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5F1D8C8A" w:rsidR="00942616" w:rsidRPr="00C03A51" w:rsidRDefault="00942616" w:rsidP="00942616">
      <w:pPr>
        <w:tabs>
          <w:tab w:val="left" w:pos="3465"/>
        </w:tabs>
        <w:spacing w:line="360" w:lineRule="auto"/>
        <w:jc w:val="both"/>
        <w:rPr>
          <w:rFonts w:ascii="Palatino Linotype" w:hAnsi="Palatino Linotype"/>
        </w:rPr>
      </w:pPr>
      <w:r w:rsidRPr="00C03A5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7A30A4">
        <w:rPr>
          <w:rFonts w:ascii="Palatino Linotype" w:hAnsi="Palatino Linotype"/>
        </w:rPr>
        <w:t xml:space="preserve">trece </w:t>
      </w:r>
      <w:r w:rsidR="00B62BF7">
        <w:rPr>
          <w:rFonts w:ascii="Palatino Linotype" w:hAnsi="Palatino Linotype"/>
        </w:rPr>
        <w:t xml:space="preserve">(13) </w:t>
      </w:r>
      <w:r w:rsidR="007A30A4">
        <w:rPr>
          <w:rFonts w:ascii="Palatino Linotype" w:hAnsi="Palatino Linotype"/>
        </w:rPr>
        <w:t>de noviembre</w:t>
      </w:r>
      <w:r w:rsidR="00844CA2" w:rsidRPr="00C03A51">
        <w:rPr>
          <w:rFonts w:ascii="Palatino Linotype" w:hAnsi="Palatino Linotype"/>
        </w:rPr>
        <w:t xml:space="preserve"> </w:t>
      </w:r>
      <w:r w:rsidRPr="00C03A51">
        <w:rPr>
          <w:rFonts w:ascii="Palatino Linotype" w:hAnsi="Palatino Linotype"/>
        </w:rPr>
        <w:t>de dos mil veinticuatro.</w:t>
      </w:r>
    </w:p>
    <w:p w14:paraId="7A47408F" w14:textId="77777777" w:rsidR="00942616" w:rsidRPr="00C03A51" w:rsidRDefault="00942616" w:rsidP="00942616">
      <w:pPr>
        <w:tabs>
          <w:tab w:val="left" w:pos="3465"/>
        </w:tabs>
        <w:spacing w:line="360" w:lineRule="auto"/>
        <w:jc w:val="both"/>
        <w:rPr>
          <w:rFonts w:ascii="Palatino Linotype" w:hAnsi="Palatino Linotype"/>
        </w:rPr>
      </w:pPr>
    </w:p>
    <w:p w14:paraId="1A849A4C" w14:textId="42C5BBD8" w:rsidR="00942616" w:rsidRPr="00C03A51" w:rsidRDefault="00942616" w:rsidP="00942616">
      <w:pPr>
        <w:spacing w:line="360" w:lineRule="auto"/>
        <w:jc w:val="both"/>
        <w:rPr>
          <w:rFonts w:ascii="Palatino Linotype" w:hAnsi="Palatino Linotype"/>
        </w:rPr>
      </w:pPr>
      <w:r w:rsidRPr="00C03A51">
        <w:rPr>
          <w:rFonts w:ascii="Palatino Linotype" w:hAnsi="Palatino Linotype"/>
          <w:b/>
        </w:rPr>
        <w:t>VISTO</w:t>
      </w:r>
      <w:r w:rsidRPr="00C03A51">
        <w:rPr>
          <w:rFonts w:ascii="Palatino Linotype" w:hAnsi="Palatino Linotype"/>
        </w:rPr>
        <w:t xml:space="preserve"> el </w:t>
      </w:r>
      <w:r w:rsidRPr="00F31416">
        <w:rPr>
          <w:rFonts w:ascii="Palatino Linotype" w:hAnsi="Palatino Linotype"/>
        </w:rPr>
        <w:t xml:space="preserve">expediente electrónico formado con motivo del recurso de revisión </w:t>
      </w:r>
      <w:r w:rsidR="007A30A4" w:rsidRPr="00F31416">
        <w:rPr>
          <w:rFonts w:ascii="Palatino Linotype" w:hAnsi="Palatino Linotype"/>
          <w:b/>
        </w:rPr>
        <w:t>05843/INFOEM/IP/RR/2024</w:t>
      </w:r>
      <w:r w:rsidR="003441EF" w:rsidRPr="00F31416">
        <w:rPr>
          <w:rFonts w:ascii="Palatino Linotype" w:hAnsi="Palatino Linotype"/>
          <w:b/>
        </w:rPr>
        <w:t>,</w:t>
      </w:r>
      <w:r w:rsidRPr="00F31416">
        <w:rPr>
          <w:rFonts w:ascii="Palatino Linotype" w:hAnsi="Palatino Linotype" w:cs="Arial"/>
          <w:b/>
          <w:bCs/>
        </w:rPr>
        <w:t xml:space="preserve"> </w:t>
      </w:r>
      <w:r w:rsidRPr="00F31416">
        <w:rPr>
          <w:rFonts w:ascii="Palatino Linotype" w:hAnsi="Palatino Linotype"/>
        </w:rPr>
        <w:t>promovido por</w:t>
      </w:r>
      <w:r w:rsidR="006E76C7" w:rsidRPr="00F31416">
        <w:rPr>
          <w:rFonts w:ascii="Palatino Linotype" w:hAnsi="Palatino Linotype"/>
          <w:b/>
        </w:rPr>
        <w:t xml:space="preserve"> </w:t>
      </w:r>
      <w:r w:rsidR="000D0299">
        <w:rPr>
          <w:rFonts w:ascii="Palatino Linotype" w:hAnsi="Palatino Linotype"/>
          <w:b/>
        </w:rPr>
        <w:t xml:space="preserve">XXX </w:t>
      </w:r>
      <w:proofErr w:type="spellStart"/>
      <w:r w:rsidR="000D0299">
        <w:rPr>
          <w:rFonts w:ascii="Palatino Linotype" w:hAnsi="Palatino Linotype"/>
          <w:b/>
        </w:rPr>
        <w:t>XXX</w:t>
      </w:r>
      <w:proofErr w:type="spellEnd"/>
      <w:r w:rsidRPr="00C03A51">
        <w:rPr>
          <w:rFonts w:ascii="Palatino Linotype" w:hAnsi="Palatino Linotype"/>
        </w:rPr>
        <w:t xml:space="preserve">, a quien en lo sucesivo se le identificará como </w:t>
      </w:r>
      <w:r w:rsidRPr="00C03A51">
        <w:rPr>
          <w:rFonts w:ascii="Palatino Linotype" w:hAnsi="Palatino Linotype"/>
          <w:b/>
        </w:rPr>
        <w:t>EL RECURRENTE</w:t>
      </w:r>
      <w:r w:rsidRPr="00C03A51">
        <w:rPr>
          <w:rFonts w:ascii="Palatino Linotype" w:hAnsi="Palatino Linotype" w:cs="Arial"/>
        </w:rPr>
        <w:t xml:space="preserve">, en contra de la respuesta del </w:t>
      </w:r>
      <w:r w:rsidR="008962BF" w:rsidRPr="00C03A51">
        <w:rPr>
          <w:rFonts w:ascii="Palatino Linotype" w:hAnsi="Palatino Linotype" w:cs="Arial"/>
          <w:b/>
        </w:rPr>
        <w:t>Institut</w:t>
      </w:r>
      <w:r w:rsidR="007A30A4">
        <w:rPr>
          <w:rFonts w:ascii="Palatino Linotype" w:hAnsi="Palatino Linotype" w:cs="Arial"/>
          <w:b/>
        </w:rPr>
        <w:t>o de Capacitación y Adiestramiento para el Trabajo Industrial</w:t>
      </w:r>
      <w:r w:rsidRPr="00C03A51">
        <w:rPr>
          <w:rFonts w:ascii="Palatino Linotype" w:hAnsi="Palatino Linotype" w:cs="Arial"/>
          <w:b/>
        </w:rPr>
        <w:t>,</w:t>
      </w:r>
      <w:r w:rsidRPr="00C03A51">
        <w:rPr>
          <w:rFonts w:ascii="Palatino Linotype" w:hAnsi="Palatino Linotype"/>
          <w:b/>
        </w:rPr>
        <w:t xml:space="preserve"> </w:t>
      </w:r>
      <w:r w:rsidRPr="00C03A51">
        <w:rPr>
          <w:rFonts w:ascii="Palatino Linotype" w:hAnsi="Palatino Linotype"/>
        </w:rPr>
        <w:t>en lo sucesivo el</w:t>
      </w:r>
      <w:r w:rsidRPr="00C03A51">
        <w:rPr>
          <w:rFonts w:ascii="Palatino Linotype" w:hAnsi="Palatino Linotype"/>
          <w:b/>
        </w:rPr>
        <w:t xml:space="preserve"> SUJETO OBLIGADO</w:t>
      </w:r>
      <w:r w:rsidRPr="00C03A51">
        <w:rPr>
          <w:rFonts w:ascii="Palatino Linotype" w:hAnsi="Palatino Linotype"/>
        </w:rPr>
        <w:t>, se procede a dictar la presente resolución, con base en los siguientes:</w:t>
      </w:r>
    </w:p>
    <w:p w14:paraId="6C202242" w14:textId="77777777" w:rsidR="00942616" w:rsidRPr="00E9762F" w:rsidRDefault="00942616" w:rsidP="00942616">
      <w:pPr>
        <w:spacing w:line="360" w:lineRule="auto"/>
        <w:jc w:val="both"/>
        <w:rPr>
          <w:rFonts w:ascii="Palatino Linotype" w:hAnsi="Palatino Linotype"/>
          <w:b/>
          <w:sz w:val="22"/>
          <w:szCs w:val="22"/>
        </w:rPr>
      </w:pPr>
    </w:p>
    <w:p w14:paraId="27CF3736" w14:textId="77777777" w:rsidR="00942616" w:rsidRPr="00E9762F" w:rsidRDefault="00942616" w:rsidP="00942616">
      <w:pPr>
        <w:pStyle w:val="Ttulo1"/>
        <w:spacing w:before="0" w:line="360" w:lineRule="auto"/>
        <w:jc w:val="center"/>
        <w:rPr>
          <w:rFonts w:ascii="Palatino Linotype" w:hAnsi="Palatino Linotype"/>
          <w:b/>
          <w:color w:val="000000" w:themeColor="text1"/>
          <w:sz w:val="22"/>
          <w:szCs w:val="22"/>
        </w:rPr>
      </w:pPr>
      <w:bookmarkStart w:id="0" w:name="_Toc461555884"/>
      <w:bookmarkStart w:id="1" w:name="_Toc466371847"/>
      <w:bookmarkStart w:id="2" w:name="_Toc83128575"/>
      <w:r w:rsidRPr="00E9762F">
        <w:rPr>
          <w:rFonts w:ascii="Palatino Linotype" w:hAnsi="Palatino Linotype"/>
          <w:b/>
          <w:color w:val="000000" w:themeColor="text1"/>
          <w:sz w:val="22"/>
          <w:szCs w:val="22"/>
        </w:rPr>
        <w:t>ANTECEDENTES</w:t>
      </w:r>
      <w:bookmarkEnd w:id="0"/>
      <w:bookmarkEnd w:id="1"/>
      <w:bookmarkEnd w:id="2"/>
    </w:p>
    <w:p w14:paraId="5385E88F" w14:textId="77777777" w:rsidR="00942616" w:rsidRPr="00E9762F" w:rsidRDefault="00942616" w:rsidP="00942616">
      <w:pPr>
        <w:rPr>
          <w:sz w:val="22"/>
          <w:szCs w:val="22"/>
        </w:rPr>
      </w:pPr>
    </w:p>
    <w:p w14:paraId="53379CE6" w14:textId="426CE1CF" w:rsidR="00942616" w:rsidRPr="00C03A51" w:rsidRDefault="00942616" w:rsidP="008962BF">
      <w:pPr>
        <w:pStyle w:val="Prrafodelista"/>
        <w:numPr>
          <w:ilvl w:val="0"/>
          <w:numId w:val="1"/>
        </w:numPr>
        <w:spacing w:line="360" w:lineRule="auto"/>
        <w:jc w:val="both"/>
        <w:rPr>
          <w:rFonts w:ascii="Palatino Linotype" w:eastAsia="Calibri" w:hAnsi="Palatino Linotype" w:cs="Arial"/>
          <w:lang w:val="es-ES"/>
        </w:rPr>
      </w:pPr>
      <w:r w:rsidRPr="00C03A51">
        <w:rPr>
          <w:rFonts w:ascii="Palatino Linotype" w:eastAsia="Calibri" w:hAnsi="Palatino Linotype" w:cs="Arial"/>
          <w:lang w:val="es-ES"/>
        </w:rPr>
        <w:t>El día</w:t>
      </w:r>
      <w:r w:rsidR="00133699" w:rsidRPr="00C03A51">
        <w:rPr>
          <w:rFonts w:ascii="Palatino Linotype" w:eastAsia="Calibri" w:hAnsi="Palatino Linotype" w:cs="Arial"/>
          <w:b/>
          <w:lang w:val="es-ES"/>
        </w:rPr>
        <w:t xml:space="preserve"> </w:t>
      </w:r>
      <w:r w:rsidR="007A30A4">
        <w:rPr>
          <w:rFonts w:ascii="Palatino Linotype" w:eastAsia="Calibri" w:hAnsi="Palatino Linotype" w:cs="Arial"/>
          <w:b/>
          <w:lang w:val="es-ES"/>
        </w:rPr>
        <w:t>dos de septiembre de dos mil veinticuatro</w:t>
      </w:r>
      <w:r w:rsidRPr="00C03A51">
        <w:rPr>
          <w:rFonts w:ascii="Palatino Linotype" w:hAnsi="Palatino Linotype"/>
          <w:b/>
        </w:rPr>
        <w:t xml:space="preserve">, </w:t>
      </w:r>
      <w:r w:rsidRPr="00C03A51">
        <w:rPr>
          <w:rFonts w:ascii="Palatino Linotype" w:eastAsia="Calibri" w:hAnsi="Palatino Linotype" w:cs="Arial"/>
          <w:lang w:val="es-ES"/>
        </w:rPr>
        <w:t xml:space="preserve">se presentó ante el </w:t>
      </w:r>
      <w:r w:rsidRPr="00C03A51">
        <w:rPr>
          <w:rFonts w:ascii="Palatino Linotype" w:eastAsia="Calibri" w:hAnsi="Palatino Linotype" w:cs="Arial"/>
          <w:b/>
          <w:lang w:val="es-ES"/>
        </w:rPr>
        <w:t>SUJETO OBLIGADO</w:t>
      </w:r>
      <w:r w:rsidRPr="00C03A51">
        <w:rPr>
          <w:rFonts w:ascii="Palatino Linotype" w:eastAsia="Calibri" w:hAnsi="Palatino Linotype" w:cs="Arial"/>
        </w:rPr>
        <w:t xml:space="preserve"> vía </w:t>
      </w:r>
      <w:r w:rsidRPr="00C03A51">
        <w:rPr>
          <w:rFonts w:ascii="Palatino Linotype" w:eastAsia="Calibri" w:hAnsi="Palatino Linotype" w:cs="Arial"/>
          <w:lang w:val="es-ES"/>
        </w:rPr>
        <w:t>SAIMEX, la solicitud de información pública registrada con el número</w:t>
      </w:r>
      <w:r w:rsidRPr="00C03A51">
        <w:rPr>
          <w:rFonts w:ascii="Palatino Linotype" w:hAnsi="Palatino Linotype"/>
          <w:b/>
          <w:bCs/>
          <w:color w:val="000000" w:themeColor="text1"/>
        </w:rPr>
        <w:t xml:space="preserve"> </w:t>
      </w:r>
      <w:r w:rsidR="00437A3C" w:rsidRPr="00C03A51">
        <w:rPr>
          <w:rFonts w:ascii="Palatino Linotype" w:hAnsi="Palatino Linotype"/>
          <w:b/>
          <w:bCs/>
          <w:color w:val="000000" w:themeColor="text1"/>
        </w:rPr>
        <w:t xml:space="preserve"> </w:t>
      </w:r>
      <w:r w:rsidR="007A30A4">
        <w:rPr>
          <w:rFonts w:ascii="Palatino Linotype" w:hAnsi="Palatino Linotype"/>
          <w:b/>
          <w:bCs/>
          <w:color w:val="000000" w:themeColor="text1"/>
        </w:rPr>
        <w:t>00028/ICATI/IP/2024</w:t>
      </w:r>
      <w:r w:rsidRPr="00C03A51">
        <w:rPr>
          <w:rFonts w:ascii="Palatino Linotype" w:hAnsi="Palatino Linotype"/>
          <w:b/>
          <w:bCs/>
          <w:color w:val="000000" w:themeColor="text1"/>
        </w:rPr>
        <w:t xml:space="preserve">; </w:t>
      </w:r>
      <w:r w:rsidRPr="00C03A51">
        <w:rPr>
          <w:rFonts w:ascii="Palatino Linotype" w:eastAsia="Calibri" w:hAnsi="Palatino Linotype" w:cs="Arial"/>
          <w:lang w:val="es-ES"/>
        </w:rPr>
        <w:t>mediante la cual se solicitó la siguiente información:</w:t>
      </w:r>
    </w:p>
    <w:p w14:paraId="178B136D" w14:textId="77777777" w:rsidR="00942616" w:rsidRPr="00E9762F" w:rsidRDefault="00942616" w:rsidP="00942616">
      <w:pPr>
        <w:pStyle w:val="Prrafodelista"/>
        <w:spacing w:line="360" w:lineRule="auto"/>
        <w:ind w:left="0"/>
        <w:jc w:val="both"/>
        <w:rPr>
          <w:rFonts w:ascii="Palatino Linotype" w:eastAsia="Calibri" w:hAnsi="Palatino Linotype" w:cs="Arial"/>
          <w:sz w:val="22"/>
          <w:szCs w:val="22"/>
          <w:lang w:val="es-ES"/>
        </w:rPr>
      </w:pPr>
    </w:p>
    <w:p w14:paraId="4D74F757" w14:textId="2E322D47" w:rsidR="00942616" w:rsidRPr="00E9762F" w:rsidRDefault="00942616" w:rsidP="007622EC">
      <w:pPr>
        <w:pStyle w:val="Prrafodelista"/>
        <w:spacing w:line="360" w:lineRule="auto"/>
        <w:ind w:left="1134" w:right="900"/>
        <w:jc w:val="both"/>
        <w:rPr>
          <w:rFonts w:ascii="Palatino Linotype" w:hAnsi="Palatino Linotype"/>
          <w:sz w:val="22"/>
          <w:szCs w:val="22"/>
        </w:rPr>
      </w:pPr>
      <w:r w:rsidRPr="00E9762F">
        <w:rPr>
          <w:rFonts w:ascii="Palatino Linotype" w:hAnsi="Palatino Linotype"/>
          <w:i/>
          <w:sz w:val="22"/>
          <w:szCs w:val="22"/>
        </w:rPr>
        <w:t>“</w:t>
      </w:r>
      <w:r w:rsidR="007A30A4" w:rsidRPr="007A30A4">
        <w:rPr>
          <w:rFonts w:ascii="Palatino Linotype" w:hAnsi="Palatino Linotype"/>
          <w:i/>
          <w:sz w:val="22"/>
          <w:szCs w:val="22"/>
        </w:rPr>
        <w:t xml:space="preserve">De conformidad con los artículos 4, 15,17 y 18 de la Ley de Transparencia y Acceso a la Información Pública del Estado de México y Municipios, solicito se me brinde de manera digital, la información que conste en sus archivos derivado de todos y cada uno de los oficios contestados y debidamente firmados </w:t>
      </w:r>
      <w:r w:rsidR="007A30A4" w:rsidRPr="007A30A4">
        <w:rPr>
          <w:rFonts w:ascii="Palatino Linotype" w:hAnsi="Palatino Linotype"/>
          <w:i/>
          <w:sz w:val="22"/>
          <w:szCs w:val="22"/>
        </w:rPr>
        <w:lastRenderedPageBreak/>
        <w:t>a la sección sindical del SUTEYM-ICATI por parte de la Contraloría Interna Municipal del 01 enero 2024 al 31 de agosto de 2024</w:t>
      </w:r>
      <w:r w:rsidR="008962BF" w:rsidRPr="008962BF">
        <w:rPr>
          <w:rFonts w:ascii="Palatino Linotype" w:hAnsi="Palatino Linotype"/>
          <w:i/>
          <w:sz w:val="22"/>
          <w:szCs w:val="22"/>
        </w:rPr>
        <w:t>.</w:t>
      </w:r>
      <w:r w:rsidRPr="00E9762F">
        <w:rPr>
          <w:rFonts w:ascii="Palatino Linotype" w:hAnsi="Palatino Linotype"/>
          <w:i/>
          <w:sz w:val="22"/>
          <w:szCs w:val="22"/>
        </w:rPr>
        <w:t>”</w:t>
      </w:r>
    </w:p>
    <w:p w14:paraId="1B41AE08" w14:textId="77777777" w:rsidR="00942616" w:rsidRPr="00E9762F" w:rsidRDefault="00942616" w:rsidP="00942616">
      <w:pPr>
        <w:pStyle w:val="Prrafodelista"/>
        <w:spacing w:line="360" w:lineRule="auto"/>
        <w:ind w:left="851" w:right="34"/>
        <w:jc w:val="both"/>
        <w:rPr>
          <w:rFonts w:ascii="Palatino Linotype" w:hAnsi="Palatino Linotype"/>
          <w:sz w:val="22"/>
          <w:szCs w:val="22"/>
        </w:rPr>
      </w:pPr>
    </w:p>
    <w:p w14:paraId="5BBE65B5" w14:textId="5235AACF" w:rsidR="000E4571" w:rsidRPr="007A30A4" w:rsidRDefault="00942616" w:rsidP="007A30A4">
      <w:pPr>
        <w:pStyle w:val="Prrafodelista"/>
        <w:numPr>
          <w:ilvl w:val="0"/>
          <w:numId w:val="2"/>
        </w:numPr>
        <w:spacing w:line="360" w:lineRule="auto"/>
        <w:ind w:left="851" w:right="474"/>
        <w:jc w:val="both"/>
        <w:rPr>
          <w:rFonts w:ascii="Palatino Linotype" w:hAnsi="Palatino Linotype"/>
          <w:sz w:val="22"/>
          <w:szCs w:val="22"/>
        </w:rPr>
      </w:pPr>
      <w:r w:rsidRPr="00E9762F">
        <w:rPr>
          <w:rFonts w:ascii="Palatino Linotype" w:eastAsia="Times New Roman" w:hAnsi="Palatino Linotype" w:cs="Arial"/>
          <w:sz w:val="22"/>
          <w:szCs w:val="22"/>
          <w:lang w:val="es-ES"/>
        </w:rPr>
        <w:t>Se eligió como modalidad de entrega de la información</w:t>
      </w:r>
      <w:r w:rsidRPr="00E9762F">
        <w:rPr>
          <w:rFonts w:ascii="Palatino Linotype" w:hAnsi="Palatino Linotype"/>
          <w:sz w:val="22"/>
          <w:szCs w:val="22"/>
        </w:rPr>
        <w:t xml:space="preserve">: A través del </w:t>
      </w:r>
      <w:r w:rsidRPr="00E9762F">
        <w:rPr>
          <w:rFonts w:ascii="Palatino Linotype" w:hAnsi="Palatino Linotype"/>
          <w:b/>
          <w:sz w:val="22"/>
          <w:szCs w:val="22"/>
        </w:rPr>
        <w:t>SAIMEX.</w:t>
      </w:r>
    </w:p>
    <w:p w14:paraId="279FC699" w14:textId="77777777" w:rsidR="00307054" w:rsidRPr="000E4571" w:rsidRDefault="00307054" w:rsidP="00307054">
      <w:pPr>
        <w:pStyle w:val="Prrafodelista"/>
        <w:tabs>
          <w:tab w:val="left" w:pos="0"/>
        </w:tabs>
        <w:spacing w:line="360" w:lineRule="auto"/>
        <w:ind w:left="360" w:right="51"/>
        <w:jc w:val="both"/>
        <w:rPr>
          <w:rFonts w:ascii="Palatino Linotype" w:hAnsi="Palatino Linotype" w:cs="Arial"/>
          <w:color w:val="000000" w:themeColor="text1"/>
          <w:sz w:val="22"/>
          <w:szCs w:val="22"/>
        </w:rPr>
      </w:pPr>
    </w:p>
    <w:p w14:paraId="3AB20C17" w14:textId="4B9BFDDB" w:rsidR="00E47BDC" w:rsidRPr="007A30A4" w:rsidRDefault="00942616" w:rsidP="007A30A4">
      <w:pPr>
        <w:pStyle w:val="Prrafodelista"/>
        <w:numPr>
          <w:ilvl w:val="0"/>
          <w:numId w:val="1"/>
        </w:numPr>
        <w:tabs>
          <w:tab w:val="left" w:pos="0"/>
        </w:tabs>
        <w:spacing w:line="360" w:lineRule="auto"/>
        <w:ind w:right="51"/>
        <w:jc w:val="both"/>
        <w:rPr>
          <w:rStyle w:val="Hipervnculo"/>
          <w:rFonts w:ascii="Palatino Linotype" w:hAnsi="Palatino Linotype" w:cs="Arial"/>
          <w:i/>
          <w:color w:val="000000" w:themeColor="text1"/>
          <w:u w:val="none"/>
        </w:rPr>
      </w:pPr>
      <w:r w:rsidRPr="00C03A51">
        <w:rPr>
          <w:rFonts w:ascii="Palatino Linotype" w:hAnsi="Palatino Linotype" w:cs="Arial"/>
          <w:color w:val="000000" w:themeColor="text1"/>
        </w:rPr>
        <w:t>El</w:t>
      </w:r>
      <w:r w:rsidR="00133699" w:rsidRPr="00C03A51">
        <w:rPr>
          <w:rFonts w:ascii="Palatino Linotype" w:hAnsi="Palatino Linotype" w:cs="Arial"/>
          <w:b/>
          <w:color w:val="000000" w:themeColor="text1"/>
        </w:rPr>
        <w:t xml:space="preserve"> </w:t>
      </w:r>
      <w:r w:rsidR="007A30A4">
        <w:rPr>
          <w:rFonts w:ascii="Palatino Linotype" w:hAnsi="Palatino Linotype" w:cs="Arial"/>
          <w:b/>
          <w:color w:val="000000" w:themeColor="text1"/>
        </w:rPr>
        <w:t>veinte de septiembre de dos mil veinticuatro</w:t>
      </w:r>
      <w:r w:rsidRPr="00C03A51">
        <w:rPr>
          <w:rFonts w:ascii="Palatino Linotype" w:hAnsi="Palatino Linotype" w:cs="Arial"/>
          <w:color w:val="000000" w:themeColor="text1"/>
        </w:rPr>
        <w:t xml:space="preserve">, el </w:t>
      </w:r>
      <w:r w:rsidRPr="00C03A51">
        <w:rPr>
          <w:rFonts w:ascii="Palatino Linotype" w:hAnsi="Palatino Linotype" w:cs="Arial"/>
          <w:b/>
          <w:color w:val="000000" w:themeColor="text1"/>
        </w:rPr>
        <w:t>SUJETO OBLIGADO,</w:t>
      </w:r>
      <w:r w:rsidR="007A30A4">
        <w:rPr>
          <w:rFonts w:ascii="Palatino Linotype" w:hAnsi="Palatino Linotype" w:cs="Arial"/>
          <w:color w:val="000000" w:themeColor="text1"/>
        </w:rPr>
        <w:t xml:space="preserve"> dio respuesta </w:t>
      </w:r>
      <w:r w:rsidR="007A30A4">
        <w:rPr>
          <w:rStyle w:val="Hipervnculo"/>
          <w:rFonts w:ascii="Palatino Linotype" w:hAnsi="Palatino Linotype" w:cs="Arial"/>
          <w:bCs/>
          <w:color w:val="auto"/>
          <w:szCs w:val="22"/>
          <w:u w:val="none"/>
        </w:rPr>
        <w:t>adjuntando el siguiente documento electrónico</w:t>
      </w:r>
      <w:r w:rsidR="00E47BDC" w:rsidRPr="007A30A4">
        <w:rPr>
          <w:rStyle w:val="Hipervnculo"/>
          <w:rFonts w:ascii="Palatino Linotype" w:hAnsi="Palatino Linotype" w:cs="Arial"/>
          <w:bCs/>
          <w:color w:val="auto"/>
          <w:szCs w:val="22"/>
          <w:u w:val="none"/>
        </w:rPr>
        <w:t>:</w:t>
      </w:r>
    </w:p>
    <w:p w14:paraId="5F11FCF2" w14:textId="77777777" w:rsidR="00E47BDC" w:rsidRPr="00E47BDC" w:rsidRDefault="00E47BDC" w:rsidP="00E47BDC">
      <w:pPr>
        <w:tabs>
          <w:tab w:val="left" w:pos="0"/>
        </w:tabs>
        <w:spacing w:line="360" w:lineRule="auto"/>
        <w:ind w:right="51"/>
        <w:jc w:val="both"/>
        <w:rPr>
          <w:rFonts w:ascii="Palatino Linotype" w:hAnsi="Palatino Linotype" w:cs="Arial"/>
          <w:i/>
          <w:color w:val="000000" w:themeColor="text1"/>
          <w:sz w:val="22"/>
          <w:szCs w:val="22"/>
        </w:rPr>
      </w:pPr>
    </w:p>
    <w:p w14:paraId="71FCCE90" w14:textId="59B30E90" w:rsidR="007C50BE" w:rsidRPr="007A30A4" w:rsidRDefault="007A30A4" w:rsidP="007A30A4">
      <w:pPr>
        <w:pStyle w:val="Prrafodelista"/>
        <w:numPr>
          <w:ilvl w:val="0"/>
          <w:numId w:val="2"/>
        </w:numPr>
        <w:tabs>
          <w:tab w:val="left" w:pos="0"/>
        </w:tabs>
        <w:spacing w:line="360" w:lineRule="auto"/>
        <w:ind w:right="51"/>
        <w:jc w:val="both"/>
        <w:rPr>
          <w:rFonts w:ascii="Palatino Linotype" w:hAnsi="Palatino Linotype" w:cs="Arial"/>
          <w:b/>
          <w:color w:val="000000" w:themeColor="text1"/>
          <w:sz w:val="22"/>
          <w:szCs w:val="22"/>
        </w:rPr>
      </w:pPr>
      <w:r w:rsidRPr="007A30A4">
        <w:rPr>
          <w:rFonts w:ascii="Palatino Linotype" w:hAnsi="Palatino Linotype" w:cs="Arial"/>
          <w:b/>
          <w:color w:val="000000" w:themeColor="text1"/>
          <w:sz w:val="22"/>
          <w:szCs w:val="22"/>
        </w:rPr>
        <w:t>28 (1).</w:t>
      </w:r>
      <w:proofErr w:type="spellStart"/>
      <w:r w:rsidRPr="007A30A4">
        <w:rPr>
          <w:rFonts w:ascii="Palatino Linotype" w:hAnsi="Palatino Linotype" w:cs="Arial"/>
          <w:b/>
          <w:color w:val="000000" w:themeColor="text1"/>
          <w:sz w:val="22"/>
          <w:szCs w:val="22"/>
        </w:rPr>
        <w:t>pdf</w:t>
      </w:r>
      <w:proofErr w:type="spellEnd"/>
      <w:r>
        <w:rPr>
          <w:rFonts w:ascii="Palatino Linotype" w:hAnsi="Palatino Linotype" w:cs="Arial"/>
          <w:b/>
          <w:color w:val="000000" w:themeColor="text1"/>
          <w:sz w:val="22"/>
          <w:szCs w:val="22"/>
        </w:rPr>
        <w:t xml:space="preserve">: </w:t>
      </w:r>
      <w:r>
        <w:rPr>
          <w:rFonts w:ascii="Palatino Linotype" w:hAnsi="Palatino Linotype" w:cs="Arial"/>
          <w:color w:val="000000" w:themeColor="text1"/>
          <w:sz w:val="22"/>
          <w:szCs w:val="22"/>
        </w:rPr>
        <w:t>Contiene oficio suscrito por el JEFE DE LA UNIDAD DE INFORMACIÓN, PLANEACIÓN, PROGRAMACIÓN Y EVALUACIÓN Y RESPONSDABLE DE LAS FUNCIONES DE LA UNIDAD DE TRANSPARENCIA dirigido al SOLICITANTE DE LA INFORMACIÓN mediante el cual le refiere “… se brindó respuesta a su petición mediante el oficio No. 209C0101010000S-0886/2024 del Órgano Interno de Control, al respecto, se anexa dicho oficio en respuesta a su petición.”</w:t>
      </w:r>
    </w:p>
    <w:p w14:paraId="45429B28" w14:textId="1964A9F3" w:rsidR="007A30A4" w:rsidRPr="00466D28" w:rsidRDefault="00466D28" w:rsidP="007A30A4">
      <w:pPr>
        <w:pStyle w:val="Prrafodelista"/>
        <w:numPr>
          <w:ilvl w:val="0"/>
          <w:numId w:val="2"/>
        </w:numPr>
        <w:tabs>
          <w:tab w:val="left" w:pos="0"/>
        </w:tabs>
        <w:spacing w:line="360" w:lineRule="auto"/>
        <w:ind w:right="51"/>
        <w:jc w:val="both"/>
        <w:rPr>
          <w:rFonts w:ascii="Palatino Linotype" w:hAnsi="Palatino Linotype" w:cs="Arial"/>
          <w:color w:val="000000" w:themeColor="text1"/>
          <w:sz w:val="22"/>
          <w:szCs w:val="22"/>
        </w:rPr>
      </w:pPr>
      <w:r w:rsidRPr="00466D28">
        <w:rPr>
          <w:rFonts w:ascii="Palatino Linotype" w:hAnsi="Palatino Linotype" w:cs="Arial"/>
          <w:color w:val="000000" w:themeColor="text1"/>
          <w:sz w:val="22"/>
          <w:szCs w:val="22"/>
        </w:rPr>
        <w:t>Ofic</w:t>
      </w:r>
      <w:r>
        <w:rPr>
          <w:rFonts w:ascii="Palatino Linotype" w:hAnsi="Palatino Linotype" w:cs="Arial"/>
          <w:color w:val="000000" w:themeColor="text1"/>
          <w:sz w:val="22"/>
          <w:szCs w:val="22"/>
        </w:rPr>
        <w:t>io suscrito por TITULAR DEL ORGANO INTERNO DE CONTROL, mediante el cual informa “… que el Órgano Interno de Control en el Instituto de Capacitación y Adiestramiento para el Trabajo Industrial, no tiene la facultad de proporcionar la información solicitada; lo anterior, debido a que este Órgano Interno de Control es del Ámbito Estatal y no Municipal, como lo refiere la Solicitud de Información.”</w:t>
      </w:r>
    </w:p>
    <w:p w14:paraId="3F6B0BE5" w14:textId="77777777" w:rsidR="007A30A4" w:rsidRPr="007A30A4" w:rsidRDefault="007A30A4" w:rsidP="007A30A4">
      <w:pPr>
        <w:tabs>
          <w:tab w:val="left" w:pos="0"/>
        </w:tabs>
        <w:spacing w:line="360" w:lineRule="auto"/>
        <w:ind w:right="51"/>
        <w:jc w:val="both"/>
        <w:rPr>
          <w:rFonts w:ascii="Palatino Linotype" w:hAnsi="Palatino Linotype" w:cs="Arial"/>
          <w:b/>
          <w:color w:val="000000" w:themeColor="text1"/>
          <w:sz w:val="22"/>
          <w:szCs w:val="22"/>
        </w:rPr>
      </w:pPr>
    </w:p>
    <w:p w14:paraId="30268E17" w14:textId="368CC862" w:rsidR="00942616" w:rsidRPr="00C03A51"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C03A51">
        <w:rPr>
          <w:rFonts w:ascii="Palatino Linotype" w:eastAsia="Times New Roman" w:hAnsi="Palatino Linotype" w:cs="Arial"/>
          <w:color w:val="000000" w:themeColor="text1"/>
          <w:lang w:val="es-ES"/>
        </w:rPr>
        <w:t>El</w:t>
      </w:r>
      <w:r w:rsidR="00722086" w:rsidRPr="00C03A51">
        <w:rPr>
          <w:rFonts w:ascii="Palatino Linotype" w:eastAsia="Times New Roman" w:hAnsi="Palatino Linotype" w:cs="Arial"/>
          <w:b/>
          <w:color w:val="000000" w:themeColor="text1"/>
          <w:lang w:val="es-ES"/>
        </w:rPr>
        <w:t xml:space="preserve"> </w:t>
      </w:r>
      <w:r w:rsidR="00466D28">
        <w:rPr>
          <w:rFonts w:ascii="Palatino Linotype" w:eastAsia="Times New Roman" w:hAnsi="Palatino Linotype" w:cs="Arial"/>
          <w:b/>
          <w:color w:val="000000" w:themeColor="text1"/>
          <w:lang w:val="es-ES"/>
        </w:rPr>
        <w:t>veinticinco de septiembre</w:t>
      </w:r>
      <w:r w:rsidR="008962BF" w:rsidRPr="00C03A51">
        <w:rPr>
          <w:rFonts w:ascii="Palatino Linotype" w:eastAsia="Times New Roman" w:hAnsi="Palatino Linotype" w:cs="Arial"/>
          <w:b/>
          <w:color w:val="000000" w:themeColor="text1"/>
          <w:lang w:val="es-ES"/>
        </w:rPr>
        <w:t xml:space="preserve"> de</w:t>
      </w:r>
      <w:r w:rsidR="00466D28">
        <w:rPr>
          <w:rFonts w:ascii="Palatino Linotype" w:eastAsia="Times New Roman" w:hAnsi="Palatino Linotype" w:cs="Arial"/>
          <w:b/>
          <w:color w:val="000000" w:themeColor="text1"/>
          <w:lang w:val="es-ES"/>
        </w:rPr>
        <w:t xml:space="preserve"> dos mil veinticuatro</w:t>
      </w:r>
      <w:r w:rsidRPr="00C03A51">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E9762F" w:rsidRDefault="00942616" w:rsidP="00942616">
      <w:pPr>
        <w:pStyle w:val="Prrafodelista"/>
        <w:tabs>
          <w:tab w:val="left" w:pos="0"/>
        </w:tabs>
        <w:spacing w:line="360" w:lineRule="auto"/>
        <w:ind w:left="0" w:right="49"/>
        <w:jc w:val="both"/>
        <w:rPr>
          <w:rFonts w:ascii="Palatino Linotype" w:hAnsi="Palatino Linotype" w:cs="Arial"/>
          <w:i/>
          <w:color w:val="000000" w:themeColor="text1"/>
          <w:sz w:val="22"/>
          <w:szCs w:val="22"/>
        </w:rPr>
      </w:pPr>
    </w:p>
    <w:p w14:paraId="0FF685C6" w14:textId="27CB6155" w:rsidR="00942616" w:rsidRPr="00E9762F" w:rsidRDefault="00942616" w:rsidP="00466D28">
      <w:pPr>
        <w:pStyle w:val="Prrafodelista"/>
        <w:numPr>
          <w:ilvl w:val="0"/>
          <w:numId w:val="2"/>
        </w:numPr>
        <w:spacing w:line="360" w:lineRule="auto"/>
        <w:ind w:right="616"/>
        <w:jc w:val="both"/>
        <w:rPr>
          <w:rStyle w:val="Ttulo2Car"/>
          <w:rFonts w:ascii="Palatino Linotype" w:hAnsi="Palatino Linotype"/>
          <w:i/>
          <w:color w:val="000000" w:themeColor="text1"/>
          <w:sz w:val="22"/>
          <w:szCs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8962BF">
        <w:rPr>
          <w:rStyle w:val="Ttulo2Car"/>
          <w:rFonts w:ascii="Palatino Linotype" w:hAnsi="Palatino Linotype"/>
          <w:b/>
          <w:color w:val="auto"/>
          <w:sz w:val="22"/>
          <w:szCs w:val="22"/>
        </w:rPr>
        <w:lastRenderedPageBreak/>
        <w:t>Acto impugnado</w:t>
      </w:r>
      <w:bookmarkEnd w:id="3"/>
      <w:r w:rsidRPr="00E9762F">
        <w:rPr>
          <w:rStyle w:val="Ttulo2Car"/>
          <w:rFonts w:ascii="Palatino Linotype" w:hAnsi="Palatino Linotype"/>
          <w:b/>
          <w:color w:val="000000" w:themeColor="text1"/>
          <w:sz w:val="22"/>
          <w:szCs w:val="22"/>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E626A4">
        <w:rPr>
          <w:rStyle w:val="Ttulo2Car"/>
          <w:rFonts w:ascii="Palatino Linotype" w:hAnsi="Palatino Linotype"/>
          <w:i/>
          <w:color w:val="000000" w:themeColor="text1"/>
          <w:sz w:val="22"/>
          <w:szCs w:val="22"/>
        </w:rPr>
        <w:t>“</w:t>
      </w:r>
      <w:r w:rsidR="00466D28" w:rsidRPr="00466D28">
        <w:rPr>
          <w:rStyle w:val="Ttulo2Car"/>
          <w:rFonts w:ascii="Palatino Linotype" w:hAnsi="Palatino Linotype"/>
          <w:i/>
          <w:color w:val="000000" w:themeColor="text1"/>
          <w:sz w:val="22"/>
          <w:szCs w:val="22"/>
        </w:rPr>
        <w:t>Respuesta por parte del Sujeto Obligado</w:t>
      </w:r>
      <w:r w:rsidR="008962BF" w:rsidRPr="008962BF">
        <w:rPr>
          <w:rStyle w:val="Ttulo2Car"/>
          <w:rFonts w:ascii="Palatino Linotype" w:hAnsi="Palatino Linotype"/>
          <w:i/>
          <w:color w:val="000000" w:themeColor="text1"/>
          <w:sz w:val="22"/>
          <w:szCs w:val="22"/>
        </w:rPr>
        <w:t>.</w:t>
      </w:r>
      <w:r w:rsidR="009304C1" w:rsidRPr="00E626A4">
        <w:rPr>
          <w:rStyle w:val="Ttulo2Car"/>
          <w:rFonts w:ascii="Palatino Linotype" w:hAnsi="Palatino Linotype"/>
          <w:i/>
          <w:color w:val="000000" w:themeColor="text1"/>
          <w:sz w:val="22"/>
          <w:szCs w:val="22"/>
        </w:rPr>
        <w:t>”</w:t>
      </w:r>
    </w:p>
    <w:p w14:paraId="7F76B7BF" w14:textId="03E2E620" w:rsidR="00942616" w:rsidRPr="00E9762F" w:rsidRDefault="004F003E" w:rsidP="00307054">
      <w:pPr>
        <w:pStyle w:val="Prrafodelista"/>
        <w:tabs>
          <w:tab w:val="left" w:pos="7020"/>
        </w:tabs>
        <w:spacing w:line="360" w:lineRule="auto"/>
        <w:ind w:left="567" w:right="616"/>
        <w:jc w:val="both"/>
        <w:rPr>
          <w:rStyle w:val="Ttulo2Car"/>
          <w:rFonts w:ascii="Palatino Linotype" w:hAnsi="Palatino Linotype"/>
          <w:i/>
          <w:color w:val="000000" w:themeColor="text1"/>
          <w:sz w:val="22"/>
          <w:szCs w:val="22"/>
        </w:rPr>
      </w:pPr>
      <w:r w:rsidRPr="00E9762F">
        <w:rPr>
          <w:rStyle w:val="Ttulo2Car"/>
          <w:rFonts w:ascii="Palatino Linotype" w:hAnsi="Palatino Linotype"/>
          <w:i/>
          <w:color w:val="000000" w:themeColor="text1"/>
          <w:sz w:val="22"/>
          <w:szCs w:val="22"/>
        </w:rPr>
        <w:tab/>
      </w:r>
    </w:p>
    <w:p w14:paraId="08740AC8" w14:textId="5F78086A" w:rsidR="00942616" w:rsidRPr="00E9762F" w:rsidRDefault="00942616" w:rsidP="00466D28">
      <w:pPr>
        <w:pStyle w:val="Prrafodelista"/>
        <w:numPr>
          <w:ilvl w:val="0"/>
          <w:numId w:val="2"/>
        </w:numPr>
        <w:spacing w:line="360" w:lineRule="auto"/>
        <w:ind w:right="616"/>
        <w:jc w:val="both"/>
        <w:rPr>
          <w:rFonts w:ascii="Palatino Linotype" w:hAnsi="Palatino Linotype"/>
          <w:i/>
          <w:color w:val="000000" w:themeColor="text1"/>
          <w:sz w:val="22"/>
          <w:szCs w:val="22"/>
        </w:rPr>
      </w:pPr>
      <w:bookmarkStart w:id="127" w:name="_Toc53584977"/>
      <w:bookmarkStart w:id="128" w:name="_Toc60925404"/>
      <w:bookmarkStart w:id="129" w:name="_Toc81364834"/>
      <w:bookmarkStart w:id="130" w:name="_Toc81390611"/>
      <w:bookmarkStart w:id="131" w:name="_Toc82611034"/>
      <w:bookmarkStart w:id="132" w:name="_Toc83128577"/>
      <w:r w:rsidRPr="00E9762F">
        <w:rPr>
          <w:rStyle w:val="Ttulo2Car"/>
          <w:rFonts w:ascii="Palatino Linotype" w:hAnsi="Palatino Linotype"/>
          <w:b/>
          <w:color w:val="000000" w:themeColor="text1"/>
          <w:sz w:val="22"/>
          <w:szCs w:val="22"/>
        </w:rPr>
        <w:t>Razones o Motivos de inconformidad:</w:t>
      </w:r>
      <w:bookmarkEnd w:id="68"/>
      <w:bookmarkEnd w:id="127"/>
      <w:bookmarkEnd w:id="128"/>
      <w:bookmarkEnd w:id="129"/>
      <w:bookmarkEnd w:id="130"/>
      <w:bookmarkEnd w:id="131"/>
      <w:bookmarkEnd w:id="132"/>
      <w:r w:rsidRPr="00E9762F">
        <w:rPr>
          <w:rFonts w:ascii="Palatino Linotype" w:hAnsi="Palatino Linotype"/>
          <w:b/>
          <w:color w:val="000000" w:themeColor="text1"/>
          <w:sz w:val="22"/>
          <w:szCs w:val="22"/>
        </w:rPr>
        <w:t xml:space="preserve"> </w:t>
      </w:r>
      <w:r w:rsidRPr="00E9762F">
        <w:rPr>
          <w:rFonts w:ascii="Palatino Linotype" w:hAnsi="Palatino Linotype"/>
          <w:i/>
          <w:color w:val="000000" w:themeColor="text1"/>
          <w:sz w:val="22"/>
          <w:szCs w:val="22"/>
        </w:rPr>
        <w:t>“</w:t>
      </w:r>
      <w:r w:rsidR="00466D28" w:rsidRPr="00466D28">
        <w:rPr>
          <w:rFonts w:ascii="Palatino Linotype" w:hAnsi="Palatino Linotype"/>
          <w:i/>
          <w:color w:val="000000" w:themeColor="text1"/>
          <w:sz w:val="22"/>
          <w:szCs w:val="22"/>
        </w:rPr>
        <w:t xml:space="preserve">En la respuesta que me brindaron dice que no tienen facultad para entregarme la información solicitada, donde pido todos los oficios enviados de parte de contraloría ICATI a </w:t>
      </w:r>
      <w:proofErr w:type="spellStart"/>
      <w:r w:rsidR="00466D28" w:rsidRPr="00466D28">
        <w:rPr>
          <w:rFonts w:ascii="Palatino Linotype" w:hAnsi="Palatino Linotype"/>
          <w:i/>
          <w:color w:val="000000" w:themeColor="text1"/>
          <w:sz w:val="22"/>
          <w:szCs w:val="22"/>
        </w:rPr>
        <w:t>suteym</w:t>
      </w:r>
      <w:proofErr w:type="spellEnd"/>
      <w:r w:rsidR="00466D28" w:rsidRPr="00466D28">
        <w:rPr>
          <w:rFonts w:ascii="Palatino Linotype" w:hAnsi="Palatino Linotype"/>
          <w:i/>
          <w:color w:val="000000" w:themeColor="text1"/>
          <w:sz w:val="22"/>
          <w:szCs w:val="22"/>
        </w:rPr>
        <w:t xml:space="preserve">, por lo que en primer punto la respuesta no </w:t>
      </w:r>
      <w:proofErr w:type="spellStart"/>
      <w:r w:rsidR="00466D28" w:rsidRPr="00466D28">
        <w:rPr>
          <w:rFonts w:ascii="Palatino Linotype" w:hAnsi="Palatino Linotype"/>
          <w:i/>
          <w:color w:val="000000" w:themeColor="text1"/>
          <w:sz w:val="22"/>
          <w:szCs w:val="22"/>
        </w:rPr>
        <w:t>esta</w:t>
      </w:r>
      <w:proofErr w:type="spellEnd"/>
      <w:r w:rsidR="00466D28" w:rsidRPr="00466D28">
        <w:rPr>
          <w:rFonts w:ascii="Palatino Linotype" w:hAnsi="Palatino Linotype"/>
          <w:i/>
          <w:color w:val="000000" w:themeColor="text1"/>
          <w:sz w:val="22"/>
          <w:szCs w:val="22"/>
        </w:rPr>
        <w:t xml:space="preserve"> debidamente fundada ni motivada y punto número dos, la Ley de transparencia local en su numeral 12, 18 y 19 nos dice que los sujetos obligados deberán documentar todo acto que derive de sus facultades, por lo que ejerciendo mi derecho de acceso a la información solicito se me brinde la respuesta a dicha solicitud</w:t>
      </w:r>
      <w:r w:rsidR="008962BF" w:rsidRPr="008962BF">
        <w:rPr>
          <w:rFonts w:ascii="Palatino Linotype" w:hAnsi="Palatino Linotype"/>
          <w:i/>
          <w:color w:val="000000" w:themeColor="text1"/>
          <w:sz w:val="22"/>
          <w:szCs w:val="22"/>
        </w:rPr>
        <w:t>.</w:t>
      </w:r>
      <w:r w:rsidRPr="00E9762F">
        <w:rPr>
          <w:rFonts w:ascii="Palatino Linotype" w:hAnsi="Palatino Linotype"/>
          <w:i/>
          <w:color w:val="000000" w:themeColor="text1"/>
          <w:sz w:val="22"/>
          <w:szCs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E9762F" w:rsidRDefault="00942616" w:rsidP="00942616">
      <w:pPr>
        <w:spacing w:line="360" w:lineRule="auto"/>
        <w:rPr>
          <w:rFonts w:ascii="Palatino Linotype" w:hAnsi="Palatino Linotype"/>
          <w:i/>
          <w:color w:val="000000" w:themeColor="text1"/>
          <w:sz w:val="22"/>
          <w:szCs w:val="22"/>
        </w:rPr>
      </w:pPr>
    </w:p>
    <w:p w14:paraId="163EA181" w14:textId="27DBC84E" w:rsidR="00942616" w:rsidRPr="00C03A51" w:rsidRDefault="00942616" w:rsidP="00942616">
      <w:pPr>
        <w:pStyle w:val="Prrafodelista"/>
        <w:numPr>
          <w:ilvl w:val="0"/>
          <w:numId w:val="1"/>
        </w:numPr>
        <w:spacing w:line="360" w:lineRule="auto"/>
        <w:ind w:left="0" w:firstLine="0"/>
        <w:jc w:val="both"/>
        <w:rPr>
          <w:rFonts w:ascii="Palatino Linotype" w:hAnsi="Palatino Linotype"/>
          <w:i/>
        </w:rPr>
      </w:pPr>
      <w:r w:rsidRPr="00C03A51">
        <w:rPr>
          <w:rFonts w:ascii="Palatino Linotype" w:eastAsia="Calibri" w:hAnsi="Palatino Linotype" w:cs="Arial"/>
          <w:lang w:val="es-ES"/>
        </w:rPr>
        <w:t>La Comisionada Ponente con fundamento en lo dispuesto por el artículo 185 fracción II de la ley de la materia, a través d</w:t>
      </w:r>
      <w:r w:rsidR="00466D28">
        <w:rPr>
          <w:rFonts w:ascii="Palatino Linotype" w:eastAsia="Calibri" w:hAnsi="Palatino Linotype" w:cs="Arial"/>
          <w:lang w:val="es-ES"/>
        </w:rPr>
        <w:t>el acuerdo de admisión de fecha dos de octubre</w:t>
      </w:r>
      <w:r w:rsidR="00466D28">
        <w:rPr>
          <w:rFonts w:ascii="Palatino Linotype" w:eastAsia="Calibri" w:hAnsi="Palatino Linotype" w:cs="Arial"/>
          <w:b/>
          <w:bCs/>
          <w:lang w:val="es-ES"/>
        </w:rPr>
        <w:t xml:space="preserve"> de dos mil veinticuatro</w:t>
      </w:r>
      <w:r w:rsidRPr="00C03A51">
        <w:rPr>
          <w:rFonts w:ascii="Palatino Linotype" w:eastAsia="Calibri" w:hAnsi="Palatino Linotype" w:cs="Arial"/>
          <w:lang w:val="es-ES"/>
        </w:rPr>
        <w:t xml:space="preserve">, puso a disposición de las partes el expediente electrónico </w:t>
      </w:r>
      <w:r w:rsidRPr="00C03A51">
        <w:rPr>
          <w:rFonts w:ascii="Palatino Linotype" w:eastAsia="Calibri" w:hAnsi="Palatino Linotype" w:cs="Arial"/>
        </w:rPr>
        <w:t xml:space="preserve">vía </w:t>
      </w:r>
      <w:r w:rsidRPr="00C03A51">
        <w:rPr>
          <w:rFonts w:ascii="Palatino Linotype" w:eastAsia="Calibri" w:hAnsi="Palatino Linotype" w:cs="Arial"/>
          <w:b/>
          <w:lang w:val="es-ES"/>
        </w:rPr>
        <w:t xml:space="preserve">SAIMEX </w:t>
      </w:r>
      <w:r w:rsidRPr="00C03A51">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C03A51">
        <w:rPr>
          <w:rFonts w:ascii="Palatino Linotype" w:eastAsia="Calibri" w:hAnsi="Palatino Linotype" w:cs="Arial"/>
          <w:b/>
          <w:lang w:val="es-ES"/>
        </w:rPr>
        <w:t>SUJETO OBLIGADO</w:t>
      </w:r>
      <w:r w:rsidRPr="00C03A51">
        <w:rPr>
          <w:rFonts w:ascii="Palatino Linotype" w:eastAsia="Calibri" w:hAnsi="Palatino Linotype" w:cs="Arial"/>
          <w:lang w:val="es-ES"/>
        </w:rPr>
        <w:t xml:space="preserve"> presentará el Informe Justificado procedente.</w:t>
      </w:r>
    </w:p>
    <w:p w14:paraId="7BC69DC3" w14:textId="77777777" w:rsidR="00942616" w:rsidRPr="00E9762F" w:rsidRDefault="00942616" w:rsidP="00942616">
      <w:pPr>
        <w:pStyle w:val="Prrafodelista"/>
        <w:spacing w:line="360" w:lineRule="auto"/>
        <w:ind w:left="0"/>
        <w:jc w:val="both"/>
        <w:rPr>
          <w:rFonts w:ascii="Palatino Linotype" w:hAnsi="Palatino Linotype"/>
          <w:sz w:val="22"/>
          <w:szCs w:val="22"/>
        </w:rPr>
      </w:pPr>
    </w:p>
    <w:p w14:paraId="4571EE86" w14:textId="37DB5D53" w:rsidR="003E76A0" w:rsidRPr="00C03A51" w:rsidRDefault="00923E55" w:rsidP="00C03A51">
      <w:pPr>
        <w:pStyle w:val="Prrafodelista"/>
        <w:numPr>
          <w:ilvl w:val="0"/>
          <w:numId w:val="1"/>
        </w:numPr>
        <w:spacing w:line="360" w:lineRule="auto"/>
        <w:ind w:left="0" w:firstLine="0"/>
        <w:jc w:val="both"/>
        <w:rPr>
          <w:rFonts w:ascii="Palatino Linotype" w:hAnsi="Palatino Linotype"/>
        </w:rPr>
      </w:pPr>
      <w:r w:rsidRPr="00C03A51">
        <w:rPr>
          <w:rFonts w:ascii="Palatino Linotype" w:hAnsi="Palatino Linotype"/>
          <w:color w:val="000000"/>
        </w:rPr>
        <w:t>De lo anterior</w:t>
      </w:r>
      <w:r w:rsidR="003E76A0" w:rsidRPr="00C03A51">
        <w:rPr>
          <w:rFonts w:ascii="Palatino Linotype" w:hAnsi="Palatino Linotype"/>
          <w:color w:val="000000"/>
        </w:rPr>
        <w:t xml:space="preserve">, el </w:t>
      </w:r>
      <w:r w:rsidR="003E76A0" w:rsidRPr="00F31416">
        <w:rPr>
          <w:rFonts w:ascii="Palatino Linotype" w:hAnsi="Palatino Linotype"/>
          <w:b/>
          <w:color w:val="000000"/>
        </w:rPr>
        <w:t xml:space="preserve">SUJETO OBLIGADO </w:t>
      </w:r>
      <w:r w:rsidR="003E76A0" w:rsidRPr="00F31416">
        <w:rPr>
          <w:rFonts w:ascii="Palatino Linotype" w:hAnsi="Palatino Linotype"/>
          <w:color w:val="000000"/>
        </w:rPr>
        <w:t>en fecha</w:t>
      </w:r>
      <w:r w:rsidR="00466D28" w:rsidRPr="00F31416">
        <w:rPr>
          <w:rFonts w:ascii="Palatino Linotype" w:hAnsi="Palatino Linotype"/>
          <w:color w:val="000000"/>
        </w:rPr>
        <w:t xml:space="preserve"> once de octubre de dos mil veinticuatro</w:t>
      </w:r>
      <w:r w:rsidR="003E76A0" w:rsidRPr="00F31416">
        <w:rPr>
          <w:rFonts w:ascii="Palatino Linotype" w:hAnsi="Palatino Linotype"/>
          <w:color w:val="000000"/>
        </w:rPr>
        <w:t>, presento su inf</w:t>
      </w:r>
      <w:r w:rsidR="00466D28" w:rsidRPr="00F31416">
        <w:rPr>
          <w:rFonts w:ascii="Palatino Linotype" w:hAnsi="Palatino Linotype"/>
          <w:color w:val="000000"/>
        </w:rPr>
        <w:t>orme justificado</w:t>
      </w:r>
      <w:r w:rsidR="003E76A0" w:rsidRPr="00F31416">
        <w:rPr>
          <w:rFonts w:ascii="Palatino Linotype" w:hAnsi="Palatino Linotype"/>
          <w:color w:val="000000"/>
        </w:rPr>
        <w:t xml:space="preserve">, </w:t>
      </w:r>
      <w:r w:rsidR="00867FEF" w:rsidRPr="00F31416">
        <w:rPr>
          <w:rFonts w:ascii="Palatino Linotype" w:hAnsi="Palatino Linotype"/>
          <w:color w:val="000000"/>
        </w:rPr>
        <w:t xml:space="preserve">mismo que fue puesto a la vista en fecha siete de noviembre de dos mil veinticuatro </w:t>
      </w:r>
      <w:r w:rsidR="003E76A0" w:rsidRPr="00F31416">
        <w:rPr>
          <w:rFonts w:ascii="Palatino Linotype" w:hAnsi="Palatino Linotype"/>
          <w:color w:val="000000"/>
        </w:rPr>
        <w:t>cuyo</w:t>
      </w:r>
      <w:r w:rsidR="003E76A0" w:rsidRPr="00C03A51">
        <w:rPr>
          <w:rFonts w:ascii="Palatino Linotype" w:hAnsi="Palatino Linotype"/>
          <w:color w:val="000000"/>
        </w:rPr>
        <w:t xml:space="preserve"> contenido toral es el siguiente: </w:t>
      </w:r>
    </w:p>
    <w:p w14:paraId="7ED6F64F" w14:textId="77777777" w:rsidR="0018393D" w:rsidRPr="00C03A51" w:rsidRDefault="0018393D" w:rsidP="0018393D">
      <w:pPr>
        <w:pStyle w:val="Prrafodelista"/>
        <w:rPr>
          <w:rFonts w:ascii="Palatino Linotype" w:hAnsi="Palatino Linotype"/>
          <w:sz w:val="22"/>
          <w:szCs w:val="22"/>
        </w:rPr>
      </w:pPr>
    </w:p>
    <w:p w14:paraId="7D69AF23" w14:textId="01665D9A" w:rsidR="002B540C" w:rsidRDefault="00466D28" w:rsidP="00466D28">
      <w:pPr>
        <w:pStyle w:val="Prrafodelista"/>
        <w:numPr>
          <w:ilvl w:val="0"/>
          <w:numId w:val="26"/>
        </w:numPr>
        <w:spacing w:line="360" w:lineRule="auto"/>
        <w:ind w:right="333"/>
        <w:jc w:val="both"/>
        <w:rPr>
          <w:rFonts w:ascii="Palatino Linotype" w:hAnsi="Palatino Linotype"/>
          <w:sz w:val="22"/>
          <w:szCs w:val="22"/>
        </w:rPr>
      </w:pPr>
      <w:r w:rsidRPr="00466D28">
        <w:rPr>
          <w:rFonts w:ascii="Palatino Linotype" w:hAnsi="Palatino Linotype"/>
          <w:sz w:val="22"/>
          <w:szCs w:val="22"/>
        </w:rPr>
        <w:t>INFORME DE JUSTIFICACION 00028.pdf</w:t>
      </w:r>
      <w:r>
        <w:rPr>
          <w:rFonts w:ascii="Palatino Linotype" w:hAnsi="Palatino Linotype"/>
          <w:sz w:val="22"/>
          <w:szCs w:val="22"/>
        </w:rPr>
        <w:t xml:space="preserve">: Contiene Informe Justificado, en </w:t>
      </w:r>
      <w:r w:rsidR="005E69C8">
        <w:rPr>
          <w:rFonts w:ascii="Palatino Linotype" w:hAnsi="Palatino Linotype"/>
          <w:sz w:val="22"/>
          <w:szCs w:val="22"/>
        </w:rPr>
        <w:t>donde</w:t>
      </w:r>
      <w:r>
        <w:rPr>
          <w:rFonts w:ascii="Palatino Linotype" w:hAnsi="Palatino Linotype"/>
          <w:sz w:val="22"/>
          <w:szCs w:val="22"/>
        </w:rPr>
        <w:t xml:space="preserve"> refiere “</w:t>
      </w:r>
      <w:r w:rsidR="005E69C8">
        <w:rPr>
          <w:rFonts w:ascii="Palatino Linotype" w:hAnsi="Palatino Linotype"/>
          <w:sz w:val="22"/>
          <w:szCs w:val="22"/>
        </w:rPr>
        <w:t>…</w:t>
      </w:r>
      <w:r>
        <w:rPr>
          <w:rFonts w:ascii="Palatino Linotype" w:hAnsi="Palatino Linotype"/>
          <w:sz w:val="22"/>
          <w:szCs w:val="22"/>
        </w:rPr>
        <w:t xml:space="preserve"> que se </w:t>
      </w:r>
      <w:r w:rsidR="005E69C8">
        <w:rPr>
          <w:rFonts w:ascii="Palatino Linotype" w:hAnsi="Palatino Linotype"/>
          <w:sz w:val="22"/>
          <w:szCs w:val="22"/>
        </w:rPr>
        <w:t>concluyó</w:t>
      </w:r>
      <w:r>
        <w:rPr>
          <w:rFonts w:ascii="Palatino Linotype" w:hAnsi="Palatino Linotype"/>
          <w:sz w:val="22"/>
          <w:szCs w:val="22"/>
        </w:rPr>
        <w:t xml:space="preserve"> que la respuesta </w:t>
      </w:r>
      <w:r w:rsidR="005E69C8">
        <w:rPr>
          <w:rFonts w:ascii="Palatino Linotype" w:hAnsi="Palatino Linotype"/>
          <w:sz w:val="22"/>
          <w:szCs w:val="22"/>
        </w:rPr>
        <w:t>otorgada el</w:t>
      </w:r>
      <w:r>
        <w:rPr>
          <w:rFonts w:ascii="Palatino Linotype" w:hAnsi="Palatino Linotype"/>
          <w:sz w:val="22"/>
          <w:szCs w:val="22"/>
        </w:rPr>
        <w:t xml:space="preserve"> </w:t>
      </w:r>
      <w:r w:rsidR="005E69C8">
        <w:rPr>
          <w:rFonts w:ascii="Palatino Linotype" w:hAnsi="Palatino Linotype"/>
          <w:sz w:val="22"/>
          <w:szCs w:val="22"/>
        </w:rPr>
        <w:t>día</w:t>
      </w:r>
      <w:r>
        <w:rPr>
          <w:rFonts w:ascii="Palatino Linotype" w:hAnsi="Palatino Linotype"/>
          <w:sz w:val="22"/>
          <w:szCs w:val="22"/>
        </w:rPr>
        <w:t xml:space="preserve"> 20 de </w:t>
      </w:r>
      <w:r>
        <w:rPr>
          <w:rFonts w:ascii="Palatino Linotype" w:hAnsi="Palatino Linotype"/>
          <w:sz w:val="22"/>
          <w:szCs w:val="22"/>
        </w:rPr>
        <w:lastRenderedPageBreak/>
        <w:t xml:space="preserve">septiembre del presente  año, esta correcta, sin embargo, el peticionario o recurrente puso en su petición “CONTRALORIA INTERNA MUNICIPAL”, sin embargo  se hace de su conocimiento que si requiere información de </w:t>
      </w:r>
      <w:r w:rsidR="005E69C8">
        <w:rPr>
          <w:rFonts w:ascii="Palatino Linotype" w:hAnsi="Palatino Linotype"/>
          <w:sz w:val="22"/>
          <w:szCs w:val="22"/>
        </w:rPr>
        <w:t>una contraloría municipal, lo mejor es recurrir al Ayuntamiento del municipio que requiera, derivado que nosotros como Instituto de Capacitación y Adiestramiento para el Trabajo Industria, no contamos con una Contraloría Interna Municipal.”</w:t>
      </w:r>
    </w:p>
    <w:p w14:paraId="4F2182B5" w14:textId="77777777" w:rsidR="005E69C8" w:rsidRPr="00C03A51" w:rsidRDefault="005E69C8" w:rsidP="005E69C8">
      <w:pPr>
        <w:pStyle w:val="Prrafodelista"/>
        <w:spacing w:line="360" w:lineRule="auto"/>
        <w:ind w:left="1080" w:right="333"/>
        <w:jc w:val="both"/>
        <w:rPr>
          <w:rFonts w:ascii="Palatino Linotype" w:hAnsi="Palatino Linotype"/>
          <w:sz w:val="22"/>
          <w:szCs w:val="22"/>
        </w:rPr>
      </w:pPr>
    </w:p>
    <w:p w14:paraId="31B8518A" w14:textId="111921C2" w:rsidR="00942616" w:rsidRPr="00C03A51" w:rsidRDefault="002B540C" w:rsidP="00C03A51">
      <w:pPr>
        <w:pStyle w:val="Prrafodelista"/>
        <w:numPr>
          <w:ilvl w:val="0"/>
          <w:numId w:val="1"/>
        </w:numPr>
        <w:spacing w:line="360" w:lineRule="auto"/>
        <w:ind w:left="0" w:firstLine="0"/>
        <w:jc w:val="both"/>
        <w:rPr>
          <w:rFonts w:ascii="Palatino Linotype" w:hAnsi="Palatino Linotype"/>
        </w:rPr>
      </w:pPr>
      <w:r w:rsidRPr="00C03A51">
        <w:rPr>
          <w:rFonts w:ascii="Palatino Linotype" w:hAnsi="Palatino Linotype"/>
          <w:color w:val="000000"/>
        </w:rPr>
        <w:t xml:space="preserve">Por su parte el </w:t>
      </w:r>
      <w:r w:rsidR="00942616" w:rsidRPr="00C03A51">
        <w:rPr>
          <w:rFonts w:ascii="Palatino Linotype" w:hAnsi="Palatino Linotype"/>
          <w:b/>
          <w:color w:val="000000"/>
        </w:rPr>
        <w:t xml:space="preserve">PARTICULAR </w:t>
      </w:r>
      <w:r w:rsidRPr="00C03A51">
        <w:rPr>
          <w:rFonts w:ascii="Palatino Linotype" w:hAnsi="Palatino Linotype"/>
          <w:color w:val="000000"/>
        </w:rPr>
        <w:t>dejo</w:t>
      </w:r>
      <w:r w:rsidR="00923E55" w:rsidRPr="00C03A51">
        <w:rPr>
          <w:rFonts w:ascii="Palatino Linotype" w:hAnsi="Palatino Linotype"/>
          <w:color w:val="000000"/>
        </w:rPr>
        <w:t xml:space="preserve"> de realizar </w:t>
      </w:r>
      <w:r w:rsidR="00942616" w:rsidRPr="00C03A51">
        <w:rPr>
          <w:rFonts w:ascii="Palatino Linotype" w:hAnsi="Palatino Linotype"/>
          <w:color w:val="000000"/>
        </w:rPr>
        <w:t>manifestaciones que a su</w:t>
      </w:r>
      <w:r w:rsidR="007505E5" w:rsidRPr="00C03A51">
        <w:rPr>
          <w:rFonts w:ascii="Palatino Linotype" w:hAnsi="Palatino Linotype"/>
          <w:color w:val="000000"/>
        </w:rPr>
        <w:t xml:space="preserve"> derecho conviniera y asistiera</w:t>
      </w:r>
      <w:r w:rsidRPr="00C03A51">
        <w:rPr>
          <w:rFonts w:ascii="Palatino Linotype" w:hAnsi="Palatino Linotype"/>
          <w:color w:val="000000"/>
        </w:rPr>
        <w:t xml:space="preserve">. </w:t>
      </w:r>
    </w:p>
    <w:p w14:paraId="730EA835" w14:textId="77777777" w:rsidR="00942616" w:rsidRPr="00E9762F" w:rsidRDefault="00942616" w:rsidP="00942616">
      <w:pPr>
        <w:pStyle w:val="Prrafodelista"/>
        <w:spacing w:line="360" w:lineRule="auto"/>
        <w:rPr>
          <w:rFonts w:ascii="Palatino Linotype" w:hAnsi="Palatino Linotype"/>
          <w:sz w:val="22"/>
          <w:szCs w:val="22"/>
        </w:rPr>
      </w:pPr>
    </w:p>
    <w:p w14:paraId="0A60B96A" w14:textId="1B4B27B7" w:rsidR="00942616" w:rsidRPr="00C03A51"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C03A51">
        <w:rPr>
          <w:rFonts w:ascii="Palatino Linotype" w:hAnsi="Palatino Linotype"/>
        </w:rPr>
        <w:t xml:space="preserve">Seguidamente, mediante </w:t>
      </w:r>
      <w:r w:rsidRPr="00C03A51">
        <w:rPr>
          <w:rFonts w:ascii="Palatino Linotype" w:hAnsi="Palatino Linotype"/>
          <w:color w:val="000000"/>
        </w:rPr>
        <w:t>acuerdo</w:t>
      </w:r>
      <w:r w:rsidRPr="00C03A51">
        <w:rPr>
          <w:rFonts w:ascii="Palatino Linotype" w:hAnsi="Palatino Linotype"/>
        </w:rPr>
        <w:t xml:space="preserve"> de fecha </w:t>
      </w:r>
      <w:r w:rsidR="005E69C8">
        <w:rPr>
          <w:rFonts w:ascii="Palatino Linotype" w:hAnsi="Palatino Linotype"/>
        </w:rPr>
        <w:t>trece de noviembre</w:t>
      </w:r>
      <w:r w:rsidR="002B540C" w:rsidRPr="00C03A51">
        <w:rPr>
          <w:rFonts w:ascii="Palatino Linotype" w:hAnsi="Palatino Linotype"/>
        </w:rPr>
        <w:t xml:space="preserve"> </w:t>
      </w:r>
      <w:r w:rsidR="00923E55" w:rsidRPr="00C03A51">
        <w:rPr>
          <w:rFonts w:ascii="Palatino Linotype" w:hAnsi="Palatino Linotype"/>
        </w:rPr>
        <w:t>de dos mil veinticuatro se decretó</w:t>
      </w:r>
      <w:r w:rsidRPr="00C03A51">
        <w:rPr>
          <w:rFonts w:ascii="Palatino Linotype" w:hAnsi="Palatino Linotype"/>
        </w:rPr>
        <w:t xml:space="preserve"> el cierre de instrucción, </w:t>
      </w:r>
      <w:r w:rsidRPr="00C03A51">
        <w:rPr>
          <w:rFonts w:ascii="Palatino Linotype" w:hAnsi="Palatino Linotype" w:cs="Arial"/>
        </w:rPr>
        <w:t>por lo que no ha</w:t>
      </w:r>
      <w:bookmarkStart w:id="133" w:name="_Toc491791302"/>
      <w:bookmarkStart w:id="134" w:name="_Toc83128578"/>
      <w:r w:rsidRPr="00C03A51">
        <w:rPr>
          <w:rFonts w:ascii="Palatino Linotype" w:hAnsi="Palatino Linotype" w:cs="Arial"/>
        </w:rPr>
        <w:t>biendo más que hacer constar, y</w:t>
      </w:r>
      <w:r w:rsidR="006A0B31" w:rsidRPr="00C03A51">
        <w:rPr>
          <w:rFonts w:ascii="Palatino Linotype" w:hAnsi="Palatino Linotype" w:cs="Arial"/>
        </w:rPr>
        <w:t>-----</w:t>
      </w:r>
      <w:r w:rsidR="009F02E6">
        <w:rPr>
          <w:rFonts w:ascii="Palatino Linotype" w:hAnsi="Palatino Linotype" w:cs="Arial"/>
        </w:rPr>
        <w:t>--------------------------------------------------------------------------------------</w:t>
      </w:r>
      <w:r w:rsidR="006A0B31" w:rsidRPr="00C03A51">
        <w:rPr>
          <w:rFonts w:ascii="Palatino Linotype" w:hAnsi="Palatino Linotype" w:cs="Arial"/>
        </w:rPr>
        <w:t>------</w:t>
      </w:r>
    </w:p>
    <w:p w14:paraId="38DC3722" w14:textId="77777777" w:rsidR="007C50BE" w:rsidRPr="00E9762F" w:rsidRDefault="007C50BE" w:rsidP="00942616">
      <w:pPr>
        <w:pStyle w:val="Prrafodelista"/>
        <w:spacing w:line="360" w:lineRule="auto"/>
        <w:ind w:left="0"/>
        <w:jc w:val="center"/>
        <w:rPr>
          <w:rFonts w:ascii="Palatino Linotype" w:hAnsi="Palatino Linotype"/>
          <w:b/>
          <w:color w:val="000000" w:themeColor="text1"/>
          <w:sz w:val="22"/>
          <w:szCs w:val="22"/>
        </w:rPr>
      </w:pPr>
    </w:p>
    <w:p w14:paraId="5A5E011F" w14:textId="77777777" w:rsidR="007C50BE" w:rsidRPr="00E9762F" w:rsidRDefault="007C50BE" w:rsidP="00942616">
      <w:pPr>
        <w:pStyle w:val="Prrafodelista"/>
        <w:spacing w:line="360" w:lineRule="auto"/>
        <w:ind w:left="0"/>
        <w:jc w:val="center"/>
        <w:rPr>
          <w:rFonts w:ascii="Palatino Linotype" w:hAnsi="Palatino Linotype"/>
          <w:b/>
          <w:color w:val="000000" w:themeColor="text1"/>
          <w:sz w:val="22"/>
          <w:szCs w:val="22"/>
        </w:rPr>
      </w:pPr>
    </w:p>
    <w:p w14:paraId="3BB5D241" w14:textId="733BDB6E" w:rsidR="00942616" w:rsidRPr="00C03A51" w:rsidRDefault="00942616" w:rsidP="00942616">
      <w:pPr>
        <w:pStyle w:val="Prrafodelista"/>
        <w:spacing w:line="360" w:lineRule="auto"/>
        <w:ind w:left="0"/>
        <w:jc w:val="center"/>
        <w:rPr>
          <w:rFonts w:ascii="Palatino Linotype" w:hAnsi="Palatino Linotype"/>
          <w:b/>
          <w:color w:val="000000" w:themeColor="text1"/>
        </w:rPr>
      </w:pPr>
      <w:r w:rsidRPr="00C03A51">
        <w:rPr>
          <w:rFonts w:ascii="Palatino Linotype" w:hAnsi="Palatino Linotype"/>
          <w:b/>
          <w:color w:val="000000" w:themeColor="text1"/>
        </w:rPr>
        <w:t>CONSIDERANDO</w:t>
      </w:r>
      <w:bookmarkEnd w:id="133"/>
      <w:bookmarkEnd w:id="134"/>
    </w:p>
    <w:p w14:paraId="494FCAAD" w14:textId="77777777" w:rsidR="00942616" w:rsidRPr="00C03A51"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C03A51"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C03A51">
        <w:rPr>
          <w:rFonts w:ascii="Palatino Linotype" w:hAnsi="Palatino Linotype"/>
          <w:b/>
          <w:color w:val="auto"/>
          <w:sz w:val="24"/>
          <w:szCs w:val="24"/>
        </w:rPr>
        <w:t>PRIMERO. De la competencia</w:t>
      </w:r>
      <w:bookmarkEnd w:id="135"/>
      <w:bookmarkEnd w:id="136"/>
    </w:p>
    <w:p w14:paraId="64ED7630" w14:textId="77777777" w:rsidR="00942616" w:rsidRPr="00C03A51" w:rsidRDefault="00942616" w:rsidP="00942616">
      <w:pPr>
        <w:spacing w:line="360" w:lineRule="auto"/>
        <w:rPr>
          <w:rFonts w:ascii="Palatino Linotype" w:hAnsi="Palatino Linotype"/>
          <w:lang w:val="es-MX" w:eastAsia="en-US"/>
        </w:rPr>
      </w:pPr>
    </w:p>
    <w:p w14:paraId="04DC053B" w14:textId="15293E8E" w:rsidR="00942616" w:rsidRPr="00C03A51"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C03A51">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w:t>
      </w:r>
      <w:r w:rsidRPr="00C03A51">
        <w:rPr>
          <w:rFonts w:ascii="Palatino Linotype" w:hAnsi="Palatino Linotype"/>
          <w:color w:val="000000" w:themeColor="text1"/>
        </w:rPr>
        <w:lastRenderedPageBreak/>
        <w:t xml:space="preserve">Constitución Política del Estado Libre y Soberano de México; artículos 1, 2 fracción II, 13, 29, 36 fracciones I y II, 176, 178, 179, 181 párrafo tercero y 185 de la Ley de Transparencia y Acceso a la Información Pública del Estado de México y Municipios; </w:t>
      </w:r>
      <w:r w:rsidR="005E69C8">
        <w:rPr>
          <w:rFonts w:ascii="Palatino Linotype" w:hAnsi="Palatino Linotype"/>
          <w:color w:val="000000" w:themeColor="text1"/>
        </w:rPr>
        <w:t>y 7, 9 fracciones I y XXIII</w:t>
      </w:r>
      <w:r w:rsidRPr="00C03A51">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C03A51"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C03A51"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C03A51">
        <w:rPr>
          <w:rFonts w:ascii="Palatino Linotype" w:hAnsi="Palatino Linotype"/>
          <w:b/>
          <w:color w:val="auto"/>
          <w:sz w:val="24"/>
          <w:szCs w:val="24"/>
        </w:rPr>
        <w:t>SEGUNDO. De la oportunidad y procedencia.</w:t>
      </w:r>
      <w:bookmarkEnd w:id="137"/>
      <w:bookmarkEnd w:id="138"/>
    </w:p>
    <w:p w14:paraId="246E1D9F" w14:textId="77777777" w:rsidR="00942616" w:rsidRPr="00C03A51" w:rsidRDefault="00942616" w:rsidP="00942616">
      <w:pPr>
        <w:spacing w:line="360" w:lineRule="auto"/>
        <w:rPr>
          <w:rFonts w:ascii="Palatino Linotype" w:hAnsi="Palatino Linotype"/>
          <w:lang w:val="es-MX" w:eastAsia="en-US"/>
        </w:rPr>
      </w:pPr>
    </w:p>
    <w:p w14:paraId="2F731F4D" w14:textId="06614749" w:rsidR="00942616" w:rsidRPr="00C03A51" w:rsidRDefault="00942616" w:rsidP="00942616">
      <w:pPr>
        <w:pStyle w:val="Prrafodelista"/>
        <w:numPr>
          <w:ilvl w:val="0"/>
          <w:numId w:val="1"/>
        </w:numPr>
        <w:spacing w:line="360" w:lineRule="auto"/>
        <w:ind w:left="0" w:firstLine="0"/>
        <w:jc w:val="both"/>
        <w:rPr>
          <w:rFonts w:ascii="Palatino Linotype" w:hAnsi="Palatino Linotype"/>
        </w:rPr>
      </w:pPr>
      <w:r w:rsidRPr="00C03A51">
        <w:rPr>
          <w:rFonts w:ascii="Palatino Linotype" w:eastAsia="Calibri" w:hAnsi="Palatino Linotype" w:cs="Arial"/>
        </w:rPr>
        <w:t xml:space="preserve">El medio de impugnación fue presentado a través del </w:t>
      </w:r>
      <w:r w:rsidRPr="00C03A51">
        <w:rPr>
          <w:rFonts w:ascii="Palatino Linotype" w:eastAsia="Calibri" w:hAnsi="Palatino Linotype" w:cs="Arial"/>
          <w:b/>
        </w:rPr>
        <w:t>SAIMEX,</w:t>
      </w:r>
      <w:r w:rsidRPr="00C03A51">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C03A51">
        <w:rPr>
          <w:rFonts w:ascii="Palatino Linotype" w:eastAsia="Calibri" w:hAnsi="Palatino Linotype" w:cs="Arial"/>
          <w:b/>
        </w:rPr>
        <w:t>SUJETO OBLIGADO</w:t>
      </w:r>
      <w:r w:rsidRPr="00C03A51">
        <w:rPr>
          <w:rFonts w:ascii="Palatino Linotype" w:eastAsia="Calibri" w:hAnsi="Palatino Linotype" w:cs="Arial"/>
        </w:rPr>
        <w:t xml:space="preserve"> entregó su respuesta el </w:t>
      </w:r>
      <w:r w:rsidR="005E69C8">
        <w:rPr>
          <w:rFonts w:ascii="Palatino Linotype" w:eastAsia="Calibri" w:hAnsi="Palatino Linotype" w:cs="Arial"/>
        </w:rPr>
        <w:t xml:space="preserve">veinte de septiembre de dos mil veinticuatro </w:t>
      </w:r>
      <w:r w:rsidRPr="00C03A51">
        <w:rPr>
          <w:rFonts w:ascii="Palatino Linotype" w:eastAsia="Calibri" w:hAnsi="Palatino Linotype" w:cs="Arial"/>
        </w:rPr>
        <w:t xml:space="preserve">, </w:t>
      </w:r>
      <w:r w:rsidRPr="00C03A51">
        <w:rPr>
          <w:rFonts w:ascii="Palatino Linotype" w:hAnsi="Palatino Linotype" w:cs="Arial"/>
        </w:rPr>
        <w:t xml:space="preserve">de tal forma que el plazo para interponer el recurso </w:t>
      </w:r>
      <w:r w:rsidR="005E69C8">
        <w:rPr>
          <w:rFonts w:ascii="Palatino Linotype" w:hAnsi="Palatino Linotype" w:cs="Arial"/>
        </w:rPr>
        <w:t>de revisión transcurrió del día veintitrés de septiembre al catorce de octubre de dos mil veinticuatro</w:t>
      </w:r>
      <w:r w:rsidRPr="00C03A51">
        <w:rPr>
          <w:rFonts w:ascii="Palatino Linotype" w:hAnsi="Palatino Linotype" w:cs="Arial"/>
        </w:rPr>
        <w:t xml:space="preserve">; en consecuencia, el ahora </w:t>
      </w:r>
      <w:r w:rsidRPr="00C03A51">
        <w:rPr>
          <w:rFonts w:ascii="Palatino Linotype" w:hAnsi="Palatino Linotype" w:cs="Arial"/>
          <w:b/>
        </w:rPr>
        <w:t>RECURRENTE</w:t>
      </w:r>
      <w:r w:rsidRPr="00C03A51">
        <w:rPr>
          <w:rFonts w:ascii="Palatino Linotype" w:hAnsi="Palatino Linotype" w:cs="Arial"/>
        </w:rPr>
        <w:t xml:space="preserve"> presentó su inconformidad el día </w:t>
      </w:r>
      <w:r w:rsidR="005E69C8">
        <w:rPr>
          <w:rFonts w:ascii="Palatino Linotype" w:hAnsi="Palatino Linotype" w:cs="Arial"/>
        </w:rPr>
        <w:t>veinticinco de septiembre de dos mil veinticuatro</w:t>
      </w:r>
      <w:r w:rsidRPr="00C03A51">
        <w:rPr>
          <w:rFonts w:ascii="Palatino Linotype" w:hAnsi="Palatino Linotype" w:cs="Arial"/>
        </w:rPr>
        <w:t>; por lo que se estima que la inconformidad se presentó dentro del lapso legalmente establecido para tal efecto.</w:t>
      </w:r>
    </w:p>
    <w:p w14:paraId="2934FBED" w14:textId="77777777" w:rsidR="00942616" w:rsidRPr="00C03A51" w:rsidRDefault="00942616" w:rsidP="00942616">
      <w:pPr>
        <w:rPr>
          <w:rFonts w:ascii="Palatino Linotype" w:eastAsia="Calibri" w:hAnsi="Palatino Linotype" w:cs="Arial"/>
        </w:rPr>
      </w:pPr>
    </w:p>
    <w:p w14:paraId="70B1788E" w14:textId="77777777" w:rsidR="00942616" w:rsidRPr="00C03A51"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C03A51">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C03A51" w:rsidRDefault="00942616" w:rsidP="00942616">
      <w:pPr>
        <w:pStyle w:val="Prrafodelista"/>
        <w:spacing w:line="360" w:lineRule="auto"/>
        <w:ind w:left="0"/>
        <w:rPr>
          <w:rFonts w:ascii="Palatino Linotype" w:eastAsia="Calibri" w:hAnsi="Palatino Linotype" w:cs="Arial"/>
        </w:rPr>
      </w:pPr>
    </w:p>
    <w:p w14:paraId="1288E334" w14:textId="77777777" w:rsidR="00942616" w:rsidRPr="00C03A51"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C03A51">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C03A51">
        <w:rPr>
          <w:rFonts w:ascii="Palatino Linotype" w:hAnsi="Palatino Linotype"/>
          <w:b/>
          <w:color w:val="000000" w:themeColor="text1"/>
          <w:sz w:val="24"/>
          <w:szCs w:val="24"/>
        </w:rPr>
        <w:t xml:space="preserve">Del planteamiento de la </w:t>
      </w:r>
      <w:r w:rsidRPr="00C03A51">
        <w:rPr>
          <w:rFonts w:ascii="Palatino Linotype" w:hAnsi="Palatino Linotype"/>
          <w:b/>
          <w:i/>
          <w:color w:val="000000" w:themeColor="text1"/>
          <w:sz w:val="24"/>
          <w:szCs w:val="24"/>
        </w:rPr>
        <w:t>Litis</w:t>
      </w:r>
      <w:r w:rsidRPr="00C03A51">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C03A51" w:rsidRDefault="00942616" w:rsidP="00942616">
      <w:pPr>
        <w:spacing w:line="360" w:lineRule="auto"/>
        <w:rPr>
          <w:rFonts w:ascii="Palatino Linotype" w:hAnsi="Palatino Linotype"/>
          <w:lang w:val="es-MX" w:eastAsia="en-US"/>
        </w:rPr>
      </w:pPr>
    </w:p>
    <w:p w14:paraId="78A4EE0C" w14:textId="77777777" w:rsidR="00942616" w:rsidRPr="00C03A51" w:rsidRDefault="00942616" w:rsidP="00942616">
      <w:pPr>
        <w:pStyle w:val="Prrafodelista"/>
        <w:numPr>
          <w:ilvl w:val="0"/>
          <w:numId w:val="1"/>
        </w:numPr>
        <w:spacing w:line="360" w:lineRule="auto"/>
        <w:ind w:left="0" w:firstLine="0"/>
        <w:jc w:val="both"/>
        <w:rPr>
          <w:rFonts w:ascii="Palatino Linotype" w:hAnsi="Palatino Linotype" w:cs="Arial"/>
        </w:rPr>
      </w:pPr>
      <w:r w:rsidRPr="00C03A51">
        <w:rPr>
          <w:rFonts w:ascii="Palatino Linotype" w:hAnsi="Palatino Linotype" w:cs="Arial"/>
        </w:rPr>
        <w:t xml:space="preserve">Se </w:t>
      </w:r>
      <w:r w:rsidRPr="00C03A51">
        <w:rPr>
          <w:rFonts w:ascii="Palatino Linotype" w:eastAsia="Calibri" w:hAnsi="Palatino Linotype" w:cs="Arial"/>
        </w:rPr>
        <w:t>solicitó</w:t>
      </w:r>
      <w:r w:rsidRPr="00C03A51">
        <w:rPr>
          <w:rFonts w:ascii="Palatino Linotype" w:hAnsi="Palatino Linotype" w:cs="Arial"/>
        </w:rPr>
        <w:t xml:space="preserve"> tener acceso, a la información que a continuación se desagrega:</w:t>
      </w:r>
    </w:p>
    <w:p w14:paraId="6A4D390B" w14:textId="1DC8E333" w:rsidR="00942616" w:rsidRPr="005E69C8" w:rsidRDefault="005E69C8" w:rsidP="00942616">
      <w:pPr>
        <w:pStyle w:val="Prrafodelista"/>
        <w:spacing w:line="360" w:lineRule="auto"/>
        <w:ind w:left="1134"/>
        <w:jc w:val="both"/>
        <w:rPr>
          <w:rFonts w:ascii="Palatino Linotype" w:hAnsi="Palatino Linotype" w:cs="Arial"/>
        </w:rPr>
      </w:pPr>
      <w:r w:rsidRPr="005E69C8">
        <w:rPr>
          <w:rFonts w:ascii="Palatino Linotype" w:hAnsi="Palatino Linotype" w:cs="Arial"/>
        </w:rPr>
        <w:t>Del 01 enero 2024 al 31 de agosto de 2024.</w:t>
      </w:r>
    </w:p>
    <w:p w14:paraId="7713046A" w14:textId="5F256A2D" w:rsidR="003D26D9" w:rsidRPr="005E69C8" w:rsidRDefault="005E69C8" w:rsidP="003D26D9">
      <w:pPr>
        <w:pStyle w:val="Prrafodelista"/>
        <w:spacing w:line="360" w:lineRule="auto"/>
        <w:ind w:left="778"/>
        <w:jc w:val="both"/>
        <w:rPr>
          <w:rFonts w:ascii="Palatino Linotype" w:hAnsi="Palatino Linotype" w:cs="Arial"/>
        </w:rPr>
      </w:pPr>
      <w:r w:rsidRPr="005E69C8">
        <w:rPr>
          <w:rFonts w:ascii="Palatino Linotype" w:hAnsi="Palatino Linotype" w:cs="Arial"/>
        </w:rPr>
        <w:t>Oficios contestados y firmados a la sección sindical del SUTEYM-ICATI por parte de la Contraloría Interna Municipal.</w:t>
      </w:r>
    </w:p>
    <w:p w14:paraId="3E13AE08" w14:textId="77777777" w:rsidR="005E69C8" w:rsidRPr="00C03A51" w:rsidRDefault="005E69C8" w:rsidP="003D26D9">
      <w:pPr>
        <w:pStyle w:val="Prrafodelista"/>
        <w:spacing w:line="360" w:lineRule="auto"/>
        <w:ind w:left="778"/>
        <w:jc w:val="both"/>
        <w:rPr>
          <w:rFonts w:ascii="Palatino Linotype" w:hAnsi="Palatino Linotype" w:cs="Arial"/>
          <w:b/>
        </w:rPr>
      </w:pPr>
    </w:p>
    <w:p w14:paraId="23CF7B51" w14:textId="3A58E2D4" w:rsidR="00307054" w:rsidRPr="00664621" w:rsidRDefault="00942616" w:rsidP="007C50BE">
      <w:pPr>
        <w:numPr>
          <w:ilvl w:val="0"/>
          <w:numId w:val="1"/>
        </w:numPr>
        <w:spacing w:line="360" w:lineRule="auto"/>
        <w:ind w:left="0" w:firstLine="0"/>
        <w:contextualSpacing/>
        <w:jc w:val="both"/>
        <w:rPr>
          <w:rFonts w:ascii="Palatino Linotype" w:eastAsia="MS Mincho" w:hAnsi="Palatino Linotype" w:cs="Arial"/>
        </w:rPr>
      </w:pPr>
      <w:r w:rsidRPr="00C03A51">
        <w:rPr>
          <w:rFonts w:ascii="Palatino Linotype" w:hAnsi="Palatino Linotype" w:cs="Arial"/>
        </w:rPr>
        <w:t xml:space="preserve">En respuesta, el </w:t>
      </w:r>
      <w:r w:rsidRPr="00C03A51">
        <w:rPr>
          <w:rFonts w:ascii="Palatino Linotype" w:hAnsi="Palatino Linotype" w:cs="Arial"/>
          <w:b/>
        </w:rPr>
        <w:t xml:space="preserve">SUJETO OBLIGADO </w:t>
      </w:r>
      <w:r w:rsidR="00664621">
        <w:rPr>
          <w:rFonts w:ascii="Palatino Linotype" w:hAnsi="Palatino Linotype" w:cs="Arial"/>
          <w:b/>
        </w:rPr>
        <w:t xml:space="preserve">informó, </w:t>
      </w:r>
      <w:r w:rsidR="00664621">
        <w:rPr>
          <w:rFonts w:ascii="Palatino Linotype" w:hAnsi="Palatino Linotype" w:cs="Arial"/>
          <w:color w:val="000000" w:themeColor="text1"/>
          <w:sz w:val="22"/>
          <w:szCs w:val="22"/>
        </w:rPr>
        <w:t>que el Órgano Interno de Control en el Instituto de Capacitación y Adiestramiento para el Trabajo Industrial, no tiene la facultad de proporcionar la información solicitada; lo anterior, debido a que este Órgano Interno de Control es del Ámbito Estatal y no Municipal, como lo refiere la Solicitud de Información.</w:t>
      </w:r>
    </w:p>
    <w:p w14:paraId="7F02B255" w14:textId="75F8FD45" w:rsidR="00664621" w:rsidRPr="00664621" w:rsidRDefault="00664621" w:rsidP="007C50BE">
      <w:pPr>
        <w:numPr>
          <w:ilvl w:val="0"/>
          <w:numId w:val="1"/>
        </w:numPr>
        <w:spacing w:line="360" w:lineRule="auto"/>
        <w:ind w:left="0" w:firstLine="0"/>
        <w:contextualSpacing/>
        <w:jc w:val="both"/>
        <w:rPr>
          <w:rFonts w:ascii="Palatino Linotype" w:eastAsia="MS Mincho" w:hAnsi="Palatino Linotype" w:cs="Arial"/>
          <w:sz w:val="22"/>
          <w:szCs w:val="22"/>
        </w:rPr>
      </w:pPr>
      <w:r>
        <w:rPr>
          <w:rFonts w:ascii="Palatino Linotype" w:hAnsi="Palatino Linotype" w:cs="Arial"/>
          <w:color w:val="000000" w:themeColor="text1"/>
          <w:sz w:val="22"/>
          <w:szCs w:val="22"/>
        </w:rPr>
        <w:t xml:space="preserve">El RECURRENTE se inconformo por, </w:t>
      </w:r>
      <w:r w:rsidRPr="00664621">
        <w:rPr>
          <w:rFonts w:ascii="Palatino Linotype" w:hAnsi="Palatino Linotype"/>
          <w:color w:val="000000"/>
          <w:sz w:val="22"/>
          <w:szCs w:val="22"/>
        </w:rPr>
        <w:t>En la respuesta que me brindaron dice que no tienen facultad para entregarme la información solicitada, solicito se me brinde la respuesta a dicha solicitud</w:t>
      </w:r>
    </w:p>
    <w:p w14:paraId="4F892031" w14:textId="200E107F" w:rsidR="00942616" w:rsidRPr="00E9762F" w:rsidRDefault="00942616" w:rsidP="00942616">
      <w:pPr>
        <w:tabs>
          <w:tab w:val="left" w:pos="933"/>
        </w:tabs>
        <w:spacing w:line="360" w:lineRule="auto"/>
        <w:contextualSpacing/>
        <w:jc w:val="both"/>
        <w:rPr>
          <w:rFonts w:ascii="Palatino Linotype" w:eastAsia="MS Mincho" w:hAnsi="Palatino Linotype" w:cs="Arial"/>
          <w:sz w:val="22"/>
          <w:szCs w:val="22"/>
        </w:rPr>
      </w:pPr>
    </w:p>
    <w:p w14:paraId="5AA4EABD" w14:textId="152F3C74" w:rsidR="00942616" w:rsidRPr="000E4571"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0E4571">
        <w:rPr>
          <w:rFonts w:ascii="Palatino Linotype" w:eastAsia="MS Mincho" w:hAnsi="Palatino Linotype" w:cs="Arial"/>
        </w:rPr>
        <w:t xml:space="preserve">En </w:t>
      </w:r>
      <w:r w:rsidRPr="000E4571">
        <w:rPr>
          <w:rFonts w:ascii="Palatino Linotype" w:hAnsi="Palatino Linotype" w:cs="Arial"/>
          <w:lang w:eastAsia="es-MX"/>
        </w:rPr>
        <w:t>dichas</w:t>
      </w:r>
      <w:r w:rsidRPr="000E4571">
        <w:rPr>
          <w:rFonts w:ascii="Palatino Linotype" w:eastAsia="Times New Roman" w:hAnsi="Palatino Linotype" w:cs="Arial"/>
        </w:rPr>
        <w:t xml:space="preserve"> condiciones, la </w:t>
      </w:r>
      <w:r w:rsidRPr="000E4571">
        <w:rPr>
          <w:rFonts w:ascii="Palatino Linotype" w:eastAsia="Times New Roman" w:hAnsi="Palatino Linotype" w:cs="Arial"/>
          <w:i/>
        </w:rPr>
        <w:t>Litis</w:t>
      </w:r>
      <w:r w:rsidRPr="000E4571">
        <w:rPr>
          <w:rFonts w:ascii="Palatino Linotype" w:eastAsia="Times New Roman" w:hAnsi="Palatino Linotype" w:cs="Arial"/>
        </w:rPr>
        <w:t xml:space="preserve"> a resolver en este recurso se circunscribe a determinar si </w:t>
      </w:r>
      <w:r w:rsidRPr="000E4571">
        <w:rPr>
          <w:rFonts w:ascii="Palatino Linotype" w:eastAsia="MS Mincho" w:hAnsi="Palatino Linotype" w:cs="Arial"/>
        </w:rPr>
        <w:t xml:space="preserve">se actualiza la causal de procedencia prevista en el artículo 179, </w:t>
      </w:r>
      <w:r w:rsidR="00664621">
        <w:rPr>
          <w:rFonts w:ascii="Palatino Linotype" w:eastAsia="MS Mincho" w:hAnsi="Palatino Linotype" w:cs="Arial"/>
          <w:b/>
        </w:rPr>
        <w:t>fracción IV</w:t>
      </w:r>
      <w:r w:rsidRPr="000E4571">
        <w:rPr>
          <w:rFonts w:ascii="Palatino Linotype" w:eastAsia="MS Mincho" w:hAnsi="Palatino Linotype" w:cs="Arial"/>
          <w:b/>
        </w:rPr>
        <w:t xml:space="preserve"> </w:t>
      </w:r>
      <w:r w:rsidRPr="000E4571">
        <w:rPr>
          <w:rFonts w:ascii="Palatino Linotype" w:eastAsia="MS Mincho" w:hAnsi="Palatino Linotype" w:cs="Arial"/>
        </w:rPr>
        <w:t xml:space="preserve">de la </w:t>
      </w:r>
      <w:r w:rsidRPr="000E4571">
        <w:rPr>
          <w:rFonts w:ascii="Palatino Linotype" w:eastAsia="MS Mincho" w:hAnsi="Palatino Linotype" w:cs="Arial"/>
          <w:b/>
        </w:rPr>
        <w:t xml:space="preserve">Ley de Transparencia y Acceso a la Información Pública del Estado de </w:t>
      </w:r>
      <w:r w:rsidRPr="000E4571">
        <w:rPr>
          <w:rFonts w:ascii="Palatino Linotype" w:hAnsi="Palatino Linotype" w:cs="Arial"/>
        </w:rPr>
        <w:t>México</w:t>
      </w:r>
      <w:r w:rsidRPr="000E4571">
        <w:rPr>
          <w:rFonts w:ascii="Palatino Linotype" w:eastAsia="MS Mincho" w:hAnsi="Palatino Linotype" w:cs="Arial"/>
          <w:b/>
        </w:rPr>
        <w:t xml:space="preserve"> y </w:t>
      </w:r>
      <w:r w:rsidRPr="000E4571">
        <w:rPr>
          <w:rFonts w:ascii="Palatino Linotype" w:hAnsi="Palatino Linotype" w:cs="Arial"/>
        </w:rPr>
        <w:t>Municipios</w:t>
      </w:r>
      <w:r w:rsidRPr="000E4571">
        <w:rPr>
          <w:rFonts w:ascii="Palatino Linotype" w:eastAsia="MS Mincho" w:hAnsi="Palatino Linotype" w:cs="Arial"/>
        </w:rPr>
        <w:t xml:space="preserve">; </w:t>
      </w:r>
      <w:r w:rsidRPr="000E4571">
        <w:rPr>
          <w:rFonts w:ascii="Palatino Linotype" w:eastAsia="Times New Roman" w:hAnsi="Palatino Linotype" w:cs="Arial"/>
          <w:color w:val="000000" w:themeColor="text1"/>
          <w:lang w:val="es-ES" w:eastAsia="es-MX"/>
        </w:rPr>
        <w:t>fracción que determina la hipótesis jurídica relativa a la</w:t>
      </w:r>
      <w:r w:rsidR="00CC56ED" w:rsidRPr="000E4571">
        <w:rPr>
          <w:rFonts w:ascii="Palatino Linotype" w:eastAsia="Times New Roman" w:hAnsi="Palatino Linotype" w:cs="Arial"/>
          <w:color w:val="000000" w:themeColor="text1"/>
          <w:lang w:val="es-ES" w:eastAsia="es-MX"/>
        </w:rPr>
        <w:t xml:space="preserve"> </w:t>
      </w:r>
      <w:r w:rsidR="00664621">
        <w:rPr>
          <w:rFonts w:ascii="Palatino Linotype" w:eastAsia="Times New Roman" w:hAnsi="Palatino Linotype" w:cs="Arial"/>
          <w:color w:val="000000" w:themeColor="text1"/>
          <w:lang w:val="es-ES" w:eastAsia="es-MX"/>
        </w:rPr>
        <w:t>declaración de incompetencia por el Sujeto Obligado</w:t>
      </w:r>
      <w:r w:rsidRPr="000E4571">
        <w:rPr>
          <w:rFonts w:ascii="Palatino Linotype" w:eastAsia="Times New Roman" w:hAnsi="Palatino Linotype" w:cs="Arial"/>
          <w:color w:val="000000" w:themeColor="text1"/>
          <w:lang w:val="es-ES" w:eastAsia="es-MX"/>
        </w:rPr>
        <w:t xml:space="preserve">; </w:t>
      </w:r>
      <w:r w:rsidRPr="000E4571">
        <w:rPr>
          <w:rFonts w:ascii="Palatino Linotype" w:eastAsia="MS Mincho" w:hAnsi="Palatino Linotype" w:cs="Arial"/>
        </w:rPr>
        <w:t xml:space="preserve">contexto del cual se dolió </w:t>
      </w:r>
      <w:r w:rsidRPr="000E4571">
        <w:rPr>
          <w:rFonts w:ascii="Palatino Linotype" w:eastAsia="MS Mincho" w:hAnsi="Palatino Linotype" w:cs="Arial"/>
          <w:b/>
        </w:rPr>
        <w:t xml:space="preserve">EL RECURRENTE </w:t>
      </w:r>
      <w:r w:rsidRPr="000E4571">
        <w:rPr>
          <w:rFonts w:ascii="Palatino Linotype" w:eastAsia="MS Mincho" w:hAnsi="Palatino Linotype" w:cs="Arial"/>
        </w:rPr>
        <w:t>al momento de interponer su inconformidad.</w:t>
      </w:r>
      <w:r w:rsidRPr="000E4571">
        <w:rPr>
          <w:rFonts w:ascii="Palatino Linotype" w:eastAsia="Times New Roman" w:hAnsi="Palatino Linotype" w:cs="Arial"/>
          <w:color w:val="000000" w:themeColor="text1"/>
          <w:lang w:val="es-ES" w:eastAsia="es-MX"/>
        </w:rPr>
        <w:t xml:space="preserve"> De modo tal </w:t>
      </w:r>
      <w:r w:rsidRPr="000E4571">
        <w:rPr>
          <w:rFonts w:ascii="Palatino Linotype" w:hAnsi="Palatino Linotype" w:cs="Arial"/>
          <w:color w:val="000000" w:themeColor="text1"/>
        </w:rPr>
        <w:t xml:space="preserve">que el presente recurso de revisión se abocara en determinar si el </w:t>
      </w:r>
      <w:r w:rsidRPr="000E4571">
        <w:rPr>
          <w:rFonts w:ascii="Palatino Linotype" w:hAnsi="Palatino Linotype" w:cs="Arial"/>
          <w:b/>
          <w:color w:val="000000" w:themeColor="text1"/>
        </w:rPr>
        <w:t>SUJETO</w:t>
      </w:r>
      <w:r w:rsidRPr="000E4571">
        <w:rPr>
          <w:rFonts w:ascii="Palatino Linotype" w:hAnsi="Palatino Linotype" w:cs="Arial"/>
          <w:color w:val="000000" w:themeColor="text1"/>
        </w:rPr>
        <w:t xml:space="preserve"> </w:t>
      </w:r>
      <w:r w:rsidRPr="000E4571">
        <w:rPr>
          <w:rFonts w:ascii="Palatino Linotype" w:hAnsi="Palatino Linotype" w:cs="Arial"/>
          <w:b/>
          <w:color w:val="000000" w:themeColor="text1"/>
        </w:rPr>
        <w:t>OBLIGADO</w:t>
      </w:r>
      <w:r w:rsidRPr="000E4571">
        <w:rPr>
          <w:rFonts w:ascii="Palatino Linotype" w:hAnsi="Palatino Linotype" w:cs="Arial"/>
          <w:color w:val="000000" w:themeColor="text1"/>
        </w:rPr>
        <w:t xml:space="preserve"> con su respuesta ciertamente </w:t>
      </w:r>
      <w:r w:rsidRPr="000E4571">
        <w:rPr>
          <w:rFonts w:ascii="Palatino Linotype" w:eastAsia="Times New Roman" w:hAnsi="Palatino Linotype"/>
          <w:color w:val="000000" w:themeColor="text1"/>
        </w:rPr>
        <w:t>actualiza la causal de procedencia</w:t>
      </w:r>
      <w:r w:rsidRPr="000E4571">
        <w:rPr>
          <w:rFonts w:ascii="Palatino Linotype" w:eastAsia="Times New Roman" w:hAnsi="Palatino Linotype"/>
          <w:b/>
          <w:color w:val="000000" w:themeColor="text1"/>
        </w:rPr>
        <w:t xml:space="preserve"> </w:t>
      </w:r>
      <w:r w:rsidRPr="000E4571">
        <w:rPr>
          <w:rFonts w:ascii="Palatino Linotype" w:eastAsia="Times New Roman" w:hAnsi="Palatino Linotype" w:cs="Arial"/>
          <w:color w:val="000000" w:themeColor="text1"/>
          <w:lang w:eastAsia="es-MX"/>
        </w:rPr>
        <w:t xml:space="preserve">antes señalada. </w:t>
      </w:r>
    </w:p>
    <w:p w14:paraId="03CE46EE" w14:textId="77777777" w:rsidR="00942616" w:rsidRPr="000E4571" w:rsidRDefault="00942616" w:rsidP="00942616">
      <w:pPr>
        <w:spacing w:line="360" w:lineRule="auto"/>
        <w:rPr>
          <w:rFonts w:ascii="Palatino Linotype" w:eastAsia="MS Mincho" w:hAnsi="Palatino Linotype" w:cs="Arial"/>
        </w:rPr>
      </w:pPr>
    </w:p>
    <w:p w14:paraId="1B83CC04" w14:textId="77777777" w:rsidR="00942616" w:rsidRPr="000E4571"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0E4571">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76830060" w14:textId="77777777" w:rsidR="00E47BDC" w:rsidRPr="000E4571" w:rsidRDefault="00E47BDC" w:rsidP="00E47BDC"/>
    <w:p w14:paraId="113716E1" w14:textId="77777777" w:rsidR="00E47BDC" w:rsidRPr="000E4571" w:rsidRDefault="00E47BDC" w:rsidP="00E47BDC">
      <w:pPr>
        <w:pStyle w:val="Prrafodelista"/>
        <w:tabs>
          <w:tab w:val="left" w:pos="426"/>
        </w:tabs>
        <w:spacing w:line="360" w:lineRule="auto"/>
        <w:ind w:left="0" w:right="51"/>
        <w:jc w:val="both"/>
        <w:rPr>
          <w:rFonts w:ascii="Palatino Linotype" w:hAnsi="Palatino Linotype"/>
          <w:b/>
          <w:color w:val="000000" w:themeColor="text1"/>
        </w:rPr>
      </w:pPr>
      <w:r w:rsidRPr="000E4571">
        <w:rPr>
          <w:rFonts w:ascii="Palatino Linotype" w:hAnsi="Palatino Linotype"/>
          <w:b/>
          <w:color w:val="000000" w:themeColor="text1"/>
        </w:rPr>
        <w:t>I.</w:t>
      </w:r>
      <w:r w:rsidRPr="000E4571">
        <w:rPr>
          <w:rFonts w:ascii="Palatino Linotype" w:hAnsi="Palatino Linotype"/>
          <w:b/>
          <w:color w:val="000000" w:themeColor="text1"/>
        </w:rPr>
        <w:tab/>
        <w:t>De la atención a las solicitudes</w:t>
      </w:r>
    </w:p>
    <w:p w14:paraId="09757A74" w14:textId="77777777" w:rsidR="00E47BDC" w:rsidRDefault="00E47BDC" w:rsidP="00E47BDC">
      <w:pPr>
        <w:rPr>
          <w:rFonts w:ascii="Palatino Linotype" w:hAnsi="Palatino Linotype"/>
          <w:i/>
        </w:rPr>
      </w:pPr>
    </w:p>
    <w:p w14:paraId="7AE756E7" w14:textId="77777777" w:rsidR="00E47BDC" w:rsidRPr="00D82D6C" w:rsidRDefault="00E47BDC" w:rsidP="00E47BDC">
      <w:pPr>
        <w:numPr>
          <w:ilvl w:val="0"/>
          <w:numId w:val="1"/>
        </w:numPr>
        <w:tabs>
          <w:tab w:val="left" w:pos="284"/>
        </w:tabs>
        <w:spacing w:before="240" w:after="240" w:line="360" w:lineRule="auto"/>
        <w:ind w:left="0" w:firstLine="0"/>
        <w:contextualSpacing/>
        <w:jc w:val="both"/>
        <w:rPr>
          <w:rFonts w:ascii="Palatino Linotype" w:hAnsi="Palatino Linotype"/>
          <w:i/>
        </w:rPr>
      </w:pPr>
      <w:r w:rsidRPr="00D82D6C">
        <w:rPr>
          <w:rFonts w:ascii="Palatino Linotype" w:hAnsi="Palatino Linotype"/>
          <w:color w:val="000000" w:themeColor="text1"/>
        </w:rPr>
        <w:t>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2905064" w14:textId="77777777" w:rsidR="00E47BDC" w:rsidRDefault="00E47BDC" w:rsidP="00E47BDC">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F33469">
        <w:rPr>
          <w:rFonts w:ascii="Palatino Linotype" w:hAnsi="Palatino Linotype"/>
          <w:color w:val="000000" w:themeColor="text1"/>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w:t>
      </w:r>
      <w:r w:rsidRPr="00F33469">
        <w:rPr>
          <w:rFonts w:ascii="Palatino Linotype" w:hAnsi="Palatino Linotype"/>
          <w:color w:val="000000" w:themeColor="text1"/>
        </w:rPr>
        <w:lastRenderedPageBreak/>
        <w:t>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568B456" w14:textId="77777777" w:rsidR="00E47BDC" w:rsidRPr="00D82D6C" w:rsidRDefault="00E47BDC" w:rsidP="00E47BDC">
      <w:pPr>
        <w:pStyle w:val="Prrafodelista"/>
        <w:rPr>
          <w:rFonts w:ascii="Palatino Linotype" w:hAnsi="Palatino Linotype"/>
          <w:color w:val="000000" w:themeColor="text1"/>
        </w:rPr>
      </w:pPr>
    </w:p>
    <w:p w14:paraId="4CDB474C" w14:textId="77777777" w:rsidR="00E47BDC" w:rsidRDefault="00E47BDC" w:rsidP="00E47BDC">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D82D6C">
        <w:rPr>
          <w:rFonts w:ascii="Palatino Linotype" w:hAnsi="Palatino Linotype"/>
          <w:color w:val="000000" w:themeColor="text1"/>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134B095A" w14:textId="77777777" w:rsidR="00E47BDC" w:rsidRPr="00D82D6C" w:rsidRDefault="00E47BDC" w:rsidP="00E47BDC">
      <w:pPr>
        <w:pStyle w:val="Prrafodelista"/>
        <w:rPr>
          <w:rFonts w:ascii="Palatino Linotype" w:hAnsi="Palatino Linotype"/>
          <w:color w:val="000000" w:themeColor="text1"/>
        </w:rPr>
      </w:pPr>
    </w:p>
    <w:p w14:paraId="40B273E6" w14:textId="77777777" w:rsidR="00E47BDC" w:rsidRPr="00D82D6C" w:rsidRDefault="00E47BDC" w:rsidP="00E47BDC">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D82D6C">
        <w:rPr>
          <w:rFonts w:ascii="Palatino Linotype" w:hAnsi="Palatino Linotype"/>
          <w:color w:val="000000" w:themeColor="text1"/>
        </w:rPr>
        <w:t xml:space="preserve">Debiendo cumplir con lo dispuesto en la Ley de Transparencia y Acceso a la Información Pública del Estado de México y Municipios, en el artículo 162, mismo del que se inserta su contenido: </w:t>
      </w:r>
    </w:p>
    <w:p w14:paraId="19150CDC" w14:textId="77777777" w:rsidR="00E47BDC" w:rsidRPr="00F33469" w:rsidRDefault="00E47BDC" w:rsidP="00E47BDC">
      <w:pPr>
        <w:pStyle w:val="Prrafodelista"/>
        <w:tabs>
          <w:tab w:val="left" w:pos="426"/>
        </w:tabs>
        <w:spacing w:line="360" w:lineRule="auto"/>
        <w:ind w:right="51"/>
        <w:jc w:val="both"/>
        <w:rPr>
          <w:rFonts w:ascii="Palatino Linotype" w:hAnsi="Palatino Linotype"/>
          <w:color w:val="000000" w:themeColor="text1"/>
        </w:rPr>
      </w:pPr>
    </w:p>
    <w:p w14:paraId="579B0047" w14:textId="77777777" w:rsidR="00E47BDC" w:rsidRPr="00F33469" w:rsidRDefault="00E47BDC" w:rsidP="00E47BDC">
      <w:pPr>
        <w:pStyle w:val="Prrafodelista"/>
        <w:tabs>
          <w:tab w:val="left" w:pos="426"/>
        </w:tabs>
        <w:spacing w:line="360" w:lineRule="auto"/>
        <w:ind w:left="567" w:right="822"/>
        <w:jc w:val="both"/>
        <w:rPr>
          <w:rFonts w:ascii="Palatino Linotype" w:hAnsi="Palatino Linotype"/>
          <w:i/>
          <w:color w:val="000000" w:themeColor="text1"/>
          <w:szCs w:val="22"/>
        </w:rPr>
      </w:pPr>
      <w:r w:rsidRPr="00F33469">
        <w:rPr>
          <w:rFonts w:ascii="Palatino Linotype" w:hAnsi="Palatino Linotype"/>
          <w:i/>
          <w:color w:val="000000" w:themeColor="text1"/>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0669203" w14:textId="77777777" w:rsidR="00E47BDC" w:rsidRPr="00F33469" w:rsidRDefault="00E47BDC" w:rsidP="00E47BDC">
      <w:pPr>
        <w:pStyle w:val="Prrafodelista"/>
        <w:tabs>
          <w:tab w:val="left" w:pos="426"/>
        </w:tabs>
        <w:spacing w:line="360" w:lineRule="auto"/>
        <w:ind w:right="51"/>
        <w:jc w:val="both"/>
        <w:rPr>
          <w:rFonts w:ascii="Palatino Linotype" w:hAnsi="Palatino Linotype"/>
          <w:color w:val="000000" w:themeColor="text1"/>
        </w:rPr>
      </w:pPr>
      <w:r w:rsidRPr="00F33469">
        <w:rPr>
          <w:rFonts w:ascii="Palatino Linotype" w:hAnsi="Palatino Linotype"/>
          <w:color w:val="000000" w:themeColor="text1"/>
        </w:rPr>
        <w:t xml:space="preserve"> </w:t>
      </w:r>
    </w:p>
    <w:p w14:paraId="29FC5E59" w14:textId="77777777" w:rsidR="00E47BDC" w:rsidRDefault="00E47BDC" w:rsidP="00E47BDC">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F33469">
        <w:rPr>
          <w:rFonts w:ascii="Palatino Linotype" w:hAnsi="Palatino Linotype"/>
          <w:color w:val="000000" w:themeColor="text1"/>
        </w:rPr>
        <w:t xml:space="preserve">La búsqueda exhaustiva y razonable de la información con su debida comprobación, es una herramienta que permite brindar mayor certeza a los </w:t>
      </w:r>
      <w:r w:rsidRPr="00F33469">
        <w:rPr>
          <w:rFonts w:ascii="Palatino Linotype" w:hAnsi="Palatino Linotype"/>
          <w:color w:val="000000" w:themeColor="text1"/>
        </w:rPr>
        <w:lastRenderedPageBreak/>
        <w:t>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51BC4D7B" w14:textId="77777777" w:rsidR="00E47BDC" w:rsidRDefault="00E47BDC" w:rsidP="00E47BDC">
      <w:pPr>
        <w:pStyle w:val="Prrafodelista"/>
        <w:tabs>
          <w:tab w:val="left" w:pos="426"/>
        </w:tabs>
        <w:spacing w:line="360" w:lineRule="auto"/>
        <w:ind w:left="0" w:right="51"/>
        <w:jc w:val="both"/>
        <w:rPr>
          <w:rFonts w:ascii="Palatino Linotype" w:hAnsi="Palatino Linotype"/>
          <w:color w:val="000000" w:themeColor="text1"/>
        </w:rPr>
      </w:pPr>
    </w:p>
    <w:p w14:paraId="3FF536A9" w14:textId="77777777" w:rsidR="00E47BDC" w:rsidRDefault="00E47BDC" w:rsidP="00E47BDC">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D82D6C">
        <w:rPr>
          <w:rFonts w:ascii="Palatino Linotype" w:hAnsi="Palatino Linotype"/>
          <w:color w:val="000000" w:themeColor="text1"/>
        </w:rPr>
        <w:t>La falta de carteo o turno de las Unidades de Transparencia a las diferentes áreas que integran la estructura orgánica de los Sujetos Obligados, podrían causar una afectación o restricción al derecho ejercido por los particulares.</w:t>
      </w:r>
    </w:p>
    <w:p w14:paraId="3D3EB61B" w14:textId="77777777" w:rsidR="00E47BDC" w:rsidRPr="00D82D6C" w:rsidRDefault="00E47BDC" w:rsidP="00E47BDC">
      <w:pPr>
        <w:pStyle w:val="Prrafodelista"/>
        <w:rPr>
          <w:rFonts w:ascii="Palatino Linotype" w:hAnsi="Palatino Linotype"/>
          <w:color w:val="000000" w:themeColor="text1"/>
        </w:rPr>
      </w:pPr>
    </w:p>
    <w:p w14:paraId="29DCF2F1" w14:textId="77777777" w:rsidR="00E47BDC" w:rsidRDefault="00E47BDC" w:rsidP="00E47BDC">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D82D6C">
        <w:rPr>
          <w:rFonts w:ascii="Palatino Linotype" w:hAnsi="Palatino Linotype"/>
          <w:color w:val="000000" w:themeColor="text1"/>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1C60C5D2" w14:textId="77777777" w:rsidR="00E47BDC" w:rsidRPr="00D82D6C" w:rsidRDefault="00E47BDC" w:rsidP="00E47BDC">
      <w:pPr>
        <w:pStyle w:val="Prrafodelista"/>
        <w:rPr>
          <w:rFonts w:ascii="Palatino Linotype" w:hAnsi="Palatino Linotype"/>
          <w:color w:val="000000" w:themeColor="text1"/>
        </w:rPr>
      </w:pPr>
    </w:p>
    <w:p w14:paraId="4791BA97" w14:textId="77777777" w:rsidR="00E47BDC" w:rsidRPr="00D82D6C" w:rsidRDefault="00E47BDC" w:rsidP="00E47BDC">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D82D6C">
        <w:rPr>
          <w:rFonts w:ascii="Palatino Linotype" w:hAnsi="Palatino Linotype"/>
          <w:color w:val="000000" w:themeColor="text1"/>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3CB020A0" w14:textId="77777777" w:rsidR="00E47BDC" w:rsidRPr="00307054" w:rsidRDefault="00E47BDC" w:rsidP="00E47BDC">
      <w:pPr>
        <w:pStyle w:val="Prrafodelista"/>
        <w:tabs>
          <w:tab w:val="left" w:pos="426"/>
        </w:tabs>
        <w:spacing w:line="360" w:lineRule="auto"/>
        <w:ind w:right="51"/>
        <w:jc w:val="both"/>
        <w:rPr>
          <w:rFonts w:ascii="Palatino Linotype" w:hAnsi="Palatino Linotype"/>
          <w:color w:val="000000" w:themeColor="text1"/>
          <w:sz w:val="22"/>
        </w:rPr>
      </w:pPr>
    </w:p>
    <w:p w14:paraId="4BE077EF" w14:textId="77777777" w:rsidR="00E47BDC" w:rsidRPr="00307054" w:rsidRDefault="00E47BDC" w:rsidP="00E47BDC">
      <w:pPr>
        <w:pStyle w:val="Prrafodelista"/>
        <w:tabs>
          <w:tab w:val="left" w:pos="426"/>
        </w:tabs>
        <w:spacing w:line="360" w:lineRule="auto"/>
        <w:ind w:left="567" w:right="539"/>
        <w:jc w:val="both"/>
        <w:rPr>
          <w:rFonts w:ascii="Palatino Linotype" w:hAnsi="Palatino Linotype"/>
          <w:i/>
          <w:color w:val="000000" w:themeColor="text1"/>
          <w:sz w:val="22"/>
          <w:szCs w:val="22"/>
        </w:rPr>
      </w:pPr>
      <w:r w:rsidRPr="00307054">
        <w:rPr>
          <w:rFonts w:ascii="Palatino Linotype" w:hAnsi="Palatino Linotype"/>
          <w:i/>
          <w:color w:val="000000" w:themeColor="text1"/>
          <w:sz w:val="22"/>
          <w:szCs w:val="22"/>
        </w:rPr>
        <w:t xml:space="preserve">Artículo 53. Las Unidades de Transparencia tendrán las siguientes funciones: </w:t>
      </w:r>
    </w:p>
    <w:p w14:paraId="7D65F58B" w14:textId="77777777" w:rsidR="00E47BDC" w:rsidRPr="00307054" w:rsidRDefault="00E47BDC" w:rsidP="00E47BDC">
      <w:pPr>
        <w:pStyle w:val="Prrafodelista"/>
        <w:tabs>
          <w:tab w:val="left" w:pos="426"/>
        </w:tabs>
        <w:spacing w:line="360" w:lineRule="auto"/>
        <w:ind w:left="567" w:right="539"/>
        <w:jc w:val="both"/>
        <w:rPr>
          <w:rFonts w:ascii="Palatino Linotype" w:hAnsi="Palatino Linotype"/>
          <w:i/>
          <w:color w:val="000000" w:themeColor="text1"/>
          <w:sz w:val="22"/>
          <w:szCs w:val="22"/>
        </w:rPr>
      </w:pPr>
      <w:r w:rsidRPr="00307054">
        <w:rPr>
          <w:rFonts w:ascii="Palatino Linotype" w:hAnsi="Palatino Linotype"/>
          <w:i/>
          <w:color w:val="000000" w:themeColor="text1"/>
          <w:sz w:val="22"/>
          <w:szCs w:val="22"/>
        </w:rPr>
        <w:t>I. …</w:t>
      </w:r>
    </w:p>
    <w:p w14:paraId="4B89E103" w14:textId="77777777" w:rsidR="00E47BDC" w:rsidRPr="00307054" w:rsidRDefault="00E47BDC" w:rsidP="00E47BDC">
      <w:pPr>
        <w:pStyle w:val="Prrafodelista"/>
        <w:tabs>
          <w:tab w:val="left" w:pos="426"/>
        </w:tabs>
        <w:spacing w:line="360" w:lineRule="auto"/>
        <w:ind w:left="567" w:right="539"/>
        <w:jc w:val="both"/>
        <w:rPr>
          <w:rFonts w:ascii="Palatino Linotype" w:hAnsi="Palatino Linotype"/>
          <w:i/>
          <w:color w:val="000000" w:themeColor="text1"/>
          <w:sz w:val="22"/>
          <w:szCs w:val="22"/>
        </w:rPr>
      </w:pPr>
      <w:r w:rsidRPr="00307054">
        <w:rPr>
          <w:rFonts w:ascii="Palatino Linotype" w:hAnsi="Palatino Linotype"/>
          <w:i/>
          <w:color w:val="000000" w:themeColor="text1"/>
          <w:sz w:val="22"/>
          <w:szCs w:val="22"/>
        </w:rPr>
        <w:t>II. Recibir, tramitar y dar respuesta a las solicitudes de acceso a la información;</w:t>
      </w:r>
    </w:p>
    <w:p w14:paraId="038A1253" w14:textId="77777777" w:rsidR="00E47BDC" w:rsidRPr="00307054" w:rsidRDefault="00E47BDC" w:rsidP="00E47BDC">
      <w:pPr>
        <w:pStyle w:val="Prrafodelista"/>
        <w:tabs>
          <w:tab w:val="left" w:pos="426"/>
        </w:tabs>
        <w:spacing w:line="360" w:lineRule="auto"/>
        <w:ind w:left="567" w:right="539"/>
        <w:jc w:val="both"/>
        <w:rPr>
          <w:rFonts w:ascii="Palatino Linotype" w:hAnsi="Palatino Linotype"/>
          <w:i/>
          <w:color w:val="000000" w:themeColor="text1"/>
          <w:sz w:val="22"/>
          <w:szCs w:val="22"/>
        </w:rPr>
      </w:pPr>
      <w:r w:rsidRPr="00307054">
        <w:rPr>
          <w:rFonts w:ascii="Palatino Linotype" w:hAnsi="Palatino Linotype"/>
          <w:i/>
          <w:color w:val="000000" w:themeColor="text1"/>
          <w:sz w:val="22"/>
          <w:szCs w:val="22"/>
        </w:rPr>
        <w:lastRenderedPageBreak/>
        <w:t>…</w:t>
      </w:r>
    </w:p>
    <w:p w14:paraId="62EDB2A5" w14:textId="77777777" w:rsidR="00E47BDC" w:rsidRPr="00307054" w:rsidRDefault="00E47BDC" w:rsidP="00E47BDC">
      <w:pPr>
        <w:pStyle w:val="Prrafodelista"/>
        <w:tabs>
          <w:tab w:val="left" w:pos="426"/>
        </w:tabs>
        <w:spacing w:line="360" w:lineRule="auto"/>
        <w:ind w:left="567" w:right="539"/>
        <w:jc w:val="both"/>
        <w:rPr>
          <w:rFonts w:ascii="Palatino Linotype" w:hAnsi="Palatino Linotype"/>
          <w:i/>
          <w:color w:val="000000" w:themeColor="text1"/>
          <w:sz w:val="22"/>
          <w:szCs w:val="22"/>
        </w:rPr>
      </w:pPr>
      <w:r w:rsidRPr="00307054">
        <w:rPr>
          <w:rFonts w:ascii="Palatino Linotype" w:hAnsi="Palatino Linotype"/>
          <w:i/>
          <w:color w:val="000000" w:themeColor="text1"/>
          <w:sz w:val="22"/>
          <w:szCs w:val="22"/>
        </w:rPr>
        <w:t>IV. Realizar, con efectividad, los trámites internos necesarios para la atención de las solicitudes de acceso a la información;</w:t>
      </w:r>
    </w:p>
    <w:p w14:paraId="53EB627F" w14:textId="77777777" w:rsidR="00E47BDC" w:rsidRPr="00F33469" w:rsidRDefault="00E47BDC" w:rsidP="00E47BDC">
      <w:pPr>
        <w:pStyle w:val="Prrafodelista"/>
        <w:tabs>
          <w:tab w:val="left" w:pos="426"/>
        </w:tabs>
        <w:spacing w:line="360" w:lineRule="auto"/>
        <w:ind w:right="51"/>
        <w:jc w:val="both"/>
        <w:rPr>
          <w:rFonts w:ascii="Palatino Linotype" w:hAnsi="Palatino Linotype"/>
          <w:color w:val="000000" w:themeColor="text1"/>
        </w:rPr>
      </w:pPr>
    </w:p>
    <w:p w14:paraId="082E73F6" w14:textId="71FAB585" w:rsidR="00E47BDC" w:rsidRPr="00F33469" w:rsidRDefault="00E47BDC" w:rsidP="00E47BDC">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F33469">
        <w:rPr>
          <w:rFonts w:ascii="Palatino Linotype" w:hAnsi="Palatino Linotype"/>
          <w:color w:val="000000" w:themeColor="text1"/>
        </w:rPr>
        <w:t>En el presente asunto en particular, se aprecia que el Sujeto</w:t>
      </w:r>
      <w:r w:rsidR="00664621">
        <w:rPr>
          <w:rFonts w:ascii="Palatino Linotype" w:hAnsi="Palatino Linotype"/>
          <w:color w:val="000000" w:themeColor="text1"/>
        </w:rPr>
        <w:t xml:space="preserve"> Obligado turnó la solicitud al Titular del Órgano Interno de Control</w:t>
      </w:r>
      <w:r w:rsidRPr="00F33469">
        <w:rPr>
          <w:rFonts w:ascii="Palatino Linotype" w:hAnsi="Palatino Linotype"/>
          <w:color w:val="000000" w:themeColor="text1"/>
        </w:rPr>
        <w:t>, siendo esta área la que dio respuesta a la solicitud.</w:t>
      </w:r>
    </w:p>
    <w:p w14:paraId="1AB260FB" w14:textId="77777777" w:rsidR="00E47BDC" w:rsidRDefault="00E47BDC" w:rsidP="003D2774">
      <w:pPr>
        <w:spacing w:line="360" w:lineRule="auto"/>
        <w:contextualSpacing/>
        <w:jc w:val="both"/>
      </w:pPr>
    </w:p>
    <w:p w14:paraId="2CDB6924" w14:textId="15A8BF3D" w:rsidR="00942616" w:rsidRDefault="00664621" w:rsidP="00664621">
      <w:pPr>
        <w:pStyle w:val="Prrafodelista"/>
        <w:numPr>
          <w:ilvl w:val="0"/>
          <w:numId w:val="1"/>
        </w:numPr>
        <w:tabs>
          <w:tab w:val="left" w:pos="426"/>
        </w:tabs>
        <w:spacing w:line="360" w:lineRule="auto"/>
        <w:ind w:left="0" w:right="51" w:firstLine="0"/>
        <w:jc w:val="both"/>
        <w:rPr>
          <w:rFonts w:ascii="Palatino Linotype" w:hAnsi="Palatino Linotype"/>
          <w:sz w:val="22"/>
          <w:szCs w:val="22"/>
        </w:rPr>
      </w:pPr>
      <w:r>
        <w:rPr>
          <w:rFonts w:ascii="Palatino Linotype" w:hAnsi="Palatino Linotype"/>
          <w:sz w:val="22"/>
          <w:szCs w:val="22"/>
        </w:rPr>
        <w:t>Aho9ra bien derivado de la respuesta a la solicitud de Información, resulta necesario traer a contexto el Manual General de Organización del Instituto de Capacitación y Adiestramiento para el Trabajo Industrial</w:t>
      </w:r>
      <w:r w:rsidR="002C0FD6">
        <w:rPr>
          <w:rFonts w:ascii="Palatino Linotype" w:hAnsi="Palatino Linotype"/>
          <w:sz w:val="22"/>
          <w:szCs w:val="22"/>
        </w:rPr>
        <w:t>, el cual establece lo siguiente.</w:t>
      </w:r>
    </w:p>
    <w:p w14:paraId="4676DCC9" w14:textId="77777777" w:rsidR="002C0FD6" w:rsidRPr="002C0FD6" w:rsidRDefault="002C0FD6" w:rsidP="002C0FD6">
      <w:pPr>
        <w:pStyle w:val="Prrafodelista"/>
        <w:rPr>
          <w:rFonts w:ascii="Palatino Linotype" w:hAnsi="Palatino Linotype"/>
          <w:sz w:val="22"/>
          <w:szCs w:val="22"/>
        </w:rPr>
      </w:pPr>
    </w:p>
    <w:p w14:paraId="4D425E21" w14:textId="77777777" w:rsidR="002C0FD6" w:rsidRPr="002C0FD6" w:rsidRDefault="002C0FD6" w:rsidP="002C0FD6">
      <w:pPr>
        <w:pStyle w:val="Prrafodelista"/>
        <w:tabs>
          <w:tab w:val="left" w:pos="426"/>
        </w:tabs>
        <w:spacing w:line="360" w:lineRule="auto"/>
        <w:ind w:left="851" w:right="900"/>
        <w:jc w:val="center"/>
        <w:rPr>
          <w:rFonts w:ascii="Palatino Linotype" w:hAnsi="Palatino Linotype"/>
          <w:i/>
          <w:sz w:val="22"/>
          <w:szCs w:val="22"/>
        </w:rPr>
      </w:pPr>
      <w:r w:rsidRPr="002C0FD6">
        <w:rPr>
          <w:rFonts w:ascii="Palatino Linotype" w:hAnsi="Palatino Linotype"/>
          <w:i/>
          <w:sz w:val="22"/>
          <w:szCs w:val="22"/>
        </w:rPr>
        <w:t>V. ESTRUCTURA ORGÁNICA</w:t>
      </w:r>
    </w:p>
    <w:p w14:paraId="5F610286" w14:textId="77777777" w:rsidR="002C0FD6" w:rsidRPr="002C0FD6" w:rsidRDefault="002C0FD6" w:rsidP="002C0FD6">
      <w:pPr>
        <w:pStyle w:val="Prrafodelista"/>
        <w:tabs>
          <w:tab w:val="left" w:pos="426"/>
        </w:tabs>
        <w:spacing w:line="360" w:lineRule="auto"/>
        <w:ind w:left="851" w:right="900"/>
        <w:jc w:val="both"/>
        <w:rPr>
          <w:rFonts w:ascii="Palatino Linotype" w:hAnsi="Palatino Linotype"/>
          <w:i/>
          <w:sz w:val="22"/>
          <w:szCs w:val="22"/>
        </w:rPr>
      </w:pPr>
    </w:p>
    <w:p w14:paraId="05BD33BF" w14:textId="0621F281" w:rsidR="002C0FD6" w:rsidRPr="002C0FD6" w:rsidRDefault="002C0FD6" w:rsidP="002C0FD6">
      <w:pPr>
        <w:pStyle w:val="Prrafodelista"/>
        <w:tabs>
          <w:tab w:val="left" w:pos="426"/>
        </w:tabs>
        <w:spacing w:line="360" w:lineRule="auto"/>
        <w:ind w:left="851" w:right="900"/>
        <w:jc w:val="both"/>
        <w:rPr>
          <w:rFonts w:ascii="Palatino Linotype" w:hAnsi="Palatino Linotype"/>
          <w:b/>
          <w:i/>
          <w:sz w:val="22"/>
          <w:szCs w:val="22"/>
        </w:rPr>
      </w:pPr>
      <w:r w:rsidRPr="002C0FD6">
        <w:rPr>
          <w:rFonts w:ascii="Palatino Linotype" w:hAnsi="Palatino Linotype"/>
          <w:b/>
          <w:i/>
          <w:sz w:val="22"/>
          <w:szCs w:val="22"/>
        </w:rPr>
        <w:t xml:space="preserve"> 209C01000000000 Instituto de Capacitación y Adiestramiento para el Trabajo Industria</w:t>
      </w:r>
    </w:p>
    <w:p w14:paraId="3A1299DD" w14:textId="77777777" w:rsidR="00664621" w:rsidRPr="002C0FD6" w:rsidRDefault="00664621" w:rsidP="002C0FD6">
      <w:pPr>
        <w:tabs>
          <w:tab w:val="left" w:pos="3374"/>
        </w:tabs>
        <w:spacing w:line="360" w:lineRule="auto"/>
        <w:ind w:left="851" w:right="900"/>
        <w:rPr>
          <w:rFonts w:ascii="Palatino Linotype" w:hAnsi="Palatino Linotype"/>
          <w:sz w:val="22"/>
          <w:szCs w:val="22"/>
        </w:rPr>
      </w:pPr>
    </w:p>
    <w:p w14:paraId="7475C29F" w14:textId="6993FEA9" w:rsidR="002C0FD6" w:rsidRPr="002C0FD6" w:rsidRDefault="002C0FD6" w:rsidP="002C0FD6">
      <w:pPr>
        <w:tabs>
          <w:tab w:val="left" w:pos="3374"/>
        </w:tabs>
        <w:spacing w:line="360" w:lineRule="auto"/>
        <w:ind w:left="851" w:right="900"/>
        <w:rPr>
          <w:rFonts w:ascii="Palatino Linotype" w:hAnsi="Palatino Linotype"/>
          <w:b/>
          <w:sz w:val="22"/>
          <w:szCs w:val="22"/>
        </w:rPr>
      </w:pPr>
      <w:r w:rsidRPr="002C0FD6">
        <w:rPr>
          <w:rFonts w:ascii="Palatino Linotype" w:hAnsi="Palatino Linotype"/>
          <w:b/>
          <w:sz w:val="22"/>
          <w:szCs w:val="22"/>
        </w:rPr>
        <w:t>209C01010000000 Dirección General</w:t>
      </w:r>
    </w:p>
    <w:p w14:paraId="76A59883" w14:textId="77777777" w:rsidR="00664621" w:rsidRPr="002C0FD6" w:rsidRDefault="00664621" w:rsidP="002C0FD6">
      <w:pPr>
        <w:tabs>
          <w:tab w:val="left" w:pos="3374"/>
        </w:tabs>
        <w:spacing w:line="360" w:lineRule="auto"/>
        <w:ind w:left="851" w:right="900"/>
        <w:rPr>
          <w:rFonts w:ascii="Palatino Linotype" w:hAnsi="Palatino Linotype"/>
          <w:sz w:val="22"/>
          <w:szCs w:val="22"/>
        </w:rPr>
      </w:pPr>
    </w:p>
    <w:p w14:paraId="49D8C2A4" w14:textId="038B8B6A" w:rsidR="00664621" w:rsidRPr="002C0FD6" w:rsidRDefault="002C0FD6" w:rsidP="002C0FD6">
      <w:pPr>
        <w:tabs>
          <w:tab w:val="left" w:pos="3374"/>
        </w:tabs>
        <w:spacing w:line="360" w:lineRule="auto"/>
        <w:ind w:left="851" w:right="900"/>
        <w:rPr>
          <w:rFonts w:ascii="Palatino Linotype" w:hAnsi="Palatino Linotype"/>
          <w:sz w:val="22"/>
          <w:szCs w:val="22"/>
        </w:rPr>
      </w:pPr>
      <w:r w:rsidRPr="002C0FD6">
        <w:rPr>
          <w:rFonts w:ascii="Palatino Linotype" w:hAnsi="Palatino Linotype"/>
          <w:sz w:val="22"/>
          <w:szCs w:val="22"/>
        </w:rPr>
        <w:t>…</w:t>
      </w:r>
    </w:p>
    <w:p w14:paraId="1B7021B9" w14:textId="699D1F69" w:rsidR="002C0FD6" w:rsidRPr="002C0FD6" w:rsidRDefault="002C0FD6" w:rsidP="002C0FD6">
      <w:pPr>
        <w:tabs>
          <w:tab w:val="left" w:pos="3374"/>
        </w:tabs>
        <w:spacing w:line="360" w:lineRule="auto"/>
        <w:ind w:left="851" w:right="900"/>
        <w:rPr>
          <w:rFonts w:ascii="Palatino Linotype" w:hAnsi="Palatino Linotype"/>
          <w:sz w:val="22"/>
          <w:szCs w:val="22"/>
        </w:rPr>
      </w:pPr>
      <w:r w:rsidRPr="002C0FD6">
        <w:rPr>
          <w:rFonts w:ascii="Palatino Linotype" w:hAnsi="Palatino Linotype"/>
          <w:sz w:val="22"/>
          <w:szCs w:val="22"/>
        </w:rPr>
        <w:t>209C0101010000S Órgano Interno de Control</w:t>
      </w:r>
    </w:p>
    <w:p w14:paraId="4BCADF47" w14:textId="3855DA71" w:rsidR="002C0FD6" w:rsidRPr="002C0FD6" w:rsidRDefault="002C0FD6" w:rsidP="002C0FD6">
      <w:pPr>
        <w:tabs>
          <w:tab w:val="left" w:pos="3374"/>
        </w:tabs>
        <w:spacing w:line="360" w:lineRule="auto"/>
        <w:ind w:left="851" w:right="900"/>
        <w:rPr>
          <w:rFonts w:ascii="Palatino Linotype" w:hAnsi="Palatino Linotype"/>
          <w:sz w:val="22"/>
          <w:szCs w:val="22"/>
        </w:rPr>
      </w:pPr>
      <w:r w:rsidRPr="002C0FD6">
        <w:rPr>
          <w:rFonts w:ascii="Palatino Linotype" w:hAnsi="Palatino Linotype"/>
          <w:sz w:val="22"/>
          <w:szCs w:val="22"/>
        </w:rPr>
        <w:t>…</w:t>
      </w:r>
    </w:p>
    <w:p w14:paraId="1BAFDA88" w14:textId="77777777" w:rsidR="00664621" w:rsidRDefault="00664621" w:rsidP="00942616">
      <w:pPr>
        <w:tabs>
          <w:tab w:val="left" w:pos="3374"/>
        </w:tabs>
        <w:spacing w:line="360" w:lineRule="auto"/>
        <w:rPr>
          <w:rFonts w:ascii="Palatino Linotype" w:hAnsi="Palatino Linotype"/>
          <w:sz w:val="22"/>
          <w:szCs w:val="22"/>
        </w:rPr>
      </w:pPr>
    </w:p>
    <w:p w14:paraId="1B1944D5" w14:textId="77777777" w:rsidR="002C0FD6" w:rsidRPr="002C0FD6" w:rsidRDefault="002C0FD6" w:rsidP="002C0FD6">
      <w:pPr>
        <w:tabs>
          <w:tab w:val="left" w:pos="1095"/>
        </w:tabs>
        <w:spacing w:line="360" w:lineRule="auto"/>
        <w:ind w:left="993" w:right="900"/>
        <w:jc w:val="both"/>
        <w:rPr>
          <w:rFonts w:ascii="Palatino Linotype" w:hAnsi="Palatino Linotype"/>
          <w:b/>
          <w:i/>
          <w:sz w:val="22"/>
          <w:szCs w:val="22"/>
        </w:rPr>
      </w:pPr>
      <w:r>
        <w:rPr>
          <w:rFonts w:ascii="Palatino Linotype" w:hAnsi="Palatino Linotype"/>
          <w:sz w:val="22"/>
          <w:szCs w:val="22"/>
        </w:rPr>
        <w:tab/>
      </w:r>
      <w:r w:rsidRPr="002C0FD6">
        <w:rPr>
          <w:rFonts w:ascii="Palatino Linotype" w:hAnsi="Palatino Linotype"/>
          <w:b/>
          <w:i/>
          <w:sz w:val="22"/>
          <w:szCs w:val="22"/>
        </w:rPr>
        <w:t>209C0101010000S ÓRGANO INTERNO DE CONTROL</w:t>
      </w:r>
    </w:p>
    <w:p w14:paraId="43298C83" w14:textId="77777777" w:rsidR="002C0FD6" w:rsidRPr="002C0FD6" w:rsidRDefault="002C0FD6" w:rsidP="002C0FD6">
      <w:pPr>
        <w:tabs>
          <w:tab w:val="left" w:pos="1095"/>
        </w:tabs>
        <w:spacing w:line="360" w:lineRule="auto"/>
        <w:ind w:left="993" w:right="900"/>
        <w:jc w:val="both"/>
        <w:rPr>
          <w:rFonts w:ascii="Palatino Linotype" w:hAnsi="Palatino Linotype"/>
          <w:i/>
          <w:sz w:val="22"/>
          <w:szCs w:val="22"/>
        </w:rPr>
      </w:pPr>
    </w:p>
    <w:p w14:paraId="2C00491E" w14:textId="77777777" w:rsidR="002C0FD6" w:rsidRPr="002C0FD6" w:rsidRDefault="002C0FD6" w:rsidP="002C0FD6">
      <w:pPr>
        <w:tabs>
          <w:tab w:val="left" w:pos="1095"/>
        </w:tabs>
        <w:spacing w:line="360" w:lineRule="auto"/>
        <w:ind w:left="993" w:right="900"/>
        <w:jc w:val="both"/>
        <w:rPr>
          <w:rFonts w:ascii="Palatino Linotype" w:hAnsi="Palatino Linotype"/>
          <w:b/>
          <w:i/>
          <w:sz w:val="22"/>
          <w:szCs w:val="22"/>
        </w:rPr>
      </w:pPr>
      <w:r w:rsidRPr="002C0FD6">
        <w:rPr>
          <w:rFonts w:ascii="Palatino Linotype" w:hAnsi="Palatino Linotype"/>
          <w:b/>
          <w:i/>
          <w:sz w:val="22"/>
          <w:szCs w:val="22"/>
        </w:rPr>
        <w:t xml:space="preserve"> OBJETIVO: </w:t>
      </w:r>
    </w:p>
    <w:p w14:paraId="445F5BC9" w14:textId="2201E156" w:rsidR="00664621" w:rsidRPr="002C0FD6" w:rsidRDefault="002C0FD6" w:rsidP="002C0FD6">
      <w:pPr>
        <w:tabs>
          <w:tab w:val="left" w:pos="1095"/>
        </w:tabs>
        <w:spacing w:line="360" w:lineRule="auto"/>
        <w:ind w:left="993" w:right="900"/>
        <w:jc w:val="both"/>
        <w:rPr>
          <w:rFonts w:ascii="Palatino Linotype" w:hAnsi="Palatino Linotype"/>
          <w:i/>
          <w:sz w:val="22"/>
          <w:szCs w:val="22"/>
        </w:rPr>
      </w:pPr>
      <w:r w:rsidRPr="002C0FD6">
        <w:rPr>
          <w:rFonts w:ascii="Palatino Linotype" w:hAnsi="Palatino Linotype"/>
          <w:i/>
          <w:sz w:val="22"/>
          <w:szCs w:val="22"/>
        </w:rPr>
        <w:lastRenderedPageBreak/>
        <w:t>Verificar el cumplimiento de las disposiciones jurídico-administrativas que regulan el manejo de los recursos humanos, financieros y materiales, así como establecer controles para evaluar la consecución de las metas y objetivos de las unidades administrativas y Escuelas de Artes y Oficios del Instituto.</w:t>
      </w:r>
    </w:p>
    <w:p w14:paraId="195119B2" w14:textId="77777777" w:rsidR="00664621" w:rsidRDefault="00664621" w:rsidP="00942616">
      <w:pPr>
        <w:tabs>
          <w:tab w:val="left" w:pos="3374"/>
        </w:tabs>
        <w:spacing w:line="360" w:lineRule="auto"/>
        <w:rPr>
          <w:rFonts w:ascii="Palatino Linotype" w:hAnsi="Palatino Linotype"/>
          <w:sz w:val="22"/>
          <w:szCs w:val="22"/>
        </w:rPr>
      </w:pPr>
    </w:p>
    <w:p w14:paraId="575375D0" w14:textId="7FF569AE" w:rsidR="00664621" w:rsidRPr="002C0FD6" w:rsidRDefault="002C0FD6" w:rsidP="002C0FD6">
      <w:pPr>
        <w:tabs>
          <w:tab w:val="left" w:pos="3374"/>
        </w:tabs>
        <w:spacing w:line="360" w:lineRule="auto"/>
        <w:ind w:left="851"/>
        <w:rPr>
          <w:rFonts w:ascii="Palatino Linotype" w:hAnsi="Palatino Linotype"/>
          <w:i/>
          <w:sz w:val="22"/>
          <w:szCs w:val="22"/>
        </w:rPr>
      </w:pPr>
      <w:r w:rsidRPr="002C0FD6">
        <w:rPr>
          <w:rFonts w:ascii="Palatino Linotype" w:hAnsi="Palatino Linotype"/>
          <w:i/>
          <w:sz w:val="22"/>
          <w:szCs w:val="22"/>
        </w:rPr>
        <w:t>FUNCIONES</w:t>
      </w:r>
    </w:p>
    <w:p w14:paraId="37DB9696" w14:textId="77777777" w:rsidR="00664621" w:rsidRDefault="00664621" w:rsidP="00942616">
      <w:pPr>
        <w:tabs>
          <w:tab w:val="left" w:pos="3374"/>
        </w:tabs>
        <w:spacing w:line="360" w:lineRule="auto"/>
        <w:rPr>
          <w:rFonts w:ascii="Palatino Linotype" w:hAnsi="Palatino Linotype"/>
          <w:sz w:val="22"/>
          <w:szCs w:val="22"/>
        </w:rPr>
      </w:pPr>
    </w:p>
    <w:p w14:paraId="022060CF"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Elaborar el programa anual de Control y Evaluación del Órgano Interno de Control, conforme a las políticas, normas, lineamientos, procedimientos y demás disposiciones que al efecto se establezcan, así como dar cumplimiento al mismo. </w:t>
      </w:r>
    </w:p>
    <w:p w14:paraId="2B646259"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Ordenar y realizar auditorías y acciones de control de evaluación, así como emitir el informe correspondiente y comunicar a las personas responsables de las unidades administrativas auditadas del Instituto. </w:t>
      </w:r>
    </w:p>
    <w:p w14:paraId="21E7B6E9"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Dar seguimiento a las observaciones determinadas en las auditorías y acciones de control y evaluación, que realicen las unidades administrativas competentes de la Secretaría de la Contraloría, así como de la </w:t>
      </w:r>
      <w:proofErr w:type="spellStart"/>
      <w:r w:rsidRPr="002C0FD6">
        <w:rPr>
          <w:rFonts w:ascii="Palatino Linotype" w:hAnsi="Palatino Linotype"/>
          <w:i/>
          <w:sz w:val="22"/>
          <w:szCs w:val="22"/>
        </w:rPr>
        <w:t>solventación</w:t>
      </w:r>
      <w:proofErr w:type="spellEnd"/>
      <w:r w:rsidRPr="002C0FD6">
        <w:rPr>
          <w:rFonts w:ascii="Palatino Linotype" w:hAnsi="Palatino Linotype"/>
          <w:i/>
          <w:sz w:val="22"/>
          <w:szCs w:val="22"/>
        </w:rPr>
        <w:t xml:space="preserve"> y cumplimiento de las observaciones o hallazgos formulados por auditores externos y, en su caso, por otras instancias externas de fiscalización.</w:t>
      </w:r>
    </w:p>
    <w:p w14:paraId="09094CD3"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 Revisar el ingreso, egreso, manejo, custodia y aplicación de recursos públicos, que coadyuven a mejorar la gestión de las unidades administrativas del Instituto. − Recibir las denuncias que se formulen por presuntas infracciones o por faltas administrativas, derivadas de actos u omisiones cometidas por las personas servidoras públicas del Instituto, o de particulares por conductas sancionables, en términos de la Ley de Responsabilidades Administrativas del Estado de México y Municipios; investigar y calificar las faltas administrativas que detecte, así como llevar a cabo las acciones que proceda.</w:t>
      </w:r>
    </w:p>
    <w:p w14:paraId="358FB2E1"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lastRenderedPageBreak/>
        <w:t xml:space="preserve"> − Iniciar de oficio, por denuncia o derivado de auditorías realizadas por las autoridades competentes, las investigaciones por posibles actos u omisiones que pudieran constituir faltas administrativas por parte de las personas servidoras públicas o de los particulares por conductas sancionables, en términos de la Ley de Responsabilidades Administrativas del Estado de México y Municipios.</w:t>
      </w:r>
    </w:p>
    <w:p w14:paraId="567192B4"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 Citar, cuando lo estime necesario, a cualquier persona servidora pública que pueda tener conocimiento de hechos relacionados con presuntas responsabilidades administrativas, a fin de constatar su veracidad, y solicitar que aporten, en su caso, elementos, datos o indicios que permitan advertir la presunta responsabilidad administrativa de las personas servidoras públicas o del particular por conductas sancionables en términos de la Ley de Responsabilidades Administrativas del Estado de México y Municipios. </w:t>
      </w:r>
    </w:p>
    <w:p w14:paraId="0A1A8785"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Sustanciar el procedimiento de responsabilidad administrativa e imponer las sanciones respectivas, cuando se trate de faltas administrativas no graves, así como remitir al Tribunal de Justicia Administrativa del Estado de México, los autos originales del</w:t>
      </w:r>
      <w:r>
        <w:rPr>
          <w:rFonts w:ascii="Palatino Linotype" w:hAnsi="Palatino Linotype"/>
          <w:i/>
          <w:sz w:val="22"/>
          <w:szCs w:val="22"/>
        </w:rPr>
        <w:t xml:space="preserve"> </w:t>
      </w:r>
      <w:r w:rsidRPr="002C0FD6">
        <w:rPr>
          <w:rFonts w:ascii="Palatino Linotype" w:hAnsi="Palatino Linotype"/>
          <w:i/>
          <w:sz w:val="22"/>
          <w:szCs w:val="22"/>
        </w:rPr>
        <w:t>expediente integrado con motivo de los procedimientos de responsabilidad administrativa, cuando se refieran a faltas administrativas graves y por conductas de particulares sancionables conforme a la Ley de Responsabilidades Administrativas del Estado de México y Municipios, para su resolución.</w:t>
      </w:r>
    </w:p>
    <w:p w14:paraId="0C64CE2C"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 Emitir los acuerdos que correspondan en los procedimientos que realice, incluido el de conclusión de archivo del expediente cuando proceda; así como el informe de presunta responsabilidad administrativa, para turnarlo a la autoridad substanciadora en el que se incluirá la calificación de la falta administrativa.</w:t>
      </w:r>
    </w:p>
    <w:p w14:paraId="25707535"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lastRenderedPageBreak/>
        <w:t xml:space="preserve"> − Promover los recursos legales que como autoridad investigadora le otorga la Ley de Responsabilidades Administrativas del Estado de México y Municipios y demás disposiciones jurídicas aplicables.</w:t>
      </w:r>
    </w:p>
    <w:p w14:paraId="3C64BDCD"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 Ordenar la realización de diligencias siempre que resulte pertinente para el conocimiento de los hechos relacionados con la existencia de la falta administrativa y la responsabilidad de quien la hubiera cometido en los términos de la Ley de Responsabilidades y demás legislación aplicable en la materia.</w:t>
      </w:r>
    </w:p>
    <w:p w14:paraId="3BF5C35E"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 Realizar la defensa jurídica de las resoluciones que emitan, ante las diversas instancias jurisdiccionales, así como expedir las copias certificadas de los documentos que se encuentren en los archivos del Órgano Interno de Control.</w:t>
      </w:r>
    </w:p>
    <w:p w14:paraId="76D29906"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 Realizar el seguimiento y verificar la presentación oportuna de las declaraciones de situación patrimonial, de intereses y de la constancia de la presentación de la declaración fiscal de las personas servidoras públicas del Instituto. </w:t>
      </w:r>
    </w:p>
    <w:p w14:paraId="6DF9E091"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Requerir a las unidades administrativas del Instituto, la información y documentación necesaria para cumplir con sus atribuciones y brindar la asesoría que requieran los entes públicos en el ámbito de su competencia.</w:t>
      </w:r>
    </w:p>
    <w:p w14:paraId="1257D725" w14:textId="77777777" w:rsidR="002C0FD6"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 Participar o comisionar a una persona representante en los procesos de entrega-recepción de las unidades administrativas del Instituto, verificando su apego a la normatividad correspondiente.</w:t>
      </w:r>
    </w:p>
    <w:p w14:paraId="7E2CD327" w14:textId="4EE56AED" w:rsidR="00664621" w:rsidRDefault="002C0FD6" w:rsidP="002C0FD6">
      <w:pPr>
        <w:tabs>
          <w:tab w:val="left" w:pos="3374"/>
        </w:tabs>
        <w:spacing w:line="360" w:lineRule="auto"/>
        <w:ind w:left="851" w:right="900"/>
        <w:jc w:val="both"/>
        <w:rPr>
          <w:rFonts w:ascii="Palatino Linotype" w:hAnsi="Palatino Linotype"/>
          <w:i/>
          <w:sz w:val="22"/>
          <w:szCs w:val="22"/>
        </w:rPr>
      </w:pPr>
      <w:r w:rsidRPr="002C0FD6">
        <w:rPr>
          <w:rFonts w:ascii="Palatino Linotype" w:hAnsi="Palatino Linotype"/>
          <w:i/>
          <w:sz w:val="22"/>
          <w:szCs w:val="22"/>
        </w:rPr>
        <w:t xml:space="preserve"> − Desarrollar las demás funciones inherentes al área de su competencia.</w:t>
      </w:r>
    </w:p>
    <w:p w14:paraId="5243E0AF" w14:textId="77777777" w:rsidR="002C0FD6" w:rsidRDefault="002C0FD6" w:rsidP="002C0FD6">
      <w:pPr>
        <w:tabs>
          <w:tab w:val="left" w:pos="3374"/>
        </w:tabs>
        <w:spacing w:line="360" w:lineRule="auto"/>
        <w:ind w:left="851" w:right="900"/>
        <w:jc w:val="both"/>
        <w:rPr>
          <w:rFonts w:ascii="Palatino Linotype" w:hAnsi="Palatino Linotype"/>
          <w:i/>
          <w:sz w:val="22"/>
          <w:szCs w:val="22"/>
        </w:rPr>
      </w:pPr>
    </w:p>
    <w:p w14:paraId="110F8A92" w14:textId="587C27BA" w:rsidR="002C0FD6" w:rsidRPr="002C0FD6" w:rsidRDefault="002C0FD6" w:rsidP="002C0FD6">
      <w:pPr>
        <w:pStyle w:val="Prrafodelista"/>
        <w:numPr>
          <w:ilvl w:val="0"/>
          <w:numId w:val="1"/>
        </w:numPr>
        <w:tabs>
          <w:tab w:val="left" w:pos="426"/>
        </w:tabs>
        <w:spacing w:line="360" w:lineRule="auto"/>
        <w:ind w:left="0" w:right="51" w:firstLine="0"/>
        <w:jc w:val="both"/>
        <w:rPr>
          <w:rFonts w:ascii="Palatino Linotype" w:hAnsi="Palatino Linotype"/>
          <w:sz w:val="22"/>
          <w:szCs w:val="22"/>
        </w:rPr>
      </w:pPr>
      <w:r w:rsidRPr="002C0FD6">
        <w:rPr>
          <w:rFonts w:ascii="Palatino Linotype" w:hAnsi="Palatino Linotype"/>
          <w:sz w:val="22"/>
          <w:szCs w:val="22"/>
        </w:rPr>
        <w:t>De lo anterior es de señalar que el Institu</w:t>
      </w:r>
      <w:r>
        <w:rPr>
          <w:rFonts w:ascii="Palatino Linotype" w:hAnsi="Palatino Linotype"/>
          <w:sz w:val="22"/>
          <w:szCs w:val="22"/>
        </w:rPr>
        <w:t>to</w:t>
      </w:r>
      <w:r w:rsidRPr="002C0FD6">
        <w:rPr>
          <w:rFonts w:ascii="Palatino Linotype" w:hAnsi="Palatino Linotype"/>
          <w:sz w:val="22"/>
          <w:szCs w:val="22"/>
        </w:rPr>
        <w:t xml:space="preserve"> de Capacitación y Adiestramiento para el Trabajo Industrial, cuenta específicamente co</w:t>
      </w:r>
      <w:r w:rsidR="002479B3">
        <w:rPr>
          <w:rFonts w:ascii="Palatino Linotype" w:hAnsi="Palatino Linotype"/>
          <w:sz w:val="22"/>
          <w:szCs w:val="22"/>
        </w:rPr>
        <w:t>n</w:t>
      </w:r>
      <w:r w:rsidRPr="002C0FD6">
        <w:rPr>
          <w:rFonts w:ascii="Palatino Linotype" w:hAnsi="Palatino Linotype"/>
          <w:sz w:val="22"/>
          <w:szCs w:val="22"/>
        </w:rPr>
        <w:t xml:space="preserve"> un </w:t>
      </w:r>
      <w:r w:rsidR="002479B3" w:rsidRPr="002C0FD6">
        <w:rPr>
          <w:rFonts w:ascii="Palatino Linotype" w:hAnsi="Palatino Linotype"/>
          <w:sz w:val="22"/>
          <w:szCs w:val="22"/>
        </w:rPr>
        <w:t>Órgano</w:t>
      </w:r>
      <w:r w:rsidRPr="002C0FD6">
        <w:rPr>
          <w:rFonts w:ascii="Palatino Linotype" w:hAnsi="Palatino Linotype"/>
          <w:sz w:val="22"/>
          <w:szCs w:val="22"/>
        </w:rPr>
        <w:t xml:space="preserve"> Interno de Control, el cual tiene las </w:t>
      </w:r>
      <w:r w:rsidR="002479B3" w:rsidRPr="002C0FD6">
        <w:rPr>
          <w:rFonts w:ascii="Palatino Linotype" w:hAnsi="Palatino Linotype"/>
          <w:sz w:val="22"/>
          <w:szCs w:val="22"/>
        </w:rPr>
        <w:t>atribuciones,</w:t>
      </w:r>
      <w:r w:rsidRPr="002C0FD6">
        <w:rPr>
          <w:rFonts w:ascii="Palatino Linotype" w:hAnsi="Palatino Linotype"/>
          <w:sz w:val="22"/>
          <w:szCs w:val="22"/>
        </w:rPr>
        <w:t xml:space="preserve"> facultades y competencias que el mismo Manual de Organización le señala. </w:t>
      </w:r>
    </w:p>
    <w:p w14:paraId="4EA0DAD8" w14:textId="7AA40FC5" w:rsidR="002C0FD6" w:rsidRPr="002479B3" w:rsidRDefault="002479B3" w:rsidP="002479B3">
      <w:pPr>
        <w:pStyle w:val="Prrafodelista"/>
        <w:numPr>
          <w:ilvl w:val="0"/>
          <w:numId w:val="1"/>
        </w:numPr>
        <w:tabs>
          <w:tab w:val="left" w:pos="426"/>
        </w:tabs>
        <w:spacing w:line="360" w:lineRule="auto"/>
        <w:ind w:left="0" w:right="51" w:firstLine="0"/>
        <w:jc w:val="both"/>
        <w:rPr>
          <w:rFonts w:ascii="Palatino Linotype" w:hAnsi="Palatino Linotype"/>
          <w:sz w:val="22"/>
          <w:szCs w:val="22"/>
        </w:rPr>
      </w:pPr>
      <w:r w:rsidRPr="002479B3">
        <w:rPr>
          <w:rFonts w:ascii="Palatino Linotype" w:hAnsi="Palatino Linotype"/>
          <w:sz w:val="22"/>
          <w:szCs w:val="22"/>
        </w:rPr>
        <w:lastRenderedPageBreak/>
        <w:t>El Reglamento Interior del Instituto de Capacitación y Adiestramiento para el Trabajo Industrial, estable lo siguiente.</w:t>
      </w:r>
    </w:p>
    <w:p w14:paraId="379484E3" w14:textId="77777777" w:rsidR="002479B3" w:rsidRDefault="002479B3" w:rsidP="002479B3">
      <w:pPr>
        <w:pStyle w:val="Prrafodelista"/>
        <w:tabs>
          <w:tab w:val="left" w:pos="426"/>
        </w:tabs>
        <w:spacing w:line="360" w:lineRule="auto"/>
        <w:ind w:left="0" w:right="51"/>
        <w:jc w:val="both"/>
        <w:rPr>
          <w:rFonts w:ascii="Palatino Linotype" w:hAnsi="Palatino Linotype"/>
          <w:i/>
          <w:sz w:val="22"/>
          <w:szCs w:val="22"/>
        </w:rPr>
      </w:pPr>
    </w:p>
    <w:p w14:paraId="57BAD034" w14:textId="5B94F3BB" w:rsidR="002479B3" w:rsidRPr="002479B3" w:rsidRDefault="002479B3" w:rsidP="002479B3">
      <w:pPr>
        <w:pStyle w:val="Prrafodelista"/>
        <w:tabs>
          <w:tab w:val="left" w:pos="426"/>
        </w:tabs>
        <w:spacing w:line="360" w:lineRule="auto"/>
        <w:ind w:left="851" w:right="900"/>
        <w:jc w:val="both"/>
        <w:rPr>
          <w:rFonts w:ascii="Palatino Linotype" w:hAnsi="Palatino Linotype"/>
          <w:i/>
          <w:sz w:val="22"/>
          <w:szCs w:val="22"/>
        </w:rPr>
      </w:pPr>
      <w:r w:rsidRPr="002479B3">
        <w:rPr>
          <w:rFonts w:ascii="Palatino Linotype" w:hAnsi="Palatino Linotype"/>
          <w:i/>
          <w:sz w:val="22"/>
          <w:szCs w:val="22"/>
        </w:rPr>
        <w:t>Artículo 11.- Para el estudio, planeación y despacho de los asuntos de su competencia, el Director General se auxiliará de las unidades administrativas básicas siguientes:</w:t>
      </w:r>
    </w:p>
    <w:p w14:paraId="3BF6DBB7" w14:textId="1528E388" w:rsidR="002C0FD6" w:rsidRPr="002479B3" w:rsidRDefault="002C0FD6" w:rsidP="002479B3">
      <w:pPr>
        <w:tabs>
          <w:tab w:val="left" w:pos="426"/>
        </w:tabs>
        <w:spacing w:line="360" w:lineRule="auto"/>
        <w:ind w:left="851" w:right="900"/>
        <w:jc w:val="both"/>
        <w:rPr>
          <w:rFonts w:ascii="Palatino Linotype" w:hAnsi="Palatino Linotype"/>
          <w:i/>
          <w:sz w:val="22"/>
          <w:szCs w:val="22"/>
        </w:rPr>
      </w:pPr>
    </w:p>
    <w:p w14:paraId="7C572D37" w14:textId="42518D1C" w:rsidR="002479B3" w:rsidRDefault="002479B3" w:rsidP="002479B3">
      <w:pPr>
        <w:tabs>
          <w:tab w:val="left" w:pos="426"/>
        </w:tabs>
        <w:spacing w:line="360" w:lineRule="auto"/>
        <w:ind w:left="851" w:right="900"/>
        <w:jc w:val="both"/>
        <w:rPr>
          <w:rFonts w:ascii="Palatino Linotype" w:hAnsi="Palatino Linotype"/>
          <w:i/>
          <w:sz w:val="22"/>
          <w:szCs w:val="22"/>
        </w:rPr>
      </w:pPr>
      <w:r w:rsidRPr="002479B3">
        <w:rPr>
          <w:rFonts w:ascii="Palatino Linotype" w:hAnsi="Palatino Linotype"/>
          <w:i/>
          <w:sz w:val="22"/>
          <w:szCs w:val="22"/>
        </w:rPr>
        <w:t>El Instituto contará con un Órgano Interno de Control, y las demás unidades administrativas que le sean autorizadas, cuyas funciones y líneas de autoridad se establecerán en su Manual General de Organización; de igual forma, se auxiliará de los servidores públicos necesarios para el cumplimiento de sus atribuciones, de acuerdo con el presupuesto y estructura orgánica autorizados, así como de la normativa aplicable.</w:t>
      </w:r>
    </w:p>
    <w:p w14:paraId="5330D669" w14:textId="77777777" w:rsidR="002479B3" w:rsidRDefault="002479B3" w:rsidP="002479B3">
      <w:pPr>
        <w:tabs>
          <w:tab w:val="left" w:pos="426"/>
        </w:tabs>
        <w:spacing w:line="360" w:lineRule="auto"/>
        <w:ind w:left="851" w:right="900"/>
        <w:jc w:val="both"/>
        <w:rPr>
          <w:rFonts w:ascii="Palatino Linotype" w:hAnsi="Palatino Linotype"/>
          <w:i/>
          <w:sz w:val="22"/>
          <w:szCs w:val="22"/>
        </w:rPr>
      </w:pPr>
    </w:p>
    <w:p w14:paraId="7867F198" w14:textId="20983A9B" w:rsidR="007D7142" w:rsidRDefault="002479B3" w:rsidP="007D7142">
      <w:pPr>
        <w:pStyle w:val="Prrafodelista"/>
        <w:numPr>
          <w:ilvl w:val="0"/>
          <w:numId w:val="1"/>
        </w:numPr>
        <w:tabs>
          <w:tab w:val="left" w:pos="426"/>
        </w:tabs>
        <w:spacing w:line="360" w:lineRule="auto"/>
        <w:ind w:left="0" w:right="51" w:firstLine="0"/>
        <w:jc w:val="both"/>
        <w:rPr>
          <w:rFonts w:ascii="Palatino Linotype" w:hAnsi="Palatino Linotype"/>
        </w:rPr>
      </w:pPr>
      <w:r>
        <w:rPr>
          <w:rFonts w:ascii="Palatino Linotype" w:hAnsi="Palatino Linotype"/>
          <w:i/>
          <w:sz w:val="22"/>
          <w:szCs w:val="22"/>
        </w:rPr>
        <w:t xml:space="preserve"> </w:t>
      </w:r>
      <w:r w:rsidRPr="002479B3">
        <w:rPr>
          <w:rFonts w:ascii="Palatino Linotype" w:hAnsi="Palatino Linotype"/>
        </w:rPr>
        <w:t>De lo anterior es de señalar que el Reglamento Interior del Instituto de Capacitación y Adiestramiento para el Trabajo Industrial, señala que para el despacho de los asuntos de su competencia contara con un Órgano Interno de Control.</w:t>
      </w:r>
    </w:p>
    <w:p w14:paraId="0B0D2028" w14:textId="49276088" w:rsidR="007D7142" w:rsidRPr="007D7142" w:rsidRDefault="007D7142" w:rsidP="007D7142">
      <w:pPr>
        <w:pStyle w:val="Prrafodelista"/>
        <w:numPr>
          <w:ilvl w:val="0"/>
          <w:numId w:val="1"/>
        </w:numPr>
        <w:tabs>
          <w:tab w:val="left" w:pos="426"/>
        </w:tabs>
        <w:spacing w:line="360" w:lineRule="auto"/>
        <w:ind w:left="0" w:right="51" w:firstLine="0"/>
        <w:jc w:val="both"/>
        <w:rPr>
          <w:rFonts w:ascii="Palatino Linotype" w:hAnsi="Palatino Linotype"/>
        </w:rPr>
      </w:pPr>
      <w:r>
        <w:rPr>
          <w:rFonts w:ascii="Palatino Linotype" w:hAnsi="Palatino Linotype"/>
        </w:rPr>
        <w:t xml:space="preserve">Como se observa de lo anteriormente citado, el Instituto de Capacitación y Adiestramiento para el Trabajo Industrial, no cuenta Con un </w:t>
      </w:r>
      <w:r w:rsidR="00665ACC">
        <w:rPr>
          <w:rFonts w:ascii="Palatino Linotype" w:hAnsi="Palatino Linotype"/>
        </w:rPr>
        <w:t>Órgano</w:t>
      </w:r>
      <w:r>
        <w:rPr>
          <w:rFonts w:ascii="Palatino Linotype" w:hAnsi="Palatino Linotype"/>
        </w:rPr>
        <w:t xml:space="preserve"> Interno de Control Municipal, por lo cual de acuerdo a</w:t>
      </w:r>
      <w:r w:rsidR="00665ACC">
        <w:rPr>
          <w:rFonts w:ascii="Palatino Linotype" w:hAnsi="Palatino Linotype"/>
        </w:rPr>
        <w:t xml:space="preserve"> </w:t>
      </w:r>
      <w:r>
        <w:rPr>
          <w:rFonts w:ascii="Palatino Linotype" w:hAnsi="Palatino Linotype"/>
        </w:rPr>
        <w:t xml:space="preserve">su competencia, no tiene las atribuciones, </w:t>
      </w:r>
      <w:proofErr w:type="spellStart"/>
      <w:r w:rsidR="00665ACC">
        <w:rPr>
          <w:rFonts w:ascii="Palatino Linotype" w:hAnsi="Palatino Linotype"/>
        </w:rPr>
        <w:t>facultades</w:t>
      </w:r>
      <w:r>
        <w:rPr>
          <w:rFonts w:ascii="Palatino Linotype" w:hAnsi="Palatino Linotype"/>
        </w:rPr>
        <w:t>para</w:t>
      </w:r>
      <w:proofErr w:type="spellEnd"/>
      <w:r>
        <w:rPr>
          <w:rFonts w:ascii="Palatino Linotype" w:hAnsi="Palatino Linotype"/>
        </w:rPr>
        <w:t xml:space="preserve"> dar </w:t>
      </w:r>
      <w:r w:rsidR="00665ACC">
        <w:rPr>
          <w:rFonts w:ascii="Palatino Linotype" w:hAnsi="Palatino Linotype"/>
        </w:rPr>
        <w:t>respuesta</w:t>
      </w:r>
      <w:r>
        <w:rPr>
          <w:rFonts w:ascii="Palatino Linotype" w:hAnsi="Palatino Linotype"/>
        </w:rPr>
        <w:t xml:space="preserve"> al requerimiento </w:t>
      </w:r>
      <w:r w:rsidR="00665ACC">
        <w:rPr>
          <w:rFonts w:ascii="Palatino Linotype" w:hAnsi="Palatino Linotype"/>
        </w:rPr>
        <w:t xml:space="preserve">planteado por el Recurrente. </w:t>
      </w:r>
    </w:p>
    <w:p w14:paraId="7288D463" w14:textId="77777777" w:rsidR="00980943" w:rsidRPr="004F267A" w:rsidRDefault="00980943" w:rsidP="00980943">
      <w:pPr>
        <w:pStyle w:val="Prrafodelista"/>
        <w:tabs>
          <w:tab w:val="left" w:pos="426"/>
        </w:tabs>
        <w:spacing w:line="360" w:lineRule="auto"/>
        <w:ind w:left="0" w:right="51"/>
        <w:jc w:val="both"/>
        <w:rPr>
          <w:rFonts w:ascii="Palatino Linotype" w:hAnsi="Palatino Linotype"/>
          <w:sz w:val="22"/>
          <w:szCs w:val="22"/>
        </w:rPr>
      </w:pPr>
    </w:p>
    <w:p w14:paraId="1DC90202" w14:textId="471DB4E2" w:rsidR="007E4DCB" w:rsidRPr="002479B3" w:rsidRDefault="002479B3" w:rsidP="002479B3">
      <w:pPr>
        <w:numPr>
          <w:ilvl w:val="0"/>
          <w:numId w:val="1"/>
        </w:numPr>
        <w:spacing w:line="360" w:lineRule="auto"/>
        <w:ind w:left="0" w:firstLine="0"/>
        <w:contextualSpacing/>
        <w:jc w:val="both"/>
        <w:rPr>
          <w:rFonts w:ascii="Palatino Linotype" w:eastAsia="MS Mincho" w:hAnsi="Palatino Linotype" w:cs="Arial"/>
        </w:rPr>
      </w:pPr>
      <w:r>
        <w:rPr>
          <w:rFonts w:ascii="Palatino Linotype" w:hAnsi="Palatino Linotype"/>
          <w:color w:val="000000" w:themeColor="text1"/>
        </w:rPr>
        <w:lastRenderedPageBreak/>
        <w:t xml:space="preserve">Ahora bien, </w:t>
      </w:r>
      <w:r w:rsidR="004F267A" w:rsidRPr="00307054">
        <w:rPr>
          <w:rFonts w:ascii="Palatino Linotype" w:hAnsi="Palatino Linotype"/>
          <w:color w:val="000000" w:themeColor="text1"/>
        </w:rPr>
        <w:t xml:space="preserve"> al haber referido el </w:t>
      </w:r>
      <w:r>
        <w:rPr>
          <w:rFonts w:ascii="Palatino Linotype" w:hAnsi="Palatino Linotype"/>
          <w:color w:val="000000" w:themeColor="text1"/>
        </w:rPr>
        <w:t xml:space="preserve">Sujeto Obligado en su respuesta </w:t>
      </w:r>
      <w:r>
        <w:rPr>
          <w:rFonts w:ascii="Palatino Linotype" w:hAnsi="Palatino Linotype" w:cs="Arial"/>
          <w:color w:val="000000" w:themeColor="text1"/>
          <w:sz w:val="22"/>
          <w:szCs w:val="22"/>
        </w:rPr>
        <w:t xml:space="preserve">que el Órgano Interno de Control en el Instituto de Capacitación y Adiestramiento para el Trabajo Industrial, no tiene la facultad de proporcionar la información solicitada; lo anterior, debido a que este Órgano Interno de Control es del Ámbito Estatal y no Municipal, como lo refiere la Solicitud de Información, </w:t>
      </w:r>
      <w:r w:rsidR="00307054" w:rsidRPr="002479B3">
        <w:rPr>
          <w:rFonts w:ascii="Palatino Linotype" w:hAnsi="Palatino Linotype" w:cs="Arial"/>
          <w:color w:val="000000" w:themeColor="text1"/>
        </w:rPr>
        <w:t xml:space="preserve">es que se puede determinar que se actualiza lo que se conoce como hecho </w:t>
      </w:r>
      <w:r w:rsidR="007E4DCB" w:rsidRPr="002479B3">
        <w:rPr>
          <w:rFonts w:ascii="Palatino Linotype" w:hAnsi="Palatino Linotype"/>
        </w:rPr>
        <w:t xml:space="preserve">negativo, </w:t>
      </w:r>
      <w:r w:rsidR="00307054" w:rsidRPr="002479B3">
        <w:rPr>
          <w:rFonts w:ascii="Palatino Linotype" w:hAnsi="Palatino Linotype"/>
        </w:rPr>
        <w:t xml:space="preserve">lo que se robustece, </w:t>
      </w:r>
      <w:r w:rsidR="00307054" w:rsidRPr="002479B3">
        <w:rPr>
          <w:rFonts w:ascii="Palatino Linotype" w:hAnsi="Palatino Linotype"/>
          <w:b/>
        </w:rPr>
        <w:t>sin cambiar el sentido</w:t>
      </w:r>
      <w:r w:rsidR="00307054" w:rsidRPr="002479B3">
        <w:rPr>
          <w:rFonts w:ascii="Palatino Linotype" w:hAnsi="Palatino Linotype"/>
        </w:rPr>
        <w:t xml:space="preserve">, a través del informe justificado, </w:t>
      </w:r>
      <w:r w:rsidR="008C24CE" w:rsidRPr="002479B3">
        <w:rPr>
          <w:rFonts w:ascii="Palatino Linotype" w:hAnsi="Palatino Linotype"/>
        </w:rPr>
        <w:t xml:space="preserve">pues se menciona que </w:t>
      </w:r>
      <w:r>
        <w:rPr>
          <w:rFonts w:ascii="Palatino Linotype" w:hAnsi="Palatino Linotype"/>
          <w:sz w:val="22"/>
          <w:szCs w:val="22"/>
        </w:rPr>
        <w:t xml:space="preserve">concluyó que la respuesta otorgada el día 20 de septiembre del presente  año, esta correcta, sin embargo, el peticionario o recurrente puso en su petición “CONTRALORIA INTERNA MUNICIPAL”, sin embargo  se hace de su conocimiento que si requiere información de una contraloría municipal, lo mejor es recurrir al Ayuntamiento del municipio que requiera, derivado que nosotros como Instituto de Capacitación y Adiestramiento para el Trabajo Industria, no contamos con una Contraloría Interna Municipal </w:t>
      </w:r>
      <w:r w:rsidR="007E4DCB" w:rsidRPr="002479B3">
        <w:rPr>
          <w:rFonts w:ascii="Palatino Linotype" w:hAnsi="Palatino Linotype"/>
        </w:rPr>
        <w:t>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696FB879" w14:textId="77777777" w:rsidR="00307054" w:rsidRPr="00307054" w:rsidRDefault="00307054" w:rsidP="00307054">
      <w:pPr>
        <w:pStyle w:val="Prrafodelista"/>
        <w:rPr>
          <w:rFonts w:ascii="Palatino Linotype" w:hAnsi="Palatino Linotype" w:cs="Arial"/>
        </w:rPr>
      </w:pPr>
    </w:p>
    <w:p w14:paraId="279D78F9" w14:textId="77777777" w:rsidR="007E4DCB" w:rsidRPr="00307054" w:rsidRDefault="007E4DCB" w:rsidP="007E4DCB">
      <w:pPr>
        <w:pStyle w:val="Prrafodelista"/>
        <w:spacing w:line="360" w:lineRule="auto"/>
        <w:ind w:left="851" w:right="567"/>
        <w:jc w:val="both"/>
        <w:rPr>
          <w:rFonts w:ascii="Palatino Linotype" w:hAnsi="Palatino Linotype"/>
          <w:b/>
          <w:i/>
          <w:sz w:val="22"/>
        </w:rPr>
      </w:pPr>
      <w:r w:rsidRPr="00307054">
        <w:rPr>
          <w:rFonts w:ascii="Palatino Linotype" w:hAnsi="Palatino Linotype"/>
          <w:b/>
          <w:i/>
          <w:sz w:val="22"/>
        </w:rPr>
        <w:t xml:space="preserve">HECHOS NEGATIVOS, NO SON SUSCEPTIBLES DE DEMOSTRACIÓN. </w:t>
      </w:r>
    </w:p>
    <w:p w14:paraId="5F36BAE0" w14:textId="77777777" w:rsidR="007E4DCB" w:rsidRPr="00307054" w:rsidRDefault="007E4DCB" w:rsidP="007E4DCB">
      <w:pPr>
        <w:pStyle w:val="Prrafodelista"/>
        <w:spacing w:line="360" w:lineRule="auto"/>
        <w:ind w:left="851" w:right="567"/>
        <w:jc w:val="both"/>
        <w:rPr>
          <w:rFonts w:ascii="Palatino Linotype" w:hAnsi="Palatino Linotype"/>
          <w:i/>
          <w:sz w:val="22"/>
        </w:rPr>
      </w:pPr>
      <w:r w:rsidRPr="00307054">
        <w:rPr>
          <w:rFonts w:ascii="Palatino Linotype" w:hAnsi="Palatino Linotype"/>
          <w:i/>
          <w:sz w:val="22"/>
        </w:rPr>
        <w:t xml:space="preserve">Tratándose de un hecho negativo, el Juez no tiene </w:t>
      </w:r>
      <w:proofErr w:type="spellStart"/>
      <w:r w:rsidRPr="00307054">
        <w:rPr>
          <w:rFonts w:ascii="Palatino Linotype" w:hAnsi="Palatino Linotype"/>
          <w:i/>
          <w:sz w:val="22"/>
        </w:rPr>
        <w:t>por que</w:t>
      </w:r>
      <w:proofErr w:type="spellEnd"/>
      <w:r w:rsidRPr="00307054">
        <w:rPr>
          <w:rFonts w:ascii="Palatino Linotype" w:hAnsi="Palatino Linotype"/>
          <w:i/>
          <w:sz w:val="22"/>
        </w:rPr>
        <w:t xml:space="preserve"> invocar prueba alguna de la que se desprenda, ya que es bien sabido que esta clase de hechos no son susceptibles de demostración.</w:t>
      </w:r>
    </w:p>
    <w:p w14:paraId="51AC1C15" w14:textId="77777777" w:rsidR="007E4DCB" w:rsidRDefault="007E4DCB" w:rsidP="007E4DCB">
      <w:pPr>
        <w:pStyle w:val="Prrafodelista"/>
        <w:spacing w:line="360" w:lineRule="auto"/>
        <w:ind w:left="851" w:right="567"/>
        <w:jc w:val="both"/>
        <w:rPr>
          <w:rFonts w:ascii="Palatino Linotype" w:hAnsi="Palatino Linotype"/>
          <w:i/>
          <w:sz w:val="22"/>
        </w:rPr>
      </w:pPr>
      <w:r w:rsidRPr="00307054">
        <w:rPr>
          <w:rFonts w:ascii="Palatino Linotype" w:hAnsi="Palatino Linotype"/>
          <w:i/>
          <w:sz w:val="22"/>
        </w:rPr>
        <w:t>Amparo en revisión 2022/61. José García Florín (Menor). 9 de octubre de 1961. Cinco votos. Ponente: José Rivera Pérez Campos.”</w:t>
      </w:r>
    </w:p>
    <w:p w14:paraId="5809B9FE" w14:textId="77777777" w:rsidR="00307054" w:rsidRPr="00307054" w:rsidRDefault="00307054" w:rsidP="007E4DCB">
      <w:pPr>
        <w:pStyle w:val="Prrafodelista"/>
        <w:spacing w:line="360" w:lineRule="auto"/>
        <w:ind w:left="851" w:right="567"/>
        <w:jc w:val="both"/>
        <w:rPr>
          <w:rFonts w:ascii="Palatino Linotype" w:hAnsi="Palatino Linotype"/>
          <w:i/>
          <w:sz w:val="22"/>
        </w:rPr>
      </w:pPr>
    </w:p>
    <w:p w14:paraId="7B09E85F" w14:textId="77777777" w:rsidR="00307054" w:rsidRPr="000E4571" w:rsidRDefault="007E4DCB" w:rsidP="000E4571">
      <w:pPr>
        <w:pStyle w:val="Prrafodelista"/>
        <w:numPr>
          <w:ilvl w:val="0"/>
          <w:numId w:val="1"/>
        </w:numPr>
        <w:tabs>
          <w:tab w:val="left" w:pos="426"/>
        </w:tabs>
        <w:spacing w:line="360" w:lineRule="auto"/>
        <w:ind w:left="0" w:right="51" w:firstLine="0"/>
        <w:jc w:val="both"/>
        <w:rPr>
          <w:rFonts w:ascii="Palatino Linotype" w:hAnsi="Palatino Linotype"/>
          <w:i/>
        </w:rPr>
      </w:pPr>
      <w:r w:rsidRPr="000E4571">
        <w:rPr>
          <w:rFonts w:ascii="Palatino Linotype" w:hAnsi="Palatino Linotype"/>
        </w:rPr>
        <w:lastRenderedPageBreak/>
        <w:t xml:space="preserve">Además, y de conformidad con lo establecido en el artículo 12 de la </w:t>
      </w:r>
      <w:r w:rsidRPr="000E4571">
        <w:rPr>
          <w:rFonts w:ascii="Palatino Linotype" w:hAnsi="Palatino Linotype"/>
          <w:b/>
        </w:rPr>
        <w:t>Ley de Transparencia y Acceso a la Información Pública del Estado de México y Municipios</w:t>
      </w:r>
      <w:r w:rsidRPr="000E4571">
        <w:rPr>
          <w:rFonts w:ascii="Palatino Linotype" w:hAnsi="Palatino Linotype"/>
        </w:rPr>
        <w:t xml:space="preserve">, anteriormente invocado, el </w:t>
      </w:r>
      <w:r w:rsidRPr="000E4571">
        <w:rPr>
          <w:rFonts w:ascii="Palatino Linotype" w:hAnsi="Palatino Linotype"/>
          <w:b/>
        </w:rPr>
        <w:t>SUJETO OBLIGADO</w:t>
      </w:r>
      <w:r w:rsidRPr="000E4571">
        <w:rPr>
          <w:rFonts w:ascii="Palatino Linotype" w:hAnsi="Palatino Linotype"/>
        </w:rPr>
        <w:t xml:space="preserve"> únicamente proporcionará la información que obra en sus archivos, lo que a</w:t>
      </w:r>
      <w:r w:rsidRPr="000E4571">
        <w:rPr>
          <w:rFonts w:ascii="Palatino Linotype" w:hAnsi="Palatino Linotype"/>
          <w:i/>
        </w:rPr>
        <w:t xml:space="preserve"> contrario sensu</w:t>
      </w:r>
      <w:r w:rsidRPr="000E4571">
        <w:rPr>
          <w:rFonts w:ascii="Palatino Linotype" w:hAnsi="Palatino Linotype"/>
        </w:rPr>
        <w:t xml:space="preserve"> significa que no se está obligado a proporcionar lo que no obre en sus archivos.</w:t>
      </w:r>
      <w:r w:rsidR="00307054" w:rsidRPr="000E4571">
        <w:rPr>
          <w:rFonts w:ascii="Palatino Linotype" w:hAnsi="Palatino Linotype"/>
        </w:rPr>
        <w:t xml:space="preserve"> </w:t>
      </w:r>
    </w:p>
    <w:p w14:paraId="0BB99A5D" w14:textId="77777777" w:rsidR="000E4571" w:rsidRPr="00307054" w:rsidRDefault="000E4571" w:rsidP="000E4571">
      <w:pPr>
        <w:pStyle w:val="Prrafodelista"/>
        <w:tabs>
          <w:tab w:val="left" w:pos="426"/>
        </w:tabs>
        <w:spacing w:line="360" w:lineRule="auto"/>
        <w:ind w:left="0" w:right="51"/>
        <w:jc w:val="both"/>
        <w:rPr>
          <w:rFonts w:ascii="Palatino Linotype" w:hAnsi="Palatino Linotype"/>
          <w:i/>
          <w:highlight w:val="yellow"/>
        </w:rPr>
      </w:pPr>
    </w:p>
    <w:p w14:paraId="76300C74" w14:textId="2D37D1F3" w:rsidR="007E4DCB" w:rsidRPr="002479B3" w:rsidRDefault="007E4DCB" w:rsidP="002479B3">
      <w:pPr>
        <w:pStyle w:val="Prrafodelista"/>
        <w:numPr>
          <w:ilvl w:val="0"/>
          <w:numId w:val="1"/>
        </w:numPr>
        <w:tabs>
          <w:tab w:val="left" w:pos="426"/>
        </w:tabs>
        <w:spacing w:line="360" w:lineRule="auto"/>
        <w:ind w:left="0" w:right="51" w:firstLine="0"/>
        <w:jc w:val="both"/>
        <w:rPr>
          <w:rFonts w:ascii="Palatino Linotype" w:hAnsi="Palatino Linotype" w:cs="Arial"/>
        </w:rPr>
      </w:pPr>
      <w:r w:rsidRPr="002479B3">
        <w:rPr>
          <w:rFonts w:ascii="Palatino Linotype" w:hAnsi="Palatino Linotype"/>
        </w:rPr>
        <w:t>Ahora</w:t>
      </w:r>
      <w:r w:rsidRPr="00E31727">
        <w:rPr>
          <w:rFonts w:ascii="Palatino Linotype" w:hAnsi="Palatino Linotype" w:cs="Arial"/>
          <w:color w:val="000000" w:themeColor="text1"/>
        </w:rPr>
        <w:t xml:space="preserve"> bien, con independencia de ellos, </w:t>
      </w:r>
      <w:r w:rsidRPr="00E31727">
        <w:rPr>
          <w:rFonts w:ascii="Palatino Linotype" w:hAnsi="Palatino Linotype"/>
          <w:color w:val="000000"/>
        </w:rPr>
        <w:t xml:space="preserve">es importante precisar que </w:t>
      </w:r>
      <w:r w:rsidRPr="00E31727">
        <w:rPr>
          <w:rFonts w:ascii="Palatino Linotype" w:hAnsi="Palatino Linotype" w:cs="Arial"/>
          <w:lang w:val="es-ES"/>
        </w:rPr>
        <w:t xml:space="preserve">el documento donde </w:t>
      </w:r>
      <w:r w:rsidRPr="007D7142">
        <w:rPr>
          <w:rFonts w:ascii="Palatino Linotype" w:hAnsi="Palatino Linotype"/>
        </w:rPr>
        <w:t>conste</w:t>
      </w:r>
      <w:r w:rsidR="002479B3" w:rsidRPr="007D7142">
        <w:rPr>
          <w:rFonts w:ascii="Palatino Linotype" w:hAnsi="Palatino Linotype" w:cs="Arial"/>
        </w:rPr>
        <w:t>n los</w:t>
      </w:r>
      <w:r w:rsidR="002479B3">
        <w:rPr>
          <w:rFonts w:ascii="Palatino Linotype" w:hAnsi="Palatino Linotype" w:cs="Arial"/>
          <w:i/>
        </w:rPr>
        <w:t xml:space="preserve"> </w:t>
      </w:r>
      <w:r w:rsidR="002479B3" w:rsidRPr="005E69C8">
        <w:rPr>
          <w:rFonts w:ascii="Palatino Linotype" w:hAnsi="Palatino Linotype" w:cs="Arial"/>
        </w:rPr>
        <w:t>Oficios contestados y firmados a la sección sindical del SUTEYM-ICATI por parte de l</w:t>
      </w:r>
      <w:r w:rsidR="002479B3">
        <w:rPr>
          <w:rFonts w:ascii="Palatino Linotype" w:hAnsi="Palatino Linotype" w:cs="Arial"/>
        </w:rPr>
        <w:t xml:space="preserve">a Contraloría Interna Municipal, </w:t>
      </w:r>
      <w:r w:rsidRPr="002479B3">
        <w:rPr>
          <w:rFonts w:ascii="Palatino Linotype" w:hAnsi="Palatino Linotype"/>
          <w:color w:val="000000"/>
        </w:rPr>
        <w:t xml:space="preserve">pudieran ser a través de la elaboración un documento elaborado ad hoc </w:t>
      </w:r>
      <w:r w:rsidRPr="002479B3">
        <w:rPr>
          <w:rFonts w:ascii="Palatino Linotype" w:hAnsi="Palatino Linotype"/>
          <w:lang w:val="es-ES"/>
        </w:rPr>
        <w:t xml:space="preserve">para dar cabal cumplimiento al derecho de acceso a la información del particular aún y </w:t>
      </w:r>
      <w:r w:rsidRPr="002479B3">
        <w:rPr>
          <w:rFonts w:ascii="Palatino Linotype" w:hAnsi="Palatino Linotype"/>
          <w:b/>
          <w:lang w:val="es-ES"/>
        </w:rPr>
        <w:t>cuando no es una obligación de las autoridades</w:t>
      </w:r>
      <w:r w:rsidRPr="002479B3">
        <w:rPr>
          <w:rFonts w:ascii="Palatino Linotype" w:hAnsi="Palatino Linotype"/>
          <w:lang w:val="es-ES"/>
        </w:rPr>
        <w:t xml:space="preserve"> tal y como lo señala </w:t>
      </w:r>
      <w:r w:rsidRPr="002479B3">
        <w:rPr>
          <w:rFonts w:ascii="Palatino Linotype" w:hAnsi="Palatino Linotype" w:cs="Arial"/>
        </w:rPr>
        <w:t xml:space="preserve">el Criterio 09-10, emitido por </w:t>
      </w:r>
      <w:r w:rsidRPr="002479B3">
        <w:rPr>
          <w:rFonts w:ascii="Palatino Linotype" w:eastAsia="Arial Unicode MS" w:hAnsi="Palatino Linotype" w:cs="Arial"/>
        </w:rPr>
        <w:t xml:space="preserve">el Pleno del entonces </w:t>
      </w:r>
      <w:r w:rsidRPr="002479B3">
        <w:rPr>
          <w:rFonts w:ascii="Palatino Linotype" w:eastAsia="Arial Unicode MS" w:hAnsi="Palatino Linotype" w:cs="Arial"/>
          <w:bCs/>
        </w:rPr>
        <w:t xml:space="preserve">Instituto Federal de Acceso a la Información y Protección de Datos, </w:t>
      </w:r>
      <w:r w:rsidRPr="002479B3">
        <w:rPr>
          <w:rFonts w:ascii="Palatino Linotype" w:eastAsia="Arial Unicode MS" w:hAnsi="Palatino Linotype" w:cs="Arial"/>
        </w:rPr>
        <w:t>ahora Instituto Nacional de Transparencia, Acceso a la Información y Protección de Datos Personales,</w:t>
      </w:r>
      <w:r w:rsidRPr="002479B3">
        <w:rPr>
          <w:rFonts w:ascii="Palatino Linotype" w:hAnsi="Palatino Linotype"/>
          <w:bCs/>
        </w:rPr>
        <w:t xml:space="preserve"> que dice:</w:t>
      </w:r>
      <w:r w:rsidRPr="002479B3">
        <w:rPr>
          <w:rFonts w:ascii="Palatino Linotype" w:hAnsi="Palatino Linotype"/>
          <w:b/>
          <w:bCs/>
        </w:rPr>
        <w:t xml:space="preserve"> </w:t>
      </w:r>
    </w:p>
    <w:p w14:paraId="23B1C71B" w14:textId="77777777" w:rsidR="007E4DCB" w:rsidRPr="007E4DCB" w:rsidRDefault="007E4DCB" w:rsidP="007E4DCB">
      <w:pPr>
        <w:spacing w:line="360" w:lineRule="auto"/>
        <w:ind w:right="758"/>
        <w:jc w:val="both"/>
        <w:rPr>
          <w:rFonts w:ascii="Palatino Linotype" w:hAnsi="Palatino Linotype"/>
          <w:i/>
        </w:rPr>
      </w:pPr>
    </w:p>
    <w:p w14:paraId="27171674" w14:textId="77777777" w:rsidR="007E4DCB" w:rsidRPr="00307054" w:rsidRDefault="007E4DCB" w:rsidP="00307054">
      <w:pPr>
        <w:spacing w:line="360" w:lineRule="auto"/>
        <w:ind w:left="567" w:right="616"/>
        <w:jc w:val="both"/>
        <w:rPr>
          <w:rFonts w:ascii="Palatino Linotype" w:eastAsia="Times New Roman" w:hAnsi="Palatino Linotype" w:cs="Arial"/>
          <w:i/>
          <w:sz w:val="22"/>
          <w:lang w:val="es-MX"/>
        </w:rPr>
      </w:pPr>
      <w:r w:rsidRPr="00307054">
        <w:rPr>
          <w:rFonts w:ascii="Palatino Linotype" w:eastAsia="Times New Roman" w:hAnsi="Palatino Linotype" w:cs="Arial"/>
          <w:b/>
          <w:i/>
          <w:sz w:val="22"/>
          <w:lang w:val="es-MX"/>
        </w:rPr>
        <w:t>Las dependencias y entidades no están obligadas a generar documentos ad hoc para responder una solicitud de acceso a la información</w:t>
      </w:r>
      <w:r w:rsidRPr="00307054">
        <w:rPr>
          <w:rFonts w:ascii="Palatino Linotype" w:eastAsia="Times New Roman" w:hAnsi="Palatino Linotype" w:cs="Arial"/>
          <w:i/>
          <w:sz w:val="22"/>
          <w:lang w:val="es-MX"/>
        </w:rPr>
        <w:t>.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37FDB36" w14:textId="77777777" w:rsidR="007E4DCB" w:rsidRPr="007E4DCB" w:rsidRDefault="007E4DCB" w:rsidP="00980943">
      <w:pPr>
        <w:spacing w:line="360" w:lineRule="auto"/>
        <w:ind w:right="851"/>
        <w:jc w:val="both"/>
        <w:rPr>
          <w:rFonts w:ascii="Palatino Linotype" w:eastAsia="Times New Roman" w:hAnsi="Palatino Linotype" w:cs="Arial"/>
          <w:i/>
          <w:lang w:val="es-MX"/>
        </w:rPr>
      </w:pPr>
    </w:p>
    <w:p w14:paraId="209E5EB8" w14:textId="3F0F8C39" w:rsidR="007E4DCB" w:rsidRPr="00E31727" w:rsidRDefault="007E4DCB" w:rsidP="007E4DCB">
      <w:pPr>
        <w:numPr>
          <w:ilvl w:val="0"/>
          <w:numId w:val="1"/>
        </w:numPr>
        <w:spacing w:line="360" w:lineRule="auto"/>
        <w:ind w:left="0" w:firstLine="0"/>
        <w:contextualSpacing/>
        <w:jc w:val="both"/>
        <w:rPr>
          <w:rFonts w:ascii="Palatino Linotype" w:hAnsi="Palatino Linotype" w:cs="Arial"/>
          <w:bCs/>
        </w:rPr>
      </w:pPr>
      <w:r w:rsidRPr="00E31727">
        <w:rPr>
          <w:rFonts w:ascii="Palatino Linotype" w:hAnsi="Palatino Linotype" w:cs="Arial"/>
          <w:bCs/>
        </w:rPr>
        <w:t>Luego entonces, el</w:t>
      </w:r>
      <w:r w:rsidRPr="00E31727">
        <w:rPr>
          <w:rFonts w:ascii="Palatino Linotype" w:hAnsi="Palatino Linotype" w:cs="Arial"/>
          <w:b/>
          <w:bCs/>
        </w:rPr>
        <w:t xml:space="preserve"> SUJETO OBLIGADO, </w:t>
      </w:r>
      <w:r w:rsidRPr="00E31727">
        <w:rPr>
          <w:rFonts w:ascii="Palatino Linotype" w:hAnsi="Palatino Linotype" w:cs="Arial"/>
          <w:bCs/>
        </w:rPr>
        <w:t>no se encuentra obligad</w:t>
      </w:r>
      <w:r w:rsidR="007D7142">
        <w:rPr>
          <w:rFonts w:ascii="Palatino Linotype" w:hAnsi="Palatino Linotype" w:cs="Arial"/>
          <w:bCs/>
        </w:rPr>
        <w:t xml:space="preserve">o a generar </w:t>
      </w:r>
      <w:r w:rsidR="007D7142">
        <w:rPr>
          <w:rFonts w:ascii="Palatino Linotype" w:hAnsi="Palatino Linotype" w:cs="Arial"/>
        </w:rPr>
        <w:t>los o</w:t>
      </w:r>
      <w:r w:rsidR="007D7142" w:rsidRPr="005E69C8">
        <w:rPr>
          <w:rFonts w:ascii="Palatino Linotype" w:hAnsi="Palatino Linotype" w:cs="Arial"/>
        </w:rPr>
        <w:t>ficios contestados y firmados</w:t>
      </w:r>
      <w:r w:rsidRPr="00E31727">
        <w:rPr>
          <w:rFonts w:ascii="Palatino Linotype" w:hAnsi="Palatino Linotype" w:cs="Arial"/>
          <w:bCs/>
        </w:rPr>
        <w:t xml:space="preserve"> o a procesar la información a efecto de atender los </w:t>
      </w:r>
      <w:r w:rsidRPr="00E31727">
        <w:rPr>
          <w:rFonts w:ascii="Palatino Linotype" w:hAnsi="Palatino Linotype" w:cs="Arial"/>
          <w:color w:val="000000" w:themeColor="text1"/>
        </w:rPr>
        <w:t>requerimientos</w:t>
      </w:r>
      <w:r w:rsidRPr="00E31727">
        <w:rPr>
          <w:rFonts w:ascii="Palatino Linotype" w:hAnsi="Palatino Linotype" w:cs="Arial"/>
          <w:bCs/>
        </w:rPr>
        <w:t xml:space="preserve"> del solicitante conforme a sus intereses particular. En ese contexto el artículo 12 de la </w:t>
      </w:r>
      <w:r w:rsidRPr="00E31727">
        <w:rPr>
          <w:rFonts w:ascii="Palatino Linotype" w:hAnsi="Palatino Linotype"/>
          <w:b/>
        </w:rPr>
        <w:t>Ley de Transparencia y Acceso a la Información Pública del Estado de México y Municipios</w:t>
      </w:r>
      <w:r w:rsidRPr="00E31727">
        <w:rPr>
          <w:rFonts w:ascii="Palatino Linotype" w:hAnsi="Palatino Linotype" w:cs="Arial"/>
          <w:bCs/>
        </w:rPr>
        <w:t xml:space="preserve"> señala que la obligación de proporcionar información </w:t>
      </w:r>
      <w:r w:rsidRPr="00E31727">
        <w:rPr>
          <w:rFonts w:ascii="Palatino Linotype" w:hAnsi="Palatino Linotype" w:cs="Arial"/>
          <w:b/>
          <w:bCs/>
        </w:rPr>
        <w:t>no comprende</w:t>
      </w:r>
      <w:r w:rsidRPr="00E31727">
        <w:rPr>
          <w:rFonts w:ascii="Palatino Linotype" w:hAnsi="Palatino Linotype" w:cs="Arial"/>
          <w:bCs/>
        </w:rPr>
        <w:t xml:space="preserve"> el procesamiento de la misma:</w:t>
      </w:r>
    </w:p>
    <w:p w14:paraId="61CEA042" w14:textId="4256685E" w:rsidR="004F267A" w:rsidRPr="004F267A" w:rsidRDefault="004F267A" w:rsidP="007E4DCB">
      <w:pPr>
        <w:pStyle w:val="Prrafodelista"/>
        <w:tabs>
          <w:tab w:val="left" w:pos="426"/>
        </w:tabs>
        <w:spacing w:line="360" w:lineRule="auto"/>
        <w:ind w:left="0" w:right="51"/>
        <w:jc w:val="both"/>
        <w:rPr>
          <w:rFonts w:ascii="Palatino Linotype" w:hAnsi="Palatino Linotype"/>
          <w:sz w:val="22"/>
          <w:szCs w:val="22"/>
        </w:rPr>
      </w:pPr>
    </w:p>
    <w:p w14:paraId="0ACD6C59" w14:textId="77777777" w:rsidR="007E4DCB" w:rsidRPr="00307054" w:rsidRDefault="007E4DCB" w:rsidP="007E4DCB">
      <w:pPr>
        <w:spacing w:line="360" w:lineRule="auto"/>
        <w:ind w:left="567" w:right="567"/>
        <w:contextualSpacing/>
        <w:jc w:val="both"/>
        <w:rPr>
          <w:rFonts w:ascii="Palatino Linotype" w:eastAsia="Times New Roman" w:hAnsi="Palatino Linotype" w:cs="Arial"/>
          <w:bCs/>
          <w:i/>
          <w:sz w:val="22"/>
          <w:lang w:val="es-MX"/>
        </w:rPr>
      </w:pPr>
      <w:r w:rsidRPr="00307054">
        <w:rPr>
          <w:rFonts w:ascii="Palatino Linotype" w:eastAsia="Times New Roman" w:hAnsi="Palatino Linotype" w:cs="Arial"/>
          <w:b/>
          <w:bCs/>
          <w:i/>
          <w:sz w:val="22"/>
          <w:lang w:val="es-MX"/>
        </w:rPr>
        <w:t xml:space="preserve">Artículo 12. </w:t>
      </w:r>
      <w:r w:rsidRPr="00307054">
        <w:rPr>
          <w:rFonts w:ascii="Palatino Linotype" w:eastAsia="Times New Roman" w:hAnsi="Palatino Linotype" w:cs="Arial"/>
          <w:bCs/>
          <w:i/>
          <w:sz w:val="22"/>
          <w:lang w:val="es-MX"/>
        </w:rPr>
        <w:t>Quienes generen, recopilen, administren, manejen, procesen, archiven o conserven información pública serán responsables de la misma en los términos de las disposiciones jurídicas aplicables.</w:t>
      </w:r>
    </w:p>
    <w:p w14:paraId="05C24E21" w14:textId="77777777" w:rsidR="007E4DCB" w:rsidRPr="00307054" w:rsidRDefault="007E4DCB" w:rsidP="007E4DCB">
      <w:pPr>
        <w:tabs>
          <w:tab w:val="left" w:pos="2535"/>
        </w:tabs>
        <w:spacing w:line="360" w:lineRule="auto"/>
        <w:ind w:left="567" w:right="567"/>
        <w:contextualSpacing/>
        <w:jc w:val="both"/>
        <w:rPr>
          <w:rFonts w:ascii="Palatino Linotype" w:eastAsia="Times New Roman" w:hAnsi="Palatino Linotype" w:cs="Arial"/>
          <w:bCs/>
          <w:i/>
          <w:sz w:val="22"/>
          <w:lang w:val="es-MX"/>
        </w:rPr>
      </w:pPr>
      <w:r w:rsidRPr="00307054">
        <w:rPr>
          <w:rFonts w:ascii="Palatino Linotype" w:eastAsia="Times New Roman" w:hAnsi="Palatino Linotype" w:cs="Arial"/>
          <w:bCs/>
          <w:i/>
          <w:sz w:val="22"/>
          <w:lang w:val="es-MX"/>
        </w:rPr>
        <w:tab/>
      </w:r>
    </w:p>
    <w:p w14:paraId="0A3C07E5" w14:textId="77777777" w:rsidR="007E4DCB" w:rsidRPr="00307054" w:rsidRDefault="007E4DCB" w:rsidP="007E4DCB">
      <w:pPr>
        <w:spacing w:line="360" w:lineRule="auto"/>
        <w:ind w:left="567" w:right="567"/>
        <w:contextualSpacing/>
        <w:jc w:val="both"/>
        <w:rPr>
          <w:rFonts w:ascii="Palatino Linotype" w:eastAsia="Times New Roman" w:hAnsi="Palatino Linotype" w:cs="Arial"/>
          <w:bCs/>
          <w:i/>
          <w:sz w:val="22"/>
          <w:lang w:val="es-MX"/>
        </w:rPr>
      </w:pPr>
      <w:r w:rsidRPr="00307054">
        <w:rPr>
          <w:rFonts w:ascii="Palatino Linotype" w:eastAsia="Times New Roman" w:hAnsi="Palatino Linotype" w:cs="Arial"/>
          <w:bCs/>
          <w:i/>
          <w:sz w:val="22"/>
          <w:lang w:val="es-MX"/>
        </w:rPr>
        <w:t xml:space="preserve">Los sujetos obligados </w:t>
      </w:r>
      <w:r w:rsidRPr="00307054">
        <w:rPr>
          <w:rFonts w:ascii="Palatino Linotype" w:eastAsia="Times New Roman" w:hAnsi="Palatino Linotype" w:cs="Arial"/>
          <w:b/>
          <w:bCs/>
          <w:i/>
          <w:sz w:val="22"/>
          <w:lang w:val="es-MX"/>
        </w:rPr>
        <w:t>sólo proporcionarán la información pública que se les requiera y que obre en sus archivos</w:t>
      </w:r>
      <w:r w:rsidRPr="00307054">
        <w:rPr>
          <w:rFonts w:ascii="Palatino Linotype" w:eastAsia="Times New Roman" w:hAnsi="Palatino Linotype" w:cs="Arial"/>
          <w:bCs/>
          <w:i/>
          <w:sz w:val="22"/>
          <w:lang w:val="es-MX"/>
        </w:rPr>
        <w:t xml:space="preserve"> </w:t>
      </w:r>
      <w:r w:rsidRPr="00307054">
        <w:rPr>
          <w:rFonts w:ascii="Palatino Linotype" w:eastAsia="Times New Roman" w:hAnsi="Palatino Linotype" w:cs="Arial"/>
          <w:b/>
          <w:bCs/>
          <w:i/>
          <w:sz w:val="22"/>
          <w:lang w:val="es-MX"/>
        </w:rPr>
        <w:t xml:space="preserve">y en el </w:t>
      </w:r>
      <w:r w:rsidRPr="00307054">
        <w:rPr>
          <w:rFonts w:ascii="Palatino Linotype" w:eastAsia="Times New Roman" w:hAnsi="Palatino Linotype" w:cs="Arial"/>
          <w:b/>
          <w:bCs/>
          <w:i/>
          <w:sz w:val="22"/>
          <w:u w:val="single"/>
          <w:lang w:val="es-MX"/>
        </w:rPr>
        <w:t>estado en que ésta se encuentre.</w:t>
      </w:r>
      <w:r w:rsidRPr="00307054">
        <w:rPr>
          <w:rFonts w:ascii="Palatino Linotype" w:eastAsia="Times New Roman" w:hAnsi="Palatino Linotype" w:cs="Arial"/>
          <w:bCs/>
          <w:i/>
          <w:sz w:val="22"/>
          <w:lang w:val="es-MX"/>
        </w:rPr>
        <w:t xml:space="preserve"> La obligación de proporcionar información </w:t>
      </w:r>
      <w:r w:rsidRPr="00307054">
        <w:rPr>
          <w:rFonts w:ascii="Palatino Linotype" w:eastAsia="Times New Roman" w:hAnsi="Palatino Linotype" w:cs="Arial"/>
          <w:b/>
          <w:bCs/>
          <w:i/>
          <w:sz w:val="22"/>
          <w:lang w:val="es-MX"/>
        </w:rPr>
        <w:t>no comprende</w:t>
      </w:r>
      <w:r w:rsidRPr="00307054">
        <w:rPr>
          <w:rFonts w:ascii="Palatino Linotype" w:eastAsia="Times New Roman" w:hAnsi="Palatino Linotype" w:cs="Arial"/>
          <w:bCs/>
          <w:i/>
          <w:sz w:val="22"/>
          <w:lang w:val="es-MX"/>
        </w:rPr>
        <w:t xml:space="preserve"> el procesamiento de la misma, ni el presentarla conforme al interés del solicitante; no estarán obligados a </w:t>
      </w:r>
      <w:r w:rsidRPr="00307054">
        <w:rPr>
          <w:rFonts w:ascii="Palatino Linotype" w:eastAsia="Times New Roman" w:hAnsi="Palatino Linotype" w:cs="Arial"/>
          <w:b/>
          <w:bCs/>
          <w:i/>
          <w:sz w:val="22"/>
          <w:lang w:val="es-MX"/>
        </w:rPr>
        <w:t>generarla, resumirla, efectuar cálculos o práctica investigaciones</w:t>
      </w:r>
      <w:r w:rsidRPr="00307054">
        <w:rPr>
          <w:rFonts w:ascii="Palatino Linotype" w:eastAsia="Times New Roman" w:hAnsi="Palatino Linotype" w:cs="Arial"/>
          <w:bCs/>
          <w:i/>
          <w:sz w:val="22"/>
          <w:lang w:val="es-MX"/>
        </w:rPr>
        <w:t>.</w:t>
      </w:r>
    </w:p>
    <w:p w14:paraId="2E87A5CF" w14:textId="77777777" w:rsidR="00942616" w:rsidRDefault="00942616" w:rsidP="00942616">
      <w:pPr>
        <w:tabs>
          <w:tab w:val="left" w:pos="3374"/>
        </w:tabs>
        <w:spacing w:line="360" w:lineRule="auto"/>
        <w:rPr>
          <w:rFonts w:ascii="Palatino Linotype" w:hAnsi="Palatino Linotype"/>
          <w:sz w:val="22"/>
          <w:szCs w:val="22"/>
        </w:rPr>
      </w:pPr>
    </w:p>
    <w:p w14:paraId="25595892" w14:textId="77777777" w:rsidR="007E4DCB" w:rsidRPr="000E4571" w:rsidRDefault="007E4DCB" w:rsidP="007E4DCB">
      <w:pPr>
        <w:numPr>
          <w:ilvl w:val="0"/>
          <w:numId w:val="1"/>
        </w:numPr>
        <w:spacing w:line="360" w:lineRule="auto"/>
        <w:ind w:left="0" w:firstLine="0"/>
        <w:contextualSpacing/>
        <w:jc w:val="both"/>
        <w:rPr>
          <w:rFonts w:ascii="Palatino Linotype" w:eastAsia="Times New Roman" w:hAnsi="Palatino Linotype" w:cs="Arial"/>
          <w:bCs/>
          <w:lang w:val="es-MX"/>
        </w:rPr>
      </w:pPr>
      <w:r w:rsidRPr="007E4DCB">
        <w:rPr>
          <w:rFonts w:ascii="Palatino Linotype" w:eastAsia="Times New Roman" w:hAnsi="Palatino Linotype" w:cs="Times New Roman"/>
          <w:lang w:val="es-ES"/>
        </w:rPr>
        <w:t xml:space="preserve">Entonces, dado a que el Criterio en mención establece que las autoridades </w:t>
      </w:r>
      <w:r w:rsidRPr="007E4DCB">
        <w:rPr>
          <w:rFonts w:ascii="Palatino Linotype" w:eastAsia="Times New Roman" w:hAnsi="Palatino Linotype" w:cs="Times New Roman"/>
          <w:b/>
          <w:lang w:val="es-ES"/>
        </w:rPr>
        <w:t xml:space="preserve">no están obligadas a generar documentos </w:t>
      </w:r>
      <w:r w:rsidRPr="007E4DCB">
        <w:rPr>
          <w:rFonts w:ascii="Palatino Linotype" w:eastAsia="Times New Roman" w:hAnsi="Palatino Linotype" w:cs="Times New Roman"/>
          <w:b/>
          <w:i/>
          <w:lang w:val="es-ES"/>
        </w:rPr>
        <w:t>ad hoc</w:t>
      </w:r>
      <w:r w:rsidRPr="007E4DCB">
        <w:rPr>
          <w:rFonts w:ascii="Palatino Linotype" w:eastAsia="Times New Roman" w:hAnsi="Palatino Linotype" w:cs="Times New Roman"/>
          <w:b/>
          <w:lang w:val="es-ES"/>
        </w:rPr>
        <w:t xml:space="preserve"> </w:t>
      </w:r>
      <w:r w:rsidRPr="007E4DCB">
        <w:rPr>
          <w:rFonts w:ascii="Palatino Linotype" w:eastAsia="Times New Roman" w:hAnsi="Palatino Linotype" w:cs="Times New Roman"/>
          <w:lang w:val="es-ES"/>
        </w:rPr>
        <w:t xml:space="preserve">por lo que generar un documento de tales características, seria generar un documento inexistente previo a la </w:t>
      </w:r>
      <w:r w:rsidRPr="007E4DCB">
        <w:rPr>
          <w:rFonts w:ascii="Palatino Linotype" w:eastAsia="Times New Roman" w:hAnsi="Palatino Linotype" w:cs="Arial"/>
          <w:bCs/>
          <w:lang w:val="es-MX"/>
        </w:rPr>
        <w:t>solicitud</w:t>
      </w:r>
      <w:r w:rsidRPr="007E4DCB">
        <w:rPr>
          <w:rFonts w:ascii="Palatino Linotype" w:eastAsia="Times New Roman" w:hAnsi="Palatino Linotype" w:cs="Times New Roman"/>
          <w:lang w:val="es-ES"/>
        </w:rPr>
        <w:t xml:space="preserve"> de información. En ese contexto es de explorado derecho que el derecho de acceso a la información pública es un derecho que versa sobre documentos que generan, poseen y administran los sujetos obligados en ejercicio de sus funciones de derecho público, </w:t>
      </w:r>
      <w:r w:rsidRPr="007E4DCB">
        <w:rPr>
          <w:rFonts w:ascii="Palatino Linotype" w:eastAsia="Times New Roman" w:hAnsi="Palatino Linotype" w:cs="Times New Roman"/>
          <w:lang w:val="es-ES"/>
        </w:rPr>
        <w:lastRenderedPageBreak/>
        <w:t>previo a la interposición de una solicitud de acceso a la información, de modo tal que se tiene por colmado el rubro en comento.</w:t>
      </w:r>
    </w:p>
    <w:p w14:paraId="36956D35" w14:textId="77777777" w:rsidR="000E4571" w:rsidRPr="007E4DCB" w:rsidRDefault="000E4571" w:rsidP="000E4571">
      <w:pPr>
        <w:spacing w:line="360" w:lineRule="auto"/>
        <w:contextualSpacing/>
        <w:jc w:val="both"/>
        <w:rPr>
          <w:rFonts w:ascii="Palatino Linotype" w:eastAsia="Times New Roman" w:hAnsi="Palatino Linotype" w:cs="Arial"/>
          <w:bCs/>
          <w:lang w:val="es-MX"/>
        </w:rPr>
      </w:pPr>
    </w:p>
    <w:p w14:paraId="6FA7AA69" w14:textId="735B29BB" w:rsidR="007E4DCB" w:rsidRPr="00936268" w:rsidRDefault="007E4DCB" w:rsidP="007E4DCB">
      <w:pPr>
        <w:numPr>
          <w:ilvl w:val="0"/>
          <w:numId w:val="1"/>
        </w:numPr>
        <w:spacing w:line="360" w:lineRule="auto"/>
        <w:ind w:left="0" w:firstLine="0"/>
        <w:contextualSpacing/>
        <w:jc w:val="both"/>
        <w:rPr>
          <w:rFonts w:ascii="Palatino Linotype" w:eastAsia="Times New Roman" w:hAnsi="Palatino Linotype" w:cs="Arial"/>
          <w:bCs/>
          <w:lang w:val="es-MX"/>
        </w:rPr>
      </w:pPr>
      <w:r>
        <w:rPr>
          <w:rFonts w:ascii="Palatino Linotype" w:eastAsia="Times New Roman" w:hAnsi="Palatino Linotype" w:cs="Times New Roman"/>
          <w:lang w:val="es-ES"/>
        </w:rPr>
        <w:t xml:space="preserve">Ahora bien, como se advierte del Informe Justificado, el SUJETO OBLIGADO refirió </w:t>
      </w:r>
      <w:r>
        <w:rPr>
          <w:rFonts w:ascii="Palatino Linotype" w:hAnsi="Palatino Linotype" w:cs="Arial"/>
          <w:color w:val="000000" w:themeColor="text1"/>
          <w:sz w:val="22"/>
          <w:szCs w:val="22"/>
        </w:rPr>
        <w:t>que</w:t>
      </w:r>
      <w:r w:rsidR="007D7142">
        <w:rPr>
          <w:rFonts w:ascii="Palatino Linotype" w:hAnsi="Palatino Linotype"/>
          <w:sz w:val="22"/>
          <w:szCs w:val="22"/>
        </w:rPr>
        <w:t>, la respuesta otorgada el día 20 de septiembre del presente  año, esta correcta, sin embargo, el peticionario o recurrente puso en su petición “CONTRALORIA INTERNA MUNICIPAL”, sin embargo  se hace de su conocimiento que si requiere información de una contraloría municipal, lo mejor es recurrir al Ayuntamiento del municipio que requiera, derivado que nosotros como Instituto de Capacitación y Adiestramiento para el Trabajo Industria, no contamos con una Contraloría Interna Municipal</w:t>
      </w:r>
    </w:p>
    <w:p w14:paraId="4101077F" w14:textId="77777777" w:rsidR="00936268" w:rsidRPr="007E4DCB" w:rsidRDefault="00936268" w:rsidP="00936268">
      <w:pPr>
        <w:spacing w:line="360" w:lineRule="auto"/>
        <w:contextualSpacing/>
        <w:jc w:val="both"/>
        <w:rPr>
          <w:rFonts w:ascii="Palatino Linotype" w:eastAsia="Times New Roman" w:hAnsi="Palatino Linotype" w:cs="Arial"/>
          <w:bCs/>
          <w:lang w:val="es-MX"/>
        </w:rPr>
      </w:pPr>
    </w:p>
    <w:p w14:paraId="5B01E7D5" w14:textId="77777777" w:rsidR="007E4DCB" w:rsidRPr="00E31727" w:rsidRDefault="007E4DCB" w:rsidP="00936268">
      <w:pPr>
        <w:numPr>
          <w:ilvl w:val="0"/>
          <w:numId w:val="1"/>
        </w:numPr>
        <w:spacing w:line="360" w:lineRule="auto"/>
        <w:ind w:left="0" w:firstLine="0"/>
        <w:contextualSpacing/>
        <w:jc w:val="both"/>
        <w:rPr>
          <w:rFonts w:ascii="Palatino Linotype" w:hAnsi="Palatino Linotype"/>
          <w:b/>
          <w:color w:val="000000"/>
        </w:rPr>
      </w:pPr>
      <w:r w:rsidRPr="00936268">
        <w:rPr>
          <w:rFonts w:ascii="Palatino Linotype" w:eastAsia="Times New Roman" w:hAnsi="Palatino Linotype" w:cs="Times New Roman"/>
          <w:lang w:val="es-ES"/>
        </w:rPr>
        <w:t>Al</w:t>
      </w:r>
      <w:r w:rsidRPr="00E31727">
        <w:rPr>
          <w:rFonts w:ascii="Palatino Linotype" w:eastAsia="Palatino Linotype" w:hAnsi="Palatino Linotype" w:cs="Palatino Linotype"/>
        </w:rPr>
        <w:t xml:space="preserve"> respecto, este Órgano Garante carece de facultades para dudar de la veracidad de la respuesta emitida. </w:t>
      </w:r>
      <w:r w:rsidRPr="00E31727">
        <w:rPr>
          <w:rFonts w:ascii="Palatino Linotype" w:hAnsi="Palatino Linotype" w:cs="Arial"/>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E31727">
        <w:rPr>
          <w:rFonts w:ascii="Palatino Linotype" w:hAnsi="Palatino Linotype"/>
          <w:i/>
          <w:color w:val="000000"/>
        </w:rPr>
        <w:t>máxime</w:t>
      </w:r>
      <w:r w:rsidRPr="00E31727">
        <w:rPr>
          <w:rFonts w:ascii="Palatino Linotype" w:hAnsi="Palatino Linotype"/>
          <w:color w:val="000000"/>
        </w:rPr>
        <w:t xml:space="preserve"> que </w:t>
      </w:r>
      <w:r w:rsidRPr="00E31727">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2CAFB89C" w14:textId="77777777" w:rsidR="007E4DCB" w:rsidRPr="00E31727" w:rsidRDefault="007E4DCB" w:rsidP="007D7142">
      <w:pPr>
        <w:pStyle w:val="Default"/>
        <w:spacing w:line="360" w:lineRule="auto"/>
        <w:ind w:right="850"/>
        <w:jc w:val="both"/>
        <w:rPr>
          <w:rFonts w:ascii="Palatino Linotype" w:hAnsi="Palatino Linotype"/>
          <w:i/>
        </w:rPr>
      </w:pPr>
    </w:p>
    <w:p w14:paraId="6C49F4C3" w14:textId="77777777" w:rsidR="007E4DCB" w:rsidRPr="00E31727" w:rsidRDefault="007E4DCB" w:rsidP="007E4DCB">
      <w:pPr>
        <w:pStyle w:val="Prrafodelista"/>
        <w:numPr>
          <w:ilvl w:val="0"/>
          <w:numId w:val="1"/>
        </w:numPr>
        <w:spacing w:line="360" w:lineRule="auto"/>
        <w:ind w:left="0" w:firstLine="0"/>
        <w:jc w:val="both"/>
        <w:rPr>
          <w:rFonts w:ascii="Palatino Linotype" w:hAnsi="Palatino Linotype" w:cs="Arial"/>
        </w:rPr>
      </w:pPr>
      <w:r w:rsidRPr="00E31727">
        <w:rPr>
          <w:rFonts w:ascii="Palatino Linotype" w:hAnsi="Palatino Linotype" w:cs="Arial"/>
        </w:rPr>
        <w:t xml:space="preserve">Así mismo, la </w:t>
      </w:r>
      <w:r w:rsidRPr="00E31727">
        <w:rPr>
          <w:rFonts w:ascii="Palatino Linotype" w:hAnsi="Palatino Linotype" w:cs="Arial"/>
          <w:b/>
        </w:rPr>
        <w:t>Ley de Transparencia y Acceso a la Información Pública del Estado de México y Municipios</w:t>
      </w:r>
      <w:r w:rsidRPr="00E31727">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w:t>
      </w:r>
      <w:r w:rsidRPr="00E31727">
        <w:rPr>
          <w:rFonts w:ascii="Palatino Linotype" w:hAnsi="Palatino Linotype" w:cs="Arial"/>
        </w:rPr>
        <w:lastRenderedPageBreak/>
        <w:t>de máxima publicidad de la información, por lo que deberán apegarse en todo momento a los criterios de publicidad, veracidad, oportunidad entre otros, numeral en comento que a la letra señala;</w:t>
      </w:r>
    </w:p>
    <w:p w14:paraId="6C3FD09A" w14:textId="77777777" w:rsidR="007E4DCB" w:rsidRPr="00E31727" w:rsidRDefault="007E4DCB" w:rsidP="007E4DCB">
      <w:pPr>
        <w:pStyle w:val="Prrafodelista"/>
        <w:spacing w:line="360" w:lineRule="auto"/>
        <w:ind w:left="0"/>
        <w:jc w:val="both"/>
        <w:rPr>
          <w:rFonts w:ascii="Palatino Linotype" w:hAnsi="Palatino Linotype" w:cs="Arial"/>
        </w:rPr>
      </w:pPr>
    </w:p>
    <w:p w14:paraId="67329635" w14:textId="77777777" w:rsidR="007E4DCB" w:rsidRPr="008C24CE" w:rsidRDefault="007E4DCB" w:rsidP="007E4DCB">
      <w:pPr>
        <w:pStyle w:val="Prrafodelista"/>
        <w:spacing w:line="360" w:lineRule="auto"/>
        <w:ind w:left="644" w:right="902"/>
        <w:jc w:val="both"/>
        <w:rPr>
          <w:rFonts w:ascii="Palatino Linotype" w:hAnsi="Palatino Linotype" w:cs="Arial"/>
          <w:b/>
          <w:i/>
          <w:sz w:val="22"/>
        </w:rPr>
      </w:pPr>
      <w:r w:rsidRPr="008C24CE">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8C24CE">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1AB96F9C" w14:textId="77777777" w:rsidR="007E4DCB" w:rsidRPr="00E31727" w:rsidRDefault="007E4DCB" w:rsidP="007E4DCB">
      <w:pPr>
        <w:spacing w:line="360" w:lineRule="auto"/>
        <w:ind w:right="902"/>
        <w:jc w:val="both"/>
        <w:rPr>
          <w:rFonts w:ascii="Palatino Linotype" w:hAnsi="Palatino Linotype" w:cs="Arial"/>
          <w:b/>
          <w:i/>
        </w:rPr>
      </w:pPr>
    </w:p>
    <w:p w14:paraId="56FB6CEB" w14:textId="77777777" w:rsidR="007E4DCB" w:rsidRPr="00E31727" w:rsidRDefault="007E4DCB" w:rsidP="007E4DCB">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E31727">
        <w:rPr>
          <w:rFonts w:ascii="Palatino Linotype" w:hAnsi="Palatino Linotype" w:cs="Arial"/>
          <w:noProof/>
        </w:rPr>
        <w:t xml:space="preserve">Numerales que compelen al </w:t>
      </w:r>
      <w:r w:rsidRPr="00E31727">
        <w:rPr>
          <w:rFonts w:ascii="Palatino Linotype" w:hAnsi="Palatino Linotype" w:cs="Arial"/>
          <w:b/>
          <w:noProof/>
        </w:rPr>
        <w:t>SUJETO OBLIGADO</w:t>
      </w:r>
      <w:r w:rsidRPr="00E31727">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E31727">
        <w:rPr>
          <w:rFonts w:ascii="Palatino Linotype" w:eastAsia="MS Gothic" w:hAnsi="Palatino Linotype" w:cstheme="majorBidi"/>
        </w:rPr>
        <w:t>.</w:t>
      </w:r>
    </w:p>
    <w:p w14:paraId="068E4486" w14:textId="77777777" w:rsidR="007E4DCB" w:rsidRPr="00E31727" w:rsidRDefault="007E4DCB" w:rsidP="007E4DCB">
      <w:pPr>
        <w:tabs>
          <w:tab w:val="left" w:pos="426"/>
        </w:tabs>
        <w:spacing w:line="360" w:lineRule="auto"/>
        <w:ind w:right="51"/>
        <w:jc w:val="both"/>
        <w:rPr>
          <w:rFonts w:ascii="Palatino Linotype" w:hAnsi="Palatino Linotype"/>
          <w:i/>
          <w:color w:val="000000" w:themeColor="text1"/>
          <w:szCs w:val="22"/>
        </w:rPr>
      </w:pPr>
    </w:p>
    <w:p w14:paraId="1AE7714B" w14:textId="190A6F82" w:rsidR="007E4DCB" w:rsidRPr="00F31416" w:rsidRDefault="007E4DCB" w:rsidP="000E4571">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rPr>
      </w:pPr>
      <w:r w:rsidRPr="00F31416">
        <w:rPr>
          <w:rFonts w:ascii="Palatino Linotype" w:hAnsi="Palatino Linotype"/>
          <w:color w:val="000000" w:themeColor="text1"/>
        </w:rPr>
        <w:t>En conclusión, el SUJETO OBLIGADO emitió la respuesta</w:t>
      </w:r>
      <w:r w:rsidR="00867FEF" w:rsidRPr="00F31416">
        <w:rPr>
          <w:rFonts w:ascii="Palatino Linotype" w:hAnsi="Palatino Linotype"/>
          <w:color w:val="000000" w:themeColor="text1"/>
        </w:rPr>
        <w:t xml:space="preserve"> correspondiente</w:t>
      </w:r>
      <w:r w:rsidRPr="00F31416">
        <w:rPr>
          <w:rFonts w:ascii="Palatino Linotype" w:hAnsi="Palatino Linotype"/>
          <w:color w:val="000000" w:themeColor="text1"/>
        </w:rPr>
        <w:t>, por lo que la información remitida por el SUJETO OBLIGADO dejó por satisfecho el derecho de acceso a la información pública y lo procedente es CONFIRMAR, la respuesta emitida por el SUJETO OBLIGADO.</w:t>
      </w:r>
    </w:p>
    <w:p w14:paraId="3BF20EF5" w14:textId="77777777" w:rsidR="007E4DCB" w:rsidRDefault="007E4DCB" w:rsidP="007E4DCB">
      <w:pPr>
        <w:pStyle w:val="Prrafodelista"/>
        <w:tabs>
          <w:tab w:val="left" w:pos="426"/>
        </w:tabs>
        <w:spacing w:line="360" w:lineRule="auto"/>
        <w:ind w:left="0" w:right="51"/>
        <w:jc w:val="both"/>
        <w:rPr>
          <w:rFonts w:ascii="Palatino Linotype" w:hAnsi="Palatino Linotype"/>
          <w:color w:val="000000" w:themeColor="text1"/>
        </w:rPr>
      </w:pPr>
    </w:p>
    <w:p w14:paraId="50349622" w14:textId="77777777" w:rsidR="007E4DCB" w:rsidRPr="00664594" w:rsidRDefault="007E4DCB" w:rsidP="007E4DCB">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664594">
        <w:rPr>
          <w:rFonts w:ascii="Palatino Linotype" w:hAnsi="Palatino Linotype" w:cs="Arial"/>
          <w:color w:val="222222"/>
          <w:lang w:eastAsia="es-MX"/>
        </w:rPr>
        <w:t xml:space="preserve">Por lo anteriormente expuesto y fundado, este </w:t>
      </w:r>
      <w:r w:rsidRPr="00664594">
        <w:rPr>
          <w:rFonts w:ascii="Palatino Linotype" w:hAnsi="Palatino Linotype" w:cs="Arial"/>
          <w:b/>
          <w:bCs/>
          <w:color w:val="222222"/>
          <w:lang w:eastAsia="es-MX"/>
        </w:rPr>
        <w:t>ÓRGANO GARANTE</w:t>
      </w:r>
      <w:r w:rsidRPr="00664594">
        <w:rPr>
          <w:rFonts w:ascii="Palatino Linotype" w:hAnsi="Palatino Linotype" w:cs="Arial"/>
          <w:color w:val="222222"/>
          <w:lang w:eastAsia="es-MX"/>
        </w:rPr>
        <w:t xml:space="preserve"> emite los siguientes:</w:t>
      </w:r>
    </w:p>
    <w:p w14:paraId="1735818B" w14:textId="77777777" w:rsidR="007E4DCB" w:rsidRPr="00F33469" w:rsidRDefault="007E4DCB" w:rsidP="007E4DCB">
      <w:pPr>
        <w:pStyle w:val="Ttulo1"/>
        <w:jc w:val="center"/>
        <w:rPr>
          <w:rFonts w:ascii="Palatino Linotype" w:hAnsi="Palatino Linotype"/>
          <w:b/>
          <w:color w:val="auto"/>
          <w:sz w:val="24"/>
          <w:szCs w:val="24"/>
        </w:rPr>
      </w:pPr>
      <w:bookmarkStart w:id="151" w:name="_Toc4061692"/>
      <w:bookmarkStart w:id="152" w:name="_Toc486525261"/>
      <w:bookmarkStart w:id="153" w:name="_Toc445745148"/>
      <w:bookmarkStart w:id="154" w:name="_Toc447699324"/>
      <w:bookmarkStart w:id="155" w:name="_Toc87549684"/>
      <w:r w:rsidRPr="00F33469">
        <w:rPr>
          <w:rFonts w:ascii="Palatino Linotype" w:hAnsi="Palatino Linotype"/>
          <w:b/>
          <w:color w:val="auto"/>
          <w:sz w:val="24"/>
          <w:szCs w:val="24"/>
        </w:rPr>
        <w:t>R E S O L U T I V O S</w:t>
      </w:r>
      <w:bookmarkEnd w:id="151"/>
      <w:bookmarkEnd w:id="152"/>
      <w:bookmarkEnd w:id="153"/>
      <w:bookmarkEnd w:id="154"/>
      <w:bookmarkEnd w:id="155"/>
    </w:p>
    <w:p w14:paraId="7AB766FE" w14:textId="77777777" w:rsidR="007E4DCB" w:rsidRPr="00F33469" w:rsidRDefault="007E4DCB" w:rsidP="007E4DCB">
      <w:pPr>
        <w:keepNext/>
        <w:keepLines/>
        <w:spacing w:line="360" w:lineRule="auto"/>
        <w:jc w:val="center"/>
        <w:outlineLvl w:val="0"/>
        <w:rPr>
          <w:rFonts w:ascii="Palatino Linotype" w:hAnsi="Palatino Linotype" w:cstheme="majorBidi"/>
          <w:b/>
          <w:bCs/>
        </w:rPr>
      </w:pPr>
    </w:p>
    <w:p w14:paraId="68F712A3" w14:textId="67EE3011" w:rsidR="007E4DCB" w:rsidRPr="00F33469" w:rsidRDefault="007E4DCB" w:rsidP="007E4DCB">
      <w:pPr>
        <w:spacing w:line="360" w:lineRule="auto"/>
        <w:jc w:val="both"/>
        <w:rPr>
          <w:rFonts w:ascii="Palatino Linotype" w:hAnsi="Palatino Linotype"/>
        </w:rPr>
      </w:pPr>
      <w:r w:rsidRPr="00F33469">
        <w:rPr>
          <w:rFonts w:ascii="Palatino Linotype" w:hAnsi="Palatino Linotype" w:cs="Arial"/>
          <w:b/>
        </w:rPr>
        <w:t xml:space="preserve">PRIMERO. </w:t>
      </w:r>
      <w:r w:rsidRPr="00F33469">
        <w:rPr>
          <w:rFonts w:ascii="Palatino Linotype" w:hAnsi="Palatino Linotype" w:cs="Arial"/>
        </w:rPr>
        <w:t>Resultan infundadas las</w:t>
      </w:r>
      <w:r w:rsidRPr="00F33469">
        <w:rPr>
          <w:rFonts w:ascii="Palatino Linotype" w:hAnsi="Palatino Linotype" w:cs="Arial"/>
          <w:b/>
        </w:rPr>
        <w:t xml:space="preserve"> </w:t>
      </w:r>
      <w:r w:rsidRPr="00F33469">
        <w:rPr>
          <w:rFonts w:ascii="Palatino Linotype" w:hAnsi="Palatino Linotype" w:cs="Arial"/>
          <w:lang w:val="es-ES"/>
        </w:rPr>
        <w:t xml:space="preserve">razones o motivos de inconformidad hechos valer </w:t>
      </w:r>
      <w:r w:rsidR="00B62BF7">
        <w:rPr>
          <w:rFonts w:ascii="Palatino Linotype" w:eastAsia="Calibri" w:hAnsi="Palatino Linotype" w:cs="Arial"/>
          <w:lang w:val="es-ES"/>
        </w:rPr>
        <w:t>en el recurso de revisión</w:t>
      </w:r>
      <w:r w:rsidRPr="00F33469">
        <w:rPr>
          <w:rFonts w:ascii="Palatino Linotype" w:eastAsia="Calibri" w:hAnsi="Palatino Linotype" w:cs="Tahoma"/>
          <w:b/>
          <w:sz w:val="22"/>
          <w:lang w:eastAsia="en-US"/>
        </w:rPr>
        <w:t xml:space="preserve"> </w:t>
      </w:r>
      <w:r w:rsidR="007A30A4">
        <w:rPr>
          <w:rFonts w:ascii="Palatino Linotype" w:eastAsia="Calibri" w:hAnsi="Palatino Linotype" w:cs="Tahoma"/>
          <w:b/>
          <w:sz w:val="22"/>
          <w:lang w:eastAsia="en-US"/>
        </w:rPr>
        <w:t>05843/INFOEM/IP/RR/2024</w:t>
      </w:r>
      <w:r w:rsidRPr="00F33469">
        <w:rPr>
          <w:rFonts w:ascii="Palatino Linotype" w:eastAsia="Calibri" w:hAnsi="Palatino Linotype" w:cs="Tahoma"/>
          <w:b/>
          <w:sz w:val="22"/>
          <w:lang w:eastAsia="en-US"/>
        </w:rPr>
        <w:t xml:space="preserve"> </w:t>
      </w:r>
      <w:r w:rsidRPr="00F33469">
        <w:rPr>
          <w:rFonts w:ascii="Palatino Linotype" w:hAnsi="Palatino Linotype"/>
        </w:rPr>
        <w:t>en términos del</w:t>
      </w:r>
      <w:r w:rsidRPr="00F33469">
        <w:rPr>
          <w:rFonts w:ascii="Palatino Linotype" w:hAnsi="Palatino Linotype"/>
          <w:b/>
          <w:bCs/>
        </w:rPr>
        <w:t xml:space="preserve"> Considerando</w:t>
      </w:r>
      <w:r w:rsidRPr="00F33469">
        <w:rPr>
          <w:rFonts w:ascii="Palatino Linotype" w:hAnsi="Palatino Linotype"/>
        </w:rPr>
        <w:t xml:space="preserve"> </w:t>
      </w:r>
      <w:r w:rsidRPr="00F33469">
        <w:rPr>
          <w:rFonts w:ascii="Palatino Linotype" w:hAnsi="Palatino Linotype"/>
          <w:b/>
        </w:rPr>
        <w:t>Cuarto</w:t>
      </w:r>
      <w:r w:rsidRPr="00F33469">
        <w:rPr>
          <w:rFonts w:ascii="Palatino Linotype" w:hAnsi="Palatino Linotype"/>
        </w:rPr>
        <w:t xml:space="preserve"> de la presente resolución.</w:t>
      </w:r>
    </w:p>
    <w:p w14:paraId="6992D480" w14:textId="77777777" w:rsidR="007E4DCB" w:rsidRPr="00F33469" w:rsidRDefault="007E4DCB" w:rsidP="007E4DCB">
      <w:pPr>
        <w:spacing w:line="360" w:lineRule="auto"/>
        <w:contextualSpacing/>
        <w:jc w:val="both"/>
        <w:rPr>
          <w:rFonts w:ascii="Palatino Linotype" w:eastAsia="Calibri" w:hAnsi="Palatino Linotype" w:cs="Arial"/>
          <w:b/>
          <w:bCs/>
          <w:lang w:val="es-ES"/>
        </w:rPr>
      </w:pPr>
    </w:p>
    <w:p w14:paraId="40EF11CF" w14:textId="4893702F" w:rsidR="007E4DCB" w:rsidRPr="00F33469" w:rsidRDefault="007E4DCB" w:rsidP="007E4DCB">
      <w:pPr>
        <w:spacing w:line="360" w:lineRule="auto"/>
        <w:contextualSpacing/>
        <w:jc w:val="both"/>
        <w:rPr>
          <w:rFonts w:ascii="Palatino Linotype" w:eastAsia="Calibri" w:hAnsi="Palatino Linotype" w:cs="Arial"/>
        </w:rPr>
      </w:pPr>
      <w:r w:rsidRPr="00F33469">
        <w:rPr>
          <w:rFonts w:ascii="Palatino Linotype" w:eastAsia="Calibri" w:hAnsi="Palatino Linotype" w:cs="Arial"/>
          <w:b/>
          <w:bCs/>
          <w:lang w:val="es-ES"/>
        </w:rPr>
        <w:t xml:space="preserve">SEGUNDO. </w:t>
      </w:r>
      <w:r w:rsidRPr="00F33469">
        <w:rPr>
          <w:rFonts w:ascii="Palatino Linotype" w:eastAsia="Calibri" w:hAnsi="Palatino Linotype" w:cs="Arial"/>
          <w:lang w:val="es-ES"/>
        </w:rPr>
        <w:t xml:space="preserve">Se </w:t>
      </w:r>
      <w:r w:rsidRPr="00F33469">
        <w:rPr>
          <w:rFonts w:ascii="Palatino Linotype" w:eastAsia="Calibri" w:hAnsi="Palatino Linotype" w:cs="Arial"/>
          <w:b/>
          <w:lang w:val="es-ES"/>
        </w:rPr>
        <w:t>CONFIRMA</w:t>
      </w:r>
      <w:r>
        <w:rPr>
          <w:rFonts w:ascii="Palatino Linotype" w:eastAsia="Calibri" w:hAnsi="Palatino Linotype" w:cs="Arial"/>
          <w:lang w:val="es-ES"/>
        </w:rPr>
        <w:t xml:space="preserve"> la r</w:t>
      </w:r>
      <w:r w:rsidR="007D7142">
        <w:rPr>
          <w:rFonts w:ascii="Palatino Linotype" w:eastAsia="Calibri" w:hAnsi="Palatino Linotype" w:cs="Arial"/>
          <w:lang w:val="es-ES"/>
        </w:rPr>
        <w:t>espuesta emitida por el Instituto de Capacitación y Adiestramiento para el Trabajo Industrial</w:t>
      </w:r>
      <w:r w:rsidRPr="00F33469">
        <w:rPr>
          <w:rFonts w:ascii="Palatino Linotype" w:eastAsia="Calibri" w:hAnsi="Palatino Linotype" w:cs="Arial"/>
          <w:lang w:val="es-ES"/>
        </w:rPr>
        <w:t xml:space="preserve"> </w:t>
      </w:r>
      <w:bookmarkStart w:id="156" w:name="_Toc460947013"/>
      <w:r w:rsidRPr="00F33469">
        <w:rPr>
          <w:rFonts w:ascii="Palatino Linotype" w:eastAsia="Calibri" w:hAnsi="Palatino Linotype" w:cs="Arial"/>
          <w:bCs/>
        </w:rPr>
        <w:t xml:space="preserve"> a la solicitud</w:t>
      </w:r>
      <w:r>
        <w:rPr>
          <w:rFonts w:ascii="Palatino Linotype" w:eastAsia="Calibri" w:hAnsi="Palatino Linotype" w:cs="Arial"/>
          <w:bCs/>
        </w:rPr>
        <w:t xml:space="preserve"> </w:t>
      </w:r>
      <w:r w:rsidR="007A30A4">
        <w:rPr>
          <w:rFonts w:ascii="Palatino Linotype" w:hAnsi="Palatino Linotype"/>
          <w:b/>
          <w:bCs/>
          <w:color w:val="000000" w:themeColor="text1"/>
          <w:sz w:val="22"/>
          <w:szCs w:val="22"/>
        </w:rPr>
        <w:t>00028/ICATI/IP/2024</w:t>
      </w:r>
      <w:r w:rsidRPr="00F33469">
        <w:rPr>
          <w:rFonts w:ascii="Palatino Linotype" w:eastAsia="Calibri" w:hAnsi="Palatino Linotype" w:cs="Arial"/>
        </w:rPr>
        <w:t>.</w:t>
      </w:r>
    </w:p>
    <w:p w14:paraId="2E8B0DD7" w14:textId="77777777" w:rsidR="007E4DCB" w:rsidRPr="00F33469" w:rsidRDefault="007E4DCB" w:rsidP="007E4DCB">
      <w:pPr>
        <w:tabs>
          <w:tab w:val="left" w:pos="993"/>
        </w:tabs>
        <w:spacing w:line="360" w:lineRule="auto"/>
        <w:ind w:right="567"/>
        <w:jc w:val="both"/>
        <w:rPr>
          <w:rFonts w:ascii="Palatino Linotype" w:eastAsia="Calibri" w:hAnsi="Palatino Linotype" w:cs="Arial"/>
        </w:rPr>
      </w:pPr>
    </w:p>
    <w:p w14:paraId="279EAA34" w14:textId="77777777" w:rsidR="007E4DCB" w:rsidRPr="00F33469" w:rsidRDefault="007E4DCB" w:rsidP="007E4DCB">
      <w:pPr>
        <w:tabs>
          <w:tab w:val="left" w:pos="8080"/>
        </w:tabs>
        <w:spacing w:line="360" w:lineRule="auto"/>
        <w:ind w:right="49"/>
        <w:contextualSpacing/>
        <w:jc w:val="both"/>
        <w:rPr>
          <w:rFonts w:ascii="Palatino Linotype" w:eastAsia="Palatino Linotype" w:hAnsi="Palatino Linotype" w:cs="Palatino Linotype"/>
          <w:b/>
        </w:rPr>
      </w:pPr>
      <w:r w:rsidRPr="00F33469">
        <w:rPr>
          <w:rFonts w:ascii="Palatino Linotype" w:eastAsia="MS Mincho" w:hAnsi="Palatino Linotype"/>
          <w:b/>
          <w:color w:val="000000"/>
        </w:rPr>
        <w:t>TERCERO.</w:t>
      </w:r>
      <w:r w:rsidRPr="00F33469">
        <w:rPr>
          <w:rFonts w:ascii="Palatino Linotype" w:eastAsia="MS Mincho" w:hAnsi="Palatino Linotype"/>
          <w:color w:val="000000"/>
        </w:rPr>
        <w:t xml:space="preserve"> </w:t>
      </w:r>
      <w:bookmarkEnd w:id="156"/>
      <w:r w:rsidRPr="00F33469">
        <w:rPr>
          <w:rFonts w:ascii="Palatino Linotype" w:eastAsia="Palatino Linotype" w:hAnsi="Palatino Linotype" w:cs="Palatino Linotype"/>
          <w:b/>
        </w:rPr>
        <w:t xml:space="preserve">Notifíquese, </w:t>
      </w:r>
      <w:r w:rsidRPr="00F33469">
        <w:rPr>
          <w:rFonts w:ascii="Palatino Linotype" w:eastAsia="Palatino Linotype" w:hAnsi="Palatino Linotype" w:cs="Palatino Linotype"/>
        </w:rPr>
        <w:t xml:space="preserve">vía Sistema de Acceso a la Información Mexiquense (SAIMEX), la presente resolución a la Titular de la Unidad de Transparencia del </w:t>
      </w:r>
      <w:r>
        <w:rPr>
          <w:rFonts w:ascii="Palatino Linotype" w:eastAsia="Palatino Linotype" w:hAnsi="Palatino Linotype" w:cs="Palatino Linotype"/>
          <w:b/>
        </w:rPr>
        <w:t xml:space="preserve">SUJETO OBLIGADO, </w:t>
      </w:r>
      <w:r w:rsidRPr="005D7091">
        <w:rPr>
          <w:rFonts w:ascii="Palatino Linotype" w:eastAsia="Palatino Linotype" w:hAnsi="Palatino Linotype" w:cs="Palatino Linotype"/>
        </w:rPr>
        <w:t>para su conocimiento.</w:t>
      </w:r>
    </w:p>
    <w:p w14:paraId="0CF4501B" w14:textId="77777777" w:rsidR="007E4DCB" w:rsidRPr="00F33469" w:rsidRDefault="007E4DCB" w:rsidP="007E4DCB">
      <w:pPr>
        <w:tabs>
          <w:tab w:val="left" w:pos="8080"/>
        </w:tabs>
        <w:spacing w:line="360" w:lineRule="auto"/>
        <w:ind w:right="49"/>
        <w:contextualSpacing/>
        <w:jc w:val="both"/>
        <w:rPr>
          <w:rFonts w:ascii="Palatino Linotype" w:eastAsia="Palatino Linotype" w:hAnsi="Palatino Linotype" w:cs="Palatino Linotype"/>
          <w:b/>
        </w:rPr>
      </w:pPr>
    </w:p>
    <w:p w14:paraId="13B1CCAA" w14:textId="77777777" w:rsidR="007E4DCB" w:rsidRPr="00F33469" w:rsidRDefault="007E4DCB" w:rsidP="007E4DCB">
      <w:pPr>
        <w:shd w:val="clear" w:color="auto" w:fill="FFFFFF"/>
        <w:spacing w:line="360" w:lineRule="auto"/>
        <w:jc w:val="both"/>
        <w:rPr>
          <w:rFonts w:ascii="Palatino Linotype" w:hAnsi="Palatino Linotype"/>
        </w:rPr>
      </w:pPr>
      <w:r w:rsidRPr="00F33469">
        <w:rPr>
          <w:rFonts w:ascii="Palatino Linotype" w:hAnsi="Palatino Linotype" w:cs="Arial"/>
          <w:b/>
        </w:rPr>
        <w:t xml:space="preserve">CUARTO. </w:t>
      </w:r>
      <w:r w:rsidRPr="00F33469">
        <w:rPr>
          <w:rFonts w:ascii="Palatino Linotype" w:hAnsi="Palatino Linotype"/>
          <w:b/>
          <w:bCs/>
          <w:color w:val="222222"/>
          <w:lang w:val="es-ES"/>
        </w:rPr>
        <w:t>Notifíquese al</w:t>
      </w:r>
      <w:r w:rsidRPr="00F33469">
        <w:rPr>
          <w:rFonts w:ascii="Palatino Linotype" w:hAnsi="Palatino Linotype"/>
          <w:b/>
        </w:rPr>
        <w:t xml:space="preserve"> RECURRENTE</w:t>
      </w:r>
      <w:r w:rsidRPr="00F33469">
        <w:rPr>
          <w:rFonts w:ascii="Palatino Linotype" w:hAnsi="Palatino Linotype"/>
        </w:rPr>
        <w:t xml:space="preserve"> la presente resolución, </w:t>
      </w:r>
      <w:r w:rsidRPr="00F33469">
        <w:rPr>
          <w:rFonts w:ascii="Palatino Linotype" w:eastAsia="Palatino Linotype" w:hAnsi="Palatino Linotype" w:cs="Palatino Linotype"/>
        </w:rPr>
        <w:t>vía Sistema de Acceso a la Información Mexiquense (SAIMEX).</w:t>
      </w:r>
    </w:p>
    <w:p w14:paraId="270559B8" w14:textId="77777777" w:rsidR="007E4DCB" w:rsidRPr="00F33469" w:rsidRDefault="007E4DCB" w:rsidP="007E4DCB">
      <w:pPr>
        <w:shd w:val="clear" w:color="auto" w:fill="FFFFFF"/>
        <w:spacing w:line="360" w:lineRule="auto"/>
        <w:jc w:val="both"/>
        <w:rPr>
          <w:rFonts w:ascii="Palatino Linotype" w:hAnsi="Palatino Linotype"/>
        </w:rPr>
      </w:pPr>
    </w:p>
    <w:p w14:paraId="134FB805" w14:textId="77777777" w:rsidR="007E4DCB" w:rsidRPr="00F33469" w:rsidRDefault="007E4DCB" w:rsidP="007E4DCB">
      <w:pPr>
        <w:spacing w:line="360" w:lineRule="auto"/>
        <w:jc w:val="both"/>
        <w:rPr>
          <w:rFonts w:ascii="Palatino Linotype" w:eastAsia="MS Mincho" w:hAnsi="Palatino Linotype"/>
          <w:lang w:val="es-ES"/>
        </w:rPr>
      </w:pPr>
      <w:r w:rsidRPr="00F33469">
        <w:rPr>
          <w:rFonts w:ascii="Palatino Linotype" w:eastAsia="MS Mincho" w:hAnsi="Palatino Linotype"/>
          <w:b/>
        </w:rPr>
        <w:t>QUINTO.</w:t>
      </w:r>
      <w:r w:rsidRPr="00F33469">
        <w:rPr>
          <w:rFonts w:ascii="Palatino Linotype" w:eastAsia="MS Mincho" w:hAnsi="Palatino Linotype"/>
        </w:rPr>
        <w:t xml:space="preserve"> </w:t>
      </w:r>
      <w:r w:rsidRPr="00F33469">
        <w:rPr>
          <w:rFonts w:ascii="Palatino Linotype" w:eastAsia="MS Mincho" w:hAnsi="Palatino Linotype"/>
          <w:lang w:val="es-ES"/>
        </w:rPr>
        <w:t xml:space="preserve">Se hace del conocimiento del </w:t>
      </w:r>
      <w:r w:rsidRPr="00F33469">
        <w:rPr>
          <w:rFonts w:ascii="Palatino Linotype" w:eastAsia="MS Mincho" w:hAnsi="Palatino Linotype"/>
          <w:b/>
          <w:lang w:val="es-ES"/>
        </w:rPr>
        <w:t>RECURRENTE</w:t>
      </w:r>
      <w:r w:rsidRPr="00F33469">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F33469">
        <w:rPr>
          <w:rFonts w:ascii="Palatino Linotype" w:eastAsia="MS Mincho" w:hAnsi="Palatino Linotype"/>
          <w:bCs/>
          <w:lang w:val="es-ES"/>
        </w:rPr>
        <w:t>vía juicio de amparo</w:t>
      </w:r>
      <w:r w:rsidRPr="00F33469">
        <w:rPr>
          <w:rFonts w:ascii="Palatino Linotype" w:eastAsia="MS Mincho" w:hAnsi="Palatino Linotype"/>
          <w:lang w:val="es-ES"/>
        </w:rPr>
        <w:t xml:space="preserve"> en los términos de las leyes aplicables.</w:t>
      </w:r>
    </w:p>
    <w:p w14:paraId="28D862B1" w14:textId="77777777" w:rsidR="00B62BF7" w:rsidRPr="003C7186" w:rsidRDefault="00B62BF7" w:rsidP="00B62BF7">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104EF87F" w14:textId="77268DF5" w:rsidR="00F31416" w:rsidRDefault="00F31416">
      <w:pPr>
        <w:spacing w:after="160" w:line="259" w:lineRule="auto"/>
        <w:rPr>
          <w:rFonts w:ascii="Calibri" w:hAnsi="Calibri" w:cs="Calibri"/>
        </w:rPr>
      </w:pPr>
      <w:r>
        <w:rPr>
          <w:rFonts w:ascii="Calibri" w:hAnsi="Calibri" w:cs="Calibri"/>
        </w:rPr>
        <w:br w:type="page"/>
      </w:r>
    </w:p>
    <w:p w14:paraId="1D20EC9D" w14:textId="77777777" w:rsidR="00B62BF7" w:rsidRPr="00902BA4" w:rsidRDefault="00B62BF7" w:rsidP="00B62BF7">
      <w:pPr>
        <w:widowControl w:val="0"/>
        <w:autoSpaceDE w:val="0"/>
        <w:autoSpaceDN w:val="0"/>
        <w:adjustRightInd w:val="0"/>
        <w:spacing w:after="200" w:line="276" w:lineRule="auto"/>
        <w:ind w:left="-142" w:right="-234"/>
        <w:rPr>
          <w:rFonts w:ascii="Calibri" w:hAnsi="Calibri" w:cs="Calibri"/>
        </w:rPr>
      </w:pPr>
    </w:p>
    <w:p w14:paraId="0EDC4D44" w14:textId="77777777" w:rsidR="006603F1" w:rsidRPr="00E9762F" w:rsidRDefault="006603F1">
      <w:pPr>
        <w:rPr>
          <w:sz w:val="22"/>
          <w:szCs w:val="22"/>
        </w:rPr>
      </w:pPr>
    </w:p>
    <w:sectPr w:rsidR="006603F1" w:rsidRPr="00E9762F"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8CC4" w14:textId="77777777" w:rsidR="005949A4" w:rsidRDefault="005949A4" w:rsidP="00942616">
      <w:r>
        <w:separator/>
      </w:r>
    </w:p>
  </w:endnote>
  <w:endnote w:type="continuationSeparator" w:id="0">
    <w:p w14:paraId="03554EA4" w14:textId="77777777" w:rsidR="005949A4" w:rsidRDefault="005949A4"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2479B3" w:rsidRPr="002D6DD8" w:rsidRDefault="002479B3"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31416">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31416">
              <w:rPr>
                <w:rFonts w:ascii="Palatino Linotype" w:hAnsi="Palatino Linotype"/>
                <w:bCs/>
                <w:noProof/>
                <w:sz w:val="20"/>
              </w:rPr>
              <w:t>22</w:t>
            </w:r>
            <w:r>
              <w:rPr>
                <w:rFonts w:ascii="Palatino Linotype" w:hAnsi="Palatino Linotype"/>
                <w:bCs/>
                <w:noProof/>
                <w:sz w:val="20"/>
              </w:rPr>
              <w:fldChar w:fldCharType="end"/>
            </w:r>
          </w:p>
        </w:sdtContent>
      </w:sdt>
    </w:sdtContent>
  </w:sdt>
  <w:p w14:paraId="4B3C5062" w14:textId="77777777" w:rsidR="002479B3" w:rsidRDefault="002479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2479B3" w:rsidRPr="000B69FA" w:rsidRDefault="002479B3"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3141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31416">
      <w:rPr>
        <w:rFonts w:ascii="Palatino Linotype" w:hAnsi="Palatino Linotype"/>
        <w:bCs/>
        <w:noProof/>
        <w:sz w:val="20"/>
      </w:rPr>
      <w:t>22</w:t>
    </w:r>
    <w:r>
      <w:rPr>
        <w:rFonts w:ascii="Palatino Linotype" w:hAnsi="Palatino Linotype"/>
        <w:bCs/>
        <w:noProof/>
        <w:sz w:val="20"/>
      </w:rPr>
      <w:fldChar w:fldCharType="end"/>
    </w:r>
  </w:p>
  <w:p w14:paraId="5FDB238B" w14:textId="77777777" w:rsidR="002479B3" w:rsidRDefault="002479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9F31" w14:textId="77777777" w:rsidR="005949A4" w:rsidRDefault="005949A4" w:rsidP="00942616">
      <w:r>
        <w:separator/>
      </w:r>
    </w:p>
  </w:footnote>
  <w:footnote w:type="continuationSeparator" w:id="0">
    <w:p w14:paraId="246D6076" w14:textId="77777777" w:rsidR="005949A4" w:rsidRDefault="005949A4"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2479B3" w:rsidRDefault="005949A4">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2479B3" w14:paraId="6291E73B" w14:textId="77777777" w:rsidTr="00B5153D">
      <w:trPr>
        <w:trHeight w:val="227"/>
      </w:trPr>
      <w:tc>
        <w:tcPr>
          <w:tcW w:w="2976" w:type="dxa"/>
          <w:vAlign w:val="center"/>
          <w:hideMark/>
        </w:tcPr>
        <w:p w14:paraId="785910C1" w14:textId="77777777" w:rsidR="002479B3" w:rsidRPr="00674A46" w:rsidRDefault="002479B3"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137F1E9C" w:rsidR="002479B3" w:rsidRPr="009304C1" w:rsidRDefault="002479B3"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05843</w:t>
          </w:r>
          <w:r w:rsidR="00867FEF">
            <w:rPr>
              <w:rFonts w:ascii="Palatino Linotype" w:hAnsi="Palatino Linotype" w:cs="Arial"/>
              <w:b/>
              <w:bCs/>
              <w:sz w:val="22"/>
              <w:szCs w:val="22"/>
              <w:lang w:eastAsia="es-MX"/>
            </w:rPr>
            <w:t>/INFOEM/</w:t>
          </w:r>
          <w:r w:rsidR="00867FEF" w:rsidRPr="00F31416">
            <w:rPr>
              <w:rFonts w:ascii="Palatino Linotype" w:hAnsi="Palatino Linotype" w:cs="Arial"/>
              <w:b/>
              <w:bCs/>
              <w:sz w:val="22"/>
              <w:szCs w:val="22"/>
              <w:lang w:eastAsia="es-MX"/>
            </w:rPr>
            <w:t>IP/RR/2024</w:t>
          </w:r>
        </w:p>
      </w:tc>
    </w:tr>
    <w:tr w:rsidR="002479B3" w14:paraId="0495579F" w14:textId="77777777" w:rsidTr="00B5153D">
      <w:trPr>
        <w:trHeight w:val="242"/>
      </w:trPr>
      <w:tc>
        <w:tcPr>
          <w:tcW w:w="2976" w:type="dxa"/>
          <w:vAlign w:val="center"/>
          <w:hideMark/>
        </w:tcPr>
        <w:p w14:paraId="1260BD52" w14:textId="77777777" w:rsidR="002479B3" w:rsidRPr="00674A46" w:rsidRDefault="002479B3"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58C1CE88" w:rsidR="002479B3" w:rsidRPr="009304C1" w:rsidRDefault="002479B3" w:rsidP="003441EF">
          <w:pPr>
            <w:pStyle w:val="Encabezado"/>
            <w:jc w:val="both"/>
            <w:rPr>
              <w:rFonts w:ascii="Palatino Linotype" w:hAnsi="Palatino Linotype"/>
              <w:b/>
              <w:bCs/>
              <w:color w:val="000000"/>
              <w:sz w:val="22"/>
              <w:szCs w:val="22"/>
              <w:highlight w:val="green"/>
            </w:rPr>
          </w:pPr>
          <w:r w:rsidRPr="008962BF">
            <w:rPr>
              <w:rFonts w:ascii="Palatino Linotype" w:hAnsi="Palatino Linotype"/>
              <w:b/>
              <w:bCs/>
              <w:color w:val="000000"/>
              <w:sz w:val="22"/>
              <w:szCs w:val="22"/>
            </w:rPr>
            <w:t>Institut</w:t>
          </w:r>
          <w:r>
            <w:rPr>
              <w:rFonts w:ascii="Palatino Linotype" w:hAnsi="Palatino Linotype"/>
              <w:b/>
              <w:bCs/>
              <w:color w:val="000000"/>
              <w:sz w:val="22"/>
              <w:szCs w:val="22"/>
            </w:rPr>
            <w:t>o de Capacitación y Adiestramiento para el Trabajo Industrial.</w:t>
          </w:r>
        </w:p>
      </w:tc>
    </w:tr>
    <w:tr w:rsidR="002479B3" w14:paraId="094D4B8E" w14:textId="77777777" w:rsidTr="00B5153D">
      <w:trPr>
        <w:trHeight w:val="342"/>
      </w:trPr>
      <w:tc>
        <w:tcPr>
          <w:tcW w:w="2976" w:type="dxa"/>
          <w:vAlign w:val="center"/>
          <w:hideMark/>
        </w:tcPr>
        <w:p w14:paraId="704F2262" w14:textId="77777777" w:rsidR="002479B3" w:rsidRPr="00674A46" w:rsidRDefault="002479B3"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2479B3" w:rsidRPr="00485ED8" w:rsidRDefault="002479B3"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2479B3" w:rsidRPr="00AE046A" w:rsidRDefault="005949A4"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2479B3" w14:paraId="109D31C7" w14:textId="77777777" w:rsidTr="00B5153D">
      <w:trPr>
        <w:trHeight w:val="227"/>
      </w:trPr>
      <w:tc>
        <w:tcPr>
          <w:tcW w:w="2977" w:type="dxa"/>
          <w:vAlign w:val="center"/>
          <w:hideMark/>
        </w:tcPr>
        <w:p w14:paraId="52EDE096" w14:textId="77777777" w:rsidR="002479B3" w:rsidRPr="00F31416" w:rsidRDefault="002479B3" w:rsidP="00B5153D">
          <w:pPr>
            <w:jc w:val="right"/>
            <w:rPr>
              <w:rFonts w:ascii="Palatino Linotype" w:hAnsi="Palatino Linotype"/>
              <w:b/>
              <w:sz w:val="22"/>
              <w:szCs w:val="22"/>
            </w:rPr>
          </w:pPr>
          <w:r w:rsidRPr="00F31416">
            <w:rPr>
              <w:rFonts w:ascii="Palatino Linotype" w:hAnsi="Palatino Linotype"/>
              <w:b/>
              <w:sz w:val="22"/>
              <w:szCs w:val="22"/>
            </w:rPr>
            <w:t>Recurso de Revisión:</w:t>
          </w:r>
        </w:p>
      </w:tc>
      <w:tc>
        <w:tcPr>
          <w:tcW w:w="3684" w:type="dxa"/>
          <w:vAlign w:val="center"/>
          <w:hideMark/>
        </w:tcPr>
        <w:p w14:paraId="0ACDB4C9" w14:textId="08BC95C4" w:rsidR="002479B3" w:rsidRPr="00F31416" w:rsidRDefault="002479B3" w:rsidP="00B5153D">
          <w:pPr>
            <w:pStyle w:val="Encabezado"/>
            <w:rPr>
              <w:rFonts w:ascii="Palatino Linotype" w:hAnsi="Palatino Linotype"/>
              <w:b/>
              <w:sz w:val="22"/>
              <w:szCs w:val="22"/>
            </w:rPr>
          </w:pPr>
          <w:r w:rsidRPr="00F31416">
            <w:rPr>
              <w:rFonts w:ascii="Palatino Linotype" w:hAnsi="Palatino Linotype" w:cs="Arial"/>
              <w:b/>
              <w:bCs/>
              <w:sz w:val="22"/>
              <w:szCs w:val="22"/>
              <w:lang w:eastAsia="es-MX"/>
            </w:rPr>
            <w:t>05843</w:t>
          </w:r>
          <w:r w:rsidR="00867FEF" w:rsidRPr="00F31416">
            <w:rPr>
              <w:rFonts w:ascii="Palatino Linotype" w:hAnsi="Palatino Linotype" w:cs="Arial"/>
              <w:b/>
              <w:bCs/>
              <w:sz w:val="22"/>
              <w:szCs w:val="22"/>
              <w:lang w:eastAsia="es-MX"/>
            </w:rPr>
            <w:t>/INFOEM/IP/RR/2024</w:t>
          </w:r>
        </w:p>
      </w:tc>
    </w:tr>
    <w:tr w:rsidR="002479B3" w14:paraId="0AB7C776" w14:textId="77777777" w:rsidTr="00B5153D">
      <w:trPr>
        <w:trHeight w:val="242"/>
      </w:trPr>
      <w:tc>
        <w:tcPr>
          <w:tcW w:w="2977" w:type="dxa"/>
          <w:vAlign w:val="center"/>
          <w:hideMark/>
        </w:tcPr>
        <w:p w14:paraId="798B5FF4" w14:textId="77777777" w:rsidR="002479B3" w:rsidRPr="00F31416" w:rsidRDefault="002479B3" w:rsidP="00B5153D">
          <w:pPr>
            <w:jc w:val="right"/>
            <w:rPr>
              <w:rFonts w:ascii="Palatino Linotype" w:hAnsi="Palatino Linotype"/>
              <w:b/>
              <w:color w:val="000000" w:themeColor="text1"/>
              <w:sz w:val="22"/>
              <w:szCs w:val="22"/>
            </w:rPr>
          </w:pPr>
          <w:r w:rsidRPr="00F31416">
            <w:rPr>
              <w:rFonts w:ascii="Palatino Linotype" w:hAnsi="Palatino Linotype"/>
              <w:b/>
              <w:color w:val="000000" w:themeColor="text1"/>
              <w:sz w:val="22"/>
              <w:szCs w:val="22"/>
            </w:rPr>
            <w:t>Recurrente:</w:t>
          </w:r>
        </w:p>
      </w:tc>
      <w:tc>
        <w:tcPr>
          <w:tcW w:w="3684" w:type="dxa"/>
        </w:tcPr>
        <w:p w14:paraId="72ED0A79" w14:textId="46B8A2E8" w:rsidR="002479B3" w:rsidRPr="00F31416" w:rsidRDefault="000D0299" w:rsidP="00B5153D">
          <w:pPr>
            <w:pStyle w:val="Encabezado"/>
            <w:tabs>
              <w:tab w:val="left" w:pos="521"/>
            </w:tabs>
            <w:rPr>
              <w:rFonts w:ascii="Palatino Linotype" w:hAnsi="Palatino Linotype"/>
              <w:b/>
              <w:color w:val="000000" w:themeColor="text1"/>
              <w:sz w:val="22"/>
              <w:szCs w:val="22"/>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2479B3" w14:paraId="36334B37" w14:textId="77777777" w:rsidTr="00B5153D">
      <w:trPr>
        <w:trHeight w:val="342"/>
      </w:trPr>
      <w:tc>
        <w:tcPr>
          <w:tcW w:w="2977" w:type="dxa"/>
          <w:vAlign w:val="center"/>
        </w:tcPr>
        <w:p w14:paraId="476BA4F3" w14:textId="77777777" w:rsidR="002479B3" w:rsidRPr="00674A46" w:rsidRDefault="002479B3"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7C510578" w:rsidR="002479B3" w:rsidRPr="00361600" w:rsidRDefault="002479B3" w:rsidP="003441EF">
          <w:pPr>
            <w:pStyle w:val="Encabezado"/>
            <w:jc w:val="both"/>
            <w:rPr>
              <w:rFonts w:ascii="Palatino Linotype" w:hAnsi="Palatino Linotype"/>
              <w:b/>
              <w:sz w:val="22"/>
              <w:szCs w:val="22"/>
              <w:highlight w:val="green"/>
            </w:rPr>
          </w:pPr>
          <w:r w:rsidRPr="008962BF">
            <w:rPr>
              <w:rFonts w:ascii="Palatino Linotype" w:hAnsi="Palatino Linotype"/>
              <w:b/>
              <w:bCs/>
              <w:color w:val="000000"/>
              <w:sz w:val="22"/>
              <w:szCs w:val="22"/>
            </w:rPr>
            <w:t>Institut</w:t>
          </w:r>
          <w:r>
            <w:rPr>
              <w:rFonts w:ascii="Palatino Linotype" w:hAnsi="Palatino Linotype"/>
              <w:b/>
              <w:bCs/>
              <w:color w:val="000000"/>
              <w:sz w:val="22"/>
              <w:szCs w:val="22"/>
            </w:rPr>
            <w:t>o de Capacitación y Adiestramiento para el Trabajo Industrial</w:t>
          </w:r>
        </w:p>
      </w:tc>
    </w:tr>
    <w:tr w:rsidR="002479B3" w14:paraId="0C6AC9F5" w14:textId="77777777" w:rsidTr="00B5153D">
      <w:trPr>
        <w:trHeight w:val="342"/>
      </w:trPr>
      <w:tc>
        <w:tcPr>
          <w:tcW w:w="2977" w:type="dxa"/>
          <w:vAlign w:val="center"/>
        </w:tcPr>
        <w:p w14:paraId="68D9479B" w14:textId="77777777" w:rsidR="002479B3" w:rsidRPr="00674A46" w:rsidRDefault="002479B3"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2479B3" w:rsidRPr="00674A46" w:rsidRDefault="002479B3"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2479B3" w:rsidRPr="00C222C0" w:rsidRDefault="005949A4">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A6645B"/>
    <w:multiLevelType w:val="hybridMultilevel"/>
    <w:tmpl w:val="765071B6"/>
    <w:lvl w:ilvl="0" w:tplc="790C53E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33246D"/>
    <w:multiLevelType w:val="hybridMultilevel"/>
    <w:tmpl w:val="6CD6D9D0"/>
    <w:lvl w:ilvl="0" w:tplc="D3EEEF3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3CA4360"/>
    <w:multiLevelType w:val="hybridMultilevel"/>
    <w:tmpl w:val="D0AA9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6160D0"/>
    <w:multiLevelType w:val="hybridMultilevel"/>
    <w:tmpl w:val="CA526406"/>
    <w:lvl w:ilvl="0" w:tplc="D4B4A5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EA3F1A"/>
    <w:multiLevelType w:val="hybridMultilevel"/>
    <w:tmpl w:val="660E94E0"/>
    <w:lvl w:ilvl="0" w:tplc="B7608A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6C5F72"/>
    <w:multiLevelType w:val="hybridMultilevel"/>
    <w:tmpl w:val="08E0CCC4"/>
    <w:lvl w:ilvl="0" w:tplc="294A5E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9C116F"/>
    <w:multiLevelType w:val="hybridMultilevel"/>
    <w:tmpl w:val="FF502D86"/>
    <w:lvl w:ilvl="0" w:tplc="BCE07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584A5CB7"/>
    <w:multiLevelType w:val="hybridMultilevel"/>
    <w:tmpl w:val="3F12F7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B2155"/>
    <w:multiLevelType w:val="hybridMultilevel"/>
    <w:tmpl w:val="9444840C"/>
    <w:lvl w:ilvl="0" w:tplc="0486092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3"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7BAF3DB4"/>
    <w:multiLevelType w:val="hybridMultilevel"/>
    <w:tmpl w:val="74CC185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416370098">
    <w:abstractNumId w:val="12"/>
  </w:num>
  <w:num w:numId="2" w16cid:durableId="2132548642">
    <w:abstractNumId w:val="24"/>
  </w:num>
  <w:num w:numId="3" w16cid:durableId="810437772">
    <w:abstractNumId w:val="25"/>
  </w:num>
  <w:num w:numId="4" w16cid:durableId="1583492199">
    <w:abstractNumId w:val="3"/>
  </w:num>
  <w:num w:numId="5" w16cid:durableId="1107232564">
    <w:abstractNumId w:val="1"/>
  </w:num>
  <w:num w:numId="6" w16cid:durableId="2087871640">
    <w:abstractNumId w:val="18"/>
  </w:num>
  <w:num w:numId="7" w16cid:durableId="429357875">
    <w:abstractNumId w:val="7"/>
  </w:num>
  <w:num w:numId="8" w16cid:durableId="1959795271">
    <w:abstractNumId w:val="6"/>
  </w:num>
  <w:num w:numId="9" w16cid:durableId="1220871350">
    <w:abstractNumId w:val="11"/>
  </w:num>
  <w:num w:numId="10" w16cid:durableId="608901916">
    <w:abstractNumId w:val="0"/>
  </w:num>
  <w:num w:numId="11" w16cid:durableId="461536267">
    <w:abstractNumId w:val="23"/>
  </w:num>
  <w:num w:numId="12" w16cid:durableId="1041200526">
    <w:abstractNumId w:val="5"/>
  </w:num>
  <w:num w:numId="13" w16cid:durableId="889613109">
    <w:abstractNumId w:val="15"/>
  </w:num>
  <w:num w:numId="14" w16cid:durableId="909273356">
    <w:abstractNumId w:val="8"/>
  </w:num>
  <w:num w:numId="15" w16cid:durableId="1958873887">
    <w:abstractNumId w:val="21"/>
  </w:num>
  <w:num w:numId="16" w16cid:durableId="554043572">
    <w:abstractNumId w:val="20"/>
  </w:num>
  <w:num w:numId="17" w16cid:durableId="1062562020">
    <w:abstractNumId w:val="4"/>
  </w:num>
  <w:num w:numId="18" w16cid:durableId="2091921164">
    <w:abstractNumId w:val="10"/>
  </w:num>
  <w:num w:numId="19" w16cid:durableId="1231581272">
    <w:abstractNumId w:val="17"/>
  </w:num>
  <w:num w:numId="20" w16cid:durableId="1154302526">
    <w:abstractNumId w:val="9"/>
  </w:num>
  <w:num w:numId="21" w16cid:durableId="840505696">
    <w:abstractNumId w:val="22"/>
  </w:num>
  <w:num w:numId="22" w16cid:durableId="1792243914">
    <w:abstractNumId w:val="14"/>
  </w:num>
  <w:num w:numId="23" w16cid:durableId="1992908221">
    <w:abstractNumId w:val="2"/>
  </w:num>
  <w:num w:numId="24" w16cid:durableId="116603390">
    <w:abstractNumId w:val="16"/>
  </w:num>
  <w:num w:numId="25" w16cid:durableId="1198154989">
    <w:abstractNumId w:val="13"/>
  </w:num>
  <w:num w:numId="26" w16cid:durableId="490413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634C"/>
    <w:rsid w:val="00052F1C"/>
    <w:rsid w:val="00064325"/>
    <w:rsid w:val="000B0CAE"/>
    <w:rsid w:val="000D0299"/>
    <w:rsid w:val="000D6692"/>
    <w:rsid w:val="000E4571"/>
    <w:rsid w:val="000F78C3"/>
    <w:rsid w:val="00113410"/>
    <w:rsid w:val="00133699"/>
    <w:rsid w:val="00177927"/>
    <w:rsid w:val="0018393D"/>
    <w:rsid w:val="001B24AC"/>
    <w:rsid w:val="001E7732"/>
    <w:rsid w:val="001F3DF0"/>
    <w:rsid w:val="00222293"/>
    <w:rsid w:val="002479B3"/>
    <w:rsid w:val="00264692"/>
    <w:rsid w:val="00270BB6"/>
    <w:rsid w:val="00272A08"/>
    <w:rsid w:val="002765D6"/>
    <w:rsid w:val="002847CD"/>
    <w:rsid w:val="00292ACC"/>
    <w:rsid w:val="002943FC"/>
    <w:rsid w:val="002A1DCF"/>
    <w:rsid w:val="002B540C"/>
    <w:rsid w:val="002C0FD6"/>
    <w:rsid w:val="002C1A7B"/>
    <w:rsid w:val="00307054"/>
    <w:rsid w:val="00342F17"/>
    <w:rsid w:val="003441EF"/>
    <w:rsid w:val="00361600"/>
    <w:rsid w:val="003B4CEA"/>
    <w:rsid w:val="003D26D9"/>
    <w:rsid w:val="003D2774"/>
    <w:rsid w:val="003E76A0"/>
    <w:rsid w:val="004278C7"/>
    <w:rsid w:val="00432766"/>
    <w:rsid w:val="00437A3C"/>
    <w:rsid w:val="00466D28"/>
    <w:rsid w:val="00470EDD"/>
    <w:rsid w:val="00484125"/>
    <w:rsid w:val="004968BD"/>
    <w:rsid w:val="004B07FE"/>
    <w:rsid w:val="004B65C0"/>
    <w:rsid w:val="004C67A5"/>
    <w:rsid w:val="004D1B9C"/>
    <w:rsid w:val="004D3CDC"/>
    <w:rsid w:val="004F003E"/>
    <w:rsid w:val="004F267A"/>
    <w:rsid w:val="00522F39"/>
    <w:rsid w:val="00537651"/>
    <w:rsid w:val="005949A4"/>
    <w:rsid w:val="005A3227"/>
    <w:rsid w:val="005D63E1"/>
    <w:rsid w:val="005E69C8"/>
    <w:rsid w:val="00621EDD"/>
    <w:rsid w:val="00626E5B"/>
    <w:rsid w:val="006603F1"/>
    <w:rsid w:val="00664621"/>
    <w:rsid w:val="00665ACC"/>
    <w:rsid w:val="0067244C"/>
    <w:rsid w:val="006A0B31"/>
    <w:rsid w:val="006C5DB2"/>
    <w:rsid w:val="006E76C7"/>
    <w:rsid w:val="00722086"/>
    <w:rsid w:val="00727550"/>
    <w:rsid w:val="0074082A"/>
    <w:rsid w:val="007505E5"/>
    <w:rsid w:val="007563F2"/>
    <w:rsid w:val="00761E77"/>
    <w:rsid w:val="007622EC"/>
    <w:rsid w:val="00782547"/>
    <w:rsid w:val="00790E1F"/>
    <w:rsid w:val="007A30A4"/>
    <w:rsid w:val="007B21AE"/>
    <w:rsid w:val="007C0931"/>
    <w:rsid w:val="007C50BE"/>
    <w:rsid w:val="007D7142"/>
    <w:rsid w:val="007E0F24"/>
    <w:rsid w:val="007E4DCB"/>
    <w:rsid w:val="007E5C34"/>
    <w:rsid w:val="007E7757"/>
    <w:rsid w:val="00805C16"/>
    <w:rsid w:val="008071ED"/>
    <w:rsid w:val="0080751C"/>
    <w:rsid w:val="0083726C"/>
    <w:rsid w:val="0084030D"/>
    <w:rsid w:val="00844CA2"/>
    <w:rsid w:val="00852DB7"/>
    <w:rsid w:val="00864F7B"/>
    <w:rsid w:val="00867FEF"/>
    <w:rsid w:val="00874DD7"/>
    <w:rsid w:val="008962BF"/>
    <w:rsid w:val="008A7701"/>
    <w:rsid w:val="008C24CE"/>
    <w:rsid w:val="008D3F10"/>
    <w:rsid w:val="008E52E6"/>
    <w:rsid w:val="00923E55"/>
    <w:rsid w:val="009304C1"/>
    <w:rsid w:val="009330EC"/>
    <w:rsid w:val="00936268"/>
    <w:rsid w:val="00942616"/>
    <w:rsid w:val="00980943"/>
    <w:rsid w:val="009914BE"/>
    <w:rsid w:val="009D2E60"/>
    <w:rsid w:val="009E6CAC"/>
    <w:rsid w:val="009F02E6"/>
    <w:rsid w:val="00A23C77"/>
    <w:rsid w:val="00A5165E"/>
    <w:rsid w:val="00A6168B"/>
    <w:rsid w:val="00A727B4"/>
    <w:rsid w:val="00A81EAE"/>
    <w:rsid w:val="00AC3857"/>
    <w:rsid w:val="00AC767C"/>
    <w:rsid w:val="00AD44A3"/>
    <w:rsid w:val="00AF6678"/>
    <w:rsid w:val="00B15FFF"/>
    <w:rsid w:val="00B5153D"/>
    <w:rsid w:val="00B62BF7"/>
    <w:rsid w:val="00B96015"/>
    <w:rsid w:val="00BC1A99"/>
    <w:rsid w:val="00C03A51"/>
    <w:rsid w:val="00C16196"/>
    <w:rsid w:val="00C479BF"/>
    <w:rsid w:val="00C57262"/>
    <w:rsid w:val="00CA3460"/>
    <w:rsid w:val="00CB3AAC"/>
    <w:rsid w:val="00CC56ED"/>
    <w:rsid w:val="00CD40B6"/>
    <w:rsid w:val="00CE6AA5"/>
    <w:rsid w:val="00CF6FE8"/>
    <w:rsid w:val="00D00D74"/>
    <w:rsid w:val="00D02172"/>
    <w:rsid w:val="00D23459"/>
    <w:rsid w:val="00D45631"/>
    <w:rsid w:val="00D7279B"/>
    <w:rsid w:val="00D806CA"/>
    <w:rsid w:val="00D97091"/>
    <w:rsid w:val="00D97FB4"/>
    <w:rsid w:val="00DD5E20"/>
    <w:rsid w:val="00E06F7D"/>
    <w:rsid w:val="00E47BDC"/>
    <w:rsid w:val="00E620F7"/>
    <w:rsid w:val="00E626A4"/>
    <w:rsid w:val="00E82518"/>
    <w:rsid w:val="00E84D8D"/>
    <w:rsid w:val="00E91E53"/>
    <w:rsid w:val="00E9762F"/>
    <w:rsid w:val="00ED719C"/>
    <w:rsid w:val="00EE22F7"/>
    <w:rsid w:val="00EE5D31"/>
    <w:rsid w:val="00F01855"/>
    <w:rsid w:val="00F31416"/>
    <w:rsid w:val="00F3329F"/>
    <w:rsid w:val="00F626F3"/>
    <w:rsid w:val="00F66E32"/>
    <w:rsid w:val="00F735C9"/>
    <w:rsid w:val="00F85628"/>
    <w:rsid w:val="00F92ADA"/>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E4D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9278">
      <w:bodyDiv w:val="1"/>
      <w:marLeft w:val="0"/>
      <w:marRight w:val="0"/>
      <w:marTop w:val="0"/>
      <w:marBottom w:val="0"/>
      <w:divBdr>
        <w:top w:val="none" w:sz="0" w:space="0" w:color="auto"/>
        <w:left w:val="none" w:sz="0" w:space="0" w:color="auto"/>
        <w:bottom w:val="none" w:sz="0" w:space="0" w:color="auto"/>
        <w:right w:val="none" w:sz="0" w:space="0" w:color="auto"/>
      </w:divBdr>
    </w:div>
    <w:div w:id="15006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3C6F-29E6-4A61-AF53-DF8BD53A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4611</Words>
  <Characters>25361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9</cp:revision>
  <cp:lastPrinted>2024-11-15T00:10:00Z</cp:lastPrinted>
  <dcterms:created xsi:type="dcterms:W3CDTF">2024-11-11T18:38:00Z</dcterms:created>
  <dcterms:modified xsi:type="dcterms:W3CDTF">2024-12-04T19:13:00Z</dcterms:modified>
</cp:coreProperties>
</file>