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3C09E" w14:textId="08D325F2" w:rsidR="0029071C" w:rsidRPr="004D5CA5" w:rsidRDefault="0029071C" w:rsidP="00C753C2">
      <w:pPr>
        <w:shd w:val="clear" w:color="auto" w:fill="FFFFFF"/>
        <w:spacing w:line="360" w:lineRule="auto"/>
        <w:jc w:val="both"/>
        <w:rPr>
          <w:rFonts w:ascii="Palatino Linotype" w:hAnsi="Palatino Linotype" w:cs="Arial"/>
          <w:color w:val="000000"/>
          <w:lang w:val="es-MX" w:eastAsia="es-MX"/>
        </w:rPr>
      </w:pPr>
      <w:r w:rsidRPr="004D5CA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061A92" w:rsidRPr="004D5CA5">
        <w:rPr>
          <w:rFonts w:ascii="Palatino Linotype" w:hAnsi="Palatino Linotype" w:cs="Arial"/>
          <w:color w:val="000000"/>
          <w:lang w:val="es-MX" w:eastAsia="es-MX"/>
        </w:rPr>
        <w:t>treinta y uno de enero</w:t>
      </w:r>
      <w:r w:rsidR="006E6C8A" w:rsidRPr="004D5CA5">
        <w:rPr>
          <w:rFonts w:ascii="Palatino Linotype" w:hAnsi="Palatino Linotype" w:cs="Arial"/>
          <w:color w:val="000000"/>
          <w:lang w:val="es-MX" w:eastAsia="es-MX"/>
        </w:rPr>
        <w:t xml:space="preserve"> dos mil veinti</w:t>
      </w:r>
      <w:r w:rsidR="00061A92" w:rsidRPr="004D5CA5">
        <w:rPr>
          <w:rFonts w:ascii="Palatino Linotype" w:hAnsi="Palatino Linotype" w:cs="Arial"/>
          <w:color w:val="000000"/>
          <w:lang w:val="es-MX" w:eastAsia="es-MX"/>
        </w:rPr>
        <w:t>cuatro</w:t>
      </w:r>
      <w:r w:rsidRPr="004D5CA5">
        <w:rPr>
          <w:rFonts w:ascii="Palatino Linotype" w:hAnsi="Palatino Linotype" w:cs="Arial"/>
          <w:color w:val="000000"/>
          <w:lang w:val="es-MX" w:eastAsia="es-MX"/>
        </w:rPr>
        <w:t>.</w:t>
      </w:r>
    </w:p>
    <w:p w14:paraId="0A4164D6" w14:textId="77777777" w:rsidR="00A83B4F" w:rsidRPr="004D5CA5" w:rsidRDefault="00A83B4F" w:rsidP="00C753C2">
      <w:pPr>
        <w:tabs>
          <w:tab w:val="left" w:pos="1701"/>
        </w:tabs>
        <w:spacing w:line="360" w:lineRule="auto"/>
        <w:jc w:val="both"/>
        <w:rPr>
          <w:rFonts w:ascii="Palatino Linotype" w:hAnsi="Palatino Linotype" w:cs="Arial"/>
          <w:color w:val="000000"/>
          <w:sz w:val="22"/>
          <w:szCs w:val="22"/>
          <w:lang w:val="es-MX" w:eastAsia="es-MX"/>
        </w:rPr>
      </w:pPr>
    </w:p>
    <w:p w14:paraId="09C62DC0" w14:textId="544849A7" w:rsidR="009E0E89" w:rsidRPr="004D5CA5" w:rsidRDefault="0029071C" w:rsidP="00C753C2">
      <w:pPr>
        <w:tabs>
          <w:tab w:val="left" w:pos="1701"/>
        </w:tabs>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b/>
          <w:lang w:val="es-MX" w:eastAsia="en-US"/>
        </w:rPr>
        <w:t>VISTO</w:t>
      </w:r>
      <w:r w:rsidRPr="004D5CA5">
        <w:rPr>
          <w:rFonts w:ascii="Palatino Linotype" w:eastAsiaTheme="minorHAnsi" w:hAnsi="Palatino Linotype" w:cs="Arial"/>
          <w:lang w:val="es-MX" w:eastAsia="en-US"/>
        </w:rPr>
        <w:t xml:space="preserve"> el expediente electrónico formado con motivo del recurso de revisión número </w:t>
      </w:r>
      <w:r w:rsidR="00C1625C" w:rsidRPr="004D5CA5">
        <w:rPr>
          <w:rFonts w:ascii="Palatino Linotype" w:eastAsiaTheme="minorHAnsi" w:hAnsi="Palatino Linotype" w:cs="Arial"/>
          <w:b/>
          <w:bCs/>
          <w:lang w:val="es-MX" w:eastAsia="es-MX"/>
        </w:rPr>
        <w:t>0</w:t>
      </w:r>
      <w:r w:rsidR="00061A92" w:rsidRPr="004D5CA5">
        <w:rPr>
          <w:rFonts w:ascii="Palatino Linotype" w:eastAsiaTheme="minorHAnsi" w:hAnsi="Palatino Linotype" w:cs="Arial"/>
          <w:b/>
          <w:bCs/>
          <w:lang w:val="es-MX" w:eastAsia="es-MX"/>
        </w:rPr>
        <w:t>6370</w:t>
      </w:r>
      <w:r w:rsidRPr="004D5CA5">
        <w:rPr>
          <w:rFonts w:ascii="Palatino Linotype" w:eastAsiaTheme="minorHAnsi" w:hAnsi="Palatino Linotype" w:cs="Arial"/>
          <w:b/>
          <w:bCs/>
          <w:lang w:val="es-MX" w:eastAsia="es-MX"/>
        </w:rPr>
        <w:t>/INFOEM/IP/RR/202</w:t>
      </w:r>
      <w:r w:rsidR="00C1625C" w:rsidRPr="004D5CA5">
        <w:rPr>
          <w:rFonts w:ascii="Palatino Linotype" w:eastAsiaTheme="minorHAnsi" w:hAnsi="Palatino Linotype" w:cs="Arial"/>
          <w:b/>
          <w:bCs/>
          <w:lang w:val="es-MX" w:eastAsia="es-MX"/>
        </w:rPr>
        <w:t>3</w:t>
      </w:r>
      <w:r w:rsidRPr="004D5CA5">
        <w:rPr>
          <w:rFonts w:ascii="Palatino Linotype" w:eastAsiaTheme="minorHAnsi" w:hAnsi="Palatino Linotype" w:cs="Arial"/>
          <w:lang w:val="es-MX" w:eastAsia="en-US"/>
        </w:rPr>
        <w:t xml:space="preserve">, </w:t>
      </w:r>
      <w:r w:rsidR="005F1F89" w:rsidRPr="004D5CA5">
        <w:rPr>
          <w:rFonts w:ascii="Palatino Linotype" w:hAnsi="Palatino Linotype" w:cs="Arial"/>
        </w:rPr>
        <w:t xml:space="preserve">interpuesto por </w:t>
      </w:r>
      <w:r w:rsidR="006E6C8A" w:rsidRPr="004D5CA5">
        <w:rPr>
          <w:rFonts w:ascii="Palatino Linotype" w:hAnsi="Palatino Linotype" w:cs="Arial"/>
        </w:rPr>
        <w:t>el</w:t>
      </w:r>
      <w:r w:rsidR="005A59B3" w:rsidRPr="004D5CA5">
        <w:rPr>
          <w:rFonts w:ascii="Palatino Linotype" w:hAnsi="Palatino Linotype" w:cs="Arial"/>
        </w:rPr>
        <w:t xml:space="preserve"> </w:t>
      </w:r>
      <w:r w:rsidR="005A59B3" w:rsidRPr="004D5CA5">
        <w:rPr>
          <w:rFonts w:ascii="Palatino Linotype" w:hAnsi="Palatino Linotype" w:cs="Arial"/>
          <w:b/>
        </w:rPr>
        <w:t xml:space="preserve">C. </w:t>
      </w:r>
      <w:r w:rsidR="003D23F9">
        <w:rPr>
          <w:rFonts w:ascii="Palatino Linotype" w:hAnsi="Palatino Linotype" w:cs="Arial"/>
          <w:b/>
        </w:rPr>
        <w:t>XXXXXXXXXXX</w:t>
      </w:r>
      <w:r w:rsidR="005F1F89" w:rsidRPr="004D5CA5">
        <w:rPr>
          <w:rFonts w:ascii="Palatino Linotype" w:hAnsi="Palatino Linotype" w:cs="Arial"/>
        </w:rPr>
        <w:t>,</w:t>
      </w:r>
      <w:r w:rsidR="005F1F89" w:rsidRPr="004D5CA5">
        <w:rPr>
          <w:rFonts w:ascii="Palatino Linotype" w:hAnsi="Palatino Linotype" w:cs="Arial"/>
          <w:b/>
        </w:rPr>
        <w:t xml:space="preserve"> </w:t>
      </w:r>
      <w:r w:rsidR="005F1F89" w:rsidRPr="004D5CA5">
        <w:rPr>
          <w:rFonts w:ascii="Palatino Linotype" w:hAnsi="Palatino Linotype" w:cs="Arial"/>
        </w:rPr>
        <w:t xml:space="preserve">en lo sucesivo </w:t>
      </w:r>
      <w:r w:rsidR="006E6C8A" w:rsidRPr="004D5CA5">
        <w:rPr>
          <w:rFonts w:ascii="Palatino Linotype" w:hAnsi="Palatino Linotype" w:cs="Arial"/>
          <w:b/>
        </w:rPr>
        <w:t>El</w:t>
      </w:r>
      <w:r w:rsidR="005F1F89" w:rsidRPr="004D5CA5">
        <w:rPr>
          <w:rFonts w:ascii="Palatino Linotype" w:hAnsi="Palatino Linotype" w:cs="Arial"/>
          <w:b/>
        </w:rPr>
        <w:t xml:space="preserve"> Recurrente</w:t>
      </w:r>
      <w:r w:rsidRPr="004D5CA5">
        <w:rPr>
          <w:rFonts w:ascii="Palatino Linotype" w:eastAsiaTheme="minorHAnsi" w:hAnsi="Palatino Linotype" w:cs="Arial"/>
          <w:lang w:val="es-MX" w:eastAsia="en-US"/>
        </w:rPr>
        <w:t>, en contra de la respuesta de</w:t>
      </w:r>
      <w:r w:rsidR="00B20C2B" w:rsidRPr="004D5CA5">
        <w:rPr>
          <w:rFonts w:ascii="Palatino Linotype" w:eastAsiaTheme="minorHAnsi" w:hAnsi="Palatino Linotype" w:cs="Arial"/>
          <w:lang w:val="es-MX" w:eastAsia="en-US"/>
        </w:rPr>
        <w:t>l</w:t>
      </w:r>
      <w:r w:rsidRPr="004D5CA5">
        <w:rPr>
          <w:rFonts w:ascii="Palatino Linotype" w:eastAsiaTheme="minorHAnsi" w:hAnsi="Palatino Linotype" w:cs="Arial"/>
          <w:lang w:val="es-MX" w:eastAsia="en-US"/>
        </w:rPr>
        <w:t xml:space="preserve"> </w:t>
      </w:r>
      <w:r w:rsidR="00AA4201" w:rsidRPr="004D5CA5">
        <w:rPr>
          <w:rFonts w:ascii="Palatino Linotype" w:eastAsiaTheme="minorHAnsi" w:hAnsi="Palatino Linotype" w:cs="Arial"/>
          <w:b/>
          <w:lang w:val="es-MX" w:eastAsia="en-US"/>
        </w:rPr>
        <w:t xml:space="preserve">Ayuntamiento de </w:t>
      </w:r>
      <w:r w:rsidR="00061A92" w:rsidRPr="004D5CA5">
        <w:rPr>
          <w:rFonts w:ascii="Palatino Linotype" w:eastAsiaTheme="minorHAnsi" w:hAnsi="Palatino Linotype" w:cs="Arial"/>
          <w:b/>
          <w:lang w:val="es-MX" w:eastAsia="en-US"/>
        </w:rPr>
        <w:t>Chalco</w:t>
      </w:r>
      <w:r w:rsidRPr="004D5CA5">
        <w:rPr>
          <w:rFonts w:ascii="Palatino Linotype" w:eastAsiaTheme="minorHAnsi" w:hAnsi="Palatino Linotype" w:cs="Arial"/>
          <w:lang w:val="es-MX" w:eastAsia="en-US"/>
        </w:rPr>
        <w:t>,</w:t>
      </w:r>
      <w:r w:rsidRPr="004D5CA5">
        <w:rPr>
          <w:rFonts w:ascii="Palatino Linotype" w:eastAsiaTheme="minorHAnsi" w:hAnsi="Palatino Linotype" w:cs="Arial"/>
          <w:b/>
          <w:lang w:val="es-MX" w:eastAsia="en-US"/>
        </w:rPr>
        <w:t xml:space="preserve"> </w:t>
      </w:r>
      <w:r w:rsidRPr="004D5CA5">
        <w:rPr>
          <w:rFonts w:ascii="Palatino Linotype" w:eastAsiaTheme="minorHAnsi" w:hAnsi="Palatino Linotype" w:cs="Arial"/>
          <w:lang w:val="es-MX" w:eastAsia="en-US"/>
        </w:rPr>
        <w:t>en lo subsecuente</w:t>
      </w:r>
      <w:r w:rsidRPr="004D5CA5">
        <w:rPr>
          <w:rFonts w:ascii="Palatino Linotype" w:eastAsiaTheme="minorHAnsi" w:hAnsi="Palatino Linotype" w:cs="Arial"/>
          <w:b/>
          <w:lang w:val="es-MX" w:eastAsia="en-US"/>
        </w:rPr>
        <w:t xml:space="preserve"> El Sujeto Obligado, </w:t>
      </w:r>
      <w:r w:rsidRPr="004D5CA5">
        <w:rPr>
          <w:rFonts w:ascii="Palatino Linotype" w:eastAsiaTheme="minorHAnsi" w:hAnsi="Palatino Linotype" w:cs="Arial"/>
          <w:lang w:val="es-MX" w:eastAsia="en-US"/>
        </w:rPr>
        <w:t>se procede a dictar la presente resolución.</w:t>
      </w:r>
    </w:p>
    <w:p w14:paraId="12D5E795" w14:textId="77777777" w:rsidR="00C753C2" w:rsidRPr="004D5CA5" w:rsidRDefault="00C753C2" w:rsidP="00C753C2">
      <w:pPr>
        <w:tabs>
          <w:tab w:val="left" w:pos="1701"/>
        </w:tabs>
        <w:spacing w:line="360" w:lineRule="auto"/>
        <w:jc w:val="both"/>
        <w:rPr>
          <w:rFonts w:ascii="Palatino Linotype" w:eastAsiaTheme="minorHAnsi" w:hAnsi="Palatino Linotype" w:cs="Arial"/>
          <w:b/>
          <w:sz w:val="18"/>
          <w:szCs w:val="22"/>
          <w:lang w:val="es-MX" w:eastAsia="en-US"/>
        </w:rPr>
      </w:pPr>
    </w:p>
    <w:p w14:paraId="332207E3" w14:textId="77777777" w:rsidR="009E0E89" w:rsidRPr="004D5CA5" w:rsidRDefault="0029071C" w:rsidP="00C753C2">
      <w:pPr>
        <w:spacing w:line="360" w:lineRule="auto"/>
        <w:jc w:val="center"/>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A N T E C E D E N T E S</w:t>
      </w:r>
    </w:p>
    <w:p w14:paraId="3B955141" w14:textId="77777777" w:rsidR="00C753C2" w:rsidRPr="004D5CA5" w:rsidRDefault="00C753C2" w:rsidP="00C753C2">
      <w:pPr>
        <w:spacing w:line="360" w:lineRule="auto"/>
        <w:jc w:val="center"/>
        <w:rPr>
          <w:rFonts w:ascii="Palatino Linotype" w:eastAsiaTheme="minorHAnsi" w:hAnsi="Palatino Linotype" w:cs="Arial"/>
          <w:b/>
          <w:sz w:val="18"/>
          <w:lang w:val="es-MX" w:eastAsia="en-US"/>
        </w:rPr>
      </w:pPr>
    </w:p>
    <w:p w14:paraId="6A5AF085" w14:textId="77777777" w:rsidR="0029071C" w:rsidRPr="004D5CA5" w:rsidRDefault="0029071C" w:rsidP="0029071C">
      <w:pPr>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PRIMERO. De la solicitud de información.</w:t>
      </w:r>
    </w:p>
    <w:p w14:paraId="0AF6A90A" w14:textId="7F6F6363" w:rsidR="001E1321" w:rsidRPr="004D5CA5" w:rsidRDefault="0029071C" w:rsidP="00061A92">
      <w:pPr>
        <w:spacing w:line="360" w:lineRule="auto"/>
        <w:jc w:val="both"/>
        <w:rPr>
          <w:rFonts w:ascii="Palatino Linotype" w:eastAsiaTheme="minorHAnsi" w:hAnsi="Palatino Linotype" w:cs="Arial"/>
          <w:szCs w:val="22"/>
          <w:lang w:val="es-MX" w:eastAsia="en-US"/>
        </w:rPr>
      </w:pPr>
      <w:r w:rsidRPr="004D5CA5">
        <w:rPr>
          <w:rFonts w:ascii="Palatino Linotype" w:eastAsiaTheme="minorHAnsi" w:hAnsi="Palatino Linotype" w:cs="Arial"/>
          <w:szCs w:val="22"/>
          <w:lang w:val="es-MX" w:eastAsia="en-US"/>
        </w:rPr>
        <w:t xml:space="preserve">En fecha </w:t>
      </w:r>
      <w:r w:rsidR="00061A92" w:rsidRPr="004D5CA5">
        <w:rPr>
          <w:rFonts w:ascii="Palatino Linotype" w:eastAsiaTheme="minorHAnsi" w:hAnsi="Palatino Linotype" w:cs="Arial"/>
          <w:szCs w:val="22"/>
          <w:lang w:val="es-MX" w:eastAsia="en-US"/>
        </w:rPr>
        <w:t>catorce de agosto</w:t>
      </w:r>
      <w:r w:rsidR="001E1321" w:rsidRPr="004D5CA5">
        <w:rPr>
          <w:rFonts w:ascii="Palatino Linotype" w:eastAsiaTheme="minorHAnsi" w:hAnsi="Palatino Linotype" w:cs="Arial"/>
          <w:szCs w:val="22"/>
          <w:lang w:val="es-MX" w:eastAsia="en-US"/>
        </w:rPr>
        <w:t xml:space="preserve"> de dos mil veintitrés</w:t>
      </w:r>
      <w:r w:rsidRPr="004D5CA5">
        <w:rPr>
          <w:rFonts w:ascii="Palatino Linotype" w:eastAsiaTheme="minorHAnsi" w:hAnsi="Palatino Linotype" w:cs="Arial"/>
          <w:szCs w:val="22"/>
          <w:lang w:val="es-MX" w:eastAsia="en-US"/>
        </w:rPr>
        <w:t xml:space="preserve">, </w:t>
      </w:r>
      <w:r w:rsidR="00BA27FC" w:rsidRPr="004D5CA5">
        <w:rPr>
          <w:rFonts w:ascii="Palatino Linotype" w:eastAsiaTheme="minorHAnsi" w:hAnsi="Palatino Linotype" w:cs="Arial"/>
          <w:szCs w:val="22"/>
          <w:lang w:val="es-MX" w:eastAsia="en-US"/>
        </w:rPr>
        <w:t>el</w:t>
      </w:r>
      <w:r w:rsidRPr="004D5CA5">
        <w:rPr>
          <w:rFonts w:ascii="Palatino Linotype" w:eastAsiaTheme="minorHAnsi" w:hAnsi="Palatino Linotype" w:cs="Arial"/>
          <w:szCs w:val="22"/>
          <w:lang w:val="es-MX" w:eastAsia="en-US"/>
        </w:rPr>
        <w:t xml:space="preserve"> </w:t>
      </w:r>
      <w:r w:rsidRPr="004D5CA5">
        <w:rPr>
          <w:rFonts w:ascii="Palatino Linotype" w:eastAsiaTheme="minorHAnsi" w:hAnsi="Palatino Linotype" w:cs="Arial"/>
          <w:b/>
          <w:szCs w:val="22"/>
          <w:lang w:val="es-MX" w:eastAsia="en-US"/>
        </w:rPr>
        <w:t>Recurrente</w:t>
      </w:r>
      <w:r w:rsidRPr="004D5CA5">
        <w:rPr>
          <w:rFonts w:ascii="Palatino Linotype" w:eastAsiaTheme="minorHAnsi" w:hAnsi="Palatino Linotype" w:cs="Arial"/>
          <w:szCs w:val="22"/>
          <w:lang w:val="es-MX" w:eastAsia="en-US"/>
        </w:rPr>
        <w:t>, presentó a través de</w:t>
      </w:r>
      <w:r w:rsidR="00D62B3E" w:rsidRPr="004D5CA5">
        <w:rPr>
          <w:rFonts w:ascii="Palatino Linotype" w:eastAsiaTheme="minorHAnsi" w:hAnsi="Palatino Linotype" w:cs="Arial"/>
          <w:szCs w:val="22"/>
          <w:lang w:val="es-MX" w:eastAsia="en-US"/>
        </w:rPr>
        <w:t xml:space="preserve">l </w:t>
      </w:r>
      <w:r w:rsidRPr="004D5CA5">
        <w:rPr>
          <w:rFonts w:ascii="Palatino Linotype" w:eastAsiaTheme="minorHAnsi" w:hAnsi="Palatino Linotype" w:cs="Arial"/>
          <w:szCs w:val="22"/>
          <w:lang w:val="es-MX" w:eastAsia="en-US"/>
        </w:rPr>
        <w:t xml:space="preserve">Sistema de Acceso a la Información Mexiquense </w:t>
      </w:r>
      <w:r w:rsidRPr="004D5CA5">
        <w:rPr>
          <w:rFonts w:ascii="Palatino Linotype" w:eastAsiaTheme="minorHAnsi" w:hAnsi="Palatino Linotype" w:cs="Arial"/>
          <w:b/>
          <w:szCs w:val="22"/>
          <w:lang w:val="es-MX" w:eastAsia="en-US"/>
        </w:rPr>
        <w:t>(SAIMEX),</w:t>
      </w:r>
      <w:r w:rsidRPr="004D5CA5">
        <w:rPr>
          <w:rFonts w:ascii="Palatino Linotype" w:eastAsiaTheme="minorHAnsi" w:hAnsi="Palatino Linotype" w:cs="Arial"/>
          <w:szCs w:val="22"/>
          <w:lang w:val="es-MX" w:eastAsia="en-US"/>
        </w:rPr>
        <w:t xml:space="preserve"> ante el </w:t>
      </w:r>
      <w:r w:rsidRPr="004D5CA5">
        <w:rPr>
          <w:rFonts w:ascii="Palatino Linotype" w:eastAsiaTheme="minorHAnsi" w:hAnsi="Palatino Linotype" w:cs="Arial"/>
          <w:b/>
          <w:szCs w:val="22"/>
          <w:lang w:val="es-MX" w:eastAsia="en-US"/>
        </w:rPr>
        <w:t>Sujeto Obligado</w:t>
      </w:r>
      <w:r w:rsidRPr="004D5CA5">
        <w:rPr>
          <w:rFonts w:ascii="Palatino Linotype" w:eastAsiaTheme="minorHAnsi" w:hAnsi="Palatino Linotype" w:cs="Arial"/>
          <w:szCs w:val="22"/>
          <w:lang w:val="es-MX" w:eastAsia="en-US"/>
        </w:rPr>
        <w:t>, la solicitud de acceso a la información pública, a la que se le</w:t>
      </w:r>
      <w:r w:rsidR="00C753C2" w:rsidRPr="004D5CA5">
        <w:rPr>
          <w:rFonts w:ascii="Palatino Linotype" w:eastAsiaTheme="minorHAnsi" w:hAnsi="Palatino Linotype" w:cs="Arial"/>
          <w:szCs w:val="22"/>
          <w:lang w:val="es-MX" w:eastAsia="en-US"/>
        </w:rPr>
        <w:t xml:space="preserve"> asignó el número de expediente </w:t>
      </w:r>
      <w:r w:rsidR="00061A92" w:rsidRPr="004D5CA5">
        <w:rPr>
          <w:rFonts w:ascii="Palatino Linotype" w:eastAsiaTheme="minorHAnsi" w:hAnsi="Palatino Linotype" w:cs="Arial"/>
          <w:b/>
          <w:szCs w:val="22"/>
          <w:lang w:val="es-MX" w:eastAsia="en-US"/>
        </w:rPr>
        <w:t>00412/CHALCO/IP/2023</w:t>
      </w:r>
      <w:r w:rsidRPr="004D5CA5">
        <w:rPr>
          <w:rFonts w:ascii="Palatino Linotype" w:eastAsiaTheme="minorHAnsi" w:hAnsi="Palatino Linotype" w:cs="Arial"/>
          <w:szCs w:val="22"/>
          <w:lang w:val="es-MX" w:eastAsia="en-US"/>
        </w:rPr>
        <w:t>, mediante la cual solicitó lo siguiente:</w:t>
      </w:r>
    </w:p>
    <w:p w14:paraId="3C774844" w14:textId="77777777" w:rsidR="00061A92" w:rsidRPr="004D5CA5" w:rsidRDefault="00061A92" w:rsidP="00061A92">
      <w:pPr>
        <w:spacing w:line="360" w:lineRule="auto"/>
        <w:jc w:val="both"/>
        <w:rPr>
          <w:rFonts w:ascii="Palatino Linotype" w:eastAsiaTheme="minorHAnsi" w:hAnsi="Palatino Linotype" w:cs="Arial"/>
          <w:szCs w:val="22"/>
          <w:lang w:val="es-MX" w:eastAsia="en-US"/>
        </w:rPr>
      </w:pPr>
    </w:p>
    <w:p w14:paraId="58CDD53F" w14:textId="737DBBC8" w:rsidR="001E1321" w:rsidRPr="004D5CA5" w:rsidRDefault="0029071C" w:rsidP="00061A92">
      <w:pPr>
        <w:spacing w:line="360" w:lineRule="auto"/>
        <w:ind w:left="284" w:right="332"/>
        <w:jc w:val="both"/>
        <w:rPr>
          <w:rFonts w:ascii="Palatino Linotype" w:hAnsi="Palatino Linotype"/>
          <w:i/>
          <w:sz w:val="22"/>
          <w:szCs w:val="22"/>
          <w:lang w:val="es-ES_tradnl"/>
        </w:rPr>
      </w:pPr>
      <w:r w:rsidRPr="004D5CA5">
        <w:rPr>
          <w:rFonts w:ascii="Palatino Linotype" w:hAnsi="Palatino Linotype"/>
          <w:i/>
          <w:sz w:val="22"/>
          <w:szCs w:val="22"/>
          <w:lang w:val="es-MX"/>
        </w:rPr>
        <w:t>“</w:t>
      </w:r>
      <w:r w:rsidR="00061A92" w:rsidRPr="004D5CA5">
        <w:rPr>
          <w:rFonts w:ascii="Palatino Linotype" w:hAnsi="Palatino Linotype"/>
          <w:i/>
          <w:sz w:val="22"/>
          <w:szCs w:val="22"/>
          <w:lang w:val="es-MX" w:eastAsia="es-MX"/>
        </w:rPr>
        <w:t xml:space="preserve">conforme a mi derecho al acceso a la información en base al </w:t>
      </w:r>
      <w:proofErr w:type="spellStart"/>
      <w:r w:rsidR="00061A92" w:rsidRPr="004D5CA5">
        <w:rPr>
          <w:rFonts w:ascii="Palatino Linotype" w:hAnsi="Palatino Linotype"/>
          <w:i/>
          <w:sz w:val="22"/>
          <w:szCs w:val="22"/>
          <w:lang w:val="es-MX" w:eastAsia="es-MX"/>
        </w:rPr>
        <w:t>articulo</w:t>
      </w:r>
      <w:proofErr w:type="spellEnd"/>
      <w:r w:rsidR="00061A92" w:rsidRPr="004D5CA5">
        <w:rPr>
          <w:rFonts w:ascii="Palatino Linotype" w:hAnsi="Palatino Linotype"/>
          <w:i/>
          <w:sz w:val="22"/>
          <w:szCs w:val="22"/>
          <w:lang w:val="es-MX" w:eastAsia="es-MX"/>
        </w:rPr>
        <w:t xml:space="preserve"> 5 de la constitución política del estado de México solicito el costo por </w:t>
      </w:r>
      <w:proofErr w:type="spellStart"/>
      <w:r w:rsidR="00061A92" w:rsidRPr="004D5CA5">
        <w:rPr>
          <w:rFonts w:ascii="Palatino Linotype" w:hAnsi="Palatino Linotype"/>
          <w:i/>
          <w:sz w:val="22"/>
          <w:szCs w:val="22"/>
          <w:lang w:val="es-MX" w:eastAsia="es-MX"/>
        </w:rPr>
        <w:t>dia</w:t>
      </w:r>
      <w:proofErr w:type="spellEnd"/>
      <w:r w:rsidR="00061A92" w:rsidRPr="004D5CA5">
        <w:rPr>
          <w:rFonts w:ascii="Palatino Linotype" w:hAnsi="Palatino Linotype"/>
          <w:i/>
          <w:sz w:val="22"/>
          <w:szCs w:val="22"/>
          <w:lang w:val="es-MX" w:eastAsia="es-MX"/>
        </w:rPr>
        <w:t xml:space="preserve"> de la feria de </w:t>
      </w:r>
      <w:proofErr w:type="spellStart"/>
      <w:r w:rsidR="00061A92" w:rsidRPr="004D5CA5">
        <w:rPr>
          <w:rFonts w:ascii="Palatino Linotype" w:hAnsi="Palatino Linotype"/>
          <w:i/>
          <w:sz w:val="22"/>
          <w:szCs w:val="22"/>
          <w:lang w:val="es-MX" w:eastAsia="es-MX"/>
        </w:rPr>
        <w:t>chalco</w:t>
      </w:r>
      <w:proofErr w:type="spellEnd"/>
      <w:r w:rsidR="00061A92" w:rsidRPr="004D5CA5">
        <w:rPr>
          <w:rFonts w:ascii="Palatino Linotype" w:hAnsi="Palatino Linotype"/>
          <w:i/>
          <w:sz w:val="22"/>
          <w:szCs w:val="22"/>
          <w:lang w:val="es-MX" w:eastAsia="es-MX"/>
        </w:rPr>
        <w:t xml:space="preserve"> así como el pago que se le hizo a cada agrupación musical que aparece en el cartel de la feria, lo recaudado en la feria, el diario de egresos del mes de mayo junio y julio </w:t>
      </w:r>
      <w:proofErr w:type="spellStart"/>
      <w:r w:rsidR="00061A92" w:rsidRPr="004D5CA5">
        <w:rPr>
          <w:rFonts w:ascii="Palatino Linotype" w:hAnsi="Palatino Linotype"/>
          <w:i/>
          <w:sz w:val="22"/>
          <w:szCs w:val="22"/>
          <w:lang w:val="es-MX" w:eastAsia="es-MX"/>
        </w:rPr>
        <w:t>asi</w:t>
      </w:r>
      <w:proofErr w:type="spellEnd"/>
      <w:r w:rsidR="00061A92" w:rsidRPr="004D5CA5">
        <w:rPr>
          <w:rFonts w:ascii="Palatino Linotype" w:hAnsi="Palatino Linotype"/>
          <w:i/>
          <w:sz w:val="22"/>
          <w:szCs w:val="22"/>
          <w:lang w:val="es-MX" w:eastAsia="es-MX"/>
        </w:rPr>
        <w:t xml:space="preserve"> como el de ingresos, </w:t>
      </w:r>
      <w:proofErr w:type="spellStart"/>
      <w:r w:rsidR="00061A92" w:rsidRPr="004D5CA5">
        <w:rPr>
          <w:rFonts w:ascii="Palatino Linotype" w:hAnsi="Palatino Linotype"/>
          <w:i/>
          <w:sz w:val="22"/>
          <w:szCs w:val="22"/>
          <w:lang w:val="es-MX" w:eastAsia="es-MX"/>
        </w:rPr>
        <w:t>asi</w:t>
      </w:r>
      <w:proofErr w:type="spellEnd"/>
      <w:r w:rsidR="00061A92" w:rsidRPr="004D5CA5">
        <w:rPr>
          <w:rFonts w:ascii="Palatino Linotype" w:hAnsi="Palatino Linotype"/>
          <w:i/>
          <w:sz w:val="22"/>
          <w:szCs w:val="22"/>
          <w:lang w:val="es-MX" w:eastAsia="es-MX"/>
        </w:rPr>
        <w:t xml:space="preserve"> mismo requiero la opinión de los regidores de los partidos de oposición sobre la misma</w:t>
      </w:r>
      <w:r w:rsidRPr="004D5CA5">
        <w:rPr>
          <w:rFonts w:ascii="Palatino Linotype" w:hAnsi="Palatino Linotype"/>
          <w:i/>
          <w:sz w:val="22"/>
          <w:szCs w:val="22"/>
          <w:lang w:val="es-MX"/>
        </w:rPr>
        <w:t>”</w:t>
      </w:r>
      <w:r w:rsidRPr="004D5CA5">
        <w:rPr>
          <w:rFonts w:ascii="Palatino Linotype" w:hAnsi="Palatino Linotype"/>
          <w:i/>
          <w:sz w:val="22"/>
          <w:szCs w:val="22"/>
          <w:lang w:val="es-ES_tradnl"/>
        </w:rPr>
        <w:t xml:space="preserve"> (Sic).</w:t>
      </w:r>
    </w:p>
    <w:p w14:paraId="5ED6E676" w14:textId="77777777" w:rsidR="00061A92" w:rsidRPr="004D5CA5" w:rsidRDefault="00061A92" w:rsidP="00061A92">
      <w:pPr>
        <w:spacing w:line="276" w:lineRule="auto"/>
        <w:ind w:left="284" w:right="332"/>
        <w:jc w:val="both"/>
        <w:rPr>
          <w:rFonts w:ascii="Palatino Linotype" w:hAnsi="Palatino Linotype"/>
          <w:i/>
          <w:sz w:val="22"/>
          <w:szCs w:val="22"/>
          <w:lang w:val="es-ES_tradnl"/>
        </w:rPr>
      </w:pPr>
    </w:p>
    <w:p w14:paraId="6B7ABF48" w14:textId="77777777" w:rsidR="001E1321" w:rsidRPr="004D5CA5" w:rsidRDefault="001E1321" w:rsidP="00F74C9F">
      <w:pPr>
        <w:pStyle w:val="Sinespaciado"/>
        <w:rPr>
          <w:sz w:val="8"/>
          <w:szCs w:val="8"/>
        </w:rPr>
      </w:pPr>
    </w:p>
    <w:p w14:paraId="5F090E7D" w14:textId="77777777" w:rsidR="002D6E4B" w:rsidRPr="004D5CA5"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4D5CA5">
        <w:rPr>
          <w:rFonts w:ascii="Palatino Linotype" w:hAnsi="Palatino Linotype"/>
          <w:b/>
          <w:lang w:val="es-ES_tradnl"/>
        </w:rPr>
        <w:t>MODALIDAD DE ENTREGA:</w:t>
      </w:r>
      <w:r w:rsidRPr="004D5CA5">
        <w:rPr>
          <w:rFonts w:ascii="Palatino Linotype" w:hAnsi="Palatino Linotype"/>
          <w:lang w:val="es-ES_tradnl"/>
        </w:rPr>
        <w:t xml:space="preserve"> </w:t>
      </w:r>
      <w:r w:rsidR="00D62B3E" w:rsidRPr="004D5CA5">
        <w:rPr>
          <w:rFonts w:ascii="Palatino Linotype" w:eastAsiaTheme="minorHAnsi" w:hAnsi="Palatino Linotype" w:cstheme="minorBidi"/>
          <w:color w:val="000000"/>
          <w:lang w:val="es-MX" w:eastAsia="en-US"/>
        </w:rPr>
        <w:t xml:space="preserve">A través del </w:t>
      </w:r>
      <w:r w:rsidR="00D62B3E" w:rsidRPr="004D5CA5">
        <w:rPr>
          <w:rFonts w:ascii="Palatino Linotype" w:eastAsiaTheme="minorHAnsi" w:hAnsi="Palatino Linotype" w:cstheme="minorBidi"/>
          <w:b/>
          <w:color w:val="000000"/>
          <w:lang w:val="es-MX" w:eastAsia="en-US"/>
        </w:rPr>
        <w:t>SAIME</w:t>
      </w:r>
      <w:bookmarkStart w:id="0" w:name="_GoBack"/>
      <w:bookmarkEnd w:id="0"/>
      <w:r w:rsidR="00D62B3E" w:rsidRPr="004D5CA5">
        <w:rPr>
          <w:rFonts w:ascii="Palatino Linotype" w:eastAsiaTheme="minorHAnsi" w:hAnsi="Palatino Linotype" w:cstheme="minorBidi"/>
          <w:b/>
          <w:color w:val="000000"/>
          <w:lang w:val="es-MX" w:eastAsia="en-US"/>
        </w:rPr>
        <w:t>X</w:t>
      </w:r>
      <w:r w:rsidR="004B4B00" w:rsidRPr="004D5CA5">
        <w:rPr>
          <w:rFonts w:ascii="Palatino Linotype" w:eastAsiaTheme="minorHAnsi" w:hAnsi="Palatino Linotype" w:cstheme="minorBidi"/>
          <w:color w:val="000000"/>
          <w:lang w:val="es-MX" w:eastAsia="en-US"/>
        </w:rPr>
        <w:t>.</w:t>
      </w:r>
    </w:p>
    <w:p w14:paraId="797DA973" w14:textId="77777777" w:rsidR="001E1321" w:rsidRPr="004D5CA5" w:rsidRDefault="001E1321" w:rsidP="0029071C">
      <w:pPr>
        <w:spacing w:line="360" w:lineRule="auto"/>
        <w:jc w:val="both"/>
        <w:rPr>
          <w:rFonts w:ascii="Palatino Linotype" w:eastAsiaTheme="minorHAnsi" w:hAnsi="Palatino Linotype" w:cs="Arial"/>
          <w:b/>
          <w:sz w:val="28"/>
          <w:lang w:val="es-MX" w:eastAsia="en-US"/>
        </w:rPr>
      </w:pPr>
    </w:p>
    <w:p w14:paraId="6BF49DD8" w14:textId="77777777" w:rsidR="00061A92" w:rsidRPr="004D5CA5" w:rsidRDefault="00061A92" w:rsidP="00061A92">
      <w:pPr>
        <w:spacing w:line="360" w:lineRule="auto"/>
        <w:jc w:val="both"/>
        <w:rPr>
          <w:rFonts w:ascii="Palatino Linotype" w:hAnsi="Palatino Linotype" w:cs="Arial"/>
          <w:b/>
          <w:sz w:val="28"/>
        </w:rPr>
      </w:pPr>
      <w:r w:rsidRPr="004D5CA5">
        <w:rPr>
          <w:rFonts w:ascii="Palatino Linotype" w:hAnsi="Palatino Linotype" w:cs="Arial"/>
          <w:b/>
          <w:sz w:val="28"/>
        </w:rPr>
        <w:lastRenderedPageBreak/>
        <w:t xml:space="preserve">SEGUNDO. De la solicitud de prórroga del Sujeto Obligado. </w:t>
      </w:r>
    </w:p>
    <w:p w14:paraId="22584CEC" w14:textId="039AFAFB" w:rsidR="00061A92" w:rsidRPr="004D5CA5" w:rsidRDefault="00061A92" w:rsidP="00061A92">
      <w:pPr>
        <w:spacing w:line="360" w:lineRule="auto"/>
        <w:jc w:val="both"/>
        <w:rPr>
          <w:rFonts w:ascii="Palatino Linotype" w:hAnsi="Palatino Linotype" w:cs="Arial"/>
        </w:rPr>
      </w:pPr>
      <w:r w:rsidRPr="004D5CA5">
        <w:rPr>
          <w:rFonts w:ascii="Palatino Linotype" w:hAnsi="Palatino Linotype" w:cs="Arial"/>
        </w:rPr>
        <w:t xml:space="preserve">En fecha cuatro de septiembre de dos mil veintitrés, </w:t>
      </w:r>
      <w:r w:rsidRPr="004D5CA5">
        <w:rPr>
          <w:rFonts w:ascii="Palatino Linotype" w:hAnsi="Palatino Linotype" w:cs="Arial"/>
          <w:b/>
        </w:rPr>
        <w:t>El Sujeto Obligado</w:t>
      </w:r>
      <w:r w:rsidRPr="004D5CA5">
        <w:rPr>
          <w:rFonts w:ascii="Palatino Linotype" w:hAnsi="Palatino Linotype" w:cs="Arial"/>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14:paraId="308BD17A" w14:textId="77777777" w:rsidR="00061A92" w:rsidRPr="004D5CA5" w:rsidRDefault="00061A92" w:rsidP="00061A92">
      <w:pPr>
        <w:pStyle w:val="Sinespaciado"/>
      </w:pPr>
    </w:p>
    <w:p w14:paraId="2FF5FD8E" w14:textId="77777777" w:rsidR="00061A92" w:rsidRPr="004D5CA5" w:rsidRDefault="00061A92" w:rsidP="00061A92">
      <w:pPr>
        <w:ind w:left="567" w:right="567"/>
        <w:jc w:val="both"/>
        <w:rPr>
          <w:rFonts w:ascii="Palatino Linotype" w:hAnsi="Palatino Linotype"/>
          <w:i/>
          <w:sz w:val="22"/>
          <w:szCs w:val="22"/>
          <w:lang w:eastAsia="es-MX"/>
        </w:rPr>
      </w:pPr>
      <w:r w:rsidRPr="004D5CA5">
        <w:rPr>
          <w:rFonts w:ascii="Palatino Linotype" w:hAnsi="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57C535E" w14:textId="77777777" w:rsidR="00061A92" w:rsidRPr="004D5CA5" w:rsidRDefault="00061A92" w:rsidP="00061A92">
      <w:pPr>
        <w:ind w:left="567" w:right="567"/>
        <w:jc w:val="both"/>
        <w:rPr>
          <w:rFonts w:ascii="Palatino Linotype" w:hAnsi="Palatino Linotype"/>
          <w:i/>
          <w:sz w:val="22"/>
          <w:szCs w:val="22"/>
          <w:lang w:eastAsia="es-MX"/>
        </w:rPr>
      </w:pPr>
    </w:p>
    <w:p w14:paraId="0B0CF659" w14:textId="241E9D11" w:rsidR="00061A92" w:rsidRPr="004D5CA5" w:rsidRDefault="00061A92" w:rsidP="00061A92">
      <w:pPr>
        <w:ind w:left="567" w:right="567"/>
        <w:jc w:val="both"/>
        <w:rPr>
          <w:rFonts w:ascii="Palatino Linotype" w:hAnsi="Palatino Linotype"/>
          <w:i/>
          <w:sz w:val="22"/>
          <w:szCs w:val="22"/>
          <w:lang w:eastAsia="es-MX"/>
        </w:rPr>
      </w:pPr>
      <w:r w:rsidRPr="004D5CA5">
        <w:rPr>
          <w:rFonts w:ascii="Palatino Linotype" w:hAnsi="Palatino Linotype"/>
          <w:i/>
          <w:sz w:val="22"/>
          <w:szCs w:val="22"/>
          <w:lang w:eastAsia="es-MX"/>
        </w:rPr>
        <w:t xml:space="preserve">Se le notifica que se ha autorizado una prórroga por 07 días hables al Servidor Público Licenciado Mario Alberto Quiroz Jiménez, a través del acuerdo CHALCO/CTGCH/EXT/15/PRIMERO </w:t>
      </w:r>
      <w:bookmarkStart w:id="1" w:name="_Hlk155627482"/>
      <w:r w:rsidRPr="004D5CA5">
        <w:rPr>
          <w:rFonts w:ascii="Palatino Linotype" w:hAnsi="Palatino Linotype"/>
          <w:i/>
          <w:sz w:val="22"/>
          <w:szCs w:val="22"/>
          <w:lang w:eastAsia="es-MX"/>
        </w:rPr>
        <w:t>de la Décima Quinta Sesión Extraordinaria del Comité de Transparencia del Gobierno de Chalco 2022 – 2024</w:t>
      </w:r>
      <w:bookmarkEnd w:id="1"/>
      <w:r w:rsidRPr="004D5CA5">
        <w:rPr>
          <w:rFonts w:ascii="Palatino Linotype" w:hAnsi="Palatino Linotype"/>
          <w:i/>
          <w:sz w:val="22"/>
          <w:szCs w:val="22"/>
          <w:lang w:eastAsia="es-MX"/>
        </w:rPr>
        <w:t>. Por lo que al vencimiento del plazo antes referido se le otorgará una respuesta a su requerimiento.</w:t>
      </w:r>
    </w:p>
    <w:p w14:paraId="36FB095C" w14:textId="77777777" w:rsidR="00061A92" w:rsidRPr="004D5CA5" w:rsidRDefault="00061A92" w:rsidP="00061A92">
      <w:pPr>
        <w:ind w:left="567" w:right="567"/>
        <w:jc w:val="both"/>
        <w:rPr>
          <w:rFonts w:ascii="Palatino Linotype" w:hAnsi="Palatino Linotype"/>
          <w:i/>
          <w:sz w:val="22"/>
          <w:szCs w:val="22"/>
          <w:lang w:eastAsia="es-MX"/>
        </w:rPr>
      </w:pPr>
    </w:p>
    <w:p w14:paraId="0B536BEF" w14:textId="4D970DD9" w:rsidR="00061A92" w:rsidRPr="004D5CA5" w:rsidRDefault="00061A92" w:rsidP="00061A92">
      <w:pPr>
        <w:ind w:left="567" w:right="567"/>
        <w:jc w:val="both"/>
        <w:rPr>
          <w:rFonts w:ascii="Palatino Linotype" w:hAnsi="Palatino Linotype"/>
          <w:i/>
          <w:sz w:val="22"/>
          <w:szCs w:val="22"/>
          <w:lang w:eastAsia="es-MX"/>
        </w:rPr>
      </w:pPr>
      <w:r w:rsidRPr="004D5CA5">
        <w:rPr>
          <w:rFonts w:ascii="Palatino Linotype" w:hAnsi="Palatino Linotype"/>
          <w:i/>
          <w:sz w:val="22"/>
          <w:szCs w:val="22"/>
          <w:lang w:eastAsia="es-MX"/>
        </w:rPr>
        <w:t>LIC. HUMBERTO MORALES RIOS</w:t>
      </w:r>
    </w:p>
    <w:p w14:paraId="21C86D7B" w14:textId="1A605AC3" w:rsidR="00061A92" w:rsidRPr="004D5CA5" w:rsidRDefault="00061A92" w:rsidP="00061A92">
      <w:pPr>
        <w:ind w:left="567" w:right="567"/>
        <w:jc w:val="both"/>
        <w:rPr>
          <w:rFonts w:ascii="Palatino Linotype" w:hAnsi="Palatino Linotype"/>
          <w:i/>
          <w:sz w:val="22"/>
          <w:szCs w:val="22"/>
          <w:lang w:eastAsia="es-MX"/>
        </w:rPr>
      </w:pPr>
      <w:r w:rsidRPr="004D5CA5">
        <w:rPr>
          <w:rFonts w:ascii="Palatino Linotype" w:hAnsi="Palatino Linotype"/>
          <w:i/>
          <w:sz w:val="22"/>
          <w:szCs w:val="22"/>
          <w:lang w:eastAsia="es-MX"/>
        </w:rPr>
        <w:t xml:space="preserve">Responsable de la Unidad de Transparencia” (Sic). </w:t>
      </w:r>
    </w:p>
    <w:p w14:paraId="211CD2FD" w14:textId="77777777" w:rsidR="00061A92" w:rsidRPr="004D5CA5" w:rsidRDefault="00061A92" w:rsidP="00061A92">
      <w:pPr>
        <w:spacing w:line="360" w:lineRule="auto"/>
        <w:jc w:val="both"/>
        <w:rPr>
          <w:rFonts w:ascii="Palatino Linotype" w:eastAsiaTheme="minorHAnsi" w:hAnsi="Palatino Linotype" w:cs="Arial"/>
          <w:b/>
          <w:szCs w:val="22"/>
          <w:lang w:val="es-MX" w:eastAsia="en-US"/>
        </w:rPr>
      </w:pPr>
    </w:p>
    <w:p w14:paraId="203F1DCE" w14:textId="3174E838" w:rsidR="00061A92" w:rsidRPr="004D5CA5" w:rsidRDefault="00061A92" w:rsidP="00061A92">
      <w:pPr>
        <w:spacing w:line="360" w:lineRule="auto"/>
        <w:jc w:val="both"/>
        <w:rPr>
          <w:rFonts w:ascii="Palatino Linotype" w:eastAsiaTheme="minorHAnsi" w:hAnsi="Palatino Linotype" w:cs="Arial"/>
          <w:bCs/>
          <w:szCs w:val="22"/>
          <w:lang w:val="es-MX" w:eastAsia="en-US"/>
        </w:rPr>
      </w:pPr>
      <w:r w:rsidRPr="004D5CA5">
        <w:rPr>
          <w:rFonts w:ascii="Palatino Linotype" w:eastAsiaTheme="minorHAnsi" w:hAnsi="Palatino Linotype" w:cs="Arial"/>
          <w:bCs/>
          <w:szCs w:val="22"/>
          <w:lang w:val="es-MX" w:eastAsia="en-US"/>
        </w:rPr>
        <w:t xml:space="preserve">El </w:t>
      </w:r>
      <w:r w:rsidRPr="004D5CA5">
        <w:rPr>
          <w:rFonts w:ascii="Palatino Linotype" w:eastAsiaTheme="minorHAnsi" w:hAnsi="Palatino Linotype" w:cs="Arial"/>
          <w:b/>
          <w:szCs w:val="22"/>
          <w:lang w:val="es-MX" w:eastAsia="en-US"/>
        </w:rPr>
        <w:t>Sujeto Obligado</w:t>
      </w:r>
      <w:r w:rsidRPr="004D5CA5">
        <w:rPr>
          <w:rFonts w:ascii="Palatino Linotype" w:eastAsiaTheme="minorHAnsi" w:hAnsi="Palatino Linotype" w:cs="Arial"/>
          <w:bCs/>
          <w:szCs w:val="22"/>
          <w:lang w:val="es-MX" w:eastAsia="en-US"/>
        </w:rPr>
        <w:t xml:space="preserve">, adjuntó a dicha solicitud, el archivo electrónico denominado </w:t>
      </w:r>
      <w:r w:rsidRPr="004D5CA5">
        <w:rPr>
          <w:rFonts w:ascii="Palatino Linotype" w:eastAsiaTheme="minorHAnsi" w:hAnsi="Palatino Linotype" w:cs="Arial"/>
          <w:bCs/>
          <w:i/>
          <w:iCs/>
          <w:szCs w:val="22"/>
          <w:lang w:val="es-MX" w:eastAsia="en-US"/>
        </w:rPr>
        <w:t>“DÉCIMA QUINTA SESIÓN EXTRAORDINARIA.pdf”</w:t>
      </w:r>
      <w:r w:rsidRPr="004D5CA5">
        <w:rPr>
          <w:rFonts w:ascii="Palatino Linotype" w:eastAsiaTheme="minorHAnsi" w:hAnsi="Palatino Linotype" w:cs="Arial"/>
          <w:bCs/>
          <w:szCs w:val="22"/>
          <w:lang w:val="es-MX" w:eastAsia="en-US"/>
        </w:rPr>
        <w:t>; cuyo contenido es, el Acta de la Décima Quinta Sesión Extraordinaria del Comité de Transparencia del Gobierno de Chalco 2022 – 2024, que contiene el acuerdo número CHALCO/CTGCH/EXT/15/PRIMERO, en el que se aprobó la prórroga para dar respuesta a la solicitud de información que nos ocupa.</w:t>
      </w:r>
    </w:p>
    <w:p w14:paraId="3FD70DA1" w14:textId="77777777" w:rsidR="00061A92" w:rsidRPr="004D5CA5" w:rsidRDefault="00061A92" w:rsidP="00061A92">
      <w:pPr>
        <w:spacing w:line="360" w:lineRule="auto"/>
        <w:jc w:val="both"/>
        <w:rPr>
          <w:rFonts w:ascii="Palatino Linotype" w:eastAsiaTheme="minorHAnsi" w:hAnsi="Palatino Linotype" w:cs="Arial"/>
          <w:bCs/>
          <w:szCs w:val="22"/>
          <w:lang w:val="es-MX" w:eastAsia="en-US"/>
        </w:rPr>
      </w:pPr>
    </w:p>
    <w:p w14:paraId="69D6FC70" w14:textId="77777777" w:rsidR="00061A92" w:rsidRPr="004D5CA5" w:rsidRDefault="00061A92" w:rsidP="00061A92">
      <w:pPr>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 xml:space="preserve">TERCERO. De la respuesta del Sujeto Obligado. </w:t>
      </w:r>
    </w:p>
    <w:p w14:paraId="779F4E4B" w14:textId="20886075" w:rsidR="00061A92" w:rsidRPr="004D5CA5" w:rsidRDefault="00061A92" w:rsidP="00061A92">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De las constancias que obran en el sistema SAIMEX, se advierte que en fecha </w:t>
      </w:r>
      <w:r w:rsidR="001A6DE5" w:rsidRPr="004D5CA5">
        <w:rPr>
          <w:rFonts w:ascii="Palatino Linotype" w:eastAsiaTheme="minorHAnsi" w:hAnsi="Palatino Linotype" w:cs="Arial"/>
          <w:lang w:val="es-MX" w:eastAsia="en-US"/>
        </w:rPr>
        <w:t>trece de septiembre</w:t>
      </w:r>
      <w:r w:rsidRPr="004D5CA5">
        <w:rPr>
          <w:rFonts w:ascii="Palatino Linotype" w:eastAsiaTheme="minorHAnsi" w:hAnsi="Palatino Linotype" w:cs="Arial"/>
          <w:lang w:val="es-MX" w:eastAsia="en-US"/>
        </w:rPr>
        <w:t xml:space="preserve"> de dos mil veintitrés, </w:t>
      </w:r>
      <w:r w:rsidRPr="004D5CA5">
        <w:rPr>
          <w:rFonts w:ascii="Palatino Linotype" w:eastAsiaTheme="minorHAnsi" w:hAnsi="Palatino Linotype" w:cs="Arial"/>
          <w:b/>
          <w:lang w:val="es-MX" w:eastAsia="en-US"/>
        </w:rPr>
        <w:t>El Sujeto Obligado</w:t>
      </w:r>
      <w:r w:rsidRPr="004D5CA5">
        <w:rPr>
          <w:rFonts w:ascii="Palatino Linotype" w:eastAsiaTheme="minorHAnsi" w:hAnsi="Palatino Linotype" w:cs="Arial"/>
          <w:lang w:val="es-MX" w:eastAsia="en-US"/>
        </w:rPr>
        <w:t xml:space="preserve"> emitió la respuesta en los siguientes términos:</w:t>
      </w:r>
    </w:p>
    <w:p w14:paraId="358B8BE2" w14:textId="77777777" w:rsidR="00061A92" w:rsidRPr="004D5CA5" w:rsidRDefault="00061A92" w:rsidP="00061A92">
      <w:pPr>
        <w:rPr>
          <w:lang w:val="es-MX"/>
        </w:rPr>
      </w:pPr>
    </w:p>
    <w:p w14:paraId="0C95FB50" w14:textId="77777777" w:rsidR="001A6DE5" w:rsidRPr="004D5CA5" w:rsidRDefault="00061A92"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lang w:val="es-MX" w:eastAsia="es-MX"/>
        </w:rPr>
        <w:t>“</w:t>
      </w:r>
      <w:r w:rsidR="001A6DE5" w:rsidRPr="004D5CA5">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077A70"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p>
    <w:p w14:paraId="624677B2"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lang w:val="es-MX" w:eastAsia="es-MX"/>
        </w:rPr>
        <w:t>En seguimiento a la solicitud de información registrada con el número de folio 00412/CHALCO/IP/2023, al respecto le informo que, el responsable de atender su requerimiento de información fue el Lic. Mario Alberto Quiroz Jiménez, Secretario Particular, el cual emitió la respuesta en los siguientes términos:</w:t>
      </w:r>
    </w:p>
    <w:p w14:paraId="53178F49"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p>
    <w:p w14:paraId="6DCB1116"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lang w:val="es-MX" w:eastAsia="es-MX"/>
        </w:rPr>
        <w:t xml:space="preserve">“En atención a su solicitud con número de folio 00412/CHALCO/IP/2023, y con base al artículo 12 de la Ley de Transparencia y Acceso a la Información Pública del Estado de México y Municipios, le hago de conocimiento que, </w:t>
      </w:r>
      <w:r w:rsidRPr="004D5CA5">
        <w:rPr>
          <w:rFonts w:ascii="Palatino Linotype" w:hAnsi="Palatino Linotype"/>
          <w:i/>
          <w:sz w:val="22"/>
          <w:szCs w:val="22"/>
          <w:u w:val="single"/>
          <w:lang w:val="es-MX" w:eastAsia="es-MX"/>
        </w:rPr>
        <w:t>el costo de la Feria de Chalco Santiago Apóstol 2023, no se generó por día, tampoco se generó el pago de manera individual por cada una de las agrupaciones musicales que aparece en el cartel de la feria, ya que se erogó un gasto general de $11,999,040.00 IVA incluido por la Prestación de Servicios Artísticos. Referente a lo recaudado en la feria fue un monto de $2,003,884.00</w:t>
      </w:r>
      <w:r w:rsidRPr="004D5CA5">
        <w:rPr>
          <w:rFonts w:ascii="Palatino Linotype" w:hAnsi="Palatino Linotype"/>
          <w:i/>
          <w:sz w:val="22"/>
          <w:szCs w:val="22"/>
          <w:lang w:val="es-MX" w:eastAsia="es-MX"/>
        </w:rPr>
        <w:t xml:space="preserve">. </w:t>
      </w:r>
    </w:p>
    <w:p w14:paraId="283CFC65"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p>
    <w:p w14:paraId="64EBC9BC" w14:textId="77777777" w:rsidR="001A6DE5" w:rsidRPr="004D5CA5" w:rsidRDefault="001A6DE5" w:rsidP="001A6DE5">
      <w:pPr>
        <w:spacing w:line="276" w:lineRule="auto"/>
        <w:ind w:left="567" w:right="567"/>
        <w:jc w:val="both"/>
        <w:rPr>
          <w:rFonts w:ascii="Palatino Linotype" w:hAnsi="Palatino Linotype"/>
          <w:i/>
          <w:sz w:val="22"/>
          <w:szCs w:val="22"/>
          <w:u w:val="single"/>
          <w:lang w:val="es-MX" w:eastAsia="es-MX"/>
        </w:rPr>
      </w:pPr>
      <w:r w:rsidRPr="004D5CA5">
        <w:rPr>
          <w:rFonts w:ascii="Palatino Linotype" w:hAnsi="Palatino Linotype"/>
          <w:i/>
          <w:sz w:val="22"/>
          <w:szCs w:val="22"/>
          <w:u w:val="single"/>
          <w:lang w:val="es-MX" w:eastAsia="es-MX"/>
        </w:rPr>
        <w:t xml:space="preserve">Lo que respecta a los ingresos y egresos, le hago de conocimiento que, la feria de Chalco fue celebrada del 20 al 31 de julio, motivo por el cual únicamente se generaron Ingresos por un monto de $2,003,884.00 y egresos por un monto de $17,782,962.40 IVA incluido en dicho periodo. </w:t>
      </w:r>
    </w:p>
    <w:p w14:paraId="57B66BA3" w14:textId="77777777" w:rsidR="001A6DE5" w:rsidRPr="004D5CA5" w:rsidRDefault="001A6DE5" w:rsidP="001A6DE5">
      <w:pPr>
        <w:spacing w:line="276" w:lineRule="auto"/>
        <w:ind w:left="567" w:right="567"/>
        <w:jc w:val="both"/>
        <w:rPr>
          <w:rFonts w:ascii="Palatino Linotype" w:hAnsi="Palatino Linotype"/>
          <w:i/>
          <w:sz w:val="22"/>
          <w:szCs w:val="22"/>
          <w:u w:val="single"/>
          <w:lang w:val="es-MX" w:eastAsia="es-MX"/>
        </w:rPr>
      </w:pPr>
    </w:p>
    <w:p w14:paraId="3C73C8A8" w14:textId="44A70D4F" w:rsidR="001A6DE5" w:rsidRPr="004D5CA5" w:rsidRDefault="001A6DE5"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u w:val="single"/>
          <w:lang w:val="es-MX" w:eastAsia="es-MX"/>
        </w:rPr>
        <w:t>Finalmente, la opinión de los regidores de los partidos de oposición sobre la Feria de Chalco Santiago Apóstol 2023, no es información que este Sujeto Obligado genere, administre o posea, por consecuencia no puede ser atendido esta parte de su requerimiento de información</w:t>
      </w:r>
      <w:r w:rsidRPr="004D5CA5">
        <w:rPr>
          <w:rFonts w:ascii="Palatino Linotype" w:hAnsi="Palatino Linotype"/>
          <w:i/>
          <w:sz w:val="22"/>
          <w:szCs w:val="22"/>
          <w:lang w:val="es-MX" w:eastAsia="es-MX"/>
        </w:rPr>
        <w:t xml:space="preserve">”. (SIC) </w:t>
      </w:r>
    </w:p>
    <w:p w14:paraId="47FC40F7"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p>
    <w:p w14:paraId="70D6D9EA" w14:textId="40E5B923" w:rsidR="001A6DE5" w:rsidRPr="004D5CA5" w:rsidRDefault="001A6DE5"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lang w:val="es-MX" w:eastAsia="es-MX"/>
        </w:rPr>
        <w:t>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p>
    <w:p w14:paraId="5BF9D8B5" w14:textId="77777777" w:rsidR="001A6DE5" w:rsidRPr="004D5CA5" w:rsidRDefault="001A6DE5" w:rsidP="001A6DE5">
      <w:pPr>
        <w:spacing w:line="276" w:lineRule="auto"/>
        <w:ind w:left="567" w:right="567"/>
        <w:jc w:val="both"/>
        <w:rPr>
          <w:rFonts w:ascii="Palatino Linotype" w:hAnsi="Palatino Linotype"/>
          <w:i/>
          <w:sz w:val="22"/>
          <w:szCs w:val="22"/>
          <w:lang w:val="es-MX" w:eastAsia="es-MX"/>
        </w:rPr>
      </w:pPr>
    </w:p>
    <w:p w14:paraId="7D72EC80" w14:textId="55DB5FDF" w:rsidR="001A6DE5" w:rsidRPr="004D5CA5" w:rsidRDefault="001A6DE5"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lang w:val="es-MX" w:eastAsia="es-MX"/>
        </w:rPr>
        <w:t>ATENTAMENTE</w:t>
      </w:r>
    </w:p>
    <w:p w14:paraId="0E9D94B1" w14:textId="3CE7EC80" w:rsidR="00061A92" w:rsidRPr="004D5CA5" w:rsidRDefault="001A6DE5" w:rsidP="001A6DE5">
      <w:pPr>
        <w:spacing w:line="276" w:lineRule="auto"/>
        <w:ind w:left="567" w:right="567"/>
        <w:jc w:val="both"/>
        <w:rPr>
          <w:rFonts w:ascii="Palatino Linotype" w:hAnsi="Palatino Linotype"/>
          <w:i/>
          <w:sz w:val="22"/>
          <w:szCs w:val="22"/>
          <w:lang w:val="es-MX" w:eastAsia="es-MX"/>
        </w:rPr>
      </w:pPr>
      <w:r w:rsidRPr="004D5CA5">
        <w:rPr>
          <w:rFonts w:ascii="Palatino Linotype" w:hAnsi="Palatino Linotype"/>
          <w:i/>
          <w:sz w:val="22"/>
          <w:szCs w:val="22"/>
          <w:lang w:val="es-MX" w:eastAsia="es-MX"/>
        </w:rPr>
        <w:t>LIC. HUMBERTO MORALES RIOS</w:t>
      </w:r>
      <w:r w:rsidR="00061A92" w:rsidRPr="004D5CA5">
        <w:rPr>
          <w:rFonts w:ascii="Palatino Linotype" w:hAnsi="Palatino Linotype"/>
          <w:i/>
          <w:sz w:val="22"/>
          <w:szCs w:val="22"/>
          <w:lang w:val="es-MX" w:eastAsia="es-MX"/>
        </w:rPr>
        <w:t>” (Sic).</w:t>
      </w:r>
    </w:p>
    <w:p w14:paraId="4E5E09EA" w14:textId="77777777" w:rsidR="00061A92" w:rsidRPr="004D5CA5" w:rsidRDefault="00061A92" w:rsidP="00061A92">
      <w:pPr>
        <w:ind w:right="567"/>
        <w:jc w:val="both"/>
        <w:rPr>
          <w:rFonts w:ascii="Palatino Linotype" w:hAnsi="Palatino Linotype"/>
          <w:i/>
          <w:sz w:val="14"/>
          <w:szCs w:val="22"/>
          <w:lang w:val="es-MX" w:eastAsia="es-MX"/>
        </w:rPr>
      </w:pPr>
    </w:p>
    <w:p w14:paraId="6253D8F0" w14:textId="77777777" w:rsidR="00061A92" w:rsidRPr="004D5CA5" w:rsidRDefault="00061A92" w:rsidP="00061A92">
      <w:pPr>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lastRenderedPageBreak/>
        <w:t>CUARTO. Del recurso de revisión.</w:t>
      </w:r>
    </w:p>
    <w:p w14:paraId="45B66114" w14:textId="6E33625D" w:rsidR="00061A92" w:rsidRPr="004D5CA5" w:rsidRDefault="00061A92" w:rsidP="00061A92">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Inconforme con la respuesta por parte del </w:t>
      </w:r>
      <w:r w:rsidRPr="004D5CA5">
        <w:rPr>
          <w:rFonts w:ascii="Palatino Linotype" w:eastAsiaTheme="minorHAnsi" w:hAnsi="Palatino Linotype" w:cs="Arial"/>
          <w:b/>
          <w:lang w:val="es-MX" w:eastAsia="en-US"/>
        </w:rPr>
        <w:t>Sujeto Obligado</w:t>
      </w:r>
      <w:r w:rsidRPr="004D5CA5">
        <w:rPr>
          <w:rFonts w:ascii="Palatino Linotype" w:eastAsiaTheme="minorHAnsi" w:hAnsi="Palatino Linotype" w:cs="Arial"/>
          <w:lang w:val="es-MX" w:eastAsia="en-US"/>
        </w:rPr>
        <w:t xml:space="preserve">, el ahora </w:t>
      </w:r>
      <w:r w:rsidRPr="004D5CA5">
        <w:rPr>
          <w:rFonts w:ascii="Palatino Linotype" w:eastAsiaTheme="minorHAnsi" w:hAnsi="Palatino Linotype" w:cs="Arial"/>
          <w:b/>
          <w:lang w:val="es-MX" w:eastAsia="en-US"/>
        </w:rPr>
        <w:t>Recurrente</w:t>
      </w:r>
      <w:r w:rsidRPr="004D5CA5">
        <w:rPr>
          <w:rFonts w:ascii="Palatino Linotype" w:eastAsiaTheme="minorHAnsi" w:hAnsi="Palatino Linotype" w:cs="Arial"/>
          <w:lang w:val="es-MX" w:eastAsia="en-US"/>
        </w:rPr>
        <w:t xml:space="preserve"> interpuso el presente recurso de revisión en fecha </w:t>
      </w:r>
      <w:r w:rsidR="001A6DE5" w:rsidRPr="004D5CA5">
        <w:rPr>
          <w:rFonts w:ascii="Palatino Linotype" w:eastAsiaTheme="minorHAnsi" w:hAnsi="Palatino Linotype" w:cs="Arial"/>
          <w:lang w:val="es-MX" w:eastAsia="en-US"/>
        </w:rPr>
        <w:t xml:space="preserve">veinte </w:t>
      </w:r>
      <w:r w:rsidRPr="004D5CA5">
        <w:rPr>
          <w:rFonts w:ascii="Palatino Linotype" w:eastAsiaTheme="minorHAnsi" w:hAnsi="Palatino Linotype" w:cs="Arial"/>
          <w:lang w:val="es-MX" w:eastAsia="en-US"/>
        </w:rPr>
        <w:t>de septiembre de dos mil veintitrés, el cual fue registrado</w:t>
      </w:r>
      <w:r w:rsidRPr="004D5CA5">
        <w:rPr>
          <w:rFonts w:ascii="Palatino Linotype" w:eastAsiaTheme="minorHAnsi" w:hAnsi="Palatino Linotype" w:cs="Arial"/>
          <w:b/>
          <w:lang w:val="es-MX" w:eastAsia="en-US"/>
        </w:rPr>
        <w:t xml:space="preserve"> </w:t>
      </w:r>
      <w:r w:rsidRPr="004D5CA5">
        <w:rPr>
          <w:rFonts w:ascii="Palatino Linotype" w:eastAsiaTheme="minorHAnsi" w:hAnsi="Palatino Linotype" w:cs="Arial"/>
          <w:lang w:val="es-MX" w:eastAsia="en-US"/>
        </w:rPr>
        <w:t xml:space="preserve">en el sistema electrónico con el expediente número </w:t>
      </w:r>
      <w:r w:rsidRPr="004D5CA5">
        <w:rPr>
          <w:rFonts w:ascii="Palatino Linotype" w:eastAsiaTheme="minorHAnsi" w:hAnsi="Palatino Linotype" w:cs="Arial"/>
          <w:b/>
          <w:bCs/>
          <w:lang w:val="es-MX" w:eastAsia="es-MX"/>
        </w:rPr>
        <w:t>0</w:t>
      </w:r>
      <w:r w:rsidR="001A6DE5" w:rsidRPr="004D5CA5">
        <w:rPr>
          <w:rFonts w:ascii="Palatino Linotype" w:eastAsiaTheme="minorHAnsi" w:hAnsi="Palatino Linotype" w:cs="Arial"/>
          <w:b/>
          <w:bCs/>
          <w:lang w:val="es-MX" w:eastAsia="es-MX"/>
        </w:rPr>
        <w:t>6370</w:t>
      </w:r>
      <w:r w:rsidRPr="004D5CA5">
        <w:rPr>
          <w:rFonts w:ascii="Palatino Linotype" w:eastAsiaTheme="minorHAnsi" w:hAnsi="Palatino Linotype" w:cs="Arial"/>
          <w:b/>
          <w:bCs/>
          <w:lang w:val="es-MX" w:eastAsia="es-MX"/>
        </w:rPr>
        <w:t>/INFOEM/IP/RR/2023</w:t>
      </w:r>
      <w:r w:rsidRPr="004D5CA5">
        <w:rPr>
          <w:rFonts w:ascii="Palatino Linotype" w:eastAsiaTheme="minorHAnsi" w:hAnsi="Palatino Linotype" w:cs="Arial"/>
          <w:lang w:val="es-MX" w:eastAsia="en-US"/>
        </w:rPr>
        <w:t>, en el cual aduce, las siguientes manifestaciones:</w:t>
      </w:r>
    </w:p>
    <w:p w14:paraId="00B719B5" w14:textId="77777777" w:rsidR="00061A92" w:rsidRPr="004D5CA5" w:rsidRDefault="00061A92" w:rsidP="00061A92">
      <w:pPr>
        <w:spacing w:line="360" w:lineRule="auto"/>
        <w:jc w:val="both"/>
        <w:rPr>
          <w:rFonts w:ascii="Palatino Linotype" w:eastAsiaTheme="minorHAnsi" w:hAnsi="Palatino Linotype" w:cs="Arial"/>
          <w:sz w:val="14"/>
          <w:lang w:val="es-MX" w:eastAsia="en-US"/>
        </w:rPr>
      </w:pPr>
    </w:p>
    <w:p w14:paraId="0B61D547" w14:textId="3B0E19C0" w:rsidR="00061A92" w:rsidRPr="004D5CA5" w:rsidRDefault="00061A92" w:rsidP="00061A92">
      <w:pPr>
        <w:numPr>
          <w:ilvl w:val="0"/>
          <w:numId w:val="1"/>
        </w:numPr>
        <w:spacing w:line="259" w:lineRule="auto"/>
        <w:jc w:val="both"/>
        <w:rPr>
          <w:rFonts w:ascii="Palatino Linotype" w:hAnsi="Palatino Linotype" w:cs="Arial"/>
          <w:b/>
          <w:sz w:val="26"/>
          <w:szCs w:val="26"/>
        </w:rPr>
      </w:pPr>
      <w:r w:rsidRPr="004D5CA5">
        <w:rPr>
          <w:rFonts w:ascii="Palatino Linotype" w:hAnsi="Palatino Linotype" w:cs="Arial"/>
          <w:b/>
          <w:sz w:val="26"/>
          <w:szCs w:val="26"/>
        </w:rPr>
        <w:t xml:space="preserve">Acto Impugnado: </w:t>
      </w:r>
      <w:r w:rsidRPr="004D5CA5">
        <w:rPr>
          <w:rFonts w:ascii="Palatino Linotype" w:eastAsiaTheme="minorHAnsi" w:hAnsi="Palatino Linotype" w:cstheme="minorBidi"/>
          <w:i/>
          <w:color w:val="000000"/>
          <w:sz w:val="22"/>
          <w:szCs w:val="22"/>
          <w:lang w:val="es-MX" w:eastAsia="en-US"/>
        </w:rPr>
        <w:t>“</w:t>
      </w:r>
      <w:r w:rsidR="001A6DE5" w:rsidRPr="004D5CA5">
        <w:rPr>
          <w:rFonts w:ascii="Palatino Linotype" w:eastAsiaTheme="minorHAnsi" w:hAnsi="Palatino Linotype" w:cstheme="minorBidi"/>
          <w:i/>
          <w:color w:val="000000"/>
          <w:sz w:val="22"/>
          <w:szCs w:val="22"/>
          <w:lang w:val="es-MX" w:eastAsia="en-US"/>
        </w:rPr>
        <w:t>no se me entrego la información completa</w:t>
      </w:r>
      <w:r w:rsidRPr="004D5CA5">
        <w:rPr>
          <w:rFonts w:ascii="Palatino Linotype" w:eastAsiaTheme="minorHAnsi" w:hAnsi="Palatino Linotype" w:cstheme="minorBidi"/>
          <w:i/>
          <w:color w:val="000000"/>
          <w:sz w:val="22"/>
          <w:szCs w:val="22"/>
          <w:lang w:val="es-MX" w:eastAsia="en-US"/>
        </w:rPr>
        <w:t>” (Sic).</w:t>
      </w:r>
    </w:p>
    <w:p w14:paraId="433FB1D4" w14:textId="77777777" w:rsidR="00061A92" w:rsidRPr="004D5CA5" w:rsidRDefault="00061A92" w:rsidP="00061A92">
      <w:pPr>
        <w:spacing w:line="276" w:lineRule="auto"/>
        <w:ind w:left="284"/>
        <w:jc w:val="both"/>
        <w:rPr>
          <w:rFonts w:ascii="Palatino Linotype" w:eastAsiaTheme="minorHAnsi" w:hAnsi="Palatino Linotype" w:cstheme="minorBidi"/>
          <w:i/>
          <w:color w:val="000000"/>
          <w:sz w:val="22"/>
          <w:szCs w:val="22"/>
          <w:lang w:val="es-MX" w:eastAsia="en-US"/>
        </w:rPr>
      </w:pPr>
    </w:p>
    <w:p w14:paraId="7D95D75C" w14:textId="77777777" w:rsidR="00061A92" w:rsidRPr="004D5CA5" w:rsidRDefault="00061A92" w:rsidP="00061A92">
      <w:pPr>
        <w:spacing w:line="276" w:lineRule="auto"/>
        <w:ind w:left="284"/>
        <w:jc w:val="both"/>
        <w:rPr>
          <w:rFonts w:ascii="Palatino Linotype" w:eastAsiaTheme="minorHAnsi" w:hAnsi="Palatino Linotype" w:cstheme="minorBidi"/>
          <w:i/>
          <w:color w:val="000000"/>
          <w:sz w:val="12"/>
          <w:szCs w:val="22"/>
          <w:lang w:val="es-MX" w:eastAsia="en-US"/>
        </w:rPr>
      </w:pPr>
    </w:p>
    <w:p w14:paraId="7873D58F" w14:textId="3424E36A" w:rsidR="00061A92" w:rsidRPr="004D5CA5" w:rsidRDefault="00061A92" w:rsidP="00061A92">
      <w:pPr>
        <w:pStyle w:val="Prrafodelista"/>
        <w:numPr>
          <w:ilvl w:val="0"/>
          <w:numId w:val="1"/>
        </w:numPr>
        <w:jc w:val="both"/>
        <w:rPr>
          <w:rFonts w:ascii="Palatino Linotype" w:hAnsi="Palatino Linotype"/>
          <w:i/>
          <w:sz w:val="26"/>
          <w:szCs w:val="26"/>
          <w:lang w:val="es-MX" w:eastAsia="es-MX"/>
        </w:rPr>
      </w:pPr>
      <w:r w:rsidRPr="004D5CA5">
        <w:rPr>
          <w:rFonts w:ascii="Palatino Linotype" w:hAnsi="Palatino Linotype" w:cs="Arial"/>
          <w:b/>
          <w:sz w:val="26"/>
          <w:szCs w:val="26"/>
        </w:rPr>
        <w:t>Razones o Motivos de Inconformidad</w:t>
      </w:r>
      <w:r w:rsidRPr="004D5CA5">
        <w:rPr>
          <w:rFonts w:ascii="Palatino Linotype" w:hAnsi="Palatino Linotype" w:cs="Arial"/>
          <w:sz w:val="26"/>
          <w:szCs w:val="26"/>
        </w:rPr>
        <w:t xml:space="preserve">: </w:t>
      </w:r>
      <w:r w:rsidRPr="004D5CA5">
        <w:rPr>
          <w:rFonts w:ascii="Palatino Linotype" w:eastAsiaTheme="minorHAnsi" w:hAnsi="Palatino Linotype" w:cs="Arial"/>
          <w:i/>
          <w:sz w:val="22"/>
          <w:szCs w:val="22"/>
          <w:lang w:val="es-MX" w:eastAsia="en-US"/>
        </w:rPr>
        <w:t>“</w:t>
      </w:r>
      <w:r w:rsidR="001A6DE5" w:rsidRPr="004D5CA5">
        <w:rPr>
          <w:rFonts w:ascii="Palatino Linotype" w:eastAsiaTheme="minorHAnsi" w:hAnsi="Palatino Linotype" w:cstheme="minorBidi"/>
          <w:i/>
          <w:color w:val="000000"/>
          <w:sz w:val="22"/>
          <w:szCs w:val="22"/>
          <w:lang w:val="es-MX" w:eastAsia="en-US"/>
        </w:rPr>
        <w:t xml:space="preserve">faltan los diarios y </w:t>
      </w:r>
      <w:proofErr w:type="spellStart"/>
      <w:r w:rsidR="001A6DE5" w:rsidRPr="004D5CA5">
        <w:rPr>
          <w:rFonts w:ascii="Palatino Linotype" w:eastAsiaTheme="minorHAnsi" w:hAnsi="Palatino Linotype" w:cstheme="minorBidi"/>
          <w:i/>
          <w:color w:val="000000"/>
          <w:sz w:val="22"/>
          <w:szCs w:val="22"/>
          <w:lang w:val="es-MX" w:eastAsia="en-US"/>
        </w:rPr>
        <w:t>opinion</w:t>
      </w:r>
      <w:proofErr w:type="spellEnd"/>
      <w:r w:rsidR="001A6DE5" w:rsidRPr="004D5CA5">
        <w:rPr>
          <w:rFonts w:ascii="Palatino Linotype" w:eastAsiaTheme="minorHAnsi" w:hAnsi="Palatino Linotype" w:cstheme="minorBidi"/>
          <w:i/>
          <w:color w:val="000000"/>
          <w:sz w:val="22"/>
          <w:szCs w:val="22"/>
          <w:lang w:val="es-MX" w:eastAsia="en-US"/>
        </w:rPr>
        <w:t xml:space="preserve"> de los regidores</w:t>
      </w:r>
      <w:r w:rsidRPr="004D5CA5">
        <w:rPr>
          <w:rFonts w:ascii="Palatino Linotype" w:eastAsiaTheme="minorHAnsi" w:hAnsi="Palatino Linotype" w:cstheme="minorBidi"/>
          <w:i/>
          <w:color w:val="000000"/>
          <w:sz w:val="22"/>
          <w:szCs w:val="22"/>
          <w:lang w:val="es-MX" w:eastAsia="en-US"/>
        </w:rPr>
        <w:t>” (Sic)</w:t>
      </w:r>
    </w:p>
    <w:p w14:paraId="07529ECC" w14:textId="77777777" w:rsidR="001A6DE5" w:rsidRPr="004D5CA5" w:rsidRDefault="001A6DE5" w:rsidP="00061A92">
      <w:pPr>
        <w:spacing w:line="360" w:lineRule="auto"/>
        <w:jc w:val="both"/>
        <w:rPr>
          <w:rFonts w:ascii="Palatino Linotype" w:eastAsiaTheme="minorHAnsi" w:hAnsi="Palatino Linotype" w:cs="Arial"/>
          <w:b/>
          <w:sz w:val="28"/>
          <w:lang w:val="es-MX" w:eastAsia="en-US"/>
        </w:rPr>
      </w:pPr>
    </w:p>
    <w:p w14:paraId="0ED4D9F2" w14:textId="44518B1D" w:rsidR="00061A92" w:rsidRPr="004D5CA5" w:rsidRDefault="00061A92" w:rsidP="00061A92">
      <w:pPr>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QUINTO. Del turno del recurso de revisión.</w:t>
      </w:r>
    </w:p>
    <w:p w14:paraId="16B9CA4B" w14:textId="122C1CE5" w:rsidR="00061A92" w:rsidRPr="004D5CA5" w:rsidRDefault="00061A92" w:rsidP="00061A92">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Medio de impugnación que le fue turnado al Comisionado Presidente </w:t>
      </w:r>
      <w:r w:rsidRPr="004D5CA5">
        <w:rPr>
          <w:rFonts w:ascii="Palatino Linotype" w:eastAsiaTheme="minorHAnsi" w:hAnsi="Palatino Linotype" w:cs="Arial"/>
          <w:b/>
          <w:lang w:val="es-MX" w:eastAsia="en-US"/>
        </w:rPr>
        <w:t>José Martínez Vilchis</w:t>
      </w:r>
      <w:r w:rsidRPr="004D5CA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A6DE5" w:rsidRPr="004D5CA5">
        <w:rPr>
          <w:rFonts w:ascii="Palatino Linotype" w:eastAsiaTheme="minorHAnsi" w:hAnsi="Palatino Linotype" w:cs="Arial"/>
          <w:lang w:val="es-MX" w:eastAsia="en-US"/>
        </w:rPr>
        <w:t>veintiséis</w:t>
      </w:r>
      <w:r w:rsidRPr="004D5CA5">
        <w:rPr>
          <w:rFonts w:ascii="Palatino Linotype" w:eastAsiaTheme="minorHAnsi" w:hAnsi="Palatino Linotype" w:cs="Arial"/>
          <w:lang w:val="es-MX" w:eastAsia="en-US"/>
        </w:rPr>
        <w:t xml:space="preserve"> de septiembre de dos mil veintitrés, determinándose en él, un plazo de siete días para que las partes manifestaran lo que a su derecho corresponda en términos del numeral ya citado.</w:t>
      </w:r>
    </w:p>
    <w:p w14:paraId="70926D9E" w14:textId="77777777" w:rsidR="00061A92" w:rsidRPr="004D5CA5" w:rsidRDefault="00061A92" w:rsidP="00061A92">
      <w:pPr>
        <w:spacing w:line="360" w:lineRule="auto"/>
        <w:jc w:val="both"/>
        <w:rPr>
          <w:rFonts w:ascii="Palatino Linotype" w:eastAsiaTheme="minorHAnsi" w:hAnsi="Palatino Linotype" w:cs="Arial"/>
          <w:lang w:val="es-MX" w:eastAsia="en-US"/>
        </w:rPr>
      </w:pPr>
    </w:p>
    <w:p w14:paraId="3C844674" w14:textId="77777777" w:rsidR="00061A92" w:rsidRPr="004D5CA5" w:rsidRDefault="00061A92" w:rsidP="00061A92">
      <w:pPr>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SEXTO. De la etapa de manifestaciones y/o alegatos.</w:t>
      </w:r>
    </w:p>
    <w:p w14:paraId="398F93F4" w14:textId="77777777" w:rsidR="00061A92" w:rsidRPr="004D5CA5" w:rsidRDefault="00061A92" w:rsidP="00061A92">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Una vez transcurrido el término legal referido se destaca que, </w:t>
      </w:r>
      <w:r w:rsidRPr="004D5CA5">
        <w:rPr>
          <w:rFonts w:ascii="Palatino Linotype" w:eastAsiaTheme="minorHAnsi" w:hAnsi="Palatino Linotype" w:cs="Arial"/>
          <w:b/>
          <w:lang w:val="es-MX" w:eastAsia="en-US"/>
        </w:rPr>
        <w:t>El Sujeto Obligado</w:t>
      </w:r>
      <w:r w:rsidRPr="004D5CA5">
        <w:rPr>
          <w:rFonts w:ascii="Palatino Linotype" w:eastAsiaTheme="minorHAnsi" w:hAnsi="Palatino Linotype" w:cs="Arial"/>
          <w:lang w:val="es-MX" w:eastAsia="en-US"/>
        </w:rPr>
        <w:t xml:space="preserve"> fue omiso en rendir su informe justificado; asimismo, se aprecia que la parte </w:t>
      </w:r>
      <w:r w:rsidRPr="004D5CA5">
        <w:rPr>
          <w:rFonts w:ascii="Palatino Linotype" w:eastAsiaTheme="minorHAnsi" w:hAnsi="Palatino Linotype" w:cs="Arial"/>
          <w:b/>
          <w:lang w:val="es-MX" w:eastAsia="en-US"/>
        </w:rPr>
        <w:t>Recurrente</w:t>
      </w:r>
      <w:r w:rsidRPr="004D5CA5">
        <w:rPr>
          <w:rFonts w:ascii="Palatino Linotype" w:eastAsiaTheme="minorHAnsi" w:hAnsi="Palatino Linotype" w:cs="Arial"/>
          <w:lang w:val="es-MX" w:eastAsia="en-US"/>
        </w:rPr>
        <w:t xml:space="preserve"> tampoco emitió alegatos, pruebas o manifestación alguna, lo anterior de conformidad con la siguiente imagen:</w:t>
      </w:r>
    </w:p>
    <w:p w14:paraId="542BB9E0" w14:textId="5238968D" w:rsidR="00061A92" w:rsidRPr="004D5CA5" w:rsidRDefault="001A6DE5" w:rsidP="00061A92">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noProof/>
          <w:lang w:val="es-MX" w:eastAsia="es-MX"/>
        </w:rPr>
        <w:lastRenderedPageBreak/>
        <w:drawing>
          <wp:inline distT="0" distB="0" distL="0" distR="0" wp14:anchorId="5FF47743" wp14:editId="249FE59C">
            <wp:extent cx="5791835" cy="1400175"/>
            <wp:effectExtent l="190500" t="190500" r="189865" b="200025"/>
            <wp:docPr id="1602240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40887" name=""/>
                    <pic:cNvPicPr/>
                  </pic:nvPicPr>
                  <pic:blipFill>
                    <a:blip r:embed="rId8"/>
                    <a:stretch>
                      <a:fillRect/>
                    </a:stretch>
                  </pic:blipFill>
                  <pic:spPr>
                    <a:xfrm>
                      <a:off x="0" y="0"/>
                      <a:ext cx="5791835" cy="1400175"/>
                    </a:xfrm>
                    <a:prstGeom prst="rect">
                      <a:avLst/>
                    </a:prstGeom>
                    <a:ln>
                      <a:noFill/>
                    </a:ln>
                    <a:effectLst>
                      <a:outerShdw blurRad="190500" algn="tl" rotWithShape="0">
                        <a:srgbClr val="000000">
                          <a:alpha val="70000"/>
                        </a:srgbClr>
                      </a:outerShdw>
                    </a:effectLst>
                  </pic:spPr>
                </pic:pic>
              </a:graphicData>
            </a:graphic>
          </wp:inline>
        </w:drawing>
      </w:r>
    </w:p>
    <w:p w14:paraId="2C86B618" w14:textId="77777777" w:rsidR="00061A92" w:rsidRPr="004D5CA5" w:rsidRDefault="00061A92" w:rsidP="00061A92">
      <w:pPr>
        <w:tabs>
          <w:tab w:val="left" w:pos="3206"/>
        </w:tabs>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SÉPTIMO. Del cierre de instrucción.</w:t>
      </w:r>
      <w:r w:rsidRPr="004D5CA5">
        <w:rPr>
          <w:rFonts w:ascii="Palatino Linotype" w:eastAsiaTheme="minorHAnsi" w:hAnsi="Palatino Linotype" w:cs="Arial"/>
          <w:b/>
          <w:sz w:val="28"/>
          <w:lang w:val="es-MX" w:eastAsia="en-US"/>
        </w:rPr>
        <w:tab/>
      </w:r>
    </w:p>
    <w:p w14:paraId="470489E4" w14:textId="2365BF45" w:rsidR="00061A92" w:rsidRPr="004D5CA5" w:rsidRDefault="00061A92" w:rsidP="00061A92">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Así, una vez transcurrido el término legal, permitió decretarse el cierre de instrucción en fecha </w:t>
      </w:r>
      <w:r w:rsidR="001A6DE5" w:rsidRPr="004D5CA5">
        <w:rPr>
          <w:rFonts w:ascii="Palatino Linotype" w:eastAsiaTheme="minorHAnsi" w:hAnsi="Palatino Linotype" w:cs="Arial"/>
          <w:lang w:val="es-MX" w:eastAsia="en-US"/>
        </w:rPr>
        <w:t>seis de octubre</w:t>
      </w:r>
      <w:r w:rsidRPr="004D5CA5">
        <w:rPr>
          <w:rFonts w:ascii="Palatino Linotype" w:eastAsiaTheme="minorHAnsi" w:hAnsi="Palatino Linotype" w:cs="Arial"/>
          <w:lang w:val="es-MX" w:eastAsia="en-US"/>
        </w:rPr>
        <w:t xml:space="preserve"> de dos mil veintitrés, en términos del artículo 185, Fracción VI, de la Ley de Transparencia y Acceso a la Información Pública del Estado de México y Municipios, iniciando el término legal para dictar resolución definitiva del asunto.</w:t>
      </w:r>
    </w:p>
    <w:p w14:paraId="40F73AEE" w14:textId="77777777" w:rsidR="001A6DE5" w:rsidRPr="004D5CA5" w:rsidRDefault="001A6DE5" w:rsidP="00061A92">
      <w:pPr>
        <w:spacing w:line="360" w:lineRule="auto"/>
        <w:jc w:val="both"/>
        <w:rPr>
          <w:rFonts w:ascii="Palatino Linotype" w:eastAsiaTheme="minorHAnsi" w:hAnsi="Palatino Linotype" w:cs="Arial"/>
          <w:lang w:val="es-MX" w:eastAsia="en-US"/>
        </w:rPr>
      </w:pPr>
    </w:p>
    <w:p w14:paraId="142ABB22" w14:textId="77777777" w:rsidR="00061A92" w:rsidRPr="004D5CA5" w:rsidRDefault="00061A92" w:rsidP="00061A92">
      <w:pPr>
        <w:spacing w:line="360" w:lineRule="auto"/>
        <w:rPr>
          <w:rFonts w:ascii="Palatino Linotype" w:eastAsiaTheme="minorHAnsi" w:hAnsi="Palatino Linotype" w:cstheme="minorBidi"/>
          <w:b/>
          <w:sz w:val="28"/>
          <w:szCs w:val="26"/>
          <w:lang w:val="es-MX" w:eastAsia="en-US"/>
        </w:rPr>
      </w:pPr>
      <w:r w:rsidRPr="004D5CA5">
        <w:rPr>
          <w:rFonts w:ascii="Palatino Linotype" w:eastAsiaTheme="minorHAnsi" w:hAnsi="Palatino Linotype" w:cstheme="minorBidi"/>
          <w:b/>
          <w:sz w:val="28"/>
          <w:szCs w:val="26"/>
          <w:lang w:val="es-MX" w:eastAsia="en-US"/>
        </w:rPr>
        <w:t>OCTAVO. De la ampliación del término para resolver.</w:t>
      </w:r>
    </w:p>
    <w:p w14:paraId="4659CFE2" w14:textId="7F3066E3"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 xml:space="preserve">En fecha </w:t>
      </w:r>
      <w:r w:rsidR="001A6DE5" w:rsidRPr="004D5CA5">
        <w:rPr>
          <w:rFonts w:ascii="Palatino Linotype" w:hAnsi="Palatino Linotype"/>
          <w:lang w:val="es-MX"/>
        </w:rPr>
        <w:t>nueve de noviembre</w:t>
      </w:r>
      <w:r w:rsidRPr="004D5CA5">
        <w:rPr>
          <w:rFonts w:ascii="Palatino Linotype" w:hAnsi="Palatino Linotype"/>
          <w:lang w:val="es-MX"/>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7E88E458" w14:textId="77777777" w:rsidR="00061A92" w:rsidRPr="004D5CA5" w:rsidRDefault="00061A92" w:rsidP="00061A92">
      <w:pPr>
        <w:spacing w:line="360" w:lineRule="auto"/>
        <w:jc w:val="both"/>
        <w:rPr>
          <w:rFonts w:ascii="Palatino Linotype" w:hAnsi="Palatino Linotype"/>
          <w:lang w:val="es-MX"/>
        </w:rPr>
      </w:pPr>
    </w:p>
    <w:p w14:paraId="64ACFC9A"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 xml:space="preserve">Este organismo garante no pasa por alto justificar, </w:t>
      </w:r>
      <w:r w:rsidRPr="004D5CA5">
        <w:rPr>
          <w:rFonts w:ascii="Palatino Linotype" w:hAnsi="Palatino Linotype"/>
          <w:bCs/>
          <w:lang w:val="es-MX"/>
        </w:rPr>
        <w:t xml:space="preserve">que el plazo para emitir resolución en el presente asunto </w:t>
      </w:r>
      <w:r w:rsidRPr="004D5CA5">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4D34835"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lastRenderedPageBreak/>
        <w:t xml:space="preserve">Por ello, es menester precisar que si bien se ha excedido el plazo para resolver el presente medio de impugnación, de conformidad con la ley de la materia, </w:t>
      </w:r>
      <w:r w:rsidRPr="004D5CA5">
        <w:rPr>
          <w:rFonts w:ascii="Palatino Linotype" w:hAnsi="Palatino Linotype"/>
          <w:bCs/>
          <w:lang w:val="es-MX"/>
        </w:rPr>
        <w:t>el plazo para emitir resolución</w:t>
      </w:r>
      <w:r w:rsidRPr="004D5CA5">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885DFC4" w14:textId="77777777" w:rsidR="00061A92" w:rsidRPr="004D5CA5" w:rsidRDefault="00061A92" w:rsidP="00061A92">
      <w:pPr>
        <w:spacing w:line="360" w:lineRule="auto"/>
        <w:jc w:val="both"/>
        <w:rPr>
          <w:rFonts w:ascii="Palatino Linotype" w:hAnsi="Palatino Linotype"/>
          <w:lang w:val="es-MX"/>
        </w:rPr>
      </w:pPr>
    </w:p>
    <w:p w14:paraId="12E612C2"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29F26D" w14:textId="77777777" w:rsidR="001A6DE5" w:rsidRPr="004D5CA5" w:rsidRDefault="001A6DE5" w:rsidP="00061A92">
      <w:pPr>
        <w:spacing w:line="360" w:lineRule="auto"/>
        <w:jc w:val="both"/>
        <w:rPr>
          <w:rFonts w:ascii="Palatino Linotype" w:hAnsi="Palatino Linotype"/>
          <w:lang w:val="es-MX"/>
        </w:rPr>
      </w:pPr>
    </w:p>
    <w:p w14:paraId="1F6A6AEE"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094E6C1" w14:textId="77777777" w:rsidR="00061A92" w:rsidRPr="004D5CA5" w:rsidRDefault="00061A92" w:rsidP="00061A92">
      <w:pPr>
        <w:spacing w:line="360" w:lineRule="auto"/>
        <w:jc w:val="both"/>
        <w:rPr>
          <w:rFonts w:ascii="Palatino Linotype" w:hAnsi="Palatino Linotype"/>
          <w:lang w:val="es-MX"/>
        </w:rPr>
      </w:pPr>
    </w:p>
    <w:p w14:paraId="7B656016"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Por ello, excepcionalmente, si un asunto es resuelto con posterioridad a los plazos señalados por la norma debe analizarse la razonabilidad del tiempo necesario para su resolución, atentos a los siguientes criterios:</w:t>
      </w:r>
    </w:p>
    <w:p w14:paraId="36F99DBE"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a)      Complejidad del asunto: La complejidad de la prueba, la pluralidad de sujetos procesales, el tiempo transcurrido, las características y contexto del recurso.</w:t>
      </w:r>
    </w:p>
    <w:p w14:paraId="2125404B"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b)     Actividad Procesal del interesado: Acciones u omisiones del interesado.</w:t>
      </w:r>
    </w:p>
    <w:p w14:paraId="2D202E8D"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c)  Conducta de la Autoridad: Las Acciones u omisiones realizadas en el procedimiento. Así como si la autoridad actuó con la debida diligencia.</w:t>
      </w:r>
    </w:p>
    <w:p w14:paraId="46A69EA1"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lastRenderedPageBreak/>
        <w:t>d) La afectación generada en la situación jurídica de la persona involucrada en el proceso: Violación a sus derechos humanos.</w:t>
      </w:r>
    </w:p>
    <w:p w14:paraId="0120644D" w14:textId="77777777" w:rsidR="00061A92" w:rsidRPr="004D5CA5" w:rsidRDefault="00061A92" w:rsidP="00061A92">
      <w:pPr>
        <w:spacing w:line="360" w:lineRule="auto"/>
        <w:jc w:val="both"/>
        <w:rPr>
          <w:rFonts w:ascii="Palatino Linotype" w:hAnsi="Palatino Linotype"/>
          <w:lang w:val="es-MX"/>
        </w:rPr>
      </w:pPr>
    </w:p>
    <w:p w14:paraId="52B4A155"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9E1F08" w14:textId="77777777" w:rsidR="00061A92" w:rsidRPr="004D5CA5" w:rsidRDefault="00061A92" w:rsidP="00061A92">
      <w:pPr>
        <w:spacing w:line="360" w:lineRule="auto"/>
        <w:jc w:val="both"/>
        <w:rPr>
          <w:rFonts w:ascii="Palatino Linotype" w:hAnsi="Palatino Linotype"/>
          <w:lang w:val="es-MX"/>
        </w:rPr>
      </w:pPr>
    </w:p>
    <w:p w14:paraId="2B196374"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 xml:space="preserve">Argumento que encuentra sustento en la jurisprudencia P./J. 32/92 emitida por el Pleno de la Suprema Corte de Justicia de la Nación de rubro </w:t>
      </w:r>
      <w:r w:rsidRPr="004D5CA5">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D5CA5">
        <w:rPr>
          <w:rFonts w:ascii="Palatino Linotype" w:hAnsi="Palatino Linotype"/>
          <w:lang w:val="es-MX"/>
        </w:rPr>
        <w:t>, visible en la Gaceta del Seminario Judicial de la Federación con el registro digital 205635.</w:t>
      </w:r>
    </w:p>
    <w:p w14:paraId="08092233" w14:textId="77777777" w:rsidR="00061A92" w:rsidRPr="004D5CA5" w:rsidRDefault="00061A92" w:rsidP="00061A92">
      <w:pPr>
        <w:spacing w:line="360" w:lineRule="auto"/>
        <w:jc w:val="both"/>
        <w:rPr>
          <w:rFonts w:ascii="Palatino Linotype" w:hAnsi="Palatino Linotype"/>
          <w:lang w:val="es-MX"/>
        </w:rPr>
      </w:pPr>
    </w:p>
    <w:p w14:paraId="6171B5D3"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4D5CA5">
        <w:rPr>
          <w:rFonts w:ascii="Palatino Linotype" w:hAnsi="Palatino Linotype"/>
          <w:lang w:val="es-MX"/>
        </w:rPr>
        <w:lastRenderedPageBreak/>
        <w:t>términos legales previamente establecidos por la Ley, por tratarse de causas de fuerza mayor.</w:t>
      </w:r>
    </w:p>
    <w:p w14:paraId="62593B70" w14:textId="77777777" w:rsidR="00061A92" w:rsidRPr="004D5CA5" w:rsidRDefault="00061A92" w:rsidP="00061A92">
      <w:pPr>
        <w:spacing w:line="360" w:lineRule="auto"/>
        <w:jc w:val="both"/>
        <w:rPr>
          <w:rFonts w:ascii="Palatino Linotype" w:hAnsi="Palatino Linotype"/>
          <w:lang w:val="es-MX"/>
        </w:rPr>
      </w:pPr>
    </w:p>
    <w:p w14:paraId="144A2516"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7B7D77F5" w14:textId="77777777" w:rsidR="00061A92" w:rsidRPr="004D5CA5" w:rsidRDefault="00061A92" w:rsidP="00061A92">
      <w:pPr>
        <w:spacing w:line="360" w:lineRule="auto"/>
        <w:jc w:val="both"/>
        <w:rPr>
          <w:rFonts w:ascii="Palatino Linotype" w:hAnsi="Palatino Linotype"/>
          <w:lang w:val="es-MX"/>
        </w:rPr>
      </w:pPr>
    </w:p>
    <w:p w14:paraId="176FF056" w14:textId="77777777"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b/>
          <w:i/>
          <w:lang w:val="es-MX"/>
        </w:rPr>
        <w:t>“PLAZO RAZONABLE PARA RESOLVER. DIMENSIÓN Y EFECTOS DE ESTE CONCEPTO CUANDO SE ADUCE EXCESIVA CARGA DE TRABAJO.”</w:t>
      </w:r>
      <w:r w:rsidRPr="004D5CA5">
        <w:rPr>
          <w:rFonts w:ascii="Palatino Linotype" w:hAnsi="Palatino Linotype"/>
          <w:lang w:val="es-MX"/>
        </w:rPr>
        <w:t xml:space="preserve"> consultable en el Seminario Judicial de la Federación y su gaceta, con el registro digital 2002351.</w:t>
      </w:r>
    </w:p>
    <w:p w14:paraId="536F0F2E" w14:textId="77777777" w:rsidR="001A6DE5" w:rsidRPr="004D5CA5" w:rsidRDefault="001A6DE5" w:rsidP="00061A92">
      <w:pPr>
        <w:spacing w:line="360" w:lineRule="auto"/>
        <w:jc w:val="both"/>
        <w:rPr>
          <w:rFonts w:ascii="Palatino Linotype" w:hAnsi="Palatino Linotype"/>
          <w:lang w:val="es-MX"/>
        </w:rPr>
      </w:pPr>
    </w:p>
    <w:p w14:paraId="5C3B41F6" w14:textId="491C0816" w:rsidR="00061A92" w:rsidRPr="004D5CA5" w:rsidRDefault="00061A92" w:rsidP="00061A92">
      <w:pPr>
        <w:spacing w:line="360" w:lineRule="auto"/>
        <w:jc w:val="both"/>
        <w:rPr>
          <w:rFonts w:ascii="Palatino Linotype" w:hAnsi="Palatino Linotype"/>
          <w:lang w:val="es-MX"/>
        </w:rPr>
      </w:pPr>
      <w:r w:rsidRPr="004D5CA5">
        <w:rPr>
          <w:rFonts w:ascii="Palatino Linotype" w:hAnsi="Palatino Linotype"/>
          <w:b/>
          <w:i/>
          <w:lang w:val="es-MX"/>
        </w:rPr>
        <w:t>“PLAZO RAZONABLE PARA RESOLVER. CONCEPTO Y ELEMENTOS QUE LO INTEGRAN A LA LUZ DEL DERECHO INTERNACIONAL DE LOS DERECHOS HUMANOS.”</w:t>
      </w:r>
      <w:r w:rsidRPr="004D5CA5">
        <w:rPr>
          <w:rFonts w:ascii="Palatino Linotype" w:hAnsi="Palatino Linotype"/>
          <w:lang w:val="es-MX"/>
        </w:rPr>
        <w:t>, visible en el Seminario Judicial de la Federación y su gaceta, con el registro digital 2002350.</w:t>
      </w:r>
    </w:p>
    <w:p w14:paraId="685E5D58" w14:textId="77777777" w:rsidR="00061A92" w:rsidRPr="004D5CA5" w:rsidRDefault="00061A92" w:rsidP="00061A92">
      <w:pPr>
        <w:spacing w:line="360" w:lineRule="auto"/>
        <w:jc w:val="both"/>
        <w:rPr>
          <w:rFonts w:ascii="Palatino Linotype" w:hAnsi="Palatino Linotype"/>
          <w:lang w:val="es-MX"/>
        </w:rPr>
      </w:pPr>
    </w:p>
    <w:p w14:paraId="18F29FA4" w14:textId="2EE3257B" w:rsidR="001A6DE5" w:rsidRPr="004D5CA5" w:rsidRDefault="00061A92" w:rsidP="00B96A17">
      <w:pPr>
        <w:spacing w:line="360" w:lineRule="auto"/>
        <w:jc w:val="both"/>
        <w:rPr>
          <w:rFonts w:ascii="Palatino Linotype" w:hAnsi="Palatino Linotype"/>
          <w:lang w:val="es-MX"/>
        </w:rPr>
      </w:pPr>
      <w:r w:rsidRPr="004D5CA5">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33A12BDA" w14:textId="77777777" w:rsidR="001A6DE5" w:rsidRPr="004D5CA5" w:rsidRDefault="001A6DE5" w:rsidP="00B96A17">
      <w:pPr>
        <w:spacing w:line="360" w:lineRule="auto"/>
        <w:jc w:val="both"/>
        <w:rPr>
          <w:rFonts w:ascii="Palatino Linotype" w:hAnsi="Palatino Linotype"/>
          <w:lang w:val="es-MX"/>
        </w:rPr>
      </w:pPr>
    </w:p>
    <w:p w14:paraId="1E1FF0BF" w14:textId="77777777" w:rsidR="008150CA" w:rsidRPr="004D5CA5" w:rsidRDefault="00E74701" w:rsidP="00181A68">
      <w:pPr>
        <w:spacing w:line="360" w:lineRule="auto"/>
        <w:jc w:val="center"/>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C O N S I D E R A N</w:t>
      </w:r>
      <w:r w:rsidR="00D57F74" w:rsidRPr="004D5CA5">
        <w:rPr>
          <w:rFonts w:ascii="Palatino Linotype" w:eastAsiaTheme="minorHAnsi" w:hAnsi="Palatino Linotype" w:cs="Arial"/>
          <w:b/>
          <w:sz w:val="28"/>
          <w:lang w:val="es-MX" w:eastAsia="en-US"/>
        </w:rPr>
        <w:t xml:space="preserve"> D O </w:t>
      </w:r>
    </w:p>
    <w:p w14:paraId="4A63A0D5" w14:textId="77777777" w:rsidR="00181A68" w:rsidRPr="004D5CA5" w:rsidRDefault="00181A68" w:rsidP="00181A68">
      <w:pPr>
        <w:spacing w:line="360" w:lineRule="auto"/>
        <w:jc w:val="center"/>
        <w:rPr>
          <w:rFonts w:ascii="Palatino Linotype" w:eastAsiaTheme="minorHAnsi" w:hAnsi="Palatino Linotype" w:cs="Arial"/>
          <w:b/>
          <w:sz w:val="16"/>
          <w:lang w:val="es-MX" w:eastAsia="en-US"/>
        </w:rPr>
      </w:pPr>
    </w:p>
    <w:p w14:paraId="6B1DF639" w14:textId="77777777" w:rsidR="0029071C" w:rsidRPr="004D5CA5" w:rsidRDefault="0029071C" w:rsidP="0029071C">
      <w:pPr>
        <w:spacing w:line="360" w:lineRule="auto"/>
        <w:jc w:val="both"/>
        <w:rPr>
          <w:rFonts w:ascii="Palatino Linotype" w:eastAsiaTheme="minorHAnsi" w:hAnsi="Palatino Linotype" w:cs="Arial"/>
          <w:sz w:val="28"/>
          <w:lang w:val="es-MX" w:eastAsia="en-US"/>
        </w:rPr>
      </w:pPr>
      <w:r w:rsidRPr="004D5CA5">
        <w:rPr>
          <w:rFonts w:ascii="Palatino Linotype" w:eastAsiaTheme="minorHAnsi" w:hAnsi="Palatino Linotype" w:cs="Arial"/>
          <w:b/>
          <w:sz w:val="28"/>
          <w:lang w:val="es-MX" w:eastAsia="en-US"/>
        </w:rPr>
        <w:t>PRIMERO. De la competencia</w:t>
      </w:r>
      <w:r w:rsidRPr="004D5CA5">
        <w:rPr>
          <w:rFonts w:ascii="Palatino Linotype" w:eastAsiaTheme="minorHAnsi" w:hAnsi="Palatino Linotype" w:cs="Arial"/>
          <w:sz w:val="28"/>
          <w:lang w:val="es-MX" w:eastAsia="en-US"/>
        </w:rPr>
        <w:t>.</w:t>
      </w:r>
    </w:p>
    <w:p w14:paraId="67BFC319" w14:textId="067C7D09" w:rsidR="00A26BD8" w:rsidRPr="004D5CA5" w:rsidRDefault="00F74C9F" w:rsidP="0029071C">
      <w:pPr>
        <w:autoSpaceDE w:val="0"/>
        <w:autoSpaceDN w:val="0"/>
        <w:adjustRightInd w:val="0"/>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4D5CA5">
        <w:rPr>
          <w:rFonts w:ascii="Palatino Linotype" w:eastAsiaTheme="minorHAnsi" w:hAnsi="Palatino Linotype" w:cs="Arial"/>
          <w:lang w:val="es-MX" w:eastAsia="en-US"/>
        </w:rPr>
        <w:lastRenderedPageBreak/>
        <w:t>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A759C34" w14:textId="77777777" w:rsidR="00F74C9F" w:rsidRPr="004D5CA5" w:rsidRDefault="00F74C9F" w:rsidP="0029071C">
      <w:pPr>
        <w:autoSpaceDE w:val="0"/>
        <w:autoSpaceDN w:val="0"/>
        <w:adjustRightInd w:val="0"/>
        <w:spacing w:line="360" w:lineRule="auto"/>
        <w:jc w:val="both"/>
        <w:rPr>
          <w:rFonts w:ascii="Palatino Linotype" w:eastAsiaTheme="minorHAnsi" w:hAnsi="Palatino Linotype" w:cs="Arial"/>
          <w:b/>
          <w:lang w:val="es-MX" w:eastAsia="en-US"/>
        </w:rPr>
      </w:pPr>
    </w:p>
    <w:p w14:paraId="42AC73AB" w14:textId="77777777" w:rsidR="0029071C" w:rsidRPr="004D5CA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 xml:space="preserve">SEGUNDO. De los alcances del Recurso de Revisión. </w:t>
      </w:r>
    </w:p>
    <w:p w14:paraId="6CDE3BF0" w14:textId="77777777" w:rsidR="00386D38" w:rsidRPr="004D5CA5"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AE57B5" w14:textId="77777777" w:rsidR="008150CA" w:rsidRPr="004D5CA5" w:rsidRDefault="008150CA" w:rsidP="009C6853">
      <w:pPr>
        <w:autoSpaceDE w:val="0"/>
        <w:autoSpaceDN w:val="0"/>
        <w:adjustRightInd w:val="0"/>
        <w:spacing w:line="360" w:lineRule="auto"/>
        <w:jc w:val="both"/>
        <w:rPr>
          <w:rFonts w:ascii="Palatino Linotype" w:eastAsiaTheme="minorHAnsi" w:hAnsi="Palatino Linotype" w:cs="Arial"/>
          <w:lang w:val="es-MX" w:eastAsia="en-US"/>
        </w:rPr>
      </w:pPr>
    </w:p>
    <w:p w14:paraId="4F67756C" w14:textId="77777777" w:rsidR="0029071C" w:rsidRPr="004D5CA5"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D5CA5">
        <w:rPr>
          <w:rFonts w:ascii="Palatino Linotype" w:eastAsiaTheme="minorHAnsi" w:hAnsi="Palatino Linotype" w:cs="Arial"/>
          <w:b/>
          <w:sz w:val="28"/>
          <w:lang w:val="es-MX" w:eastAsia="en-US"/>
        </w:rPr>
        <w:t>TERCER</w:t>
      </w:r>
      <w:r w:rsidR="0029071C" w:rsidRPr="004D5CA5">
        <w:rPr>
          <w:rFonts w:ascii="Palatino Linotype" w:eastAsiaTheme="minorHAnsi" w:hAnsi="Palatino Linotype" w:cs="Arial"/>
          <w:b/>
          <w:sz w:val="28"/>
          <w:lang w:val="es-MX" w:eastAsia="en-US"/>
        </w:rPr>
        <w:t xml:space="preserve">O. Del estudio de las causas de improcedencia. </w:t>
      </w:r>
    </w:p>
    <w:p w14:paraId="4F1092B1" w14:textId="77777777" w:rsidR="00D57F74" w:rsidRPr="004D5C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4D5CA5">
        <w:rPr>
          <w:rFonts w:ascii="Palatino Linotype" w:eastAsiaTheme="minorHAnsi" w:hAnsi="Palatino Linotype" w:cs="Arial"/>
          <w:lang w:val="es-MX" w:eastAsia="en-US"/>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4D5CA5">
        <w:rPr>
          <w:rStyle w:val="Refdenotaalpie"/>
          <w:rFonts w:ascii="Palatino Linotype" w:eastAsiaTheme="minorHAnsi" w:hAnsi="Palatino Linotype" w:cs="Arial"/>
          <w:lang w:val="es-MX" w:eastAsia="en-US"/>
        </w:rPr>
        <w:footnoteReference w:id="1"/>
      </w:r>
      <w:r w:rsidRPr="004D5CA5">
        <w:rPr>
          <w:rFonts w:ascii="Palatino Linotype" w:eastAsiaTheme="minorHAnsi" w:hAnsi="Palatino Linotype" w:cs="Arial"/>
          <w:lang w:val="es-MX" w:eastAsia="en-US"/>
        </w:rPr>
        <w:t>.</w:t>
      </w:r>
    </w:p>
    <w:p w14:paraId="49D85DB4" w14:textId="77777777" w:rsidR="001D3E87" w:rsidRPr="004D5CA5" w:rsidRDefault="001D3E87" w:rsidP="0029071C">
      <w:pPr>
        <w:autoSpaceDE w:val="0"/>
        <w:autoSpaceDN w:val="0"/>
        <w:adjustRightInd w:val="0"/>
        <w:spacing w:line="360" w:lineRule="auto"/>
        <w:jc w:val="both"/>
        <w:rPr>
          <w:rFonts w:ascii="Palatino Linotype" w:eastAsiaTheme="minorHAnsi" w:hAnsi="Palatino Linotype" w:cs="Arial"/>
          <w:lang w:val="es-MX" w:eastAsia="en-US"/>
        </w:rPr>
      </w:pPr>
    </w:p>
    <w:p w14:paraId="0C8F8E39" w14:textId="77777777" w:rsidR="0029071C" w:rsidRPr="004D5C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7A4FCD49" w14:textId="77777777" w:rsidR="0029071C" w:rsidRPr="004D5CA5" w:rsidRDefault="0029071C" w:rsidP="0029071C">
      <w:pPr>
        <w:rPr>
          <w:lang w:val="es-MX"/>
        </w:rPr>
      </w:pPr>
    </w:p>
    <w:p w14:paraId="62836CA4"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w:t>
      </w:r>
      <w:r w:rsidRPr="004D5CA5">
        <w:rPr>
          <w:rFonts w:ascii="Palatino Linotype" w:hAnsi="Palatino Linotype" w:cs="Arial"/>
          <w:b/>
          <w:i/>
          <w:sz w:val="22"/>
          <w:szCs w:val="22"/>
        </w:rPr>
        <w:t>Artículo 191.</w:t>
      </w:r>
      <w:r w:rsidRPr="004D5CA5">
        <w:rPr>
          <w:rFonts w:ascii="Palatino Linotype" w:hAnsi="Palatino Linotype" w:cs="Arial"/>
          <w:i/>
          <w:sz w:val="22"/>
          <w:szCs w:val="22"/>
        </w:rPr>
        <w:t xml:space="preserve"> El recurso será desechado por improcedente cuando:  </w:t>
      </w:r>
    </w:p>
    <w:p w14:paraId="66EBCAFC"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 xml:space="preserve">I. Sea extemporáneo por haber transcurrido el plazo establecido en la presente Ley, a partir de la respuesta;  </w:t>
      </w:r>
    </w:p>
    <w:p w14:paraId="7ED7059A"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 xml:space="preserve">II. Se esté tramitando ante el Poder Judicial de la Federación algún recurso o medio de defensa interpuesto por el recurrente;  </w:t>
      </w:r>
    </w:p>
    <w:p w14:paraId="19FEDFE8"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 xml:space="preserve">III. No actualice alguno de los supuestos previstos en la presente Ley;  </w:t>
      </w:r>
    </w:p>
    <w:p w14:paraId="61E07D9A"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IV. No se haya desahogado la prevención en los términos establecidos en la presente Ley;</w:t>
      </w:r>
    </w:p>
    <w:p w14:paraId="7C3F713B"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 xml:space="preserve">V. Se impugne la veracidad de la información proporcionada;  </w:t>
      </w:r>
    </w:p>
    <w:p w14:paraId="28E7E10B"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 xml:space="preserve">VI. Se trate de una consulta, o trámite en específico; y  </w:t>
      </w:r>
    </w:p>
    <w:p w14:paraId="62B1192B" w14:textId="77777777" w:rsidR="0029071C" w:rsidRPr="004D5CA5" w:rsidRDefault="0029071C" w:rsidP="0029071C">
      <w:pPr>
        <w:autoSpaceDE w:val="0"/>
        <w:autoSpaceDN w:val="0"/>
        <w:adjustRightInd w:val="0"/>
        <w:ind w:left="708" w:right="850"/>
        <w:jc w:val="both"/>
        <w:rPr>
          <w:rFonts w:ascii="Palatino Linotype" w:hAnsi="Palatino Linotype" w:cs="Arial"/>
          <w:i/>
          <w:sz w:val="22"/>
          <w:szCs w:val="22"/>
        </w:rPr>
      </w:pPr>
      <w:r w:rsidRPr="004D5CA5">
        <w:rPr>
          <w:rFonts w:ascii="Palatino Linotype" w:hAnsi="Palatino Linotype" w:cs="Arial"/>
          <w:i/>
          <w:sz w:val="22"/>
          <w:szCs w:val="22"/>
        </w:rPr>
        <w:t>VII. El recurrente amplíe su solicitud en el recurso de revisión, únicamente respecto de los nuevos contenidos.”</w:t>
      </w:r>
    </w:p>
    <w:p w14:paraId="3F1F6CF9" w14:textId="77777777" w:rsidR="0029071C" w:rsidRPr="004D5CA5" w:rsidRDefault="0029071C" w:rsidP="0029071C">
      <w:pPr>
        <w:autoSpaceDE w:val="0"/>
        <w:autoSpaceDN w:val="0"/>
        <w:adjustRightInd w:val="0"/>
        <w:spacing w:line="360" w:lineRule="auto"/>
        <w:ind w:left="708" w:right="850"/>
        <w:jc w:val="both"/>
        <w:rPr>
          <w:rFonts w:ascii="Palatino Linotype" w:hAnsi="Palatino Linotype" w:cs="Arial"/>
          <w:i/>
        </w:rPr>
      </w:pPr>
    </w:p>
    <w:p w14:paraId="33A46AF1" w14:textId="77777777" w:rsidR="00EA46CC" w:rsidRPr="004D5CA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5A77B43" w14:textId="77777777" w:rsidR="00181A68" w:rsidRPr="004D5CA5" w:rsidRDefault="00181A68" w:rsidP="0029071C">
      <w:pPr>
        <w:autoSpaceDE w:val="0"/>
        <w:autoSpaceDN w:val="0"/>
        <w:adjustRightInd w:val="0"/>
        <w:spacing w:line="360" w:lineRule="auto"/>
        <w:jc w:val="both"/>
        <w:rPr>
          <w:rFonts w:ascii="Palatino Linotype" w:eastAsiaTheme="minorHAnsi" w:hAnsi="Palatino Linotype" w:cs="Arial"/>
          <w:lang w:val="es-MX" w:eastAsia="en-US"/>
        </w:rPr>
      </w:pPr>
    </w:p>
    <w:p w14:paraId="45309FC4" w14:textId="77777777" w:rsidR="0029071C" w:rsidRPr="004D5CA5" w:rsidRDefault="0029071C" w:rsidP="0029071C">
      <w:pPr>
        <w:autoSpaceDE w:val="0"/>
        <w:autoSpaceDN w:val="0"/>
        <w:adjustRightInd w:val="0"/>
        <w:spacing w:line="360" w:lineRule="auto"/>
        <w:jc w:val="both"/>
        <w:rPr>
          <w:rFonts w:ascii="Palatino Linotype" w:hAnsi="Palatino Linotype" w:cs="Arial"/>
        </w:rPr>
      </w:pPr>
      <w:r w:rsidRPr="004D5CA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56E07A7" w14:textId="77777777" w:rsidR="00F712EE" w:rsidRPr="004D5CA5" w:rsidRDefault="00F712EE" w:rsidP="0029071C">
      <w:pPr>
        <w:autoSpaceDE w:val="0"/>
        <w:autoSpaceDN w:val="0"/>
        <w:adjustRightInd w:val="0"/>
        <w:spacing w:line="360" w:lineRule="auto"/>
        <w:jc w:val="both"/>
        <w:rPr>
          <w:rFonts w:ascii="Palatino Linotype" w:hAnsi="Palatino Linotype" w:cs="Arial"/>
        </w:rPr>
      </w:pPr>
    </w:p>
    <w:p w14:paraId="19288FA0" w14:textId="77777777" w:rsidR="0029071C" w:rsidRPr="004D5CA5" w:rsidRDefault="009C6853" w:rsidP="0029071C">
      <w:pPr>
        <w:autoSpaceDE w:val="0"/>
        <w:autoSpaceDN w:val="0"/>
        <w:adjustRightInd w:val="0"/>
        <w:spacing w:line="360" w:lineRule="auto"/>
        <w:jc w:val="both"/>
        <w:rPr>
          <w:rFonts w:ascii="Palatino Linotype" w:hAnsi="Palatino Linotype" w:cs="Arial"/>
          <w:sz w:val="28"/>
        </w:rPr>
      </w:pPr>
      <w:r w:rsidRPr="004D5CA5">
        <w:rPr>
          <w:rFonts w:ascii="Palatino Linotype" w:hAnsi="Palatino Linotype" w:cs="Arial"/>
          <w:b/>
          <w:sz w:val="28"/>
        </w:rPr>
        <w:t>CUAR</w:t>
      </w:r>
      <w:r w:rsidR="0029071C" w:rsidRPr="004D5CA5">
        <w:rPr>
          <w:rFonts w:ascii="Palatino Linotype" w:hAnsi="Palatino Linotype" w:cs="Arial"/>
          <w:b/>
          <w:sz w:val="28"/>
        </w:rPr>
        <w:t>TO. Del estudio y resolución del asunto.</w:t>
      </w:r>
      <w:r w:rsidR="0029071C" w:rsidRPr="004D5CA5">
        <w:rPr>
          <w:rFonts w:ascii="Palatino Linotype" w:hAnsi="Palatino Linotype" w:cs="Arial"/>
          <w:sz w:val="28"/>
        </w:rPr>
        <w:t xml:space="preserve"> </w:t>
      </w:r>
    </w:p>
    <w:p w14:paraId="4E842F1D" w14:textId="5BC970C8" w:rsidR="0031472B" w:rsidRPr="004D5CA5" w:rsidRDefault="0029071C" w:rsidP="00F74C9F">
      <w:pPr>
        <w:autoSpaceDE w:val="0"/>
        <w:autoSpaceDN w:val="0"/>
        <w:adjustRightInd w:val="0"/>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11B1C26" w14:textId="77777777" w:rsidR="001A6DE5" w:rsidRPr="004D5CA5" w:rsidRDefault="001A6DE5" w:rsidP="00F74C9F">
      <w:pPr>
        <w:autoSpaceDE w:val="0"/>
        <w:autoSpaceDN w:val="0"/>
        <w:adjustRightInd w:val="0"/>
        <w:spacing w:line="360" w:lineRule="auto"/>
        <w:jc w:val="both"/>
        <w:rPr>
          <w:rFonts w:ascii="Palatino Linotype" w:eastAsiaTheme="minorHAnsi" w:hAnsi="Palatino Linotype" w:cs="Arial"/>
          <w:lang w:val="es-MX" w:eastAsia="en-US"/>
        </w:rPr>
      </w:pPr>
    </w:p>
    <w:p w14:paraId="401050C3" w14:textId="77777777" w:rsidR="0029071C" w:rsidRPr="004D5CA5" w:rsidRDefault="0029071C" w:rsidP="0029071C">
      <w:pPr>
        <w:spacing w:line="360" w:lineRule="auto"/>
        <w:ind w:right="141"/>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D5CA5">
        <w:rPr>
          <w:rFonts w:ascii="Palatino Linotype" w:eastAsiaTheme="minorHAnsi" w:hAnsi="Palatino Linotype" w:cstheme="minorBidi"/>
          <w:b/>
          <w:lang w:val="es-MX" w:eastAsia="es-MX"/>
        </w:rPr>
        <w:t xml:space="preserve"> </w:t>
      </w:r>
      <w:r w:rsidRPr="004D5CA5">
        <w:rPr>
          <w:rFonts w:ascii="Palatino Linotype" w:eastAsiaTheme="minorHAnsi" w:hAnsi="Palatino Linotype" w:cstheme="minorBidi"/>
          <w:lang w:val="es-MX" w:eastAsia="es-MX"/>
        </w:rPr>
        <w:t>parte</w:t>
      </w:r>
      <w:r w:rsidR="001D2DE0" w:rsidRPr="004D5CA5">
        <w:rPr>
          <w:rFonts w:ascii="Palatino Linotype" w:eastAsiaTheme="minorHAnsi" w:hAnsi="Palatino Linotype" w:cstheme="minorBidi"/>
          <w:b/>
          <w:lang w:val="es-MX" w:eastAsia="es-MX"/>
        </w:rPr>
        <w:t xml:space="preserve"> </w:t>
      </w:r>
      <w:r w:rsidRPr="004D5CA5">
        <w:rPr>
          <w:rFonts w:ascii="Palatino Linotype" w:eastAsiaTheme="minorHAnsi" w:hAnsi="Palatino Linotype" w:cstheme="minorBidi"/>
          <w:b/>
          <w:lang w:val="es-MX" w:eastAsia="es-MX"/>
        </w:rPr>
        <w:t>Recurrente</w:t>
      </w:r>
      <w:r w:rsidRPr="004D5CA5">
        <w:rPr>
          <w:rFonts w:ascii="Palatino Linotype" w:eastAsiaTheme="minorHAnsi" w:hAnsi="Palatino Linotype" w:cstheme="minorBidi"/>
          <w:lang w:val="es-MX" w:eastAsia="es-MX"/>
        </w:rPr>
        <w:t>, para ello analizaremos lo solicitado y la información proporcionada.</w:t>
      </w:r>
    </w:p>
    <w:p w14:paraId="4CF731E4" w14:textId="77777777" w:rsidR="001D3E87" w:rsidRPr="004D5CA5" w:rsidRDefault="001D3E87" w:rsidP="0029071C">
      <w:pPr>
        <w:spacing w:line="360" w:lineRule="auto"/>
        <w:ind w:right="141"/>
        <w:jc w:val="both"/>
        <w:rPr>
          <w:rFonts w:ascii="Palatino Linotype" w:eastAsiaTheme="minorHAnsi" w:hAnsi="Palatino Linotype" w:cstheme="minorBidi"/>
          <w:lang w:val="es-MX" w:eastAsia="es-MX"/>
        </w:rPr>
      </w:pPr>
    </w:p>
    <w:p w14:paraId="4241C4A1" w14:textId="77777777" w:rsidR="0029071C" w:rsidRPr="004D5CA5" w:rsidRDefault="0029071C" w:rsidP="00E74701">
      <w:pPr>
        <w:spacing w:line="360" w:lineRule="auto"/>
        <w:ind w:right="141"/>
        <w:jc w:val="both"/>
        <w:rPr>
          <w:rFonts w:ascii="Palatino Linotype" w:eastAsiaTheme="minorHAnsi" w:hAnsi="Palatino Linotype" w:cstheme="minorBidi"/>
          <w:b/>
          <w:szCs w:val="22"/>
          <w:lang w:val="es-MX" w:eastAsia="es-MX"/>
        </w:rPr>
      </w:pPr>
      <w:r w:rsidRPr="004D5CA5">
        <w:rPr>
          <w:rFonts w:ascii="Palatino Linotype" w:eastAsiaTheme="minorHAnsi" w:hAnsi="Palatino Linotype" w:cstheme="minorBidi"/>
          <w:b/>
          <w:szCs w:val="22"/>
          <w:lang w:val="es-MX" w:eastAsia="es-MX"/>
        </w:rPr>
        <w:lastRenderedPageBreak/>
        <w:t>REQUERIMIENTOS SOLICITADOS:</w:t>
      </w:r>
      <w:r w:rsidR="00A26BD8" w:rsidRPr="004D5CA5">
        <w:rPr>
          <w:rFonts w:ascii="Palatino Linotype" w:eastAsiaTheme="minorHAnsi" w:hAnsi="Palatino Linotype" w:cstheme="minorBidi"/>
          <w:b/>
          <w:szCs w:val="22"/>
          <w:lang w:val="es-MX" w:eastAsia="es-MX"/>
        </w:rPr>
        <w:t xml:space="preserve"> </w:t>
      </w:r>
    </w:p>
    <w:p w14:paraId="66E94B0A" w14:textId="1EF0BA74" w:rsidR="001A6DE5" w:rsidRPr="004D5CA5" w:rsidRDefault="001D3E87" w:rsidP="0057001B">
      <w:pPr>
        <w:pStyle w:val="Prrafodelista"/>
        <w:numPr>
          <w:ilvl w:val="0"/>
          <w:numId w:val="19"/>
        </w:numPr>
        <w:spacing w:line="360" w:lineRule="auto"/>
        <w:ind w:right="49"/>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 xml:space="preserve"> </w:t>
      </w:r>
      <w:r w:rsidR="001A6DE5" w:rsidRPr="004D5CA5">
        <w:rPr>
          <w:rFonts w:ascii="Palatino Linotype" w:eastAsiaTheme="minorHAnsi" w:hAnsi="Palatino Linotype" w:cstheme="minorBidi"/>
          <w:lang w:val="es-MX" w:eastAsia="es-MX"/>
        </w:rPr>
        <w:t xml:space="preserve">El costo por día de la feria de Chalco. </w:t>
      </w:r>
    </w:p>
    <w:p w14:paraId="1B2AAC4D" w14:textId="77777777" w:rsidR="001A6DE5" w:rsidRPr="004D5CA5" w:rsidRDefault="001A6DE5" w:rsidP="0057001B">
      <w:pPr>
        <w:pStyle w:val="Prrafodelista"/>
        <w:numPr>
          <w:ilvl w:val="0"/>
          <w:numId w:val="19"/>
        </w:numPr>
        <w:spacing w:line="360" w:lineRule="auto"/>
        <w:ind w:right="49"/>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El pago que se le hizo a cada agrupación musical que aparece en el cartel de la feria.</w:t>
      </w:r>
    </w:p>
    <w:p w14:paraId="6245B222" w14:textId="77777777" w:rsidR="001A6DE5" w:rsidRPr="004D5CA5" w:rsidRDefault="001A6DE5" w:rsidP="0057001B">
      <w:pPr>
        <w:pStyle w:val="Prrafodelista"/>
        <w:numPr>
          <w:ilvl w:val="0"/>
          <w:numId w:val="19"/>
        </w:numPr>
        <w:spacing w:line="360" w:lineRule="auto"/>
        <w:ind w:right="49"/>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 xml:space="preserve">Lo recaudado en la feria. </w:t>
      </w:r>
    </w:p>
    <w:p w14:paraId="7ADB2D59" w14:textId="77777777" w:rsidR="001A6DE5" w:rsidRPr="004D5CA5" w:rsidRDefault="001A6DE5" w:rsidP="0057001B">
      <w:pPr>
        <w:pStyle w:val="Prrafodelista"/>
        <w:numPr>
          <w:ilvl w:val="0"/>
          <w:numId w:val="19"/>
        </w:numPr>
        <w:spacing w:line="360" w:lineRule="auto"/>
        <w:ind w:right="49"/>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El diario de egresos del mes de mayo junio y julio, así como el de ingresos.</w:t>
      </w:r>
    </w:p>
    <w:p w14:paraId="7021354B" w14:textId="291B4232" w:rsidR="001D3E87" w:rsidRPr="004D5CA5" w:rsidRDefault="001A6DE5" w:rsidP="0057001B">
      <w:pPr>
        <w:pStyle w:val="Prrafodelista"/>
        <w:numPr>
          <w:ilvl w:val="0"/>
          <w:numId w:val="19"/>
        </w:numPr>
        <w:spacing w:line="360" w:lineRule="auto"/>
        <w:ind w:right="49"/>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La opinión de los regidores de los partidos de oposición sobre la misma.</w:t>
      </w:r>
    </w:p>
    <w:p w14:paraId="45CEAF84" w14:textId="77777777" w:rsidR="006F0E09" w:rsidRPr="004D5CA5" w:rsidRDefault="006F0E09" w:rsidP="006F0E09">
      <w:pPr>
        <w:pStyle w:val="Prrafodelista"/>
        <w:spacing w:line="360" w:lineRule="auto"/>
        <w:ind w:left="720" w:right="49"/>
        <w:jc w:val="both"/>
        <w:rPr>
          <w:rFonts w:ascii="Palatino Linotype" w:eastAsiaTheme="minorHAnsi" w:hAnsi="Palatino Linotype" w:cstheme="minorBidi"/>
          <w:lang w:val="es-MX" w:eastAsia="es-MX"/>
        </w:rPr>
      </w:pPr>
    </w:p>
    <w:p w14:paraId="45067229" w14:textId="77777777" w:rsidR="001D5495" w:rsidRPr="004D5CA5" w:rsidRDefault="0029071C" w:rsidP="00EE2FB1">
      <w:pPr>
        <w:spacing w:line="360" w:lineRule="auto"/>
        <w:ind w:right="49"/>
        <w:jc w:val="both"/>
        <w:rPr>
          <w:rFonts w:ascii="Palatino Linotype" w:hAnsi="Palatino Linotype" w:cs="Arial"/>
        </w:rPr>
      </w:pPr>
      <w:r w:rsidRPr="004D5CA5">
        <w:rPr>
          <w:rFonts w:ascii="Palatino Linotype" w:eastAsiaTheme="minorHAnsi" w:hAnsi="Palatino Linotype" w:cstheme="minorBidi"/>
          <w:lang w:val="es-MX" w:eastAsia="es-MX"/>
        </w:rPr>
        <w:t xml:space="preserve">Atento a la solicitud de información </w:t>
      </w:r>
      <w:r w:rsidRPr="004D5CA5">
        <w:rPr>
          <w:rFonts w:ascii="Palatino Linotype" w:eastAsiaTheme="minorHAnsi" w:hAnsi="Palatino Linotype" w:cstheme="minorBidi"/>
          <w:b/>
          <w:lang w:val="es-MX" w:eastAsia="es-MX"/>
        </w:rPr>
        <w:t>El Sujeto Obligado</w:t>
      </w:r>
      <w:r w:rsidRPr="004D5CA5">
        <w:rPr>
          <w:rFonts w:ascii="Palatino Linotype" w:eastAsiaTheme="minorHAnsi" w:hAnsi="Palatino Linotype" w:cstheme="minorBidi"/>
          <w:lang w:val="es-MX" w:eastAsia="es-MX"/>
        </w:rPr>
        <w:t xml:space="preserve">, emitió su respuesta en donde </w:t>
      </w:r>
      <w:r w:rsidR="001D5495" w:rsidRPr="004D5CA5">
        <w:rPr>
          <w:rFonts w:ascii="Palatino Linotype" w:hAnsi="Palatino Linotype" w:cs="Arial"/>
        </w:rPr>
        <w:t xml:space="preserve">se </w:t>
      </w:r>
      <w:r w:rsidR="00D57F74" w:rsidRPr="004D5CA5">
        <w:rPr>
          <w:rFonts w:ascii="Palatino Linotype" w:hAnsi="Palatino Linotype" w:cs="Arial"/>
        </w:rPr>
        <w:t>advierte</w:t>
      </w:r>
      <w:r w:rsidR="001D5495" w:rsidRPr="004D5CA5">
        <w:rPr>
          <w:rFonts w:ascii="Palatino Linotype" w:hAnsi="Palatino Linotype" w:cs="Arial"/>
        </w:rPr>
        <w:t xml:space="preserve"> </w:t>
      </w:r>
      <w:r w:rsidR="001D2DE0" w:rsidRPr="004D5CA5">
        <w:rPr>
          <w:rFonts w:ascii="Palatino Linotype" w:hAnsi="Palatino Linotype" w:cs="Arial"/>
        </w:rPr>
        <w:t>lo siguiente</w:t>
      </w:r>
      <w:r w:rsidR="001D5495" w:rsidRPr="004D5CA5">
        <w:rPr>
          <w:rFonts w:ascii="Palatino Linotype" w:hAnsi="Palatino Linotype" w:cs="Arial"/>
        </w:rPr>
        <w:t>:</w:t>
      </w:r>
    </w:p>
    <w:p w14:paraId="235668BC" w14:textId="77777777" w:rsidR="00181A68" w:rsidRPr="004D5CA5" w:rsidRDefault="00181A68" w:rsidP="00181A68">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0"/>
        <w:gridCol w:w="4812"/>
        <w:gridCol w:w="1879"/>
      </w:tblGrid>
      <w:tr w:rsidR="00AF302E" w:rsidRPr="004D5CA5" w14:paraId="5383742E" w14:textId="77777777" w:rsidTr="00920D05">
        <w:trPr>
          <w:tblHeader/>
        </w:trPr>
        <w:tc>
          <w:tcPr>
            <w:tcW w:w="2400" w:type="dxa"/>
            <w:shd w:val="clear" w:color="auto" w:fill="BFBFBF" w:themeFill="background1" w:themeFillShade="BF"/>
            <w:vAlign w:val="center"/>
          </w:tcPr>
          <w:p w14:paraId="44FCC5F8" w14:textId="77777777" w:rsidR="00AF302E" w:rsidRPr="004D5CA5" w:rsidRDefault="00AF302E" w:rsidP="00A54DC2">
            <w:pPr>
              <w:ind w:right="49"/>
              <w:jc w:val="center"/>
              <w:rPr>
                <w:rFonts w:ascii="Palatino Linotype" w:hAnsi="Palatino Linotype" w:cs="Arial"/>
                <w:b/>
              </w:rPr>
            </w:pPr>
            <w:r w:rsidRPr="004D5CA5">
              <w:rPr>
                <w:rFonts w:ascii="Palatino Linotype" w:hAnsi="Palatino Linotype" w:cs="Arial"/>
                <w:b/>
              </w:rPr>
              <w:t>Solicitud de información</w:t>
            </w:r>
          </w:p>
        </w:tc>
        <w:tc>
          <w:tcPr>
            <w:tcW w:w="4812" w:type="dxa"/>
            <w:shd w:val="clear" w:color="auto" w:fill="BFBFBF" w:themeFill="background1" w:themeFillShade="BF"/>
            <w:vAlign w:val="center"/>
          </w:tcPr>
          <w:p w14:paraId="3043947C" w14:textId="77777777" w:rsidR="00AF302E" w:rsidRPr="004D5CA5" w:rsidRDefault="00AF302E" w:rsidP="00A54DC2">
            <w:pPr>
              <w:ind w:right="49"/>
              <w:jc w:val="center"/>
              <w:rPr>
                <w:rFonts w:ascii="Palatino Linotype" w:hAnsi="Palatino Linotype" w:cs="Arial"/>
                <w:b/>
              </w:rPr>
            </w:pPr>
            <w:r w:rsidRPr="004D5CA5">
              <w:rPr>
                <w:rFonts w:ascii="Palatino Linotype" w:hAnsi="Palatino Linotype" w:cs="Arial"/>
                <w:b/>
              </w:rPr>
              <w:t>Respuesta</w:t>
            </w:r>
          </w:p>
        </w:tc>
        <w:tc>
          <w:tcPr>
            <w:tcW w:w="1879" w:type="dxa"/>
            <w:shd w:val="clear" w:color="auto" w:fill="BFBFBF" w:themeFill="background1" w:themeFillShade="BF"/>
            <w:vAlign w:val="center"/>
          </w:tcPr>
          <w:p w14:paraId="2BA42746" w14:textId="77777777" w:rsidR="00AF302E" w:rsidRPr="004D5CA5" w:rsidRDefault="00AF302E" w:rsidP="00A54DC2">
            <w:pPr>
              <w:ind w:right="49"/>
              <w:jc w:val="center"/>
              <w:rPr>
                <w:rFonts w:ascii="Palatino Linotype" w:hAnsi="Palatino Linotype" w:cs="Arial"/>
                <w:b/>
              </w:rPr>
            </w:pPr>
            <w:r w:rsidRPr="004D5CA5">
              <w:rPr>
                <w:rFonts w:ascii="Palatino Linotype" w:hAnsi="Palatino Linotype" w:cs="Arial"/>
                <w:b/>
              </w:rPr>
              <w:t>Cumplimiento</w:t>
            </w:r>
          </w:p>
        </w:tc>
      </w:tr>
      <w:tr w:rsidR="00AF302E" w:rsidRPr="004D5CA5" w14:paraId="3D202288" w14:textId="77777777" w:rsidTr="006F0E09">
        <w:tc>
          <w:tcPr>
            <w:tcW w:w="2400" w:type="dxa"/>
            <w:vAlign w:val="center"/>
          </w:tcPr>
          <w:p w14:paraId="750CFB0C" w14:textId="04F58E17" w:rsidR="00AF302E" w:rsidRPr="004D5CA5" w:rsidRDefault="001A6DE5" w:rsidP="00081230">
            <w:pPr>
              <w:jc w:val="both"/>
              <w:rPr>
                <w:rFonts w:ascii="Palatino Linotype" w:eastAsiaTheme="minorHAnsi" w:hAnsi="Palatino Linotype" w:cstheme="minorBidi"/>
                <w:sz w:val="20"/>
                <w:szCs w:val="22"/>
                <w:lang w:val="es-MX" w:eastAsia="es-MX"/>
              </w:rPr>
            </w:pPr>
            <w:bookmarkStart w:id="2" w:name="_Hlk147337637"/>
            <w:r w:rsidRPr="004D5CA5">
              <w:rPr>
                <w:rFonts w:ascii="Palatino Linotype" w:eastAsiaTheme="minorHAnsi" w:hAnsi="Palatino Linotype" w:cstheme="minorBidi"/>
                <w:sz w:val="20"/>
                <w:szCs w:val="22"/>
                <w:lang w:val="es-MX" w:eastAsia="es-MX"/>
              </w:rPr>
              <w:t>El costo por día de la feria de Chalco.</w:t>
            </w:r>
          </w:p>
        </w:tc>
        <w:tc>
          <w:tcPr>
            <w:tcW w:w="4812" w:type="dxa"/>
            <w:vAlign w:val="center"/>
          </w:tcPr>
          <w:p w14:paraId="0E08029C" w14:textId="2261D848" w:rsidR="006F0E09" w:rsidRPr="004D5CA5" w:rsidRDefault="00ED5286" w:rsidP="006F0E09">
            <w:pPr>
              <w:spacing w:line="276" w:lineRule="auto"/>
              <w:ind w:right="49"/>
              <w:jc w:val="both"/>
              <w:rPr>
                <w:rFonts w:ascii="Palatino Linotype" w:hAnsi="Palatino Linotype" w:cs="Arial"/>
                <w:sz w:val="20"/>
              </w:rPr>
            </w:pPr>
            <w:r w:rsidRPr="004D5CA5">
              <w:rPr>
                <w:rFonts w:ascii="Palatino Linotype" w:hAnsi="Palatino Linotype" w:cs="Arial"/>
                <w:sz w:val="20"/>
              </w:rPr>
              <w:t xml:space="preserve">El </w:t>
            </w:r>
            <w:r w:rsidRPr="004D5CA5">
              <w:rPr>
                <w:rFonts w:ascii="Palatino Linotype" w:hAnsi="Palatino Linotype" w:cs="Arial"/>
                <w:b/>
                <w:bCs/>
                <w:sz w:val="20"/>
              </w:rPr>
              <w:t>Sujeto Obligado</w:t>
            </w:r>
            <w:r w:rsidRPr="004D5CA5">
              <w:rPr>
                <w:rFonts w:ascii="Palatino Linotype" w:hAnsi="Palatino Linotype" w:cs="Arial"/>
                <w:sz w:val="20"/>
              </w:rPr>
              <w:t>, a través del Secretario Particular, informó que, el costo de la Feria de Chalco Santiago Apóstol 2023, no se generó por día.</w:t>
            </w:r>
          </w:p>
        </w:tc>
        <w:tc>
          <w:tcPr>
            <w:tcW w:w="1879" w:type="dxa"/>
            <w:vAlign w:val="center"/>
          </w:tcPr>
          <w:p w14:paraId="43C4BCAB" w14:textId="77777777" w:rsidR="002B0E02" w:rsidRPr="004D5CA5" w:rsidRDefault="002B0E02" w:rsidP="002B0E02">
            <w:pPr>
              <w:ind w:right="49"/>
              <w:jc w:val="center"/>
              <w:rPr>
                <w:rFonts w:ascii="Palatino Linotype" w:eastAsiaTheme="minorHAnsi" w:hAnsi="Palatino Linotype" w:cstheme="minorBidi"/>
                <w:b/>
                <w:bCs/>
                <w:iCs/>
                <w:lang w:val="es-MX" w:eastAsia="es-MX"/>
              </w:rPr>
            </w:pPr>
            <w:r w:rsidRPr="004D5CA5">
              <w:rPr>
                <w:rFonts w:ascii="Palatino Linotype" w:eastAsiaTheme="minorHAnsi" w:hAnsi="Palatino Linotype" w:cstheme="minorBidi"/>
                <w:b/>
                <w:bCs/>
                <w:iCs/>
                <w:lang w:val="es-MX" w:eastAsia="es-MX"/>
              </w:rPr>
              <w:t>Sí</w:t>
            </w:r>
          </w:p>
          <w:p w14:paraId="6458C8E7" w14:textId="6D86D4DE" w:rsidR="00AF302E" w:rsidRPr="004D5CA5" w:rsidRDefault="002B0E02" w:rsidP="002B0E02">
            <w:pPr>
              <w:ind w:right="49"/>
              <w:jc w:val="center"/>
              <w:rPr>
                <w:rFonts w:ascii="Palatino Linotype" w:hAnsi="Palatino Linotype" w:cs="Arial"/>
                <w:b/>
              </w:rPr>
            </w:pPr>
            <w:r w:rsidRPr="004D5CA5">
              <w:rPr>
                <w:rFonts w:ascii="Palatino Linotype" w:eastAsiaTheme="minorHAnsi" w:hAnsi="Palatino Linotype" w:cstheme="minorBidi"/>
                <w:i/>
                <w:sz w:val="18"/>
                <w:szCs w:val="18"/>
                <w:lang w:val="es-MX" w:eastAsia="es-MX"/>
              </w:rPr>
              <w:t xml:space="preserve">(El </w:t>
            </w:r>
            <w:r w:rsidRPr="004D5CA5">
              <w:rPr>
                <w:rFonts w:ascii="Palatino Linotype" w:eastAsiaTheme="minorHAnsi" w:hAnsi="Palatino Linotype" w:cstheme="minorBidi"/>
                <w:b/>
                <w:bCs/>
                <w:i/>
                <w:sz w:val="18"/>
                <w:szCs w:val="18"/>
                <w:lang w:val="es-MX" w:eastAsia="es-MX"/>
              </w:rPr>
              <w:t>Recurrente</w:t>
            </w:r>
            <w:r w:rsidRPr="004D5CA5">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1A6DE5" w:rsidRPr="004D5CA5" w14:paraId="54D81669" w14:textId="77777777" w:rsidTr="006F0E09">
        <w:tc>
          <w:tcPr>
            <w:tcW w:w="2400" w:type="dxa"/>
            <w:vAlign w:val="center"/>
          </w:tcPr>
          <w:p w14:paraId="06D9331D" w14:textId="2084FAA9" w:rsidR="001A6DE5" w:rsidRPr="004D5CA5" w:rsidRDefault="001A6DE5" w:rsidP="00081230">
            <w:pPr>
              <w:jc w:val="both"/>
              <w:rPr>
                <w:rFonts w:ascii="Palatino Linotype" w:eastAsiaTheme="minorHAnsi" w:hAnsi="Palatino Linotype" w:cstheme="minorBidi"/>
                <w:sz w:val="20"/>
                <w:szCs w:val="22"/>
                <w:lang w:val="es-MX" w:eastAsia="es-MX"/>
              </w:rPr>
            </w:pPr>
            <w:r w:rsidRPr="004D5CA5">
              <w:rPr>
                <w:rFonts w:ascii="Palatino Linotype" w:eastAsiaTheme="minorHAnsi" w:hAnsi="Palatino Linotype" w:cstheme="minorBidi"/>
                <w:sz w:val="20"/>
                <w:szCs w:val="22"/>
                <w:lang w:val="es-MX" w:eastAsia="es-MX"/>
              </w:rPr>
              <w:t>El pago que se le hizo a cada agrupación musical que aparece en el cartel de la feria.</w:t>
            </w:r>
          </w:p>
        </w:tc>
        <w:tc>
          <w:tcPr>
            <w:tcW w:w="4812" w:type="dxa"/>
            <w:vAlign w:val="center"/>
          </w:tcPr>
          <w:p w14:paraId="558AA405" w14:textId="61703BDF" w:rsidR="001A6DE5" w:rsidRPr="004D5CA5" w:rsidRDefault="00ED5286" w:rsidP="006F0E09">
            <w:pPr>
              <w:spacing w:line="276" w:lineRule="auto"/>
              <w:ind w:right="49"/>
              <w:jc w:val="both"/>
              <w:rPr>
                <w:rFonts w:ascii="Palatino Linotype" w:hAnsi="Palatino Linotype" w:cs="Arial"/>
                <w:sz w:val="20"/>
              </w:rPr>
            </w:pPr>
            <w:r w:rsidRPr="004D5CA5">
              <w:rPr>
                <w:rFonts w:ascii="Palatino Linotype" w:hAnsi="Palatino Linotype" w:cs="Arial"/>
                <w:sz w:val="20"/>
              </w:rPr>
              <w:t>Tampoco se generó el pago de manera individual por cada una de las agrupaciones musicales que aparece en el cartel de la feria, ya que se erogó un gasto general de $11,999,040.00 IVA incluido por la Prestación de Servicios Artísticos.</w:t>
            </w:r>
          </w:p>
        </w:tc>
        <w:tc>
          <w:tcPr>
            <w:tcW w:w="1879" w:type="dxa"/>
            <w:vAlign w:val="center"/>
          </w:tcPr>
          <w:p w14:paraId="108A9946" w14:textId="77777777" w:rsidR="002B0E02" w:rsidRPr="004D5CA5" w:rsidRDefault="002B0E02" w:rsidP="002B0E02">
            <w:pPr>
              <w:ind w:right="49"/>
              <w:jc w:val="center"/>
              <w:rPr>
                <w:rFonts w:ascii="Palatino Linotype" w:eastAsiaTheme="minorHAnsi" w:hAnsi="Palatino Linotype" w:cstheme="minorBidi"/>
                <w:b/>
                <w:bCs/>
                <w:iCs/>
                <w:lang w:val="es-MX" w:eastAsia="es-MX"/>
              </w:rPr>
            </w:pPr>
            <w:r w:rsidRPr="004D5CA5">
              <w:rPr>
                <w:rFonts w:ascii="Palatino Linotype" w:eastAsiaTheme="minorHAnsi" w:hAnsi="Palatino Linotype" w:cstheme="minorBidi"/>
                <w:b/>
                <w:bCs/>
                <w:iCs/>
                <w:lang w:val="es-MX" w:eastAsia="es-MX"/>
              </w:rPr>
              <w:t>Sí</w:t>
            </w:r>
          </w:p>
          <w:p w14:paraId="42C32E68" w14:textId="3026D591" w:rsidR="001A6DE5" w:rsidRPr="004D5CA5" w:rsidRDefault="002B0E02" w:rsidP="002B0E02">
            <w:pPr>
              <w:ind w:right="49"/>
              <w:jc w:val="center"/>
              <w:rPr>
                <w:rFonts w:ascii="Palatino Linotype" w:hAnsi="Palatino Linotype" w:cs="Arial"/>
                <w:b/>
              </w:rPr>
            </w:pPr>
            <w:r w:rsidRPr="004D5CA5">
              <w:rPr>
                <w:rFonts w:ascii="Palatino Linotype" w:eastAsiaTheme="minorHAnsi" w:hAnsi="Palatino Linotype" w:cstheme="minorBidi"/>
                <w:i/>
                <w:sz w:val="18"/>
                <w:szCs w:val="18"/>
                <w:lang w:val="es-MX" w:eastAsia="es-MX"/>
              </w:rPr>
              <w:t xml:space="preserve">(El </w:t>
            </w:r>
            <w:r w:rsidRPr="004D5CA5">
              <w:rPr>
                <w:rFonts w:ascii="Palatino Linotype" w:eastAsiaTheme="minorHAnsi" w:hAnsi="Palatino Linotype" w:cstheme="minorBidi"/>
                <w:b/>
                <w:bCs/>
                <w:i/>
                <w:sz w:val="18"/>
                <w:szCs w:val="18"/>
                <w:lang w:val="es-MX" w:eastAsia="es-MX"/>
              </w:rPr>
              <w:t>Recurrente</w:t>
            </w:r>
            <w:r w:rsidRPr="004D5CA5">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1A6DE5" w:rsidRPr="004D5CA5" w14:paraId="3CF52415" w14:textId="77777777" w:rsidTr="006F0E09">
        <w:tc>
          <w:tcPr>
            <w:tcW w:w="2400" w:type="dxa"/>
            <w:vAlign w:val="center"/>
          </w:tcPr>
          <w:p w14:paraId="05C34211" w14:textId="07F6C767" w:rsidR="001A6DE5" w:rsidRPr="004D5CA5" w:rsidRDefault="001A6DE5" w:rsidP="00081230">
            <w:pPr>
              <w:jc w:val="both"/>
              <w:rPr>
                <w:rFonts w:ascii="Palatino Linotype" w:eastAsiaTheme="minorHAnsi" w:hAnsi="Palatino Linotype" w:cstheme="minorBidi"/>
                <w:sz w:val="20"/>
                <w:szCs w:val="22"/>
                <w:lang w:val="es-MX" w:eastAsia="es-MX"/>
              </w:rPr>
            </w:pPr>
            <w:r w:rsidRPr="004D5CA5">
              <w:rPr>
                <w:rFonts w:ascii="Palatino Linotype" w:eastAsiaTheme="minorHAnsi" w:hAnsi="Palatino Linotype" w:cstheme="minorBidi"/>
                <w:sz w:val="20"/>
                <w:szCs w:val="22"/>
                <w:lang w:val="es-MX" w:eastAsia="es-MX"/>
              </w:rPr>
              <w:t>Lo recaudado en la feria.</w:t>
            </w:r>
          </w:p>
        </w:tc>
        <w:tc>
          <w:tcPr>
            <w:tcW w:w="4812" w:type="dxa"/>
            <w:vAlign w:val="center"/>
          </w:tcPr>
          <w:p w14:paraId="2ECA4B69" w14:textId="2E1F6147" w:rsidR="001A6DE5" w:rsidRPr="004D5CA5" w:rsidRDefault="00ED5286" w:rsidP="006F0E09">
            <w:pPr>
              <w:spacing w:line="276" w:lineRule="auto"/>
              <w:ind w:right="49"/>
              <w:jc w:val="both"/>
              <w:rPr>
                <w:rFonts w:ascii="Palatino Linotype" w:hAnsi="Palatino Linotype" w:cs="Arial"/>
                <w:sz w:val="20"/>
              </w:rPr>
            </w:pPr>
            <w:r w:rsidRPr="004D5CA5">
              <w:rPr>
                <w:rFonts w:ascii="Palatino Linotype" w:hAnsi="Palatino Linotype" w:cs="Arial"/>
                <w:sz w:val="20"/>
              </w:rPr>
              <w:t>Referente a lo recaudado en la feria fue un monto de $2,003,884.00.</w:t>
            </w:r>
          </w:p>
        </w:tc>
        <w:tc>
          <w:tcPr>
            <w:tcW w:w="1879" w:type="dxa"/>
            <w:vAlign w:val="center"/>
          </w:tcPr>
          <w:p w14:paraId="5CDBEBEC" w14:textId="77777777" w:rsidR="002B0E02" w:rsidRPr="004D5CA5" w:rsidRDefault="002B0E02" w:rsidP="002B0E02">
            <w:pPr>
              <w:ind w:right="49"/>
              <w:jc w:val="center"/>
              <w:rPr>
                <w:rFonts w:ascii="Palatino Linotype" w:eastAsiaTheme="minorHAnsi" w:hAnsi="Palatino Linotype" w:cstheme="minorBidi"/>
                <w:b/>
                <w:bCs/>
                <w:iCs/>
                <w:lang w:val="es-MX" w:eastAsia="es-MX"/>
              </w:rPr>
            </w:pPr>
            <w:r w:rsidRPr="004D5CA5">
              <w:rPr>
                <w:rFonts w:ascii="Palatino Linotype" w:eastAsiaTheme="minorHAnsi" w:hAnsi="Palatino Linotype" w:cstheme="minorBidi"/>
                <w:b/>
                <w:bCs/>
                <w:iCs/>
                <w:lang w:val="es-MX" w:eastAsia="es-MX"/>
              </w:rPr>
              <w:t>Sí</w:t>
            </w:r>
          </w:p>
          <w:p w14:paraId="21BBCEB1" w14:textId="7BF6AB2D" w:rsidR="001A6DE5" w:rsidRPr="004D5CA5" w:rsidRDefault="002B0E02" w:rsidP="002B0E02">
            <w:pPr>
              <w:ind w:right="49"/>
              <w:jc w:val="center"/>
              <w:rPr>
                <w:rFonts w:ascii="Palatino Linotype" w:hAnsi="Palatino Linotype" w:cs="Arial"/>
                <w:b/>
              </w:rPr>
            </w:pPr>
            <w:r w:rsidRPr="004D5CA5">
              <w:rPr>
                <w:rFonts w:ascii="Palatino Linotype" w:eastAsiaTheme="minorHAnsi" w:hAnsi="Palatino Linotype" w:cstheme="minorBidi"/>
                <w:i/>
                <w:sz w:val="18"/>
                <w:szCs w:val="18"/>
                <w:lang w:val="es-MX" w:eastAsia="es-MX"/>
              </w:rPr>
              <w:t xml:space="preserve">(El </w:t>
            </w:r>
            <w:r w:rsidRPr="004D5CA5">
              <w:rPr>
                <w:rFonts w:ascii="Palatino Linotype" w:eastAsiaTheme="minorHAnsi" w:hAnsi="Palatino Linotype" w:cstheme="minorBidi"/>
                <w:b/>
                <w:bCs/>
                <w:i/>
                <w:sz w:val="18"/>
                <w:szCs w:val="18"/>
                <w:lang w:val="es-MX" w:eastAsia="es-MX"/>
              </w:rPr>
              <w:t>Recurrente</w:t>
            </w:r>
            <w:r w:rsidRPr="004D5CA5">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1A6DE5" w:rsidRPr="004D5CA5" w14:paraId="3200EFE4" w14:textId="77777777" w:rsidTr="006F0E09">
        <w:tc>
          <w:tcPr>
            <w:tcW w:w="2400" w:type="dxa"/>
            <w:vAlign w:val="center"/>
          </w:tcPr>
          <w:p w14:paraId="06633E2A" w14:textId="58DF5FB6" w:rsidR="001A6DE5" w:rsidRPr="004D5CA5" w:rsidRDefault="001A6DE5" w:rsidP="00081230">
            <w:pPr>
              <w:jc w:val="both"/>
              <w:rPr>
                <w:rFonts w:ascii="Palatino Linotype" w:eastAsiaTheme="minorHAnsi" w:hAnsi="Palatino Linotype" w:cstheme="minorBidi"/>
                <w:sz w:val="20"/>
                <w:szCs w:val="22"/>
                <w:lang w:val="es-MX" w:eastAsia="es-MX"/>
              </w:rPr>
            </w:pPr>
            <w:bookmarkStart w:id="3" w:name="_Hlk155633307"/>
            <w:r w:rsidRPr="004D5CA5">
              <w:rPr>
                <w:rFonts w:ascii="Palatino Linotype" w:eastAsiaTheme="minorHAnsi" w:hAnsi="Palatino Linotype" w:cstheme="minorBidi"/>
                <w:sz w:val="20"/>
                <w:szCs w:val="22"/>
                <w:lang w:val="es-MX" w:eastAsia="es-MX"/>
              </w:rPr>
              <w:t>El diario de egresos del mes de mayo junio y julio, así como el de ingresos.</w:t>
            </w:r>
          </w:p>
        </w:tc>
        <w:tc>
          <w:tcPr>
            <w:tcW w:w="4812" w:type="dxa"/>
            <w:vAlign w:val="center"/>
          </w:tcPr>
          <w:p w14:paraId="285487E2" w14:textId="21147774" w:rsidR="001A6DE5" w:rsidRPr="004D5CA5" w:rsidRDefault="00ED5286" w:rsidP="006F0E09">
            <w:pPr>
              <w:spacing w:line="276" w:lineRule="auto"/>
              <w:ind w:right="49"/>
              <w:jc w:val="both"/>
              <w:rPr>
                <w:rFonts w:ascii="Palatino Linotype" w:hAnsi="Palatino Linotype" w:cs="Arial"/>
                <w:sz w:val="20"/>
              </w:rPr>
            </w:pPr>
            <w:r w:rsidRPr="004D5CA5">
              <w:rPr>
                <w:rFonts w:ascii="Palatino Linotype" w:hAnsi="Palatino Linotype" w:cs="Arial"/>
                <w:sz w:val="20"/>
              </w:rPr>
              <w:t xml:space="preserve">Lo que respecta a los ingresos y egresos, le hago de conocimiento que, la feria de Chalco fue celebrada del 20 al 31 de julio, motivo por el cual únicamente se generaron Ingresos por un monto de </w:t>
            </w:r>
            <w:r w:rsidRPr="004D5CA5">
              <w:rPr>
                <w:rFonts w:ascii="Palatino Linotype" w:hAnsi="Palatino Linotype" w:cs="Arial"/>
                <w:sz w:val="20"/>
              </w:rPr>
              <w:lastRenderedPageBreak/>
              <w:t>$2,003,884.00 y egresos por un monto de $17,782,962.40 IVA incluido en dicho periodo.</w:t>
            </w:r>
          </w:p>
        </w:tc>
        <w:tc>
          <w:tcPr>
            <w:tcW w:w="1879" w:type="dxa"/>
            <w:vAlign w:val="center"/>
          </w:tcPr>
          <w:p w14:paraId="4DEDAC89" w14:textId="2FB9658C" w:rsidR="001A6DE5" w:rsidRPr="004D5CA5" w:rsidRDefault="00ED5286" w:rsidP="00A54DC2">
            <w:pPr>
              <w:spacing w:line="360" w:lineRule="auto"/>
              <w:ind w:right="49"/>
              <w:jc w:val="center"/>
              <w:rPr>
                <w:rFonts w:ascii="Palatino Linotype" w:hAnsi="Palatino Linotype" w:cs="Arial"/>
                <w:b/>
              </w:rPr>
            </w:pPr>
            <w:r w:rsidRPr="004D5CA5">
              <w:rPr>
                <w:rFonts w:ascii="Palatino Linotype" w:hAnsi="Palatino Linotype" w:cs="Arial"/>
                <w:b/>
              </w:rPr>
              <w:lastRenderedPageBreak/>
              <w:t>Parcialmente</w:t>
            </w:r>
          </w:p>
        </w:tc>
      </w:tr>
      <w:tr w:rsidR="001A6DE5" w:rsidRPr="004D5CA5" w14:paraId="0D565071" w14:textId="77777777" w:rsidTr="006F0E09">
        <w:tc>
          <w:tcPr>
            <w:tcW w:w="2400" w:type="dxa"/>
            <w:vAlign w:val="center"/>
          </w:tcPr>
          <w:p w14:paraId="3F004518" w14:textId="23A9F956" w:rsidR="001A6DE5" w:rsidRPr="004D5CA5" w:rsidRDefault="001A6DE5" w:rsidP="00081230">
            <w:pPr>
              <w:jc w:val="both"/>
              <w:rPr>
                <w:rFonts w:ascii="Palatino Linotype" w:eastAsiaTheme="minorHAnsi" w:hAnsi="Palatino Linotype" w:cstheme="minorBidi"/>
                <w:sz w:val="20"/>
                <w:szCs w:val="22"/>
                <w:lang w:val="es-MX" w:eastAsia="es-MX"/>
              </w:rPr>
            </w:pPr>
            <w:bookmarkStart w:id="4" w:name="_Hlk155634263"/>
            <w:bookmarkEnd w:id="3"/>
            <w:r w:rsidRPr="004D5CA5">
              <w:rPr>
                <w:rFonts w:ascii="Palatino Linotype" w:eastAsiaTheme="minorHAnsi" w:hAnsi="Palatino Linotype" w:cstheme="minorBidi"/>
                <w:sz w:val="20"/>
                <w:szCs w:val="22"/>
                <w:lang w:val="es-MX" w:eastAsia="es-MX"/>
              </w:rPr>
              <w:lastRenderedPageBreak/>
              <w:t>La opinión de los regidores de los partidos de oposición sobre la misma.</w:t>
            </w:r>
          </w:p>
        </w:tc>
        <w:tc>
          <w:tcPr>
            <w:tcW w:w="4812" w:type="dxa"/>
            <w:vAlign w:val="center"/>
          </w:tcPr>
          <w:p w14:paraId="0867739A" w14:textId="01288FF3" w:rsidR="001A6DE5" w:rsidRPr="004D5CA5" w:rsidRDefault="00ED5286" w:rsidP="006F0E09">
            <w:pPr>
              <w:spacing w:line="276" w:lineRule="auto"/>
              <w:ind w:right="49"/>
              <w:jc w:val="both"/>
              <w:rPr>
                <w:rFonts w:ascii="Palatino Linotype" w:hAnsi="Palatino Linotype" w:cs="Arial"/>
                <w:sz w:val="20"/>
              </w:rPr>
            </w:pPr>
            <w:r w:rsidRPr="004D5CA5">
              <w:rPr>
                <w:rFonts w:ascii="Palatino Linotype" w:hAnsi="Palatino Linotype" w:cs="Arial"/>
                <w:sz w:val="20"/>
              </w:rPr>
              <w:t>Finalmente, la opinión de los regidores de los partidos de oposición sobre la Feria de Chalco Santiago Apóstol 2023, no es información que este Sujeto Obligado genere, administre o posea, por consecuencia no puede ser atendido esta parte de su requerimiento de información.</w:t>
            </w:r>
          </w:p>
        </w:tc>
        <w:tc>
          <w:tcPr>
            <w:tcW w:w="1879" w:type="dxa"/>
            <w:vAlign w:val="center"/>
          </w:tcPr>
          <w:p w14:paraId="03CA922C" w14:textId="385E4E1D" w:rsidR="001A6DE5" w:rsidRPr="004D5CA5" w:rsidRDefault="00ED5286" w:rsidP="00ED5286">
            <w:pPr>
              <w:ind w:right="49"/>
              <w:jc w:val="center"/>
              <w:rPr>
                <w:rFonts w:ascii="Palatino Linotype" w:hAnsi="Palatino Linotype" w:cs="Arial"/>
                <w:b/>
                <w:sz w:val="22"/>
                <w:szCs w:val="22"/>
              </w:rPr>
            </w:pPr>
            <w:r w:rsidRPr="004D5CA5">
              <w:rPr>
                <w:rFonts w:ascii="Palatino Linotype" w:hAnsi="Palatino Linotype" w:cs="Arial"/>
                <w:b/>
                <w:sz w:val="22"/>
                <w:szCs w:val="22"/>
              </w:rPr>
              <w:t xml:space="preserve">Derecho de Petición, no es atendible dicho punto. </w:t>
            </w:r>
          </w:p>
        </w:tc>
      </w:tr>
      <w:bookmarkEnd w:id="2"/>
      <w:bookmarkEnd w:id="4"/>
    </w:tbl>
    <w:p w14:paraId="776B0425" w14:textId="77777777" w:rsidR="00181A68" w:rsidRPr="004D5CA5" w:rsidRDefault="00181A68" w:rsidP="00D57AED">
      <w:pPr>
        <w:shd w:val="clear" w:color="auto" w:fill="FFFFFF"/>
        <w:spacing w:line="360" w:lineRule="auto"/>
        <w:jc w:val="both"/>
        <w:rPr>
          <w:rFonts w:ascii="Palatino Linotype" w:hAnsi="Palatino Linotype" w:cs="Arial"/>
          <w:sz w:val="16"/>
        </w:rPr>
      </w:pPr>
    </w:p>
    <w:p w14:paraId="5F8B01E4" w14:textId="274D906A" w:rsidR="00D57AED" w:rsidRPr="004D5CA5" w:rsidRDefault="00D57AED" w:rsidP="00D57AED">
      <w:pPr>
        <w:shd w:val="clear" w:color="auto" w:fill="FFFFFF"/>
        <w:spacing w:line="360" w:lineRule="auto"/>
        <w:jc w:val="both"/>
        <w:rPr>
          <w:rFonts w:ascii="Palatino Linotype" w:hAnsi="Palatino Linotype"/>
          <w:color w:val="222222"/>
        </w:rPr>
      </w:pPr>
      <w:r w:rsidRPr="004D5CA5">
        <w:rPr>
          <w:rFonts w:ascii="Palatino Linotype" w:hAnsi="Palatino Linotype"/>
          <w:color w:val="222222"/>
        </w:rPr>
        <w:t xml:space="preserve">En este sentido, debe dejarse claro </w:t>
      </w:r>
      <w:r w:rsidR="006F0E09" w:rsidRPr="004D5CA5">
        <w:rPr>
          <w:rFonts w:ascii="Palatino Linotype" w:hAnsi="Palatino Linotype"/>
          <w:color w:val="222222"/>
        </w:rPr>
        <w:t>que,</w:t>
      </w:r>
      <w:r w:rsidRPr="004D5CA5">
        <w:rPr>
          <w:rFonts w:ascii="Palatino Linotype" w:hAnsi="Palatino Linotype"/>
          <w:color w:val="222222"/>
        </w:rPr>
        <w:t xml:space="preserve"> al haber existido un pronunciamiento por parte del </w:t>
      </w:r>
      <w:r w:rsidRPr="004D5CA5">
        <w:rPr>
          <w:rFonts w:ascii="Palatino Linotype" w:hAnsi="Palatino Linotype"/>
          <w:b/>
          <w:bCs/>
          <w:color w:val="222222"/>
        </w:rPr>
        <w:t>Sujeto Obligado</w:t>
      </w:r>
      <w:r w:rsidRPr="004D5CA5">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72D46ACE" w14:textId="77777777" w:rsidR="00D57AED" w:rsidRPr="004D5CA5" w:rsidRDefault="00D57AED" w:rsidP="00D57AED">
      <w:pPr>
        <w:pStyle w:val="Sinespaciado"/>
      </w:pPr>
    </w:p>
    <w:p w14:paraId="5A125F04" w14:textId="77777777" w:rsidR="00D57AED" w:rsidRPr="004D5CA5" w:rsidRDefault="00D57AED" w:rsidP="00D16C7E">
      <w:pPr>
        <w:shd w:val="clear" w:color="auto" w:fill="FFFFFF"/>
        <w:spacing w:line="221" w:lineRule="atLeast"/>
        <w:ind w:left="567" w:right="616"/>
        <w:jc w:val="both"/>
        <w:rPr>
          <w:color w:val="222222"/>
          <w:sz w:val="22"/>
        </w:rPr>
      </w:pPr>
      <w:r w:rsidRPr="004D5CA5">
        <w:rPr>
          <w:rFonts w:ascii="Palatino Linotype" w:hAnsi="Palatino Linotype"/>
          <w:i/>
          <w:iCs/>
          <w:color w:val="222222"/>
          <w:sz w:val="22"/>
        </w:rPr>
        <w:t>“</w:t>
      </w:r>
      <w:r w:rsidRPr="004D5CA5">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D5CA5">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D3F1CD" w14:textId="77777777" w:rsidR="00947C8C" w:rsidRPr="004D5CA5" w:rsidRDefault="00947C8C" w:rsidP="001F4F5E">
      <w:pPr>
        <w:spacing w:line="360" w:lineRule="auto"/>
        <w:ind w:right="141"/>
        <w:jc w:val="both"/>
        <w:rPr>
          <w:rFonts w:ascii="Palatino Linotype" w:eastAsiaTheme="minorHAnsi" w:hAnsi="Palatino Linotype" w:cs="Arial"/>
          <w:bCs/>
          <w:lang w:val="es-MX" w:eastAsia="en-US"/>
        </w:rPr>
      </w:pPr>
    </w:p>
    <w:p w14:paraId="01D88B2D" w14:textId="3503B493" w:rsidR="00234ACE" w:rsidRPr="004D5CA5" w:rsidRDefault="00E11B18" w:rsidP="00D16C7E">
      <w:pPr>
        <w:spacing w:line="360" w:lineRule="auto"/>
        <w:ind w:right="141"/>
        <w:jc w:val="both"/>
        <w:rPr>
          <w:rFonts w:ascii="Palatino Linotype" w:eastAsiaTheme="minorHAnsi" w:hAnsi="Palatino Linotype" w:cs="Arial"/>
          <w:bCs/>
          <w:i/>
          <w:sz w:val="22"/>
          <w:lang w:val="es-MX" w:eastAsia="en-US"/>
        </w:rPr>
      </w:pPr>
      <w:r w:rsidRPr="004D5CA5">
        <w:rPr>
          <w:rFonts w:ascii="Palatino Linotype" w:eastAsiaTheme="minorHAnsi" w:hAnsi="Palatino Linotype" w:cs="Arial"/>
          <w:bCs/>
          <w:lang w:val="es-MX" w:eastAsia="en-US"/>
        </w:rPr>
        <w:t xml:space="preserve">Es así que derivado de la respuesta emitida por </w:t>
      </w:r>
      <w:r w:rsidRPr="004D5CA5">
        <w:rPr>
          <w:rFonts w:ascii="Palatino Linotype" w:eastAsiaTheme="minorHAnsi" w:hAnsi="Palatino Linotype" w:cs="Arial"/>
          <w:b/>
          <w:bCs/>
          <w:lang w:val="es-MX" w:eastAsia="en-US"/>
        </w:rPr>
        <w:t>El Sujeto Obligado</w:t>
      </w:r>
      <w:r w:rsidRPr="004D5CA5">
        <w:rPr>
          <w:rFonts w:ascii="Palatino Linotype" w:eastAsiaTheme="minorHAnsi" w:hAnsi="Palatino Linotype" w:cs="Arial"/>
          <w:bCs/>
          <w:lang w:val="es-MX" w:eastAsia="en-US"/>
        </w:rPr>
        <w:t xml:space="preserve">, </w:t>
      </w:r>
      <w:r w:rsidR="00920D05" w:rsidRPr="004D5CA5">
        <w:rPr>
          <w:rFonts w:ascii="Palatino Linotype" w:eastAsiaTheme="minorHAnsi" w:hAnsi="Palatino Linotype" w:cs="Arial"/>
          <w:b/>
          <w:bCs/>
          <w:lang w:val="es-MX" w:eastAsia="en-US"/>
        </w:rPr>
        <w:t>El</w:t>
      </w:r>
      <w:r w:rsidRPr="004D5CA5">
        <w:rPr>
          <w:rFonts w:ascii="Palatino Linotype" w:eastAsiaTheme="minorHAnsi" w:hAnsi="Palatino Linotype" w:cs="Arial"/>
          <w:b/>
          <w:bCs/>
          <w:lang w:val="es-MX" w:eastAsia="en-US"/>
        </w:rPr>
        <w:t xml:space="preserve"> Recurrente</w:t>
      </w:r>
      <w:r w:rsidRPr="004D5CA5">
        <w:rPr>
          <w:rFonts w:ascii="Palatino Linotype" w:eastAsiaTheme="minorHAnsi" w:hAnsi="Palatino Linotype" w:cs="Arial"/>
          <w:bCs/>
          <w:lang w:val="es-MX" w:eastAsia="en-US"/>
        </w:rPr>
        <w:t xml:space="preserve">, interpuso el presente recurso de revisión, señalando sustancialmente como sus </w:t>
      </w:r>
      <w:r w:rsidRPr="004D5CA5">
        <w:rPr>
          <w:rFonts w:ascii="Palatino Linotype" w:eastAsiaTheme="minorHAnsi" w:hAnsi="Palatino Linotype" w:cs="Arial"/>
          <w:bCs/>
          <w:lang w:val="es-MX" w:eastAsia="en-US"/>
        </w:rPr>
        <w:lastRenderedPageBreak/>
        <w:t>razones o motivos de inconformidad, lo siguiente:</w:t>
      </w:r>
      <w:r w:rsidR="00E9680B" w:rsidRPr="004D5CA5">
        <w:rPr>
          <w:rFonts w:ascii="Palatino Linotype" w:eastAsiaTheme="minorHAnsi" w:hAnsi="Palatino Linotype" w:cs="Arial"/>
          <w:bCs/>
          <w:lang w:val="es-MX" w:eastAsia="en-US"/>
        </w:rPr>
        <w:t xml:space="preserve"> </w:t>
      </w:r>
      <w:r w:rsidR="00947C8C" w:rsidRPr="004D5CA5">
        <w:rPr>
          <w:rFonts w:ascii="Palatino Linotype" w:eastAsiaTheme="minorHAnsi" w:hAnsi="Palatino Linotype" w:cs="Arial"/>
          <w:bCs/>
          <w:i/>
          <w:sz w:val="22"/>
          <w:lang w:val="es-MX" w:eastAsia="en-US"/>
        </w:rPr>
        <w:t>“</w:t>
      </w:r>
      <w:r w:rsidR="002B0E02" w:rsidRPr="004D5CA5">
        <w:rPr>
          <w:rFonts w:ascii="Palatino Linotype" w:eastAsiaTheme="minorHAnsi" w:hAnsi="Palatino Linotype" w:cs="Arial"/>
          <w:bCs/>
          <w:i/>
          <w:sz w:val="22"/>
          <w:u w:val="single"/>
          <w:lang w:val="es-MX" w:eastAsia="en-US"/>
        </w:rPr>
        <w:t xml:space="preserve">faltan </w:t>
      </w:r>
      <w:bookmarkStart w:id="5" w:name="_Hlk155632694"/>
      <w:r w:rsidR="002B0E02" w:rsidRPr="004D5CA5">
        <w:rPr>
          <w:rFonts w:ascii="Palatino Linotype" w:eastAsiaTheme="minorHAnsi" w:hAnsi="Palatino Linotype" w:cs="Arial"/>
          <w:bCs/>
          <w:i/>
          <w:sz w:val="22"/>
          <w:u w:val="single"/>
          <w:lang w:val="es-MX" w:eastAsia="en-US"/>
        </w:rPr>
        <w:t>los diarios</w:t>
      </w:r>
      <w:r w:rsidR="002B0E02" w:rsidRPr="004D5CA5">
        <w:rPr>
          <w:rFonts w:ascii="Palatino Linotype" w:eastAsiaTheme="minorHAnsi" w:hAnsi="Palatino Linotype" w:cs="Arial"/>
          <w:bCs/>
          <w:i/>
          <w:sz w:val="22"/>
          <w:lang w:val="es-MX" w:eastAsia="en-US"/>
        </w:rPr>
        <w:t xml:space="preserve"> y </w:t>
      </w:r>
      <w:r w:rsidR="002B0E02" w:rsidRPr="004D5CA5">
        <w:rPr>
          <w:rFonts w:ascii="Palatino Linotype" w:eastAsiaTheme="minorHAnsi" w:hAnsi="Palatino Linotype" w:cs="Arial"/>
          <w:bCs/>
          <w:i/>
          <w:sz w:val="22"/>
          <w:u w:val="single"/>
          <w:lang w:val="es-MX" w:eastAsia="en-US"/>
        </w:rPr>
        <w:t>opinión de los regidores</w:t>
      </w:r>
      <w:bookmarkEnd w:id="5"/>
      <w:r w:rsidRPr="004D5CA5">
        <w:rPr>
          <w:rFonts w:ascii="Palatino Linotype" w:eastAsiaTheme="minorHAnsi" w:hAnsi="Palatino Linotype" w:cs="Arial"/>
          <w:bCs/>
          <w:i/>
          <w:sz w:val="22"/>
          <w:lang w:val="es-MX" w:eastAsia="en-US"/>
        </w:rPr>
        <w:t>” (Sic).</w:t>
      </w:r>
    </w:p>
    <w:p w14:paraId="2479B053" w14:textId="77777777" w:rsidR="002B0E02" w:rsidRPr="004D5CA5" w:rsidRDefault="002B0E02" w:rsidP="00D16C7E">
      <w:pPr>
        <w:spacing w:line="360" w:lineRule="auto"/>
        <w:ind w:right="141"/>
        <w:jc w:val="both"/>
        <w:rPr>
          <w:rFonts w:ascii="Palatino Linotype" w:eastAsiaTheme="minorHAnsi" w:hAnsi="Palatino Linotype" w:cs="Arial"/>
          <w:bCs/>
          <w:i/>
          <w:sz w:val="22"/>
          <w:lang w:val="es-MX" w:eastAsia="en-US"/>
        </w:rPr>
      </w:pPr>
    </w:p>
    <w:p w14:paraId="3049B621" w14:textId="5568D75E" w:rsidR="002B0E02" w:rsidRPr="004D5CA5" w:rsidRDefault="002B0E02" w:rsidP="002B0E02">
      <w:pPr>
        <w:spacing w:line="360" w:lineRule="auto"/>
        <w:jc w:val="both"/>
        <w:rPr>
          <w:rFonts w:ascii="Palatino Linotype" w:hAnsi="Palatino Linotype" w:cs="Arial"/>
        </w:rPr>
      </w:pPr>
      <w:r w:rsidRPr="004D5CA5">
        <w:rPr>
          <w:rFonts w:ascii="Palatino Linotype" w:hAnsi="Palatino Linotype" w:cs="Arial"/>
        </w:rPr>
        <w:t xml:space="preserve">Derivado de lo anterior, se colige que el </w:t>
      </w:r>
      <w:r w:rsidRPr="004D5CA5">
        <w:rPr>
          <w:rFonts w:ascii="Palatino Linotype" w:hAnsi="Palatino Linotype" w:cs="Arial"/>
          <w:b/>
        </w:rPr>
        <w:t>Recurrente</w:t>
      </w:r>
      <w:r w:rsidRPr="004D5CA5">
        <w:rPr>
          <w:rFonts w:ascii="Palatino Linotype" w:hAnsi="Palatino Linotype" w:cs="Arial"/>
        </w:rPr>
        <w:t xml:space="preserve"> está parcialmente conforme con la respuesta emitida por </w:t>
      </w:r>
      <w:r w:rsidRPr="004D5CA5">
        <w:rPr>
          <w:rFonts w:ascii="Palatino Linotype" w:hAnsi="Palatino Linotype" w:cs="Arial"/>
          <w:b/>
        </w:rPr>
        <w:t>El Sujeto Obligado</w:t>
      </w:r>
      <w:r w:rsidRPr="004D5CA5">
        <w:rPr>
          <w:rFonts w:ascii="Palatino Linotype" w:hAnsi="Palatino Linotype" w:cs="Arial"/>
        </w:rPr>
        <w:t xml:space="preserve">, ya que expresamente manifestó en dichos motivos que se encuentra inconforme únicamente porque </w:t>
      </w:r>
      <w:r w:rsidRPr="004D5CA5">
        <w:rPr>
          <w:rFonts w:ascii="Palatino Linotype" w:hAnsi="Palatino Linotype" w:cs="Arial"/>
          <w:b/>
          <w:bCs/>
          <w:u w:val="single"/>
        </w:rPr>
        <w:t xml:space="preserve">no remitió </w:t>
      </w:r>
      <w:r w:rsidR="004335F0" w:rsidRPr="004D5CA5">
        <w:rPr>
          <w:rFonts w:ascii="Palatino Linotype" w:hAnsi="Palatino Linotype" w:cs="Arial"/>
          <w:b/>
          <w:bCs/>
          <w:u w:val="single"/>
        </w:rPr>
        <w:t>los diarios y opinión de los regidores</w:t>
      </w:r>
      <w:r w:rsidRPr="004D5CA5">
        <w:rPr>
          <w:rFonts w:ascii="Palatino Linotype" w:hAnsi="Palatino Linotype" w:cs="Arial"/>
        </w:rPr>
        <w:t xml:space="preserve"> y </w:t>
      </w:r>
      <w:r w:rsidRPr="004D5CA5">
        <w:rPr>
          <w:rFonts w:ascii="Palatino Linotype" w:hAnsi="Palatino Linotype" w:cs="Arial"/>
          <w:lang w:eastAsia="es-MX"/>
        </w:rPr>
        <w:t xml:space="preserve">toda vez que </w:t>
      </w:r>
      <w:r w:rsidRPr="004D5CA5">
        <w:rPr>
          <w:rFonts w:ascii="Palatino Linotype" w:hAnsi="Palatino Linotype" w:cs="Arial"/>
          <w:b/>
          <w:lang w:eastAsia="es-MX"/>
        </w:rPr>
        <w:t>no impugnó lo relativo a los demás puntos</w:t>
      </w:r>
      <w:r w:rsidRPr="004D5CA5">
        <w:rPr>
          <w:rFonts w:ascii="Palatino Linotype" w:hAnsi="Palatino Linotype" w:cs="Arial"/>
          <w:lang w:eastAsia="es-MX"/>
        </w:rPr>
        <w:t xml:space="preserve">, dichas cuestiones se considera que la parte </w:t>
      </w:r>
      <w:r w:rsidRPr="004D5CA5">
        <w:rPr>
          <w:rFonts w:ascii="Palatino Linotype" w:hAnsi="Palatino Linotype" w:cs="Arial"/>
          <w:b/>
          <w:lang w:eastAsia="es-MX"/>
        </w:rPr>
        <w:t>Recurrente</w:t>
      </w:r>
      <w:r w:rsidRPr="004D5CA5">
        <w:rPr>
          <w:rFonts w:ascii="Palatino Linotype" w:hAnsi="Palatino Linotype" w:cs="Arial"/>
          <w:lang w:eastAsia="es-MX"/>
        </w:rPr>
        <w:t xml:space="preserve"> consintió parte de la respuesta otorgada. </w:t>
      </w:r>
    </w:p>
    <w:p w14:paraId="16DCE9AE" w14:textId="77777777" w:rsidR="002B0E02" w:rsidRPr="004D5CA5" w:rsidRDefault="002B0E02" w:rsidP="002B0E02">
      <w:pPr>
        <w:spacing w:line="360" w:lineRule="auto"/>
        <w:jc w:val="both"/>
        <w:rPr>
          <w:rFonts w:ascii="Palatino Linotype" w:hAnsi="Palatino Linotype" w:cs="Arial"/>
          <w:lang w:eastAsia="es-MX"/>
        </w:rPr>
      </w:pPr>
    </w:p>
    <w:p w14:paraId="33FD7BF2" w14:textId="77777777" w:rsidR="002B0E02" w:rsidRPr="004D5CA5" w:rsidRDefault="002B0E02" w:rsidP="002B0E02">
      <w:pPr>
        <w:spacing w:line="360" w:lineRule="auto"/>
        <w:jc w:val="both"/>
        <w:rPr>
          <w:rFonts w:ascii="Palatino Linotype" w:hAnsi="Palatino Linotype" w:cs="Arial"/>
        </w:rPr>
      </w:pPr>
      <w:r w:rsidRPr="004D5CA5">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E88D48C" w14:textId="77777777" w:rsidR="002B0E02" w:rsidRPr="004D5CA5" w:rsidRDefault="002B0E02" w:rsidP="002B0E02">
      <w:pPr>
        <w:rPr>
          <w:lang w:val="es-MX"/>
        </w:rPr>
      </w:pPr>
    </w:p>
    <w:p w14:paraId="024ECC57" w14:textId="77777777" w:rsidR="002B0E02" w:rsidRPr="004D5CA5" w:rsidRDefault="002B0E02" w:rsidP="002B0E02">
      <w:pPr>
        <w:ind w:left="567" w:right="567"/>
        <w:jc w:val="both"/>
        <w:rPr>
          <w:rFonts w:ascii="Palatino Linotype" w:hAnsi="Palatino Linotype" w:cs="Arial"/>
          <w:i/>
          <w:sz w:val="22"/>
          <w:szCs w:val="22"/>
          <w:lang w:eastAsia="es-MX"/>
        </w:rPr>
      </w:pPr>
      <w:r w:rsidRPr="004D5CA5">
        <w:rPr>
          <w:rFonts w:ascii="Palatino Linotype" w:hAnsi="Palatino Linotype" w:cs="Arial"/>
          <w:sz w:val="22"/>
          <w:szCs w:val="22"/>
          <w:lang w:eastAsia="es-MX"/>
        </w:rPr>
        <w:t>“</w:t>
      </w:r>
      <w:r w:rsidRPr="004D5CA5">
        <w:rPr>
          <w:rFonts w:ascii="Palatino Linotype" w:hAnsi="Palatino Linotype" w:cs="Arial"/>
          <w:b/>
          <w:i/>
          <w:sz w:val="22"/>
          <w:szCs w:val="22"/>
          <w:lang w:eastAsia="es-MX"/>
        </w:rPr>
        <w:t>REVISIÓN EN AMPARO. LOS RESOLUTIVOS NO COMBATIDOS DEBEN DECLARARSE FIRMES</w:t>
      </w:r>
      <w:r w:rsidRPr="004D5CA5">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401D20A" w14:textId="77777777" w:rsidR="002B0E02" w:rsidRPr="004D5CA5" w:rsidRDefault="002B0E02" w:rsidP="002B0E02">
      <w:pPr>
        <w:spacing w:line="360" w:lineRule="auto"/>
        <w:jc w:val="both"/>
        <w:rPr>
          <w:rFonts w:ascii="Palatino Linotype" w:hAnsi="Palatino Linotype" w:cs="Arial"/>
          <w:lang w:eastAsia="es-MX"/>
        </w:rPr>
      </w:pPr>
    </w:p>
    <w:p w14:paraId="74E39875" w14:textId="77777777" w:rsidR="002B0E02" w:rsidRPr="004D5CA5" w:rsidRDefault="002B0E02" w:rsidP="002B0E02">
      <w:pPr>
        <w:spacing w:line="360" w:lineRule="auto"/>
        <w:jc w:val="both"/>
        <w:rPr>
          <w:rFonts w:ascii="Palatino Linotype" w:hAnsi="Palatino Linotype" w:cs="Arial"/>
          <w:lang w:eastAsia="es-MX"/>
        </w:rPr>
      </w:pPr>
      <w:r w:rsidRPr="004D5CA5">
        <w:rPr>
          <w:rFonts w:ascii="Palatino Linotype" w:hAnsi="Palatino Linotype" w:cs="Arial"/>
          <w:lang w:eastAsia="es-MX"/>
        </w:rPr>
        <w:t xml:space="preserve">Así, la parte de la solicitud sobre la que no se expresó inconformidad, debe declararse consentida por el hoy </w:t>
      </w:r>
      <w:r w:rsidRPr="004D5CA5">
        <w:rPr>
          <w:rFonts w:ascii="Palatino Linotype" w:hAnsi="Palatino Linotype" w:cs="Arial"/>
          <w:b/>
          <w:lang w:eastAsia="es-MX"/>
        </w:rPr>
        <w:t>Recurrente</w:t>
      </w:r>
      <w:r w:rsidRPr="004D5CA5">
        <w:rPr>
          <w:rFonts w:ascii="Palatino Linotype" w:hAnsi="Palatino Linotype" w:cs="Arial"/>
          <w:lang w:eastAsia="es-MX"/>
        </w:rPr>
        <w:t xml:space="preserve">, ya que no pueden producirse efectos jurídicos tendentes a revocar, confirmar o modificar la parte de la respuesta con relación a la </w:t>
      </w:r>
      <w:r w:rsidRPr="004D5CA5">
        <w:rPr>
          <w:rFonts w:ascii="Palatino Linotype" w:hAnsi="Palatino Linotype" w:cs="Arial"/>
          <w:lang w:eastAsia="es-MX"/>
        </w:rPr>
        <w:lastRenderedPageBreak/>
        <w:t>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A5CB4A4" w14:textId="77777777" w:rsidR="002B0E02" w:rsidRPr="004D5CA5" w:rsidRDefault="002B0E02" w:rsidP="002B0E02">
      <w:pPr>
        <w:rPr>
          <w:lang w:val="es-MX" w:eastAsia="es-MX"/>
        </w:rPr>
      </w:pPr>
    </w:p>
    <w:p w14:paraId="318AE666" w14:textId="77777777" w:rsidR="002B0E02" w:rsidRPr="004D5CA5" w:rsidRDefault="002B0E02" w:rsidP="002B0E02">
      <w:pPr>
        <w:ind w:left="567" w:right="567"/>
        <w:jc w:val="both"/>
        <w:rPr>
          <w:rFonts w:ascii="Palatino Linotype" w:hAnsi="Palatino Linotype" w:cs="Arial"/>
          <w:i/>
          <w:sz w:val="22"/>
          <w:szCs w:val="22"/>
          <w:lang w:eastAsia="es-MX"/>
        </w:rPr>
      </w:pPr>
      <w:r w:rsidRPr="004D5CA5">
        <w:rPr>
          <w:rFonts w:ascii="Palatino Linotype" w:hAnsi="Palatino Linotype" w:cs="Arial"/>
          <w:i/>
          <w:sz w:val="22"/>
          <w:szCs w:val="22"/>
          <w:lang w:eastAsia="es-MX"/>
        </w:rPr>
        <w:t>“</w:t>
      </w:r>
      <w:r w:rsidRPr="004D5CA5">
        <w:rPr>
          <w:rFonts w:ascii="Palatino Linotype" w:hAnsi="Palatino Linotype" w:cs="Arial"/>
          <w:b/>
          <w:i/>
          <w:sz w:val="22"/>
          <w:szCs w:val="22"/>
          <w:lang w:eastAsia="es-MX"/>
        </w:rPr>
        <w:t>ACTOS CONSENTIDOS. SON LOS QUE NO SE IMPUGNAN MEDIANTE EL RECURSO IDÓNEO</w:t>
      </w:r>
      <w:r w:rsidRPr="004D5CA5">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C1F259" w14:textId="77777777" w:rsidR="002B0E02" w:rsidRPr="004D5CA5" w:rsidRDefault="002B0E02" w:rsidP="00AD0EF6">
      <w:pPr>
        <w:tabs>
          <w:tab w:val="left" w:pos="709"/>
        </w:tabs>
        <w:spacing w:after="160" w:line="360" w:lineRule="auto"/>
        <w:contextualSpacing/>
        <w:jc w:val="both"/>
        <w:rPr>
          <w:rFonts w:ascii="Palatino Linotype" w:eastAsiaTheme="minorHAnsi" w:hAnsi="Palatino Linotype" w:cs="Arial"/>
          <w:lang w:val="es-ES_tradnl" w:eastAsia="en-US"/>
        </w:rPr>
      </w:pPr>
    </w:p>
    <w:p w14:paraId="6B5FFDEF" w14:textId="170EFB0D" w:rsidR="00AD0EF6" w:rsidRPr="004D5CA5"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4D5CA5">
        <w:rPr>
          <w:rFonts w:ascii="Palatino Linotype" w:eastAsiaTheme="minorHAnsi" w:hAnsi="Palatino Linotype" w:cs="Arial"/>
          <w:lang w:val="es-ES_tradnl" w:eastAsia="en-US"/>
        </w:rPr>
        <w:t>Por</w:t>
      </w:r>
      <w:r w:rsidR="00D16C7E" w:rsidRPr="004D5CA5">
        <w:rPr>
          <w:rFonts w:ascii="Palatino Linotype" w:eastAsiaTheme="minorHAnsi" w:hAnsi="Palatino Linotype" w:cs="Arial"/>
          <w:lang w:val="es-ES_tradnl" w:eastAsia="en-US"/>
        </w:rPr>
        <w:t xml:space="preserve"> tal motivo, </w:t>
      </w:r>
      <w:r w:rsidRPr="004D5CA5">
        <w:rPr>
          <w:rFonts w:ascii="Palatino Linotype" w:eastAsiaTheme="minorHAnsi" w:hAnsi="Palatino Linotype" w:cs="Arial"/>
          <w:lang w:val="es-ES_tradnl" w:eastAsia="en-US"/>
        </w:rPr>
        <w:t xml:space="preserve">es de </w:t>
      </w:r>
      <w:r w:rsidRPr="004D5CA5">
        <w:rPr>
          <w:rFonts w:ascii="Palatino Linotype" w:eastAsiaTheme="minorHAnsi" w:hAnsi="Palatino Linotype" w:cs="Arial"/>
          <w:lang w:val="es-MX" w:eastAsia="en-US"/>
        </w:rPr>
        <w:t>señalar que el artículo 4, párrafo segundo de la Ley de Transparencia y Acceso a la Información Pública del Estado de México y Municipios, dispone:</w:t>
      </w:r>
    </w:p>
    <w:p w14:paraId="5C9DA9B1" w14:textId="77777777" w:rsidR="00AD0EF6" w:rsidRPr="004D5CA5" w:rsidRDefault="00AD0EF6" w:rsidP="00AD0EF6">
      <w:pPr>
        <w:rPr>
          <w:rFonts w:asciiTheme="minorHAnsi" w:eastAsiaTheme="minorHAnsi" w:hAnsiTheme="minorHAnsi" w:cstheme="minorBidi"/>
          <w:sz w:val="22"/>
          <w:szCs w:val="22"/>
          <w:lang w:val="es-MX" w:eastAsia="en-US"/>
        </w:rPr>
      </w:pPr>
    </w:p>
    <w:p w14:paraId="2783E36A" w14:textId="77777777" w:rsidR="00AD0EF6" w:rsidRPr="004D5CA5"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r w:rsidRPr="004D5CA5">
        <w:rPr>
          <w:rFonts w:ascii="Palatino Linotype" w:eastAsiaTheme="minorHAnsi" w:hAnsi="Palatino Linotype" w:cs="Arial"/>
          <w:b/>
          <w:i/>
          <w:sz w:val="22"/>
          <w:szCs w:val="22"/>
          <w:lang w:val="es-MX" w:eastAsia="en-US"/>
        </w:rPr>
        <w:t xml:space="preserve">Artículo 4. </w:t>
      </w:r>
      <w:r w:rsidRPr="004D5CA5">
        <w:rPr>
          <w:rFonts w:ascii="Palatino Linotype" w:eastAsiaTheme="minorHAnsi" w:hAnsi="Palatino Linotype" w:cs="Arial"/>
          <w:i/>
          <w:sz w:val="22"/>
          <w:szCs w:val="22"/>
          <w:lang w:val="es-MX" w:eastAsia="en-US"/>
        </w:rPr>
        <w:t xml:space="preserve">… </w:t>
      </w:r>
    </w:p>
    <w:p w14:paraId="09B81382" w14:textId="77777777" w:rsidR="00AD0EF6" w:rsidRPr="004D5CA5"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D105F7" w14:textId="77777777" w:rsidR="00AD0EF6" w:rsidRPr="004D5CA5" w:rsidRDefault="00AD0EF6" w:rsidP="00AD0EF6">
      <w:pPr>
        <w:tabs>
          <w:tab w:val="left" w:pos="709"/>
        </w:tabs>
        <w:spacing w:line="360" w:lineRule="auto"/>
        <w:contextualSpacing/>
        <w:jc w:val="both"/>
        <w:rPr>
          <w:rFonts w:ascii="Palatino Linotype" w:eastAsiaTheme="minorHAnsi" w:hAnsi="Palatino Linotype" w:cs="Arial"/>
          <w:sz w:val="22"/>
          <w:szCs w:val="22"/>
          <w:lang w:val="es-ES_tradnl" w:eastAsia="en-US"/>
        </w:rPr>
      </w:pPr>
    </w:p>
    <w:p w14:paraId="6EDEC738" w14:textId="77777777" w:rsidR="00AD0EF6" w:rsidRPr="004D5CA5" w:rsidRDefault="00AD0EF6" w:rsidP="00AD0EF6">
      <w:pPr>
        <w:tabs>
          <w:tab w:val="left" w:pos="709"/>
        </w:tabs>
        <w:spacing w:line="360" w:lineRule="auto"/>
        <w:contextualSpacing/>
        <w:jc w:val="both"/>
        <w:rPr>
          <w:rFonts w:ascii="Palatino Linotype" w:eastAsiaTheme="minorHAnsi" w:hAnsi="Palatino Linotype" w:cs="Arial"/>
          <w:lang w:val="es-ES_tradnl" w:eastAsia="en-US"/>
        </w:rPr>
      </w:pPr>
      <w:r w:rsidRPr="004D5CA5">
        <w:rPr>
          <w:rFonts w:ascii="Palatino Linotype" w:eastAsiaTheme="minorHAnsi" w:hAnsi="Palatino Linotype" w:cs="Arial"/>
          <w:lang w:val="es-ES_tradnl" w:eastAsia="en-U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38D9E29" w14:textId="77777777" w:rsidR="00AD0EF6" w:rsidRPr="004D5CA5" w:rsidRDefault="00AD0EF6" w:rsidP="00AD0EF6">
      <w:pPr>
        <w:tabs>
          <w:tab w:val="left" w:pos="709"/>
        </w:tabs>
        <w:spacing w:line="360" w:lineRule="auto"/>
        <w:contextualSpacing/>
        <w:jc w:val="both"/>
        <w:rPr>
          <w:rFonts w:ascii="Palatino Linotype" w:eastAsiaTheme="minorHAnsi" w:hAnsi="Palatino Linotype" w:cs="Arial"/>
          <w:lang w:val="es-MX" w:eastAsia="en-US"/>
        </w:rPr>
      </w:pPr>
    </w:p>
    <w:p w14:paraId="7054A71B" w14:textId="5B58C7AB" w:rsidR="00AD0EF6" w:rsidRPr="004D5CA5" w:rsidRDefault="00AD0EF6" w:rsidP="001A6DE5">
      <w:pPr>
        <w:tabs>
          <w:tab w:val="left" w:pos="709"/>
        </w:tabs>
        <w:spacing w:line="360" w:lineRule="auto"/>
        <w:contextualSpacing/>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D8CA2D6" w14:textId="77777777" w:rsidR="001A6DE5" w:rsidRPr="004D5CA5" w:rsidRDefault="001A6DE5" w:rsidP="001A6DE5">
      <w:pPr>
        <w:tabs>
          <w:tab w:val="left" w:pos="709"/>
        </w:tabs>
        <w:spacing w:line="360" w:lineRule="auto"/>
        <w:contextualSpacing/>
        <w:jc w:val="both"/>
        <w:rPr>
          <w:rFonts w:ascii="Palatino Linotype" w:eastAsiaTheme="minorHAnsi" w:hAnsi="Palatino Linotype" w:cs="Arial"/>
          <w:lang w:val="es-MX" w:eastAsia="en-US"/>
        </w:rPr>
      </w:pPr>
    </w:p>
    <w:p w14:paraId="7A9BA40D" w14:textId="77777777" w:rsidR="00AD0EF6" w:rsidRPr="004D5CA5" w:rsidRDefault="00AD0EF6" w:rsidP="00AD0EF6">
      <w:pPr>
        <w:spacing w:after="160" w:line="259" w:lineRule="auto"/>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r w:rsidRPr="004D5CA5">
        <w:rPr>
          <w:rFonts w:ascii="Palatino Linotype" w:eastAsiaTheme="minorHAnsi" w:hAnsi="Palatino Linotype" w:cs="Arial"/>
          <w:b/>
          <w:i/>
          <w:sz w:val="22"/>
          <w:szCs w:val="22"/>
          <w:lang w:val="es-MX" w:eastAsia="en-US"/>
        </w:rPr>
        <w:t>Artículo 12.</w:t>
      </w:r>
      <w:r w:rsidRPr="004D5CA5">
        <w:rPr>
          <w:rFonts w:ascii="Palatino Linotype" w:eastAsiaTheme="minorHAnsi" w:hAnsi="Palatino Linotype" w:cs="Arial"/>
          <w:i/>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3FF180A2" w14:textId="77777777" w:rsidR="00AD0EF6" w:rsidRPr="004D5CA5"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EE08EB6" w14:textId="77777777" w:rsidR="00AD0EF6" w:rsidRPr="004D5CA5" w:rsidRDefault="00AD0EF6" w:rsidP="00AD0EF6">
      <w:pPr>
        <w:spacing w:line="259" w:lineRule="auto"/>
        <w:ind w:right="901"/>
        <w:jc w:val="both"/>
        <w:rPr>
          <w:rFonts w:ascii="Palatino Linotype" w:eastAsiaTheme="minorHAnsi" w:hAnsi="Palatino Linotype" w:cs="Arial"/>
          <w:i/>
          <w:sz w:val="22"/>
          <w:szCs w:val="22"/>
          <w:lang w:val="es-MX" w:eastAsia="en-US"/>
        </w:rPr>
      </w:pPr>
    </w:p>
    <w:p w14:paraId="77CF9702" w14:textId="77777777" w:rsidR="00AD0EF6" w:rsidRPr="004D5CA5"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1E11F16" w14:textId="77777777" w:rsidR="00AD0EF6" w:rsidRPr="004D5CA5"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p>
    <w:p w14:paraId="1637AD97" w14:textId="0B334507" w:rsidR="00AD0EF6" w:rsidRPr="004D5CA5" w:rsidRDefault="00AD0EF6" w:rsidP="00D16C7E">
      <w:pPr>
        <w:tabs>
          <w:tab w:val="left" w:pos="709"/>
        </w:tabs>
        <w:spacing w:after="160" w:line="360" w:lineRule="auto"/>
        <w:contextualSpacing/>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En esta misma tesitura, el derecho de acceso a la información pública, consiste en que la información solicitada conste en un soporte documental en cualquiera de sus formas, a saber: </w:t>
      </w:r>
      <w:r w:rsidRPr="004D5CA5">
        <w:rPr>
          <w:rFonts w:ascii="Palatino Linotype" w:eastAsiaTheme="minorHAnsi" w:hAnsi="Palatino Linotype" w:cs="Arial"/>
          <w:b/>
          <w:u w:val="single"/>
          <w:lang w:val="es-MX" w:eastAsia="en-US"/>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4D5CA5">
        <w:rPr>
          <w:rFonts w:ascii="Palatino Linotype" w:eastAsiaTheme="minorHAnsi" w:hAnsi="Palatino Linotype" w:cs="Arial"/>
          <w:b/>
          <w:u w:val="single"/>
          <w:lang w:val="es-MX" w:eastAsia="en-US"/>
        </w:rPr>
        <w:lastRenderedPageBreak/>
        <w:t>de las facultades, funciones y competencias</w:t>
      </w:r>
      <w:r w:rsidRPr="004D5CA5">
        <w:rPr>
          <w:rFonts w:ascii="Palatino Linotype" w:eastAsiaTheme="minorHAnsi" w:hAnsi="Palatino Linotype" w:cs="Arial"/>
          <w:lang w:val="es-MX" w:eastAsia="en-U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7A7D68C" w14:textId="77777777" w:rsidR="00D16C7E" w:rsidRPr="004D5CA5" w:rsidRDefault="00D16C7E" w:rsidP="00D16C7E">
      <w:pPr>
        <w:pStyle w:val="Sinespaciado"/>
        <w:rPr>
          <w:rFonts w:eastAsiaTheme="minorHAnsi"/>
          <w:lang w:eastAsia="en-US"/>
        </w:rPr>
      </w:pPr>
    </w:p>
    <w:p w14:paraId="710B4515" w14:textId="77777777" w:rsidR="00AD0EF6" w:rsidRPr="004D5CA5" w:rsidRDefault="00AD0EF6" w:rsidP="00AD0EF6">
      <w:pPr>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r w:rsidRPr="004D5CA5">
        <w:rPr>
          <w:rFonts w:ascii="Palatino Linotype" w:eastAsiaTheme="minorHAnsi" w:hAnsi="Palatino Linotype" w:cs="Arial"/>
          <w:b/>
          <w:i/>
          <w:sz w:val="22"/>
          <w:szCs w:val="22"/>
          <w:lang w:val="es-MX" w:eastAsia="en-US"/>
        </w:rPr>
        <w:t xml:space="preserve">Artículo 3. </w:t>
      </w:r>
      <w:r w:rsidRPr="004D5CA5">
        <w:rPr>
          <w:rFonts w:ascii="Palatino Linotype" w:eastAsiaTheme="minorHAnsi" w:hAnsi="Palatino Linotype" w:cs="Arial"/>
          <w:i/>
          <w:sz w:val="22"/>
          <w:szCs w:val="22"/>
          <w:lang w:val="es-MX" w:eastAsia="en-US"/>
        </w:rPr>
        <w:t>Para los efectos de la presente Ley se entenderá por:</w:t>
      </w:r>
    </w:p>
    <w:p w14:paraId="58661E8E" w14:textId="77777777" w:rsidR="00AD0EF6" w:rsidRPr="004D5CA5" w:rsidRDefault="00AD0EF6" w:rsidP="00AD0EF6">
      <w:pPr>
        <w:ind w:left="851" w:right="850"/>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p>
    <w:p w14:paraId="60AF0507" w14:textId="77777777" w:rsidR="00AD0EF6" w:rsidRPr="004D5CA5" w:rsidRDefault="00AD0EF6" w:rsidP="00AD0EF6">
      <w:pPr>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b/>
          <w:i/>
          <w:sz w:val="22"/>
          <w:szCs w:val="22"/>
          <w:lang w:val="es-MX" w:eastAsia="en-US"/>
        </w:rPr>
        <w:t>XI. Documento:</w:t>
      </w:r>
      <w:r w:rsidRPr="004D5CA5">
        <w:rPr>
          <w:rFonts w:ascii="Palatino Linotype" w:eastAsiaTheme="minorHAns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4D5CA5">
        <w:rPr>
          <w:rFonts w:ascii="Palatino Linotype" w:eastAsiaTheme="minorHAnsi" w:hAnsi="Palatino Linotype" w:cs="Arial"/>
          <w:b/>
          <w:i/>
          <w:sz w:val="22"/>
          <w:szCs w:val="22"/>
          <w:u w:val="single"/>
          <w:lang w:val="es-MX" w:eastAsia="en-US"/>
        </w:rPr>
        <w:t>registro que documente el ejercicio de las facultades, funciones y competencias de los sujetos obligados</w:t>
      </w:r>
      <w:r w:rsidRPr="004D5CA5">
        <w:rPr>
          <w:rFonts w:ascii="Palatino Linotype" w:eastAsiaTheme="minorHAnsi" w:hAnsi="Palatino Linotype" w:cs="Arial"/>
          <w:i/>
          <w:sz w:val="22"/>
          <w:szCs w:val="22"/>
          <w:u w:val="single"/>
          <w:lang w:val="es-MX" w:eastAsia="en-US"/>
        </w:rPr>
        <w:t>,</w:t>
      </w:r>
      <w:r w:rsidRPr="004D5CA5">
        <w:rPr>
          <w:rFonts w:ascii="Palatino Linotype" w:eastAsiaTheme="minorHAnsi" w:hAnsi="Palatino Linotype" w:cs="Arial"/>
          <w:i/>
          <w:sz w:val="22"/>
          <w:szCs w:val="22"/>
          <w:lang w:val="es-MX" w:eastAsia="en-US"/>
        </w:rPr>
        <w:t xml:space="preserve"> sus servidores públicos e integrantes, </w:t>
      </w:r>
      <w:r w:rsidRPr="004D5CA5">
        <w:rPr>
          <w:rFonts w:ascii="Palatino Linotype" w:eastAsiaTheme="minorHAnsi" w:hAnsi="Palatino Linotype" w:cs="Arial"/>
          <w:b/>
          <w:i/>
          <w:sz w:val="22"/>
          <w:szCs w:val="22"/>
          <w:u w:val="single"/>
          <w:lang w:val="es-MX" w:eastAsia="en-US"/>
        </w:rPr>
        <w:t>sin importar su fuente o fecha de elaboración.</w:t>
      </w:r>
      <w:r w:rsidRPr="004D5CA5">
        <w:rPr>
          <w:rFonts w:ascii="Palatino Linotype" w:eastAsiaTheme="minorHAnsi" w:hAnsi="Palatino Linotype" w:cs="Arial"/>
          <w:i/>
          <w:sz w:val="22"/>
          <w:szCs w:val="22"/>
          <w:lang w:val="es-MX" w:eastAsia="en-US"/>
        </w:rPr>
        <w:t xml:space="preserve"> Los documentos podrán estar en cualquier medio, sea escrito, impreso, sonoro, visual, electrónico, informático u holográfico;</w:t>
      </w:r>
    </w:p>
    <w:p w14:paraId="3560B669" w14:textId="77777777" w:rsidR="00AD0EF6" w:rsidRPr="004D5CA5" w:rsidRDefault="00AD0EF6" w:rsidP="00AD0EF6">
      <w:pPr>
        <w:ind w:left="851" w:right="901"/>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p>
    <w:p w14:paraId="5A429DF4" w14:textId="77777777" w:rsidR="00AD0EF6" w:rsidRPr="004D5CA5" w:rsidRDefault="00AD0EF6" w:rsidP="00AD0EF6">
      <w:pPr>
        <w:spacing w:after="160" w:line="259" w:lineRule="auto"/>
        <w:rPr>
          <w:rFonts w:asciiTheme="minorHAnsi" w:eastAsiaTheme="minorHAnsi" w:hAnsiTheme="minorHAnsi" w:cstheme="minorBidi"/>
          <w:sz w:val="8"/>
          <w:szCs w:val="16"/>
          <w:lang w:val="es-MX" w:eastAsia="en-US"/>
        </w:rPr>
      </w:pPr>
    </w:p>
    <w:p w14:paraId="48B2823E" w14:textId="77777777" w:rsidR="00AD0EF6" w:rsidRPr="004D5CA5" w:rsidRDefault="00AD0EF6" w:rsidP="00AD0EF6">
      <w:pPr>
        <w:spacing w:before="240" w:after="240" w:line="360" w:lineRule="auto"/>
        <w:ind w:right="49"/>
        <w:contextualSpacing/>
        <w:jc w:val="both"/>
        <w:rPr>
          <w:rFonts w:ascii="Palatino Linotype" w:eastAsiaTheme="minorHAnsi" w:hAnsi="Palatino Linotype" w:cs="Arial"/>
          <w:lang w:val="es-MX" w:eastAsia="es-MX"/>
        </w:rPr>
      </w:pPr>
      <w:r w:rsidRPr="004D5CA5">
        <w:rPr>
          <w:rFonts w:ascii="Palatino Linotype" w:eastAsiaTheme="minorHAnsi" w:hAnsi="Palatino Linotype" w:cs="Arial"/>
          <w:lang w:val="es-MX" w:eastAsia="en-US"/>
        </w:rPr>
        <w:t xml:space="preserve">Además, </w:t>
      </w:r>
      <w:r w:rsidRPr="004D5CA5">
        <w:rPr>
          <w:rFonts w:ascii="Palatino Linotype" w:eastAsia="MS Mincho" w:hAnsi="Palatino Linotype" w:cstheme="minorBidi"/>
          <w:lang w:val="es-MX" w:eastAsia="en-U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33B4DE2" w14:textId="77777777" w:rsidR="00AD0EF6" w:rsidRPr="004D5CA5" w:rsidRDefault="00AD0EF6" w:rsidP="00AD0EF6">
      <w:pPr>
        <w:spacing w:before="240" w:after="240" w:line="360" w:lineRule="auto"/>
        <w:ind w:right="49"/>
        <w:contextualSpacing/>
        <w:jc w:val="both"/>
        <w:rPr>
          <w:rFonts w:ascii="Palatino Linotype" w:eastAsiaTheme="minorHAnsi" w:hAnsi="Palatino Linotype" w:cs="Arial"/>
          <w:lang w:val="es-MX" w:eastAsia="es-MX"/>
        </w:rPr>
      </w:pPr>
    </w:p>
    <w:p w14:paraId="152783E9" w14:textId="77777777" w:rsidR="00AD0EF6" w:rsidRPr="004D5CA5" w:rsidRDefault="00AD0EF6" w:rsidP="00AD0EF6">
      <w:pPr>
        <w:spacing w:line="360" w:lineRule="auto"/>
        <w:ind w:right="49"/>
        <w:contextualSpacing/>
        <w:jc w:val="both"/>
        <w:rPr>
          <w:rFonts w:ascii="Palatino Linotype" w:eastAsia="MS Mincho" w:hAnsi="Palatino Linotype" w:cs="Tahoma"/>
          <w:lang w:val="es-MX" w:eastAsia="en-US"/>
        </w:rPr>
      </w:pPr>
      <w:r w:rsidRPr="004D5CA5">
        <w:rPr>
          <w:rFonts w:ascii="Palatino Linotype" w:eastAsiaTheme="minorHAnsi" w:hAnsi="Palatino Linotype" w:cs="Arial"/>
          <w:lang w:val="es-MX" w:eastAsia="es-MX"/>
        </w:rPr>
        <w:t xml:space="preserve">De la misma forma, </w:t>
      </w:r>
      <w:r w:rsidRPr="004D5CA5">
        <w:rPr>
          <w:rFonts w:ascii="Palatino Linotype" w:eastAsia="MS Mincho" w:hAnsi="Palatino Linotype" w:cstheme="minorBidi"/>
          <w:lang w:val="es-MX" w:eastAsia="en-US"/>
        </w:rPr>
        <w:t>de acuerdo al contenido del artículo 160,</w:t>
      </w:r>
      <w:r w:rsidRPr="004D5CA5">
        <w:rPr>
          <w:rFonts w:ascii="Palatino Linotype" w:eastAsiaTheme="minorHAnsi" w:hAnsi="Palatino Linotype" w:cs="Arial"/>
          <w:lang w:val="es-MX" w:eastAsia="en-US"/>
        </w:rPr>
        <w:t xml:space="preserve"> de la Ley </w:t>
      </w:r>
      <w:r w:rsidRPr="004D5CA5">
        <w:rPr>
          <w:rFonts w:ascii="Palatino Linotype" w:eastAsia="MS Mincho" w:hAnsi="Palatino Linotype" w:cs="Tahoma"/>
          <w:lang w:val="es-MX" w:eastAsia="en-US"/>
        </w:rPr>
        <w:t>General de Transparencia y Acceso a la Información Pública que a la letra dispone:</w:t>
      </w:r>
    </w:p>
    <w:p w14:paraId="1520E5D0" w14:textId="77777777" w:rsidR="00AD0EF6" w:rsidRPr="004D5CA5" w:rsidRDefault="00AD0EF6" w:rsidP="00D16C7E">
      <w:pPr>
        <w:spacing w:line="259" w:lineRule="auto"/>
        <w:ind w:left="567" w:right="616"/>
        <w:contextualSpacing/>
        <w:jc w:val="both"/>
        <w:rPr>
          <w:rFonts w:ascii="Palatino Linotype" w:eastAsiaTheme="minorHAnsi" w:hAnsi="Palatino Linotype" w:cs="Arial"/>
          <w:i/>
          <w:sz w:val="22"/>
          <w:szCs w:val="22"/>
          <w:lang w:val="es-MX" w:eastAsia="gl-ES"/>
        </w:rPr>
      </w:pPr>
      <w:r w:rsidRPr="004D5CA5">
        <w:rPr>
          <w:rFonts w:ascii="Palatino Linotype" w:eastAsiaTheme="minorHAnsi" w:hAnsi="Palatino Linotype" w:cs="Arial"/>
          <w:b/>
          <w:i/>
          <w:sz w:val="22"/>
          <w:szCs w:val="22"/>
          <w:lang w:val="es-MX" w:eastAsia="gl-ES"/>
        </w:rPr>
        <w:lastRenderedPageBreak/>
        <w:t>Artículo 160</w:t>
      </w:r>
      <w:r w:rsidRPr="004D5CA5">
        <w:rPr>
          <w:rFonts w:ascii="Palatino Linotype" w:eastAsiaTheme="minorHAnsi"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1D26BE" w14:textId="77777777" w:rsidR="00AD0EF6" w:rsidRPr="004D5CA5" w:rsidRDefault="00AD0EF6" w:rsidP="00AD0EF6">
      <w:pPr>
        <w:spacing w:after="160" w:line="259" w:lineRule="auto"/>
        <w:ind w:right="616"/>
        <w:contextualSpacing/>
        <w:jc w:val="both"/>
        <w:rPr>
          <w:rFonts w:ascii="Palatino Linotype" w:eastAsiaTheme="minorHAnsi" w:hAnsi="Palatino Linotype" w:cs="Arial"/>
          <w:i/>
          <w:sz w:val="14"/>
          <w:szCs w:val="22"/>
          <w:lang w:val="es-MX" w:eastAsia="gl-ES"/>
        </w:rPr>
      </w:pPr>
    </w:p>
    <w:p w14:paraId="3B641A1F" w14:textId="77777777" w:rsidR="0088723A" w:rsidRPr="004D5CA5" w:rsidRDefault="0088723A" w:rsidP="00AD0EF6">
      <w:pPr>
        <w:spacing w:after="160" w:line="259" w:lineRule="auto"/>
        <w:ind w:right="616"/>
        <w:contextualSpacing/>
        <w:jc w:val="both"/>
        <w:rPr>
          <w:rFonts w:ascii="Palatino Linotype" w:eastAsiaTheme="minorHAnsi" w:hAnsi="Palatino Linotype" w:cs="Arial"/>
          <w:i/>
          <w:sz w:val="14"/>
          <w:szCs w:val="22"/>
          <w:lang w:val="es-MX" w:eastAsia="gl-ES"/>
        </w:rPr>
      </w:pPr>
    </w:p>
    <w:p w14:paraId="0A4ADB9A" w14:textId="77777777" w:rsidR="00AD0EF6" w:rsidRPr="004D5CA5" w:rsidRDefault="00AD0EF6" w:rsidP="00AD0EF6">
      <w:pPr>
        <w:spacing w:after="160" w:line="360" w:lineRule="auto"/>
        <w:jc w:val="both"/>
        <w:rPr>
          <w:rFonts w:ascii="Palatino Linotype" w:eastAsiaTheme="minorHAnsi" w:hAnsi="Palatino Linotype" w:cs="Arial"/>
          <w:color w:val="222222"/>
          <w:szCs w:val="20"/>
          <w:lang w:val="es-MX" w:eastAsia="es-MX"/>
        </w:rPr>
      </w:pPr>
      <w:r w:rsidRPr="004D5CA5">
        <w:rPr>
          <w:rFonts w:ascii="Palatino Linotype" w:eastAsiaTheme="minorHAnsi" w:hAnsi="Palatino Linotype" w:cstheme="minorBidi"/>
          <w:color w:val="000000"/>
          <w:lang w:val="es-MX" w:eastAsia="en-US"/>
        </w:rPr>
        <w:t xml:space="preserve">Sirve como apoyo </w:t>
      </w:r>
      <w:r w:rsidRPr="004D5CA5">
        <w:rPr>
          <w:rFonts w:ascii="Palatino Linotype" w:eastAsiaTheme="minorHAnsi" w:hAnsi="Palatino Linotype" w:cs="Arial"/>
          <w:color w:val="222222"/>
          <w:szCs w:val="20"/>
          <w:lang w:val="es-MX" w:eastAsia="es-MX"/>
        </w:rPr>
        <w:t>a lo anterior, el criterio 09-10, emitido por el Pleno del entonces Instituto Federal de Acceso a la Información y Protección de Datos, que a la letra dice:</w:t>
      </w:r>
    </w:p>
    <w:p w14:paraId="74D7493B" w14:textId="77777777" w:rsidR="00AD0EF6" w:rsidRPr="004D5CA5" w:rsidRDefault="00AD0EF6" w:rsidP="00AD0EF6">
      <w:pPr>
        <w:rPr>
          <w:rFonts w:asciiTheme="minorHAnsi" w:eastAsiaTheme="minorHAnsi" w:hAnsiTheme="minorHAnsi" w:cstheme="minorBidi"/>
          <w:sz w:val="10"/>
          <w:szCs w:val="10"/>
          <w:lang w:val="es-MX" w:eastAsia="en-US"/>
        </w:rPr>
      </w:pPr>
    </w:p>
    <w:p w14:paraId="022155AC" w14:textId="77777777" w:rsidR="00AD0EF6" w:rsidRPr="004D5CA5" w:rsidRDefault="00AD0EF6" w:rsidP="00D16C7E">
      <w:pPr>
        <w:shd w:val="clear" w:color="auto" w:fill="FFFFFF"/>
        <w:tabs>
          <w:tab w:val="left" w:pos="8647"/>
        </w:tabs>
        <w:ind w:left="567" w:right="616"/>
        <w:jc w:val="both"/>
        <w:rPr>
          <w:rFonts w:ascii="Palatino Linotype" w:eastAsiaTheme="minorHAnsi" w:hAnsi="Palatino Linotype" w:cs="Arial"/>
          <w:i/>
          <w:iCs/>
          <w:color w:val="222222"/>
          <w:sz w:val="22"/>
          <w:szCs w:val="22"/>
          <w:lang w:val="es-MX" w:eastAsia="es-MX"/>
        </w:rPr>
      </w:pPr>
      <w:r w:rsidRPr="004D5CA5">
        <w:rPr>
          <w:rFonts w:ascii="Palatino Linotype" w:eastAsiaTheme="minorHAnsi" w:hAnsi="Palatino Linotype" w:cs="Arial"/>
          <w:b/>
          <w:bCs/>
          <w:i/>
          <w:iCs/>
          <w:color w:val="222222"/>
          <w:sz w:val="22"/>
          <w:szCs w:val="22"/>
          <w:lang w:val="es-MX" w:eastAsia="es-MX"/>
        </w:rPr>
        <w:t>“Las dependencias y entidades no están obligadas a generar documentos ad hoc para responder una solicitud de acceso a la información. </w:t>
      </w:r>
      <w:r w:rsidRPr="004D5CA5">
        <w:rPr>
          <w:rFonts w:ascii="Palatino Linotype" w:eastAsiaTheme="minorHAnsi" w:hAnsi="Palatino Linotype" w:cs="Arial"/>
          <w:i/>
          <w:iCs/>
          <w:color w:val="222222"/>
          <w:sz w:val="22"/>
          <w:szCs w:val="22"/>
          <w:lang w:val="es-MX"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3E05710" w14:textId="77777777" w:rsidR="00AD0EF6" w:rsidRPr="004D5CA5" w:rsidRDefault="00AD0EF6" w:rsidP="00AD0EF6">
      <w:pPr>
        <w:rPr>
          <w:rFonts w:asciiTheme="minorHAnsi" w:eastAsiaTheme="minorHAnsi" w:hAnsiTheme="minorHAnsi" w:cstheme="minorBidi"/>
          <w:sz w:val="22"/>
          <w:szCs w:val="22"/>
          <w:lang w:val="es-MX" w:eastAsia="en-US"/>
        </w:rPr>
      </w:pPr>
    </w:p>
    <w:p w14:paraId="6078E7C4" w14:textId="77777777" w:rsidR="0088723A" w:rsidRPr="004D5CA5" w:rsidRDefault="0088723A" w:rsidP="00AD0EF6">
      <w:pPr>
        <w:rPr>
          <w:rFonts w:asciiTheme="minorHAnsi" w:eastAsiaTheme="minorHAnsi" w:hAnsiTheme="minorHAnsi" w:cstheme="minorBidi"/>
          <w:sz w:val="16"/>
          <w:szCs w:val="22"/>
          <w:lang w:val="es-MX" w:eastAsia="en-US"/>
        </w:rPr>
      </w:pPr>
    </w:p>
    <w:p w14:paraId="19602AB7" w14:textId="77777777" w:rsidR="00AD0EF6" w:rsidRPr="004D5CA5" w:rsidRDefault="00AD0EF6" w:rsidP="00D16C7E">
      <w:pPr>
        <w:spacing w:line="360" w:lineRule="auto"/>
        <w:contextualSpacing/>
        <w:jc w:val="both"/>
        <w:rPr>
          <w:rFonts w:ascii="Palatino Linotype" w:eastAsiaTheme="minorHAnsi" w:hAnsi="Palatino Linotype" w:cs="Arial"/>
          <w:lang w:val="es-MX" w:eastAsia="en-US"/>
        </w:rPr>
      </w:pPr>
      <w:r w:rsidRPr="004D5CA5">
        <w:rPr>
          <w:rFonts w:ascii="Palatino Linotype" w:eastAsiaTheme="minorHAnsi" w:hAnsi="Palatino Linotype" w:cs="Arial"/>
          <w:bCs/>
          <w:lang w:val="es-MX" w:eastAsia="en-US"/>
        </w:rPr>
        <w:t xml:space="preserve">Además, </w:t>
      </w:r>
      <w:r w:rsidRPr="004D5CA5">
        <w:rPr>
          <w:rFonts w:ascii="Palatino Linotype" w:eastAsiaTheme="minorHAnsi" w:hAnsi="Palatino Linotype" w:cs="Arial"/>
          <w:lang w:val="es-MX" w:eastAsia="en-US"/>
        </w:rPr>
        <w:t>a Ley de Transparencia y Acceso a la Información Pública del Estado de México y Municipios, prevé en su artículo 23, fracción I</w:t>
      </w:r>
      <w:r w:rsidR="00234ACE" w:rsidRPr="004D5CA5">
        <w:rPr>
          <w:rFonts w:ascii="Palatino Linotype" w:eastAsiaTheme="minorHAnsi" w:hAnsi="Palatino Linotype" w:cs="Arial"/>
          <w:lang w:val="es-MX" w:eastAsia="en-US"/>
        </w:rPr>
        <w:t>V</w:t>
      </w:r>
      <w:r w:rsidRPr="004D5CA5">
        <w:rPr>
          <w:rFonts w:ascii="Palatino Linotype" w:eastAsiaTheme="minorHAnsi" w:hAnsi="Palatino Linotype" w:cs="Arial"/>
          <w:lang w:val="es-MX" w:eastAsia="en-US"/>
        </w:rPr>
        <w:t>, que son Sujetos Obligados a Transparentar y permitir el acceso a su información y proteger los datos que obren en su poder:</w:t>
      </w:r>
    </w:p>
    <w:p w14:paraId="3EC1124A" w14:textId="77777777" w:rsidR="00D16C7E" w:rsidRPr="004D5CA5" w:rsidRDefault="00D16C7E" w:rsidP="00D16C7E">
      <w:pPr>
        <w:pStyle w:val="Sinespaciado"/>
        <w:rPr>
          <w:rFonts w:eastAsiaTheme="minorHAnsi"/>
          <w:lang w:eastAsia="en-US"/>
        </w:rPr>
      </w:pPr>
    </w:p>
    <w:p w14:paraId="19536029" w14:textId="77777777" w:rsidR="00AD0EF6" w:rsidRPr="004D5CA5" w:rsidRDefault="00AD0EF6" w:rsidP="00D16C7E">
      <w:pPr>
        <w:rPr>
          <w:rFonts w:asciiTheme="minorHAnsi" w:eastAsiaTheme="minorHAnsi" w:hAnsiTheme="minorHAnsi" w:cstheme="minorBidi"/>
          <w:sz w:val="10"/>
          <w:szCs w:val="10"/>
          <w:lang w:val="es-MX" w:eastAsia="en-US"/>
        </w:rPr>
      </w:pPr>
    </w:p>
    <w:p w14:paraId="2E9CC8C8" w14:textId="77777777" w:rsidR="00AD0EF6" w:rsidRPr="004D5CA5" w:rsidRDefault="00234ACE" w:rsidP="00D16C7E">
      <w:pPr>
        <w:spacing w:line="276" w:lineRule="auto"/>
        <w:ind w:left="426" w:right="567"/>
        <w:jc w:val="both"/>
        <w:rPr>
          <w:rFonts w:ascii="Palatino Linotype" w:hAnsi="Palatino Linotype" w:cs="Arial"/>
          <w:bCs/>
          <w:i/>
          <w:sz w:val="22"/>
        </w:rPr>
      </w:pPr>
      <w:r w:rsidRPr="004D5CA5">
        <w:rPr>
          <w:rFonts w:ascii="Palatino Linotype" w:hAnsi="Palatino Linotype" w:cs="Arial"/>
          <w:b/>
          <w:i/>
          <w:sz w:val="22"/>
        </w:rPr>
        <w:t>IV.</w:t>
      </w:r>
      <w:r w:rsidRPr="004D5CA5">
        <w:rPr>
          <w:rFonts w:ascii="Palatino Linotype" w:hAnsi="Palatino Linotype" w:cs="Arial"/>
          <w:i/>
          <w:sz w:val="22"/>
        </w:rPr>
        <w:t xml:space="preserve"> Los ayuntamientos y las dependencias, </w:t>
      </w:r>
      <w:r w:rsidRPr="004D5CA5">
        <w:rPr>
          <w:rFonts w:ascii="Palatino Linotype" w:hAnsi="Palatino Linotype" w:cs="Arial"/>
          <w:bCs/>
          <w:i/>
          <w:sz w:val="22"/>
        </w:rPr>
        <w:t>organismos, órganos y entidades de la administración municipal;</w:t>
      </w:r>
    </w:p>
    <w:p w14:paraId="4FCF69DC" w14:textId="77777777" w:rsidR="0088723A" w:rsidRPr="004D5CA5" w:rsidRDefault="0088723A" w:rsidP="0088723A">
      <w:pPr>
        <w:ind w:left="426" w:right="567"/>
        <w:jc w:val="both"/>
        <w:rPr>
          <w:rFonts w:ascii="Palatino Linotype" w:hAnsi="Palatino Linotype" w:cs="Arial"/>
          <w:i/>
          <w:sz w:val="22"/>
        </w:rPr>
      </w:pPr>
    </w:p>
    <w:p w14:paraId="1A9637D3" w14:textId="77777777" w:rsidR="00D16C7E" w:rsidRPr="004D5CA5" w:rsidRDefault="00D16C7E" w:rsidP="0088723A">
      <w:pPr>
        <w:ind w:left="426" w:right="567"/>
        <w:jc w:val="both"/>
        <w:rPr>
          <w:rFonts w:ascii="Palatino Linotype" w:hAnsi="Palatino Linotype" w:cs="Arial"/>
          <w:i/>
          <w:sz w:val="22"/>
        </w:rPr>
      </w:pPr>
    </w:p>
    <w:p w14:paraId="631D0884" w14:textId="77777777" w:rsidR="00AD0EF6" w:rsidRPr="004D5CA5" w:rsidRDefault="00AD0EF6" w:rsidP="00AD0EF6">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 xml:space="preserve">Por lo que, de la respuesta emitida por parte de la Unidad de Transparencia del </w:t>
      </w:r>
      <w:r w:rsidRPr="004D5CA5">
        <w:rPr>
          <w:rFonts w:ascii="Palatino Linotype" w:eastAsiaTheme="minorHAnsi" w:hAnsi="Palatino Linotype" w:cs="Arial"/>
          <w:b/>
          <w:lang w:val="es-MX" w:eastAsia="en-US"/>
        </w:rPr>
        <w:t>Sujeto Obligado</w:t>
      </w:r>
      <w:r w:rsidRPr="004D5CA5">
        <w:rPr>
          <w:rFonts w:ascii="Palatino Linotype" w:eastAsiaTheme="minorHAnsi" w:hAnsi="Palatino Linotype" w:cs="Arial"/>
          <w:lang w:val="es-MX" w:eastAsia="en-US"/>
        </w:rPr>
        <w:t xml:space="preserve"> generó, se enuncia cada una de las respuestas proporcionadas, con la finalidad de saber si se da cumplimiento a todos los requerimientos y si lo motivos de inconformidad resultan procedentes, </w:t>
      </w:r>
      <w:r w:rsidR="00634926" w:rsidRPr="004D5CA5">
        <w:rPr>
          <w:rFonts w:ascii="Palatino Linotype" w:eastAsiaTheme="minorHAnsi" w:hAnsi="Palatino Linotype" w:cs="Arial"/>
          <w:lang w:val="es-MX" w:eastAsia="en-US"/>
        </w:rPr>
        <w:t>de conformidad con lo siguiente.</w:t>
      </w:r>
    </w:p>
    <w:p w14:paraId="6BDCA9DC" w14:textId="77777777" w:rsidR="00194E5F" w:rsidRPr="004D5CA5" w:rsidRDefault="00194E5F" w:rsidP="00AD0EF6">
      <w:pPr>
        <w:spacing w:line="360" w:lineRule="auto"/>
        <w:jc w:val="both"/>
        <w:rPr>
          <w:rFonts w:ascii="Palatino Linotype" w:eastAsiaTheme="minorHAnsi" w:hAnsi="Palatino Linotype" w:cs="Arial"/>
          <w:lang w:val="es-MX" w:eastAsia="en-US"/>
        </w:rPr>
      </w:pPr>
    </w:p>
    <w:p w14:paraId="0B6D4B12" w14:textId="115AC4F4" w:rsidR="00AD0EF6" w:rsidRPr="004D5CA5" w:rsidRDefault="00AD0EF6" w:rsidP="00AD0EF6">
      <w:pPr>
        <w:spacing w:line="360" w:lineRule="auto"/>
        <w:jc w:val="both"/>
        <w:rPr>
          <w:rFonts w:ascii="Palatino Linotype" w:eastAsiaTheme="minorHAnsi" w:hAnsi="Palatino Linotype" w:cs="Tahoma"/>
          <w:bCs/>
          <w:lang w:val="es-MX" w:eastAsia="en-US"/>
        </w:rPr>
      </w:pPr>
      <w:r w:rsidRPr="004D5CA5">
        <w:rPr>
          <w:rFonts w:ascii="Palatino Linotype" w:eastAsiaTheme="minorHAnsi" w:hAnsi="Palatino Linotype" w:cs="Tahoma"/>
          <w:bCs/>
          <w:lang w:val="es-MX" w:eastAsia="en-US"/>
        </w:rPr>
        <w:lastRenderedPageBreak/>
        <w:t xml:space="preserve">Bajo estas líneas argumentativas, al retomar y delimitar los requerimientos del ahora </w:t>
      </w:r>
      <w:r w:rsidRPr="004D5CA5">
        <w:rPr>
          <w:rFonts w:ascii="Palatino Linotype" w:eastAsiaTheme="minorHAnsi" w:hAnsi="Palatino Linotype" w:cs="Tahoma"/>
          <w:b/>
          <w:bCs/>
          <w:lang w:val="es-MX" w:eastAsia="en-US"/>
        </w:rPr>
        <w:t>Recurrente</w:t>
      </w:r>
      <w:r w:rsidRPr="004D5CA5">
        <w:rPr>
          <w:rFonts w:ascii="Palatino Linotype" w:eastAsiaTheme="minorHAnsi" w:hAnsi="Palatino Linotype" w:cs="Tahoma"/>
          <w:bCs/>
          <w:lang w:val="es-MX" w:eastAsia="en-US"/>
        </w:rPr>
        <w:t xml:space="preserve">, de manera objetiva </w:t>
      </w:r>
      <w:r w:rsidR="008C206B" w:rsidRPr="004D5CA5">
        <w:rPr>
          <w:rFonts w:ascii="Palatino Linotype" w:eastAsiaTheme="minorHAnsi" w:hAnsi="Palatino Linotype" w:cs="Tahoma"/>
          <w:bCs/>
          <w:lang w:val="es-MX" w:eastAsia="en-US"/>
        </w:rPr>
        <w:t>requirió lo siguiente</w:t>
      </w:r>
      <w:r w:rsidRPr="004D5CA5">
        <w:rPr>
          <w:rFonts w:ascii="Palatino Linotype" w:eastAsiaTheme="minorHAnsi" w:hAnsi="Palatino Linotype" w:cs="Tahoma"/>
          <w:bCs/>
          <w:lang w:val="es-MX" w:eastAsia="en-US"/>
        </w:rPr>
        <w:t>:</w:t>
      </w:r>
    </w:p>
    <w:p w14:paraId="56E30454" w14:textId="77777777" w:rsidR="008C206B" w:rsidRPr="004D5CA5" w:rsidRDefault="008C206B" w:rsidP="00AD0EF6">
      <w:pPr>
        <w:spacing w:line="360" w:lineRule="auto"/>
        <w:jc w:val="both"/>
        <w:rPr>
          <w:rFonts w:ascii="Palatino Linotype" w:eastAsiaTheme="minorHAnsi" w:hAnsi="Palatino Linotype" w:cs="Tahoma"/>
          <w:bCs/>
          <w:lang w:val="es-MX" w:eastAsia="en-US"/>
        </w:rPr>
      </w:pPr>
    </w:p>
    <w:p w14:paraId="4B5680C7" w14:textId="075D9391" w:rsidR="008C206B" w:rsidRPr="004D5CA5" w:rsidRDefault="004335F0" w:rsidP="008C206B">
      <w:pPr>
        <w:pStyle w:val="Prrafodelista"/>
        <w:numPr>
          <w:ilvl w:val="0"/>
          <w:numId w:val="24"/>
        </w:numPr>
        <w:spacing w:line="360" w:lineRule="auto"/>
        <w:jc w:val="both"/>
        <w:rPr>
          <w:rFonts w:ascii="Palatino Linotype" w:eastAsiaTheme="minorHAnsi" w:hAnsi="Palatino Linotype" w:cs="Tahoma"/>
          <w:bCs/>
          <w:lang w:val="es-MX" w:eastAsia="en-US"/>
        </w:rPr>
      </w:pPr>
      <w:bookmarkStart w:id="6" w:name="_Hlk147338508"/>
      <w:r w:rsidRPr="004D5CA5">
        <w:rPr>
          <w:rFonts w:ascii="Palatino Linotype" w:eastAsiaTheme="minorHAnsi" w:hAnsi="Palatino Linotype" w:cs="Tahoma"/>
          <w:bCs/>
          <w:lang w:val="es-MX" w:eastAsia="en-US"/>
        </w:rPr>
        <w:t>Faltan los diarios y opinión de los regidores</w:t>
      </w:r>
      <w:r w:rsidR="008C206B" w:rsidRPr="004D5CA5">
        <w:rPr>
          <w:rFonts w:ascii="Palatino Linotype" w:eastAsiaTheme="minorHAnsi" w:hAnsi="Palatino Linotype" w:cs="Tahoma"/>
          <w:bCs/>
          <w:lang w:val="es-MX" w:eastAsia="en-US"/>
        </w:rPr>
        <w:t>.</w:t>
      </w:r>
    </w:p>
    <w:bookmarkEnd w:id="6"/>
    <w:p w14:paraId="551A0847" w14:textId="77777777" w:rsidR="008C206B" w:rsidRPr="004D5CA5" w:rsidRDefault="008C206B" w:rsidP="008C206B">
      <w:pPr>
        <w:pStyle w:val="Prrafodelista"/>
        <w:spacing w:line="360" w:lineRule="auto"/>
        <w:ind w:left="720"/>
        <w:jc w:val="both"/>
        <w:rPr>
          <w:rFonts w:ascii="Palatino Linotype" w:eastAsiaTheme="minorHAnsi" w:hAnsi="Palatino Linotype" w:cs="Tahoma"/>
          <w:bCs/>
          <w:lang w:val="es-MX" w:eastAsia="en-US"/>
        </w:rPr>
      </w:pPr>
    </w:p>
    <w:p w14:paraId="5E8E3D60" w14:textId="369599D7" w:rsidR="008C206B" w:rsidRPr="004D5CA5" w:rsidRDefault="004335F0" w:rsidP="00634926">
      <w:pPr>
        <w:spacing w:line="360" w:lineRule="auto"/>
        <w:jc w:val="both"/>
        <w:rPr>
          <w:rFonts w:ascii="Palatino Linotype" w:eastAsiaTheme="minorHAnsi" w:hAnsi="Palatino Linotype" w:cs="Tahoma"/>
          <w:bCs/>
          <w:lang w:val="es-MX" w:eastAsia="en-US"/>
        </w:rPr>
      </w:pPr>
      <w:r w:rsidRPr="004D5CA5">
        <w:rPr>
          <w:rFonts w:ascii="Palatino Linotype" w:eastAsiaTheme="minorHAnsi" w:hAnsi="Palatino Linotype" w:cs="Tahoma"/>
          <w:bCs/>
          <w:lang w:val="es-MX" w:eastAsia="en-US"/>
        </w:rPr>
        <w:t>Por lo que, recordemos que la solicitud de información, va encaminada a obtener los documentos en donde consten el diario de egresos del mes de mayo junio y julio, así como el de ingresos.</w:t>
      </w:r>
    </w:p>
    <w:p w14:paraId="32094452" w14:textId="77777777" w:rsidR="00AA4295" w:rsidRPr="004D5CA5" w:rsidRDefault="00AA4295" w:rsidP="00634926">
      <w:pPr>
        <w:spacing w:line="360" w:lineRule="auto"/>
        <w:jc w:val="both"/>
        <w:rPr>
          <w:rFonts w:ascii="Palatino Linotype" w:eastAsiaTheme="minorHAnsi" w:hAnsi="Palatino Linotype" w:cs="Tahoma"/>
          <w:bCs/>
          <w:lang w:val="es-MX" w:eastAsia="en-US"/>
        </w:rPr>
      </w:pPr>
    </w:p>
    <w:p w14:paraId="1B787204" w14:textId="06EE6598" w:rsidR="004335F0" w:rsidRPr="004D5CA5" w:rsidRDefault="00AA4295" w:rsidP="00634926">
      <w:pPr>
        <w:spacing w:line="360" w:lineRule="auto"/>
        <w:jc w:val="both"/>
        <w:rPr>
          <w:rFonts w:ascii="Palatino Linotype" w:eastAsiaTheme="minorHAnsi" w:hAnsi="Palatino Linotype" w:cs="Tahoma"/>
          <w:bCs/>
          <w:lang w:val="es-MX" w:eastAsia="en-US"/>
        </w:rPr>
      </w:pPr>
      <w:r w:rsidRPr="004D5CA5">
        <w:rPr>
          <w:rFonts w:ascii="Palatino Linotype" w:eastAsiaTheme="minorHAnsi" w:hAnsi="Palatino Linotype" w:cs="Tahoma"/>
          <w:bCs/>
          <w:lang w:val="es-MX" w:eastAsia="en-US"/>
        </w:rPr>
        <w:t xml:space="preserve">Por lo que, el </w:t>
      </w:r>
      <w:r w:rsidRPr="004D5CA5">
        <w:rPr>
          <w:rFonts w:ascii="Palatino Linotype" w:eastAsiaTheme="minorHAnsi" w:hAnsi="Palatino Linotype" w:cs="Tahoma"/>
          <w:b/>
          <w:lang w:val="es-MX" w:eastAsia="en-US"/>
        </w:rPr>
        <w:t>Sujeto Obligado</w:t>
      </w:r>
      <w:r w:rsidRPr="004D5CA5">
        <w:rPr>
          <w:rFonts w:ascii="Palatino Linotype" w:eastAsiaTheme="minorHAnsi" w:hAnsi="Palatino Linotype" w:cs="Tahoma"/>
          <w:bCs/>
          <w:lang w:val="es-MX" w:eastAsia="en-US"/>
        </w:rPr>
        <w:t>, únicamente informó que, respecto a los ingresos y egresos, la feria de Chalco fue celebrada del 20 al 31 de julio, motivo por el cual únicamente se generaron Ingresos por un monto de $2,003,884.00 y egresos por un monto de $17,782,962.40 IVA incluido en dicho periodo.</w:t>
      </w:r>
    </w:p>
    <w:p w14:paraId="057DF904" w14:textId="77777777" w:rsidR="00AA4295" w:rsidRPr="004D5CA5" w:rsidRDefault="00AA4295" w:rsidP="00634926">
      <w:pPr>
        <w:spacing w:line="360" w:lineRule="auto"/>
        <w:jc w:val="both"/>
        <w:rPr>
          <w:rFonts w:ascii="Palatino Linotype" w:eastAsiaTheme="minorHAnsi" w:hAnsi="Palatino Linotype" w:cs="Tahoma"/>
          <w:bCs/>
          <w:lang w:val="es-MX" w:eastAsia="en-US"/>
        </w:rPr>
      </w:pPr>
    </w:p>
    <w:p w14:paraId="24FD842B" w14:textId="56F2836A" w:rsidR="00AA4295" w:rsidRPr="004D5CA5" w:rsidRDefault="00AA4295" w:rsidP="00AA4295">
      <w:pPr>
        <w:spacing w:line="360" w:lineRule="auto"/>
        <w:jc w:val="both"/>
        <w:rPr>
          <w:rFonts w:ascii="Palatino Linotype" w:eastAsiaTheme="minorHAnsi" w:hAnsi="Palatino Linotype" w:cs="Tahoma"/>
          <w:bCs/>
          <w:lang w:val="es-MX" w:eastAsia="en-US"/>
        </w:rPr>
      </w:pPr>
      <w:r w:rsidRPr="004D5CA5">
        <w:rPr>
          <w:rFonts w:ascii="Palatino Linotype" w:eastAsiaTheme="minorHAnsi" w:hAnsi="Palatino Linotype" w:cs="Tahoma"/>
          <w:bCs/>
          <w:lang w:val="es-MX" w:eastAsia="en-US"/>
        </w:rPr>
        <w:t xml:space="preserve">No obstante, lo anterior, </w:t>
      </w:r>
      <w:r w:rsidRPr="004D5CA5">
        <w:rPr>
          <w:rFonts w:ascii="Palatino Linotype" w:eastAsia="Palatino Linotype" w:hAnsi="Palatino Linotype" w:cs="Palatino Linotype"/>
          <w:lang w:val="es-MX" w:eastAsia="es-MX"/>
        </w:rPr>
        <w:t xml:space="preserve">es importante tener presente que, </w:t>
      </w:r>
      <w:r w:rsidRPr="004D5CA5">
        <w:rPr>
          <w:rFonts w:ascii="Palatino Linotype" w:hAnsi="Palatino Linotype"/>
          <w:color w:val="000000"/>
          <w:lang w:val="es-MX"/>
        </w:rPr>
        <w:t xml:space="preserve">los Municipios del Estado de México, son Sujetos de Fiscalización de conformidad con el numeral 4, fracción II de </w:t>
      </w:r>
      <w:r w:rsidRPr="004D5CA5">
        <w:rPr>
          <w:rFonts w:ascii="Palatino Linotype" w:hAnsi="Palatino Linotype" w:cs="Arial"/>
          <w:color w:val="000000"/>
          <w:lang w:val="es-MX"/>
        </w:rPr>
        <w:t>Ley de Fiscalización Superior del Estado de México</w:t>
      </w:r>
      <w:r w:rsidRPr="004D5CA5">
        <w:rPr>
          <w:rFonts w:ascii="Palatino Linotype" w:hAnsi="Palatino Linotype" w:cs="Arial"/>
          <w:color w:val="000000"/>
          <w:vertAlign w:val="superscript"/>
          <w:lang w:val="es-MX"/>
        </w:rPr>
        <w:footnoteReference w:id="2"/>
      </w:r>
      <w:r w:rsidRPr="004D5CA5">
        <w:rPr>
          <w:rFonts w:ascii="Palatino Linotype" w:hAnsi="Palatino Linotype" w:cs="Arial"/>
          <w:color w:val="000000"/>
          <w:lang w:val="es-MX"/>
        </w:rPr>
        <w:t xml:space="preserve">; razón por la cual, el Órgano Superior de Fiscalización del Estado de México (OSFEM), emitió en su momento los </w:t>
      </w:r>
      <w:r w:rsidRPr="004D5CA5">
        <w:rPr>
          <w:rFonts w:ascii="Palatino Linotype" w:hAnsi="Palatino Linotype" w:cs="Arial"/>
          <w:b/>
          <w:color w:val="000000"/>
          <w:lang w:val="es-MX"/>
        </w:rPr>
        <w:t>Lineamientos para la Integración del Informe Trimestral</w:t>
      </w:r>
      <w:r w:rsidRPr="004D5CA5">
        <w:rPr>
          <w:rFonts w:ascii="Palatino Linotype" w:hAnsi="Palatino Linotype" w:cs="Arial"/>
          <w:color w:val="000000"/>
          <w:lang w:val="es-MX"/>
        </w:rPr>
        <w:t xml:space="preserve">, en términos de la fracción XI, del artículo 8, de la Ley de Fiscalización Superior del Estado de México, que señala: </w:t>
      </w:r>
    </w:p>
    <w:p w14:paraId="2CC433B3" w14:textId="77777777" w:rsidR="00AA4295" w:rsidRPr="004D5CA5" w:rsidRDefault="00AA4295" w:rsidP="00AA4295">
      <w:pPr>
        <w:tabs>
          <w:tab w:val="right" w:leader="dot" w:pos="8505"/>
        </w:tabs>
        <w:spacing w:line="360" w:lineRule="auto"/>
        <w:jc w:val="both"/>
        <w:rPr>
          <w:rFonts w:ascii="Palatino Linotype" w:hAnsi="Palatino Linotype" w:cs="Arial"/>
          <w:color w:val="000000"/>
          <w:lang w:val="es-MX"/>
        </w:rPr>
      </w:pPr>
    </w:p>
    <w:p w14:paraId="7E0017D7" w14:textId="77777777" w:rsidR="00AA4295" w:rsidRPr="004D5CA5" w:rsidRDefault="00AA4295" w:rsidP="00AA4295">
      <w:pPr>
        <w:autoSpaceDE w:val="0"/>
        <w:autoSpaceDN w:val="0"/>
        <w:adjustRightInd w:val="0"/>
        <w:ind w:left="851" w:right="899"/>
        <w:jc w:val="both"/>
        <w:rPr>
          <w:rFonts w:ascii="Palatino Linotype" w:hAnsi="Palatino Linotype"/>
          <w:i/>
          <w:sz w:val="22"/>
          <w:szCs w:val="22"/>
          <w:lang w:val="es-MX"/>
        </w:rPr>
      </w:pPr>
      <w:r w:rsidRPr="004D5CA5">
        <w:rPr>
          <w:rFonts w:ascii="Palatino Linotype" w:hAnsi="Palatino Linotype" w:cs="Arial"/>
          <w:b/>
          <w:bCs/>
          <w:i/>
          <w:sz w:val="22"/>
          <w:szCs w:val="22"/>
          <w:lang w:val="es-MX"/>
        </w:rPr>
        <w:t xml:space="preserve">“Artículo 8. </w:t>
      </w:r>
      <w:r w:rsidRPr="004D5CA5">
        <w:rPr>
          <w:rFonts w:ascii="Palatino Linotype" w:hAnsi="Palatino Linotype" w:cs="Arial"/>
          <w:i/>
          <w:sz w:val="22"/>
          <w:szCs w:val="22"/>
          <w:lang w:val="es-MX"/>
        </w:rPr>
        <w:t>El Órgano Superior tendrá las siguientes atribuciones:</w:t>
      </w:r>
    </w:p>
    <w:p w14:paraId="649F8DB0" w14:textId="77777777" w:rsidR="00AA4295" w:rsidRPr="004D5CA5" w:rsidRDefault="00AA4295" w:rsidP="00AA4295">
      <w:pPr>
        <w:autoSpaceDE w:val="0"/>
        <w:autoSpaceDN w:val="0"/>
        <w:adjustRightInd w:val="0"/>
        <w:ind w:left="851" w:right="899"/>
        <w:jc w:val="both"/>
        <w:rPr>
          <w:rFonts w:ascii="Palatino Linotype" w:hAnsi="Palatino Linotype" w:cs="Arial"/>
          <w:i/>
          <w:sz w:val="22"/>
          <w:szCs w:val="22"/>
          <w:lang w:val="es-MX"/>
        </w:rPr>
      </w:pPr>
      <w:r w:rsidRPr="004D5CA5">
        <w:rPr>
          <w:rFonts w:ascii="Palatino Linotype" w:hAnsi="Palatino Linotype" w:cs="Arial"/>
          <w:i/>
          <w:sz w:val="22"/>
          <w:szCs w:val="22"/>
          <w:lang w:val="es-MX"/>
        </w:rPr>
        <w:t>…</w:t>
      </w:r>
    </w:p>
    <w:p w14:paraId="580B7912" w14:textId="77777777" w:rsidR="00AA4295" w:rsidRPr="004D5CA5" w:rsidRDefault="00AA4295" w:rsidP="00AA4295">
      <w:pPr>
        <w:autoSpaceDE w:val="0"/>
        <w:autoSpaceDN w:val="0"/>
        <w:adjustRightInd w:val="0"/>
        <w:ind w:left="851" w:right="899"/>
        <w:jc w:val="both"/>
        <w:rPr>
          <w:rFonts w:ascii="Palatino Linotype" w:hAnsi="Palatino Linotype" w:cs="Arial"/>
          <w:color w:val="000000"/>
          <w:sz w:val="22"/>
          <w:szCs w:val="22"/>
          <w:lang w:val="es-MX"/>
        </w:rPr>
      </w:pPr>
      <w:r w:rsidRPr="004D5CA5">
        <w:rPr>
          <w:rFonts w:ascii="Palatino Linotype" w:hAnsi="Palatino Linotype" w:cs="Arial"/>
          <w:b/>
          <w:bCs/>
          <w:i/>
          <w:sz w:val="22"/>
          <w:szCs w:val="22"/>
          <w:lang w:val="es-MX"/>
        </w:rPr>
        <w:lastRenderedPageBreak/>
        <w:t xml:space="preserve">XI. </w:t>
      </w:r>
      <w:r w:rsidRPr="004D5CA5">
        <w:rPr>
          <w:rFonts w:ascii="Palatino Linotype" w:hAnsi="Palatino Linotype" w:cs="Arial"/>
          <w:i/>
          <w:sz w:val="22"/>
          <w:szCs w:val="22"/>
          <w:lang w:val="es-MX"/>
        </w:rPr>
        <w:t>Establecer los lineamientos, criterios, procedimientos, métodos y sistemas para las acciones de control y evaluación, necesarios para la fiscalización de las cuentas públicas y los informes trimestrales</w:t>
      </w:r>
      <w:r w:rsidRPr="004D5CA5">
        <w:rPr>
          <w:rFonts w:ascii="Palatino Linotype" w:hAnsi="Palatino Linotype" w:cs="Arial"/>
          <w:i/>
          <w:sz w:val="22"/>
          <w:szCs w:val="22"/>
          <w:vertAlign w:val="superscript"/>
          <w:lang w:val="es-MX"/>
        </w:rPr>
        <w:footnoteReference w:id="3"/>
      </w:r>
      <w:r w:rsidRPr="004D5CA5">
        <w:rPr>
          <w:rFonts w:ascii="Palatino Linotype" w:hAnsi="Palatino Linotype" w:cs="Arial"/>
          <w:color w:val="000000"/>
          <w:sz w:val="22"/>
          <w:szCs w:val="22"/>
          <w:lang w:val="es-MX"/>
        </w:rPr>
        <w:t>…” (Sic)</w:t>
      </w:r>
    </w:p>
    <w:p w14:paraId="4B30831A" w14:textId="77777777" w:rsidR="00AA4295" w:rsidRPr="004D5CA5" w:rsidRDefault="00AA4295" w:rsidP="00AA4295">
      <w:pPr>
        <w:tabs>
          <w:tab w:val="left" w:pos="2422"/>
        </w:tabs>
        <w:spacing w:line="360" w:lineRule="auto"/>
        <w:ind w:right="49"/>
        <w:jc w:val="both"/>
        <w:rPr>
          <w:rFonts w:ascii="Palatino Linotype" w:eastAsia="Palatino Linotype" w:hAnsi="Palatino Linotype" w:cs="Palatino Linotype"/>
          <w:lang w:val="es-MX" w:eastAsia="es-MX"/>
        </w:rPr>
      </w:pPr>
    </w:p>
    <w:p w14:paraId="1F2254F0" w14:textId="77777777" w:rsidR="00AA4295" w:rsidRPr="004D5CA5" w:rsidRDefault="00AA4295" w:rsidP="00AA4295">
      <w:pPr>
        <w:spacing w:line="360" w:lineRule="auto"/>
        <w:jc w:val="both"/>
        <w:rPr>
          <w:rFonts w:ascii="Palatino Linotype" w:hAnsi="Palatino Linotype"/>
          <w:lang w:val="es-MX"/>
        </w:rPr>
      </w:pPr>
      <w:r w:rsidRPr="004D5CA5">
        <w:rPr>
          <w:rFonts w:ascii="Palatino Linotype" w:hAnsi="Palatino Linotype"/>
          <w:lang w:val="es-MX"/>
        </w:rPr>
        <w:t>De esta forma, el OSFEM emite anualmente dichos Lineamientos para definir los criterios, formatos y documentación necesaria para presentar los informes trimestrales, dentro de los cuales se advierte información contable y financiera, presupuestaria, programática y administrativa.</w:t>
      </w:r>
    </w:p>
    <w:p w14:paraId="03214286" w14:textId="77777777" w:rsidR="00AA4295" w:rsidRPr="004D5CA5" w:rsidRDefault="00AA4295" w:rsidP="00AA4295">
      <w:pPr>
        <w:spacing w:line="360" w:lineRule="auto"/>
        <w:jc w:val="both"/>
        <w:rPr>
          <w:rFonts w:ascii="Palatino Linotype" w:hAnsi="Palatino Linotype"/>
          <w:lang w:val="es-MX"/>
        </w:rPr>
      </w:pPr>
    </w:p>
    <w:p w14:paraId="2E01BF29" w14:textId="77777777" w:rsidR="00AA4295" w:rsidRPr="004D5CA5" w:rsidRDefault="00AA4295" w:rsidP="00AA4295">
      <w:pPr>
        <w:spacing w:line="360" w:lineRule="auto"/>
        <w:jc w:val="both"/>
        <w:rPr>
          <w:rFonts w:ascii="Palatino Linotype" w:hAnsi="Palatino Linotype"/>
          <w:lang w:val="es-MX"/>
        </w:rPr>
      </w:pPr>
      <w:r w:rsidRPr="004D5CA5">
        <w:rPr>
          <w:rFonts w:ascii="Palatino Linotype" w:hAnsi="Palatino Linotype"/>
          <w:lang w:val="es-MX"/>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w:t>
      </w:r>
    </w:p>
    <w:p w14:paraId="140F4F62" w14:textId="77777777" w:rsidR="00AA4295" w:rsidRPr="004D5CA5" w:rsidRDefault="00AA4295" w:rsidP="00AA4295">
      <w:pPr>
        <w:spacing w:line="360" w:lineRule="auto"/>
        <w:jc w:val="both"/>
        <w:rPr>
          <w:rFonts w:ascii="Palatino Linotype" w:hAnsi="Palatino Linotype"/>
          <w:lang w:val="es-MX"/>
        </w:rPr>
      </w:pPr>
    </w:p>
    <w:p w14:paraId="2A6511A8" w14:textId="77777777" w:rsidR="00AA4295" w:rsidRPr="004D5CA5" w:rsidRDefault="00AA4295" w:rsidP="00AA4295">
      <w:pPr>
        <w:tabs>
          <w:tab w:val="left" w:pos="2422"/>
        </w:tabs>
        <w:spacing w:line="360" w:lineRule="auto"/>
        <w:ind w:right="49"/>
        <w:jc w:val="both"/>
        <w:rPr>
          <w:rFonts w:ascii="Palatino Linotype" w:hAnsi="Palatino Linotype"/>
          <w:color w:val="000000"/>
        </w:rPr>
      </w:pPr>
      <w:r w:rsidRPr="004D5CA5">
        <w:rPr>
          <w:rFonts w:ascii="Palatino Linotype" w:hAnsi="Palatino Linotype"/>
          <w:lang w:val="es-MX"/>
        </w:rPr>
        <w:t xml:space="preserve">La información </w:t>
      </w:r>
      <w:r w:rsidRPr="004D5CA5">
        <w:rPr>
          <w:rFonts w:ascii="Palatino Linotype" w:hAnsi="Palatino Linotype"/>
          <w:b/>
          <w:lang w:val="es-MX"/>
        </w:rPr>
        <w:t>documental comprobatoria</w:t>
      </w:r>
      <w:r w:rsidRPr="004D5CA5">
        <w:rPr>
          <w:rFonts w:ascii="Palatino Linotype" w:hAnsi="Palatino Linotype"/>
          <w:lang w:val="es-MX"/>
        </w:rPr>
        <w:t xml:space="preserve">, </w:t>
      </w:r>
      <w:r w:rsidRPr="004D5CA5">
        <w:rPr>
          <w:rFonts w:ascii="Palatino Linotype" w:hAnsi="Palatino Linotype"/>
          <w:b/>
          <w:lang w:val="es-MX"/>
        </w:rPr>
        <w:t>deberá conservarse en los archivos de la entidad fiscalizada</w:t>
      </w:r>
      <w:r w:rsidRPr="004D5CA5">
        <w:rPr>
          <w:rFonts w:ascii="Palatino Linotype" w:hAnsi="Palatino Linotype"/>
          <w:lang w:val="es-MX"/>
        </w:rPr>
        <w:t xml:space="preserve">, en original y debidamente integrada en términos de los lineamientos de referencia, pues son susceptibles de revisión directa por el </w:t>
      </w:r>
      <w:r w:rsidRPr="004D5CA5">
        <w:rPr>
          <w:rFonts w:ascii="Palatino Linotype" w:hAnsi="Palatino Linotype"/>
          <w:color w:val="000000"/>
        </w:rPr>
        <w:t>OSFEM.</w:t>
      </w:r>
    </w:p>
    <w:p w14:paraId="33313F07" w14:textId="77777777" w:rsidR="00AA4295" w:rsidRPr="004D5CA5" w:rsidRDefault="00AA4295" w:rsidP="00AA4295">
      <w:pPr>
        <w:spacing w:line="360" w:lineRule="auto"/>
        <w:jc w:val="center"/>
        <w:rPr>
          <w:rFonts w:ascii="Palatino Linotype" w:hAnsi="Palatino Linotype"/>
          <w:i/>
          <w:sz w:val="22"/>
          <w:szCs w:val="22"/>
          <w:lang w:val="es-MX"/>
        </w:rPr>
      </w:pPr>
      <w:r w:rsidRPr="004D5CA5">
        <w:rPr>
          <w:noProof/>
          <w:lang w:val="es-MX" w:eastAsia="es-MX"/>
        </w:rPr>
        <w:drawing>
          <wp:inline distT="0" distB="0" distL="0" distR="0" wp14:anchorId="0F1CD3A6" wp14:editId="67DD758D">
            <wp:extent cx="3314064" cy="1359535"/>
            <wp:effectExtent l="190500" t="190500" r="191770" b="1835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64" t="18125" r="5767" b="10251"/>
                    <a:stretch/>
                  </pic:blipFill>
                  <pic:spPr bwMode="auto">
                    <a:xfrm>
                      <a:off x="0" y="0"/>
                      <a:ext cx="3403106" cy="13960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4D5CA5">
        <w:rPr>
          <w:rFonts w:ascii="Palatino Linotype" w:hAnsi="Palatino Linotype"/>
          <w:i/>
          <w:sz w:val="22"/>
          <w:szCs w:val="22"/>
          <w:vertAlign w:val="superscript"/>
          <w:lang w:val="es-MX"/>
        </w:rPr>
        <w:footnoteReference w:id="4"/>
      </w:r>
    </w:p>
    <w:p w14:paraId="034BCE09" w14:textId="2103A799" w:rsidR="00AA4295" w:rsidRPr="004D5CA5" w:rsidRDefault="00AA4295" w:rsidP="00AA4295">
      <w:pPr>
        <w:tabs>
          <w:tab w:val="left" w:pos="2422"/>
        </w:tabs>
        <w:spacing w:line="360" w:lineRule="auto"/>
        <w:ind w:right="49"/>
        <w:jc w:val="both"/>
        <w:rPr>
          <w:rFonts w:ascii="Palatino Linotype" w:eastAsia="Palatino Linotype" w:hAnsi="Palatino Linotype" w:cs="Palatino Linotype"/>
          <w:lang w:val="es-MX" w:eastAsia="es-MX"/>
        </w:rPr>
      </w:pPr>
      <w:r w:rsidRPr="004D5CA5">
        <w:rPr>
          <w:rFonts w:ascii="Palatino Linotype" w:eastAsia="Palatino Linotype" w:hAnsi="Palatino Linotype" w:cs="Palatino Linotype"/>
          <w:lang w:val="es-MX" w:eastAsia="es-MX"/>
        </w:rPr>
        <w:lastRenderedPageBreak/>
        <w:t>Dentro de la información contable y financiera, se encuentra la situación financiera, que conforme a los formatos que el OSFEM pone a disposición para rendir los informes correspondientes, se encuentra el relativo al Instructivo del Módulo 1, dentro de su estructura en los numerales 14 y 15, se ubica el Diario de Egresos e Ingresos:</w:t>
      </w:r>
    </w:p>
    <w:p w14:paraId="0E2BD543" w14:textId="77777777" w:rsidR="00AA4295" w:rsidRPr="004D5CA5" w:rsidRDefault="00AA4295" w:rsidP="00AA4295">
      <w:pPr>
        <w:tabs>
          <w:tab w:val="left" w:pos="2422"/>
        </w:tabs>
        <w:spacing w:line="360" w:lineRule="auto"/>
        <w:ind w:right="49"/>
        <w:jc w:val="both"/>
        <w:rPr>
          <w:rFonts w:ascii="Palatino Linotype" w:eastAsia="Palatino Linotype" w:hAnsi="Palatino Linotype" w:cs="Palatino Linotype"/>
          <w:lang w:val="es-MX" w:eastAsia="es-MX"/>
        </w:rPr>
      </w:pPr>
    </w:p>
    <w:p w14:paraId="42A12257" w14:textId="77777777" w:rsidR="00AA4295" w:rsidRPr="004D5CA5" w:rsidRDefault="00AA4295" w:rsidP="00AA4295">
      <w:pPr>
        <w:tabs>
          <w:tab w:val="left" w:pos="2422"/>
        </w:tabs>
        <w:spacing w:line="360" w:lineRule="auto"/>
        <w:ind w:right="49"/>
        <w:jc w:val="center"/>
        <w:rPr>
          <w:rFonts w:ascii="Palatino Linotype" w:eastAsia="Palatino Linotype" w:hAnsi="Palatino Linotype" w:cs="Palatino Linotype"/>
          <w:lang w:val="es-MX" w:eastAsia="es-MX"/>
        </w:rPr>
      </w:pPr>
      <w:r w:rsidRPr="004D5CA5">
        <w:rPr>
          <w:noProof/>
          <w:lang w:val="es-MX" w:eastAsia="es-MX"/>
        </w:rPr>
        <w:drawing>
          <wp:inline distT="0" distB="0" distL="0" distR="0" wp14:anchorId="1FE3471F" wp14:editId="79FB3701">
            <wp:extent cx="2781300" cy="933450"/>
            <wp:effectExtent l="190500" t="190500" r="19050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242" t="18433" r="20329" b="57447"/>
                    <a:stretch/>
                  </pic:blipFill>
                  <pic:spPr bwMode="auto">
                    <a:xfrm>
                      <a:off x="0" y="0"/>
                      <a:ext cx="2834230" cy="9512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4D5CA5">
        <w:rPr>
          <w:noProof/>
          <w:lang w:val="es-MX" w:eastAsia="es-MX"/>
        </w:rPr>
        <w:drawing>
          <wp:inline distT="0" distB="0" distL="0" distR="0" wp14:anchorId="538602C2" wp14:editId="27360291">
            <wp:extent cx="5539740" cy="3013544"/>
            <wp:effectExtent l="190500" t="190500" r="194310" b="1873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2158" r="32902" b="20878"/>
                    <a:stretch/>
                  </pic:blipFill>
                  <pic:spPr bwMode="auto">
                    <a:xfrm>
                      <a:off x="0" y="0"/>
                      <a:ext cx="5561889" cy="30255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4D5CA5">
        <w:rPr>
          <w:rFonts w:ascii="Palatino Linotype" w:eastAsia="Palatino Linotype" w:hAnsi="Palatino Linotype" w:cs="Palatino Linotype"/>
          <w:vertAlign w:val="superscript"/>
          <w:lang w:val="es-MX" w:eastAsia="es-MX"/>
        </w:rPr>
        <w:footnoteReference w:id="5"/>
      </w:r>
    </w:p>
    <w:p w14:paraId="3AAF3A86" w14:textId="77777777" w:rsidR="00AA4295" w:rsidRPr="004D5CA5" w:rsidRDefault="00AA4295" w:rsidP="00AA4295">
      <w:pPr>
        <w:tabs>
          <w:tab w:val="left" w:pos="2422"/>
        </w:tabs>
        <w:spacing w:line="360" w:lineRule="auto"/>
        <w:ind w:right="49"/>
        <w:jc w:val="center"/>
        <w:rPr>
          <w:rFonts w:ascii="Palatino Linotype" w:eastAsia="Palatino Linotype" w:hAnsi="Palatino Linotype" w:cs="Palatino Linotype"/>
          <w:lang w:val="es-MX" w:eastAsia="es-MX"/>
        </w:rPr>
      </w:pPr>
      <w:r w:rsidRPr="004D5CA5">
        <w:rPr>
          <w:noProof/>
          <w:lang w:val="es-MX" w:eastAsia="es-MX"/>
        </w:rPr>
        <w:lastRenderedPageBreak/>
        <w:drawing>
          <wp:inline distT="0" distB="0" distL="0" distR="0" wp14:anchorId="37601CD1" wp14:editId="3F2B13E5">
            <wp:extent cx="4495800" cy="4650828"/>
            <wp:effectExtent l="190500" t="190500" r="190500" b="1879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27" t="24557" r="26489" b="14052"/>
                    <a:stretch/>
                  </pic:blipFill>
                  <pic:spPr bwMode="auto">
                    <a:xfrm>
                      <a:off x="0" y="0"/>
                      <a:ext cx="4521784" cy="46777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F64F521" w14:textId="41A069A0" w:rsidR="00AA4295" w:rsidRPr="004D5CA5" w:rsidRDefault="00AA4295" w:rsidP="00AA4295">
      <w:pPr>
        <w:tabs>
          <w:tab w:val="left" w:pos="2422"/>
        </w:tabs>
        <w:spacing w:line="360" w:lineRule="auto"/>
        <w:ind w:right="49"/>
        <w:jc w:val="both"/>
        <w:rPr>
          <w:rFonts w:ascii="Palatino Linotype" w:hAnsi="Palatino Linotype"/>
          <w:lang w:val="es-MX"/>
        </w:rPr>
      </w:pPr>
      <w:r w:rsidRPr="004D5CA5">
        <w:rPr>
          <w:rFonts w:ascii="Palatino Linotype" w:hAnsi="Palatino Linotype"/>
          <w:lang w:val="es-MX"/>
        </w:rPr>
        <w:t xml:space="preserve">De las ilustraciones que anteceden se observan los elementos que debe contener la información correspondiente al </w:t>
      </w:r>
      <w:r w:rsidRPr="004D5CA5">
        <w:rPr>
          <w:rFonts w:ascii="Palatino Linotype" w:hAnsi="Palatino Linotype"/>
          <w:i/>
          <w:iCs/>
          <w:lang w:val="es-MX"/>
        </w:rPr>
        <w:t>“Diario de egresos e ingresos”</w:t>
      </w:r>
      <w:r w:rsidRPr="004D5CA5">
        <w:rPr>
          <w:lang w:val="es-MX" w:eastAsia="es-MX"/>
        </w:rPr>
        <w:t xml:space="preserve"> </w:t>
      </w:r>
      <w:r w:rsidRPr="004D5CA5">
        <w:rPr>
          <w:rFonts w:ascii="Palatino Linotype" w:hAnsi="Palatino Linotype"/>
          <w:lang w:val="es-MX"/>
        </w:rPr>
        <w:t>entre ellos, los rubros de: cuenta, número de recibo, fecha, concepto del ingreso, monto, recargos, multas, subsidios, descuentos, condonaciones e importe total.</w:t>
      </w:r>
    </w:p>
    <w:p w14:paraId="3806084E" w14:textId="77777777" w:rsidR="00AA4295" w:rsidRPr="004D5CA5" w:rsidRDefault="00AA4295" w:rsidP="00AA4295">
      <w:pPr>
        <w:tabs>
          <w:tab w:val="left" w:pos="2422"/>
        </w:tabs>
        <w:spacing w:line="360" w:lineRule="auto"/>
        <w:ind w:right="49"/>
        <w:jc w:val="both"/>
        <w:rPr>
          <w:rFonts w:ascii="Palatino Linotype" w:hAnsi="Palatino Linotype"/>
          <w:lang w:val="es-MX"/>
        </w:rPr>
      </w:pPr>
    </w:p>
    <w:p w14:paraId="7C46E63F" w14:textId="2F905FAB" w:rsidR="00AA4295" w:rsidRPr="004D5CA5" w:rsidRDefault="00AA4295" w:rsidP="00AA4295">
      <w:pPr>
        <w:tabs>
          <w:tab w:val="left" w:pos="2422"/>
        </w:tabs>
        <w:spacing w:line="360" w:lineRule="auto"/>
        <w:ind w:right="49"/>
        <w:jc w:val="both"/>
        <w:rPr>
          <w:rFonts w:ascii="Palatino Linotype" w:hAnsi="Palatino Linotype"/>
          <w:lang w:val="es-MX"/>
        </w:rPr>
      </w:pPr>
      <w:r w:rsidRPr="004D5CA5">
        <w:rPr>
          <w:rFonts w:ascii="Palatino Linotype" w:hAnsi="Palatino Linotype"/>
          <w:lang w:val="es-MX"/>
        </w:rPr>
        <w:t>Adicionalmente, debemos señalar que, al tratarse de información financiera, la Ley Orgánica Municipal del Estado de México, establece las atribuciones del tesorero municipal, de conformidad con lo siguiente:</w:t>
      </w:r>
    </w:p>
    <w:p w14:paraId="7B9F920E" w14:textId="77777777" w:rsidR="00AA4295" w:rsidRPr="004D5CA5" w:rsidRDefault="00AA4295" w:rsidP="00AA4295">
      <w:pPr>
        <w:tabs>
          <w:tab w:val="left" w:pos="2422"/>
        </w:tabs>
        <w:spacing w:line="360" w:lineRule="auto"/>
        <w:ind w:right="49"/>
        <w:jc w:val="both"/>
        <w:rPr>
          <w:rFonts w:ascii="Palatino Linotype" w:hAnsi="Palatino Linotype"/>
          <w:lang w:val="es-MX"/>
        </w:rPr>
      </w:pPr>
    </w:p>
    <w:p w14:paraId="6B50F392"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b/>
          <w:bCs/>
          <w:i/>
          <w:iCs/>
          <w:sz w:val="22"/>
          <w:szCs w:val="22"/>
        </w:rPr>
        <w:lastRenderedPageBreak/>
        <w:t>Artículo 95.-</w:t>
      </w:r>
      <w:r w:rsidRPr="004D5CA5">
        <w:rPr>
          <w:rFonts w:ascii="Palatino Linotype" w:hAnsi="Palatino Linotype"/>
          <w:i/>
          <w:iCs/>
          <w:sz w:val="22"/>
          <w:szCs w:val="22"/>
        </w:rPr>
        <w:t xml:space="preserve"> Son </w:t>
      </w:r>
      <w:r w:rsidRPr="004D5CA5">
        <w:rPr>
          <w:rFonts w:ascii="Palatino Linotype" w:hAnsi="Palatino Linotype"/>
          <w:i/>
          <w:iCs/>
          <w:sz w:val="22"/>
          <w:szCs w:val="22"/>
          <w:u w:val="single"/>
        </w:rPr>
        <w:t>atribuciones del tesorero municipal:</w:t>
      </w:r>
      <w:r w:rsidRPr="004D5CA5">
        <w:rPr>
          <w:rFonts w:ascii="Palatino Linotype" w:hAnsi="Palatino Linotype"/>
          <w:i/>
          <w:iCs/>
          <w:sz w:val="22"/>
          <w:szCs w:val="22"/>
        </w:rPr>
        <w:t xml:space="preserve"> </w:t>
      </w:r>
    </w:p>
    <w:p w14:paraId="73BF4B11"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I. Administrar la hacienda pública municipal, de conformidad con las disposiciones legales aplicables; </w:t>
      </w:r>
    </w:p>
    <w:p w14:paraId="191D1115"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25E3D16E"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III. Imponer las sanciones administrativas que procedan por infracciones a las disposiciones fiscales; </w:t>
      </w:r>
    </w:p>
    <w:p w14:paraId="2F3608CD"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IV. Llevar los registros contables, financieros y administrativos de los ingresos, egresos, e inventarios; </w:t>
      </w:r>
    </w:p>
    <w:p w14:paraId="5E186A4E"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148AF029"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VI. Presentar anualmente al ayuntamiento un informe de la situación contable financiera de la Tesorería Municipal; </w:t>
      </w:r>
    </w:p>
    <w:p w14:paraId="03BC99FF"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VI Bis. Proporcionar para la formulación del proyecto de Presupuesto de Egresos Municipales la información financiera relativa a la solución o en su caso, el pago de los litigios laborales; </w:t>
      </w:r>
    </w:p>
    <w:p w14:paraId="5BDCE9A8"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VII. Diseñar y aprobar las formas oficiales de manifestaciones, avisos y declaraciones y demás documentos requeridos; </w:t>
      </w:r>
    </w:p>
    <w:p w14:paraId="2FF2324D"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VIII. Participar en la formulación de Convenios Fiscales y ejercer las atribuciones que le correspondan en el ámbito de su competencia; </w:t>
      </w:r>
    </w:p>
    <w:p w14:paraId="51940FD7"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IX. Proponer al ayuntamiento la cancelación de cuentas incobrables; </w:t>
      </w:r>
    </w:p>
    <w:p w14:paraId="75CC3F17"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 Custodiar y ejercer las garantías que se otorguen en favor de la hacienda municipal; </w:t>
      </w:r>
    </w:p>
    <w:p w14:paraId="39E47884" w14:textId="0CF03274"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XI. Proponer la política de ingresos de la tesorería municipal; </w:t>
      </w:r>
    </w:p>
    <w:p w14:paraId="271F40C5"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XII. Intervenir en la elaboración del programa financiero municipal; </w:t>
      </w:r>
    </w:p>
    <w:p w14:paraId="7AFE9862" w14:textId="379D42FA" w:rsidR="00AA4295"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XIII. Elaborar y mantener actualizado el Padrón de Contribuyentes;</w:t>
      </w:r>
    </w:p>
    <w:p w14:paraId="464896CB"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14:paraId="7B8C3648"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XV. Solicitar a las instancias competentes, la práctica de revisiones circunstanciadas, de conformidad con las normas que rigen en materia de control y evaluación gubernamental en el ámbito municipal; </w:t>
      </w:r>
    </w:p>
    <w:p w14:paraId="1816E92C" w14:textId="41FBFFAC"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XVI. Glosar oportunamente las cuentas del ayuntamiento; </w:t>
      </w:r>
    </w:p>
    <w:p w14:paraId="4ABAB711"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477B4841"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29405059"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63124301" w14:textId="77777777" w:rsidR="00A10273" w:rsidRPr="004D5CA5" w:rsidRDefault="00A10273" w:rsidP="00A10273">
      <w:pPr>
        <w:tabs>
          <w:tab w:val="left" w:pos="2422"/>
        </w:tabs>
        <w:spacing w:after="240"/>
        <w:ind w:left="567" w:right="616"/>
        <w:jc w:val="both"/>
        <w:rPr>
          <w:rFonts w:ascii="Palatino Linotype" w:hAnsi="Palatino Linotype"/>
          <w:i/>
          <w:iCs/>
          <w:sz w:val="22"/>
          <w:szCs w:val="22"/>
        </w:rPr>
      </w:pPr>
      <w:r w:rsidRPr="004D5CA5">
        <w:rPr>
          <w:rFonts w:ascii="Palatino Linotype" w:hAnsi="Palatino Linotype"/>
          <w:i/>
          <w:iCs/>
          <w:sz w:val="22"/>
          <w:szCs w:val="22"/>
        </w:rPr>
        <w:t xml:space="preserve">XX. Dar cumplimiento a las leyes, convenios de coordinación fiscal y demás que en materia hacendaria celebre el Ayuntamiento con el Estado; </w:t>
      </w:r>
    </w:p>
    <w:p w14:paraId="4C4D56FF" w14:textId="2357317D" w:rsidR="00A10273" w:rsidRPr="004D5CA5" w:rsidRDefault="00A10273" w:rsidP="00A10273">
      <w:pPr>
        <w:tabs>
          <w:tab w:val="left" w:pos="2422"/>
        </w:tabs>
        <w:spacing w:after="240"/>
        <w:ind w:left="567" w:right="616"/>
        <w:jc w:val="both"/>
        <w:rPr>
          <w:rFonts w:ascii="Palatino Linotype" w:hAnsi="Palatino Linotype"/>
          <w:i/>
          <w:iCs/>
          <w:sz w:val="22"/>
          <w:szCs w:val="22"/>
          <w:lang w:val="es-MX"/>
        </w:rPr>
      </w:pPr>
      <w:r w:rsidRPr="004D5CA5">
        <w:rPr>
          <w:rFonts w:ascii="Palatino Linotype" w:hAnsi="Palatino Linotype"/>
          <w:i/>
          <w:iCs/>
          <w:sz w:val="22"/>
          <w:szCs w:val="22"/>
        </w:rPr>
        <w:t>XXI. Entregar oportunamente a él o los Síndicos, según sea el caso, el informe mensual que corresponda, a fin de que se revise, y de ser necesario, para que se formulen las observaciones respectivas.</w:t>
      </w:r>
    </w:p>
    <w:p w14:paraId="53D6D2A0" w14:textId="4A6FF211" w:rsidR="00AA4295" w:rsidRPr="004D5CA5" w:rsidRDefault="00A10273" w:rsidP="00634926">
      <w:pPr>
        <w:spacing w:line="360" w:lineRule="auto"/>
        <w:jc w:val="both"/>
        <w:rPr>
          <w:rFonts w:ascii="Palatino Linotype" w:eastAsiaTheme="minorHAnsi" w:hAnsi="Palatino Linotype" w:cs="Tahoma"/>
          <w:bCs/>
          <w:lang w:val="es-MX" w:eastAsia="en-US"/>
        </w:rPr>
      </w:pPr>
      <w:r w:rsidRPr="004D5CA5">
        <w:rPr>
          <w:rFonts w:ascii="Palatino Linotype" w:eastAsiaTheme="minorHAnsi" w:hAnsi="Palatino Linotype" w:cs="Tahoma"/>
          <w:bCs/>
          <w:lang w:val="es-MX" w:eastAsia="en-US"/>
        </w:rPr>
        <w:t xml:space="preserve">En conclusión, el </w:t>
      </w:r>
      <w:r w:rsidRPr="004D5CA5">
        <w:rPr>
          <w:rFonts w:ascii="Palatino Linotype" w:eastAsiaTheme="minorHAnsi" w:hAnsi="Palatino Linotype" w:cs="Tahoma"/>
          <w:b/>
          <w:lang w:val="es-MX" w:eastAsia="en-US"/>
        </w:rPr>
        <w:t>Sujeto Obligado</w:t>
      </w:r>
      <w:r w:rsidRPr="004D5CA5">
        <w:rPr>
          <w:rFonts w:ascii="Palatino Linotype" w:eastAsiaTheme="minorHAnsi" w:hAnsi="Palatino Linotype" w:cs="Tahoma"/>
          <w:bCs/>
          <w:lang w:val="es-MX" w:eastAsia="en-US"/>
        </w:rPr>
        <w:t xml:space="preserve"> deberá hacer una búsqueda exhaustiva de información en todas las áreas competentes, a fin de otorgar la información solicitada. </w:t>
      </w:r>
    </w:p>
    <w:p w14:paraId="0AE528B5" w14:textId="77777777" w:rsidR="004335F0" w:rsidRPr="004D5CA5" w:rsidRDefault="004335F0" w:rsidP="00634926">
      <w:pPr>
        <w:spacing w:line="360" w:lineRule="auto"/>
        <w:jc w:val="both"/>
        <w:rPr>
          <w:rFonts w:ascii="Palatino Linotype" w:hAnsi="Palatino Linotype"/>
          <w:lang w:eastAsia="es-MX"/>
        </w:rPr>
      </w:pPr>
    </w:p>
    <w:p w14:paraId="77144372" w14:textId="2D3BF6A2" w:rsidR="00634926" w:rsidRPr="004D5CA5" w:rsidRDefault="00634926" w:rsidP="00634926">
      <w:pPr>
        <w:spacing w:line="360" w:lineRule="auto"/>
        <w:jc w:val="both"/>
        <w:rPr>
          <w:rFonts w:ascii="Palatino Linotype" w:eastAsiaTheme="minorHAnsi" w:hAnsi="Palatino Linotype" w:cstheme="minorBidi"/>
          <w:lang w:val="es-MX" w:eastAsia="en-US"/>
        </w:rPr>
      </w:pPr>
      <w:r w:rsidRPr="004D5CA5">
        <w:rPr>
          <w:rFonts w:ascii="Palatino Linotype" w:eastAsiaTheme="minorHAnsi" w:hAnsi="Palatino Linotype" w:cs="Arial"/>
          <w:lang w:val="es-MX" w:eastAsia="en-US"/>
        </w:rPr>
        <w:t xml:space="preserve">Es de precisar que, aunque la solicitud de información y la respuesta estén dirigidas y atendidas por un </w:t>
      </w:r>
      <w:r w:rsidRPr="004D5CA5">
        <w:rPr>
          <w:rFonts w:ascii="Palatino Linotype" w:eastAsiaTheme="minorHAnsi" w:hAnsi="Palatino Linotype" w:cs="Arial"/>
          <w:b/>
          <w:lang w:val="es-MX" w:eastAsia="en-US"/>
        </w:rPr>
        <w:t>Sujeto Obligado</w:t>
      </w:r>
      <w:r w:rsidRPr="004D5CA5">
        <w:rPr>
          <w:rFonts w:ascii="Palatino Linotype" w:eastAsiaTheme="minorHAnsi" w:hAnsi="Palatino Linotype" w:cs="Arial"/>
          <w:lang w:val="es-MX" w:eastAsia="en-US"/>
        </w:rPr>
        <w:t xml:space="preserve">, lo cierto es que también tienen diversas Unidades Administrativas y cada área cuenta con un </w:t>
      </w:r>
      <w:r w:rsidRPr="004D5CA5">
        <w:rPr>
          <w:rFonts w:ascii="Palatino Linotype" w:eastAsiaTheme="minorHAnsi" w:hAnsi="Palatino Linotype" w:cs="Arial"/>
          <w:b/>
          <w:lang w:val="es-MX" w:eastAsia="en-US"/>
        </w:rPr>
        <w:t>Servidor Público Habilitado</w:t>
      </w:r>
      <w:r w:rsidRPr="004D5CA5">
        <w:rPr>
          <w:rFonts w:ascii="Palatino Linotype" w:eastAsiaTheme="minorHAnsi" w:hAnsi="Palatino Linotype" w:cs="Arial"/>
          <w:lang w:val="es-MX" w:eastAsia="en-US"/>
        </w:rPr>
        <w:t xml:space="preserve">, que es la persona encargada de apoyar, gestionar y entregar la información o datos personales </w:t>
      </w:r>
      <w:r w:rsidRPr="004D5CA5">
        <w:rPr>
          <w:rFonts w:ascii="Palatino Linotype" w:eastAsiaTheme="minorHAnsi" w:hAnsi="Palatino Linotype" w:cs="Arial"/>
          <w:lang w:val="es-MX" w:eastAsia="en-US"/>
        </w:rPr>
        <w:lastRenderedPageBreak/>
        <w:t>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w:t>
      </w:r>
      <w:r w:rsidR="004335F0" w:rsidRPr="004D5CA5">
        <w:rPr>
          <w:rFonts w:ascii="Palatino Linotype" w:eastAsiaTheme="minorHAnsi" w:hAnsi="Palatino Linotype" w:cs="Arial"/>
          <w:lang w:val="es-MX" w:eastAsia="en-US"/>
        </w:rPr>
        <w:t xml:space="preserve">, </w:t>
      </w:r>
      <w:r w:rsidRPr="004D5CA5">
        <w:rPr>
          <w:rFonts w:ascii="Palatino Linotype" w:eastAsiaTheme="minorHAnsi" w:hAnsi="Palatino Linotype" w:cs="Arial"/>
          <w:lang w:val="es-MX" w:eastAsia="en-US"/>
        </w:rPr>
        <w:t>de la Ley en la materia, que estipulan lo siguiente:</w:t>
      </w:r>
    </w:p>
    <w:p w14:paraId="5F6C6E57" w14:textId="77777777" w:rsidR="00634926" w:rsidRPr="004D5CA5" w:rsidRDefault="00634926" w:rsidP="00634926">
      <w:pPr>
        <w:autoSpaceDE w:val="0"/>
        <w:autoSpaceDN w:val="0"/>
        <w:adjustRightInd w:val="0"/>
        <w:spacing w:line="360" w:lineRule="auto"/>
        <w:jc w:val="both"/>
        <w:rPr>
          <w:rFonts w:ascii="Palatino Linotype" w:eastAsiaTheme="minorHAnsi" w:hAnsi="Palatino Linotype" w:cs="Arial"/>
          <w:lang w:val="es-MX" w:eastAsia="en-US"/>
        </w:rPr>
      </w:pPr>
    </w:p>
    <w:p w14:paraId="5DD1E3A2"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b/>
          <w:i/>
          <w:sz w:val="22"/>
          <w:szCs w:val="22"/>
          <w:lang w:val="es-MX" w:eastAsia="en-US"/>
        </w:rPr>
        <w:t>Artículo 3.</w:t>
      </w:r>
      <w:r w:rsidRPr="004D5CA5">
        <w:rPr>
          <w:rFonts w:ascii="Palatino Linotype" w:eastAsiaTheme="minorHAnsi" w:hAnsi="Palatino Linotype" w:cs="Arial"/>
          <w:i/>
          <w:sz w:val="22"/>
          <w:szCs w:val="22"/>
          <w:lang w:val="es-MX" w:eastAsia="en-US"/>
        </w:rPr>
        <w:t xml:space="preserve"> Para los efectos de la presente Ley se entenderá por:</w:t>
      </w:r>
    </w:p>
    <w:p w14:paraId="5816AA7F"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p>
    <w:p w14:paraId="7897B282"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b/>
          <w:i/>
          <w:sz w:val="22"/>
          <w:szCs w:val="22"/>
          <w:lang w:val="es-MX" w:eastAsia="en-US"/>
        </w:rPr>
        <w:t xml:space="preserve">XXXIX. Servidor público habilitado: </w:t>
      </w:r>
      <w:r w:rsidRPr="004D5CA5">
        <w:rPr>
          <w:rFonts w:ascii="Palatino Linotype" w:eastAsiaTheme="minorHAnsi" w:hAnsi="Palatino Linotype" w:cs="Arial"/>
          <w:i/>
          <w:sz w:val="22"/>
          <w:szCs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EA82667"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w:t>
      </w:r>
    </w:p>
    <w:p w14:paraId="43D61CF4"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b/>
          <w:i/>
          <w:sz w:val="22"/>
          <w:szCs w:val="22"/>
          <w:lang w:val="es-MX" w:eastAsia="en-US"/>
        </w:rPr>
      </w:pPr>
    </w:p>
    <w:p w14:paraId="082186E6"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b/>
          <w:i/>
          <w:sz w:val="22"/>
          <w:szCs w:val="22"/>
          <w:lang w:val="es-MX" w:eastAsia="en-US"/>
        </w:rPr>
        <w:t>Artículo 58.</w:t>
      </w:r>
      <w:r w:rsidRPr="004D5CA5">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14:paraId="0940D942"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p>
    <w:p w14:paraId="17DB7931"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b/>
          <w:i/>
          <w:sz w:val="22"/>
          <w:szCs w:val="22"/>
          <w:lang w:val="es-MX" w:eastAsia="en-US"/>
        </w:rPr>
        <w:t>Artículo 59.</w:t>
      </w:r>
      <w:r w:rsidRPr="004D5CA5">
        <w:rPr>
          <w:rFonts w:ascii="Palatino Linotype" w:eastAsiaTheme="minorHAnsi" w:hAnsi="Palatino Linotype" w:cs="Arial"/>
          <w:i/>
          <w:sz w:val="22"/>
          <w:szCs w:val="22"/>
          <w:lang w:val="es-MX" w:eastAsia="en-US"/>
        </w:rPr>
        <w:t xml:space="preserve"> </w:t>
      </w:r>
      <w:r w:rsidRPr="004D5CA5">
        <w:rPr>
          <w:rFonts w:ascii="Palatino Linotype" w:eastAsiaTheme="minorHAnsi" w:hAnsi="Palatino Linotype" w:cs="Arial"/>
          <w:b/>
          <w:i/>
          <w:sz w:val="22"/>
          <w:szCs w:val="22"/>
          <w:u w:val="single"/>
          <w:lang w:val="es-MX" w:eastAsia="en-US"/>
        </w:rPr>
        <w:t>Los servidores públicos habilitados</w:t>
      </w:r>
      <w:r w:rsidRPr="004D5CA5">
        <w:rPr>
          <w:rFonts w:ascii="Palatino Linotype" w:eastAsiaTheme="minorHAnsi" w:hAnsi="Palatino Linotype" w:cs="Arial"/>
          <w:i/>
          <w:sz w:val="22"/>
          <w:szCs w:val="22"/>
          <w:lang w:val="es-MX" w:eastAsia="en-US"/>
        </w:rPr>
        <w:t xml:space="preserve"> tendrán las funciones siguientes:</w:t>
      </w:r>
    </w:p>
    <w:p w14:paraId="59C519D3" w14:textId="77777777" w:rsidR="00634926" w:rsidRPr="004D5CA5" w:rsidRDefault="00634926" w:rsidP="00634926">
      <w:pPr>
        <w:autoSpaceDE w:val="0"/>
        <w:autoSpaceDN w:val="0"/>
        <w:adjustRightInd w:val="0"/>
        <w:ind w:left="567" w:right="708"/>
        <w:jc w:val="both"/>
        <w:rPr>
          <w:rFonts w:ascii="Palatino Linotype" w:eastAsiaTheme="minorHAnsi" w:hAnsi="Palatino Linotype" w:cs="Arial"/>
          <w:i/>
          <w:sz w:val="18"/>
          <w:szCs w:val="22"/>
          <w:lang w:val="es-MX" w:eastAsia="en-US"/>
        </w:rPr>
      </w:pPr>
    </w:p>
    <w:p w14:paraId="797CA95D"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 xml:space="preserve">I. </w:t>
      </w:r>
      <w:r w:rsidRPr="004D5CA5">
        <w:rPr>
          <w:rFonts w:ascii="Palatino Linotype" w:eastAsiaTheme="minorHAnsi" w:hAnsi="Palatino Linotype" w:cs="Arial"/>
          <w:b/>
          <w:i/>
          <w:sz w:val="22"/>
          <w:szCs w:val="22"/>
          <w:u w:val="single"/>
          <w:lang w:val="es-MX" w:eastAsia="en-US"/>
        </w:rPr>
        <w:t>Localizar la información que le solicite la Unidad de Transparencia</w:t>
      </w:r>
      <w:r w:rsidRPr="004D5CA5">
        <w:rPr>
          <w:rFonts w:ascii="Palatino Linotype" w:eastAsiaTheme="minorHAnsi" w:hAnsi="Palatino Linotype" w:cs="Arial"/>
          <w:i/>
          <w:sz w:val="22"/>
          <w:szCs w:val="22"/>
          <w:lang w:val="es-MX" w:eastAsia="en-US"/>
        </w:rPr>
        <w:t>;</w:t>
      </w:r>
    </w:p>
    <w:p w14:paraId="3E7A3C56"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 xml:space="preserve">II. </w:t>
      </w:r>
      <w:r w:rsidRPr="004D5CA5">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4D5CA5">
        <w:rPr>
          <w:rFonts w:ascii="Palatino Linotype" w:eastAsiaTheme="minorHAnsi" w:hAnsi="Palatino Linotype" w:cs="Arial"/>
          <w:i/>
          <w:sz w:val="22"/>
          <w:szCs w:val="22"/>
          <w:lang w:val="es-MX" w:eastAsia="en-US"/>
        </w:rPr>
        <w:t>;</w:t>
      </w:r>
    </w:p>
    <w:p w14:paraId="72698A47"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III. Apoyar a la Unidad de Transparencia en lo que esta le solicite para el cumplimiento de sus funciones;</w:t>
      </w:r>
    </w:p>
    <w:p w14:paraId="55EABA3B"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14:paraId="28F74DC4"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14:paraId="326F13FF"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14:paraId="6A5EF586" w14:textId="77777777" w:rsidR="00634926" w:rsidRPr="004D5CA5"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4D5CA5">
        <w:rPr>
          <w:rFonts w:ascii="Palatino Linotype" w:eastAsiaTheme="minorHAnsi" w:hAnsi="Palatino Linotype" w:cs="Arial"/>
          <w:i/>
          <w:sz w:val="22"/>
          <w:szCs w:val="22"/>
          <w:lang w:val="es-MX" w:eastAsia="en-US"/>
        </w:rPr>
        <w:t>VII. Dar cuenta a la Unidad de Transparencia del vencimiento de los plazos de reserva.</w:t>
      </w:r>
    </w:p>
    <w:p w14:paraId="57FE185A" w14:textId="77777777" w:rsidR="00234ACE" w:rsidRPr="004D5CA5" w:rsidRDefault="00234ACE" w:rsidP="000B4700">
      <w:pPr>
        <w:pStyle w:val="Sinespaciado"/>
        <w:rPr>
          <w:rFonts w:eastAsiaTheme="minorHAnsi"/>
          <w:lang w:eastAsia="es-MX"/>
        </w:rPr>
      </w:pPr>
    </w:p>
    <w:p w14:paraId="49F92C81" w14:textId="6B36480A" w:rsidR="00634926" w:rsidRPr="004D5CA5" w:rsidRDefault="00634926" w:rsidP="007338F0">
      <w:pPr>
        <w:spacing w:line="360" w:lineRule="auto"/>
        <w:jc w:val="both"/>
        <w:rPr>
          <w:rFonts w:ascii="Palatino Linotype" w:eastAsiaTheme="minorHAnsi" w:hAnsi="Palatino Linotype" w:cstheme="minorBidi"/>
          <w:lang w:val="es-MX" w:eastAsia="es-MX"/>
        </w:rPr>
      </w:pPr>
      <w:r w:rsidRPr="004D5CA5">
        <w:rPr>
          <w:rFonts w:ascii="Palatino Linotype" w:eastAsiaTheme="minorHAnsi" w:hAnsi="Palatino Linotype" w:cstheme="minorBidi"/>
          <w:lang w:val="es-MX" w:eastAsia="es-MX"/>
        </w:rPr>
        <w:t xml:space="preserve">En otras palabras, </w:t>
      </w:r>
      <w:r w:rsidR="004335F0" w:rsidRPr="004D5CA5">
        <w:rPr>
          <w:rFonts w:ascii="Palatino Linotype" w:eastAsiaTheme="minorHAnsi" w:hAnsi="Palatino Linotype" w:cstheme="minorBidi"/>
          <w:lang w:val="es-MX" w:eastAsia="es-MX"/>
        </w:rPr>
        <w:t xml:space="preserve">no </w:t>
      </w:r>
      <w:r w:rsidRPr="004D5CA5">
        <w:rPr>
          <w:rFonts w:ascii="Palatino Linotype" w:eastAsiaTheme="minorHAnsi" w:hAnsi="Palatino Linotype" w:cstheme="minorBidi"/>
          <w:lang w:val="es-MX" w:eastAsia="es-MX"/>
        </w:rPr>
        <w:t>cumplió con lo que para tal efecto dispone el artículo 162, de la Ley de Transparencia y Acceso a la Información Pública del Estado de México y Municipios, que índica:</w:t>
      </w:r>
    </w:p>
    <w:p w14:paraId="772D3BB5" w14:textId="77777777" w:rsidR="007338F0" w:rsidRPr="004D5CA5" w:rsidRDefault="007338F0" w:rsidP="007338F0">
      <w:pPr>
        <w:spacing w:line="360" w:lineRule="auto"/>
        <w:jc w:val="both"/>
        <w:rPr>
          <w:rFonts w:ascii="Palatino Linotype" w:eastAsiaTheme="minorHAnsi" w:hAnsi="Palatino Linotype" w:cstheme="minorBidi"/>
          <w:lang w:val="es-MX" w:eastAsia="es-MX"/>
        </w:rPr>
      </w:pPr>
    </w:p>
    <w:p w14:paraId="1D588FB5" w14:textId="77777777" w:rsidR="00634926" w:rsidRPr="004D5CA5" w:rsidRDefault="00634926" w:rsidP="00634926">
      <w:pPr>
        <w:ind w:left="567"/>
        <w:jc w:val="both"/>
        <w:rPr>
          <w:rFonts w:ascii="Palatino Linotype" w:eastAsiaTheme="minorHAnsi" w:hAnsi="Palatino Linotype" w:cstheme="minorBidi"/>
          <w:i/>
          <w:sz w:val="22"/>
          <w:szCs w:val="20"/>
          <w:lang w:val="es-MX" w:eastAsia="es-MX"/>
        </w:rPr>
      </w:pPr>
      <w:r w:rsidRPr="004D5CA5">
        <w:rPr>
          <w:rFonts w:ascii="Palatino Linotype" w:eastAsiaTheme="minorHAnsi" w:hAnsi="Palatino Linotype" w:cstheme="minorBidi"/>
          <w:i/>
          <w:sz w:val="22"/>
          <w:szCs w:val="20"/>
          <w:lang w:val="es-MX" w:eastAsia="es-MX"/>
        </w:rPr>
        <w:t>“</w:t>
      </w:r>
      <w:r w:rsidRPr="004D5CA5">
        <w:rPr>
          <w:rFonts w:ascii="Palatino Linotype" w:eastAsiaTheme="minorHAnsi" w:hAnsi="Palatino Linotype" w:cstheme="minorBidi"/>
          <w:b/>
          <w:bCs/>
          <w:i/>
          <w:sz w:val="22"/>
          <w:szCs w:val="20"/>
          <w:lang w:val="es-MX" w:eastAsia="es-MX"/>
        </w:rPr>
        <w:t xml:space="preserve">Artículo 162. </w:t>
      </w:r>
      <w:r w:rsidRPr="004D5CA5">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D5CA5">
        <w:rPr>
          <w:rFonts w:ascii="Palatino Linotype" w:eastAsiaTheme="minorHAnsi" w:hAnsi="Palatino Linotype" w:cstheme="minorBidi"/>
          <w:i/>
          <w:sz w:val="22"/>
          <w:szCs w:val="20"/>
          <w:lang w:val="es-MX" w:eastAsia="es-MX"/>
        </w:rPr>
        <w:t>”</w:t>
      </w:r>
    </w:p>
    <w:p w14:paraId="698DDD75" w14:textId="77777777" w:rsidR="00634926" w:rsidRPr="004D5CA5" w:rsidRDefault="00634926" w:rsidP="00634926">
      <w:pPr>
        <w:spacing w:after="160" w:line="259" w:lineRule="auto"/>
        <w:ind w:left="567"/>
        <w:jc w:val="right"/>
        <w:rPr>
          <w:rFonts w:ascii="Palatino Linotype" w:eastAsiaTheme="minorHAnsi" w:hAnsi="Palatino Linotype" w:cstheme="minorBidi"/>
          <w:b/>
          <w:i/>
          <w:sz w:val="18"/>
          <w:szCs w:val="20"/>
          <w:lang w:val="es-MX" w:eastAsia="es-MX"/>
        </w:rPr>
      </w:pPr>
      <w:r w:rsidRPr="004D5CA5">
        <w:rPr>
          <w:rFonts w:ascii="Palatino Linotype" w:eastAsiaTheme="minorHAnsi" w:hAnsi="Palatino Linotype" w:cstheme="minorBidi"/>
          <w:b/>
          <w:i/>
          <w:sz w:val="20"/>
          <w:szCs w:val="20"/>
          <w:lang w:val="es-MX" w:eastAsia="es-MX"/>
        </w:rPr>
        <w:t xml:space="preserve"> </w:t>
      </w:r>
      <w:r w:rsidRPr="004D5CA5">
        <w:rPr>
          <w:rFonts w:ascii="Palatino Linotype" w:eastAsiaTheme="minorHAnsi" w:hAnsi="Palatino Linotype" w:cstheme="minorBidi"/>
          <w:b/>
          <w:i/>
          <w:sz w:val="18"/>
          <w:szCs w:val="20"/>
          <w:lang w:val="es-MX" w:eastAsia="es-MX"/>
        </w:rPr>
        <w:t>[Énfasis añadido]</w:t>
      </w:r>
    </w:p>
    <w:p w14:paraId="0275AF05" w14:textId="77777777" w:rsidR="00AD0EF6" w:rsidRPr="004D5CA5" w:rsidRDefault="00AD0EF6" w:rsidP="00D01A63">
      <w:pPr>
        <w:spacing w:line="360" w:lineRule="auto"/>
        <w:jc w:val="both"/>
        <w:rPr>
          <w:rFonts w:ascii="Palatino Linotype" w:hAnsi="Palatino Linotype"/>
          <w:lang w:eastAsia="es-MX"/>
        </w:rPr>
      </w:pPr>
    </w:p>
    <w:p w14:paraId="788DEC21" w14:textId="18F7604D" w:rsidR="00A10273" w:rsidRPr="004D5CA5" w:rsidRDefault="00A10273" w:rsidP="00D70459">
      <w:pPr>
        <w:spacing w:line="360" w:lineRule="auto"/>
        <w:contextualSpacing/>
        <w:jc w:val="both"/>
        <w:rPr>
          <w:rFonts w:ascii="Palatino Linotype" w:eastAsia="Palatino Linotype" w:hAnsi="Palatino Linotype" w:cs="Palatino Linotype"/>
          <w:lang w:val="es-ES_tradnl" w:eastAsia="es-MX"/>
        </w:rPr>
      </w:pPr>
      <w:r w:rsidRPr="004D5CA5">
        <w:rPr>
          <w:rFonts w:ascii="Palatino Linotype" w:eastAsia="Palatino Linotype" w:hAnsi="Palatino Linotype" w:cs="Palatino Linotype"/>
          <w:lang w:val="es-ES_tradnl" w:eastAsia="es-MX"/>
        </w:rPr>
        <w:t xml:space="preserve">Finalmente, relativo al punto de, </w:t>
      </w:r>
      <w:r w:rsidRPr="004D5CA5">
        <w:rPr>
          <w:rFonts w:ascii="Palatino Linotype" w:eastAsia="Palatino Linotype" w:hAnsi="Palatino Linotype" w:cs="Palatino Linotype"/>
          <w:b/>
          <w:bCs/>
          <w:u w:val="single"/>
          <w:lang w:val="es-ES_tradnl" w:eastAsia="es-MX"/>
        </w:rPr>
        <w:t>la opinión de los regidores de los partidos de oposición sobre la misma</w:t>
      </w:r>
      <w:r w:rsidRPr="004D5CA5">
        <w:rPr>
          <w:rFonts w:ascii="Palatino Linotype" w:eastAsia="Palatino Linotype" w:hAnsi="Palatino Linotype" w:cs="Palatino Linotype"/>
          <w:lang w:val="es-ES_tradnl" w:eastAsia="es-MX"/>
        </w:rPr>
        <w:t xml:space="preserve">; recordemos que el </w:t>
      </w:r>
      <w:r w:rsidRPr="004D5CA5">
        <w:rPr>
          <w:rFonts w:ascii="Palatino Linotype" w:eastAsia="Palatino Linotype" w:hAnsi="Palatino Linotype" w:cs="Palatino Linotype"/>
          <w:b/>
          <w:bCs/>
          <w:lang w:val="es-ES_tradnl" w:eastAsia="es-MX"/>
        </w:rPr>
        <w:t>Sujeto Obligado</w:t>
      </w:r>
      <w:r w:rsidRPr="004D5CA5">
        <w:rPr>
          <w:rFonts w:ascii="Palatino Linotype" w:eastAsia="Palatino Linotype" w:hAnsi="Palatino Linotype" w:cs="Palatino Linotype"/>
          <w:lang w:val="es-ES_tradnl" w:eastAsia="es-MX"/>
        </w:rPr>
        <w:t xml:space="preserve"> indicó que, no es información que este Sujeto Obligado genere, administre o posea, por consecuencia no puede ser atendido esta parte de su requerimiento de información.</w:t>
      </w:r>
    </w:p>
    <w:p w14:paraId="37DA299B" w14:textId="77777777" w:rsidR="00C91C78" w:rsidRPr="004D5CA5" w:rsidRDefault="00C91C78" w:rsidP="00D70459">
      <w:pPr>
        <w:spacing w:line="360" w:lineRule="auto"/>
        <w:contextualSpacing/>
        <w:jc w:val="both"/>
        <w:rPr>
          <w:rFonts w:ascii="Palatino Linotype" w:eastAsia="Palatino Linotype" w:hAnsi="Palatino Linotype" w:cs="Palatino Linotype"/>
          <w:lang w:val="es-ES_tradnl" w:eastAsia="es-MX"/>
        </w:rPr>
      </w:pPr>
    </w:p>
    <w:p w14:paraId="19495BEB" w14:textId="34ED1153" w:rsidR="00C91C78" w:rsidRPr="004D5CA5" w:rsidRDefault="00C91C78" w:rsidP="00C91C78">
      <w:pPr>
        <w:pStyle w:val="Prrafodelista"/>
        <w:spacing w:line="360" w:lineRule="auto"/>
        <w:ind w:left="0"/>
        <w:contextualSpacing/>
        <w:jc w:val="both"/>
        <w:rPr>
          <w:rFonts w:ascii="Palatino Linotype" w:hAnsi="Palatino Linotype"/>
          <w:color w:val="000000"/>
        </w:rPr>
      </w:pPr>
      <w:r w:rsidRPr="004D5CA5">
        <w:rPr>
          <w:rFonts w:ascii="Palatino Linotype" w:hAnsi="Palatino Linotype"/>
          <w:color w:val="000000"/>
        </w:rPr>
        <w:t xml:space="preserve">Por lo que, es de destacar que, en dicha solicitud, se observa en primer lugar que la información solicitada fue formulada parcialmente a través de planteamientos en donde </w:t>
      </w:r>
      <w:r w:rsidRPr="004D5CA5">
        <w:rPr>
          <w:rFonts w:ascii="Palatino Linotype" w:hAnsi="Palatino Linotype" w:cs="Arial"/>
          <w:b/>
          <w:bCs/>
          <w:iCs/>
          <w:color w:val="222222"/>
        </w:rPr>
        <w:t>no se identifica un documento en específico</w:t>
      </w:r>
      <w:r w:rsidRPr="004D5CA5">
        <w:rPr>
          <w:rFonts w:ascii="Palatino Linotype" w:hAnsi="Palatino Linotype"/>
          <w:color w:val="000000"/>
        </w:rPr>
        <w:t>, en segundo lugar, se aprecia que en la misma se vierten manifestaciones subjetivas que no pueden ser atendidas mediante el Derecho de Acceso a la Información.</w:t>
      </w:r>
    </w:p>
    <w:p w14:paraId="2E580097" w14:textId="77777777" w:rsidR="00C91C78" w:rsidRPr="004D5CA5" w:rsidRDefault="00C91C78" w:rsidP="00C91C78">
      <w:pPr>
        <w:pStyle w:val="Prrafodelista"/>
        <w:spacing w:line="360" w:lineRule="auto"/>
        <w:ind w:left="0"/>
        <w:contextualSpacing/>
        <w:jc w:val="both"/>
        <w:rPr>
          <w:lang w:val="es-MX" w:eastAsia="en-US"/>
        </w:rPr>
      </w:pPr>
    </w:p>
    <w:p w14:paraId="011B7FDE" w14:textId="77777777" w:rsidR="00C91C78" w:rsidRPr="004D5CA5" w:rsidRDefault="00C91C78" w:rsidP="00C91C78">
      <w:pPr>
        <w:pStyle w:val="Prrafodelista"/>
        <w:autoSpaceDE w:val="0"/>
        <w:autoSpaceDN w:val="0"/>
        <w:adjustRightInd w:val="0"/>
        <w:spacing w:line="360" w:lineRule="auto"/>
        <w:ind w:left="0"/>
        <w:contextualSpacing/>
        <w:jc w:val="both"/>
        <w:rPr>
          <w:rFonts w:ascii="Palatino Linotype" w:hAnsi="Palatino Linotype" w:cs="Arial"/>
          <w:lang w:val="es-MX"/>
        </w:rPr>
      </w:pPr>
      <w:r w:rsidRPr="004D5CA5">
        <w:rPr>
          <w:rFonts w:ascii="Palatino Linotype" w:hAnsi="Palatino Linotype"/>
        </w:rPr>
        <w:t xml:space="preserve">Bajo éste tenor cabe aclarar que cuando los planteamientos que formulen los particulares se pueda colmar con la entrega de </w:t>
      </w:r>
      <w:r w:rsidRPr="004D5CA5">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4D5CA5">
        <w:rPr>
          <w:rFonts w:ascii="Palatino Linotype" w:hAnsi="Palatino Linotype"/>
        </w:rPr>
        <w:t xml:space="preserve">A, fracción IV, de la Constitución Política de los Estados Unidos Mexicanos, el cual deberá </w:t>
      </w:r>
      <w:r w:rsidRPr="004D5CA5">
        <w:rPr>
          <w:rFonts w:ascii="Palatino Linotype" w:hAnsi="Palatino Linotype"/>
        </w:rPr>
        <w:lastRenderedPageBreak/>
        <w:t>garantizarse ordenando la entrega de tales documentales, siempre y cuando éstas sean de acceso público.</w:t>
      </w:r>
    </w:p>
    <w:p w14:paraId="1705276A" w14:textId="77777777" w:rsidR="00C91C78" w:rsidRPr="004D5CA5" w:rsidRDefault="00C91C78" w:rsidP="00C91C78">
      <w:pPr>
        <w:pStyle w:val="Prrafodelista"/>
        <w:autoSpaceDE w:val="0"/>
        <w:autoSpaceDN w:val="0"/>
        <w:adjustRightInd w:val="0"/>
        <w:spacing w:line="360" w:lineRule="auto"/>
        <w:ind w:left="0"/>
        <w:contextualSpacing/>
        <w:jc w:val="both"/>
        <w:rPr>
          <w:rFonts w:ascii="Palatino Linotype" w:hAnsi="Palatino Linotype" w:cs="Arial"/>
          <w:lang w:val="es-MX"/>
        </w:rPr>
      </w:pPr>
    </w:p>
    <w:p w14:paraId="3BC5D717" w14:textId="77777777" w:rsidR="00C91C78" w:rsidRPr="004D5CA5" w:rsidRDefault="00C91C78" w:rsidP="00C91C78">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D5CA5">
        <w:rPr>
          <w:rFonts w:ascii="Palatino Linotype" w:hAnsi="Palatino Linotype" w:cs="Arial"/>
          <w:color w:val="000000" w:themeColor="text1"/>
        </w:rPr>
        <w:t>Sirve de sustento a lo anterior, el</w:t>
      </w:r>
      <w:r w:rsidRPr="004D5CA5">
        <w:rPr>
          <w:rStyle w:val="apple-converted-space"/>
          <w:rFonts w:ascii="Palatino Linotype" w:eastAsia="Calibri" w:hAnsi="Palatino Linotype" w:cs="Arial"/>
          <w:color w:val="000000" w:themeColor="text1"/>
        </w:rPr>
        <w:t xml:space="preserve"> </w:t>
      </w:r>
      <w:r w:rsidRPr="004D5CA5">
        <w:rPr>
          <w:rStyle w:val="il"/>
          <w:rFonts w:ascii="Palatino Linotype" w:hAnsi="Palatino Linotype" w:cs="Arial"/>
          <w:color w:val="000000" w:themeColor="text1"/>
        </w:rPr>
        <w:t>Criterio</w:t>
      </w:r>
      <w:r w:rsidRPr="004D5CA5">
        <w:rPr>
          <w:rStyle w:val="apple-converted-space"/>
          <w:rFonts w:ascii="Palatino Linotype" w:eastAsia="Calibri" w:hAnsi="Palatino Linotype" w:cs="Arial"/>
          <w:color w:val="000000" w:themeColor="text1"/>
        </w:rPr>
        <w:t xml:space="preserve"> </w:t>
      </w:r>
      <w:r w:rsidRPr="004D5CA5">
        <w:rPr>
          <w:rStyle w:val="il"/>
          <w:rFonts w:ascii="Palatino Linotype" w:hAnsi="Palatino Linotype" w:cs="Arial"/>
          <w:color w:val="000000" w:themeColor="text1"/>
        </w:rPr>
        <w:t>028</w:t>
      </w:r>
      <w:r w:rsidRPr="004D5CA5">
        <w:rPr>
          <w:rFonts w:ascii="Palatino Linotype" w:hAnsi="Palatino Linotype" w:cs="Arial"/>
          <w:color w:val="000000" w:themeColor="text1"/>
        </w:rPr>
        <w:t>-</w:t>
      </w:r>
      <w:r w:rsidRPr="004D5CA5">
        <w:rPr>
          <w:rStyle w:val="il"/>
          <w:rFonts w:ascii="Palatino Linotype" w:hAnsi="Palatino Linotype" w:cs="Arial"/>
          <w:color w:val="000000" w:themeColor="text1"/>
        </w:rPr>
        <w:t>10,</w:t>
      </w:r>
      <w:r w:rsidRPr="004D5CA5">
        <w:rPr>
          <w:rStyle w:val="apple-converted-space"/>
          <w:rFonts w:ascii="Palatino Linotype" w:eastAsia="Calibri" w:hAnsi="Palatino Linotype" w:cs="Arial"/>
          <w:color w:val="000000" w:themeColor="text1"/>
        </w:rPr>
        <w:t xml:space="preserve"> </w:t>
      </w:r>
      <w:r w:rsidRPr="004D5CA5">
        <w:rPr>
          <w:rFonts w:ascii="Palatino Linotype" w:hAnsi="Palatino Linotype" w:cs="Arial"/>
          <w:color w:val="000000" w:themeColor="text1"/>
        </w:rPr>
        <w:t>emitido por el Pleno del entonces llamado</w:t>
      </w:r>
      <w:r w:rsidRPr="004D5CA5">
        <w:rPr>
          <w:rStyle w:val="apple-converted-space"/>
          <w:rFonts w:ascii="Palatino Linotype" w:eastAsia="Calibri" w:hAnsi="Palatino Linotype" w:cs="Arial"/>
          <w:color w:val="000000" w:themeColor="text1"/>
        </w:rPr>
        <w:t xml:space="preserve"> </w:t>
      </w:r>
      <w:r w:rsidRPr="004D5CA5">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D5CA5">
        <w:rPr>
          <w:rStyle w:val="apple-converted-space"/>
          <w:rFonts w:ascii="Palatino Linotype" w:eastAsia="Calibri" w:hAnsi="Palatino Linotype" w:cs="Arial"/>
          <w:color w:val="000000" w:themeColor="text1"/>
        </w:rPr>
        <w:t xml:space="preserve"> </w:t>
      </w:r>
      <w:r w:rsidRPr="004D5CA5">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4D5CA5">
        <w:rPr>
          <w:rStyle w:val="apple-converted-space"/>
          <w:rFonts w:ascii="Palatino Linotype" w:eastAsia="Calibri" w:hAnsi="Palatino Linotype" w:cs="Arial"/>
          <w:i/>
          <w:iCs/>
          <w:color w:val="000000" w:themeColor="text1"/>
        </w:rPr>
        <w:t xml:space="preserve"> </w:t>
      </w:r>
      <w:r w:rsidRPr="004D5CA5">
        <w:rPr>
          <w:rFonts w:ascii="Palatino Linotype" w:hAnsi="Palatino Linotype" w:cs="Arial"/>
          <w:color w:val="000000" w:themeColor="text1"/>
        </w:rPr>
        <w:t xml:space="preserve">aunque el particular lleve a cabo una solicitud de información sin identificar de forma precisa la documentación, </w:t>
      </w:r>
      <w:r w:rsidRPr="004D5CA5">
        <w:rPr>
          <w:rFonts w:ascii="Palatino Linotype" w:hAnsi="Palatino Linotype" w:cs="Arial"/>
          <w:b/>
          <w:color w:val="000000" w:themeColor="text1"/>
        </w:rPr>
        <w:t>El Sujeto Obligado</w:t>
      </w:r>
      <w:r w:rsidRPr="004D5CA5">
        <w:rPr>
          <w:rStyle w:val="apple-converted-space"/>
          <w:rFonts w:ascii="Palatino Linotype" w:eastAsia="Calibri" w:hAnsi="Palatino Linotype" w:cs="Arial"/>
          <w:b/>
          <w:color w:val="000000" w:themeColor="text1"/>
        </w:rPr>
        <w:t xml:space="preserve"> </w:t>
      </w:r>
      <w:r w:rsidRPr="004D5CA5">
        <w:rPr>
          <w:rFonts w:ascii="Palatino Linotype" w:hAnsi="Palatino Linotype" w:cs="Arial"/>
          <w:color w:val="000000" w:themeColor="text1"/>
        </w:rPr>
        <w:t>deberá hacer entrega del mismo al solicitante</w:t>
      </w:r>
      <w:r w:rsidRPr="004D5CA5">
        <w:rPr>
          <w:rStyle w:val="apple-converted-space"/>
          <w:rFonts w:ascii="Palatino Linotype" w:eastAsia="Calibri" w:hAnsi="Palatino Linotype" w:cs="Arial"/>
          <w:color w:val="000000" w:themeColor="text1"/>
        </w:rPr>
        <w:t xml:space="preserve"> </w:t>
      </w:r>
      <w:r w:rsidRPr="004D5CA5">
        <w:rPr>
          <w:rFonts w:ascii="Palatino Linotype" w:hAnsi="Palatino Linotype" w:cs="Arial"/>
          <w:color w:val="000000" w:themeColor="text1"/>
        </w:rPr>
        <w:t>mismo que a continuación se cita:</w:t>
      </w:r>
    </w:p>
    <w:p w14:paraId="2FD95A92" w14:textId="77777777" w:rsidR="00C91C78" w:rsidRPr="004D5CA5" w:rsidRDefault="00C91C78" w:rsidP="00C91C78">
      <w:pPr>
        <w:pStyle w:val="Sinespaciado"/>
        <w:rPr>
          <w:sz w:val="18"/>
        </w:rPr>
      </w:pPr>
    </w:p>
    <w:p w14:paraId="407460AA" w14:textId="77777777" w:rsidR="00C91C78" w:rsidRPr="004D5CA5" w:rsidRDefault="00C91C78" w:rsidP="00C91C78">
      <w:pPr>
        <w:pStyle w:val="Prrafodelista"/>
        <w:autoSpaceDE w:val="0"/>
        <w:autoSpaceDN w:val="0"/>
        <w:adjustRightInd w:val="0"/>
        <w:ind w:left="851" w:right="708"/>
        <w:jc w:val="both"/>
        <w:rPr>
          <w:rFonts w:ascii="Palatino Linotype" w:hAnsi="Palatino Linotype" w:cs="Arial"/>
        </w:rPr>
      </w:pPr>
      <w:r w:rsidRPr="004D5CA5">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4D5CA5">
        <w:rPr>
          <w:rStyle w:val="apple-converted-space"/>
          <w:rFonts w:ascii="Palatino Linotype" w:eastAsia="Calibri" w:hAnsi="Palatino Linotype" w:cs="Arial"/>
          <w:i/>
          <w:iCs/>
          <w:color w:val="000000" w:themeColor="text1"/>
          <w:sz w:val="22"/>
          <w:szCs w:val="22"/>
          <w:lang w:val="es-ES_tradnl"/>
        </w:rPr>
        <w:t xml:space="preserve"> </w:t>
      </w:r>
      <w:r w:rsidRPr="004D5CA5">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BAD3A7D" w14:textId="77777777" w:rsidR="00C91C78" w:rsidRPr="004D5CA5" w:rsidRDefault="00C91C78" w:rsidP="00C91C78">
      <w:pPr>
        <w:spacing w:line="360" w:lineRule="auto"/>
        <w:jc w:val="both"/>
        <w:rPr>
          <w:rFonts w:ascii="Palatino Linotype" w:hAnsi="Palatino Linotype"/>
        </w:rPr>
      </w:pPr>
    </w:p>
    <w:p w14:paraId="4FA9BA5B" w14:textId="77777777" w:rsidR="00C91C78" w:rsidRPr="004D5CA5" w:rsidRDefault="00C91C78" w:rsidP="00C91C78">
      <w:pPr>
        <w:spacing w:line="360" w:lineRule="auto"/>
        <w:ind w:right="141"/>
        <w:jc w:val="both"/>
        <w:rPr>
          <w:rFonts w:ascii="Palatino Linotype" w:hAnsi="Palatino Linotype" w:cs="Arial"/>
          <w:bCs/>
        </w:rPr>
      </w:pPr>
      <w:r w:rsidRPr="004D5CA5">
        <w:rPr>
          <w:rFonts w:ascii="Palatino Linotype" w:hAnsi="Palatino Linotype" w:cs="Arial"/>
        </w:rPr>
        <w:lastRenderedPageBreak/>
        <w:t xml:space="preserve">Así que, hay que hacer un énfasis en que </w:t>
      </w:r>
      <w:r w:rsidRPr="004D5CA5">
        <w:rPr>
          <w:rFonts w:ascii="Palatino Linotype" w:eastAsia="MS Mincho" w:hAnsi="Palatino Linotype"/>
        </w:rPr>
        <w:t>son solicitudes que deben señalarse</w:t>
      </w:r>
      <w:r w:rsidRPr="004D5CA5">
        <w:rPr>
          <w:rFonts w:ascii="Palatino Linotype" w:hAnsi="Palatino Linotype"/>
          <w:i/>
        </w:rPr>
        <w:t xml:space="preserve">, </w:t>
      </w:r>
      <w:r w:rsidRPr="004D5CA5">
        <w:rPr>
          <w:rFonts w:ascii="Palatino Linotype" w:hAnsi="Palatino Linotype" w:cs="Arial"/>
        </w:rPr>
        <w:t xml:space="preserve">no constituyen un derecho de acceso a la información pública y por lo tanto </w:t>
      </w:r>
      <w:r w:rsidRPr="004D5CA5">
        <w:rPr>
          <w:rFonts w:ascii="Palatino Linotype" w:hAnsi="Palatino Linotype" w:cs="Arial"/>
          <w:b/>
          <w:u w:val="single"/>
        </w:rPr>
        <w:t>no es atendible mediante una solicitud de Acceso a la Información</w:t>
      </w:r>
      <w:r w:rsidRPr="004D5CA5">
        <w:rPr>
          <w:rFonts w:ascii="Palatino Linotype" w:hAnsi="Palatino Linotype" w:cs="Arial"/>
        </w:rPr>
        <w:t xml:space="preserve">, porque se tratan de manifestaciones subjetivas vertidas por el particular, </w:t>
      </w:r>
      <w:r w:rsidRPr="004D5CA5">
        <w:rPr>
          <w:rFonts w:ascii="Palatino Linotype" w:hAnsi="Palatino Linotype" w:cs="Arial"/>
          <w:b/>
        </w:rPr>
        <w:t>interrogantes</w:t>
      </w:r>
      <w:r w:rsidRPr="004D5CA5">
        <w:rPr>
          <w:rFonts w:ascii="Palatino Linotype" w:hAnsi="Palatino Linotype" w:cs="Arial"/>
        </w:rPr>
        <w:t xml:space="preserve"> y declaraciones que no se colman con la entrega de documentos, situación que conlleva a afirmar que se está en presencia del ejercicio del </w:t>
      </w:r>
      <w:r w:rsidRPr="004D5CA5">
        <w:rPr>
          <w:rFonts w:ascii="Palatino Linotype" w:hAnsi="Palatino Linotype" w:cs="Arial"/>
          <w:b/>
          <w:u w:val="single"/>
        </w:rPr>
        <w:t>DERECHO DE PETICIÓN</w:t>
      </w:r>
      <w:r w:rsidRPr="004D5CA5">
        <w:rPr>
          <w:rFonts w:ascii="Palatino Linotype" w:hAnsi="Palatino Linotype" w:cs="Arial"/>
        </w:rPr>
        <w:t>.</w:t>
      </w:r>
    </w:p>
    <w:p w14:paraId="3D5F12F2" w14:textId="77777777" w:rsidR="00C91C78" w:rsidRPr="004D5CA5" w:rsidRDefault="00C91C78" w:rsidP="00C91C78">
      <w:pPr>
        <w:pStyle w:val="Prrafodelista"/>
        <w:spacing w:line="360" w:lineRule="auto"/>
        <w:ind w:left="0"/>
        <w:jc w:val="both"/>
        <w:rPr>
          <w:rFonts w:ascii="Palatino Linotype" w:hAnsi="Palatino Linotype"/>
          <w:sz w:val="22"/>
          <w:szCs w:val="22"/>
        </w:rPr>
      </w:pPr>
    </w:p>
    <w:p w14:paraId="0366983F" w14:textId="77777777" w:rsidR="00C91C78" w:rsidRPr="004D5CA5" w:rsidRDefault="00C91C78" w:rsidP="00C91C78">
      <w:pPr>
        <w:spacing w:line="360" w:lineRule="auto"/>
        <w:ind w:right="141"/>
        <w:jc w:val="both"/>
        <w:rPr>
          <w:rFonts w:ascii="Palatino Linotype" w:hAnsi="Palatino Linotype" w:cs="Arial"/>
        </w:rPr>
      </w:pPr>
      <w:r w:rsidRPr="004D5CA5">
        <w:rPr>
          <w:rFonts w:ascii="Palatino Linotype" w:hAnsi="Palatino Linotype" w:cs="Arial"/>
        </w:rPr>
        <w:t xml:space="preserve">Por lo que la entrega de una razón o un razonamiento por parte del </w:t>
      </w:r>
      <w:r w:rsidRPr="004D5CA5">
        <w:rPr>
          <w:rFonts w:ascii="Palatino Linotype" w:hAnsi="Palatino Linotype" w:cs="Arial"/>
          <w:b/>
        </w:rPr>
        <w:t>Sujeto Obligado</w:t>
      </w:r>
      <w:r w:rsidRPr="004D5CA5">
        <w:rPr>
          <w:rFonts w:ascii="Palatino Linotype" w:hAnsi="Palatino Linotype" w:cs="Arial"/>
        </w:rPr>
        <w:t xml:space="preserve"> no es algo que la ley establezca como atribución, derecho, o facultad; pues ello implicaría un juicio de valor referente a </w:t>
      </w:r>
      <w:r w:rsidRPr="004D5CA5">
        <w:rPr>
          <w:rFonts w:ascii="Palatino Linotype" w:hAnsi="Palatino Linotype" w:cs="Arial"/>
          <w:b/>
          <w:u w:val="single"/>
        </w:rPr>
        <w:t>un cuestionamiento</w:t>
      </w:r>
      <w:r w:rsidRPr="004D5CA5">
        <w:rPr>
          <w:rFonts w:ascii="Palatino Linotype" w:hAnsi="Palatino Linotype" w:cs="Arial"/>
        </w:rPr>
        <w:t xml:space="preserve"> realizado, los cuales, </w:t>
      </w:r>
      <w:r w:rsidRPr="004D5CA5">
        <w:rPr>
          <w:rFonts w:ascii="Palatino Linotype" w:hAnsi="Palatino Linotype" w:cs="Arial"/>
          <w:b/>
          <w:u w:val="single"/>
        </w:rPr>
        <w:t>al constituir interrogantes</w:t>
      </w:r>
      <w:r w:rsidRPr="004D5CA5">
        <w:rPr>
          <w:rFonts w:ascii="Palatino Linotype" w:hAnsi="Palatino Linotype" w:cs="Arial"/>
        </w:rPr>
        <w:t xml:space="preserve">, </w:t>
      </w:r>
      <w:r w:rsidRPr="004D5CA5">
        <w:rPr>
          <w:rFonts w:ascii="Palatino Linotype" w:hAnsi="Palatino Linotype" w:cs="Arial"/>
          <w:b/>
          <w:u w:val="single"/>
        </w:rPr>
        <w:t>inquietudes</w:t>
      </w:r>
      <w:r w:rsidRPr="004D5CA5">
        <w:rPr>
          <w:rFonts w:ascii="Palatino Linotype" w:hAnsi="Palatino Linotype" w:cs="Arial"/>
        </w:rPr>
        <w:t xml:space="preserve"> y manifestaciones se satisfacen vía derecho de petición.</w:t>
      </w:r>
    </w:p>
    <w:p w14:paraId="11EB638F" w14:textId="77777777" w:rsidR="00C91C78" w:rsidRPr="004D5CA5" w:rsidRDefault="00C91C78" w:rsidP="00C91C78">
      <w:pPr>
        <w:spacing w:line="360" w:lineRule="auto"/>
        <w:ind w:right="141"/>
        <w:jc w:val="both"/>
        <w:rPr>
          <w:rFonts w:ascii="Palatino Linotype" w:hAnsi="Palatino Linotype" w:cs="Arial"/>
        </w:rPr>
      </w:pPr>
    </w:p>
    <w:p w14:paraId="0E57210C" w14:textId="77777777" w:rsidR="00C91C78" w:rsidRPr="004D5CA5" w:rsidRDefault="00C91C78" w:rsidP="00C91C78">
      <w:pPr>
        <w:spacing w:line="360" w:lineRule="auto"/>
        <w:jc w:val="both"/>
        <w:rPr>
          <w:rFonts w:ascii="Palatino Linotype" w:hAnsi="Palatino Linotype" w:cs="Arial"/>
        </w:rPr>
      </w:pPr>
      <w:r w:rsidRPr="004D5CA5">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3F9B7066" w14:textId="77777777" w:rsidR="00C91C78" w:rsidRPr="004D5CA5" w:rsidRDefault="00C91C78" w:rsidP="00C91C78">
      <w:pPr>
        <w:spacing w:line="360" w:lineRule="auto"/>
        <w:jc w:val="both"/>
        <w:rPr>
          <w:rFonts w:ascii="Palatino Linotype" w:hAnsi="Palatino Linotype" w:cs="Arial"/>
        </w:rPr>
      </w:pPr>
    </w:p>
    <w:p w14:paraId="4933C4E2" w14:textId="77777777" w:rsidR="00C91C78" w:rsidRPr="004D5CA5" w:rsidRDefault="00C91C78" w:rsidP="00C91C78">
      <w:pPr>
        <w:spacing w:line="360" w:lineRule="auto"/>
        <w:jc w:val="both"/>
        <w:rPr>
          <w:rFonts w:ascii="Palatino Linotype" w:hAnsi="Palatino Linotype" w:cs="Arial"/>
        </w:rPr>
      </w:pPr>
      <w:r w:rsidRPr="004D5CA5">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4D5CA5">
        <w:rPr>
          <w:rFonts w:ascii="Palatino Linotype" w:hAnsi="Palatino Linotype" w:cs="Arial"/>
          <w:b/>
        </w:rPr>
        <w:t>cualquier otro registro que documente el ejercicio de las facultades, funciones y competencias de los Sujetos Obligados</w:t>
      </w:r>
      <w:r w:rsidRPr="004D5CA5">
        <w:rPr>
          <w:rFonts w:ascii="Palatino Linotype" w:hAnsi="Palatino Linotype" w:cs="Arial"/>
        </w:rPr>
        <w:t xml:space="preserve">, sus servidores públicos e integrantes, sin importar su fuente o fecha de elaboración. Los documentos </w:t>
      </w:r>
      <w:r w:rsidRPr="004D5CA5">
        <w:rPr>
          <w:rFonts w:ascii="Palatino Linotype" w:hAnsi="Palatino Linotype" w:cs="Arial"/>
        </w:rPr>
        <w:lastRenderedPageBreak/>
        <w:t>podrán estar en cualquier medio, sea escrito, impreso, sonoro, visual, electrónico, informático u holográfico.</w:t>
      </w:r>
    </w:p>
    <w:p w14:paraId="6214E50C" w14:textId="77777777" w:rsidR="00C91C78" w:rsidRPr="004D5CA5" w:rsidRDefault="00C91C78" w:rsidP="00C91C78">
      <w:pPr>
        <w:spacing w:line="360" w:lineRule="auto"/>
        <w:jc w:val="both"/>
        <w:rPr>
          <w:rFonts w:ascii="Palatino Linotype" w:hAnsi="Palatino Linotype" w:cs="Arial"/>
        </w:rPr>
      </w:pPr>
    </w:p>
    <w:p w14:paraId="56A3DA1F" w14:textId="77777777" w:rsidR="00C91C78" w:rsidRPr="004D5CA5" w:rsidRDefault="00C91C78" w:rsidP="00C91C78">
      <w:pPr>
        <w:spacing w:line="360" w:lineRule="auto"/>
        <w:jc w:val="both"/>
        <w:rPr>
          <w:rFonts w:ascii="Palatino Linotype" w:hAnsi="Palatino Linotype" w:cs="Arial"/>
          <w:b/>
          <w:u w:val="single"/>
        </w:rPr>
      </w:pPr>
      <w:r w:rsidRPr="004D5CA5">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4D5CA5">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4D5CA5">
        <w:rPr>
          <w:rFonts w:ascii="Palatino Linotype" w:hAnsi="Palatino Linotype" w:cs="Arial"/>
          <w:bCs/>
          <w:lang w:eastAsia="es-CO"/>
        </w:rPr>
        <w:t xml:space="preserve">segundo supuesto </w:t>
      </w:r>
      <w:r w:rsidRPr="004D5CA5">
        <w:rPr>
          <w:rFonts w:ascii="Palatino Linotype" w:hAnsi="Palatino Linotype" w:cs="Arial"/>
          <w:b/>
          <w:bCs/>
          <w:u w:val="single"/>
          <w:lang w:eastAsia="es-CO"/>
        </w:rPr>
        <w:t>la solicitud de acceso a la información pública se encamina primordialmente a</w:t>
      </w:r>
      <w:r w:rsidRPr="004D5CA5">
        <w:rPr>
          <w:rFonts w:ascii="Palatino Linotype" w:hAnsi="Palatino Linotype" w:cs="Arial"/>
          <w:b/>
          <w:u w:val="single"/>
        </w:rPr>
        <w:t xml:space="preserve"> permitir el </w:t>
      </w:r>
      <w:r w:rsidRPr="004D5CA5">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4D5CA5">
        <w:rPr>
          <w:rFonts w:ascii="Palatino Linotype" w:hAnsi="Palatino Linotype" w:cs="Arial"/>
          <w:b/>
          <w:u w:val="single"/>
        </w:rPr>
        <w:t xml:space="preserve">la autoridad. </w:t>
      </w:r>
    </w:p>
    <w:p w14:paraId="66F3AC27" w14:textId="77777777" w:rsidR="00C91C78" w:rsidRPr="004D5CA5" w:rsidRDefault="00C91C78" w:rsidP="00C91C78">
      <w:pPr>
        <w:spacing w:line="360" w:lineRule="auto"/>
        <w:jc w:val="both"/>
        <w:rPr>
          <w:rFonts w:ascii="Palatino Linotype" w:hAnsi="Palatino Linotype"/>
        </w:rPr>
      </w:pPr>
    </w:p>
    <w:p w14:paraId="2D204CA7" w14:textId="77777777" w:rsidR="00C91C78" w:rsidRPr="004D5CA5" w:rsidRDefault="00C91C78" w:rsidP="00C91C78">
      <w:pPr>
        <w:spacing w:line="360" w:lineRule="auto"/>
        <w:jc w:val="both"/>
        <w:rPr>
          <w:rFonts w:ascii="Palatino Linotype" w:hAnsi="Palatino Linotype"/>
        </w:rPr>
      </w:pPr>
      <w:r w:rsidRPr="004D5CA5">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4B297F81" w14:textId="77777777" w:rsidR="00C91C78" w:rsidRPr="004D5CA5" w:rsidRDefault="00C91C78" w:rsidP="00C91C78">
      <w:pPr>
        <w:spacing w:line="360" w:lineRule="auto"/>
        <w:jc w:val="both"/>
        <w:rPr>
          <w:rFonts w:ascii="Palatino Linotype" w:hAnsi="Palatino Linotype"/>
        </w:rPr>
      </w:pPr>
    </w:p>
    <w:p w14:paraId="120D53BA" w14:textId="77777777" w:rsidR="00C91C78" w:rsidRPr="004D5CA5" w:rsidRDefault="00C91C78" w:rsidP="00C91C78">
      <w:pPr>
        <w:pStyle w:val="Prrafodelista"/>
        <w:numPr>
          <w:ilvl w:val="0"/>
          <w:numId w:val="27"/>
        </w:numPr>
        <w:spacing w:line="360" w:lineRule="auto"/>
        <w:jc w:val="both"/>
        <w:rPr>
          <w:rFonts w:ascii="Palatino Linotype" w:hAnsi="Palatino Linotype"/>
        </w:rPr>
      </w:pPr>
      <w:r w:rsidRPr="004D5CA5">
        <w:rPr>
          <w:rFonts w:ascii="Palatino Linotype" w:hAnsi="Palatino Linotype"/>
        </w:rPr>
        <w:t>Que uno de los objetivos de la Ley es proveer lo necesario para garantizar a toda persona el derecho de acceso a la información pública;</w:t>
      </w:r>
    </w:p>
    <w:p w14:paraId="2451D493" w14:textId="77777777" w:rsidR="00C91C78" w:rsidRPr="004D5CA5" w:rsidRDefault="00C91C78" w:rsidP="00C91C78">
      <w:pPr>
        <w:pStyle w:val="Prrafodelista"/>
        <w:spacing w:line="360" w:lineRule="auto"/>
        <w:ind w:left="720"/>
        <w:jc w:val="both"/>
        <w:rPr>
          <w:rFonts w:ascii="Palatino Linotype" w:hAnsi="Palatino Linotype"/>
        </w:rPr>
      </w:pPr>
    </w:p>
    <w:p w14:paraId="7254C23F" w14:textId="77777777" w:rsidR="00C91C78" w:rsidRPr="004D5CA5" w:rsidRDefault="00C91C78" w:rsidP="00C91C78">
      <w:pPr>
        <w:pStyle w:val="Prrafodelista"/>
        <w:numPr>
          <w:ilvl w:val="0"/>
          <w:numId w:val="27"/>
        </w:numPr>
        <w:spacing w:line="360" w:lineRule="auto"/>
        <w:jc w:val="both"/>
        <w:rPr>
          <w:rFonts w:ascii="Palatino Linotype" w:hAnsi="Palatino Linotype"/>
        </w:rPr>
      </w:pPr>
      <w:r w:rsidRPr="004D5CA5">
        <w:rPr>
          <w:rFonts w:ascii="Palatino Linotype" w:hAnsi="Palatino Linotype"/>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w:t>
      </w:r>
      <w:r w:rsidRPr="004D5CA5">
        <w:rPr>
          <w:rFonts w:ascii="Palatino Linotype" w:hAnsi="Palatino Linotype"/>
        </w:rPr>
        <w:lastRenderedPageBreak/>
        <w:t>origen la eventual publicidad y reutilización de la información que generan. En este orden de ideas, puede concluirse que la Ley en cita, es una ley de acceso a documentos.</w:t>
      </w:r>
    </w:p>
    <w:p w14:paraId="5937649F" w14:textId="77777777" w:rsidR="00C91C78" w:rsidRPr="004D5CA5" w:rsidRDefault="00C91C78" w:rsidP="00C91C78">
      <w:pPr>
        <w:spacing w:line="360" w:lineRule="auto"/>
        <w:ind w:right="141"/>
        <w:jc w:val="both"/>
        <w:rPr>
          <w:rFonts w:ascii="Palatino Linotype" w:eastAsiaTheme="minorHAnsi" w:hAnsi="Palatino Linotype" w:cs="Arial"/>
          <w:bCs/>
          <w:iCs/>
          <w:lang w:eastAsia="en-US"/>
        </w:rPr>
      </w:pPr>
    </w:p>
    <w:p w14:paraId="3D1C1156" w14:textId="77777777" w:rsidR="00C91C78" w:rsidRPr="004D5CA5" w:rsidRDefault="00C91C78" w:rsidP="00C91C78">
      <w:pPr>
        <w:autoSpaceDE w:val="0"/>
        <w:autoSpaceDN w:val="0"/>
        <w:adjustRightInd w:val="0"/>
        <w:spacing w:line="360" w:lineRule="auto"/>
        <w:contextualSpacing/>
        <w:jc w:val="both"/>
        <w:rPr>
          <w:rFonts w:ascii="Palatino Linotype" w:eastAsia="MS Mincho" w:hAnsi="Palatino Linotype" w:cs="Arial"/>
          <w:lang w:val="es-MX"/>
        </w:rPr>
      </w:pPr>
      <w:r w:rsidRPr="004D5CA5">
        <w:rPr>
          <w:rFonts w:ascii="Palatino Linotype" w:eastAsia="MS Mincho" w:hAnsi="Palatino Linotype" w:cs="Arial"/>
          <w:lang w:val="es-MX"/>
        </w:rPr>
        <w:t>Así las cosas, y retomando que, en la solicitud de información presentada en el</w:t>
      </w:r>
      <w:r w:rsidRPr="004D5CA5">
        <w:rPr>
          <w:rFonts w:ascii="Palatino Linotype" w:eastAsia="MS Mincho" w:hAnsi="Palatino Linotype" w:cs="Arial"/>
          <w:b/>
          <w:lang w:val="es-MX"/>
        </w:rPr>
        <w:t xml:space="preserve"> SAIMEX,</w:t>
      </w:r>
      <w:r w:rsidRPr="004D5CA5">
        <w:rPr>
          <w:rFonts w:ascii="Palatino Linotype" w:eastAsia="MS Mincho" w:hAnsi="Palatino Linotype" w:cs="Arial"/>
          <w:lang w:val="es-MX"/>
        </w:rPr>
        <w:t xml:space="preserve"> por parte del ahor</w:t>
      </w:r>
      <w:r w:rsidRPr="004D5CA5">
        <w:rPr>
          <w:rFonts w:ascii="Palatino Linotype" w:eastAsia="MS Mincho" w:hAnsi="Palatino Linotype" w:cs="Arial"/>
          <w:lang w:val="es-MX" w:eastAsia="es-MX"/>
        </w:rPr>
        <w:t>a</w:t>
      </w:r>
      <w:r w:rsidRPr="004D5CA5">
        <w:rPr>
          <w:rFonts w:ascii="Palatino Linotype" w:eastAsia="MS Mincho" w:hAnsi="Palatino Linotype" w:cs="Arial"/>
          <w:b/>
          <w:lang w:val="es-MX" w:eastAsia="es-MX"/>
        </w:rPr>
        <w:t xml:space="preserve"> Recurrente</w:t>
      </w:r>
      <w:r w:rsidRPr="004D5CA5">
        <w:rPr>
          <w:rFonts w:ascii="Palatino Linotype" w:eastAsia="MS Mincho" w:hAnsi="Palatino Linotype" w:cs="Arial"/>
          <w:lang w:val="es-MX"/>
        </w:rPr>
        <w:t>, recordemos que requiere una razón, o bien, un razonamiento por parte del</w:t>
      </w:r>
      <w:r w:rsidRPr="004D5CA5">
        <w:rPr>
          <w:rFonts w:ascii="Palatino Linotype" w:eastAsia="MS Mincho" w:hAnsi="Palatino Linotype" w:cs="Arial"/>
          <w:b/>
          <w:lang w:val="es-MX"/>
        </w:rPr>
        <w:t xml:space="preserve"> Sujeto Obligado</w:t>
      </w:r>
      <w:r w:rsidRPr="004D5CA5">
        <w:rPr>
          <w:rFonts w:ascii="Palatino Linotype" w:eastAsia="MS Mincho" w:hAnsi="Palatino Linotype" w:cs="Arial"/>
          <w:lang w:val="es-MX"/>
        </w:rPr>
        <w:t>.</w:t>
      </w:r>
    </w:p>
    <w:p w14:paraId="78D1E775" w14:textId="77777777" w:rsidR="00C91C78" w:rsidRPr="004D5CA5" w:rsidRDefault="00C91C78" w:rsidP="00C91C78">
      <w:pPr>
        <w:autoSpaceDE w:val="0"/>
        <w:autoSpaceDN w:val="0"/>
        <w:adjustRightInd w:val="0"/>
        <w:spacing w:line="360" w:lineRule="auto"/>
        <w:contextualSpacing/>
        <w:jc w:val="both"/>
        <w:rPr>
          <w:rFonts w:ascii="Palatino Linotype" w:eastAsia="Arial Unicode MS" w:hAnsi="Palatino Linotype" w:cs="Arial"/>
          <w:sz w:val="22"/>
          <w:szCs w:val="22"/>
          <w:lang w:val="es-MX" w:eastAsia="es-MX"/>
        </w:rPr>
      </w:pPr>
    </w:p>
    <w:p w14:paraId="27A95DD4" w14:textId="77777777" w:rsidR="00C91C78" w:rsidRPr="004D5CA5" w:rsidRDefault="00C91C78" w:rsidP="00C91C78">
      <w:pPr>
        <w:autoSpaceDE w:val="0"/>
        <w:autoSpaceDN w:val="0"/>
        <w:adjustRightInd w:val="0"/>
        <w:spacing w:line="360" w:lineRule="auto"/>
        <w:contextualSpacing/>
        <w:jc w:val="both"/>
        <w:rPr>
          <w:rFonts w:ascii="Palatino Linotype" w:eastAsia="MS Mincho" w:hAnsi="Palatino Linotype" w:cs="Arial"/>
          <w:lang w:val="es-MX"/>
        </w:rPr>
      </w:pPr>
      <w:r w:rsidRPr="004D5CA5">
        <w:rPr>
          <w:rFonts w:ascii="Palatino Linotype" w:eastAsia="MS Mincho" w:hAnsi="Palatino Linotype" w:cs="Arial"/>
          <w:lang w:val="es-MX"/>
        </w:rPr>
        <w:t>Por lo que, la entrega de una razón o un razonamiento por parte del</w:t>
      </w:r>
      <w:r w:rsidRPr="004D5CA5">
        <w:rPr>
          <w:rFonts w:ascii="Palatino Linotype" w:eastAsia="MS Mincho" w:hAnsi="Palatino Linotype" w:cs="Arial"/>
          <w:b/>
          <w:lang w:val="es-MX" w:eastAsia="es-MX"/>
        </w:rPr>
        <w:t xml:space="preserve"> Sujeto Obligado</w:t>
      </w:r>
      <w:r w:rsidRPr="004D5CA5">
        <w:rPr>
          <w:rFonts w:ascii="Palatino Linotype" w:eastAsia="MS Mincho" w:hAnsi="Palatino Linotype" w:cs="Arial"/>
          <w:lang w:val="es-MX"/>
        </w:rPr>
        <w:t xml:space="preserve"> no es algo que la ley establezca como atribución, derecho, o facultad; pues ello implicaría </w:t>
      </w:r>
      <w:r w:rsidRPr="004D5CA5">
        <w:rPr>
          <w:rFonts w:ascii="Palatino Linotype" w:eastAsia="MS Mincho" w:hAnsi="Palatino Linotype" w:cs="Arial"/>
          <w:b/>
          <w:u w:val="single"/>
          <w:lang w:val="es-MX"/>
        </w:rPr>
        <w:t>un juicio de valor</w:t>
      </w:r>
      <w:r w:rsidRPr="004D5CA5">
        <w:rPr>
          <w:rFonts w:ascii="Palatino Linotype" w:eastAsia="MS Mincho" w:hAnsi="Palatino Linotype" w:cs="Arial"/>
          <w:lang w:val="es-MX"/>
        </w:rPr>
        <w:t xml:space="preserve"> referente a un cuestionamiento realizado, los cuales, al constituir interrogantes, inquietudes y manifestaciones se satisfacen vía derecho de petición, y no así, a través del ejercicio del derecho a acceder a información pública.</w:t>
      </w:r>
    </w:p>
    <w:p w14:paraId="27815E44" w14:textId="77777777" w:rsidR="00C91C78" w:rsidRPr="004D5CA5" w:rsidRDefault="00C91C78" w:rsidP="00C91C78">
      <w:pPr>
        <w:spacing w:line="360" w:lineRule="auto"/>
        <w:ind w:right="49"/>
        <w:contextualSpacing/>
        <w:jc w:val="both"/>
        <w:rPr>
          <w:rFonts w:ascii="Palatino Linotype" w:eastAsia="MS Mincho" w:hAnsi="Palatino Linotype" w:cs="Arial"/>
          <w:lang w:val="es-MX"/>
        </w:rPr>
      </w:pPr>
    </w:p>
    <w:p w14:paraId="29599254" w14:textId="05538C5E" w:rsidR="00A10273" w:rsidRPr="004D5CA5" w:rsidRDefault="00C91C78" w:rsidP="00D70459">
      <w:pPr>
        <w:spacing w:line="360" w:lineRule="auto"/>
        <w:contextualSpacing/>
        <w:jc w:val="both"/>
        <w:rPr>
          <w:rFonts w:ascii="Palatino Linotype" w:eastAsia="Palatino Linotype" w:hAnsi="Palatino Linotype" w:cs="Palatino Linotype"/>
          <w:lang w:val="es-ES_tradnl" w:eastAsia="es-MX"/>
        </w:rPr>
      </w:pPr>
      <w:r w:rsidRPr="004D5CA5">
        <w:rPr>
          <w:rFonts w:ascii="Palatino Linotype" w:eastAsia="MS Mincho" w:hAnsi="Palatino Linotype" w:cs="Arial"/>
          <w:color w:val="000000"/>
          <w:lang w:val="es-MX"/>
        </w:rPr>
        <w:t>Entonces, al tratarse de un derecho de petición estamos en presencia de una consulta que se aleja del derecho de acceso a la información pública, bajo esas consideraciones, se afirma que en el recurso de revisión sujeto a estudio se actualiza la hipótesis jurídica citada, toda vez que quedó probado que la solicitud de acceso a la información que promovió la parte Recurrente corresponde al ejercicio de un derecho de petición y no al derecho de acceso a la información pública.</w:t>
      </w:r>
    </w:p>
    <w:p w14:paraId="3FDE4EF6" w14:textId="77777777" w:rsidR="00C91C78" w:rsidRPr="004D5CA5" w:rsidRDefault="00C91C78" w:rsidP="00D70459">
      <w:pPr>
        <w:spacing w:line="360" w:lineRule="auto"/>
        <w:contextualSpacing/>
        <w:jc w:val="both"/>
        <w:rPr>
          <w:rFonts w:ascii="Palatino Linotype" w:eastAsia="Palatino Linotype" w:hAnsi="Palatino Linotype" w:cs="Palatino Linotype"/>
          <w:lang w:val="es-ES_tradnl" w:eastAsia="es-MX"/>
        </w:rPr>
      </w:pPr>
    </w:p>
    <w:p w14:paraId="7B4ACD45" w14:textId="3677D246" w:rsidR="007639FB" w:rsidRPr="004D5CA5" w:rsidRDefault="007639FB" w:rsidP="007639FB">
      <w:pPr>
        <w:spacing w:line="360" w:lineRule="auto"/>
        <w:jc w:val="both"/>
        <w:rPr>
          <w:rFonts w:ascii="Palatino Linotype" w:hAnsi="Palatino Linotype"/>
        </w:rPr>
      </w:pPr>
      <w:r w:rsidRPr="004D5CA5">
        <w:rPr>
          <w:rFonts w:ascii="Palatino Linotype" w:hAnsi="Palatino Linotype" w:cs="Arial"/>
          <w:lang w:eastAsia="es-MX"/>
        </w:rPr>
        <w:t>Final</w:t>
      </w:r>
      <w:r w:rsidRPr="004D5CA5">
        <w:rPr>
          <w:rFonts w:ascii="Palatino Linotype" w:hAnsi="Palatino Linotype"/>
        </w:rPr>
        <w:t xml:space="preserve">mente, y en mérito de lo expuesto en líneas anteriores, resultan parcialmente fundados los motivos de inconformidad vertidos por </w:t>
      </w:r>
      <w:r w:rsidRPr="004D5CA5">
        <w:rPr>
          <w:rFonts w:ascii="Palatino Linotype" w:hAnsi="Palatino Linotype"/>
          <w:b/>
        </w:rPr>
        <w:t>El Recurrente</w:t>
      </w:r>
      <w:r w:rsidRPr="004D5CA5">
        <w:rPr>
          <w:rFonts w:ascii="Palatino Linotype" w:hAnsi="Palatino Linotype"/>
        </w:rPr>
        <w:t xml:space="preserve">, por ello con fundamento en la </w:t>
      </w:r>
      <w:r w:rsidRPr="004D5CA5">
        <w:rPr>
          <w:rFonts w:ascii="Palatino Linotype" w:hAnsi="Palatino Linotype"/>
          <w:i/>
        </w:rPr>
        <w:t>segunda hipótesis</w:t>
      </w:r>
      <w:r w:rsidRPr="004D5CA5">
        <w:rPr>
          <w:rFonts w:ascii="Palatino Linotype" w:hAnsi="Palatino Linotype"/>
        </w:rPr>
        <w:t xml:space="preserve"> del artículo 186, fracción III, de la Ley de Transparencia y Acceso a la Información Pública del Estado de México y Municipios, </w:t>
      </w:r>
      <w:r w:rsidRPr="004D5CA5">
        <w:rPr>
          <w:rFonts w:ascii="Palatino Linotype" w:hAnsi="Palatino Linotype"/>
        </w:rPr>
        <w:lastRenderedPageBreak/>
        <w:t xml:space="preserve">se </w:t>
      </w:r>
      <w:r w:rsidRPr="004D5CA5">
        <w:rPr>
          <w:rFonts w:ascii="Palatino Linotype" w:hAnsi="Palatino Linotype"/>
          <w:b/>
        </w:rPr>
        <w:t xml:space="preserve">MODIFICA </w:t>
      </w:r>
      <w:r w:rsidRPr="004D5CA5">
        <w:rPr>
          <w:rFonts w:ascii="Palatino Linotype" w:hAnsi="Palatino Linotype"/>
        </w:rPr>
        <w:t xml:space="preserve">la respuesta a la solicitud de información </w:t>
      </w:r>
      <w:r w:rsidR="00C91C78" w:rsidRPr="004D5CA5">
        <w:rPr>
          <w:rFonts w:ascii="Palatino Linotype" w:hAnsi="Palatino Linotype" w:cs="Arial"/>
          <w:b/>
        </w:rPr>
        <w:t>00412/CHALCO/IP/2023</w:t>
      </w:r>
      <w:r w:rsidRPr="004D5CA5">
        <w:rPr>
          <w:rFonts w:ascii="Palatino Linotype" w:hAnsi="Palatino Linotype" w:cs="Arial"/>
        </w:rPr>
        <w:t xml:space="preserve">, </w:t>
      </w:r>
      <w:r w:rsidRPr="004D5CA5">
        <w:rPr>
          <w:rFonts w:ascii="Palatino Linotype" w:hAnsi="Palatino Linotype"/>
        </w:rPr>
        <w:t>que ha sido materia del presente fallo.</w:t>
      </w:r>
    </w:p>
    <w:p w14:paraId="7FB1BC42" w14:textId="77777777" w:rsidR="007639FB" w:rsidRPr="004D5CA5" w:rsidRDefault="007639FB" w:rsidP="007639FB">
      <w:pPr>
        <w:spacing w:line="360" w:lineRule="auto"/>
        <w:jc w:val="both"/>
        <w:rPr>
          <w:rFonts w:ascii="Palatino Linotype" w:hAnsi="Palatino Linotype"/>
        </w:rPr>
      </w:pPr>
    </w:p>
    <w:p w14:paraId="60903B44" w14:textId="77777777" w:rsidR="007639FB" w:rsidRPr="004D5CA5" w:rsidRDefault="007639FB" w:rsidP="007639FB">
      <w:pPr>
        <w:spacing w:line="360" w:lineRule="auto"/>
        <w:jc w:val="both"/>
        <w:rPr>
          <w:rFonts w:ascii="Palatino Linotype" w:hAnsi="Palatino Linotype"/>
        </w:rPr>
      </w:pPr>
      <w:r w:rsidRPr="004D5CA5">
        <w:rPr>
          <w:rFonts w:ascii="Palatino Linotype" w:hAnsi="Palatino Linotype"/>
        </w:rPr>
        <w:t xml:space="preserve">Por lo antes expuesto y fundado. </w:t>
      </w:r>
    </w:p>
    <w:p w14:paraId="183E9352" w14:textId="77777777" w:rsidR="007639FB" w:rsidRPr="004D5CA5" w:rsidRDefault="007639FB" w:rsidP="007639FB">
      <w:pPr>
        <w:spacing w:line="360" w:lineRule="auto"/>
        <w:jc w:val="both"/>
        <w:rPr>
          <w:rFonts w:ascii="Palatino Linotype" w:hAnsi="Palatino Linotype"/>
        </w:rPr>
      </w:pPr>
    </w:p>
    <w:p w14:paraId="33A66EAE" w14:textId="77777777" w:rsidR="007639FB" w:rsidRPr="004D5CA5" w:rsidRDefault="007639FB" w:rsidP="007639FB">
      <w:pPr>
        <w:spacing w:line="360" w:lineRule="auto"/>
        <w:jc w:val="center"/>
        <w:rPr>
          <w:rFonts w:ascii="Palatino Linotype" w:hAnsi="Palatino Linotype"/>
          <w:b/>
          <w:bCs/>
          <w:spacing w:val="60"/>
          <w:sz w:val="28"/>
          <w:lang w:val="es-ES_tradnl"/>
        </w:rPr>
      </w:pPr>
      <w:r w:rsidRPr="004D5CA5">
        <w:rPr>
          <w:rFonts w:ascii="Palatino Linotype" w:hAnsi="Palatino Linotype"/>
          <w:b/>
          <w:bCs/>
          <w:spacing w:val="60"/>
          <w:sz w:val="28"/>
          <w:lang w:val="es-ES_tradnl"/>
        </w:rPr>
        <w:t>SE    RESUELVE</w:t>
      </w:r>
    </w:p>
    <w:p w14:paraId="12F0E467" w14:textId="77777777" w:rsidR="007639FB" w:rsidRPr="004D5CA5" w:rsidRDefault="007639FB" w:rsidP="007639FB">
      <w:pPr>
        <w:rPr>
          <w:rFonts w:ascii="Palatino Linotype" w:hAnsi="Palatino Linotype"/>
          <w:lang w:val="es-ES_tradnl"/>
        </w:rPr>
      </w:pPr>
    </w:p>
    <w:p w14:paraId="3E76F911" w14:textId="1F942C66" w:rsidR="007639FB" w:rsidRPr="004D5CA5" w:rsidRDefault="007639FB" w:rsidP="007639FB">
      <w:pPr>
        <w:autoSpaceDE w:val="0"/>
        <w:autoSpaceDN w:val="0"/>
        <w:adjustRightInd w:val="0"/>
        <w:spacing w:line="360" w:lineRule="auto"/>
        <w:ind w:right="49"/>
        <w:jc w:val="both"/>
        <w:rPr>
          <w:rFonts w:ascii="Palatino Linotype" w:hAnsi="Palatino Linotype" w:cs="Arial"/>
        </w:rPr>
      </w:pPr>
      <w:r w:rsidRPr="004D5CA5">
        <w:rPr>
          <w:rFonts w:ascii="Palatino Linotype" w:hAnsi="Palatino Linotype" w:cs="Arial"/>
          <w:b/>
          <w:sz w:val="28"/>
          <w:szCs w:val="28"/>
          <w:lang w:val="es-ES_tradnl"/>
        </w:rPr>
        <w:t>PRIMERO.</w:t>
      </w:r>
      <w:r w:rsidRPr="004D5CA5">
        <w:rPr>
          <w:rFonts w:ascii="Palatino Linotype" w:hAnsi="Palatino Linotype" w:cs="Arial"/>
          <w:lang w:val="es-ES_tradnl"/>
        </w:rPr>
        <w:t xml:space="preserve"> </w:t>
      </w:r>
      <w:r w:rsidRPr="004D5CA5">
        <w:rPr>
          <w:rFonts w:ascii="Palatino Linotype" w:hAnsi="Palatino Linotype" w:cs="Arial"/>
        </w:rPr>
        <w:t>Se</w:t>
      </w:r>
      <w:r w:rsidRPr="004D5CA5">
        <w:rPr>
          <w:rFonts w:ascii="Palatino Linotype" w:hAnsi="Palatino Linotype" w:cs="Arial"/>
          <w:b/>
        </w:rPr>
        <w:t xml:space="preserve"> MODIFICA </w:t>
      </w:r>
      <w:r w:rsidRPr="004D5CA5">
        <w:rPr>
          <w:rFonts w:ascii="Palatino Linotype" w:eastAsia="Arial Unicode MS" w:hAnsi="Palatino Linotype" w:cs="Arial"/>
        </w:rPr>
        <w:t xml:space="preserve">la respuesta entregada por </w:t>
      </w:r>
      <w:r w:rsidRPr="004D5CA5">
        <w:rPr>
          <w:rFonts w:ascii="Palatino Linotype" w:eastAsia="Arial Unicode MS" w:hAnsi="Palatino Linotype" w:cs="Arial"/>
          <w:b/>
        </w:rPr>
        <w:t xml:space="preserve">El Sujeto Obligado </w:t>
      </w:r>
      <w:r w:rsidRPr="004D5CA5">
        <w:rPr>
          <w:rFonts w:ascii="Palatino Linotype" w:eastAsia="Arial Unicode MS" w:hAnsi="Palatino Linotype" w:cs="Arial"/>
        </w:rPr>
        <w:t xml:space="preserve">a la solicitud de información número </w:t>
      </w:r>
      <w:r w:rsidR="00C91C78" w:rsidRPr="004D5CA5">
        <w:rPr>
          <w:rFonts w:ascii="Palatino Linotype" w:hAnsi="Palatino Linotype" w:cs="Arial"/>
          <w:b/>
        </w:rPr>
        <w:t>00412/CHALCO/IP/2023</w:t>
      </w:r>
      <w:r w:rsidRPr="004D5CA5">
        <w:rPr>
          <w:rFonts w:ascii="Palatino Linotype" w:hAnsi="Palatino Linotype" w:cs="Arial"/>
        </w:rPr>
        <w:t>, por resultar parcialmente fundados los motivos de inconformidad vertidos por el</w:t>
      </w:r>
      <w:r w:rsidRPr="004D5CA5">
        <w:rPr>
          <w:rFonts w:ascii="Palatino Linotype" w:hAnsi="Palatino Linotype" w:cs="Arial"/>
          <w:b/>
        </w:rPr>
        <w:t xml:space="preserve"> Recurrente</w:t>
      </w:r>
      <w:r w:rsidRPr="004D5CA5">
        <w:rPr>
          <w:rFonts w:ascii="Palatino Linotype" w:hAnsi="Palatino Linotype" w:cs="Arial"/>
        </w:rPr>
        <w:t xml:space="preserve">, en términos del Considerando </w:t>
      </w:r>
      <w:r w:rsidRPr="004D5CA5">
        <w:rPr>
          <w:rFonts w:ascii="Palatino Linotype" w:hAnsi="Palatino Linotype" w:cs="Arial"/>
          <w:b/>
        </w:rPr>
        <w:t>CUARTO</w:t>
      </w:r>
      <w:r w:rsidRPr="004D5CA5">
        <w:rPr>
          <w:rFonts w:ascii="Palatino Linotype" w:hAnsi="Palatino Linotype" w:cs="Arial"/>
        </w:rPr>
        <w:t xml:space="preserve"> de esta resolución.</w:t>
      </w:r>
    </w:p>
    <w:p w14:paraId="753DDD1C" w14:textId="77777777" w:rsidR="007639FB" w:rsidRPr="004D5CA5" w:rsidRDefault="007639FB" w:rsidP="007639FB">
      <w:pPr>
        <w:autoSpaceDE w:val="0"/>
        <w:autoSpaceDN w:val="0"/>
        <w:adjustRightInd w:val="0"/>
        <w:spacing w:line="360" w:lineRule="auto"/>
        <w:ind w:right="49"/>
        <w:jc w:val="both"/>
        <w:rPr>
          <w:rFonts w:ascii="Palatino Linotype" w:hAnsi="Palatino Linotype" w:cs="Arial"/>
        </w:rPr>
      </w:pPr>
    </w:p>
    <w:p w14:paraId="5D6B5EB3" w14:textId="7897E05C" w:rsidR="007639FB" w:rsidRPr="004D5CA5" w:rsidRDefault="007639FB" w:rsidP="007639FB">
      <w:pPr>
        <w:spacing w:line="360" w:lineRule="auto"/>
        <w:jc w:val="both"/>
        <w:rPr>
          <w:rFonts w:ascii="Palatino Linotype" w:hAnsi="Palatino Linotype" w:cs="Arial"/>
        </w:rPr>
      </w:pPr>
      <w:r w:rsidRPr="004D5CA5">
        <w:rPr>
          <w:rFonts w:ascii="Palatino Linotype" w:hAnsi="Palatino Linotype" w:cs="Arial"/>
          <w:b/>
          <w:sz w:val="28"/>
          <w:szCs w:val="28"/>
        </w:rPr>
        <w:t>SEGUNDO.</w:t>
      </w:r>
      <w:r w:rsidRPr="004D5CA5">
        <w:rPr>
          <w:rFonts w:ascii="Palatino Linotype" w:hAnsi="Palatino Linotype" w:cs="Arial"/>
        </w:rPr>
        <w:t xml:space="preserve"> Se </w:t>
      </w:r>
      <w:r w:rsidRPr="004D5CA5">
        <w:rPr>
          <w:rFonts w:ascii="Palatino Linotype" w:hAnsi="Palatino Linotype" w:cs="Arial"/>
          <w:b/>
        </w:rPr>
        <w:t>ORDENA</w:t>
      </w:r>
      <w:r w:rsidRPr="004D5CA5">
        <w:rPr>
          <w:rFonts w:ascii="Palatino Linotype" w:hAnsi="Palatino Linotype" w:cs="Arial"/>
        </w:rPr>
        <w:t xml:space="preserve"> al </w:t>
      </w:r>
      <w:r w:rsidRPr="004D5CA5">
        <w:rPr>
          <w:rFonts w:ascii="Palatino Linotype" w:hAnsi="Palatino Linotype" w:cs="Arial"/>
          <w:b/>
        </w:rPr>
        <w:t>Sujeto Obligado</w:t>
      </w:r>
      <w:r w:rsidRPr="004D5CA5">
        <w:rPr>
          <w:rFonts w:ascii="Palatino Linotype" w:hAnsi="Palatino Linotype" w:cs="Arial"/>
        </w:rPr>
        <w:t xml:space="preserve"> haga entrega al </w:t>
      </w:r>
      <w:r w:rsidRPr="004D5CA5">
        <w:rPr>
          <w:rFonts w:ascii="Palatino Linotype" w:hAnsi="Palatino Linotype" w:cs="Arial"/>
          <w:b/>
        </w:rPr>
        <w:t xml:space="preserve">Recurrente </w:t>
      </w:r>
      <w:r w:rsidRPr="004D5CA5">
        <w:rPr>
          <w:rFonts w:ascii="Palatino Linotype" w:hAnsi="Palatino Linotype" w:cs="Arial"/>
        </w:rPr>
        <w:t xml:space="preserve">en términos del Considerando </w:t>
      </w:r>
      <w:r w:rsidRPr="004D5CA5">
        <w:rPr>
          <w:rFonts w:ascii="Palatino Linotype" w:hAnsi="Palatino Linotype" w:cs="Arial"/>
          <w:b/>
        </w:rPr>
        <w:t xml:space="preserve">CUARTO </w:t>
      </w:r>
      <w:r w:rsidRPr="004D5CA5">
        <w:rPr>
          <w:rFonts w:ascii="Palatino Linotype" w:hAnsi="Palatino Linotype" w:cs="Arial"/>
        </w:rPr>
        <w:t>de esta resolución, a través del</w:t>
      </w:r>
      <w:r w:rsidRPr="004D5CA5">
        <w:rPr>
          <w:rFonts w:ascii="Palatino Linotype" w:hAnsi="Palatino Linotype" w:cs="Arial"/>
          <w:b/>
        </w:rPr>
        <w:t xml:space="preserve"> </w:t>
      </w:r>
      <w:r w:rsidRPr="004D5CA5">
        <w:rPr>
          <w:rFonts w:ascii="Palatino Linotype" w:hAnsi="Palatino Linotype" w:cs="Arial"/>
        </w:rPr>
        <w:t xml:space="preserve">Sistema de Acceso a la Información Mexiquense </w:t>
      </w:r>
      <w:r w:rsidRPr="004D5CA5">
        <w:rPr>
          <w:rFonts w:ascii="Palatino Linotype" w:hAnsi="Palatino Linotype" w:cs="Arial"/>
          <w:b/>
        </w:rPr>
        <w:t>(SAIMEX)</w:t>
      </w:r>
      <w:r w:rsidRPr="004D5CA5">
        <w:rPr>
          <w:rFonts w:ascii="Palatino Linotype" w:hAnsi="Palatino Linotype" w:cs="Arial"/>
        </w:rPr>
        <w:t xml:space="preserve">, </w:t>
      </w:r>
      <w:r w:rsidR="00C91C78" w:rsidRPr="004D5CA5">
        <w:rPr>
          <w:rFonts w:ascii="Palatino Linotype" w:hAnsi="Palatino Linotype" w:cs="Arial"/>
        </w:rPr>
        <w:t xml:space="preserve">previa búsqueda exhaustiva y razonable, de </w:t>
      </w:r>
      <w:r w:rsidRPr="004D5CA5">
        <w:rPr>
          <w:rFonts w:ascii="Palatino Linotype" w:hAnsi="Palatino Linotype" w:cs="Arial"/>
        </w:rPr>
        <w:t>lo siguiente:</w:t>
      </w:r>
    </w:p>
    <w:p w14:paraId="537A6D72" w14:textId="77777777" w:rsidR="00C91C78" w:rsidRPr="004D5CA5" w:rsidRDefault="00C91C78" w:rsidP="007639FB">
      <w:pPr>
        <w:spacing w:line="360" w:lineRule="auto"/>
        <w:jc w:val="both"/>
        <w:rPr>
          <w:rFonts w:ascii="Palatino Linotype" w:hAnsi="Palatino Linotype" w:cs="Arial"/>
        </w:rPr>
      </w:pPr>
    </w:p>
    <w:p w14:paraId="78090FFA" w14:textId="6D585B9F" w:rsidR="00C91C78" w:rsidRPr="004D5CA5" w:rsidRDefault="00C91C78" w:rsidP="00C91C78">
      <w:pPr>
        <w:pStyle w:val="Prrafodelista"/>
        <w:numPr>
          <w:ilvl w:val="0"/>
          <w:numId w:val="28"/>
        </w:numPr>
        <w:spacing w:line="360" w:lineRule="auto"/>
        <w:rPr>
          <w:rFonts w:ascii="Palatino Linotype" w:hAnsi="Palatino Linotype" w:cs="Arial"/>
        </w:rPr>
      </w:pPr>
      <w:r w:rsidRPr="004D5CA5">
        <w:rPr>
          <w:rFonts w:ascii="Palatino Linotype" w:hAnsi="Palatino Linotype" w:cs="Arial"/>
        </w:rPr>
        <w:t>El Diario de Egresos e Ingresos, correspondiente a los meses de mayo, ju</w:t>
      </w:r>
      <w:r w:rsidR="004D5CA5">
        <w:rPr>
          <w:rFonts w:ascii="Palatino Linotype" w:hAnsi="Palatino Linotype" w:cs="Arial"/>
        </w:rPr>
        <w:t>nio y julio de dos mil veintitrés</w:t>
      </w:r>
      <w:r w:rsidRPr="004D5CA5">
        <w:rPr>
          <w:rFonts w:ascii="Palatino Linotype" w:hAnsi="Palatino Linotype" w:cs="Arial"/>
        </w:rPr>
        <w:t>.</w:t>
      </w:r>
    </w:p>
    <w:p w14:paraId="551AA65F" w14:textId="77777777" w:rsidR="00C91C78" w:rsidRPr="004D5CA5" w:rsidRDefault="00C91C78" w:rsidP="00C91C78">
      <w:pPr>
        <w:rPr>
          <w:rFonts w:ascii="Palatino Linotype" w:hAnsi="Palatino Linotype" w:cs="Arial"/>
        </w:rPr>
      </w:pPr>
    </w:p>
    <w:p w14:paraId="7B1CD064" w14:textId="77777777" w:rsidR="007639FB" w:rsidRPr="004D5CA5" w:rsidRDefault="007639FB" w:rsidP="007639FB">
      <w:pPr>
        <w:autoSpaceDE w:val="0"/>
        <w:autoSpaceDN w:val="0"/>
        <w:adjustRightInd w:val="0"/>
        <w:spacing w:line="360" w:lineRule="auto"/>
        <w:ind w:right="49"/>
        <w:jc w:val="both"/>
        <w:rPr>
          <w:rFonts w:ascii="Palatino Linotype" w:hAnsi="Palatino Linotype" w:cs="Arial"/>
          <w:szCs w:val="28"/>
          <w:lang w:val="es-ES_tradnl"/>
        </w:rPr>
      </w:pPr>
      <w:r w:rsidRPr="004D5CA5">
        <w:rPr>
          <w:rFonts w:ascii="Palatino Linotype" w:hAnsi="Palatino Linotype" w:cs="Arial"/>
          <w:b/>
          <w:sz w:val="28"/>
          <w:szCs w:val="28"/>
          <w:lang w:val="es-ES_tradnl"/>
        </w:rPr>
        <w:t xml:space="preserve">TERCERO. </w:t>
      </w:r>
      <w:r w:rsidRPr="004D5CA5">
        <w:rPr>
          <w:rFonts w:ascii="Palatino Linotype" w:hAnsi="Palatino Linotype" w:cs="Arial"/>
          <w:b/>
          <w:szCs w:val="28"/>
          <w:lang w:val="es-ES_tradnl"/>
        </w:rPr>
        <w:t xml:space="preserve">NOTIFÍQUESE </w:t>
      </w:r>
      <w:r w:rsidRPr="004D5CA5">
        <w:rPr>
          <w:rFonts w:ascii="Palatino Linotype" w:hAnsi="Palatino Linotype" w:cs="Arial"/>
          <w:szCs w:val="28"/>
          <w:lang w:val="es-ES_tradnl"/>
        </w:rPr>
        <w:t xml:space="preserve">la presente resolución </w:t>
      </w:r>
      <w:r w:rsidRPr="004D5CA5">
        <w:rPr>
          <w:rFonts w:ascii="Palatino Linotype" w:hAnsi="Palatino Linotype" w:cs="Arial"/>
        </w:rPr>
        <w:t xml:space="preserve">a través del Sistema de Acceso a la Información Mexiquense </w:t>
      </w:r>
      <w:r w:rsidRPr="004D5CA5">
        <w:rPr>
          <w:rFonts w:ascii="Palatino Linotype" w:hAnsi="Palatino Linotype" w:cs="Arial"/>
          <w:b/>
        </w:rPr>
        <w:t>(SAIMEX)</w:t>
      </w:r>
      <w:r w:rsidRPr="004D5CA5">
        <w:rPr>
          <w:rFonts w:ascii="Palatino Linotype" w:hAnsi="Palatino Linotype" w:cs="Arial"/>
          <w:szCs w:val="28"/>
          <w:lang w:val="es-ES_tradnl"/>
        </w:rPr>
        <w:t xml:space="preserve"> al Titular de la Unidad de Transparencia del </w:t>
      </w:r>
      <w:r w:rsidRPr="004D5CA5">
        <w:rPr>
          <w:rFonts w:ascii="Palatino Linotype" w:hAnsi="Palatino Linotype" w:cs="Arial"/>
          <w:b/>
          <w:szCs w:val="28"/>
          <w:lang w:val="es-ES_tradnl"/>
        </w:rPr>
        <w:t>Sujeto Obligado</w:t>
      </w:r>
      <w:r w:rsidRPr="004D5CA5">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4D5CA5">
        <w:rPr>
          <w:rFonts w:ascii="Palatino Linotype" w:hAnsi="Palatino Linotype" w:cs="Arial"/>
          <w:szCs w:val="28"/>
          <w:lang w:val="es-ES_tradnl"/>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738497" w14:textId="77777777" w:rsidR="007639FB" w:rsidRPr="004D5CA5" w:rsidRDefault="007639FB" w:rsidP="007639FB">
      <w:pPr>
        <w:autoSpaceDE w:val="0"/>
        <w:autoSpaceDN w:val="0"/>
        <w:adjustRightInd w:val="0"/>
        <w:spacing w:line="360" w:lineRule="auto"/>
        <w:ind w:right="49"/>
        <w:jc w:val="both"/>
        <w:rPr>
          <w:rFonts w:ascii="Palatino Linotype" w:hAnsi="Palatino Linotype" w:cs="Arial"/>
          <w:szCs w:val="28"/>
          <w:lang w:val="es-ES_tradnl"/>
        </w:rPr>
      </w:pPr>
    </w:p>
    <w:p w14:paraId="39B25CDD" w14:textId="77777777" w:rsidR="007639FB" w:rsidRPr="004D5CA5" w:rsidRDefault="007639FB" w:rsidP="007639FB">
      <w:pPr>
        <w:spacing w:line="360" w:lineRule="auto"/>
        <w:jc w:val="both"/>
        <w:rPr>
          <w:rFonts w:ascii="Palatino Linotype" w:hAnsi="Palatino Linotype" w:cs="Arial"/>
          <w:bCs/>
          <w:szCs w:val="28"/>
        </w:rPr>
      </w:pPr>
      <w:r w:rsidRPr="004D5CA5">
        <w:rPr>
          <w:rFonts w:ascii="Palatino Linotype" w:hAnsi="Palatino Linotype" w:cs="Arial"/>
          <w:b/>
          <w:bCs/>
          <w:sz w:val="28"/>
          <w:szCs w:val="28"/>
        </w:rPr>
        <w:t>CUARTO.</w:t>
      </w:r>
      <w:r w:rsidRPr="004D5CA5">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4D5CA5">
        <w:rPr>
          <w:rFonts w:ascii="Palatino Linotype" w:hAnsi="Palatino Linotype" w:cs="Arial"/>
          <w:b/>
          <w:bCs/>
          <w:szCs w:val="28"/>
        </w:rPr>
        <w:t>Sujeto Obligado</w:t>
      </w:r>
      <w:r w:rsidRPr="004D5CA5">
        <w:rPr>
          <w:rFonts w:ascii="Palatino Linotype" w:hAnsi="Palatino Linotype" w:cs="Arial"/>
          <w:bCs/>
          <w:szCs w:val="28"/>
        </w:rPr>
        <w:t xml:space="preserve"> de manera fundada y motivada, podrá solicitar una ampliación de plazo para el cumplimiento de la presente resolución.</w:t>
      </w:r>
    </w:p>
    <w:p w14:paraId="0AA1531E" w14:textId="77777777" w:rsidR="007639FB" w:rsidRPr="004D5CA5" w:rsidRDefault="007639FB" w:rsidP="007639FB">
      <w:pPr>
        <w:autoSpaceDE w:val="0"/>
        <w:autoSpaceDN w:val="0"/>
        <w:adjustRightInd w:val="0"/>
        <w:spacing w:line="360" w:lineRule="auto"/>
        <w:ind w:right="49"/>
        <w:jc w:val="both"/>
        <w:rPr>
          <w:rFonts w:ascii="Palatino Linotype" w:hAnsi="Palatino Linotype" w:cs="Arial"/>
          <w:b/>
          <w:szCs w:val="28"/>
        </w:rPr>
      </w:pPr>
    </w:p>
    <w:p w14:paraId="60947E8E" w14:textId="7721B24C" w:rsidR="006E6C8A" w:rsidRPr="004D5CA5" w:rsidRDefault="007639FB" w:rsidP="007639FB">
      <w:pPr>
        <w:autoSpaceDE w:val="0"/>
        <w:autoSpaceDN w:val="0"/>
        <w:adjustRightInd w:val="0"/>
        <w:spacing w:line="360" w:lineRule="auto"/>
        <w:ind w:right="49"/>
        <w:jc w:val="both"/>
        <w:rPr>
          <w:rFonts w:ascii="Palatino Linotype" w:hAnsi="Palatino Linotype" w:cs="Arial"/>
        </w:rPr>
      </w:pPr>
      <w:r w:rsidRPr="004D5CA5">
        <w:rPr>
          <w:rFonts w:ascii="Palatino Linotype" w:hAnsi="Palatino Linotype" w:cs="Arial"/>
          <w:b/>
          <w:sz w:val="28"/>
          <w:szCs w:val="28"/>
        </w:rPr>
        <w:t>QUINTO.</w:t>
      </w:r>
      <w:r w:rsidRPr="004D5CA5">
        <w:rPr>
          <w:rFonts w:ascii="Palatino Linotype" w:hAnsi="Palatino Linotype" w:cs="Arial"/>
          <w:b/>
        </w:rPr>
        <w:t xml:space="preserve"> NOTIFÍQUESE</w:t>
      </w:r>
      <w:r w:rsidRPr="004D5CA5">
        <w:rPr>
          <w:rFonts w:ascii="Palatino Linotype" w:hAnsi="Palatino Linotype" w:cs="Arial"/>
        </w:rPr>
        <w:t xml:space="preserve"> al </w:t>
      </w:r>
      <w:r w:rsidRPr="004D5CA5">
        <w:rPr>
          <w:rFonts w:ascii="Palatino Linotype" w:hAnsi="Palatino Linotype" w:cs="Arial"/>
          <w:b/>
        </w:rPr>
        <w:t>Recurrente</w:t>
      </w:r>
      <w:r w:rsidRPr="004D5CA5">
        <w:rPr>
          <w:rFonts w:ascii="Palatino Linotype" w:hAnsi="Palatino Linotype" w:cs="Arial"/>
        </w:rPr>
        <w:t xml:space="preserve"> la presente resolución a través del Sistema de Acceso a la Información Mexiquense </w:t>
      </w:r>
      <w:r w:rsidRPr="004D5CA5">
        <w:rPr>
          <w:rFonts w:ascii="Palatino Linotype" w:hAnsi="Palatino Linotype" w:cs="Arial"/>
          <w:b/>
        </w:rPr>
        <w:t>(SAIMEX),</w:t>
      </w:r>
      <w:r w:rsidRPr="004D5CA5">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58B1C00" w14:textId="77777777" w:rsidR="007639FB" w:rsidRPr="004D5CA5" w:rsidRDefault="007639FB" w:rsidP="007639FB">
      <w:pPr>
        <w:autoSpaceDE w:val="0"/>
        <w:autoSpaceDN w:val="0"/>
        <w:adjustRightInd w:val="0"/>
        <w:spacing w:line="360" w:lineRule="auto"/>
        <w:ind w:right="49"/>
        <w:jc w:val="both"/>
        <w:rPr>
          <w:rFonts w:ascii="Palatino Linotype" w:hAnsi="Palatino Linotype" w:cs="Arial"/>
        </w:rPr>
      </w:pPr>
    </w:p>
    <w:p w14:paraId="3BC7FEF4" w14:textId="43CFCEA1" w:rsidR="0029071C" w:rsidRPr="004D5CA5" w:rsidRDefault="0029071C" w:rsidP="00D01A63">
      <w:pPr>
        <w:spacing w:line="360" w:lineRule="auto"/>
        <w:jc w:val="both"/>
        <w:rPr>
          <w:rFonts w:ascii="Palatino Linotype" w:eastAsiaTheme="minorHAnsi" w:hAnsi="Palatino Linotype" w:cs="Arial"/>
          <w:lang w:val="es-MX" w:eastAsia="en-US"/>
        </w:rPr>
      </w:pPr>
      <w:r w:rsidRPr="004D5CA5">
        <w:rPr>
          <w:rFonts w:ascii="Palatino Linotype" w:eastAsiaTheme="minorHAnsi" w:hAnsi="Palatino Linotype" w:cs="Arial"/>
          <w:lang w:val="es-MX" w:eastAsia="en-US"/>
        </w:rPr>
        <w:t>ASÍ LO RESUELVE, POR UNANIMIDAD DE VOTOS, EL PLENO DEL</w:t>
      </w:r>
      <w:r w:rsidRPr="004D5CA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D5CA5">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D5CA5">
        <w:rPr>
          <w:rFonts w:ascii="Palatino Linotype" w:eastAsiaTheme="minorHAnsi" w:hAnsi="Palatino Linotype" w:cs="Arial"/>
          <w:lang w:val="es-MX" w:eastAsia="en-US"/>
        </w:rPr>
        <w:t xml:space="preserve">; </w:t>
      </w:r>
      <w:r w:rsidRPr="004D5CA5">
        <w:rPr>
          <w:rFonts w:ascii="Palatino Linotype" w:eastAsiaTheme="minorHAnsi" w:hAnsi="Palatino Linotype" w:cs="Arial"/>
          <w:lang w:val="es-MX" w:eastAsia="en-US"/>
        </w:rPr>
        <w:t xml:space="preserve">LUIS GUSTAVO PARRA NORIEGA Y GUADALUPE RAMÍREZ PEÑA; EN LA </w:t>
      </w:r>
      <w:r w:rsidR="00061A92" w:rsidRPr="004D5CA5">
        <w:rPr>
          <w:rFonts w:ascii="Palatino Linotype" w:eastAsiaTheme="minorHAnsi" w:hAnsi="Palatino Linotype" w:cs="Arial"/>
          <w:lang w:val="es-MX" w:eastAsia="en-US"/>
        </w:rPr>
        <w:t>TERCERA</w:t>
      </w:r>
      <w:r w:rsidR="006E6C8A" w:rsidRPr="004D5CA5">
        <w:rPr>
          <w:rFonts w:ascii="Palatino Linotype" w:eastAsiaTheme="minorHAnsi" w:hAnsi="Palatino Linotype" w:cs="Arial"/>
          <w:lang w:val="es-MX" w:eastAsia="en-US"/>
        </w:rPr>
        <w:t xml:space="preserve"> </w:t>
      </w:r>
      <w:r w:rsidR="006E6C8A" w:rsidRPr="004D5CA5">
        <w:rPr>
          <w:rFonts w:ascii="Palatino Linotype" w:eastAsiaTheme="minorHAnsi" w:hAnsi="Palatino Linotype" w:cs="Arial"/>
          <w:lang w:val="es-MX" w:eastAsia="en-US"/>
        </w:rPr>
        <w:lastRenderedPageBreak/>
        <w:t xml:space="preserve">SESIÓN ORDINARIA CELEBRADA EL </w:t>
      </w:r>
      <w:r w:rsidR="00061A92" w:rsidRPr="004D5CA5">
        <w:rPr>
          <w:rFonts w:ascii="Palatino Linotype" w:hAnsi="Palatino Linotype" w:cs="Arial"/>
          <w:color w:val="000000"/>
          <w:lang w:val="es-MX" w:eastAsia="es-MX"/>
        </w:rPr>
        <w:t xml:space="preserve">TREINTA Y UNO DE ENERO </w:t>
      </w:r>
      <w:r w:rsidR="006E6C8A" w:rsidRPr="004D5CA5">
        <w:rPr>
          <w:rFonts w:ascii="Palatino Linotype" w:hAnsi="Palatino Linotype" w:cs="Arial"/>
          <w:color w:val="000000"/>
          <w:lang w:val="es-MX" w:eastAsia="es-MX"/>
        </w:rPr>
        <w:t>DE</w:t>
      </w:r>
      <w:r w:rsidR="006E6C8A" w:rsidRPr="004D5CA5">
        <w:rPr>
          <w:rFonts w:ascii="Palatino Linotype" w:eastAsiaTheme="minorHAnsi" w:hAnsi="Palatino Linotype" w:cs="Arial"/>
          <w:lang w:val="es-MX" w:eastAsia="en-US"/>
        </w:rPr>
        <w:t xml:space="preserve"> DOS MIL VEINTI</w:t>
      </w:r>
      <w:r w:rsidR="00061A92" w:rsidRPr="004D5CA5">
        <w:rPr>
          <w:rFonts w:ascii="Palatino Linotype" w:eastAsiaTheme="minorHAnsi" w:hAnsi="Palatino Linotype" w:cs="Arial"/>
          <w:lang w:val="es-MX" w:eastAsia="en-US"/>
        </w:rPr>
        <w:t>CUATRO</w:t>
      </w:r>
      <w:r w:rsidR="006E6C8A" w:rsidRPr="004D5CA5">
        <w:rPr>
          <w:rFonts w:ascii="Palatino Linotype" w:eastAsiaTheme="minorHAnsi" w:hAnsi="Palatino Linotype" w:cs="Arial"/>
          <w:lang w:val="es-MX" w:eastAsia="en-US"/>
        </w:rPr>
        <w:t>, ANTE EL SECRETARIO TÉCNICO</w:t>
      </w:r>
      <w:r w:rsidR="00391667">
        <w:rPr>
          <w:rFonts w:ascii="Palatino Linotype" w:eastAsiaTheme="minorHAnsi" w:hAnsi="Palatino Linotype" w:cs="Arial"/>
          <w:lang w:val="es-MX" w:eastAsia="en-US"/>
        </w:rPr>
        <w:t xml:space="preserve"> DEL PLENO</w:t>
      </w:r>
      <w:r w:rsidR="006E6C8A" w:rsidRPr="004D5CA5">
        <w:rPr>
          <w:rFonts w:ascii="Palatino Linotype" w:eastAsiaTheme="minorHAnsi" w:hAnsi="Palatino Linotype" w:cs="Arial"/>
          <w:lang w:val="es-MX" w:eastAsia="en-US"/>
        </w:rPr>
        <w:t>, ALEXIS TAPIA RAMÍREZ.-----</w:t>
      </w:r>
      <w:r w:rsidR="00634926" w:rsidRPr="004D5CA5">
        <w:rPr>
          <w:rFonts w:ascii="Palatino Linotype" w:eastAsiaTheme="minorHAnsi" w:hAnsi="Palatino Linotype" w:cs="Arial"/>
          <w:lang w:val="es-MX" w:eastAsia="en-US"/>
        </w:rPr>
        <w:t>-----------------------------------------------------------------------------------------------------------------------------------------------------------------------------------------------------------------------------------------------------------------------------------------------------------------------------------------------------------</w:t>
      </w:r>
      <w:r w:rsidR="0043412F" w:rsidRPr="004D5CA5">
        <w:rPr>
          <w:rFonts w:ascii="Palatino Linotype" w:eastAsiaTheme="minorHAnsi" w:hAnsi="Palatino Linotype" w:cs="Arial"/>
          <w:lang w:val="es-MX" w:eastAsia="en-US"/>
        </w:rPr>
        <w:t>------------------------------------------------------------------------------------------------------------------------------------------------------------------------------------------------------------------------------------</w:t>
      </w:r>
      <w:r w:rsidR="000B4700" w:rsidRPr="004D5CA5">
        <w:rPr>
          <w:rFonts w:ascii="Palatino Linotype" w:eastAsiaTheme="minorHAnsi" w:hAnsi="Palatino Linotype" w:cs="Arial"/>
          <w:lang w:val="es-MX" w:eastAsia="en-US"/>
        </w:rPr>
        <w:t>------------------------------------------------------------------------------------------------------------------------------------------------------------------------------------------------------------------------------------------------------------------------------------------------------------------------------------------------------------------------------------------------------------------------------------------------------------------------------------------------------------------------------------------------------------------------------------</w:t>
      </w:r>
      <w:r w:rsidR="00C91C78" w:rsidRPr="004D5CA5">
        <w:rPr>
          <w:rFonts w:ascii="Palatino Linotype" w:eastAsiaTheme="minorHAnsi" w:hAnsi="Palatino Linotype" w:cs="Arial"/>
          <w:lang w:val="es-MX" w:eastAsia="en-US"/>
        </w:rPr>
        <w:t xml:space="preserve"> ---------------------------------------------------------------------------------------------------------------------------------------------------------------------------------------------------------------------------------------------------------------------------------------------------------------------------------------------------------------------------------------------------------------------------------------------------------------------------------------------------------------------------------------------------------------------------------------------------------------------------------------------------------------------------------------------------------------------------------------------------------------------------------------------------------------------------------------------------------------------------------------------------------------------------------------------------------------------------------------------------------------------------------------------------------------------------------------------------------------------------------------------------------------------------------------------------------------------------------------------------------------------------------------------------------------------------------------------------------------------------------------------------------------------------------------------------------------------------------------</w:t>
      </w:r>
      <w:r w:rsidR="00391667">
        <w:rPr>
          <w:rFonts w:ascii="Palatino Linotype" w:eastAsiaTheme="minorHAnsi" w:hAnsi="Palatino Linotype" w:cs="Arial"/>
          <w:lang w:val="es-MX" w:eastAsia="en-US"/>
        </w:rPr>
        <w:t>-------------------------------</w:t>
      </w:r>
    </w:p>
    <w:p w14:paraId="028CA9AA"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4D5CA5">
        <w:rPr>
          <w:rFonts w:ascii="Palatino Linotype" w:eastAsiaTheme="minorHAnsi" w:hAnsi="Palatino Linotype" w:cs="Arial"/>
          <w:sz w:val="14"/>
          <w:lang w:val="es-MX" w:eastAsia="en-US"/>
        </w:rPr>
        <w:t>JMV/CCR/</w:t>
      </w:r>
      <w:proofErr w:type="spellStart"/>
      <w:r w:rsidRPr="004D5CA5">
        <w:rPr>
          <w:rFonts w:ascii="Palatino Linotype" w:eastAsiaTheme="minorHAnsi" w:hAnsi="Palatino Linotype" w:cs="Arial"/>
          <w:sz w:val="14"/>
          <w:lang w:val="es-MX" w:eastAsia="en-US"/>
        </w:rPr>
        <w:t>jasm</w:t>
      </w:r>
      <w:proofErr w:type="spellEnd"/>
    </w:p>
    <w:p w14:paraId="69559C1F" w14:textId="77777777" w:rsidR="0029071C" w:rsidRDefault="0029071C" w:rsidP="003E56C9"/>
    <w:p w14:paraId="14534867" w14:textId="77777777" w:rsidR="0029071C" w:rsidRDefault="0029071C" w:rsidP="003E56C9"/>
    <w:p w14:paraId="5A0D5A8D" w14:textId="77777777" w:rsidR="0029071C" w:rsidRDefault="0029071C" w:rsidP="003E56C9"/>
    <w:p w14:paraId="4D57C9D5" w14:textId="77777777" w:rsidR="0029071C" w:rsidRDefault="0029071C" w:rsidP="003E56C9"/>
    <w:p w14:paraId="3BE6DED3" w14:textId="77777777" w:rsidR="0029071C" w:rsidRDefault="0029071C" w:rsidP="003E56C9"/>
    <w:p w14:paraId="22FF1474" w14:textId="77777777" w:rsidR="0029071C" w:rsidRDefault="0029071C" w:rsidP="003E56C9"/>
    <w:p w14:paraId="2EC06AC7" w14:textId="77777777" w:rsidR="0029071C" w:rsidRDefault="0029071C" w:rsidP="003E56C9"/>
    <w:p w14:paraId="26CD1675" w14:textId="77777777" w:rsidR="0029071C" w:rsidRDefault="0029071C" w:rsidP="003E56C9"/>
    <w:p w14:paraId="24E348E4" w14:textId="77777777" w:rsidR="0029071C" w:rsidRDefault="0029071C" w:rsidP="003E56C9"/>
    <w:p w14:paraId="3E702A1F" w14:textId="77777777" w:rsidR="0029071C" w:rsidRDefault="0029071C" w:rsidP="003E56C9"/>
    <w:p w14:paraId="700CB230" w14:textId="77777777" w:rsidR="0029071C" w:rsidRDefault="0029071C" w:rsidP="003E56C9"/>
    <w:p w14:paraId="321CCDDB" w14:textId="77777777" w:rsidR="0029071C" w:rsidRDefault="0029071C" w:rsidP="003E56C9"/>
    <w:p w14:paraId="16120C20" w14:textId="77777777" w:rsidR="0029071C" w:rsidRDefault="0029071C" w:rsidP="003E56C9"/>
    <w:p w14:paraId="4D67D8A1" w14:textId="77777777" w:rsidR="0029071C" w:rsidRDefault="0029071C" w:rsidP="003E56C9"/>
    <w:p w14:paraId="23EE6A63" w14:textId="77777777" w:rsidR="0029071C" w:rsidRDefault="0029071C" w:rsidP="003E56C9"/>
    <w:p w14:paraId="0C741FE6" w14:textId="77777777" w:rsidR="0029071C" w:rsidRDefault="0029071C" w:rsidP="003E56C9"/>
    <w:p w14:paraId="5DF87C6A" w14:textId="77777777" w:rsidR="0029071C" w:rsidRDefault="0029071C" w:rsidP="003E56C9"/>
    <w:p w14:paraId="20C9E1C0" w14:textId="77777777" w:rsidR="0029071C" w:rsidRDefault="0029071C" w:rsidP="003E56C9"/>
    <w:p w14:paraId="7BE64429" w14:textId="77777777" w:rsidR="0029071C" w:rsidRDefault="0029071C" w:rsidP="003E56C9"/>
    <w:p w14:paraId="4BD1C8B0" w14:textId="77777777" w:rsidR="0029071C" w:rsidRDefault="0029071C" w:rsidP="003E56C9"/>
    <w:p w14:paraId="4A0CE213" w14:textId="77777777" w:rsidR="0029071C" w:rsidRDefault="0029071C" w:rsidP="003E56C9"/>
    <w:p w14:paraId="6B49E072" w14:textId="77777777" w:rsidR="0029071C" w:rsidRDefault="0029071C" w:rsidP="003E56C9"/>
    <w:p w14:paraId="0C3464B0" w14:textId="77777777" w:rsidR="0029071C" w:rsidRDefault="0029071C" w:rsidP="003E56C9"/>
    <w:p w14:paraId="51075D5F" w14:textId="77777777" w:rsidR="0029071C" w:rsidRDefault="0029071C" w:rsidP="003E56C9"/>
    <w:p w14:paraId="2295F083" w14:textId="77777777" w:rsidR="0029071C" w:rsidRDefault="0029071C" w:rsidP="003E56C9"/>
    <w:p w14:paraId="6D3893C0" w14:textId="77777777" w:rsidR="0029071C" w:rsidRDefault="0029071C" w:rsidP="003E56C9"/>
    <w:p w14:paraId="2E891580" w14:textId="77777777" w:rsidR="0029071C" w:rsidRDefault="0029071C" w:rsidP="003E56C9"/>
    <w:p w14:paraId="5C0AA6F1" w14:textId="77777777" w:rsidR="0029071C" w:rsidRDefault="0029071C" w:rsidP="003E56C9"/>
    <w:p w14:paraId="1FB3446B" w14:textId="77777777" w:rsidR="0029071C" w:rsidRDefault="0029071C" w:rsidP="003E56C9"/>
    <w:p w14:paraId="3B5480AF" w14:textId="77777777"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C9B7F" w14:textId="77777777" w:rsidR="009C3520" w:rsidRDefault="009C3520" w:rsidP="000B5E25">
      <w:r>
        <w:separator/>
      </w:r>
    </w:p>
  </w:endnote>
  <w:endnote w:type="continuationSeparator" w:id="0">
    <w:p w14:paraId="53CC4B85" w14:textId="77777777" w:rsidR="009C3520" w:rsidRDefault="009C352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F754A" w14:textId="77777777" w:rsidR="00194E5F" w:rsidRPr="000D3AD4" w:rsidRDefault="00194E5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D23F9">
      <w:rPr>
        <w:rFonts w:ascii="Palatino Linotype" w:hAnsi="Palatino Linotype" w:cs="Arial"/>
        <w:bCs/>
        <w:noProof/>
        <w:sz w:val="20"/>
        <w:szCs w:val="20"/>
      </w:rPr>
      <w:t>12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D23F9">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C73A7" w14:textId="77777777" w:rsidR="00194E5F" w:rsidRPr="000D3AD4" w:rsidRDefault="00194E5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D23F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D23F9">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FC914" w14:textId="77777777" w:rsidR="009C3520" w:rsidRDefault="009C3520" w:rsidP="000B5E25">
      <w:r>
        <w:separator/>
      </w:r>
    </w:p>
  </w:footnote>
  <w:footnote w:type="continuationSeparator" w:id="0">
    <w:p w14:paraId="563D6139" w14:textId="77777777" w:rsidR="009C3520" w:rsidRDefault="009C3520" w:rsidP="000B5E25">
      <w:r>
        <w:continuationSeparator/>
      </w:r>
    </w:p>
  </w:footnote>
  <w:footnote w:id="1">
    <w:p w14:paraId="60304B75" w14:textId="77777777" w:rsidR="00194E5F" w:rsidRPr="002777D8" w:rsidRDefault="00194E5F"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37CBA324" w14:textId="77777777" w:rsidR="00194E5F" w:rsidRPr="002777D8" w:rsidRDefault="00194E5F" w:rsidP="008A64CB">
      <w:pPr>
        <w:autoSpaceDE w:val="0"/>
        <w:autoSpaceDN w:val="0"/>
        <w:adjustRightInd w:val="0"/>
        <w:ind w:right="49"/>
        <w:jc w:val="both"/>
        <w:rPr>
          <w:rFonts w:ascii="Palatino Linotype" w:hAnsi="Palatino Linotype"/>
          <w:i/>
          <w:sz w:val="16"/>
          <w:szCs w:val="22"/>
        </w:rPr>
      </w:pPr>
    </w:p>
    <w:p w14:paraId="1A3E7B8A" w14:textId="77777777" w:rsidR="00194E5F" w:rsidRPr="002777D8" w:rsidRDefault="00194E5F"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A162057" w14:textId="77777777" w:rsidR="00194E5F" w:rsidRPr="008A64CB" w:rsidRDefault="00194E5F">
      <w:pPr>
        <w:pStyle w:val="Textonotapie"/>
        <w:rPr>
          <w:lang w:val="es-MX"/>
        </w:rPr>
      </w:pPr>
    </w:p>
  </w:footnote>
  <w:footnote w:id="2">
    <w:p w14:paraId="5CD37F33" w14:textId="77777777" w:rsidR="00AA4295" w:rsidRPr="0012420C" w:rsidRDefault="00AA4295" w:rsidP="00AA4295">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Artículo 4.- Son sujetos de fiscalización: (...) II. Los municipios del Estado de México.</w:t>
      </w:r>
    </w:p>
  </w:footnote>
  <w:footnote w:id="3">
    <w:p w14:paraId="38C3B30D" w14:textId="77777777" w:rsidR="00AA4295" w:rsidRPr="00AA4295" w:rsidRDefault="00AA4295" w:rsidP="00AA4295">
      <w:pPr>
        <w:pStyle w:val="ADB1"/>
        <w:jc w:val="both"/>
        <w:rPr>
          <w:rFonts w:ascii="Palatino Linotype" w:hAnsi="Palatino Linotype"/>
          <w:sz w:val="16"/>
          <w:szCs w:val="16"/>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w:t>
      </w:r>
      <w:r w:rsidRPr="00AA4295">
        <w:rPr>
          <w:rFonts w:ascii="Palatino Linotype" w:hAnsi="Palatino Linotype"/>
          <w:sz w:val="16"/>
          <w:szCs w:val="16"/>
        </w:rPr>
        <w:t>A partir del ejercicio fiscal de 2021, son informes trimestrales.</w:t>
      </w:r>
    </w:p>
  </w:footnote>
  <w:footnote w:id="4">
    <w:p w14:paraId="46B8C64D" w14:textId="77777777" w:rsidR="00AA4295" w:rsidRPr="00AA4295" w:rsidRDefault="00AA4295" w:rsidP="00AA4295">
      <w:pPr>
        <w:jc w:val="both"/>
        <w:rPr>
          <w:rFonts w:ascii="Palatino Linotype" w:hAnsi="Palatino Linotype"/>
          <w:sz w:val="16"/>
          <w:szCs w:val="16"/>
        </w:rPr>
      </w:pPr>
      <w:r w:rsidRPr="00AA4295">
        <w:rPr>
          <w:rStyle w:val="Refdenotaalpie"/>
          <w:rFonts w:ascii="Palatino Linotype" w:hAnsi="Palatino Linotype"/>
          <w:sz w:val="16"/>
          <w:szCs w:val="16"/>
        </w:rPr>
        <w:footnoteRef/>
      </w:r>
      <w:r w:rsidRPr="00AA4295">
        <w:rPr>
          <w:rFonts w:ascii="Palatino Linotype" w:hAnsi="Palatino Linotype"/>
          <w:sz w:val="16"/>
          <w:szCs w:val="16"/>
        </w:rPr>
        <w:t xml:space="preserve"> Imagen tomada con fines ilustrativos de: </w:t>
      </w:r>
    </w:p>
    <w:p w14:paraId="399C43E0" w14:textId="77777777" w:rsidR="00AA4295" w:rsidRPr="00AA4295" w:rsidRDefault="00AA4295" w:rsidP="00AA4295">
      <w:pPr>
        <w:jc w:val="both"/>
        <w:rPr>
          <w:rFonts w:ascii="Palatino Linotype" w:hAnsi="Palatino Linotype"/>
          <w:sz w:val="16"/>
          <w:szCs w:val="16"/>
        </w:rPr>
      </w:pPr>
      <w:r w:rsidRPr="00AA4295">
        <w:rPr>
          <w:rFonts w:ascii="Palatino Linotype" w:hAnsi="Palatino Linotype"/>
          <w:sz w:val="16"/>
          <w:szCs w:val="16"/>
        </w:rPr>
        <w:t>https://www.osfem.gob.mx/04_Iconografia/Ent_Fisc/Doc_Apoy/doc/2022/03_CapacInforTrimMpal_2022.pdf</w:t>
      </w:r>
    </w:p>
  </w:footnote>
  <w:footnote w:id="5">
    <w:p w14:paraId="3AE4C24A" w14:textId="77777777" w:rsidR="00AA4295" w:rsidRPr="00AA4295" w:rsidRDefault="00AA4295" w:rsidP="00AA4295">
      <w:pPr>
        <w:pStyle w:val="Textonotapie"/>
        <w:jc w:val="both"/>
        <w:rPr>
          <w:rFonts w:ascii="Palatino Linotype" w:hAnsi="Palatino Linotype"/>
          <w:sz w:val="16"/>
          <w:szCs w:val="16"/>
        </w:rPr>
      </w:pPr>
      <w:r w:rsidRPr="00AA4295">
        <w:rPr>
          <w:rStyle w:val="Refdenotaalpie"/>
          <w:rFonts w:ascii="Palatino Linotype" w:hAnsi="Palatino Linotype"/>
          <w:sz w:val="16"/>
          <w:szCs w:val="16"/>
        </w:rPr>
        <w:footnoteRef/>
      </w:r>
      <w:r w:rsidRPr="00AA4295">
        <w:rPr>
          <w:rFonts w:ascii="Palatino Linotype" w:hAnsi="Palatino Linotype"/>
          <w:sz w:val="16"/>
          <w:szCs w:val="16"/>
        </w:rPr>
        <w:t xml:space="preserve"> Instructivo Módulo 1, localizable en: https://www.osfem.gob.mx/04_Iconografia/Ent_Fisc/Doc_Apoy/doc/2022/03_Instr1.pdf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D5F3B" w14:textId="77777777" w:rsidR="00194E5F" w:rsidRDefault="003D23F9">
    <w:pPr>
      <w:pStyle w:val="Encabezado"/>
    </w:pPr>
    <w:r>
      <w:rPr>
        <w:noProof/>
        <w:lang w:val="es-MX" w:eastAsia="es-MX"/>
      </w:rPr>
      <w:pict w14:anchorId="60659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94E5F" w:rsidRPr="008F2CCC" w14:paraId="5041E4F1" w14:textId="77777777" w:rsidTr="00BA27FC">
      <w:tc>
        <w:tcPr>
          <w:tcW w:w="2551" w:type="dxa"/>
          <w:shd w:val="clear" w:color="auto" w:fill="auto"/>
          <w:vAlign w:val="center"/>
        </w:tcPr>
        <w:p w14:paraId="0B6D43D9" w14:textId="77777777" w:rsidR="00194E5F" w:rsidRPr="008F5DAE" w:rsidRDefault="00194E5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9D089C3" w14:textId="7A6668A8" w:rsidR="00194E5F" w:rsidRPr="0029071C" w:rsidRDefault="00194E5F" w:rsidP="00AA420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F6411">
            <w:rPr>
              <w:rFonts w:ascii="Palatino Linotype" w:hAnsi="Palatino Linotype"/>
              <w:sz w:val="22"/>
              <w:szCs w:val="22"/>
              <w:lang w:val="es-ES_tradnl"/>
            </w:rPr>
            <w:t>6370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194E5F" w:rsidRPr="008F2CCC" w14:paraId="55D14E10" w14:textId="77777777" w:rsidTr="00BA27FC">
      <w:trPr>
        <w:trHeight w:val="228"/>
      </w:trPr>
      <w:tc>
        <w:tcPr>
          <w:tcW w:w="2551" w:type="dxa"/>
          <w:shd w:val="clear" w:color="auto" w:fill="auto"/>
          <w:vAlign w:val="center"/>
        </w:tcPr>
        <w:p w14:paraId="0AF8C8FF" w14:textId="77777777" w:rsidR="00194E5F" w:rsidRPr="008F5DAE" w:rsidRDefault="00194E5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C23D5E4" w14:textId="66FEF0FA" w:rsidR="00194E5F" w:rsidRPr="0029071C" w:rsidRDefault="00194E5F" w:rsidP="00582A9A">
          <w:pPr>
            <w:spacing w:line="276" w:lineRule="auto"/>
            <w:jc w:val="right"/>
            <w:rPr>
              <w:rFonts w:ascii="Palatino Linotype" w:hAnsi="Palatino Linotype"/>
              <w:sz w:val="22"/>
              <w:szCs w:val="22"/>
            </w:rPr>
          </w:pPr>
          <w:r w:rsidRPr="00AA4201">
            <w:rPr>
              <w:rFonts w:ascii="Palatino Linotype" w:hAnsi="Palatino Linotype"/>
              <w:sz w:val="22"/>
              <w:szCs w:val="22"/>
            </w:rPr>
            <w:t>Ayuntamiento de</w:t>
          </w:r>
          <w:r w:rsidR="00582A9A">
            <w:rPr>
              <w:rFonts w:ascii="Palatino Linotype" w:hAnsi="Palatino Linotype"/>
              <w:sz w:val="22"/>
              <w:szCs w:val="22"/>
            </w:rPr>
            <w:t xml:space="preserve"> </w:t>
          </w:r>
          <w:r w:rsidR="008F6411">
            <w:rPr>
              <w:rFonts w:ascii="Palatino Linotype" w:hAnsi="Palatino Linotype"/>
              <w:sz w:val="22"/>
              <w:szCs w:val="22"/>
            </w:rPr>
            <w:t>Chalco</w:t>
          </w:r>
        </w:p>
      </w:tc>
    </w:tr>
    <w:tr w:rsidR="00194E5F" w:rsidRPr="008F2CCC" w14:paraId="5BBC2011" w14:textId="77777777" w:rsidTr="00BA27FC">
      <w:tc>
        <w:tcPr>
          <w:tcW w:w="2551" w:type="dxa"/>
          <w:shd w:val="clear" w:color="auto" w:fill="auto"/>
          <w:vAlign w:val="center"/>
        </w:tcPr>
        <w:p w14:paraId="59ACAB88" w14:textId="77777777" w:rsidR="00194E5F" w:rsidRPr="008F5DAE" w:rsidRDefault="00194E5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3D5393" w14:textId="77777777" w:rsidR="00194E5F" w:rsidRPr="0029071C" w:rsidRDefault="00194E5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B271B11" w14:textId="77777777" w:rsidR="00194E5F" w:rsidRPr="001779E0" w:rsidRDefault="003D23F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4CC5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98.2pt;margin-top:-118.1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94E5F" w:rsidRPr="008F2CCC" w14:paraId="3160CA0A" w14:textId="77777777" w:rsidTr="00C1625C">
      <w:tc>
        <w:tcPr>
          <w:tcW w:w="2551" w:type="dxa"/>
          <w:shd w:val="clear" w:color="auto" w:fill="auto"/>
          <w:vAlign w:val="center"/>
        </w:tcPr>
        <w:p w14:paraId="27A83AA7" w14:textId="77777777"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BDEE76A" w14:textId="798A6ED3" w:rsidR="00194E5F" w:rsidRPr="0029071C" w:rsidRDefault="00194E5F" w:rsidP="00AA420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F6411">
            <w:rPr>
              <w:rFonts w:ascii="Palatino Linotype" w:hAnsi="Palatino Linotype"/>
              <w:sz w:val="22"/>
              <w:szCs w:val="22"/>
              <w:lang w:val="es-ES_tradnl"/>
            </w:rPr>
            <w:t>6370</w:t>
          </w:r>
          <w:r>
            <w:rPr>
              <w:rFonts w:ascii="Palatino Linotype" w:hAnsi="Palatino Linotype"/>
              <w:sz w:val="22"/>
              <w:szCs w:val="22"/>
              <w:lang w:val="es-ES_tradnl"/>
            </w:rPr>
            <w:t>/INFOEM/IP/RR/2023</w:t>
          </w:r>
        </w:p>
      </w:tc>
    </w:tr>
    <w:tr w:rsidR="00194E5F" w:rsidRPr="008F2CCC" w14:paraId="3DBAEA00" w14:textId="77777777" w:rsidTr="00C1625C">
      <w:tc>
        <w:tcPr>
          <w:tcW w:w="2551" w:type="dxa"/>
          <w:shd w:val="clear" w:color="auto" w:fill="auto"/>
          <w:vAlign w:val="center"/>
        </w:tcPr>
        <w:p w14:paraId="6933B746" w14:textId="77777777"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000AE9E0" w14:textId="0CE03392" w:rsidR="00194E5F" w:rsidRPr="006D30E6" w:rsidRDefault="003D23F9" w:rsidP="00C1625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194E5F" w:rsidRPr="008F2CCC" w14:paraId="4594E683" w14:textId="77777777" w:rsidTr="00C1625C">
      <w:trPr>
        <w:trHeight w:val="228"/>
      </w:trPr>
      <w:tc>
        <w:tcPr>
          <w:tcW w:w="2551" w:type="dxa"/>
          <w:shd w:val="clear" w:color="auto" w:fill="auto"/>
          <w:vAlign w:val="center"/>
        </w:tcPr>
        <w:p w14:paraId="46AFE19C" w14:textId="77777777"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0D7E5BB" w14:textId="5466DAC8" w:rsidR="00194E5F" w:rsidRPr="0029071C" w:rsidRDefault="00194E5F" w:rsidP="00582A9A">
          <w:pPr>
            <w:spacing w:line="276" w:lineRule="auto"/>
            <w:jc w:val="right"/>
            <w:rPr>
              <w:rFonts w:ascii="Palatino Linotype" w:hAnsi="Palatino Linotype"/>
              <w:sz w:val="22"/>
              <w:szCs w:val="22"/>
            </w:rPr>
          </w:pPr>
          <w:r w:rsidRPr="00AA4201">
            <w:rPr>
              <w:rFonts w:ascii="Palatino Linotype" w:hAnsi="Palatino Linotype"/>
              <w:sz w:val="22"/>
              <w:szCs w:val="22"/>
            </w:rPr>
            <w:t>Ayuntamiento de</w:t>
          </w:r>
          <w:r w:rsidR="00582A9A">
            <w:rPr>
              <w:rFonts w:ascii="Palatino Linotype" w:hAnsi="Palatino Linotype"/>
              <w:sz w:val="22"/>
              <w:szCs w:val="22"/>
            </w:rPr>
            <w:t xml:space="preserve"> </w:t>
          </w:r>
          <w:r w:rsidR="008F6411">
            <w:rPr>
              <w:rFonts w:ascii="Palatino Linotype" w:hAnsi="Palatino Linotype"/>
              <w:sz w:val="22"/>
              <w:szCs w:val="22"/>
            </w:rPr>
            <w:t>Chalco</w:t>
          </w:r>
        </w:p>
      </w:tc>
    </w:tr>
    <w:tr w:rsidR="00194E5F" w:rsidRPr="008F2CCC" w14:paraId="7E428D2E" w14:textId="77777777" w:rsidTr="00C1625C">
      <w:tc>
        <w:tcPr>
          <w:tcW w:w="2551" w:type="dxa"/>
          <w:shd w:val="clear" w:color="auto" w:fill="auto"/>
          <w:vAlign w:val="center"/>
        </w:tcPr>
        <w:p w14:paraId="7C5C168A" w14:textId="77777777"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D99BFF" w14:textId="77777777" w:rsidR="00194E5F" w:rsidRPr="0029071C" w:rsidRDefault="00194E5F" w:rsidP="00C1625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194E5F" w:rsidRPr="008F2CCC" w14:paraId="5BBECE6E" w14:textId="77777777" w:rsidTr="00C1625C">
      <w:tc>
        <w:tcPr>
          <w:tcW w:w="2551" w:type="dxa"/>
          <w:shd w:val="clear" w:color="auto" w:fill="auto"/>
          <w:vAlign w:val="center"/>
        </w:tcPr>
        <w:p w14:paraId="5A2F0E2D" w14:textId="77777777" w:rsidR="00194E5F" w:rsidRPr="008F5DAE" w:rsidRDefault="00194E5F" w:rsidP="00C1625C">
          <w:pPr>
            <w:spacing w:line="276" w:lineRule="auto"/>
            <w:rPr>
              <w:rFonts w:ascii="Palatino Linotype" w:hAnsi="Palatino Linotype"/>
              <w:b/>
              <w:sz w:val="22"/>
              <w:szCs w:val="22"/>
              <w:lang w:val="es-ES_tradnl"/>
            </w:rPr>
          </w:pPr>
        </w:p>
      </w:tc>
      <w:tc>
        <w:tcPr>
          <w:tcW w:w="4116" w:type="dxa"/>
          <w:shd w:val="clear" w:color="auto" w:fill="auto"/>
          <w:vAlign w:val="center"/>
        </w:tcPr>
        <w:p w14:paraId="5A3FC6E9" w14:textId="77777777" w:rsidR="00194E5F" w:rsidRPr="00BA27FC" w:rsidRDefault="00194E5F" w:rsidP="00C1625C">
          <w:pPr>
            <w:spacing w:line="276" w:lineRule="auto"/>
            <w:rPr>
              <w:rFonts w:ascii="Palatino Linotype" w:hAnsi="Palatino Linotype"/>
              <w:sz w:val="14"/>
              <w:szCs w:val="22"/>
              <w:lang w:val="es-ES_tradnl"/>
            </w:rPr>
          </w:pPr>
        </w:p>
      </w:tc>
    </w:tr>
  </w:tbl>
  <w:p w14:paraId="4202407B" w14:textId="77777777" w:rsidR="00194E5F" w:rsidRPr="009F1AB6" w:rsidRDefault="003D23F9">
    <w:pPr>
      <w:pStyle w:val="Encabezado"/>
      <w:rPr>
        <w:sz w:val="10"/>
      </w:rPr>
    </w:pPr>
    <w:r>
      <w:rPr>
        <w:noProof/>
        <w:sz w:val="10"/>
        <w:lang w:val="es-MX" w:eastAsia="es-MX"/>
      </w:rPr>
      <w:pict w14:anchorId="1EA94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93.8pt;margin-top:-140.3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CE5"/>
      </v:shape>
    </w:pict>
  </w:numPicBullet>
  <w:abstractNum w:abstractNumId="0">
    <w:nsid w:val="088348DB"/>
    <w:multiLevelType w:val="hybridMultilevel"/>
    <w:tmpl w:val="DBBC3E2A"/>
    <w:lvl w:ilvl="0" w:tplc="37286BA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6D4AFA"/>
    <w:multiLevelType w:val="hybridMultilevel"/>
    <w:tmpl w:val="384873C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91669FA"/>
    <w:multiLevelType w:val="hybridMultilevel"/>
    <w:tmpl w:val="2BB8821E"/>
    <w:lvl w:ilvl="0" w:tplc="28A220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7535DE"/>
    <w:multiLevelType w:val="hybridMultilevel"/>
    <w:tmpl w:val="BBA42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DA3390"/>
    <w:multiLevelType w:val="hybridMultilevel"/>
    <w:tmpl w:val="46ACAA2C"/>
    <w:lvl w:ilvl="0" w:tplc="624A31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D5092B"/>
    <w:multiLevelType w:val="hybridMultilevel"/>
    <w:tmpl w:val="DB98F184"/>
    <w:lvl w:ilvl="0" w:tplc="E4D67D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3A4E2E"/>
    <w:multiLevelType w:val="hybridMultilevel"/>
    <w:tmpl w:val="79A2A82C"/>
    <w:lvl w:ilvl="0" w:tplc="58866BA8">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76615A0"/>
    <w:multiLevelType w:val="hybridMultilevel"/>
    <w:tmpl w:val="403A6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6">
    <w:nsid w:val="557E1A96"/>
    <w:multiLevelType w:val="hybridMultilevel"/>
    <w:tmpl w:val="66449E9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304DE5"/>
    <w:multiLevelType w:val="hybridMultilevel"/>
    <w:tmpl w:val="428A1214"/>
    <w:lvl w:ilvl="0" w:tplc="25EE7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313ED0"/>
    <w:multiLevelType w:val="hybridMultilevel"/>
    <w:tmpl w:val="FB524686"/>
    <w:lvl w:ilvl="0" w:tplc="008A0C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3">
    <w:nsid w:val="770136A0"/>
    <w:multiLevelType w:val="hybridMultilevel"/>
    <w:tmpl w:val="6DF8335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BC05449"/>
    <w:multiLevelType w:val="hybridMultilevel"/>
    <w:tmpl w:val="2BB8821E"/>
    <w:lvl w:ilvl="0" w:tplc="28A220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num w:numId="1">
    <w:abstractNumId w:val="25"/>
  </w:num>
  <w:num w:numId="2">
    <w:abstractNumId w:val="22"/>
  </w:num>
  <w:num w:numId="3">
    <w:abstractNumId w:val="12"/>
  </w:num>
  <w:num w:numId="4">
    <w:abstractNumId w:val="5"/>
  </w:num>
  <w:num w:numId="5">
    <w:abstractNumId w:val="17"/>
  </w:num>
  <w:num w:numId="6">
    <w:abstractNumId w:val="1"/>
  </w:num>
  <w:num w:numId="7">
    <w:abstractNumId w:val="4"/>
  </w:num>
  <w:num w:numId="8">
    <w:abstractNumId w:val="19"/>
  </w:num>
  <w:num w:numId="9">
    <w:abstractNumId w:val="14"/>
  </w:num>
  <w:num w:numId="10">
    <w:abstractNumId w:val="3"/>
  </w:num>
  <w:num w:numId="11">
    <w:abstractNumId w:val="24"/>
  </w:num>
  <w:num w:numId="12">
    <w:abstractNumId w:val="27"/>
  </w:num>
  <w:num w:numId="13">
    <w:abstractNumId w:val="15"/>
  </w:num>
  <w:num w:numId="14">
    <w:abstractNumId w:val="20"/>
  </w:num>
  <w:num w:numId="15">
    <w:abstractNumId w:val="13"/>
  </w:num>
  <w:num w:numId="16">
    <w:abstractNumId w:val="10"/>
  </w:num>
  <w:num w:numId="17">
    <w:abstractNumId w:val="7"/>
  </w:num>
  <w:num w:numId="18">
    <w:abstractNumId w:val="23"/>
  </w:num>
  <w:num w:numId="19">
    <w:abstractNumId w:val="9"/>
  </w:num>
  <w:num w:numId="20">
    <w:abstractNumId w:val="16"/>
  </w:num>
  <w:num w:numId="21">
    <w:abstractNumId w:val="6"/>
  </w:num>
  <w:num w:numId="22">
    <w:abstractNumId w:val="26"/>
  </w:num>
  <w:num w:numId="23">
    <w:abstractNumId w:val="18"/>
  </w:num>
  <w:num w:numId="24">
    <w:abstractNumId w:val="2"/>
  </w:num>
  <w:num w:numId="25">
    <w:abstractNumId w:val="21"/>
  </w:num>
  <w:num w:numId="26">
    <w:abstractNumId w:val="8"/>
  </w:num>
  <w:num w:numId="27">
    <w:abstractNumId w:val="11"/>
  </w:num>
  <w:num w:numId="2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61A92"/>
    <w:rsid w:val="00070547"/>
    <w:rsid w:val="00071173"/>
    <w:rsid w:val="00072023"/>
    <w:rsid w:val="000775FC"/>
    <w:rsid w:val="00081230"/>
    <w:rsid w:val="0008501B"/>
    <w:rsid w:val="00093AE1"/>
    <w:rsid w:val="000A34BB"/>
    <w:rsid w:val="000A717C"/>
    <w:rsid w:val="000B4700"/>
    <w:rsid w:val="000B561C"/>
    <w:rsid w:val="000B5876"/>
    <w:rsid w:val="000B5E25"/>
    <w:rsid w:val="000B7C6C"/>
    <w:rsid w:val="000C43CE"/>
    <w:rsid w:val="000C49B8"/>
    <w:rsid w:val="000C5FDF"/>
    <w:rsid w:val="000C615C"/>
    <w:rsid w:val="000C7F7F"/>
    <w:rsid w:val="000D3AD4"/>
    <w:rsid w:val="000E592F"/>
    <w:rsid w:val="000F16BA"/>
    <w:rsid w:val="001003B9"/>
    <w:rsid w:val="00101AD8"/>
    <w:rsid w:val="0010712B"/>
    <w:rsid w:val="00123996"/>
    <w:rsid w:val="0012510D"/>
    <w:rsid w:val="0014397A"/>
    <w:rsid w:val="00143F6E"/>
    <w:rsid w:val="00151D4C"/>
    <w:rsid w:val="001558F3"/>
    <w:rsid w:val="00170598"/>
    <w:rsid w:val="00170AA7"/>
    <w:rsid w:val="00181A68"/>
    <w:rsid w:val="00186CCB"/>
    <w:rsid w:val="00191418"/>
    <w:rsid w:val="0019170F"/>
    <w:rsid w:val="00191ABE"/>
    <w:rsid w:val="00194E5F"/>
    <w:rsid w:val="001A0360"/>
    <w:rsid w:val="001A6109"/>
    <w:rsid w:val="001A6DE5"/>
    <w:rsid w:val="001C14AC"/>
    <w:rsid w:val="001C3AA7"/>
    <w:rsid w:val="001D2DE0"/>
    <w:rsid w:val="001D3E87"/>
    <w:rsid w:val="001D4046"/>
    <w:rsid w:val="001D5495"/>
    <w:rsid w:val="001E1321"/>
    <w:rsid w:val="001E2DA3"/>
    <w:rsid w:val="001E45B5"/>
    <w:rsid w:val="001F1FCC"/>
    <w:rsid w:val="001F2305"/>
    <w:rsid w:val="001F4F5E"/>
    <w:rsid w:val="0020249A"/>
    <w:rsid w:val="00202C04"/>
    <w:rsid w:val="002167BB"/>
    <w:rsid w:val="00217E6C"/>
    <w:rsid w:val="00225163"/>
    <w:rsid w:val="00234ACE"/>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A6807"/>
    <w:rsid w:val="002B0E02"/>
    <w:rsid w:val="002B48AD"/>
    <w:rsid w:val="002C0BE5"/>
    <w:rsid w:val="002C240F"/>
    <w:rsid w:val="002D17B8"/>
    <w:rsid w:val="002D1D7F"/>
    <w:rsid w:val="002D32D2"/>
    <w:rsid w:val="002D61F7"/>
    <w:rsid w:val="002D6656"/>
    <w:rsid w:val="002D6E4B"/>
    <w:rsid w:val="002E3085"/>
    <w:rsid w:val="002F32E1"/>
    <w:rsid w:val="002F3B20"/>
    <w:rsid w:val="00307006"/>
    <w:rsid w:val="0030701F"/>
    <w:rsid w:val="0031472B"/>
    <w:rsid w:val="00320F38"/>
    <w:rsid w:val="00330FC3"/>
    <w:rsid w:val="0033140D"/>
    <w:rsid w:val="00340A06"/>
    <w:rsid w:val="00343F0B"/>
    <w:rsid w:val="003520C5"/>
    <w:rsid w:val="0035559A"/>
    <w:rsid w:val="00371835"/>
    <w:rsid w:val="0037315D"/>
    <w:rsid w:val="003746DE"/>
    <w:rsid w:val="003804E8"/>
    <w:rsid w:val="00380D3E"/>
    <w:rsid w:val="00386D38"/>
    <w:rsid w:val="00391667"/>
    <w:rsid w:val="00396DB6"/>
    <w:rsid w:val="003A2A52"/>
    <w:rsid w:val="003B1C85"/>
    <w:rsid w:val="003B70B0"/>
    <w:rsid w:val="003D23F9"/>
    <w:rsid w:val="003E21A7"/>
    <w:rsid w:val="003E56C9"/>
    <w:rsid w:val="004018F9"/>
    <w:rsid w:val="00425E0F"/>
    <w:rsid w:val="004335F0"/>
    <w:rsid w:val="0043412F"/>
    <w:rsid w:val="004344EA"/>
    <w:rsid w:val="0043515A"/>
    <w:rsid w:val="004403F7"/>
    <w:rsid w:val="00442FD8"/>
    <w:rsid w:val="00443892"/>
    <w:rsid w:val="004445A1"/>
    <w:rsid w:val="00445CAA"/>
    <w:rsid w:val="00446EE2"/>
    <w:rsid w:val="00464839"/>
    <w:rsid w:val="004672ED"/>
    <w:rsid w:val="00477707"/>
    <w:rsid w:val="00490422"/>
    <w:rsid w:val="004A7F7D"/>
    <w:rsid w:val="004B0787"/>
    <w:rsid w:val="004B2314"/>
    <w:rsid w:val="004B4B00"/>
    <w:rsid w:val="004D18B6"/>
    <w:rsid w:val="004D5CA5"/>
    <w:rsid w:val="004D5D2F"/>
    <w:rsid w:val="004D6F71"/>
    <w:rsid w:val="004E5628"/>
    <w:rsid w:val="0050130E"/>
    <w:rsid w:val="0050243E"/>
    <w:rsid w:val="00514370"/>
    <w:rsid w:val="00524A8D"/>
    <w:rsid w:val="0054391A"/>
    <w:rsid w:val="00555C87"/>
    <w:rsid w:val="00563B39"/>
    <w:rsid w:val="0057001B"/>
    <w:rsid w:val="0057289F"/>
    <w:rsid w:val="00580321"/>
    <w:rsid w:val="00582A9A"/>
    <w:rsid w:val="0059032F"/>
    <w:rsid w:val="0059614C"/>
    <w:rsid w:val="00597D71"/>
    <w:rsid w:val="005A3108"/>
    <w:rsid w:val="005A59B3"/>
    <w:rsid w:val="005A6216"/>
    <w:rsid w:val="005B0692"/>
    <w:rsid w:val="005B234D"/>
    <w:rsid w:val="005B26AD"/>
    <w:rsid w:val="005B36A8"/>
    <w:rsid w:val="005B5693"/>
    <w:rsid w:val="005C1648"/>
    <w:rsid w:val="005C2EF9"/>
    <w:rsid w:val="005C6646"/>
    <w:rsid w:val="005D77CC"/>
    <w:rsid w:val="005E09AB"/>
    <w:rsid w:val="005E5716"/>
    <w:rsid w:val="005F1F89"/>
    <w:rsid w:val="005F4BFB"/>
    <w:rsid w:val="006000C5"/>
    <w:rsid w:val="006002E0"/>
    <w:rsid w:val="00620280"/>
    <w:rsid w:val="006258FD"/>
    <w:rsid w:val="00632E48"/>
    <w:rsid w:val="00634926"/>
    <w:rsid w:val="00643B58"/>
    <w:rsid w:val="006810FF"/>
    <w:rsid w:val="00694976"/>
    <w:rsid w:val="0069736A"/>
    <w:rsid w:val="006B321A"/>
    <w:rsid w:val="006B418F"/>
    <w:rsid w:val="006C3931"/>
    <w:rsid w:val="006D1713"/>
    <w:rsid w:val="006D30E6"/>
    <w:rsid w:val="006D3A03"/>
    <w:rsid w:val="006E08FA"/>
    <w:rsid w:val="006E6C3C"/>
    <w:rsid w:val="006E6C8A"/>
    <w:rsid w:val="006F0E09"/>
    <w:rsid w:val="006F2978"/>
    <w:rsid w:val="006F5F93"/>
    <w:rsid w:val="00710FED"/>
    <w:rsid w:val="00716632"/>
    <w:rsid w:val="00717A0C"/>
    <w:rsid w:val="0072658E"/>
    <w:rsid w:val="00732345"/>
    <w:rsid w:val="007338F0"/>
    <w:rsid w:val="007532C7"/>
    <w:rsid w:val="00756F04"/>
    <w:rsid w:val="00757D60"/>
    <w:rsid w:val="007639FB"/>
    <w:rsid w:val="00770F18"/>
    <w:rsid w:val="007764BB"/>
    <w:rsid w:val="007828DC"/>
    <w:rsid w:val="007A118C"/>
    <w:rsid w:val="007A37FE"/>
    <w:rsid w:val="007C1D5B"/>
    <w:rsid w:val="007C3435"/>
    <w:rsid w:val="007C35A4"/>
    <w:rsid w:val="007C3E46"/>
    <w:rsid w:val="007D2A81"/>
    <w:rsid w:val="007E31EC"/>
    <w:rsid w:val="007E3AEF"/>
    <w:rsid w:val="007E52D5"/>
    <w:rsid w:val="007E534B"/>
    <w:rsid w:val="007E7C02"/>
    <w:rsid w:val="007F7462"/>
    <w:rsid w:val="00800A80"/>
    <w:rsid w:val="00806696"/>
    <w:rsid w:val="008150CA"/>
    <w:rsid w:val="00835035"/>
    <w:rsid w:val="008500D3"/>
    <w:rsid w:val="00852668"/>
    <w:rsid w:val="008578BF"/>
    <w:rsid w:val="008660D6"/>
    <w:rsid w:val="00883B59"/>
    <w:rsid w:val="0088723A"/>
    <w:rsid w:val="00891C59"/>
    <w:rsid w:val="00896D29"/>
    <w:rsid w:val="00897751"/>
    <w:rsid w:val="008A12CF"/>
    <w:rsid w:val="008A1A90"/>
    <w:rsid w:val="008A5DF2"/>
    <w:rsid w:val="008A64CB"/>
    <w:rsid w:val="008A7AE0"/>
    <w:rsid w:val="008B082B"/>
    <w:rsid w:val="008B6546"/>
    <w:rsid w:val="008C206B"/>
    <w:rsid w:val="008C2536"/>
    <w:rsid w:val="008C3155"/>
    <w:rsid w:val="008C3B24"/>
    <w:rsid w:val="008E01E4"/>
    <w:rsid w:val="008E7470"/>
    <w:rsid w:val="008E7F32"/>
    <w:rsid w:val="008F148C"/>
    <w:rsid w:val="008F5DAE"/>
    <w:rsid w:val="008F6411"/>
    <w:rsid w:val="008F6613"/>
    <w:rsid w:val="00900C9B"/>
    <w:rsid w:val="00901487"/>
    <w:rsid w:val="00920D05"/>
    <w:rsid w:val="00921551"/>
    <w:rsid w:val="009217E8"/>
    <w:rsid w:val="00925B0B"/>
    <w:rsid w:val="00926C44"/>
    <w:rsid w:val="0093645B"/>
    <w:rsid w:val="00942002"/>
    <w:rsid w:val="0094381A"/>
    <w:rsid w:val="009444B4"/>
    <w:rsid w:val="00947C8C"/>
    <w:rsid w:val="00961002"/>
    <w:rsid w:val="009758CB"/>
    <w:rsid w:val="00980909"/>
    <w:rsid w:val="00993406"/>
    <w:rsid w:val="00994862"/>
    <w:rsid w:val="009A0F77"/>
    <w:rsid w:val="009A5223"/>
    <w:rsid w:val="009A6B97"/>
    <w:rsid w:val="009A6D6A"/>
    <w:rsid w:val="009B23B7"/>
    <w:rsid w:val="009B2B6B"/>
    <w:rsid w:val="009B798D"/>
    <w:rsid w:val="009C3520"/>
    <w:rsid w:val="009C6853"/>
    <w:rsid w:val="009D2E87"/>
    <w:rsid w:val="009D39B3"/>
    <w:rsid w:val="009D7E06"/>
    <w:rsid w:val="009E0C45"/>
    <w:rsid w:val="009E0E89"/>
    <w:rsid w:val="009E1F26"/>
    <w:rsid w:val="009F4FF4"/>
    <w:rsid w:val="009F62C3"/>
    <w:rsid w:val="009F71DC"/>
    <w:rsid w:val="00A0100D"/>
    <w:rsid w:val="00A05133"/>
    <w:rsid w:val="00A05D3A"/>
    <w:rsid w:val="00A10273"/>
    <w:rsid w:val="00A15781"/>
    <w:rsid w:val="00A26BD8"/>
    <w:rsid w:val="00A3490B"/>
    <w:rsid w:val="00A5260D"/>
    <w:rsid w:val="00A54C18"/>
    <w:rsid w:val="00A54DC2"/>
    <w:rsid w:val="00A6190A"/>
    <w:rsid w:val="00A6692F"/>
    <w:rsid w:val="00A6775F"/>
    <w:rsid w:val="00A72262"/>
    <w:rsid w:val="00A7773A"/>
    <w:rsid w:val="00A83B4F"/>
    <w:rsid w:val="00AA26B4"/>
    <w:rsid w:val="00AA4201"/>
    <w:rsid w:val="00AA4295"/>
    <w:rsid w:val="00AB15E3"/>
    <w:rsid w:val="00AB4982"/>
    <w:rsid w:val="00AC04EE"/>
    <w:rsid w:val="00AC3DB9"/>
    <w:rsid w:val="00AC687D"/>
    <w:rsid w:val="00AD0EF6"/>
    <w:rsid w:val="00AD194E"/>
    <w:rsid w:val="00AD33BE"/>
    <w:rsid w:val="00AE1A47"/>
    <w:rsid w:val="00AE5995"/>
    <w:rsid w:val="00AE6704"/>
    <w:rsid w:val="00AE78CA"/>
    <w:rsid w:val="00AF302E"/>
    <w:rsid w:val="00B01BD5"/>
    <w:rsid w:val="00B04476"/>
    <w:rsid w:val="00B05B83"/>
    <w:rsid w:val="00B17992"/>
    <w:rsid w:val="00B20C2B"/>
    <w:rsid w:val="00B23344"/>
    <w:rsid w:val="00B24258"/>
    <w:rsid w:val="00B250D7"/>
    <w:rsid w:val="00B309E3"/>
    <w:rsid w:val="00B31853"/>
    <w:rsid w:val="00B36260"/>
    <w:rsid w:val="00B50B07"/>
    <w:rsid w:val="00B628A8"/>
    <w:rsid w:val="00B6659F"/>
    <w:rsid w:val="00B71058"/>
    <w:rsid w:val="00B8098B"/>
    <w:rsid w:val="00B80C9E"/>
    <w:rsid w:val="00B83E10"/>
    <w:rsid w:val="00B85697"/>
    <w:rsid w:val="00B85F29"/>
    <w:rsid w:val="00B911AF"/>
    <w:rsid w:val="00B96A17"/>
    <w:rsid w:val="00BA27FC"/>
    <w:rsid w:val="00BA43DC"/>
    <w:rsid w:val="00BB06D2"/>
    <w:rsid w:val="00BB134B"/>
    <w:rsid w:val="00BB4A3F"/>
    <w:rsid w:val="00BC0CFA"/>
    <w:rsid w:val="00BC462B"/>
    <w:rsid w:val="00BD14B3"/>
    <w:rsid w:val="00BD677A"/>
    <w:rsid w:val="00BD74AF"/>
    <w:rsid w:val="00BE233B"/>
    <w:rsid w:val="00BE7A6E"/>
    <w:rsid w:val="00BF6E0F"/>
    <w:rsid w:val="00BF7961"/>
    <w:rsid w:val="00C0414E"/>
    <w:rsid w:val="00C04B7A"/>
    <w:rsid w:val="00C058C8"/>
    <w:rsid w:val="00C1625C"/>
    <w:rsid w:val="00C20F80"/>
    <w:rsid w:val="00C249A6"/>
    <w:rsid w:val="00C30E45"/>
    <w:rsid w:val="00C4326C"/>
    <w:rsid w:val="00C56DD5"/>
    <w:rsid w:val="00C63F7B"/>
    <w:rsid w:val="00C753C2"/>
    <w:rsid w:val="00C802FB"/>
    <w:rsid w:val="00C85653"/>
    <w:rsid w:val="00C91C78"/>
    <w:rsid w:val="00CA1DDA"/>
    <w:rsid w:val="00CA216C"/>
    <w:rsid w:val="00CA4BF9"/>
    <w:rsid w:val="00CC0700"/>
    <w:rsid w:val="00CD024D"/>
    <w:rsid w:val="00CD3A41"/>
    <w:rsid w:val="00CD431E"/>
    <w:rsid w:val="00CE0469"/>
    <w:rsid w:val="00CE1C82"/>
    <w:rsid w:val="00CE51D0"/>
    <w:rsid w:val="00CF1DF5"/>
    <w:rsid w:val="00CF7FBE"/>
    <w:rsid w:val="00D01A63"/>
    <w:rsid w:val="00D12C36"/>
    <w:rsid w:val="00D16C7E"/>
    <w:rsid w:val="00D21ECE"/>
    <w:rsid w:val="00D27727"/>
    <w:rsid w:val="00D31D50"/>
    <w:rsid w:val="00D4431A"/>
    <w:rsid w:val="00D46962"/>
    <w:rsid w:val="00D553D4"/>
    <w:rsid w:val="00D57210"/>
    <w:rsid w:val="00D57AED"/>
    <w:rsid w:val="00D57F74"/>
    <w:rsid w:val="00D6211C"/>
    <w:rsid w:val="00D62B3E"/>
    <w:rsid w:val="00D66481"/>
    <w:rsid w:val="00D67895"/>
    <w:rsid w:val="00D70459"/>
    <w:rsid w:val="00D801D8"/>
    <w:rsid w:val="00D901D7"/>
    <w:rsid w:val="00D92BFE"/>
    <w:rsid w:val="00D94A57"/>
    <w:rsid w:val="00DA14E0"/>
    <w:rsid w:val="00DC1583"/>
    <w:rsid w:val="00DC2B31"/>
    <w:rsid w:val="00DD1866"/>
    <w:rsid w:val="00DD5A69"/>
    <w:rsid w:val="00DE0A8D"/>
    <w:rsid w:val="00DE562A"/>
    <w:rsid w:val="00DE7148"/>
    <w:rsid w:val="00DF62A4"/>
    <w:rsid w:val="00E00D15"/>
    <w:rsid w:val="00E11420"/>
    <w:rsid w:val="00E11B18"/>
    <w:rsid w:val="00E34413"/>
    <w:rsid w:val="00E40828"/>
    <w:rsid w:val="00E42B2B"/>
    <w:rsid w:val="00E5647F"/>
    <w:rsid w:val="00E625D3"/>
    <w:rsid w:val="00E65F37"/>
    <w:rsid w:val="00E711DE"/>
    <w:rsid w:val="00E74701"/>
    <w:rsid w:val="00E75E5F"/>
    <w:rsid w:val="00E823B8"/>
    <w:rsid w:val="00E9091C"/>
    <w:rsid w:val="00E93BB3"/>
    <w:rsid w:val="00E9680B"/>
    <w:rsid w:val="00EA2DC5"/>
    <w:rsid w:val="00EA46CC"/>
    <w:rsid w:val="00EA49B9"/>
    <w:rsid w:val="00EA5AA1"/>
    <w:rsid w:val="00EA61B9"/>
    <w:rsid w:val="00EA7BF4"/>
    <w:rsid w:val="00EB6C62"/>
    <w:rsid w:val="00EC7868"/>
    <w:rsid w:val="00ED5286"/>
    <w:rsid w:val="00ED6373"/>
    <w:rsid w:val="00EE2FB1"/>
    <w:rsid w:val="00EE4D9C"/>
    <w:rsid w:val="00EE571A"/>
    <w:rsid w:val="00EE6265"/>
    <w:rsid w:val="00EE70BF"/>
    <w:rsid w:val="00EE7518"/>
    <w:rsid w:val="00EF193B"/>
    <w:rsid w:val="00F23D6E"/>
    <w:rsid w:val="00F241AD"/>
    <w:rsid w:val="00F30C33"/>
    <w:rsid w:val="00F32EBF"/>
    <w:rsid w:val="00F34A32"/>
    <w:rsid w:val="00F455F1"/>
    <w:rsid w:val="00F53A7A"/>
    <w:rsid w:val="00F570D3"/>
    <w:rsid w:val="00F62221"/>
    <w:rsid w:val="00F712EE"/>
    <w:rsid w:val="00F73BB1"/>
    <w:rsid w:val="00F74C9F"/>
    <w:rsid w:val="00F8049E"/>
    <w:rsid w:val="00F8513C"/>
    <w:rsid w:val="00F97C38"/>
    <w:rsid w:val="00FA78BF"/>
    <w:rsid w:val="00FA7ED5"/>
    <w:rsid w:val="00FB72DD"/>
    <w:rsid w:val="00FC0DAE"/>
    <w:rsid w:val="00FC1FC5"/>
    <w:rsid w:val="00FC6F08"/>
    <w:rsid w:val="00FC7CC7"/>
    <w:rsid w:val="00FD65A6"/>
    <w:rsid w:val="00FE2FFB"/>
    <w:rsid w:val="00FE6270"/>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C3394D"/>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ADB1">
    <w:name w:val="ADB1"/>
    <w:basedOn w:val="Normal"/>
    <w:next w:val="Textonotapie"/>
    <w:uiPriority w:val="99"/>
    <w:unhideWhenUsed/>
    <w:qFormat/>
    <w:rsid w:val="00AA4295"/>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DF403-06B9-4069-A6E1-392E39FA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34</Pages>
  <Words>8377</Words>
  <Characters>46077</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dcterms:created xsi:type="dcterms:W3CDTF">2024-01-08T23:24:00Z</dcterms:created>
  <dcterms:modified xsi:type="dcterms:W3CDTF">2024-02-07T23:47:00Z</dcterms:modified>
</cp:coreProperties>
</file>