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96A24" w14:textId="72275CB8" w:rsidR="00A44843" w:rsidRPr="00CA5199" w:rsidRDefault="000D2E07">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CA519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060D75" w:rsidRPr="00CA5199">
        <w:rPr>
          <w:rFonts w:ascii="Palatino Linotype" w:eastAsia="Palatino Linotype" w:hAnsi="Palatino Linotype" w:cs="Palatino Linotype"/>
          <w:b/>
          <w:sz w:val="22"/>
          <w:szCs w:val="22"/>
        </w:rPr>
        <w:t>cuatro de septiembre de dos mil veinticuatro</w:t>
      </w:r>
      <w:r w:rsidRPr="00CA5199">
        <w:rPr>
          <w:rFonts w:ascii="Palatino Linotype" w:eastAsia="Palatino Linotype" w:hAnsi="Palatino Linotype" w:cs="Palatino Linotype"/>
          <w:sz w:val="22"/>
          <w:szCs w:val="22"/>
        </w:rPr>
        <w:t xml:space="preserve">. </w:t>
      </w:r>
    </w:p>
    <w:p w14:paraId="2119A0DA" w14:textId="53FA75F0" w:rsidR="00A44843" w:rsidRPr="00CA5199" w:rsidRDefault="003A0426">
      <w:pPr>
        <w:spacing w:before="240" w:after="240"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 xml:space="preserve">VISTOS </w:t>
      </w:r>
      <w:r w:rsidRPr="00CA5199">
        <w:rPr>
          <w:rFonts w:ascii="Palatino Linotype" w:eastAsia="Palatino Linotype" w:hAnsi="Palatino Linotype" w:cs="Palatino Linotype"/>
          <w:sz w:val="22"/>
          <w:szCs w:val="22"/>
        </w:rPr>
        <w:t xml:space="preserve">los expedientes relativos a los recursos de revisión </w:t>
      </w:r>
      <w:r w:rsidR="002A21CA">
        <w:rPr>
          <w:rFonts w:ascii="Palatino Linotype" w:eastAsia="Palatino Linotype" w:hAnsi="Palatino Linotype" w:cs="Palatino Linotype"/>
          <w:b/>
          <w:sz w:val="22"/>
          <w:szCs w:val="22"/>
        </w:rPr>
        <w:t>04359</w:t>
      </w:r>
      <w:r w:rsidRPr="00CA5199">
        <w:rPr>
          <w:rFonts w:ascii="Palatino Linotype" w:eastAsia="Palatino Linotype" w:hAnsi="Palatino Linotype" w:cs="Palatino Linotype"/>
          <w:b/>
          <w:sz w:val="22"/>
          <w:szCs w:val="22"/>
        </w:rPr>
        <w:t>/INFOEM/IP/RR/2024 y acumulado</w:t>
      </w:r>
      <w:r w:rsidRPr="00CA5199">
        <w:rPr>
          <w:rFonts w:ascii="Palatino Linotype" w:eastAsia="Palatino Linotype" w:hAnsi="Palatino Linotype" w:cs="Palatino Linotype"/>
          <w:sz w:val="22"/>
          <w:szCs w:val="22"/>
        </w:rPr>
        <w:t xml:space="preserve"> </w:t>
      </w:r>
      <w:r w:rsidR="002A21CA">
        <w:rPr>
          <w:rFonts w:ascii="Palatino Linotype" w:eastAsia="Palatino Linotype" w:hAnsi="Palatino Linotype" w:cs="Palatino Linotype"/>
          <w:b/>
          <w:sz w:val="22"/>
          <w:szCs w:val="22"/>
        </w:rPr>
        <w:t>04360</w:t>
      </w:r>
      <w:r w:rsidRPr="00CA5199">
        <w:rPr>
          <w:rFonts w:ascii="Palatino Linotype" w:eastAsia="Palatino Linotype" w:hAnsi="Palatino Linotype" w:cs="Palatino Linotype"/>
          <w:b/>
          <w:sz w:val="22"/>
          <w:szCs w:val="22"/>
        </w:rPr>
        <w:t>/INFOEM/IP/RR/2024,</w:t>
      </w:r>
      <w:r w:rsidRPr="00CA5199">
        <w:rPr>
          <w:rFonts w:ascii="Palatino Linotype" w:eastAsia="Palatino Linotype" w:hAnsi="Palatino Linotype" w:cs="Palatino Linotype"/>
          <w:sz w:val="22"/>
          <w:szCs w:val="22"/>
        </w:rPr>
        <w:t xml:space="preserve"> interpuestos por</w:t>
      </w:r>
      <w:r w:rsidRPr="00CA5199">
        <w:rPr>
          <w:rFonts w:ascii="Palatino Linotype" w:eastAsia="Palatino Linotype" w:hAnsi="Palatino Linotype" w:cs="Palatino Linotype"/>
          <w:b/>
          <w:sz w:val="22"/>
          <w:szCs w:val="22"/>
        </w:rPr>
        <w:t xml:space="preserve"> una persona usuaria del Sistema de Acceso a la Información Mexiquense que no proporcionó nombre,</w:t>
      </w:r>
      <w:r w:rsidRPr="00CA5199">
        <w:rPr>
          <w:rFonts w:ascii="Palatino Linotype" w:eastAsia="Palatino Linotype" w:hAnsi="Palatino Linotype" w:cs="Palatino Linotype"/>
          <w:sz w:val="22"/>
          <w:szCs w:val="22"/>
        </w:rPr>
        <w:t xml:space="preserve"> en lo sucesivo la parte </w:t>
      </w:r>
      <w:r w:rsidRPr="00CA5199">
        <w:rPr>
          <w:rFonts w:ascii="Palatino Linotype" w:eastAsia="Palatino Linotype" w:hAnsi="Palatino Linotype" w:cs="Palatino Linotype"/>
          <w:b/>
          <w:sz w:val="22"/>
          <w:szCs w:val="22"/>
        </w:rPr>
        <w:t>Recurrente</w:t>
      </w:r>
      <w:r w:rsidRPr="00CA5199">
        <w:rPr>
          <w:rFonts w:ascii="Palatino Linotype" w:eastAsia="Palatino Linotype" w:hAnsi="Palatino Linotype" w:cs="Palatino Linotype"/>
          <w:sz w:val="22"/>
          <w:szCs w:val="22"/>
        </w:rPr>
        <w:t xml:space="preserve">, en contra de las respuesta a sus solicitudes de información con números de folio </w:t>
      </w:r>
      <w:r w:rsidR="00EC755C" w:rsidRPr="00CA5199">
        <w:rPr>
          <w:rFonts w:ascii="Palatino Linotype" w:eastAsia="Palatino Linotype" w:hAnsi="Palatino Linotype" w:cs="Palatino Linotype"/>
          <w:b/>
          <w:sz w:val="22"/>
          <w:szCs w:val="22"/>
        </w:rPr>
        <w:t>00007/DIFLAPAZ/IP/2024</w:t>
      </w:r>
      <w:r w:rsidRPr="00CA5199">
        <w:rPr>
          <w:rFonts w:ascii="Palatino Linotype" w:eastAsia="Palatino Linotype" w:hAnsi="Palatino Linotype" w:cs="Palatino Linotype"/>
          <w:sz w:val="22"/>
          <w:szCs w:val="22"/>
        </w:rPr>
        <w:t xml:space="preserve"> y</w:t>
      </w:r>
      <w:r w:rsidR="00EC755C" w:rsidRPr="00CA5199">
        <w:rPr>
          <w:rFonts w:ascii="Palatino Linotype" w:eastAsia="Palatino Linotype" w:hAnsi="Palatino Linotype" w:cs="Palatino Linotype"/>
          <w:sz w:val="22"/>
          <w:szCs w:val="22"/>
        </w:rPr>
        <w:t xml:space="preserve"> </w:t>
      </w:r>
      <w:r w:rsidR="00EC755C" w:rsidRPr="00CA5199">
        <w:rPr>
          <w:rFonts w:ascii="Palatino Linotype" w:eastAsia="Palatino Linotype" w:hAnsi="Palatino Linotype" w:cs="Palatino Linotype"/>
          <w:b/>
          <w:sz w:val="22"/>
          <w:szCs w:val="22"/>
        </w:rPr>
        <w:t>0000</w:t>
      </w:r>
      <w:r w:rsidR="003A33AA" w:rsidRPr="00CA5199">
        <w:rPr>
          <w:rFonts w:ascii="Palatino Linotype" w:eastAsia="Palatino Linotype" w:hAnsi="Palatino Linotype" w:cs="Palatino Linotype"/>
          <w:b/>
          <w:sz w:val="22"/>
          <w:szCs w:val="22"/>
        </w:rPr>
        <w:t>8</w:t>
      </w:r>
      <w:r w:rsidR="00EC755C" w:rsidRPr="00CA5199">
        <w:rPr>
          <w:rFonts w:ascii="Palatino Linotype" w:eastAsia="Palatino Linotype" w:hAnsi="Palatino Linotype" w:cs="Palatino Linotype"/>
          <w:b/>
          <w:sz w:val="22"/>
          <w:szCs w:val="22"/>
        </w:rPr>
        <w:t>/DIFLAPAZ/IP/2024</w:t>
      </w:r>
      <w:r w:rsidRPr="00CA5199">
        <w:rPr>
          <w:rFonts w:ascii="Palatino Linotype" w:eastAsia="Palatino Linotype" w:hAnsi="Palatino Linotype" w:cs="Palatino Linotype"/>
          <w:sz w:val="22"/>
          <w:szCs w:val="22"/>
        </w:rPr>
        <w:t xml:space="preserve">, respectivamente, por parte </w:t>
      </w:r>
      <w:r w:rsidR="000D2E07" w:rsidRPr="00CA5199">
        <w:rPr>
          <w:rFonts w:ascii="Palatino Linotype" w:eastAsia="Palatino Linotype" w:hAnsi="Palatino Linotype" w:cs="Palatino Linotype"/>
          <w:sz w:val="22"/>
          <w:szCs w:val="22"/>
        </w:rPr>
        <w:t>de</w:t>
      </w:r>
      <w:r w:rsidR="0036207D" w:rsidRPr="00CA5199">
        <w:rPr>
          <w:rFonts w:ascii="Palatino Linotype" w:eastAsia="Palatino Linotype" w:hAnsi="Palatino Linotype" w:cs="Palatino Linotype"/>
          <w:sz w:val="22"/>
          <w:szCs w:val="22"/>
        </w:rPr>
        <w:t xml:space="preserve">l </w:t>
      </w:r>
      <w:r w:rsidR="0036207D" w:rsidRPr="00CA5199">
        <w:rPr>
          <w:rFonts w:ascii="Palatino Linotype" w:eastAsia="Palatino Linotype" w:hAnsi="Palatino Linotype" w:cs="Palatino Linotype"/>
          <w:b/>
          <w:sz w:val="22"/>
          <w:szCs w:val="22"/>
        </w:rPr>
        <w:t>Sistema Municipal Para el Desarrollo Integral de la Familia de la Paz</w:t>
      </w:r>
      <w:r w:rsidR="000D2E07" w:rsidRPr="00CA5199">
        <w:rPr>
          <w:rFonts w:ascii="Palatino Linotype" w:eastAsia="Palatino Linotype" w:hAnsi="Palatino Linotype" w:cs="Palatino Linotype"/>
          <w:b/>
          <w:sz w:val="22"/>
          <w:szCs w:val="22"/>
        </w:rPr>
        <w:t xml:space="preserve">, </w:t>
      </w:r>
      <w:r w:rsidR="000D2E07" w:rsidRPr="00CA5199">
        <w:rPr>
          <w:rFonts w:ascii="Palatino Linotype" w:eastAsia="Palatino Linotype" w:hAnsi="Palatino Linotype" w:cs="Palatino Linotype"/>
          <w:sz w:val="22"/>
          <w:szCs w:val="22"/>
        </w:rPr>
        <w:t xml:space="preserve">en lo sucesivo el </w:t>
      </w:r>
      <w:r w:rsidR="000D2E07" w:rsidRPr="00CA5199">
        <w:rPr>
          <w:rFonts w:ascii="Palatino Linotype" w:eastAsia="Palatino Linotype" w:hAnsi="Palatino Linotype" w:cs="Palatino Linotype"/>
          <w:b/>
          <w:sz w:val="22"/>
          <w:szCs w:val="22"/>
        </w:rPr>
        <w:t xml:space="preserve">Sujeto Obligado, </w:t>
      </w:r>
      <w:r w:rsidR="000D2E07" w:rsidRPr="00CA5199">
        <w:rPr>
          <w:rFonts w:ascii="Palatino Linotype" w:eastAsia="Palatino Linotype" w:hAnsi="Palatino Linotype" w:cs="Palatino Linotype"/>
          <w:sz w:val="22"/>
          <w:szCs w:val="22"/>
        </w:rPr>
        <w:t xml:space="preserve">se procede a dictar la presente resolución con base en los siguientes: </w:t>
      </w:r>
    </w:p>
    <w:p w14:paraId="6F3C8065" w14:textId="77777777" w:rsidR="00A44843" w:rsidRPr="00CA5199" w:rsidRDefault="000D2E07">
      <w:pPr>
        <w:spacing w:before="240" w:after="240" w:line="360" w:lineRule="auto"/>
        <w:jc w:val="center"/>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t>I. A N T E C E D E N T E S</w:t>
      </w:r>
    </w:p>
    <w:p w14:paraId="7F16922E" w14:textId="03186B7A" w:rsidR="00A44843" w:rsidRPr="00CA5199" w:rsidRDefault="000D2E07">
      <w:pPr>
        <w:spacing w:before="240" w:after="240"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1. Solicitud</w:t>
      </w:r>
      <w:r w:rsidR="003A0426" w:rsidRPr="00CA5199">
        <w:rPr>
          <w:rFonts w:ascii="Palatino Linotype" w:eastAsia="Palatino Linotype" w:hAnsi="Palatino Linotype" w:cs="Palatino Linotype"/>
          <w:b/>
          <w:sz w:val="22"/>
          <w:szCs w:val="22"/>
        </w:rPr>
        <w:t>es</w:t>
      </w:r>
      <w:r w:rsidRPr="00CA5199">
        <w:rPr>
          <w:rFonts w:ascii="Palatino Linotype" w:eastAsia="Palatino Linotype" w:hAnsi="Palatino Linotype" w:cs="Palatino Linotype"/>
          <w:b/>
          <w:sz w:val="22"/>
          <w:szCs w:val="22"/>
        </w:rPr>
        <w:t xml:space="preserve"> de acceso a la información.</w:t>
      </w:r>
      <w:r w:rsidRPr="00CA5199">
        <w:rPr>
          <w:rFonts w:ascii="Palatino Linotype" w:eastAsia="Palatino Linotype" w:hAnsi="Palatino Linotype" w:cs="Palatino Linotype"/>
          <w:sz w:val="22"/>
          <w:szCs w:val="22"/>
        </w:rPr>
        <w:t xml:space="preserve"> Con fecha </w:t>
      </w:r>
      <w:r w:rsidR="00EC755C" w:rsidRPr="00CA5199">
        <w:rPr>
          <w:rFonts w:ascii="Palatino Linotype" w:eastAsia="Palatino Linotype" w:hAnsi="Palatino Linotype" w:cs="Palatino Linotype"/>
          <w:b/>
          <w:sz w:val="22"/>
          <w:szCs w:val="22"/>
        </w:rPr>
        <w:t>trece</w:t>
      </w:r>
      <w:r w:rsidR="00C350F7" w:rsidRPr="00CA5199">
        <w:rPr>
          <w:rFonts w:ascii="Palatino Linotype" w:eastAsia="Palatino Linotype" w:hAnsi="Palatino Linotype" w:cs="Palatino Linotype"/>
          <w:b/>
          <w:sz w:val="22"/>
          <w:szCs w:val="22"/>
        </w:rPr>
        <w:t xml:space="preserve"> de junio</w:t>
      </w:r>
      <w:r w:rsidR="0019264C" w:rsidRPr="00CA5199">
        <w:rPr>
          <w:rFonts w:ascii="Palatino Linotype" w:eastAsia="Palatino Linotype" w:hAnsi="Palatino Linotype" w:cs="Palatino Linotype"/>
          <w:b/>
          <w:sz w:val="22"/>
          <w:szCs w:val="22"/>
        </w:rPr>
        <w:t xml:space="preserve"> </w:t>
      </w:r>
      <w:r w:rsidRPr="00CA5199">
        <w:rPr>
          <w:rFonts w:ascii="Palatino Linotype" w:eastAsia="Palatino Linotype" w:hAnsi="Palatino Linotype" w:cs="Palatino Linotype"/>
          <w:b/>
          <w:sz w:val="22"/>
          <w:szCs w:val="22"/>
        </w:rPr>
        <w:t>de dos mil veinti</w:t>
      </w:r>
      <w:r w:rsidR="00A9392E" w:rsidRPr="00CA5199">
        <w:rPr>
          <w:rFonts w:ascii="Palatino Linotype" w:eastAsia="Palatino Linotype" w:hAnsi="Palatino Linotype" w:cs="Palatino Linotype"/>
          <w:b/>
          <w:sz w:val="22"/>
          <w:szCs w:val="22"/>
        </w:rPr>
        <w:t>cuatro</w:t>
      </w:r>
      <w:r w:rsidRPr="00CA5199">
        <w:rPr>
          <w:rFonts w:ascii="Palatino Linotype" w:eastAsia="Palatino Linotype" w:hAnsi="Palatino Linotype" w:cs="Palatino Linotype"/>
          <w:b/>
          <w:sz w:val="22"/>
          <w:szCs w:val="22"/>
        </w:rPr>
        <w:t>,</w:t>
      </w:r>
      <w:r w:rsidR="003A0426" w:rsidRPr="00CA5199">
        <w:rPr>
          <w:sz w:val="22"/>
          <w:szCs w:val="22"/>
        </w:rPr>
        <w:t xml:space="preserve"> </w:t>
      </w:r>
      <w:r w:rsidR="003A0426" w:rsidRPr="00CA5199">
        <w:rPr>
          <w:rFonts w:ascii="Palatino Linotype" w:eastAsia="Palatino Linotype" w:hAnsi="Palatino Linotype" w:cs="Palatino Linotype"/>
          <w:sz w:val="22"/>
          <w:szCs w:val="22"/>
        </w:rPr>
        <w:t xml:space="preserve">la persona solicitante presentó, a través del Sistema de Acceso a la Información Mexiquense, en lo subsecuente </w:t>
      </w:r>
      <w:r w:rsidR="003A0426" w:rsidRPr="00CA5199">
        <w:rPr>
          <w:rFonts w:ascii="Palatino Linotype" w:eastAsia="Palatino Linotype" w:hAnsi="Palatino Linotype" w:cs="Palatino Linotype"/>
          <w:b/>
          <w:sz w:val="22"/>
          <w:szCs w:val="22"/>
        </w:rPr>
        <w:t>SAIMEX</w:t>
      </w:r>
      <w:r w:rsidR="003A0426" w:rsidRPr="00CA5199">
        <w:rPr>
          <w:rFonts w:ascii="Palatino Linotype" w:eastAsia="Palatino Linotype" w:hAnsi="Palatino Linotype" w:cs="Palatino Linotype"/>
          <w:sz w:val="22"/>
          <w:szCs w:val="22"/>
        </w:rPr>
        <w:t xml:space="preserve">, ante el </w:t>
      </w:r>
      <w:r w:rsidR="003A0426" w:rsidRPr="00CA5199">
        <w:rPr>
          <w:rFonts w:ascii="Palatino Linotype" w:eastAsia="Palatino Linotype" w:hAnsi="Palatino Linotype" w:cs="Palatino Linotype"/>
          <w:b/>
          <w:sz w:val="22"/>
          <w:szCs w:val="22"/>
        </w:rPr>
        <w:t>Sujeto Obligado</w:t>
      </w:r>
      <w:r w:rsidR="003A0426" w:rsidRPr="00CA5199">
        <w:rPr>
          <w:rFonts w:ascii="Palatino Linotype" w:eastAsia="Palatino Linotype" w:hAnsi="Palatino Linotype" w:cs="Palatino Linotype"/>
          <w:sz w:val="22"/>
          <w:szCs w:val="22"/>
        </w:rPr>
        <w:t>, las solicitudes de acceso a la información pública, mediante las cuales requirió la información siguiente</w:t>
      </w:r>
      <w:r w:rsidRPr="00CA5199">
        <w:rPr>
          <w:rFonts w:ascii="Palatino Linotype" w:eastAsia="Palatino Linotype" w:hAnsi="Palatino Linotype" w:cs="Palatino Linotype"/>
          <w:sz w:val="22"/>
          <w:szCs w:val="22"/>
        </w:rPr>
        <w:t xml:space="preserve">: </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CA5199" w:rsidRPr="00CA5199" w14:paraId="656C37C6" w14:textId="77777777" w:rsidTr="00111CCA">
        <w:trPr>
          <w:jc w:val="center"/>
        </w:trPr>
        <w:tc>
          <w:tcPr>
            <w:tcW w:w="2547" w:type="dxa"/>
            <w:shd w:val="clear" w:color="auto" w:fill="A6A6A6"/>
          </w:tcPr>
          <w:p w14:paraId="32C1D2DC" w14:textId="77777777" w:rsidR="003A0426" w:rsidRPr="00CA5199" w:rsidRDefault="003A0426" w:rsidP="00111CCA">
            <w:pPr>
              <w:jc w:val="center"/>
              <w:rPr>
                <w:rFonts w:ascii="Palatino Linotype" w:eastAsia="Palatino Linotype" w:hAnsi="Palatino Linotype" w:cs="Palatino Linotype"/>
                <w:b/>
                <w:sz w:val="18"/>
                <w:szCs w:val="22"/>
              </w:rPr>
            </w:pPr>
            <w:bookmarkStart w:id="1" w:name="_heading=h.gjdgxs" w:colFirst="0" w:colLast="0"/>
            <w:bookmarkEnd w:id="1"/>
            <w:r w:rsidRPr="00CA5199">
              <w:rPr>
                <w:rFonts w:ascii="Palatino Linotype" w:eastAsia="Palatino Linotype" w:hAnsi="Palatino Linotype" w:cs="Palatino Linotype"/>
                <w:b/>
                <w:sz w:val="18"/>
                <w:szCs w:val="22"/>
              </w:rPr>
              <w:t>Número de solicitud</w:t>
            </w:r>
          </w:p>
        </w:tc>
        <w:tc>
          <w:tcPr>
            <w:tcW w:w="6281" w:type="dxa"/>
            <w:shd w:val="clear" w:color="auto" w:fill="A6A6A6"/>
          </w:tcPr>
          <w:p w14:paraId="50C30A3A" w14:textId="77777777" w:rsidR="003A0426" w:rsidRPr="00CA5199" w:rsidRDefault="003A0426" w:rsidP="00111CCA">
            <w:pPr>
              <w:jc w:val="center"/>
              <w:rPr>
                <w:rFonts w:ascii="Palatino Linotype" w:eastAsia="Palatino Linotype" w:hAnsi="Palatino Linotype" w:cs="Palatino Linotype"/>
                <w:b/>
                <w:sz w:val="18"/>
                <w:szCs w:val="22"/>
              </w:rPr>
            </w:pPr>
            <w:r w:rsidRPr="00CA5199">
              <w:rPr>
                <w:rFonts w:ascii="Palatino Linotype" w:eastAsia="Palatino Linotype" w:hAnsi="Palatino Linotype" w:cs="Palatino Linotype"/>
                <w:b/>
                <w:sz w:val="18"/>
                <w:szCs w:val="22"/>
              </w:rPr>
              <w:t>Información solicitada</w:t>
            </w:r>
          </w:p>
        </w:tc>
      </w:tr>
      <w:tr w:rsidR="00CA5199" w:rsidRPr="00CA5199" w14:paraId="1E70B46D" w14:textId="77777777" w:rsidTr="00111CCA">
        <w:trPr>
          <w:jc w:val="center"/>
        </w:trPr>
        <w:tc>
          <w:tcPr>
            <w:tcW w:w="2547" w:type="dxa"/>
            <w:vAlign w:val="center"/>
          </w:tcPr>
          <w:p w14:paraId="03A48591" w14:textId="14E32F4A" w:rsidR="003A0426" w:rsidRPr="00CA5199" w:rsidRDefault="00EC755C" w:rsidP="00111CCA">
            <w:pPr>
              <w:spacing w:before="120" w:after="120"/>
              <w:jc w:val="center"/>
              <w:rPr>
                <w:rFonts w:ascii="Palatino Linotype" w:eastAsia="Palatino Linotype" w:hAnsi="Palatino Linotype" w:cs="Palatino Linotype"/>
                <w:b/>
                <w:sz w:val="18"/>
                <w:szCs w:val="22"/>
                <w:lang w:val="en-US"/>
              </w:rPr>
            </w:pPr>
            <w:r w:rsidRPr="00CA5199">
              <w:rPr>
                <w:rFonts w:ascii="Palatino Linotype" w:eastAsia="Palatino Linotype" w:hAnsi="Palatino Linotype" w:cs="Palatino Linotype"/>
                <w:b/>
                <w:sz w:val="18"/>
                <w:szCs w:val="22"/>
                <w:lang w:val="en-US"/>
              </w:rPr>
              <w:t>00007/DIFLAPAZ/IP/2024</w:t>
            </w:r>
          </w:p>
          <w:p w14:paraId="59A4CEF6" w14:textId="0E0AEFC2" w:rsidR="003A0426" w:rsidRPr="00CA5199" w:rsidRDefault="003A0426" w:rsidP="00EC755C">
            <w:pPr>
              <w:spacing w:before="120" w:after="120"/>
              <w:jc w:val="center"/>
              <w:rPr>
                <w:rFonts w:ascii="Palatino Linotype" w:eastAsia="Palatino Linotype" w:hAnsi="Palatino Linotype" w:cs="Palatino Linotype"/>
                <w:b/>
                <w:sz w:val="18"/>
                <w:szCs w:val="22"/>
                <w:lang w:val="en-US"/>
              </w:rPr>
            </w:pPr>
            <w:r w:rsidRPr="00CA5199">
              <w:rPr>
                <w:rFonts w:ascii="Palatino Linotype" w:eastAsia="Palatino Linotype" w:hAnsi="Palatino Linotype" w:cs="Palatino Linotype"/>
                <w:b/>
                <w:sz w:val="18"/>
                <w:szCs w:val="22"/>
                <w:lang w:val="en-US"/>
              </w:rPr>
              <w:t>04</w:t>
            </w:r>
            <w:r w:rsidR="00EC755C" w:rsidRPr="00CA5199">
              <w:rPr>
                <w:rFonts w:ascii="Palatino Linotype" w:eastAsia="Palatino Linotype" w:hAnsi="Palatino Linotype" w:cs="Palatino Linotype"/>
                <w:b/>
                <w:sz w:val="18"/>
                <w:szCs w:val="22"/>
                <w:lang w:val="en-US"/>
              </w:rPr>
              <w:t>35</w:t>
            </w:r>
            <w:r w:rsidRPr="00CA5199">
              <w:rPr>
                <w:rFonts w:ascii="Palatino Linotype" w:eastAsia="Palatino Linotype" w:hAnsi="Palatino Linotype" w:cs="Palatino Linotype"/>
                <w:b/>
                <w:sz w:val="18"/>
                <w:szCs w:val="22"/>
                <w:lang w:val="en-US"/>
              </w:rPr>
              <w:t>9/INFOEM/IP/RR/2024</w:t>
            </w:r>
          </w:p>
        </w:tc>
        <w:tc>
          <w:tcPr>
            <w:tcW w:w="6281" w:type="dxa"/>
          </w:tcPr>
          <w:p w14:paraId="22A4918E" w14:textId="46A97FF8" w:rsidR="003A0426" w:rsidRPr="00CA5199" w:rsidRDefault="003A0426" w:rsidP="00EC755C">
            <w:pPr>
              <w:spacing w:before="120" w:after="120"/>
              <w:jc w:val="both"/>
              <w:rPr>
                <w:rFonts w:ascii="Palatino Linotype" w:eastAsia="Palatino Linotype" w:hAnsi="Palatino Linotype" w:cs="Palatino Linotype"/>
                <w:i/>
                <w:sz w:val="18"/>
                <w:szCs w:val="22"/>
              </w:rPr>
            </w:pPr>
            <w:r w:rsidRPr="00CA5199">
              <w:rPr>
                <w:rFonts w:ascii="Palatino Linotype" w:eastAsia="Palatino Linotype" w:hAnsi="Palatino Linotype" w:cs="Palatino Linotype"/>
                <w:i/>
                <w:sz w:val="18"/>
                <w:szCs w:val="22"/>
              </w:rPr>
              <w:t>“</w:t>
            </w:r>
            <w:r w:rsidR="00EC755C" w:rsidRPr="00CA5199">
              <w:rPr>
                <w:rFonts w:ascii="Palatino Linotype" w:eastAsia="Palatino Linotype" w:hAnsi="Palatino Linotype" w:cs="Palatino Linotype"/>
                <w:i/>
                <w:sz w:val="18"/>
                <w:szCs w:val="22"/>
              </w:rPr>
              <w:t>REQUIERO QUE ME ENVIEN EL TABULADOR DE SUELDOS Y SALARIOS DE TODO EL PERSONAL ADSCRITO AL SISTEMA DIF LA PAZ, CON LO ANTERIOR QUIERO DECIR QUE QUIERO CONOCER LA NOMINA DE TODOS Y CADA UNO DE LOS EMPLEADOS DE DIF LA PAZ, LO ANTERIOR CORRESPONDIENTE A LA PRIMER QUINCENA DEL MES DE MAYO DEL AÑO 2024</w:t>
            </w:r>
            <w:r w:rsidRPr="00CA5199">
              <w:rPr>
                <w:rFonts w:ascii="Palatino Linotype" w:eastAsia="Palatino Linotype" w:hAnsi="Palatino Linotype" w:cs="Palatino Linotype"/>
                <w:i/>
                <w:sz w:val="18"/>
                <w:szCs w:val="22"/>
              </w:rPr>
              <w:t>” (sic)</w:t>
            </w:r>
          </w:p>
        </w:tc>
      </w:tr>
      <w:tr w:rsidR="00CA5199" w:rsidRPr="00CA5199" w14:paraId="1D96C3A6" w14:textId="77777777" w:rsidTr="00111CCA">
        <w:trPr>
          <w:jc w:val="center"/>
        </w:trPr>
        <w:tc>
          <w:tcPr>
            <w:tcW w:w="2547" w:type="dxa"/>
            <w:vAlign w:val="center"/>
          </w:tcPr>
          <w:p w14:paraId="5B17993C" w14:textId="5C1B0F2E" w:rsidR="00EC755C" w:rsidRPr="00CA5199" w:rsidRDefault="00EC755C" w:rsidP="00EC755C">
            <w:pPr>
              <w:spacing w:before="120" w:after="120"/>
              <w:jc w:val="center"/>
              <w:rPr>
                <w:rFonts w:ascii="Palatino Linotype" w:eastAsia="Palatino Linotype" w:hAnsi="Palatino Linotype" w:cs="Palatino Linotype"/>
                <w:b/>
                <w:sz w:val="18"/>
                <w:szCs w:val="22"/>
                <w:lang w:val="en-US"/>
              </w:rPr>
            </w:pPr>
            <w:r w:rsidRPr="00CA5199">
              <w:rPr>
                <w:rFonts w:ascii="Palatino Linotype" w:eastAsia="Palatino Linotype" w:hAnsi="Palatino Linotype" w:cs="Palatino Linotype"/>
                <w:b/>
                <w:sz w:val="18"/>
                <w:szCs w:val="22"/>
                <w:lang w:val="en-US"/>
              </w:rPr>
              <w:t>00008/DIFLAPAZ/IP/2024</w:t>
            </w:r>
          </w:p>
          <w:p w14:paraId="2FAE9166" w14:textId="17264DA0" w:rsidR="003A0426" w:rsidRPr="00CA5199" w:rsidRDefault="00EC755C" w:rsidP="00EC755C">
            <w:pPr>
              <w:spacing w:before="120" w:after="120"/>
              <w:jc w:val="center"/>
              <w:rPr>
                <w:rFonts w:ascii="Palatino Linotype" w:eastAsia="Palatino Linotype" w:hAnsi="Palatino Linotype" w:cs="Palatino Linotype"/>
                <w:b/>
                <w:i/>
                <w:sz w:val="18"/>
                <w:szCs w:val="22"/>
                <w:lang w:val="en-US"/>
              </w:rPr>
            </w:pPr>
            <w:r w:rsidRPr="00CA5199">
              <w:rPr>
                <w:rFonts w:ascii="Palatino Linotype" w:eastAsia="Palatino Linotype" w:hAnsi="Palatino Linotype" w:cs="Palatino Linotype"/>
                <w:b/>
                <w:sz w:val="18"/>
                <w:szCs w:val="22"/>
                <w:lang w:val="en-US"/>
              </w:rPr>
              <w:t>04360/INFOEM/IP/RR/2024</w:t>
            </w:r>
          </w:p>
        </w:tc>
        <w:tc>
          <w:tcPr>
            <w:tcW w:w="6281" w:type="dxa"/>
          </w:tcPr>
          <w:p w14:paraId="570CB55E" w14:textId="1A6FBEA8" w:rsidR="003A0426" w:rsidRPr="00CA5199" w:rsidRDefault="003A0426" w:rsidP="00EC755C">
            <w:pPr>
              <w:spacing w:before="120" w:after="120"/>
              <w:jc w:val="both"/>
              <w:rPr>
                <w:rFonts w:ascii="Palatino Linotype" w:eastAsia="Palatino Linotype" w:hAnsi="Palatino Linotype" w:cs="Palatino Linotype"/>
                <w:i/>
                <w:sz w:val="18"/>
                <w:szCs w:val="22"/>
              </w:rPr>
            </w:pPr>
            <w:r w:rsidRPr="00CA5199">
              <w:rPr>
                <w:rFonts w:ascii="Palatino Linotype" w:eastAsia="Palatino Linotype" w:hAnsi="Palatino Linotype" w:cs="Palatino Linotype"/>
                <w:i/>
                <w:sz w:val="18"/>
                <w:szCs w:val="22"/>
              </w:rPr>
              <w:t>“</w:t>
            </w:r>
            <w:r w:rsidR="00EC755C" w:rsidRPr="00CA5199">
              <w:rPr>
                <w:rFonts w:ascii="Palatino Linotype" w:eastAsia="Palatino Linotype" w:hAnsi="Palatino Linotype" w:cs="Palatino Linotype"/>
                <w:i/>
                <w:sz w:val="18"/>
                <w:szCs w:val="22"/>
              </w:rPr>
              <w:t xml:space="preserve">REQUIERO SABER CUANTAS PERSONAS SE ENCUENTRAN ADSCRITAS A LA UNIDAD DE TRANSPARENCIA DEL SISTEMA DIF LA PAZ. TAMBIEN QUE ME ENVIEN JUNTO CON ELLO LOS RECIBOS DE </w:t>
            </w:r>
            <w:r w:rsidR="00EC755C" w:rsidRPr="00CA5199">
              <w:rPr>
                <w:rFonts w:ascii="Palatino Linotype" w:eastAsia="Palatino Linotype" w:hAnsi="Palatino Linotype" w:cs="Palatino Linotype"/>
                <w:i/>
                <w:sz w:val="18"/>
                <w:szCs w:val="22"/>
              </w:rPr>
              <w:lastRenderedPageBreak/>
              <w:t>NOMINA DE LAS MISMAS, CORRESPONDIENTES A LAS DOS QUINCENAS DEL MES DE ABRIL DEL AÑO 2024</w:t>
            </w:r>
            <w:r w:rsidRPr="00CA5199">
              <w:rPr>
                <w:rFonts w:ascii="Palatino Linotype" w:eastAsia="Palatino Linotype" w:hAnsi="Palatino Linotype" w:cs="Palatino Linotype"/>
                <w:i/>
                <w:sz w:val="18"/>
                <w:szCs w:val="22"/>
              </w:rPr>
              <w:t>” (sic)</w:t>
            </w:r>
          </w:p>
        </w:tc>
      </w:tr>
    </w:tbl>
    <w:p w14:paraId="0AFAC183" w14:textId="3BBE8845" w:rsidR="003A0426" w:rsidRPr="00CA5199" w:rsidRDefault="003A0426" w:rsidP="003A0426">
      <w:pPr>
        <w:spacing w:before="240" w:after="240"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lastRenderedPageBreak/>
        <w:t xml:space="preserve">Modalidad elegida para la entrega de la información: </w:t>
      </w:r>
      <w:r w:rsidRPr="00CA5199">
        <w:rPr>
          <w:rFonts w:ascii="Palatino Linotype" w:eastAsia="Palatino Linotype" w:hAnsi="Palatino Linotype" w:cs="Palatino Linotype"/>
          <w:sz w:val="22"/>
          <w:szCs w:val="22"/>
        </w:rPr>
        <w:t>a través del SAIMEX en ambos casos.</w:t>
      </w:r>
    </w:p>
    <w:p w14:paraId="4916709B" w14:textId="46E4AD2A" w:rsidR="003A0426" w:rsidRPr="00CA5199" w:rsidRDefault="003A0426" w:rsidP="003A0426">
      <w:pPr>
        <w:spacing w:before="240" w:after="240"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 xml:space="preserve">2. Respuestas. </w:t>
      </w:r>
      <w:r w:rsidRPr="00CA5199">
        <w:rPr>
          <w:rFonts w:ascii="Palatino Linotype" w:eastAsia="Palatino Linotype" w:hAnsi="Palatino Linotype" w:cs="Palatino Linotype"/>
          <w:sz w:val="22"/>
          <w:szCs w:val="22"/>
        </w:rPr>
        <w:t xml:space="preserve">Con fecha </w:t>
      </w:r>
      <w:r w:rsidR="00EC755C" w:rsidRPr="00CA5199">
        <w:rPr>
          <w:rFonts w:ascii="Palatino Linotype" w:eastAsia="Palatino Linotype" w:hAnsi="Palatino Linotype" w:cs="Palatino Linotype"/>
          <w:b/>
          <w:sz w:val="22"/>
          <w:szCs w:val="22"/>
        </w:rPr>
        <w:t>tres</w:t>
      </w:r>
      <w:r w:rsidRPr="00CA5199">
        <w:rPr>
          <w:rFonts w:ascii="Palatino Linotype" w:eastAsia="Palatino Linotype" w:hAnsi="Palatino Linotype" w:cs="Palatino Linotype"/>
          <w:b/>
          <w:sz w:val="22"/>
          <w:szCs w:val="22"/>
        </w:rPr>
        <w:t xml:space="preserve"> de julio de dos mil veinticuatro</w:t>
      </w:r>
      <w:r w:rsidRPr="00CA5199">
        <w:rPr>
          <w:rFonts w:ascii="Palatino Linotype" w:eastAsia="Palatino Linotype" w:hAnsi="Palatino Linotype" w:cs="Palatino Linotype"/>
          <w:sz w:val="22"/>
          <w:szCs w:val="22"/>
        </w:rPr>
        <w:t xml:space="preserve">, el </w:t>
      </w:r>
      <w:r w:rsidRPr="00CA5199">
        <w:rPr>
          <w:rFonts w:ascii="Palatino Linotype" w:eastAsia="Palatino Linotype" w:hAnsi="Palatino Linotype" w:cs="Palatino Linotype"/>
          <w:b/>
          <w:sz w:val="22"/>
          <w:szCs w:val="22"/>
        </w:rPr>
        <w:t xml:space="preserve">Sujeto Obligado </w:t>
      </w:r>
      <w:r w:rsidRPr="00CA5199">
        <w:rPr>
          <w:rFonts w:ascii="Palatino Linotype" w:eastAsia="Palatino Linotype" w:hAnsi="Palatino Linotype" w:cs="Palatino Linotype"/>
          <w:sz w:val="22"/>
          <w:szCs w:val="22"/>
        </w:rPr>
        <w:t>envió sus respuestas a las solicitudes de acceso a la información a través de SAIMEX, sustancialmente en los términos siguientes:</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CA5199" w:rsidRPr="00CA5199" w14:paraId="2231DCCD" w14:textId="77777777" w:rsidTr="00111CCA">
        <w:trPr>
          <w:jc w:val="center"/>
        </w:trPr>
        <w:tc>
          <w:tcPr>
            <w:tcW w:w="2547" w:type="dxa"/>
            <w:shd w:val="clear" w:color="auto" w:fill="A6A6A6"/>
          </w:tcPr>
          <w:p w14:paraId="7CEAC006" w14:textId="77777777" w:rsidR="003A0426" w:rsidRPr="00CA5199" w:rsidRDefault="003A0426" w:rsidP="00111CCA">
            <w:pPr>
              <w:jc w:val="center"/>
              <w:rPr>
                <w:rFonts w:ascii="Palatino Linotype" w:eastAsia="Palatino Linotype" w:hAnsi="Palatino Linotype" w:cs="Palatino Linotype"/>
                <w:b/>
                <w:sz w:val="18"/>
                <w:szCs w:val="22"/>
              </w:rPr>
            </w:pPr>
            <w:r w:rsidRPr="00CA5199">
              <w:rPr>
                <w:rFonts w:ascii="Palatino Linotype" w:eastAsia="Palatino Linotype" w:hAnsi="Palatino Linotype" w:cs="Palatino Linotype"/>
                <w:b/>
                <w:sz w:val="18"/>
                <w:szCs w:val="22"/>
              </w:rPr>
              <w:t>Número de solicitud</w:t>
            </w:r>
          </w:p>
        </w:tc>
        <w:tc>
          <w:tcPr>
            <w:tcW w:w="6281" w:type="dxa"/>
            <w:shd w:val="clear" w:color="auto" w:fill="A6A6A6"/>
          </w:tcPr>
          <w:p w14:paraId="54D59E97" w14:textId="77777777" w:rsidR="003A0426" w:rsidRPr="00CA5199" w:rsidRDefault="003A0426" w:rsidP="00111CCA">
            <w:pPr>
              <w:jc w:val="center"/>
              <w:rPr>
                <w:rFonts w:ascii="Palatino Linotype" w:eastAsia="Palatino Linotype" w:hAnsi="Palatino Linotype" w:cs="Palatino Linotype"/>
                <w:b/>
                <w:sz w:val="18"/>
                <w:szCs w:val="22"/>
              </w:rPr>
            </w:pPr>
            <w:r w:rsidRPr="00CA5199">
              <w:rPr>
                <w:rFonts w:ascii="Palatino Linotype" w:eastAsia="Palatino Linotype" w:hAnsi="Palatino Linotype" w:cs="Palatino Linotype"/>
                <w:b/>
                <w:sz w:val="18"/>
                <w:szCs w:val="22"/>
              </w:rPr>
              <w:t>Respuesta</w:t>
            </w:r>
          </w:p>
        </w:tc>
      </w:tr>
      <w:tr w:rsidR="00CA5199" w:rsidRPr="00CA5199" w14:paraId="0668D9CB" w14:textId="77777777" w:rsidTr="00111CCA">
        <w:trPr>
          <w:jc w:val="center"/>
        </w:trPr>
        <w:tc>
          <w:tcPr>
            <w:tcW w:w="2547" w:type="dxa"/>
            <w:vAlign w:val="center"/>
          </w:tcPr>
          <w:p w14:paraId="22E16AB8" w14:textId="77777777" w:rsidR="00EC755C" w:rsidRPr="00CA5199" w:rsidRDefault="00EC755C" w:rsidP="00EC755C">
            <w:pPr>
              <w:spacing w:before="120" w:after="120"/>
              <w:jc w:val="center"/>
              <w:rPr>
                <w:rFonts w:ascii="Palatino Linotype" w:eastAsia="Palatino Linotype" w:hAnsi="Palatino Linotype" w:cs="Palatino Linotype"/>
                <w:b/>
                <w:sz w:val="18"/>
                <w:szCs w:val="22"/>
                <w:lang w:val="en-US"/>
              </w:rPr>
            </w:pPr>
            <w:r w:rsidRPr="00CA5199">
              <w:rPr>
                <w:rFonts w:ascii="Palatino Linotype" w:eastAsia="Palatino Linotype" w:hAnsi="Palatino Linotype" w:cs="Palatino Linotype"/>
                <w:b/>
                <w:sz w:val="18"/>
                <w:szCs w:val="22"/>
                <w:lang w:val="en-US"/>
              </w:rPr>
              <w:t>00007/DIFLAPAZ/IP/2024</w:t>
            </w:r>
          </w:p>
          <w:p w14:paraId="3A61E051" w14:textId="3CC7CC5E" w:rsidR="003A0426" w:rsidRPr="00CA5199" w:rsidRDefault="00EC755C" w:rsidP="00EC755C">
            <w:pPr>
              <w:spacing w:before="120" w:after="120"/>
              <w:jc w:val="center"/>
              <w:rPr>
                <w:rFonts w:ascii="Palatino Linotype" w:eastAsia="Palatino Linotype" w:hAnsi="Palatino Linotype" w:cs="Palatino Linotype"/>
                <w:b/>
                <w:sz w:val="18"/>
                <w:szCs w:val="22"/>
                <w:lang w:val="en-US"/>
              </w:rPr>
            </w:pPr>
            <w:r w:rsidRPr="00CA5199">
              <w:rPr>
                <w:rFonts w:ascii="Palatino Linotype" w:eastAsia="Palatino Linotype" w:hAnsi="Palatino Linotype" w:cs="Palatino Linotype"/>
                <w:b/>
                <w:sz w:val="18"/>
                <w:szCs w:val="22"/>
                <w:lang w:val="en-US"/>
              </w:rPr>
              <w:t>04359/INFOEM/IP/RR/2024</w:t>
            </w:r>
          </w:p>
        </w:tc>
        <w:tc>
          <w:tcPr>
            <w:tcW w:w="6281" w:type="dxa"/>
          </w:tcPr>
          <w:p w14:paraId="57E7649B" w14:textId="75F25906" w:rsidR="003A0426" w:rsidRPr="00CA5199" w:rsidRDefault="003A0426" w:rsidP="00111CCA">
            <w:pPr>
              <w:jc w:val="both"/>
              <w:rPr>
                <w:rFonts w:ascii="Palatino Linotype" w:eastAsia="Palatino Linotype" w:hAnsi="Palatino Linotype" w:cs="Palatino Linotype"/>
                <w:i/>
                <w:sz w:val="18"/>
                <w:szCs w:val="22"/>
              </w:rPr>
            </w:pPr>
            <w:r w:rsidRPr="00CA5199">
              <w:rPr>
                <w:rFonts w:ascii="Palatino Linotype" w:eastAsia="Palatino Linotype" w:hAnsi="Palatino Linotype" w:cs="Palatino Linotype"/>
                <w:sz w:val="18"/>
                <w:szCs w:val="22"/>
              </w:rPr>
              <w:t>“</w:t>
            </w:r>
            <w:r w:rsidR="00EC755C" w:rsidRPr="00CA5199">
              <w:rPr>
                <w:rFonts w:ascii="Palatino Linotype" w:eastAsia="Palatino Linotype" w:hAnsi="Palatino Linotype" w:cs="Palatino Linotype"/>
                <w:i/>
                <w:sz w:val="18"/>
                <w:szCs w:val="22"/>
              </w:rPr>
              <w:t xml:space="preserve">En atención a su solicitud de acceso a la información el cual se le asignó el folio número 00007/DIFLAPAZ/IP/2024 ingresada el día 13 de junio del año en curso, mediante plataforma de Sistema de Acceso a la Información Mexiquense (SAIMEX); lo anterior a lo establecido en el artículo 152, 153 y 154 de la Ley de Transparencia y Acceso a la Información Pública del Estado de México y Municipios. Solicitud en la cual peticiono lo siguiente: “REQUIERO QUE ME ENVIEN EL TABULADOR DE SUELDOS Y SALARIOS DE TODO EL PERSONAL ADSCRITO AL SISTEMA DIF LA PAZ, CON LO ANTERIOR QUIERO DECIR QUE QUIERO CONOCER LA NOMINA DE TODOS Y CADA UNO DE LOS EMPLEADOS DE DIF LA PAZ, LO ANTERIOR CORRESPONDIENTE A LA PRIMER QUINCENA DEL MES DE MAYO DEL AÑO 2024” (sic) Con fundamento en los artículos 92, 93, 94 y 151 de la Ley de Transparencia y Acceso a la Información Pública del Estado de México y Municipios, </w:t>
            </w:r>
            <w:r w:rsidR="00EC755C" w:rsidRPr="00CA5199">
              <w:rPr>
                <w:rFonts w:ascii="Palatino Linotype" w:eastAsia="Palatino Linotype" w:hAnsi="Palatino Linotype" w:cs="Palatino Linotype"/>
                <w:b/>
                <w:i/>
                <w:sz w:val="18"/>
                <w:szCs w:val="22"/>
              </w:rPr>
              <w:t>me permito mencionarle al solicitante que la información que solicita es información de transparencia común y especifica establecida en los artículos ya mencionados y por ende esta se encuentra publicada en nuestro portal de IPOMEX (Información Pública de Oficio Mexiquense) y se encuentra en la Fracción VIII B (tabulador de sueldos y remuneraciones) así como también se encuentra el número de personas adscritas al área en mención, la cual al ingresar de manera directa en nuestra página oficial con el link: https://diflapaz.gob.mx/ en el apartado de transparencia y posterior al apartado de IPOMEX lo disecciona de manera continua a las obligaciones comunes que este Organismo Descentralizado genera.</w:t>
            </w:r>
            <w:r w:rsidR="00EC755C" w:rsidRPr="00CA5199">
              <w:rPr>
                <w:rFonts w:ascii="Palatino Linotype" w:eastAsia="Palatino Linotype" w:hAnsi="Palatino Linotype" w:cs="Palatino Linotype"/>
                <w:i/>
                <w:sz w:val="18"/>
                <w:szCs w:val="22"/>
              </w:rPr>
              <w:t xml:space="preserve"> De la misma manera se adjunta detalladamente la respuesta en el archivo adjunto. Por último, le recordamos que usted dispone de un plazo de 15 días hábiles, contados a partir de que le fue notificada esta respuesta, para interponer un Recurso de Revisión en términos del Artículo 176, 177, 178, 179 y 180 de la Ley de Transparencia y Acceso a la Información Pública del Estado de México y Municipios. Sin más por el momento, envió un cordial saludo reiterándole las atenciones de mi distinguida consideración. “C A P A C I D A D P A R A G O B E R N A R” A T E N T A M E N T E LIC. YETNALESSI SELENE DE LÁZARO CRUZ. TITULAR DE LA UNIDAD DE TRANSPARENCIA DEL </w:t>
            </w:r>
            <w:r w:rsidR="00EC755C" w:rsidRPr="00CA5199">
              <w:rPr>
                <w:rFonts w:ascii="Palatino Linotype" w:eastAsia="Palatino Linotype" w:hAnsi="Palatino Linotype" w:cs="Palatino Linotype"/>
                <w:i/>
                <w:sz w:val="18"/>
                <w:szCs w:val="22"/>
              </w:rPr>
              <w:lastRenderedPageBreak/>
              <w:t>SISTEMA MUNICIPAL PARA EL DESARROLLO INTEGRAL FAMILIAR LA PAZ, ESTADO DE MÉXICO</w:t>
            </w:r>
            <w:r w:rsidRPr="00CA5199">
              <w:rPr>
                <w:rFonts w:ascii="Palatino Linotype" w:eastAsia="Palatino Linotype" w:hAnsi="Palatino Linotype" w:cs="Palatino Linotype"/>
                <w:sz w:val="18"/>
                <w:szCs w:val="22"/>
              </w:rPr>
              <w:t>”</w:t>
            </w:r>
            <w:r w:rsidRPr="00CA5199">
              <w:rPr>
                <w:rFonts w:ascii="Palatino Linotype" w:eastAsia="Palatino Linotype" w:hAnsi="Palatino Linotype" w:cs="Palatino Linotype"/>
                <w:i/>
                <w:sz w:val="18"/>
                <w:szCs w:val="22"/>
              </w:rPr>
              <w:t>(Sic)</w:t>
            </w:r>
          </w:p>
          <w:p w14:paraId="6805529B" w14:textId="77777777" w:rsidR="004D0758" w:rsidRPr="00CA5199" w:rsidRDefault="004D0758" w:rsidP="00111CCA">
            <w:pPr>
              <w:jc w:val="both"/>
              <w:rPr>
                <w:rFonts w:ascii="Palatino Linotype" w:eastAsia="Palatino Linotype" w:hAnsi="Palatino Linotype" w:cs="Palatino Linotype"/>
                <w:i/>
                <w:sz w:val="18"/>
                <w:szCs w:val="22"/>
              </w:rPr>
            </w:pPr>
          </w:p>
          <w:p w14:paraId="630B7EB3" w14:textId="6C6BB1C7" w:rsidR="003A0426" w:rsidRPr="00CA5199" w:rsidRDefault="003A0426" w:rsidP="00111CCA">
            <w:pPr>
              <w:jc w:val="both"/>
              <w:rPr>
                <w:rFonts w:ascii="Palatino Linotype" w:eastAsia="Palatino Linotype" w:hAnsi="Palatino Linotype" w:cs="Palatino Linotype"/>
                <w:sz w:val="18"/>
                <w:szCs w:val="22"/>
              </w:rPr>
            </w:pPr>
            <w:r w:rsidRPr="00CA5199">
              <w:rPr>
                <w:rFonts w:ascii="Palatino Linotype" w:eastAsia="Palatino Linotype" w:hAnsi="Palatino Linotype" w:cs="Palatino Linotype"/>
                <w:sz w:val="18"/>
                <w:szCs w:val="22"/>
              </w:rPr>
              <w:t xml:space="preserve">Adjunto a su respuesta el </w:t>
            </w:r>
            <w:r w:rsidRPr="00CA5199">
              <w:rPr>
                <w:rFonts w:ascii="Palatino Linotype" w:eastAsia="Palatino Linotype" w:hAnsi="Palatino Linotype" w:cs="Palatino Linotype"/>
                <w:b/>
                <w:sz w:val="18"/>
                <w:szCs w:val="22"/>
              </w:rPr>
              <w:t xml:space="preserve">Sujeto Obligado </w:t>
            </w:r>
            <w:r w:rsidRPr="00CA5199">
              <w:rPr>
                <w:rFonts w:ascii="Palatino Linotype" w:eastAsia="Palatino Linotype" w:hAnsi="Palatino Linotype" w:cs="Palatino Linotype"/>
                <w:sz w:val="18"/>
                <w:szCs w:val="22"/>
              </w:rPr>
              <w:t>aportó el archivo electrónico denominado “</w:t>
            </w:r>
            <w:hyperlink r:id="rId8" w:tgtFrame="_blank" w:history="1">
              <w:r w:rsidR="00EC755C" w:rsidRPr="00CA5199">
                <w:rPr>
                  <w:rStyle w:val="Hipervnculo"/>
                  <w:rFonts w:ascii="Palatino Linotype" w:eastAsia="Palatino Linotype" w:hAnsi="Palatino Linotype" w:cs="Palatino Linotype"/>
                  <w:b/>
                  <w:bCs/>
                  <w:i/>
                  <w:color w:val="auto"/>
                  <w:sz w:val="18"/>
                  <w:szCs w:val="22"/>
                  <w:u w:val="none"/>
                </w:rPr>
                <w:t>07-2024.pdf</w:t>
              </w:r>
            </w:hyperlink>
            <w:r w:rsidRPr="00CA5199">
              <w:rPr>
                <w:rFonts w:ascii="Palatino Linotype" w:eastAsia="Palatino Linotype" w:hAnsi="Palatino Linotype" w:cs="Palatino Linotype"/>
                <w:sz w:val="18"/>
                <w:szCs w:val="22"/>
              </w:rPr>
              <w:t>” que contiene la siguiente información:</w:t>
            </w:r>
          </w:p>
          <w:p w14:paraId="7A0C39B4" w14:textId="77777777" w:rsidR="00EC755C" w:rsidRPr="00CA5199" w:rsidRDefault="00EC755C" w:rsidP="00111CCA">
            <w:pPr>
              <w:jc w:val="both"/>
              <w:rPr>
                <w:rFonts w:ascii="Palatino Linotype" w:eastAsia="Palatino Linotype" w:hAnsi="Palatino Linotype" w:cs="Palatino Linotype"/>
                <w:sz w:val="18"/>
                <w:szCs w:val="22"/>
              </w:rPr>
            </w:pPr>
          </w:p>
          <w:p w14:paraId="420E974A" w14:textId="4B1E94F6" w:rsidR="00EC755C" w:rsidRPr="00CA5199" w:rsidRDefault="00C171D2" w:rsidP="00C171D2">
            <w:pPr>
              <w:pStyle w:val="Prrafodelista"/>
              <w:numPr>
                <w:ilvl w:val="0"/>
                <w:numId w:val="5"/>
              </w:numPr>
              <w:jc w:val="both"/>
              <w:rPr>
                <w:rFonts w:ascii="Palatino Linotype" w:eastAsia="Palatino Linotype" w:hAnsi="Palatino Linotype" w:cs="Palatino Linotype"/>
                <w:sz w:val="18"/>
                <w:szCs w:val="22"/>
              </w:rPr>
            </w:pPr>
            <w:r w:rsidRPr="00CA5199">
              <w:rPr>
                <w:rFonts w:ascii="Palatino Linotype" w:eastAsia="Palatino Linotype" w:hAnsi="Palatino Linotype" w:cs="Palatino Linotype"/>
                <w:sz w:val="18"/>
                <w:szCs w:val="22"/>
              </w:rPr>
              <w:t>Oficio del tres de julio de dos mil veinticuatro, a través del cual la Titular de la Unidad de Transparencia informa a la persona solicitante que la información que solicita es información de transparencia común y especifica establecida en los artículos</w:t>
            </w:r>
            <w:r w:rsidRPr="00CA5199">
              <w:rPr>
                <w:rFonts w:ascii="Palatino Linotype" w:eastAsia="Palatino Linotype" w:hAnsi="Palatino Linotype" w:cs="Palatino Linotype"/>
                <w:i/>
                <w:sz w:val="18"/>
                <w:szCs w:val="22"/>
              </w:rPr>
              <w:t xml:space="preserve"> </w:t>
            </w:r>
            <w:r w:rsidRPr="00CA5199">
              <w:rPr>
                <w:rFonts w:ascii="Palatino Linotype" w:eastAsia="Palatino Linotype" w:hAnsi="Palatino Linotype" w:cs="Palatino Linotype"/>
                <w:sz w:val="18"/>
                <w:szCs w:val="22"/>
              </w:rPr>
              <w:t>92, 93, 94 y 151 de la Ley de Transparencia y Acceso a la Información Pública del Estado de México y Municipios, y por ende esta se encuentra publicada en el portal de IPOMEX en la Fracción VIII B (tabulador de sueldos y remuneraciones) así como también indica que se encuentra el número de personas adscritas, y ello se puede obtener al ingresar de manera directa en la página oficial con el link: https://diflapaz.gob.mx/ en el apartado de transparencia y posterior al apartado de IPOMEX que remite a las obligaciones comunes que ese Organismo Descentralizado genera, adjuntando capturas de pantalla con los pasos para acceder al tabulador de sueldos en el portal del IPOMEX versión 4.0.</w:t>
            </w:r>
          </w:p>
          <w:p w14:paraId="2ED04160" w14:textId="10C0B0CF" w:rsidR="00EE2F36" w:rsidRPr="00CA5199" w:rsidRDefault="00EE2F36" w:rsidP="00EC755C">
            <w:pPr>
              <w:pBdr>
                <w:top w:val="nil"/>
                <w:left w:val="nil"/>
                <w:bottom w:val="nil"/>
                <w:right w:val="nil"/>
                <w:between w:val="nil"/>
              </w:pBdr>
              <w:spacing w:line="259" w:lineRule="auto"/>
              <w:ind w:left="360"/>
              <w:jc w:val="both"/>
              <w:rPr>
                <w:rFonts w:ascii="Palatino Linotype" w:eastAsia="Palatino Linotype" w:hAnsi="Palatino Linotype" w:cs="Palatino Linotype"/>
                <w:sz w:val="18"/>
                <w:szCs w:val="22"/>
              </w:rPr>
            </w:pPr>
          </w:p>
        </w:tc>
      </w:tr>
      <w:tr w:rsidR="00CA5199" w:rsidRPr="00CA5199" w14:paraId="70768432" w14:textId="77777777" w:rsidTr="00111CCA">
        <w:trPr>
          <w:jc w:val="center"/>
        </w:trPr>
        <w:tc>
          <w:tcPr>
            <w:tcW w:w="2547" w:type="dxa"/>
            <w:vAlign w:val="center"/>
          </w:tcPr>
          <w:p w14:paraId="18BABDDF" w14:textId="77777777" w:rsidR="00EC755C" w:rsidRPr="00CA5199" w:rsidRDefault="00EC755C" w:rsidP="00EC755C">
            <w:pPr>
              <w:spacing w:before="120" w:after="120"/>
              <w:jc w:val="center"/>
              <w:rPr>
                <w:rFonts w:ascii="Palatino Linotype" w:eastAsia="Palatino Linotype" w:hAnsi="Palatino Linotype" w:cs="Palatino Linotype"/>
                <w:b/>
                <w:sz w:val="18"/>
                <w:szCs w:val="22"/>
                <w:lang w:val="en-US"/>
              </w:rPr>
            </w:pPr>
            <w:r w:rsidRPr="00CA5199">
              <w:rPr>
                <w:rFonts w:ascii="Palatino Linotype" w:eastAsia="Palatino Linotype" w:hAnsi="Palatino Linotype" w:cs="Palatino Linotype"/>
                <w:b/>
                <w:sz w:val="18"/>
                <w:szCs w:val="22"/>
                <w:lang w:val="en-US"/>
              </w:rPr>
              <w:lastRenderedPageBreak/>
              <w:t>00008/DIFLAPAZ/IP/2024</w:t>
            </w:r>
          </w:p>
          <w:p w14:paraId="37B30273" w14:textId="4F12C098" w:rsidR="003A0426" w:rsidRPr="00CA5199" w:rsidRDefault="00EC755C" w:rsidP="00EC755C">
            <w:pPr>
              <w:spacing w:before="120" w:after="120"/>
              <w:jc w:val="center"/>
              <w:rPr>
                <w:rFonts w:ascii="Palatino Linotype" w:eastAsia="Palatino Linotype" w:hAnsi="Palatino Linotype" w:cs="Palatino Linotype"/>
                <w:b/>
                <w:i/>
                <w:sz w:val="18"/>
                <w:szCs w:val="22"/>
                <w:lang w:val="en-US"/>
              </w:rPr>
            </w:pPr>
            <w:r w:rsidRPr="00CA5199">
              <w:rPr>
                <w:rFonts w:ascii="Palatino Linotype" w:eastAsia="Palatino Linotype" w:hAnsi="Palatino Linotype" w:cs="Palatino Linotype"/>
                <w:b/>
                <w:sz w:val="18"/>
                <w:szCs w:val="22"/>
                <w:lang w:val="en-US"/>
              </w:rPr>
              <w:t>04360/INFOEM/IP/RR/2024</w:t>
            </w:r>
          </w:p>
        </w:tc>
        <w:tc>
          <w:tcPr>
            <w:tcW w:w="6281" w:type="dxa"/>
          </w:tcPr>
          <w:p w14:paraId="5A8FBD60" w14:textId="1AF01CB2" w:rsidR="00E843CE" w:rsidRPr="00CA5199" w:rsidRDefault="00E843CE" w:rsidP="00E843CE">
            <w:pPr>
              <w:jc w:val="both"/>
              <w:rPr>
                <w:rFonts w:ascii="Palatino Linotype" w:eastAsia="Palatino Linotype" w:hAnsi="Palatino Linotype" w:cs="Palatino Linotype"/>
                <w:i/>
                <w:sz w:val="18"/>
                <w:szCs w:val="22"/>
              </w:rPr>
            </w:pPr>
            <w:r w:rsidRPr="00CA5199">
              <w:rPr>
                <w:rFonts w:ascii="Palatino Linotype" w:eastAsia="Palatino Linotype" w:hAnsi="Palatino Linotype" w:cs="Palatino Linotype"/>
                <w:sz w:val="18"/>
                <w:szCs w:val="22"/>
              </w:rPr>
              <w:t>“</w:t>
            </w:r>
            <w:r w:rsidR="00CE56AC" w:rsidRPr="00CA5199">
              <w:rPr>
                <w:rFonts w:ascii="Palatino Linotype" w:eastAsia="Palatino Linotype" w:hAnsi="Palatino Linotype" w:cs="Palatino Linotype"/>
                <w:i/>
                <w:sz w:val="18"/>
                <w:szCs w:val="22"/>
              </w:rPr>
              <w:t xml:space="preserve">Estimado Solicitante: En atención a su solicitud de acceso a la información el cual se le asignó el folio número 00008/DIFLAPAZ/IP/2024 ingresada el día 13 de junio del año en curso, mediante plataforma de Sistema de Acceso a la Información Mexiquense (SAIMEX); lo anterior a lo establecido en el artículo 152, 153 y 154 de la Ley de Transparencia y Acceso a la Información Pública del Estado de México y Municipios. Solicitud en la cual peticiono lo siguiente: “REQUIERO QUE ME ENVIEN EL TABULADOR DE SUELDOS Y SALARIOS DE TODO EL PERSONAL ADSCRITO AL SISTEMA DIF LA PAZ, CON LO ANTERIOR QUIERO DECIR QUE QUIERO CONOCER LA NOMINA DE TODOS Y CADA UNO DE LOS EMPLEADOS DE DIF LA PAZ, LO ANTERIOR CORRESPONDIENTE A LA PRIMER QUINCENA DEL MES DE MAYO DEL AÑO 2024” (sic) Con fundamento en los artículos 92, 93, 94 y 151 de la Ley de Transparencia y Acceso a la Información Pública del Estado de México y Municipios, </w:t>
            </w:r>
            <w:r w:rsidR="00CE56AC" w:rsidRPr="00CA5199">
              <w:rPr>
                <w:rFonts w:ascii="Palatino Linotype" w:eastAsia="Palatino Linotype" w:hAnsi="Palatino Linotype" w:cs="Palatino Linotype"/>
                <w:b/>
                <w:i/>
                <w:sz w:val="18"/>
                <w:szCs w:val="22"/>
              </w:rPr>
              <w:t>me permito mencionarle al solicitante que la información que solicita es información de transparencia común y especifica establecida en los artículos ya mencionados y por ende esta se encuentra publicada en nuestro portal de IPOMEX (Información Pública de Oficio Mexiquense) y se encuentra en la Fracción VIII B (tabulador de sueldos y remuneraciones) así como también se adjunta el oficio a detalle a su contestación.</w:t>
            </w:r>
            <w:r w:rsidR="00CE56AC" w:rsidRPr="00CA5199">
              <w:rPr>
                <w:rFonts w:ascii="Palatino Linotype" w:eastAsia="Palatino Linotype" w:hAnsi="Palatino Linotype" w:cs="Palatino Linotype"/>
                <w:i/>
                <w:sz w:val="18"/>
                <w:szCs w:val="22"/>
              </w:rPr>
              <w:t xml:space="preserve"> Por último, le recordamos que usted dispone de un plazo de 15 días hábiles, contados a partir de que le fue notificada esta respuesta, para interponer un Recurso de Revisión en términos del Artículo 176, 177, 178, 179 y 180 de la Ley de Transparencia y Acceso a la Información Pública del Estado de México y Municipios. Sin más por el momento, envió un cordial saludo reiterándole las atenciones de mi distinguida consideración. “C A P A C I D A D P </w:t>
            </w:r>
            <w:r w:rsidR="00CE56AC" w:rsidRPr="00CA5199">
              <w:rPr>
                <w:rFonts w:ascii="Palatino Linotype" w:eastAsia="Palatino Linotype" w:hAnsi="Palatino Linotype" w:cs="Palatino Linotype"/>
                <w:i/>
                <w:sz w:val="18"/>
                <w:szCs w:val="22"/>
              </w:rPr>
              <w:lastRenderedPageBreak/>
              <w:t>A R A G O B E R N A R” A T E N T A M E N T E LIC. YETNALESSI SELENE DE LÁZARO CRUZ. TITULAR DE LA UNIDAD DE TRANSPARENCIA DEL SISTEMA MUNICIPAL PARA EL DESARROLLO INTEGRAL FAMILIAR LA PAZ, ESTADO DE MÉXICO</w:t>
            </w:r>
            <w:r w:rsidRPr="00CA5199">
              <w:rPr>
                <w:rFonts w:ascii="Palatino Linotype" w:eastAsia="Palatino Linotype" w:hAnsi="Palatino Linotype" w:cs="Palatino Linotype"/>
                <w:sz w:val="18"/>
                <w:szCs w:val="22"/>
              </w:rPr>
              <w:t>”</w:t>
            </w:r>
            <w:r w:rsidRPr="00CA5199">
              <w:rPr>
                <w:rFonts w:ascii="Palatino Linotype" w:eastAsia="Palatino Linotype" w:hAnsi="Palatino Linotype" w:cs="Palatino Linotype"/>
                <w:i/>
                <w:sz w:val="18"/>
                <w:szCs w:val="22"/>
              </w:rPr>
              <w:t>(Sic)</w:t>
            </w:r>
          </w:p>
          <w:p w14:paraId="5760F320" w14:textId="77777777" w:rsidR="00E843CE" w:rsidRPr="00CA5199" w:rsidRDefault="00E843CE" w:rsidP="00E843CE">
            <w:pPr>
              <w:jc w:val="both"/>
              <w:rPr>
                <w:rFonts w:ascii="Palatino Linotype" w:eastAsia="Palatino Linotype" w:hAnsi="Palatino Linotype" w:cs="Palatino Linotype"/>
                <w:i/>
                <w:sz w:val="18"/>
                <w:szCs w:val="22"/>
              </w:rPr>
            </w:pPr>
          </w:p>
          <w:p w14:paraId="3D5BF801" w14:textId="5889083B" w:rsidR="00E843CE" w:rsidRPr="00CA5199" w:rsidRDefault="00E843CE" w:rsidP="00E843CE">
            <w:pPr>
              <w:jc w:val="both"/>
              <w:rPr>
                <w:rFonts w:ascii="Palatino Linotype" w:eastAsia="Palatino Linotype" w:hAnsi="Palatino Linotype" w:cs="Palatino Linotype"/>
                <w:sz w:val="18"/>
                <w:szCs w:val="22"/>
              </w:rPr>
            </w:pPr>
            <w:r w:rsidRPr="00CA5199">
              <w:rPr>
                <w:rFonts w:ascii="Palatino Linotype" w:eastAsia="Palatino Linotype" w:hAnsi="Palatino Linotype" w:cs="Palatino Linotype"/>
                <w:sz w:val="18"/>
                <w:szCs w:val="22"/>
              </w:rPr>
              <w:t xml:space="preserve">Adjunto a su respuesta el </w:t>
            </w:r>
            <w:r w:rsidRPr="00CA5199">
              <w:rPr>
                <w:rFonts w:ascii="Palatino Linotype" w:eastAsia="Palatino Linotype" w:hAnsi="Palatino Linotype" w:cs="Palatino Linotype"/>
                <w:b/>
                <w:sz w:val="18"/>
                <w:szCs w:val="22"/>
              </w:rPr>
              <w:t xml:space="preserve">Sujeto Obligado </w:t>
            </w:r>
            <w:r w:rsidRPr="00CA5199">
              <w:rPr>
                <w:rFonts w:ascii="Palatino Linotype" w:eastAsia="Palatino Linotype" w:hAnsi="Palatino Linotype" w:cs="Palatino Linotype"/>
                <w:sz w:val="18"/>
                <w:szCs w:val="22"/>
              </w:rPr>
              <w:t>aportó el archivo electrónico denominado “</w:t>
            </w:r>
            <w:r w:rsidR="00CE56AC" w:rsidRPr="00CA5199">
              <w:rPr>
                <w:rFonts w:ascii="Palatino Linotype" w:eastAsia="Palatino Linotype" w:hAnsi="Palatino Linotype" w:cs="Palatino Linotype"/>
                <w:b/>
                <w:i/>
                <w:sz w:val="18"/>
                <w:szCs w:val="22"/>
              </w:rPr>
              <w:t>08-2024</w:t>
            </w:r>
            <w:r w:rsidRPr="00CA5199">
              <w:rPr>
                <w:rFonts w:ascii="Palatino Linotype" w:eastAsia="Palatino Linotype" w:hAnsi="Palatino Linotype" w:cs="Palatino Linotype"/>
                <w:b/>
                <w:i/>
                <w:sz w:val="18"/>
                <w:szCs w:val="22"/>
              </w:rPr>
              <w:t>.pdf</w:t>
            </w:r>
            <w:r w:rsidRPr="00CA5199">
              <w:rPr>
                <w:rFonts w:ascii="Palatino Linotype" w:eastAsia="Palatino Linotype" w:hAnsi="Palatino Linotype" w:cs="Palatino Linotype"/>
                <w:sz w:val="18"/>
                <w:szCs w:val="22"/>
              </w:rPr>
              <w:t>” que contiene la siguiente información:</w:t>
            </w:r>
          </w:p>
          <w:p w14:paraId="1C0DAF01" w14:textId="77777777" w:rsidR="00CE56AC" w:rsidRPr="00CA5199" w:rsidRDefault="00CE56AC" w:rsidP="00E843CE">
            <w:pPr>
              <w:jc w:val="both"/>
              <w:rPr>
                <w:rFonts w:ascii="Palatino Linotype" w:eastAsia="Palatino Linotype" w:hAnsi="Palatino Linotype" w:cs="Palatino Linotype"/>
                <w:sz w:val="18"/>
                <w:szCs w:val="22"/>
              </w:rPr>
            </w:pPr>
          </w:p>
          <w:p w14:paraId="53FF7E99" w14:textId="43D56494" w:rsidR="00CE56AC" w:rsidRPr="00CA5199" w:rsidRDefault="00CE56AC" w:rsidP="00CE56AC">
            <w:pPr>
              <w:pStyle w:val="Prrafodelista"/>
              <w:numPr>
                <w:ilvl w:val="0"/>
                <w:numId w:val="5"/>
              </w:numPr>
              <w:jc w:val="both"/>
              <w:rPr>
                <w:rFonts w:ascii="Palatino Linotype" w:eastAsia="Palatino Linotype" w:hAnsi="Palatino Linotype" w:cs="Palatino Linotype"/>
                <w:sz w:val="18"/>
                <w:szCs w:val="22"/>
              </w:rPr>
            </w:pPr>
            <w:r w:rsidRPr="00CA5199">
              <w:rPr>
                <w:rFonts w:ascii="Palatino Linotype" w:eastAsia="Palatino Linotype" w:hAnsi="Palatino Linotype" w:cs="Palatino Linotype"/>
                <w:sz w:val="18"/>
                <w:szCs w:val="22"/>
              </w:rPr>
              <w:t>Oficio del tres de julio de dos mil veinticuatro, a través del cual la Titular de la Unidad de Transparencia informa a la persona solicitante que la información que solicita es información de transparencia común y especifica establecida en los artículos</w:t>
            </w:r>
            <w:r w:rsidRPr="00CA5199">
              <w:rPr>
                <w:rFonts w:ascii="Palatino Linotype" w:eastAsia="Palatino Linotype" w:hAnsi="Palatino Linotype" w:cs="Palatino Linotype"/>
                <w:i/>
                <w:sz w:val="18"/>
                <w:szCs w:val="22"/>
              </w:rPr>
              <w:t xml:space="preserve"> </w:t>
            </w:r>
            <w:r w:rsidRPr="00CA5199">
              <w:rPr>
                <w:rFonts w:ascii="Palatino Linotype" w:eastAsia="Palatino Linotype" w:hAnsi="Palatino Linotype" w:cs="Palatino Linotype"/>
                <w:sz w:val="18"/>
                <w:szCs w:val="22"/>
              </w:rPr>
              <w:t>92, 93, 94 y 151 de la Ley de Transparencia y Acceso a la Información Pública del Estado de México y Municipios, y por ende esta se encuentra publicada en el portal de IPOMEX en la Fracción VIII A (remuneraciones) así como también indica que se encuentra el número de personas adscritas al área requerida, y ello se puede obtener al ingresar de manera directa en la página oficial con el link: https://diflapaz.gob.mx/ en el apartado de transparencia y posterior al apartado de IPOMEX que remite a las obligaciones comunes que ese Organismo Descentralizado genera, adjuntando capturas de pantalla con los pasos para acceder a las remuneraciones del portal del IPOMEX.</w:t>
            </w:r>
          </w:p>
          <w:p w14:paraId="3E8ADE14" w14:textId="2FF4ADA2" w:rsidR="003A0426" w:rsidRPr="00CA5199" w:rsidRDefault="003A0426" w:rsidP="00EC755C">
            <w:pPr>
              <w:pBdr>
                <w:top w:val="nil"/>
                <w:left w:val="nil"/>
                <w:bottom w:val="nil"/>
                <w:right w:val="nil"/>
                <w:between w:val="nil"/>
              </w:pBdr>
              <w:spacing w:line="259" w:lineRule="auto"/>
              <w:ind w:left="360"/>
              <w:jc w:val="both"/>
              <w:rPr>
                <w:rFonts w:ascii="Palatino Linotype" w:eastAsia="Palatino Linotype" w:hAnsi="Palatino Linotype" w:cs="Palatino Linotype"/>
                <w:b/>
                <w:sz w:val="18"/>
                <w:szCs w:val="22"/>
              </w:rPr>
            </w:pPr>
          </w:p>
        </w:tc>
      </w:tr>
    </w:tbl>
    <w:p w14:paraId="5F14E33F" w14:textId="2AB72507" w:rsidR="003A0426" w:rsidRPr="00CA5199" w:rsidRDefault="003A0426" w:rsidP="003A0426">
      <w:pPr>
        <w:spacing w:before="240" w:after="240"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lastRenderedPageBreak/>
        <w:t xml:space="preserve">3. Interposición de los recursos de revisión. </w:t>
      </w:r>
      <w:r w:rsidRPr="00CA5199">
        <w:rPr>
          <w:rFonts w:ascii="Palatino Linotype" w:eastAsia="Palatino Linotype" w:hAnsi="Palatino Linotype" w:cs="Palatino Linotype"/>
          <w:sz w:val="22"/>
          <w:szCs w:val="22"/>
        </w:rPr>
        <w:t xml:space="preserve">Inconforme la persona solicitante con las respuestas emitidas por el </w:t>
      </w:r>
      <w:r w:rsidRPr="00CA5199">
        <w:rPr>
          <w:rFonts w:ascii="Palatino Linotype" w:eastAsia="Palatino Linotype" w:hAnsi="Palatino Linotype" w:cs="Palatino Linotype"/>
          <w:b/>
          <w:sz w:val="22"/>
          <w:szCs w:val="22"/>
        </w:rPr>
        <w:t xml:space="preserve">Sujeto Obligado </w:t>
      </w:r>
      <w:r w:rsidRPr="00CA5199">
        <w:rPr>
          <w:rFonts w:ascii="Palatino Linotype" w:eastAsia="Palatino Linotype" w:hAnsi="Palatino Linotype" w:cs="Palatino Linotype"/>
          <w:sz w:val="22"/>
          <w:szCs w:val="22"/>
        </w:rPr>
        <w:t xml:space="preserve">a sus solicitudes, en fecha </w:t>
      </w:r>
      <w:r w:rsidR="001C404D" w:rsidRPr="00CA5199">
        <w:rPr>
          <w:rFonts w:ascii="Palatino Linotype" w:eastAsia="Palatino Linotype" w:hAnsi="Palatino Linotype" w:cs="Palatino Linotype"/>
          <w:b/>
          <w:sz w:val="22"/>
          <w:szCs w:val="22"/>
        </w:rPr>
        <w:t>diez</w:t>
      </w:r>
      <w:r w:rsidRPr="00CA5199">
        <w:rPr>
          <w:rFonts w:ascii="Palatino Linotype" w:eastAsia="Palatino Linotype" w:hAnsi="Palatino Linotype" w:cs="Palatino Linotype"/>
          <w:b/>
          <w:sz w:val="22"/>
          <w:szCs w:val="22"/>
        </w:rPr>
        <w:t xml:space="preserve"> de </w:t>
      </w:r>
      <w:r w:rsidR="00FF2978" w:rsidRPr="00CA5199">
        <w:rPr>
          <w:rFonts w:ascii="Palatino Linotype" w:eastAsia="Palatino Linotype" w:hAnsi="Palatino Linotype" w:cs="Palatino Linotype"/>
          <w:b/>
          <w:sz w:val="22"/>
          <w:szCs w:val="22"/>
        </w:rPr>
        <w:t>julio</w:t>
      </w:r>
      <w:r w:rsidRPr="00CA5199">
        <w:rPr>
          <w:rFonts w:ascii="Palatino Linotype" w:eastAsia="Palatino Linotype" w:hAnsi="Palatino Linotype" w:cs="Palatino Linotype"/>
          <w:b/>
          <w:sz w:val="22"/>
          <w:szCs w:val="22"/>
        </w:rPr>
        <w:t xml:space="preserve"> de dos mil veinticuatro</w:t>
      </w:r>
      <w:r w:rsidRPr="00CA5199">
        <w:rPr>
          <w:rFonts w:ascii="Palatino Linotype" w:eastAsia="Palatino Linotype" w:hAnsi="Palatino Linotype" w:cs="Palatino Linotype"/>
          <w:sz w:val="22"/>
          <w:szCs w:val="22"/>
        </w:rPr>
        <w:t>, interpuso los recursos de revisión a través del SAIMEX, expresando lo siguiente en todos los casos:</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CA5199" w:rsidRPr="00CA5199" w14:paraId="2A1B2BEF" w14:textId="77777777" w:rsidTr="00111CCA">
        <w:trPr>
          <w:jc w:val="center"/>
        </w:trPr>
        <w:tc>
          <w:tcPr>
            <w:tcW w:w="2547" w:type="dxa"/>
            <w:shd w:val="clear" w:color="auto" w:fill="A6A6A6"/>
          </w:tcPr>
          <w:p w14:paraId="3F5EC732" w14:textId="77777777" w:rsidR="003A0426" w:rsidRPr="00CA5199" w:rsidRDefault="003A0426" w:rsidP="00111CCA">
            <w:pPr>
              <w:jc w:val="center"/>
              <w:rPr>
                <w:rFonts w:ascii="Palatino Linotype" w:eastAsia="Palatino Linotype" w:hAnsi="Palatino Linotype" w:cs="Palatino Linotype"/>
                <w:b/>
                <w:sz w:val="18"/>
                <w:szCs w:val="22"/>
              </w:rPr>
            </w:pPr>
            <w:r w:rsidRPr="00CA5199">
              <w:rPr>
                <w:rFonts w:ascii="Palatino Linotype" w:eastAsia="Palatino Linotype" w:hAnsi="Palatino Linotype" w:cs="Palatino Linotype"/>
                <w:b/>
                <w:sz w:val="18"/>
                <w:szCs w:val="22"/>
              </w:rPr>
              <w:t>Número de recurso de revisión</w:t>
            </w:r>
          </w:p>
        </w:tc>
        <w:tc>
          <w:tcPr>
            <w:tcW w:w="6281" w:type="dxa"/>
            <w:shd w:val="clear" w:color="auto" w:fill="A6A6A6"/>
          </w:tcPr>
          <w:p w14:paraId="320CA4CD" w14:textId="77777777" w:rsidR="003A0426" w:rsidRPr="00CA5199" w:rsidRDefault="003A0426" w:rsidP="00111CCA">
            <w:pPr>
              <w:jc w:val="center"/>
              <w:rPr>
                <w:rFonts w:ascii="Palatino Linotype" w:eastAsia="Palatino Linotype" w:hAnsi="Palatino Linotype" w:cs="Palatino Linotype"/>
                <w:b/>
                <w:sz w:val="18"/>
                <w:szCs w:val="22"/>
              </w:rPr>
            </w:pPr>
            <w:r w:rsidRPr="00CA5199">
              <w:rPr>
                <w:rFonts w:ascii="Palatino Linotype" w:eastAsia="Palatino Linotype" w:hAnsi="Palatino Linotype" w:cs="Palatino Linotype"/>
                <w:b/>
                <w:sz w:val="18"/>
                <w:szCs w:val="22"/>
              </w:rPr>
              <w:t>Acto impugnado y razones o motivos de inconformidad</w:t>
            </w:r>
          </w:p>
        </w:tc>
      </w:tr>
      <w:tr w:rsidR="00CA5199" w:rsidRPr="00CA5199" w14:paraId="5007DEAF" w14:textId="77777777" w:rsidTr="00111CCA">
        <w:trPr>
          <w:jc w:val="center"/>
        </w:trPr>
        <w:tc>
          <w:tcPr>
            <w:tcW w:w="2547" w:type="dxa"/>
            <w:vAlign w:val="center"/>
          </w:tcPr>
          <w:p w14:paraId="6F713308" w14:textId="38BB7982" w:rsidR="003A0426" w:rsidRPr="00CA5199" w:rsidRDefault="003A0426" w:rsidP="001C404D">
            <w:pPr>
              <w:jc w:val="center"/>
              <w:rPr>
                <w:rFonts w:ascii="Palatino Linotype" w:eastAsia="Palatino Linotype" w:hAnsi="Palatino Linotype" w:cs="Palatino Linotype"/>
                <w:b/>
                <w:sz w:val="18"/>
                <w:szCs w:val="22"/>
              </w:rPr>
            </w:pPr>
            <w:r w:rsidRPr="00CA5199">
              <w:rPr>
                <w:rFonts w:ascii="Palatino Linotype" w:eastAsia="Palatino Linotype" w:hAnsi="Palatino Linotype" w:cs="Palatino Linotype"/>
                <w:b/>
                <w:sz w:val="18"/>
                <w:szCs w:val="22"/>
              </w:rPr>
              <w:t>04</w:t>
            </w:r>
            <w:r w:rsidR="001C404D" w:rsidRPr="00CA5199">
              <w:rPr>
                <w:rFonts w:ascii="Palatino Linotype" w:eastAsia="Palatino Linotype" w:hAnsi="Palatino Linotype" w:cs="Palatino Linotype"/>
                <w:b/>
                <w:sz w:val="18"/>
                <w:szCs w:val="22"/>
              </w:rPr>
              <w:t>35</w:t>
            </w:r>
            <w:r w:rsidRPr="00CA5199">
              <w:rPr>
                <w:rFonts w:ascii="Palatino Linotype" w:eastAsia="Palatino Linotype" w:hAnsi="Palatino Linotype" w:cs="Palatino Linotype"/>
                <w:b/>
                <w:sz w:val="18"/>
                <w:szCs w:val="22"/>
              </w:rPr>
              <w:t>9/INFOEM/IP/RR/2024</w:t>
            </w:r>
          </w:p>
        </w:tc>
        <w:tc>
          <w:tcPr>
            <w:tcW w:w="6281" w:type="dxa"/>
          </w:tcPr>
          <w:p w14:paraId="6268F7D6" w14:textId="0E586D0C" w:rsidR="005B393B" w:rsidRPr="00CA5199" w:rsidRDefault="005B393B" w:rsidP="001C404D">
            <w:pPr>
              <w:numPr>
                <w:ilvl w:val="0"/>
                <w:numId w:val="2"/>
              </w:numPr>
              <w:pBdr>
                <w:top w:val="nil"/>
                <w:left w:val="nil"/>
                <w:bottom w:val="nil"/>
                <w:right w:val="nil"/>
                <w:between w:val="nil"/>
              </w:pBdr>
              <w:tabs>
                <w:tab w:val="left" w:pos="2745"/>
              </w:tabs>
              <w:spacing w:line="259" w:lineRule="auto"/>
              <w:jc w:val="both"/>
              <w:rPr>
                <w:rFonts w:ascii="Palatino Linotype" w:eastAsia="Palatino Linotype" w:hAnsi="Palatino Linotype" w:cs="Palatino Linotype"/>
                <w:i/>
                <w:sz w:val="18"/>
                <w:szCs w:val="22"/>
              </w:rPr>
            </w:pPr>
            <w:r w:rsidRPr="00CA5199">
              <w:rPr>
                <w:rFonts w:ascii="Palatino Linotype" w:eastAsia="Palatino Linotype" w:hAnsi="Palatino Linotype" w:cs="Palatino Linotype"/>
                <w:b/>
                <w:sz w:val="18"/>
                <w:szCs w:val="22"/>
              </w:rPr>
              <w:t xml:space="preserve">Acto impugnado: </w:t>
            </w:r>
            <w:r w:rsidRPr="00CA5199">
              <w:rPr>
                <w:rFonts w:ascii="Palatino Linotype" w:eastAsia="Palatino Linotype" w:hAnsi="Palatino Linotype" w:cs="Palatino Linotype"/>
                <w:i/>
                <w:sz w:val="18"/>
                <w:szCs w:val="22"/>
              </w:rPr>
              <w:t>“</w:t>
            </w:r>
            <w:r w:rsidR="001C404D" w:rsidRPr="00CA5199">
              <w:rPr>
                <w:rFonts w:ascii="Palatino Linotype" w:eastAsia="Palatino Linotype" w:hAnsi="Palatino Linotype" w:cs="Palatino Linotype"/>
                <w:i/>
                <w:sz w:val="18"/>
                <w:szCs w:val="22"/>
              </w:rPr>
              <w:t xml:space="preserve">la negativa a la </w:t>
            </w:r>
            <w:proofErr w:type="spellStart"/>
            <w:r w:rsidR="001C404D" w:rsidRPr="00CA5199">
              <w:rPr>
                <w:rFonts w:ascii="Palatino Linotype" w:eastAsia="Palatino Linotype" w:hAnsi="Palatino Linotype" w:cs="Palatino Linotype"/>
                <w:i/>
                <w:sz w:val="18"/>
                <w:szCs w:val="22"/>
              </w:rPr>
              <w:t>informacion</w:t>
            </w:r>
            <w:proofErr w:type="spellEnd"/>
            <w:r w:rsidR="001C404D" w:rsidRPr="00CA5199">
              <w:rPr>
                <w:rFonts w:ascii="Palatino Linotype" w:eastAsia="Palatino Linotype" w:hAnsi="Palatino Linotype" w:cs="Palatino Linotype"/>
                <w:i/>
                <w:sz w:val="18"/>
                <w:szCs w:val="22"/>
              </w:rPr>
              <w:t xml:space="preserve"> solicitada</w:t>
            </w:r>
            <w:r w:rsidRPr="00CA5199">
              <w:rPr>
                <w:rFonts w:ascii="Palatino Linotype" w:eastAsia="Palatino Linotype" w:hAnsi="Palatino Linotype" w:cs="Palatino Linotype"/>
                <w:i/>
                <w:sz w:val="18"/>
                <w:szCs w:val="22"/>
              </w:rPr>
              <w:t>” (sic)</w:t>
            </w:r>
          </w:p>
          <w:p w14:paraId="29EEFA5F" w14:textId="195D590F" w:rsidR="003A0426" w:rsidRPr="00CA5199" w:rsidRDefault="005B393B" w:rsidP="001C404D">
            <w:pPr>
              <w:numPr>
                <w:ilvl w:val="0"/>
                <w:numId w:val="2"/>
              </w:numPr>
              <w:pBdr>
                <w:top w:val="nil"/>
                <w:left w:val="nil"/>
                <w:bottom w:val="nil"/>
                <w:right w:val="nil"/>
                <w:between w:val="nil"/>
              </w:pBdr>
              <w:spacing w:after="160" w:line="259" w:lineRule="auto"/>
              <w:jc w:val="both"/>
              <w:rPr>
                <w:rFonts w:ascii="Palatino Linotype" w:eastAsia="Palatino Linotype" w:hAnsi="Palatino Linotype" w:cs="Palatino Linotype"/>
                <w:sz w:val="18"/>
                <w:szCs w:val="22"/>
              </w:rPr>
            </w:pPr>
            <w:r w:rsidRPr="00CA5199">
              <w:rPr>
                <w:rFonts w:ascii="Palatino Linotype" w:eastAsia="Palatino Linotype" w:hAnsi="Palatino Linotype" w:cs="Palatino Linotype"/>
                <w:b/>
                <w:sz w:val="18"/>
                <w:szCs w:val="22"/>
              </w:rPr>
              <w:t>Razones o motivos de inconformidad</w:t>
            </w:r>
            <w:r w:rsidRPr="00CA5199">
              <w:rPr>
                <w:rFonts w:ascii="Palatino Linotype" w:eastAsia="Palatino Linotype" w:hAnsi="Palatino Linotype" w:cs="Palatino Linotype"/>
                <w:sz w:val="18"/>
                <w:szCs w:val="22"/>
              </w:rPr>
              <w:t xml:space="preserve">: </w:t>
            </w:r>
            <w:r w:rsidRPr="00CA5199">
              <w:rPr>
                <w:rFonts w:ascii="Palatino Linotype" w:eastAsia="Palatino Linotype" w:hAnsi="Palatino Linotype" w:cs="Palatino Linotype"/>
                <w:i/>
                <w:sz w:val="18"/>
                <w:szCs w:val="22"/>
              </w:rPr>
              <w:t>“</w:t>
            </w:r>
            <w:r w:rsidR="001C404D" w:rsidRPr="00CA5199">
              <w:rPr>
                <w:rFonts w:ascii="Palatino Linotype" w:eastAsia="Palatino Linotype" w:hAnsi="Palatino Linotype" w:cs="Palatino Linotype"/>
                <w:i/>
                <w:sz w:val="18"/>
                <w:szCs w:val="22"/>
              </w:rPr>
              <w:t xml:space="preserve">El DIF la paz </w:t>
            </w:r>
            <w:proofErr w:type="spellStart"/>
            <w:r w:rsidR="001C404D" w:rsidRPr="00CA5199">
              <w:rPr>
                <w:rFonts w:ascii="Palatino Linotype" w:eastAsia="Palatino Linotype" w:hAnsi="Palatino Linotype" w:cs="Palatino Linotype"/>
                <w:i/>
                <w:sz w:val="18"/>
                <w:szCs w:val="22"/>
              </w:rPr>
              <w:t>unicamente</w:t>
            </w:r>
            <w:proofErr w:type="spellEnd"/>
            <w:r w:rsidR="001C404D" w:rsidRPr="00CA5199">
              <w:rPr>
                <w:rFonts w:ascii="Palatino Linotype" w:eastAsia="Palatino Linotype" w:hAnsi="Palatino Linotype" w:cs="Palatino Linotype"/>
                <w:i/>
                <w:sz w:val="18"/>
                <w:szCs w:val="22"/>
              </w:rPr>
              <w:t xml:space="preserve"> </w:t>
            </w:r>
            <w:proofErr w:type="spellStart"/>
            <w:r w:rsidR="001C404D" w:rsidRPr="00CA5199">
              <w:rPr>
                <w:rFonts w:ascii="Palatino Linotype" w:eastAsia="Palatino Linotype" w:hAnsi="Palatino Linotype" w:cs="Palatino Linotype"/>
                <w:i/>
                <w:sz w:val="18"/>
                <w:szCs w:val="22"/>
              </w:rPr>
              <w:t>envia</w:t>
            </w:r>
            <w:proofErr w:type="spellEnd"/>
            <w:r w:rsidR="001C404D" w:rsidRPr="00CA5199">
              <w:rPr>
                <w:rFonts w:ascii="Palatino Linotype" w:eastAsia="Palatino Linotype" w:hAnsi="Palatino Linotype" w:cs="Palatino Linotype"/>
                <w:i/>
                <w:sz w:val="18"/>
                <w:szCs w:val="22"/>
              </w:rPr>
              <w:t xml:space="preserve"> las ligas para ingresar al IPOMEX, sin embargo la </w:t>
            </w:r>
            <w:proofErr w:type="spellStart"/>
            <w:r w:rsidR="001C404D" w:rsidRPr="00CA5199">
              <w:rPr>
                <w:rFonts w:ascii="Palatino Linotype" w:eastAsia="Palatino Linotype" w:hAnsi="Palatino Linotype" w:cs="Palatino Linotype"/>
                <w:i/>
                <w:sz w:val="18"/>
                <w:szCs w:val="22"/>
              </w:rPr>
              <w:t>pagina</w:t>
            </w:r>
            <w:proofErr w:type="spellEnd"/>
            <w:r w:rsidR="001C404D" w:rsidRPr="00CA5199">
              <w:rPr>
                <w:rFonts w:ascii="Palatino Linotype" w:eastAsia="Palatino Linotype" w:hAnsi="Palatino Linotype" w:cs="Palatino Linotype"/>
                <w:i/>
                <w:sz w:val="18"/>
                <w:szCs w:val="22"/>
              </w:rPr>
              <w:t xml:space="preserve"> del </w:t>
            </w:r>
            <w:proofErr w:type="spellStart"/>
            <w:r w:rsidR="001C404D" w:rsidRPr="00CA5199">
              <w:rPr>
                <w:rFonts w:ascii="Palatino Linotype" w:eastAsia="Palatino Linotype" w:hAnsi="Palatino Linotype" w:cs="Palatino Linotype"/>
                <w:i/>
                <w:sz w:val="18"/>
                <w:szCs w:val="22"/>
              </w:rPr>
              <w:t>ipomex</w:t>
            </w:r>
            <w:proofErr w:type="spellEnd"/>
            <w:r w:rsidR="001C404D" w:rsidRPr="00CA5199">
              <w:rPr>
                <w:rFonts w:ascii="Palatino Linotype" w:eastAsia="Palatino Linotype" w:hAnsi="Palatino Linotype" w:cs="Palatino Linotype"/>
                <w:i/>
                <w:sz w:val="18"/>
                <w:szCs w:val="22"/>
              </w:rPr>
              <w:t xml:space="preserve"> del </w:t>
            </w:r>
            <w:proofErr w:type="spellStart"/>
            <w:r w:rsidR="001C404D" w:rsidRPr="00CA5199">
              <w:rPr>
                <w:rFonts w:ascii="Palatino Linotype" w:eastAsia="Palatino Linotype" w:hAnsi="Palatino Linotype" w:cs="Palatino Linotype"/>
                <w:i/>
                <w:sz w:val="18"/>
                <w:szCs w:val="22"/>
              </w:rPr>
              <w:t>dif</w:t>
            </w:r>
            <w:proofErr w:type="spellEnd"/>
            <w:r w:rsidR="001C404D" w:rsidRPr="00CA5199">
              <w:rPr>
                <w:rFonts w:ascii="Palatino Linotype" w:eastAsia="Palatino Linotype" w:hAnsi="Palatino Linotype" w:cs="Palatino Linotype"/>
                <w:i/>
                <w:sz w:val="18"/>
                <w:szCs w:val="22"/>
              </w:rPr>
              <w:t xml:space="preserve"> la paz NO TIENE PUBLICADO ABSOLUTAMENTE NADA DE INFORMACIÓN MUCHO MENOS LA QUE REQUERI. solicito amablemente al instituto que se le requiera al DIF la paz haga entrega de la </w:t>
            </w:r>
            <w:proofErr w:type="spellStart"/>
            <w:r w:rsidR="001C404D" w:rsidRPr="00CA5199">
              <w:rPr>
                <w:rFonts w:ascii="Palatino Linotype" w:eastAsia="Palatino Linotype" w:hAnsi="Palatino Linotype" w:cs="Palatino Linotype"/>
                <w:i/>
                <w:sz w:val="18"/>
                <w:szCs w:val="22"/>
              </w:rPr>
              <w:t>informacion</w:t>
            </w:r>
            <w:proofErr w:type="spellEnd"/>
            <w:r w:rsidR="001C404D" w:rsidRPr="00CA5199">
              <w:rPr>
                <w:rFonts w:ascii="Palatino Linotype" w:eastAsia="Palatino Linotype" w:hAnsi="Palatino Linotype" w:cs="Palatino Linotype"/>
                <w:i/>
                <w:sz w:val="18"/>
                <w:szCs w:val="22"/>
              </w:rPr>
              <w:t xml:space="preserve"> que se le solicito</w:t>
            </w:r>
            <w:r w:rsidRPr="00CA5199">
              <w:rPr>
                <w:rFonts w:ascii="Palatino Linotype" w:eastAsia="Palatino Linotype" w:hAnsi="Palatino Linotype" w:cs="Palatino Linotype"/>
                <w:i/>
                <w:sz w:val="18"/>
                <w:szCs w:val="22"/>
              </w:rPr>
              <w:t>” (Sic)</w:t>
            </w:r>
          </w:p>
        </w:tc>
      </w:tr>
      <w:tr w:rsidR="003A0426" w:rsidRPr="00CA5199" w14:paraId="7678AF92" w14:textId="77777777" w:rsidTr="00111CCA">
        <w:trPr>
          <w:jc w:val="center"/>
        </w:trPr>
        <w:tc>
          <w:tcPr>
            <w:tcW w:w="2547" w:type="dxa"/>
            <w:vAlign w:val="center"/>
          </w:tcPr>
          <w:p w14:paraId="58F6C70D" w14:textId="2EC3F59C" w:rsidR="003A0426" w:rsidRPr="00CA5199" w:rsidRDefault="003A0426" w:rsidP="001C404D">
            <w:pPr>
              <w:jc w:val="center"/>
              <w:rPr>
                <w:rFonts w:ascii="Palatino Linotype" w:eastAsia="Palatino Linotype" w:hAnsi="Palatino Linotype" w:cs="Palatino Linotype"/>
                <w:b/>
                <w:sz w:val="18"/>
                <w:szCs w:val="22"/>
              </w:rPr>
            </w:pPr>
            <w:r w:rsidRPr="00CA5199">
              <w:rPr>
                <w:rFonts w:ascii="Palatino Linotype" w:eastAsia="Palatino Linotype" w:hAnsi="Palatino Linotype" w:cs="Palatino Linotype"/>
                <w:b/>
                <w:sz w:val="18"/>
                <w:szCs w:val="22"/>
              </w:rPr>
              <w:t>04</w:t>
            </w:r>
            <w:r w:rsidR="001C404D" w:rsidRPr="00CA5199">
              <w:rPr>
                <w:rFonts w:ascii="Palatino Linotype" w:eastAsia="Palatino Linotype" w:hAnsi="Palatino Linotype" w:cs="Palatino Linotype"/>
                <w:b/>
                <w:sz w:val="18"/>
                <w:szCs w:val="22"/>
              </w:rPr>
              <w:t>36</w:t>
            </w:r>
            <w:r w:rsidRPr="00CA5199">
              <w:rPr>
                <w:rFonts w:ascii="Palatino Linotype" w:eastAsia="Palatino Linotype" w:hAnsi="Palatino Linotype" w:cs="Palatino Linotype"/>
                <w:b/>
                <w:sz w:val="18"/>
                <w:szCs w:val="22"/>
              </w:rPr>
              <w:t>0/INFOEM/IP/RR/2024</w:t>
            </w:r>
          </w:p>
        </w:tc>
        <w:tc>
          <w:tcPr>
            <w:tcW w:w="6281" w:type="dxa"/>
          </w:tcPr>
          <w:p w14:paraId="0E3F11A5" w14:textId="40C15702" w:rsidR="003A0426" w:rsidRPr="00CA5199" w:rsidRDefault="003A0426" w:rsidP="001C404D">
            <w:pPr>
              <w:numPr>
                <w:ilvl w:val="0"/>
                <w:numId w:val="2"/>
              </w:numPr>
              <w:pBdr>
                <w:top w:val="nil"/>
                <w:left w:val="nil"/>
                <w:bottom w:val="nil"/>
                <w:right w:val="nil"/>
                <w:between w:val="nil"/>
              </w:pBdr>
              <w:tabs>
                <w:tab w:val="left" w:pos="2745"/>
              </w:tabs>
              <w:spacing w:line="259" w:lineRule="auto"/>
              <w:jc w:val="both"/>
              <w:rPr>
                <w:rFonts w:ascii="Palatino Linotype" w:eastAsia="Palatino Linotype" w:hAnsi="Palatino Linotype" w:cs="Palatino Linotype"/>
                <w:i/>
                <w:sz w:val="18"/>
                <w:szCs w:val="22"/>
              </w:rPr>
            </w:pPr>
            <w:r w:rsidRPr="00CA5199">
              <w:rPr>
                <w:rFonts w:ascii="Palatino Linotype" w:eastAsia="Palatino Linotype" w:hAnsi="Palatino Linotype" w:cs="Palatino Linotype"/>
                <w:b/>
                <w:sz w:val="18"/>
                <w:szCs w:val="22"/>
              </w:rPr>
              <w:t xml:space="preserve">Acto impugnado: </w:t>
            </w:r>
            <w:r w:rsidRPr="00CA5199">
              <w:rPr>
                <w:rFonts w:ascii="Palatino Linotype" w:eastAsia="Palatino Linotype" w:hAnsi="Palatino Linotype" w:cs="Palatino Linotype"/>
                <w:i/>
                <w:sz w:val="18"/>
                <w:szCs w:val="22"/>
              </w:rPr>
              <w:t>“</w:t>
            </w:r>
            <w:r w:rsidR="001C404D" w:rsidRPr="00CA5199">
              <w:rPr>
                <w:rFonts w:ascii="Palatino Linotype" w:eastAsia="Palatino Linotype" w:hAnsi="Palatino Linotype" w:cs="Palatino Linotype"/>
                <w:i/>
                <w:sz w:val="18"/>
                <w:szCs w:val="22"/>
              </w:rPr>
              <w:t xml:space="preserve">la negativa a la </w:t>
            </w:r>
            <w:proofErr w:type="spellStart"/>
            <w:r w:rsidR="001C404D" w:rsidRPr="00CA5199">
              <w:rPr>
                <w:rFonts w:ascii="Palatino Linotype" w:eastAsia="Palatino Linotype" w:hAnsi="Palatino Linotype" w:cs="Palatino Linotype"/>
                <w:i/>
                <w:sz w:val="18"/>
                <w:szCs w:val="22"/>
              </w:rPr>
              <w:t>informacion</w:t>
            </w:r>
            <w:proofErr w:type="spellEnd"/>
            <w:r w:rsidR="001C404D" w:rsidRPr="00CA5199">
              <w:rPr>
                <w:rFonts w:ascii="Palatino Linotype" w:eastAsia="Palatino Linotype" w:hAnsi="Palatino Linotype" w:cs="Palatino Linotype"/>
                <w:i/>
                <w:sz w:val="18"/>
                <w:szCs w:val="22"/>
              </w:rPr>
              <w:t xml:space="preserve"> solicitada</w:t>
            </w:r>
            <w:r w:rsidRPr="00CA5199">
              <w:rPr>
                <w:rFonts w:ascii="Palatino Linotype" w:eastAsia="Palatino Linotype" w:hAnsi="Palatino Linotype" w:cs="Palatino Linotype"/>
                <w:i/>
                <w:sz w:val="18"/>
                <w:szCs w:val="22"/>
              </w:rPr>
              <w:t>” (sic)</w:t>
            </w:r>
          </w:p>
          <w:p w14:paraId="2494AB34" w14:textId="47DEE486" w:rsidR="003A0426" w:rsidRPr="00CA5199" w:rsidRDefault="003A0426" w:rsidP="001C404D">
            <w:pPr>
              <w:numPr>
                <w:ilvl w:val="0"/>
                <w:numId w:val="2"/>
              </w:numPr>
              <w:pBdr>
                <w:top w:val="nil"/>
                <w:left w:val="nil"/>
                <w:bottom w:val="nil"/>
                <w:right w:val="nil"/>
                <w:between w:val="nil"/>
              </w:pBdr>
              <w:tabs>
                <w:tab w:val="left" w:pos="2745"/>
              </w:tabs>
              <w:spacing w:line="259" w:lineRule="auto"/>
              <w:jc w:val="both"/>
              <w:rPr>
                <w:rFonts w:ascii="Palatino Linotype" w:eastAsia="Palatino Linotype" w:hAnsi="Palatino Linotype" w:cs="Palatino Linotype"/>
                <w:b/>
                <w:sz w:val="18"/>
                <w:szCs w:val="22"/>
              </w:rPr>
            </w:pPr>
            <w:r w:rsidRPr="00CA5199">
              <w:rPr>
                <w:rFonts w:ascii="Palatino Linotype" w:eastAsia="Palatino Linotype" w:hAnsi="Palatino Linotype" w:cs="Palatino Linotype"/>
                <w:b/>
                <w:sz w:val="18"/>
                <w:szCs w:val="22"/>
              </w:rPr>
              <w:lastRenderedPageBreak/>
              <w:t>Razones o motivos de inconformidad</w:t>
            </w:r>
            <w:r w:rsidRPr="00CA5199">
              <w:rPr>
                <w:rFonts w:ascii="Palatino Linotype" w:eastAsia="Palatino Linotype" w:hAnsi="Palatino Linotype" w:cs="Palatino Linotype"/>
                <w:sz w:val="18"/>
                <w:szCs w:val="22"/>
              </w:rPr>
              <w:t xml:space="preserve">: </w:t>
            </w:r>
            <w:r w:rsidR="005B393B" w:rsidRPr="00CA5199">
              <w:rPr>
                <w:rFonts w:ascii="Palatino Linotype" w:eastAsia="Palatino Linotype" w:hAnsi="Palatino Linotype" w:cs="Palatino Linotype"/>
                <w:i/>
                <w:sz w:val="18"/>
                <w:szCs w:val="22"/>
              </w:rPr>
              <w:t>“</w:t>
            </w:r>
            <w:r w:rsidR="001C404D" w:rsidRPr="00CA5199">
              <w:rPr>
                <w:rFonts w:ascii="Palatino Linotype" w:eastAsia="Palatino Linotype" w:hAnsi="Palatino Linotype" w:cs="Palatino Linotype"/>
                <w:i/>
                <w:sz w:val="18"/>
                <w:szCs w:val="22"/>
              </w:rPr>
              <w:t xml:space="preserve">Nuevamente el </w:t>
            </w:r>
            <w:proofErr w:type="spellStart"/>
            <w:r w:rsidR="001C404D" w:rsidRPr="00CA5199">
              <w:rPr>
                <w:rFonts w:ascii="Palatino Linotype" w:eastAsia="Palatino Linotype" w:hAnsi="Palatino Linotype" w:cs="Palatino Linotype"/>
                <w:i/>
                <w:sz w:val="18"/>
                <w:szCs w:val="22"/>
              </w:rPr>
              <w:t>dif</w:t>
            </w:r>
            <w:proofErr w:type="spellEnd"/>
            <w:r w:rsidR="001C404D" w:rsidRPr="00CA5199">
              <w:rPr>
                <w:rFonts w:ascii="Palatino Linotype" w:eastAsia="Palatino Linotype" w:hAnsi="Palatino Linotype" w:cs="Palatino Linotype"/>
                <w:i/>
                <w:sz w:val="18"/>
                <w:szCs w:val="22"/>
              </w:rPr>
              <w:t xml:space="preserve"> la paz se </w:t>
            </w:r>
            <w:proofErr w:type="spellStart"/>
            <w:r w:rsidR="001C404D" w:rsidRPr="00CA5199">
              <w:rPr>
                <w:rFonts w:ascii="Palatino Linotype" w:eastAsia="Palatino Linotype" w:hAnsi="Palatino Linotype" w:cs="Palatino Linotype"/>
                <w:i/>
                <w:sz w:val="18"/>
                <w:szCs w:val="22"/>
              </w:rPr>
              <w:t>limito</w:t>
            </w:r>
            <w:proofErr w:type="spellEnd"/>
            <w:r w:rsidR="001C404D" w:rsidRPr="00CA5199">
              <w:rPr>
                <w:rFonts w:ascii="Palatino Linotype" w:eastAsia="Palatino Linotype" w:hAnsi="Palatino Linotype" w:cs="Palatino Linotype"/>
                <w:i/>
                <w:sz w:val="18"/>
                <w:szCs w:val="22"/>
              </w:rPr>
              <w:t xml:space="preserve"> de manera engañosa a enviar las ligas para ingresar al ipomex, sin embargo nuevamente debo decir que dicha </w:t>
            </w:r>
            <w:proofErr w:type="spellStart"/>
            <w:r w:rsidR="001C404D" w:rsidRPr="00CA5199">
              <w:rPr>
                <w:rFonts w:ascii="Palatino Linotype" w:eastAsia="Palatino Linotype" w:hAnsi="Palatino Linotype" w:cs="Palatino Linotype"/>
                <w:i/>
                <w:sz w:val="18"/>
                <w:szCs w:val="22"/>
              </w:rPr>
              <w:t>pagina</w:t>
            </w:r>
            <w:proofErr w:type="spellEnd"/>
            <w:r w:rsidR="001C404D" w:rsidRPr="00CA5199">
              <w:rPr>
                <w:rFonts w:ascii="Palatino Linotype" w:eastAsia="Palatino Linotype" w:hAnsi="Palatino Linotype" w:cs="Palatino Linotype"/>
                <w:i/>
                <w:sz w:val="18"/>
                <w:szCs w:val="22"/>
              </w:rPr>
              <w:t xml:space="preserve"> ni siquiera ha sido alimentada por el </w:t>
            </w:r>
            <w:proofErr w:type="spellStart"/>
            <w:r w:rsidR="001C404D" w:rsidRPr="00CA5199">
              <w:rPr>
                <w:rFonts w:ascii="Palatino Linotype" w:eastAsia="Palatino Linotype" w:hAnsi="Palatino Linotype" w:cs="Palatino Linotype"/>
                <w:i/>
                <w:sz w:val="18"/>
                <w:szCs w:val="22"/>
              </w:rPr>
              <w:t>dif</w:t>
            </w:r>
            <w:proofErr w:type="spellEnd"/>
            <w:r w:rsidR="001C404D" w:rsidRPr="00CA5199">
              <w:rPr>
                <w:rFonts w:ascii="Palatino Linotype" w:eastAsia="Palatino Linotype" w:hAnsi="Palatino Linotype" w:cs="Palatino Linotype"/>
                <w:i/>
                <w:sz w:val="18"/>
                <w:szCs w:val="22"/>
              </w:rPr>
              <w:t xml:space="preserve">. </w:t>
            </w:r>
            <w:proofErr w:type="spellStart"/>
            <w:r w:rsidR="001C404D" w:rsidRPr="00CA5199">
              <w:rPr>
                <w:rFonts w:ascii="Palatino Linotype" w:eastAsia="Palatino Linotype" w:hAnsi="Palatino Linotype" w:cs="Palatino Linotype"/>
                <w:i/>
                <w:sz w:val="18"/>
                <w:szCs w:val="22"/>
              </w:rPr>
              <w:t>Ademas</w:t>
            </w:r>
            <w:proofErr w:type="spellEnd"/>
            <w:r w:rsidR="001C404D" w:rsidRPr="00CA5199">
              <w:rPr>
                <w:rFonts w:ascii="Palatino Linotype" w:eastAsia="Palatino Linotype" w:hAnsi="Palatino Linotype" w:cs="Palatino Linotype"/>
                <w:i/>
                <w:sz w:val="18"/>
                <w:szCs w:val="22"/>
              </w:rPr>
              <w:t xml:space="preserve"> de que yo solicite que me enviaran recibos de </w:t>
            </w:r>
            <w:proofErr w:type="spellStart"/>
            <w:r w:rsidR="001C404D" w:rsidRPr="00CA5199">
              <w:rPr>
                <w:rFonts w:ascii="Palatino Linotype" w:eastAsia="Palatino Linotype" w:hAnsi="Palatino Linotype" w:cs="Palatino Linotype"/>
                <w:i/>
                <w:sz w:val="18"/>
                <w:szCs w:val="22"/>
              </w:rPr>
              <w:t>nomina</w:t>
            </w:r>
            <w:proofErr w:type="spellEnd"/>
            <w:r w:rsidR="001C404D" w:rsidRPr="00CA5199">
              <w:rPr>
                <w:rFonts w:ascii="Palatino Linotype" w:eastAsia="Palatino Linotype" w:hAnsi="Palatino Linotype" w:cs="Palatino Linotype"/>
                <w:i/>
                <w:sz w:val="18"/>
                <w:szCs w:val="22"/>
              </w:rPr>
              <w:t xml:space="preserve"> y la </w:t>
            </w:r>
            <w:proofErr w:type="spellStart"/>
            <w:r w:rsidR="001C404D" w:rsidRPr="00CA5199">
              <w:rPr>
                <w:rFonts w:ascii="Palatino Linotype" w:eastAsia="Palatino Linotype" w:hAnsi="Palatino Linotype" w:cs="Palatino Linotype"/>
                <w:i/>
                <w:sz w:val="18"/>
                <w:szCs w:val="22"/>
              </w:rPr>
              <w:t>nomina</w:t>
            </w:r>
            <w:proofErr w:type="spellEnd"/>
            <w:r w:rsidR="001C404D" w:rsidRPr="00CA5199">
              <w:rPr>
                <w:rFonts w:ascii="Palatino Linotype" w:eastAsia="Palatino Linotype" w:hAnsi="Palatino Linotype" w:cs="Palatino Linotype"/>
                <w:i/>
                <w:sz w:val="18"/>
                <w:szCs w:val="22"/>
              </w:rPr>
              <w:t xml:space="preserve"> completa que especifique</w:t>
            </w:r>
            <w:r w:rsidR="005B393B" w:rsidRPr="00CA5199">
              <w:rPr>
                <w:rFonts w:ascii="Palatino Linotype" w:eastAsia="Palatino Linotype" w:hAnsi="Palatino Linotype" w:cs="Palatino Linotype"/>
                <w:i/>
                <w:sz w:val="18"/>
                <w:szCs w:val="22"/>
              </w:rPr>
              <w:t>” (Sic)</w:t>
            </w:r>
          </w:p>
        </w:tc>
      </w:tr>
    </w:tbl>
    <w:p w14:paraId="3C9BEC0E" w14:textId="77777777" w:rsidR="00972BAA" w:rsidRPr="00CA5199" w:rsidRDefault="00972BAA" w:rsidP="00972BAA">
      <w:pPr>
        <w:spacing w:line="360" w:lineRule="auto"/>
        <w:jc w:val="both"/>
        <w:rPr>
          <w:rFonts w:ascii="Palatino Linotype" w:eastAsia="Palatino Linotype" w:hAnsi="Palatino Linotype" w:cs="Palatino Linotype"/>
          <w:b/>
          <w:sz w:val="22"/>
          <w:szCs w:val="22"/>
        </w:rPr>
      </w:pPr>
    </w:p>
    <w:p w14:paraId="2ED87F7F" w14:textId="2C600ABF" w:rsidR="003A0426" w:rsidRPr="00CA5199" w:rsidRDefault="003A0426" w:rsidP="00972BAA">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4. Turno.</w:t>
      </w:r>
      <w:r w:rsidRPr="00CA5199">
        <w:rPr>
          <w:rFonts w:ascii="Palatino Linotype" w:eastAsia="Palatino Linotype" w:hAnsi="Palatino Linotype" w:cs="Palatino Linotype"/>
          <w:sz w:val="22"/>
          <w:szCs w:val="22"/>
        </w:rPr>
        <w:t xml:space="preserve"> De conformidad con el artículo 185 fracción I de la Ley de Transparencia y Acceso a la Información Pública del Estado de México y Municipios vigente, los presentes recursos de revisión </w:t>
      </w:r>
      <w:r w:rsidR="00972BAA" w:rsidRPr="00CA5199">
        <w:rPr>
          <w:rFonts w:ascii="Palatino Linotype" w:eastAsia="Palatino Linotype" w:hAnsi="Palatino Linotype" w:cs="Palatino Linotype"/>
          <w:b/>
          <w:sz w:val="22"/>
          <w:szCs w:val="22"/>
        </w:rPr>
        <w:t>04</w:t>
      </w:r>
      <w:r w:rsidR="00BA080D" w:rsidRPr="00CA5199">
        <w:rPr>
          <w:rFonts w:ascii="Palatino Linotype" w:eastAsia="Palatino Linotype" w:hAnsi="Palatino Linotype" w:cs="Palatino Linotype"/>
          <w:b/>
          <w:sz w:val="22"/>
          <w:szCs w:val="22"/>
        </w:rPr>
        <w:t>35</w:t>
      </w:r>
      <w:r w:rsidR="00972BAA" w:rsidRPr="00CA5199">
        <w:rPr>
          <w:rFonts w:ascii="Palatino Linotype" w:eastAsia="Palatino Linotype" w:hAnsi="Palatino Linotype" w:cs="Palatino Linotype"/>
          <w:b/>
          <w:sz w:val="22"/>
          <w:szCs w:val="22"/>
        </w:rPr>
        <w:t>9/INFOEM/IP/RR/2024</w:t>
      </w:r>
      <w:r w:rsidRPr="00CA5199">
        <w:rPr>
          <w:rFonts w:ascii="Palatino Linotype" w:eastAsia="Palatino Linotype" w:hAnsi="Palatino Linotype" w:cs="Palatino Linotype"/>
          <w:b/>
          <w:sz w:val="22"/>
          <w:szCs w:val="22"/>
        </w:rPr>
        <w:t xml:space="preserve"> y</w:t>
      </w:r>
      <w:r w:rsidR="00BA080D" w:rsidRPr="00CA5199">
        <w:rPr>
          <w:rFonts w:ascii="Palatino Linotype" w:eastAsia="Palatino Linotype" w:hAnsi="Palatino Linotype" w:cs="Palatino Linotype"/>
          <w:b/>
          <w:sz w:val="22"/>
          <w:szCs w:val="22"/>
        </w:rPr>
        <w:t xml:space="preserve"> 0436</w:t>
      </w:r>
      <w:r w:rsidR="00972BAA" w:rsidRPr="00CA5199">
        <w:rPr>
          <w:rFonts w:ascii="Palatino Linotype" w:eastAsia="Palatino Linotype" w:hAnsi="Palatino Linotype" w:cs="Palatino Linotype"/>
          <w:b/>
          <w:sz w:val="22"/>
          <w:szCs w:val="22"/>
        </w:rPr>
        <w:t>0/INFOEM/IP/RR/2024</w:t>
      </w:r>
      <w:r w:rsidRPr="00CA5199">
        <w:rPr>
          <w:rFonts w:ascii="Palatino Linotype" w:eastAsia="Palatino Linotype" w:hAnsi="Palatino Linotype" w:cs="Palatino Linotype"/>
          <w:b/>
          <w:sz w:val="22"/>
          <w:szCs w:val="22"/>
        </w:rPr>
        <w:t xml:space="preserve">, </w:t>
      </w:r>
      <w:r w:rsidRPr="00CA5199">
        <w:rPr>
          <w:rFonts w:ascii="Palatino Linotype" w:eastAsia="Palatino Linotype" w:hAnsi="Palatino Linotype" w:cs="Palatino Linotype"/>
          <w:sz w:val="22"/>
          <w:szCs w:val="22"/>
        </w:rPr>
        <w:t>se turnaron por el sistema electrónico del Instituto de Transparencia, Acceso a la Información Pública y Protección de Datos Personales del Estado de México y Municipios, a los Comisionados</w:t>
      </w:r>
      <w:r w:rsidR="00972BAA" w:rsidRPr="00CA5199">
        <w:rPr>
          <w:rFonts w:ascii="Palatino Linotype" w:eastAsia="Palatino Linotype" w:hAnsi="Palatino Linotype" w:cs="Palatino Linotype"/>
          <w:b/>
          <w:sz w:val="22"/>
          <w:szCs w:val="22"/>
        </w:rPr>
        <w:t xml:space="preserve"> Guadalupe Ramírez Peña y </w:t>
      </w:r>
      <w:r w:rsidRPr="00CA5199">
        <w:rPr>
          <w:rFonts w:ascii="Palatino Linotype" w:eastAsia="Palatino Linotype" w:hAnsi="Palatino Linotype" w:cs="Palatino Linotype"/>
          <w:b/>
          <w:sz w:val="22"/>
          <w:szCs w:val="22"/>
        </w:rPr>
        <w:t xml:space="preserve">José Martínez Vilchis, </w:t>
      </w:r>
      <w:r w:rsidRPr="00CA5199">
        <w:rPr>
          <w:rFonts w:ascii="Palatino Linotype" w:eastAsia="Palatino Linotype" w:hAnsi="Palatino Linotype" w:cs="Palatino Linotype"/>
          <w:sz w:val="22"/>
          <w:szCs w:val="22"/>
        </w:rPr>
        <w:t>respectivamente,</w:t>
      </w:r>
      <w:r w:rsidRPr="00CA5199">
        <w:rPr>
          <w:rFonts w:ascii="Palatino Linotype" w:eastAsia="Palatino Linotype" w:hAnsi="Palatino Linotype" w:cs="Palatino Linotype"/>
          <w:b/>
          <w:sz w:val="22"/>
          <w:szCs w:val="22"/>
        </w:rPr>
        <w:t xml:space="preserve"> </w:t>
      </w:r>
      <w:r w:rsidRPr="00CA5199">
        <w:rPr>
          <w:rFonts w:ascii="Palatino Linotype" w:eastAsia="Palatino Linotype" w:hAnsi="Palatino Linotype" w:cs="Palatino Linotype"/>
          <w:sz w:val="22"/>
          <w:szCs w:val="22"/>
        </w:rPr>
        <w:t xml:space="preserve">a efecto de que analizaran sobre su admisión o su desechamiento. </w:t>
      </w:r>
    </w:p>
    <w:p w14:paraId="44BBA230" w14:textId="77777777" w:rsidR="00972BAA" w:rsidRPr="00CA5199" w:rsidRDefault="00972BAA" w:rsidP="00972BAA">
      <w:pPr>
        <w:spacing w:line="360" w:lineRule="auto"/>
        <w:jc w:val="both"/>
        <w:rPr>
          <w:rFonts w:ascii="Palatino Linotype" w:eastAsia="Palatino Linotype" w:hAnsi="Palatino Linotype" w:cs="Palatino Linotype"/>
          <w:sz w:val="22"/>
          <w:szCs w:val="22"/>
        </w:rPr>
      </w:pPr>
    </w:p>
    <w:p w14:paraId="42A00354" w14:textId="1B85710F" w:rsidR="003A0426" w:rsidRPr="00CA5199" w:rsidRDefault="003A0426" w:rsidP="00972BAA">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 xml:space="preserve">5. Admisión de los Recursos de Revisión. </w:t>
      </w:r>
      <w:r w:rsidRPr="00CA5199">
        <w:rPr>
          <w:rFonts w:ascii="Palatino Linotype" w:eastAsia="Palatino Linotype" w:hAnsi="Palatino Linotype" w:cs="Palatino Linotype"/>
          <w:sz w:val="22"/>
          <w:szCs w:val="22"/>
        </w:rPr>
        <w:t xml:space="preserve">En fechas </w:t>
      </w:r>
      <w:r w:rsidR="00BD6EE2" w:rsidRPr="00CA5199">
        <w:rPr>
          <w:rFonts w:ascii="Palatino Linotype" w:eastAsia="Palatino Linotype" w:hAnsi="Palatino Linotype" w:cs="Palatino Linotype"/>
          <w:b/>
          <w:sz w:val="22"/>
          <w:szCs w:val="22"/>
        </w:rPr>
        <w:t>once y quince</w:t>
      </w:r>
      <w:r w:rsidR="00972BAA" w:rsidRPr="00CA5199">
        <w:rPr>
          <w:rFonts w:ascii="Palatino Linotype" w:eastAsia="Palatino Linotype" w:hAnsi="Palatino Linotype" w:cs="Palatino Linotype"/>
          <w:b/>
          <w:sz w:val="22"/>
          <w:szCs w:val="22"/>
        </w:rPr>
        <w:t xml:space="preserve"> de julio</w:t>
      </w:r>
      <w:r w:rsidRPr="00CA5199">
        <w:rPr>
          <w:rFonts w:ascii="Palatino Linotype" w:eastAsia="Palatino Linotype" w:hAnsi="Palatino Linotype" w:cs="Palatino Linotype"/>
          <w:b/>
          <w:sz w:val="22"/>
          <w:szCs w:val="22"/>
        </w:rPr>
        <w:t xml:space="preserve"> de dos mil veinticuatro</w:t>
      </w:r>
      <w:r w:rsidRPr="00CA5199">
        <w:rPr>
          <w:rFonts w:ascii="Palatino Linotype" w:eastAsia="Palatino Linotype" w:hAnsi="Palatino Linotype" w:cs="Palatino Linotype"/>
          <w:sz w:val="22"/>
          <w:szCs w:val="22"/>
        </w:rPr>
        <w:t xml:space="preserve">, </w:t>
      </w:r>
      <w:r w:rsidRPr="00CA5199">
        <w:rPr>
          <w:rFonts w:ascii="Palatino Linotype" w:eastAsia="Palatino Linotype" w:hAnsi="Palatino Linotype" w:cs="Palatino Linotype"/>
          <w:b/>
          <w:sz w:val="22"/>
          <w:szCs w:val="22"/>
        </w:rPr>
        <w:t xml:space="preserve">respectivamente, </w:t>
      </w:r>
      <w:r w:rsidRPr="00CA5199">
        <w:rPr>
          <w:rFonts w:ascii="Palatino Linotype" w:eastAsia="Palatino Linotype" w:hAnsi="Palatino Linotype" w:cs="Palatino Linotype"/>
          <w:sz w:val="22"/>
          <w:szCs w:val="22"/>
        </w:rPr>
        <w:t>en términos de lo dispuesto en el artículo 185 fracciones I, II y IV de la Ley de Transparencia y Acceso a la Información Pública del Estado de México y Municipios, se admitieron a trámite los recursos de revisión al rubro indicado.</w:t>
      </w:r>
    </w:p>
    <w:p w14:paraId="6D49E1C1" w14:textId="77777777" w:rsidR="00972BAA" w:rsidRPr="00CA5199" w:rsidRDefault="00972BAA" w:rsidP="00972BAA">
      <w:pPr>
        <w:spacing w:line="360" w:lineRule="auto"/>
        <w:jc w:val="both"/>
        <w:rPr>
          <w:rFonts w:ascii="Palatino Linotype" w:eastAsia="Palatino Linotype" w:hAnsi="Palatino Linotype" w:cs="Palatino Linotype"/>
          <w:sz w:val="22"/>
          <w:szCs w:val="22"/>
        </w:rPr>
      </w:pPr>
    </w:p>
    <w:p w14:paraId="0FAC7F57" w14:textId="6FE355FD" w:rsidR="003A0426" w:rsidRPr="00CA5199" w:rsidRDefault="003A0426" w:rsidP="00972BA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 xml:space="preserve">6. Acumulación de los recursos de revisión. </w:t>
      </w:r>
      <w:r w:rsidRPr="00CA5199">
        <w:rPr>
          <w:rFonts w:ascii="Palatino Linotype" w:eastAsia="Palatino Linotype" w:hAnsi="Palatino Linotype" w:cs="Palatino Linotype"/>
          <w:sz w:val="22"/>
          <w:szCs w:val="22"/>
        </w:rPr>
        <w:t xml:space="preserve">Al respecto cabe señalar, que el Pleno de este Instituto, en la </w:t>
      </w:r>
      <w:r w:rsidR="00972BAA" w:rsidRPr="00CA5199">
        <w:rPr>
          <w:rFonts w:ascii="Palatino Linotype" w:eastAsia="Palatino Linotype" w:hAnsi="Palatino Linotype" w:cs="Palatino Linotype"/>
          <w:b/>
          <w:sz w:val="22"/>
          <w:szCs w:val="22"/>
        </w:rPr>
        <w:t xml:space="preserve">Vigésima </w:t>
      </w:r>
      <w:r w:rsidR="00931A0C" w:rsidRPr="00CA5199">
        <w:rPr>
          <w:rFonts w:ascii="Palatino Linotype" w:eastAsia="Palatino Linotype" w:hAnsi="Palatino Linotype" w:cs="Palatino Linotype"/>
          <w:b/>
          <w:sz w:val="22"/>
          <w:szCs w:val="22"/>
        </w:rPr>
        <w:t>Séptima</w:t>
      </w:r>
      <w:r w:rsidRPr="00CA5199">
        <w:rPr>
          <w:rFonts w:ascii="Palatino Linotype" w:eastAsia="Palatino Linotype" w:hAnsi="Palatino Linotype" w:cs="Palatino Linotype"/>
          <w:b/>
          <w:sz w:val="22"/>
          <w:szCs w:val="22"/>
        </w:rPr>
        <w:t xml:space="preserve"> Sesión</w:t>
      </w:r>
      <w:r w:rsidRPr="00CA5199">
        <w:rPr>
          <w:rFonts w:ascii="Palatino Linotype" w:eastAsia="Palatino Linotype" w:hAnsi="Palatino Linotype" w:cs="Palatino Linotype"/>
          <w:sz w:val="22"/>
          <w:szCs w:val="22"/>
        </w:rPr>
        <w:t xml:space="preserve"> </w:t>
      </w:r>
      <w:r w:rsidRPr="00CA5199">
        <w:rPr>
          <w:rFonts w:ascii="Palatino Linotype" w:eastAsia="Palatino Linotype" w:hAnsi="Palatino Linotype" w:cs="Palatino Linotype"/>
          <w:b/>
          <w:sz w:val="22"/>
          <w:szCs w:val="22"/>
        </w:rPr>
        <w:t>Ordinaria</w:t>
      </w:r>
      <w:r w:rsidRPr="00CA5199">
        <w:rPr>
          <w:rFonts w:ascii="Palatino Linotype" w:eastAsia="Palatino Linotype" w:hAnsi="Palatino Linotype" w:cs="Palatino Linotype"/>
          <w:sz w:val="22"/>
          <w:szCs w:val="22"/>
        </w:rPr>
        <w:t xml:space="preserve"> de fecha </w:t>
      </w:r>
      <w:r w:rsidR="00931A0C" w:rsidRPr="00CA5199">
        <w:rPr>
          <w:rFonts w:ascii="Palatino Linotype" w:eastAsia="Palatino Linotype" w:hAnsi="Palatino Linotype" w:cs="Palatino Linotype"/>
          <w:b/>
          <w:sz w:val="22"/>
          <w:szCs w:val="22"/>
        </w:rPr>
        <w:t>siete de agosto</w:t>
      </w:r>
      <w:r w:rsidRPr="00CA5199">
        <w:rPr>
          <w:rFonts w:ascii="Palatino Linotype" w:eastAsia="Palatino Linotype" w:hAnsi="Palatino Linotype" w:cs="Palatino Linotype"/>
          <w:b/>
          <w:sz w:val="22"/>
          <w:szCs w:val="22"/>
        </w:rPr>
        <w:t xml:space="preserve"> de dos mil veinticuatro,</w:t>
      </w:r>
      <w:r w:rsidRPr="00CA5199">
        <w:rPr>
          <w:rFonts w:ascii="Palatino Linotype" w:eastAsia="Palatino Linotype" w:hAnsi="Palatino Linotype" w:cs="Palatino Linotype"/>
          <w:sz w:val="22"/>
          <w:szCs w:val="22"/>
        </w:rPr>
        <w:t xml:space="preserve"> ordenó la acumulación de los expedientes citados, a efecto de que la </w:t>
      </w:r>
      <w:r w:rsidRPr="00CA5199">
        <w:rPr>
          <w:rFonts w:ascii="Palatino Linotype" w:eastAsia="Palatino Linotype" w:hAnsi="Palatino Linotype" w:cs="Palatino Linotype"/>
          <w:b/>
          <w:sz w:val="22"/>
          <w:szCs w:val="22"/>
        </w:rPr>
        <w:t xml:space="preserve">Comisionada Guadalupe Ramírez Peña </w:t>
      </w:r>
      <w:r w:rsidRPr="00CA5199">
        <w:rPr>
          <w:rFonts w:ascii="Palatino Linotype" w:eastAsia="Palatino Linotype" w:hAnsi="Palatino Linotype" w:cs="Palatino Linotype"/>
          <w:sz w:val="22"/>
          <w:szCs w:val="22"/>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46668C8B" w14:textId="77777777" w:rsidR="00972BAA" w:rsidRPr="00CA5199" w:rsidRDefault="00972BAA" w:rsidP="00972BAA">
      <w:pPr>
        <w:pBdr>
          <w:top w:val="nil"/>
          <w:left w:val="nil"/>
          <w:bottom w:val="nil"/>
          <w:right w:val="nil"/>
          <w:between w:val="nil"/>
        </w:pBdr>
        <w:spacing w:line="360" w:lineRule="auto"/>
        <w:jc w:val="both"/>
        <w:rPr>
          <w:sz w:val="22"/>
          <w:szCs w:val="22"/>
        </w:rPr>
      </w:pPr>
    </w:p>
    <w:p w14:paraId="679DED91" w14:textId="77777777" w:rsidR="003A0426" w:rsidRPr="00CA5199" w:rsidRDefault="003A0426" w:rsidP="00972BAA">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i/>
          <w:sz w:val="22"/>
          <w:szCs w:val="22"/>
        </w:rPr>
        <w:t>Código de Procedimientos Administrativos del Estado de México</w:t>
      </w:r>
    </w:p>
    <w:p w14:paraId="30AFC006" w14:textId="77777777" w:rsidR="003A0426" w:rsidRPr="00CA5199" w:rsidRDefault="003A0426" w:rsidP="00972BAA">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i/>
          <w:sz w:val="22"/>
          <w:szCs w:val="22"/>
        </w:rPr>
        <w:t>“Artículo 18.-</w:t>
      </w:r>
      <w:r w:rsidRPr="00CA5199">
        <w:rPr>
          <w:rFonts w:ascii="Palatino Linotype" w:eastAsia="Palatino Linotype" w:hAnsi="Palatino Linotype" w:cs="Palatino Linotype"/>
          <w:i/>
          <w:sz w:val="22"/>
          <w:szCs w:val="22"/>
        </w:rPr>
        <w:t xml:space="preserve"> </w:t>
      </w:r>
      <w:r w:rsidRPr="00CA5199">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CA5199">
        <w:rPr>
          <w:rFonts w:ascii="Palatino Linotype" w:eastAsia="Palatino Linotype" w:hAnsi="Palatino Linotype" w:cs="Palatino Linotype"/>
          <w:i/>
          <w:sz w:val="22"/>
          <w:szCs w:val="22"/>
        </w:rPr>
        <w:t xml:space="preserve"> o a petición de parte, </w:t>
      </w:r>
      <w:r w:rsidRPr="00CA5199">
        <w:rPr>
          <w:rFonts w:ascii="Palatino Linotype" w:eastAsia="Palatino Linotype" w:hAnsi="Palatino Linotype" w:cs="Palatino Linotype"/>
          <w:b/>
          <w:i/>
          <w:sz w:val="22"/>
          <w:szCs w:val="22"/>
        </w:rPr>
        <w:t>cuando las partes</w:t>
      </w:r>
      <w:r w:rsidRPr="00CA5199">
        <w:rPr>
          <w:rFonts w:ascii="Palatino Linotype" w:eastAsia="Palatino Linotype" w:hAnsi="Palatino Linotype" w:cs="Palatino Linotype"/>
          <w:i/>
          <w:sz w:val="22"/>
          <w:szCs w:val="22"/>
        </w:rPr>
        <w:t xml:space="preserve"> o los actos administrativos sean iguales, se trate de actos conexos o </w:t>
      </w:r>
      <w:r w:rsidRPr="00CA5199">
        <w:rPr>
          <w:rFonts w:ascii="Palatino Linotype" w:eastAsia="Palatino Linotype" w:hAnsi="Palatino Linotype" w:cs="Palatino Linotype"/>
          <w:b/>
          <w:i/>
          <w:sz w:val="22"/>
          <w:szCs w:val="22"/>
        </w:rPr>
        <w:t>resulte conveniente el trámite unificado de los asuntos, para evitar la emisión de resoluciones contradictorias</w:t>
      </w:r>
      <w:r w:rsidRPr="00CA5199">
        <w:rPr>
          <w:rFonts w:ascii="Palatino Linotype" w:eastAsia="Palatino Linotype" w:hAnsi="Palatino Linotype" w:cs="Palatino Linotype"/>
          <w:i/>
          <w:sz w:val="22"/>
          <w:szCs w:val="22"/>
        </w:rPr>
        <w:t>. La misma regla se aplicará, en lo conducente, para la separación de los expedientes.”</w:t>
      </w:r>
    </w:p>
    <w:p w14:paraId="616672AE" w14:textId="77777777" w:rsidR="003A0426" w:rsidRPr="00CA5199" w:rsidRDefault="003A0426" w:rsidP="00972BAA">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i/>
          <w:sz w:val="22"/>
          <w:szCs w:val="22"/>
        </w:rPr>
        <w:t>Ley de Transparencia y Acceso a la Información Pública del Estado de México y Municipios</w:t>
      </w:r>
    </w:p>
    <w:p w14:paraId="324A6882" w14:textId="77777777" w:rsidR="003A0426" w:rsidRPr="00CA5199" w:rsidRDefault="003A0426" w:rsidP="00972BAA">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“Artículo 195.-</w:t>
      </w:r>
      <w:r w:rsidRPr="00CA5199">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3FADE5FF" w14:textId="77777777" w:rsidR="00972BAA" w:rsidRPr="00CA5199" w:rsidRDefault="00972BAA" w:rsidP="00F94613">
      <w:pPr>
        <w:pBdr>
          <w:top w:val="nil"/>
          <w:left w:val="nil"/>
          <w:bottom w:val="nil"/>
          <w:right w:val="nil"/>
          <w:between w:val="nil"/>
        </w:pBdr>
        <w:ind w:left="851" w:right="902"/>
        <w:jc w:val="both"/>
        <w:rPr>
          <w:rFonts w:ascii="Palatino Linotype" w:eastAsia="Palatino Linotype" w:hAnsi="Palatino Linotype" w:cs="Palatino Linotype"/>
          <w:sz w:val="22"/>
          <w:szCs w:val="22"/>
        </w:rPr>
      </w:pPr>
    </w:p>
    <w:p w14:paraId="6B982142" w14:textId="771A772A" w:rsidR="003A0426" w:rsidRPr="00CA5199" w:rsidRDefault="003A0426" w:rsidP="00F94613">
      <w:p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 xml:space="preserve">7. Manifestaciones. </w:t>
      </w:r>
      <w:r w:rsidRPr="00CA5199">
        <w:rPr>
          <w:rFonts w:ascii="Palatino Linotype" w:eastAsia="Palatino Linotype" w:hAnsi="Palatino Linotype" w:cs="Palatino Linotype"/>
          <w:sz w:val="22"/>
          <w:szCs w:val="22"/>
        </w:rPr>
        <w:t xml:space="preserve">De las constancias que integran los expedientes electrónicos en los que se actúan se advierte que el </w:t>
      </w:r>
      <w:r w:rsidRPr="00CA5199">
        <w:rPr>
          <w:rFonts w:ascii="Palatino Linotype" w:eastAsia="Palatino Linotype" w:hAnsi="Palatino Linotype" w:cs="Palatino Linotype"/>
          <w:b/>
          <w:sz w:val="22"/>
          <w:szCs w:val="22"/>
        </w:rPr>
        <w:t xml:space="preserve">Sujeto Obligado </w:t>
      </w:r>
      <w:r w:rsidR="00931A0C" w:rsidRPr="00CA5199">
        <w:rPr>
          <w:rFonts w:ascii="Palatino Linotype" w:eastAsia="Palatino Linotype" w:hAnsi="Palatino Linotype" w:cs="Palatino Linotype"/>
          <w:sz w:val="22"/>
          <w:szCs w:val="22"/>
        </w:rPr>
        <w:t>fue omiso en rendir</w:t>
      </w:r>
      <w:r w:rsidRPr="00CA5199">
        <w:rPr>
          <w:rFonts w:ascii="Palatino Linotype" w:eastAsia="Palatino Linotype" w:hAnsi="Palatino Linotype" w:cs="Palatino Linotype"/>
          <w:sz w:val="22"/>
          <w:szCs w:val="22"/>
        </w:rPr>
        <w:t xml:space="preserve"> su</w:t>
      </w:r>
      <w:r w:rsidR="00972BAA" w:rsidRPr="00CA5199">
        <w:rPr>
          <w:rFonts w:ascii="Palatino Linotype" w:eastAsia="Palatino Linotype" w:hAnsi="Palatino Linotype" w:cs="Palatino Linotype"/>
          <w:sz w:val="22"/>
          <w:szCs w:val="22"/>
        </w:rPr>
        <w:t>s</w:t>
      </w:r>
      <w:r w:rsidRPr="00CA5199">
        <w:rPr>
          <w:rFonts w:ascii="Palatino Linotype" w:eastAsia="Palatino Linotype" w:hAnsi="Palatino Linotype" w:cs="Palatino Linotype"/>
          <w:sz w:val="22"/>
          <w:szCs w:val="22"/>
        </w:rPr>
        <w:t xml:space="preserve"> informe</w:t>
      </w:r>
      <w:r w:rsidR="00972BAA" w:rsidRPr="00CA5199">
        <w:rPr>
          <w:rFonts w:ascii="Palatino Linotype" w:eastAsia="Palatino Linotype" w:hAnsi="Palatino Linotype" w:cs="Palatino Linotype"/>
          <w:sz w:val="22"/>
          <w:szCs w:val="22"/>
        </w:rPr>
        <w:t>s</w:t>
      </w:r>
      <w:r w:rsidRPr="00CA5199">
        <w:rPr>
          <w:rFonts w:ascii="Palatino Linotype" w:eastAsia="Palatino Linotype" w:hAnsi="Palatino Linotype" w:cs="Palatino Linotype"/>
          <w:sz w:val="22"/>
          <w:szCs w:val="22"/>
        </w:rPr>
        <w:t xml:space="preserve"> justificado</w:t>
      </w:r>
      <w:r w:rsidR="00972BAA" w:rsidRPr="00CA5199">
        <w:rPr>
          <w:rFonts w:ascii="Palatino Linotype" w:eastAsia="Palatino Linotype" w:hAnsi="Palatino Linotype" w:cs="Palatino Linotype"/>
          <w:sz w:val="22"/>
          <w:szCs w:val="22"/>
        </w:rPr>
        <w:t>s</w:t>
      </w:r>
      <w:r w:rsidRPr="00CA5199">
        <w:rPr>
          <w:rFonts w:ascii="Palatino Linotype" w:eastAsia="Palatino Linotype" w:hAnsi="Palatino Linotype" w:cs="Palatino Linotype"/>
          <w:sz w:val="22"/>
          <w:szCs w:val="22"/>
        </w:rPr>
        <w:t xml:space="preserve">, </w:t>
      </w:r>
      <w:r w:rsidR="00931A0C" w:rsidRPr="00CA5199">
        <w:rPr>
          <w:rFonts w:ascii="Palatino Linotype" w:eastAsia="Palatino Linotype" w:hAnsi="Palatino Linotype" w:cs="Palatino Linotype"/>
          <w:sz w:val="22"/>
          <w:szCs w:val="22"/>
        </w:rPr>
        <w:t>y,</w:t>
      </w:r>
      <w:r w:rsidR="00972BAA" w:rsidRPr="00CA5199">
        <w:rPr>
          <w:rFonts w:ascii="Palatino Linotype" w:eastAsia="Palatino Linotype" w:hAnsi="Palatino Linotype" w:cs="Palatino Linotype"/>
          <w:sz w:val="22"/>
          <w:szCs w:val="22"/>
        </w:rPr>
        <w:t xml:space="preserve"> la parte </w:t>
      </w:r>
      <w:r w:rsidR="00972BAA" w:rsidRPr="00CA5199">
        <w:rPr>
          <w:rFonts w:ascii="Palatino Linotype" w:eastAsia="Palatino Linotype" w:hAnsi="Palatino Linotype" w:cs="Palatino Linotype"/>
          <w:b/>
          <w:sz w:val="22"/>
          <w:szCs w:val="22"/>
        </w:rPr>
        <w:t xml:space="preserve">Recurrente </w:t>
      </w:r>
      <w:r w:rsidR="00931A0C" w:rsidRPr="00CA5199">
        <w:rPr>
          <w:rFonts w:ascii="Palatino Linotype" w:eastAsia="Palatino Linotype" w:hAnsi="Palatino Linotype" w:cs="Palatino Linotype"/>
          <w:sz w:val="22"/>
          <w:szCs w:val="22"/>
        </w:rPr>
        <w:t>omitió realizar manifestaciones, como se advierte de las siguientes digitalizaciones:</w:t>
      </w:r>
    </w:p>
    <w:p w14:paraId="25412A7A" w14:textId="3EBD5FE8" w:rsidR="00931A0C" w:rsidRPr="00CA5199" w:rsidRDefault="00931A0C" w:rsidP="00F94613">
      <w:p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02152791" wp14:editId="073B0258">
            <wp:extent cx="5612130" cy="1290955"/>
            <wp:effectExtent l="19050" t="19050" r="2667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290955"/>
                    </a:xfrm>
                    <a:prstGeom prst="rect">
                      <a:avLst/>
                    </a:prstGeom>
                    <a:ln w="3175">
                      <a:solidFill>
                        <a:schemeClr val="tx1"/>
                      </a:solidFill>
                    </a:ln>
                  </pic:spPr>
                </pic:pic>
              </a:graphicData>
            </a:graphic>
          </wp:inline>
        </w:drawing>
      </w:r>
    </w:p>
    <w:p w14:paraId="4DD9E018" w14:textId="2B0216C4" w:rsidR="00931A0C" w:rsidRPr="00CA5199" w:rsidRDefault="00931A0C" w:rsidP="00F94613">
      <w:p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0A303360" wp14:editId="5CE46AFA">
            <wp:extent cx="5612130" cy="1307465"/>
            <wp:effectExtent l="19050" t="19050" r="26670"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307465"/>
                    </a:xfrm>
                    <a:prstGeom prst="rect">
                      <a:avLst/>
                    </a:prstGeom>
                    <a:ln w="3175">
                      <a:solidFill>
                        <a:schemeClr val="tx1"/>
                      </a:solidFill>
                    </a:ln>
                  </pic:spPr>
                </pic:pic>
              </a:graphicData>
            </a:graphic>
          </wp:inline>
        </w:drawing>
      </w:r>
    </w:p>
    <w:p w14:paraId="397F1C49" w14:textId="77777777" w:rsidR="00931A0C" w:rsidRPr="00CA5199" w:rsidRDefault="00931A0C" w:rsidP="00F94613">
      <w:pPr>
        <w:spacing w:line="360" w:lineRule="auto"/>
        <w:ind w:right="49"/>
        <w:jc w:val="both"/>
        <w:rPr>
          <w:rFonts w:ascii="Palatino Linotype" w:eastAsia="Palatino Linotype" w:hAnsi="Palatino Linotype" w:cs="Palatino Linotype"/>
          <w:sz w:val="22"/>
          <w:szCs w:val="22"/>
        </w:rPr>
      </w:pPr>
    </w:p>
    <w:p w14:paraId="7B5BED12" w14:textId="1D21FC0E" w:rsidR="003A0426" w:rsidRPr="00CA5199" w:rsidRDefault="00931A0C" w:rsidP="00F94613">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9</w:t>
      </w:r>
      <w:r w:rsidR="003A0426" w:rsidRPr="00CA5199">
        <w:rPr>
          <w:rFonts w:ascii="Palatino Linotype" w:eastAsia="Palatino Linotype" w:hAnsi="Palatino Linotype" w:cs="Palatino Linotype"/>
          <w:b/>
          <w:sz w:val="22"/>
          <w:szCs w:val="22"/>
        </w:rPr>
        <w:t xml:space="preserve">. Cierre de Instrucción. </w:t>
      </w:r>
      <w:r w:rsidR="003A0426" w:rsidRPr="00CA5199">
        <w:rPr>
          <w:rFonts w:ascii="Palatino Linotype" w:eastAsia="Palatino Linotype" w:hAnsi="Palatino Linotype" w:cs="Palatino Linotype"/>
          <w:sz w:val="22"/>
          <w:szCs w:val="22"/>
        </w:rPr>
        <w:t xml:space="preserve">En fecha </w:t>
      </w:r>
      <w:r w:rsidR="007326CD" w:rsidRPr="00CA5199">
        <w:rPr>
          <w:rFonts w:ascii="Palatino Linotype" w:eastAsia="Palatino Linotype" w:hAnsi="Palatino Linotype" w:cs="Palatino Linotype"/>
          <w:b/>
          <w:sz w:val="22"/>
          <w:szCs w:val="22"/>
        </w:rPr>
        <w:t>veinte de agosto</w:t>
      </w:r>
      <w:r w:rsidR="003A0426" w:rsidRPr="00CA5199">
        <w:rPr>
          <w:rFonts w:ascii="Palatino Linotype" w:eastAsia="Palatino Linotype" w:hAnsi="Palatino Linotype" w:cs="Palatino Linotype"/>
          <w:b/>
          <w:sz w:val="22"/>
          <w:szCs w:val="22"/>
        </w:rPr>
        <w:t xml:space="preserve"> de dos mil veinticuatro, </w:t>
      </w:r>
      <w:r w:rsidR="003A0426" w:rsidRPr="00CA5199">
        <w:rPr>
          <w:rFonts w:ascii="Palatino Linotype" w:eastAsia="Palatino Linotype" w:hAnsi="Palatino Linotype" w:cs="Palatino Linotype"/>
          <w:sz w:val="22"/>
          <w:szCs w:val="22"/>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62634D7A" w14:textId="77777777" w:rsidR="00F94613" w:rsidRPr="00CA5199" w:rsidRDefault="00F94613" w:rsidP="00F94613">
      <w:pPr>
        <w:spacing w:line="360" w:lineRule="auto"/>
        <w:jc w:val="both"/>
        <w:rPr>
          <w:rFonts w:ascii="Palatino Linotype" w:eastAsia="Palatino Linotype" w:hAnsi="Palatino Linotype" w:cs="Palatino Linotype"/>
          <w:sz w:val="22"/>
          <w:szCs w:val="22"/>
        </w:rPr>
      </w:pPr>
    </w:p>
    <w:p w14:paraId="10A2D5DC" w14:textId="77777777" w:rsidR="003A0426" w:rsidRPr="00CA5199" w:rsidRDefault="003A0426" w:rsidP="00F94613">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 razón de que fueron debidamente sustanciados los expedientes electrónicos y no existe diligencia pendiente de desahogo, se emite la Resolución que conforme a Derecho proceda, de acuerdo con los siguientes: </w:t>
      </w:r>
    </w:p>
    <w:p w14:paraId="3BCF5AF6" w14:textId="77777777" w:rsidR="007326CD" w:rsidRPr="00CA5199" w:rsidRDefault="007326CD" w:rsidP="00F94613">
      <w:pPr>
        <w:spacing w:line="360" w:lineRule="auto"/>
        <w:jc w:val="both"/>
        <w:rPr>
          <w:rFonts w:ascii="Palatino Linotype" w:eastAsia="Palatino Linotype" w:hAnsi="Palatino Linotype" w:cs="Palatino Linotype"/>
          <w:sz w:val="22"/>
          <w:szCs w:val="22"/>
        </w:rPr>
      </w:pPr>
    </w:p>
    <w:p w14:paraId="067FA590" w14:textId="77777777" w:rsidR="00A44843" w:rsidRPr="00CA5199" w:rsidRDefault="000D2E07">
      <w:pPr>
        <w:widowControl w:val="0"/>
        <w:spacing w:line="360" w:lineRule="auto"/>
        <w:jc w:val="center"/>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t>II. C O N S I D E R A N D O S</w:t>
      </w:r>
    </w:p>
    <w:p w14:paraId="3B509BE5" w14:textId="77777777" w:rsidR="00251B8F" w:rsidRPr="00CA5199" w:rsidRDefault="00251B8F" w:rsidP="00251B8F">
      <w:pPr>
        <w:spacing w:line="360" w:lineRule="auto"/>
        <w:jc w:val="both"/>
        <w:rPr>
          <w:rFonts w:ascii="Palatino Linotype" w:eastAsia="Palatino Linotype" w:hAnsi="Palatino Linotype" w:cs="Palatino Linotype"/>
          <w:b/>
          <w:sz w:val="22"/>
          <w:szCs w:val="22"/>
        </w:rPr>
      </w:pPr>
    </w:p>
    <w:p w14:paraId="3E47943C"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Primero. Competencia.</w:t>
      </w:r>
      <w:r w:rsidRPr="00CA519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w:t>
      </w:r>
      <w:r w:rsidRPr="00CA5199">
        <w:rPr>
          <w:rFonts w:ascii="Palatino Linotype" w:hAnsi="Palatino Linotype"/>
          <w:sz w:val="22"/>
          <w:szCs w:val="22"/>
        </w:rPr>
        <w:t xml:space="preserve">9, fracciones I, XXIII y XXIV, y 11 </w:t>
      </w:r>
      <w:r w:rsidRPr="00CA5199">
        <w:rPr>
          <w:rFonts w:ascii="Palatino Linotype" w:eastAsia="Palatino Linotype" w:hAnsi="Palatino Linotype" w:cs="Palatino Linotype"/>
          <w:sz w:val="22"/>
          <w:szCs w:val="22"/>
        </w:rPr>
        <w:t>del Reglamento Interior del Instituto de Transparencia, Acceso a la Información Pública y Protección de Datos Personales del Estado de México y Municipios.</w:t>
      </w:r>
    </w:p>
    <w:p w14:paraId="5B0E85E8"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5733F364" w14:textId="4B944BAA" w:rsidR="007326CD" w:rsidRPr="00CA5199" w:rsidRDefault="007326CD" w:rsidP="007326CD">
      <w:pPr>
        <w:spacing w:line="360" w:lineRule="auto"/>
        <w:jc w:val="both"/>
        <w:rPr>
          <w:rFonts w:ascii="Palatino Linotype" w:eastAsia="Palatino Linotype" w:hAnsi="Palatino Linotype" w:cs="Palatino Linotype"/>
          <w:sz w:val="22"/>
          <w:szCs w:val="22"/>
        </w:rPr>
      </w:pPr>
      <w:bookmarkStart w:id="2" w:name="_heading=h.q9a5pqst6so" w:colFirst="0" w:colLast="0"/>
      <w:bookmarkEnd w:id="2"/>
      <w:r w:rsidRPr="00CA5199">
        <w:rPr>
          <w:rFonts w:ascii="Palatino Linotype" w:eastAsia="Palatino Linotype" w:hAnsi="Palatino Linotype" w:cs="Palatino Linotype"/>
          <w:b/>
          <w:sz w:val="22"/>
          <w:szCs w:val="22"/>
        </w:rPr>
        <w:lastRenderedPageBreak/>
        <w:t>Segundo. Oportunidad y Procedibilidad de los Recursos de Revisión</w:t>
      </w:r>
      <w:r w:rsidRPr="00CA5199">
        <w:rPr>
          <w:rFonts w:ascii="Palatino Linotype" w:eastAsia="Palatino Linotype" w:hAnsi="Palatino Linotype" w:cs="Palatino Linotype"/>
          <w:sz w:val="22"/>
          <w:szCs w:val="22"/>
        </w:rPr>
        <w:t>. Previo al estudio del fondo del asunto, se procede a analizar los requisitos de oportunidad y procedibilidad que debe</w:t>
      </w:r>
      <w:r w:rsidR="00C54E11" w:rsidRPr="00CA5199">
        <w:rPr>
          <w:rFonts w:ascii="Palatino Linotype" w:eastAsia="Palatino Linotype" w:hAnsi="Palatino Linotype" w:cs="Palatino Linotype"/>
          <w:sz w:val="22"/>
          <w:szCs w:val="22"/>
        </w:rPr>
        <w:t>n reunir los recursos de revisión interpuestos,</w:t>
      </w:r>
      <w:r w:rsidRPr="00CA5199">
        <w:rPr>
          <w:rFonts w:ascii="Palatino Linotype" w:eastAsia="Palatino Linotype" w:hAnsi="Palatino Linotype" w:cs="Palatino Linotype"/>
          <w:sz w:val="22"/>
          <w:szCs w:val="22"/>
        </w:rPr>
        <w:t xml:space="preserve"> previstos en los artículos 178 y 180 de la Ley de Transparencia y Acceso a la Información Pública del Estado de México y Municipios.</w:t>
      </w:r>
    </w:p>
    <w:p w14:paraId="7F0D228F"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35F3C2FC" w14:textId="3BB432CD"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CA5199">
        <w:rPr>
          <w:rFonts w:ascii="Palatino Linotype" w:eastAsia="Palatino Linotype" w:hAnsi="Palatino Linotype" w:cs="Palatino Linotype"/>
          <w:b/>
          <w:sz w:val="22"/>
          <w:szCs w:val="22"/>
        </w:rPr>
        <w:t xml:space="preserve">Sujeto Obligado </w:t>
      </w:r>
      <w:r w:rsidRPr="00CA5199">
        <w:rPr>
          <w:rFonts w:ascii="Palatino Linotype" w:eastAsia="Palatino Linotype" w:hAnsi="Palatino Linotype" w:cs="Palatino Linotype"/>
          <w:sz w:val="22"/>
          <w:szCs w:val="22"/>
        </w:rPr>
        <w:t xml:space="preserve">remitió las respuestas a las solicitudes de información el día </w:t>
      </w:r>
      <w:r w:rsidRPr="00CA5199">
        <w:rPr>
          <w:rFonts w:ascii="Palatino Linotype" w:eastAsia="Palatino Linotype" w:hAnsi="Palatino Linotype" w:cs="Palatino Linotype"/>
          <w:b/>
          <w:sz w:val="22"/>
          <w:szCs w:val="22"/>
        </w:rPr>
        <w:t xml:space="preserve">tres de julio de dos mil veinticuatro, </w:t>
      </w:r>
      <w:r w:rsidRPr="00CA5199">
        <w:rPr>
          <w:rFonts w:ascii="Palatino Linotype" w:eastAsia="Palatino Linotype" w:hAnsi="Palatino Linotype" w:cs="Palatino Linotype"/>
          <w:sz w:val="22"/>
          <w:szCs w:val="22"/>
        </w:rPr>
        <w:t xml:space="preserve">mientras que los recursos de revisión interpuestos por la parte </w:t>
      </w:r>
      <w:r w:rsidRPr="00CA5199">
        <w:rPr>
          <w:rFonts w:ascii="Palatino Linotype" w:eastAsia="Palatino Linotype" w:hAnsi="Palatino Linotype" w:cs="Palatino Linotype"/>
          <w:b/>
          <w:sz w:val="22"/>
          <w:szCs w:val="22"/>
        </w:rPr>
        <w:t>Recurrente</w:t>
      </w:r>
      <w:r w:rsidRPr="00CA5199">
        <w:rPr>
          <w:rFonts w:ascii="Palatino Linotype" w:eastAsia="Palatino Linotype" w:hAnsi="Palatino Linotype" w:cs="Palatino Linotype"/>
          <w:sz w:val="22"/>
          <w:szCs w:val="22"/>
        </w:rPr>
        <w:t xml:space="preserve">, se tuvieron por presentados el </w:t>
      </w:r>
      <w:r w:rsidRPr="00CA5199">
        <w:rPr>
          <w:rFonts w:ascii="Palatino Linotype" w:eastAsia="Palatino Linotype" w:hAnsi="Palatino Linotype" w:cs="Palatino Linotype"/>
          <w:b/>
          <w:sz w:val="22"/>
          <w:szCs w:val="22"/>
        </w:rPr>
        <w:t>diez de julio de dos mil veinticuatro</w:t>
      </w:r>
      <w:r w:rsidRPr="00CA5199">
        <w:rPr>
          <w:rFonts w:ascii="Palatino Linotype" w:eastAsia="Palatino Linotype" w:hAnsi="Palatino Linotype" w:cs="Palatino Linotype"/>
          <w:sz w:val="22"/>
          <w:szCs w:val="22"/>
        </w:rPr>
        <w:t>, esto es, al quinto día hábil siguiente a aquel en que se tuvo conocimiento de las respuestas impugnadas. En este sentido, se concluye que los presentes recursos de revisión se encuentran dentro de los márgenes temporales previstos en las disposiciones legales referidas.</w:t>
      </w:r>
    </w:p>
    <w:p w14:paraId="638BFAE9"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0C25B3C9"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D6ED228"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3F80FB7C"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A efecto de sustentar lo anterior, es de suma importancia mencionar que si bien la persona solicitante </w:t>
      </w:r>
      <w:r w:rsidRPr="00CA5199">
        <w:rPr>
          <w:rFonts w:ascii="Palatino Linotype" w:eastAsia="Palatino Linotype" w:hAnsi="Palatino Linotype" w:cs="Palatino Linotype"/>
          <w:b/>
          <w:sz w:val="22"/>
          <w:szCs w:val="22"/>
        </w:rPr>
        <w:t xml:space="preserve">no proporcionó nombre, </w:t>
      </w:r>
      <w:r w:rsidRPr="00CA5199">
        <w:rPr>
          <w:rFonts w:ascii="Palatino Linotype" w:eastAsia="Palatino Linotype" w:hAnsi="Palatino Linotype" w:cs="Palatino Linotype"/>
          <w:sz w:val="22"/>
          <w:szCs w:val="22"/>
        </w:rPr>
        <w:t xml:space="preserve">como se advierte en el detalle de seguimiento del SAIMEX, el no proporcionar un nombre completo no es motivo para archivar la solicitud </w:t>
      </w:r>
      <w:r w:rsidRPr="00CA5199">
        <w:rPr>
          <w:rFonts w:ascii="Palatino Linotype" w:eastAsia="Palatino Linotype" w:hAnsi="Palatino Linotype" w:cs="Palatino Linotype"/>
          <w:sz w:val="22"/>
          <w:szCs w:val="22"/>
        </w:rPr>
        <w:lastRenderedPageBreak/>
        <w:t>de acceso a la información pública como concluida, conforme a lo previsto en el artículo 155, penúltimo párrafo de la Ley de Transparencia y Acceso a la Información Pública del Estado de México y Municipios que establece lo siguiente:</w:t>
      </w:r>
    </w:p>
    <w:p w14:paraId="523C8B4E"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77B8FF35" w14:textId="77777777" w:rsidR="007326CD" w:rsidRPr="00CA5199" w:rsidRDefault="007326CD" w:rsidP="007326CD">
      <w:pPr>
        <w:ind w:left="851"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b/>
          <w:i/>
          <w:sz w:val="22"/>
          <w:szCs w:val="22"/>
        </w:rPr>
        <w:t>Las solicitudes anónimas</w:t>
      </w:r>
      <w:r w:rsidRPr="00CA5199">
        <w:rPr>
          <w:rFonts w:ascii="Palatino Linotype" w:eastAsia="Palatino Linotype" w:hAnsi="Palatino Linotype" w:cs="Palatino Linotype"/>
          <w:i/>
          <w:sz w:val="22"/>
          <w:szCs w:val="22"/>
        </w:rPr>
        <w:t xml:space="preserve">, con nombre incompleto o seudónimo </w:t>
      </w:r>
      <w:r w:rsidRPr="00CA5199">
        <w:rPr>
          <w:rFonts w:ascii="Palatino Linotype" w:eastAsia="Palatino Linotype" w:hAnsi="Palatino Linotype" w:cs="Palatino Linotype"/>
          <w:b/>
          <w:i/>
          <w:sz w:val="22"/>
          <w:szCs w:val="22"/>
        </w:rPr>
        <w:t>serán procedentes para su trámite por parte del sujeto obligado ante quien se presente</w:t>
      </w:r>
      <w:r w:rsidRPr="00CA5199">
        <w:rPr>
          <w:rFonts w:ascii="Palatino Linotype" w:eastAsia="Palatino Linotype" w:hAnsi="Palatino Linotype" w:cs="Palatino Linotype"/>
          <w:i/>
          <w:sz w:val="22"/>
          <w:szCs w:val="22"/>
        </w:rPr>
        <w:t>. No podrá requerirse información adicional con motivo del nombre proporcionado por el solicitante."</w:t>
      </w:r>
    </w:p>
    <w:p w14:paraId="0F238639" w14:textId="77777777" w:rsidR="007326CD" w:rsidRPr="00CA5199" w:rsidRDefault="007326CD" w:rsidP="007326CD">
      <w:pPr>
        <w:ind w:left="851" w:right="902"/>
        <w:jc w:val="both"/>
        <w:rPr>
          <w:rFonts w:ascii="Palatino Linotype" w:eastAsia="Palatino Linotype" w:hAnsi="Palatino Linotype" w:cs="Palatino Linotype"/>
          <w:sz w:val="22"/>
          <w:szCs w:val="22"/>
        </w:rPr>
      </w:pPr>
    </w:p>
    <w:p w14:paraId="41984B99" w14:textId="17E8EB22"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Finalmente, se advierte que resulta procedente la interposición de los recursos, según lo manifestado por la parte </w:t>
      </w:r>
      <w:r w:rsidRPr="00CA5199">
        <w:rPr>
          <w:rFonts w:ascii="Palatino Linotype" w:eastAsia="Palatino Linotype" w:hAnsi="Palatino Linotype" w:cs="Palatino Linotype"/>
          <w:b/>
          <w:sz w:val="22"/>
          <w:szCs w:val="22"/>
        </w:rPr>
        <w:t>Recurrente</w:t>
      </w:r>
      <w:r w:rsidRPr="00CA5199">
        <w:rPr>
          <w:rFonts w:ascii="Palatino Linotype" w:eastAsia="Palatino Linotype" w:hAnsi="Palatino Linotype" w:cs="Palatino Linotype"/>
          <w:sz w:val="22"/>
          <w:szCs w:val="22"/>
        </w:rPr>
        <w:t xml:space="preserve"> en sus motivos de inconformidad, de acuerdo con el artículo 179, fracciones I y </w:t>
      </w:r>
      <w:r w:rsidR="00C54E11" w:rsidRPr="00CA5199">
        <w:rPr>
          <w:rFonts w:ascii="Palatino Linotype" w:eastAsia="Palatino Linotype" w:hAnsi="Palatino Linotype" w:cs="Palatino Linotype"/>
          <w:sz w:val="22"/>
          <w:szCs w:val="22"/>
        </w:rPr>
        <w:t>VI</w:t>
      </w:r>
      <w:r w:rsidRPr="00CA5199">
        <w:rPr>
          <w:rFonts w:ascii="Palatino Linotype" w:eastAsia="Palatino Linotype" w:hAnsi="Palatino Linotype" w:cs="Palatino Linotype"/>
          <w:sz w:val="22"/>
          <w:szCs w:val="22"/>
        </w:rPr>
        <w:t xml:space="preserve"> del ordenamiento legal citado, que a la letra dice: </w:t>
      </w:r>
    </w:p>
    <w:p w14:paraId="0A98F92A"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299B65CC" w14:textId="77777777" w:rsidR="007326CD" w:rsidRPr="00CA5199" w:rsidRDefault="007326CD" w:rsidP="007326CD">
      <w:pPr>
        <w:spacing w:line="276" w:lineRule="auto"/>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b/>
          <w:i/>
          <w:sz w:val="22"/>
          <w:szCs w:val="22"/>
        </w:rPr>
        <w:t>Artículo 179.</w:t>
      </w:r>
      <w:r w:rsidRPr="00CA519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99D1D06" w14:textId="77777777" w:rsidR="007326CD" w:rsidRPr="00CA5199" w:rsidRDefault="007326CD" w:rsidP="007326CD">
      <w:pPr>
        <w:pBdr>
          <w:top w:val="nil"/>
          <w:left w:val="nil"/>
          <w:bottom w:val="nil"/>
          <w:right w:val="nil"/>
          <w:between w:val="nil"/>
        </w:pBdr>
        <w:spacing w:line="276" w:lineRule="auto"/>
        <w:ind w:left="567" w:right="902"/>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I. La negativa a la información solicitada;</w:t>
      </w:r>
    </w:p>
    <w:p w14:paraId="1F5D3A17" w14:textId="77777777" w:rsidR="00C2236A" w:rsidRPr="00CA5199" w:rsidRDefault="00C2236A" w:rsidP="007326CD">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6723188E" w14:textId="1C452778" w:rsidR="007326CD" w:rsidRPr="00CA5199" w:rsidRDefault="00C54E11" w:rsidP="00C54E11">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VI. La entrega de información que no corresponda con lo solicitado;”</w:t>
      </w:r>
    </w:p>
    <w:p w14:paraId="4871F48C" w14:textId="77777777" w:rsidR="007326CD" w:rsidRPr="00CA5199" w:rsidRDefault="007326CD" w:rsidP="007326CD">
      <w:pPr>
        <w:pBdr>
          <w:top w:val="nil"/>
          <w:left w:val="nil"/>
          <w:bottom w:val="nil"/>
          <w:right w:val="nil"/>
          <w:between w:val="nil"/>
        </w:pBdr>
        <w:spacing w:line="276" w:lineRule="auto"/>
        <w:ind w:left="567" w:right="902"/>
        <w:jc w:val="right"/>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(Énfasis añadido)</w:t>
      </w:r>
    </w:p>
    <w:p w14:paraId="4F06592F" w14:textId="77777777" w:rsidR="007326CD" w:rsidRPr="00CA5199" w:rsidRDefault="007326CD" w:rsidP="007326CD">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p>
    <w:p w14:paraId="7E91E365" w14:textId="1DD58F46" w:rsidR="007326CD" w:rsidRPr="00CA5199" w:rsidRDefault="007326CD" w:rsidP="007326C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 xml:space="preserve">Tercero. Materia de la revisión. </w:t>
      </w:r>
      <w:r w:rsidRPr="00CA5199">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CA5199">
        <w:rPr>
          <w:rFonts w:ascii="Palatino Linotype" w:eastAsia="Palatino Linotype" w:hAnsi="Palatino Linotype" w:cs="Palatino Linotype"/>
          <w:b/>
          <w:sz w:val="22"/>
          <w:szCs w:val="22"/>
        </w:rPr>
        <w:t xml:space="preserve">verificar si las respuestas </w:t>
      </w:r>
      <w:r w:rsidR="00C2236A" w:rsidRPr="00CA5199">
        <w:rPr>
          <w:rFonts w:ascii="Palatino Linotype" w:eastAsia="Palatino Linotype" w:hAnsi="Palatino Linotype" w:cs="Palatino Linotype"/>
          <w:b/>
          <w:sz w:val="22"/>
          <w:szCs w:val="22"/>
        </w:rPr>
        <w:t>otorgada</w:t>
      </w:r>
      <w:r w:rsidRPr="00CA5199">
        <w:rPr>
          <w:rFonts w:ascii="Palatino Linotype" w:eastAsia="Palatino Linotype" w:hAnsi="Palatino Linotype" w:cs="Palatino Linotype"/>
          <w:b/>
          <w:sz w:val="22"/>
          <w:szCs w:val="22"/>
        </w:rPr>
        <w:t>s por el Sujet</w:t>
      </w:r>
      <w:r w:rsidR="00C2236A" w:rsidRPr="00CA5199">
        <w:rPr>
          <w:rFonts w:ascii="Palatino Linotype" w:eastAsia="Palatino Linotype" w:hAnsi="Palatino Linotype" w:cs="Palatino Linotype"/>
          <w:b/>
          <w:sz w:val="22"/>
          <w:szCs w:val="22"/>
        </w:rPr>
        <w:t>o Obligado son adecuada</w:t>
      </w:r>
      <w:r w:rsidRPr="00CA5199">
        <w:rPr>
          <w:rFonts w:ascii="Palatino Linotype" w:eastAsia="Palatino Linotype" w:hAnsi="Palatino Linotype" w:cs="Palatino Linotype"/>
          <w:b/>
          <w:sz w:val="22"/>
          <w:szCs w:val="22"/>
        </w:rPr>
        <w:t xml:space="preserve">s y suficientes para satisfacer el derecho de acceso a la información pública de la parte Recurrente, </w:t>
      </w:r>
      <w:r w:rsidRPr="00CA5199">
        <w:rPr>
          <w:rFonts w:ascii="Palatino Linotype" w:eastAsia="Palatino Linotype" w:hAnsi="Palatino Linotype" w:cs="Palatino Linotype"/>
          <w:sz w:val="22"/>
          <w:szCs w:val="22"/>
        </w:rPr>
        <w:t>o en su defecto, en caso de ser procedente, ordenar la entrega de información oportuna.</w:t>
      </w:r>
    </w:p>
    <w:p w14:paraId="3DCD8BF5" w14:textId="77777777" w:rsidR="007326CD" w:rsidRPr="00CA5199" w:rsidRDefault="007326CD" w:rsidP="007326C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117F0FFF" w14:textId="77777777" w:rsidR="007326CD" w:rsidRPr="00CA5199" w:rsidRDefault="007326CD" w:rsidP="007326C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lastRenderedPageBreak/>
        <w:t xml:space="preserve">Cuarto. Estudio del asunto. </w:t>
      </w:r>
      <w:r w:rsidRPr="00CA5199">
        <w:rPr>
          <w:rFonts w:ascii="Palatino Linotype" w:eastAsia="Palatino Linotype" w:hAnsi="Palatino Linotype" w:cs="Palatino Linotype"/>
          <w:sz w:val="22"/>
          <w:szCs w:val="22"/>
        </w:rPr>
        <w:t xml:space="preserve">Antes de entrar al análisis de los pronunciamientos del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29562E2" w14:textId="77777777" w:rsidR="007326CD" w:rsidRPr="00CA5199" w:rsidRDefault="007326CD" w:rsidP="007326CD">
      <w:pPr>
        <w:pBdr>
          <w:top w:val="nil"/>
          <w:left w:val="nil"/>
          <w:bottom w:val="nil"/>
          <w:right w:val="nil"/>
          <w:between w:val="nil"/>
        </w:pBdr>
        <w:spacing w:line="360" w:lineRule="auto"/>
        <w:jc w:val="both"/>
        <w:rPr>
          <w:sz w:val="22"/>
          <w:szCs w:val="22"/>
        </w:rPr>
      </w:pPr>
    </w:p>
    <w:p w14:paraId="47FF4940" w14:textId="77777777" w:rsidR="007326CD" w:rsidRPr="00CA5199" w:rsidRDefault="007326CD" w:rsidP="007326CD">
      <w:pPr>
        <w:pBdr>
          <w:top w:val="nil"/>
          <w:left w:val="nil"/>
          <w:bottom w:val="nil"/>
          <w:right w:val="nil"/>
          <w:between w:val="nil"/>
        </w:pBdr>
        <w:ind w:left="851" w:right="850"/>
        <w:jc w:val="both"/>
        <w:rPr>
          <w:sz w:val="22"/>
          <w:szCs w:val="22"/>
        </w:rPr>
      </w:pPr>
      <w:r w:rsidRPr="00CA519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A519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7A9EB3A" w14:textId="77777777" w:rsidR="007326CD" w:rsidRPr="00CA5199" w:rsidRDefault="007326CD" w:rsidP="007326CD">
      <w:pPr>
        <w:pBdr>
          <w:top w:val="nil"/>
          <w:left w:val="nil"/>
          <w:bottom w:val="nil"/>
          <w:right w:val="nil"/>
          <w:between w:val="nil"/>
        </w:pBdr>
        <w:ind w:left="851" w:right="850"/>
        <w:jc w:val="both"/>
        <w:rPr>
          <w:sz w:val="22"/>
          <w:szCs w:val="22"/>
        </w:rPr>
      </w:pPr>
      <w:r w:rsidRPr="00CA519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CB1D4C8" w14:textId="77777777" w:rsidR="007326CD" w:rsidRPr="00CA5199" w:rsidRDefault="007326CD" w:rsidP="007326CD">
      <w:pPr>
        <w:pBdr>
          <w:top w:val="nil"/>
          <w:left w:val="nil"/>
          <w:bottom w:val="nil"/>
          <w:right w:val="nil"/>
          <w:between w:val="nil"/>
        </w:pBdr>
        <w:ind w:left="851" w:right="850"/>
        <w:jc w:val="both"/>
        <w:rPr>
          <w:sz w:val="22"/>
          <w:szCs w:val="22"/>
        </w:rPr>
      </w:pPr>
      <w:r w:rsidRPr="00CA519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A519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D3CC5CA" w14:textId="77777777" w:rsidR="007326CD" w:rsidRPr="00CA5199" w:rsidRDefault="007326CD" w:rsidP="007326CD">
      <w:pPr>
        <w:pBdr>
          <w:top w:val="nil"/>
          <w:left w:val="nil"/>
          <w:bottom w:val="nil"/>
          <w:right w:val="nil"/>
          <w:between w:val="nil"/>
        </w:pBdr>
        <w:ind w:left="851" w:right="850"/>
        <w:jc w:val="both"/>
        <w:rPr>
          <w:sz w:val="22"/>
          <w:szCs w:val="22"/>
        </w:rPr>
      </w:pPr>
      <w:r w:rsidRPr="00CA5199">
        <w:rPr>
          <w:rFonts w:ascii="Palatino Linotype" w:eastAsia="Palatino Linotype" w:hAnsi="Palatino Linotype" w:cs="Palatino Linotype"/>
          <w:i/>
          <w:sz w:val="22"/>
          <w:szCs w:val="22"/>
        </w:rPr>
        <w:t>[…]</w:t>
      </w:r>
    </w:p>
    <w:p w14:paraId="6F7C94A5" w14:textId="77777777" w:rsidR="007326CD" w:rsidRPr="00CA5199" w:rsidRDefault="007326CD" w:rsidP="007326CD">
      <w:pPr>
        <w:pBdr>
          <w:top w:val="nil"/>
          <w:left w:val="nil"/>
          <w:bottom w:val="nil"/>
          <w:right w:val="nil"/>
          <w:between w:val="nil"/>
        </w:pBdr>
        <w:ind w:left="851" w:right="901"/>
        <w:jc w:val="both"/>
        <w:rPr>
          <w:sz w:val="22"/>
          <w:szCs w:val="22"/>
        </w:rPr>
      </w:pPr>
      <w:r w:rsidRPr="00CA5199">
        <w:rPr>
          <w:rFonts w:ascii="Palatino Linotype" w:eastAsia="Palatino Linotype" w:hAnsi="Palatino Linotype" w:cs="Palatino Linotype"/>
          <w:b/>
          <w:i/>
          <w:sz w:val="22"/>
          <w:szCs w:val="22"/>
        </w:rPr>
        <w:t>“Artículo 6o.</w:t>
      </w:r>
    </w:p>
    <w:p w14:paraId="195F7BF9" w14:textId="77777777" w:rsidR="007326CD" w:rsidRPr="00CA5199" w:rsidRDefault="007326CD" w:rsidP="007326CD">
      <w:pPr>
        <w:pBdr>
          <w:top w:val="nil"/>
          <w:left w:val="nil"/>
          <w:bottom w:val="nil"/>
          <w:right w:val="nil"/>
          <w:between w:val="nil"/>
        </w:pBdr>
        <w:ind w:left="851" w:right="901"/>
        <w:jc w:val="both"/>
        <w:rPr>
          <w:sz w:val="22"/>
          <w:szCs w:val="22"/>
        </w:rPr>
      </w:pPr>
      <w:r w:rsidRPr="00CA5199">
        <w:rPr>
          <w:rFonts w:ascii="Palatino Linotype" w:eastAsia="Palatino Linotype" w:hAnsi="Palatino Linotype" w:cs="Palatino Linotype"/>
          <w:i/>
          <w:sz w:val="22"/>
          <w:szCs w:val="22"/>
        </w:rPr>
        <w:t>[...]</w:t>
      </w:r>
    </w:p>
    <w:p w14:paraId="7F23C703" w14:textId="77777777" w:rsidR="007326CD" w:rsidRPr="00CA5199" w:rsidRDefault="007326CD" w:rsidP="007326CD">
      <w:pPr>
        <w:pBdr>
          <w:top w:val="nil"/>
          <w:left w:val="nil"/>
          <w:bottom w:val="nil"/>
          <w:right w:val="nil"/>
          <w:between w:val="nil"/>
        </w:pBdr>
        <w:ind w:left="851" w:right="851"/>
        <w:jc w:val="both"/>
        <w:rPr>
          <w:sz w:val="22"/>
          <w:szCs w:val="22"/>
        </w:rPr>
      </w:pPr>
      <w:r w:rsidRPr="00CA5199">
        <w:rPr>
          <w:rFonts w:ascii="Palatino Linotype" w:eastAsia="Palatino Linotype" w:hAnsi="Palatino Linotype" w:cs="Palatino Linotype"/>
          <w:b/>
          <w:i/>
          <w:sz w:val="22"/>
          <w:szCs w:val="22"/>
        </w:rPr>
        <w:t xml:space="preserve">A. Para el ejercicio del derecho de acceso a la información, la Federación y </w:t>
      </w:r>
      <w:r w:rsidRPr="00CA5199">
        <w:rPr>
          <w:rFonts w:ascii="Palatino Linotype" w:eastAsia="Palatino Linotype" w:hAnsi="Palatino Linotype" w:cs="Palatino Linotype"/>
          <w:b/>
          <w:i/>
          <w:sz w:val="22"/>
          <w:szCs w:val="22"/>
          <w:u w:val="single"/>
        </w:rPr>
        <w:t>las entidades federativas</w:t>
      </w:r>
      <w:r w:rsidRPr="00CA5199">
        <w:rPr>
          <w:rFonts w:ascii="Palatino Linotype" w:eastAsia="Palatino Linotype" w:hAnsi="Palatino Linotype" w:cs="Palatino Linotype"/>
          <w:b/>
          <w:i/>
          <w:sz w:val="22"/>
          <w:szCs w:val="22"/>
        </w:rPr>
        <w:t>,</w:t>
      </w:r>
      <w:r w:rsidRPr="00CA5199">
        <w:rPr>
          <w:rFonts w:ascii="Palatino Linotype" w:eastAsia="Palatino Linotype" w:hAnsi="Palatino Linotype" w:cs="Palatino Linotype"/>
          <w:i/>
          <w:sz w:val="22"/>
          <w:szCs w:val="22"/>
        </w:rPr>
        <w:t xml:space="preserve"> en el ámbito de sus respectivas competencias, se regirán por los siguientes principios y bases:</w:t>
      </w:r>
    </w:p>
    <w:p w14:paraId="1A96A9D7" w14:textId="77777777" w:rsidR="007326CD" w:rsidRPr="00CA5199" w:rsidRDefault="007326CD" w:rsidP="007326CD">
      <w:pPr>
        <w:pBdr>
          <w:top w:val="nil"/>
          <w:left w:val="nil"/>
          <w:bottom w:val="nil"/>
          <w:right w:val="nil"/>
          <w:between w:val="nil"/>
        </w:pBdr>
        <w:ind w:left="851" w:right="851"/>
        <w:jc w:val="both"/>
        <w:rPr>
          <w:sz w:val="22"/>
          <w:szCs w:val="22"/>
        </w:rPr>
      </w:pPr>
      <w:r w:rsidRPr="00CA5199">
        <w:rPr>
          <w:rFonts w:ascii="Palatino Linotype" w:eastAsia="Palatino Linotype" w:hAnsi="Palatino Linotype" w:cs="Palatino Linotype"/>
          <w:i/>
          <w:sz w:val="22"/>
          <w:szCs w:val="22"/>
        </w:rPr>
        <w:t> </w:t>
      </w:r>
      <w:r w:rsidRPr="00CA5199">
        <w:rPr>
          <w:rFonts w:ascii="Palatino Linotype" w:eastAsia="Palatino Linotype" w:hAnsi="Palatino Linotype" w:cs="Palatino Linotype"/>
          <w:b/>
          <w:i/>
          <w:sz w:val="22"/>
          <w:szCs w:val="22"/>
        </w:rPr>
        <w:t xml:space="preserve">I. </w:t>
      </w:r>
      <w:r w:rsidRPr="00CA519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CA5199">
        <w:rPr>
          <w:rFonts w:ascii="Palatino Linotype" w:eastAsia="Palatino Linotype" w:hAnsi="Palatino Linotype" w:cs="Palatino Linotype"/>
          <w:i/>
          <w:sz w:val="22"/>
          <w:szCs w:val="22"/>
        </w:rPr>
        <w:t xml:space="preserve"> Ejecutivo, Legislativo </w:t>
      </w:r>
      <w:r w:rsidRPr="00CA5199">
        <w:rPr>
          <w:rFonts w:ascii="Palatino Linotype" w:eastAsia="Palatino Linotype" w:hAnsi="Palatino Linotype" w:cs="Palatino Linotype"/>
          <w:b/>
          <w:i/>
          <w:sz w:val="22"/>
          <w:szCs w:val="22"/>
          <w:u w:val="single"/>
        </w:rPr>
        <w:t>y Judicial</w:t>
      </w:r>
      <w:r w:rsidRPr="00CA5199">
        <w:rPr>
          <w:rFonts w:ascii="Palatino Linotype" w:eastAsia="Palatino Linotype" w:hAnsi="Palatino Linotype" w:cs="Palatino Linotype"/>
          <w:i/>
          <w:sz w:val="22"/>
          <w:szCs w:val="22"/>
        </w:rPr>
        <w:t xml:space="preserve">, órganos autónomos, partidos políticos, fideicomisos y fondos públicos, así como de </w:t>
      </w:r>
      <w:r w:rsidRPr="00CA5199">
        <w:rPr>
          <w:rFonts w:ascii="Palatino Linotype" w:eastAsia="Palatino Linotype" w:hAnsi="Palatino Linotype" w:cs="Palatino Linotype"/>
          <w:i/>
          <w:sz w:val="22"/>
          <w:szCs w:val="22"/>
        </w:rPr>
        <w:lastRenderedPageBreak/>
        <w:t xml:space="preserve">cualquier persona física, moral o sindicato que reciba y ejerza recursos públicos o realice actos de autoridad en el ámbito federal, estatal y municipal, </w:t>
      </w:r>
      <w:r w:rsidRPr="00CA5199">
        <w:rPr>
          <w:rFonts w:ascii="Palatino Linotype" w:eastAsia="Palatino Linotype" w:hAnsi="Palatino Linotype" w:cs="Palatino Linotype"/>
          <w:b/>
          <w:i/>
          <w:sz w:val="22"/>
          <w:szCs w:val="22"/>
        </w:rPr>
        <w:t>es pública y sólo podrá ser reservada temporalmente por razones de interés público y seguridad nacional,</w:t>
      </w:r>
      <w:r w:rsidRPr="00CA519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0FE5860" w14:textId="77777777" w:rsidR="007326CD" w:rsidRPr="00CA5199" w:rsidRDefault="007326CD" w:rsidP="007326CD">
      <w:pPr>
        <w:pBdr>
          <w:top w:val="nil"/>
          <w:left w:val="nil"/>
          <w:bottom w:val="nil"/>
          <w:right w:val="nil"/>
          <w:between w:val="nil"/>
        </w:pBdr>
        <w:ind w:left="851" w:right="851"/>
        <w:jc w:val="both"/>
        <w:rPr>
          <w:sz w:val="22"/>
          <w:szCs w:val="22"/>
        </w:rPr>
      </w:pPr>
      <w:r w:rsidRPr="00CA5199">
        <w:rPr>
          <w:rFonts w:ascii="Palatino Linotype" w:eastAsia="Palatino Linotype" w:hAnsi="Palatino Linotype" w:cs="Palatino Linotype"/>
          <w:i/>
          <w:sz w:val="22"/>
          <w:szCs w:val="22"/>
        </w:rPr>
        <w:t> </w:t>
      </w:r>
      <w:r w:rsidRPr="00CA519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891285A" w14:textId="77777777" w:rsidR="007326CD" w:rsidRPr="00CA5199" w:rsidRDefault="007326CD" w:rsidP="007326CD">
      <w:pPr>
        <w:pBdr>
          <w:top w:val="nil"/>
          <w:left w:val="nil"/>
          <w:bottom w:val="nil"/>
          <w:right w:val="nil"/>
          <w:between w:val="nil"/>
        </w:pBdr>
        <w:ind w:left="851" w:right="851"/>
        <w:jc w:val="both"/>
        <w:rPr>
          <w:sz w:val="22"/>
          <w:szCs w:val="22"/>
        </w:rPr>
      </w:pPr>
      <w:r w:rsidRPr="00CA5199">
        <w:rPr>
          <w:rFonts w:ascii="Palatino Linotype" w:eastAsia="Palatino Linotype" w:hAnsi="Palatino Linotype" w:cs="Palatino Linotype"/>
          <w:i/>
          <w:sz w:val="22"/>
          <w:szCs w:val="22"/>
        </w:rPr>
        <w:t> </w:t>
      </w:r>
      <w:r w:rsidRPr="00CA5199">
        <w:rPr>
          <w:rFonts w:ascii="Palatino Linotype" w:eastAsia="Palatino Linotype" w:hAnsi="Palatino Linotype" w:cs="Palatino Linotype"/>
          <w:b/>
          <w:i/>
          <w:sz w:val="22"/>
          <w:szCs w:val="22"/>
        </w:rPr>
        <w:t xml:space="preserve">III. </w:t>
      </w:r>
      <w:r w:rsidRPr="00CA519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CA5199">
        <w:rPr>
          <w:rFonts w:ascii="Palatino Linotype" w:eastAsia="Palatino Linotype" w:hAnsi="Palatino Linotype" w:cs="Palatino Linotype"/>
          <w:i/>
          <w:sz w:val="22"/>
          <w:szCs w:val="22"/>
        </w:rPr>
        <w:t xml:space="preserve"> a sus datos personales o a la rectificación de éstos.</w:t>
      </w:r>
    </w:p>
    <w:p w14:paraId="53C5D77D" w14:textId="77777777" w:rsidR="007326CD" w:rsidRPr="00CA5199" w:rsidRDefault="007326CD" w:rsidP="007326CD">
      <w:pPr>
        <w:pBdr>
          <w:top w:val="nil"/>
          <w:left w:val="nil"/>
          <w:bottom w:val="nil"/>
          <w:right w:val="nil"/>
          <w:between w:val="nil"/>
        </w:pBdr>
        <w:ind w:left="851" w:right="851"/>
        <w:jc w:val="both"/>
        <w:rPr>
          <w:sz w:val="22"/>
          <w:szCs w:val="22"/>
        </w:rPr>
      </w:pPr>
      <w:r w:rsidRPr="00CA5199">
        <w:rPr>
          <w:rFonts w:ascii="Palatino Linotype" w:eastAsia="Palatino Linotype" w:hAnsi="Palatino Linotype" w:cs="Palatino Linotype"/>
          <w:i/>
          <w:sz w:val="22"/>
          <w:szCs w:val="22"/>
        </w:rPr>
        <w:t> </w:t>
      </w:r>
      <w:r w:rsidRPr="00CA5199">
        <w:rPr>
          <w:rFonts w:ascii="Palatino Linotype" w:eastAsia="Palatino Linotype" w:hAnsi="Palatino Linotype" w:cs="Palatino Linotype"/>
          <w:b/>
          <w:i/>
          <w:sz w:val="22"/>
          <w:szCs w:val="22"/>
        </w:rPr>
        <w:t xml:space="preserve">IV. </w:t>
      </w:r>
      <w:r w:rsidRPr="00CA519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7E8CB99" w14:textId="77777777" w:rsidR="007326CD" w:rsidRPr="00CA5199" w:rsidRDefault="007326CD" w:rsidP="007326CD">
      <w:pPr>
        <w:pBdr>
          <w:top w:val="nil"/>
          <w:left w:val="nil"/>
          <w:bottom w:val="nil"/>
          <w:right w:val="nil"/>
          <w:between w:val="nil"/>
        </w:pBdr>
        <w:ind w:left="851" w:right="851"/>
        <w:jc w:val="both"/>
        <w:rPr>
          <w:sz w:val="22"/>
          <w:szCs w:val="22"/>
        </w:rPr>
      </w:pPr>
      <w:r w:rsidRPr="00CA5199">
        <w:rPr>
          <w:rFonts w:ascii="Palatino Linotype" w:eastAsia="Palatino Linotype" w:hAnsi="Palatino Linotype" w:cs="Palatino Linotype"/>
          <w:b/>
          <w:i/>
          <w:sz w:val="22"/>
          <w:szCs w:val="22"/>
        </w:rPr>
        <w:t xml:space="preserve">V. </w:t>
      </w:r>
      <w:r w:rsidRPr="00CA519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8D789B7" w14:textId="77777777" w:rsidR="007326CD" w:rsidRPr="00CA5199" w:rsidRDefault="007326CD" w:rsidP="007326CD">
      <w:pPr>
        <w:pBdr>
          <w:top w:val="nil"/>
          <w:left w:val="nil"/>
          <w:bottom w:val="nil"/>
          <w:right w:val="nil"/>
          <w:between w:val="nil"/>
        </w:pBdr>
        <w:ind w:left="851" w:right="851"/>
        <w:jc w:val="both"/>
        <w:rPr>
          <w:sz w:val="22"/>
          <w:szCs w:val="22"/>
        </w:rPr>
      </w:pPr>
      <w:r w:rsidRPr="00CA5199">
        <w:rPr>
          <w:rFonts w:ascii="Palatino Linotype" w:eastAsia="Palatino Linotype" w:hAnsi="Palatino Linotype" w:cs="Palatino Linotype"/>
          <w:i/>
          <w:sz w:val="22"/>
          <w:szCs w:val="22"/>
        </w:rPr>
        <w:t> </w:t>
      </w:r>
      <w:r w:rsidRPr="00CA5199">
        <w:rPr>
          <w:rFonts w:ascii="Palatino Linotype" w:eastAsia="Palatino Linotype" w:hAnsi="Palatino Linotype" w:cs="Palatino Linotype"/>
          <w:b/>
          <w:i/>
          <w:sz w:val="22"/>
          <w:szCs w:val="22"/>
        </w:rPr>
        <w:t xml:space="preserve">VI. </w:t>
      </w:r>
      <w:r w:rsidRPr="00CA519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FCB2938" w14:textId="77777777" w:rsidR="007326CD" w:rsidRPr="00CA5199" w:rsidRDefault="007326CD" w:rsidP="007326CD">
      <w:pPr>
        <w:pBdr>
          <w:top w:val="nil"/>
          <w:left w:val="nil"/>
          <w:bottom w:val="nil"/>
          <w:right w:val="nil"/>
          <w:between w:val="nil"/>
        </w:pBdr>
        <w:ind w:left="851" w:right="851"/>
        <w:jc w:val="both"/>
        <w:rPr>
          <w:sz w:val="22"/>
          <w:szCs w:val="22"/>
        </w:rPr>
      </w:pPr>
      <w:r w:rsidRPr="00CA5199">
        <w:rPr>
          <w:rFonts w:ascii="Palatino Linotype" w:eastAsia="Palatino Linotype" w:hAnsi="Palatino Linotype" w:cs="Palatino Linotype"/>
          <w:i/>
          <w:sz w:val="22"/>
          <w:szCs w:val="22"/>
        </w:rPr>
        <w:t> </w:t>
      </w:r>
      <w:r w:rsidRPr="00CA5199">
        <w:rPr>
          <w:rFonts w:ascii="Palatino Linotype" w:eastAsia="Palatino Linotype" w:hAnsi="Palatino Linotype" w:cs="Palatino Linotype"/>
          <w:b/>
          <w:i/>
          <w:sz w:val="22"/>
          <w:szCs w:val="22"/>
        </w:rPr>
        <w:t xml:space="preserve">VII. </w:t>
      </w:r>
      <w:r w:rsidRPr="00CA519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FF906DD" w14:textId="77777777" w:rsidR="007326CD" w:rsidRPr="00CA5199" w:rsidRDefault="007326CD" w:rsidP="007326C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F8904A2" w14:textId="77777777" w:rsidR="007326CD" w:rsidRPr="00CA5199" w:rsidRDefault="007326CD" w:rsidP="007326C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w:t>
      </w:r>
      <w:r w:rsidRPr="00CA5199">
        <w:rPr>
          <w:rFonts w:ascii="Palatino Linotype" w:eastAsia="Palatino Linotype" w:hAnsi="Palatino Linotype" w:cs="Palatino Linotype"/>
          <w:sz w:val="22"/>
          <w:szCs w:val="22"/>
        </w:rPr>
        <w:lastRenderedPageBreak/>
        <w:t>permanente a cualquier persona, privilegiando el principio de máxima publicidad, como así lo establece dicha determinación, que a continuación se transcribe para un mejor entendimiento:</w:t>
      </w:r>
    </w:p>
    <w:p w14:paraId="3683851B" w14:textId="77777777" w:rsidR="007326CD" w:rsidRPr="00CA5199" w:rsidRDefault="007326CD" w:rsidP="007326CD">
      <w:pPr>
        <w:pBdr>
          <w:top w:val="nil"/>
          <w:left w:val="nil"/>
          <w:bottom w:val="nil"/>
          <w:right w:val="nil"/>
          <w:between w:val="nil"/>
        </w:pBdr>
        <w:spacing w:line="360" w:lineRule="auto"/>
        <w:jc w:val="both"/>
        <w:rPr>
          <w:sz w:val="22"/>
          <w:szCs w:val="22"/>
        </w:rPr>
      </w:pPr>
    </w:p>
    <w:p w14:paraId="6E9636DF" w14:textId="77777777" w:rsidR="007326CD" w:rsidRPr="00CA5199" w:rsidRDefault="007326CD" w:rsidP="007326CD">
      <w:pPr>
        <w:spacing w:line="276" w:lineRule="auto"/>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b/>
          <w:i/>
          <w:sz w:val="22"/>
          <w:szCs w:val="22"/>
        </w:rPr>
        <w:t>Artículo 4</w:t>
      </w:r>
      <w:r w:rsidRPr="00CA519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C3EF97" w14:textId="77777777" w:rsidR="007326CD" w:rsidRPr="00CA5199" w:rsidRDefault="007326CD" w:rsidP="007326CD">
      <w:pPr>
        <w:spacing w:line="276" w:lineRule="auto"/>
        <w:ind w:left="567" w:right="616"/>
        <w:jc w:val="both"/>
        <w:rPr>
          <w:rFonts w:ascii="Palatino Linotype" w:eastAsia="Palatino Linotype" w:hAnsi="Palatino Linotype" w:cs="Palatino Linotype"/>
          <w:i/>
          <w:sz w:val="22"/>
          <w:szCs w:val="22"/>
        </w:rPr>
      </w:pPr>
    </w:p>
    <w:p w14:paraId="5ECB40F5" w14:textId="77777777" w:rsidR="007326CD" w:rsidRPr="00CA5199" w:rsidRDefault="007326CD" w:rsidP="007326CD">
      <w:pPr>
        <w:spacing w:line="276" w:lineRule="auto"/>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A519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87CD52" w14:textId="77777777" w:rsidR="007326CD" w:rsidRPr="00CA5199" w:rsidRDefault="007326CD" w:rsidP="007326CD">
      <w:pPr>
        <w:spacing w:line="276" w:lineRule="auto"/>
        <w:ind w:left="567" w:right="616"/>
        <w:jc w:val="both"/>
        <w:rPr>
          <w:rFonts w:ascii="Palatino Linotype" w:eastAsia="Palatino Linotype" w:hAnsi="Palatino Linotype" w:cs="Palatino Linotype"/>
          <w:i/>
          <w:sz w:val="22"/>
          <w:szCs w:val="22"/>
        </w:rPr>
      </w:pPr>
    </w:p>
    <w:p w14:paraId="12DCA639" w14:textId="77777777" w:rsidR="007326CD" w:rsidRPr="00CA5199" w:rsidRDefault="007326CD" w:rsidP="007326CD">
      <w:pPr>
        <w:spacing w:line="276" w:lineRule="auto"/>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A5199">
        <w:rPr>
          <w:rFonts w:ascii="Palatino Linotype" w:eastAsia="Palatino Linotype" w:hAnsi="Palatino Linotype" w:cs="Palatino Linotype"/>
          <w:i/>
          <w:sz w:val="22"/>
          <w:szCs w:val="22"/>
        </w:rPr>
        <w:t>.”</w:t>
      </w:r>
    </w:p>
    <w:p w14:paraId="35E18D9B"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2902564A"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9B52CB3"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1680A460" w14:textId="77777777" w:rsidR="007326CD" w:rsidRPr="00CA5199" w:rsidRDefault="007326CD" w:rsidP="007326CD">
      <w:pPr>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“Artículo 12.-</w:t>
      </w:r>
      <w:r w:rsidRPr="00CA519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02EA614" w14:textId="77777777" w:rsidR="007326CD" w:rsidRPr="00CA5199" w:rsidRDefault="007326CD" w:rsidP="007326CD">
      <w:pPr>
        <w:ind w:left="567" w:right="616"/>
        <w:jc w:val="both"/>
        <w:rPr>
          <w:rFonts w:ascii="Palatino Linotype" w:eastAsia="Palatino Linotype" w:hAnsi="Palatino Linotype" w:cs="Palatino Linotype"/>
          <w:i/>
          <w:sz w:val="22"/>
          <w:szCs w:val="22"/>
        </w:rPr>
      </w:pPr>
    </w:p>
    <w:p w14:paraId="78A637BC" w14:textId="77777777" w:rsidR="007326CD" w:rsidRPr="00CA5199" w:rsidRDefault="007326CD" w:rsidP="007326CD">
      <w:pPr>
        <w:ind w:left="567" w:right="616"/>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A5199">
        <w:rPr>
          <w:rFonts w:ascii="Palatino Linotype" w:eastAsia="Palatino Linotype" w:hAnsi="Palatino Linotype" w:cs="Palatino Linotype"/>
          <w:i/>
          <w:sz w:val="22"/>
          <w:szCs w:val="22"/>
        </w:rPr>
        <w:t xml:space="preserve">. </w:t>
      </w:r>
      <w:r w:rsidRPr="00CA5199">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BB52BC6" w14:textId="77777777" w:rsidR="007326CD" w:rsidRPr="00CA5199" w:rsidRDefault="007326CD" w:rsidP="007326CD">
      <w:pPr>
        <w:spacing w:line="360" w:lineRule="auto"/>
        <w:ind w:left="567" w:right="616"/>
        <w:jc w:val="both"/>
        <w:rPr>
          <w:rFonts w:ascii="Palatino Linotype" w:eastAsia="Palatino Linotype" w:hAnsi="Palatino Linotype" w:cs="Palatino Linotype"/>
          <w:i/>
          <w:sz w:val="22"/>
          <w:szCs w:val="22"/>
        </w:rPr>
      </w:pPr>
    </w:p>
    <w:p w14:paraId="105D03CE" w14:textId="77777777" w:rsidR="007326CD" w:rsidRPr="00CA5199" w:rsidRDefault="007326CD" w:rsidP="007326CD">
      <w:pPr>
        <w:spacing w:line="360" w:lineRule="auto"/>
        <w:ind w:right="-93"/>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B67A424" w14:textId="77777777" w:rsidR="007326CD" w:rsidRPr="00CA5199" w:rsidRDefault="007326CD" w:rsidP="007326CD">
      <w:pPr>
        <w:spacing w:line="360" w:lineRule="auto"/>
        <w:ind w:right="-93"/>
        <w:jc w:val="both"/>
        <w:rPr>
          <w:rFonts w:ascii="Palatino Linotype" w:eastAsia="Palatino Linotype" w:hAnsi="Palatino Linotype" w:cs="Palatino Linotype"/>
          <w:sz w:val="22"/>
          <w:szCs w:val="22"/>
        </w:rPr>
      </w:pPr>
    </w:p>
    <w:p w14:paraId="3210DCA9" w14:textId="77777777" w:rsidR="007326CD" w:rsidRPr="00CA5199" w:rsidRDefault="007326CD" w:rsidP="007326CD">
      <w:pPr>
        <w:spacing w:line="360" w:lineRule="auto"/>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CA5199">
        <w:rPr>
          <w:rFonts w:ascii="Palatino Linotype" w:eastAsia="Palatino Linotype" w:hAnsi="Palatino Linotype" w:cs="Palatino Linotype"/>
          <w:b/>
          <w:sz w:val="22"/>
          <w:szCs w:val="22"/>
        </w:rPr>
        <w:t xml:space="preserve"> </w:t>
      </w:r>
    </w:p>
    <w:p w14:paraId="4BEE023B" w14:textId="77777777" w:rsidR="007326CD" w:rsidRPr="00CA5199" w:rsidRDefault="007326CD" w:rsidP="007326CD">
      <w:pPr>
        <w:spacing w:line="360" w:lineRule="auto"/>
        <w:jc w:val="both"/>
        <w:rPr>
          <w:rFonts w:ascii="Palatino Linotype" w:eastAsia="Palatino Linotype" w:hAnsi="Palatino Linotype" w:cs="Palatino Linotype"/>
          <w:b/>
          <w:sz w:val="22"/>
          <w:szCs w:val="22"/>
        </w:rPr>
      </w:pPr>
    </w:p>
    <w:p w14:paraId="04D86C2D" w14:textId="77777777" w:rsidR="007326CD" w:rsidRPr="00CA5199" w:rsidRDefault="007326CD" w:rsidP="007326CD">
      <w:pPr>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b/>
          <w:i/>
          <w:sz w:val="22"/>
          <w:szCs w:val="22"/>
        </w:rPr>
        <w:t>No existe obligación de elaborar documentos ad hoc para atender las solicitudes de acceso a la información.</w:t>
      </w:r>
      <w:r w:rsidRPr="00CA519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w:t>
      </w:r>
      <w:r w:rsidRPr="00CA5199">
        <w:rPr>
          <w:rFonts w:ascii="Palatino Linotype" w:eastAsia="Palatino Linotype" w:hAnsi="Palatino Linotype" w:cs="Palatino Linotype"/>
          <w:i/>
          <w:sz w:val="22"/>
          <w:szCs w:val="22"/>
        </w:rPr>
        <w:lastRenderedPageBreak/>
        <w:t xml:space="preserve">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DBAAC8C" w14:textId="77777777" w:rsidR="007326CD" w:rsidRPr="00CA5199" w:rsidRDefault="007326CD" w:rsidP="007326CD">
      <w:pPr>
        <w:spacing w:line="360" w:lineRule="auto"/>
        <w:ind w:right="-93"/>
        <w:jc w:val="both"/>
        <w:rPr>
          <w:rFonts w:ascii="Palatino Linotype" w:eastAsia="Palatino Linotype" w:hAnsi="Palatino Linotype" w:cs="Palatino Linotype"/>
          <w:sz w:val="22"/>
          <w:szCs w:val="22"/>
        </w:rPr>
      </w:pPr>
    </w:p>
    <w:p w14:paraId="7D7A6B85"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7BC679"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137A0539" w14:textId="77777777" w:rsidR="007326CD" w:rsidRPr="00CA5199" w:rsidRDefault="007326CD" w:rsidP="007326CD">
      <w:p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B271973" w14:textId="77777777" w:rsidR="007326CD" w:rsidRPr="00CA5199" w:rsidRDefault="007326CD" w:rsidP="007326CD">
      <w:pPr>
        <w:spacing w:line="360" w:lineRule="auto"/>
        <w:ind w:right="49"/>
        <w:jc w:val="both"/>
        <w:rPr>
          <w:rFonts w:ascii="Palatino Linotype" w:eastAsia="Palatino Linotype" w:hAnsi="Palatino Linotype" w:cs="Palatino Linotype"/>
          <w:sz w:val="22"/>
          <w:szCs w:val="22"/>
        </w:rPr>
      </w:pPr>
    </w:p>
    <w:p w14:paraId="36081E08"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074D6CB"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4D612B4C" w14:textId="77777777" w:rsidR="007326CD" w:rsidRPr="00CA5199" w:rsidRDefault="007326CD" w:rsidP="007326CD">
      <w:pPr>
        <w:ind w:left="567" w:right="616"/>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sz w:val="22"/>
          <w:szCs w:val="22"/>
        </w:rPr>
        <w:t>“</w:t>
      </w:r>
      <w:r w:rsidRPr="00CA5199">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A5199">
        <w:rPr>
          <w:rFonts w:ascii="Palatino Linotype" w:eastAsia="Palatino Linotype" w:hAnsi="Palatino Linotype" w:cs="Palatino Linotype"/>
          <w:i/>
          <w:sz w:val="22"/>
          <w:szCs w:val="22"/>
        </w:rPr>
        <w:t xml:space="preserve"> De conformidad </w:t>
      </w:r>
      <w:r w:rsidRPr="00CA5199">
        <w:rPr>
          <w:rFonts w:ascii="Palatino Linotype" w:eastAsia="Palatino Linotype" w:hAnsi="Palatino Linotype" w:cs="Palatino Linotype"/>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C6DEB3" w14:textId="77777777" w:rsidR="007326CD" w:rsidRPr="00CA5199" w:rsidRDefault="007326CD" w:rsidP="007326CD">
      <w:pPr>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F5A3592" w14:textId="77777777" w:rsidR="007326CD" w:rsidRPr="00CA5199" w:rsidRDefault="007326CD" w:rsidP="007326CD">
      <w:pPr>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2C5F2E3" w14:textId="77777777" w:rsidR="007326CD" w:rsidRPr="00CA5199" w:rsidRDefault="007326CD" w:rsidP="007326CD">
      <w:pPr>
        <w:ind w:left="567" w:right="616"/>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F03C7ED" w14:textId="77777777" w:rsidR="007326CD" w:rsidRPr="00CA5199" w:rsidRDefault="007326CD" w:rsidP="007326CD">
      <w:pPr>
        <w:ind w:left="567" w:right="616"/>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F19CAA8"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0B8056AB"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De ahí que 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A5199">
        <w:rPr>
          <w:rFonts w:ascii="Palatino Linotype" w:eastAsia="Palatino Linotype" w:hAnsi="Palatino Linotype" w:cs="Palatino Linotype"/>
          <w:sz w:val="22"/>
          <w:szCs w:val="22"/>
          <w:vertAlign w:val="superscript"/>
        </w:rPr>
        <w:footnoteReference w:id="1"/>
      </w:r>
      <w:r w:rsidRPr="00CA5199">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A5199">
        <w:rPr>
          <w:rFonts w:ascii="Palatino Linotype" w:eastAsia="Palatino Linotype" w:hAnsi="Palatino Linotype" w:cs="Palatino Linotype"/>
          <w:sz w:val="22"/>
          <w:szCs w:val="22"/>
          <w:vertAlign w:val="superscript"/>
        </w:rPr>
        <w:footnoteReference w:id="2"/>
      </w:r>
      <w:r w:rsidRPr="00CA5199">
        <w:rPr>
          <w:rFonts w:ascii="Palatino Linotype" w:eastAsia="Palatino Linotype" w:hAnsi="Palatino Linotype" w:cs="Palatino Linotype"/>
          <w:sz w:val="22"/>
          <w:szCs w:val="22"/>
        </w:rPr>
        <w:t xml:space="preserve">, como pudiera </w:t>
      </w:r>
      <w:r w:rsidRPr="00CA5199">
        <w:rPr>
          <w:rFonts w:ascii="Palatino Linotype" w:eastAsia="Palatino Linotype" w:hAnsi="Palatino Linotype" w:cs="Palatino Linotype"/>
          <w:sz w:val="22"/>
          <w:szCs w:val="22"/>
        </w:rPr>
        <w:lastRenderedPageBreak/>
        <w:t>tratarse de aquella relacionada con las obligaciones de transparencia señaladas en los artículos 92 y 100 de la Ley de la Materia.</w:t>
      </w:r>
    </w:p>
    <w:p w14:paraId="5589841C" w14:textId="77777777" w:rsidR="007326CD" w:rsidRPr="00CA5199" w:rsidRDefault="007326CD" w:rsidP="007326CD">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179E0389" w14:textId="3C248B5C" w:rsidR="007326CD" w:rsidRPr="00CA5199" w:rsidRDefault="007326CD" w:rsidP="007326CD">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sz w:val="22"/>
          <w:szCs w:val="22"/>
        </w:rPr>
        <w:t xml:space="preserve">Conviene iniciar el presente estudio señalando que del análisis a las solicitudes de información, se advierte que la persona solicitante requirió del </w:t>
      </w:r>
      <w:r w:rsidR="00C2236A" w:rsidRPr="00CA5199">
        <w:rPr>
          <w:rFonts w:ascii="Palatino Linotype" w:eastAsia="Palatino Linotype" w:hAnsi="Palatino Linotype" w:cs="Palatino Linotype"/>
          <w:b/>
          <w:sz w:val="22"/>
          <w:szCs w:val="22"/>
        </w:rPr>
        <w:t xml:space="preserve">Sujeto Obligado, medularmente </w:t>
      </w:r>
      <w:r w:rsidRPr="00CA5199">
        <w:rPr>
          <w:rFonts w:ascii="Palatino Linotype" w:eastAsia="Palatino Linotype" w:hAnsi="Palatino Linotype" w:cs="Palatino Linotype"/>
          <w:b/>
          <w:sz w:val="22"/>
          <w:szCs w:val="22"/>
        </w:rPr>
        <w:t>lo siguiente:</w:t>
      </w:r>
    </w:p>
    <w:p w14:paraId="23FA5EAF"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77139775" w14:textId="20D25C26" w:rsidR="00C2236A" w:rsidRPr="00CA5199" w:rsidRDefault="00C2236A" w:rsidP="00C2236A">
      <w:pPr>
        <w:spacing w:line="276"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00007/DIFLAPAZ/IP/2024:</w:t>
      </w:r>
      <w:r w:rsidRPr="00CA5199">
        <w:rPr>
          <w:rFonts w:ascii="Palatino Linotype" w:eastAsia="Palatino Linotype" w:hAnsi="Palatino Linotype" w:cs="Palatino Linotype"/>
          <w:sz w:val="22"/>
          <w:szCs w:val="22"/>
        </w:rPr>
        <w:t xml:space="preserve"> Se solicitó de todos los servidores públicos adscritos al SMDIF de La Paz:</w:t>
      </w:r>
    </w:p>
    <w:p w14:paraId="596D0DD0" w14:textId="77777777" w:rsidR="00C2236A" w:rsidRPr="00CA5199" w:rsidRDefault="00C2236A" w:rsidP="00C2236A">
      <w:pPr>
        <w:spacing w:line="276" w:lineRule="auto"/>
        <w:jc w:val="both"/>
        <w:rPr>
          <w:rFonts w:ascii="Palatino Linotype" w:eastAsia="Palatino Linotype" w:hAnsi="Palatino Linotype" w:cs="Palatino Linotype"/>
          <w:sz w:val="22"/>
          <w:szCs w:val="22"/>
        </w:rPr>
      </w:pPr>
    </w:p>
    <w:p w14:paraId="47B7D687" w14:textId="4FE7722B" w:rsidR="00C2236A" w:rsidRPr="00CA5199" w:rsidRDefault="00C2236A" w:rsidP="00C2236A">
      <w:pPr>
        <w:spacing w:line="276"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Tabulador de sueldos</w:t>
      </w:r>
      <w:r w:rsidR="004F278D" w:rsidRPr="00CA5199">
        <w:rPr>
          <w:rFonts w:ascii="Palatino Linotype" w:eastAsia="Palatino Linotype" w:hAnsi="Palatino Linotype" w:cs="Palatino Linotype"/>
          <w:sz w:val="22"/>
          <w:szCs w:val="22"/>
        </w:rPr>
        <w:t xml:space="preserve"> y salarios</w:t>
      </w:r>
      <w:r w:rsidRPr="00CA5199">
        <w:rPr>
          <w:rFonts w:ascii="Palatino Linotype" w:eastAsia="Palatino Linotype" w:hAnsi="Palatino Linotype" w:cs="Palatino Linotype"/>
          <w:sz w:val="22"/>
          <w:szCs w:val="22"/>
        </w:rPr>
        <w:t>; y</w:t>
      </w:r>
    </w:p>
    <w:p w14:paraId="2EC93E75" w14:textId="070199E3" w:rsidR="00C2236A" w:rsidRPr="00CA5199" w:rsidRDefault="00C2236A" w:rsidP="00C2236A">
      <w:pPr>
        <w:spacing w:line="276"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Nómina de la primera quincena del mes de mayo de 2024.</w:t>
      </w:r>
    </w:p>
    <w:p w14:paraId="4125EAAE" w14:textId="77777777" w:rsidR="00C2236A" w:rsidRPr="00CA5199" w:rsidRDefault="00C2236A" w:rsidP="007326CD">
      <w:pPr>
        <w:spacing w:line="360" w:lineRule="auto"/>
        <w:jc w:val="both"/>
        <w:rPr>
          <w:rFonts w:ascii="Palatino Linotype" w:eastAsia="Palatino Linotype" w:hAnsi="Palatino Linotype" w:cs="Palatino Linotype"/>
          <w:sz w:val="22"/>
          <w:szCs w:val="22"/>
        </w:rPr>
      </w:pPr>
    </w:p>
    <w:p w14:paraId="49E8BF05" w14:textId="6A9761DF" w:rsidR="00C2236A" w:rsidRPr="00CA5199" w:rsidRDefault="00C2236A" w:rsidP="00C2236A">
      <w:pPr>
        <w:spacing w:line="276"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00008/DIFLAPAZ/IP/2024:</w:t>
      </w:r>
      <w:r w:rsidRPr="00CA5199">
        <w:rPr>
          <w:rFonts w:ascii="Palatino Linotype" w:eastAsia="Palatino Linotype" w:hAnsi="Palatino Linotype" w:cs="Palatino Linotype"/>
          <w:sz w:val="22"/>
          <w:szCs w:val="22"/>
        </w:rPr>
        <w:t xml:space="preserve"> Se solicitó de todos los servidores públicos adscritos a</w:t>
      </w:r>
      <w:r w:rsidR="00DC1C27" w:rsidRPr="00CA5199">
        <w:rPr>
          <w:rFonts w:ascii="Palatino Linotype" w:eastAsia="Palatino Linotype" w:hAnsi="Palatino Linotype" w:cs="Palatino Linotype"/>
          <w:sz w:val="22"/>
          <w:szCs w:val="22"/>
        </w:rPr>
        <w:t xml:space="preserve"> </w:t>
      </w:r>
      <w:r w:rsidRPr="00CA5199">
        <w:rPr>
          <w:rFonts w:ascii="Palatino Linotype" w:eastAsia="Palatino Linotype" w:hAnsi="Palatino Linotype" w:cs="Palatino Linotype"/>
          <w:sz w:val="22"/>
          <w:szCs w:val="22"/>
        </w:rPr>
        <w:t>l</w:t>
      </w:r>
      <w:r w:rsidR="00DC1C27" w:rsidRPr="00CA5199">
        <w:rPr>
          <w:rFonts w:ascii="Palatino Linotype" w:eastAsia="Palatino Linotype" w:hAnsi="Palatino Linotype" w:cs="Palatino Linotype"/>
          <w:sz w:val="22"/>
          <w:szCs w:val="22"/>
        </w:rPr>
        <w:t>a Unidad de Transparencia del</w:t>
      </w:r>
      <w:r w:rsidRPr="00CA5199">
        <w:rPr>
          <w:rFonts w:ascii="Palatino Linotype" w:eastAsia="Palatino Linotype" w:hAnsi="Palatino Linotype" w:cs="Palatino Linotype"/>
          <w:sz w:val="22"/>
          <w:szCs w:val="22"/>
        </w:rPr>
        <w:t xml:space="preserve"> SMDIF de La Paz:</w:t>
      </w:r>
    </w:p>
    <w:p w14:paraId="7BEE5F36" w14:textId="77777777" w:rsidR="00C2236A" w:rsidRPr="00CA5199" w:rsidRDefault="00C2236A" w:rsidP="007326CD">
      <w:pPr>
        <w:spacing w:line="360" w:lineRule="auto"/>
        <w:jc w:val="both"/>
        <w:rPr>
          <w:rFonts w:ascii="Palatino Linotype" w:eastAsia="Palatino Linotype" w:hAnsi="Palatino Linotype" w:cs="Palatino Linotype"/>
          <w:sz w:val="22"/>
          <w:szCs w:val="22"/>
        </w:rPr>
      </w:pPr>
    </w:p>
    <w:p w14:paraId="5F28C6D5" w14:textId="1758D4FA" w:rsidR="00DC1C27" w:rsidRPr="00CA5199" w:rsidRDefault="00DC1C27"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El número de servidores públicos adscritos a dicha área.</w:t>
      </w:r>
    </w:p>
    <w:p w14:paraId="62F7322A" w14:textId="3F7F399C" w:rsidR="00DC1C27" w:rsidRPr="00CA5199" w:rsidRDefault="00DC1C27"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-Recibos de nómina de las dos quincenas del mes de abril de 2024.</w:t>
      </w:r>
    </w:p>
    <w:p w14:paraId="7DC14D2F" w14:textId="77777777" w:rsidR="007326CD" w:rsidRPr="00CA5199" w:rsidRDefault="007326CD" w:rsidP="00DC1C27">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7BBB107D" w14:textId="4A92EE0B"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 respuesta, el </w:t>
      </w:r>
      <w:r w:rsidRPr="00CA5199">
        <w:rPr>
          <w:rFonts w:ascii="Palatino Linotype" w:eastAsia="Palatino Linotype" w:hAnsi="Palatino Linotype" w:cs="Palatino Linotype"/>
          <w:b/>
          <w:sz w:val="22"/>
          <w:szCs w:val="22"/>
        </w:rPr>
        <w:t xml:space="preserve">Sujeto Obligado </w:t>
      </w:r>
      <w:r w:rsidR="00DC1C27" w:rsidRPr="00CA5199">
        <w:rPr>
          <w:rFonts w:ascii="Palatino Linotype" w:eastAsia="Palatino Linotype" w:hAnsi="Palatino Linotype" w:cs="Palatino Linotype"/>
          <w:sz w:val="22"/>
          <w:szCs w:val="22"/>
        </w:rPr>
        <w:t xml:space="preserve">por conducto de la Titular de la Unidad de Transparencia, </w:t>
      </w:r>
      <w:r w:rsidRPr="00CA5199">
        <w:rPr>
          <w:rFonts w:ascii="Palatino Linotype" w:eastAsia="Palatino Linotype" w:hAnsi="Palatino Linotype" w:cs="Palatino Linotype"/>
          <w:sz w:val="22"/>
          <w:szCs w:val="22"/>
        </w:rPr>
        <w:t>proporcionó la</w:t>
      </w:r>
      <w:r w:rsidR="00DC1C27" w:rsidRPr="00CA5199">
        <w:rPr>
          <w:rFonts w:ascii="Palatino Linotype" w:eastAsia="Palatino Linotype" w:hAnsi="Palatino Linotype" w:cs="Palatino Linotype"/>
          <w:sz w:val="22"/>
          <w:szCs w:val="22"/>
        </w:rPr>
        <w:t xml:space="preserve"> información </w:t>
      </w:r>
      <w:r w:rsidRPr="00CA5199">
        <w:rPr>
          <w:rFonts w:ascii="Palatino Linotype" w:eastAsia="Palatino Linotype" w:hAnsi="Palatino Linotype" w:cs="Palatino Linotype"/>
          <w:sz w:val="22"/>
          <w:szCs w:val="22"/>
        </w:rPr>
        <w:t>señalada en el antecedente segundo de la presente resolución, misma que será objeto de análisis más adelante.</w:t>
      </w:r>
    </w:p>
    <w:p w14:paraId="52747489"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13E495A9" w14:textId="1E800301" w:rsidR="006A20F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Una vez conocida la respuesta, </w:t>
      </w:r>
      <w:r w:rsidRPr="00CA5199">
        <w:rPr>
          <w:rFonts w:ascii="Palatino Linotype" w:eastAsia="Palatino Linotype" w:hAnsi="Palatino Linotype" w:cs="Palatino Linotype"/>
          <w:b/>
          <w:sz w:val="22"/>
          <w:szCs w:val="22"/>
        </w:rPr>
        <w:t>la parte Recurrente</w:t>
      </w:r>
      <w:r w:rsidRPr="00CA5199">
        <w:rPr>
          <w:rFonts w:ascii="Palatino Linotype" w:eastAsia="Palatino Linotype" w:hAnsi="Palatino Linotype" w:cs="Palatino Linotype"/>
          <w:sz w:val="22"/>
          <w:szCs w:val="22"/>
        </w:rPr>
        <w:t xml:space="preserve">, al no estar conforme con los términos de la misma, interpuso </w:t>
      </w:r>
      <w:r w:rsidR="006A20FD" w:rsidRPr="00CA5199">
        <w:rPr>
          <w:rFonts w:ascii="Palatino Linotype" w:eastAsia="Palatino Linotype" w:hAnsi="Palatino Linotype" w:cs="Palatino Linotype"/>
          <w:sz w:val="22"/>
          <w:szCs w:val="22"/>
        </w:rPr>
        <w:t>los</w:t>
      </w:r>
      <w:r w:rsidRPr="00CA5199">
        <w:rPr>
          <w:rFonts w:ascii="Palatino Linotype" w:eastAsia="Palatino Linotype" w:hAnsi="Palatino Linotype" w:cs="Palatino Linotype"/>
          <w:sz w:val="22"/>
          <w:szCs w:val="22"/>
        </w:rPr>
        <w:t xml:space="preserve"> recurso</w:t>
      </w:r>
      <w:r w:rsidR="006A20FD" w:rsidRPr="00CA5199">
        <w:rPr>
          <w:rFonts w:ascii="Palatino Linotype" w:eastAsia="Palatino Linotype" w:hAnsi="Palatino Linotype" w:cs="Palatino Linotype"/>
          <w:sz w:val="22"/>
          <w:szCs w:val="22"/>
        </w:rPr>
        <w:t>s</w:t>
      </w:r>
      <w:r w:rsidRPr="00CA5199">
        <w:rPr>
          <w:rFonts w:ascii="Palatino Linotype" w:eastAsia="Palatino Linotype" w:hAnsi="Palatino Linotype" w:cs="Palatino Linotype"/>
          <w:sz w:val="22"/>
          <w:szCs w:val="22"/>
        </w:rPr>
        <w:t xml:space="preserve"> de revisión que nos ocupa, inconformándose medularmente por la negativa a la entrega de la información </w:t>
      </w:r>
      <w:r w:rsidR="00DC1C27" w:rsidRPr="00CA5199">
        <w:rPr>
          <w:rFonts w:ascii="Palatino Linotype" w:eastAsia="Palatino Linotype" w:hAnsi="Palatino Linotype" w:cs="Palatino Linotype"/>
          <w:sz w:val="22"/>
          <w:szCs w:val="22"/>
        </w:rPr>
        <w:t xml:space="preserve">y por la entrega de información en un formato </w:t>
      </w:r>
      <w:r w:rsidR="00C54E11" w:rsidRPr="00CA5199">
        <w:rPr>
          <w:rFonts w:ascii="Palatino Linotype" w:eastAsia="Palatino Linotype" w:hAnsi="Palatino Linotype" w:cs="Palatino Linotype"/>
          <w:sz w:val="22"/>
          <w:szCs w:val="22"/>
        </w:rPr>
        <w:t>distinto y que no corresponde con lo solicitado</w:t>
      </w:r>
      <w:r w:rsidR="00DC1C27" w:rsidRPr="00CA5199">
        <w:rPr>
          <w:rFonts w:ascii="Palatino Linotype" w:eastAsia="Palatino Linotype" w:hAnsi="Palatino Linotype" w:cs="Palatino Linotype"/>
          <w:sz w:val="22"/>
          <w:szCs w:val="22"/>
        </w:rPr>
        <w:t xml:space="preserve">, </w:t>
      </w:r>
      <w:r w:rsidRPr="00CA5199">
        <w:rPr>
          <w:rFonts w:ascii="Palatino Linotype" w:eastAsia="Palatino Linotype" w:hAnsi="Palatino Linotype" w:cs="Palatino Linotype"/>
          <w:b/>
          <w:sz w:val="22"/>
          <w:szCs w:val="22"/>
          <w:u w:val="single"/>
        </w:rPr>
        <w:t xml:space="preserve">ya que </w:t>
      </w:r>
      <w:r w:rsidR="00DC1C27" w:rsidRPr="00CA5199">
        <w:rPr>
          <w:rFonts w:ascii="Palatino Linotype" w:eastAsia="Palatino Linotype" w:hAnsi="Palatino Linotype" w:cs="Palatino Linotype"/>
          <w:b/>
          <w:sz w:val="22"/>
          <w:szCs w:val="22"/>
          <w:u w:val="single"/>
        </w:rPr>
        <w:t xml:space="preserve">en la página del </w:t>
      </w:r>
      <w:r w:rsidR="00DC1C27" w:rsidRPr="00CA5199">
        <w:rPr>
          <w:rFonts w:ascii="Palatino Linotype" w:eastAsia="Palatino Linotype" w:hAnsi="Palatino Linotype" w:cs="Palatino Linotype"/>
          <w:b/>
          <w:sz w:val="22"/>
          <w:szCs w:val="22"/>
          <w:u w:val="single"/>
        </w:rPr>
        <w:lastRenderedPageBreak/>
        <w:t xml:space="preserve">IPOMEX del Sujeto Obligado </w:t>
      </w:r>
      <w:r w:rsidR="00DC1C27" w:rsidRPr="00CA5199">
        <w:rPr>
          <w:rFonts w:ascii="Palatino Linotype" w:eastAsia="Palatino Linotype" w:hAnsi="Palatino Linotype" w:cs="Palatino Linotype"/>
          <w:sz w:val="22"/>
          <w:szCs w:val="22"/>
          <w:u w:val="single"/>
        </w:rPr>
        <w:t>no se encuentra publicad</w:t>
      </w:r>
      <w:r w:rsidR="006A20FD" w:rsidRPr="00CA5199">
        <w:rPr>
          <w:rFonts w:ascii="Palatino Linotype" w:eastAsia="Palatino Linotype" w:hAnsi="Palatino Linotype" w:cs="Palatino Linotype"/>
          <w:sz w:val="22"/>
          <w:szCs w:val="22"/>
          <w:u w:val="single"/>
        </w:rPr>
        <w:t xml:space="preserve">a información incluida la que pidió; solicitando en el recurso 04359/INFOEM/IP/RR/2024 se entregara la información requerida; y, en el recurso de revisión 04360/INFOEM/IP/RR/2024, se enviara los recibos de nómina y la nómina que pidió. </w:t>
      </w:r>
      <w:r w:rsidR="00DB5008" w:rsidRPr="00CA5199">
        <w:rPr>
          <w:rFonts w:ascii="Palatino Linotype" w:eastAsia="Palatino Linotype" w:hAnsi="Palatino Linotype" w:cs="Palatino Linotype"/>
          <w:sz w:val="22"/>
          <w:szCs w:val="22"/>
          <w:u w:val="single"/>
        </w:rPr>
        <w:t xml:space="preserve"> </w:t>
      </w:r>
    </w:p>
    <w:p w14:paraId="2CD78DB1"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6463891A" w14:textId="09BD996C"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Así las cosas, durante la etapa de manifestaciones, de las constancias que obran en el expediente en</w:t>
      </w:r>
      <w:r w:rsidR="006A20FD" w:rsidRPr="00CA5199">
        <w:rPr>
          <w:rFonts w:ascii="Palatino Linotype" w:eastAsia="Palatino Linotype" w:hAnsi="Palatino Linotype" w:cs="Palatino Linotype"/>
          <w:sz w:val="22"/>
          <w:szCs w:val="22"/>
        </w:rPr>
        <w:t xml:space="preserve"> que se actúa se desprende que, el </w:t>
      </w:r>
      <w:r w:rsidR="006A20FD" w:rsidRPr="00CA5199">
        <w:rPr>
          <w:rFonts w:ascii="Palatino Linotype" w:eastAsia="Palatino Linotype" w:hAnsi="Palatino Linotype" w:cs="Palatino Linotype"/>
          <w:b/>
          <w:sz w:val="22"/>
          <w:szCs w:val="22"/>
        </w:rPr>
        <w:t xml:space="preserve">Sujeto Obligado </w:t>
      </w:r>
      <w:r w:rsidR="006A20FD" w:rsidRPr="00CA5199">
        <w:rPr>
          <w:rFonts w:ascii="Palatino Linotype" w:eastAsia="Palatino Linotype" w:hAnsi="Palatino Linotype" w:cs="Palatino Linotype"/>
          <w:sz w:val="22"/>
          <w:szCs w:val="22"/>
        </w:rPr>
        <w:t xml:space="preserve">fue omiso en rendir sus informes justificados; y, la parte </w:t>
      </w:r>
      <w:r w:rsidR="006A20FD" w:rsidRPr="00CA5199">
        <w:rPr>
          <w:rFonts w:ascii="Palatino Linotype" w:eastAsia="Palatino Linotype" w:hAnsi="Palatino Linotype" w:cs="Palatino Linotype"/>
          <w:b/>
          <w:sz w:val="22"/>
          <w:szCs w:val="22"/>
        </w:rPr>
        <w:t xml:space="preserve">Recurrente </w:t>
      </w:r>
      <w:r w:rsidR="006A20FD" w:rsidRPr="00CA5199">
        <w:rPr>
          <w:rFonts w:ascii="Palatino Linotype" w:eastAsia="Palatino Linotype" w:hAnsi="Palatino Linotype" w:cs="Palatino Linotype"/>
          <w:sz w:val="22"/>
          <w:szCs w:val="22"/>
        </w:rPr>
        <w:t>fue omisa en hacer valer manifestaciones o rendir alegatos que conforme a derecho resultaran procedentes.</w:t>
      </w:r>
    </w:p>
    <w:p w14:paraId="598FA76D"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344DC846" w14:textId="3ED01ABA" w:rsidR="007326CD" w:rsidRPr="00CA5199" w:rsidRDefault="007326CD" w:rsidP="007326C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Acotado lo anterior, y atendiendo que en </w:t>
      </w:r>
      <w:r w:rsidR="004F278D" w:rsidRPr="00CA5199">
        <w:rPr>
          <w:rFonts w:ascii="Palatino Linotype" w:eastAsia="Palatino Linotype" w:hAnsi="Palatino Linotype" w:cs="Palatino Linotype"/>
          <w:sz w:val="22"/>
          <w:szCs w:val="22"/>
        </w:rPr>
        <w:t>el</w:t>
      </w:r>
      <w:r w:rsidR="006A20FD" w:rsidRPr="00CA5199">
        <w:rPr>
          <w:rFonts w:ascii="Palatino Linotype" w:eastAsia="Palatino Linotype" w:hAnsi="Palatino Linotype" w:cs="Palatino Linotype"/>
          <w:sz w:val="22"/>
          <w:szCs w:val="22"/>
        </w:rPr>
        <w:t xml:space="preserve"> recurso de revisión </w:t>
      </w:r>
      <w:r w:rsidR="006A20FD" w:rsidRPr="00CA5199">
        <w:rPr>
          <w:rFonts w:ascii="Palatino Linotype" w:eastAsia="Palatino Linotype" w:hAnsi="Palatino Linotype" w:cs="Palatino Linotype"/>
          <w:b/>
          <w:sz w:val="22"/>
          <w:szCs w:val="22"/>
          <w:u w:val="single"/>
        </w:rPr>
        <w:t>04360/INFOEM/IP/RR/2024</w:t>
      </w:r>
      <w:r w:rsidR="006A20FD" w:rsidRPr="00CA5199">
        <w:rPr>
          <w:rFonts w:ascii="Palatino Linotype" w:eastAsia="Palatino Linotype" w:hAnsi="Palatino Linotype" w:cs="Palatino Linotype"/>
          <w:sz w:val="22"/>
          <w:szCs w:val="22"/>
        </w:rPr>
        <w:t xml:space="preserve">, </w:t>
      </w:r>
      <w:r w:rsidRPr="00CA5199">
        <w:rPr>
          <w:rFonts w:ascii="Palatino Linotype" w:eastAsia="Palatino Linotype" w:hAnsi="Palatino Linotype" w:cs="Palatino Linotype"/>
          <w:b/>
          <w:sz w:val="22"/>
          <w:szCs w:val="22"/>
        </w:rPr>
        <w:t xml:space="preserve">los motivos de inconformidad no versan sobre </w:t>
      </w:r>
      <w:r w:rsidR="006A20FD" w:rsidRPr="00CA5199">
        <w:rPr>
          <w:rFonts w:ascii="Palatino Linotype" w:eastAsia="Palatino Linotype" w:hAnsi="Palatino Linotype" w:cs="Palatino Linotype"/>
          <w:b/>
          <w:sz w:val="22"/>
          <w:szCs w:val="22"/>
        </w:rPr>
        <w:t>el documento donde conste el número de personas adscritas a la Unidad de Transparencia</w:t>
      </w:r>
      <w:r w:rsidRPr="00CA5199">
        <w:rPr>
          <w:rFonts w:ascii="Palatino Linotype" w:eastAsia="Palatino Linotype" w:hAnsi="Palatino Linotype" w:cs="Palatino Linotype"/>
          <w:sz w:val="22"/>
          <w:szCs w:val="22"/>
        </w:rPr>
        <w:t xml:space="preserve">; en consecuencia, debe declararse consentida </w:t>
      </w:r>
      <w:r w:rsidR="006A20FD" w:rsidRPr="00CA5199">
        <w:rPr>
          <w:rFonts w:ascii="Palatino Linotype" w:eastAsia="Palatino Linotype" w:hAnsi="Palatino Linotype" w:cs="Palatino Linotype"/>
          <w:sz w:val="22"/>
          <w:szCs w:val="22"/>
        </w:rPr>
        <w:t>esta parte</w:t>
      </w:r>
      <w:r w:rsidRPr="00CA5199">
        <w:rPr>
          <w:rFonts w:ascii="Palatino Linotype" w:eastAsia="Palatino Linotype" w:hAnsi="Palatino Linotype" w:cs="Palatino Linotype"/>
          <w:sz w:val="22"/>
          <w:szCs w:val="22"/>
        </w:rPr>
        <w:t xml:space="preserve">, toda vez que, al no haberse realizado manifestaciones de inconformidad al respecto, no pueden producirse efectos jurídicos tendentes a revocar, confirmar o modificar el acto reclamado, ya que, en el caso concreto se infiere que la información proporcionada por 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satisface p</w:t>
      </w:r>
      <w:r w:rsidR="00EB279E" w:rsidRPr="00CA5199">
        <w:rPr>
          <w:rFonts w:ascii="Palatino Linotype" w:eastAsia="Palatino Linotype" w:hAnsi="Palatino Linotype" w:cs="Palatino Linotype"/>
          <w:sz w:val="22"/>
          <w:szCs w:val="22"/>
        </w:rPr>
        <w:t>arte de la solicitud presentada, no obstante dicho número se podrá determinar de los propios recibos de nómina solicitados.</w:t>
      </w:r>
    </w:p>
    <w:p w14:paraId="2708FD19"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1EE26F7E"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Lo anterior es así, debido a que cuando la parte </w:t>
      </w:r>
      <w:r w:rsidRPr="00CA5199">
        <w:rPr>
          <w:rFonts w:ascii="Palatino Linotype" w:eastAsia="Palatino Linotype" w:hAnsi="Palatino Linotype" w:cs="Palatino Linotype"/>
          <w:b/>
          <w:sz w:val="22"/>
          <w:szCs w:val="22"/>
        </w:rPr>
        <w:t xml:space="preserve">Recurrente </w:t>
      </w:r>
      <w:r w:rsidRPr="00CA5199">
        <w:rPr>
          <w:rFonts w:ascii="Palatino Linotype" w:eastAsia="Palatino Linotype" w:hAnsi="Palatino Linotype" w:cs="Palatino Linotype"/>
          <w:sz w:val="22"/>
          <w:szCs w:val="22"/>
        </w:rPr>
        <w:t xml:space="preserve">impugna la respuesta del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CA5199">
        <w:rPr>
          <w:rFonts w:ascii="Palatino Linotype" w:eastAsia="Palatino Linotype" w:hAnsi="Palatino Linotype" w:cs="Palatino Linotype"/>
          <w:b/>
          <w:sz w:val="22"/>
          <w:szCs w:val="22"/>
        </w:rPr>
        <w:t>Recurrente</w:t>
      </w:r>
      <w:r w:rsidRPr="00CA5199">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w:t>
      </w:r>
      <w:r w:rsidRPr="00CA5199">
        <w:rPr>
          <w:rFonts w:ascii="Palatino Linotype" w:eastAsia="Palatino Linotype" w:hAnsi="Palatino Linotype" w:cs="Palatino Linotype"/>
          <w:sz w:val="22"/>
          <w:szCs w:val="22"/>
        </w:rPr>
        <w:lastRenderedPageBreak/>
        <w:t>en el Semanario Judicial de la Federación y su Gaceta bajo el número de registro 174,177, que establece lo siguiente:</w:t>
      </w:r>
    </w:p>
    <w:p w14:paraId="6FDBEC38"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63020A11" w14:textId="77777777" w:rsidR="007326CD" w:rsidRPr="00CA5199" w:rsidRDefault="007326CD" w:rsidP="007326CD">
      <w:pPr>
        <w:spacing w:line="276" w:lineRule="auto"/>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 xml:space="preserve">“REVISIÓN EN AMPARO. LOS RESOLUTIVOS NO COMBATIDOS DEBEN DECLARARSE FIRMES. </w:t>
      </w:r>
      <w:r w:rsidRPr="00CA5199">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0491367" w14:textId="77777777" w:rsidR="007326CD" w:rsidRPr="00CA5199" w:rsidRDefault="007326CD" w:rsidP="007326CD">
      <w:pPr>
        <w:spacing w:line="276" w:lineRule="auto"/>
        <w:ind w:left="567" w:right="616"/>
        <w:jc w:val="both"/>
        <w:rPr>
          <w:rFonts w:ascii="Palatino Linotype" w:eastAsia="Palatino Linotype" w:hAnsi="Palatino Linotype" w:cs="Palatino Linotype"/>
          <w:i/>
          <w:sz w:val="22"/>
          <w:szCs w:val="22"/>
        </w:rPr>
      </w:pPr>
    </w:p>
    <w:p w14:paraId="6E7A3F77" w14:textId="7326FEFC"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Consecuentemente, se insiste, ante la falta de impugnación eficaz, </w:t>
      </w:r>
      <w:r w:rsidR="006A20FD" w:rsidRPr="00CA5199">
        <w:rPr>
          <w:rFonts w:ascii="Palatino Linotype" w:eastAsia="Palatino Linotype" w:hAnsi="Palatino Linotype" w:cs="Palatino Linotype"/>
          <w:b/>
          <w:sz w:val="22"/>
          <w:szCs w:val="22"/>
        </w:rPr>
        <w:t>el documento donde conste el número de personas adscritas a la Unidad de Transparencia</w:t>
      </w:r>
      <w:r w:rsidRPr="00CA5199">
        <w:rPr>
          <w:rFonts w:ascii="Palatino Linotype" w:eastAsia="Palatino Linotype" w:hAnsi="Palatino Linotype" w:cs="Palatino Linotype"/>
          <w:b/>
          <w:sz w:val="22"/>
          <w:szCs w:val="22"/>
        </w:rPr>
        <w:t xml:space="preserve"> debe declararse consentid</w:t>
      </w:r>
      <w:r w:rsidR="006A20FD" w:rsidRPr="00CA5199">
        <w:rPr>
          <w:rFonts w:ascii="Palatino Linotype" w:eastAsia="Palatino Linotype" w:hAnsi="Palatino Linotype" w:cs="Palatino Linotype"/>
          <w:b/>
          <w:sz w:val="22"/>
          <w:szCs w:val="22"/>
        </w:rPr>
        <w:t>o</w:t>
      </w:r>
      <w:r w:rsidRPr="00CA5199">
        <w:rPr>
          <w:rFonts w:ascii="Palatino Linotype" w:eastAsia="Palatino Linotype" w:hAnsi="Palatino Linotype" w:cs="Palatino Linotype"/>
          <w:b/>
          <w:sz w:val="22"/>
          <w:szCs w:val="22"/>
        </w:rPr>
        <w:t xml:space="preserve"> por la persona solicitante.</w:t>
      </w:r>
    </w:p>
    <w:p w14:paraId="62E1AB65"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06792294"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14:paraId="703035EB"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04917462" w14:textId="77777777" w:rsidR="007326CD" w:rsidRPr="00CA5199" w:rsidRDefault="007326CD" w:rsidP="007326CD">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b/>
          <w:i/>
          <w:sz w:val="22"/>
          <w:szCs w:val="22"/>
        </w:rPr>
        <w:t xml:space="preserve">Actos consentidos tácitamente. Improcedencia de su análisis. </w:t>
      </w:r>
      <w:r w:rsidRPr="00CA5199">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B2A7864" w14:textId="77777777" w:rsidR="007326CD" w:rsidRPr="00CA5199" w:rsidRDefault="007326CD" w:rsidP="007326CD">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0759754A"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Asimismo, resulta aplicable por analogía la tesis jurisprudencial número VI.3o.C. J/60, publicada en el Semanario Judicial de la Federación y su Gaceta bajo el número de registro 176,608 que a la letra dice:</w:t>
      </w:r>
    </w:p>
    <w:p w14:paraId="0DF54D03" w14:textId="77777777" w:rsidR="007326CD" w:rsidRPr="00CA5199" w:rsidRDefault="007326CD" w:rsidP="007326CD">
      <w:pPr>
        <w:spacing w:line="360" w:lineRule="auto"/>
        <w:ind w:left="851" w:right="900"/>
        <w:jc w:val="both"/>
        <w:rPr>
          <w:rFonts w:ascii="Palatino Linotype" w:eastAsia="Palatino Linotype" w:hAnsi="Palatino Linotype" w:cs="Palatino Linotype"/>
          <w:b/>
          <w:i/>
          <w:smallCaps/>
          <w:sz w:val="22"/>
          <w:szCs w:val="22"/>
        </w:rPr>
      </w:pPr>
    </w:p>
    <w:p w14:paraId="16981740" w14:textId="77777777" w:rsidR="007326CD" w:rsidRPr="00CA5199" w:rsidRDefault="007326CD" w:rsidP="007326CD">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i/>
          <w:smallCaps/>
          <w:sz w:val="22"/>
          <w:szCs w:val="22"/>
        </w:rPr>
        <w:t xml:space="preserve">“ACTOS CONSENTIDOS. SON LOS QUE NO SE IMPUGNAN MEDIANTE EL RECURSO IDÓNEO. </w:t>
      </w:r>
      <w:r w:rsidRPr="00CA5199">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3C0BDB3" w14:textId="77777777" w:rsidR="007326CD" w:rsidRPr="00CA5199" w:rsidRDefault="007326CD" w:rsidP="007326C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43A78DB" w14:textId="079D173F" w:rsidR="007326CD" w:rsidRPr="00CA5199" w:rsidRDefault="007326CD" w:rsidP="007326C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Dicho lo anterior, </w:t>
      </w:r>
      <w:r w:rsidR="006A20FD" w:rsidRPr="00CA5199">
        <w:rPr>
          <w:rFonts w:ascii="Palatino Linotype" w:eastAsia="Palatino Linotype" w:hAnsi="Palatino Linotype" w:cs="Palatino Linotype"/>
          <w:sz w:val="22"/>
          <w:szCs w:val="22"/>
        </w:rPr>
        <w:t xml:space="preserve">en el recurso de revisión </w:t>
      </w:r>
      <w:r w:rsidR="006A20FD" w:rsidRPr="00CA5199">
        <w:rPr>
          <w:rFonts w:ascii="Palatino Linotype" w:eastAsia="Palatino Linotype" w:hAnsi="Palatino Linotype" w:cs="Palatino Linotype"/>
          <w:b/>
          <w:sz w:val="22"/>
          <w:szCs w:val="22"/>
        </w:rPr>
        <w:t>04360/INFOEM/IP/RR/2024</w:t>
      </w:r>
      <w:r w:rsidR="006A20FD" w:rsidRPr="00CA5199">
        <w:rPr>
          <w:rFonts w:ascii="Palatino Linotype" w:eastAsia="Palatino Linotype" w:hAnsi="Palatino Linotype" w:cs="Palatino Linotype"/>
          <w:sz w:val="22"/>
          <w:szCs w:val="22"/>
        </w:rPr>
        <w:t xml:space="preserve"> </w:t>
      </w:r>
      <w:r w:rsidRPr="00CA5199">
        <w:rPr>
          <w:rFonts w:ascii="Palatino Linotype" w:eastAsia="Palatino Linotype" w:hAnsi="Palatino Linotype" w:cs="Palatino Linotype"/>
          <w:sz w:val="22"/>
          <w:szCs w:val="22"/>
        </w:rPr>
        <w:t xml:space="preserve">se </w:t>
      </w:r>
      <w:r w:rsidR="006A20FD" w:rsidRPr="00CA5199">
        <w:rPr>
          <w:rFonts w:ascii="Palatino Linotype" w:eastAsia="Palatino Linotype" w:hAnsi="Palatino Linotype" w:cs="Palatino Linotype"/>
          <w:sz w:val="22"/>
          <w:szCs w:val="22"/>
        </w:rPr>
        <w:t>procederá</w:t>
      </w:r>
      <w:r w:rsidRPr="00CA5199">
        <w:rPr>
          <w:rFonts w:ascii="Palatino Linotype" w:eastAsia="Palatino Linotype" w:hAnsi="Palatino Linotype" w:cs="Palatino Linotype"/>
          <w:sz w:val="22"/>
          <w:szCs w:val="22"/>
        </w:rPr>
        <w:t xml:space="preserve"> al análisis del agravio hecho valer por la parte </w:t>
      </w:r>
      <w:r w:rsidRPr="00CA5199">
        <w:rPr>
          <w:rFonts w:ascii="Palatino Linotype" w:eastAsia="Palatino Linotype" w:hAnsi="Palatino Linotype" w:cs="Palatino Linotype"/>
          <w:b/>
          <w:sz w:val="22"/>
          <w:szCs w:val="22"/>
        </w:rPr>
        <w:t>Recurrente</w:t>
      </w:r>
      <w:r w:rsidRPr="00CA5199">
        <w:rPr>
          <w:rFonts w:ascii="Palatino Linotype" w:eastAsia="Palatino Linotype" w:hAnsi="Palatino Linotype" w:cs="Palatino Linotype"/>
          <w:sz w:val="22"/>
          <w:szCs w:val="22"/>
        </w:rPr>
        <w:t xml:space="preserve">, relacionado con la </w:t>
      </w:r>
      <w:r w:rsidR="006A20FD" w:rsidRPr="00CA5199">
        <w:rPr>
          <w:rFonts w:ascii="Palatino Linotype" w:eastAsia="Palatino Linotype" w:hAnsi="Palatino Linotype" w:cs="Palatino Linotype"/>
          <w:sz w:val="22"/>
          <w:szCs w:val="22"/>
        </w:rPr>
        <w:t xml:space="preserve">negativa a la entrega de la información y por la entrega de información en un </w:t>
      </w:r>
      <w:r w:rsidR="004F278D" w:rsidRPr="00CA5199">
        <w:rPr>
          <w:rFonts w:ascii="Palatino Linotype" w:eastAsia="Palatino Linotype" w:hAnsi="Palatino Linotype" w:cs="Palatino Linotype"/>
          <w:sz w:val="22"/>
          <w:szCs w:val="22"/>
        </w:rPr>
        <w:t xml:space="preserve">formato </w:t>
      </w:r>
      <w:r w:rsidR="00C54E11" w:rsidRPr="00CA5199">
        <w:rPr>
          <w:rFonts w:ascii="Palatino Linotype" w:eastAsia="Palatino Linotype" w:hAnsi="Palatino Linotype" w:cs="Palatino Linotype"/>
          <w:sz w:val="22"/>
          <w:szCs w:val="22"/>
        </w:rPr>
        <w:t>distinto y que no corresponde con lo requerido</w:t>
      </w:r>
      <w:r w:rsidR="004F278D" w:rsidRPr="00CA5199">
        <w:rPr>
          <w:rFonts w:ascii="Palatino Linotype" w:eastAsia="Palatino Linotype" w:hAnsi="Palatino Linotype" w:cs="Palatino Linotype"/>
          <w:sz w:val="22"/>
          <w:szCs w:val="22"/>
        </w:rPr>
        <w:t xml:space="preserve"> </w:t>
      </w:r>
      <w:r w:rsidR="004F278D" w:rsidRPr="00CA5199">
        <w:rPr>
          <w:rFonts w:ascii="Palatino Linotype" w:eastAsia="Palatino Linotype" w:hAnsi="Palatino Linotype" w:cs="Palatino Linotype"/>
          <w:b/>
          <w:sz w:val="22"/>
          <w:szCs w:val="22"/>
          <w:u w:val="single"/>
        </w:rPr>
        <w:t>respecto de los recibos de nómina de los servidores públicos adscritos a la Unidad de Transparencia, de las dos quincenas del mes de abril de 2024.</w:t>
      </w:r>
    </w:p>
    <w:p w14:paraId="3341F3AF" w14:textId="77777777" w:rsidR="006A20FD" w:rsidRPr="00CA5199" w:rsidRDefault="006A20FD" w:rsidP="007326C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96E0401" w14:textId="69344221" w:rsidR="0041020B" w:rsidRPr="00CA5199" w:rsidRDefault="006A20FD" w:rsidP="0041020B">
      <w:pPr>
        <w:pBdr>
          <w:top w:val="nil"/>
          <w:left w:val="nil"/>
          <w:bottom w:val="nil"/>
          <w:right w:val="nil"/>
          <w:between w:val="nil"/>
        </w:pBdr>
        <w:spacing w:line="360" w:lineRule="auto"/>
        <w:ind w:right="49"/>
        <w:jc w:val="both"/>
        <w:rPr>
          <w:rFonts w:ascii="Palatino Linotype" w:hAnsi="Palatino Linotype"/>
          <w:sz w:val="22"/>
          <w:szCs w:val="22"/>
        </w:rPr>
      </w:pPr>
      <w:r w:rsidRPr="00CA5199">
        <w:rPr>
          <w:rFonts w:ascii="Palatino Linotype" w:eastAsia="Palatino Linotype" w:hAnsi="Palatino Linotype" w:cs="Palatino Linotype"/>
          <w:sz w:val="22"/>
          <w:szCs w:val="22"/>
        </w:rPr>
        <w:t>Adicional a lo anterior, tampoco escapa de la óptica de este</w:t>
      </w:r>
      <w:r w:rsidR="00DB5008" w:rsidRPr="00CA5199">
        <w:rPr>
          <w:rFonts w:ascii="Palatino Linotype" w:eastAsia="Palatino Linotype" w:hAnsi="Palatino Linotype" w:cs="Palatino Linotype"/>
          <w:sz w:val="22"/>
          <w:szCs w:val="22"/>
        </w:rPr>
        <w:t xml:space="preserve"> Organismo</w:t>
      </w:r>
      <w:r w:rsidRPr="00CA5199">
        <w:rPr>
          <w:rFonts w:ascii="Palatino Linotype" w:eastAsia="Palatino Linotype" w:hAnsi="Palatino Linotype" w:cs="Palatino Linotype"/>
          <w:sz w:val="22"/>
          <w:szCs w:val="22"/>
        </w:rPr>
        <w:t xml:space="preserve"> Garante que en </w:t>
      </w:r>
      <w:r w:rsidR="0041020B" w:rsidRPr="00CA5199">
        <w:rPr>
          <w:rFonts w:ascii="Palatino Linotype" w:eastAsia="Palatino Linotype" w:hAnsi="Palatino Linotype" w:cs="Palatino Linotype"/>
          <w:sz w:val="22"/>
          <w:szCs w:val="22"/>
        </w:rPr>
        <w:t xml:space="preserve">los motivos de inconformidad del recurso de revisión </w:t>
      </w:r>
      <w:r w:rsidR="0041020B" w:rsidRPr="00CA5199">
        <w:rPr>
          <w:rFonts w:ascii="Palatino Linotype" w:eastAsia="Palatino Linotype" w:hAnsi="Palatino Linotype" w:cs="Palatino Linotype"/>
          <w:b/>
          <w:sz w:val="22"/>
          <w:szCs w:val="22"/>
        </w:rPr>
        <w:t>04360/INFOEM/IP/RR/2024</w:t>
      </w:r>
      <w:r w:rsidR="0041020B" w:rsidRPr="00CA5199">
        <w:rPr>
          <w:rFonts w:ascii="Palatino Linotype" w:eastAsia="Palatino Linotype" w:hAnsi="Palatino Linotype" w:cs="Palatino Linotype"/>
          <w:sz w:val="22"/>
          <w:szCs w:val="22"/>
        </w:rPr>
        <w:t>, el particular indicó que él solicitó, entre otros</w:t>
      </w:r>
      <w:r w:rsidR="0041020B" w:rsidRPr="00CA5199">
        <w:rPr>
          <w:rFonts w:ascii="Palatino Linotype" w:eastAsia="Palatino Linotype" w:hAnsi="Palatino Linotype" w:cs="Palatino Linotype"/>
          <w:b/>
          <w:sz w:val="22"/>
          <w:szCs w:val="22"/>
          <w:u w:val="single"/>
        </w:rPr>
        <w:t>, la nómina completa</w:t>
      </w:r>
      <w:r w:rsidR="0041020B" w:rsidRPr="00CA5199">
        <w:rPr>
          <w:rFonts w:ascii="Palatino Linotype" w:eastAsia="Palatino Linotype" w:hAnsi="Palatino Linotype" w:cs="Palatino Linotype"/>
          <w:sz w:val="22"/>
          <w:szCs w:val="22"/>
        </w:rPr>
        <w:t xml:space="preserve">; sin embargo, dicha información no fue requerida como se </w:t>
      </w:r>
      <w:r w:rsidR="0041020B" w:rsidRPr="00CA5199">
        <w:rPr>
          <w:rFonts w:ascii="Palatino Linotype" w:hAnsi="Palatino Linotype"/>
          <w:sz w:val="22"/>
          <w:szCs w:val="22"/>
        </w:rPr>
        <w:t xml:space="preserve">desprende del antecedente marcado con el numeral primero de la presente resolución;  por lo que constituye un nuevo requerimiento de información, configurándose así lo que se conoce como </w:t>
      </w:r>
      <w:r w:rsidR="0041020B" w:rsidRPr="00CA5199">
        <w:rPr>
          <w:rFonts w:ascii="Palatino Linotype" w:hAnsi="Palatino Linotype"/>
          <w:i/>
          <w:iCs/>
          <w:sz w:val="22"/>
          <w:szCs w:val="22"/>
        </w:rPr>
        <w:t xml:space="preserve">plus </w:t>
      </w:r>
      <w:proofErr w:type="spellStart"/>
      <w:r w:rsidR="0041020B" w:rsidRPr="00CA5199">
        <w:rPr>
          <w:rFonts w:ascii="Palatino Linotype" w:hAnsi="Palatino Linotype"/>
          <w:i/>
          <w:iCs/>
          <w:sz w:val="22"/>
          <w:szCs w:val="22"/>
        </w:rPr>
        <w:t>petitio</w:t>
      </w:r>
      <w:proofErr w:type="spellEnd"/>
      <w:r w:rsidR="0041020B" w:rsidRPr="00CA5199">
        <w:rPr>
          <w:rFonts w:ascii="Palatino Linotype" w:hAnsi="Palatino Linotype"/>
          <w:b/>
          <w:bCs/>
          <w:i/>
          <w:iCs/>
          <w:sz w:val="22"/>
          <w:szCs w:val="22"/>
        </w:rPr>
        <w:t xml:space="preserve">, </w:t>
      </w:r>
      <w:r w:rsidR="0041020B" w:rsidRPr="00CA5199">
        <w:rPr>
          <w:rFonts w:ascii="Palatino Linotype" w:hAnsi="Palatino Linotype"/>
          <w:sz w:val="22"/>
          <w:szCs w:val="22"/>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sidR="00340114" w:rsidRPr="00CA5199">
        <w:rPr>
          <w:rFonts w:ascii="Palatino Linotype" w:hAnsi="Palatino Linotype"/>
          <w:b/>
          <w:bCs/>
          <w:sz w:val="22"/>
          <w:szCs w:val="22"/>
        </w:rPr>
        <w:lastRenderedPageBreak/>
        <w:t>Recurrente</w:t>
      </w:r>
      <w:r w:rsidR="0041020B" w:rsidRPr="00CA5199">
        <w:rPr>
          <w:rFonts w:ascii="Palatino Linotype" w:hAnsi="Palatino Linotype"/>
          <w:sz w:val="22"/>
          <w:szCs w:val="22"/>
        </w:rPr>
        <w:t xml:space="preserve"> formuló nuevos cuestionamientos, en los que solicitó información que no formó parte de su solicitud inicial y por lo tanto son inatendibles a través del recurso de revisión. </w:t>
      </w:r>
    </w:p>
    <w:p w14:paraId="36426C67" w14:textId="77777777" w:rsidR="0041020B" w:rsidRPr="00CA5199" w:rsidRDefault="0041020B" w:rsidP="0041020B">
      <w:pPr>
        <w:pBdr>
          <w:top w:val="nil"/>
          <w:left w:val="nil"/>
          <w:bottom w:val="nil"/>
          <w:right w:val="nil"/>
          <w:between w:val="nil"/>
        </w:pBdr>
        <w:spacing w:line="360" w:lineRule="auto"/>
        <w:ind w:right="49"/>
        <w:jc w:val="both"/>
        <w:rPr>
          <w:sz w:val="22"/>
          <w:szCs w:val="22"/>
        </w:rPr>
      </w:pPr>
    </w:p>
    <w:p w14:paraId="5EF947F1" w14:textId="77777777" w:rsidR="0041020B" w:rsidRPr="00CA5199" w:rsidRDefault="0041020B" w:rsidP="0041020B">
      <w:pPr>
        <w:pStyle w:val="NormalWeb"/>
        <w:spacing w:before="0" w:beforeAutospacing="0" w:after="0" w:afterAutospacing="0" w:line="360" w:lineRule="auto"/>
        <w:jc w:val="both"/>
        <w:rPr>
          <w:sz w:val="22"/>
          <w:szCs w:val="22"/>
        </w:rPr>
      </w:pPr>
      <w:r w:rsidRPr="00CA5199">
        <w:rPr>
          <w:rFonts w:ascii="Palatino Linotype" w:hAnsi="Palatino Linotype"/>
          <w:sz w:val="22"/>
          <w:szCs w:val="22"/>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w:t>
      </w:r>
    </w:p>
    <w:p w14:paraId="550F43DC" w14:textId="77777777" w:rsidR="0041020B" w:rsidRPr="00CA5199" w:rsidRDefault="0041020B" w:rsidP="0041020B">
      <w:pPr>
        <w:pStyle w:val="NormalWeb"/>
        <w:spacing w:before="0" w:beforeAutospacing="0" w:after="0" w:afterAutospacing="0" w:line="360" w:lineRule="auto"/>
        <w:jc w:val="both"/>
        <w:rPr>
          <w:sz w:val="22"/>
          <w:szCs w:val="22"/>
        </w:rPr>
      </w:pPr>
    </w:p>
    <w:p w14:paraId="4354DA96" w14:textId="77777777" w:rsidR="0041020B" w:rsidRPr="00CA5199" w:rsidRDefault="0041020B" w:rsidP="0041020B">
      <w:pPr>
        <w:pStyle w:val="NormalWeb"/>
        <w:spacing w:before="0" w:beforeAutospacing="0" w:after="0" w:afterAutospacing="0" w:line="360" w:lineRule="auto"/>
        <w:jc w:val="both"/>
        <w:rPr>
          <w:rFonts w:ascii="Palatino Linotype" w:hAnsi="Palatino Linotype"/>
          <w:sz w:val="22"/>
          <w:szCs w:val="22"/>
        </w:rPr>
      </w:pPr>
      <w:r w:rsidRPr="00CA5199">
        <w:rPr>
          <w:rFonts w:ascii="Palatino Linotype" w:hAnsi="Palatino Linotype"/>
          <w:sz w:val="22"/>
          <w:szCs w:val="22"/>
        </w:rPr>
        <w:t>En este orden de ideas, una vez formulada su solicitud inicial,</w:t>
      </w:r>
      <w:r w:rsidRPr="00CA5199">
        <w:rPr>
          <w:rFonts w:ascii="Palatino Linotype" w:hAnsi="Palatino Linotype"/>
          <w:i/>
          <w:iCs/>
          <w:sz w:val="22"/>
          <w:szCs w:val="22"/>
        </w:rPr>
        <w:t xml:space="preserve"> </w:t>
      </w:r>
      <w:r w:rsidRPr="00CA5199">
        <w:rPr>
          <w:rFonts w:ascii="Palatino Linotype" w:hAnsi="Palatino Linotype"/>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5AF5DF35" w14:textId="77777777" w:rsidR="0041020B" w:rsidRPr="00CA5199" w:rsidRDefault="0041020B" w:rsidP="0041020B">
      <w:pPr>
        <w:pStyle w:val="NormalWeb"/>
        <w:spacing w:before="0" w:beforeAutospacing="0" w:after="0" w:afterAutospacing="0" w:line="360" w:lineRule="auto"/>
        <w:jc w:val="both"/>
        <w:rPr>
          <w:rFonts w:ascii="Palatino Linotype" w:hAnsi="Palatino Linotype"/>
          <w:sz w:val="22"/>
          <w:szCs w:val="22"/>
        </w:rPr>
      </w:pPr>
    </w:p>
    <w:p w14:paraId="1E5E90AE" w14:textId="29527241" w:rsidR="0041020B" w:rsidRPr="00CA5199" w:rsidRDefault="0041020B" w:rsidP="0041020B">
      <w:pPr>
        <w:pStyle w:val="NormalWeb"/>
        <w:spacing w:before="0" w:beforeAutospacing="0" w:after="0" w:afterAutospacing="0" w:line="360" w:lineRule="auto"/>
        <w:jc w:val="both"/>
        <w:rPr>
          <w:rFonts w:ascii="Palatino Linotype" w:hAnsi="Palatino Linotype"/>
          <w:sz w:val="22"/>
          <w:szCs w:val="22"/>
        </w:rPr>
      </w:pPr>
      <w:r w:rsidRPr="00CA5199">
        <w:rPr>
          <w:rFonts w:ascii="Palatino Linotype" w:hAnsi="Palatino Linotype"/>
          <w:sz w:val="22"/>
          <w:szCs w:val="22"/>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27851A53" w14:textId="77777777" w:rsidR="0041020B" w:rsidRPr="00CA5199" w:rsidRDefault="0041020B" w:rsidP="0041020B">
      <w:pPr>
        <w:pStyle w:val="NormalWeb"/>
        <w:spacing w:before="0" w:beforeAutospacing="0" w:after="0" w:afterAutospacing="0" w:line="360" w:lineRule="auto"/>
        <w:jc w:val="both"/>
        <w:rPr>
          <w:sz w:val="22"/>
          <w:szCs w:val="22"/>
        </w:rPr>
      </w:pPr>
    </w:p>
    <w:p w14:paraId="36DF57DE" w14:textId="2CE11AE2" w:rsidR="006A20FD" w:rsidRPr="00CA5199" w:rsidRDefault="0041020B" w:rsidP="0041020B">
      <w:pPr>
        <w:pBdr>
          <w:top w:val="nil"/>
          <w:left w:val="nil"/>
          <w:bottom w:val="nil"/>
          <w:right w:val="nil"/>
          <w:between w:val="nil"/>
        </w:pBdr>
        <w:ind w:left="567" w:right="616"/>
        <w:jc w:val="both"/>
        <w:rPr>
          <w:rFonts w:ascii="Palatino Linotype" w:eastAsia="Palatino Linotype" w:hAnsi="Palatino Linotype" w:cs="Palatino Linotype"/>
          <w:b/>
          <w:sz w:val="22"/>
          <w:szCs w:val="22"/>
          <w:u w:val="single"/>
        </w:rPr>
      </w:pPr>
      <w:r w:rsidRPr="00CA5199">
        <w:rPr>
          <w:rFonts w:ascii="Palatino Linotype" w:hAnsi="Palatino Linotype"/>
          <w:i/>
          <w:iCs/>
          <w:sz w:val="22"/>
          <w:szCs w:val="22"/>
        </w:rPr>
        <w:t>“</w:t>
      </w:r>
      <w:r w:rsidRPr="00CA5199">
        <w:rPr>
          <w:rFonts w:ascii="Palatino Linotype" w:hAnsi="Palatino Linotype"/>
          <w:b/>
          <w:bCs/>
          <w:i/>
          <w:iCs/>
          <w:sz w:val="22"/>
          <w:szCs w:val="22"/>
        </w:rPr>
        <w:t xml:space="preserve">Es improcedente ampliar las solicitudes de acceso a información, a través de la interposición del recurso de revisión. </w:t>
      </w:r>
      <w:r w:rsidRPr="00CA5199">
        <w:rPr>
          <w:rFonts w:ascii="Palatino Linotype" w:hAnsi="Palatino Linotype"/>
          <w:i/>
          <w:iCs/>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CA5199">
        <w:rPr>
          <w:rFonts w:ascii="Palatino Linotype" w:hAnsi="Palatino Linotype"/>
          <w:b/>
          <w:bCs/>
          <w:i/>
          <w:iCs/>
          <w:sz w:val="22"/>
          <w:szCs w:val="22"/>
        </w:rPr>
        <w:t>.</w:t>
      </w:r>
      <w:r w:rsidRPr="00CA5199">
        <w:rPr>
          <w:rFonts w:ascii="Palatino Linotype" w:hAnsi="Palatino Linotype"/>
          <w:i/>
          <w:iCs/>
          <w:sz w:val="22"/>
          <w:szCs w:val="22"/>
        </w:rPr>
        <w:t>”</w:t>
      </w:r>
    </w:p>
    <w:p w14:paraId="226BCD2F" w14:textId="77777777" w:rsidR="00370CAD" w:rsidRPr="00CA5199" w:rsidRDefault="00370CAD" w:rsidP="00370CA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4FB162F" w14:textId="6C555823" w:rsidR="00370CA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 xml:space="preserve">Expuesto lo anterior, </w:t>
      </w:r>
      <w:r w:rsidR="00370CAD" w:rsidRPr="00CA5199">
        <w:rPr>
          <w:rFonts w:ascii="Palatino Linotype" w:eastAsia="Palatino Linotype" w:hAnsi="Palatino Linotype" w:cs="Palatino Linotype"/>
          <w:sz w:val="22"/>
          <w:szCs w:val="22"/>
        </w:rPr>
        <w:t xml:space="preserve">el análisis </w:t>
      </w:r>
      <w:r w:rsidR="004B2734" w:rsidRPr="00CA5199">
        <w:rPr>
          <w:rFonts w:ascii="Palatino Linotype" w:eastAsia="Palatino Linotype" w:hAnsi="Palatino Linotype" w:cs="Palatino Linotype"/>
          <w:sz w:val="22"/>
          <w:szCs w:val="22"/>
        </w:rPr>
        <w:t xml:space="preserve">del asunto que nos ocupa </w:t>
      </w:r>
      <w:r w:rsidR="00370CAD" w:rsidRPr="00CA5199">
        <w:rPr>
          <w:rFonts w:ascii="Palatino Linotype" w:eastAsia="Palatino Linotype" w:hAnsi="Palatino Linotype" w:cs="Palatino Linotype"/>
          <w:sz w:val="22"/>
          <w:szCs w:val="22"/>
        </w:rPr>
        <w:t xml:space="preserve">se dividirá en dos apartados, atendiendo el tipo de información a la que se pretende acceder, siendo </w:t>
      </w:r>
      <w:r w:rsidR="004B2734" w:rsidRPr="00CA5199">
        <w:rPr>
          <w:rFonts w:ascii="Palatino Linotype" w:eastAsia="Palatino Linotype" w:hAnsi="Palatino Linotype" w:cs="Palatino Linotype"/>
          <w:sz w:val="22"/>
          <w:szCs w:val="22"/>
        </w:rPr>
        <w:t>en concreto la siguiente</w:t>
      </w:r>
      <w:r w:rsidR="00370CAD" w:rsidRPr="00CA5199">
        <w:rPr>
          <w:rFonts w:ascii="Palatino Linotype" w:eastAsia="Palatino Linotype" w:hAnsi="Palatino Linotype" w:cs="Palatino Linotype"/>
          <w:sz w:val="22"/>
          <w:szCs w:val="22"/>
        </w:rPr>
        <w:t xml:space="preserve">: </w:t>
      </w:r>
      <w:r w:rsidR="00370CAD" w:rsidRPr="00CA5199">
        <w:rPr>
          <w:rFonts w:ascii="Palatino Linotype" w:eastAsia="Palatino Linotype" w:hAnsi="Palatino Linotype" w:cs="Palatino Linotype"/>
          <w:b/>
          <w:sz w:val="22"/>
          <w:szCs w:val="22"/>
          <w:u w:val="single"/>
        </w:rPr>
        <w:t>Tabulador de Sueldos</w:t>
      </w:r>
      <w:r w:rsidR="004F278D" w:rsidRPr="00CA5199">
        <w:rPr>
          <w:rFonts w:ascii="Palatino Linotype" w:eastAsia="Palatino Linotype" w:hAnsi="Palatino Linotype" w:cs="Palatino Linotype"/>
          <w:b/>
          <w:sz w:val="22"/>
          <w:szCs w:val="22"/>
          <w:u w:val="single"/>
        </w:rPr>
        <w:t xml:space="preserve"> y Salarios</w:t>
      </w:r>
      <w:r w:rsidR="00370CAD" w:rsidRPr="00CA5199">
        <w:rPr>
          <w:rFonts w:ascii="Palatino Linotype" w:eastAsia="Palatino Linotype" w:hAnsi="Palatino Linotype" w:cs="Palatino Linotype"/>
          <w:b/>
          <w:sz w:val="22"/>
          <w:szCs w:val="22"/>
          <w:u w:val="single"/>
        </w:rPr>
        <w:t xml:space="preserve">, así como Nómina y Recibos de Nómina, </w:t>
      </w:r>
      <w:r w:rsidR="00370CAD" w:rsidRPr="00CA5199">
        <w:rPr>
          <w:rFonts w:ascii="Palatino Linotype" w:eastAsia="Palatino Linotype" w:hAnsi="Palatino Linotype" w:cs="Palatino Linotype"/>
          <w:sz w:val="22"/>
          <w:szCs w:val="22"/>
        </w:rPr>
        <w:t>a saber:</w:t>
      </w:r>
    </w:p>
    <w:p w14:paraId="5EA3F6B9" w14:textId="77777777" w:rsidR="00370CAD" w:rsidRPr="00CA5199" w:rsidRDefault="00370CAD" w:rsidP="007326CD">
      <w:pPr>
        <w:spacing w:line="360" w:lineRule="auto"/>
        <w:jc w:val="both"/>
        <w:rPr>
          <w:rFonts w:ascii="Palatino Linotype" w:eastAsia="Palatino Linotype" w:hAnsi="Palatino Linotype" w:cs="Palatino Linotype"/>
          <w:sz w:val="22"/>
          <w:szCs w:val="22"/>
        </w:rPr>
      </w:pPr>
    </w:p>
    <w:p w14:paraId="3AABAED3" w14:textId="7F12C74B" w:rsidR="00FC6B07" w:rsidRPr="00CA5199" w:rsidRDefault="00FC6B07" w:rsidP="004F278D">
      <w:pPr>
        <w:pStyle w:val="Prrafodelista"/>
        <w:numPr>
          <w:ilvl w:val="0"/>
          <w:numId w:val="5"/>
        </w:numPr>
        <w:spacing w:line="360" w:lineRule="auto"/>
        <w:jc w:val="both"/>
        <w:rPr>
          <w:rFonts w:ascii="Palatino Linotype" w:eastAsia="Palatino Linotype" w:hAnsi="Palatino Linotype" w:cs="Palatino Linotype"/>
          <w:b/>
          <w:sz w:val="22"/>
          <w:szCs w:val="22"/>
          <w:u w:val="single"/>
        </w:rPr>
      </w:pPr>
      <w:r w:rsidRPr="00CA5199">
        <w:rPr>
          <w:rFonts w:ascii="Palatino Linotype" w:eastAsia="Palatino Linotype" w:hAnsi="Palatino Linotype" w:cs="Palatino Linotype"/>
          <w:b/>
          <w:sz w:val="22"/>
          <w:szCs w:val="22"/>
          <w:u w:val="single"/>
        </w:rPr>
        <w:t>Tabulador de Sueldos</w:t>
      </w:r>
      <w:r w:rsidR="004F278D" w:rsidRPr="00CA5199">
        <w:rPr>
          <w:rFonts w:ascii="Palatino Linotype" w:eastAsia="Palatino Linotype" w:hAnsi="Palatino Linotype" w:cs="Palatino Linotype"/>
          <w:b/>
          <w:sz w:val="22"/>
          <w:szCs w:val="22"/>
          <w:u w:val="single"/>
        </w:rPr>
        <w:t xml:space="preserve"> y Salarios</w:t>
      </w:r>
      <w:r w:rsidRPr="00CA5199">
        <w:rPr>
          <w:rFonts w:ascii="Palatino Linotype" w:eastAsia="Palatino Linotype" w:hAnsi="Palatino Linotype" w:cs="Palatino Linotype"/>
          <w:b/>
          <w:sz w:val="22"/>
          <w:szCs w:val="22"/>
          <w:u w:val="single"/>
        </w:rPr>
        <w:t>:</w:t>
      </w:r>
    </w:p>
    <w:p w14:paraId="6758D36D" w14:textId="77777777" w:rsidR="00FC6B07" w:rsidRPr="00CA5199" w:rsidRDefault="00FC6B07" w:rsidP="004F278D">
      <w:pPr>
        <w:spacing w:line="360" w:lineRule="auto"/>
        <w:jc w:val="both"/>
        <w:rPr>
          <w:rFonts w:ascii="Palatino Linotype" w:eastAsia="Palatino Linotype" w:hAnsi="Palatino Linotype" w:cs="Palatino Linotype"/>
          <w:sz w:val="22"/>
          <w:szCs w:val="22"/>
        </w:rPr>
      </w:pPr>
    </w:p>
    <w:p w14:paraId="6D495FC6" w14:textId="5EA7E986" w:rsidR="003E1D0F" w:rsidRPr="00CA5199" w:rsidRDefault="004F278D" w:rsidP="004F278D">
      <w:pPr>
        <w:pStyle w:val="NormalWeb"/>
        <w:spacing w:before="0" w:beforeAutospacing="0" w:after="0" w:afterAutospacing="0" w:line="360" w:lineRule="auto"/>
        <w:ind w:right="51"/>
        <w:jc w:val="both"/>
        <w:rPr>
          <w:rFonts w:ascii="Palatino Linotype" w:hAnsi="Palatino Linotype"/>
          <w:b/>
          <w:sz w:val="22"/>
          <w:szCs w:val="22"/>
          <w:lang w:val="es-ES"/>
        </w:rPr>
      </w:pPr>
      <w:r w:rsidRPr="00CA5199">
        <w:rPr>
          <w:rFonts w:ascii="Palatino Linotype" w:hAnsi="Palatino Linotype"/>
          <w:sz w:val="22"/>
          <w:szCs w:val="22"/>
        </w:rPr>
        <w:t>S</w:t>
      </w:r>
      <w:r w:rsidR="003E1D0F" w:rsidRPr="00CA5199">
        <w:rPr>
          <w:rFonts w:ascii="Palatino Linotype" w:hAnsi="Palatino Linotype"/>
          <w:sz w:val="22"/>
          <w:szCs w:val="22"/>
        </w:rPr>
        <w:t xml:space="preserve">obre la naturaleza de la información requerida, </w:t>
      </w:r>
      <w:r w:rsidR="003E1D0F" w:rsidRPr="00CA5199">
        <w:rPr>
          <w:rFonts w:ascii="Palatino Linotype" w:hAnsi="Palatino Linotype"/>
          <w:sz w:val="22"/>
          <w:szCs w:val="22"/>
          <w:lang w:val="es-ES"/>
        </w:rPr>
        <w:t xml:space="preserve">el artículo 31, fracción XIX, de la Ley Orgánica Municipal del Estado de México, relacionado con el 285 del Código Financiero del Estado de México y Municipios, establece que </w:t>
      </w:r>
      <w:r w:rsidR="003E1D0F" w:rsidRPr="00CA5199">
        <w:rPr>
          <w:rFonts w:ascii="Palatino Linotype" w:hAnsi="Palatino Linotype"/>
          <w:b/>
          <w:sz w:val="22"/>
          <w:szCs w:val="22"/>
          <w:lang w:val="es-ES"/>
        </w:rPr>
        <w:t xml:space="preserve">los Ayuntamientos serán los encargados de aprobar anualmente, el Presupuesto de Egresos, en base a los ingresos presupuestados para el ejercicio que corresponda. </w:t>
      </w:r>
    </w:p>
    <w:p w14:paraId="47BED1CE" w14:textId="77777777" w:rsidR="004F278D" w:rsidRPr="00CA5199" w:rsidRDefault="004F278D" w:rsidP="004F278D">
      <w:pPr>
        <w:pStyle w:val="NormalWeb"/>
        <w:spacing w:before="0" w:beforeAutospacing="0" w:after="0" w:afterAutospacing="0" w:line="360" w:lineRule="auto"/>
        <w:ind w:right="51"/>
        <w:jc w:val="both"/>
        <w:rPr>
          <w:rFonts w:ascii="Palatino Linotype" w:hAnsi="Palatino Linotype"/>
          <w:b/>
          <w:sz w:val="22"/>
          <w:szCs w:val="22"/>
          <w:lang w:val="es-ES"/>
        </w:rPr>
      </w:pPr>
    </w:p>
    <w:p w14:paraId="32EC15E2" w14:textId="77777777" w:rsidR="003E1D0F" w:rsidRPr="00CA5199" w:rsidRDefault="003E1D0F" w:rsidP="003E1D0F">
      <w:pPr>
        <w:pStyle w:val="NormalWeb"/>
        <w:spacing w:before="240" w:beforeAutospacing="0" w:after="240" w:afterAutospacing="0" w:line="360" w:lineRule="auto"/>
        <w:ind w:right="51"/>
        <w:jc w:val="both"/>
        <w:rPr>
          <w:rFonts w:ascii="Palatino Linotype" w:hAnsi="Palatino Linotype"/>
          <w:sz w:val="22"/>
          <w:szCs w:val="22"/>
          <w:lang w:val="es-ES"/>
        </w:rPr>
      </w:pPr>
      <w:r w:rsidRPr="00CA5199">
        <w:rPr>
          <w:rFonts w:ascii="Palatino Linotype" w:hAnsi="Palatino Linotype"/>
          <w:sz w:val="22"/>
          <w:szCs w:val="22"/>
          <w:lang w:val="es-ES"/>
        </w:rPr>
        <w:t xml:space="preserve">De lo anterior, se logra desprender que anualmente en el Presupuesto de Egresos Municipal, se deben establecer las remuneraciones de todos los servidores públicos en general; al respecto, el anexo 4.5 </w:t>
      </w:r>
      <w:r w:rsidRPr="00CA5199">
        <w:rPr>
          <w:rFonts w:ascii="Palatino Linotype" w:hAnsi="Palatino Linotype"/>
          <w:i/>
          <w:sz w:val="22"/>
          <w:szCs w:val="22"/>
          <w:lang w:val="es-ES"/>
        </w:rPr>
        <w:t>Glosario de Términos, del Manual para la Planeación, Programación y Presupuesto de Egresos Municipal para el ejercicio Fiscal dos mil veintitrés</w:t>
      </w:r>
      <w:r w:rsidRPr="00CA5199">
        <w:rPr>
          <w:rFonts w:ascii="Palatino Linotype" w:hAnsi="Palatino Linotype"/>
          <w:sz w:val="22"/>
          <w:szCs w:val="22"/>
          <w:lang w:val="es-ES"/>
        </w:rPr>
        <w:t>, establece que el Presupuesto de Egresos Municipal es el documento jurídico y de política económica aprobado por el Cabildo, en que se consigna de acuerdo con su naturaleza y cuantía, el gasto público que ejercerán las dependencias generales y auxiliares, durante un ejercicio fiscal. En ese orden de ideas, la Guía Técnica 7 Elaboración y Ejercicio de Presupuesto de Egresos del Instituto Nacional para el Federalismo y el Desarrollo Municipal, establece que el Presupuesto de Egresos constituye el programa anual de gastos del municipio, al permitir al Ayuntamiento:</w:t>
      </w:r>
    </w:p>
    <w:p w14:paraId="261048C2" w14:textId="77777777" w:rsidR="003E1D0F" w:rsidRPr="00CA5199" w:rsidRDefault="003E1D0F" w:rsidP="003E1D0F">
      <w:pPr>
        <w:pStyle w:val="NormalWeb"/>
        <w:numPr>
          <w:ilvl w:val="0"/>
          <w:numId w:val="16"/>
        </w:numPr>
        <w:spacing w:before="240" w:beforeAutospacing="0" w:after="240" w:afterAutospacing="0" w:line="360" w:lineRule="auto"/>
        <w:ind w:right="51"/>
        <w:jc w:val="both"/>
        <w:rPr>
          <w:rFonts w:ascii="Palatino Linotype" w:hAnsi="Palatino Linotype"/>
          <w:sz w:val="22"/>
          <w:szCs w:val="22"/>
          <w:lang w:val="es-ES"/>
        </w:rPr>
      </w:pPr>
      <w:r w:rsidRPr="00CA5199">
        <w:rPr>
          <w:rFonts w:ascii="Palatino Linotype" w:hAnsi="Palatino Linotype"/>
          <w:sz w:val="22"/>
          <w:szCs w:val="22"/>
          <w:lang w:val="es-ES"/>
        </w:rPr>
        <w:lastRenderedPageBreak/>
        <w:t xml:space="preserve">Prever los recursos financieros necesarios para la administración municipal; </w:t>
      </w:r>
    </w:p>
    <w:p w14:paraId="59C40328" w14:textId="77777777" w:rsidR="003E1D0F" w:rsidRPr="00CA5199" w:rsidRDefault="003E1D0F" w:rsidP="003E1D0F">
      <w:pPr>
        <w:pStyle w:val="NormalWeb"/>
        <w:numPr>
          <w:ilvl w:val="0"/>
          <w:numId w:val="16"/>
        </w:numPr>
        <w:spacing w:before="240" w:beforeAutospacing="0" w:after="240" w:afterAutospacing="0" w:line="360" w:lineRule="auto"/>
        <w:ind w:right="51"/>
        <w:jc w:val="both"/>
        <w:rPr>
          <w:rFonts w:ascii="Palatino Linotype" w:hAnsi="Palatino Linotype"/>
          <w:sz w:val="22"/>
          <w:szCs w:val="22"/>
          <w:lang w:val="es-ES"/>
        </w:rPr>
      </w:pPr>
      <w:r w:rsidRPr="00CA5199">
        <w:rPr>
          <w:rFonts w:ascii="Palatino Linotype" w:hAnsi="Palatino Linotype"/>
          <w:sz w:val="22"/>
          <w:szCs w:val="22"/>
          <w:lang w:val="es-ES"/>
        </w:rPr>
        <w:t xml:space="preserve">Llevar el control estricto de los gastos de la administración municipal, y </w:t>
      </w:r>
    </w:p>
    <w:p w14:paraId="4FB9F6B6" w14:textId="77777777" w:rsidR="003E1D0F" w:rsidRPr="00CA5199" w:rsidRDefault="003E1D0F" w:rsidP="003E1D0F">
      <w:pPr>
        <w:pStyle w:val="NormalWeb"/>
        <w:numPr>
          <w:ilvl w:val="0"/>
          <w:numId w:val="16"/>
        </w:numPr>
        <w:spacing w:before="240" w:beforeAutospacing="0" w:after="240" w:afterAutospacing="0" w:line="360" w:lineRule="auto"/>
        <w:ind w:right="51"/>
        <w:jc w:val="both"/>
        <w:rPr>
          <w:rFonts w:ascii="Palatino Linotype" w:hAnsi="Palatino Linotype"/>
          <w:sz w:val="22"/>
          <w:szCs w:val="22"/>
          <w:lang w:val="es-ES"/>
        </w:rPr>
      </w:pPr>
      <w:r w:rsidRPr="00CA5199">
        <w:rPr>
          <w:rFonts w:ascii="Palatino Linotype" w:hAnsi="Palatino Linotype"/>
          <w:sz w:val="22"/>
          <w:szCs w:val="22"/>
          <w:lang w:val="es-ES"/>
        </w:rPr>
        <w:t xml:space="preserve">Manejar adecuada y honestamente los fondos financieros del municipio. </w:t>
      </w:r>
    </w:p>
    <w:p w14:paraId="2C3A9483" w14:textId="77777777" w:rsidR="003E1D0F" w:rsidRPr="00CA5199" w:rsidRDefault="003E1D0F" w:rsidP="00106836">
      <w:pPr>
        <w:pStyle w:val="NormalWeb"/>
        <w:spacing w:before="0" w:beforeAutospacing="0" w:after="0" w:afterAutospacing="0" w:line="360" w:lineRule="auto"/>
        <w:ind w:right="51"/>
        <w:jc w:val="both"/>
        <w:rPr>
          <w:rFonts w:ascii="Palatino Linotype" w:hAnsi="Palatino Linotype"/>
          <w:sz w:val="22"/>
          <w:szCs w:val="22"/>
          <w:lang w:val="es-ES"/>
        </w:rPr>
      </w:pPr>
      <w:r w:rsidRPr="00CA5199">
        <w:rPr>
          <w:rFonts w:ascii="Palatino Linotype" w:hAnsi="Palatino Linotype"/>
          <w:sz w:val="22"/>
          <w:szCs w:val="22"/>
          <w:lang w:val="es-ES"/>
        </w:rPr>
        <w:t xml:space="preserve">Además, el punto 1.2 Marco Conceptual, en el apartado “Definición del Presupuesto”, del Manual mencionado, precisa que el Presupuesto es la estimación financiera anticipada de los ingresos y egresos del gobierno, necesarios para cumplir con los objetivos establecidos; además, que el mismo involucra planes, programas, proyectos, estrategias y objetivos del municipio. En ese orden e ideas, conforme a los diversos 100 y 101, fracción II, de la Ley Orgánica Municipal del Estado de México, prevén que el Presupuesto de Egresos, deberá contener las previsiones de gasto público y se conformará, entre otras cosas, por los programas en que se señalen objetivos, metas y unidades responsables para su ejecución, así como la valuación estimada del programa. </w:t>
      </w:r>
    </w:p>
    <w:p w14:paraId="66884B90" w14:textId="77777777" w:rsidR="00106836" w:rsidRPr="00CA5199" w:rsidRDefault="00106836" w:rsidP="00106836">
      <w:pPr>
        <w:pStyle w:val="NormalWeb"/>
        <w:spacing w:before="0" w:beforeAutospacing="0" w:after="0" w:afterAutospacing="0" w:line="360" w:lineRule="auto"/>
        <w:ind w:right="51"/>
        <w:jc w:val="both"/>
        <w:rPr>
          <w:rFonts w:ascii="Palatino Linotype" w:hAnsi="Palatino Linotype"/>
          <w:sz w:val="22"/>
          <w:szCs w:val="22"/>
          <w:lang w:val="es-ES"/>
        </w:rPr>
      </w:pPr>
    </w:p>
    <w:p w14:paraId="5E602ABF" w14:textId="7C1BD169" w:rsidR="003E1D0F" w:rsidRPr="00CA5199" w:rsidRDefault="003E1D0F" w:rsidP="00106836">
      <w:pPr>
        <w:pStyle w:val="NormalWeb"/>
        <w:spacing w:before="0" w:beforeAutospacing="0" w:after="0" w:afterAutospacing="0" w:line="360" w:lineRule="auto"/>
        <w:ind w:right="51"/>
        <w:jc w:val="both"/>
        <w:rPr>
          <w:rFonts w:ascii="Palatino Linotype" w:hAnsi="Palatino Linotype"/>
          <w:b/>
          <w:sz w:val="22"/>
          <w:szCs w:val="22"/>
          <w:lang w:val="es-ES"/>
        </w:rPr>
      </w:pPr>
      <w:r w:rsidRPr="00CA5199">
        <w:rPr>
          <w:rFonts w:ascii="Palatino Linotype" w:hAnsi="Palatino Linotype"/>
          <w:sz w:val="22"/>
          <w:szCs w:val="22"/>
          <w:lang w:val="es-ES"/>
        </w:rPr>
        <w:t>En ese contexto, el punto 3.4.1 Lineamientos generales, del apartado del Presupuesto de Egresos Municipal (Tercera etapa), del Manual para la Planeación, Programación y Presupuesto de Egresos Municipal para el Ejercicio Fiscal dos mil veinti</w:t>
      </w:r>
      <w:r w:rsidR="00106836" w:rsidRPr="00CA5199">
        <w:rPr>
          <w:rFonts w:ascii="Palatino Linotype" w:hAnsi="Palatino Linotype"/>
          <w:sz w:val="22"/>
          <w:szCs w:val="22"/>
          <w:lang w:val="es-ES"/>
        </w:rPr>
        <w:t>cuatro</w:t>
      </w:r>
      <w:r w:rsidRPr="00CA5199">
        <w:rPr>
          <w:rFonts w:ascii="Palatino Linotype" w:hAnsi="Palatino Linotype"/>
          <w:sz w:val="22"/>
          <w:szCs w:val="22"/>
          <w:lang w:val="es-ES"/>
        </w:rPr>
        <w:t xml:space="preserve">, establece los Formatos que integran el Proyecto de Presupuesto de Egresos Municipal, entre los cuales se encuentra el </w:t>
      </w:r>
      <w:r w:rsidRPr="00CA5199">
        <w:rPr>
          <w:rFonts w:ascii="Palatino Linotype" w:hAnsi="Palatino Linotype"/>
          <w:b/>
          <w:sz w:val="22"/>
          <w:szCs w:val="22"/>
          <w:lang w:val="es-ES"/>
        </w:rPr>
        <w:t>(PbRM-05) Tabulador de Sueldos, que tiene como objetivo registrar las remuneraciones que se perciben por el empleo, cargo o comisión de cualquier naturaleza por los servidores públicos, tales como las dietas, sueldo base, compensación, gratificaciones, otras percepciones, aguinaldo, prima vacacional, todos por puesto funcional, a través del siguiente formato:</w:t>
      </w:r>
    </w:p>
    <w:p w14:paraId="2A54D454" w14:textId="4D6C5C09" w:rsidR="003E1D0F" w:rsidRPr="00CA5199" w:rsidRDefault="00106836" w:rsidP="003E1D0F">
      <w:pPr>
        <w:pStyle w:val="NormalWeb"/>
        <w:spacing w:before="240" w:beforeAutospacing="0" w:after="240" w:afterAutospacing="0" w:line="360" w:lineRule="auto"/>
        <w:ind w:right="51"/>
        <w:jc w:val="both"/>
        <w:rPr>
          <w:rFonts w:ascii="Palatino Linotype" w:hAnsi="Palatino Linotype"/>
          <w:sz w:val="22"/>
          <w:szCs w:val="22"/>
        </w:rPr>
      </w:pPr>
      <w:r w:rsidRPr="00CA5199">
        <w:rPr>
          <w:rFonts w:ascii="Palatino Linotype" w:hAnsi="Palatino Linotype"/>
          <w:noProof/>
          <w:sz w:val="22"/>
          <w:szCs w:val="22"/>
        </w:rPr>
        <w:lastRenderedPageBreak/>
        <w:drawing>
          <wp:inline distT="0" distB="0" distL="0" distR="0" wp14:anchorId="5113AB19" wp14:editId="1F19C1A3">
            <wp:extent cx="5612130" cy="3997960"/>
            <wp:effectExtent l="19050" t="19050" r="26670" b="215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997960"/>
                    </a:xfrm>
                    <a:prstGeom prst="rect">
                      <a:avLst/>
                    </a:prstGeom>
                    <a:ln w="3175">
                      <a:solidFill>
                        <a:schemeClr val="tx1"/>
                      </a:solidFill>
                    </a:ln>
                  </pic:spPr>
                </pic:pic>
              </a:graphicData>
            </a:graphic>
          </wp:inline>
        </w:drawing>
      </w:r>
    </w:p>
    <w:p w14:paraId="51428507" w14:textId="5E7CC91B" w:rsidR="00D131F6" w:rsidRPr="00CA5199" w:rsidRDefault="00D131F6" w:rsidP="00D131F6">
      <w:pPr>
        <w:pStyle w:val="NormalWeb"/>
        <w:spacing w:before="0" w:beforeAutospacing="0" w:after="0" w:afterAutospacing="0" w:line="360" w:lineRule="auto"/>
        <w:ind w:right="51"/>
        <w:jc w:val="both"/>
        <w:rPr>
          <w:rFonts w:ascii="Palatino Linotype" w:hAnsi="Palatino Linotype"/>
          <w:sz w:val="22"/>
          <w:szCs w:val="22"/>
        </w:rPr>
      </w:pPr>
      <w:r w:rsidRPr="00CA5199">
        <w:rPr>
          <w:rFonts w:ascii="Palatino Linotype" w:hAnsi="Palatino Linotype"/>
          <w:sz w:val="22"/>
          <w:szCs w:val="22"/>
        </w:rPr>
        <w:t xml:space="preserve">Como se logra vislumbrar del formato que el </w:t>
      </w:r>
      <w:r w:rsidRPr="00CA5199">
        <w:rPr>
          <w:rFonts w:ascii="Palatino Linotype" w:hAnsi="Palatino Linotype"/>
          <w:b/>
          <w:sz w:val="22"/>
          <w:szCs w:val="22"/>
        </w:rPr>
        <w:t xml:space="preserve">Sujeto Obligado, </w:t>
      </w:r>
      <w:r w:rsidRPr="00CA5199">
        <w:rPr>
          <w:rFonts w:ascii="Palatino Linotype" w:hAnsi="Palatino Linotype"/>
          <w:sz w:val="22"/>
          <w:szCs w:val="22"/>
        </w:rPr>
        <w:t>se encuentra constreñido a elaborar correspondiente al Tabulador de Sueldos, consiste en un documento donde se indica, atendiendo los puestos funcionales que maneja el ente público, entre otros, el sueldo base y otras percepciones que recibirá el servidor público que tenga alguno d</w:t>
      </w:r>
      <w:r w:rsidR="00DB5008" w:rsidRPr="00CA5199">
        <w:rPr>
          <w:rFonts w:ascii="Palatino Linotype" w:hAnsi="Palatino Linotype"/>
          <w:sz w:val="22"/>
          <w:szCs w:val="22"/>
        </w:rPr>
        <w:t xml:space="preserve">e los niveles ahí establecidos. </w:t>
      </w:r>
    </w:p>
    <w:p w14:paraId="1EC6015A" w14:textId="77777777" w:rsidR="00D131F6" w:rsidRPr="00CA5199" w:rsidRDefault="00D131F6" w:rsidP="00D131F6">
      <w:pPr>
        <w:pStyle w:val="NormalWeb"/>
        <w:spacing w:before="0" w:beforeAutospacing="0" w:after="0" w:afterAutospacing="0" w:line="360" w:lineRule="auto"/>
        <w:ind w:right="51"/>
        <w:jc w:val="both"/>
        <w:rPr>
          <w:rFonts w:ascii="Palatino Linotype" w:hAnsi="Palatino Linotype"/>
          <w:sz w:val="22"/>
          <w:szCs w:val="22"/>
        </w:rPr>
      </w:pPr>
    </w:p>
    <w:p w14:paraId="5FF7D8D7" w14:textId="279C6C9B" w:rsidR="00CB21F8" w:rsidRPr="00CA5199" w:rsidRDefault="00CB21F8" w:rsidP="00D131F6">
      <w:pPr>
        <w:pStyle w:val="NormalWeb"/>
        <w:spacing w:before="0" w:beforeAutospacing="0" w:after="0" w:afterAutospacing="0" w:line="360" w:lineRule="auto"/>
        <w:ind w:right="51"/>
        <w:jc w:val="both"/>
        <w:rPr>
          <w:rFonts w:ascii="Palatino Linotype" w:hAnsi="Palatino Linotype"/>
          <w:sz w:val="22"/>
          <w:szCs w:val="22"/>
        </w:rPr>
      </w:pPr>
      <w:r w:rsidRPr="00CA5199">
        <w:rPr>
          <w:rFonts w:ascii="Palatino Linotype" w:hAnsi="Palatino Linotype"/>
          <w:sz w:val="22"/>
          <w:szCs w:val="22"/>
        </w:rPr>
        <w:t xml:space="preserve">Ahora bien, en el caso es de recordar que </w:t>
      </w:r>
      <w:r w:rsidR="00D131F6" w:rsidRPr="00CA5199">
        <w:rPr>
          <w:rFonts w:ascii="Palatino Linotype" w:hAnsi="Palatino Linotype"/>
          <w:sz w:val="22"/>
          <w:szCs w:val="22"/>
        </w:rPr>
        <w:t>quien se pronunció</w:t>
      </w:r>
      <w:r w:rsidRPr="00CA5199">
        <w:rPr>
          <w:rFonts w:ascii="Palatino Linotype" w:hAnsi="Palatino Linotype"/>
          <w:sz w:val="22"/>
          <w:szCs w:val="22"/>
        </w:rPr>
        <w:t xml:space="preserve"> sobre el requerimiento en análisis </w:t>
      </w:r>
      <w:r w:rsidR="00D131F6" w:rsidRPr="00CA5199">
        <w:rPr>
          <w:rFonts w:ascii="Palatino Linotype" w:hAnsi="Palatino Linotype"/>
          <w:sz w:val="22"/>
          <w:szCs w:val="22"/>
        </w:rPr>
        <w:t xml:space="preserve">fue la Titular de la Unidad de Transparencia, </w:t>
      </w:r>
      <w:r w:rsidRPr="00CA5199">
        <w:rPr>
          <w:rFonts w:ascii="Palatino Linotype" w:hAnsi="Palatino Linotype"/>
          <w:sz w:val="22"/>
          <w:szCs w:val="22"/>
        </w:rPr>
        <w:t xml:space="preserve">la cual si bien conforme </w:t>
      </w:r>
      <w:r w:rsidR="00293409" w:rsidRPr="00CA5199">
        <w:rPr>
          <w:rFonts w:ascii="Palatino Linotype" w:hAnsi="Palatino Linotype"/>
          <w:sz w:val="22"/>
          <w:szCs w:val="22"/>
        </w:rPr>
        <w:t>el artículo 53 de la Ley de Transparencia Local, tiene entre sus funciones la relativa a “</w:t>
      </w:r>
      <w:r w:rsidR="00293409" w:rsidRPr="00CA5199">
        <w:rPr>
          <w:rFonts w:ascii="Palatino Linotype" w:hAnsi="Palatino Linotype"/>
          <w:i/>
          <w:sz w:val="22"/>
          <w:szCs w:val="22"/>
        </w:rPr>
        <w:t>Recabar, difundir y actualizar la información relativa a las obligaciones de transparencia comunes…</w:t>
      </w:r>
      <w:r w:rsidR="00293409" w:rsidRPr="00CA5199">
        <w:rPr>
          <w:rFonts w:ascii="Palatino Linotype" w:hAnsi="Palatino Linotype"/>
          <w:sz w:val="22"/>
          <w:szCs w:val="22"/>
        </w:rPr>
        <w:t xml:space="preserve">”; también lo es, </w:t>
      </w:r>
      <w:r w:rsidR="00293409" w:rsidRPr="00CA5199">
        <w:rPr>
          <w:rFonts w:ascii="Palatino Linotype" w:hAnsi="Palatino Linotype"/>
          <w:sz w:val="22"/>
          <w:szCs w:val="22"/>
        </w:rPr>
        <w:lastRenderedPageBreak/>
        <w:t xml:space="preserve">que existen otras áreas competentes dentro de la estructura orgánica del </w:t>
      </w:r>
      <w:r w:rsidR="00293409" w:rsidRPr="00CA5199">
        <w:rPr>
          <w:rFonts w:ascii="Palatino Linotype" w:hAnsi="Palatino Linotype"/>
          <w:b/>
          <w:sz w:val="22"/>
          <w:szCs w:val="22"/>
        </w:rPr>
        <w:t xml:space="preserve">Sujeto Obligado </w:t>
      </w:r>
      <w:r w:rsidR="005577A4" w:rsidRPr="00CA5199">
        <w:rPr>
          <w:rFonts w:ascii="Palatino Linotype" w:hAnsi="Palatino Linotype"/>
          <w:sz w:val="22"/>
          <w:szCs w:val="22"/>
        </w:rPr>
        <w:t>como la Dirección de Administración y Finanzas, quien conforme las fracciones I y II del artículo 16 del Reglamento Interior del Sistema Municipal para el Desarrollo Integral de la Familia de la Paz, Estado de México, tiene las siguientes atribuciones:</w:t>
      </w:r>
    </w:p>
    <w:p w14:paraId="36FF45F5" w14:textId="77777777" w:rsidR="005577A4" w:rsidRPr="00CA5199" w:rsidRDefault="005577A4" w:rsidP="00D131F6">
      <w:pPr>
        <w:pStyle w:val="NormalWeb"/>
        <w:spacing w:before="0" w:beforeAutospacing="0" w:after="0" w:afterAutospacing="0" w:line="360" w:lineRule="auto"/>
        <w:ind w:right="51"/>
        <w:jc w:val="both"/>
        <w:rPr>
          <w:rFonts w:ascii="Palatino Linotype" w:hAnsi="Palatino Linotype"/>
          <w:sz w:val="22"/>
          <w:szCs w:val="22"/>
        </w:rPr>
      </w:pPr>
    </w:p>
    <w:p w14:paraId="7A2BA510" w14:textId="5AB2032E" w:rsidR="005577A4" w:rsidRPr="00CA5199" w:rsidRDefault="00F47968" w:rsidP="00F47968">
      <w:pPr>
        <w:pStyle w:val="NormalWeb"/>
        <w:spacing w:before="0" w:beforeAutospacing="0" w:after="0" w:afterAutospacing="0" w:line="276" w:lineRule="auto"/>
        <w:ind w:left="567" w:right="616"/>
        <w:jc w:val="both"/>
        <w:rPr>
          <w:rFonts w:ascii="Palatino Linotype" w:hAnsi="Palatino Linotype"/>
          <w:i/>
          <w:sz w:val="22"/>
          <w:szCs w:val="22"/>
        </w:rPr>
      </w:pPr>
      <w:r w:rsidRPr="00CA5199">
        <w:rPr>
          <w:rFonts w:ascii="Palatino Linotype" w:hAnsi="Palatino Linotype"/>
          <w:i/>
          <w:sz w:val="22"/>
          <w:szCs w:val="22"/>
        </w:rPr>
        <w:t>“</w:t>
      </w:r>
      <w:r w:rsidR="005577A4" w:rsidRPr="00CA5199">
        <w:rPr>
          <w:rFonts w:ascii="Palatino Linotype" w:hAnsi="Palatino Linotype"/>
          <w:i/>
          <w:sz w:val="22"/>
          <w:szCs w:val="22"/>
        </w:rPr>
        <w:t>I. Planear, programar, presupuestar, administrar y controlar los recursos humanos, materiales, financieros y técnicos, así como los servicios generales para el funcionamiento de las unidades administrativas del SMDIF La Paz, en términos d</w:t>
      </w:r>
      <w:r w:rsidRPr="00CA5199">
        <w:rPr>
          <w:rFonts w:ascii="Palatino Linotype" w:hAnsi="Palatino Linotype"/>
          <w:i/>
          <w:sz w:val="22"/>
          <w:szCs w:val="22"/>
        </w:rPr>
        <w:t>e la normatividad de la materia;</w:t>
      </w:r>
    </w:p>
    <w:p w14:paraId="7A30EB33" w14:textId="77777777" w:rsidR="00F47968" w:rsidRPr="00CA5199" w:rsidRDefault="00F47968" w:rsidP="00F47968">
      <w:pPr>
        <w:pStyle w:val="NormalWeb"/>
        <w:spacing w:before="0" w:beforeAutospacing="0" w:after="0" w:afterAutospacing="0" w:line="276" w:lineRule="auto"/>
        <w:ind w:left="567" w:right="616"/>
        <w:jc w:val="both"/>
        <w:rPr>
          <w:rFonts w:ascii="Palatino Linotype" w:hAnsi="Palatino Linotype"/>
          <w:i/>
          <w:sz w:val="22"/>
          <w:szCs w:val="22"/>
        </w:rPr>
      </w:pPr>
    </w:p>
    <w:p w14:paraId="641CDBDE" w14:textId="3857F9D3" w:rsidR="00F47968" w:rsidRPr="00CA5199" w:rsidRDefault="00F47968" w:rsidP="00F47968">
      <w:pPr>
        <w:pStyle w:val="NormalWeb"/>
        <w:spacing w:before="0" w:beforeAutospacing="0" w:after="0" w:afterAutospacing="0" w:line="276" w:lineRule="auto"/>
        <w:ind w:left="567" w:right="616"/>
        <w:jc w:val="both"/>
        <w:rPr>
          <w:rFonts w:ascii="Palatino Linotype" w:hAnsi="Palatino Linotype"/>
          <w:i/>
          <w:sz w:val="22"/>
          <w:szCs w:val="22"/>
        </w:rPr>
      </w:pPr>
      <w:r w:rsidRPr="00CA5199">
        <w:rPr>
          <w:rFonts w:ascii="Palatino Linotype" w:hAnsi="Palatino Linotype"/>
          <w:i/>
          <w:sz w:val="22"/>
          <w:szCs w:val="22"/>
        </w:rPr>
        <w:t>II. Cumplir y hacer cumplir las normas y políticas aplicables en materia de administración de recursos humanos, materiales y financieros;”</w:t>
      </w:r>
    </w:p>
    <w:p w14:paraId="296000FB" w14:textId="77777777" w:rsidR="00CB21F8" w:rsidRPr="00CA5199" w:rsidRDefault="00CB21F8" w:rsidP="00D131F6">
      <w:pPr>
        <w:pStyle w:val="NormalWeb"/>
        <w:spacing w:before="0" w:beforeAutospacing="0" w:after="0" w:afterAutospacing="0" w:line="360" w:lineRule="auto"/>
        <w:ind w:right="51"/>
        <w:jc w:val="both"/>
        <w:rPr>
          <w:rFonts w:ascii="Palatino Linotype" w:hAnsi="Palatino Linotype"/>
          <w:sz w:val="22"/>
          <w:szCs w:val="22"/>
        </w:rPr>
      </w:pPr>
    </w:p>
    <w:p w14:paraId="63126C3B" w14:textId="37BA36A2" w:rsidR="00CB21F8" w:rsidRPr="00CA5199" w:rsidRDefault="00F47968" w:rsidP="00D131F6">
      <w:pPr>
        <w:pStyle w:val="NormalWeb"/>
        <w:spacing w:before="0" w:beforeAutospacing="0" w:after="0" w:afterAutospacing="0" w:line="360" w:lineRule="auto"/>
        <w:ind w:right="51"/>
        <w:jc w:val="both"/>
        <w:rPr>
          <w:rFonts w:ascii="Palatino Linotype" w:hAnsi="Palatino Linotype"/>
          <w:sz w:val="22"/>
          <w:szCs w:val="22"/>
        </w:rPr>
      </w:pPr>
      <w:r w:rsidRPr="00CA5199">
        <w:rPr>
          <w:rFonts w:ascii="Palatino Linotype" w:hAnsi="Palatino Linotype"/>
          <w:sz w:val="22"/>
          <w:szCs w:val="22"/>
        </w:rPr>
        <w:t xml:space="preserve">Conforme lo anterior, la </w:t>
      </w:r>
      <w:r w:rsidRPr="00CA5199">
        <w:rPr>
          <w:rFonts w:ascii="Palatino Linotype" w:hAnsi="Palatino Linotype"/>
          <w:b/>
          <w:sz w:val="22"/>
          <w:szCs w:val="22"/>
        </w:rPr>
        <w:t>Dirección de Administración y Finanzas</w:t>
      </w:r>
      <w:r w:rsidRPr="00CA5199">
        <w:rPr>
          <w:rFonts w:ascii="Palatino Linotype" w:hAnsi="Palatino Linotype"/>
          <w:sz w:val="22"/>
          <w:szCs w:val="22"/>
        </w:rPr>
        <w:t xml:space="preserve"> al tener dentro de sus facultades hacer cumplir las normas aplicables en materia de recursos humanos y financieros, por tanto, le corresponde </w:t>
      </w:r>
      <w:r w:rsidR="0084181E" w:rsidRPr="00CA5199">
        <w:rPr>
          <w:rFonts w:ascii="Palatino Linotype" w:hAnsi="Palatino Linotype"/>
          <w:sz w:val="22"/>
          <w:szCs w:val="22"/>
        </w:rPr>
        <w:t>conocer sobre</w:t>
      </w:r>
      <w:r w:rsidRPr="00CA5199">
        <w:rPr>
          <w:rFonts w:ascii="Palatino Linotype" w:hAnsi="Palatino Linotype"/>
          <w:sz w:val="22"/>
          <w:szCs w:val="22"/>
        </w:rPr>
        <w:t xml:space="preserve"> </w:t>
      </w:r>
      <w:r w:rsidR="0084181E" w:rsidRPr="00CA5199">
        <w:rPr>
          <w:rFonts w:ascii="Palatino Linotype" w:hAnsi="Palatino Linotype"/>
          <w:sz w:val="22"/>
          <w:szCs w:val="22"/>
        </w:rPr>
        <w:t>e</w:t>
      </w:r>
      <w:r w:rsidRPr="00CA5199">
        <w:rPr>
          <w:rFonts w:ascii="Palatino Linotype" w:hAnsi="Palatino Linotype"/>
          <w:sz w:val="22"/>
          <w:szCs w:val="22"/>
        </w:rPr>
        <w:t xml:space="preserve">l tabulador de sueldos, por ser un instrumento que tiene como objetivo registrar las remuneraciones que perciben los servidores públicos atendiendo su puesto funcional y nivel, que tiene relación </w:t>
      </w:r>
      <w:r w:rsidR="0084181E" w:rsidRPr="00CA5199">
        <w:rPr>
          <w:rFonts w:ascii="Palatino Linotype" w:hAnsi="Palatino Linotype"/>
          <w:sz w:val="22"/>
          <w:szCs w:val="22"/>
        </w:rPr>
        <w:t xml:space="preserve">directa </w:t>
      </w:r>
      <w:r w:rsidRPr="00CA5199">
        <w:rPr>
          <w:rFonts w:ascii="Palatino Linotype" w:hAnsi="Palatino Linotype"/>
          <w:sz w:val="22"/>
          <w:szCs w:val="22"/>
        </w:rPr>
        <w:t>con el ejercicio del presupuesto en el año correspondiente.</w:t>
      </w:r>
    </w:p>
    <w:p w14:paraId="0D99DD42" w14:textId="77777777" w:rsidR="00C23EDB" w:rsidRPr="00CA5199" w:rsidRDefault="00C23EDB" w:rsidP="00D131F6">
      <w:pPr>
        <w:pStyle w:val="NormalWeb"/>
        <w:spacing w:before="0" w:beforeAutospacing="0" w:after="0" w:afterAutospacing="0" w:line="360" w:lineRule="auto"/>
        <w:ind w:right="51"/>
        <w:jc w:val="both"/>
        <w:rPr>
          <w:rFonts w:ascii="Palatino Linotype" w:hAnsi="Palatino Linotype"/>
          <w:sz w:val="22"/>
          <w:szCs w:val="22"/>
        </w:rPr>
      </w:pPr>
    </w:p>
    <w:p w14:paraId="45058154" w14:textId="134C03A6" w:rsidR="0084181E" w:rsidRPr="00CA5199" w:rsidRDefault="0084181E" w:rsidP="0084181E">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 virtud de lo anterior, se tiene que en el caso concreto, </w:t>
      </w:r>
      <w:r w:rsidRPr="00CA5199">
        <w:rPr>
          <w:rFonts w:ascii="Palatino Linotype" w:eastAsia="Palatino Linotype" w:hAnsi="Palatino Linotype" w:cs="Palatino Linotype"/>
          <w:b/>
          <w:sz w:val="22"/>
          <w:szCs w:val="22"/>
        </w:rPr>
        <w:t xml:space="preserve">NO </w:t>
      </w:r>
      <w:r w:rsidRPr="00CA5199">
        <w:rPr>
          <w:rFonts w:ascii="Palatino Linotype" w:eastAsia="Palatino Linotype" w:hAnsi="Palatino Linotype" w:cs="Palatino Linotype"/>
          <w:sz w:val="22"/>
          <w:szCs w:val="22"/>
        </w:rPr>
        <w:t xml:space="preserve">se advierte que se haya turnado la solicitud de información a todas las áreas competentes que pudieran poseer, generar y/o administrar la información requerida, como lo es el caso de manera enunciativa más no limitativa la </w:t>
      </w:r>
      <w:r w:rsidRPr="00CA5199">
        <w:rPr>
          <w:rFonts w:ascii="Palatino Linotype" w:hAnsi="Palatino Linotype"/>
          <w:b/>
          <w:sz w:val="22"/>
          <w:szCs w:val="22"/>
        </w:rPr>
        <w:t>Dirección de Administración y Finanzas</w:t>
      </w:r>
      <w:r w:rsidRPr="00CA5199">
        <w:rPr>
          <w:rFonts w:ascii="Palatino Linotype" w:eastAsia="Palatino Linotype" w:hAnsi="Palatino Linotype" w:cs="Palatino Linotype"/>
          <w:b/>
          <w:sz w:val="22"/>
          <w:szCs w:val="22"/>
        </w:rPr>
        <w:t>.</w:t>
      </w:r>
    </w:p>
    <w:p w14:paraId="7F3F4D47" w14:textId="77777777" w:rsidR="0084181E" w:rsidRPr="00CA5199" w:rsidRDefault="0084181E" w:rsidP="0084181E">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3A848DDC" w14:textId="77777777" w:rsidR="0084181E" w:rsidRPr="00CA5199" w:rsidRDefault="0084181E" w:rsidP="0084181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0A430E83" w14:textId="77777777" w:rsidR="0084181E" w:rsidRPr="00CA5199" w:rsidRDefault="0084181E" w:rsidP="0084181E">
      <w:pPr>
        <w:spacing w:line="360" w:lineRule="auto"/>
        <w:rPr>
          <w:rFonts w:ascii="Palatino Linotype" w:eastAsia="Palatino Linotype" w:hAnsi="Palatino Linotype" w:cs="Palatino Linotype"/>
          <w:sz w:val="22"/>
          <w:szCs w:val="22"/>
        </w:rPr>
      </w:pPr>
    </w:p>
    <w:p w14:paraId="4990660C" w14:textId="77777777" w:rsidR="0084181E" w:rsidRPr="00CA5199" w:rsidRDefault="0084181E" w:rsidP="0084181E">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3A7A583" w14:textId="77777777" w:rsidR="0084181E" w:rsidRPr="00CA5199" w:rsidRDefault="0084181E" w:rsidP="0084181E">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1185738D" w14:textId="77777777" w:rsidR="0084181E" w:rsidRPr="00CA5199" w:rsidRDefault="0084181E" w:rsidP="0084181E">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7AE9D59" w14:textId="77777777" w:rsidR="0084181E" w:rsidRPr="00CA5199" w:rsidRDefault="0084181E" w:rsidP="0084181E">
      <w:pPr>
        <w:pBdr>
          <w:top w:val="nil"/>
          <w:left w:val="nil"/>
          <w:bottom w:val="nil"/>
          <w:right w:val="nil"/>
          <w:between w:val="nil"/>
        </w:pBdr>
        <w:ind w:left="720"/>
        <w:rPr>
          <w:rFonts w:ascii="Palatino Linotype" w:eastAsia="Palatino Linotype" w:hAnsi="Palatino Linotype" w:cs="Palatino Linotype"/>
          <w:sz w:val="22"/>
          <w:szCs w:val="22"/>
        </w:rPr>
      </w:pPr>
    </w:p>
    <w:p w14:paraId="10D730DB" w14:textId="77777777" w:rsidR="0084181E" w:rsidRPr="00CA5199" w:rsidRDefault="0084181E" w:rsidP="0084181E">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CA5199">
        <w:rPr>
          <w:rFonts w:ascii="Palatino Linotype" w:eastAsia="Palatino Linotype" w:hAnsi="Palatino Linotype" w:cs="Palatino Linotype"/>
          <w:b/>
          <w:sz w:val="22"/>
          <w:szCs w:val="22"/>
        </w:rPr>
        <w:t>quince días, contados a partir del día siguiente a la presentación de ésta.</w:t>
      </w:r>
      <w:r w:rsidRPr="00CA5199">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2A7A0D03" w14:textId="77777777" w:rsidR="0084181E" w:rsidRPr="00CA5199" w:rsidRDefault="0084181E" w:rsidP="0084181E">
      <w:pPr>
        <w:pBdr>
          <w:top w:val="nil"/>
          <w:left w:val="nil"/>
          <w:bottom w:val="nil"/>
          <w:right w:val="nil"/>
          <w:between w:val="nil"/>
        </w:pBdr>
        <w:ind w:left="720"/>
        <w:rPr>
          <w:rFonts w:ascii="Palatino Linotype" w:eastAsia="Palatino Linotype" w:hAnsi="Palatino Linotype" w:cs="Palatino Linotype"/>
          <w:sz w:val="22"/>
          <w:szCs w:val="22"/>
        </w:rPr>
      </w:pPr>
    </w:p>
    <w:p w14:paraId="2752028F" w14:textId="77777777" w:rsidR="0084181E" w:rsidRPr="00CA5199" w:rsidRDefault="0084181E" w:rsidP="0084181E">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CA5199">
        <w:rPr>
          <w:rFonts w:ascii="Palatino Linotype" w:eastAsia="Palatino Linotype" w:hAnsi="Palatino Linotype" w:cs="Palatino Linotype"/>
          <w:b/>
          <w:sz w:val="22"/>
          <w:szCs w:val="22"/>
          <w:u w:val="single"/>
        </w:rPr>
        <w:t xml:space="preserve">Las Unidades de Transparencia garantizarán que las solicitudes se turnen a todas las áreas competentes que cuenten con la información o deban tenerla de acuerdo con sus </w:t>
      </w:r>
      <w:r w:rsidRPr="00CA5199">
        <w:rPr>
          <w:rFonts w:ascii="Palatino Linotype" w:eastAsia="Palatino Linotype" w:hAnsi="Palatino Linotype" w:cs="Palatino Linotype"/>
          <w:b/>
          <w:sz w:val="22"/>
          <w:szCs w:val="22"/>
          <w:u w:val="single"/>
        </w:rPr>
        <w:lastRenderedPageBreak/>
        <w:t>facultades, funciones y atribuciones, para que realicen una búsqueda exhaustiva y razonable de la documentación solicitada, con el fin de que proporcionen las expresiones documentales que se encuentren en sus archivos o que estén constreñidos a elaborar;</w:t>
      </w:r>
    </w:p>
    <w:p w14:paraId="1038F2F5" w14:textId="77777777" w:rsidR="0084181E" w:rsidRPr="00CA5199" w:rsidRDefault="0084181E" w:rsidP="0084181E">
      <w:pPr>
        <w:pBdr>
          <w:top w:val="nil"/>
          <w:left w:val="nil"/>
          <w:bottom w:val="nil"/>
          <w:right w:val="nil"/>
          <w:between w:val="nil"/>
        </w:pBdr>
        <w:ind w:left="720"/>
        <w:rPr>
          <w:rFonts w:ascii="Palatino Linotype" w:eastAsia="Palatino Linotype" w:hAnsi="Palatino Linotype" w:cs="Palatino Linotype"/>
          <w:b/>
          <w:sz w:val="22"/>
          <w:szCs w:val="22"/>
          <w:u w:val="single"/>
        </w:rPr>
      </w:pPr>
    </w:p>
    <w:p w14:paraId="73CD4DA9" w14:textId="77777777" w:rsidR="0084181E" w:rsidRPr="00CA5199" w:rsidRDefault="0084181E" w:rsidP="0084181E">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6293020" w14:textId="77777777" w:rsidR="0084181E" w:rsidRPr="00CA5199" w:rsidRDefault="0084181E" w:rsidP="0084181E">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rPr>
      </w:pPr>
    </w:p>
    <w:p w14:paraId="15280C7A" w14:textId="77777777" w:rsidR="0084181E" w:rsidRPr="00CA5199" w:rsidRDefault="0084181E" w:rsidP="0084181E">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3C73576C" w14:textId="77777777" w:rsidR="0084181E" w:rsidRPr="00CA5199" w:rsidRDefault="0084181E" w:rsidP="0084181E">
      <w:pPr>
        <w:spacing w:line="360" w:lineRule="auto"/>
        <w:rPr>
          <w:rFonts w:ascii="Palatino Linotype" w:eastAsia="Palatino Linotype" w:hAnsi="Palatino Linotype" w:cs="Palatino Linotype"/>
          <w:sz w:val="22"/>
          <w:szCs w:val="22"/>
        </w:rPr>
      </w:pPr>
    </w:p>
    <w:p w14:paraId="2FED9F6E" w14:textId="77777777" w:rsidR="0084181E" w:rsidRPr="00CA5199" w:rsidRDefault="0084181E" w:rsidP="008418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 virtud de lo anterior, </w:t>
      </w:r>
      <w:r w:rsidRPr="00CA5199">
        <w:rPr>
          <w:rFonts w:ascii="Palatino Linotype" w:eastAsia="Palatino Linotype" w:hAnsi="Palatino Linotype" w:cs="Palatino Linotype"/>
          <w:b/>
          <w:sz w:val="22"/>
          <w:szCs w:val="22"/>
          <w:u w:val="single"/>
        </w:rPr>
        <w:t>el procedimiento de búsqueda de la información NO se tiene cabalmente por atendido. </w:t>
      </w:r>
    </w:p>
    <w:p w14:paraId="4A0A0698" w14:textId="77777777" w:rsidR="0084181E" w:rsidRPr="00CA5199" w:rsidRDefault="0084181E" w:rsidP="0084181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4783ED" w14:textId="77777777" w:rsidR="00AC3688" w:rsidRPr="00CA5199" w:rsidRDefault="00C54E11" w:rsidP="0084181E">
      <w:pPr>
        <w:spacing w:line="360" w:lineRule="auto"/>
        <w:ind w:right="-7"/>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sz w:val="22"/>
          <w:szCs w:val="22"/>
        </w:rPr>
        <w:t xml:space="preserve">Ahora, </w:t>
      </w:r>
      <w:r w:rsidRPr="00CA5199">
        <w:rPr>
          <w:rFonts w:ascii="Palatino Linotype" w:eastAsia="Palatino Linotype" w:hAnsi="Palatino Linotype" w:cs="Palatino Linotype"/>
          <w:sz w:val="22"/>
        </w:rPr>
        <w:t xml:space="preserve">en el caso particular, es de señalar que de la lectura del motivo de inconformidad alegado por la parte </w:t>
      </w:r>
      <w:r w:rsidRPr="00CA5199">
        <w:rPr>
          <w:rFonts w:ascii="Palatino Linotype" w:eastAsia="Palatino Linotype" w:hAnsi="Palatino Linotype" w:cs="Palatino Linotype"/>
          <w:b/>
          <w:sz w:val="22"/>
        </w:rPr>
        <w:t xml:space="preserve">Recurrente, </w:t>
      </w:r>
      <w:r w:rsidRPr="00CA5199">
        <w:rPr>
          <w:rFonts w:ascii="Palatino Linotype" w:eastAsia="Palatino Linotype" w:hAnsi="Palatino Linotype" w:cs="Palatino Linotype"/>
          <w:sz w:val="22"/>
        </w:rPr>
        <w:t xml:space="preserve">se advierte que esta sí pudo acceder al portal señalado por el </w:t>
      </w:r>
      <w:r w:rsidRPr="00CA5199">
        <w:rPr>
          <w:rFonts w:ascii="Palatino Linotype" w:eastAsia="Palatino Linotype" w:hAnsi="Palatino Linotype" w:cs="Palatino Linotype"/>
          <w:b/>
          <w:sz w:val="22"/>
        </w:rPr>
        <w:t xml:space="preserve">Sujeto Obligado </w:t>
      </w:r>
      <w:r w:rsidRPr="00CA5199">
        <w:rPr>
          <w:rFonts w:ascii="Palatino Linotype" w:eastAsia="Palatino Linotype" w:hAnsi="Palatino Linotype" w:cs="Palatino Linotype"/>
          <w:sz w:val="22"/>
        </w:rPr>
        <w:t>en respuesta,</w:t>
      </w:r>
      <w:r w:rsidRPr="00CA5199">
        <w:rPr>
          <w:rFonts w:ascii="Palatino Linotype" w:eastAsia="Palatino Linotype" w:hAnsi="Palatino Linotype" w:cs="Palatino Linotype"/>
          <w:b/>
          <w:sz w:val="22"/>
        </w:rPr>
        <w:t xml:space="preserve"> </w:t>
      </w:r>
      <w:r w:rsidRPr="00CA5199">
        <w:rPr>
          <w:rFonts w:ascii="Palatino Linotype" w:eastAsia="Palatino Linotype" w:hAnsi="Palatino Linotype" w:cs="Palatino Linotype"/>
          <w:sz w:val="22"/>
        </w:rPr>
        <w:t xml:space="preserve">razón por la cual, con la finalidad de verificar si la información solicitada se encontraba publicada o no en el mismo, este Organismo Garante procedió a capturar la dirección electrónica proporcionada, carácter por carácter, </w:t>
      </w:r>
      <w:r w:rsidRPr="00CA5199">
        <w:rPr>
          <w:rFonts w:ascii="Palatino Linotype" w:eastAsia="Palatino Linotype" w:hAnsi="Palatino Linotype" w:cs="Palatino Linotype"/>
          <w:sz w:val="22"/>
        </w:rPr>
        <w:lastRenderedPageBreak/>
        <w:t>obteniendo como resultado el hipervínculo</w:t>
      </w:r>
      <w:r w:rsidRPr="00CA5199">
        <w:t xml:space="preserve">: </w:t>
      </w:r>
      <w:hyperlink r:id="rId12" w:history="1">
        <w:r w:rsidR="00AC3688" w:rsidRPr="00CA5199">
          <w:rPr>
            <w:rStyle w:val="Hipervnculo"/>
            <w:rFonts w:ascii="Palatino Linotype" w:eastAsia="Palatino Linotype" w:hAnsi="Palatino Linotype" w:cs="Palatino Linotype"/>
            <w:color w:val="auto"/>
            <w:sz w:val="22"/>
          </w:rPr>
          <w:t>https://diflapaz.gob.mx/</w:t>
        </w:r>
      </w:hyperlink>
      <w:r w:rsidR="00AC3688" w:rsidRPr="00CA5199">
        <w:rPr>
          <w:rFonts w:ascii="Palatino Linotype" w:eastAsia="Palatino Linotype" w:hAnsi="Palatino Linotype" w:cs="Palatino Linotype"/>
          <w:sz w:val="22"/>
        </w:rPr>
        <w:t xml:space="preserve"> que corresponde a la </w:t>
      </w:r>
      <w:proofErr w:type="spellStart"/>
      <w:r w:rsidR="00057079" w:rsidRPr="00CA5199">
        <w:rPr>
          <w:rFonts w:ascii="Palatino Linotype" w:eastAsia="Palatino Linotype" w:hAnsi="Palatino Linotype" w:cs="Palatino Linotype"/>
          <w:sz w:val="22"/>
          <w:szCs w:val="22"/>
        </w:rPr>
        <w:t>la</w:t>
      </w:r>
      <w:proofErr w:type="spellEnd"/>
      <w:r w:rsidR="00057079" w:rsidRPr="00CA5199">
        <w:rPr>
          <w:rFonts w:ascii="Palatino Linotype" w:eastAsia="Palatino Linotype" w:hAnsi="Palatino Linotype" w:cs="Palatino Linotype"/>
          <w:sz w:val="22"/>
          <w:szCs w:val="22"/>
        </w:rPr>
        <w:t xml:space="preserve"> página oficial del </w:t>
      </w:r>
      <w:r w:rsidR="00AC3688" w:rsidRPr="00CA5199">
        <w:rPr>
          <w:rFonts w:ascii="Palatino Linotype" w:eastAsia="Palatino Linotype" w:hAnsi="Palatino Linotype" w:cs="Palatino Linotype"/>
          <w:b/>
          <w:sz w:val="22"/>
          <w:szCs w:val="22"/>
        </w:rPr>
        <w:t>Sujeto Obligado.</w:t>
      </w:r>
    </w:p>
    <w:p w14:paraId="3DBB34E1" w14:textId="77777777" w:rsidR="00AC3688" w:rsidRPr="00CA5199" w:rsidRDefault="00AC3688" w:rsidP="0084181E">
      <w:pPr>
        <w:spacing w:line="360" w:lineRule="auto"/>
        <w:ind w:right="-7"/>
        <w:jc w:val="both"/>
        <w:rPr>
          <w:rFonts w:ascii="Palatino Linotype" w:eastAsia="Palatino Linotype" w:hAnsi="Palatino Linotype" w:cs="Palatino Linotype"/>
          <w:b/>
          <w:sz w:val="22"/>
          <w:szCs w:val="22"/>
        </w:rPr>
      </w:pPr>
    </w:p>
    <w:p w14:paraId="1119DA79" w14:textId="3884C73E" w:rsidR="00057079" w:rsidRPr="00CA5199" w:rsidRDefault="00AC3688" w:rsidP="0084181E">
      <w:pPr>
        <w:spacing w:line="360" w:lineRule="auto"/>
        <w:ind w:right="-7"/>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Por lo que atendiendo, las</w:t>
      </w:r>
      <w:r w:rsidR="00057079" w:rsidRPr="00CA5199">
        <w:rPr>
          <w:rFonts w:ascii="Palatino Linotype" w:eastAsia="Palatino Linotype" w:hAnsi="Palatino Linotype" w:cs="Palatino Linotype"/>
          <w:sz w:val="22"/>
          <w:szCs w:val="22"/>
        </w:rPr>
        <w:t xml:space="preserve"> capturas de pantalla de los pasos para acceder al tabulador de sueldos en el portal del IPOMEX versión 4.0., de su consulta no se arroja ningún resultado tal y como lo refiere el particular en sus motivos de inconformidad, como se muestra a continuación:</w:t>
      </w:r>
    </w:p>
    <w:p w14:paraId="3DC456C2" w14:textId="77777777" w:rsidR="00057079" w:rsidRPr="00CA5199" w:rsidRDefault="00057079" w:rsidP="0084181E">
      <w:pPr>
        <w:spacing w:line="360" w:lineRule="auto"/>
        <w:ind w:right="-7"/>
        <w:jc w:val="both"/>
        <w:rPr>
          <w:rFonts w:ascii="Palatino Linotype" w:eastAsia="Palatino Linotype" w:hAnsi="Palatino Linotype" w:cs="Palatino Linotype"/>
          <w:sz w:val="22"/>
          <w:szCs w:val="22"/>
        </w:rPr>
      </w:pPr>
    </w:p>
    <w:p w14:paraId="304120F3" w14:textId="77777777" w:rsidR="00057079" w:rsidRPr="00CA5199" w:rsidRDefault="00057079" w:rsidP="0084181E">
      <w:pPr>
        <w:spacing w:line="360" w:lineRule="auto"/>
        <w:ind w:right="-7"/>
        <w:jc w:val="both"/>
        <w:rPr>
          <w:rFonts w:ascii="Palatino Linotype" w:eastAsia="Palatino Linotype" w:hAnsi="Palatino Linotype" w:cs="Palatino Linotype"/>
          <w:sz w:val="22"/>
          <w:szCs w:val="22"/>
        </w:rPr>
      </w:pPr>
    </w:p>
    <w:p w14:paraId="34D92038" w14:textId="1463CA14" w:rsidR="00057079" w:rsidRPr="00CA5199" w:rsidRDefault="00057079" w:rsidP="0084181E">
      <w:pPr>
        <w:spacing w:line="360" w:lineRule="auto"/>
        <w:ind w:right="-7"/>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534C1BB5" wp14:editId="07AB9F17">
            <wp:extent cx="5612130" cy="1953260"/>
            <wp:effectExtent l="19050" t="19050" r="26670"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953260"/>
                    </a:xfrm>
                    <a:prstGeom prst="rect">
                      <a:avLst/>
                    </a:prstGeom>
                    <a:ln w="3175">
                      <a:solidFill>
                        <a:schemeClr val="tx1"/>
                      </a:solidFill>
                    </a:ln>
                  </pic:spPr>
                </pic:pic>
              </a:graphicData>
            </a:graphic>
          </wp:inline>
        </w:drawing>
      </w:r>
    </w:p>
    <w:p w14:paraId="08B5C802" w14:textId="77777777" w:rsidR="00057079" w:rsidRPr="00CA5199" w:rsidRDefault="00057079" w:rsidP="0084181E">
      <w:pPr>
        <w:spacing w:line="360" w:lineRule="auto"/>
        <w:ind w:right="-7"/>
        <w:jc w:val="both"/>
        <w:rPr>
          <w:rFonts w:ascii="Palatino Linotype" w:eastAsia="Palatino Linotype" w:hAnsi="Palatino Linotype" w:cs="Palatino Linotype"/>
          <w:sz w:val="22"/>
          <w:szCs w:val="22"/>
        </w:rPr>
      </w:pPr>
    </w:p>
    <w:p w14:paraId="12A3D8BB" w14:textId="2501017F" w:rsidR="00057079" w:rsidRPr="00CA5199" w:rsidRDefault="00AC3688" w:rsidP="00057079">
      <w:pPr>
        <w:tabs>
          <w:tab w:val="left" w:pos="4962"/>
        </w:tabs>
        <w:spacing w:line="360" w:lineRule="auto"/>
        <w:jc w:val="both"/>
        <w:rPr>
          <w:rFonts w:ascii="Palatino Linotype" w:eastAsia="Palatino Linotype" w:hAnsi="Palatino Linotype" w:cs="Palatino Linotype"/>
          <w:sz w:val="22"/>
        </w:rPr>
      </w:pPr>
      <w:r w:rsidRPr="00CA5199">
        <w:rPr>
          <w:rFonts w:ascii="Palatino Linotype" w:eastAsia="Palatino Linotype" w:hAnsi="Palatino Linotype" w:cs="Palatino Linotype"/>
          <w:sz w:val="22"/>
          <w:lang w:val="es-MX"/>
        </w:rPr>
        <w:t>Como puede advertirse en la imagen anterior, la orientación proporcionada no cumple con lo establecido</w:t>
      </w:r>
      <w:r w:rsidRPr="00CA5199">
        <w:rPr>
          <w:rFonts w:ascii="Palatino Linotype" w:eastAsia="Palatino Linotype" w:hAnsi="Palatino Linotype" w:cs="Palatino Linotype"/>
          <w:sz w:val="22"/>
        </w:rPr>
        <w:t xml:space="preserve"> en </w:t>
      </w:r>
      <w:r w:rsidR="00057079" w:rsidRPr="00CA5199">
        <w:rPr>
          <w:rFonts w:ascii="Palatino Linotype" w:eastAsia="Palatino Linotype" w:hAnsi="Palatino Linotype" w:cs="Palatino Linotype"/>
          <w:sz w:val="22"/>
        </w:rPr>
        <w:t>el artículo 161</w:t>
      </w:r>
      <w:r w:rsidR="00057079" w:rsidRPr="00CA5199">
        <w:rPr>
          <w:rFonts w:ascii="Palatino Linotype" w:eastAsia="Palatino Linotype" w:hAnsi="Palatino Linotype" w:cs="Palatino Linotype"/>
          <w:sz w:val="22"/>
          <w:vertAlign w:val="superscript"/>
        </w:rPr>
        <w:t xml:space="preserve"> </w:t>
      </w:r>
      <w:r w:rsidR="00057079" w:rsidRPr="00CA5199">
        <w:rPr>
          <w:rFonts w:ascii="Palatino Linotype" w:eastAsia="Palatino Linotype" w:hAnsi="Palatino Linotype" w:cs="Palatino Linotype"/>
          <w:sz w:val="22"/>
        </w:rPr>
        <w:t>de la Ley de Transparencia y Acceso a la Información Pública del Estado de México y Municipios</w:t>
      </w:r>
      <w:r w:rsidRPr="00CA5199">
        <w:rPr>
          <w:rFonts w:ascii="Palatino Linotype" w:eastAsia="Palatino Linotype" w:hAnsi="Palatino Linotype" w:cs="Palatino Linotype"/>
          <w:sz w:val="22"/>
        </w:rPr>
        <w:t>, el cual</w:t>
      </w:r>
      <w:r w:rsidR="00057079" w:rsidRPr="00CA5199">
        <w:rPr>
          <w:rFonts w:ascii="Palatino Linotype" w:eastAsia="Palatino Linotype" w:hAnsi="Palatino Linotype" w:cs="Palatino Linotype"/>
          <w:i/>
          <w:sz w:val="22"/>
        </w:rPr>
        <w:t xml:space="preserve"> </w:t>
      </w:r>
      <w:r w:rsidR="00057079" w:rsidRPr="00CA5199">
        <w:rPr>
          <w:rFonts w:ascii="Palatino Linotype" w:eastAsia="Palatino Linotype" w:hAnsi="Palatino Linotype" w:cs="Palatino Linotype"/>
          <w:sz w:val="22"/>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w:t>
      </w:r>
      <w:r w:rsidR="00057079" w:rsidRPr="00CA5199">
        <w:rPr>
          <w:rFonts w:ascii="Palatino Linotype" w:eastAsia="Palatino Linotype" w:hAnsi="Palatino Linotype" w:cs="Palatino Linotype"/>
          <w:sz w:val="22"/>
        </w:rPr>
        <w:lastRenderedPageBreak/>
        <w:t xml:space="preserve">entre otros, haciéndole saber al solicitante como podrá consultar, reproducir o adquirir la información, </w:t>
      </w:r>
      <w:r w:rsidR="00057079" w:rsidRPr="00CA5199">
        <w:rPr>
          <w:rFonts w:ascii="Palatino Linotype" w:eastAsia="Palatino Linotype" w:hAnsi="Palatino Linotype" w:cs="Palatino Linotype"/>
          <w:b/>
          <w:sz w:val="22"/>
          <w:u w:val="single"/>
        </w:rPr>
        <w:t>en un plazo no mayor a cinco días hábiles</w:t>
      </w:r>
      <w:r w:rsidR="00057079" w:rsidRPr="00CA5199">
        <w:rPr>
          <w:rFonts w:ascii="Palatino Linotype" w:eastAsia="Palatino Linotype" w:hAnsi="Palatino Linotype" w:cs="Palatino Linotype"/>
          <w:sz w:val="22"/>
        </w:rPr>
        <w:t>, comprendiendo:</w:t>
      </w:r>
    </w:p>
    <w:p w14:paraId="32BE31A3"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p>
    <w:p w14:paraId="4582FA6E"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r w:rsidRPr="00CA5199">
        <w:rPr>
          <w:rFonts w:ascii="Palatino Linotype" w:eastAsia="Palatino Linotype" w:hAnsi="Palatino Linotype" w:cs="Palatino Linotype"/>
          <w:sz w:val="22"/>
        </w:rPr>
        <w:t>a) La fuente</w:t>
      </w:r>
    </w:p>
    <w:p w14:paraId="4CCE1AFD"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r w:rsidRPr="00CA5199">
        <w:rPr>
          <w:rFonts w:ascii="Palatino Linotype" w:eastAsia="Palatino Linotype" w:hAnsi="Palatino Linotype" w:cs="Palatino Linotype"/>
          <w:sz w:val="22"/>
        </w:rPr>
        <w:t>b) El lugar y</w:t>
      </w:r>
    </w:p>
    <w:p w14:paraId="19EE2B43"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r w:rsidRPr="00CA5199">
        <w:rPr>
          <w:rFonts w:ascii="Palatino Linotype" w:eastAsia="Palatino Linotype" w:hAnsi="Palatino Linotype" w:cs="Palatino Linotype"/>
          <w:sz w:val="22"/>
        </w:rPr>
        <w:t>c) La forma</w:t>
      </w:r>
    </w:p>
    <w:p w14:paraId="60FE6A87"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p>
    <w:p w14:paraId="1B4997EF"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r w:rsidRPr="00CA5199">
        <w:rPr>
          <w:rFonts w:ascii="Palatino Linotype" w:eastAsia="Palatino Linotype" w:hAnsi="Palatino Linotype" w:cs="Palatino Linotype"/>
          <w:sz w:val="22"/>
        </w:rPr>
        <w:t>Asimismo, se establece que la fuente de la información deberá ser:</w:t>
      </w:r>
    </w:p>
    <w:p w14:paraId="71566BF6"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p>
    <w:p w14:paraId="1B78A8CA"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r w:rsidRPr="00CA5199">
        <w:rPr>
          <w:rFonts w:ascii="Palatino Linotype" w:eastAsia="Palatino Linotype" w:hAnsi="Palatino Linotype" w:cs="Palatino Linotype"/>
          <w:sz w:val="22"/>
        </w:rPr>
        <w:t>a) Precisa</w:t>
      </w:r>
    </w:p>
    <w:p w14:paraId="7EF020ED"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r w:rsidRPr="00CA5199">
        <w:rPr>
          <w:rFonts w:ascii="Palatino Linotype" w:eastAsia="Palatino Linotype" w:hAnsi="Palatino Linotype" w:cs="Palatino Linotype"/>
          <w:sz w:val="22"/>
        </w:rPr>
        <w:t>b) Concreta</w:t>
      </w:r>
    </w:p>
    <w:p w14:paraId="5D2C123E"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b/>
          <w:sz w:val="22"/>
          <w:u w:val="single"/>
        </w:rPr>
      </w:pPr>
      <w:r w:rsidRPr="00CA5199">
        <w:rPr>
          <w:rFonts w:ascii="Palatino Linotype" w:eastAsia="Palatino Linotype" w:hAnsi="Palatino Linotype" w:cs="Palatino Linotype"/>
          <w:b/>
          <w:sz w:val="22"/>
          <w:u w:val="single"/>
        </w:rPr>
        <w:t>c) Y no debe implicar que el solicitante realice una búsqueda en toda la información que se encuentre disponible.</w:t>
      </w:r>
    </w:p>
    <w:p w14:paraId="7EC4AEF5"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p>
    <w:p w14:paraId="5A78F66C"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r w:rsidRPr="00CA5199">
        <w:rPr>
          <w:rFonts w:ascii="Palatino Linotype" w:eastAsia="Palatino Linotype" w:hAnsi="Palatino Linotype" w:cs="Palatino Linotype"/>
          <w:sz w:val="22"/>
        </w:rPr>
        <w:t xml:space="preserve">Imperativos legales que detallan el procedimiento que debe seguir el </w:t>
      </w:r>
      <w:r w:rsidRPr="00CA5199">
        <w:rPr>
          <w:rFonts w:ascii="Palatino Linotype" w:eastAsia="Palatino Linotype" w:hAnsi="Palatino Linotype" w:cs="Palatino Linotype"/>
          <w:b/>
          <w:sz w:val="22"/>
        </w:rPr>
        <w:t>Sujeto Obligado</w:t>
      </w:r>
      <w:r w:rsidRPr="00CA5199">
        <w:rPr>
          <w:rFonts w:ascii="Palatino Linotype" w:eastAsia="Palatino Linotype" w:hAnsi="Palatino Linotype" w:cs="Palatino Linotype"/>
          <w:sz w:val="22"/>
        </w:rPr>
        <w:t xml:space="preserve"> para que pueda tomarse como válida su orientación sobre la forma en que puede consultar la información requerida.</w:t>
      </w:r>
    </w:p>
    <w:p w14:paraId="6D926C2B" w14:textId="77777777"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p>
    <w:p w14:paraId="6EF38EED" w14:textId="12A1766A" w:rsidR="00AC3688" w:rsidRPr="00CA5199" w:rsidRDefault="00AC3688" w:rsidP="00057079">
      <w:pPr>
        <w:tabs>
          <w:tab w:val="left" w:pos="4962"/>
        </w:tabs>
        <w:spacing w:line="360" w:lineRule="auto"/>
        <w:jc w:val="both"/>
        <w:rPr>
          <w:rFonts w:ascii="Palatino Linotype" w:eastAsia="Palatino Linotype" w:hAnsi="Palatino Linotype" w:cs="Palatino Linotype"/>
          <w:sz w:val="22"/>
          <w:lang w:val="es-MX"/>
        </w:rPr>
      </w:pPr>
      <w:r w:rsidRPr="00CA5199">
        <w:rPr>
          <w:rFonts w:ascii="Palatino Linotype" w:eastAsia="Palatino Linotype" w:hAnsi="Palatino Linotype" w:cs="Palatino Linotype"/>
          <w:sz w:val="22"/>
          <w:lang w:val="es-MX"/>
        </w:rPr>
        <w:t>Lo anterior se afirma así en virtud de que la dirección electrónica proporcionada no es precisa, ni concreta, ya que no permite que la persona solicitante consulte la información que es de su interés de manera sencilla, por lo tanto se estima que su inconformidad es fundada.</w:t>
      </w:r>
    </w:p>
    <w:p w14:paraId="6016C3EE" w14:textId="77777777" w:rsidR="00AC3688" w:rsidRPr="00CA5199" w:rsidRDefault="00AC3688" w:rsidP="00057079">
      <w:pPr>
        <w:tabs>
          <w:tab w:val="left" w:pos="4962"/>
        </w:tabs>
        <w:spacing w:line="360" w:lineRule="auto"/>
        <w:jc w:val="both"/>
        <w:rPr>
          <w:rFonts w:ascii="Palatino Linotype" w:eastAsia="Palatino Linotype" w:hAnsi="Palatino Linotype" w:cs="Palatino Linotype"/>
          <w:sz w:val="22"/>
        </w:rPr>
      </w:pPr>
    </w:p>
    <w:p w14:paraId="254C8CC8" w14:textId="17F7BFA6" w:rsidR="00057079" w:rsidRPr="00CA5199" w:rsidRDefault="00057079" w:rsidP="00057079">
      <w:pPr>
        <w:tabs>
          <w:tab w:val="left" w:pos="4962"/>
        </w:tabs>
        <w:spacing w:line="360" w:lineRule="auto"/>
        <w:jc w:val="both"/>
        <w:rPr>
          <w:rFonts w:ascii="Palatino Linotype" w:eastAsia="Palatino Linotype" w:hAnsi="Palatino Linotype" w:cs="Palatino Linotype"/>
          <w:sz w:val="22"/>
        </w:rPr>
      </w:pPr>
      <w:r w:rsidRPr="00CA5199">
        <w:rPr>
          <w:rFonts w:ascii="Palatino Linotype" w:eastAsia="Palatino Linotype" w:hAnsi="Palatino Linotype" w:cs="Palatino Linotype"/>
          <w:sz w:val="22"/>
        </w:rPr>
        <w:t xml:space="preserve">Dicho esto, se tiene que, respecto a la información que la persona Solicitante requirió, las ligas electrónicas que proporcionó el </w:t>
      </w:r>
      <w:r w:rsidRPr="00CA5199">
        <w:rPr>
          <w:rFonts w:ascii="Palatino Linotype" w:eastAsia="Palatino Linotype" w:hAnsi="Palatino Linotype" w:cs="Palatino Linotype"/>
          <w:b/>
          <w:sz w:val="22"/>
        </w:rPr>
        <w:t>Sujeto Obligado</w:t>
      </w:r>
      <w:r w:rsidRPr="00CA5199">
        <w:rPr>
          <w:rFonts w:ascii="Palatino Linotype" w:eastAsia="Palatino Linotype" w:hAnsi="Palatino Linotype" w:cs="Palatino Linotype"/>
          <w:b/>
          <w:sz w:val="22"/>
          <w:u w:val="single"/>
        </w:rPr>
        <w:t>,</w:t>
      </w:r>
      <w:r w:rsidRPr="00CA5199">
        <w:rPr>
          <w:rFonts w:ascii="Palatino Linotype" w:eastAsia="Palatino Linotype" w:hAnsi="Palatino Linotype" w:cs="Palatino Linotype"/>
          <w:b/>
          <w:sz w:val="22"/>
        </w:rPr>
        <w:t xml:space="preserve">  </w:t>
      </w:r>
      <w:r w:rsidRPr="00CA5199">
        <w:rPr>
          <w:rFonts w:ascii="Palatino Linotype" w:eastAsia="Palatino Linotype" w:hAnsi="Palatino Linotype" w:cs="Palatino Linotype"/>
          <w:sz w:val="22"/>
        </w:rPr>
        <w:t xml:space="preserve">por cuanto hace al </w:t>
      </w:r>
      <w:r w:rsidRPr="00CA5199">
        <w:rPr>
          <w:rFonts w:ascii="Palatino Linotype" w:eastAsia="Palatino Linotype" w:hAnsi="Palatino Linotype" w:cs="Palatino Linotype"/>
          <w:b/>
          <w:sz w:val="22"/>
          <w:u w:val="single"/>
        </w:rPr>
        <w:t xml:space="preserve">Tabulador de </w:t>
      </w:r>
      <w:r w:rsidRPr="00CA5199">
        <w:rPr>
          <w:rFonts w:ascii="Palatino Linotype" w:eastAsia="Palatino Linotype" w:hAnsi="Palatino Linotype" w:cs="Palatino Linotype"/>
          <w:b/>
          <w:sz w:val="22"/>
          <w:u w:val="single"/>
        </w:rPr>
        <w:lastRenderedPageBreak/>
        <w:t>Sueldos y Salarios, no redirigen directamente a la información requerida por el particular</w:t>
      </w:r>
      <w:r w:rsidRPr="00CA5199">
        <w:rPr>
          <w:rFonts w:ascii="Palatino Linotype" w:eastAsia="Palatino Linotype" w:hAnsi="Palatino Linotype" w:cs="Palatino Linotype"/>
          <w:sz w:val="22"/>
        </w:rPr>
        <w:t xml:space="preserve">, por lo que, se determina que el </w:t>
      </w:r>
      <w:r w:rsidRPr="00CA5199">
        <w:rPr>
          <w:rFonts w:ascii="Palatino Linotype" w:eastAsia="Palatino Linotype" w:hAnsi="Palatino Linotype" w:cs="Palatino Linotype"/>
          <w:b/>
          <w:sz w:val="22"/>
        </w:rPr>
        <w:t>Sujeto Obligado</w:t>
      </w:r>
      <w:r w:rsidRPr="00CA5199">
        <w:rPr>
          <w:rFonts w:ascii="Palatino Linotype" w:eastAsia="Palatino Linotype" w:hAnsi="Palatino Linotype" w:cs="Palatino Linotype"/>
          <w:sz w:val="22"/>
        </w:rPr>
        <w:t xml:space="preserve"> no observó lo que dispone el artículo 161 de la Ley en la materia.</w:t>
      </w:r>
    </w:p>
    <w:p w14:paraId="40C6A907" w14:textId="77777777" w:rsidR="00057079" w:rsidRPr="00CA5199" w:rsidRDefault="00057079" w:rsidP="0084181E">
      <w:pPr>
        <w:spacing w:line="360" w:lineRule="auto"/>
        <w:ind w:right="-7"/>
        <w:jc w:val="both"/>
        <w:rPr>
          <w:rFonts w:ascii="Palatino Linotype" w:eastAsia="Palatino Linotype" w:hAnsi="Palatino Linotype" w:cs="Palatino Linotype"/>
          <w:sz w:val="22"/>
          <w:szCs w:val="22"/>
        </w:rPr>
      </w:pPr>
    </w:p>
    <w:p w14:paraId="62F9FE43" w14:textId="59C0F8E2" w:rsidR="00057079" w:rsidRPr="00CA5199" w:rsidRDefault="0084181E" w:rsidP="004C184B">
      <w:pPr>
        <w:spacing w:line="360" w:lineRule="auto"/>
        <w:ind w:right="-7"/>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sz w:val="22"/>
          <w:szCs w:val="22"/>
        </w:rPr>
        <w:t xml:space="preserve">Por las consideraciones expuestas, se tiene que la respuesta emitida por el </w:t>
      </w:r>
      <w:r w:rsidRPr="00CA5199">
        <w:rPr>
          <w:rFonts w:ascii="Palatino Linotype" w:eastAsia="Palatino Linotype" w:hAnsi="Palatino Linotype" w:cs="Palatino Linotype"/>
          <w:b/>
          <w:sz w:val="22"/>
          <w:szCs w:val="22"/>
        </w:rPr>
        <w:t xml:space="preserve">Sujeto Obligado </w:t>
      </w:r>
      <w:r w:rsidRPr="00CA5199">
        <w:rPr>
          <w:rFonts w:ascii="Palatino Linotype" w:eastAsia="Palatino Linotype" w:hAnsi="Palatino Linotype" w:cs="Palatino Linotype"/>
          <w:sz w:val="22"/>
          <w:szCs w:val="22"/>
        </w:rPr>
        <w:t>no colma el derecho de acceso a la inform</w:t>
      </w:r>
      <w:r w:rsidR="00057079" w:rsidRPr="00CA5199">
        <w:rPr>
          <w:rFonts w:ascii="Palatino Linotype" w:eastAsia="Palatino Linotype" w:hAnsi="Palatino Linotype" w:cs="Palatino Linotype"/>
          <w:sz w:val="22"/>
          <w:szCs w:val="22"/>
        </w:rPr>
        <w:t>ación de la persona solicitante; y, a fin de restituir al particular en el ejercicio de dicha prerrogativa, en cumplimiento a la presente resolución se deberá hacer entrega, previa búsqueda exhaustiva y razonable,</w:t>
      </w:r>
      <w:r w:rsidR="004C184B" w:rsidRPr="00CA5199">
        <w:rPr>
          <w:rFonts w:ascii="Palatino Linotype" w:eastAsia="Palatino Linotype" w:hAnsi="Palatino Linotype" w:cs="Palatino Linotype"/>
          <w:sz w:val="22"/>
          <w:szCs w:val="22"/>
        </w:rPr>
        <w:t xml:space="preserve"> e</w:t>
      </w:r>
      <w:r w:rsidR="00057079" w:rsidRPr="00CA5199">
        <w:rPr>
          <w:rFonts w:ascii="Palatino Linotype" w:eastAsia="Palatino Linotype" w:hAnsi="Palatino Linotype" w:cs="Palatino Linotype"/>
          <w:b/>
          <w:sz w:val="22"/>
          <w:szCs w:val="22"/>
        </w:rPr>
        <w:t xml:space="preserve">l Tabulador de sueldos y salarios vigente </w:t>
      </w:r>
      <w:r w:rsidR="00FF5615" w:rsidRPr="00CA5199">
        <w:rPr>
          <w:rFonts w:ascii="Palatino Linotype" w:eastAsia="Palatino Linotype" w:hAnsi="Palatino Linotype" w:cs="Palatino Linotype"/>
          <w:b/>
          <w:sz w:val="22"/>
          <w:szCs w:val="22"/>
        </w:rPr>
        <w:t xml:space="preserve">a la fecha de la solicitud, esto es, </w:t>
      </w:r>
      <w:r w:rsidR="00057079" w:rsidRPr="00CA5199">
        <w:rPr>
          <w:rFonts w:ascii="Palatino Linotype" w:eastAsia="Palatino Linotype" w:hAnsi="Palatino Linotype" w:cs="Palatino Linotype"/>
          <w:b/>
          <w:sz w:val="22"/>
          <w:szCs w:val="22"/>
        </w:rPr>
        <w:t>al trece de junio de dos mil veinticuatro.</w:t>
      </w:r>
    </w:p>
    <w:p w14:paraId="782E40D4" w14:textId="690CD516" w:rsidR="00D131F6" w:rsidRPr="00CA5199" w:rsidRDefault="00D131F6" w:rsidP="00D131F6">
      <w:pPr>
        <w:pStyle w:val="NormalWeb"/>
        <w:spacing w:before="0" w:beforeAutospacing="0" w:after="0" w:afterAutospacing="0" w:line="360" w:lineRule="auto"/>
        <w:ind w:right="51"/>
        <w:jc w:val="both"/>
        <w:rPr>
          <w:rFonts w:ascii="Palatino Linotype" w:hAnsi="Palatino Linotype"/>
          <w:sz w:val="22"/>
          <w:szCs w:val="22"/>
        </w:rPr>
      </w:pPr>
    </w:p>
    <w:p w14:paraId="02639A2E" w14:textId="51B604ED" w:rsidR="00FC6B07" w:rsidRPr="00CA5199" w:rsidRDefault="00FC6B07" w:rsidP="00FC6B07">
      <w:pPr>
        <w:pStyle w:val="Prrafodelista"/>
        <w:numPr>
          <w:ilvl w:val="0"/>
          <w:numId w:val="5"/>
        </w:numPr>
        <w:spacing w:line="360" w:lineRule="auto"/>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t>Nómina general</w:t>
      </w:r>
      <w:r w:rsidR="0043610C" w:rsidRPr="00CA5199">
        <w:rPr>
          <w:rFonts w:ascii="Palatino Linotype" w:eastAsia="Palatino Linotype" w:hAnsi="Palatino Linotype" w:cs="Palatino Linotype"/>
          <w:b/>
          <w:sz w:val="22"/>
          <w:szCs w:val="22"/>
        </w:rPr>
        <w:t xml:space="preserve"> y recibos de nómina:</w:t>
      </w:r>
    </w:p>
    <w:p w14:paraId="0C02630E" w14:textId="77777777" w:rsidR="00FC6B07" w:rsidRPr="00CA5199" w:rsidRDefault="00FC6B07" w:rsidP="00FC6B07">
      <w:pPr>
        <w:rPr>
          <w:rFonts w:ascii="Palatino Linotype" w:eastAsia="Palatino Linotype" w:hAnsi="Palatino Linotype" w:cs="Palatino Linotype"/>
          <w:sz w:val="22"/>
          <w:szCs w:val="22"/>
        </w:rPr>
      </w:pPr>
    </w:p>
    <w:p w14:paraId="64C90811" w14:textId="26C4DA36" w:rsidR="00FC6B07" w:rsidRPr="00CA5199" w:rsidRDefault="00FC6B07" w:rsidP="00FC6B07">
      <w:pPr>
        <w:pBdr>
          <w:top w:val="nil"/>
          <w:left w:val="nil"/>
          <w:bottom w:val="nil"/>
          <w:right w:val="nil"/>
          <w:between w:val="nil"/>
        </w:pBdr>
        <w:spacing w:after="240" w:line="360" w:lineRule="auto"/>
        <w:ind w:right="-150"/>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0F475CA1" w14:textId="77777777" w:rsidR="00FC6B07" w:rsidRPr="00CA5199" w:rsidRDefault="00FC6B07" w:rsidP="00FC6B07">
      <w:pPr>
        <w:spacing w:before="240"/>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 xml:space="preserve">“NÓMINA </w:t>
      </w:r>
      <w:r w:rsidRPr="00CA5199">
        <w:rPr>
          <w:rFonts w:ascii="Palatino Linotype" w:eastAsia="Palatino Linotype" w:hAnsi="Palatino Linotype" w:cs="Palatino Linotype"/>
          <w:i/>
          <w:sz w:val="22"/>
          <w:szCs w:val="22"/>
        </w:rPr>
        <w:t>Listado general de los trabajadores de una institución, en</w:t>
      </w:r>
      <w:r w:rsidRPr="00CA5199">
        <w:rPr>
          <w:rFonts w:ascii="Palatino Linotype" w:eastAsia="Palatino Linotype" w:hAnsi="Palatino Linotype" w:cs="Palatino Linotype"/>
          <w:b/>
          <w:i/>
          <w:sz w:val="22"/>
          <w:szCs w:val="22"/>
        </w:rPr>
        <w:t xml:space="preserve"> </w:t>
      </w:r>
      <w:r w:rsidRPr="00CA5199">
        <w:rPr>
          <w:rFonts w:ascii="Palatino Linotype" w:eastAsia="Palatino Linotype" w:hAnsi="Palatino Linotype" w:cs="Palatino Linotype"/>
          <w:i/>
          <w:sz w:val="22"/>
          <w:szCs w:val="22"/>
        </w:rPr>
        <w:t>el cual se asientan las percepciones brutas, deducciones y</w:t>
      </w:r>
      <w:r w:rsidRPr="00CA5199">
        <w:rPr>
          <w:rFonts w:ascii="Palatino Linotype" w:eastAsia="Palatino Linotype" w:hAnsi="Palatino Linotype" w:cs="Palatino Linotype"/>
          <w:b/>
          <w:i/>
          <w:sz w:val="22"/>
          <w:szCs w:val="22"/>
        </w:rPr>
        <w:t xml:space="preserve"> </w:t>
      </w:r>
      <w:r w:rsidRPr="00CA5199">
        <w:rPr>
          <w:rFonts w:ascii="Palatino Linotype" w:eastAsia="Palatino Linotype" w:hAnsi="Palatino Linotype" w:cs="Palatino Linotype"/>
          <w:i/>
          <w:sz w:val="22"/>
          <w:szCs w:val="22"/>
        </w:rPr>
        <w:t xml:space="preserve">alcance neto de las mismas; la </w:t>
      </w:r>
      <w:r w:rsidRPr="00CA5199">
        <w:rPr>
          <w:rFonts w:ascii="Palatino Linotype" w:eastAsia="Palatino Linotype" w:hAnsi="Palatino Linotype" w:cs="Palatino Linotype"/>
          <w:i/>
          <w:sz w:val="22"/>
          <w:szCs w:val="22"/>
        </w:rPr>
        <w:lastRenderedPageBreak/>
        <w:t>nómina es utilizada para</w:t>
      </w:r>
      <w:r w:rsidRPr="00CA5199">
        <w:rPr>
          <w:rFonts w:ascii="Palatino Linotype" w:eastAsia="Palatino Linotype" w:hAnsi="Palatino Linotype" w:cs="Palatino Linotype"/>
          <w:b/>
          <w:i/>
          <w:sz w:val="22"/>
          <w:szCs w:val="22"/>
        </w:rPr>
        <w:t xml:space="preserve"> </w:t>
      </w:r>
      <w:r w:rsidRPr="00CA5199">
        <w:rPr>
          <w:rFonts w:ascii="Palatino Linotype" w:eastAsia="Palatino Linotype" w:hAnsi="Palatino Linotype" w:cs="Palatino Linotype"/>
          <w:i/>
          <w:sz w:val="22"/>
          <w:szCs w:val="22"/>
        </w:rPr>
        <w:t>efectuar los pagos periódicos (semanales, quincenales o</w:t>
      </w:r>
      <w:r w:rsidRPr="00CA5199">
        <w:rPr>
          <w:rFonts w:ascii="Palatino Linotype" w:eastAsia="Palatino Linotype" w:hAnsi="Palatino Linotype" w:cs="Palatino Linotype"/>
          <w:b/>
          <w:i/>
          <w:sz w:val="22"/>
          <w:szCs w:val="22"/>
        </w:rPr>
        <w:t xml:space="preserve"> </w:t>
      </w:r>
      <w:r w:rsidRPr="00CA5199">
        <w:rPr>
          <w:rFonts w:ascii="Palatino Linotype" w:eastAsia="Palatino Linotype" w:hAnsi="Palatino Linotype" w:cs="Palatino Linotype"/>
          <w:i/>
          <w:sz w:val="22"/>
          <w:szCs w:val="22"/>
        </w:rPr>
        <w:t>mensuales) a los trabajadores por concepto de sueldos y</w:t>
      </w:r>
      <w:r w:rsidRPr="00CA5199">
        <w:rPr>
          <w:rFonts w:ascii="Palatino Linotype" w:eastAsia="Palatino Linotype" w:hAnsi="Palatino Linotype" w:cs="Palatino Linotype"/>
          <w:b/>
          <w:i/>
          <w:sz w:val="22"/>
          <w:szCs w:val="22"/>
        </w:rPr>
        <w:t xml:space="preserve"> </w:t>
      </w:r>
      <w:r w:rsidRPr="00CA5199">
        <w:rPr>
          <w:rFonts w:ascii="Palatino Linotype" w:eastAsia="Palatino Linotype" w:hAnsi="Palatino Linotype" w:cs="Palatino Linotype"/>
          <w:i/>
          <w:sz w:val="22"/>
          <w:szCs w:val="22"/>
        </w:rPr>
        <w:t>salarios.”(Sic)</w:t>
      </w:r>
    </w:p>
    <w:p w14:paraId="3FB947E8" w14:textId="77777777" w:rsidR="00FC6B07" w:rsidRPr="00CA5199" w:rsidRDefault="00FC6B07" w:rsidP="00FC6B07">
      <w:pPr>
        <w:spacing w:line="360" w:lineRule="auto"/>
        <w:ind w:right="-93"/>
        <w:jc w:val="both"/>
        <w:rPr>
          <w:rFonts w:ascii="Palatino Linotype" w:eastAsia="Palatino Linotype" w:hAnsi="Palatino Linotype" w:cs="Palatino Linotype"/>
          <w:sz w:val="22"/>
          <w:szCs w:val="22"/>
        </w:rPr>
      </w:pPr>
    </w:p>
    <w:p w14:paraId="0B47A499" w14:textId="77777777" w:rsidR="0043610C" w:rsidRPr="00CA5199" w:rsidRDefault="0043610C" w:rsidP="0043610C">
      <w:pPr>
        <w:spacing w:line="360" w:lineRule="auto"/>
        <w:jc w:val="both"/>
        <w:rPr>
          <w:sz w:val="22"/>
          <w:szCs w:val="22"/>
        </w:rPr>
      </w:pPr>
      <w:r w:rsidRPr="00CA5199">
        <w:rPr>
          <w:rFonts w:ascii="Palatino Linotype" w:eastAsia="Palatino Linotype" w:hAnsi="Palatino Linotype" w:cs="Palatino Linotype"/>
          <w:sz w:val="22"/>
          <w:szCs w:val="22"/>
        </w:rPr>
        <w:t xml:space="preserve">Ahora bien, relativo a los </w:t>
      </w:r>
      <w:r w:rsidRPr="00CA5199">
        <w:rPr>
          <w:rFonts w:ascii="Palatino Linotype" w:eastAsia="Palatino Linotype" w:hAnsi="Palatino Linotype" w:cs="Palatino Linotype"/>
          <w:b/>
          <w:sz w:val="22"/>
          <w:szCs w:val="22"/>
        </w:rPr>
        <w:t>recibos de nómina</w:t>
      </w:r>
      <w:r w:rsidRPr="00CA5199">
        <w:rPr>
          <w:rFonts w:ascii="Palatino Linotype" w:eastAsia="Palatino Linotype" w:hAnsi="Palatino Linotype" w:cs="Palatino Linotype"/>
          <w:sz w:val="22"/>
          <w:szCs w:val="22"/>
        </w:rPr>
        <w:t xml:space="preserve">,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personal y, que de acuerdo al uso implantado en la colectividad se denominan </w:t>
      </w:r>
      <w:r w:rsidRPr="00CA5199">
        <w:rPr>
          <w:rFonts w:ascii="Palatino Linotype" w:eastAsia="Palatino Linotype" w:hAnsi="Palatino Linotype" w:cs="Palatino Linotype"/>
          <w:b/>
          <w:sz w:val="22"/>
          <w:szCs w:val="22"/>
          <w:u w:val="single"/>
        </w:rPr>
        <w:t>"recibos de nómina".</w:t>
      </w:r>
    </w:p>
    <w:p w14:paraId="5ED2543F" w14:textId="77777777" w:rsidR="0043610C" w:rsidRPr="00CA5199" w:rsidRDefault="0043610C" w:rsidP="0043610C">
      <w:pPr>
        <w:spacing w:line="360" w:lineRule="auto"/>
        <w:jc w:val="both"/>
        <w:rPr>
          <w:sz w:val="22"/>
          <w:szCs w:val="22"/>
        </w:rPr>
      </w:pPr>
    </w:p>
    <w:p w14:paraId="611099EA" w14:textId="5682465D" w:rsidR="00FC6B07" w:rsidRPr="00CA5199" w:rsidRDefault="00FC6B07" w:rsidP="0043610C">
      <w:pPr>
        <w:spacing w:line="360" w:lineRule="auto"/>
        <w:jc w:val="both"/>
        <w:rPr>
          <w:sz w:val="22"/>
          <w:szCs w:val="22"/>
        </w:rPr>
      </w:pPr>
      <w:r w:rsidRPr="00CA5199">
        <w:rPr>
          <w:rFonts w:ascii="Palatino Linotype" w:eastAsia="Palatino Linotype" w:hAnsi="Palatino Linotype" w:cs="Palatino Linotype"/>
          <w:sz w:val="22"/>
          <w:szCs w:val="22"/>
        </w:rPr>
        <w:t>En ese contexto, tratándose de servidores públicos de los Municipios la Ley del Trabajo de los Servidores Públicos del Estado y Municipios, en su artículo 220-K, establece lo siguiente:</w:t>
      </w:r>
    </w:p>
    <w:p w14:paraId="54ED8398" w14:textId="77777777" w:rsidR="00FC6B07" w:rsidRPr="00CA5199" w:rsidRDefault="00FC6B07" w:rsidP="00FC6B07">
      <w:pPr>
        <w:tabs>
          <w:tab w:val="left" w:pos="9072"/>
        </w:tabs>
        <w:spacing w:before="240"/>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“ARTÍCULO 220 K.-</w:t>
      </w:r>
      <w:r w:rsidRPr="00CA5199">
        <w:rPr>
          <w:rFonts w:ascii="Palatino Linotype" w:eastAsia="Palatino Linotype" w:hAnsi="Palatino Linotype" w:cs="Palatino Linotype"/>
          <w:i/>
          <w:sz w:val="22"/>
          <w:szCs w:val="22"/>
        </w:rPr>
        <w:t xml:space="preserve"> La </w:t>
      </w:r>
      <w:r w:rsidRPr="00CA5199">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CA5199">
        <w:rPr>
          <w:rFonts w:ascii="Palatino Linotype" w:eastAsia="Palatino Linotype" w:hAnsi="Palatino Linotype" w:cs="Palatino Linotype"/>
          <w:i/>
          <w:sz w:val="22"/>
          <w:szCs w:val="22"/>
        </w:rPr>
        <w:t xml:space="preserve"> </w:t>
      </w:r>
      <w:r w:rsidRPr="00CA5199">
        <w:rPr>
          <w:rFonts w:ascii="Palatino Linotype" w:eastAsia="Palatino Linotype" w:hAnsi="Palatino Linotype" w:cs="Palatino Linotype"/>
          <w:b/>
          <w:i/>
          <w:sz w:val="22"/>
          <w:szCs w:val="22"/>
        </w:rPr>
        <w:t>se precisan</w:t>
      </w:r>
      <w:r w:rsidRPr="00CA5199">
        <w:rPr>
          <w:rFonts w:ascii="Palatino Linotype" w:eastAsia="Palatino Linotype" w:hAnsi="Palatino Linotype" w:cs="Palatino Linotype"/>
          <w:i/>
          <w:sz w:val="22"/>
          <w:szCs w:val="22"/>
        </w:rPr>
        <w:t>:</w:t>
      </w:r>
    </w:p>
    <w:p w14:paraId="36DE330A" w14:textId="77777777" w:rsidR="00FC6B07" w:rsidRPr="00CA5199" w:rsidRDefault="00FC6B07" w:rsidP="00FC6B07">
      <w:pPr>
        <w:tabs>
          <w:tab w:val="left" w:pos="9072"/>
        </w:tabs>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0558D1CA" w14:textId="77777777" w:rsidR="00FC6B07" w:rsidRPr="00CA5199" w:rsidRDefault="00FC6B07" w:rsidP="00FC6B07">
      <w:pPr>
        <w:tabs>
          <w:tab w:val="left" w:pos="9072"/>
        </w:tabs>
        <w:ind w:left="851" w:right="851"/>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i/>
          <w:sz w:val="22"/>
          <w:szCs w:val="22"/>
        </w:rPr>
        <w:t xml:space="preserve">II. </w:t>
      </w:r>
      <w:r w:rsidRPr="00CA5199">
        <w:rPr>
          <w:rFonts w:ascii="Palatino Linotype" w:eastAsia="Palatino Linotype" w:hAnsi="Palatino Linotype" w:cs="Palatino Linotype"/>
          <w:b/>
          <w:i/>
          <w:sz w:val="22"/>
          <w:szCs w:val="22"/>
        </w:rPr>
        <w:t>Recibos de pagos de salarios o</w:t>
      </w:r>
      <w:r w:rsidRPr="00CA5199">
        <w:rPr>
          <w:rFonts w:ascii="Palatino Linotype" w:eastAsia="Palatino Linotype" w:hAnsi="Palatino Linotype" w:cs="Palatino Linotype"/>
          <w:i/>
          <w:sz w:val="22"/>
          <w:szCs w:val="22"/>
        </w:rPr>
        <w:t xml:space="preserve"> </w:t>
      </w:r>
      <w:r w:rsidRPr="00CA5199">
        <w:rPr>
          <w:rFonts w:ascii="Palatino Linotype" w:eastAsia="Palatino Linotype" w:hAnsi="Palatino Linotype" w:cs="Palatino Linotype"/>
          <w:b/>
          <w:i/>
          <w:sz w:val="22"/>
          <w:szCs w:val="22"/>
        </w:rPr>
        <w:t>las constancias documentales del pago de salario</w:t>
      </w:r>
      <w:r w:rsidRPr="00CA5199">
        <w:rPr>
          <w:rFonts w:ascii="Palatino Linotype" w:eastAsia="Palatino Linotype" w:hAnsi="Palatino Linotype" w:cs="Palatino Linotype"/>
          <w:i/>
          <w:sz w:val="22"/>
          <w:szCs w:val="22"/>
        </w:rPr>
        <w:t xml:space="preserve"> </w:t>
      </w:r>
      <w:r w:rsidRPr="00CA5199">
        <w:rPr>
          <w:rFonts w:ascii="Palatino Linotype" w:eastAsia="Palatino Linotype" w:hAnsi="Palatino Linotype" w:cs="Palatino Linotype"/>
          <w:b/>
          <w:i/>
          <w:sz w:val="22"/>
          <w:szCs w:val="22"/>
        </w:rPr>
        <w:t xml:space="preserve">cuando </w:t>
      </w:r>
      <w:r w:rsidRPr="00CA5199">
        <w:rPr>
          <w:rFonts w:ascii="Palatino Linotype" w:eastAsia="Palatino Linotype" w:hAnsi="Palatino Linotype" w:cs="Palatino Linotype"/>
          <w:b/>
          <w:i/>
          <w:sz w:val="22"/>
          <w:szCs w:val="22"/>
          <w:u w:val="single"/>
        </w:rPr>
        <w:t>sea por depósito o mediante información electrónica</w:t>
      </w:r>
      <w:r w:rsidRPr="00CA5199">
        <w:rPr>
          <w:rFonts w:ascii="Palatino Linotype" w:eastAsia="Palatino Linotype" w:hAnsi="Palatino Linotype" w:cs="Palatino Linotype"/>
          <w:b/>
          <w:i/>
          <w:sz w:val="22"/>
          <w:szCs w:val="22"/>
        </w:rPr>
        <w:t>;</w:t>
      </w:r>
    </w:p>
    <w:p w14:paraId="3B74ECFA" w14:textId="77777777" w:rsidR="00FC6B07" w:rsidRPr="00CA5199" w:rsidRDefault="00FC6B07" w:rsidP="00FC6B07">
      <w:pPr>
        <w:tabs>
          <w:tab w:val="left" w:pos="9072"/>
        </w:tabs>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0FB40E50" w14:textId="77777777" w:rsidR="00FC6B07" w:rsidRPr="00CA5199" w:rsidRDefault="00FC6B07" w:rsidP="00FC6B07">
      <w:pPr>
        <w:tabs>
          <w:tab w:val="left" w:pos="9072"/>
        </w:tabs>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995BE3A" w14:textId="77777777" w:rsidR="00FC6B07" w:rsidRPr="00CA5199" w:rsidRDefault="00FC6B07" w:rsidP="00FC6B07">
      <w:pPr>
        <w:tabs>
          <w:tab w:val="left" w:pos="9072"/>
        </w:tabs>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50AF5C29" w14:textId="77777777" w:rsidR="00FC6B07" w:rsidRPr="00CA5199" w:rsidRDefault="00FC6B07" w:rsidP="00FC6B07">
      <w:pPr>
        <w:tabs>
          <w:tab w:val="left" w:pos="9072"/>
        </w:tabs>
        <w:ind w:left="851" w:right="851"/>
        <w:jc w:val="both"/>
        <w:rPr>
          <w:rFonts w:ascii="Palatino Linotype" w:eastAsia="Palatino Linotype" w:hAnsi="Palatino Linotype" w:cs="Palatino Linotype"/>
          <w:i/>
          <w:sz w:val="22"/>
          <w:szCs w:val="22"/>
        </w:rPr>
      </w:pPr>
    </w:p>
    <w:p w14:paraId="726F675C" w14:textId="77777777" w:rsidR="00FC6B07" w:rsidRPr="00CA5199" w:rsidRDefault="00FC6B07" w:rsidP="00FC6B07">
      <w:pPr>
        <w:spacing w:line="360" w:lineRule="auto"/>
        <w:ind w:right="51"/>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36DD25CA" w14:textId="77777777" w:rsidR="00FC6B07" w:rsidRPr="00CA5199" w:rsidRDefault="00FC6B07" w:rsidP="00FC6B07">
      <w:pPr>
        <w:spacing w:line="360" w:lineRule="auto"/>
        <w:ind w:right="51"/>
        <w:jc w:val="both"/>
        <w:rPr>
          <w:rFonts w:ascii="Palatino Linotype" w:eastAsia="Palatino Linotype" w:hAnsi="Palatino Linotype" w:cs="Palatino Linotype"/>
          <w:sz w:val="22"/>
          <w:szCs w:val="22"/>
        </w:rPr>
      </w:pPr>
    </w:p>
    <w:p w14:paraId="5CFF897A" w14:textId="255F6D80" w:rsidR="00FC6B07" w:rsidRPr="00CA5199" w:rsidRDefault="00FC6B07" w:rsidP="00FC6B07">
      <w:pPr>
        <w:spacing w:line="360" w:lineRule="auto"/>
        <w:ind w:right="51"/>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Una vez precisado lo que antecede, es necesario analizar la Ley de Fiscalización Superior del Estado de México, toda vez que señala que los municipios que conforman el Estado de México, entre ellos 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es considerado como ente fiscalizable, como así lo señala el artículo </w:t>
      </w:r>
      <w:r w:rsidR="00BB5849" w:rsidRPr="00CA5199">
        <w:rPr>
          <w:rFonts w:ascii="Palatino Linotype" w:eastAsia="Palatino Linotype" w:hAnsi="Palatino Linotype" w:cs="Palatino Linotype"/>
          <w:sz w:val="22"/>
          <w:szCs w:val="22"/>
        </w:rPr>
        <w:t>2 fracción VII y 4 fracción IV</w:t>
      </w:r>
      <w:r w:rsidRPr="00CA5199">
        <w:rPr>
          <w:rFonts w:ascii="Palatino Linotype" w:eastAsia="Palatino Linotype" w:hAnsi="Palatino Linotype" w:cs="Palatino Linotype"/>
          <w:sz w:val="22"/>
          <w:szCs w:val="22"/>
        </w:rPr>
        <w:t xml:space="preserve"> de la Ley de Fiscalización Superior del Estado de México, el cual señala:</w:t>
      </w:r>
    </w:p>
    <w:p w14:paraId="13A6C547" w14:textId="77777777" w:rsidR="00BB5849" w:rsidRPr="00CA5199" w:rsidRDefault="00BB5849" w:rsidP="00FC6B07">
      <w:pPr>
        <w:spacing w:line="360" w:lineRule="auto"/>
        <w:ind w:right="51"/>
        <w:jc w:val="both"/>
        <w:rPr>
          <w:rFonts w:ascii="Palatino Linotype" w:eastAsia="Palatino Linotype" w:hAnsi="Palatino Linotype" w:cs="Palatino Linotype"/>
          <w:sz w:val="22"/>
          <w:szCs w:val="22"/>
        </w:rPr>
      </w:pPr>
    </w:p>
    <w:p w14:paraId="0DE811CC" w14:textId="35A9D88D" w:rsidR="00BB5849" w:rsidRPr="00CA5199" w:rsidRDefault="00FC6B07" w:rsidP="00BB5849">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w:t>
      </w:r>
      <w:r w:rsidR="00BB5849" w:rsidRPr="00CA5199">
        <w:rPr>
          <w:rFonts w:ascii="Palatino Linotype" w:eastAsia="Palatino Linotype" w:hAnsi="Palatino Linotype" w:cs="Palatino Linotype"/>
          <w:b/>
          <w:i/>
          <w:sz w:val="22"/>
          <w:szCs w:val="22"/>
        </w:rPr>
        <w:t>Artículo 2. Para los efectos de la presente Ley, se entenderá por:</w:t>
      </w:r>
    </w:p>
    <w:p w14:paraId="589D0C2B" w14:textId="6C2E473E" w:rsidR="00BB5849" w:rsidRPr="00CA5199" w:rsidRDefault="00BB5849" w:rsidP="00BB5849">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04143FF7" w14:textId="46C20A64" w:rsidR="00BB5849" w:rsidRPr="00CA5199" w:rsidRDefault="00BB5849" w:rsidP="00BB5849">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VII. Organismos Auxiliares:</w:t>
      </w:r>
      <w:r w:rsidRPr="00CA5199">
        <w:rPr>
          <w:rFonts w:ascii="Palatino Linotype" w:eastAsia="Palatino Linotype" w:hAnsi="Palatino Linotype" w:cs="Palatino Linotype"/>
          <w:i/>
          <w:sz w:val="22"/>
          <w:szCs w:val="22"/>
        </w:rPr>
        <w:t xml:space="preserve"> A los organismos públicos descentralizados, empresas de participación estatal y fideicomisos públicos asimilados de la administración pública estatal y </w:t>
      </w:r>
      <w:proofErr w:type="gramStart"/>
      <w:r w:rsidRPr="00CA5199">
        <w:rPr>
          <w:rFonts w:ascii="Palatino Linotype" w:eastAsia="Palatino Linotype" w:hAnsi="Palatino Linotype" w:cs="Palatino Linotype"/>
          <w:i/>
          <w:sz w:val="22"/>
          <w:szCs w:val="22"/>
        </w:rPr>
        <w:t>municipal.[</w:t>
      </w:r>
      <w:proofErr w:type="gramEnd"/>
      <w:r w:rsidRPr="00CA5199">
        <w:rPr>
          <w:rFonts w:ascii="Palatino Linotype" w:eastAsia="Palatino Linotype" w:hAnsi="Palatino Linotype" w:cs="Palatino Linotype"/>
          <w:i/>
          <w:sz w:val="22"/>
          <w:szCs w:val="22"/>
        </w:rPr>
        <w:t>…]”</w:t>
      </w:r>
    </w:p>
    <w:p w14:paraId="5249F804" w14:textId="52F9E29E" w:rsidR="00FC6B07" w:rsidRPr="00CA5199" w:rsidRDefault="00BB5849" w:rsidP="00FC6B07">
      <w:pPr>
        <w:spacing w:before="240"/>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w:t>
      </w:r>
      <w:r w:rsidR="00FC6B07" w:rsidRPr="00CA5199">
        <w:rPr>
          <w:rFonts w:ascii="Palatino Linotype" w:eastAsia="Palatino Linotype" w:hAnsi="Palatino Linotype" w:cs="Palatino Linotype"/>
          <w:b/>
          <w:i/>
          <w:sz w:val="22"/>
          <w:szCs w:val="22"/>
        </w:rPr>
        <w:t xml:space="preserve">Artículo 4. </w:t>
      </w:r>
      <w:r w:rsidR="00FC6B07" w:rsidRPr="00CA5199">
        <w:rPr>
          <w:rFonts w:ascii="Palatino Linotype" w:eastAsia="Palatino Linotype" w:hAnsi="Palatino Linotype" w:cs="Palatino Linotype"/>
          <w:i/>
          <w:sz w:val="22"/>
          <w:szCs w:val="22"/>
        </w:rPr>
        <w:t>Son sujetos de fiscalización:</w:t>
      </w:r>
    </w:p>
    <w:p w14:paraId="0DECE996" w14:textId="77777777" w:rsidR="00BB5849" w:rsidRPr="00CA5199" w:rsidRDefault="00BB5849" w:rsidP="00BB5849">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31FE6277" w14:textId="056BB829" w:rsidR="00FC6B07" w:rsidRPr="00CA5199" w:rsidRDefault="00BB5849" w:rsidP="00BB5849">
      <w:pPr>
        <w:ind w:left="851" w:right="851"/>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IV. Los organismos auxiliares;”</w:t>
      </w:r>
    </w:p>
    <w:p w14:paraId="1084B40C" w14:textId="77777777" w:rsidR="00BB5849" w:rsidRPr="00CA5199" w:rsidRDefault="00BB5849" w:rsidP="00BB5849">
      <w:pPr>
        <w:ind w:left="851" w:right="851"/>
        <w:jc w:val="both"/>
        <w:rPr>
          <w:rFonts w:ascii="Palatino Linotype" w:eastAsia="Palatino Linotype" w:hAnsi="Palatino Linotype" w:cs="Palatino Linotype"/>
          <w:i/>
          <w:sz w:val="22"/>
          <w:szCs w:val="22"/>
        </w:rPr>
      </w:pPr>
    </w:p>
    <w:p w14:paraId="4DFBD7D9" w14:textId="76050815" w:rsidR="00BB5849" w:rsidRPr="00CA5199" w:rsidRDefault="00BB5849" w:rsidP="00BB5849">
      <w:pPr>
        <w:ind w:left="851" w:right="851"/>
        <w:jc w:val="right"/>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(Énfasis añadido)</w:t>
      </w:r>
    </w:p>
    <w:p w14:paraId="0714452D" w14:textId="77777777" w:rsidR="00FC6B07" w:rsidRPr="00CA5199" w:rsidRDefault="00FC6B07" w:rsidP="00FC6B07">
      <w:pPr>
        <w:spacing w:before="240"/>
        <w:ind w:left="851" w:right="851"/>
        <w:jc w:val="both"/>
        <w:rPr>
          <w:rFonts w:ascii="Palatino Linotype" w:eastAsia="Palatino Linotype" w:hAnsi="Palatino Linotype" w:cs="Palatino Linotype"/>
          <w:b/>
          <w:sz w:val="22"/>
          <w:szCs w:val="22"/>
        </w:rPr>
      </w:pPr>
    </w:p>
    <w:p w14:paraId="2FAE8FF0" w14:textId="77777777" w:rsidR="00FC6B07" w:rsidRPr="00CA5199" w:rsidRDefault="00FC6B07" w:rsidP="00FC6B07">
      <w:p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2024, como así se advierte a continuación:</w:t>
      </w:r>
    </w:p>
    <w:p w14:paraId="45F6D565" w14:textId="77777777" w:rsidR="0043610C" w:rsidRPr="00CA5199" w:rsidRDefault="0043610C" w:rsidP="00FC6B07">
      <w:pPr>
        <w:spacing w:line="360" w:lineRule="auto"/>
        <w:ind w:right="49"/>
        <w:jc w:val="both"/>
        <w:rPr>
          <w:rFonts w:ascii="Palatino Linotype" w:eastAsia="Palatino Linotype" w:hAnsi="Palatino Linotype" w:cs="Palatino Linotype"/>
          <w:sz w:val="22"/>
          <w:szCs w:val="22"/>
        </w:rPr>
      </w:pPr>
    </w:p>
    <w:p w14:paraId="56D4B3B1" w14:textId="77777777" w:rsidR="00FC6B07" w:rsidRPr="00CA5199" w:rsidRDefault="00FC6B07" w:rsidP="00FC6B07">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 xml:space="preserve">“Artículo 8. </w:t>
      </w:r>
      <w:r w:rsidRPr="00CA5199">
        <w:rPr>
          <w:rFonts w:ascii="Palatino Linotype" w:eastAsia="Palatino Linotype" w:hAnsi="Palatino Linotype" w:cs="Palatino Linotype"/>
          <w:i/>
          <w:sz w:val="22"/>
          <w:szCs w:val="22"/>
        </w:rPr>
        <w:t>El Órgano Superior tendrá las siguientes atribuciones:</w:t>
      </w:r>
    </w:p>
    <w:p w14:paraId="38FE6E69" w14:textId="77777777" w:rsidR="00FC6B07" w:rsidRPr="00CA5199" w:rsidRDefault="00FC6B07" w:rsidP="00FC6B07">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13DE7535" w14:textId="77777777" w:rsidR="00FC6B07" w:rsidRPr="00CA5199" w:rsidRDefault="00FC6B07" w:rsidP="00FC6B07">
      <w:pPr>
        <w:ind w:left="851" w:right="851"/>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XI. Establecer los lineamientos</w:t>
      </w:r>
      <w:r w:rsidRPr="00CA5199">
        <w:rPr>
          <w:rFonts w:ascii="Palatino Linotype" w:eastAsia="Palatino Linotype" w:hAnsi="Palatino Linotype" w:cs="Palatino Linotype"/>
          <w:i/>
          <w:sz w:val="22"/>
          <w:szCs w:val="22"/>
        </w:rPr>
        <w:t xml:space="preserve">, criterios, procedimientos, métodos y sistemas </w:t>
      </w:r>
      <w:r w:rsidRPr="00CA5199">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sz w:val="22"/>
          <w:szCs w:val="22"/>
        </w:rPr>
        <w:t>” (</w:t>
      </w:r>
      <w:r w:rsidRPr="00CA5199">
        <w:rPr>
          <w:rFonts w:ascii="Palatino Linotype" w:eastAsia="Palatino Linotype" w:hAnsi="Palatino Linotype" w:cs="Palatino Linotype"/>
          <w:i/>
          <w:sz w:val="22"/>
          <w:szCs w:val="22"/>
        </w:rPr>
        <w:t>Sic)</w:t>
      </w:r>
    </w:p>
    <w:p w14:paraId="58433B88" w14:textId="77777777" w:rsidR="00FC6B07" w:rsidRPr="00CA5199" w:rsidRDefault="00FC6B07" w:rsidP="00FC6B07">
      <w:pPr>
        <w:ind w:left="851" w:right="851"/>
        <w:jc w:val="both"/>
        <w:rPr>
          <w:rFonts w:ascii="Palatino Linotype" w:eastAsia="Palatino Linotype" w:hAnsi="Palatino Linotype" w:cs="Palatino Linotype"/>
          <w:b/>
          <w:i/>
          <w:sz w:val="22"/>
          <w:szCs w:val="22"/>
        </w:rPr>
      </w:pPr>
    </w:p>
    <w:p w14:paraId="264FC2F9"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Dentro de los cuales ubicamos en su módulo cuatro la información de la conciliación de nómina, como se advierte en las siguientes imágenes sustraídas de dichos lineamientos:</w:t>
      </w:r>
    </w:p>
    <w:p w14:paraId="5CF799E1"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p>
    <w:p w14:paraId="5A26C06B" w14:textId="1BB0AA81" w:rsidR="00AF1A26" w:rsidRPr="00CA5199" w:rsidRDefault="00AF1A26"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6389E456" wp14:editId="1FE032C0">
            <wp:extent cx="5611464" cy="1743075"/>
            <wp:effectExtent l="19050" t="19050" r="27940" b="9525"/>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4"/>
                    <a:srcRect l="40111" t="20374" r="25063" b="55444"/>
                    <a:stretch/>
                  </pic:blipFill>
                  <pic:spPr bwMode="auto">
                    <a:xfrm>
                      <a:off x="0" y="0"/>
                      <a:ext cx="5612130" cy="1743282"/>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D73B42"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7305E6AD" wp14:editId="5015875F">
            <wp:extent cx="5519420" cy="2285747"/>
            <wp:effectExtent l="19050" t="19050" r="24130" b="19685"/>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4"/>
                    <a:srcRect l="40111" t="43809" r="25063" b="33015"/>
                    <a:stretch/>
                  </pic:blipFill>
                  <pic:spPr bwMode="auto">
                    <a:xfrm>
                      <a:off x="0" y="0"/>
                      <a:ext cx="5568464" cy="2306057"/>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0929BE" w14:textId="163B260F" w:rsidR="00FC6B07" w:rsidRPr="00CA5199" w:rsidRDefault="00AF1A26" w:rsidP="00AF1A26">
      <w:pPr>
        <w:spacing w:line="360" w:lineRule="auto"/>
        <w:jc w:val="center"/>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w:t>
      </w:r>
    </w:p>
    <w:p w14:paraId="4F9344E6"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lastRenderedPageBreak/>
        <w:drawing>
          <wp:inline distT="0" distB="0" distL="0" distR="0" wp14:anchorId="01913154" wp14:editId="04FA56A0">
            <wp:extent cx="5519420" cy="3467100"/>
            <wp:effectExtent l="19050" t="19050" r="24130" b="1905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40111" t="66971" r="25063" b="7023"/>
                    <a:stretch>
                      <a:fillRect/>
                    </a:stretch>
                  </pic:blipFill>
                  <pic:spPr>
                    <a:xfrm>
                      <a:off x="0" y="0"/>
                      <a:ext cx="5520579" cy="3467828"/>
                    </a:xfrm>
                    <a:prstGeom prst="rect">
                      <a:avLst/>
                    </a:prstGeom>
                    <a:ln w="3175">
                      <a:solidFill>
                        <a:srgbClr val="000000"/>
                      </a:solidFill>
                      <a:prstDash val="solid"/>
                    </a:ln>
                  </pic:spPr>
                </pic:pic>
              </a:graphicData>
            </a:graphic>
          </wp:inline>
        </w:drawing>
      </w:r>
    </w:p>
    <w:p w14:paraId="5FC71474"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2D179A76" wp14:editId="7E5622BA">
            <wp:extent cx="5538470" cy="3105150"/>
            <wp:effectExtent l="19050" t="19050" r="24130" b="1905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39844" t="11619" r="25061" b="12435"/>
                    <a:stretch>
                      <a:fillRect/>
                    </a:stretch>
                  </pic:blipFill>
                  <pic:spPr>
                    <a:xfrm>
                      <a:off x="0" y="0"/>
                      <a:ext cx="5539032" cy="3105465"/>
                    </a:xfrm>
                    <a:prstGeom prst="rect">
                      <a:avLst/>
                    </a:prstGeom>
                    <a:ln w="3175">
                      <a:solidFill>
                        <a:srgbClr val="000000"/>
                      </a:solidFill>
                      <a:prstDash val="solid"/>
                    </a:ln>
                  </pic:spPr>
                </pic:pic>
              </a:graphicData>
            </a:graphic>
          </wp:inline>
        </w:drawing>
      </w:r>
    </w:p>
    <w:p w14:paraId="73688B5E" w14:textId="77777777" w:rsidR="00FC6B07" w:rsidRPr="00CA5199" w:rsidRDefault="00FC6B07" w:rsidP="00FC6B07">
      <w:pPr>
        <w:spacing w:line="360" w:lineRule="auto"/>
        <w:jc w:val="center"/>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lastRenderedPageBreak/>
        <w:drawing>
          <wp:inline distT="0" distB="0" distL="0" distR="0" wp14:anchorId="33AFB135" wp14:editId="762E18B0">
            <wp:extent cx="5626608" cy="2623780"/>
            <wp:effectExtent l="19050" t="19050" r="12700" b="24765"/>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9931" t="27217" r="25246" b="28680"/>
                    <a:stretch>
                      <a:fillRect/>
                    </a:stretch>
                  </pic:blipFill>
                  <pic:spPr>
                    <a:xfrm>
                      <a:off x="0" y="0"/>
                      <a:ext cx="5626608" cy="2623780"/>
                    </a:xfrm>
                    <a:prstGeom prst="rect">
                      <a:avLst/>
                    </a:prstGeom>
                    <a:ln w="3175">
                      <a:solidFill>
                        <a:srgbClr val="000000"/>
                      </a:solidFill>
                      <a:prstDash val="solid"/>
                    </a:ln>
                  </pic:spPr>
                </pic:pic>
              </a:graphicData>
            </a:graphic>
          </wp:inline>
        </w:drawing>
      </w:r>
    </w:p>
    <w:p w14:paraId="0CB77E34" w14:textId="72C81993" w:rsidR="00FC6B07" w:rsidRPr="00CA5199" w:rsidRDefault="00FC6B07"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 observancia a las imágenes anteriores, se acredita que 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genera la información relativa a la conciliación de nómina de manera quincenal y el remite de manera trimestral al Órgano Superior de Fiscalización del Estado de México, para su respectiva revisión y fiscalización.</w:t>
      </w:r>
    </w:p>
    <w:p w14:paraId="7671377A"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p>
    <w:p w14:paraId="706A3210"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Así, los “Lineamientos para la integración y entrega del Informe Trimestral Municipal, para el ejercicio fiscal 2024”, emitidos por el Órgano Superior de Fiscalización del Estado de México, OSFEM, establecen los criterios, formatos y documentación necesaria para presentar los informes trimestrales por parte de los entes fiscalizables, integrando la información en cuatro Módulos que contienen la información que se detalla a continuación:</w:t>
      </w:r>
    </w:p>
    <w:p w14:paraId="350F7BA3" w14:textId="77777777" w:rsidR="00FC6B07" w:rsidRPr="00CA5199" w:rsidRDefault="00FC6B07" w:rsidP="00FC6B07">
      <w:pPr>
        <w:spacing w:line="360" w:lineRule="auto"/>
        <w:jc w:val="center"/>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6176215B" wp14:editId="0BEA7EFF">
            <wp:extent cx="4753776" cy="1090743"/>
            <wp:effectExtent l="3175" t="3175" r="3175" b="3175"/>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753776" cy="1090743"/>
                    </a:xfrm>
                    <a:prstGeom prst="rect">
                      <a:avLst/>
                    </a:prstGeom>
                    <a:ln w="3175">
                      <a:solidFill>
                        <a:srgbClr val="000000"/>
                      </a:solidFill>
                      <a:prstDash val="solid"/>
                    </a:ln>
                  </pic:spPr>
                </pic:pic>
              </a:graphicData>
            </a:graphic>
          </wp:inline>
        </w:drawing>
      </w:r>
    </w:p>
    <w:p w14:paraId="2E06DE61"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p>
    <w:p w14:paraId="588DF1A0"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En el Módulo 4, de los lineamientos de mérito se localiza la conciliación de nómina, la cual se genera de marea quincenal y son remitidas al OSFEM, en el informe trimestral respectivo en formato digital, y en tipo de archivo “Excel” o “.xlsx”, conforme la siguiente digitalización:</w:t>
      </w:r>
    </w:p>
    <w:p w14:paraId="1E43CD1A" w14:textId="2A201046" w:rsidR="00AF1A26" w:rsidRPr="00CA5199" w:rsidRDefault="00AF1A26"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2B1D1F41" wp14:editId="77ABA273">
            <wp:extent cx="5611978" cy="1000125"/>
            <wp:effectExtent l="19050" t="19050" r="27305" b="9525"/>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8"/>
                    <a:srcRect b="68886"/>
                    <a:stretch/>
                  </pic:blipFill>
                  <pic:spPr bwMode="auto">
                    <a:xfrm>
                      <a:off x="0" y="0"/>
                      <a:ext cx="5612130" cy="1000152"/>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7B5E6A"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3E16B56F" wp14:editId="4BFC4E8D">
            <wp:extent cx="5750560" cy="2303145"/>
            <wp:effectExtent l="19050" t="19050" r="21590" b="20955"/>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8"/>
                    <a:srcRect t="30075"/>
                    <a:stretch/>
                  </pic:blipFill>
                  <pic:spPr bwMode="auto">
                    <a:xfrm>
                      <a:off x="0" y="0"/>
                      <a:ext cx="5750560" cy="2303145"/>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E1F9CD"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p>
    <w:p w14:paraId="6B38F986" w14:textId="5AB805DB" w:rsidR="00FC6B07" w:rsidRPr="00CA5199" w:rsidRDefault="00FC6B07" w:rsidP="00FC6B07">
      <w:pPr>
        <w:spacing w:line="360" w:lineRule="auto"/>
        <w:ind w:right="51"/>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 resumen, </w:t>
      </w:r>
      <w:r w:rsidRPr="00CA5199">
        <w:rPr>
          <w:rFonts w:ascii="Palatino Linotype" w:eastAsia="Palatino Linotype" w:hAnsi="Palatino Linotype" w:cs="Palatino Linotype"/>
          <w:b/>
          <w:sz w:val="22"/>
          <w:szCs w:val="22"/>
          <w:u w:val="single"/>
        </w:rPr>
        <w:t>la conciliación de nómina</w:t>
      </w:r>
      <w:r w:rsidRPr="00CA5199">
        <w:rPr>
          <w:rFonts w:ascii="Palatino Linotype" w:eastAsia="Palatino Linotype" w:hAnsi="Palatino Linotype" w:cs="Palatino Linotype"/>
          <w:sz w:val="22"/>
          <w:szCs w:val="22"/>
        </w:rPr>
        <w:t xml:space="preserve">, es el documento que contiene los sueldos, salarios y deducciones de todos de los Servidores Públicos del </w:t>
      </w:r>
      <w:r w:rsidR="0043610C" w:rsidRPr="00CA5199">
        <w:rPr>
          <w:rFonts w:ascii="Palatino Linotype" w:eastAsia="Palatino Linotype" w:hAnsi="Palatino Linotype" w:cs="Palatino Linotype"/>
          <w:sz w:val="22"/>
          <w:szCs w:val="22"/>
        </w:rPr>
        <w:t>Sistema Municipal para el Desarrollo Integral de la Familia de la Paz</w:t>
      </w:r>
      <w:r w:rsidRPr="00CA5199">
        <w:rPr>
          <w:rFonts w:ascii="Palatino Linotype" w:eastAsia="Palatino Linotype" w:hAnsi="Palatino Linotype" w:cs="Palatino Linotype"/>
          <w:sz w:val="22"/>
          <w:szCs w:val="22"/>
        </w:rPr>
        <w:t xml:space="preserve">, y que es información que 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debe haber</w:t>
      </w:r>
      <w:r w:rsidRPr="00CA5199">
        <w:rPr>
          <w:rFonts w:ascii="Palatino Linotype" w:eastAsia="Palatino Linotype" w:hAnsi="Palatino Linotype" w:cs="Palatino Linotype"/>
          <w:b/>
          <w:sz w:val="22"/>
          <w:szCs w:val="22"/>
        </w:rPr>
        <w:t xml:space="preserve"> </w:t>
      </w:r>
      <w:r w:rsidRPr="00CA5199">
        <w:rPr>
          <w:rFonts w:ascii="Palatino Linotype" w:eastAsia="Palatino Linotype" w:hAnsi="Palatino Linotype" w:cs="Palatino Linotype"/>
          <w:sz w:val="22"/>
          <w:szCs w:val="22"/>
        </w:rPr>
        <w:t xml:space="preserve">generado, administrado o poseído la información solicitada por el ahora recurrente. </w:t>
      </w:r>
    </w:p>
    <w:p w14:paraId="03C97189" w14:textId="77777777" w:rsidR="00FC6B07" w:rsidRPr="00CA5199" w:rsidRDefault="00FC6B07" w:rsidP="00FC6B07">
      <w:pPr>
        <w:spacing w:line="360" w:lineRule="auto"/>
        <w:ind w:right="51"/>
        <w:jc w:val="both"/>
        <w:rPr>
          <w:rFonts w:ascii="Palatino Linotype" w:eastAsia="Palatino Linotype" w:hAnsi="Palatino Linotype" w:cs="Palatino Linotype"/>
          <w:sz w:val="22"/>
          <w:szCs w:val="22"/>
        </w:rPr>
      </w:pPr>
    </w:p>
    <w:p w14:paraId="60C589CF" w14:textId="7AED9BB5" w:rsidR="0043610C" w:rsidRPr="00CA5199" w:rsidRDefault="0043610C" w:rsidP="005A2811">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Misma situación que ocurre </w:t>
      </w:r>
      <w:r w:rsidR="005A2811" w:rsidRPr="00CA5199">
        <w:rPr>
          <w:rFonts w:ascii="Palatino Linotype" w:eastAsia="Palatino Linotype" w:hAnsi="Palatino Linotype" w:cs="Palatino Linotype"/>
          <w:sz w:val="22"/>
          <w:szCs w:val="22"/>
        </w:rPr>
        <w:t>con</w:t>
      </w:r>
      <w:r w:rsidRPr="00CA5199">
        <w:rPr>
          <w:rFonts w:ascii="Palatino Linotype" w:eastAsia="Palatino Linotype" w:hAnsi="Palatino Linotype" w:cs="Palatino Linotype"/>
          <w:sz w:val="22"/>
          <w:szCs w:val="22"/>
        </w:rPr>
        <w:t xml:space="preserve"> los </w:t>
      </w:r>
      <w:r w:rsidRPr="00CA5199">
        <w:rPr>
          <w:rFonts w:ascii="Palatino Linotype" w:eastAsia="Palatino Linotype" w:hAnsi="Palatino Linotype" w:cs="Palatino Linotype"/>
          <w:b/>
          <w:sz w:val="22"/>
          <w:szCs w:val="22"/>
          <w:u w:val="single"/>
        </w:rPr>
        <w:t>comprobantes fiscales por internet de nómina, o bien, recibos de nómina,</w:t>
      </w:r>
      <w:r w:rsidRPr="00CA5199">
        <w:rPr>
          <w:rFonts w:ascii="Palatino Linotype" w:eastAsia="Palatino Linotype" w:hAnsi="Palatino Linotype" w:cs="Palatino Linotype"/>
          <w:sz w:val="22"/>
          <w:szCs w:val="22"/>
        </w:rPr>
        <w:t xml:space="preserve"> los cuales se encuentran previstos en el Módulo 1 relativo a la </w:t>
      </w:r>
      <w:r w:rsidRPr="00CA5199">
        <w:rPr>
          <w:rFonts w:ascii="Palatino Linotype" w:eastAsia="Palatino Linotype" w:hAnsi="Palatino Linotype" w:cs="Palatino Linotype"/>
          <w:sz w:val="22"/>
          <w:szCs w:val="22"/>
        </w:rPr>
        <w:lastRenderedPageBreak/>
        <w:t>información financiera y contable de los citados lineamientos, los cuales se generan de manera quincenal y son remitidos al OSFEM, en el informe trimestral respectivo en formato digital, conforme la siguiente digitalización:</w:t>
      </w:r>
    </w:p>
    <w:p w14:paraId="1544AF95" w14:textId="77777777" w:rsidR="0043610C" w:rsidRPr="00CA5199" w:rsidRDefault="0043610C" w:rsidP="00FC6B07">
      <w:pPr>
        <w:spacing w:line="360" w:lineRule="auto"/>
        <w:ind w:right="51"/>
        <w:jc w:val="both"/>
        <w:rPr>
          <w:rFonts w:ascii="Palatino Linotype" w:eastAsia="Palatino Linotype" w:hAnsi="Palatino Linotype" w:cs="Palatino Linotype"/>
          <w:sz w:val="22"/>
          <w:szCs w:val="22"/>
        </w:rPr>
      </w:pPr>
    </w:p>
    <w:p w14:paraId="07109164" w14:textId="61F66E13" w:rsidR="0043610C" w:rsidRPr="00CA5199" w:rsidRDefault="0043610C" w:rsidP="00FC6B07">
      <w:pPr>
        <w:spacing w:line="360" w:lineRule="auto"/>
        <w:ind w:right="51"/>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45E9AD29" wp14:editId="04CD2697">
            <wp:extent cx="5612130" cy="84137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841375"/>
                    </a:xfrm>
                    <a:prstGeom prst="rect">
                      <a:avLst/>
                    </a:prstGeom>
                  </pic:spPr>
                </pic:pic>
              </a:graphicData>
            </a:graphic>
          </wp:inline>
        </w:drawing>
      </w:r>
    </w:p>
    <w:p w14:paraId="4D4E2088" w14:textId="5794798E" w:rsidR="0043610C" w:rsidRPr="00CA5199" w:rsidRDefault="0043610C" w:rsidP="00FC6B07">
      <w:pPr>
        <w:spacing w:line="360" w:lineRule="auto"/>
        <w:ind w:right="51"/>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6D6C3F25" wp14:editId="197FD17D">
            <wp:extent cx="5610225" cy="19335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1933575"/>
                    </a:xfrm>
                    <a:prstGeom prst="rect">
                      <a:avLst/>
                    </a:prstGeom>
                    <a:noFill/>
                    <a:ln>
                      <a:noFill/>
                    </a:ln>
                  </pic:spPr>
                </pic:pic>
              </a:graphicData>
            </a:graphic>
          </wp:inline>
        </w:drawing>
      </w:r>
    </w:p>
    <w:p w14:paraId="0E5FCFB1" w14:textId="77777777" w:rsidR="0043610C" w:rsidRPr="00CA5199" w:rsidRDefault="0043610C" w:rsidP="00FC6B07">
      <w:pPr>
        <w:spacing w:line="360" w:lineRule="auto"/>
        <w:ind w:right="51"/>
        <w:jc w:val="both"/>
        <w:rPr>
          <w:rFonts w:ascii="Palatino Linotype" w:eastAsia="Palatino Linotype" w:hAnsi="Palatino Linotype" w:cs="Palatino Linotype"/>
          <w:sz w:val="22"/>
          <w:szCs w:val="22"/>
        </w:rPr>
      </w:pPr>
    </w:p>
    <w:p w14:paraId="62153EF4"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Además, de que la información que se solicita,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w:t>
      </w:r>
      <w:r w:rsidRPr="00CA5199">
        <w:rPr>
          <w:rFonts w:ascii="Palatino Linotype" w:eastAsia="Palatino Linotype" w:hAnsi="Palatino Linotype" w:cs="Palatino Linotype"/>
          <w:sz w:val="22"/>
          <w:szCs w:val="22"/>
        </w:rPr>
        <w:lastRenderedPageBreak/>
        <w:t>y con ello transparentar la forma, términos, causas y finalidad en la disposición de esos recursos; precepto legal que es del tenor siguiente:</w:t>
      </w:r>
    </w:p>
    <w:p w14:paraId="641CFA98"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p>
    <w:p w14:paraId="46C67EE5" w14:textId="77777777" w:rsidR="00FC6B07" w:rsidRPr="00CA5199" w:rsidRDefault="00FC6B07" w:rsidP="00FC6B07">
      <w:pPr>
        <w:ind w:left="851" w:right="851"/>
        <w:jc w:val="both"/>
        <w:rPr>
          <w:rFonts w:ascii="Palatino Linotype" w:eastAsia="Palatino Linotype" w:hAnsi="Palatino Linotype" w:cs="Palatino Linotype"/>
          <w:i/>
          <w:sz w:val="22"/>
          <w:szCs w:val="22"/>
          <w:u w:val="single"/>
        </w:rPr>
      </w:pPr>
      <w:r w:rsidRPr="00CA5199">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CA5199">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CA5199">
        <w:rPr>
          <w:rFonts w:ascii="Palatino Linotype" w:eastAsia="Palatino Linotype" w:hAnsi="Palatino Linotype" w:cs="Palatino Linotype"/>
          <w:b/>
          <w:i/>
          <w:sz w:val="22"/>
          <w:szCs w:val="22"/>
          <w:u w:val="single"/>
        </w:rPr>
        <w:t>que reciba y ejerza recursos públicos</w:t>
      </w:r>
      <w:r w:rsidRPr="00CA5199">
        <w:rPr>
          <w:rFonts w:ascii="Palatino Linotype" w:eastAsia="Palatino Linotype" w:hAnsi="Palatino Linotype" w:cs="Palatino Linotype"/>
          <w:i/>
          <w:sz w:val="22"/>
          <w:szCs w:val="22"/>
        </w:rPr>
        <w:t xml:space="preserve"> o realice actos de autoridad </w:t>
      </w:r>
      <w:r w:rsidRPr="00CA5199">
        <w:rPr>
          <w:rFonts w:ascii="Palatino Linotype" w:eastAsia="Palatino Linotype" w:hAnsi="Palatino Linotype" w:cs="Palatino Linotype"/>
          <w:b/>
          <w:i/>
          <w:sz w:val="22"/>
          <w:szCs w:val="22"/>
          <w:u w:val="single"/>
        </w:rPr>
        <w:t>en el ámbito de competencia del Estado de México y sus municipios</w:t>
      </w:r>
      <w:r w:rsidRPr="00CA5199">
        <w:rPr>
          <w:rFonts w:ascii="Palatino Linotype" w:eastAsia="Palatino Linotype" w:hAnsi="Palatino Linotype" w:cs="Palatino Linotype"/>
          <w:i/>
          <w:sz w:val="22"/>
          <w:szCs w:val="22"/>
          <w:u w:val="single"/>
        </w:rPr>
        <w:t>.</w:t>
      </w:r>
    </w:p>
    <w:p w14:paraId="47FF03B0" w14:textId="77777777" w:rsidR="00FC6B07" w:rsidRPr="00CA5199" w:rsidRDefault="00FC6B07" w:rsidP="00FC6B07">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1D3D5161" w14:textId="77777777" w:rsidR="00FC6B07" w:rsidRPr="00CA5199" w:rsidRDefault="00FC6B07" w:rsidP="00FC6B07">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5467B2EE" w14:textId="77777777" w:rsidR="00FC6B07" w:rsidRPr="00CA5199" w:rsidRDefault="00FC6B07" w:rsidP="00FC6B07">
      <w:pPr>
        <w:ind w:left="851" w:right="851"/>
        <w:jc w:val="both"/>
        <w:rPr>
          <w:rFonts w:ascii="Palatino Linotype" w:eastAsia="Palatino Linotype" w:hAnsi="Palatino Linotype" w:cs="Palatino Linotype"/>
          <w:b/>
          <w:i/>
          <w:sz w:val="22"/>
          <w:szCs w:val="22"/>
          <w:u w:val="single"/>
        </w:rPr>
      </w:pPr>
      <w:r w:rsidRPr="00CA5199">
        <w:rPr>
          <w:rFonts w:ascii="Palatino Linotype" w:eastAsia="Palatino Linotype" w:hAnsi="Palatino Linotype" w:cs="Palatino Linotype"/>
          <w:b/>
          <w:i/>
          <w:sz w:val="22"/>
          <w:szCs w:val="22"/>
          <w:u w:val="single"/>
        </w:rPr>
        <w:t xml:space="preserve">IV. </w:t>
      </w:r>
      <w:r w:rsidRPr="00CA5199">
        <w:rPr>
          <w:rFonts w:ascii="Palatino Linotype" w:eastAsia="Palatino Linotype" w:hAnsi="Palatino Linotype" w:cs="Palatino Linotype"/>
          <w:i/>
          <w:sz w:val="22"/>
          <w:szCs w:val="22"/>
        </w:rPr>
        <w:t xml:space="preserve">Los ayuntamientos y las dependencias, </w:t>
      </w:r>
      <w:r w:rsidRPr="00CA5199">
        <w:rPr>
          <w:rFonts w:ascii="Palatino Linotype" w:eastAsia="Palatino Linotype" w:hAnsi="Palatino Linotype" w:cs="Palatino Linotype"/>
          <w:b/>
          <w:i/>
          <w:sz w:val="22"/>
          <w:szCs w:val="22"/>
          <w:u w:val="single"/>
        </w:rPr>
        <w:t xml:space="preserve">organismos, </w:t>
      </w:r>
      <w:r w:rsidRPr="00CA5199">
        <w:rPr>
          <w:rFonts w:ascii="Palatino Linotype" w:eastAsia="Palatino Linotype" w:hAnsi="Palatino Linotype" w:cs="Palatino Linotype"/>
          <w:i/>
          <w:sz w:val="22"/>
          <w:szCs w:val="22"/>
        </w:rPr>
        <w:t>órganos y entidades</w:t>
      </w:r>
      <w:r w:rsidRPr="00CA5199">
        <w:rPr>
          <w:rFonts w:ascii="Palatino Linotype" w:eastAsia="Palatino Linotype" w:hAnsi="Palatino Linotype" w:cs="Palatino Linotype"/>
          <w:b/>
          <w:i/>
          <w:sz w:val="22"/>
          <w:szCs w:val="22"/>
          <w:u w:val="single"/>
        </w:rPr>
        <w:t xml:space="preserve"> de la administración municipal;</w:t>
      </w:r>
    </w:p>
    <w:p w14:paraId="2948333F" w14:textId="77777777" w:rsidR="00FC6B07" w:rsidRPr="00CA5199" w:rsidRDefault="00FC6B07" w:rsidP="00FC6B07">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51E2C91C" w14:textId="77777777" w:rsidR="00FC6B07" w:rsidRPr="00CA5199" w:rsidRDefault="00FC6B07" w:rsidP="00FC6B07">
      <w:pPr>
        <w:ind w:left="851" w:right="851"/>
        <w:jc w:val="both"/>
        <w:rPr>
          <w:rFonts w:ascii="Palatino Linotype" w:eastAsia="Palatino Linotype" w:hAnsi="Palatino Linotype" w:cs="Palatino Linotype"/>
          <w:b/>
          <w:i/>
          <w:sz w:val="22"/>
          <w:szCs w:val="22"/>
          <w:u w:val="single"/>
        </w:rPr>
      </w:pPr>
      <w:r w:rsidRPr="00CA5199">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44A0D1E" w14:textId="77777777" w:rsidR="00FC6B07" w:rsidRPr="00CA5199" w:rsidRDefault="00FC6B07" w:rsidP="00FC6B07">
      <w:pPr>
        <w:ind w:left="851" w:right="851"/>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CA5199">
        <w:rPr>
          <w:rFonts w:ascii="Palatino Linotype" w:eastAsia="Palatino Linotype" w:hAnsi="Palatino Linotype" w:cs="Palatino Linotype"/>
          <w:b/>
          <w:i/>
          <w:sz w:val="22"/>
          <w:szCs w:val="22"/>
        </w:rPr>
        <w:t xml:space="preserve"> [Sic]</w:t>
      </w:r>
    </w:p>
    <w:p w14:paraId="27E5F87D"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p>
    <w:p w14:paraId="3C7A9CEA"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CA5199">
        <w:rPr>
          <w:rFonts w:ascii="Palatino Linotype" w:eastAsia="Palatino Linotype" w:hAnsi="Palatino Linotype" w:cs="Palatino Linotype"/>
          <w:b/>
          <w:sz w:val="22"/>
          <w:szCs w:val="22"/>
        </w:rPr>
        <w:t>01/2003</w:t>
      </w:r>
      <w:r w:rsidRPr="00CA5199">
        <w:rPr>
          <w:rFonts w:ascii="Palatino Linotype" w:eastAsia="Palatino Linotype" w:hAnsi="Palatino Linotype" w:cs="Palatino Linotype"/>
          <w:sz w:val="22"/>
          <w:szCs w:val="22"/>
        </w:rPr>
        <w:t xml:space="preserve"> y </w:t>
      </w:r>
      <w:r w:rsidRPr="00CA5199">
        <w:rPr>
          <w:rFonts w:ascii="Palatino Linotype" w:eastAsia="Palatino Linotype" w:hAnsi="Palatino Linotype" w:cs="Palatino Linotype"/>
          <w:b/>
          <w:sz w:val="22"/>
          <w:szCs w:val="22"/>
        </w:rPr>
        <w:t>02/2003</w:t>
      </w:r>
      <w:r w:rsidRPr="00CA5199">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5E539832" w14:textId="77777777" w:rsidR="005A2811" w:rsidRPr="00CA5199" w:rsidRDefault="005A2811" w:rsidP="00FC6B07">
      <w:pPr>
        <w:spacing w:line="360" w:lineRule="auto"/>
        <w:jc w:val="both"/>
        <w:rPr>
          <w:rFonts w:ascii="Palatino Linotype" w:eastAsia="Palatino Linotype" w:hAnsi="Palatino Linotype" w:cs="Palatino Linotype"/>
          <w:sz w:val="22"/>
          <w:szCs w:val="22"/>
        </w:rPr>
      </w:pPr>
    </w:p>
    <w:p w14:paraId="46E29E1D" w14:textId="77777777" w:rsidR="00FC6B07" w:rsidRPr="00CA5199" w:rsidRDefault="00FC6B07" w:rsidP="00FC6B07">
      <w:pPr>
        <w:ind w:left="851" w:right="851"/>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“Criterio 01/2003.</w:t>
      </w:r>
    </w:p>
    <w:p w14:paraId="7ED8A7F5" w14:textId="77777777" w:rsidR="00FC6B07" w:rsidRPr="00CA5199" w:rsidRDefault="00FC6B07" w:rsidP="00FC6B07">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CA5199">
        <w:rPr>
          <w:rFonts w:ascii="Palatino Linotype" w:eastAsia="Palatino Linotype" w:hAnsi="Palatino Linotype" w:cs="Palatino Linotype"/>
          <w:i/>
          <w:sz w:val="22"/>
          <w:szCs w:val="22"/>
        </w:rPr>
        <w:t xml:space="preserve"> </w:t>
      </w:r>
    </w:p>
    <w:p w14:paraId="58B051A5" w14:textId="77777777" w:rsidR="00FC6B07" w:rsidRPr="00CA5199" w:rsidRDefault="00FC6B07" w:rsidP="00FC6B07">
      <w:pPr>
        <w:ind w:left="851" w:right="851"/>
        <w:jc w:val="both"/>
        <w:rPr>
          <w:rFonts w:ascii="Palatino Linotype" w:eastAsia="Palatino Linotype" w:hAnsi="Palatino Linotype" w:cs="Palatino Linotype"/>
          <w:i/>
          <w:sz w:val="22"/>
          <w:szCs w:val="22"/>
          <w:u w:val="single"/>
        </w:rPr>
      </w:pPr>
      <w:r w:rsidRPr="00CA5199">
        <w:rPr>
          <w:rFonts w:ascii="Palatino Linotype" w:eastAsia="Palatino Linotype" w:hAnsi="Palatino Linotype" w:cs="Palatino Linotype"/>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A5199">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A5199">
        <w:rPr>
          <w:rFonts w:ascii="Palatino Linotype" w:eastAsia="Palatino Linotype" w:hAnsi="Palatino Linotype" w:cs="Palatino Linotype"/>
          <w:i/>
          <w:sz w:val="22"/>
          <w:szCs w:val="22"/>
          <w:u w:val="single"/>
        </w:rPr>
        <w:t>…”</w:t>
      </w:r>
    </w:p>
    <w:p w14:paraId="7F3919A7" w14:textId="77777777" w:rsidR="00FC6B07" w:rsidRPr="00CA5199" w:rsidRDefault="00FC6B07" w:rsidP="00FC6B07">
      <w:pPr>
        <w:ind w:left="851" w:right="851"/>
        <w:jc w:val="both"/>
        <w:rPr>
          <w:rFonts w:ascii="Palatino Linotype" w:eastAsia="Palatino Linotype" w:hAnsi="Palatino Linotype" w:cs="Palatino Linotype"/>
          <w:i/>
          <w:sz w:val="22"/>
          <w:szCs w:val="22"/>
        </w:rPr>
      </w:pPr>
    </w:p>
    <w:p w14:paraId="4C9A1F64" w14:textId="77777777" w:rsidR="00FC6B07" w:rsidRPr="00CA5199" w:rsidRDefault="00FC6B07" w:rsidP="00FC6B07">
      <w:pPr>
        <w:ind w:left="851" w:right="851"/>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“Criterio 02/2003.</w:t>
      </w:r>
    </w:p>
    <w:p w14:paraId="4FB325C1" w14:textId="77777777" w:rsidR="00FC6B07" w:rsidRPr="00CA5199" w:rsidRDefault="00FC6B07" w:rsidP="00FC6B07">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CA5199">
        <w:rPr>
          <w:rFonts w:ascii="Palatino Linotype" w:eastAsia="Palatino Linotype" w:hAnsi="Palatino Linotype" w:cs="Palatino Linotype"/>
          <w:i/>
          <w:sz w:val="22"/>
          <w:szCs w:val="22"/>
        </w:rPr>
        <w:t xml:space="preserve"> </w:t>
      </w:r>
    </w:p>
    <w:p w14:paraId="26BC4291" w14:textId="77777777" w:rsidR="00FC6B07" w:rsidRPr="00CA5199" w:rsidRDefault="00FC6B07" w:rsidP="00FC6B07">
      <w:pPr>
        <w:ind w:left="851" w:right="851"/>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CA5199">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A5199">
        <w:rPr>
          <w:rFonts w:ascii="Palatino Linotype" w:eastAsia="Palatino Linotype" w:hAnsi="Palatino Linotype" w:cs="Palatino Linotype"/>
          <w:i/>
          <w:sz w:val="22"/>
          <w:szCs w:val="22"/>
        </w:rPr>
        <w:t xml:space="preserve"> el sistema de compensación…” </w:t>
      </w:r>
      <w:r w:rsidRPr="00CA5199">
        <w:rPr>
          <w:rFonts w:ascii="Palatino Linotype" w:eastAsia="Palatino Linotype" w:hAnsi="Palatino Linotype" w:cs="Palatino Linotype"/>
          <w:b/>
          <w:i/>
          <w:sz w:val="22"/>
          <w:szCs w:val="22"/>
        </w:rPr>
        <w:t>[Sic]</w:t>
      </w:r>
    </w:p>
    <w:p w14:paraId="1F528C45" w14:textId="77777777" w:rsidR="00FC6B07" w:rsidRPr="00CA5199" w:rsidRDefault="00FC6B07" w:rsidP="00FC6B07">
      <w:pPr>
        <w:spacing w:line="360" w:lineRule="auto"/>
        <w:ind w:right="-93"/>
        <w:jc w:val="both"/>
        <w:rPr>
          <w:rFonts w:ascii="Palatino Linotype" w:eastAsia="Palatino Linotype" w:hAnsi="Palatino Linotype" w:cs="Palatino Linotype"/>
          <w:sz w:val="22"/>
          <w:szCs w:val="22"/>
        </w:rPr>
      </w:pPr>
    </w:p>
    <w:p w14:paraId="3CDBF381" w14:textId="77777777" w:rsidR="00FC6B07" w:rsidRPr="00CA5199" w:rsidRDefault="00FC6B07" w:rsidP="00FC6B07">
      <w:pPr>
        <w:tabs>
          <w:tab w:val="left" w:pos="709"/>
        </w:tabs>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Máxime, que se trata de información que se encuentra vinculada a una obligación de transparencia en términos de lo señalado por el artículo 92 fracción VIII de la Ley de </w:t>
      </w:r>
      <w:r w:rsidRPr="00CA5199">
        <w:rPr>
          <w:rFonts w:ascii="Palatino Linotype" w:eastAsia="Palatino Linotype" w:hAnsi="Palatino Linotype" w:cs="Palatino Linotype"/>
          <w:sz w:val="22"/>
          <w:szCs w:val="22"/>
        </w:rPr>
        <w:lastRenderedPageBreak/>
        <w:t>Transparencia y Acceso a la Información Pública del Estado de México y Municipios vigente, que señala:</w:t>
      </w:r>
    </w:p>
    <w:p w14:paraId="5D197DCB" w14:textId="77777777" w:rsidR="00FC6B07" w:rsidRPr="00CA5199" w:rsidRDefault="00FC6B07" w:rsidP="00FC6B07">
      <w:pPr>
        <w:tabs>
          <w:tab w:val="left" w:pos="709"/>
        </w:tabs>
        <w:spacing w:line="360" w:lineRule="auto"/>
        <w:jc w:val="both"/>
        <w:rPr>
          <w:rFonts w:ascii="Palatino Linotype" w:eastAsia="Palatino Linotype" w:hAnsi="Palatino Linotype" w:cs="Palatino Linotype"/>
          <w:sz w:val="22"/>
          <w:szCs w:val="22"/>
        </w:rPr>
      </w:pPr>
    </w:p>
    <w:p w14:paraId="35FBBE19" w14:textId="77777777" w:rsidR="00FC6B07" w:rsidRPr="00CA5199" w:rsidRDefault="00FC6B07" w:rsidP="00FC6B07">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5B88765" w14:textId="77777777" w:rsidR="00FC6B07" w:rsidRPr="00CA5199" w:rsidRDefault="00FC6B07" w:rsidP="00FC6B07">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632EFE03" w14:textId="77777777" w:rsidR="00FC6B07" w:rsidRPr="00CA5199" w:rsidRDefault="00FC6B07" w:rsidP="00FC6B07">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VIII. </w:t>
      </w:r>
      <w:r w:rsidRPr="00CA5199">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CA5199">
        <w:rPr>
          <w:rFonts w:ascii="Palatino Linotype" w:eastAsia="Palatino Linotype" w:hAnsi="Palatino Linotype" w:cs="Palatino Linotype"/>
          <w:i/>
          <w:sz w:val="22"/>
          <w:szCs w:val="22"/>
        </w:rPr>
        <w:t>, señalando la periodicidad de dicha remuneración;</w:t>
      </w:r>
    </w:p>
    <w:p w14:paraId="1CD3AE81" w14:textId="77777777" w:rsidR="00FC6B07" w:rsidRPr="00CA5199" w:rsidRDefault="00FC6B07" w:rsidP="00FC6B07">
      <w:pPr>
        <w:spacing w:line="360" w:lineRule="auto"/>
        <w:jc w:val="both"/>
        <w:rPr>
          <w:rFonts w:ascii="Palatino Linotype" w:eastAsia="Palatino Linotype" w:hAnsi="Palatino Linotype" w:cs="Palatino Linotype"/>
          <w:sz w:val="22"/>
          <w:szCs w:val="22"/>
        </w:rPr>
      </w:pPr>
    </w:p>
    <w:p w14:paraId="7B2BED45" w14:textId="00561AC4" w:rsidR="0071671B" w:rsidRPr="00CA5199" w:rsidRDefault="0071671B" w:rsidP="0071671B">
      <w:pPr>
        <w:pStyle w:val="NormalWeb"/>
        <w:spacing w:before="0" w:beforeAutospacing="0" w:after="0" w:afterAutospacing="0" w:line="360" w:lineRule="auto"/>
        <w:ind w:right="51"/>
        <w:jc w:val="both"/>
        <w:rPr>
          <w:rFonts w:ascii="Palatino Linotype" w:hAnsi="Palatino Linotype"/>
          <w:sz w:val="22"/>
          <w:szCs w:val="22"/>
        </w:rPr>
      </w:pPr>
      <w:r w:rsidRPr="00CA5199">
        <w:rPr>
          <w:rFonts w:ascii="Palatino Linotype" w:hAnsi="Palatino Linotype"/>
          <w:sz w:val="22"/>
          <w:szCs w:val="22"/>
        </w:rPr>
        <w:t>Ahora bien, en el caso es de recordar que quien se pronunció sobre el requerimiento en análisis fue la Titular de la Unidad de Transparencia, la cual si bien conforme el artículo 53 de la Ley de Transparencia Local, tiene entre sus funciones la relativa a “</w:t>
      </w:r>
      <w:r w:rsidRPr="00CA5199">
        <w:rPr>
          <w:rFonts w:ascii="Palatino Linotype" w:hAnsi="Palatino Linotype"/>
          <w:i/>
          <w:sz w:val="22"/>
          <w:szCs w:val="22"/>
        </w:rPr>
        <w:t>Recabar, difundir y actualizar la información relativa a las obligaciones de transparencia comunes…</w:t>
      </w:r>
      <w:r w:rsidRPr="00CA5199">
        <w:rPr>
          <w:rFonts w:ascii="Palatino Linotype" w:hAnsi="Palatino Linotype"/>
          <w:sz w:val="22"/>
          <w:szCs w:val="22"/>
        </w:rPr>
        <w:t xml:space="preserve">”; también lo es, que existen otras áreas competentes dentro de la estructura orgánica del </w:t>
      </w:r>
      <w:r w:rsidRPr="00CA5199">
        <w:rPr>
          <w:rFonts w:ascii="Palatino Linotype" w:hAnsi="Palatino Linotype"/>
          <w:b/>
          <w:sz w:val="22"/>
          <w:szCs w:val="22"/>
        </w:rPr>
        <w:t xml:space="preserve">Sujeto Obligado </w:t>
      </w:r>
      <w:r w:rsidRPr="00CA5199">
        <w:rPr>
          <w:rFonts w:ascii="Palatino Linotype" w:hAnsi="Palatino Linotype"/>
          <w:sz w:val="22"/>
          <w:szCs w:val="22"/>
        </w:rPr>
        <w:t xml:space="preserve">como la </w:t>
      </w:r>
      <w:r w:rsidRPr="00CA5199">
        <w:rPr>
          <w:rFonts w:ascii="Palatino Linotype" w:hAnsi="Palatino Linotype"/>
          <w:b/>
          <w:sz w:val="22"/>
          <w:szCs w:val="22"/>
        </w:rPr>
        <w:t>Dirección de Administración y Finanzas</w:t>
      </w:r>
      <w:r w:rsidRPr="00CA5199">
        <w:rPr>
          <w:rFonts w:ascii="Palatino Linotype" w:hAnsi="Palatino Linotype"/>
          <w:sz w:val="22"/>
          <w:szCs w:val="22"/>
        </w:rPr>
        <w:t xml:space="preserve">, quien conforme las fracciones </w:t>
      </w:r>
      <w:r w:rsidR="00AE1B1B" w:rsidRPr="00CA5199">
        <w:rPr>
          <w:rFonts w:ascii="Palatino Linotype" w:hAnsi="Palatino Linotype"/>
          <w:sz w:val="22"/>
          <w:szCs w:val="22"/>
        </w:rPr>
        <w:t>V</w:t>
      </w:r>
      <w:r w:rsidRPr="00CA5199">
        <w:rPr>
          <w:rFonts w:ascii="Palatino Linotype" w:hAnsi="Palatino Linotype"/>
          <w:sz w:val="22"/>
          <w:szCs w:val="22"/>
        </w:rPr>
        <w:t xml:space="preserve">I y </w:t>
      </w:r>
      <w:r w:rsidR="00AE1B1B" w:rsidRPr="00CA5199">
        <w:rPr>
          <w:rFonts w:ascii="Palatino Linotype" w:hAnsi="Palatino Linotype"/>
          <w:sz w:val="22"/>
          <w:szCs w:val="22"/>
        </w:rPr>
        <w:t>V</w:t>
      </w:r>
      <w:r w:rsidRPr="00CA5199">
        <w:rPr>
          <w:rFonts w:ascii="Palatino Linotype" w:hAnsi="Palatino Linotype"/>
          <w:sz w:val="22"/>
          <w:szCs w:val="22"/>
        </w:rPr>
        <w:t>II del artículo 16 del Reglamento Interior del Sistema Municipal para el Desarrollo Integral de la Familia de la Paz, Estado de México, tiene las siguientes atribuciones:</w:t>
      </w:r>
    </w:p>
    <w:p w14:paraId="77DEE459" w14:textId="77777777" w:rsidR="0071671B" w:rsidRPr="00CA5199" w:rsidRDefault="0071671B" w:rsidP="00FC6B07">
      <w:pPr>
        <w:spacing w:line="360" w:lineRule="auto"/>
        <w:jc w:val="both"/>
        <w:rPr>
          <w:rFonts w:ascii="Palatino Linotype" w:eastAsia="Palatino Linotype" w:hAnsi="Palatino Linotype" w:cs="Palatino Linotype"/>
          <w:sz w:val="22"/>
          <w:szCs w:val="22"/>
        </w:rPr>
      </w:pPr>
    </w:p>
    <w:p w14:paraId="107750C2" w14:textId="77777777" w:rsidR="0071671B" w:rsidRPr="00CA5199" w:rsidRDefault="0071671B" w:rsidP="0071671B">
      <w:pPr>
        <w:pStyle w:val="NormalWeb"/>
        <w:spacing w:before="0" w:beforeAutospacing="0" w:after="0" w:afterAutospacing="0" w:line="276" w:lineRule="auto"/>
        <w:ind w:left="567" w:right="616"/>
        <w:jc w:val="both"/>
        <w:rPr>
          <w:rFonts w:ascii="Palatino Linotype" w:hAnsi="Palatino Linotype"/>
          <w:i/>
          <w:sz w:val="22"/>
          <w:szCs w:val="22"/>
        </w:rPr>
      </w:pPr>
      <w:r w:rsidRPr="00CA5199">
        <w:rPr>
          <w:rFonts w:ascii="Palatino Linotype" w:hAnsi="Palatino Linotype"/>
          <w:i/>
          <w:sz w:val="22"/>
          <w:szCs w:val="22"/>
        </w:rPr>
        <w:t>“VI. Coordinar, consolidad y controlar la información sobre el ejercicio del gasto del SMDIF La Paz e informar a la Dirección General sobre el comportamiento del mismo;</w:t>
      </w:r>
    </w:p>
    <w:p w14:paraId="4B6AD240" w14:textId="77777777" w:rsidR="0071671B" w:rsidRPr="00CA5199" w:rsidRDefault="0071671B" w:rsidP="0071671B">
      <w:pPr>
        <w:pStyle w:val="NormalWeb"/>
        <w:spacing w:before="0" w:beforeAutospacing="0" w:after="0" w:afterAutospacing="0" w:line="276" w:lineRule="auto"/>
        <w:ind w:left="567" w:right="616"/>
        <w:jc w:val="both"/>
        <w:rPr>
          <w:rFonts w:ascii="Palatino Linotype" w:hAnsi="Palatino Linotype"/>
          <w:i/>
          <w:sz w:val="22"/>
          <w:szCs w:val="22"/>
        </w:rPr>
      </w:pPr>
    </w:p>
    <w:p w14:paraId="33719B3E" w14:textId="17379C10" w:rsidR="0071671B" w:rsidRPr="00CA5199" w:rsidRDefault="0071671B" w:rsidP="0071671B">
      <w:pPr>
        <w:pStyle w:val="NormalWeb"/>
        <w:spacing w:before="0" w:beforeAutospacing="0" w:after="0" w:afterAutospacing="0" w:line="276" w:lineRule="auto"/>
        <w:ind w:left="567" w:right="616"/>
        <w:jc w:val="both"/>
        <w:rPr>
          <w:rFonts w:ascii="Palatino Linotype" w:hAnsi="Palatino Linotype"/>
          <w:i/>
          <w:sz w:val="22"/>
          <w:szCs w:val="22"/>
        </w:rPr>
      </w:pPr>
      <w:r w:rsidRPr="00CA5199">
        <w:rPr>
          <w:rFonts w:ascii="Palatino Linotype" w:hAnsi="Palatino Linotype"/>
          <w:i/>
          <w:sz w:val="22"/>
          <w:szCs w:val="22"/>
        </w:rPr>
        <w:t>VII. Elaborar los estados financieros del SMDIF La Paz y realizar el registro de la contabilidad patrimonial y presupuestaria;”</w:t>
      </w:r>
    </w:p>
    <w:p w14:paraId="4E096105" w14:textId="77777777" w:rsidR="0071671B" w:rsidRPr="00CA5199" w:rsidRDefault="0071671B" w:rsidP="00FC6B07">
      <w:pPr>
        <w:spacing w:line="360" w:lineRule="auto"/>
        <w:jc w:val="both"/>
        <w:rPr>
          <w:rFonts w:ascii="Palatino Linotype" w:eastAsia="Palatino Linotype" w:hAnsi="Palatino Linotype" w:cs="Palatino Linotype"/>
          <w:sz w:val="22"/>
          <w:szCs w:val="22"/>
        </w:rPr>
      </w:pPr>
    </w:p>
    <w:p w14:paraId="3CEB14BB" w14:textId="61101D3E" w:rsidR="0071671B" w:rsidRPr="00CA5199" w:rsidRDefault="00AE1B1B" w:rsidP="00FC6B07">
      <w:pPr>
        <w:spacing w:line="360" w:lineRule="auto"/>
        <w:jc w:val="both"/>
        <w:rPr>
          <w:rFonts w:ascii="Palatino Linotype" w:hAnsi="Palatino Linotype"/>
          <w:sz w:val="22"/>
          <w:szCs w:val="22"/>
        </w:rPr>
      </w:pPr>
      <w:r w:rsidRPr="00CA5199">
        <w:rPr>
          <w:rFonts w:ascii="Palatino Linotype" w:eastAsia="Palatino Linotype" w:hAnsi="Palatino Linotype" w:cs="Palatino Linotype"/>
          <w:sz w:val="22"/>
          <w:szCs w:val="22"/>
        </w:rPr>
        <w:lastRenderedPageBreak/>
        <w:t xml:space="preserve">Como se desprende de lo anterior </w:t>
      </w:r>
      <w:r w:rsidRPr="00CA5199">
        <w:rPr>
          <w:rFonts w:ascii="Palatino Linotype" w:hAnsi="Palatino Linotype"/>
          <w:sz w:val="22"/>
          <w:szCs w:val="22"/>
        </w:rPr>
        <w:t xml:space="preserve">la </w:t>
      </w:r>
      <w:r w:rsidRPr="00CA5199">
        <w:rPr>
          <w:rFonts w:ascii="Palatino Linotype" w:hAnsi="Palatino Linotype"/>
          <w:b/>
          <w:sz w:val="22"/>
          <w:szCs w:val="22"/>
        </w:rPr>
        <w:t xml:space="preserve">Dirección de Administración y Finanzas, </w:t>
      </w:r>
      <w:r w:rsidRPr="00CA5199">
        <w:rPr>
          <w:rFonts w:ascii="Palatino Linotype" w:hAnsi="Palatino Linotype"/>
          <w:sz w:val="22"/>
          <w:szCs w:val="22"/>
        </w:rPr>
        <w:t>tiene dentro de sus atribuciones coordinar y controlar la información sobre el ejercicio del gasto, así como llevar el registro de la contabilidad presupuestaria del organismo, que ineludiblemente se relaciona con la elaboración de la nómina y la expedición de los comprobantes fiscales digitales por internet de nómina, conocidos comúnmente como “</w:t>
      </w:r>
      <w:r w:rsidRPr="00CA5199">
        <w:rPr>
          <w:rFonts w:ascii="Palatino Linotype" w:hAnsi="Palatino Linotype"/>
          <w:b/>
          <w:i/>
          <w:sz w:val="22"/>
          <w:szCs w:val="22"/>
        </w:rPr>
        <w:t>recibos de nómina</w:t>
      </w:r>
      <w:r w:rsidRPr="00CA5199">
        <w:rPr>
          <w:rFonts w:ascii="Palatino Linotype" w:hAnsi="Palatino Linotype"/>
          <w:sz w:val="22"/>
          <w:szCs w:val="22"/>
        </w:rPr>
        <w:t>”</w:t>
      </w:r>
      <w:r w:rsidR="00787BAC" w:rsidRPr="00CA5199">
        <w:rPr>
          <w:rFonts w:ascii="Palatino Linotype" w:hAnsi="Palatino Linotype"/>
          <w:sz w:val="22"/>
          <w:szCs w:val="22"/>
        </w:rPr>
        <w:t>, por corresponder al ejercicio del gasto por concepto de remuneraciones a servidores públicos.</w:t>
      </w:r>
    </w:p>
    <w:p w14:paraId="4A156DC7" w14:textId="77777777" w:rsidR="00B327CA" w:rsidRPr="00CA5199" w:rsidRDefault="00B327CA" w:rsidP="00FC6B07">
      <w:pPr>
        <w:spacing w:line="360" w:lineRule="auto"/>
        <w:jc w:val="both"/>
        <w:rPr>
          <w:rFonts w:ascii="Palatino Linotype" w:eastAsia="Palatino Linotype" w:hAnsi="Palatino Linotype" w:cs="Palatino Linotype"/>
          <w:sz w:val="22"/>
          <w:szCs w:val="22"/>
        </w:rPr>
      </w:pPr>
    </w:p>
    <w:p w14:paraId="21872114" w14:textId="270CF46D" w:rsidR="0071671B" w:rsidRPr="00CA5199" w:rsidRDefault="00B327CA" w:rsidP="00B327CA">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 virtud de lo anterior, se tiene que en el caso tampoco se advierte que se haya cumplido con el requisito de turnar la solicitud de información a todas las áreas competentes que pudieran poseer, generar y/o administrar la información requerida, como lo es el caso de manera enunciativa más no limitativa la </w:t>
      </w:r>
      <w:r w:rsidRPr="00CA5199">
        <w:rPr>
          <w:rFonts w:ascii="Palatino Linotype" w:hAnsi="Palatino Linotype"/>
          <w:b/>
          <w:sz w:val="22"/>
          <w:szCs w:val="22"/>
        </w:rPr>
        <w:t>Dirección de Administración y Finanzas</w:t>
      </w:r>
      <w:r w:rsidRPr="00CA5199">
        <w:rPr>
          <w:rFonts w:ascii="Palatino Linotype" w:eastAsia="Palatino Linotype" w:hAnsi="Palatino Linotype" w:cs="Palatino Linotype"/>
          <w:b/>
          <w:sz w:val="22"/>
          <w:szCs w:val="22"/>
        </w:rPr>
        <w:t xml:space="preserve">, </w:t>
      </w:r>
      <w:r w:rsidRPr="00CA5199">
        <w:rPr>
          <w:rFonts w:ascii="Palatino Linotype" w:eastAsia="Palatino Linotype" w:hAnsi="Palatino Linotype" w:cs="Palatino Linotype"/>
          <w:sz w:val="22"/>
          <w:szCs w:val="22"/>
        </w:rPr>
        <w:t>conforme el procedimiento establecido en los artículos 151, 159, 160, 162, 163, 164, 165 y 166, de la Ley de Transparencia y Acceso a la Información Pública del Estado de México y Municipios.</w:t>
      </w:r>
    </w:p>
    <w:p w14:paraId="0B2D9BC4" w14:textId="77777777" w:rsidR="00B327CA" w:rsidRPr="00CA5199" w:rsidRDefault="00B327CA" w:rsidP="00B327CA">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4E3F6E8E" w14:textId="77777777" w:rsidR="00B327CA" w:rsidRPr="00CA5199" w:rsidRDefault="00B327CA" w:rsidP="00B327CA">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 virtud de lo anterior, </w:t>
      </w:r>
      <w:r w:rsidRPr="00CA5199">
        <w:rPr>
          <w:rFonts w:ascii="Palatino Linotype" w:eastAsia="Palatino Linotype" w:hAnsi="Palatino Linotype" w:cs="Palatino Linotype"/>
          <w:b/>
          <w:sz w:val="22"/>
          <w:szCs w:val="22"/>
          <w:u w:val="single"/>
        </w:rPr>
        <w:t>el procedimiento de búsqueda de la información NO se tiene cabalmente por atendido. </w:t>
      </w:r>
    </w:p>
    <w:p w14:paraId="755E01E2" w14:textId="77777777" w:rsidR="00AE47C7" w:rsidRPr="00CA5199" w:rsidRDefault="00AE47C7" w:rsidP="007326CD">
      <w:pPr>
        <w:spacing w:line="360" w:lineRule="auto"/>
        <w:jc w:val="both"/>
        <w:rPr>
          <w:rFonts w:ascii="Palatino Linotype" w:eastAsia="Palatino Linotype" w:hAnsi="Palatino Linotype" w:cs="Palatino Linotype"/>
          <w:sz w:val="22"/>
          <w:szCs w:val="22"/>
        </w:rPr>
      </w:pPr>
    </w:p>
    <w:p w14:paraId="7FC5A485" w14:textId="699C4D78" w:rsidR="00C42F2B" w:rsidRPr="00CA5199" w:rsidRDefault="00C42F2B" w:rsidP="00C42F2B">
      <w:pPr>
        <w:spacing w:line="360" w:lineRule="auto"/>
        <w:ind w:right="-7"/>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Ahora, si bien en respuesta, la Titular de la Unidad de Transparencia remitió un link de la página oficial del </w:t>
      </w:r>
      <w:r w:rsidRPr="00CA5199">
        <w:rPr>
          <w:rFonts w:ascii="Palatino Linotype" w:eastAsia="Palatino Linotype" w:hAnsi="Palatino Linotype" w:cs="Palatino Linotype"/>
          <w:b/>
          <w:sz w:val="22"/>
          <w:szCs w:val="22"/>
        </w:rPr>
        <w:t xml:space="preserve">Sujeto Obligado, </w:t>
      </w:r>
      <w:r w:rsidRPr="00CA5199">
        <w:rPr>
          <w:rFonts w:ascii="Palatino Linotype" w:eastAsia="Palatino Linotype" w:hAnsi="Palatino Linotype" w:cs="Palatino Linotype"/>
          <w:sz w:val="22"/>
          <w:szCs w:val="22"/>
        </w:rPr>
        <w:t xml:space="preserve">con capturas de pantalla de los pasos para acceder al apartado de remuneraciones en el portal del IPOMEX, </w:t>
      </w:r>
      <w:r w:rsidR="004C1989" w:rsidRPr="00CA5199">
        <w:rPr>
          <w:rFonts w:ascii="Palatino Linotype" w:eastAsia="Palatino Linotype" w:hAnsi="Palatino Linotype" w:cs="Palatino Linotype"/>
          <w:sz w:val="22"/>
          <w:szCs w:val="22"/>
        </w:rPr>
        <w:t xml:space="preserve">no obstante </w:t>
      </w:r>
      <w:r w:rsidRPr="00CA5199">
        <w:rPr>
          <w:rFonts w:ascii="Palatino Linotype" w:eastAsia="Palatino Linotype" w:hAnsi="Palatino Linotype" w:cs="Palatino Linotype"/>
          <w:sz w:val="22"/>
          <w:szCs w:val="22"/>
        </w:rPr>
        <w:t>de su consulta no se arroja ningún resultado tal y como lo refiere el particular en sus motivos de inconformidad, como se muestra a continuación:</w:t>
      </w:r>
    </w:p>
    <w:p w14:paraId="60636020" w14:textId="77777777" w:rsidR="00B327CA" w:rsidRPr="00CA5199" w:rsidRDefault="00B327CA" w:rsidP="007326CD">
      <w:pPr>
        <w:spacing w:line="360" w:lineRule="auto"/>
        <w:jc w:val="both"/>
        <w:rPr>
          <w:rFonts w:ascii="Palatino Linotype" w:eastAsia="Palatino Linotype" w:hAnsi="Palatino Linotype" w:cs="Palatino Linotype"/>
          <w:sz w:val="22"/>
          <w:szCs w:val="22"/>
        </w:rPr>
      </w:pPr>
    </w:p>
    <w:p w14:paraId="5F6B9DBD" w14:textId="5FEAA270" w:rsidR="00B327CA" w:rsidRPr="00CA5199" w:rsidRDefault="004C1989"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lastRenderedPageBreak/>
        <w:drawing>
          <wp:inline distT="0" distB="0" distL="0" distR="0" wp14:anchorId="4766831F" wp14:editId="3564A7B1">
            <wp:extent cx="5612130" cy="2583815"/>
            <wp:effectExtent l="19050" t="19050" r="2667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583815"/>
                    </a:xfrm>
                    <a:prstGeom prst="rect">
                      <a:avLst/>
                    </a:prstGeom>
                    <a:ln w="3175">
                      <a:solidFill>
                        <a:schemeClr val="tx1"/>
                      </a:solidFill>
                    </a:ln>
                  </pic:spPr>
                </pic:pic>
              </a:graphicData>
            </a:graphic>
          </wp:inline>
        </w:drawing>
      </w:r>
    </w:p>
    <w:p w14:paraId="3E8F4E00" w14:textId="77777777" w:rsidR="00B327CA" w:rsidRPr="00CA5199" w:rsidRDefault="00B327CA" w:rsidP="007326CD">
      <w:pPr>
        <w:spacing w:line="360" w:lineRule="auto"/>
        <w:jc w:val="both"/>
        <w:rPr>
          <w:rFonts w:ascii="Palatino Linotype" w:eastAsia="Palatino Linotype" w:hAnsi="Palatino Linotype" w:cs="Palatino Linotype"/>
          <w:sz w:val="22"/>
          <w:szCs w:val="22"/>
        </w:rPr>
      </w:pPr>
    </w:p>
    <w:p w14:paraId="526C47F8" w14:textId="51C685B0" w:rsidR="007326CD" w:rsidRPr="00CA5199" w:rsidRDefault="003C5441"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rPr>
        <w:t>De esta manera, se advierte que en el caso también se incumplió con el artículo 161</w:t>
      </w:r>
      <w:r w:rsidRPr="00CA5199">
        <w:rPr>
          <w:rFonts w:ascii="Palatino Linotype" w:eastAsia="Palatino Linotype" w:hAnsi="Palatino Linotype" w:cs="Palatino Linotype"/>
          <w:sz w:val="22"/>
          <w:vertAlign w:val="superscript"/>
        </w:rPr>
        <w:t xml:space="preserve"> </w:t>
      </w:r>
      <w:r w:rsidRPr="00CA5199">
        <w:rPr>
          <w:rFonts w:ascii="Palatino Linotype" w:eastAsia="Palatino Linotype" w:hAnsi="Palatino Linotype" w:cs="Palatino Linotype"/>
          <w:sz w:val="22"/>
        </w:rPr>
        <w:t>de la Ley de Transparencia y Acceso a la Información Pública del Estado de México y Municipios, por los argumentos esgrimidos en el apartado anterior.</w:t>
      </w:r>
    </w:p>
    <w:p w14:paraId="14C68BB2" w14:textId="77777777" w:rsidR="003C5441" w:rsidRPr="00CA5199" w:rsidRDefault="003C5441" w:rsidP="007326CD">
      <w:pPr>
        <w:spacing w:line="360" w:lineRule="auto"/>
        <w:jc w:val="both"/>
        <w:rPr>
          <w:rFonts w:ascii="Palatino Linotype" w:eastAsia="Palatino Linotype" w:hAnsi="Palatino Linotype" w:cs="Palatino Linotype"/>
          <w:sz w:val="22"/>
          <w:szCs w:val="22"/>
        </w:rPr>
      </w:pPr>
    </w:p>
    <w:p w14:paraId="48038768" w14:textId="76A2E09C" w:rsidR="003C5441" w:rsidRPr="00CA5199" w:rsidRDefault="003C5441"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Máxime que en el caso el particular requirió acceder a documentos específicos como lo es la nómina y los recibos de nómina.</w:t>
      </w:r>
    </w:p>
    <w:p w14:paraId="266827DB" w14:textId="77777777" w:rsidR="00AF3A25" w:rsidRPr="00CA5199" w:rsidRDefault="00AF3A25" w:rsidP="007326CD">
      <w:pPr>
        <w:spacing w:line="360" w:lineRule="auto"/>
        <w:jc w:val="both"/>
        <w:rPr>
          <w:rFonts w:ascii="Palatino Linotype" w:eastAsia="Palatino Linotype" w:hAnsi="Palatino Linotype" w:cs="Palatino Linotype"/>
          <w:sz w:val="22"/>
          <w:szCs w:val="22"/>
        </w:rPr>
      </w:pPr>
    </w:p>
    <w:p w14:paraId="04CDCD09" w14:textId="1EF6517A" w:rsidR="00AF3A25" w:rsidRPr="00CA5199" w:rsidRDefault="00AF3A25"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Ahora, atendiendo que el particular requirió la nómina de todos los servidores públicos adscritos a las unidades administrativas del ente público, es de precisar las áreas de las que se auxilia para el cumplimiento de sus atribuciones conforme los artículos 11 y 12 de su Reglamento Interior, siendo estas las siguientes:</w:t>
      </w:r>
    </w:p>
    <w:p w14:paraId="6AA06798" w14:textId="77777777" w:rsidR="00AF3A25" w:rsidRPr="00CA5199" w:rsidRDefault="00AF3A25" w:rsidP="007326CD">
      <w:pPr>
        <w:spacing w:line="360" w:lineRule="auto"/>
        <w:jc w:val="both"/>
        <w:rPr>
          <w:rFonts w:ascii="Palatino Linotype" w:eastAsia="Palatino Linotype" w:hAnsi="Palatino Linotype" w:cs="Palatino Linotype"/>
          <w:sz w:val="22"/>
          <w:szCs w:val="22"/>
        </w:rPr>
      </w:pPr>
    </w:p>
    <w:p w14:paraId="26B32DDA" w14:textId="44D974B0" w:rsidR="00AF3A25" w:rsidRPr="00CA5199" w:rsidRDefault="00AF3A25"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lastRenderedPageBreak/>
        <w:drawing>
          <wp:inline distT="0" distB="0" distL="0" distR="0" wp14:anchorId="655E4AD1" wp14:editId="118516E3">
            <wp:extent cx="5612130" cy="3253740"/>
            <wp:effectExtent l="0" t="0" r="762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253740"/>
                    </a:xfrm>
                    <a:prstGeom prst="rect">
                      <a:avLst/>
                    </a:prstGeom>
                  </pic:spPr>
                </pic:pic>
              </a:graphicData>
            </a:graphic>
          </wp:inline>
        </w:drawing>
      </w:r>
    </w:p>
    <w:p w14:paraId="0197718A" w14:textId="70FB6984" w:rsidR="003C5441" w:rsidRPr="00CA5199" w:rsidRDefault="00AF3A25"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noProof/>
          <w:sz w:val="22"/>
          <w:szCs w:val="22"/>
          <w:lang w:val="es-MX"/>
        </w:rPr>
        <w:drawing>
          <wp:inline distT="0" distB="0" distL="0" distR="0" wp14:anchorId="780BEF40" wp14:editId="12A92CA7">
            <wp:extent cx="5612130" cy="57467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74675"/>
                    </a:xfrm>
                    <a:prstGeom prst="rect">
                      <a:avLst/>
                    </a:prstGeom>
                  </pic:spPr>
                </pic:pic>
              </a:graphicData>
            </a:graphic>
          </wp:inline>
        </w:drawing>
      </w:r>
    </w:p>
    <w:p w14:paraId="740E1FF4" w14:textId="6E0337C8" w:rsidR="00AF3A25" w:rsidRPr="00CA5199" w:rsidRDefault="00AF3A25"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De esta manera, que al momento de dar cumplimiento a la presente resolución, el </w:t>
      </w:r>
      <w:r w:rsidRPr="00CA5199">
        <w:rPr>
          <w:rFonts w:ascii="Palatino Linotype" w:eastAsia="Palatino Linotype" w:hAnsi="Palatino Linotype" w:cs="Palatino Linotype"/>
          <w:b/>
          <w:sz w:val="22"/>
          <w:szCs w:val="22"/>
        </w:rPr>
        <w:t xml:space="preserve">Sujeto Obligado </w:t>
      </w:r>
      <w:r w:rsidRPr="00CA5199">
        <w:rPr>
          <w:rFonts w:ascii="Palatino Linotype" w:eastAsia="Palatino Linotype" w:hAnsi="Palatino Linotype" w:cs="Palatino Linotype"/>
          <w:sz w:val="22"/>
          <w:szCs w:val="22"/>
        </w:rPr>
        <w:t>deberá considerar a las unidades administrativas señaladas en los artículos 11 y 12 de su reglamento.</w:t>
      </w:r>
    </w:p>
    <w:p w14:paraId="1B3302D7" w14:textId="77777777" w:rsidR="00AF3A25" w:rsidRPr="00CA5199" w:rsidRDefault="00AF3A25" w:rsidP="007326CD">
      <w:pPr>
        <w:spacing w:line="360" w:lineRule="auto"/>
        <w:jc w:val="both"/>
        <w:rPr>
          <w:rFonts w:ascii="Palatino Linotype" w:eastAsia="Palatino Linotype" w:hAnsi="Palatino Linotype" w:cs="Palatino Linotype"/>
          <w:sz w:val="22"/>
          <w:szCs w:val="22"/>
        </w:rPr>
      </w:pPr>
    </w:p>
    <w:p w14:paraId="29EB78BA" w14:textId="4F1260FC" w:rsidR="003C5441" w:rsidRPr="00CA5199" w:rsidRDefault="00AF3A25"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Así, p</w:t>
      </w:r>
      <w:r w:rsidR="00BB5849" w:rsidRPr="00CA5199">
        <w:rPr>
          <w:rFonts w:ascii="Palatino Linotype" w:eastAsia="Palatino Linotype" w:hAnsi="Palatino Linotype" w:cs="Palatino Linotype"/>
          <w:sz w:val="22"/>
          <w:szCs w:val="22"/>
        </w:rPr>
        <w:t>or las consideraciones expuestas</w:t>
      </w:r>
      <w:r w:rsidR="003C5441" w:rsidRPr="00CA5199">
        <w:rPr>
          <w:rFonts w:ascii="Palatino Linotype" w:eastAsia="Palatino Linotype" w:hAnsi="Palatino Linotype" w:cs="Palatino Linotype"/>
          <w:sz w:val="22"/>
          <w:szCs w:val="22"/>
        </w:rPr>
        <w:t xml:space="preserve">, </w:t>
      </w:r>
      <w:r w:rsidR="00BB5849" w:rsidRPr="00CA5199">
        <w:rPr>
          <w:rFonts w:ascii="Palatino Linotype" w:eastAsia="Palatino Linotype" w:hAnsi="Palatino Linotype" w:cs="Palatino Linotype"/>
          <w:sz w:val="22"/>
          <w:szCs w:val="22"/>
        </w:rPr>
        <w:t xml:space="preserve">se tiene que la respuesta emitida por el </w:t>
      </w:r>
      <w:r w:rsidR="00BB5849" w:rsidRPr="00CA5199">
        <w:rPr>
          <w:rFonts w:ascii="Palatino Linotype" w:eastAsia="Palatino Linotype" w:hAnsi="Palatino Linotype" w:cs="Palatino Linotype"/>
          <w:b/>
          <w:sz w:val="22"/>
          <w:szCs w:val="22"/>
        </w:rPr>
        <w:t xml:space="preserve">Sujeto Obligado </w:t>
      </w:r>
      <w:r w:rsidR="00BB5849" w:rsidRPr="00CA5199">
        <w:rPr>
          <w:rFonts w:ascii="Palatino Linotype" w:eastAsia="Palatino Linotype" w:hAnsi="Palatino Linotype" w:cs="Palatino Linotype"/>
          <w:sz w:val="22"/>
          <w:szCs w:val="22"/>
        </w:rPr>
        <w:t>no colma el derecho de acceso a la información de la persona solicitante; y, a fin de restituir al particular en el ejercicio de dicha prerrogativa, en cumplimiento a la presente resolución se deberá hacer entrega, previa búsqueda exhaustiva y razonable, en versión pública, la siguiente información:</w:t>
      </w:r>
    </w:p>
    <w:p w14:paraId="0EDB1EB8" w14:textId="77777777" w:rsidR="00BB5849" w:rsidRPr="00CA5199" w:rsidRDefault="00BB5849" w:rsidP="007326CD">
      <w:pPr>
        <w:spacing w:line="360" w:lineRule="auto"/>
        <w:jc w:val="both"/>
        <w:rPr>
          <w:rFonts w:ascii="Palatino Linotype" w:eastAsia="Palatino Linotype" w:hAnsi="Palatino Linotype" w:cs="Palatino Linotype"/>
          <w:sz w:val="22"/>
          <w:szCs w:val="22"/>
        </w:rPr>
      </w:pPr>
    </w:p>
    <w:p w14:paraId="1D01EF62" w14:textId="070AA6D5" w:rsidR="00BB5849" w:rsidRPr="00CA5199" w:rsidRDefault="00BB5849" w:rsidP="00BB5849">
      <w:pPr>
        <w:pStyle w:val="Prrafodelista"/>
        <w:numPr>
          <w:ilvl w:val="0"/>
          <w:numId w:val="5"/>
        </w:numPr>
        <w:spacing w:line="360" w:lineRule="auto"/>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lastRenderedPageBreak/>
        <w:t>Los recibos de nómina de las dos quincenas del mes de abril de dos mil veinticuatro</w:t>
      </w:r>
      <w:r w:rsidR="00AF3A25" w:rsidRPr="00CA5199">
        <w:rPr>
          <w:rFonts w:ascii="Palatino Linotype" w:eastAsia="Palatino Linotype" w:hAnsi="Palatino Linotype" w:cs="Palatino Linotype"/>
          <w:b/>
          <w:sz w:val="22"/>
          <w:szCs w:val="22"/>
        </w:rPr>
        <w:t>, de los servidores públicos adscritos a la Unidad de Transparencia.</w:t>
      </w:r>
    </w:p>
    <w:p w14:paraId="3EAEF672" w14:textId="77777777" w:rsidR="00AF3A25" w:rsidRPr="00CA5199" w:rsidRDefault="00AF3A25" w:rsidP="00AF3A25">
      <w:pPr>
        <w:pStyle w:val="Prrafodelista"/>
        <w:spacing w:line="360" w:lineRule="auto"/>
        <w:ind w:left="360"/>
        <w:jc w:val="both"/>
        <w:rPr>
          <w:rFonts w:ascii="Palatino Linotype" w:eastAsia="Palatino Linotype" w:hAnsi="Palatino Linotype" w:cs="Palatino Linotype"/>
          <w:b/>
          <w:sz w:val="22"/>
          <w:szCs w:val="22"/>
        </w:rPr>
      </w:pPr>
    </w:p>
    <w:p w14:paraId="7BCFE969" w14:textId="5BA00EE4" w:rsidR="00BB5849" w:rsidRPr="00CA5199" w:rsidRDefault="00BB5849" w:rsidP="00BB5849">
      <w:pPr>
        <w:pStyle w:val="Prrafodelista"/>
        <w:numPr>
          <w:ilvl w:val="0"/>
          <w:numId w:val="5"/>
        </w:numPr>
        <w:spacing w:line="360" w:lineRule="auto"/>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t xml:space="preserve">La conciliación de nómina de la primera quincena del mes de mayo de dos mil veinticuatro, de todos los servidores públicos adscritos </w:t>
      </w:r>
      <w:r w:rsidR="00AF3A25" w:rsidRPr="00CA5199">
        <w:rPr>
          <w:rFonts w:ascii="Palatino Linotype" w:eastAsia="Palatino Linotype" w:hAnsi="Palatino Linotype" w:cs="Palatino Linotype"/>
          <w:b/>
          <w:sz w:val="22"/>
          <w:szCs w:val="22"/>
        </w:rPr>
        <w:t>a las unidades administrativas de</w:t>
      </w:r>
      <w:r w:rsidRPr="00CA5199">
        <w:rPr>
          <w:rFonts w:ascii="Palatino Linotype" w:eastAsia="Palatino Linotype" w:hAnsi="Palatino Linotype" w:cs="Palatino Linotype"/>
          <w:b/>
          <w:sz w:val="22"/>
          <w:szCs w:val="22"/>
        </w:rPr>
        <w:t>l ente público.</w:t>
      </w:r>
    </w:p>
    <w:p w14:paraId="0929D10B" w14:textId="77777777" w:rsidR="003C5441" w:rsidRPr="00CA5199" w:rsidRDefault="003C5441" w:rsidP="007326CD">
      <w:pPr>
        <w:spacing w:line="360" w:lineRule="auto"/>
        <w:jc w:val="both"/>
        <w:rPr>
          <w:rFonts w:ascii="Palatino Linotype" w:eastAsia="Palatino Linotype" w:hAnsi="Palatino Linotype" w:cs="Palatino Linotype"/>
          <w:sz w:val="22"/>
          <w:szCs w:val="22"/>
        </w:rPr>
      </w:pPr>
    </w:p>
    <w:p w14:paraId="1F11E69D" w14:textId="6B65EB74"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Bajo ese contexto, a criterio de este Órgano Garante resultan </w:t>
      </w:r>
      <w:r w:rsidRPr="00CA5199">
        <w:rPr>
          <w:rFonts w:ascii="Palatino Linotype" w:eastAsia="Palatino Linotype" w:hAnsi="Palatino Linotype" w:cs="Palatino Linotype"/>
          <w:b/>
          <w:sz w:val="22"/>
          <w:szCs w:val="22"/>
        </w:rPr>
        <w:t>fundadas</w:t>
      </w:r>
      <w:r w:rsidRPr="00CA5199">
        <w:rPr>
          <w:rFonts w:ascii="Palatino Linotype" w:eastAsia="Palatino Linotype" w:hAnsi="Palatino Linotype" w:cs="Palatino Linotype"/>
          <w:sz w:val="22"/>
          <w:szCs w:val="22"/>
        </w:rPr>
        <w:t xml:space="preserve"> las</w:t>
      </w:r>
      <w:r w:rsidRPr="00CA5199">
        <w:rPr>
          <w:rFonts w:ascii="Palatino Linotype" w:eastAsia="Palatino Linotype" w:hAnsi="Palatino Linotype" w:cs="Palatino Linotype"/>
          <w:b/>
          <w:sz w:val="22"/>
          <w:szCs w:val="22"/>
        </w:rPr>
        <w:t xml:space="preserve"> </w:t>
      </w:r>
      <w:r w:rsidRPr="00CA5199">
        <w:rPr>
          <w:rFonts w:ascii="Palatino Linotype" w:eastAsia="Palatino Linotype" w:hAnsi="Palatino Linotype" w:cs="Palatino Linotype"/>
          <w:sz w:val="22"/>
          <w:szCs w:val="22"/>
        </w:rPr>
        <w:t xml:space="preserve">razones o motivos de inconformidad hechos valer por la parte </w:t>
      </w:r>
      <w:r w:rsidRPr="00CA5199">
        <w:rPr>
          <w:rFonts w:ascii="Palatino Linotype" w:eastAsia="Palatino Linotype" w:hAnsi="Palatino Linotype" w:cs="Palatino Linotype"/>
          <w:b/>
          <w:sz w:val="22"/>
          <w:szCs w:val="22"/>
        </w:rPr>
        <w:t>Recurrente</w:t>
      </w:r>
      <w:r w:rsidRPr="00CA5199">
        <w:rPr>
          <w:rFonts w:ascii="Palatino Linotype" w:eastAsia="Palatino Linotype" w:hAnsi="Palatino Linotype" w:cs="Palatino Linotype"/>
          <w:sz w:val="22"/>
          <w:szCs w:val="22"/>
        </w:rPr>
        <w:t xml:space="preserve"> en los Recursos de Revisión </w:t>
      </w:r>
      <w:r w:rsidRPr="00CA5199">
        <w:rPr>
          <w:rFonts w:ascii="Palatino Linotype" w:eastAsia="Palatino Linotype" w:hAnsi="Palatino Linotype" w:cs="Palatino Linotype"/>
          <w:b/>
          <w:sz w:val="22"/>
          <w:szCs w:val="22"/>
        </w:rPr>
        <w:t>0</w:t>
      </w:r>
      <w:r w:rsidR="00BB5849" w:rsidRPr="00CA5199">
        <w:rPr>
          <w:rFonts w:ascii="Palatino Linotype" w:eastAsia="Palatino Linotype" w:hAnsi="Palatino Linotype" w:cs="Palatino Linotype"/>
          <w:b/>
          <w:sz w:val="22"/>
          <w:szCs w:val="22"/>
        </w:rPr>
        <w:t>4359</w:t>
      </w:r>
      <w:r w:rsidRPr="00CA5199">
        <w:rPr>
          <w:rFonts w:ascii="Palatino Linotype" w:eastAsia="Palatino Linotype" w:hAnsi="Palatino Linotype" w:cs="Palatino Linotype"/>
          <w:b/>
          <w:sz w:val="22"/>
          <w:szCs w:val="22"/>
        </w:rPr>
        <w:t>/INFOEM/IP/RR/2024 y acumulado 0</w:t>
      </w:r>
      <w:r w:rsidR="00BB5849" w:rsidRPr="00CA5199">
        <w:rPr>
          <w:rFonts w:ascii="Palatino Linotype" w:eastAsia="Palatino Linotype" w:hAnsi="Palatino Linotype" w:cs="Palatino Linotype"/>
          <w:b/>
          <w:sz w:val="22"/>
          <w:szCs w:val="22"/>
        </w:rPr>
        <w:t>436</w:t>
      </w:r>
      <w:r w:rsidRPr="00CA5199">
        <w:rPr>
          <w:rFonts w:ascii="Palatino Linotype" w:eastAsia="Palatino Linotype" w:hAnsi="Palatino Linotype" w:cs="Palatino Linotype"/>
          <w:b/>
          <w:sz w:val="22"/>
          <w:szCs w:val="22"/>
        </w:rPr>
        <w:t xml:space="preserve">0/INFOEM/IP/RR/2024; </w:t>
      </w:r>
      <w:r w:rsidRPr="00CA5199">
        <w:rPr>
          <w:rFonts w:ascii="Palatino Linotype" w:eastAsia="Palatino Linotype" w:hAnsi="Palatino Linotype" w:cs="Palatino Linotype"/>
          <w:sz w:val="22"/>
          <w:szCs w:val="22"/>
        </w:rPr>
        <w:t xml:space="preserve">siendo procedente </w:t>
      </w:r>
      <w:r w:rsidR="00BB5849" w:rsidRPr="00CA5199">
        <w:rPr>
          <w:rFonts w:ascii="Palatino Linotype" w:eastAsia="Palatino Linotype" w:hAnsi="Palatino Linotype" w:cs="Palatino Linotype"/>
          <w:b/>
          <w:sz w:val="22"/>
          <w:szCs w:val="22"/>
        </w:rPr>
        <w:t>Revocar</w:t>
      </w:r>
      <w:r w:rsidRPr="00CA5199">
        <w:rPr>
          <w:rFonts w:ascii="Palatino Linotype" w:eastAsia="Palatino Linotype" w:hAnsi="Palatino Linotype" w:cs="Palatino Linotype"/>
          <w:b/>
          <w:sz w:val="22"/>
          <w:szCs w:val="22"/>
        </w:rPr>
        <w:t xml:space="preserve"> </w:t>
      </w:r>
      <w:r w:rsidRPr="00CA5199">
        <w:rPr>
          <w:rFonts w:ascii="Palatino Linotype" w:eastAsia="Palatino Linotype" w:hAnsi="Palatino Linotype" w:cs="Palatino Linotype"/>
          <w:sz w:val="22"/>
          <w:szCs w:val="22"/>
        </w:rPr>
        <w:t xml:space="preserve">la respuesta del </w:t>
      </w:r>
      <w:r w:rsidRPr="00CA5199">
        <w:rPr>
          <w:rFonts w:ascii="Palatino Linotype" w:eastAsia="Palatino Linotype" w:hAnsi="Palatino Linotype" w:cs="Palatino Linotype"/>
          <w:b/>
          <w:sz w:val="22"/>
          <w:szCs w:val="22"/>
        </w:rPr>
        <w:t xml:space="preserve">Sujeto Obligado </w:t>
      </w:r>
      <w:r w:rsidRPr="00CA5199">
        <w:rPr>
          <w:rFonts w:ascii="Palatino Linotype" w:eastAsia="Palatino Linotype" w:hAnsi="Palatino Linotype" w:cs="Palatino Linotype"/>
          <w:sz w:val="22"/>
          <w:szCs w:val="22"/>
        </w:rPr>
        <w:t>y ordenar la entrega de la información antes indicada.</w:t>
      </w:r>
    </w:p>
    <w:p w14:paraId="0CC8CFA2" w14:textId="77777777" w:rsidR="007326CD" w:rsidRPr="00CA5199" w:rsidRDefault="007326CD" w:rsidP="007326CD">
      <w:pPr>
        <w:spacing w:line="360" w:lineRule="auto"/>
        <w:jc w:val="both"/>
        <w:rPr>
          <w:rFonts w:ascii="Palatino Linotype" w:eastAsia="Palatino Linotype" w:hAnsi="Palatino Linotype" w:cs="Palatino Linotype"/>
          <w:b/>
          <w:sz w:val="22"/>
          <w:szCs w:val="22"/>
        </w:rPr>
      </w:pPr>
    </w:p>
    <w:p w14:paraId="0ED22EFB" w14:textId="2787CF9F" w:rsidR="007326CD" w:rsidRPr="00CA5199" w:rsidRDefault="007326CD" w:rsidP="007326CD">
      <w:p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 xml:space="preserve">Quinto. Versión Pública. </w:t>
      </w:r>
      <w:r w:rsidRPr="00CA5199">
        <w:rPr>
          <w:rFonts w:ascii="Palatino Linotype" w:eastAsia="Palatino Linotype" w:hAnsi="Palatino Linotype" w:cs="Palatino Linotype"/>
          <w:sz w:val="22"/>
          <w:szCs w:val="22"/>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r w:rsidR="00AF3A25" w:rsidRPr="00CA5199">
        <w:rPr>
          <w:rFonts w:ascii="Palatino Linotype" w:eastAsia="Palatino Linotype" w:hAnsi="Palatino Linotype" w:cs="Palatino Linotype"/>
          <w:sz w:val="22"/>
          <w:szCs w:val="22"/>
        </w:rPr>
        <w:t>.</w:t>
      </w:r>
    </w:p>
    <w:p w14:paraId="3060FE58" w14:textId="77777777" w:rsidR="007326CD" w:rsidRPr="00CA5199" w:rsidRDefault="007326CD" w:rsidP="007326CD">
      <w:pPr>
        <w:spacing w:line="360" w:lineRule="auto"/>
        <w:ind w:right="49"/>
        <w:jc w:val="both"/>
        <w:rPr>
          <w:rFonts w:ascii="Palatino Linotype" w:eastAsia="Palatino Linotype" w:hAnsi="Palatino Linotype" w:cs="Palatino Linotype"/>
          <w:sz w:val="22"/>
          <w:szCs w:val="22"/>
        </w:rPr>
      </w:pPr>
    </w:p>
    <w:p w14:paraId="140A416D" w14:textId="77777777" w:rsidR="007326CD" w:rsidRPr="00CA5199" w:rsidRDefault="007326CD" w:rsidP="007326CD">
      <w:p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687CA2B3"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b/>
          <w:i/>
          <w:sz w:val="22"/>
          <w:szCs w:val="22"/>
        </w:rPr>
        <w:t>Artículo 3</w:t>
      </w:r>
      <w:r w:rsidRPr="00CA5199">
        <w:rPr>
          <w:rFonts w:ascii="Palatino Linotype" w:eastAsia="Palatino Linotype" w:hAnsi="Palatino Linotype" w:cs="Palatino Linotype"/>
          <w:i/>
          <w:sz w:val="22"/>
          <w:szCs w:val="22"/>
        </w:rPr>
        <w:t>. Para los efectos de la presente Ley se entenderá por:</w:t>
      </w:r>
    </w:p>
    <w:p w14:paraId="107A9E66"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4B1B5BB6"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IX. Datos personales:</w:t>
      </w:r>
      <w:r w:rsidRPr="00CA519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39A38D8"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XX. Información clasificada</w:t>
      </w:r>
      <w:r w:rsidRPr="00CA5199">
        <w:rPr>
          <w:rFonts w:ascii="Palatino Linotype" w:eastAsia="Palatino Linotype" w:hAnsi="Palatino Linotype" w:cs="Palatino Linotype"/>
          <w:i/>
          <w:sz w:val="22"/>
          <w:szCs w:val="22"/>
        </w:rPr>
        <w:t>: Aquella considerada por la presente Ley como reservada o confidencial;</w:t>
      </w:r>
    </w:p>
    <w:p w14:paraId="7E83AD9A"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XXI. Información confidencial:</w:t>
      </w:r>
      <w:r w:rsidRPr="00CA519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A7E5F5"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XLV. Versión pública:</w:t>
      </w:r>
      <w:r w:rsidRPr="00CA519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02DA8F7"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22B7F814"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 xml:space="preserve">Artículo 91. </w:t>
      </w:r>
      <w:r w:rsidRPr="00CA519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6B4E3EC"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 xml:space="preserve">Artículo 132. </w:t>
      </w:r>
      <w:r w:rsidRPr="00CA5199">
        <w:rPr>
          <w:rFonts w:ascii="Palatino Linotype" w:eastAsia="Palatino Linotype" w:hAnsi="Palatino Linotype" w:cs="Palatino Linotype"/>
          <w:i/>
          <w:sz w:val="22"/>
          <w:szCs w:val="22"/>
        </w:rPr>
        <w:t>La clasificación de la información se llevará a cabo en el momento en que:</w:t>
      </w:r>
    </w:p>
    <w:p w14:paraId="6498813D"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w:t>
      </w:r>
      <w:r w:rsidRPr="00CA5199">
        <w:rPr>
          <w:rFonts w:ascii="Palatino Linotype" w:eastAsia="Palatino Linotype" w:hAnsi="Palatino Linotype" w:cs="Palatino Linotype"/>
          <w:i/>
          <w:sz w:val="22"/>
          <w:szCs w:val="22"/>
        </w:rPr>
        <w:t>. Se reciba una solicitud de acceso a la información;</w:t>
      </w:r>
    </w:p>
    <w:p w14:paraId="49A2FD51"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II</w:t>
      </w:r>
      <w:r w:rsidRPr="00CA5199">
        <w:rPr>
          <w:rFonts w:ascii="Palatino Linotype" w:eastAsia="Palatino Linotype" w:hAnsi="Palatino Linotype" w:cs="Palatino Linotype"/>
          <w:i/>
          <w:sz w:val="22"/>
          <w:szCs w:val="22"/>
        </w:rPr>
        <w:t>. Se determine mediante resolución de autoridad competente; o</w:t>
      </w:r>
    </w:p>
    <w:p w14:paraId="0CDCE572"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III</w:t>
      </w:r>
      <w:r w:rsidRPr="00CA5199">
        <w:rPr>
          <w:rFonts w:ascii="Palatino Linotype" w:eastAsia="Palatino Linotype" w:hAnsi="Palatino Linotype" w:cs="Palatino Linotype"/>
          <w:i/>
          <w:sz w:val="22"/>
          <w:szCs w:val="22"/>
        </w:rPr>
        <w:t>. Se generen versiones públicas para dar cumplimiento a las obligaciones de transparencia previstas en esta Ley.</w:t>
      </w:r>
    </w:p>
    <w:p w14:paraId="115AF1CD"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68FAFF77"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Artículo 143</w:t>
      </w:r>
      <w:r w:rsidRPr="00CA519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02768B4"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lastRenderedPageBreak/>
        <w:t>I.</w:t>
      </w:r>
      <w:r w:rsidRPr="00CA519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2E86729"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II.</w:t>
      </w:r>
      <w:r w:rsidRPr="00CA519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8CA31FD"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III</w:t>
      </w:r>
      <w:r w:rsidRPr="00CA519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6FEC918F"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1991305" w14:textId="77777777" w:rsidR="007326CD" w:rsidRPr="00CA5199" w:rsidRDefault="007326CD" w:rsidP="007326CD">
      <w:pPr>
        <w:spacing w:before="120" w:after="120"/>
        <w:ind w:left="567"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87B96FC"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776CA822"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1E7B1504"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72E20D3F"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65231F13" w14:textId="77777777" w:rsidR="00AF3A25" w:rsidRPr="00CA5199" w:rsidRDefault="00AF3A25" w:rsidP="00AF3A25">
      <w:pPr>
        <w:spacing w:line="360" w:lineRule="auto"/>
        <w:jc w:val="both"/>
        <w:rPr>
          <w:rFonts w:ascii="Palatino Linotype" w:eastAsia="Palatino Linotype" w:hAnsi="Palatino Linotype" w:cs="Palatino Linotype"/>
          <w:i/>
          <w:sz w:val="22"/>
          <w:szCs w:val="22"/>
        </w:rPr>
      </w:pPr>
    </w:p>
    <w:p w14:paraId="0F6BF90B"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3C3DC601"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28E1F83F" w14:textId="77777777" w:rsidR="00AF3A25" w:rsidRPr="00CA5199" w:rsidRDefault="00AF3A25" w:rsidP="00AF3A25">
      <w:pPr>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b/>
          <w:i/>
          <w:sz w:val="22"/>
          <w:szCs w:val="22"/>
        </w:rPr>
        <w:t>Artículo 168</w:t>
      </w:r>
      <w:r w:rsidRPr="00CA5199">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7FFD413B" w14:textId="77777777" w:rsidR="00AF3A25" w:rsidRPr="00CA5199" w:rsidRDefault="00AF3A25" w:rsidP="00AF3A25">
      <w:pPr>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w:t>
      </w:r>
      <w:r w:rsidRPr="00CA5199">
        <w:rPr>
          <w:rFonts w:ascii="Palatino Linotype" w:eastAsia="Palatino Linotype" w:hAnsi="Palatino Linotype" w:cs="Palatino Linotype"/>
          <w:i/>
          <w:sz w:val="22"/>
          <w:szCs w:val="22"/>
        </w:rPr>
        <w:t xml:space="preserve"> El Área deberá remitir la solicitud, así como un escrito en el que </w:t>
      </w:r>
      <w:r w:rsidRPr="00CA5199">
        <w:rPr>
          <w:rFonts w:ascii="Palatino Linotype" w:eastAsia="Palatino Linotype" w:hAnsi="Palatino Linotype" w:cs="Palatino Linotype"/>
          <w:b/>
          <w:i/>
          <w:sz w:val="22"/>
          <w:szCs w:val="22"/>
        </w:rPr>
        <w:t>funde y motive la clasificación al Comité de Transparencia</w:t>
      </w:r>
      <w:r w:rsidRPr="00CA5199">
        <w:rPr>
          <w:rFonts w:ascii="Palatino Linotype" w:eastAsia="Palatino Linotype" w:hAnsi="Palatino Linotype" w:cs="Palatino Linotype"/>
          <w:i/>
          <w:sz w:val="22"/>
          <w:szCs w:val="22"/>
        </w:rPr>
        <w:t>, mismo que deberá resolver para:</w:t>
      </w:r>
    </w:p>
    <w:p w14:paraId="31BC650D" w14:textId="77777777" w:rsidR="00AF3A25" w:rsidRPr="00CA5199" w:rsidRDefault="00AF3A25" w:rsidP="00AF3A25">
      <w:pPr>
        <w:ind w:left="567" w:right="616"/>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i/>
          <w:sz w:val="22"/>
          <w:szCs w:val="22"/>
        </w:rPr>
        <w:t>a</w:t>
      </w:r>
      <w:r w:rsidRPr="00CA5199">
        <w:rPr>
          <w:rFonts w:ascii="Palatino Linotype" w:eastAsia="Palatino Linotype" w:hAnsi="Palatino Linotype" w:cs="Palatino Linotype"/>
          <w:b/>
          <w:i/>
          <w:sz w:val="22"/>
          <w:szCs w:val="22"/>
        </w:rPr>
        <w:t>) Confirmar la clasificación;</w:t>
      </w:r>
    </w:p>
    <w:p w14:paraId="237D7DDD" w14:textId="77777777" w:rsidR="00AF3A25" w:rsidRPr="00CA5199" w:rsidRDefault="00AF3A25" w:rsidP="00AF3A25">
      <w:pPr>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20524E78" w14:textId="77777777" w:rsidR="00AF3A25" w:rsidRPr="00CA5199" w:rsidRDefault="00AF3A25" w:rsidP="00AF3A25">
      <w:pPr>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II.</w:t>
      </w:r>
      <w:r w:rsidRPr="00CA5199">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10991A81" w14:textId="77777777" w:rsidR="00AF3A25" w:rsidRPr="00CA5199" w:rsidRDefault="00AF3A25" w:rsidP="00AF3A25">
      <w:pPr>
        <w:ind w:left="567" w:right="616"/>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III.</w:t>
      </w:r>
      <w:r w:rsidRPr="00CA5199">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w:t>
      </w:r>
    </w:p>
    <w:p w14:paraId="5C9A7039" w14:textId="77777777" w:rsidR="00AF3A25" w:rsidRPr="00CA5199" w:rsidRDefault="00AF3A25" w:rsidP="00AF3A25">
      <w:pPr>
        <w:spacing w:line="360" w:lineRule="auto"/>
        <w:ind w:right="51"/>
        <w:jc w:val="both"/>
        <w:rPr>
          <w:rFonts w:ascii="Palatino Linotype" w:eastAsia="Palatino Linotype" w:hAnsi="Palatino Linotype" w:cs="Palatino Linotype"/>
          <w:sz w:val="22"/>
          <w:szCs w:val="22"/>
        </w:rPr>
      </w:pPr>
    </w:p>
    <w:p w14:paraId="2BD01EBD" w14:textId="77777777" w:rsidR="00AF3A25" w:rsidRPr="00CA5199" w:rsidRDefault="00AF3A25" w:rsidP="00AF3A25">
      <w:pPr>
        <w:spacing w:line="360" w:lineRule="auto"/>
        <w:ind w:right="51"/>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w:t>
      </w:r>
      <w:r w:rsidRPr="00CA5199">
        <w:rPr>
          <w:rFonts w:ascii="Palatino Linotype" w:eastAsia="Palatino Linotype" w:hAnsi="Palatino Linotype" w:cs="Palatino Linotype"/>
          <w:sz w:val="22"/>
          <w:szCs w:val="22"/>
        </w:rPr>
        <w:lastRenderedPageBreak/>
        <w:t>XII del artículo 4 de la Ley de Protección de Datos Personales en Posesión de Sujetos Obligados del Estado de México.</w:t>
      </w:r>
    </w:p>
    <w:p w14:paraId="6A37FEF1" w14:textId="77777777" w:rsidR="00AF3A25" w:rsidRPr="00CA5199" w:rsidRDefault="00AF3A25" w:rsidP="00AF3A25">
      <w:pPr>
        <w:spacing w:line="360" w:lineRule="auto"/>
        <w:ind w:right="51"/>
        <w:jc w:val="both"/>
        <w:rPr>
          <w:rFonts w:ascii="Palatino Linotype" w:eastAsia="Palatino Linotype" w:hAnsi="Palatino Linotype" w:cs="Palatino Linotype"/>
          <w:sz w:val="22"/>
          <w:szCs w:val="22"/>
        </w:rPr>
      </w:pPr>
    </w:p>
    <w:p w14:paraId="013C4BEE"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CA5199">
        <w:rPr>
          <w:rFonts w:ascii="Palatino Linotype" w:eastAsia="Palatino Linotype" w:hAnsi="Palatino Linotype" w:cs="Palatino Linotype"/>
          <w:b/>
          <w:sz w:val="22"/>
          <w:szCs w:val="22"/>
        </w:rPr>
        <w:t>Registro Federal de Contribuyentes</w:t>
      </w:r>
      <w:r w:rsidRPr="00CA5199">
        <w:rPr>
          <w:rFonts w:ascii="Palatino Linotype" w:eastAsia="Palatino Linotype" w:hAnsi="Palatino Linotype" w:cs="Palatino Linotype"/>
          <w:sz w:val="22"/>
          <w:szCs w:val="22"/>
        </w:rPr>
        <w:t xml:space="preserve"> (RFC), la </w:t>
      </w:r>
      <w:r w:rsidRPr="00CA5199">
        <w:rPr>
          <w:rFonts w:ascii="Palatino Linotype" w:eastAsia="Palatino Linotype" w:hAnsi="Palatino Linotype" w:cs="Palatino Linotype"/>
          <w:b/>
          <w:sz w:val="22"/>
          <w:szCs w:val="22"/>
        </w:rPr>
        <w:t>Clave Única de Registro de Población</w:t>
      </w:r>
      <w:r w:rsidRPr="00CA5199">
        <w:rPr>
          <w:rFonts w:ascii="Palatino Linotype" w:eastAsia="Palatino Linotype" w:hAnsi="Palatino Linotype" w:cs="Palatino Linotype"/>
          <w:sz w:val="22"/>
          <w:szCs w:val="22"/>
        </w:rPr>
        <w:t xml:space="preserve"> (CURP) y (ISSEMYM, u otros), así como, los </w:t>
      </w:r>
      <w:r w:rsidRPr="00CA5199">
        <w:rPr>
          <w:rFonts w:ascii="Palatino Linotype" w:eastAsia="Palatino Linotype" w:hAnsi="Palatino Linotype" w:cs="Palatino Linotype"/>
          <w:b/>
          <w:sz w:val="22"/>
          <w:szCs w:val="22"/>
        </w:rPr>
        <w:t>préstamos o descuentos</w:t>
      </w:r>
      <w:r w:rsidRPr="00CA5199">
        <w:rPr>
          <w:rFonts w:ascii="Palatino Linotype" w:eastAsia="Palatino Linotype" w:hAnsi="Palatino Linotype" w:cs="Palatino Linotype"/>
          <w:sz w:val="22"/>
          <w:szCs w:val="22"/>
        </w:rPr>
        <w:t xml:space="preserve"> que se le hagan a la persona y que no tengan relación con los impuestos o la cuota por seguridad social, así el</w:t>
      </w:r>
      <w:r w:rsidRPr="00CA5199">
        <w:rPr>
          <w:rFonts w:ascii="Palatino Linotype" w:eastAsia="Palatino Linotype" w:hAnsi="Palatino Linotype" w:cs="Palatino Linotype"/>
          <w:b/>
          <w:sz w:val="22"/>
          <w:szCs w:val="22"/>
        </w:rPr>
        <w:t xml:space="preserve"> número de empleado, </w:t>
      </w:r>
      <w:r w:rsidRPr="00CA5199">
        <w:rPr>
          <w:rFonts w:ascii="Palatino Linotype" w:eastAsia="Palatino Linotype" w:hAnsi="Palatino Linotype" w:cs="Palatino Linotype"/>
          <w:sz w:val="22"/>
          <w:szCs w:val="22"/>
        </w:rPr>
        <w:t xml:space="preserve">así como de ser el caso, cualquier información de carácter fiscal, bajo las siguientes consideraciones. </w:t>
      </w:r>
    </w:p>
    <w:p w14:paraId="01399DEA"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1A6BD32F" w14:textId="77777777" w:rsidR="00AF3A25" w:rsidRPr="00CA5199" w:rsidRDefault="00AF3A25" w:rsidP="00AF3A25">
      <w:p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35916164" w14:textId="77777777" w:rsidR="00AF3A25" w:rsidRPr="00CA5199" w:rsidRDefault="00AF3A25" w:rsidP="00AF3A25">
      <w:pPr>
        <w:spacing w:line="360" w:lineRule="auto"/>
        <w:ind w:right="49"/>
        <w:jc w:val="both"/>
        <w:rPr>
          <w:rFonts w:ascii="Palatino Linotype" w:eastAsia="Palatino Linotype" w:hAnsi="Palatino Linotype" w:cs="Palatino Linotype"/>
          <w:sz w:val="22"/>
          <w:szCs w:val="22"/>
        </w:rPr>
      </w:pPr>
    </w:p>
    <w:p w14:paraId="25520412"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672F450"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13138FBC"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14:paraId="707DDDA2" w14:textId="77777777" w:rsidR="00AF3A25" w:rsidRPr="00CA5199" w:rsidRDefault="00AF3A25" w:rsidP="00AF3A25">
      <w:pPr>
        <w:spacing w:after="120"/>
        <w:ind w:left="851"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 xml:space="preserve">“Registro Federal de Contribuyentes (RFC) de personas físicas. </w:t>
      </w:r>
      <w:r w:rsidRPr="00CA5199">
        <w:rPr>
          <w:rFonts w:ascii="Palatino Linotype" w:eastAsia="Palatino Linotype" w:hAnsi="Palatino Linotype" w:cs="Palatino Linotype"/>
          <w:i/>
          <w:sz w:val="22"/>
          <w:szCs w:val="22"/>
        </w:rPr>
        <w:t xml:space="preserve">El RFC es una clave de carácter fiscal, única e irrepetible, que permite identificar al titular, </w:t>
      </w:r>
      <w:r w:rsidRPr="00CA5199">
        <w:rPr>
          <w:rFonts w:ascii="Palatino Linotype" w:eastAsia="Palatino Linotype" w:hAnsi="Palatino Linotype" w:cs="Palatino Linotype"/>
          <w:i/>
          <w:sz w:val="22"/>
          <w:szCs w:val="22"/>
        </w:rPr>
        <w:lastRenderedPageBreak/>
        <w:t>su edad y fecha de nacimiento, por lo que es un dato personal de carácter confidencial.” (Sic)</w:t>
      </w:r>
    </w:p>
    <w:p w14:paraId="27AC94DA" w14:textId="77777777" w:rsidR="00AF3A25" w:rsidRPr="00CA5199" w:rsidRDefault="00AF3A25" w:rsidP="00AF3A25">
      <w:pPr>
        <w:spacing w:after="120"/>
        <w:ind w:left="851" w:right="902"/>
        <w:jc w:val="both"/>
        <w:rPr>
          <w:rFonts w:ascii="Palatino Linotype" w:eastAsia="Palatino Linotype" w:hAnsi="Palatino Linotype" w:cs="Palatino Linotype"/>
          <w:sz w:val="22"/>
          <w:szCs w:val="22"/>
        </w:rPr>
      </w:pPr>
    </w:p>
    <w:p w14:paraId="22D7328F"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CA5199">
        <w:rPr>
          <w:rFonts w:ascii="Palatino Linotype" w:eastAsia="Palatino Linotype" w:hAnsi="Palatino Linotype" w:cs="Palatino Linotype"/>
          <w:sz w:val="22"/>
          <w:szCs w:val="22"/>
        </w:rPr>
        <w:t>homoclave</w:t>
      </w:r>
      <w:proofErr w:type="spellEnd"/>
      <w:r w:rsidRPr="00CA5199">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4BB56BD"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11FB72BF"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En cuanto al CURP, en virtud de que este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66DB3F1"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699D2B58"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CA5199">
        <w:rPr>
          <w:rFonts w:ascii="Palatino Linotype" w:eastAsia="Palatino Linotype" w:hAnsi="Palatino Linotype" w:cs="Palatino Linotype"/>
          <w:b/>
          <w:sz w:val="22"/>
          <w:szCs w:val="22"/>
        </w:rPr>
        <w:t xml:space="preserve">, conforme al </w:t>
      </w:r>
      <w:r w:rsidRPr="00CA5199">
        <w:rPr>
          <w:rFonts w:ascii="Palatino Linotype" w:eastAsia="Palatino Linotype" w:hAnsi="Palatino Linotype" w:cs="Palatino Linotype"/>
          <w:sz w:val="22"/>
          <w:szCs w:val="22"/>
        </w:rPr>
        <w:t xml:space="preserve">criterio número 18/17, el cual refiere: </w:t>
      </w:r>
    </w:p>
    <w:p w14:paraId="4D94C67B" w14:textId="77777777" w:rsidR="00AF3A25" w:rsidRPr="00CA5199" w:rsidRDefault="00AF3A25" w:rsidP="00AF3A25">
      <w:pPr>
        <w:spacing w:after="120"/>
        <w:ind w:left="851" w:right="902"/>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i/>
          <w:sz w:val="22"/>
          <w:szCs w:val="22"/>
        </w:rPr>
        <w:t xml:space="preserve">“Clave Única de Registro de Población (CURP). </w:t>
      </w:r>
      <w:r w:rsidRPr="00CA5199">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5F8F2BA8"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128AB71B"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Por otra parte y respecto a la clave de seguridad social y en su caso clave o número del servidor público –trabajador-, en virtud de que su divulgación no aporta a la transparencia </w:t>
      </w:r>
      <w:r w:rsidRPr="00CA5199">
        <w:rPr>
          <w:rFonts w:ascii="Palatino Linotype" w:eastAsia="Palatino Linotype" w:hAnsi="Palatino Linotype" w:cs="Palatino Linotype"/>
          <w:sz w:val="22"/>
          <w:szCs w:val="22"/>
        </w:rPr>
        <w:lastRenderedPageBreak/>
        <w:t>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6E9F4FF0"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70CA8ED0" w14:textId="77777777" w:rsidR="00AF3A25" w:rsidRPr="00CA5199" w:rsidRDefault="00AF3A25" w:rsidP="00AF3A25">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“El número de ficha de identificación única de los trabajadores es información de carácter confidencial.</w:t>
      </w:r>
      <w:r w:rsidRPr="00CA5199">
        <w:rPr>
          <w:rFonts w:ascii="Palatino Linotype" w:eastAsia="Palatino Linotype" w:hAnsi="Palatino Linotype" w:cs="Palatino Linotype"/>
          <w:i/>
          <w:sz w:val="22"/>
          <w:szCs w:val="22"/>
        </w:rPr>
        <w:t xml:space="preserve"> </w:t>
      </w:r>
      <w:r w:rsidRPr="00CA5199">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CA5199">
        <w:rPr>
          <w:rFonts w:ascii="Palatino Linotype" w:eastAsia="Palatino Linotype" w:hAnsi="Palatino Linotype" w:cs="Palatino Linotype"/>
          <w:i/>
          <w:sz w:val="22"/>
          <w:szCs w:val="22"/>
        </w:rPr>
        <w:t xml:space="preserve">, </w:t>
      </w:r>
      <w:r w:rsidRPr="00CA5199">
        <w:rPr>
          <w:rFonts w:ascii="Palatino Linotype" w:eastAsia="Palatino Linotype" w:hAnsi="Palatino Linotype" w:cs="Palatino Linotype"/>
          <w:i/>
          <w:sz w:val="22"/>
          <w:szCs w:val="22"/>
          <w:u w:val="single"/>
        </w:rPr>
        <w:t>dicha información es susceptible de clasificarse con el carácter de confidencial</w:t>
      </w:r>
      <w:r w:rsidRPr="00CA5199">
        <w:rPr>
          <w:rFonts w:ascii="Palatino Linotype" w:eastAsia="Palatino Linotype" w:hAnsi="Palatino Linotype" w:cs="Palatino Linotype"/>
          <w:i/>
          <w:sz w:val="22"/>
          <w:szCs w:val="22"/>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14:paraId="25D5BFAB" w14:textId="77777777" w:rsidR="00AF3A25" w:rsidRPr="00CA5199" w:rsidRDefault="00AF3A25" w:rsidP="00AF3A25">
      <w:pPr>
        <w:ind w:left="567" w:right="900"/>
        <w:jc w:val="both"/>
        <w:rPr>
          <w:rFonts w:ascii="Palatino Linotype" w:eastAsia="Palatino Linotype" w:hAnsi="Palatino Linotype" w:cs="Palatino Linotype"/>
          <w:i/>
          <w:sz w:val="22"/>
          <w:szCs w:val="22"/>
        </w:rPr>
      </w:pPr>
    </w:p>
    <w:p w14:paraId="1426D193"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Respecto de los </w:t>
      </w:r>
      <w:r w:rsidRPr="00CA5199">
        <w:rPr>
          <w:rFonts w:ascii="Palatino Linotype" w:eastAsia="Palatino Linotype" w:hAnsi="Palatino Linotype" w:cs="Palatino Linotype"/>
          <w:b/>
          <w:sz w:val="22"/>
          <w:szCs w:val="22"/>
        </w:rPr>
        <w:t>préstamos o descuentos</w:t>
      </w:r>
      <w:r w:rsidRPr="00CA5199">
        <w:rPr>
          <w:rFonts w:ascii="Palatino Linotype" w:eastAsia="Palatino Linotype" w:hAnsi="Palatino Linotype" w:cs="Palatino Linotype"/>
          <w:sz w:val="22"/>
          <w:szCs w:val="22"/>
        </w:rPr>
        <w:t xml:space="preserve"> </w:t>
      </w:r>
      <w:r w:rsidRPr="00CA5199">
        <w:rPr>
          <w:rFonts w:ascii="Palatino Linotype" w:eastAsia="Palatino Linotype" w:hAnsi="Palatino Linotype" w:cs="Palatino Linotype"/>
          <w:b/>
          <w:sz w:val="22"/>
          <w:szCs w:val="22"/>
        </w:rPr>
        <w:t>de carácter personal</w:t>
      </w:r>
      <w:r w:rsidRPr="00CA5199">
        <w:rPr>
          <w:rFonts w:ascii="Palatino Linotype" w:eastAsia="Palatino Linotype" w:hAnsi="Palatino Linotype" w:cs="Palatino Linotype"/>
          <w:sz w:val="22"/>
          <w:szCs w:val="22"/>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042AEB3"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0934C8A5"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49021D96"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7135CD72" w14:textId="77777777" w:rsidR="00AF3A25" w:rsidRPr="00CA5199" w:rsidRDefault="00AF3A25" w:rsidP="00AF3A25">
      <w:pPr>
        <w:ind w:left="851" w:right="851"/>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 xml:space="preserve">“ARTÍCULO 84. </w:t>
      </w:r>
      <w:r w:rsidRPr="00CA5199">
        <w:rPr>
          <w:rFonts w:ascii="Palatino Linotype" w:eastAsia="Palatino Linotype" w:hAnsi="Palatino Linotype" w:cs="Palatino Linotype"/>
          <w:i/>
          <w:sz w:val="22"/>
          <w:szCs w:val="22"/>
        </w:rPr>
        <w:t>Sólo podrán hacerse retenciones, descuentos o deducciones al sueldo de los servidores públicos por concepto de:</w:t>
      </w:r>
    </w:p>
    <w:p w14:paraId="381772F8" w14:textId="77777777" w:rsidR="00AF3A25" w:rsidRPr="00CA5199" w:rsidRDefault="00AF3A25" w:rsidP="00AF3A25">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lastRenderedPageBreak/>
        <w:t>I. Gravámenes fiscales relacionados con el sueldo;</w:t>
      </w:r>
    </w:p>
    <w:p w14:paraId="76A264F0" w14:textId="77777777" w:rsidR="00AF3A25" w:rsidRPr="00CA5199" w:rsidRDefault="00AF3A25" w:rsidP="00AF3A25">
      <w:pPr>
        <w:ind w:left="851" w:right="851"/>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4F074B04" w14:textId="77777777" w:rsidR="00AF3A25" w:rsidRPr="00CA5199" w:rsidRDefault="00AF3A25" w:rsidP="00AF3A25">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III. Cuotas sindicales;</w:t>
      </w:r>
    </w:p>
    <w:p w14:paraId="65D5ADCB" w14:textId="77777777" w:rsidR="00AF3A25" w:rsidRPr="00CA5199" w:rsidRDefault="00AF3A25" w:rsidP="00AF3A25">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517940AD" w14:textId="77777777" w:rsidR="00AF3A25" w:rsidRPr="00CA5199" w:rsidRDefault="00AF3A25" w:rsidP="00AF3A25">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33B31752" w14:textId="77777777" w:rsidR="00AF3A25" w:rsidRPr="00CA5199" w:rsidRDefault="00AF3A25" w:rsidP="00AF3A25">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789282E5" w14:textId="77777777" w:rsidR="00AF3A25" w:rsidRPr="00CA5199" w:rsidRDefault="00AF3A25" w:rsidP="00AF3A25">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VII. Faltas de puntualidad o de asistencia injustificadas;</w:t>
      </w:r>
    </w:p>
    <w:p w14:paraId="27B490CA" w14:textId="77777777" w:rsidR="00AF3A25" w:rsidRPr="00CA5199" w:rsidRDefault="00AF3A25" w:rsidP="00AF3A25">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VIII. Pensiones alimenticias ordenadas por la autoridad judicial;</w:t>
      </w:r>
      <w:r w:rsidRPr="00CA5199">
        <w:rPr>
          <w:rFonts w:ascii="Palatino Linotype" w:eastAsia="Palatino Linotype" w:hAnsi="Palatino Linotype" w:cs="Palatino Linotype"/>
          <w:i/>
          <w:sz w:val="22"/>
          <w:szCs w:val="22"/>
        </w:rPr>
        <w:t xml:space="preserve"> o</w:t>
      </w:r>
    </w:p>
    <w:p w14:paraId="55236A20" w14:textId="77777777" w:rsidR="00AF3A25" w:rsidRPr="00CA5199" w:rsidRDefault="00AF3A25" w:rsidP="00AF3A25">
      <w:pPr>
        <w:ind w:left="851" w:right="851"/>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IX. Cualquier otro convenido con instituciones de servicios y aceptado por el servidor público.</w:t>
      </w:r>
    </w:p>
    <w:p w14:paraId="4AAB382C" w14:textId="77777777" w:rsidR="00AF3A25" w:rsidRPr="00CA5199" w:rsidRDefault="00AF3A25" w:rsidP="00AF3A25">
      <w:pPr>
        <w:ind w:left="851" w:right="85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2596D511" w14:textId="77777777" w:rsidR="00AF3A25" w:rsidRPr="00CA5199" w:rsidRDefault="00AF3A25" w:rsidP="00AF3A25">
      <w:pPr>
        <w:ind w:left="851" w:right="851"/>
        <w:jc w:val="both"/>
        <w:rPr>
          <w:rFonts w:ascii="Palatino Linotype" w:eastAsia="Palatino Linotype" w:hAnsi="Palatino Linotype" w:cs="Palatino Linotype"/>
          <w:i/>
          <w:sz w:val="22"/>
          <w:szCs w:val="22"/>
        </w:rPr>
      </w:pPr>
    </w:p>
    <w:p w14:paraId="2678A1ED"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7CE8D623"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0B6C0324"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En conclusión, los préstamos o descuentos de carácter personal, en virtud de no tener relación con la prestación del servicio y al no involucrar instituciones públicas, se consideran datos confidenciales.</w:t>
      </w:r>
    </w:p>
    <w:p w14:paraId="49C12A75"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1286B50E"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De la información fiscal</w:t>
      </w:r>
      <w:r w:rsidRPr="00CA5199">
        <w:rPr>
          <w:rFonts w:ascii="Palatino Linotype" w:eastAsia="Palatino Linotype" w:hAnsi="Palatino Linotype" w:cs="Palatino Linotype"/>
          <w:sz w:val="22"/>
          <w:szCs w:val="22"/>
        </w:rPr>
        <w:t xml:space="preserve">: </w:t>
      </w:r>
    </w:p>
    <w:p w14:paraId="54DC98CD"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2DDECB96"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La </w:t>
      </w:r>
      <w:r w:rsidRPr="00CA5199">
        <w:rPr>
          <w:rFonts w:ascii="Palatino Linotype" w:eastAsia="Palatino Linotype" w:hAnsi="Palatino Linotype" w:cs="Palatino Linotype"/>
          <w:b/>
          <w:sz w:val="22"/>
          <w:szCs w:val="22"/>
        </w:rPr>
        <w:t>Cadena Original</w:t>
      </w:r>
      <w:r w:rsidRPr="00CA5199">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llevar mi material el sábado, dicha circunstancia con la finalidad de proteger, de ser el caso, la información a través de su clasificación por actualizarse el supuesto de confidencialidad.</w:t>
      </w:r>
    </w:p>
    <w:p w14:paraId="57350E89"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297B7DD4"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Los </w:t>
      </w:r>
      <w:r w:rsidRPr="00CA5199">
        <w:rPr>
          <w:rFonts w:ascii="Palatino Linotype" w:eastAsia="Palatino Linotype" w:hAnsi="Palatino Linotype" w:cs="Palatino Linotype"/>
          <w:b/>
          <w:sz w:val="22"/>
          <w:szCs w:val="22"/>
        </w:rPr>
        <w:t>códigos bidimensionales</w:t>
      </w:r>
      <w:r w:rsidRPr="00CA5199">
        <w:rPr>
          <w:rFonts w:ascii="Palatino Linotype" w:eastAsia="Palatino Linotype" w:hAnsi="Palatino Linotype" w:cs="Palatino Linotype"/>
          <w:sz w:val="22"/>
          <w:szCs w:val="22"/>
        </w:rPr>
        <w:t xml:space="preserve"> o </w:t>
      </w:r>
      <w:r w:rsidRPr="00CA5199">
        <w:rPr>
          <w:rFonts w:ascii="Palatino Linotype" w:eastAsia="Palatino Linotype" w:hAnsi="Palatino Linotype" w:cs="Palatino Linotype"/>
          <w:b/>
          <w:sz w:val="22"/>
          <w:szCs w:val="22"/>
        </w:rPr>
        <w:t xml:space="preserve">códigos QR, </w:t>
      </w:r>
      <w:r w:rsidRPr="00CA5199">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CA5199">
        <w:rPr>
          <w:rFonts w:ascii="Palatino Linotype" w:eastAsia="Palatino Linotype" w:hAnsi="Palatino Linotype" w:cs="Palatino Linotype"/>
          <w:b/>
          <w:sz w:val="22"/>
          <w:szCs w:val="22"/>
        </w:rPr>
        <w:t xml:space="preserve">Sujeto Obligado </w:t>
      </w:r>
      <w:r w:rsidRPr="00CA5199">
        <w:rPr>
          <w:rFonts w:ascii="Palatino Linotype" w:eastAsia="Palatino Linotype" w:hAnsi="Palatino Linotype" w:cs="Palatino Linotype"/>
          <w:sz w:val="22"/>
          <w:szCs w:val="22"/>
        </w:rPr>
        <w:t>analizar dicha circunstancia con la finalidad de determinar si se actualiza algún supuesto de confidencialidad.</w:t>
      </w:r>
    </w:p>
    <w:p w14:paraId="0197029D"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194BF749" w14:textId="77777777" w:rsidR="00AF3A25" w:rsidRPr="00CA5199" w:rsidRDefault="00AF3A25" w:rsidP="00AF3A25">
      <w:pPr>
        <w:spacing w:line="360" w:lineRule="auto"/>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t>Número de Seguridad Social (ISSEMYM):</w:t>
      </w:r>
    </w:p>
    <w:p w14:paraId="125A727B"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32E69830"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3692DCF"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050F4185"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355148E9"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0A66D1F6"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5919081"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5C6158F0"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D9DD23F"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4A97734F" w14:textId="77777777" w:rsidR="00AF3A25" w:rsidRPr="00CA5199" w:rsidRDefault="00AF3A25" w:rsidP="00AF3A25">
      <w:pPr>
        <w:numPr>
          <w:ilvl w:val="0"/>
          <w:numId w:val="18"/>
        </w:numPr>
        <w:spacing w:line="360" w:lineRule="auto"/>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t>Número de cuentas bancarias:</w:t>
      </w:r>
    </w:p>
    <w:p w14:paraId="2F2F6EEC"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49BF29AD"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Con relación a las cuentas bancarias o claves interbancarias de los servidores públicos contenidas en la conciliación de nómina remitida en respuesta, es considerada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lo cual en nada abona a la transparencia o rendición de cuentas, por relacionarse a la esfera íntima de su titular.</w:t>
      </w:r>
    </w:p>
    <w:p w14:paraId="45AEB8CD"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5AF459FA"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Lo argumentado encuentra sustento en el criterio 10/17 emitido por el Instituto Nacional de Transparencia, Acceso a la Información y Protección de Datos Personales, INAI, que lleva por rubro y texto el siguiente:</w:t>
      </w:r>
    </w:p>
    <w:p w14:paraId="6B2CACED"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2BF2E986" w14:textId="77777777" w:rsidR="00AF3A25" w:rsidRPr="00CA5199" w:rsidRDefault="00AF3A25" w:rsidP="00AF3A25">
      <w:pPr>
        <w:spacing w:line="276" w:lineRule="auto"/>
        <w:ind w:left="567" w:right="56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“Cuentas bancarias y/o CLABE interbancaria de personas físicas y morales privadas.</w:t>
      </w:r>
      <w:r w:rsidRPr="00CA5199">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w:t>
      </w:r>
      <w:r w:rsidRPr="00CA5199">
        <w:rPr>
          <w:rFonts w:ascii="Palatino Linotype" w:eastAsia="Palatino Linotype" w:hAnsi="Palatino Linotype" w:cs="Palatino Linotype"/>
          <w:i/>
          <w:sz w:val="22"/>
          <w:szCs w:val="22"/>
        </w:rPr>
        <w:lastRenderedPageBreak/>
        <w:t>transacciones; por tanto, constituye información clasificada con fundamento en los artículos 116 de la Ley General de Transparencia y Acceso a la Información Pública y 113 de la Ley Federal de Transparencia y Acceso a la Información Pública.”</w:t>
      </w:r>
    </w:p>
    <w:p w14:paraId="20F58309" w14:textId="77777777" w:rsidR="00AF3A25" w:rsidRPr="00CA5199" w:rsidRDefault="00AF3A25" w:rsidP="00AF3A25">
      <w:pPr>
        <w:spacing w:line="360" w:lineRule="auto"/>
        <w:jc w:val="both"/>
        <w:rPr>
          <w:rFonts w:ascii="Palatino Linotype" w:eastAsia="Palatino Linotype" w:hAnsi="Palatino Linotype" w:cs="Palatino Linotype"/>
          <w:i/>
          <w:sz w:val="22"/>
          <w:szCs w:val="22"/>
        </w:rPr>
      </w:pPr>
    </w:p>
    <w:p w14:paraId="05B0C372"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De acuerdo con lo anterior, resulta procedente la clasificación de dicho dato, en términos del artículo 143, fracción I, de la Ley de Transparencia y Acceso a la Información Pública del Estado de México y Municipios.</w:t>
      </w:r>
    </w:p>
    <w:p w14:paraId="6946915A"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53431897" w14:textId="5F395160"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 tal sentido, si derivado del análisis efectuado por </w:t>
      </w:r>
      <w:r w:rsidRPr="00CA5199">
        <w:rPr>
          <w:rFonts w:ascii="Palatino Linotype" w:eastAsia="Palatino Linotype" w:hAnsi="Palatino Linotype" w:cs="Palatino Linotype"/>
          <w:b/>
          <w:sz w:val="22"/>
          <w:szCs w:val="22"/>
        </w:rPr>
        <w:t xml:space="preserve">Sujeto Obligado </w:t>
      </w:r>
      <w:r w:rsidRPr="00CA5199">
        <w:rPr>
          <w:rFonts w:ascii="Palatino Linotype" w:eastAsia="Palatino Linotype" w:hAnsi="Palatino Linotype" w:cs="Palatino Linotype"/>
          <w:sz w:val="22"/>
          <w:szCs w:val="22"/>
        </w:rPr>
        <w:t xml:space="preserve">en el presente caso, se desprende que, de la información fiscal contenida en la </w:t>
      </w:r>
      <w:r w:rsidRPr="00CA5199">
        <w:rPr>
          <w:rFonts w:ascii="Palatino Linotype" w:eastAsia="Palatino Linotype" w:hAnsi="Palatino Linotype" w:cs="Palatino Linotype"/>
          <w:b/>
          <w:sz w:val="22"/>
          <w:szCs w:val="22"/>
          <w:u w:val="single"/>
        </w:rPr>
        <w:t>conciliación de nómina y en los recibos de nómina</w:t>
      </w:r>
      <w:r w:rsidRPr="00CA5199">
        <w:rPr>
          <w:rFonts w:ascii="Palatino Linotype" w:eastAsia="Palatino Linotype" w:hAnsi="Palatino Linotype" w:cs="Palatino Linotype"/>
          <w:sz w:val="22"/>
          <w:szCs w:val="22"/>
        </w:rPr>
        <w:t>,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50132C1A" w14:textId="77777777" w:rsidR="00AF3A25" w:rsidRPr="00CA5199" w:rsidRDefault="00AF3A25" w:rsidP="00AF3A2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A8FB3B8"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Al respecto, se destaca que la versión pública que elabore </w:t>
      </w:r>
      <w:r w:rsidRPr="00CA5199">
        <w:rPr>
          <w:rFonts w:ascii="Palatino Linotype" w:eastAsia="Palatino Linotype" w:hAnsi="Palatino Linotype" w:cs="Palatino Linotype"/>
          <w:b/>
          <w:sz w:val="22"/>
          <w:szCs w:val="22"/>
        </w:rPr>
        <w:t>el Sujeto Obligado</w:t>
      </w:r>
      <w:r w:rsidRPr="00CA5199">
        <w:rPr>
          <w:rFonts w:ascii="Palatino Linotype" w:eastAsia="Palatino Linotype" w:hAnsi="Palatino Linotype" w:cs="Palatino Linotype"/>
          <w:sz w:val="22"/>
          <w:szCs w:val="22"/>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45EE5E41"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64A2B73B"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Efectivamente, cuando se clasifica información como confidencial o reservada es importante someterlo al Comité de Transparencia, quien debe confirmar, modificar o revocar la clasificación.</w:t>
      </w:r>
    </w:p>
    <w:p w14:paraId="515C478C"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5C319C07"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63B8E08" w14:textId="77777777" w:rsidR="00AF3A25" w:rsidRPr="00CA5199" w:rsidRDefault="00AF3A25" w:rsidP="00AF3A25">
      <w:pPr>
        <w:spacing w:line="360" w:lineRule="auto"/>
        <w:ind w:right="51"/>
        <w:jc w:val="both"/>
        <w:rPr>
          <w:rFonts w:ascii="Palatino Linotype" w:eastAsia="Palatino Linotype" w:hAnsi="Palatino Linotype" w:cs="Palatino Linotype"/>
          <w:sz w:val="22"/>
          <w:szCs w:val="22"/>
        </w:rPr>
      </w:pPr>
    </w:p>
    <w:p w14:paraId="65C4D2C6" w14:textId="77777777" w:rsidR="00AF3A25" w:rsidRPr="00CA5199" w:rsidRDefault="00AF3A25" w:rsidP="00AF3A25">
      <w:pPr>
        <w:ind w:left="992" w:right="1043"/>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“Artículo 49.</w:t>
      </w:r>
      <w:r w:rsidRPr="00CA5199">
        <w:rPr>
          <w:rFonts w:ascii="Palatino Linotype" w:eastAsia="Palatino Linotype" w:hAnsi="Palatino Linotype" w:cs="Palatino Linotype"/>
          <w:i/>
          <w:sz w:val="22"/>
          <w:szCs w:val="22"/>
        </w:rPr>
        <w:t xml:space="preserve"> </w:t>
      </w:r>
      <w:r w:rsidRPr="00CA5199">
        <w:rPr>
          <w:rFonts w:ascii="Palatino Linotype" w:eastAsia="Palatino Linotype" w:hAnsi="Palatino Linotype" w:cs="Palatino Linotype"/>
          <w:b/>
          <w:i/>
          <w:sz w:val="22"/>
          <w:szCs w:val="22"/>
        </w:rPr>
        <w:t>Los Comités de Transparencia</w:t>
      </w:r>
      <w:r w:rsidRPr="00CA5199">
        <w:rPr>
          <w:rFonts w:ascii="Palatino Linotype" w:eastAsia="Palatino Linotype" w:hAnsi="Palatino Linotype" w:cs="Palatino Linotype"/>
          <w:i/>
          <w:sz w:val="22"/>
          <w:szCs w:val="22"/>
        </w:rPr>
        <w:t xml:space="preserve"> tendrán las siguientes atribuciones:</w:t>
      </w:r>
    </w:p>
    <w:p w14:paraId="4AD6D829" w14:textId="77777777" w:rsidR="00AF3A25" w:rsidRPr="00CA5199" w:rsidRDefault="00AF3A25" w:rsidP="00AF3A25">
      <w:pPr>
        <w:ind w:left="992" w:right="1043"/>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VIII. Aprobar, modificar o revocar la clasificación de la información</w:t>
      </w:r>
      <w:r w:rsidRPr="00CA5199">
        <w:rPr>
          <w:rFonts w:ascii="Palatino Linotype" w:eastAsia="Palatino Linotype" w:hAnsi="Palatino Linotype" w:cs="Palatino Linotype"/>
          <w:i/>
          <w:sz w:val="22"/>
          <w:szCs w:val="22"/>
        </w:rPr>
        <w:t>…”</w:t>
      </w:r>
    </w:p>
    <w:p w14:paraId="2F2F7BC1" w14:textId="77777777" w:rsidR="00AF3A25" w:rsidRPr="00CA5199" w:rsidRDefault="00AF3A25" w:rsidP="00AF3A25">
      <w:pPr>
        <w:ind w:left="992" w:right="1043"/>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b/>
          <w:i/>
          <w:sz w:val="22"/>
          <w:szCs w:val="22"/>
        </w:rPr>
        <w:t>Artículo 53.</w:t>
      </w:r>
      <w:r w:rsidRPr="00CA5199">
        <w:rPr>
          <w:rFonts w:ascii="Palatino Linotype" w:eastAsia="Palatino Linotype" w:hAnsi="Palatino Linotype" w:cs="Palatino Linotype"/>
          <w:i/>
          <w:sz w:val="22"/>
          <w:szCs w:val="22"/>
        </w:rPr>
        <w:t xml:space="preserve"> Las </w:t>
      </w:r>
      <w:r w:rsidRPr="00CA5199">
        <w:rPr>
          <w:rFonts w:ascii="Palatino Linotype" w:eastAsia="Palatino Linotype" w:hAnsi="Palatino Linotype" w:cs="Palatino Linotype"/>
          <w:b/>
          <w:i/>
          <w:sz w:val="22"/>
          <w:szCs w:val="22"/>
        </w:rPr>
        <w:t>Unidades de Transparencia</w:t>
      </w:r>
      <w:r w:rsidRPr="00CA5199">
        <w:rPr>
          <w:rFonts w:ascii="Palatino Linotype" w:eastAsia="Palatino Linotype" w:hAnsi="Palatino Linotype" w:cs="Palatino Linotype"/>
          <w:i/>
          <w:sz w:val="22"/>
          <w:szCs w:val="22"/>
        </w:rPr>
        <w:t xml:space="preserve"> tendrán las siguientes </w:t>
      </w:r>
      <w:r w:rsidRPr="00CA5199">
        <w:rPr>
          <w:rFonts w:ascii="Palatino Linotype" w:eastAsia="Palatino Linotype" w:hAnsi="Palatino Linotype" w:cs="Palatino Linotype"/>
          <w:b/>
          <w:i/>
          <w:sz w:val="22"/>
          <w:szCs w:val="22"/>
        </w:rPr>
        <w:t>funciones</w:t>
      </w:r>
      <w:r w:rsidRPr="00CA5199">
        <w:rPr>
          <w:rFonts w:ascii="Palatino Linotype" w:eastAsia="Palatino Linotype" w:hAnsi="Palatino Linotype" w:cs="Palatino Linotype"/>
          <w:i/>
          <w:sz w:val="22"/>
          <w:szCs w:val="22"/>
        </w:rPr>
        <w:t>:</w:t>
      </w:r>
    </w:p>
    <w:p w14:paraId="4BAB734E" w14:textId="77777777" w:rsidR="00AF3A25" w:rsidRPr="00CA5199" w:rsidRDefault="00AF3A25" w:rsidP="00AF3A25">
      <w:pPr>
        <w:ind w:left="992" w:right="1043"/>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X. Presentar ante el Comité, el proyecto de clasificación de información</w:t>
      </w:r>
      <w:r w:rsidRPr="00CA5199">
        <w:rPr>
          <w:rFonts w:ascii="Palatino Linotype" w:eastAsia="Palatino Linotype" w:hAnsi="Palatino Linotype" w:cs="Palatino Linotype"/>
          <w:i/>
          <w:sz w:val="22"/>
          <w:szCs w:val="22"/>
        </w:rPr>
        <w:t xml:space="preserve">…” </w:t>
      </w:r>
    </w:p>
    <w:p w14:paraId="0B734929" w14:textId="77777777" w:rsidR="00AF3A25" w:rsidRPr="00CA5199" w:rsidRDefault="00AF3A25" w:rsidP="00AF3A25">
      <w:pPr>
        <w:ind w:left="992" w:right="1043"/>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“Artículo 59.</w:t>
      </w:r>
      <w:r w:rsidRPr="00CA5199">
        <w:rPr>
          <w:rFonts w:ascii="Palatino Linotype" w:eastAsia="Palatino Linotype" w:hAnsi="Palatino Linotype" w:cs="Palatino Linotype"/>
          <w:i/>
          <w:sz w:val="22"/>
          <w:szCs w:val="22"/>
        </w:rPr>
        <w:t xml:space="preserve"> Los </w:t>
      </w:r>
      <w:r w:rsidRPr="00CA5199">
        <w:rPr>
          <w:rFonts w:ascii="Palatino Linotype" w:eastAsia="Palatino Linotype" w:hAnsi="Palatino Linotype" w:cs="Palatino Linotype"/>
          <w:b/>
          <w:i/>
          <w:sz w:val="22"/>
          <w:szCs w:val="22"/>
        </w:rPr>
        <w:t>servidores públicos habilitados</w:t>
      </w:r>
      <w:r w:rsidRPr="00CA5199">
        <w:rPr>
          <w:rFonts w:ascii="Palatino Linotype" w:eastAsia="Palatino Linotype" w:hAnsi="Palatino Linotype" w:cs="Palatino Linotype"/>
          <w:i/>
          <w:sz w:val="22"/>
          <w:szCs w:val="22"/>
        </w:rPr>
        <w:t xml:space="preserve"> tendrán las </w:t>
      </w:r>
      <w:r w:rsidRPr="00CA5199">
        <w:rPr>
          <w:rFonts w:ascii="Palatino Linotype" w:eastAsia="Palatino Linotype" w:hAnsi="Palatino Linotype" w:cs="Palatino Linotype"/>
          <w:b/>
          <w:i/>
          <w:sz w:val="22"/>
          <w:szCs w:val="22"/>
        </w:rPr>
        <w:t>funciones</w:t>
      </w:r>
      <w:r w:rsidRPr="00CA5199">
        <w:rPr>
          <w:rFonts w:ascii="Palatino Linotype" w:eastAsia="Palatino Linotype" w:hAnsi="Palatino Linotype" w:cs="Palatino Linotype"/>
          <w:i/>
          <w:sz w:val="22"/>
          <w:szCs w:val="22"/>
        </w:rPr>
        <w:t xml:space="preserve"> siguientes:</w:t>
      </w:r>
    </w:p>
    <w:p w14:paraId="60CA6ADB" w14:textId="77777777" w:rsidR="00AF3A25" w:rsidRPr="00CA5199" w:rsidRDefault="00AF3A25" w:rsidP="00AF3A25">
      <w:pPr>
        <w:ind w:left="992" w:right="1043"/>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A5199">
        <w:rPr>
          <w:rFonts w:ascii="Palatino Linotype" w:eastAsia="Palatino Linotype" w:hAnsi="Palatino Linotype" w:cs="Palatino Linotype"/>
          <w:i/>
          <w:sz w:val="22"/>
          <w:szCs w:val="22"/>
        </w:rPr>
        <w:t>, la cual tendrá los fundamentos y argumentos en que se basa dicha propuesta…”(Sic)</w:t>
      </w:r>
    </w:p>
    <w:p w14:paraId="50723FE7" w14:textId="77777777" w:rsidR="00AF3A25" w:rsidRPr="00CA5199" w:rsidRDefault="00AF3A25" w:rsidP="00AF3A25">
      <w:pPr>
        <w:ind w:left="992" w:right="1043"/>
        <w:jc w:val="both"/>
        <w:rPr>
          <w:rFonts w:ascii="Palatino Linotype" w:eastAsia="Palatino Linotype" w:hAnsi="Palatino Linotype" w:cs="Palatino Linotype"/>
          <w:i/>
          <w:sz w:val="22"/>
          <w:szCs w:val="22"/>
        </w:rPr>
      </w:pPr>
    </w:p>
    <w:p w14:paraId="4A0A73C8"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teniendo el deber los primeros de ellos de presentar ante la Unidad de Transparencia la propuesta de </w:t>
      </w:r>
      <w:r w:rsidRPr="00CA5199">
        <w:rPr>
          <w:rFonts w:ascii="Palatino Linotype" w:eastAsia="Palatino Linotype" w:hAnsi="Palatino Linotype" w:cs="Palatino Linotype"/>
          <w:sz w:val="22"/>
          <w:szCs w:val="22"/>
        </w:rPr>
        <w:lastRenderedPageBreak/>
        <w:t>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E08AAF5"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7D9330AC"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2BF351E" w14:textId="77777777" w:rsidR="00AF3A25" w:rsidRPr="00CA5199" w:rsidRDefault="00AF3A25" w:rsidP="00AF3A25">
      <w:pPr>
        <w:spacing w:line="360" w:lineRule="auto"/>
        <w:jc w:val="both"/>
        <w:rPr>
          <w:rFonts w:ascii="Palatino Linotype" w:eastAsia="Palatino Linotype" w:hAnsi="Palatino Linotype" w:cs="Palatino Linotype"/>
          <w:sz w:val="22"/>
          <w:szCs w:val="22"/>
        </w:rPr>
      </w:pPr>
    </w:p>
    <w:p w14:paraId="4C657279" w14:textId="77777777" w:rsidR="00AF3A25" w:rsidRPr="00CA5199" w:rsidRDefault="00AF3A25" w:rsidP="00AF3A25">
      <w:pPr>
        <w:spacing w:after="240"/>
        <w:ind w:left="993" w:right="1041"/>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b/>
          <w:i/>
          <w:sz w:val="22"/>
          <w:szCs w:val="22"/>
        </w:rPr>
        <w:t>Artículo 149.</w:t>
      </w:r>
      <w:r w:rsidRPr="00CA5199">
        <w:rPr>
          <w:rFonts w:ascii="Palatino Linotype" w:eastAsia="Palatino Linotype" w:hAnsi="Palatino Linotype" w:cs="Palatino Linotype"/>
          <w:i/>
          <w:sz w:val="22"/>
          <w:szCs w:val="22"/>
        </w:rPr>
        <w:t xml:space="preserve"> El </w:t>
      </w:r>
      <w:r w:rsidRPr="00CA5199">
        <w:rPr>
          <w:rFonts w:ascii="Palatino Linotype" w:eastAsia="Palatino Linotype" w:hAnsi="Palatino Linotype" w:cs="Palatino Linotype"/>
          <w:b/>
          <w:i/>
          <w:sz w:val="22"/>
          <w:szCs w:val="22"/>
        </w:rPr>
        <w:t>acuerdo que clasifique la información como confidencial</w:t>
      </w:r>
      <w:r w:rsidRPr="00CA519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AE57D19" w14:textId="77777777" w:rsidR="00AF3A25" w:rsidRPr="00CA5199" w:rsidRDefault="00AF3A25" w:rsidP="00AF3A25">
      <w:pPr>
        <w:spacing w:after="240"/>
        <w:ind w:left="993" w:right="1041"/>
        <w:jc w:val="both"/>
        <w:rPr>
          <w:rFonts w:ascii="Palatino Linotype" w:eastAsia="Palatino Linotype" w:hAnsi="Palatino Linotype" w:cs="Palatino Linotype"/>
          <w:i/>
          <w:sz w:val="22"/>
          <w:szCs w:val="22"/>
        </w:rPr>
      </w:pPr>
    </w:p>
    <w:p w14:paraId="00FD0C91" w14:textId="77777777" w:rsidR="00AF3A25" w:rsidRPr="00CA5199" w:rsidRDefault="00AF3A25" w:rsidP="00AF3A25">
      <w:pPr>
        <w:spacing w:line="360" w:lineRule="auto"/>
        <w:ind w:right="51"/>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Es decir, 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95E4EF7" w14:textId="77777777" w:rsidR="00AF1A26" w:rsidRPr="00CA5199" w:rsidRDefault="00AF1A26" w:rsidP="007326CD">
      <w:pPr>
        <w:spacing w:line="360" w:lineRule="auto"/>
        <w:jc w:val="both"/>
        <w:rPr>
          <w:rFonts w:ascii="Palatino Linotype" w:eastAsia="Palatino Linotype" w:hAnsi="Palatino Linotype" w:cs="Palatino Linotype"/>
          <w:sz w:val="22"/>
          <w:szCs w:val="22"/>
        </w:rPr>
      </w:pPr>
    </w:p>
    <w:p w14:paraId="485C182A"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w:t>
      </w:r>
      <w:r w:rsidRPr="00CA5199">
        <w:rPr>
          <w:rFonts w:ascii="Palatino Linotype" w:eastAsia="Palatino Linotype" w:hAnsi="Palatino Linotype" w:cs="Palatino Linotype"/>
          <w:sz w:val="22"/>
          <w:szCs w:val="22"/>
        </w:rPr>
        <w:lastRenderedPageBreak/>
        <w:t>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1017DC33"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7E675B4D"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siendo estas las siguientes:</w:t>
      </w:r>
    </w:p>
    <w:p w14:paraId="5E26A3D0"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0B6752BC" w14:textId="77777777" w:rsidR="007326CD" w:rsidRPr="00CA5199" w:rsidRDefault="007326CD" w:rsidP="007326CD">
      <w:pPr>
        <w:ind w:left="567"/>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“CAPÍTULO VIII </w:t>
      </w:r>
    </w:p>
    <w:p w14:paraId="15DDA68E" w14:textId="77777777" w:rsidR="007326CD" w:rsidRPr="00CA5199" w:rsidRDefault="007326CD" w:rsidP="007326CD">
      <w:pPr>
        <w:ind w:left="567"/>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DE LOS ELEMENTOS PARA LA CLASIFICACIÓN </w:t>
      </w:r>
    </w:p>
    <w:p w14:paraId="734B4829"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 xml:space="preserve">Quincuagésimo. </w:t>
      </w:r>
      <w:r w:rsidRPr="00CA5199">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A1C3E0A"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 xml:space="preserve">Quincuagésimo primero. </w:t>
      </w:r>
      <w:r w:rsidRPr="00CA5199">
        <w:rPr>
          <w:rFonts w:ascii="Palatino Linotype" w:eastAsia="Palatino Linotype" w:hAnsi="Palatino Linotype" w:cs="Palatino Linotype"/>
          <w:i/>
          <w:sz w:val="22"/>
          <w:szCs w:val="22"/>
        </w:rPr>
        <w:t xml:space="preserve">Toda acta del Comité de Transparencia deberá contener: </w:t>
      </w:r>
    </w:p>
    <w:p w14:paraId="1884C3E7"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I. El número de sesión y fecha; </w:t>
      </w:r>
    </w:p>
    <w:p w14:paraId="385C2639"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II. El nombre del área que solicitó la clasificación de información; </w:t>
      </w:r>
    </w:p>
    <w:p w14:paraId="4233201D"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III. La fundamentación legal y motivación correspondiente; </w:t>
      </w:r>
    </w:p>
    <w:p w14:paraId="3E63D659"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IV. La resolución o resoluciones aprobadas; y </w:t>
      </w:r>
    </w:p>
    <w:p w14:paraId="1722D7B2"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V. La rúbrica o firma digital de cada integrante del Comité de Transparencia. </w:t>
      </w:r>
    </w:p>
    <w:p w14:paraId="2EB98675"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p>
    <w:p w14:paraId="1E67F239" w14:textId="77777777" w:rsidR="007326CD" w:rsidRPr="00CA5199" w:rsidRDefault="007326CD" w:rsidP="007326CD">
      <w:pPr>
        <w:ind w:left="567" w:right="900"/>
        <w:jc w:val="both"/>
        <w:rPr>
          <w:rFonts w:ascii="Palatino Linotype" w:eastAsia="Palatino Linotype" w:hAnsi="Palatino Linotype" w:cs="Palatino Linotype"/>
          <w:b/>
          <w:i/>
          <w:sz w:val="22"/>
          <w:szCs w:val="22"/>
          <w:u w:val="single"/>
        </w:rPr>
      </w:pPr>
      <w:r w:rsidRPr="00CA5199">
        <w:rPr>
          <w:rFonts w:ascii="Palatino Linotype" w:eastAsia="Palatino Linotype" w:hAnsi="Palatino Linotype" w:cs="Palatino Linotype"/>
          <w:i/>
          <w:sz w:val="22"/>
          <w:szCs w:val="22"/>
        </w:rPr>
        <w:t xml:space="preserve">En los casos de resoluciones del Comité de Transparencia en las que se </w:t>
      </w:r>
      <w:r w:rsidRPr="00CA5199">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14C445A2" w14:textId="77777777" w:rsidR="007326CD" w:rsidRPr="00CA5199" w:rsidRDefault="007326CD" w:rsidP="007326CD">
      <w:pPr>
        <w:ind w:left="567" w:right="900"/>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 xml:space="preserve">Quincuagésimo segundo. </w:t>
      </w:r>
      <w:r w:rsidRPr="00CA5199">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CA5199">
        <w:rPr>
          <w:rFonts w:ascii="Palatino Linotype" w:eastAsia="Palatino Linotype" w:hAnsi="Palatino Linotype" w:cs="Palatino Linotype"/>
          <w:b/>
          <w:i/>
          <w:sz w:val="22"/>
          <w:szCs w:val="22"/>
        </w:rPr>
        <w:t>confidencial,</w:t>
      </w:r>
      <w:r w:rsidRPr="00CA5199">
        <w:rPr>
          <w:rFonts w:ascii="Palatino Linotype" w:eastAsia="Palatino Linotype" w:hAnsi="Palatino Linotype" w:cs="Palatino Linotype"/>
          <w:i/>
          <w:sz w:val="22"/>
          <w:szCs w:val="22"/>
        </w:rPr>
        <w:t xml:space="preserve"> las áreas de los sujetos obligados deberán tomar las medidas </w:t>
      </w:r>
      <w:r w:rsidRPr="00CA5199">
        <w:rPr>
          <w:rFonts w:ascii="Palatino Linotype" w:eastAsia="Palatino Linotype" w:hAnsi="Palatino Linotype" w:cs="Palatino Linotype"/>
          <w:i/>
          <w:sz w:val="22"/>
          <w:szCs w:val="22"/>
        </w:rPr>
        <w:lastRenderedPageBreak/>
        <w:t>pertinentes tendientes a asegurar que el espacio utilizado para testar la información no podrá ser empleado para la sobreposición de contenido distinto al autorizado por el Comité.</w:t>
      </w:r>
    </w:p>
    <w:p w14:paraId="48B011EC"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5AC5BCF" w14:textId="77777777" w:rsidR="007326CD" w:rsidRPr="00CA5199" w:rsidRDefault="007326CD" w:rsidP="007326CD">
      <w:pPr>
        <w:ind w:left="567" w:right="900"/>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604ADC34" w14:textId="77777777" w:rsidR="007326CD" w:rsidRPr="00CA5199" w:rsidRDefault="007326CD" w:rsidP="007326CD">
      <w:pPr>
        <w:ind w:left="567" w:right="900"/>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32EEA616" w14:textId="77777777" w:rsidR="007326CD" w:rsidRPr="00CA5199" w:rsidRDefault="007326CD" w:rsidP="007326CD">
      <w:pPr>
        <w:ind w:left="567" w:right="900"/>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 xml:space="preserve">III. Señalar las personas o instancias autorizadas a acceder a la información clasificada. </w:t>
      </w:r>
    </w:p>
    <w:p w14:paraId="086662C0"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CA5199">
        <w:rPr>
          <w:rFonts w:ascii="Palatino Linotype" w:eastAsia="Palatino Linotype" w:hAnsi="Palatino Linotype" w:cs="Palatino Linotype"/>
          <w:b/>
          <w:i/>
          <w:sz w:val="22"/>
          <w:szCs w:val="22"/>
          <w:u w:val="single"/>
        </w:rPr>
        <w:t>información confidencial.</w:t>
      </w:r>
      <w:r w:rsidRPr="00CA5199">
        <w:rPr>
          <w:rFonts w:ascii="Palatino Linotype" w:eastAsia="Palatino Linotype" w:hAnsi="Palatino Linotype" w:cs="Palatino Linotype"/>
          <w:i/>
          <w:sz w:val="22"/>
          <w:szCs w:val="22"/>
        </w:rPr>
        <w:t xml:space="preserve"> </w:t>
      </w:r>
    </w:p>
    <w:p w14:paraId="5AE72189" w14:textId="77777777" w:rsidR="007326CD" w:rsidRPr="00CA5199" w:rsidRDefault="007326CD" w:rsidP="007326CD">
      <w:pPr>
        <w:ind w:left="567" w:right="900"/>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w:t>
      </w:r>
    </w:p>
    <w:p w14:paraId="6FFE710A" w14:textId="77777777" w:rsidR="007326CD" w:rsidRPr="00CA5199" w:rsidRDefault="007326CD" w:rsidP="007326CD">
      <w:pPr>
        <w:ind w:left="567" w:right="900"/>
        <w:jc w:val="both"/>
        <w:rPr>
          <w:rFonts w:ascii="Palatino Linotype" w:eastAsia="Palatino Linotype" w:hAnsi="Palatino Linotype" w:cs="Palatino Linotype"/>
          <w:b/>
          <w:i/>
          <w:sz w:val="22"/>
          <w:szCs w:val="22"/>
        </w:rPr>
      </w:pPr>
      <w:r w:rsidRPr="00CA5199">
        <w:rPr>
          <w:rFonts w:ascii="Palatino Linotype" w:eastAsia="Palatino Linotype" w:hAnsi="Palatino Linotype" w:cs="Palatino Linotype"/>
          <w:b/>
          <w:i/>
          <w:sz w:val="22"/>
          <w:szCs w:val="22"/>
        </w:rPr>
        <w:t xml:space="preserve">Quincuagésimo cuarto. </w:t>
      </w:r>
      <w:r w:rsidRPr="00CA5199">
        <w:rPr>
          <w:rFonts w:ascii="Palatino Linotype" w:eastAsia="Palatino Linotype" w:hAnsi="Palatino Linotype" w:cs="Palatino Linotype"/>
          <w:i/>
          <w:sz w:val="22"/>
          <w:szCs w:val="22"/>
        </w:rPr>
        <w:t xml:space="preserve">Cuando el Comité de Transparencia confirme la clasificación de documentos reservados y/o </w:t>
      </w:r>
      <w:r w:rsidRPr="00CA5199">
        <w:rPr>
          <w:rFonts w:ascii="Palatino Linotype" w:eastAsia="Palatino Linotype" w:hAnsi="Palatino Linotype" w:cs="Palatino Linotype"/>
          <w:b/>
          <w:i/>
          <w:sz w:val="22"/>
          <w:szCs w:val="22"/>
        </w:rPr>
        <w:t>confidenciales</w:t>
      </w:r>
      <w:r w:rsidRPr="00CA5199">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A5199">
        <w:rPr>
          <w:rFonts w:ascii="Palatino Linotype" w:eastAsia="Palatino Linotype" w:hAnsi="Palatino Linotype" w:cs="Palatino Linotype"/>
          <w:b/>
          <w:i/>
          <w:sz w:val="22"/>
          <w:szCs w:val="22"/>
        </w:rPr>
        <w:t xml:space="preserve"> </w:t>
      </w:r>
    </w:p>
    <w:p w14:paraId="0F437888" w14:textId="77777777" w:rsidR="007326CD" w:rsidRPr="00CA5199" w:rsidRDefault="007326CD" w:rsidP="007326CD">
      <w:pPr>
        <w:ind w:left="567" w:right="900"/>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 xml:space="preserve">Quincuagésimo quinto. </w:t>
      </w:r>
      <w:r w:rsidRPr="00CA5199">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CA5199">
        <w:rPr>
          <w:rFonts w:ascii="Palatino Linotype" w:eastAsia="Palatino Linotype" w:hAnsi="Palatino Linotype" w:cs="Palatino Linotype"/>
          <w:i/>
          <w:sz w:val="22"/>
          <w:szCs w:val="22"/>
        </w:rPr>
        <w:t>testado</w:t>
      </w:r>
      <w:proofErr w:type="spellEnd"/>
      <w:r w:rsidRPr="00CA5199">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2A73C277" w14:textId="77777777" w:rsidR="007326CD" w:rsidRPr="00CA5199" w:rsidRDefault="007326CD" w:rsidP="007326CD">
      <w:pPr>
        <w:spacing w:before="240" w:after="240"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35F80687" w14:textId="77777777" w:rsidR="007326CD" w:rsidRPr="00CA5199" w:rsidRDefault="007326CD" w:rsidP="007326CD">
      <w:pPr>
        <w:ind w:left="851"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w:t>
      </w:r>
      <w:r w:rsidRPr="00CA5199">
        <w:rPr>
          <w:rFonts w:ascii="Palatino Linotype" w:eastAsia="Palatino Linotype" w:hAnsi="Palatino Linotype" w:cs="Palatino Linotype"/>
          <w:b/>
          <w:i/>
          <w:sz w:val="22"/>
          <w:szCs w:val="22"/>
        </w:rPr>
        <w:t>Quincuagésimo sexto</w:t>
      </w:r>
      <w:r w:rsidRPr="00CA5199">
        <w:rPr>
          <w:rFonts w:ascii="Palatino Linotype" w:eastAsia="Palatino Linotype" w:hAnsi="Palatino Linotype" w:cs="Palatino Linotype"/>
          <w:i/>
          <w:sz w:val="22"/>
          <w:szCs w:val="22"/>
        </w:rPr>
        <w:t xml:space="preserve">. Cuando la elaboración de la versión pública del documento o expediente que contenga partes o secciones reservadas o confidenciales, genere costos por reproducción por derivar de una solicitud de </w:t>
      </w:r>
      <w:r w:rsidRPr="00CA5199">
        <w:rPr>
          <w:rFonts w:ascii="Palatino Linotype" w:eastAsia="Palatino Linotype" w:hAnsi="Palatino Linotype" w:cs="Palatino Linotype"/>
          <w:i/>
          <w:sz w:val="22"/>
          <w:szCs w:val="22"/>
        </w:rPr>
        <w:lastRenderedPageBreak/>
        <w:t>información o determinación de una autoridad competente, ésta será elaborada hasta que se haya acreditado el pago correspondiente.</w:t>
      </w:r>
    </w:p>
    <w:p w14:paraId="071F44D5" w14:textId="77777777" w:rsidR="007326CD" w:rsidRPr="00CA5199" w:rsidRDefault="007326CD" w:rsidP="007326CD">
      <w:pPr>
        <w:ind w:left="851"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Quincuagésimo séptimo</w:t>
      </w:r>
      <w:r w:rsidRPr="00CA519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5A06669" w14:textId="77777777" w:rsidR="007326CD" w:rsidRPr="00CA5199" w:rsidRDefault="007326CD" w:rsidP="007326CD">
      <w:pPr>
        <w:ind w:left="851"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w:t>
      </w:r>
      <w:r w:rsidRPr="00CA5199">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585AB7B" w14:textId="77777777" w:rsidR="007326CD" w:rsidRPr="00CA5199" w:rsidRDefault="007326CD" w:rsidP="007326CD">
      <w:pPr>
        <w:ind w:left="851"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II.</w:t>
      </w:r>
      <w:r w:rsidRPr="00CA5199">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4103F49" w14:textId="77777777" w:rsidR="007326CD" w:rsidRPr="00CA5199" w:rsidRDefault="007326CD" w:rsidP="007326CD">
      <w:pPr>
        <w:ind w:left="851"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III</w:t>
      </w:r>
      <w:r w:rsidRPr="00CA5199">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E58B6CD" w14:textId="77777777" w:rsidR="007326CD" w:rsidRPr="00CA5199" w:rsidRDefault="007326CD" w:rsidP="007326CD">
      <w:pPr>
        <w:ind w:left="851"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C69A3E0" w14:textId="77777777" w:rsidR="007326CD" w:rsidRPr="00CA5199" w:rsidRDefault="007326CD" w:rsidP="007326CD">
      <w:pPr>
        <w:ind w:left="851" w:right="902"/>
        <w:jc w:val="both"/>
        <w:rPr>
          <w:rFonts w:ascii="Palatino Linotype" w:eastAsia="Palatino Linotype" w:hAnsi="Palatino Linotype" w:cs="Palatino Linotype"/>
          <w:i/>
          <w:sz w:val="22"/>
          <w:szCs w:val="22"/>
        </w:rPr>
      </w:pPr>
      <w:r w:rsidRPr="00CA5199">
        <w:rPr>
          <w:rFonts w:ascii="Palatino Linotype" w:eastAsia="Palatino Linotype" w:hAnsi="Palatino Linotype" w:cs="Palatino Linotype"/>
          <w:b/>
          <w:i/>
          <w:sz w:val="22"/>
          <w:szCs w:val="22"/>
        </w:rPr>
        <w:t>Quincuagésimo octavo</w:t>
      </w:r>
      <w:r w:rsidRPr="00CA5199">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BC09434"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460261D6"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4702B80" w14:textId="77777777" w:rsidR="007326CD" w:rsidRPr="00CA5199" w:rsidRDefault="007326CD" w:rsidP="007326CD">
      <w:pPr>
        <w:spacing w:line="360" w:lineRule="auto"/>
        <w:ind w:right="49"/>
        <w:jc w:val="both"/>
        <w:rPr>
          <w:rFonts w:ascii="Palatino Linotype" w:eastAsia="Palatino Linotype" w:hAnsi="Palatino Linotype" w:cs="Palatino Linotype"/>
          <w:sz w:val="22"/>
          <w:szCs w:val="22"/>
        </w:rPr>
      </w:pPr>
    </w:p>
    <w:p w14:paraId="3E41C8C2"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5B81A66B" w14:textId="32886462" w:rsidR="007326CD" w:rsidRPr="00CA5199" w:rsidRDefault="007326CD" w:rsidP="002A21CA">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t>III. R E S U E L V E:</w:t>
      </w:r>
    </w:p>
    <w:p w14:paraId="17DA32D0" w14:textId="6ED1F3D1" w:rsidR="007326CD" w:rsidRPr="00CA5199" w:rsidRDefault="007326CD" w:rsidP="007326CD">
      <w:pPr>
        <w:spacing w:line="360" w:lineRule="auto"/>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t xml:space="preserve">Primero. </w:t>
      </w:r>
      <w:r w:rsidRPr="00CA5199">
        <w:rPr>
          <w:rFonts w:ascii="Palatino Linotype" w:eastAsia="Palatino Linotype" w:hAnsi="Palatino Linotype" w:cs="Palatino Linotype"/>
          <w:sz w:val="22"/>
          <w:szCs w:val="22"/>
        </w:rPr>
        <w:t>Resultan</w:t>
      </w:r>
      <w:r w:rsidRPr="00CA5199">
        <w:rPr>
          <w:rFonts w:ascii="Palatino Linotype" w:eastAsia="Palatino Linotype" w:hAnsi="Palatino Linotype" w:cs="Palatino Linotype"/>
          <w:b/>
          <w:sz w:val="22"/>
          <w:szCs w:val="22"/>
        </w:rPr>
        <w:t xml:space="preserve"> parcialmente</w:t>
      </w:r>
      <w:r w:rsidRPr="00CA5199">
        <w:rPr>
          <w:rFonts w:ascii="Palatino Linotype" w:eastAsia="Palatino Linotype" w:hAnsi="Palatino Linotype" w:cs="Palatino Linotype"/>
          <w:sz w:val="22"/>
          <w:szCs w:val="22"/>
        </w:rPr>
        <w:t xml:space="preserve"> </w:t>
      </w:r>
      <w:r w:rsidRPr="00CA5199">
        <w:rPr>
          <w:rFonts w:ascii="Palatino Linotype" w:eastAsia="Palatino Linotype" w:hAnsi="Palatino Linotype" w:cs="Palatino Linotype"/>
          <w:b/>
          <w:sz w:val="22"/>
          <w:szCs w:val="22"/>
        </w:rPr>
        <w:t>fundados</w:t>
      </w:r>
      <w:r w:rsidRPr="00CA5199">
        <w:rPr>
          <w:rFonts w:ascii="Palatino Linotype" w:eastAsia="Palatino Linotype" w:hAnsi="Palatino Linotype" w:cs="Palatino Linotype"/>
          <w:sz w:val="22"/>
          <w:szCs w:val="22"/>
        </w:rPr>
        <w:t xml:space="preserve"> los motivos de inconformidad hechos valer por la parte </w:t>
      </w:r>
      <w:r w:rsidRPr="00CA5199">
        <w:rPr>
          <w:rFonts w:ascii="Palatino Linotype" w:eastAsia="Palatino Linotype" w:hAnsi="Palatino Linotype" w:cs="Palatino Linotype"/>
          <w:b/>
          <w:sz w:val="22"/>
          <w:szCs w:val="22"/>
        </w:rPr>
        <w:t xml:space="preserve">Recurrente </w:t>
      </w:r>
      <w:r w:rsidRPr="00CA5199">
        <w:rPr>
          <w:rFonts w:ascii="Palatino Linotype" w:eastAsia="Palatino Linotype" w:hAnsi="Palatino Linotype" w:cs="Palatino Linotype"/>
          <w:sz w:val="22"/>
          <w:szCs w:val="22"/>
        </w:rPr>
        <w:t xml:space="preserve">en los recursos de revisión </w:t>
      </w:r>
      <w:r w:rsidRPr="00CA5199">
        <w:rPr>
          <w:rFonts w:ascii="Palatino Linotype" w:eastAsia="Palatino Linotype" w:hAnsi="Palatino Linotype" w:cs="Palatino Linotype"/>
          <w:b/>
          <w:sz w:val="22"/>
          <w:szCs w:val="22"/>
        </w:rPr>
        <w:t>0</w:t>
      </w:r>
      <w:r w:rsidR="00272B6E" w:rsidRPr="00CA5199">
        <w:rPr>
          <w:rFonts w:ascii="Palatino Linotype" w:eastAsia="Palatino Linotype" w:hAnsi="Palatino Linotype" w:cs="Palatino Linotype"/>
          <w:b/>
          <w:sz w:val="22"/>
          <w:szCs w:val="22"/>
        </w:rPr>
        <w:t>435</w:t>
      </w:r>
      <w:r w:rsidRPr="00CA5199">
        <w:rPr>
          <w:rFonts w:ascii="Palatino Linotype" w:eastAsia="Palatino Linotype" w:hAnsi="Palatino Linotype" w:cs="Palatino Linotype"/>
          <w:b/>
          <w:sz w:val="22"/>
          <w:szCs w:val="22"/>
        </w:rPr>
        <w:t>9/INFOEM/IP/RR/2024 y su acumulado</w:t>
      </w:r>
      <w:r w:rsidRPr="00CA5199">
        <w:rPr>
          <w:rFonts w:ascii="Palatino Linotype" w:eastAsia="Palatino Linotype" w:hAnsi="Palatino Linotype" w:cs="Palatino Linotype"/>
          <w:sz w:val="22"/>
          <w:szCs w:val="22"/>
        </w:rPr>
        <w:t xml:space="preserve"> </w:t>
      </w:r>
      <w:r w:rsidRPr="00CA5199">
        <w:rPr>
          <w:rFonts w:ascii="Palatino Linotype" w:eastAsia="Palatino Linotype" w:hAnsi="Palatino Linotype" w:cs="Palatino Linotype"/>
          <w:b/>
          <w:sz w:val="22"/>
          <w:szCs w:val="22"/>
        </w:rPr>
        <w:t>0</w:t>
      </w:r>
      <w:r w:rsidR="00272B6E" w:rsidRPr="00CA5199">
        <w:rPr>
          <w:rFonts w:ascii="Palatino Linotype" w:eastAsia="Palatino Linotype" w:hAnsi="Palatino Linotype" w:cs="Palatino Linotype"/>
          <w:b/>
          <w:sz w:val="22"/>
          <w:szCs w:val="22"/>
        </w:rPr>
        <w:t>436</w:t>
      </w:r>
      <w:r w:rsidRPr="00CA5199">
        <w:rPr>
          <w:rFonts w:ascii="Palatino Linotype" w:eastAsia="Palatino Linotype" w:hAnsi="Palatino Linotype" w:cs="Palatino Linotype"/>
          <w:b/>
          <w:sz w:val="22"/>
          <w:szCs w:val="22"/>
        </w:rPr>
        <w:t xml:space="preserve">0/INFOEM/IP/RR/2024, </w:t>
      </w:r>
      <w:r w:rsidRPr="00CA5199">
        <w:rPr>
          <w:rFonts w:ascii="Palatino Linotype" w:eastAsia="Palatino Linotype" w:hAnsi="Palatino Linotype" w:cs="Palatino Linotype"/>
          <w:sz w:val="22"/>
          <w:szCs w:val="22"/>
        </w:rPr>
        <w:t xml:space="preserve">por lo que, en términos del Considerando </w:t>
      </w:r>
      <w:r w:rsidRPr="00CA5199">
        <w:rPr>
          <w:rFonts w:ascii="Palatino Linotype" w:eastAsia="Palatino Linotype" w:hAnsi="Palatino Linotype" w:cs="Palatino Linotype"/>
          <w:b/>
          <w:sz w:val="22"/>
          <w:szCs w:val="22"/>
        </w:rPr>
        <w:t>Cuarto</w:t>
      </w:r>
      <w:r w:rsidRPr="00CA5199">
        <w:rPr>
          <w:rFonts w:ascii="Palatino Linotype" w:eastAsia="Palatino Linotype" w:hAnsi="Palatino Linotype" w:cs="Palatino Linotype"/>
          <w:sz w:val="22"/>
          <w:szCs w:val="22"/>
        </w:rPr>
        <w:t xml:space="preserve"> de la presente resolución, se</w:t>
      </w:r>
      <w:r w:rsidRPr="00CA5199">
        <w:rPr>
          <w:rFonts w:ascii="Palatino Linotype" w:eastAsia="Palatino Linotype" w:hAnsi="Palatino Linotype" w:cs="Palatino Linotype"/>
          <w:b/>
          <w:sz w:val="22"/>
          <w:szCs w:val="22"/>
        </w:rPr>
        <w:t xml:space="preserve"> </w:t>
      </w:r>
      <w:r w:rsidR="00272B6E" w:rsidRPr="00CA5199">
        <w:rPr>
          <w:rFonts w:ascii="Palatino Linotype" w:eastAsia="Palatino Linotype" w:hAnsi="Palatino Linotype" w:cs="Palatino Linotype"/>
          <w:b/>
          <w:sz w:val="22"/>
          <w:szCs w:val="22"/>
        </w:rPr>
        <w:t>Revo</w:t>
      </w:r>
      <w:r w:rsidRPr="00CA5199">
        <w:rPr>
          <w:rFonts w:ascii="Palatino Linotype" w:eastAsia="Palatino Linotype" w:hAnsi="Palatino Linotype" w:cs="Palatino Linotype"/>
          <w:b/>
          <w:sz w:val="22"/>
          <w:szCs w:val="22"/>
        </w:rPr>
        <w:t xml:space="preserve">can </w:t>
      </w:r>
      <w:r w:rsidRPr="00CA5199">
        <w:rPr>
          <w:rFonts w:ascii="Palatino Linotype" w:eastAsia="Palatino Linotype" w:hAnsi="Palatino Linotype" w:cs="Palatino Linotype"/>
          <w:sz w:val="22"/>
          <w:szCs w:val="22"/>
        </w:rPr>
        <w:t>las respuestas</w:t>
      </w:r>
      <w:r w:rsidRPr="00CA5199">
        <w:rPr>
          <w:rFonts w:ascii="Palatino Linotype" w:eastAsia="Palatino Linotype" w:hAnsi="Palatino Linotype" w:cs="Palatino Linotype"/>
          <w:b/>
          <w:sz w:val="22"/>
          <w:szCs w:val="22"/>
        </w:rPr>
        <w:t xml:space="preserve"> </w:t>
      </w:r>
      <w:r w:rsidRPr="00CA5199">
        <w:rPr>
          <w:rFonts w:ascii="Palatino Linotype" w:eastAsia="Palatino Linotype" w:hAnsi="Palatino Linotype" w:cs="Palatino Linotype"/>
          <w:sz w:val="22"/>
          <w:szCs w:val="22"/>
        </w:rPr>
        <w:t xml:space="preserve">del </w:t>
      </w:r>
      <w:r w:rsidRPr="00CA5199">
        <w:rPr>
          <w:rFonts w:ascii="Palatino Linotype" w:eastAsia="Palatino Linotype" w:hAnsi="Palatino Linotype" w:cs="Palatino Linotype"/>
          <w:b/>
          <w:sz w:val="22"/>
          <w:szCs w:val="22"/>
        </w:rPr>
        <w:t>Sujeto Obligado.</w:t>
      </w:r>
    </w:p>
    <w:p w14:paraId="28DC042B" w14:textId="77777777" w:rsidR="007326CD" w:rsidRPr="00CA5199" w:rsidRDefault="007326CD" w:rsidP="007326CD">
      <w:pPr>
        <w:spacing w:line="360" w:lineRule="auto"/>
        <w:jc w:val="both"/>
        <w:rPr>
          <w:rFonts w:ascii="Palatino Linotype" w:eastAsia="Palatino Linotype" w:hAnsi="Palatino Linotype" w:cs="Palatino Linotype"/>
          <w:b/>
          <w:sz w:val="22"/>
          <w:szCs w:val="22"/>
        </w:rPr>
      </w:pPr>
    </w:p>
    <w:p w14:paraId="0D9CEB1F" w14:textId="4A8B51BA" w:rsidR="00AF1A26" w:rsidRPr="00CA5199" w:rsidRDefault="007326CD" w:rsidP="007326CD">
      <w:pPr>
        <w:spacing w:line="360" w:lineRule="auto"/>
        <w:jc w:val="both"/>
        <w:rPr>
          <w:rFonts w:ascii="Palatino Linotype" w:eastAsia="Palatino Linotype" w:hAnsi="Palatino Linotype" w:cs="Palatino Linotype"/>
          <w:sz w:val="22"/>
          <w:szCs w:val="22"/>
        </w:rPr>
      </w:pPr>
      <w:bookmarkStart w:id="3" w:name="_heading=h.17dp8vu" w:colFirst="0" w:colLast="0"/>
      <w:bookmarkEnd w:id="3"/>
      <w:r w:rsidRPr="00CA5199">
        <w:rPr>
          <w:rFonts w:ascii="Palatino Linotype" w:eastAsia="Palatino Linotype" w:hAnsi="Palatino Linotype" w:cs="Palatino Linotype"/>
          <w:b/>
          <w:sz w:val="22"/>
          <w:szCs w:val="22"/>
        </w:rPr>
        <w:t xml:space="preserve">Segundo. </w:t>
      </w:r>
      <w:r w:rsidRPr="00CA5199">
        <w:rPr>
          <w:rFonts w:ascii="Palatino Linotype" w:eastAsia="Palatino Linotype" w:hAnsi="Palatino Linotype" w:cs="Palatino Linotype"/>
          <w:sz w:val="22"/>
          <w:szCs w:val="22"/>
        </w:rPr>
        <w:t xml:space="preserve">Se </w:t>
      </w:r>
      <w:r w:rsidRPr="00CA5199">
        <w:rPr>
          <w:rFonts w:ascii="Palatino Linotype" w:eastAsia="Palatino Linotype" w:hAnsi="Palatino Linotype" w:cs="Palatino Linotype"/>
          <w:b/>
          <w:sz w:val="22"/>
          <w:szCs w:val="22"/>
        </w:rPr>
        <w:t>Ordena</w:t>
      </w:r>
      <w:r w:rsidRPr="00CA5199">
        <w:rPr>
          <w:rFonts w:ascii="Palatino Linotype" w:eastAsia="Palatino Linotype" w:hAnsi="Palatino Linotype" w:cs="Palatino Linotype"/>
          <w:sz w:val="22"/>
          <w:szCs w:val="22"/>
        </w:rPr>
        <w:t xml:space="preserve"> al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en términos de los Considerandos </w:t>
      </w:r>
      <w:r w:rsidRPr="00CA5199">
        <w:rPr>
          <w:rFonts w:ascii="Palatino Linotype" w:eastAsia="Palatino Linotype" w:hAnsi="Palatino Linotype" w:cs="Palatino Linotype"/>
          <w:b/>
          <w:sz w:val="22"/>
          <w:szCs w:val="22"/>
        </w:rPr>
        <w:t xml:space="preserve">Cuarto y Quinto </w:t>
      </w:r>
      <w:r w:rsidRPr="00CA5199">
        <w:rPr>
          <w:rFonts w:ascii="Palatino Linotype" w:eastAsia="Palatino Linotype" w:hAnsi="Palatino Linotype" w:cs="Palatino Linotype"/>
          <w:sz w:val="22"/>
          <w:szCs w:val="22"/>
        </w:rPr>
        <w:t xml:space="preserve">de esta resolución, </w:t>
      </w:r>
      <w:r w:rsidRPr="00CA5199">
        <w:rPr>
          <w:rFonts w:ascii="Palatino Linotype" w:eastAsia="Palatino Linotype" w:hAnsi="Palatino Linotype" w:cs="Palatino Linotype"/>
          <w:b/>
          <w:sz w:val="22"/>
          <w:szCs w:val="22"/>
        </w:rPr>
        <w:t xml:space="preserve">haga entrega vía Sistema de Acceso a la Información Mexiquense (SAIMEX), </w:t>
      </w:r>
      <w:r w:rsidR="00272B6E" w:rsidRPr="00CA5199">
        <w:rPr>
          <w:rFonts w:ascii="Palatino Linotype" w:eastAsia="Palatino Linotype" w:hAnsi="Palatino Linotype" w:cs="Palatino Linotype"/>
          <w:sz w:val="22"/>
          <w:szCs w:val="22"/>
        </w:rPr>
        <w:t>previa búsqueda exhaustiva y razonable, de ser proced</w:t>
      </w:r>
      <w:r w:rsidR="000152D9" w:rsidRPr="00CA5199">
        <w:rPr>
          <w:rFonts w:ascii="Palatino Linotype" w:eastAsia="Palatino Linotype" w:hAnsi="Palatino Linotype" w:cs="Palatino Linotype"/>
          <w:sz w:val="22"/>
          <w:szCs w:val="22"/>
        </w:rPr>
        <w:t xml:space="preserve">ente en versión pública, </w:t>
      </w:r>
      <w:r w:rsidRPr="00CA5199">
        <w:rPr>
          <w:rFonts w:ascii="Palatino Linotype" w:eastAsia="Palatino Linotype" w:hAnsi="Palatino Linotype" w:cs="Palatino Linotype"/>
          <w:sz w:val="22"/>
          <w:szCs w:val="22"/>
        </w:rPr>
        <w:t>lo siguiente:</w:t>
      </w:r>
    </w:p>
    <w:p w14:paraId="57F4B0C5" w14:textId="767C7BA8" w:rsidR="00AF1A26" w:rsidRPr="002A21CA" w:rsidRDefault="00AF1A26" w:rsidP="002A21CA">
      <w:pPr>
        <w:pStyle w:val="Prrafodelista"/>
        <w:numPr>
          <w:ilvl w:val="0"/>
          <w:numId w:val="19"/>
        </w:num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Tabulador de sueldos y salarios vigente al trece de junio de dos mil veinticuatro.</w:t>
      </w:r>
    </w:p>
    <w:p w14:paraId="7FED6082" w14:textId="34F1CFD9" w:rsidR="00272B6E" w:rsidRPr="002A21CA" w:rsidRDefault="00272B6E" w:rsidP="002A21CA">
      <w:pPr>
        <w:pStyle w:val="Prrafodelista"/>
        <w:numPr>
          <w:ilvl w:val="0"/>
          <w:numId w:val="19"/>
        </w:numPr>
        <w:spacing w:line="276" w:lineRule="auto"/>
        <w:ind w:right="49"/>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t>Los recibos de nómina de las dos quincenas del mes de abril de dos mil veinticuatro, de los servidores públicos adscritos a la Unidad de Transparencia.</w:t>
      </w:r>
    </w:p>
    <w:p w14:paraId="6B0406E0" w14:textId="43D372F2" w:rsidR="007326CD" w:rsidRPr="002A21CA" w:rsidRDefault="00272B6E" w:rsidP="002A21CA">
      <w:pPr>
        <w:pStyle w:val="Prrafodelista"/>
        <w:numPr>
          <w:ilvl w:val="0"/>
          <w:numId w:val="19"/>
        </w:numPr>
        <w:spacing w:line="276" w:lineRule="auto"/>
        <w:ind w:right="49"/>
        <w:jc w:val="both"/>
        <w:rPr>
          <w:rFonts w:ascii="Palatino Linotype" w:eastAsia="Palatino Linotype" w:hAnsi="Palatino Linotype" w:cs="Palatino Linotype"/>
          <w:b/>
          <w:sz w:val="22"/>
          <w:szCs w:val="22"/>
        </w:rPr>
      </w:pPr>
      <w:r w:rsidRPr="00CA5199">
        <w:rPr>
          <w:rFonts w:ascii="Palatino Linotype" w:eastAsia="Palatino Linotype" w:hAnsi="Palatino Linotype" w:cs="Palatino Linotype"/>
          <w:b/>
          <w:sz w:val="22"/>
          <w:szCs w:val="22"/>
        </w:rPr>
        <w:t>La conciliación de nómina de la primera quincena del mes de mayo de dos mil veinticuatro, de todos los servidores públicos adscritos a las unidades administrativas del ente público.</w:t>
      </w:r>
    </w:p>
    <w:p w14:paraId="4207C6C6" w14:textId="77777777" w:rsidR="002A21CA" w:rsidRDefault="002A21CA" w:rsidP="002A21CA">
      <w:pPr>
        <w:pBdr>
          <w:top w:val="nil"/>
          <w:left w:val="nil"/>
          <w:bottom w:val="nil"/>
          <w:right w:val="nil"/>
          <w:between w:val="nil"/>
        </w:pBdr>
        <w:spacing w:line="276" w:lineRule="auto"/>
        <w:ind w:left="360" w:right="418"/>
        <w:jc w:val="both"/>
        <w:rPr>
          <w:rFonts w:ascii="Palatino Linotype" w:eastAsia="Palatino Linotype" w:hAnsi="Palatino Linotype" w:cs="Palatino Linotype"/>
          <w:i/>
          <w:sz w:val="21"/>
          <w:szCs w:val="21"/>
        </w:rPr>
      </w:pPr>
      <w:bookmarkStart w:id="4" w:name="_heading=h.z337ya" w:colFirst="0" w:colLast="0"/>
      <w:bookmarkEnd w:id="4"/>
    </w:p>
    <w:p w14:paraId="5A954042" w14:textId="2EE27DFB" w:rsidR="007326CD" w:rsidRPr="002A21CA" w:rsidRDefault="007326CD" w:rsidP="002A21CA">
      <w:pPr>
        <w:pBdr>
          <w:top w:val="nil"/>
          <w:left w:val="nil"/>
          <w:bottom w:val="nil"/>
          <w:right w:val="nil"/>
          <w:between w:val="nil"/>
        </w:pBdr>
        <w:spacing w:line="276" w:lineRule="auto"/>
        <w:ind w:left="360" w:right="418"/>
        <w:jc w:val="both"/>
        <w:rPr>
          <w:rFonts w:ascii="Palatino Linotype" w:eastAsia="Palatino Linotype" w:hAnsi="Palatino Linotype" w:cs="Palatino Linotype"/>
          <w:sz w:val="21"/>
          <w:szCs w:val="21"/>
        </w:rPr>
      </w:pPr>
      <w:r w:rsidRPr="002A21CA">
        <w:rPr>
          <w:rFonts w:ascii="Palatino Linotype" w:eastAsia="Palatino Linotype" w:hAnsi="Palatino Linotype" w:cs="Palatino Linotype"/>
          <w:i/>
          <w:sz w:val="21"/>
          <w:szCs w:val="21"/>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Pr="002A21CA">
        <w:rPr>
          <w:rFonts w:ascii="Palatino Linotype" w:eastAsia="Palatino Linotype" w:hAnsi="Palatino Linotype" w:cs="Palatino Linotype"/>
          <w:b/>
          <w:i/>
          <w:sz w:val="21"/>
          <w:szCs w:val="21"/>
        </w:rPr>
        <w:t>Recurrente,</w:t>
      </w:r>
      <w:r w:rsidRPr="002A21CA">
        <w:rPr>
          <w:rFonts w:ascii="Palatino Linotype" w:eastAsia="Palatino Linotype" w:hAnsi="Palatino Linotype" w:cs="Palatino Linotype"/>
          <w:i/>
          <w:sz w:val="21"/>
          <w:szCs w:val="21"/>
        </w:rPr>
        <w:t xml:space="preserve"> mismo que igualmente hará de su conocimiento.</w:t>
      </w:r>
    </w:p>
    <w:p w14:paraId="2ACEF919"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lastRenderedPageBreak/>
        <w:t xml:space="preserve">Tercero. Notifíquese, </w:t>
      </w:r>
      <w:r w:rsidRPr="00CA5199">
        <w:rPr>
          <w:rFonts w:ascii="Palatino Linotype" w:eastAsia="Palatino Linotype" w:hAnsi="Palatino Linotype" w:cs="Palatino Linotype"/>
          <w:sz w:val="22"/>
          <w:szCs w:val="22"/>
        </w:rPr>
        <w:t xml:space="preserve">vía </w:t>
      </w:r>
      <w:r w:rsidRPr="00CA5199">
        <w:rPr>
          <w:rFonts w:ascii="Palatino Linotype" w:eastAsia="Palatino Linotype" w:hAnsi="Palatino Linotype" w:cs="Palatino Linotype"/>
          <w:b/>
          <w:sz w:val="22"/>
          <w:szCs w:val="22"/>
        </w:rPr>
        <w:t>SAIMEX</w:t>
      </w:r>
      <w:r w:rsidRPr="00CA5199">
        <w:rPr>
          <w:rFonts w:ascii="Palatino Linotype" w:eastAsia="Palatino Linotype" w:hAnsi="Palatino Linotype" w:cs="Palatino Linotype"/>
          <w:sz w:val="22"/>
          <w:szCs w:val="22"/>
        </w:rPr>
        <w:t xml:space="preserve">, al Titular de la Unidad de Transparencia del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36F4BE" w14:textId="77777777" w:rsidR="007326CD" w:rsidRPr="00CA5199" w:rsidRDefault="007326CD" w:rsidP="007326CD">
      <w:pPr>
        <w:spacing w:line="360" w:lineRule="auto"/>
        <w:jc w:val="both"/>
        <w:rPr>
          <w:rFonts w:ascii="Palatino Linotype" w:eastAsia="Palatino Linotype" w:hAnsi="Palatino Linotype" w:cs="Palatino Linotype"/>
          <w:sz w:val="22"/>
          <w:szCs w:val="22"/>
        </w:rPr>
      </w:pPr>
    </w:p>
    <w:p w14:paraId="145813DD" w14:textId="77777777" w:rsidR="007326CD" w:rsidRPr="00CA5199" w:rsidRDefault="007326CD" w:rsidP="007326CD">
      <w:p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Cuarto.</w:t>
      </w:r>
      <w:r w:rsidRPr="00CA5199">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CA5199">
        <w:rPr>
          <w:rFonts w:ascii="Palatino Linotype" w:eastAsia="Palatino Linotype" w:hAnsi="Palatino Linotype" w:cs="Palatino Linotype"/>
          <w:b/>
          <w:sz w:val="22"/>
          <w:szCs w:val="22"/>
        </w:rPr>
        <w:t>Sujeto Obligado</w:t>
      </w:r>
      <w:r w:rsidRPr="00CA5199">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1FEBBE9" w14:textId="77777777" w:rsidR="007326CD" w:rsidRPr="00CA5199" w:rsidRDefault="007326CD" w:rsidP="007326CD">
      <w:pPr>
        <w:spacing w:line="360" w:lineRule="auto"/>
        <w:ind w:right="49"/>
        <w:jc w:val="both"/>
        <w:rPr>
          <w:rFonts w:ascii="Palatino Linotype" w:eastAsia="Palatino Linotype" w:hAnsi="Palatino Linotype" w:cs="Palatino Linotype"/>
          <w:sz w:val="22"/>
          <w:szCs w:val="22"/>
        </w:rPr>
      </w:pPr>
    </w:p>
    <w:p w14:paraId="747B9D14" w14:textId="77777777" w:rsidR="007326CD" w:rsidRPr="00CA5199" w:rsidRDefault="007326CD" w:rsidP="007326CD">
      <w:pPr>
        <w:spacing w:line="360" w:lineRule="auto"/>
        <w:ind w:right="49"/>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b/>
          <w:sz w:val="22"/>
          <w:szCs w:val="22"/>
        </w:rPr>
        <w:t>Quinto.</w:t>
      </w:r>
      <w:r w:rsidRPr="00CA5199">
        <w:rPr>
          <w:rFonts w:ascii="Palatino Linotype" w:eastAsia="Palatino Linotype" w:hAnsi="Palatino Linotype" w:cs="Palatino Linotype"/>
          <w:sz w:val="22"/>
          <w:szCs w:val="22"/>
        </w:rPr>
        <w:t xml:space="preserve"> </w:t>
      </w:r>
      <w:r w:rsidRPr="00CA5199">
        <w:rPr>
          <w:rFonts w:ascii="Palatino Linotype" w:eastAsia="Palatino Linotype" w:hAnsi="Palatino Linotype" w:cs="Palatino Linotype"/>
          <w:b/>
          <w:sz w:val="22"/>
          <w:szCs w:val="22"/>
        </w:rPr>
        <w:t>Notifíquese vía SAIMEX</w:t>
      </w:r>
      <w:r w:rsidRPr="00CA5199">
        <w:rPr>
          <w:rFonts w:ascii="Palatino Linotype" w:eastAsia="Palatino Linotype" w:hAnsi="Palatino Linotype" w:cs="Palatino Linotype"/>
          <w:sz w:val="22"/>
          <w:szCs w:val="22"/>
        </w:rPr>
        <w:t xml:space="preserve"> a la parte </w:t>
      </w:r>
      <w:r w:rsidRPr="00CA5199">
        <w:rPr>
          <w:rFonts w:ascii="Palatino Linotype" w:eastAsia="Palatino Linotype" w:hAnsi="Palatino Linotype" w:cs="Palatino Linotype"/>
          <w:b/>
          <w:sz w:val="22"/>
          <w:szCs w:val="22"/>
        </w:rPr>
        <w:t xml:space="preserve">Recurrente </w:t>
      </w:r>
      <w:r w:rsidRPr="00CA5199">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4545F463" w14:textId="77777777" w:rsidR="007326CD" w:rsidRPr="00CA5199" w:rsidRDefault="007326CD" w:rsidP="007326C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BD5800" w14:textId="4006BDDA" w:rsidR="007326CD" w:rsidRPr="00CA5199" w:rsidRDefault="007326CD" w:rsidP="007326CD">
      <w:pPr>
        <w:spacing w:line="360" w:lineRule="auto"/>
        <w:ind w:right="-93"/>
        <w:jc w:val="both"/>
        <w:rPr>
          <w:rFonts w:ascii="Palatino Linotype" w:eastAsia="Palatino Linotype" w:hAnsi="Palatino Linotype" w:cs="Palatino Linotype"/>
          <w:sz w:val="22"/>
          <w:szCs w:val="22"/>
        </w:rPr>
      </w:pPr>
      <w:r w:rsidRPr="00CA5199">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CA5199">
        <w:rPr>
          <w:rFonts w:ascii="Palatino Linotype" w:eastAsia="Palatino Linotype" w:hAnsi="Palatino Linotype" w:cs="Palatino Linotype"/>
          <w:sz w:val="22"/>
          <w:szCs w:val="22"/>
        </w:rPr>
        <w:lastRenderedPageBreak/>
        <w:t xml:space="preserve">NORIEGA Y GUADALUPE RAMÍREZ PEÑA; EN </w:t>
      </w:r>
      <w:r w:rsidR="00AB3AFF" w:rsidRPr="00CA5199">
        <w:rPr>
          <w:rFonts w:ascii="Palatino Linotype" w:eastAsia="Palatino Linotype" w:hAnsi="Palatino Linotype" w:cs="Palatino Linotype"/>
          <w:sz w:val="22"/>
          <w:szCs w:val="22"/>
        </w:rPr>
        <w:t>LA TRIGÉSIMA PRIMERA</w:t>
      </w:r>
      <w:r w:rsidRPr="00CA5199">
        <w:rPr>
          <w:rFonts w:ascii="Palatino Linotype" w:eastAsia="Palatino Linotype" w:hAnsi="Palatino Linotype" w:cs="Palatino Linotype"/>
          <w:sz w:val="22"/>
          <w:szCs w:val="22"/>
        </w:rPr>
        <w:t xml:space="preserve"> SESIÓN ORDINARIA CELEBRADA </w:t>
      </w:r>
      <w:r w:rsidR="00AB3AFF" w:rsidRPr="00CA5199">
        <w:rPr>
          <w:rFonts w:ascii="Palatino Linotype" w:eastAsia="Palatino Linotype" w:hAnsi="Palatino Linotype" w:cs="Palatino Linotype"/>
          <w:sz w:val="22"/>
          <w:szCs w:val="22"/>
        </w:rPr>
        <w:t>EL CUATRO DE SEPTIEMBRE DE DOS</w:t>
      </w:r>
      <w:r w:rsidRPr="00CA5199">
        <w:rPr>
          <w:rFonts w:ascii="Palatino Linotype" w:eastAsia="Palatino Linotype" w:hAnsi="Palatino Linotype" w:cs="Palatino Linotype"/>
          <w:sz w:val="22"/>
          <w:szCs w:val="22"/>
        </w:rPr>
        <w:t xml:space="preserve"> MIL VEINTICUATRO, ANTE EL SECRETARIO TÉCNICO DEL PLENO ALEXIS TAPIA RAMÍREZ.</w:t>
      </w:r>
    </w:p>
    <w:p w14:paraId="6CA8CDEF"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22F128D6"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18B867E5"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757680F9"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5E3EC6EB"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296205F5"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308B40A7"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693C066E"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3ECF99E7"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3D501AFE"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45286794"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3A1A626C"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213E91EB"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78709F30"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1397E4D5"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4532848A"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3E136EB6"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0A8B0806" w14:textId="77777777" w:rsidR="00B4243D" w:rsidRPr="00CA5199" w:rsidRDefault="00B4243D" w:rsidP="007326CD">
      <w:pPr>
        <w:spacing w:line="360" w:lineRule="auto"/>
        <w:ind w:right="-93"/>
        <w:jc w:val="both"/>
        <w:rPr>
          <w:rFonts w:ascii="Palatino Linotype" w:eastAsia="Palatino Linotype" w:hAnsi="Palatino Linotype" w:cs="Palatino Linotype"/>
          <w:sz w:val="22"/>
          <w:szCs w:val="22"/>
        </w:rPr>
      </w:pPr>
    </w:p>
    <w:p w14:paraId="22472478" w14:textId="77777777" w:rsidR="00A44843" w:rsidRPr="00CA5199" w:rsidRDefault="00A44843">
      <w:pPr>
        <w:spacing w:line="360" w:lineRule="auto"/>
        <w:jc w:val="both"/>
        <w:rPr>
          <w:rFonts w:ascii="Palatino Linotype" w:eastAsia="Palatino Linotype" w:hAnsi="Palatino Linotype" w:cs="Palatino Linotype"/>
          <w:sz w:val="22"/>
          <w:szCs w:val="22"/>
        </w:rPr>
      </w:pPr>
    </w:p>
    <w:p w14:paraId="1E4EDA99" w14:textId="7C7B437C" w:rsidR="002A21CA" w:rsidRDefault="002A21CA">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br w:type="page"/>
      </w:r>
    </w:p>
    <w:p w14:paraId="1FD8EFFF" w14:textId="77777777" w:rsidR="00A44843" w:rsidRPr="00CA5199" w:rsidRDefault="00A44843">
      <w:pPr>
        <w:spacing w:line="360" w:lineRule="auto"/>
        <w:jc w:val="both"/>
        <w:rPr>
          <w:rFonts w:ascii="Palatino Linotype" w:eastAsia="Palatino Linotype" w:hAnsi="Palatino Linotype" w:cs="Palatino Linotype"/>
          <w:sz w:val="22"/>
          <w:szCs w:val="22"/>
        </w:rPr>
      </w:pPr>
    </w:p>
    <w:sectPr w:rsidR="00A44843" w:rsidRPr="00CA5199">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C2FF1" w14:textId="77777777" w:rsidR="003B6BD3" w:rsidRDefault="003B6BD3">
      <w:r>
        <w:separator/>
      </w:r>
    </w:p>
  </w:endnote>
  <w:endnote w:type="continuationSeparator" w:id="0">
    <w:p w14:paraId="487A243F" w14:textId="77777777" w:rsidR="003B6BD3" w:rsidRDefault="003B6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BC0E" w14:textId="77777777" w:rsidR="00C54E11" w:rsidRDefault="00C54E1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4243D">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4243D">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14:paraId="42BB0322" w14:textId="77777777" w:rsidR="00C54E11" w:rsidRDefault="00C54E1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6770" w14:textId="77777777" w:rsidR="00C54E11" w:rsidRDefault="00C54E1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4243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4243D">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20FCF447" w14:textId="77777777" w:rsidR="00C54E11" w:rsidRDefault="00C54E1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1CFA3" w14:textId="77777777" w:rsidR="003B6BD3" w:rsidRDefault="003B6BD3">
      <w:r>
        <w:separator/>
      </w:r>
    </w:p>
  </w:footnote>
  <w:footnote w:type="continuationSeparator" w:id="0">
    <w:p w14:paraId="08B52709" w14:textId="77777777" w:rsidR="003B6BD3" w:rsidRDefault="003B6BD3">
      <w:r>
        <w:continuationSeparator/>
      </w:r>
    </w:p>
  </w:footnote>
  <w:footnote w:id="1">
    <w:p w14:paraId="1DE83440" w14:textId="77777777" w:rsidR="00C54E11" w:rsidRDefault="00C54E11" w:rsidP="007326C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029450D" w14:textId="77777777" w:rsidR="00C54E11" w:rsidRDefault="00C54E11" w:rsidP="007326C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EE89" w14:textId="77777777" w:rsidR="00C54E11" w:rsidRDefault="00C54E1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07F62E7" wp14:editId="49E882B3">
          <wp:simplePos x="0" y="0"/>
          <wp:positionH relativeFrom="column">
            <wp:posOffset>-1080126</wp:posOffset>
          </wp:positionH>
          <wp:positionV relativeFrom="paragraph">
            <wp:posOffset>-488306</wp:posOffset>
          </wp:positionV>
          <wp:extent cx="7809865" cy="1016571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0"/>
      <w:tblW w:w="5953" w:type="dxa"/>
      <w:tblInd w:w="3261" w:type="dxa"/>
      <w:tblLayout w:type="fixed"/>
      <w:tblLook w:val="0400" w:firstRow="0" w:lastRow="0" w:firstColumn="0" w:lastColumn="0" w:noHBand="0" w:noVBand="1"/>
    </w:tblPr>
    <w:tblGrid>
      <w:gridCol w:w="2489"/>
      <w:gridCol w:w="3464"/>
    </w:tblGrid>
    <w:tr w:rsidR="00C54E11" w14:paraId="3259DC0C" w14:textId="77777777">
      <w:tc>
        <w:tcPr>
          <w:tcW w:w="2489" w:type="dxa"/>
          <w:shd w:val="clear" w:color="auto" w:fill="auto"/>
        </w:tcPr>
        <w:p w14:paraId="1112BC6A" w14:textId="77777777" w:rsidR="00C54E11" w:rsidRDefault="00C54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D2DC4B" w14:textId="761279E2" w:rsidR="00C54E11" w:rsidRDefault="00C54E11" w:rsidP="0036207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04359/INFOEM/IP/RR/2024 y acumulado</w:t>
          </w:r>
        </w:p>
      </w:tc>
    </w:tr>
    <w:tr w:rsidR="00C54E11" w14:paraId="012B4165" w14:textId="77777777">
      <w:trPr>
        <w:trHeight w:val="228"/>
      </w:trPr>
      <w:tc>
        <w:tcPr>
          <w:tcW w:w="2489" w:type="dxa"/>
          <w:shd w:val="clear" w:color="auto" w:fill="auto"/>
          <w:vAlign w:val="center"/>
        </w:tcPr>
        <w:p w14:paraId="3C5B980B" w14:textId="77777777" w:rsidR="00C54E11" w:rsidRDefault="00C54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0E4B61D" w14:textId="04AF4087" w:rsidR="00C54E11" w:rsidRDefault="00C54E11" w:rsidP="003B3CC6">
          <w:pPr>
            <w:ind w:right="176"/>
            <w:jc w:val="both"/>
            <w:rPr>
              <w:rFonts w:ascii="Palatino Linotype" w:eastAsia="Palatino Linotype" w:hAnsi="Palatino Linotype" w:cs="Palatino Linotype"/>
              <w:b/>
              <w:sz w:val="22"/>
              <w:szCs w:val="22"/>
            </w:rPr>
          </w:pPr>
          <w:r w:rsidRPr="0036207D">
            <w:rPr>
              <w:rFonts w:ascii="Palatino Linotype" w:eastAsia="Palatino Linotype" w:hAnsi="Palatino Linotype" w:cs="Palatino Linotype"/>
              <w:b/>
              <w:sz w:val="22"/>
              <w:szCs w:val="22"/>
            </w:rPr>
            <w:t>Sistema Municipal Para el Desarrollo Integral de la Familia de la Paz</w:t>
          </w:r>
        </w:p>
      </w:tc>
    </w:tr>
    <w:tr w:rsidR="00C54E11" w14:paraId="5E523089" w14:textId="77777777">
      <w:tc>
        <w:tcPr>
          <w:tcW w:w="2489" w:type="dxa"/>
          <w:shd w:val="clear" w:color="auto" w:fill="auto"/>
          <w:vAlign w:val="center"/>
        </w:tcPr>
        <w:p w14:paraId="73785E69" w14:textId="77777777" w:rsidR="00C54E11" w:rsidRDefault="00C54E1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BCACE1D" w14:textId="77777777" w:rsidR="00C54E11" w:rsidRDefault="00C54E1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21CD74E" w14:textId="77777777" w:rsidR="00C54E11" w:rsidRDefault="00C54E1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E4AC" w14:textId="77777777" w:rsidR="00C54E11" w:rsidRDefault="00C54E1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7B48B83" wp14:editId="14591661">
          <wp:simplePos x="0" y="0"/>
          <wp:positionH relativeFrom="column">
            <wp:posOffset>-1080129</wp:posOffset>
          </wp:positionH>
          <wp:positionV relativeFrom="paragraph">
            <wp:posOffset>-345727</wp:posOffset>
          </wp:positionV>
          <wp:extent cx="7809865" cy="1016571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670" w:type="dxa"/>
      <w:tblInd w:w="3261" w:type="dxa"/>
      <w:tblLayout w:type="fixed"/>
      <w:tblLook w:val="0400" w:firstRow="0" w:lastRow="0" w:firstColumn="0" w:lastColumn="0" w:noHBand="0" w:noVBand="1"/>
    </w:tblPr>
    <w:tblGrid>
      <w:gridCol w:w="2551"/>
      <w:gridCol w:w="3119"/>
    </w:tblGrid>
    <w:tr w:rsidR="00C54E11" w14:paraId="62D8A219" w14:textId="77777777">
      <w:tc>
        <w:tcPr>
          <w:tcW w:w="2551" w:type="dxa"/>
          <w:shd w:val="clear" w:color="auto" w:fill="auto"/>
          <w:vAlign w:val="center"/>
        </w:tcPr>
        <w:p w14:paraId="202B68A3" w14:textId="77777777" w:rsidR="00C54E11" w:rsidRDefault="00C54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C59FA00" w14:textId="541D6FD5" w:rsidR="00C54E11" w:rsidRDefault="00C54E11" w:rsidP="0036207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04359/INFOEM/IP/RR/2024 y acumulado</w:t>
          </w:r>
        </w:p>
      </w:tc>
    </w:tr>
    <w:tr w:rsidR="00C54E11" w14:paraId="141CD471" w14:textId="77777777">
      <w:trPr>
        <w:trHeight w:val="130"/>
      </w:trPr>
      <w:tc>
        <w:tcPr>
          <w:tcW w:w="2551" w:type="dxa"/>
          <w:shd w:val="clear" w:color="auto" w:fill="auto"/>
          <w:vAlign w:val="center"/>
        </w:tcPr>
        <w:p w14:paraId="2BCF7997" w14:textId="77777777" w:rsidR="00C54E11" w:rsidRDefault="00C54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1786DE5" w14:textId="1A1A875D" w:rsidR="00C54E11" w:rsidRDefault="00C54E11">
          <w:pPr>
            <w:ind w:left="-45"/>
            <w:jc w:val="both"/>
            <w:rPr>
              <w:rFonts w:ascii="Palatino Linotype" w:eastAsia="Palatino Linotype" w:hAnsi="Palatino Linotype" w:cs="Palatino Linotype"/>
              <w:b/>
              <w:sz w:val="22"/>
              <w:szCs w:val="22"/>
            </w:rPr>
          </w:pPr>
        </w:p>
      </w:tc>
    </w:tr>
    <w:tr w:rsidR="00C54E11" w14:paraId="78C3EC29" w14:textId="77777777">
      <w:trPr>
        <w:trHeight w:val="228"/>
      </w:trPr>
      <w:tc>
        <w:tcPr>
          <w:tcW w:w="2551" w:type="dxa"/>
          <w:shd w:val="clear" w:color="auto" w:fill="auto"/>
          <w:vAlign w:val="center"/>
        </w:tcPr>
        <w:p w14:paraId="310EBC42" w14:textId="77777777" w:rsidR="00C54E11" w:rsidRDefault="00C54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D58F536" w14:textId="55D69395" w:rsidR="00C54E11" w:rsidRDefault="00C54E11">
          <w:pPr>
            <w:ind w:left="-45" w:right="176"/>
            <w:jc w:val="both"/>
            <w:rPr>
              <w:rFonts w:ascii="Palatino Linotype" w:eastAsia="Palatino Linotype" w:hAnsi="Palatino Linotype" w:cs="Palatino Linotype"/>
              <w:b/>
              <w:sz w:val="22"/>
              <w:szCs w:val="22"/>
            </w:rPr>
          </w:pPr>
          <w:r w:rsidRPr="0036207D">
            <w:rPr>
              <w:rFonts w:ascii="Palatino Linotype" w:eastAsia="Palatino Linotype" w:hAnsi="Palatino Linotype" w:cs="Palatino Linotype"/>
              <w:b/>
              <w:bCs/>
              <w:sz w:val="22"/>
              <w:szCs w:val="22"/>
            </w:rPr>
            <w:t>Sistema Municipal Para el Desarrollo Integral de la Familia de la Paz</w:t>
          </w:r>
        </w:p>
      </w:tc>
    </w:tr>
    <w:tr w:rsidR="00C54E11" w14:paraId="04D6CE99" w14:textId="77777777">
      <w:tc>
        <w:tcPr>
          <w:tcW w:w="2551" w:type="dxa"/>
          <w:shd w:val="clear" w:color="auto" w:fill="auto"/>
          <w:vAlign w:val="center"/>
        </w:tcPr>
        <w:p w14:paraId="0F47CF0B" w14:textId="77777777" w:rsidR="00C54E11" w:rsidRDefault="00C54E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0DE8D12" w14:textId="77777777" w:rsidR="00C54E11" w:rsidRDefault="00C54E1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C07C01" w14:textId="77777777" w:rsidR="00C54E11" w:rsidRDefault="00C54E1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20829"/>
    <w:multiLevelType w:val="multilevel"/>
    <w:tmpl w:val="6D106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2872A8"/>
    <w:multiLevelType w:val="hybridMultilevel"/>
    <w:tmpl w:val="5D783C88"/>
    <w:lvl w:ilvl="0" w:tplc="B0FC5F34">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63760CC"/>
    <w:multiLevelType w:val="multilevel"/>
    <w:tmpl w:val="8D1CDE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2750D9"/>
    <w:multiLevelType w:val="multilevel"/>
    <w:tmpl w:val="C5BAFBF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2A9A2141"/>
    <w:multiLevelType w:val="hybridMultilevel"/>
    <w:tmpl w:val="04B4C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A01720"/>
    <w:multiLevelType w:val="multilevel"/>
    <w:tmpl w:val="C2328408"/>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BF2E1B"/>
    <w:multiLevelType w:val="multilevel"/>
    <w:tmpl w:val="109ED64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47997C24"/>
    <w:multiLevelType w:val="multilevel"/>
    <w:tmpl w:val="838C3B4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8291C3F"/>
    <w:multiLevelType w:val="hybridMultilevel"/>
    <w:tmpl w:val="2E82B852"/>
    <w:lvl w:ilvl="0" w:tplc="BD24C2EA">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55E7364D"/>
    <w:multiLevelType w:val="multilevel"/>
    <w:tmpl w:val="CEE0E6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DD202A8"/>
    <w:multiLevelType w:val="multilevel"/>
    <w:tmpl w:val="140211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718593C"/>
    <w:multiLevelType w:val="hybridMultilevel"/>
    <w:tmpl w:val="49D4963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D620661"/>
    <w:multiLevelType w:val="multilevel"/>
    <w:tmpl w:val="C9D6B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4717304"/>
    <w:multiLevelType w:val="multilevel"/>
    <w:tmpl w:val="77989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8B34730"/>
    <w:multiLevelType w:val="hybridMultilevel"/>
    <w:tmpl w:val="93048A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846FE2"/>
    <w:multiLevelType w:val="multilevel"/>
    <w:tmpl w:val="EB244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E874561"/>
    <w:multiLevelType w:val="multilevel"/>
    <w:tmpl w:val="B1D60548"/>
    <w:lvl w:ilvl="0">
      <w:start w:val="144"/>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F6E62F3"/>
    <w:multiLevelType w:val="multilevel"/>
    <w:tmpl w:val="9BD263EA"/>
    <w:lvl w:ilvl="0">
      <w:start w:val="1"/>
      <w:numFmt w:val="bullet"/>
      <w:pStyle w:val="Listaconvieta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F786C66"/>
    <w:multiLevelType w:val="multilevel"/>
    <w:tmpl w:val="C66475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
  </w:num>
  <w:num w:numId="2">
    <w:abstractNumId w:val="10"/>
  </w:num>
  <w:num w:numId="3">
    <w:abstractNumId w:val="14"/>
  </w:num>
  <w:num w:numId="4">
    <w:abstractNumId w:val="11"/>
  </w:num>
  <w:num w:numId="5">
    <w:abstractNumId w:val="8"/>
  </w:num>
  <w:num w:numId="6">
    <w:abstractNumId w:val="17"/>
  </w:num>
  <w:num w:numId="7">
    <w:abstractNumId w:val="5"/>
  </w:num>
  <w:num w:numId="8">
    <w:abstractNumId w:val="9"/>
  </w:num>
  <w:num w:numId="9">
    <w:abstractNumId w:val="15"/>
  </w:num>
  <w:num w:numId="10">
    <w:abstractNumId w:val="18"/>
  </w:num>
  <w:num w:numId="11">
    <w:abstractNumId w:val="12"/>
  </w:num>
  <w:num w:numId="12">
    <w:abstractNumId w:val="13"/>
  </w:num>
  <w:num w:numId="13">
    <w:abstractNumId w:val="2"/>
  </w:num>
  <w:num w:numId="14">
    <w:abstractNumId w:val="0"/>
  </w:num>
  <w:num w:numId="15">
    <w:abstractNumId w:val="6"/>
  </w:num>
  <w:num w:numId="16">
    <w:abstractNumId w:val="4"/>
  </w:num>
  <w:num w:numId="17">
    <w:abstractNumId w:val="3"/>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843"/>
    <w:rsid w:val="000152D9"/>
    <w:rsid w:val="00057079"/>
    <w:rsid w:val="00060D75"/>
    <w:rsid w:val="00062958"/>
    <w:rsid w:val="000877FF"/>
    <w:rsid w:val="000C1743"/>
    <w:rsid w:val="000D19E9"/>
    <w:rsid w:val="000D2E07"/>
    <w:rsid w:val="000F52DF"/>
    <w:rsid w:val="00106836"/>
    <w:rsid w:val="00111B9A"/>
    <w:rsid w:val="00111CCA"/>
    <w:rsid w:val="001522F0"/>
    <w:rsid w:val="00154FB2"/>
    <w:rsid w:val="0019264C"/>
    <w:rsid w:val="001C404D"/>
    <w:rsid w:val="00206009"/>
    <w:rsid w:val="00251715"/>
    <w:rsid w:val="00251B8F"/>
    <w:rsid w:val="00272B6E"/>
    <w:rsid w:val="00285447"/>
    <w:rsid w:val="00293409"/>
    <w:rsid w:val="002A21CA"/>
    <w:rsid w:val="002B0ACF"/>
    <w:rsid w:val="00340114"/>
    <w:rsid w:val="0036207D"/>
    <w:rsid w:val="00370CAD"/>
    <w:rsid w:val="0039148F"/>
    <w:rsid w:val="003A0426"/>
    <w:rsid w:val="003A33AA"/>
    <w:rsid w:val="003B3CC6"/>
    <w:rsid w:val="003B6BD3"/>
    <w:rsid w:val="003C5441"/>
    <w:rsid w:val="003E1D0F"/>
    <w:rsid w:val="003E7387"/>
    <w:rsid w:val="0041020B"/>
    <w:rsid w:val="00413D2F"/>
    <w:rsid w:val="00424898"/>
    <w:rsid w:val="0043610C"/>
    <w:rsid w:val="00472406"/>
    <w:rsid w:val="004A7F9E"/>
    <w:rsid w:val="004B2734"/>
    <w:rsid w:val="004C184B"/>
    <w:rsid w:val="004C1989"/>
    <w:rsid w:val="004C40C7"/>
    <w:rsid w:val="004D0758"/>
    <w:rsid w:val="004F278D"/>
    <w:rsid w:val="00514DFA"/>
    <w:rsid w:val="00516A03"/>
    <w:rsid w:val="00527AC6"/>
    <w:rsid w:val="00555C68"/>
    <w:rsid w:val="005577A4"/>
    <w:rsid w:val="005921D0"/>
    <w:rsid w:val="005A2811"/>
    <w:rsid w:val="005B393B"/>
    <w:rsid w:val="00610E71"/>
    <w:rsid w:val="00635AB1"/>
    <w:rsid w:val="00645642"/>
    <w:rsid w:val="00650536"/>
    <w:rsid w:val="006717D7"/>
    <w:rsid w:val="006A1825"/>
    <w:rsid w:val="006A20FD"/>
    <w:rsid w:val="0071671B"/>
    <w:rsid w:val="007326CD"/>
    <w:rsid w:val="0073427B"/>
    <w:rsid w:val="00786C73"/>
    <w:rsid w:val="00787BAC"/>
    <w:rsid w:val="007909C4"/>
    <w:rsid w:val="0079180B"/>
    <w:rsid w:val="007D2E68"/>
    <w:rsid w:val="0080634A"/>
    <w:rsid w:val="00815CBA"/>
    <w:rsid w:val="008256AA"/>
    <w:rsid w:val="0084181E"/>
    <w:rsid w:val="00841E13"/>
    <w:rsid w:val="0085248F"/>
    <w:rsid w:val="008A6872"/>
    <w:rsid w:val="008D6FCC"/>
    <w:rsid w:val="00927656"/>
    <w:rsid w:val="00931A0C"/>
    <w:rsid w:val="00972BAA"/>
    <w:rsid w:val="00975101"/>
    <w:rsid w:val="009D3919"/>
    <w:rsid w:val="009E0799"/>
    <w:rsid w:val="009F3215"/>
    <w:rsid w:val="00A16616"/>
    <w:rsid w:val="00A17EEA"/>
    <w:rsid w:val="00A33981"/>
    <w:rsid w:val="00A44843"/>
    <w:rsid w:val="00A9392E"/>
    <w:rsid w:val="00AB3AFF"/>
    <w:rsid w:val="00AC3688"/>
    <w:rsid w:val="00AE1B1B"/>
    <w:rsid w:val="00AE47C7"/>
    <w:rsid w:val="00AF1A26"/>
    <w:rsid w:val="00AF3A25"/>
    <w:rsid w:val="00B22F68"/>
    <w:rsid w:val="00B327CA"/>
    <w:rsid w:val="00B4243D"/>
    <w:rsid w:val="00B512A6"/>
    <w:rsid w:val="00BA080D"/>
    <w:rsid w:val="00BB5849"/>
    <w:rsid w:val="00BD6EE2"/>
    <w:rsid w:val="00C171D2"/>
    <w:rsid w:val="00C2236A"/>
    <w:rsid w:val="00C23EDB"/>
    <w:rsid w:val="00C350F7"/>
    <w:rsid w:val="00C42F2B"/>
    <w:rsid w:val="00C54E11"/>
    <w:rsid w:val="00CA5199"/>
    <w:rsid w:val="00CB21F8"/>
    <w:rsid w:val="00CE127E"/>
    <w:rsid w:val="00CE56AC"/>
    <w:rsid w:val="00D131F6"/>
    <w:rsid w:val="00D5090E"/>
    <w:rsid w:val="00D6454C"/>
    <w:rsid w:val="00DA41FF"/>
    <w:rsid w:val="00DB5008"/>
    <w:rsid w:val="00DC1C27"/>
    <w:rsid w:val="00DC7BEA"/>
    <w:rsid w:val="00E35E50"/>
    <w:rsid w:val="00E51893"/>
    <w:rsid w:val="00E60FBE"/>
    <w:rsid w:val="00E843CE"/>
    <w:rsid w:val="00E94F90"/>
    <w:rsid w:val="00EB279E"/>
    <w:rsid w:val="00EC5BEB"/>
    <w:rsid w:val="00EC755C"/>
    <w:rsid w:val="00EE2F36"/>
    <w:rsid w:val="00F47968"/>
    <w:rsid w:val="00F94613"/>
    <w:rsid w:val="00FC6B07"/>
    <w:rsid w:val="00FF2978"/>
    <w:rsid w:val="00FF5103"/>
    <w:rsid w:val="00FF56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EAC76"/>
  <w15:docId w15:val="{1C29C8AF-CFC4-492A-B1AB-F356C76B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19264C"/>
    <w:pPr>
      <w:tabs>
        <w:tab w:val="center" w:pos="4419"/>
        <w:tab w:val="right" w:pos="8838"/>
      </w:tabs>
    </w:pPr>
  </w:style>
  <w:style w:type="character" w:customStyle="1" w:styleId="EncabezadoCar">
    <w:name w:val="Encabezado Car"/>
    <w:basedOn w:val="Fuentedeprrafopredeter"/>
    <w:link w:val="Encabezado"/>
    <w:uiPriority w:val="99"/>
    <w:rsid w:val="0019264C"/>
  </w:style>
  <w:style w:type="paragraph" w:styleId="Piedepgina">
    <w:name w:val="footer"/>
    <w:basedOn w:val="Normal"/>
    <w:link w:val="PiedepginaCar"/>
    <w:uiPriority w:val="99"/>
    <w:unhideWhenUsed/>
    <w:rsid w:val="0019264C"/>
    <w:pPr>
      <w:tabs>
        <w:tab w:val="center" w:pos="4419"/>
        <w:tab w:val="right" w:pos="8838"/>
      </w:tabs>
    </w:pPr>
  </w:style>
  <w:style w:type="character" w:customStyle="1" w:styleId="PiedepginaCar">
    <w:name w:val="Pie de página Car"/>
    <w:basedOn w:val="Fuentedeprrafopredeter"/>
    <w:link w:val="Piedepgina"/>
    <w:uiPriority w:val="99"/>
    <w:rsid w:val="0019264C"/>
  </w:style>
  <w:style w:type="paragraph" w:styleId="Prrafodelista">
    <w:name w:val="List Paragraph"/>
    <w:basedOn w:val="Normal"/>
    <w:uiPriority w:val="34"/>
    <w:qFormat/>
    <w:rsid w:val="00A9392E"/>
    <w:pPr>
      <w:ind w:left="720"/>
      <w:contextualSpacing/>
    </w:pPr>
  </w:style>
  <w:style w:type="character" w:styleId="Hipervnculo">
    <w:name w:val="Hyperlink"/>
    <w:basedOn w:val="Fuentedeprrafopredeter"/>
    <w:uiPriority w:val="99"/>
    <w:unhideWhenUsed/>
    <w:rsid w:val="00EC755C"/>
    <w:rPr>
      <w:color w:val="0000FF" w:themeColor="hyperlink"/>
      <w:u w:val="single"/>
    </w:rPr>
  </w:style>
  <w:style w:type="paragraph" w:styleId="Listaconvietas">
    <w:name w:val="List Bullet"/>
    <w:basedOn w:val="Normal"/>
    <w:uiPriority w:val="99"/>
    <w:unhideWhenUsed/>
    <w:rsid w:val="007326CD"/>
    <w:pPr>
      <w:numPr>
        <w:numId w:val="6"/>
      </w:numPr>
      <w:contextualSpacing/>
    </w:pPr>
    <w:rPr>
      <w:lang w:val="es-MX" w:eastAsia="es-ES"/>
    </w:rPr>
  </w:style>
  <w:style w:type="paragraph" w:styleId="Listaconvietas3">
    <w:name w:val="List Bullet 3"/>
    <w:basedOn w:val="Normal"/>
    <w:uiPriority w:val="99"/>
    <w:unhideWhenUsed/>
    <w:rsid w:val="007326CD"/>
    <w:pPr>
      <w:numPr>
        <w:numId w:val="7"/>
      </w:numPr>
      <w:contextualSpacing/>
    </w:pPr>
  </w:style>
  <w:style w:type="paragraph" w:styleId="NormalWeb">
    <w:name w:val="Normal (Web)"/>
    <w:basedOn w:val="Normal"/>
    <w:uiPriority w:val="99"/>
    <w:unhideWhenUsed/>
    <w:rsid w:val="0041020B"/>
    <w:pPr>
      <w:spacing w:before="100" w:beforeAutospacing="1" w:after="100" w:afterAutospacing="1"/>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378146">
      <w:bodyDiv w:val="1"/>
      <w:marLeft w:val="0"/>
      <w:marRight w:val="0"/>
      <w:marTop w:val="0"/>
      <w:marBottom w:val="0"/>
      <w:divBdr>
        <w:top w:val="none" w:sz="0" w:space="0" w:color="auto"/>
        <w:left w:val="none" w:sz="0" w:space="0" w:color="auto"/>
        <w:bottom w:val="none" w:sz="0" w:space="0" w:color="auto"/>
        <w:right w:val="none" w:sz="0" w:space="0" w:color="auto"/>
      </w:divBdr>
    </w:div>
    <w:div w:id="1011105311">
      <w:bodyDiv w:val="1"/>
      <w:marLeft w:val="0"/>
      <w:marRight w:val="0"/>
      <w:marTop w:val="0"/>
      <w:marBottom w:val="0"/>
      <w:divBdr>
        <w:top w:val="none" w:sz="0" w:space="0" w:color="auto"/>
        <w:left w:val="none" w:sz="0" w:space="0" w:color="auto"/>
        <w:bottom w:val="none" w:sz="0" w:space="0" w:color="auto"/>
        <w:right w:val="none" w:sz="0" w:space="0" w:color="auto"/>
      </w:divBdr>
    </w:div>
    <w:div w:id="193805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157740.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diflapaz.gob.mx/"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5SEYJnj1lj7kPqvXOJ9QFbUE6w==">CgMxLjAyCWguMWZvYjl0ZTIIaC5namRneHMyCWguMzBqMHpsbDIIaC50eWpjd3QyDWgucTlhNXBxc3Q2c28yCWguM2R5NnZrbTIJaC4xdDNoNXNmMgloLjN6bnlzaDcyCWguMmV0OTJwMDgAciExV2tndmpOTXBJUjlfMDdOTGJJZ19jdzZsTG43V1dtanc=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15389</Words>
  <Characters>84645</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99835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berenice carrillo</dc:creator>
  <cp:lastModifiedBy>Maricela Villagómez Martínez</cp:lastModifiedBy>
  <cp:revision>2</cp:revision>
  <cp:lastPrinted>2024-09-06T05:21:00Z</cp:lastPrinted>
  <dcterms:created xsi:type="dcterms:W3CDTF">2024-09-19T21:04:00Z</dcterms:created>
  <dcterms:modified xsi:type="dcterms:W3CDTF">2024-09-19T21:04:00Z</dcterms:modified>
</cp:coreProperties>
</file>