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7B78" w14:textId="541AFFE5" w:rsidR="005000AA" w:rsidRPr="00E97D05" w:rsidRDefault="005000AA" w:rsidP="005000AA">
      <w:pPr>
        <w:spacing w:before="240" w:after="240" w:line="360" w:lineRule="auto"/>
        <w:jc w:val="both"/>
        <w:rPr>
          <w:rFonts w:ascii="Palatino Linotype" w:hAnsi="Palatino Linotype"/>
          <w:sz w:val="24"/>
          <w:szCs w:val="24"/>
        </w:rPr>
      </w:pPr>
      <w:r w:rsidRPr="00E97D05">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E54BE5" w:rsidRPr="00E97D05">
        <w:rPr>
          <w:rFonts w:ascii="Palatino Linotype" w:hAnsi="Palatino Linotype"/>
          <w:sz w:val="24"/>
          <w:szCs w:val="24"/>
        </w:rPr>
        <w:t xml:space="preserve">fecha </w:t>
      </w:r>
      <w:r w:rsidR="003301C7" w:rsidRPr="00E97D05">
        <w:rPr>
          <w:rFonts w:ascii="Palatino Linotype" w:hAnsi="Palatino Linotype"/>
          <w:sz w:val="24"/>
          <w:szCs w:val="24"/>
        </w:rPr>
        <w:t>catorce</w:t>
      </w:r>
      <w:r w:rsidRPr="00E97D05">
        <w:rPr>
          <w:rFonts w:ascii="Palatino Linotype" w:hAnsi="Palatino Linotype"/>
          <w:sz w:val="24"/>
          <w:szCs w:val="24"/>
        </w:rPr>
        <w:t xml:space="preserve"> (</w:t>
      </w:r>
      <w:r w:rsidR="003301C7" w:rsidRPr="00E97D05">
        <w:rPr>
          <w:rFonts w:ascii="Palatino Linotype" w:hAnsi="Palatino Linotype"/>
          <w:sz w:val="24"/>
          <w:szCs w:val="24"/>
        </w:rPr>
        <w:t>14</w:t>
      </w:r>
      <w:r w:rsidR="00BE6E79" w:rsidRPr="00E97D05">
        <w:rPr>
          <w:rFonts w:ascii="Palatino Linotype" w:hAnsi="Palatino Linotype"/>
          <w:sz w:val="24"/>
          <w:szCs w:val="24"/>
        </w:rPr>
        <w:t xml:space="preserve">) de </w:t>
      </w:r>
      <w:r w:rsidR="003301C7" w:rsidRPr="00E97D05">
        <w:rPr>
          <w:rFonts w:ascii="Palatino Linotype" w:hAnsi="Palatino Linotype"/>
          <w:sz w:val="24"/>
          <w:szCs w:val="24"/>
        </w:rPr>
        <w:t>febrero</w:t>
      </w:r>
      <w:r w:rsidRPr="00E97D05">
        <w:rPr>
          <w:rFonts w:ascii="Palatino Linotype" w:hAnsi="Palatino Linotype"/>
          <w:sz w:val="24"/>
          <w:szCs w:val="24"/>
        </w:rPr>
        <w:t xml:space="preserve"> de dos mil veinti</w:t>
      </w:r>
      <w:r w:rsidR="001C52A7" w:rsidRPr="00E97D05">
        <w:rPr>
          <w:rFonts w:ascii="Palatino Linotype" w:hAnsi="Palatino Linotype"/>
          <w:sz w:val="24"/>
          <w:szCs w:val="24"/>
        </w:rPr>
        <w:t>cuatro</w:t>
      </w:r>
      <w:r w:rsidRPr="00E97D05">
        <w:rPr>
          <w:rFonts w:ascii="Palatino Linotype" w:hAnsi="Palatino Linotype"/>
          <w:sz w:val="24"/>
          <w:szCs w:val="24"/>
        </w:rPr>
        <w:t>.</w:t>
      </w:r>
    </w:p>
    <w:p w14:paraId="4C818016" w14:textId="41C28565" w:rsidR="005000AA" w:rsidRPr="00E97D05" w:rsidRDefault="005000AA" w:rsidP="005000AA">
      <w:pPr>
        <w:pStyle w:val="Encabezado"/>
        <w:spacing w:line="360" w:lineRule="auto"/>
        <w:jc w:val="both"/>
        <w:rPr>
          <w:rFonts w:ascii="Palatino Linotype" w:hAnsi="Palatino Linotype"/>
          <w:sz w:val="24"/>
          <w:szCs w:val="24"/>
        </w:rPr>
      </w:pPr>
      <w:r w:rsidRPr="00E97D05">
        <w:rPr>
          <w:rFonts w:ascii="Palatino Linotype" w:hAnsi="Palatino Linotype"/>
          <w:b/>
          <w:sz w:val="24"/>
          <w:szCs w:val="24"/>
        </w:rPr>
        <w:t>VISTO el</w:t>
      </w:r>
      <w:r w:rsidRPr="00E97D05">
        <w:rPr>
          <w:rFonts w:ascii="Palatino Linotype" w:hAnsi="Palatino Linotype"/>
          <w:sz w:val="24"/>
          <w:szCs w:val="24"/>
        </w:rPr>
        <w:t xml:space="preserve"> expediente electrónico formado con motivo del recurso de revisión </w:t>
      </w:r>
      <w:r w:rsidR="003301C7" w:rsidRPr="00E97D05">
        <w:rPr>
          <w:rFonts w:ascii="Palatino Linotype" w:hAnsi="Palatino Linotype" w:cs="Arial"/>
          <w:b/>
          <w:sz w:val="24"/>
          <w:szCs w:val="24"/>
        </w:rPr>
        <w:t>02663/</w:t>
      </w:r>
      <w:r w:rsidR="003301C7" w:rsidRPr="00E97D05">
        <w:rPr>
          <w:rFonts w:ascii="Palatino Linotype" w:eastAsia="Calibri" w:hAnsi="Palatino Linotype" w:cs="Tahoma"/>
          <w:b/>
          <w:sz w:val="24"/>
          <w:szCs w:val="24"/>
          <w:lang w:eastAsia="en-US"/>
        </w:rPr>
        <w:t>INFOEM/IP/RR/2023</w:t>
      </w:r>
      <w:r w:rsidRPr="00E97D05">
        <w:rPr>
          <w:rFonts w:ascii="Palatino Linotype" w:hAnsi="Palatino Linotype" w:cs="Arial"/>
          <w:b/>
          <w:bCs/>
          <w:sz w:val="24"/>
          <w:szCs w:val="24"/>
        </w:rPr>
        <w:t xml:space="preserve">, </w:t>
      </w:r>
      <w:r w:rsidRPr="00E97D05">
        <w:rPr>
          <w:rFonts w:ascii="Palatino Linotype" w:hAnsi="Palatino Linotype"/>
          <w:sz w:val="24"/>
          <w:szCs w:val="24"/>
        </w:rPr>
        <w:t>promovido por</w:t>
      </w:r>
      <w:r w:rsidR="001C52A7" w:rsidRPr="00E97D05">
        <w:rPr>
          <w:rFonts w:ascii="Palatino Linotype" w:hAnsi="Palatino Linotype"/>
          <w:sz w:val="24"/>
          <w:szCs w:val="24"/>
        </w:rPr>
        <w:t xml:space="preserve"> </w:t>
      </w:r>
      <w:r w:rsidR="00E97D05" w:rsidRPr="00E97D05">
        <w:rPr>
          <w:rFonts w:ascii="Palatino Linotype" w:eastAsia="Calibri" w:hAnsi="Palatino Linotype" w:cs="Tahoma"/>
          <w:b/>
          <w:sz w:val="24"/>
          <w:szCs w:val="24"/>
          <w:lang w:eastAsia="en-US"/>
        </w:rPr>
        <w:t xml:space="preserve">XXX </w:t>
      </w:r>
      <w:proofErr w:type="spellStart"/>
      <w:r w:rsidR="00E97D05" w:rsidRPr="00E97D05">
        <w:rPr>
          <w:rFonts w:ascii="Palatino Linotype" w:eastAsia="Calibri" w:hAnsi="Palatino Linotype" w:cs="Tahoma"/>
          <w:b/>
          <w:sz w:val="24"/>
          <w:szCs w:val="24"/>
          <w:lang w:eastAsia="en-US"/>
        </w:rPr>
        <w:t>XXX</w:t>
      </w:r>
      <w:proofErr w:type="spellEnd"/>
      <w:r w:rsidR="00E97D05" w:rsidRPr="00E97D05">
        <w:rPr>
          <w:rFonts w:ascii="Palatino Linotype" w:eastAsia="Calibri" w:hAnsi="Palatino Linotype" w:cs="Tahoma"/>
          <w:b/>
          <w:sz w:val="24"/>
          <w:szCs w:val="24"/>
          <w:lang w:eastAsia="en-US"/>
        </w:rPr>
        <w:t xml:space="preserve"> </w:t>
      </w:r>
      <w:proofErr w:type="spellStart"/>
      <w:r w:rsidR="00E97D05" w:rsidRPr="00E97D05">
        <w:rPr>
          <w:rFonts w:ascii="Palatino Linotype" w:eastAsia="Calibri" w:hAnsi="Palatino Linotype" w:cs="Tahoma"/>
          <w:b/>
          <w:sz w:val="24"/>
          <w:szCs w:val="24"/>
          <w:lang w:eastAsia="en-US"/>
        </w:rPr>
        <w:t>XXX</w:t>
      </w:r>
      <w:proofErr w:type="spellEnd"/>
      <w:r w:rsidR="003301C7" w:rsidRPr="00E97D05">
        <w:rPr>
          <w:rFonts w:ascii="Palatino Linotype" w:hAnsi="Palatino Linotype"/>
          <w:sz w:val="24"/>
          <w:szCs w:val="24"/>
        </w:rPr>
        <w:t xml:space="preserve">, </w:t>
      </w:r>
      <w:r w:rsidR="005D09C1" w:rsidRPr="00E97D05">
        <w:rPr>
          <w:rFonts w:ascii="Palatino Linotype" w:hAnsi="Palatino Linotype"/>
          <w:sz w:val="24"/>
          <w:szCs w:val="24"/>
        </w:rPr>
        <w:t xml:space="preserve">en su calidad de </w:t>
      </w:r>
      <w:r w:rsidRPr="00E97D05">
        <w:rPr>
          <w:rFonts w:ascii="Palatino Linotype" w:hAnsi="Palatino Linotype"/>
          <w:b/>
          <w:sz w:val="24"/>
          <w:szCs w:val="24"/>
        </w:rPr>
        <w:t>RECURRENTE</w:t>
      </w:r>
      <w:r w:rsidRPr="00E97D05">
        <w:rPr>
          <w:rFonts w:ascii="Palatino Linotype" w:hAnsi="Palatino Linotype" w:cs="Arial"/>
          <w:sz w:val="24"/>
          <w:szCs w:val="24"/>
        </w:rPr>
        <w:t xml:space="preserve">, en contra de la </w:t>
      </w:r>
      <w:r w:rsidR="005D09C1" w:rsidRPr="00E97D05">
        <w:rPr>
          <w:rFonts w:ascii="Palatino Linotype" w:hAnsi="Palatino Linotype" w:cs="Arial"/>
          <w:sz w:val="24"/>
          <w:szCs w:val="24"/>
        </w:rPr>
        <w:t xml:space="preserve">falta de </w:t>
      </w:r>
      <w:r w:rsidRPr="00E97D05">
        <w:rPr>
          <w:rFonts w:ascii="Palatino Linotype" w:hAnsi="Palatino Linotype" w:cs="Arial"/>
          <w:sz w:val="24"/>
          <w:szCs w:val="24"/>
        </w:rPr>
        <w:t xml:space="preserve">respuesta del </w:t>
      </w:r>
      <w:r w:rsidR="003301C7" w:rsidRPr="00E97D05">
        <w:rPr>
          <w:rFonts w:ascii="Palatino Linotype" w:eastAsia="Calibri" w:hAnsi="Palatino Linotype" w:cs="Arial"/>
          <w:b/>
          <w:bCs/>
          <w:sz w:val="24"/>
          <w:szCs w:val="24"/>
        </w:rPr>
        <w:t>Ayuntamiento de Ecatepec de Morelos</w:t>
      </w:r>
      <w:r w:rsidRPr="00E97D05">
        <w:rPr>
          <w:rFonts w:ascii="Palatino Linotype" w:hAnsi="Palatino Linotype" w:cs="Arial"/>
          <w:sz w:val="24"/>
          <w:szCs w:val="24"/>
        </w:rPr>
        <w:t>,</w:t>
      </w:r>
      <w:r w:rsidRPr="00E97D05">
        <w:rPr>
          <w:rFonts w:ascii="Palatino Linotype" w:hAnsi="Palatino Linotype"/>
          <w:b/>
          <w:sz w:val="24"/>
          <w:szCs w:val="24"/>
        </w:rPr>
        <w:t xml:space="preserve"> </w:t>
      </w:r>
      <w:r w:rsidRPr="00E97D05">
        <w:rPr>
          <w:rFonts w:ascii="Palatino Linotype" w:hAnsi="Palatino Linotype"/>
          <w:sz w:val="24"/>
          <w:szCs w:val="24"/>
        </w:rPr>
        <w:t>en lo sucesivo el</w:t>
      </w:r>
      <w:r w:rsidRPr="00E97D05">
        <w:rPr>
          <w:rFonts w:ascii="Palatino Linotype" w:hAnsi="Palatino Linotype"/>
          <w:b/>
          <w:sz w:val="24"/>
          <w:szCs w:val="24"/>
        </w:rPr>
        <w:t xml:space="preserve"> SUJETO OBLIGADO, </w:t>
      </w:r>
      <w:r w:rsidRPr="00E97D05">
        <w:rPr>
          <w:rFonts w:ascii="Palatino Linotype" w:hAnsi="Palatino Linotype"/>
          <w:sz w:val="24"/>
          <w:szCs w:val="24"/>
        </w:rPr>
        <w:t>se procede a dictar la presente resolución, con base en los siguientes:</w:t>
      </w:r>
    </w:p>
    <w:p w14:paraId="1F1BAF80" w14:textId="77777777" w:rsidR="005000AA" w:rsidRPr="00E97D05" w:rsidRDefault="005000AA" w:rsidP="005000AA">
      <w:pPr>
        <w:pStyle w:val="Ttulo1"/>
        <w:jc w:val="center"/>
        <w:rPr>
          <w:rFonts w:ascii="Palatino Linotype" w:hAnsi="Palatino Linotype"/>
          <w:b/>
          <w:color w:val="auto"/>
          <w:sz w:val="24"/>
          <w:szCs w:val="24"/>
        </w:rPr>
      </w:pPr>
      <w:bookmarkStart w:id="0" w:name="_Toc87549671"/>
      <w:r w:rsidRPr="00E97D05">
        <w:rPr>
          <w:rFonts w:ascii="Palatino Linotype" w:hAnsi="Palatino Linotype"/>
          <w:b/>
          <w:color w:val="auto"/>
          <w:sz w:val="24"/>
          <w:szCs w:val="24"/>
        </w:rPr>
        <w:t>ANTECEDENTES</w:t>
      </w:r>
      <w:bookmarkEnd w:id="0"/>
    </w:p>
    <w:p w14:paraId="04287D5F" w14:textId="77777777" w:rsidR="005000AA" w:rsidRPr="00E97D05" w:rsidRDefault="005000AA" w:rsidP="005000AA">
      <w:pPr>
        <w:rPr>
          <w:rFonts w:ascii="Palatino Linotype" w:hAnsi="Palatino Linotype"/>
          <w:sz w:val="24"/>
          <w:szCs w:val="24"/>
          <w:lang w:eastAsia="en-US"/>
        </w:rPr>
      </w:pPr>
    </w:p>
    <w:p w14:paraId="205E5E03" w14:textId="13B65F8A" w:rsidR="005000AA" w:rsidRPr="00E97D05" w:rsidRDefault="00A36BE2" w:rsidP="005000AA">
      <w:pPr>
        <w:pStyle w:val="Prrafodelista"/>
        <w:numPr>
          <w:ilvl w:val="0"/>
          <w:numId w:val="3"/>
        </w:numPr>
        <w:spacing w:line="360" w:lineRule="auto"/>
        <w:ind w:left="0" w:firstLine="0"/>
        <w:jc w:val="both"/>
        <w:rPr>
          <w:rFonts w:ascii="Palatino Linotype" w:hAnsi="Palatino Linotype" w:cs="Arial"/>
          <w:sz w:val="24"/>
          <w:lang w:val="es-ES"/>
        </w:rPr>
      </w:pPr>
      <w:r w:rsidRPr="00E97D05">
        <w:rPr>
          <w:rFonts w:ascii="Palatino Linotype" w:eastAsia="Calibri" w:hAnsi="Palatino Linotype" w:cs="Arial"/>
          <w:sz w:val="24"/>
          <w:lang w:val="es-ES"/>
        </w:rPr>
        <w:t xml:space="preserve">El día </w:t>
      </w:r>
      <w:r w:rsidR="00F52004" w:rsidRPr="00E97D05">
        <w:rPr>
          <w:rFonts w:ascii="Palatino Linotype" w:eastAsia="Calibri" w:hAnsi="Palatino Linotype" w:cs="Arial"/>
          <w:sz w:val="24"/>
          <w:lang w:val="es-ES"/>
        </w:rPr>
        <w:t>veinticinco</w:t>
      </w:r>
      <w:r w:rsidR="00AA58C8" w:rsidRPr="00E97D05">
        <w:rPr>
          <w:rFonts w:ascii="Palatino Linotype" w:eastAsia="Calibri" w:hAnsi="Palatino Linotype" w:cs="Arial"/>
          <w:sz w:val="24"/>
          <w:lang w:val="es-ES"/>
        </w:rPr>
        <w:t xml:space="preserve"> (</w:t>
      </w:r>
      <w:r w:rsidR="00F52004" w:rsidRPr="00E97D05">
        <w:rPr>
          <w:rFonts w:ascii="Palatino Linotype" w:eastAsia="Calibri" w:hAnsi="Palatino Linotype" w:cs="Arial"/>
          <w:sz w:val="24"/>
          <w:lang w:val="es-ES"/>
        </w:rPr>
        <w:t>25</w:t>
      </w:r>
      <w:r w:rsidR="00AA58C8" w:rsidRPr="00E97D05">
        <w:rPr>
          <w:rFonts w:ascii="Palatino Linotype" w:eastAsia="Calibri" w:hAnsi="Palatino Linotype" w:cs="Arial"/>
          <w:sz w:val="24"/>
          <w:lang w:val="es-ES"/>
        </w:rPr>
        <w:t xml:space="preserve">) de </w:t>
      </w:r>
      <w:r w:rsidR="00F52004" w:rsidRPr="00E97D05">
        <w:rPr>
          <w:rFonts w:ascii="Palatino Linotype" w:eastAsia="Calibri" w:hAnsi="Palatino Linotype" w:cs="Arial"/>
          <w:sz w:val="24"/>
          <w:lang w:val="es-ES"/>
        </w:rPr>
        <w:t>octubre</w:t>
      </w:r>
      <w:r w:rsidR="005000AA" w:rsidRPr="00E97D05">
        <w:rPr>
          <w:rFonts w:ascii="Palatino Linotype" w:eastAsia="Calibri" w:hAnsi="Palatino Linotype"/>
          <w:sz w:val="24"/>
          <w:lang w:val="es-ES"/>
        </w:rPr>
        <w:t xml:space="preserve"> de dos mil veinti</w:t>
      </w:r>
      <w:r w:rsidR="001C52A7" w:rsidRPr="00E97D05">
        <w:rPr>
          <w:rFonts w:ascii="Palatino Linotype" w:eastAsia="Calibri" w:hAnsi="Palatino Linotype"/>
          <w:sz w:val="24"/>
          <w:lang w:val="es-ES"/>
        </w:rPr>
        <w:t>trés</w:t>
      </w:r>
      <w:r w:rsidR="005000AA" w:rsidRPr="00E97D05">
        <w:rPr>
          <w:rFonts w:ascii="Palatino Linotype" w:eastAsia="Calibri" w:hAnsi="Palatino Linotype" w:cs="Arial"/>
          <w:sz w:val="24"/>
          <w:lang w:val="es-ES"/>
        </w:rPr>
        <w:t>,</w:t>
      </w:r>
      <w:r w:rsidR="005000AA" w:rsidRPr="00E97D05">
        <w:rPr>
          <w:rFonts w:ascii="Palatino Linotype" w:eastAsia="Calibri" w:hAnsi="Palatino Linotype"/>
          <w:sz w:val="24"/>
          <w:lang w:val="es-ES"/>
        </w:rPr>
        <w:t xml:space="preserve"> </w:t>
      </w:r>
      <w:r w:rsidR="005000AA" w:rsidRPr="00E97D05">
        <w:rPr>
          <w:rFonts w:ascii="Palatino Linotype" w:eastAsia="Calibri" w:hAnsi="Palatino Linotype"/>
          <w:b/>
          <w:sz w:val="24"/>
          <w:lang w:val="es-ES"/>
        </w:rPr>
        <w:t xml:space="preserve">EL RECURRENTE </w:t>
      </w:r>
      <w:r w:rsidR="005000AA" w:rsidRPr="00E97D05">
        <w:rPr>
          <w:rFonts w:ascii="Palatino Linotype" w:eastAsia="Calibri" w:hAnsi="Palatino Linotype"/>
          <w:bCs/>
          <w:sz w:val="24"/>
          <w:lang w:val="es-ES"/>
        </w:rPr>
        <w:t>presentó</w:t>
      </w:r>
      <w:r w:rsidR="005000AA" w:rsidRPr="00E97D05">
        <w:rPr>
          <w:rFonts w:ascii="Palatino Linotype" w:hAnsi="Palatino Linotype"/>
          <w:b/>
          <w:sz w:val="24"/>
        </w:rPr>
        <w:t>,</w:t>
      </w:r>
      <w:r w:rsidR="005000AA" w:rsidRPr="00E97D05">
        <w:rPr>
          <w:rFonts w:ascii="Palatino Linotype" w:eastAsia="Calibri" w:hAnsi="Palatino Linotype" w:cs="Arial"/>
          <w:sz w:val="24"/>
          <w:lang w:val="es-ES"/>
        </w:rPr>
        <w:t xml:space="preserve"> ante el </w:t>
      </w:r>
      <w:r w:rsidR="005000AA" w:rsidRPr="00E97D05">
        <w:rPr>
          <w:rFonts w:ascii="Palatino Linotype" w:eastAsia="Calibri" w:hAnsi="Palatino Linotype" w:cs="Arial"/>
          <w:b/>
          <w:sz w:val="24"/>
          <w:lang w:val="es-ES"/>
        </w:rPr>
        <w:t>SUJETO OBLIGADO</w:t>
      </w:r>
      <w:r w:rsidR="005000AA" w:rsidRPr="00E97D05">
        <w:rPr>
          <w:rFonts w:ascii="Palatino Linotype" w:eastAsia="Calibri" w:hAnsi="Palatino Linotype" w:cs="Arial"/>
          <w:sz w:val="24"/>
        </w:rPr>
        <w:t xml:space="preserve"> vía </w:t>
      </w:r>
      <w:r w:rsidR="005000AA" w:rsidRPr="00E97D05">
        <w:rPr>
          <w:rFonts w:ascii="Palatino Linotype" w:eastAsia="Calibri" w:hAnsi="Palatino Linotype" w:cs="Arial"/>
          <w:sz w:val="24"/>
          <w:lang w:val="es-ES"/>
        </w:rPr>
        <w:t>Sistema de Acceso a la Información Mexiquense (</w:t>
      </w:r>
      <w:r w:rsidR="005000AA" w:rsidRPr="00E97D05">
        <w:rPr>
          <w:rFonts w:ascii="Palatino Linotype" w:eastAsia="Calibri" w:hAnsi="Palatino Linotype" w:cs="Arial"/>
          <w:b/>
          <w:sz w:val="24"/>
          <w:lang w:val="es-ES"/>
        </w:rPr>
        <w:t>SAIMEX)</w:t>
      </w:r>
      <w:r w:rsidR="005000AA" w:rsidRPr="00E97D05">
        <w:rPr>
          <w:rFonts w:ascii="Palatino Linotype" w:eastAsia="Calibri" w:hAnsi="Palatino Linotype" w:cs="Arial"/>
          <w:sz w:val="24"/>
          <w:lang w:val="es-ES"/>
        </w:rPr>
        <w:t xml:space="preserve">, la solicitud de información pública registrada con el número </w:t>
      </w:r>
      <w:r w:rsidR="004A4956" w:rsidRPr="00E97D05">
        <w:rPr>
          <w:rFonts w:ascii="Palatino Linotype" w:eastAsia="Calibri" w:hAnsi="Palatino Linotype" w:cs="Arial"/>
          <w:b/>
          <w:sz w:val="24"/>
          <w:lang w:val="es-ES"/>
        </w:rPr>
        <w:t>00</w:t>
      </w:r>
      <w:r w:rsidR="003301C7" w:rsidRPr="00E97D05">
        <w:rPr>
          <w:rFonts w:ascii="Palatino Linotype" w:eastAsia="Calibri" w:hAnsi="Palatino Linotype" w:cs="Arial"/>
          <w:b/>
          <w:sz w:val="24"/>
          <w:lang w:val="es-ES"/>
        </w:rPr>
        <w:t>353</w:t>
      </w:r>
      <w:r w:rsidR="004A4956" w:rsidRPr="00E97D05">
        <w:rPr>
          <w:rFonts w:ascii="Palatino Linotype" w:eastAsia="Calibri" w:hAnsi="Palatino Linotype" w:cs="Arial"/>
          <w:b/>
          <w:sz w:val="24"/>
          <w:lang w:val="es-ES"/>
        </w:rPr>
        <w:t>/</w:t>
      </w:r>
      <w:r w:rsidR="003301C7" w:rsidRPr="00E97D05">
        <w:rPr>
          <w:rFonts w:ascii="Palatino Linotype" w:eastAsia="Calibri" w:hAnsi="Palatino Linotype" w:cs="Arial"/>
          <w:b/>
          <w:sz w:val="24"/>
          <w:lang w:val="es-ES"/>
        </w:rPr>
        <w:t>ECATEPEC</w:t>
      </w:r>
      <w:r w:rsidR="004A4956" w:rsidRPr="00E97D05">
        <w:rPr>
          <w:rFonts w:ascii="Palatino Linotype" w:eastAsia="Calibri" w:hAnsi="Palatino Linotype" w:cs="Arial"/>
          <w:b/>
          <w:sz w:val="24"/>
          <w:lang w:val="es-ES"/>
        </w:rPr>
        <w:t>/IP/202</w:t>
      </w:r>
      <w:r w:rsidR="001C52A7" w:rsidRPr="00E97D05">
        <w:rPr>
          <w:rFonts w:ascii="Palatino Linotype" w:eastAsia="Calibri" w:hAnsi="Palatino Linotype" w:cs="Arial"/>
          <w:b/>
          <w:sz w:val="24"/>
          <w:lang w:val="es-ES"/>
        </w:rPr>
        <w:t>3</w:t>
      </w:r>
      <w:r w:rsidR="00E54BE5" w:rsidRPr="00E97D05">
        <w:rPr>
          <w:rFonts w:ascii="Palatino Linotype" w:eastAsia="Calibri" w:hAnsi="Palatino Linotype" w:cs="Arial"/>
          <w:sz w:val="24"/>
          <w:lang w:val="es-ES"/>
        </w:rPr>
        <w:t xml:space="preserve">, en la que </w:t>
      </w:r>
      <w:r w:rsidR="005000AA" w:rsidRPr="00E97D05">
        <w:rPr>
          <w:rFonts w:ascii="Palatino Linotype" w:eastAsia="Calibri" w:hAnsi="Palatino Linotype" w:cs="Arial"/>
          <w:sz w:val="24"/>
          <w:lang w:val="es-ES"/>
        </w:rPr>
        <w:t>solicitó lo siguiente:</w:t>
      </w:r>
    </w:p>
    <w:p w14:paraId="0A3CDCB5" w14:textId="77777777" w:rsidR="00965001" w:rsidRPr="00E97D05" w:rsidRDefault="00965001" w:rsidP="00965001">
      <w:pPr>
        <w:pStyle w:val="Prrafodelista"/>
        <w:spacing w:line="360" w:lineRule="auto"/>
        <w:ind w:left="0"/>
        <w:jc w:val="both"/>
        <w:rPr>
          <w:rFonts w:ascii="Palatino Linotype" w:hAnsi="Palatino Linotype" w:cs="Arial"/>
          <w:sz w:val="24"/>
          <w:lang w:val="es-ES"/>
        </w:rPr>
      </w:pPr>
    </w:p>
    <w:p w14:paraId="19CBEB32" w14:textId="7F2C226F" w:rsidR="005000AA" w:rsidRPr="00E97D05" w:rsidRDefault="005000AA" w:rsidP="005000AA">
      <w:pPr>
        <w:ind w:left="567" w:right="567"/>
        <w:jc w:val="both"/>
        <w:rPr>
          <w:rFonts w:ascii="Palatino Linotype" w:eastAsia="Calibri" w:hAnsi="Palatino Linotype" w:cs="Arial"/>
          <w:i/>
          <w:sz w:val="24"/>
          <w:szCs w:val="24"/>
          <w:lang w:val="es-ES"/>
        </w:rPr>
      </w:pPr>
      <w:r w:rsidRPr="00E97D05">
        <w:rPr>
          <w:rFonts w:ascii="Palatino Linotype" w:eastAsia="Calibri" w:hAnsi="Palatino Linotype" w:cs="Arial"/>
          <w:i/>
          <w:sz w:val="24"/>
          <w:szCs w:val="24"/>
          <w:lang w:val="es-ES"/>
        </w:rPr>
        <w:t>“</w:t>
      </w:r>
      <w:r w:rsidR="003301C7" w:rsidRPr="00E97D05">
        <w:rPr>
          <w:rFonts w:ascii="Palatino Linotype" w:hAnsi="Palatino Linotype"/>
          <w:i/>
          <w:sz w:val="24"/>
          <w:szCs w:val="24"/>
          <w:lang w:eastAsia="es-MX"/>
        </w:rPr>
        <w:t>Solicito copia de los archivos correspondientes a licencia de funcionamiento y Dictamen único de factibilidad con que cuente la unidad económica denominada BAR SALSOMBO Y/O realizados por RICARDO VILLEGAS SEGUNDO ó en su caso, copia del trámite en proceso en caso de tenerlo . en el periodo de enero 01 de 2020 a la fecha en que se realice este proceso del año en curso.</w:t>
      </w:r>
      <w:r w:rsidRPr="00E97D05">
        <w:rPr>
          <w:rFonts w:ascii="Palatino Linotype" w:eastAsia="Calibri" w:hAnsi="Palatino Linotype" w:cs="Arial"/>
          <w:i/>
          <w:sz w:val="24"/>
          <w:szCs w:val="24"/>
          <w:lang w:val="es-ES"/>
        </w:rPr>
        <w:t>” (Sic)</w:t>
      </w:r>
    </w:p>
    <w:p w14:paraId="7690DF83" w14:textId="77777777" w:rsidR="00A36BE2" w:rsidRPr="00E97D05" w:rsidRDefault="00A36BE2" w:rsidP="005000AA">
      <w:pPr>
        <w:ind w:left="567" w:right="567"/>
        <w:jc w:val="both"/>
        <w:rPr>
          <w:rFonts w:ascii="Palatino Linotype" w:eastAsia="Calibri" w:hAnsi="Palatino Linotype" w:cs="Arial"/>
          <w:i/>
          <w:sz w:val="24"/>
          <w:szCs w:val="24"/>
          <w:lang w:val="es-ES"/>
        </w:rPr>
      </w:pPr>
    </w:p>
    <w:p w14:paraId="05FC21AC" w14:textId="784CB31D" w:rsidR="00427E2F" w:rsidRPr="00E97D05" w:rsidRDefault="005000AA" w:rsidP="00427E2F">
      <w:pPr>
        <w:pStyle w:val="Prrafodelista"/>
        <w:numPr>
          <w:ilvl w:val="0"/>
          <w:numId w:val="3"/>
        </w:numPr>
        <w:spacing w:line="360" w:lineRule="auto"/>
        <w:ind w:left="0" w:firstLine="0"/>
        <w:jc w:val="both"/>
        <w:rPr>
          <w:rFonts w:ascii="Palatino Linotype" w:hAnsi="Palatino Linotype" w:cs="Arial"/>
          <w:sz w:val="24"/>
          <w:lang w:val="es-ES"/>
        </w:rPr>
      </w:pPr>
      <w:r w:rsidRPr="00E97D05">
        <w:rPr>
          <w:rFonts w:ascii="Palatino Linotype" w:hAnsi="Palatino Linotype" w:cs="Arial"/>
          <w:sz w:val="24"/>
          <w:lang w:val="es-ES"/>
        </w:rPr>
        <w:t xml:space="preserve">Señaló como modalidad de entrega de la información a través del </w:t>
      </w:r>
      <w:r w:rsidRPr="00E97D05">
        <w:rPr>
          <w:rFonts w:ascii="Palatino Linotype" w:hAnsi="Palatino Linotype" w:cs="Arial"/>
          <w:b/>
          <w:sz w:val="24"/>
          <w:lang w:val="es-ES"/>
        </w:rPr>
        <w:t>SAIMEX.</w:t>
      </w:r>
    </w:p>
    <w:p w14:paraId="318044EA" w14:textId="77777777" w:rsidR="00427E2F" w:rsidRPr="00E97D05" w:rsidRDefault="00427E2F" w:rsidP="00427E2F">
      <w:pPr>
        <w:pStyle w:val="Prrafodelista"/>
        <w:spacing w:line="360" w:lineRule="auto"/>
        <w:ind w:left="0"/>
        <w:jc w:val="both"/>
        <w:rPr>
          <w:rFonts w:ascii="Palatino Linotype" w:hAnsi="Palatino Linotype" w:cs="Arial"/>
          <w:sz w:val="24"/>
          <w:lang w:val="es-ES"/>
        </w:rPr>
      </w:pPr>
    </w:p>
    <w:p w14:paraId="315AE2FE" w14:textId="62824287" w:rsidR="00FF34DE" w:rsidRPr="00E97D05" w:rsidRDefault="001C52A7" w:rsidP="005D09C1">
      <w:pPr>
        <w:pStyle w:val="Prrafodelista"/>
        <w:numPr>
          <w:ilvl w:val="0"/>
          <w:numId w:val="3"/>
        </w:numPr>
        <w:spacing w:before="240" w:after="240" w:line="360" w:lineRule="auto"/>
        <w:ind w:left="0" w:firstLine="0"/>
        <w:jc w:val="both"/>
        <w:rPr>
          <w:rFonts w:ascii="Palatino Linotype" w:hAnsi="Palatino Linotype"/>
          <w:color w:val="000000"/>
          <w:sz w:val="24"/>
        </w:rPr>
      </w:pPr>
      <w:r w:rsidRPr="00E97D05">
        <w:rPr>
          <w:rFonts w:ascii="Palatino Linotype" w:hAnsi="Palatino Linotype"/>
          <w:color w:val="000000"/>
          <w:sz w:val="24"/>
        </w:rPr>
        <w:t xml:space="preserve">El </w:t>
      </w:r>
      <w:r w:rsidR="00F52004" w:rsidRPr="00E97D05">
        <w:rPr>
          <w:rFonts w:ascii="Palatino Linotype" w:hAnsi="Palatino Linotype"/>
          <w:color w:val="000000"/>
          <w:sz w:val="24"/>
        </w:rPr>
        <w:t>Sujeto Obligado no emitió respuesta a la solicitud.</w:t>
      </w:r>
    </w:p>
    <w:p w14:paraId="518CDCD9" w14:textId="401100B7" w:rsidR="005000AA" w:rsidRPr="00E97D05" w:rsidRDefault="00E65B7C" w:rsidP="005000AA">
      <w:pPr>
        <w:pStyle w:val="Prrafodelista"/>
        <w:numPr>
          <w:ilvl w:val="0"/>
          <w:numId w:val="3"/>
        </w:numPr>
        <w:spacing w:before="240" w:after="240" w:line="360" w:lineRule="auto"/>
        <w:ind w:left="0" w:firstLine="0"/>
        <w:jc w:val="both"/>
        <w:rPr>
          <w:rFonts w:ascii="Palatino Linotype" w:hAnsi="Palatino Linotype" w:cs="Arial"/>
          <w:i/>
          <w:sz w:val="24"/>
        </w:rPr>
      </w:pPr>
      <w:r w:rsidRPr="00E97D05">
        <w:rPr>
          <w:rFonts w:ascii="Palatino Linotype" w:eastAsia="Calibri" w:hAnsi="Palatino Linotype" w:cs="Arial"/>
          <w:sz w:val="24"/>
          <w:lang w:val="es-AR"/>
        </w:rPr>
        <w:lastRenderedPageBreak/>
        <w:t xml:space="preserve">El </w:t>
      </w:r>
      <w:r w:rsidR="003301C7" w:rsidRPr="00E97D05">
        <w:rPr>
          <w:rFonts w:ascii="Palatino Linotype" w:eastAsia="Calibri" w:hAnsi="Palatino Linotype" w:cs="Arial"/>
          <w:sz w:val="24"/>
          <w:lang w:val="es-AR"/>
        </w:rPr>
        <w:t>dieciséis</w:t>
      </w:r>
      <w:r w:rsidR="005000AA" w:rsidRPr="00E97D05">
        <w:rPr>
          <w:rFonts w:ascii="Palatino Linotype" w:eastAsia="Calibri" w:hAnsi="Palatino Linotype" w:cs="Arial"/>
          <w:sz w:val="24"/>
          <w:lang w:val="es-AR"/>
        </w:rPr>
        <w:t xml:space="preserve"> (</w:t>
      </w:r>
      <w:r w:rsidR="003301C7" w:rsidRPr="00E97D05">
        <w:rPr>
          <w:rFonts w:ascii="Palatino Linotype" w:eastAsia="Calibri" w:hAnsi="Palatino Linotype" w:cs="Arial"/>
          <w:sz w:val="24"/>
          <w:lang w:val="es-AR"/>
        </w:rPr>
        <w:t>16</w:t>
      </w:r>
      <w:r w:rsidR="005000AA" w:rsidRPr="00E97D05">
        <w:rPr>
          <w:rFonts w:ascii="Palatino Linotype" w:eastAsia="Calibri" w:hAnsi="Palatino Linotype" w:cs="Arial"/>
          <w:sz w:val="24"/>
          <w:lang w:val="es-AR"/>
        </w:rPr>
        <w:t xml:space="preserve">) de </w:t>
      </w:r>
      <w:r w:rsidR="003301C7" w:rsidRPr="00E97D05">
        <w:rPr>
          <w:rFonts w:ascii="Palatino Linotype" w:eastAsia="Calibri" w:hAnsi="Palatino Linotype" w:cs="Arial"/>
          <w:sz w:val="24"/>
          <w:lang w:val="es-AR"/>
        </w:rPr>
        <w:t>mayo</w:t>
      </w:r>
      <w:r w:rsidR="00FF34DE" w:rsidRPr="00E97D05">
        <w:rPr>
          <w:rFonts w:ascii="Palatino Linotype" w:eastAsia="Calibri" w:hAnsi="Palatino Linotype" w:cs="Arial"/>
          <w:sz w:val="24"/>
          <w:lang w:val="es-AR"/>
        </w:rPr>
        <w:t xml:space="preserve"> </w:t>
      </w:r>
      <w:r w:rsidR="005000AA" w:rsidRPr="00E97D05">
        <w:rPr>
          <w:rFonts w:ascii="Palatino Linotype" w:eastAsia="Calibri" w:hAnsi="Palatino Linotype" w:cs="Arial"/>
          <w:sz w:val="24"/>
          <w:lang w:val="es-AR"/>
        </w:rPr>
        <w:t>de</w:t>
      </w:r>
      <w:r w:rsidR="005000AA" w:rsidRPr="00E97D05">
        <w:rPr>
          <w:rFonts w:ascii="Palatino Linotype" w:hAnsi="Palatino Linotype" w:cs="Arial"/>
          <w:sz w:val="24"/>
          <w:lang w:val="es-ES"/>
        </w:rPr>
        <w:t xml:space="preserve"> dos mil </w:t>
      </w:r>
      <w:r w:rsidR="001C52A7" w:rsidRPr="00E97D05">
        <w:rPr>
          <w:rFonts w:ascii="Palatino Linotype" w:eastAsia="Calibri" w:hAnsi="Palatino Linotype"/>
          <w:sz w:val="24"/>
          <w:lang w:val="es-ES"/>
        </w:rPr>
        <w:t>veintitrés</w:t>
      </w:r>
      <w:r w:rsidR="005000AA" w:rsidRPr="00E97D05">
        <w:rPr>
          <w:rFonts w:ascii="Palatino Linotype" w:hAnsi="Palatino Linotype" w:cs="Arial"/>
          <w:sz w:val="24"/>
          <w:lang w:val="es-ES"/>
        </w:rPr>
        <w:t xml:space="preserve">, </w:t>
      </w:r>
      <w:r w:rsidR="005000AA" w:rsidRPr="00E97D05">
        <w:rPr>
          <w:rFonts w:ascii="Palatino Linotype" w:hAnsi="Palatino Linotype"/>
          <w:b/>
          <w:sz w:val="24"/>
        </w:rPr>
        <w:t>EL RECURRENTE</w:t>
      </w:r>
      <w:r w:rsidR="005000AA" w:rsidRPr="00E97D05">
        <w:rPr>
          <w:rFonts w:ascii="Palatino Linotype" w:hAnsi="Palatino Linotype" w:cs="Arial"/>
          <w:sz w:val="24"/>
          <w:lang w:val="es-ES"/>
        </w:rPr>
        <w:t xml:space="preserve"> interpuso el recurso de revisión, en contra de la </w:t>
      </w:r>
      <w:r w:rsidR="005D09C1" w:rsidRPr="00E97D05">
        <w:rPr>
          <w:rFonts w:ascii="Palatino Linotype" w:hAnsi="Palatino Linotype" w:cs="Arial"/>
          <w:sz w:val="24"/>
          <w:lang w:val="es-ES"/>
        </w:rPr>
        <w:t xml:space="preserve">falta de </w:t>
      </w:r>
      <w:r w:rsidR="005000AA" w:rsidRPr="00E97D05">
        <w:rPr>
          <w:rFonts w:ascii="Palatino Linotype" w:hAnsi="Palatino Linotype" w:cs="Arial"/>
          <w:sz w:val="24"/>
          <w:lang w:val="es-ES"/>
        </w:rPr>
        <w:t>respuesta y, señaló como:</w:t>
      </w:r>
      <w:bookmarkStart w:id="1" w:name="_Toc462307683"/>
      <w:bookmarkStart w:id="2" w:name="_Toc472427085"/>
      <w:bookmarkStart w:id="3" w:name="_Toc472500652"/>
    </w:p>
    <w:p w14:paraId="24014C79" w14:textId="77777777" w:rsidR="005000AA" w:rsidRPr="00E97D05" w:rsidRDefault="005000AA" w:rsidP="005000AA">
      <w:pPr>
        <w:pStyle w:val="Prrafodelista"/>
        <w:rPr>
          <w:rFonts w:ascii="Palatino Linotype" w:hAnsi="Palatino Linotype" w:cs="Arial"/>
          <w:i/>
        </w:rPr>
      </w:pPr>
    </w:p>
    <w:p w14:paraId="60DF770D" w14:textId="3A5E519A" w:rsidR="005000AA" w:rsidRPr="00E97D05" w:rsidRDefault="005000AA" w:rsidP="005000AA">
      <w:pPr>
        <w:pStyle w:val="Prrafodelista"/>
        <w:spacing w:line="360" w:lineRule="auto"/>
        <w:jc w:val="both"/>
        <w:rPr>
          <w:rFonts w:ascii="Palatino Linotype" w:hAnsi="Palatino Linotype" w:cstheme="minorBidi"/>
          <w:bCs/>
          <w:i/>
          <w:iCs/>
        </w:rPr>
      </w:pPr>
      <w:r w:rsidRPr="00E97D05">
        <w:rPr>
          <w:rFonts w:ascii="Palatino Linotype" w:hAnsi="Palatino Linotype"/>
          <w:b/>
        </w:rPr>
        <w:t xml:space="preserve">Acto impugnado: </w:t>
      </w:r>
      <w:r w:rsidRPr="00E97D05">
        <w:rPr>
          <w:rFonts w:ascii="Palatino Linotype" w:hAnsi="Palatino Linotype"/>
          <w:bCs/>
          <w:i/>
          <w:iCs/>
        </w:rPr>
        <w:t>“</w:t>
      </w:r>
      <w:r w:rsidR="003301C7" w:rsidRPr="00E97D05">
        <w:rPr>
          <w:rFonts w:ascii="Palatino Linotype" w:eastAsia="Calibri" w:hAnsi="Palatino Linotype" w:cs="Tahoma"/>
          <w:i/>
          <w:lang w:eastAsia="en-US"/>
        </w:rPr>
        <w:t>no me ha sido entregada la información solicitada</w:t>
      </w:r>
      <w:r w:rsidRPr="00E97D05">
        <w:rPr>
          <w:rFonts w:ascii="Palatino Linotype" w:hAnsi="Palatino Linotype"/>
          <w:bCs/>
          <w:i/>
          <w:iCs/>
        </w:rPr>
        <w:t>” (sic) y,</w:t>
      </w:r>
    </w:p>
    <w:p w14:paraId="777595D3" w14:textId="2281CB00" w:rsidR="005000AA" w:rsidRPr="00E97D05" w:rsidRDefault="005000AA" w:rsidP="005000AA">
      <w:pPr>
        <w:pStyle w:val="Prrafodelista"/>
        <w:spacing w:line="360" w:lineRule="auto"/>
        <w:jc w:val="both"/>
        <w:rPr>
          <w:rFonts w:ascii="Palatino Linotype" w:eastAsia="Calibri" w:hAnsi="Palatino Linotype" w:cs="Arial"/>
          <w:lang w:val="es-ES"/>
        </w:rPr>
      </w:pPr>
      <w:r w:rsidRPr="00E97D05">
        <w:rPr>
          <w:rFonts w:ascii="Palatino Linotype" w:hAnsi="Palatino Linotype"/>
          <w:b/>
        </w:rPr>
        <w:t>Razones o Motivos de Inconformidad:</w:t>
      </w:r>
      <w:r w:rsidRPr="00E97D05">
        <w:rPr>
          <w:rStyle w:val="Ttulo2Car"/>
          <w:rFonts w:ascii="Palatino Linotype" w:hAnsi="Palatino Linotype"/>
          <w:b/>
          <w:i/>
          <w:sz w:val="22"/>
          <w:szCs w:val="24"/>
          <w:lang w:val="es-ES"/>
        </w:rPr>
        <w:t xml:space="preserve"> </w:t>
      </w:r>
      <w:r w:rsidRPr="00E97D05">
        <w:rPr>
          <w:rFonts w:ascii="Palatino Linotype" w:hAnsi="Palatino Linotype"/>
        </w:rPr>
        <w:t>“</w:t>
      </w:r>
      <w:r w:rsidR="003301C7" w:rsidRPr="00E97D05">
        <w:rPr>
          <w:rFonts w:ascii="Palatino Linotype" w:hAnsi="Palatino Linotype"/>
          <w:i/>
        </w:rPr>
        <w:t xml:space="preserve">no me ha sido entregada la información solicitada </w:t>
      </w:r>
      <w:r w:rsidR="004E6A3B" w:rsidRPr="00E97D05">
        <w:rPr>
          <w:rFonts w:ascii="Palatino Linotype" w:hAnsi="Palatino Linotype"/>
          <w:i/>
        </w:rPr>
        <w:t>"</w:t>
      </w:r>
      <w:r w:rsidRPr="00E97D05">
        <w:rPr>
          <w:rFonts w:ascii="Palatino Linotype" w:eastAsia="Calibri" w:hAnsi="Palatino Linotype" w:cs="Arial"/>
          <w:lang w:val="es-ES"/>
        </w:rPr>
        <w:t>(Sic)</w:t>
      </w:r>
      <w:r w:rsidR="005358D9" w:rsidRPr="00E97D05">
        <w:rPr>
          <w:rFonts w:ascii="Palatino Linotype" w:eastAsia="Calibri" w:hAnsi="Palatino Linotype" w:cs="Arial"/>
          <w:lang w:val="es-ES"/>
        </w:rPr>
        <w:t>.</w:t>
      </w:r>
    </w:p>
    <w:p w14:paraId="518E834F" w14:textId="77777777" w:rsidR="00BC6FDD" w:rsidRPr="00E97D05" w:rsidRDefault="00BC6FDD" w:rsidP="005000AA">
      <w:pPr>
        <w:pStyle w:val="Prrafodelista"/>
        <w:spacing w:line="360" w:lineRule="auto"/>
        <w:jc w:val="both"/>
        <w:rPr>
          <w:rFonts w:ascii="Palatino Linotype" w:eastAsia="Calibri" w:hAnsi="Palatino Linotype" w:cs="Arial"/>
          <w:sz w:val="24"/>
          <w:lang w:val="es-ES"/>
        </w:rPr>
      </w:pPr>
    </w:p>
    <w:bookmarkEnd w:id="1"/>
    <w:bookmarkEnd w:id="2"/>
    <w:bookmarkEnd w:id="3"/>
    <w:p w14:paraId="5BE2AC11" w14:textId="68D033EC" w:rsidR="005000AA" w:rsidRPr="00E97D05" w:rsidRDefault="005000AA" w:rsidP="005000AA">
      <w:pPr>
        <w:pStyle w:val="Prrafodelista"/>
        <w:numPr>
          <w:ilvl w:val="0"/>
          <w:numId w:val="3"/>
        </w:numPr>
        <w:spacing w:before="240" w:after="240" w:line="360" w:lineRule="auto"/>
        <w:ind w:left="0" w:firstLine="0"/>
        <w:jc w:val="both"/>
        <w:rPr>
          <w:rFonts w:ascii="Palatino Linotype" w:eastAsia="Calibri" w:hAnsi="Palatino Linotype" w:cs="Arial"/>
          <w:sz w:val="24"/>
          <w:lang w:val="es-AR"/>
        </w:rPr>
      </w:pPr>
      <w:r w:rsidRPr="00E97D05">
        <w:rPr>
          <w:rFonts w:ascii="Palatino Linotype" w:hAnsi="Palatino Linotype" w:cs="Arial"/>
          <w:sz w:val="24"/>
          <w:lang w:val="es-ES"/>
        </w:rPr>
        <w:t xml:space="preserve">Se registró el recurso de revisión bajo el número de expediente </w:t>
      </w:r>
      <w:r w:rsidRPr="00E97D05">
        <w:rPr>
          <w:rFonts w:ascii="Palatino Linotype" w:hAnsi="Palatino Linotype" w:cs="Arial"/>
          <w:bCs/>
          <w:sz w:val="24"/>
        </w:rPr>
        <w:t xml:space="preserve">al rubro indicado, asimismo con fundamento en lo dispuesto por el </w:t>
      </w:r>
      <w:r w:rsidRPr="00E97D05">
        <w:rPr>
          <w:rFonts w:ascii="Palatino Linotype" w:eastAsia="Calibri" w:hAnsi="Palatino Linotype" w:cs="Arial"/>
          <w:sz w:val="24"/>
          <w:lang w:val="es-ES"/>
        </w:rPr>
        <w:t xml:space="preserve">artículo 185 fracción I de la </w:t>
      </w:r>
      <w:r w:rsidRPr="00E97D05">
        <w:rPr>
          <w:rFonts w:ascii="Palatino Linotype" w:eastAsia="Calibri" w:hAnsi="Palatino Linotype" w:cs="Arial"/>
          <w:b/>
          <w:sz w:val="24"/>
          <w:lang w:val="es-ES"/>
        </w:rPr>
        <w:t xml:space="preserve">Ley de Transparencia y Acceso a la Información Pública del Estado de México y Municipios </w:t>
      </w:r>
      <w:r w:rsidR="00D31521" w:rsidRPr="00E97D05">
        <w:rPr>
          <w:rFonts w:ascii="Palatino Linotype" w:hAnsi="Palatino Linotype" w:cs="Arial"/>
          <w:sz w:val="24"/>
          <w:lang w:val="es-ES"/>
        </w:rPr>
        <w:t>se turnó a</w:t>
      </w:r>
      <w:r w:rsidR="00F942BD" w:rsidRPr="00E97D05">
        <w:rPr>
          <w:rFonts w:ascii="Palatino Linotype" w:hAnsi="Palatino Linotype" w:cs="Arial"/>
          <w:sz w:val="24"/>
          <w:lang w:val="es-ES"/>
        </w:rPr>
        <w:t xml:space="preserve"> </w:t>
      </w:r>
      <w:r w:rsidRPr="00E97D05">
        <w:rPr>
          <w:rFonts w:ascii="Palatino Linotype" w:hAnsi="Palatino Linotype" w:cs="Arial"/>
          <w:sz w:val="24"/>
          <w:lang w:val="es-ES"/>
        </w:rPr>
        <w:t>l</w:t>
      </w:r>
      <w:r w:rsidR="00F942BD" w:rsidRPr="00E97D05">
        <w:rPr>
          <w:rFonts w:ascii="Palatino Linotype" w:hAnsi="Palatino Linotype" w:cs="Arial"/>
          <w:sz w:val="24"/>
          <w:lang w:val="es-ES"/>
        </w:rPr>
        <w:t>a</w:t>
      </w:r>
      <w:r w:rsidRPr="00E97D05">
        <w:rPr>
          <w:rFonts w:ascii="Palatino Linotype" w:hAnsi="Palatino Linotype" w:cs="Arial"/>
          <w:sz w:val="24"/>
          <w:lang w:val="es-ES"/>
        </w:rPr>
        <w:t xml:space="preserve"> </w:t>
      </w:r>
      <w:r w:rsidR="00F942BD" w:rsidRPr="00E97D05">
        <w:rPr>
          <w:rFonts w:ascii="Palatino Linotype" w:hAnsi="Palatino Linotype" w:cs="Arial"/>
          <w:b/>
          <w:sz w:val="24"/>
          <w:lang w:val="es-ES"/>
        </w:rPr>
        <w:t>Comisionada</w:t>
      </w:r>
      <w:r w:rsidRPr="00E97D05">
        <w:rPr>
          <w:rFonts w:ascii="Palatino Linotype" w:hAnsi="Palatino Linotype" w:cs="Arial"/>
          <w:b/>
          <w:sz w:val="24"/>
          <w:lang w:val="es-ES"/>
        </w:rPr>
        <w:t xml:space="preserve"> </w:t>
      </w:r>
      <w:r w:rsidR="00F942BD" w:rsidRPr="00E97D05">
        <w:rPr>
          <w:rFonts w:ascii="Palatino Linotype" w:hAnsi="Palatino Linotype" w:cs="Arial"/>
          <w:b/>
          <w:sz w:val="24"/>
          <w:lang w:val="es-ES"/>
        </w:rPr>
        <w:t>María del Rosario Mejía Ayala</w:t>
      </w:r>
      <w:r w:rsidRPr="00E97D05">
        <w:rPr>
          <w:rFonts w:ascii="Palatino Linotype" w:hAnsi="Palatino Linotype" w:cs="Arial"/>
          <w:b/>
          <w:sz w:val="24"/>
          <w:lang w:val="es-ES"/>
        </w:rPr>
        <w:t xml:space="preserve">, </w:t>
      </w:r>
      <w:r w:rsidR="00E54BE5" w:rsidRPr="00E97D05">
        <w:rPr>
          <w:rFonts w:ascii="Palatino Linotype" w:hAnsi="Palatino Linotype" w:cs="Arial"/>
          <w:sz w:val="24"/>
          <w:lang w:val="es-ES"/>
        </w:rPr>
        <w:t>para</w:t>
      </w:r>
      <w:r w:rsidRPr="00E97D05">
        <w:rPr>
          <w:rFonts w:ascii="Palatino Linotype" w:hAnsi="Palatino Linotype" w:cs="Arial"/>
          <w:sz w:val="24"/>
          <w:lang w:val="es-ES"/>
        </w:rPr>
        <w:t xml:space="preserve"> </w:t>
      </w:r>
      <w:r w:rsidRPr="00E97D05">
        <w:rPr>
          <w:rFonts w:ascii="Palatino Linotype" w:hAnsi="Palatino Linotype" w:cs="Arial"/>
          <w:sz w:val="24"/>
        </w:rPr>
        <w:t>su análisis.</w:t>
      </w:r>
    </w:p>
    <w:p w14:paraId="21EFF6B2" w14:textId="77777777" w:rsidR="005000AA" w:rsidRPr="00E97D05" w:rsidRDefault="005000AA" w:rsidP="005000AA">
      <w:pPr>
        <w:pStyle w:val="Prrafodelista"/>
        <w:spacing w:before="240" w:after="240" w:line="360" w:lineRule="auto"/>
        <w:ind w:left="0"/>
        <w:jc w:val="both"/>
        <w:rPr>
          <w:rFonts w:ascii="Palatino Linotype" w:eastAsia="Calibri" w:hAnsi="Palatino Linotype" w:cs="Arial"/>
          <w:sz w:val="24"/>
          <w:lang w:val="es-AR"/>
        </w:rPr>
      </w:pPr>
    </w:p>
    <w:p w14:paraId="0DD7E16F" w14:textId="3E0A667B" w:rsidR="005000AA" w:rsidRPr="00E97D05" w:rsidRDefault="00D73603" w:rsidP="005000AA">
      <w:pPr>
        <w:pStyle w:val="Prrafodelista"/>
        <w:numPr>
          <w:ilvl w:val="0"/>
          <w:numId w:val="3"/>
        </w:numPr>
        <w:spacing w:before="240" w:after="240" w:line="360" w:lineRule="auto"/>
        <w:ind w:left="0" w:firstLine="0"/>
        <w:jc w:val="both"/>
        <w:rPr>
          <w:rFonts w:ascii="Palatino Linotype" w:eastAsiaTheme="minorEastAsia" w:hAnsi="Palatino Linotype" w:cstheme="minorBidi"/>
          <w:i/>
          <w:color w:val="000000"/>
          <w:sz w:val="24"/>
          <w:lang w:val="es-ES_tradnl"/>
        </w:rPr>
      </w:pPr>
      <w:r w:rsidRPr="00E97D05">
        <w:rPr>
          <w:rFonts w:ascii="Palatino Linotype" w:eastAsia="Calibri" w:hAnsi="Palatino Linotype" w:cs="Arial"/>
          <w:sz w:val="24"/>
          <w:lang w:val="es-ES"/>
        </w:rPr>
        <w:t>La Comisionada</w:t>
      </w:r>
      <w:r w:rsidR="005000AA" w:rsidRPr="00E97D05">
        <w:rPr>
          <w:rFonts w:ascii="Palatino Linotype" w:eastAsia="Calibri" w:hAnsi="Palatino Linotype" w:cs="Arial"/>
          <w:sz w:val="24"/>
          <w:lang w:val="es-ES"/>
        </w:rPr>
        <w:t xml:space="preserve"> Ponente con fundamento en lo dispuesto por el artículo 185 fracción II de la ley de la materia, a través del acuerdo de admisión de fecha </w:t>
      </w:r>
      <w:r w:rsidR="001C52A7" w:rsidRPr="00E97D05">
        <w:rPr>
          <w:rFonts w:ascii="Palatino Linotype" w:eastAsia="Calibri" w:hAnsi="Palatino Linotype" w:cs="Arial"/>
          <w:sz w:val="24"/>
          <w:lang w:val="es-ES"/>
        </w:rPr>
        <w:t>veint</w:t>
      </w:r>
      <w:r w:rsidR="00F52004" w:rsidRPr="00E97D05">
        <w:rPr>
          <w:rFonts w:ascii="Palatino Linotype" w:eastAsia="Calibri" w:hAnsi="Palatino Linotype" w:cs="Arial"/>
          <w:sz w:val="24"/>
          <w:lang w:val="es-ES"/>
        </w:rPr>
        <w:t>i</w:t>
      </w:r>
      <w:r w:rsidR="003301C7" w:rsidRPr="00E97D05">
        <w:rPr>
          <w:rFonts w:ascii="Palatino Linotype" w:eastAsia="Calibri" w:hAnsi="Palatino Linotype" w:cs="Arial"/>
          <w:sz w:val="24"/>
          <w:lang w:val="es-ES"/>
        </w:rPr>
        <w:t>trés</w:t>
      </w:r>
      <w:r w:rsidR="005D09C1" w:rsidRPr="00E97D05">
        <w:rPr>
          <w:rFonts w:ascii="Palatino Linotype" w:eastAsia="Calibri" w:hAnsi="Palatino Linotype" w:cs="Arial"/>
          <w:sz w:val="24"/>
          <w:lang w:val="es-ES"/>
        </w:rPr>
        <w:t xml:space="preserve"> (</w:t>
      </w:r>
      <w:r w:rsidR="00F52004" w:rsidRPr="00E97D05">
        <w:rPr>
          <w:rFonts w:ascii="Palatino Linotype" w:eastAsia="Calibri" w:hAnsi="Palatino Linotype" w:cs="Arial"/>
          <w:sz w:val="24"/>
          <w:lang w:val="es-ES"/>
        </w:rPr>
        <w:t>2</w:t>
      </w:r>
      <w:r w:rsidR="003301C7" w:rsidRPr="00E97D05">
        <w:rPr>
          <w:rFonts w:ascii="Palatino Linotype" w:eastAsia="Calibri" w:hAnsi="Palatino Linotype" w:cs="Arial"/>
          <w:sz w:val="24"/>
          <w:lang w:val="es-ES"/>
        </w:rPr>
        <w:t>3</w:t>
      </w:r>
      <w:r w:rsidR="005D09C1" w:rsidRPr="00E97D05">
        <w:rPr>
          <w:rFonts w:ascii="Palatino Linotype" w:eastAsia="Calibri" w:hAnsi="Palatino Linotype" w:cs="Arial"/>
          <w:sz w:val="24"/>
          <w:lang w:val="es-ES"/>
        </w:rPr>
        <w:t xml:space="preserve">) </w:t>
      </w:r>
      <w:r w:rsidR="004E6A3B" w:rsidRPr="00E97D05">
        <w:rPr>
          <w:rFonts w:ascii="Palatino Linotype" w:eastAsia="Calibri" w:hAnsi="Palatino Linotype" w:cs="Arial"/>
          <w:sz w:val="24"/>
          <w:lang w:val="es-ES"/>
        </w:rPr>
        <w:t xml:space="preserve">de </w:t>
      </w:r>
      <w:r w:rsidR="003301C7" w:rsidRPr="00E97D05">
        <w:rPr>
          <w:rFonts w:ascii="Palatino Linotype" w:eastAsia="Calibri" w:hAnsi="Palatino Linotype" w:cs="Arial"/>
          <w:sz w:val="24"/>
          <w:lang w:val="es-ES"/>
        </w:rPr>
        <w:t>mayo</w:t>
      </w:r>
      <w:r w:rsidR="00965001" w:rsidRPr="00E97D05">
        <w:rPr>
          <w:rFonts w:ascii="Palatino Linotype" w:eastAsia="Calibri" w:hAnsi="Palatino Linotype" w:cs="Arial"/>
          <w:sz w:val="24"/>
          <w:lang w:val="es-ES"/>
        </w:rPr>
        <w:t xml:space="preserve"> </w:t>
      </w:r>
      <w:r w:rsidR="005000AA" w:rsidRPr="00E97D05">
        <w:rPr>
          <w:rFonts w:ascii="Palatino Linotype" w:eastAsia="Calibri" w:hAnsi="Palatino Linotype" w:cs="Arial"/>
          <w:sz w:val="24"/>
          <w:lang w:val="es-ES"/>
        </w:rPr>
        <w:t xml:space="preserve">de dos mil </w:t>
      </w:r>
      <w:r w:rsidR="001C52A7" w:rsidRPr="00E97D05">
        <w:rPr>
          <w:rFonts w:ascii="Palatino Linotype" w:eastAsia="Calibri" w:hAnsi="Palatino Linotype"/>
          <w:sz w:val="24"/>
          <w:lang w:val="es-ES"/>
        </w:rPr>
        <w:t>veintitrés</w:t>
      </w:r>
      <w:r w:rsidR="005000AA" w:rsidRPr="00E97D05">
        <w:rPr>
          <w:rFonts w:ascii="Palatino Linotype" w:eastAsia="Calibri" w:hAnsi="Palatino Linotype" w:cs="Arial"/>
          <w:sz w:val="24"/>
          <w:lang w:val="es-ES"/>
        </w:rPr>
        <w:t xml:space="preserve">, puso a disposición de las partes el expediente electrónico </w:t>
      </w:r>
      <w:r w:rsidR="005000AA" w:rsidRPr="00E97D05">
        <w:rPr>
          <w:rFonts w:ascii="Palatino Linotype" w:eastAsia="Calibri" w:hAnsi="Palatino Linotype" w:cs="Arial"/>
          <w:sz w:val="24"/>
        </w:rPr>
        <w:t xml:space="preserve">vía </w:t>
      </w:r>
      <w:r w:rsidR="005000AA" w:rsidRPr="00E97D05">
        <w:rPr>
          <w:rFonts w:ascii="Palatino Linotype" w:eastAsia="Calibri" w:hAnsi="Palatino Linotype" w:cs="Arial"/>
          <w:b/>
          <w:sz w:val="24"/>
          <w:lang w:val="es-ES"/>
        </w:rPr>
        <w:t xml:space="preserve">SAIMEX </w:t>
      </w:r>
      <w:r w:rsidR="005000AA" w:rsidRPr="00E97D05">
        <w:rPr>
          <w:rFonts w:ascii="Palatino Linotype" w:eastAsia="Calibri" w:hAnsi="Palatino Linotype" w:cs="Arial"/>
          <w:sz w:val="24"/>
          <w:lang w:val="es-ES"/>
        </w:rPr>
        <w:t xml:space="preserve">a efecto de que en un plazo máximo de siete días manifestaran lo que a derecho convinieran, ofrecieran pruebas y alegatos según corresponda al caso concreto, de esta forma para que el </w:t>
      </w:r>
      <w:r w:rsidR="005000AA" w:rsidRPr="00E97D05">
        <w:rPr>
          <w:rFonts w:ascii="Palatino Linotype" w:eastAsia="Calibri" w:hAnsi="Palatino Linotype" w:cs="Arial"/>
          <w:b/>
          <w:sz w:val="24"/>
          <w:lang w:val="es-ES"/>
        </w:rPr>
        <w:t>SUJETO OBLIGADO</w:t>
      </w:r>
      <w:r w:rsidR="005000AA" w:rsidRPr="00E97D05">
        <w:rPr>
          <w:rFonts w:ascii="Palatino Linotype" w:eastAsia="Calibri" w:hAnsi="Palatino Linotype" w:cs="Arial"/>
          <w:sz w:val="24"/>
          <w:lang w:val="es-ES"/>
        </w:rPr>
        <w:t xml:space="preserve"> presentara el informe justificado procedente.</w:t>
      </w:r>
    </w:p>
    <w:p w14:paraId="5F079D95" w14:textId="19C5FA3C" w:rsidR="003301C7" w:rsidRPr="00E97D05" w:rsidRDefault="00BC6FDD" w:rsidP="003301C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color w:val="000000"/>
          <w:sz w:val="24"/>
          <w:szCs w:val="24"/>
          <w:lang w:val="es-ES_tradnl"/>
        </w:rPr>
      </w:pPr>
      <w:r w:rsidRPr="00E97D05">
        <w:rPr>
          <w:rFonts w:ascii="Palatino Linotype" w:eastAsiaTheme="minorEastAsia" w:hAnsi="Palatino Linotype"/>
          <w:color w:val="000000"/>
          <w:sz w:val="24"/>
          <w:szCs w:val="24"/>
          <w:lang w:val="es-ES_tradnl"/>
        </w:rPr>
        <w:t xml:space="preserve">El </w:t>
      </w:r>
      <w:r w:rsidRPr="00E97D05">
        <w:rPr>
          <w:rFonts w:ascii="Palatino Linotype" w:eastAsiaTheme="minorEastAsia" w:hAnsi="Palatino Linotype"/>
          <w:b/>
          <w:color w:val="000000"/>
          <w:sz w:val="24"/>
          <w:szCs w:val="24"/>
          <w:lang w:val="es-ES_tradnl"/>
        </w:rPr>
        <w:t xml:space="preserve">SUJETO OBLIGADO </w:t>
      </w:r>
      <w:r w:rsidR="00DB4D4E" w:rsidRPr="00E97D05">
        <w:rPr>
          <w:rFonts w:ascii="Palatino Linotype" w:eastAsiaTheme="minorEastAsia" w:hAnsi="Palatino Linotype"/>
          <w:color w:val="000000"/>
          <w:sz w:val="24"/>
          <w:szCs w:val="24"/>
          <w:lang w:val="es-ES_tradnl"/>
        </w:rPr>
        <w:t xml:space="preserve">el </w:t>
      </w:r>
      <w:r w:rsidR="003301C7" w:rsidRPr="00E97D05">
        <w:rPr>
          <w:rFonts w:ascii="Palatino Linotype" w:eastAsiaTheme="minorEastAsia" w:hAnsi="Palatino Linotype"/>
          <w:color w:val="000000"/>
          <w:sz w:val="24"/>
          <w:szCs w:val="24"/>
          <w:lang w:val="es-ES_tradnl"/>
        </w:rPr>
        <w:t>veintitrés</w:t>
      </w:r>
      <w:r w:rsidR="001C52A7" w:rsidRPr="00E97D05">
        <w:rPr>
          <w:rFonts w:ascii="Palatino Linotype" w:eastAsiaTheme="minorEastAsia" w:hAnsi="Palatino Linotype"/>
          <w:color w:val="000000"/>
          <w:sz w:val="24"/>
          <w:szCs w:val="24"/>
          <w:lang w:val="es-ES_tradnl"/>
        </w:rPr>
        <w:t xml:space="preserve"> </w:t>
      </w:r>
      <w:r w:rsidR="00DB4D4E" w:rsidRPr="00E97D05">
        <w:rPr>
          <w:rFonts w:ascii="Palatino Linotype" w:eastAsiaTheme="minorEastAsia" w:hAnsi="Palatino Linotype"/>
          <w:color w:val="000000"/>
          <w:sz w:val="24"/>
          <w:szCs w:val="24"/>
          <w:lang w:val="es-ES_tradnl"/>
        </w:rPr>
        <w:t>(</w:t>
      </w:r>
      <w:r w:rsidR="003301C7" w:rsidRPr="00E97D05">
        <w:rPr>
          <w:rFonts w:ascii="Palatino Linotype" w:eastAsiaTheme="minorEastAsia" w:hAnsi="Palatino Linotype"/>
          <w:color w:val="000000"/>
          <w:sz w:val="24"/>
          <w:szCs w:val="24"/>
          <w:lang w:val="es-ES_tradnl"/>
        </w:rPr>
        <w:t>23</w:t>
      </w:r>
      <w:r w:rsidR="00DB4D4E" w:rsidRPr="00E97D05">
        <w:rPr>
          <w:rFonts w:ascii="Palatino Linotype" w:eastAsiaTheme="minorEastAsia" w:hAnsi="Palatino Linotype"/>
          <w:color w:val="000000"/>
          <w:sz w:val="24"/>
          <w:szCs w:val="24"/>
          <w:lang w:val="es-ES_tradnl"/>
        </w:rPr>
        <w:t xml:space="preserve">) de </w:t>
      </w:r>
      <w:r w:rsidR="003301C7" w:rsidRPr="00E97D05">
        <w:rPr>
          <w:rFonts w:ascii="Palatino Linotype" w:eastAsiaTheme="minorEastAsia" w:hAnsi="Palatino Linotype"/>
          <w:color w:val="000000"/>
          <w:sz w:val="24"/>
          <w:szCs w:val="24"/>
          <w:lang w:val="es-ES_tradnl"/>
        </w:rPr>
        <w:t>mayo</w:t>
      </w:r>
      <w:r w:rsidR="00DB4D4E" w:rsidRPr="00E97D05">
        <w:rPr>
          <w:rFonts w:ascii="Palatino Linotype" w:eastAsiaTheme="minorEastAsia" w:hAnsi="Palatino Linotype"/>
          <w:color w:val="000000"/>
          <w:sz w:val="24"/>
          <w:szCs w:val="24"/>
          <w:lang w:val="es-ES_tradnl"/>
        </w:rPr>
        <w:t xml:space="preserve"> de dos mil </w:t>
      </w:r>
      <w:r w:rsidR="001C52A7" w:rsidRPr="00E97D05">
        <w:rPr>
          <w:rFonts w:ascii="Palatino Linotype" w:eastAsia="Calibri" w:hAnsi="Palatino Linotype"/>
          <w:sz w:val="24"/>
          <w:szCs w:val="24"/>
          <w:lang w:val="es-ES"/>
        </w:rPr>
        <w:t>veintitrés</w:t>
      </w:r>
      <w:r w:rsidR="00DB4D4E" w:rsidRPr="00E97D05">
        <w:rPr>
          <w:rFonts w:ascii="Palatino Linotype" w:eastAsiaTheme="minorEastAsia" w:hAnsi="Palatino Linotype"/>
          <w:color w:val="000000"/>
          <w:sz w:val="24"/>
          <w:szCs w:val="24"/>
          <w:lang w:val="es-ES_tradnl"/>
        </w:rPr>
        <w:t>, rindió su in</w:t>
      </w:r>
      <w:r w:rsidR="004858C5" w:rsidRPr="00E97D05">
        <w:rPr>
          <w:rFonts w:ascii="Palatino Linotype" w:eastAsiaTheme="minorEastAsia" w:hAnsi="Palatino Linotype"/>
          <w:color w:val="000000"/>
          <w:sz w:val="24"/>
          <w:szCs w:val="24"/>
          <w:lang w:val="es-ES_tradnl"/>
        </w:rPr>
        <w:t>forme justificado a través de</w:t>
      </w:r>
      <w:r w:rsidR="003301C7" w:rsidRPr="00E97D05">
        <w:rPr>
          <w:rFonts w:ascii="Palatino Linotype" w:eastAsiaTheme="minorEastAsia" w:hAnsi="Palatino Linotype"/>
          <w:color w:val="000000"/>
          <w:sz w:val="24"/>
          <w:szCs w:val="24"/>
          <w:lang w:val="es-ES_tradnl"/>
        </w:rPr>
        <w:t>l</w:t>
      </w:r>
      <w:r w:rsidR="004858C5" w:rsidRPr="00E97D05">
        <w:rPr>
          <w:rFonts w:ascii="Palatino Linotype" w:eastAsiaTheme="minorEastAsia" w:hAnsi="Palatino Linotype"/>
          <w:color w:val="000000"/>
          <w:sz w:val="24"/>
          <w:szCs w:val="24"/>
          <w:lang w:val="es-ES_tradnl"/>
        </w:rPr>
        <w:t xml:space="preserve"> documento</w:t>
      </w:r>
      <w:r w:rsidR="003301C7" w:rsidRPr="00E97D05">
        <w:rPr>
          <w:rFonts w:ascii="Palatino Linotype" w:eastAsiaTheme="minorEastAsia" w:hAnsi="Palatino Linotype"/>
          <w:i/>
          <w:color w:val="000000"/>
          <w:sz w:val="24"/>
          <w:szCs w:val="24"/>
          <w:lang w:val="es-ES_tradnl"/>
        </w:rPr>
        <w:t xml:space="preserve"> </w:t>
      </w:r>
      <w:r w:rsidR="004858C5" w:rsidRPr="00E97D05">
        <w:rPr>
          <w:rFonts w:ascii="Palatino Linotype" w:eastAsiaTheme="minorEastAsia" w:hAnsi="Palatino Linotype"/>
          <w:color w:val="000000"/>
          <w:sz w:val="24"/>
          <w:szCs w:val="24"/>
          <w:lang w:val="es-ES_tradnl"/>
        </w:rPr>
        <w:t>electrónico denominado</w:t>
      </w:r>
      <w:r w:rsidR="001C52A7" w:rsidRPr="00E97D05">
        <w:rPr>
          <w:rFonts w:ascii="Palatino Linotype" w:eastAsiaTheme="minorEastAsia" w:hAnsi="Palatino Linotype"/>
          <w:b/>
          <w:i/>
          <w:color w:val="000000"/>
          <w:sz w:val="24"/>
          <w:szCs w:val="24"/>
          <w:lang w:val="es-ES_tradnl"/>
        </w:rPr>
        <w:t xml:space="preserve"> </w:t>
      </w:r>
      <w:r w:rsidR="003301C7" w:rsidRPr="00E97D05">
        <w:rPr>
          <w:rFonts w:ascii="Palatino Linotype" w:eastAsiaTheme="minorEastAsia" w:hAnsi="Palatino Linotype"/>
          <w:b/>
          <w:i/>
          <w:color w:val="000000"/>
          <w:sz w:val="24"/>
          <w:szCs w:val="24"/>
          <w:lang w:val="es-ES_tradnl"/>
        </w:rPr>
        <w:t>R-R–02663-</w:t>
      </w:r>
      <w:r w:rsidR="003301C7" w:rsidRPr="00E97D05">
        <w:rPr>
          <w:rFonts w:ascii="Palatino Linotype" w:eastAsiaTheme="minorEastAsia" w:hAnsi="Palatino Linotype"/>
          <w:b/>
          <w:i/>
          <w:color w:val="000000"/>
          <w:sz w:val="24"/>
          <w:szCs w:val="24"/>
          <w:lang w:val="es-ES_tradnl"/>
        </w:rPr>
        <w:lastRenderedPageBreak/>
        <w:t>23.pdf</w:t>
      </w:r>
      <w:r w:rsidR="00F52004" w:rsidRPr="00E97D05">
        <w:rPr>
          <w:rFonts w:ascii="Palatino Linotype" w:eastAsiaTheme="minorEastAsia" w:hAnsi="Palatino Linotype"/>
          <w:b/>
          <w:color w:val="000000"/>
          <w:sz w:val="24"/>
          <w:szCs w:val="24"/>
          <w:lang w:val="es-ES_tradnl"/>
        </w:rPr>
        <w:t xml:space="preserve">, </w:t>
      </w:r>
      <w:r w:rsidR="003301C7" w:rsidRPr="00E97D05">
        <w:rPr>
          <w:rFonts w:ascii="Palatino Linotype" w:eastAsiaTheme="minorEastAsia" w:hAnsi="Palatino Linotype"/>
          <w:color w:val="000000"/>
          <w:sz w:val="24"/>
          <w:szCs w:val="24"/>
          <w:lang w:val="es-ES_tradnl"/>
        </w:rPr>
        <w:t>el cual se puso a la vista el treinta y uno (31) de agosto de dos mil veintitrés; sin embargo, se procede a describir su contenido medular, siendo el siguiente:</w:t>
      </w:r>
    </w:p>
    <w:p w14:paraId="2EAF5387" w14:textId="700FABD5" w:rsidR="003301C7" w:rsidRPr="00E97D05" w:rsidRDefault="003301C7" w:rsidP="002472E3">
      <w:pPr>
        <w:pStyle w:val="Prrafodelista"/>
        <w:numPr>
          <w:ilvl w:val="0"/>
          <w:numId w:val="28"/>
        </w:numPr>
        <w:tabs>
          <w:tab w:val="left" w:pos="284"/>
        </w:tabs>
        <w:spacing w:before="240" w:after="240" w:line="360" w:lineRule="auto"/>
        <w:ind w:left="426"/>
        <w:jc w:val="both"/>
        <w:rPr>
          <w:rFonts w:ascii="Palatino Linotype" w:eastAsiaTheme="minorEastAsia" w:hAnsi="Palatino Linotype"/>
          <w:color w:val="000000"/>
          <w:lang w:val="es-ES_tradnl"/>
        </w:rPr>
      </w:pPr>
      <w:r w:rsidRPr="00E97D05">
        <w:rPr>
          <w:rFonts w:ascii="Palatino Linotype" w:eastAsiaTheme="minorEastAsia" w:hAnsi="Palatino Linotype"/>
          <w:b/>
          <w:i/>
          <w:color w:val="000000"/>
          <w:lang w:val="es-ES_tradnl"/>
        </w:rPr>
        <w:t>R-R–02663-23.pdf</w:t>
      </w:r>
      <w:r w:rsidRPr="00E97D05">
        <w:rPr>
          <w:rFonts w:ascii="Palatino Linotype" w:eastAsiaTheme="minorEastAsia" w:hAnsi="Palatino Linotype"/>
          <w:b/>
          <w:color w:val="000000"/>
          <w:lang w:val="es-ES_tradnl"/>
        </w:rPr>
        <w:t xml:space="preserve">: </w:t>
      </w:r>
      <w:r w:rsidRPr="00E97D05">
        <w:rPr>
          <w:rFonts w:ascii="Palatino Linotype" w:eastAsiaTheme="minorEastAsia" w:hAnsi="Palatino Linotype"/>
          <w:color w:val="000000"/>
          <w:lang w:val="es-ES_tradnl"/>
        </w:rPr>
        <w:t>Contiene tres documentos suscritos por el Titular de la Unidad de Transparencia, Directora de Desarrollo Económico y Director de Protección Civil y B</w:t>
      </w:r>
      <w:r w:rsidR="00A86C8C" w:rsidRPr="00E97D05">
        <w:rPr>
          <w:rFonts w:ascii="Palatino Linotype" w:eastAsiaTheme="minorEastAsia" w:hAnsi="Palatino Linotype"/>
          <w:color w:val="000000"/>
          <w:lang w:val="es-ES_tradnl"/>
        </w:rPr>
        <w:t>omberos.</w:t>
      </w:r>
    </w:p>
    <w:p w14:paraId="14392A12" w14:textId="3C386FB2" w:rsidR="00A86C8C" w:rsidRPr="00E97D05" w:rsidRDefault="00A86C8C" w:rsidP="00F52004">
      <w:pPr>
        <w:pStyle w:val="Prrafodelista"/>
        <w:numPr>
          <w:ilvl w:val="0"/>
          <w:numId w:val="26"/>
        </w:numPr>
        <w:tabs>
          <w:tab w:val="left" w:pos="284"/>
        </w:tabs>
        <w:spacing w:before="240" w:after="240" w:line="360" w:lineRule="auto"/>
        <w:jc w:val="both"/>
        <w:rPr>
          <w:rFonts w:ascii="Palatino Linotype" w:eastAsiaTheme="minorEastAsia" w:hAnsi="Palatino Linotype"/>
          <w:color w:val="000000"/>
          <w:lang w:val="es-ES_tradnl"/>
        </w:rPr>
      </w:pPr>
      <w:r w:rsidRPr="00E97D05">
        <w:rPr>
          <w:rFonts w:ascii="Palatino Linotype" w:eastAsiaTheme="minorEastAsia" w:hAnsi="Palatino Linotype"/>
          <w:color w:val="000000"/>
          <w:lang w:val="es-ES_tradnl"/>
        </w:rPr>
        <w:t>Documento sin número de oficio suscrito por el Titular de la Unidad de Transparencia en el que refiere que entrega la respuesta de la Dirección de Desarrollo Económico y Dirección de Protección Civil y Bomberos.</w:t>
      </w:r>
    </w:p>
    <w:p w14:paraId="5067E13B" w14:textId="0A16B267" w:rsidR="00A86C8C" w:rsidRPr="00E97D05" w:rsidRDefault="00A86C8C" w:rsidP="00F52004">
      <w:pPr>
        <w:pStyle w:val="Prrafodelista"/>
        <w:numPr>
          <w:ilvl w:val="0"/>
          <w:numId w:val="26"/>
        </w:numPr>
        <w:tabs>
          <w:tab w:val="left" w:pos="284"/>
        </w:tabs>
        <w:spacing w:before="240" w:after="240" w:line="360" w:lineRule="auto"/>
        <w:jc w:val="both"/>
        <w:rPr>
          <w:rFonts w:ascii="Palatino Linotype" w:eastAsiaTheme="minorEastAsia" w:hAnsi="Palatino Linotype"/>
          <w:color w:val="000000"/>
          <w:lang w:val="es-ES_tradnl"/>
        </w:rPr>
      </w:pPr>
      <w:r w:rsidRPr="00E97D05">
        <w:rPr>
          <w:rFonts w:ascii="Palatino Linotype" w:eastAsiaTheme="minorEastAsia" w:hAnsi="Palatino Linotype"/>
          <w:color w:val="000000"/>
          <w:lang w:val="es-ES_tradnl"/>
        </w:rPr>
        <w:t>Oficio DDE/ECA/711/2023 signado por la</w:t>
      </w:r>
      <w:r w:rsidRPr="00E97D05">
        <w:rPr>
          <w:rFonts w:ascii="Palatino Linotype" w:eastAsiaTheme="minorEastAsia" w:hAnsi="Palatino Linotype"/>
          <w:b/>
          <w:i/>
          <w:color w:val="000000"/>
          <w:lang w:val="es-ES_tradnl"/>
        </w:rPr>
        <w:t xml:space="preserve"> </w:t>
      </w:r>
      <w:r w:rsidRPr="00E97D05">
        <w:rPr>
          <w:rFonts w:ascii="Palatino Linotype" w:eastAsiaTheme="minorEastAsia" w:hAnsi="Palatino Linotype"/>
          <w:color w:val="000000"/>
          <w:lang w:val="es-ES_tradnl"/>
        </w:rPr>
        <w:t>Directora de Desarrollo Económico en la que refiere que no se cuenta con registro de haber realizado el trámite de licencia de funcionamiento en los años 2020, 2021, 2022 y 2023 a la fecha de la solicitud.</w:t>
      </w:r>
    </w:p>
    <w:p w14:paraId="147758A4" w14:textId="48B90E7F" w:rsidR="00A86C8C" w:rsidRPr="00E97D05" w:rsidRDefault="00A86C8C" w:rsidP="00A86C8C">
      <w:pPr>
        <w:pStyle w:val="Prrafodelista"/>
        <w:numPr>
          <w:ilvl w:val="0"/>
          <w:numId w:val="26"/>
        </w:numPr>
        <w:tabs>
          <w:tab w:val="left" w:pos="284"/>
        </w:tabs>
        <w:spacing w:before="240" w:after="240" w:line="360" w:lineRule="auto"/>
        <w:jc w:val="both"/>
        <w:rPr>
          <w:rFonts w:ascii="Palatino Linotype" w:eastAsiaTheme="minorEastAsia" w:hAnsi="Palatino Linotype"/>
          <w:color w:val="000000"/>
          <w:lang w:val="es-ES_tradnl"/>
        </w:rPr>
      </w:pPr>
      <w:r w:rsidRPr="00E97D05">
        <w:rPr>
          <w:rFonts w:ascii="Palatino Linotype" w:eastAsiaTheme="minorEastAsia" w:hAnsi="Palatino Linotype"/>
          <w:color w:val="000000"/>
          <w:lang w:val="es-ES_tradnl"/>
        </w:rPr>
        <w:t>Oficio DPCB/ECA/822/2023 suscrito por el</w:t>
      </w:r>
      <w:r w:rsidRPr="00E97D05">
        <w:rPr>
          <w:rFonts w:ascii="Palatino Linotype" w:eastAsiaTheme="minorEastAsia" w:hAnsi="Palatino Linotype"/>
          <w:b/>
          <w:i/>
          <w:color w:val="000000"/>
          <w:lang w:val="es-ES_tradnl"/>
        </w:rPr>
        <w:t xml:space="preserve"> </w:t>
      </w:r>
      <w:r w:rsidRPr="00E97D05">
        <w:rPr>
          <w:rFonts w:ascii="Palatino Linotype" w:eastAsiaTheme="minorEastAsia" w:hAnsi="Palatino Linotype"/>
          <w:color w:val="000000"/>
          <w:lang w:val="es-ES_tradnl"/>
        </w:rPr>
        <w:t>Director de Protección Civil y Bo</w:t>
      </w:r>
      <w:r w:rsidR="002472E3" w:rsidRPr="00E97D05">
        <w:rPr>
          <w:rFonts w:ascii="Palatino Linotype" w:eastAsiaTheme="minorEastAsia" w:hAnsi="Palatino Linotype"/>
          <w:color w:val="000000"/>
          <w:lang w:val="es-ES_tradnl"/>
        </w:rPr>
        <w:t>mberos en el que refiere que no se encontró la información requerida, señalando que 2021 se hizo el ingreso del archivo para la solicitud del Dictamen de Protección Civil pero no se concluyó. De los años 2020, 2022 y 2023 no se tiene registro de ingreso.</w:t>
      </w:r>
    </w:p>
    <w:p w14:paraId="611D8CAD" w14:textId="77777777" w:rsidR="003301C7" w:rsidRPr="00E97D05" w:rsidRDefault="003301C7" w:rsidP="003301C7">
      <w:pPr>
        <w:pStyle w:val="Prrafodelista"/>
        <w:tabs>
          <w:tab w:val="left" w:pos="284"/>
        </w:tabs>
        <w:spacing w:before="240" w:after="240" w:line="360" w:lineRule="auto"/>
        <w:jc w:val="both"/>
        <w:rPr>
          <w:rFonts w:ascii="Palatino Linotype" w:eastAsiaTheme="minorEastAsia" w:hAnsi="Palatino Linotype"/>
          <w:b/>
          <w:color w:val="000000"/>
          <w:sz w:val="24"/>
          <w:lang w:val="es-ES_tradnl"/>
        </w:rPr>
      </w:pPr>
    </w:p>
    <w:p w14:paraId="6F73F7C5" w14:textId="77777777" w:rsidR="002472E3" w:rsidRPr="00E97D05" w:rsidRDefault="000E3BE7" w:rsidP="00F52004">
      <w:pPr>
        <w:pStyle w:val="Prrafodelista"/>
        <w:numPr>
          <w:ilvl w:val="0"/>
          <w:numId w:val="3"/>
        </w:numPr>
        <w:spacing w:line="360" w:lineRule="auto"/>
        <w:ind w:left="0" w:firstLine="0"/>
        <w:jc w:val="both"/>
        <w:rPr>
          <w:rFonts w:ascii="Palatino Linotype" w:hAnsi="Palatino Linotype" w:cs="Tahoma"/>
          <w:sz w:val="24"/>
        </w:rPr>
      </w:pPr>
      <w:r w:rsidRPr="00E97D05">
        <w:rPr>
          <w:rFonts w:ascii="Palatino Linotype" w:hAnsi="Palatino Linotype" w:cs="Tahoma"/>
          <w:sz w:val="24"/>
        </w:rPr>
        <w:t xml:space="preserve">El </w:t>
      </w:r>
      <w:r w:rsidR="002472E3" w:rsidRPr="00E97D05">
        <w:rPr>
          <w:rFonts w:ascii="Palatino Linotype" w:hAnsi="Palatino Linotype" w:cs="Tahoma"/>
          <w:sz w:val="24"/>
        </w:rPr>
        <w:t>treinta y uno</w:t>
      </w:r>
      <w:r w:rsidR="00F3033C" w:rsidRPr="00E97D05">
        <w:rPr>
          <w:rFonts w:ascii="Palatino Linotype" w:hAnsi="Palatino Linotype" w:cs="Tahoma"/>
          <w:sz w:val="24"/>
        </w:rPr>
        <w:t xml:space="preserve"> (</w:t>
      </w:r>
      <w:r w:rsidR="002472E3" w:rsidRPr="00E97D05">
        <w:rPr>
          <w:rFonts w:ascii="Palatino Linotype" w:hAnsi="Palatino Linotype" w:cs="Tahoma"/>
          <w:sz w:val="24"/>
        </w:rPr>
        <w:t>31</w:t>
      </w:r>
      <w:r w:rsidRPr="00E97D05">
        <w:rPr>
          <w:rFonts w:ascii="Palatino Linotype" w:hAnsi="Palatino Linotype" w:cs="Tahoma"/>
          <w:sz w:val="24"/>
        </w:rPr>
        <w:t xml:space="preserve">) de </w:t>
      </w:r>
      <w:r w:rsidR="002472E3" w:rsidRPr="00E97D05">
        <w:rPr>
          <w:rFonts w:ascii="Palatino Linotype" w:hAnsi="Palatino Linotype" w:cs="Tahoma"/>
          <w:sz w:val="24"/>
        </w:rPr>
        <w:t>agosto</w:t>
      </w:r>
      <w:r w:rsidRPr="00E97D05">
        <w:rPr>
          <w:rFonts w:ascii="Palatino Linotype" w:hAnsi="Palatino Linotype" w:cs="Tahoma"/>
          <w:sz w:val="24"/>
        </w:rPr>
        <w:t xml:space="preserve"> de dos mil veinti</w:t>
      </w:r>
      <w:r w:rsidR="00374D86" w:rsidRPr="00E97D05">
        <w:rPr>
          <w:rFonts w:ascii="Palatino Linotype" w:hAnsi="Palatino Linotype" w:cs="Tahoma"/>
          <w:sz w:val="24"/>
        </w:rPr>
        <w:t>trés</w:t>
      </w:r>
      <w:r w:rsidRPr="00E97D05">
        <w:rPr>
          <w:rFonts w:ascii="Palatino Linotype" w:hAnsi="Palatino Linotype" w:cs="Tahoma"/>
          <w:sz w:val="24"/>
        </w:rPr>
        <w:t xml:space="preserve">, se notificó el acuerdo mediante el cual se amplió </w:t>
      </w:r>
      <w:r w:rsidR="00374D86" w:rsidRPr="00E97D05">
        <w:rPr>
          <w:rFonts w:ascii="Palatino Linotype" w:hAnsi="Palatino Linotype" w:cs="Tahoma"/>
          <w:sz w:val="24"/>
        </w:rPr>
        <w:t>e</w:t>
      </w:r>
      <w:r w:rsidR="00537686" w:rsidRPr="00E97D05">
        <w:rPr>
          <w:rFonts w:ascii="Palatino Linotype" w:hAnsi="Palatino Linotype" w:cs="Tahoma"/>
          <w:sz w:val="24"/>
        </w:rPr>
        <w:t>l plazo para emitir resolución</w:t>
      </w:r>
      <w:r w:rsidR="002472E3" w:rsidRPr="00E97D05">
        <w:rPr>
          <w:rFonts w:ascii="Palatino Linotype" w:hAnsi="Palatino Linotype" w:cs="Tahoma"/>
          <w:sz w:val="24"/>
        </w:rPr>
        <w:t>.</w:t>
      </w:r>
    </w:p>
    <w:p w14:paraId="533702F4" w14:textId="77777777" w:rsidR="002472E3" w:rsidRPr="00E97D05" w:rsidRDefault="002472E3" w:rsidP="002472E3">
      <w:pPr>
        <w:pStyle w:val="Prrafodelista"/>
        <w:spacing w:line="360" w:lineRule="auto"/>
        <w:ind w:left="0"/>
        <w:jc w:val="both"/>
        <w:rPr>
          <w:rFonts w:ascii="Palatino Linotype" w:hAnsi="Palatino Linotype" w:cs="Tahoma"/>
          <w:sz w:val="24"/>
        </w:rPr>
      </w:pPr>
    </w:p>
    <w:p w14:paraId="04016115" w14:textId="6FB022E1" w:rsidR="00BC6FDD" w:rsidRPr="00E97D05" w:rsidRDefault="002472E3" w:rsidP="00F52004">
      <w:pPr>
        <w:pStyle w:val="Prrafodelista"/>
        <w:numPr>
          <w:ilvl w:val="0"/>
          <w:numId w:val="3"/>
        </w:numPr>
        <w:spacing w:line="360" w:lineRule="auto"/>
        <w:ind w:left="0" w:firstLine="0"/>
        <w:jc w:val="both"/>
        <w:rPr>
          <w:rFonts w:ascii="Palatino Linotype" w:hAnsi="Palatino Linotype" w:cs="Tahoma"/>
          <w:sz w:val="24"/>
        </w:rPr>
      </w:pPr>
      <w:r w:rsidRPr="00E97D05">
        <w:rPr>
          <w:rFonts w:ascii="Palatino Linotype" w:hAnsi="Palatino Linotype" w:cs="Tahoma"/>
          <w:sz w:val="24"/>
        </w:rPr>
        <w:t>El doce (12) de diciembre de la misma anualidad</w:t>
      </w:r>
      <w:r w:rsidR="00537686" w:rsidRPr="00E97D05">
        <w:rPr>
          <w:rFonts w:ascii="Palatino Linotype" w:hAnsi="Palatino Linotype" w:cs="Tahoma"/>
          <w:sz w:val="24"/>
        </w:rPr>
        <w:t>,</w:t>
      </w:r>
      <w:r w:rsidR="00912ED6" w:rsidRPr="00E97D05">
        <w:rPr>
          <w:rFonts w:ascii="Palatino Linotype" w:hAnsi="Palatino Linotype" w:cs="Tahoma"/>
          <w:sz w:val="24"/>
        </w:rPr>
        <w:t xml:space="preserve"> </w:t>
      </w:r>
      <w:r w:rsidR="00D73603" w:rsidRPr="00E97D05">
        <w:rPr>
          <w:rFonts w:ascii="Palatino Linotype" w:eastAsia="Calibri" w:hAnsi="Palatino Linotype" w:cs="Arial"/>
          <w:sz w:val="24"/>
          <w:lang w:val="es-ES"/>
        </w:rPr>
        <w:t>la</w:t>
      </w:r>
      <w:r w:rsidR="005000AA" w:rsidRPr="00E97D05">
        <w:rPr>
          <w:rFonts w:ascii="Palatino Linotype" w:hAnsi="Palatino Linotype"/>
          <w:sz w:val="24"/>
        </w:rPr>
        <w:t xml:space="preserve"> Comisionad</w:t>
      </w:r>
      <w:r w:rsidR="00D73603" w:rsidRPr="00E97D05">
        <w:rPr>
          <w:rFonts w:ascii="Palatino Linotype" w:hAnsi="Palatino Linotype"/>
          <w:sz w:val="24"/>
        </w:rPr>
        <w:t>a</w:t>
      </w:r>
      <w:r w:rsidR="005000AA" w:rsidRPr="00E97D05">
        <w:rPr>
          <w:rFonts w:ascii="Palatino Linotype" w:hAnsi="Palatino Linotype"/>
          <w:sz w:val="24"/>
        </w:rPr>
        <w:t xml:space="preserve"> Ponente decretó el cierre de instrucción</w:t>
      </w:r>
      <w:r w:rsidR="005000AA" w:rsidRPr="00E97D05">
        <w:rPr>
          <w:rFonts w:ascii="Palatino Linotype" w:hAnsi="Palatino Linotype" w:cs="Arial"/>
          <w:sz w:val="24"/>
        </w:rPr>
        <w:t>.</w:t>
      </w:r>
      <w:r w:rsidR="005000AA" w:rsidRPr="00E97D05">
        <w:rPr>
          <w:rFonts w:ascii="Palatino Linotype" w:hAnsi="Palatino Linotype" w:cs="Tahoma"/>
          <w:sz w:val="24"/>
        </w:rPr>
        <w:t xml:space="preserve"> </w:t>
      </w:r>
      <w:r w:rsidR="003C497F" w:rsidRPr="00E97D05">
        <w:rPr>
          <w:rFonts w:ascii="Palatino Linotype" w:hAnsi="Palatino Linotype" w:cs="Tahoma"/>
          <w:sz w:val="24"/>
        </w:rPr>
        <w:t xml:space="preserve">Por lo que turnó la presente resolución </w:t>
      </w:r>
      <w:r w:rsidR="003C5753" w:rsidRPr="00E97D05">
        <w:rPr>
          <w:rFonts w:ascii="Palatino Linotype" w:hAnsi="Palatino Linotype" w:cs="Tahoma"/>
          <w:sz w:val="24"/>
        </w:rPr>
        <w:t>para su aprobación.</w:t>
      </w:r>
    </w:p>
    <w:p w14:paraId="658A711D" w14:textId="77777777" w:rsidR="00834DD0" w:rsidRPr="00E97D05" w:rsidRDefault="00834DD0" w:rsidP="00834DD0">
      <w:pPr>
        <w:pStyle w:val="Prrafodelista"/>
        <w:spacing w:line="360" w:lineRule="auto"/>
        <w:ind w:left="0"/>
        <w:jc w:val="both"/>
        <w:rPr>
          <w:rFonts w:ascii="Palatino Linotype" w:hAnsi="Palatino Linotype" w:cs="Tahoma"/>
          <w:sz w:val="24"/>
        </w:rPr>
      </w:pPr>
    </w:p>
    <w:p w14:paraId="41F5EAC8" w14:textId="6A6A11A5" w:rsidR="00834DD0" w:rsidRPr="00E97D05" w:rsidRDefault="00834DD0" w:rsidP="00834DD0">
      <w:pPr>
        <w:pStyle w:val="Prrafodelista"/>
        <w:numPr>
          <w:ilvl w:val="0"/>
          <w:numId w:val="2"/>
        </w:numPr>
        <w:spacing w:before="240" w:after="240" w:line="360" w:lineRule="auto"/>
        <w:ind w:left="0" w:hanging="11"/>
        <w:jc w:val="both"/>
        <w:rPr>
          <w:rFonts w:ascii="Palatino Linotype" w:hAnsi="Palatino Linotype"/>
          <w:b/>
          <w:sz w:val="24"/>
          <w:u w:val="single"/>
        </w:rPr>
      </w:pPr>
      <w:r w:rsidRPr="00E97D05">
        <w:rPr>
          <w:rFonts w:ascii="Palatino Linotype" w:hAnsi="Palatino Linotype"/>
          <w:sz w:val="24"/>
        </w:rPr>
        <w:lastRenderedPageBreak/>
        <w:t xml:space="preserve">Este organismo garante no pasa por alto justificar, que el plazo para emitir resolución en el presente asunto encuentra justificación en el alto número de recursos de revisión recibidos dentro del primer semestre del año dos mil </w:t>
      </w:r>
      <w:r w:rsidR="001C52A7" w:rsidRPr="00E97D05">
        <w:rPr>
          <w:rFonts w:ascii="Palatino Linotype" w:eastAsia="Calibri" w:hAnsi="Palatino Linotype"/>
          <w:sz w:val="24"/>
          <w:lang w:val="es-ES"/>
        </w:rPr>
        <w:t>veintitrés</w:t>
      </w:r>
      <w:r w:rsidRPr="00E97D05">
        <w:rPr>
          <w:rFonts w:ascii="Palatino Linotype" w:hAnsi="Palatino Linotype"/>
          <w:sz w:val="24"/>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123CC5BD" w14:textId="77777777" w:rsidR="00834DD0" w:rsidRPr="00E97D05" w:rsidRDefault="00834DD0" w:rsidP="00834DD0">
      <w:pPr>
        <w:pStyle w:val="Prrafodelista"/>
        <w:rPr>
          <w:rFonts w:ascii="Palatino Linotype" w:hAnsi="Palatino Linotype"/>
          <w:sz w:val="24"/>
        </w:rPr>
      </w:pPr>
    </w:p>
    <w:p w14:paraId="407A9749" w14:textId="77777777" w:rsidR="00834DD0" w:rsidRPr="00E97D05"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E97D05">
        <w:rPr>
          <w:rFonts w:ascii="Palatino Linotype" w:hAnsi="Palatino Linotype"/>
          <w:sz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A0AAB21" w14:textId="77777777" w:rsidR="00834DD0" w:rsidRPr="00E97D05" w:rsidRDefault="00834DD0" w:rsidP="00834DD0">
      <w:pPr>
        <w:pStyle w:val="Prrafodelista"/>
        <w:spacing w:before="240" w:after="240" w:line="360" w:lineRule="auto"/>
        <w:ind w:left="0"/>
        <w:jc w:val="both"/>
        <w:rPr>
          <w:rFonts w:ascii="Palatino Linotype" w:hAnsi="Palatino Linotype"/>
          <w:sz w:val="24"/>
        </w:rPr>
      </w:pPr>
    </w:p>
    <w:p w14:paraId="4653E223" w14:textId="77777777" w:rsidR="00834DD0" w:rsidRPr="00E97D05"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E97D05">
        <w:rPr>
          <w:rFonts w:ascii="Palatino Linotype" w:hAnsi="Palatino Linotype"/>
          <w:sz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B1727B1" w14:textId="77777777" w:rsidR="00834DD0" w:rsidRPr="00E97D05" w:rsidRDefault="00834DD0" w:rsidP="00834DD0">
      <w:pPr>
        <w:pStyle w:val="Prrafodelista"/>
        <w:rPr>
          <w:rFonts w:ascii="Palatino Linotype" w:hAnsi="Palatino Linotype"/>
          <w:sz w:val="24"/>
        </w:rPr>
      </w:pPr>
    </w:p>
    <w:p w14:paraId="625A7602" w14:textId="77777777" w:rsidR="00834DD0" w:rsidRPr="00E97D05"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E97D05">
        <w:rPr>
          <w:rFonts w:ascii="Palatino Linotype" w:hAnsi="Palatino Linotype"/>
          <w:sz w:val="24"/>
        </w:rPr>
        <w:t xml:space="preserve">En ese sentido, el legislador fijó los términos procesales en las leyes, de manera general, sin que pudiera prever la variada gama de casos que son resueltos por los </w:t>
      </w:r>
      <w:r w:rsidRPr="00E97D05">
        <w:rPr>
          <w:rFonts w:ascii="Palatino Linotype" w:hAnsi="Palatino Linotype"/>
          <w:sz w:val="24"/>
        </w:rPr>
        <w:lastRenderedPageBreak/>
        <w:t xml:space="preserve">órganos jurisdiccionales o cuasi jurisdiccionales, tanto por la complejidad de los hechos, como por el número de casos que conocen. </w:t>
      </w:r>
    </w:p>
    <w:p w14:paraId="436E1A38" w14:textId="77777777" w:rsidR="00834DD0" w:rsidRPr="00E97D05" w:rsidRDefault="00834DD0" w:rsidP="00834DD0">
      <w:pPr>
        <w:pStyle w:val="Prrafodelista"/>
        <w:spacing w:before="240" w:after="240" w:line="360" w:lineRule="auto"/>
        <w:ind w:left="0"/>
        <w:jc w:val="both"/>
        <w:rPr>
          <w:rFonts w:ascii="Palatino Linotype" w:hAnsi="Palatino Linotype"/>
          <w:sz w:val="24"/>
        </w:rPr>
      </w:pPr>
    </w:p>
    <w:p w14:paraId="71F0BAF8" w14:textId="77777777" w:rsidR="00834DD0" w:rsidRPr="00E97D05"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E97D05">
        <w:rPr>
          <w:rFonts w:ascii="Palatino Linotype" w:hAnsi="Palatino Linotype"/>
          <w:sz w:val="24"/>
        </w:rPr>
        <w:t xml:space="preserve">Por ello, excepcionalmente, si un asunto es resuelto con posterioridad a los plazos señalados por la norma debe analizarse la razonabilidad del tiempo necesario para su resolución, atentos a los siguientes criterios:   </w:t>
      </w:r>
    </w:p>
    <w:p w14:paraId="3B41BA20" w14:textId="77777777" w:rsidR="00834DD0" w:rsidRPr="00E97D05" w:rsidRDefault="00834DD0" w:rsidP="00834DD0">
      <w:pPr>
        <w:pStyle w:val="Prrafodelista"/>
        <w:spacing w:before="240" w:after="240" w:line="360" w:lineRule="auto"/>
        <w:ind w:left="0"/>
        <w:jc w:val="both"/>
        <w:rPr>
          <w:rFonts w:ascii="Palatino Linotype" w:hAnsi="Palatino Linotype"/>
        </w:rPr>
      </w:pPr>
    </w:p>
    <w:p w14:paraId="638E252E" w14:textId="61557751" w:rsidR="00834DD0" w:rsidRPr="00E97D05" w:rsidRDefault="0087373D" w:rsidP="00834DD0">
      <w:pPr>
        <w:pStyle w:val="Prrafodelista"/>
        <w:spacing w:before="240" w:after="240" w:line="360" w:lineRule="auto"/>
        <w:ind w:left="284"/>
        <w:jc w:val="both"/>
        <w:rPr>
          <w:rFonts w:ascii="Palatino Linotype" w:hAnsi="Palatino Linotype"/>
        </w:rPr>
      </w:pPr>
      <w:r w:rsidRPr="00E97D05">
        <w:rPr>
          <w:rFonts w:ascii="Palatino Linotype" w:hAnsi="Palatino Linotype"/>
        </w:rPr>
        <w:t xml:space="preserve">a)  </w:t>
      </w:r>
      <w:r w:rsidR="00834DD0" w:rsidRPr="00E97D05">
        <w:rPr>
          <w:rFonts w:ascii="Palatino Linotype" w:hAnsi="Palatino Linotype"/>
        </w:rPr>
        <w:t>Complejidad del asunto: La complejidad de la prueba, la pluralidad de sujetos procesales, el tiempo transcurrido, las características y contexto del recurso.</w:t>
      </w:r>
    </w:p>
    <w:p w14:paraId="5F354175" w14:textId="77777777" w:rsidR="00834DD0" w:rsidRPr="00E97D05" w:rsidRDefault="00834DD0" w:rsidP="00834DD0">
      <w:pPr>
        <w:pStyle w:val="Prrafodelista"/>
        <w:spacing w:before="240" w:after="240" w:line="360" w:lineRule="auto"/>
        <w:ind w:left="284"/>
        <w:jc w:val="both"/>
        <w:rPr>
          <w:rFonts w:ascii="Palatino Linotype" w:hAnsi="Palatino Linotype"/>
        </w:rPr>
      </w:pPr>
      <w:r w:rsidRPr="00E97D05">
        <w:rPr>
          <w:rFonts w:ascii="Palatino Linotype" w:hAnsi="Palatino Linotype"/>
        </w:rPr>
        <w:t>b)     Actividad Procesal del interesado: Acciones u omisiones del interesado.</w:t>
      </w:r>
    </w:p>
    <w:p w14:paraId="191D06FD" w14:textId="76695D7A" w:rsidR="00834DD0" w:rsidRPr="00E97D05" w:rsidRDefault="00834DD0" w:rsidP="00834DD0">
      <w:pPr>
        <w:pStyle w:val="Prrafodelista"/>
        <w:spacing w:before="240" w:after="240" w:line="360" w:lineRule="auto"/>
        <w:ind w:left="284"/>
        <w:jc w:val="both"/>
        <w:rPr>
          <w:rFonts w:ascii="Palatino Linotype" w:hAnsi="Palatino Linotype"/>
        </w:rPr>
      </w:pPr>
      <w:r w:rsidRPr="00E97D05">
        <w:rPr>
          <w:rFonts w:ascii="Palatino Linotype" w:hAnsi="Palatino Linotype"/>
        </w:rPr>
        <w:t>c)     Conducta de la Autoridad: Las Acciones u omisiones realizadas en el procedimiento. Así como si la autoridad actuó con la debida diligencia.</w:t>
      </w:r>
    </w:p>
    <w:p w14:paraId="09A1D774" w14:textId="26CF3678" w:rsidR="00834DD0" w:rsidRPr="00E97D05" w:rsidRDefault="00834DD0" w:rsidP="00834DD0">
      <w:pPr>
        <w:pStyle w:val="Prrafodelista"/>
        <w:spacing w:before="240" w:after="240" w:line="360" w:lineRule="auto"/>
        <w:ind w:left="284"/>
        <w:jc w:val="both"/>
        <w:rPr>
          <w:rFonts w:ascii="Palatino Linotype" w:hAnsi="Palatino Linotype"/>
        </w:rPr>
      </w:pPr>
      <w:r w:rsidRPr="00E97D05">
        <w:rPr>
          <w:rFonts w:ascii="Palatino Linotype" w:hAnsi="Palatino Linotype"/>
        </w:rPr>
        <w:t xml:space="preserve">d) </w:t>
      </w:r>
      <w:r w:rsidR="0087373D" w:rsidRPr="00E97D05">
        <w:rPr>
          <w:rFonts w:ascii="Palatino Linotype" w:hAnsi="Palatino Linotype"/>
        </w:rPr>
        <w:t xml:space="preserve">     </w:t>
      </w:r>
      <w:r w:rsidRPr="00E97D05">
        <w:rPr>
          <w:rFonts w:ascii="Palatino Linotype" w:hAnsi="Palatino Linotype"/>
        </w:rPr>
        <w:t>La afectación generada en la situación jurídica de la persona involucrada en el proceso: Violación a sus derechos humanos.</w:t>
      </w:r>
    </w:p>
    <w:p w14:paraId="20D331D1" w14:textId="77777777" w:rsidR="00834DD0" w:rsidRPr="00E97D05" w:rsidRDefault="00834DD0" w:rsidP="00834DD0">
      <w:pPr>
        <w:pStyle w:val="Prrafodelista"/>
        <w:spacing w:before="240" w:after="240" w:line="360" w:lineRule="auto"/>
        <w:ind w:left="0"/>
        <w:jc w:val="both"/>
        <w:rPr>
          <w:rFonts w:ascii="Palatino Linotype" w:hAnsi="Palatino Linotype"/>
          <w:sz w:val="24"/>
        </w:rPr>
      </w:pPr>
    </w:p>
    <w:p w14:paraId="612AED00" w14:textId="77777777" w:rsidR="00834DD0" w:rsidRPr="00E97D05"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E97D05">
        <w:rPr>
          <w:rFonts w:ascii="Palatino Linotype" w:hAnsi="Palatino Linotype"/>
          <w:sz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6D2FD2E" w14:textId="77777777" w:rsidR="00834DD0" w:rsidRPr="00E97D05" w:rsidRDefault="00834DD0" w:rsidP="00834DD0">
      <w:pPr>
        <w:pStyle w:val="Prrafodelista"/>
        <w:spacing w:before="240" w:after="240" w:line="360" w:lineRule="auto"/>
        <w:ind w:left="0"/>
        <w:jc w:val="both"/>
        <w:rPr>
          <w:rFonts w:ascii="Palatino Linotype" w:hAnsi="Palatino Linotype"/>
          <w:sz w:val="24"/>
        </w:rPr>
      </w:pPr>
    </w:p>
    <w:p w14:paraId="2747A1EF" w14:textId="77777777" w:rsidR="00834DD0" w:rsidRPr="00E97D05"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E97D05">
        <w:rPr>
          <w:rFonts w:ascii="Palatino Linotype" w:hAnsi="Palatino Linotype"/>
          <w:sz w:val="24"/>
        </w:rPr>
        <w:t xml:space="preserve">Argumento que encuentra sustento en la jurisprudencia P./J. 32/92 emitida por el Pleno de la Suprema Corte de Justicia de la Nación de rubro “TÉRMINOS </w:t>
      </w:r>
      <w:r w:rsidRPr="00E97D05">
        <w:rPr>
          <w:rFonts w:ascii="Palatino Linotype" w:hAnsi="Palatino Linotype"/>
          <w:sz w:val="24"/>
        </w:rPr>
        <w:lastRenderedPageBreak/>
        <w:t>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021C0799" w14:textId="77777777" w:rsidR="00834DD0" w:rsidRPr="00E97D05" w:rsidRDefault="00834DD0" w:rsidP="00834DD0">
      <w:pPr>
        <w:pStyle w:val="Prrafodelista"/>
        <w:rPr>
          <w:rFonts w:ascii="Palatino Linotype" w:hAnsi="Palatino Linotype"/>
          <w:sz w:val="24"/>
        </w:rPr>
      </w:pPr>
    </w:p>
    <w:p w14:paraId="085C2DC9" w14:textId="77777777" w:rsidR="00834DD0" w:rsidRPr="00E97D05"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E97D05">
        <w:rPr>
          <w:rFonts w:ascii="Palatino Linotype" w:hAnsi="Palatino Linotype"/>
          <w:sz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3552A26" w14:textId="77777777" w:rsidR="00834DD0" w:rsidRPr="00E97D05" w:rsidRDefault="00834DD0" w:rsidP="00834DD0">
      <w:pPr>
        <w:pStyle w:val="Prrafodelista"/>
        <w:spacing w:before="240" w:after="240" w:line="360" w:lineRule="auto"/>
        <w:ind w:left="0"/>
        <w:jc w:val="both"/>
        <w:rPr>
          <w:rFonts w:ascii="Palatino Linotype" w:hAnsi="Palatino Linotype"/>
          <w:sz w:val="24"/>
        </w:rPr>
      </w:pPr>
    </w:p>
    <w:p w14:paraId="053ED222" w14:textId="77777777" w:rsidR="00834DD0" w:rsidRPr="00E97D05" w:rsidRDefault="00834DD0" w:rsidP="00834DD0">
      <w:pPr>
        <w:pStyle w:val="Prrafodelista"/>
        <w:numPr>
          <w:ilvl w:val="0"/>
          <w:numId w:val="2"/>
        </w:numPr>
        <w:spacing w:before="240" w:after="240" w:line="360" w:lineRule="auto"/>
        <w:ind w:left="0" w:firstLine="0"/>
        <w:jc w:val="both"/>
        <w:rPr>
          <w:rFonts w:ascii="Palatino Linotype" w:hAnsi="Palatino Linotype"/>
          <w:sz w:val="24"/>
        </w:rPr>
      </w:pPr>
      <w:r w:rsidRPr="00E97D05">
        <w:rPr>
          <w:rFonts w:ascii="Palatino Linotype" w:hAnsi="Palatino Linotype"/>
          <w:sz w:val="24"/>
        </w:rPr>
        <w:t>Al respecto, también son de considerar los criterios sostenidos por el Cuarto Tribunal Colegiado en Materia Administrativa del Primer Circuito, cuyos rubros y datos de identificación son los siguientes:</w:t>
      </w:r>
    </w:p>
    <w:p w14:paraId="561020D7" w14:textId="77777777" w:rsidR="00834DD0" w:rsidRPr="00E97D05" w:rsidRDefault="00834DD0" w:rsidP="00834DD0">
      <w:pPr>
        <w:pStyle w:val="Prrafodelista"/>
        <w:rPr>
          <w:rFonts w:ascii="Palatino Linotype" w:hAnsi="Palatino Linotype"/>
        </w:rPr>
      </w:pPr>
    </w:p>
    <w:p w14:paraId="43C8C4AD" w14:textId="77777777" w:rsidR="00834DD0" w:rsidRPr="00E97D05" w:rsidRDefault="00834DD0" w:rsidP="00834DD0">
      <w:pPr>
        <w:pStyle w:val="Prrafodelista"/>
        <w:spacing w:before="240" w:after="240" w:line="360" w:lineRule="auto"/>
        <w:ind w:left="567"/>
        <w:jc w:val="both"/>
        <w:rPr>
          <w:rFonts w:ascii="Palatino Linotype" w:hAnsi="Palatino Linotype"/>
        </w:rPr>
      </w:pPr>
      <w:r w:rsidRPr="00E97D05">
        <w:rPr>
          <w:rFonts w:ascii="Palatino Linotype" w:hAnsi="Palatino Linotype"/>
        </w:rPr>
        <w:lastRenderedPageBreak/>
        <w:t>“PLAZO RAZONABLE PARA RESOLVER. DIMENSIÓN Y EFECTOS DE ESTE CONCEPTO CUANDO SE ADUCE EXCESIVA CARGA DE TRABAJO.” consultable en el Seminario Judicial de la Federación y su gaceta, con el registro digital 2002351.</w:t>
      </w:r>
    </w:p>
    <w:p w14:paraId="082E0242" w14:textId="77777777" w:rsidR="00834DD0" w:rsidRPr="00E97D05" w:rsidRDefault="00834DD0" w:rsidP="00834DD0">
      <w:pPr>
        <w:pStyle w:val="Prrafodelista"/>
        <w:spacing w:before="240" w:after="240" w:line="360" w:lineRule="auto"/>
        <w:ind w:left="567"/>
        <w:jc w:val="both"/>
        <w:rPr>
          <w:rFonts w:ascii="Palatino Linotype" w:hAnsi="Palatino Linotype"/>
        </w:rPr>
      </w:pPr>
      <w:r w:rsidRPr="00E97D05">
        <w:rPr>
          <w:rFonts w:ascii="Palatino Linotype" w:hAnsi="Palatino Linotype"/>
        </w:rPr>
        <w:t>“PLAZO RAZONABLE PARA RESOLVER. CONCEPTO Y ELEMENTOS QUE LO INTEGRAN A LA LUZ DEL DERECHO INTERNACIONAL DE LOS DERECHOS HUMANOS.”, visible en el Seminario Judicial de la Federación y su gaceta, con el registro digital 2002350.</w:t>
      </w:r>
    </w:p>
    <w:p w14:paraId="6819568C" w14:textId="77777777" w:rsidR="00834DD0" w:rsidRPr="00E97D05" w:rsidRDefault="00834DD0" w:rsidP="00834DD0">
      <w:pPr>
        <w:pStyle w:val="Prrafodelista"/>
        <w:spacing w:before="240" w:after="240" w:line="360" w:lineRule="auto"/>
        <w:ind w:left="708"/>
        <w:jc w:val="both"/>
        <w:rPr>
          <w:rFonts w:ascii="Palatino Linotype" w:hAnsi="Palatino Linotype"/>
          <w:sz w:val="24"/>
        </w:rPr>
      </w:pPr>
    </w:p>
    <w:p w14:paraId="2F1A1805" w14:textId="77777777" w:rsidR="00834DD0" w:rsidRPr="00E97D05" w:rsidRDefault="00834DD0" w:rsidP="00834DD0">
      <w:pPr>
        <w:pStyle w:val="Prrafodelista"/>
        <w:numPr>
          <w:ilvl w:val="0"/>
          <w:numId w:val="2"/>
        </w:numPr>
        <w:tabs>
          <w:tab w:val="left" w:pos="426"/>
        </w:tabs>
        <w:spacing w:line="360" w:lineRule="auto"/>
        <w:ind w:left="0" w:firstLine="0"/>
        <w:jc w:val="both"/>
        <w:rPr>
          <w:rFonts w:ascii="Palatino Linotype" w:hAnsi="Palatino Linotype"/>
          <w:color w:val="000000" w:themeColor="text1"/>
          <w:sz w:val="24"/>
        </w:rPr>
      </w:pPr>
      <w:r w:rsidRPr="00E97D05">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14:paraId="433400E4" w14:textId="77777777" w:rsidR="0087373D" w:rsidRPr="00E97D05" w:rsidRDefault="0087373D" w:rsidP="0087373D">
      <w:pPr>
        <w:tabs>
          <w:tab w:val="left" w:pos="426"/>
        </w:tabs>
        <w:spacing w:line="360" w:lineRule="auto"/>
        <w:jc w:val="both"/>
        <w:rPr>
          <w:rFonts w:ascii="Palatino Linotype" w:hAnsi="Palatino Linotype"/>
          <w:color w:val="000000" w:themeColor="text1"/>
          <w:sz w:val="24"/>
        </w:rPr>
      </w:pPr>
    </w:p>
    <w:p w14:paraId="0F9176A0" w14:textId="77777777" w:rsidR="005000AA" w:rsidRPr="00E97D05" w:rsidRDefault="005000AA" w:rsidP="005000AA">
      <w:pPr>
        <w:pStyle w:val="Ttulo1"/>
        <w:jc w:val="center"/>
        <w:rPr>
          <w:rFonts w:ascii="Palatino Linotype" w:hAnsi="Palatino Linotype"/>
          <w:b/>
          <w:color w:val="auto"/>
          <w:sz w:val="24"/>
          <w:szCs w:val="24"/>
        </w:rPr>
      </w:pPr>
      <w:bookmarkStart w:id="4" w:name="_Toc87549672"/>
      <w:r w:rsidRPr="00E97D05">
        <w:rPr>
          <w:rFonts w:ascii="Palatino Linotype" w:hAnsi="Palatino Linotype"/>
          <w:b/>
          <w:color w:val="auto"/>
          <w:sz w:val="24"/>
          <w:szCs w:val="24"/>
        </w:rPr>
        <w:t>CONSIDERANDO</w:t>
      </w:r>
      <w:bookmarkEnd w:id="4"/>
      <w:r w:rsidRPr="00E97D05">
        <w:rPr>
          <w:rFonts w:ascii="Palatino Linotype" w:hAnsi="Palatino Linotype"/>
          <w:b/>
          <w:color w:val="auto"/>
          <w:sz w:val="24"/>
          <w:szCs w:val="24"/>
        </w:rPr>
        <w:t xml:space="preserve"> </w:t>
      </w:r>
    </w:p>
    <w:p w14:paraId="1058C60B" w14:textId="77777777" w:rsidR="005000AA" w:rsidRPr="00E97D05" w:rsidRDefault="005000AA" w:rsidP="005000AA">
      <w:pPr>
        <w:pStyle w:val="Ttulo2"/>
        <w:rPr>
          <w:rFonts w:ascii="Palatino Linotype" w:hAnsi="Palatino Linotype"/>
          <w:b/>
          <w:bCs/>
          <w:color w:val="auto"/>
          <w:spacing w:val="60"/>
          <w:sz w:val="24"/>
          <w:szCs w:val="24"/>
          <w:lang w:eastAsia="en-US"/>
        </w:rPr>
      </w:pPr>
      <w:bookmarkStart w:id="5" w:name="_Toc87549673"/>
      <w:r w:rsidRPr="00E97D05">
        <w:rPr>
          <w:rFonts w:ascii="Palatino Linotype" w:hAnsi="Palatino Linotype"/>
          <w:b/>
          <w:color w:val="auto"/>
          <w:sz w:val="24"/>
          <w:szCs w:val="24"/>
        </w:rPr>
        <w:t>PRIMERO. De la competencia</w:t>
      </w:r>
      <w:bookmarkEnd w:id="5"/>
    </w:p>
    <w:p w14:paraId="38B24DFE" w14:textId="654B04D2" w:rsidR="005000AA" w:rsidRPr="00E97D05" w:rsidRDefault="005000AA" w:rsidP="005000AA">
      <w:pPr>
        <w:pStyle w:val="Prrafodelista"/>
        <w:numPr>
          <w:ilvl w:val="0"/>
          <w:numId w:val="3"/>
        </w:numPr>
        <w:spacing w:before="240" w:after="240" w:line="360" w:lineRule="auto"/>
        <w:ind w:left="0" w:firstLine="0"/>
        <w:jc w:val="both"/>
        <w:rPr>
          <w:rFonts w:ascii="Palatino Linotype" w:hAnsi="Palatino Linotype"/>
          <w:sz w:val="24"/>
        </w:rPr>
      </w:pPr>
      <w:r w:rsidRPr="00E97D05">
        <w:rPr>
          <w:rFonts w:ascii="Palatino Linotype" w:eastAsia="Calibri" w:hAnsi="Palatino Linotype"/>
          <w:sz w:val="24"/>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E97D05">
        <w:rPr>
          <w:rFonts w:ascii="Palatino Linotype" w:eastAsia="Calibri" w:hAnsi="Palatino Linotype"/>
          <w:b/>
          <w:sz w:val="24"/>
          <w:lang w:val="es-ES"/>
        </w:rPr>
        <w:t>Constitución Política de los Estados Unidos Mexicanos</w:t>
      </w:r>
      <w:r w:rsidRPr="00E97D05">
        <w:rPr>
          <w:rFonts w:ascii="Palatino Linotype" w:eastAsia="Calibri" w:hAnsi="Palatino Linotype"/>
          <w:sz w:val="24"/>
          <w:lang w:val="es-ES"/>
        </w:rPr>
        <w:t xml:space="preserve">; 5, párrafos </w:t>
      </w:r>
      <w:r w:rsidR="00537686" w:rsidRPr="00E97D05">
        <w:rPr>
          <w:rFonts w:ascii="Palatino Linotype" w:eastAsia="Calibri" w:hAnsi="Palatino Linotype"/>
          <w:sz w:val="24"/>
          <w:lang w:val="es-ES"/>
        </w:rPr>
        <w:t xml:space="preserve">trigésimo primero, </w:t>
      </w:r>
      <w:r w:rsidRPr="00E97D05">
        <w:rPr>
          <w:rFonts w:ascii="Palatino Linotype" w:hAnsi="Palatino Linotype" w:cs="Arial"/>
          <w:bCs/>
          <w:color w:val="222222"/>
          <w:sz w:val="24"/>
          <w:lang w:val="es-ES"/>
        </w:rPr>
        <w:t>trigésimo</w:t>
      </w:r>
      <w:r w:rsidR="00537686" w:rsidRPr="00E97D05">
        <w:rPr>
          <w:rFonts w:ascii="Palatino Linotype" w:hAnsi="Palatino Linotype" w:cs="Arial"/>
          <w:bCs/>
          <w:color w:val="222222"/>
          <w:sz w:val="24"/>
          <w:lang w:val="es-ES"/>
        </w:rPr>
        <w:t xml:space="preserve"> segundo,</w:t>
      </w:r>
      <w:r w:rsidRPr="00E97D05">
        <w:rPr>
          <w:rFonts w:ascii="Palatino Linotype" w:hAnsi="Palatino Linotype" w:cs="Arial"/>
          <w:bCs/>
          <w:color w:val="222222"/>
          <w:sz w:val="24"/>
          <w:lang w:val="es-ES"/>
        </w:rPr>
        <w:t xml:space="preserve"> trigésimo </w:t>
      </w:r>
      <w:r w:rsidR="00537686" w:rsidRPr="00E97D05">
        <w:rPr>
          <w:rFonts w:ascii="Palatino Linotype" w:hAnsi="Palatino Linotype" w:cs="Arial"/>
          <w:bCs/>
          <w:color w:val="222222"/>
          <w:sz w:val="24"/>
          <w:lang w:val="es-ES"/>
        </w:rPr>
        <w:t>tercero</w:t>
      </w:r>
      <w:r w:rsidRPr="00E97D05">
        <w:rPr>
          <w:rFonts w:ascii="Palatino Linotype" w:hAnsi="Palatino Linotype" w:cs="Arial"/>
          <w:bCs/>
          <w:color w:val="222222"/>
          <w:sz w:val="24"/>
          <w:lang w:val="es-ES"/>
        </w:rPr>
        <w:t xml:space="preserve"> fracciones</w:t>
      </w:r>
      <w:r w:rsidRPr="00E97D05">
        <w:rPr>
          <w:rFonts w:ascii="Palatino Linotype" w:eastAsia="Calibri" w:hAnsi="Palatino Linotype"/>
          <w:sz w:val="24"/>
          <w:lang w:val="es-ES"/>
        </w:rPr>
        <w:t xml:space="preserve"> IV y V de la </w:t>
      </w:r>
      <w:r w:rsidRPr="00E97D05">
        <w:rPr>
          <w:rFonts w:ascii="Palatino Linotype" w:eastAsia="Calibri" w:hAnsi="Palatino Linotype"/>
          <w:b/>
          <w:sz w:val="24"/>
          <w:lang w:val="es-ES"/>
        </w:rPr>
        <w:t>Constitución Política del Estado Libre y Soberano de México</w:t>
      </w:r>
      <w:r w:rsidRPr="00E97D05">
        <w:rPr>
          <w:rFonts w:ascii="Palatino Linotype" w:eastAsia="Calibri" w:hAnsi="Palatino Linotype"/>
          <w:sz w:val="24"/>
          <w:lang w:val="es-ES"/>
        </w:rPr>
        <w:t xml:space="preserve">; artículos 1, 2 fracción II, 13, 29, 36 fracciones I y II, 176, 178, 179, 181 párrafo tercero y 185 </w:t>
      </w:r>
      <w:r w:rsidRPr="00E97D05">
        <w:rPr>
          <w:rFonts w:ascii="Palatino Linotype" w:eastAsia="Calibri" w:hAnsi="Palatino Linotype" w:cs="Arial"/>
          <w:sz w:val="24"/>
          <w:lang w:val="es-ES"/>
        </w:rPr>
        <w:t xml:space="preserve">de la </w:t>
      </w:r>
      <w:r w:rsidRPr="00E97D05">
        <w:rPr>
          <w:rFonts w:ascii="Palatino Linotype" w:eastAsia="Calibri" w:hAnsi="Palatino Linotype" w:cs="Arial"/>
          <w:b/>
          <w:sz w:val="24"/>
          <w:lang w:val="es-ES"/>
        </w:rPr>
        <w:t>Ley de Transparencia y Acceso a la Información Pública del Estado de México y Municipios</w:t>
      </w:r>
      <w:r w:rsidRPr="00E97D05">
        <w:rPr>
          <w:rFonts w:ascii="Palatino Linotype" w:eastAsia="Calibri" w:hAnsi="Palatino Linotype" w:cs="Arial"/>
          <w:sz w:val="24"/>
          <w:lang w:val="es-ES"/>
        </w:rPr>
        <w:t xml:space="preserve">; y 7, 9 fracciones </w:t>
      </w:r>
      <w:r w:rsidRPr="00E97D05">
        <w:rPr>
          <w:rFonts w:ascii="Palatino Linotype" w:eastAsia="Calibri" w:hAnsi="Palatino Linotype" w:cs="Arial"/>
          <w:sz w:val="24"/>
          <w:lang w:val="es-ES"/>
        </w:rPr>
        <w:lastRenderedPageBreak/>
        <w:t xml:space="preserve">I y XXIV, y 11 del </w:t>
      </w:r>
      <w:r w:rsidRPr="00E97D05">
        <w:rPr>
          <w:rFonts w:ascii="Palatino Linotype" w:eastAsia="Calibri" w:hAnsi="Palatino Linotype" w:cs="Arial"/>
          <w:b/>
          <w:sz w:val="24"/>
          <w:lang w:val="es-ES"/>
        </w:rPr>
        <w:t>Reglamento Interior del Instituto de Transparencia, Acceso a la Información Pública y Protección de Datos Personales del Estado de México y Municipios</w:t>
      </w:r>
      <w:r w:rsidRPr="00E97D05">
        <w:rPr>
          <w:rFonts w:ascii="Palatino Linotype" w:hAnsi="Palatino Linotype"/>
          <w:sz w:val="24"/>
        </w:rPr>
        <w:t>.</w:t>
      </w:r>
    </w:p>
    <w:p w14:paraId="6D296A9A" w14:textId="77777777" w:rsidR="005000AA" w:rsidRPr="00E97D05" w:rsidRDefault="005000AA" w:rsidP="005000AA">
      <w:pPr>
        <w:pStyle w:val="Ttulo2"/>
        <w:rPr>
          <w:rFonts w:ascii="Palatino Linotype" w:hAnsi="Palatino Linotype"/>
          <w:b/>
          <w:color w:val="auto"/>
          <w:sz w:val="24"/>
          <w:szCs w:val="24"/>
        </w:rPr>
      </w:pPr>
      <w:bookmarkStart w:id="6" w:name="_Toc87549674"/>
      <w:r w:rsidRPr="00E97D05">
        <w:rPr>
          <w:rFonts w:ascii="Palatino Linotype" w:hAnsi="Palatino Linotype"/>
          <w:b/>
          <w:color w:val="auto"/>
          <w:sz w:val="24"/>
          <w:szCs w:val="24"/>
        </w:rPr>
        <w:t>SEGUNDO. De la oportunidad y procedencia.</w:t>
      </w:r>
      <w:bookmarkEnd w:id="6"/>
    </w:p>
    <w:p w14:paraId="53051EF8" w14:textId="77777777" w:rsidR="00BC6FDD" w:rsidRPr="00E97D05"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E97D05">
        <w:rPr>
          <w:rFonts w:ascii="Palatino Linotype" w:eastAsia="Calibri" w:hAnsi="Palatino Linotype" w:cs="Arial"/>
          <w:sz w:val="24"/>
          <w:szCs w:val="24"/>
          <w:lang w:val="es-ES"/>
        </w:rPr>
        <w:t xml:space="preserve">Es de precisar, que la Ley de Transparencia y Acceso a la Información Pública del Estado de México y Municipios, en el artículo 178 describe la procedencia del recurso de revisión, asimismo señala que el plazo del </w:t>
      </w:r>
      <w:r w:rsidRPr="00E97D05">
        <w:rPr>
          <w:rFonts w:ascii="Palatino Linotype" w:eastAsia="Calibri" w:hAnsi="Palatino Linotype" w:cs="Arial"/>
          <w:b/>
          <w:sz w:val="24"/>
          <w:szCs w:val="24"/>
          <w:lang w:val="es-ES"/>
        </w:rPr>
        <w:t>SUJETO OBLIGADO</w:t>
      </w:r>
      <w:r w:rsidRPr="00E97D05">
        <w:rPr>
          <w:rFonts w:ascii="Palatino Linotype" w:eastAsia="Calibri" w:hAnsi="Palatino Linotype" w:cs="Arial"/>
          <w:sz w:val="24"/>
          <w:szCs w:val="24"/>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14:paraId="0681E777" w14:textId="77777777" w:rsidR="00BC6FDD" w:rsidRPr="00E97D05" w:rsidRDefault="00BC6FDD" w:rsidP="00BC6FDD">
      <w:pPr>
        <w:tabs>
          <w:tab w:val="left" w:pos="284"/>
        </w:tabs>
        <w:spacing w:before="240" w:after="240" w:line="360" w:lineRule="auto"/>
        <w:contextualSpacing/>
        <w:jc w:val="both"/>
        <w:rPr>
          <w:rFonts w:ascii="Palatino Linotype" w:hAnsi="Palatino Linotype" w:cs="Arial"/>
          <w:color w:val="000000"/>
          <w:sz w:val="24"/>
          <w:szCs w:val="24"/>
          <w:lang w:val="es-ES_tradnl"/>
        </w:rPr>
      </w:pPr>
    </w:p>
    <w:p w14:paraId="40996BC4" w14:textId="77777777" w:rsidR="00BC6FDD" w:rsidRPr="00E97D05"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4"/>
          <w:szCs w:val="24"/>
          <w:lang w:val="es-ES_tradnl"/>
        </w:rPr>
      </w:pPr>
      <w:r w:rsidRPr="00E97D05">
        <w:rPr>
          <w:rFonts w:ascii="Palatino Linotype" w:eastAsia="Calibri" w:hAnsi="Palatino Linotype" w:cs="Arial"/>
          <w:sz w:val="24"/>
          <w:szCs w:val="24"/>
          <w:lang w:val="es-ES"/>
        </w:rPr>
        <w:t xml:space="preserve">Por ende, se constituye la figura jurídica de la </w:t>
      </w:r>
      <w:r w:rsidRPr="00E97D05">
        <w:rPr>
          <w:rFonts w:ascii="Palatino Linotype" w:eastAsia="Calibri" w:hAnsi="Palatino Linotype" w:cs="Arial"/>
          <w:i/>
          <w:sz w:val="24"/>
          <w:szCs w:val="24"/>
          <w:lang w:val="es-ES"/>
        </w:rPr>
        <w:t>negativa ficta</w:t>
      </w:r>
      <w:r w:rsidRPr="00E97D05">
        <w:rPr>
          <w:rFonts w:ascii="Palatino Linotype" w:eastAsia="Calibri" w:hAnsi="Palatino Linotype" w:cs="Arial"/>
          <w:sz w:val="24"/>
          <w:szCs w:val="24"/>
          <w:lang w:val="es-ES"/>
        </w:rPr>
        <w:t xml:space="preserve">, cuya esencia es atribuir un efecto negativo al silencio de la autoridad administrativa frente a las instancias y solicitudes que hagan los particulares, lo cual encuentra sustento en lo que establece el artículo </w:t>
      </w:r>
      <w:r w:rsidRPr="00E97D05">
        <w:rPr>
          <w:rFonts w:ascii="Palatino Linotype" w:eastAsia="Calibri" w:hAnsi="Palatino Linotype" w:cs="Arial"/>
          <w:b/>
          <w:sz w:val="24"/>
          <w:szCs w:val="24"/>
          <w:lang w:val="es-ES"/>
        </w:rPr>
        <w:t>178</w:t>
      </w:r>
      <w:r w:rsidRPr="00E97D05">
        <w:rPr>
          <w:rFonts w:ascii="Palatino Linotype" w:eastAsia="Calibri" w:hAnsi="Palatino Linotype" w:cs="Arial"/>
          <w:sz w:val="24"/>
          <w:szCs w:val="24"/>
          <w:lang w:val="es-ES"/>
        </w:rPr>
        <w:t xml:space="preserve"> segundo párrafo de </w:t>
      </w:r>
      <w:r w:rsidRPr="00E97D05">
        <w:rPr>
          <w:rFonts w:ascii="Palatino Linotype" w:eastAsia="Calibri" w:hAnsi="Palatino Linotype" w:cs="Arial"/>
          <w:b/>
          <w:sz w:val="24"/>
          <w:szCs w:val="24"/>
          <w:lang w:val="es-ES"/>
        </w:rPr>
        <w:t>Ley de Transparencia y Acceso a la Información Pública del Estado de México y Municipios</w:t>
      </w:r>
      <w:r w:rsidRPr="00E97D05">
        <w:rPr>
          <w:rFonts w:ascii="Palatino Linotype" w:eastAsia="Calibri" w:hAnsi="Palatino Linotype"/>
          <w:color w:val="000000"/>
          <w:sz w:val="24"/>
          <w:szCs w:val="24"/>
          <w:shd w:val="clear" w:color="auto" w:fill="FFFFFF"/>
        </w:rPr>
        <w:t xml:space="preserve">, que dispone; ante la falta de respuesta del </w:t>
      </w:r>
      <w:r w:rsidRPr="00E97D05">
        <w:rPr>
          <w:rFonts w:ascii="Palatino Linotype" w:eastAsia="Calibri" w:hAnsi="Palatino Linotype"/>
          <w:b/>
          <w:color w:val="000000"/>
          <w:sz w:val="24"/>
          <w:szCs w:val="24"/>
          <w:shd w:val="clear" w:color="auto" w:fill="FFFFFF"/>
        </w:rPr>
        <w:t>SUJETO OBLIGADO,</w:t>
      </w:r>
      <w:r w:rsidRPr="00E97D05">
        <w:rPr>
          <w:rFonts w:ascii="Palatino Linotype" w:eastAsia="Calibri" w:hAnsi="Palatino Linotype"/>
          <w:color w:val="000000"/>
          <w:sz w:val="24"/>
          <w:szCs w:val="24"/>
          <w:shd w:val="clear" w:color="auto" w:fill="FFFFFF"/>
        </w:rPr>
        <w:t xml:space="preserve"> dentro de los plazos establecidos en esta Ley, a una solicitud de acceso a la información pública, el recurso </w:t>
      </w:r>
      <w:r w:rsidRPr="00E97D05">
        <w:rPr>
          <w:rFonts w:ascii="Palatino Linotype" w:eastAsia="Calibri" w:hAnsi="Palatino Linotype"/>
          <w:b/>
          <w:color w:val="000000"/>
          <w:sz w:val="24"/>
          <w:szCs w:val="24"/>
          <w:shd w:val="clear" w:color="auto" w:fill="FFFFFF"/>
        </w:rPr>
        <w:t xml:space="preserve">podrá ser interpuesto en cualquier momento. </w:t>
      </w:r>
    </w:p>
    <w:p w14:paraId="0CA02E95" w14:textId="77777777" w:rsidR="00BC6FDD" w:rsidRPr="00E97D05"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sz w:val="22"/>
          <w:szCs w:val="24"/>
          <w:lang w:val="es-ES_tradnl"/>
        </w:rPr>
      </w:pPr>
      <w:r w:rsidRPr="00E97D05">
        <w:rPr>
          <w:rFonts w:ascii="Palatino Linotype" w:eastAsia="Calibri" w:hAnsi="Palatino Linotype" w:cs="Arial"/>
          <w:sz w:val="24"/>
          <w:szCs w:val="24"/>
          <w:lang w:val="es-ES"/>
        </w:rPr>
        <w:lastRenderedPageBreak/>
        <w:t xml:space="preserve">Por lo que, tratándose de la </w:t>
      </w:r>
      <w:r w:rsidRPr="00E97D05">
        <w:rPr>
          <w:rFonts w:ascii="Palatino Linotype" w:eastAsia="Calibri" w:hAnsi="Palatino Linotype" w:cs="Arial"/>
          <w:i/>
          <w:sz w:val="24"/>
          <w:szCs w:val="24"/>
          <w:lang w:val="es-ES"/>
        </w:rPr>
        <w:t>negativa ficta</w:t>
      </w:r>
      <w:r w:rsidRPr="00E97D05">
        <w:rPr>
          <w:rFonts w:ascii="Palatino Linotype" w:eastAsia="Calibri" w:hAnsi="Palatino Linotype" w:cs="Arial"/>
          <w:sz w:val="24"/>
          <w:szCs w:val="24"/>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E97D05">
        <w:rPr>
          <w:rFonts w:ascii="Palatino Linotype" w:eastAsia="Calibri" w:hAnsi="Palatino Linotype" w:cs="Arial"/>
          <w:i/>
          <w:sz w:val="24"/>
          <w:szCs w:val="24"/>
          <w:lang w:val="es-ES"/>
        </w:rPr>
        <w:t>negativa ficta</w:t>
      </w:r>
      <w:r w:rsidRPr="00E97D05">
        <w:rPr>
          <w:rFonts w:ascii="Palatino Linotype" w:eastAsia="Calibri" w:hAnsi="Palatino Linotype" w:cs="Arial"/>
          <w:sz w:val="24"/>
          <w:szCs w:val="24"/>
          <w:lang w:val="es-ES"/>
        </w:rPr>
        <w:t>, que señala:</w:t>
      </w:r>
    </w:p>
    <w:p w14:paraId="7827B0A4" w14:textId="77777777" w:rsidR="00BC6FDD" w:rsidRPr="00E97D05" w:rsidRDefault="00BC6FDD" w:rsidP="00396CF5">
      <w:pPr>
        <w:tabs>
          <w:tab w:val="left" w:pos="284"/>
          <w:tab w:val="left" w:pos="7655"/>
        </w:tabs>
        <w:spacing w:before="240" w:after="240" w:line="360" w:lineRule="auto"/>
        <w:ind w:left="567" w:right="822"/>
        <w:jc w:val="center"/>
        <w:rPr>
          <w:rFonts w:ascii="Palatino Linotype" w:eastAsia="Calibri" w:hAnsi="Palatino Linotype" w:cs="Arial"/>
          <w:b/>
          <w:sz w:val="22"/>
          <w:szCs w:val="24"/>
          <w:lang w:val="es-ES"/>
        </w:rPr>
      </w:pPr>
      <w:r w:rsidRPr="00E97D05">
        <w:rPr>
          <w:rFonts w:ascii="Palatino Linotype" w:eastAsia="Calibri" w:hAnsi="Palatino Linotype" w:cs="Arial"/>
          <w:b/>
          <w:sz w:val="22"/>
          <w:szCs w:val="24"/>
          <w:lang w:val="es-ES"/>
        </w:rPr>
        <w:t>Criterio 0001-15</w:t>
      </w:r>
    </w:p>
    <w:p w14:paraId="25B06B5B" w14:textId="77777777" w:rsidR="00BC6FDD" w:rsidRPr="00E97D05" w:rsidRDefault="00BC6FDD" w:rsidP="00396CF5">
      <w:pPr>
        <w:tabs>
          <w:tab w:val="left" w:pos="284"/>
          <w:tab w:val="left" w:pos="7655"/>
        </w:tabs>
        <w:spacing w:before="240" w:after="240" w:line="360" w:lineRule="auto"/>
        <w:ind w:left="567" w:right="822"/>
        <w:jc w:val="both"/>
        <w:rPr>
          <w:rFonts w:ascii="Palatino Linotype" w:eastAsia="Calibri" w:hAnsi="Palatino Linotype" w:cs="Arial"/>
          <w:i/>
          <w:sz w:val="22"/>
          <w:szCs w:val="24"/>
          <w:lang w:val="es-ES"/>
        </w:rPr>
      </w:pPr>
      <w:r w:rsidRPr="00E97D05">
        <w:rPr>
          <w:rFonts w:ascii="Palatino Linotype" w:eastAsia="Calibri" w:hAnsi="Palatino Linotype" w:cs="Arial"/>
          <w:b/>
          <w:i/>
          <w:sz w:val="22"/>
          <w:szCs w:val="24"/>
          <w:lang w:val="es-ES"/>
        </w:rPr>
        <w:t>NEGATIVA FICTA. PLAZO PARA INTERPONER EL RECURSO DE REVISIÓN TRATÁNDOSE DE.</w:t>
      </w:r>
      <w:r w:rsidRPr="00E97D05">
        <w:rPr>
          <w:rFonts w:ascii="Palatino Linotype" w:eastAsia="Calibri" w:hAnsi="Palatino Linotype" w:cs="Arial"/>
          <w:i/>
          <w:sz w:val="22"/>
          <w:szCs w:val="24"/>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w:t>
      </w:r>
      <w:r w:rsidRPr="00E97D05">
        <w:rPr>
          <w:rFonts w:ascii="Palatino Linotype" w:eastAsia="Calibri" w:hAnsi="Palatino Linotype" w:cs="Arial"/>
          <w:i/>
          <w:sz w:val="22"/>
          <w:szCs w:val="24"/>
          <w:lang w:val="es-ES"/>
        </w:rPr>
        <w:lastRenderedPageBreak/>
        <w:t>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C134B8F" w14:textId="77777777" w:rsidR="00BC6FDD" w:rsidRPr="00E97D05" w:rsidRDefault="00BC6FDD" w:rsidP="00BC6FDD">
      <w:pPr>
        <w:numPr>
          <w:ilvl w:val="0"/>
          <w:numId w:val="2"/>
        </w:numPr>
        <w:tabs>
          <w:tab w:val="left" w:pos="284"/>
        </w:tabs>
        <w:spacing w:before="240" w:after="240" w:line="360" w:lineRule="auto"/>
        <w:ind w:left="0" w:firstLine="0"/>
        <w:contextualSpacing/>
        <w:jc w:val="both"/>
        <w:rPr>
          <w:rFonts w:ascii="Palatino Linotype" w:hAnsi="Palatino Linotype" w:cs="Arial"/>
          <w:color w:val="000000" w:themeColor="text1"/>
          <w:sz w:val="24"/>
          <w:szCs w:val="24"/>
          <w:lang w:val="es-ES" w:eastAsia="es-MX"/>
        </w:rPr>
      </w:pPr>
      <w:r w:rsidRPr="00E97D05">
        <w:rPr>
          <w:rFonts w:ascii="Palatino Linotype" w:hAnsi="Palatino Linotype" w:cs="Arial"/>
          <w:color w:val="000000" w:themeColor="text1"/>
          <w:sz w:val="24"/>
          <w:szCs w:val="24"/>
          <w:lang w:val="es-ES" w:eastAsia="es-MX"/>
        </w:rPr>
        <w:t xml:space="preserve">Lo anterior, se explica porque la </w:t>
      </w:r>
      <w:r w:rsidRPr="00E97D05">
        <w:rPr>
          <w:rFonts w:ascii="Palatino Linotype" w:hAnsi="Palatino Linotype" w:cs="Arial"/>
          <w:b/>
          <w:color w:val="000000" w:themeColor="text1"/>
          <w:sz w:val="24"/>
          <w:szCs w:val="24"/>
          <w:u w:val="single"/>
          <w:lang w:val="es-ES" w:eastAsia="es-MX"/>
        </w:rPr>
        <w:t>posible ausencia</w:t>
      </w:r>
      <w:r w:rsidRPr="00E97D05">
        <w:rPr>
          <w:rFonts w:ascii="Palatino Linotype" w:hAnsi="Palatino Linotype" w:cs="Arial"/>
          <w:color w:val="000000" w:themeColor="text1"/>
          <w:sz w:val="24"/>
          <w:szCs w:val="24"/>
          <w:lang w:val="es-ES" w:eastAsia="es-MX"/>
        </w:rPr>
        <w:t xml:space="preserve"> de una respuesta en la solicitud constituye un acto que vulnera el derecho de manera continua y actualizable cada día en tanto, no se emita la respuesta a la que esté impuesto el </w:t>
      </w:r>
      <w:r w:rsidRPr="00E97D05">
        <w:rPr>
          <w:rFonts w:ascii="Palatino Linotype" w:hAnsi="Palatino Linotype" w:cs="Arial"/>
          <w:b/>
          <w:color w:val="000000" w:themeColor="text1"/>
          <w:sz w:val="24"/>
          <w:szCs w:val="24"/>
          <w:lang w:val="es-ES" w:eastAsia="es-MX"/>
        </w:rPr>
        <w:t>SUJETO OBLIGADO</w:t>
      </w:r>
      <w:r w:rsidRPr="00E97D05">
        <w:rPr>
          <w:rFonts w:ascii="Palatino Linotype" w:hAnsi="Palatino Linotype" w:cs="Arial"/>
          <w:color w:val="000000" w:themeColor="text1"/>
          <w:sz w:val="24"/>
          <w:szCs w:val="24"/>
          <w:lang w:val="es-ES" w:eastAsia="es-MX"/>
        </w:rPr>
        <w:t>.</w:t>
      </w:r>
    </w:p>
    <w:p w14:paraId="0B46B46C" w14:textId="77777777" w:rsidR="00BC6FDD" w:rsidRPr="00E97D05" w:rsidRDefault="00BC6FDD" w:rsidP="00BC6FDD">
      <w:pPr>
        <w:tabs>
          <w:tab w:val="left" w:pos="284"/>
        </w:tabs>
        <w:contextualSpacing/>
        <w:rPr>
          <w:rFonts w:ascii="Palatino Linotype" w:hAnsi="Palatino Linotype" w:cs="Arial"/>
          <w:color w:val="000000" w:themeColor="text1"/>
          <w:sz w:val="24"/>
          <w:szCs w:val="24"/>
          <w:lang w:val="es-ES" w:eastAsia="es-MX"/>
        </w:rPr>
      </w:pPr>
    </w:p>
    <w:p w14:paraId="13CB5EC4" w14:textId="77777777" w:rsidR="00BC6FDD" w:rsidRPr="00E97D05" w:rsidRDefault="00BC6FDD" w:rsidP="00BC6FDD">
      <w:pPr>
        <w:numPr>
          <w:ilvl w:val="0"/>
          <w:numId w:val="2"/>
        </w:numPr>
        <w:tabs>
          <w:tab w:val="left" w:pos="284"/>
        </w:tabs>
        <w:spacing w:before="240" w:after="240" w:line="360" w:lineRule="auto"/>
        <w:ind w:left="0" w:right="49" w:firstLine="0"/>
        <w:contextualSpacing/>
        <w:jc w:val="both"/>
        <w:rPr>
          <w:rFonts w:ascii="Palatino Linotype" w:eastAsiaTheme="minorEastAsia" w:hAnsi="Palatino Linotype" w:cs="Arial"/>
          <w:b/>
          <w:sz w:val="24"/>
          <w:szCs w:val="24"/>
          <w:lang w:val="es-ES_tradnl"/>
        </w:rPr>
      </w:pPr>
      <w:r w:rsidRPr="00E97D05">
        <w:rPr>
          <w:rFonts w:ascii="Palatino Linotype" w:eastAsia="Calibri" w:hAnsi="Palatino Linotype" w:cs="Arial"/>
          <w:sz w:val="24"/>
          <w:szCs w:val="24"/>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2851EBB" w14:textId="55830924" w:rsidR="005000AA" w:rsidRPr="00E97D05" w:rsidRDefault="005000AA" w:rsidP="005000AA">
      <w:pPr>
        <w:pStyle w:val="Ttulo1"/>
        <w:rPr>
          <w:rFonts w:ascii="Palatino Linotype" w:eastAsia="MS Mincho" w:hAnsi="Palatino Linotype" w:cs="Times New Roman"/>
          <w:b/>
          <w:color w:val="auto"/>
          <w:sz w:val="24"/>
          <w:szCs w:val="24"/>
        </w:rPr>
      </w:pPr>
      <w:bookmarkStart w:id="7" w:name="_Toc87549675"/>
      <w:r w:rsidRPr="00E97D05">
        <w:rPr>
          <w:rFonts w:ascii="Palatino Linotype" w:hAnsi="Palatino Linotype"/>
          <w:b/>
          <w:color w:val="auto"/>
          <w:sz w:val="24"/>
          <w:szCs w:val="24"/>
        </w:rPr>
        <w:t xml:space="preserve">TERCERO. </w:t>
      </w:r>
      <w:r w:rsidR="00B72392" w:rsidRPr="00E97D05">
        <w:rPr>
          <w:rFonts w:ascii="Palatino Linotype" w:hAnsi="Palatino Linotype"/>
          <w:b/>
          <w:color w:val="auto"/>
          <w:sz w:val="24"/>
          <w:szCs w:val="24"/>
        </w:rPr>
        <w:t>De las causales del sobreseimiento</w:t>
      </w:r>
      <w:bookmarkEnd w:id="7"/>
      <w:r w:rsidRPr="00E97D05">
        <w:rPr>
          <w:rFonts w:ascii="Palatino Linotype" w:hAnsi="Palatino Linotype"/>
          <w:b/>
          <w:color w:val="auto"/>
          <w:sz w:val="24"/>
          <w:szCs w:val="24"/>
        </w:rPr>
        <w:t xml:space="preserve"> </w:t>
      </w:r>
    </w:p>
    <w:p w14:paraId="3DC4CDF7" w14:textId="1AF93F90" w:rsidR="00396CF5" w:rsidRPr="00E97D05" w:rsidRDefault="005000AA" w:rsidP="00396CF5">
      <w:pPr>
        <w:pStyle w:val="Prrafodelista"/>
        <w:numPr>
          <w:ilvl w:val="0"/>
          <w:numId w:val="3"/>
        </w:numPr>
        <w:spacing w:before="240" w:after="240" w:line="360" w:lineRule="auto"/>
        <w:ind w:left="0" w:right="49" w:firstLine="0"/>
        <w:jc w:val="both"/>
        <w:rPr>
          <w:rFonts w:ascii="Palatino Linotype" w:hAnsi="Palatino Linotype"/>
          <w:i/>
          <w:sz w:val="24"/>
          <w:lang w:eastAsia="es-MX"/>
        </w:rPr>
      </w:pPr>
      <w:r w:rsidRPr="00E97D05">
        <w:rPr>
          <w:rFonts w:ascii="Palatino Linotype" w:hAnsi="Palatino Linotype"/>
          <w:bCs/>
          <w:sz w:val="24"/>
        </w:rPr>
        <w:t>El recurrente solicitó</w:t>
      </w:r>
      <w:r w:rsidR="00495DAC" w:rsidRPr="00E97D05">
        <w:rPr>
          <w:rFonts w:ascii="Palatino Linotype" w:hAnsi="Palatino Linotype"/>
          <w:bCs/>
          <w:sz w:val="24"/>
        </w:rPr>
        <w:t xml:space="preserve"> lo siguiente:</w:t>
      </w:r>
    </w:p>
    <w:p w14:paraId="0079362B" w14:textId="77777777" w:rsidR="002472E3" w:rsidRPr="00E97D05" w:rsidRDefault="002472E3" w:rsidP="002472E3">
      <w:pPr>
        <w:pStyle w:val="Prrafodelista"/>
        <w:jc w:val="both"/>
        <w:rPr>
          <w:rFonts w:ascii="Palatino Linotype" w:hAnsi="Palatino Linotype"/>
          <w:i/>
          <w:lang w:eastAsia="es-MX"/>
        </w:rPr>
      </w:pPr>
    </w:p>
    <w:p w14:paraId="451FB5D6" w14:textId="46152C0B" w:rsidR="002472E3" w:rsidRPr="00E97D05" w:rsidRDefault="002472E3" w:rsidP="002472E3">
      <w:pPr>
        <w:pStyle w:val="Prrafodelista"/>
        <w:numPr>
          <w:ilvl w:val="0"/>
          <w:numId w:val="27"/>
        </w:numPr>
        <w:jc w:val="both"/>
        <w:rPr>
          <w:rFonts w:ascii="Palatino Linotype" w:hAnsi="Palatino Linotype"/>
          <w:i/>
          <w:lang w:eastAsia="es-MX"/>
        </w:rPr>
      </w:pPr>
      <w:r w:rsidRPr="00E97D05">
        <w:rPr>
          <w:rFonts w:ascii="Palatino Linotype" w:hAnsi="Palatino Linotype"/>
          <w:i/>
          <w:lang w:eastAsia="es-MX"/>
        </w:rPr>
        <w:t>Licencia de funcionamiento y Dictamen único de factibilidad de la unidad económica denominada BAR SALSOMBO Y/O realizados por RICARDO VILLEGAS SEGUNDO, ó en su caso, copia del trámite en proceso en caso de tenerlo . en el periodo de enero 01 de 2020 a la fecha en que se realice este proceso del año en curso.</w:t>
      </w:r>
    </w:p>
    <w:p w14:paraId="28CB5237" w14:textId="77777777" w:rsidR="005F78BB" w:rsidRPr="00E97D05" w:rsidRDefault="005F78BB" w:rsidP="005F78BB">
      <w:pPr>
        <w:pStyle w:val="Prrafodelista"/>
        <w:tabs>
          <w:tab w:val="left" w:pos="284"/>
        </w:tabs>
        <w:spacing w:before="240" w:after="240" w:line="360" w:lineRule="auto"/>
        <w:ind w:right="822"/>
        <w:jc w:val="both"/>
        <w:rPr>
          <w:rFonts w:ascii="Palatino Linotype" w:eastAsiaTheme="minorEastAsia" w:hAnsi="Palatino Linotype"/>
          <w:iCs/>
          <w:lang w:val="es-ES_tradnl"/>
        </w:rPr>
      </w:pPr>
    </w:p>
    <w:p w14:paraId="49EC6DB9" w14:textId="7DF948EE" w:rsidR="00616297" w:rsidRPr="00E97D05" w:rsidRDefault="00616297" w:rsidP="009D1B5C">
      <w:pPr>
        <w:pStyle w:val="Prrafodelista"/>
        <w:numPr>
          <w:ilvl w:val="0"/>
          <w:numId w:val="2"/>
        </w:numPr>
        <w:tabs>
          <w:tab w:val="left" w:pos="284"/>
        </w:tabs>
        <w:spacing w:before="240" w:after="240" w:line="360" w:lineRule="auto"/>
        <w:ind w:left="0" w:firstLine="0"/>
        <w:jc w:val="both"/>
        <w:rPr>
          <w:rFonts w:ascii="Palatino Linotype" w:eastAsiaTheme="minorEastAsia" w:hAnsi="Palatino Linotype"/>
          <w:iCs/>
          <w:sz w:val="24"/>
          <w:lang w:val="es-ES_tradnl"/>
        </w:rPr>
      </w:pPr>
      <w:r w:rsidRPr="00E97D05">
        <w:rPr>
          <w:rFonts w:ascii="Palatino Linotype" w:eastAsiaTheme="minorEastAsia" w:hAnsi="Palatino Linotype"/>
          <w:iCs/>
          <w:sz w:val="24"/>
          <w:lang w:val="es-ES_tradnl"/>
        </w:rPr>
        <w:t xml:space="preserve">El Sujeto Obligado </w:t>
      </w:r>
      <w:r w:rsidR="00912ED6" w:rsidRPr="00E97D05">
        <w:rPr>
          <w:rFonts w:ascii="Palatino Linotype" w:eastAsiaTheme="minorEastAsia" w:hAnsi="Palatino Linotype"/>
          <w:iCs/>
          <w:sz w:val="24"/>
          <w:lang w:val="es-ES_tradnl"/>
        </w:rPr>
        <w:t>fue omiso en dar respuesta a la solicitud.</w:t>
      </w:r>
    </w:p>
    <w:p w14:paraId="675FA98C" w14:textId="5F6FD7AF" w:rsidR="00616297" w:rsidRPr="00E97D05" w:rsidRDefault="00616297" w:rsidP="00616297">
      <w:pPr>
        <w:numPr>
          <w:ilvl w:val="0"/>
          <w:numId w:val="2"/>
        </w:numPr>
        <w:tabs>
          <w:tab w:val="left" w:pos="284"/>
        </w:tabs>
        <w:spacing w:before="240" w:after="240" w:line="360" w:lineRule="auto"/>
        <w:ind w:left="0" w:firstLine="0"/>
        <w:contextualSpacing/>
        <w:jc w:val="both"/>
        <w:rPr>
          <w:rFonts w:ascii="Palatino Linotype" w:eastAsiaTheme="minorEastAsia" w:hAnsi="Palatino Linotype"/>
          <w:i/>
          <w:sz w:val="24"/>
          <w:szCs w:val="24"/>
          <w:lang w:val="es-ES_tradnl"/>
        </w:rPr>
      </w:pPr>
      <w:r w:rsidRPr="00E97D05">
        <w:rPr>
          <w:rFonts w:ascii="Palatino Linotype" w:eastAsiaTheme="minorEastAsia" w:hAnsi="Palatino Linotype" w:cs="Arial"/>
          <w:sz w:val="24"/>
          <w:szCs w:val="24"/>
          <w:lang w:val="es-ES_tradnl"/>
        </w:rPr>
        <w:lastRenderedPageBreak/>
        <w:t xml:space="preserve">Por lo tanto, el presente recurso de revisión se circunscribe en determinar si se </w:t>
      </w:r>
      <w:r w:rsidRPr="00E97D05">
        <w:rPr>
          <w:rFonts w:ascii="Palatino Linotype" w:hAnsi="Palatino Linotype"/>
          <w:sz w:val="24"/>
          <w:szCs w:val="24"/>
          <w:lang w:val="es-ES_tradnl"/>
        </w:rPr>
        <w:t>actualiza las causales de procedencia</w:t>
      </w:r>
      <w:r w:rsidRPr="00E97D05">
        <w:rPr>
          <w:rFonts w:ascii="Palatino Linotype" w:hAnsi="Palatino Linotype"/>
          <w:b/>
          <w:sz w:val="24"/>
          <w:szCs w:val="24"/>
          <w:lang w:val="es-ES_tradnl"/>
        </w:rPr>
        <w:t xml:space="preserve"> </w:t>
      </w:r>
      <w:r w:rsidRPr="00E97D05">
        <w:rPr>
          <w:rFonts w:ascii="Palatino Linotype" w:hAnsi="Palatino Linotype" w:cs="Arial"/>
          <w:sz w:val="24"/>
          <w:szCs w:val="24"/>
          <w:lang w:val="es-ES_tradnl" w:eastAsia="es-MX"/>
        </w:rPr>
        <w:t xml:space="preserve">contenidas en </w:t>
      </w:r>
      <w:r w:rsidRPr="00E97D05">
        <w:rPr>
          <w:rFonts w:ascii="Palatino Linotype" w:hAnsi="Palatino Linotype" w:cs="Arial"/>
          <w:sz w:val="24"/>
          <w:szCs w:val="24"/>
          <w:lang w:val="es-ES" w:eastAsia="es-MX"/>
        </w:rPr>
        <w:t>el artículo 179 fracciones V</w:t>
      </w:r>
      <w:r w:rsidR="00912ED6" w:rsidRPr="00E97D05">
        <w:rPr>
          <w:rFonts w:ascii="Palatino Linotype" w:hAnsi="Palatino Linotype" w:cs="Arial"/>
          <w:sz w:val="24"/>
          <w:szCs w:val="24"/>
          <w:lang w:val="es-ES" w:eastAsia="es-MX"/>
        </w:rPr>
        <w:t>II</w:t>
      </w:r>
      <w:r w:rsidRPr="00E97D05">
        <w:rPr>
          <w:rFonts w:ascii="Palatino Linotype" w:hAnsi="Palatino Linotype" w:cs="Arial"/>
          <w:sz w:val="24"/>
          <w:szCs w:val="24"/>
          <w:lang w:val="es-ES" w:eastAsia="es-MX"/>
        </w:rPr>
        <w:t xml:space="preserve"> de la </w:t>
      </w:r>
      <w:r w:rsidRPr="00E97D05">
        <w:rPr>
          <w:rFonts w:ascii="Palatino Linotype" w:eastAsia="Calibri" w:hAnsi="Palatino Linotype" w:cs="Arial"/>
          <w:b/>
          <w:sz w:val="24"/>
          <w:szCs w:val="24"/>
          <w:lang w:val="es-ES"/>
        </w:rPr>
        <w:t>Ley de Transparencia y Acceso a la Información Pública del Estado de México y Municipios</w:t>
      </w:r>
      <w:r w:rsidRPr="00E97D05">
        <w:rPr>
          <w:rFonts w:ascii="Palatino Linotype" w:hAnsi="Palatino Linotype" w:cs="Arial"/>
          <w:sz w:val="24"/>
          <w:szCs w:val="24"/>
          <w:lang w:val="es-ES" w:eastAsia="es-MX"/>
        </w:rPr>
        <w:t>.</w:t>
      </w:r>
    </w:p>
    <w:p w14:paraId="30671737" w14:textId="77777777" w:rsidR="000E3BE7" w:rsidRPr="00E97D05" w:rsidRDefault="000E3BE7" w:rsidP="000E3BE7">
      <w:pPr>
        <w:pStyle w:val="Prrafodelista"/>
        <w:tabs>
          <w:tab w:val="left" w:pos="426"/>
        </w:tabs>
        <w:spacing w:before="240" w:after="240" w:line="360" w:lineRule="auto"/>
        <w:ind w:left="0" w:right="51"/>
        <w:jc w:val="both"/>
        <w:outlineLvl w:val="2"/>
        <w:rPr>
          <w:rFonts w:ascii="Palatino Linotype" w:hAnsi="Palatino Linotype"/>
          <w:b/>
          <w:bCs/>
          <w:color w:val="000000" w:themeColor="text1"/>
          <w:sz w:val="24"/>
        </w:rPr>
      </w:pPr>
      <w:bookmarkStart w:id="8" w:name="_Toc87456490"/>
      <w:r w:rsidRPr="00E97D05">
        <w:rPr>
          <w:rFonts w:ascii="Palatino Linotype" w:hAnsi="Palatino Linotype"/>
          <w:b/>
          <w:bCs/>
          <w:color w:val="000000" w:themeColor="text1"/>
          <w:sz w:val="24"/>
        </w:rPr>
        <w:t>I. De la atención a la solicitud de información.</w:t>
      </w:r>
      <w:bookmarkEnd w:id="8"/>
    </w:p>
    <w:p w14:paraId="7DF257FE" w14:textId="272D9A79" w:rsidR="000E3BE7" w:rsidRPr="00E97D05" w:rsidRDefault="000E3BE7" w:rsidP="00A64E94">
      <w:pPr>
        <w:pStyle w:val="Ttulo2"/>
        <w:numPr>
          <w:ilvl w:val="0"/>
          <w:numId w:val="16"/>
        </w:numPr>
        <w:spacing w:line="259" w:lineRule="auto"/>
        <w:rPr>
          <w:rFonts w:ascii="Palatino Linotype" w:hAnsi="Palatino Linotype"/>
          <w:b/>
          <w:color w:val="auto"/>
          <w:sz w:val="24"/>
          <w:szCs w:val="24"/>
        </w:rPr>
      </w:pPr>
      <w:bookmarkStart w:id="9" w:name="_Toc59195561"/>
      <w:bookmarkStart w:id="10" w:name="_Toc83830727"/>
      <w:bookmarkStart w:id="11" w:name="_Toc85112350"/>
      <w:bookmarkStart w:id="12" w:name="_Toc27141117"/>
      <w:bookmarkStart w:id="13" w:name="_Toc4061684"/>
      <w:r w:rsidRPr="00E97D05">
        <w:rPr>
          <w:rFonts w:ascii="Palatino Linotype" w:hAnsi="Palatino Linotype"/>
          <w:b/>
          <w:color w:val="auto"/>
          <w:sz w:val="24"/>
          <w:szCs w:val="24"/>
        </w:rPr>
        <w:t>De la fuente obligacional</w:t>
      </w:r>
      <w:bookmarkEnd w:id="9"/>
      <w:bookmarkEnd w:id="10"/>
      <w:bookmarkEnd w:id="11"/>
    </w:p>
    <w:bookmarkEnd w:id="12"/>
    <w:bookmarkEnd w:id="13"/>
    <w:p w14:paraId="462BA8E6" w14:textId="77777777" w:rsidR="000E3BE7" w:rsidRPr="00E97D05" w:rsidRDefault="000E3BE7" w:rsidP="000E3BE7">
      <w:pPr>
        <w:numPr>
          <w:ilvl w:val="0"/>
          <w:numId w:val="2"/>
        </w:numPr>
        <w:spacing w:line="360" w:lineRule="auto"/>
        <w:ind w:left="0" w:right="34" w:firstLine="0"/>
        <w:contextualSpacing/>
        <w:jc w:val="both"/>
        <w:rPr>
          <w:rFonts w:ascii="Palatino Linotype" w:eastAsia="MS Mincho" w:hAnsi="Palatino Linotype" w:cs="Arial"/>
          <w:sz w:val="24"/>
          <w:szCs w:val="24"/>
        </w:rPr>
      </w:pPr>
      <w:r w:rsidRPr="00E97D05">
        <w:rPr>
          <w:rFonts w:ascii="Palatino Linotype" w:hAnsi="Palatino Linotype" w:cs="Arial"/>
          <w:color w:val="000000"/>
          <w:sz w:val="24"/>
          <w:szCs w:val="24"/>
          <w:lang w:eastAsia="es-MX"/>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w:t>
      </w:r>
      <w:r w:rsidRPr="00E97D05">
        <w:rPr>
          <w:rFonts w:ascii="Palatino Linotype" w:hAnsi="Palatino Linotype" w:cs="Arial"/>
          <w:color w:val="000000"/>
          <w:sz w:val="24"/>
          <w:szCs w:val="24"/>
        </w:rPr>
        <w:t xml:space="preserve"> </w:t>
      </w:r>
      <w:r w:rsidRPr="00E97D05">
        <w:rPr>
          <w:rFonts w:ascii="Palatino Linotype" w:hAnsi="Palatino Linotype" w:cs="Arial"/>
          <w:b/>
          <w:color w:val="000000"/>
          <w:sz w:val="24"/>
          <w:szCs w:val="24"/>
        </w:rPr>
        <w:t>SUJETO OBLIGADO</w:t>
      </w:r>
      <w:r w:rsidRPr="00E97D05">
        <w:rPr>
          <w:rFonts w:ascii="Palatino Linotype" w:hAnsi="Palatino Linotype" w:cs="Arial"/>
          <w:color w:val="000000"/>
          <w:sz w:val="24"/>
          <w:szCs w:val="24"/>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E97D05">
        <w:rPr>
          <w:rFonts w:ascii="Palatino Linotype" w:hAnsi="Palatino Linotype" w:cs="Arial"/>
          <w:b/>
          <w:color w:val="000000"/>
          <w:sz w:val="24"/>
          <w:szCs w:val="24"/>
        </w:rPr>
        <w:t xml:space="preserve">Constitución Política de los Estados Unidos Mexicanos </w:t>
      </w:r>
      <w:r w:rsidRPr="00E97D05">
        <w:rPr>
          <w:rFonts w:ascii="Palatino Linotype" w:hAnsi="Palatino Linotype" w:cs="Arial"/>
          <w:color w:val="000000"/>
          <w:sz w:val="24"/>
          <w:szCs w:val="24"/>
        </w:rPr>
        <w:t xml:space="preserve">al señalar la obligación de “promover, </w:t>
      </w:r>
      <w:r w:rsidRPr="00E97D05">
        <w:rPr>
          <w:rFonts w:ascii="Palatino Linotype" w:hAnsi="Palatino Linotype" w:cs="Arial"/>
          <w:b/>
          <w:color w:val="000000"/>
          <w:sz w:val="24"/>
          <w:szCs w:val="24"/>
        </w:rPr>
        <w:t>respetar</w:t>
      </w:r>
      <w:r w:rsidRPr="00E97D05">
        <w:rPr>
          <w:rFonts w:ascii="Palatino Linotype" w:hAnsi="Palatino Linotype" w:cs="Arial"/>
          <w:color w:val="000000"/>
          <w:sz w:val="24"/>
          <w:szCs w:val="24"/>
        </w:rPr>
        <w:t xml:space="preserve">, proteger y </w:t>
      </w:r>
      <w:r w:rsidRPr="00E97D05">
        <w:rPr>
          <w:rFonts w:ascii="Palatino Linotype" w:hAnsi="Palatino Linotype" w:cs="Arial"/>
          <w:b/>
          <w:color w:val="000000"/>
          <w:sz w:val="24"/>
          <w:szCs w:val="24"/>
        </w:rPr>
        <w:t>garantizar</w:t>
      </w:r>
      <w:r w:rsidRPr="00E97D05">
        <w:rPr>
          <w:rFonts w:ascii="Palatino Linotype" w:hAnsi="Palatino Linotype" w:cs="Arial"/>
          <w:color w:val="000000"/>
          <w:sz w:val="24"/>
          <w:szCs w:val="24"/>
        </w:rPr>
        <w:t xml:space="preserve"> los derechos humanos”, entre los cuales se encuentra dicho derecho. </w:t>
      </w:r>
    </w:p>
    <w:p w14:paraId="13FB611D" w14:textId="77777777" w:rsidR="000E3BE7" w:rsidRPr="00E97D05" w:rsidRDefault="000E3BE7" w:rsidP="000E3BE7">
      <w:pPr>
        <w:tabs>
          <w:tab w:val="left" w:pos="284"/>
        </w:tabs>
        <w:spacing w:before="240" w:after="240" w:line="360" w:lineRule="auto"/>
        <w:ind w:right="49"/>
        <w:contextualSpacing/>
        <w:jc w:val="both"/>
        <w:rPr>
          <w:rFonts w:ascii="Palatino Linotype" w:eastAsia="MS Mincho" w:hAnsi="Palatino Linotype"/>
          <w:color w:val="000000"/>
          <w:sz w:val="24"/>
          <w:szCs w:val="24"/>
        </w:rPr>
      </w:pPr>
    </w:p>
    <w:p w14:paraId="2DC95C0B" w14:textId="77777777" w:rsidR="000E3BE7" w:rsidRPr="00E97D05" w:rsidRDefault="000E3BE7" w:rsidP="000E3BE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E97D05">
        <w:rPr>
          <w:rFonts w:ascii="Palatino Linotype" w:hAnsi="Palatino Linotype"/>
          <w:sz w:val="24"/>
          <w:szCs w:val="24"/>
        </w:rPr>
        <w:t xml:space="preserve">Definiendo el Derecho de Acceso a la Información Pública como: </w:t>
      </w:r>
      <w:r w:rsidRPr="00E97D05">
        <w:rPr>
          <w:rFonts w:ascii="Palatino Linotype" w:hAnsi="Palatino Linotype"/>
          <w:i/>
          <w:color w:val="000000"/>
          <w:sz w:val="24"/>
          <w:szCs w:val="24"/>
        </w:rPr>
        <w:t>La igualdad de oportunidades para recibir, buscar e impartir información</w:t>
      </w:r>
      <w:r w:rsidRPr="00E97D05">
        <w:rPr>
          <w:rFonts w:ascii="Palatino Linotype" w:hAnsi="Palatino Linotype"/>
          <w:i/>
          <w:color w:val="000000"/>
          <w:sz w:val="24"/>
          <w:szCs w:val="24"/>
          <w:vertAlign w:val="superscript"/>
        </w:rPr>
        <w:footnoteReference w:id="1"/>
      </w:r>
      <w:r w:rsidRPr="00E97D05">
        <w:rPr>
          <w:rFonts w:ascii="Palatino Linotype" w:hAnsi="Palatino Linotype"/>
          <w:i/>
          <w:color w:val="000000"/>
          <w:sz w:val="24"/>
          <w:szCs w:val="24"/>
        </w:rPr>
        <w:t xml:space="preserve">en posesión de cualquier autoridad, </w:t>
      </w:r>
      <w:r w:rsidRPr="00E97D05">
        <w:rPr>
          <w:rFonts w:ascii="Palatino Linotype" w:hAnsi="Palatino Linotype"/>
          <w:i/>
          <w:color w:val="000000"/>
          <w:sz w:val="24"/>
          <w:szCs w:val="24"/>
        </w:rPr>
        <w:lastRenderedPageBreak/>
        <w:t>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97D05">
        <w:rPr>
          <w:rFonts w:ascii="Palatino Linotype" w:hAnsi="Palatino Linotype"/>
          <w:i/>
          <w:color w:val="000000"/>
          <w:sz w:val="24"/>
          <w:szCs w:val="24"/>
          <w:vertAlign w:val="superscript"/>
        </w:rPr>
        <w:footnoteReference w:id="2"/>
      </w:r>
      <w:r w:rsidRPr="00E97D05">
        <w:rPr>
          <w:rFonts w:ascii="Palatino Linotype" w:hAnsi="Palatino Linotype"/>
          <w:color w:val="000000"/>
          <w:sz w:val="24"/>
          <w:szCs w:val="24"/>
        </w:rPr>
        <w:t>que se constituye como una herramienta fundamental para ejercer</w:t>
      </w:r>
      <w:r w:rsidRPr="00E97D05">
        <w:rPr>
          <w:rFonts w:ascii="Palatino Linotype" w:hAnsi="Palatino Linotype"/>
          <w:i/>
          <w:color w:val="000000"/>
          <w:sz w:val="24"/>
          <w:szCs w:val="24"/>
        </w:rPr>
        <w:t xml:space="preserve"> el control democrático de las gestiones estatales, de forma tal que puedan cuestionar, indagar y considerar si se está dando un adecuado cumplimiento a las funciones públicas,</w:t>
      </w:r>
      <w:r w:rsidRPr="00E97D05">
        <w:rPr>
          <w:rFonts w:ascii="Palatino Linotype" w:hAnsi="Palatino Linotype"/>
          <w:i/>
          <w:color w:val="000000"/>
          <w:sz w:val="24"/>
          <w:szCs w:val="24"/>
          <w:vertAlign w:val="superscript"/>
        </w:rPr>
        <w:footnoteReference w:id="3"/>
      </w:r>
      <w:r w:rsidRPr="00E97D05">
        <w:rPr>
          <w:rFonts w:ascii="Palatino Linotype" w:hAnsi="Palatino Linotype"/>
          <w:color w:val="000000"/>
          <w:sz w:val="24"/>
          <w:szCs w:val="24"/>
        </w:rPr>
        <w:t>fomentando</w:t>
      </w:r>
      <w:r w:rsidRPr="00E97D05">
        <w:rPr>
          <w:rFonts w:ascii="Palatino Linotype" w:hAnsi="Palatino Linotype"/>
          <w:i/>
          <w:color w:val="000000"/>
          <w:sz w:val="24"/>
          <w:szCs w:val="24"/>
        </w:rPr>
        <w:t xml:space="preserve"> la transparencia de las actividades estatales y </w:t>
      </w:r>
      <w:r w:rsidRPr="00E97D05">
        <w:rPr>
          <w:rFonts w:ascii="Palatino Linotype" w:hAnsi="Palatino Linotype"/>
          <w:color w:val="000000"/>
          <w:sz w:val="24"/>
          <w:szCs w:val="24"/>
        </w:rPr>
        <w:t>promoviendo</w:t>
      </w:r>
      <w:r w:rsidRPr="00E97D05">
        <w:rPr>
          <w:rFonts w:ascii="Palatino Linotype" w:hAnsi="Palatino Linotype"/>
          <w:i/>
          <w:color w:val="000000"/>
          <w:sz w:val="24"/>
          <w:szCs w:val="24"/>
        </w:rPr>
        <w:t xml:space="preserve"> la responsabilidad de los funcionarios sobre su gestión pública,</w:t>
      </w:r>
      <w:r w:rsidRPr="00E97D05">
        <w:rPr>
          <w:rFonts w:ascii="Palatino Linotype" w:hAnsi="Palatino Linotype"/>
          <w:i/>
          <w:color w:val="000000"/>
          <w:sz w:val="24"/>
          <w:szCs w:val="24"/>
          <w:vertAlign w:val="superscript"/>
        </w:rPr>
        <w:footnoteReference w:id="4"/>
      </w:r>
      <w:r w:rsidRPr="00E97D05">
        <w:rPr>
          <w:rFonts w:ascii="Palatino Linotype" w:hAnsi="Palatino Linotype"/>
          <w:color w:val="000000"/>
          <w:sz w:val="24"/>
          <w:szCs w:val="24"/>
        </w:rPr>
        <w:t>que permite</w:t>
      </w:r>
      <w:r w:rsidRPr="00E97D05">
        <w:rPr>
          <w:rFonts w:ascii="Palatino Linotype" w:hAnsi="Palatino Linotype"/>
          <w:i/>
          <w:color w:val="000000"/>
          <w:sz w:val="24"/>
          <w:szCs w:val="24"/>
        </w:rPr>
        <w:t xml:space="preserve"> saber qué están haciendo los gobiernos por sus pueblos, sin lo cual la verdad languidecería y la participación en el gobierno permanecería fragmentada.</w:t>
      </w:r>
    </w:p>
    <w:p w14:paraId="20DCE8EA" w14:textId="77777777" w:rsidR="000E3BE7" w:rsidRPr="00E97D05" w:rsidRDefault="000E3BE7" w:rsidP="000E3BE7">
      <w:pPr>
        <w:tabs>
          <w:tab w:val="left" w:pos="284"/>
        </w:tabs>
        <w:contextualSpacing/>
        <w:rPr>
          <w:rFonts w:ascii="Palatino Linotype" w:hAnsi="Palatino Linotype"/>
          <w:sz w:val="24"/>
          <w:szCs w:val="24"/>
        </w:rPr>
      </w:pPr>
    </w:p>
    <w:p w14:paraId="55E02775" w14:textId="77777777" w:rsidR="000E3BE7" w:rsidRPr="00E97D05" w:rsidRDefault="000E3BE7" w:rsidP="000E3BE7">
      <w:pPr>
        <w:numPr>
          <w:ilvl w:val="0"/>
          <w:numId w:val="2"/>
        </w:numPr>
        <w:tabs>
          <w:tab w:val="left" w:pos="284"/>
        </w:tabs>
        <w:spacing w:before="240" w:after="240" w:line="360" w:lineRule="auto"/>
        <w:ind w:left="0" w:firstLine="0"/>
        <w:contextualSpacing/>
        <w:jc w:val="both"/>
        <w:rPr>
          <w:rFonts w:ascii="Palatino Linotype" w:hAnsi="Palatino Linotype"/>
          <w:i/>
          <w:sz w:val="24"/>
          <w:szCs w:val="24"/>
        </w:rPr>
      </w:pPr>
      <w:r w:rsidRPr="00E97D05">
        <w:rPr>
          <w:rFonts w:ascii="Palatino Linotype" w:hAnsi="Palatino Linotype"/>
          <w:sz w:val="24"/>
          <w:szCs w:val="24"/>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1356942A" w14:textId="77777777" w:rsidR="000E3BE7" w:rsidRPr="00E97D05" w:rsidRDefault="000E3BE7" w:rsidP="000E3BE7">
      <w:pPr>
        <w:tabs>
          <w:tab w:val="left" w:pos="284"/>
        </w:tabs>
        <w:spacing w:before="240" w:after="240" w:line="360" w:lineRule="auto"/>
        <w:contextualSpacing/>
        <w:jc w:val="both"/>
        <w:rPr>
          <w:rFonts w:ascii="Palatino Linotype" w:hAnsi="Palatino Linotype"/>
          <w:i/>
          <w:sz w:val="24"/>
          <w:szCs w:val="24"/>
        </w:rPr>
      </w:pPr>
      <w:r w:rsidRPr="00E97D05">
        <w:rPr>
          <w:rFonts w:ascii="Palatino Linotype" w:hAnsi="Palatino Linotype"/>
          <w:i/>
          <w:sz w:val="24"/>
          <w:szCs w:val="24"/>
        </w:rPr>
        <w:t xml:space="preserve"> </w:t>
      </w:r>
    </w:p>
    <w:p w14:paraId="7B7ECEDE" w14:textId="77777777" w:rsidR="000E3BE7" w:rsidRPr="00E97D05" w:rsidRDefault="000E3BE7" w:rsidP="000E3BE7">
      <w:pPr>
        <w:numPr>
          <w:ilvl w:val="0"/>
          <w:numId w:val="2"/>
        </w:numPr>
        <w:tabs>
          <w:tab w:val="left" w:pos="284"/>
        </w:tabs>
        <w:spacing w:before="240" w:line="360" w:lineRule="auto"/>
        <w:ind w:left="0" w:firstLine="0"/>
        <w:contextualSpacing/>
        <w:jc w:val="both"/>
        <w:rPr>
          <w:rFonts w:ascii="Palatino Linotype" w:hAnsi="Palatino Linotype"/>
          <w:sz w:val="24"/>
          <w:szCs w:val="24"/>
        </w:rPr>
      </w:pPr>
      <w:r w:rsidRPr="00E97D05">
        <w:rPr>
          <w:rFonts w:ascii="Palatino Linotype" w:hAnsi="Palatino Linotype" w:cs="Arial"/>
          <w:sz w:val="24"/>
          <w:szCs w:val="24"/>
        </w:rPr>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E97D05">
        <w:rPr>
          <w:rFonts w:ascii="Palatino Linotype" w:hAnsi="Palatino Linotype" w:cs="Arial"/>
          <w:i/>
          <w:sz w:val="24"/>
          <w:szCs w:val="24"/>
        </w:rPr>
        <w:lastRenderedPageBreak/>
        <w:t>por los principios de simplicidad, rapidez gratuidad del procedimiento, auxilio y orientación a los particulares</w:t>
      </w:r>
      <w:r w:rsidRPr="00E97D05">
        <w:rPr>
          <w:rFonts w:ascii="Palatino Linotype" w:hAnsi="Palatino Linotype" w:cs="Arial"/>
          <w:sz w:val="24"/>
          <w:szCs w:val="24"/>
        </w:rPr>
        <w:t xml:space="preserve">, contemplando el derecho de las personas con discapacidad y hablantes de lengua indígena. </w:t>
      </w:r>
    </w:p>
    <w:p w14:paraId="4AD32305" w14:textId="77777777" w:rsidR="000E3BE7" w:rsidRPr="00E97D05" w:rsidRDefault="000E3BE7" w:rsidP="000E3BE7">
      <w:pPr>
        <w:tabs>
          <w:tab w:val="left" w:pos="284"/>
        </w:tabs>
        <w:spacing w:before="240" w:after="240" w:line="360" w:lineRule="auto"/>
        <w:contextualSpacing/>
        <w:jc w:val="both"/>
        <w:rPr>
          <w:rFonts w:ascii="Palatino Linotype" w:hAnsi="Palatino Linotype"/>
          <w:sz w:val="24"/>
          <w:szCs w:val="24"/>
        </w:rPr>
      </w:pPr>
    </w:p>
    <w:p w14:paraId="20F340C6" w14:textId="77777777" w:rsidR="000E3BE7" w:rsidRPr="00E97D05" w:rsidRDefault="000E3BE7" w:rsidP="000E3BE7">
      <w:pPr>
        <w:numPr>
          <w:ilvl w:val="0"/>
          <w:numId w:val="2"/>
        </w:numPr>
        <w:tabs>
          <w:tab w:val="left" w:pos="284"/>
        </w:tabs>
        <w:spacing w:before="240" w:after="240" w:line="360" w:lineRule="auto"/>
        <w:ind w:left="0" w:firstLine="0"/>
        <w:contextualSpacing/>
        <w:jc w:val="both"/>
        <w:rPr>
          <w:rFonts w:ascii="Palatino Linotype" w:hAnsi="Palatino Linotype"/>
          <w:sz w:val="24"/>
          <w:szCs w:val="24"/>
        </w:rPr>
      </w:pPr>
      <w:r w:rsidRPr="00E97D05">
        <w:rPr>
          <w:rFonts w:ascii="Palatino Linotype" w:hAnsi="Palatino Linotype"/>
          <w:sz w:val="24"/>
          <w:szCs w:val="24"/>
        </w:rPr>
        <w:t xml:space="preserve">Es así que la </w:t>
      </w:r>
      <w:r w:rsidRPr="00E97D05">
        <w:rPr>
          <w:rFonts w:ascii="Palatino Linotype" w:hAnsi="Palatino Linotype"/>
          <w:b/>
          <w:sz w:val="24"/>
          <w:szCs w:val="24"/>
        </w:rPr>
        <w:t xml:space="preserve">Ley de Transparencia y Acceso a la Información Pública del Estado de México y Municipios, </w:t>
      </w:r>
      <w:r w:rsidRPr="00E97D05">
        <w:rPr>
          <w:rFonts w:ascii="Palatino Linotype" w:hAnsi="Palatino Linotype"/>
          <w:sz w:val="24"/>
          <w:szCs w:val="24"/>
        </w:rPr>
        <w:t>cuyo objeto es establecer principios, bases generales y procedimientos para tutelar y garantizar la transparencia y el derecho humano de acceso a la información pública en posesión de los sujetos obligados; en su artículo 176</w:t>
      </w:r>
      <w:r w:rsidRPr="00E97D05">
        <w:rPr>
          <w:rFonts w:ascii="Palatino Linotype" w:hAnsi="Palatino Linotype"/>
          <w:b/>
          <w:sz w:val="24"/>
          <w:szCs w:val="24"/>
        </w:rPr>
        <w:t xml:space="preserve"> </w:t>
      </w:r>
      <w:r w:rsidRPr="00E97D05">
        <w:rPr>
          <w:rFonts w:ascii="Palatino Linotype" w:hAnsi="Palatino Linotype"/>
          <w:sz w:val="24"/>
          <w:szCs w:val="24"/>
        </w:rPr>
        <w:t xml:space="preserve">establece que </w:t>
      </w:r>
      <w:r w:rsidRPr="00E97D05">
        <w:rPr>
          <w:rFonts w:ascii="Palatino Linotype" w:hAnsi="Palatino Linotype"/>
          <w:b/>
          <w:i/>
          <w:sz w:val="24"/>
          <w:szCs w:val="24"/>
          <w:u w:val="single"/>
        </w:rPr>
        <w:t>el recurso de revisión es la garantía secundaria</w:t>
      </w:r>
      <w:r w:rsidRPr="00E97D05">
        <w:rPr>
          <w:rFonts w:ascii="Palatino Linotype" w:hAnsi="Palatino Linotype"/>
          <w:b/>
          <w:i/>
          <w:sz w:val="24"/>
          <w:szCs w:val="24"/>
        </w:rPr>
        <w:t xml:space="preserve"> mediante la cual se pretende reparar cualquier posible afectación al derecho de acceso a la información pública</w:t>
      </w:r>
      <w:r w:rsidRPr="00E97D05">
        <w:rPr>
          <w:rFonts w:ascii="Palatino Linotype" w:hAnsi="Palatino Linotype"/>
          <w:b/>
          <w:sz w:val="24"/>
          <w:szCs w:val="24"/>
        </w:rPr>
        <w:t>, s</w:t>
      </w:r>
      <w:r w:rsidRPr="00E97D05">
        <w:rPr>
          <w:rFonts w:ascii="Palatino Linotype" w:hAnsi="Palatino Linotype"/>
          <w:sz w:val="24"/>
          <w:szCs w:val="24"/>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2F08AA1F" w14:textId="77777777" w:rsidR="000E3BE7" w:rsidRPr="00E97D05" w:rsidRDefault="000E3BE7" w:rsidP="000E3BE7">
      <w:pPr>
        <w:tabs>
          <w:tab w:val="left" w:pos="284"/>
        </w:tabs>
        <w:rPr>
          <w:rFonts w:ascii="Palatino Linotype" w:eastAsia="MS Mincho" w:hAnsi="Palatino Linotype" w:cs="Arial"/>
          <w:sz w:val="24"/>
          <w:szCs w:val="24"/>
        </w:rPr>
      </w:pPr>
    </w:p>
    <w:p w14:paraId="7A7337F5" w14:textId="77777777" w:rsidR="000E3BE7" w:rsidRPr="00E97D05" w:rsidRDefault="000E3BE7" w:rsidP="000E3BE7">
      <w:pPr>
        <w:numPr>
          <w:ilvl w:val="0"/>
          <w:numId w:val="2"/>
        </w:numPr>
        <w:tabs>
          <w:tab w:val="left" w:pos="284"/>
        </w:tabs>
        <w:spacing w:before="240" w:after="240" w:line="360" w:lineRule="auto"/>
        <w:ind w:left="0" w:firstLine="0"/>
        <w:contextualSpacing/>
        <w:jc w:val="both"/>
        <w:rPr>
          <w:rFonts w:ascii="Palatino Linotype" w:eastAsia="Calibri" w:hAnsi="Palatino Linotype"/>
          <w:sz w:val="24"/>
          <w:szCs w:val="24"/>
        </w:rPr>
      </w:pPr>
      <w:r w:rsidRPr="00E97D05">
        <w:rPr>
          <w:rFonts w:ascii="Palatino Linotype" w:eastAsia="Calibri" w:hAnsi="Palatino Linotype"/>
          <w:sz w:val="24"/>
          <w:szCs w:val="24"/>
        </w:rPr>
        <w:t xml:space="preserve">Establecido lo anterior, resulta evidente que las razones o motivos de inconformidad hechos valer en el recurso de revisión resultan </w:t>
      </w:r>
      <w:r w:rsidRPr="00E97D05">
        <w:rPr>
          <w:rFonts w:ascii="Palatino Linotype" w:eastAsia="Calibri" w:hAnsi="Palatino Linotype"/>
          <w:b/>
          <w:sz w:val="24"/>
          <w:szCs w:val="24"/>
        </w:rPr>
        <w:t>fundadas y procedentes</w:t>
      </w:r>
      <w:r w:rsidRPr="00E97D05">
        <w:rPr>
          <w:rFonts w:ascii="Palatino Linotype" w:eastAsia="Calibri" w:hAnsi="Palatino Linotype"/>
          <w:sz w:val="24"/>
          <w:szCs w:val="24"/>
        </w:rPr>
        <w:t xml:space="preserve">, debido a que el </w:t>
      </w:r>
      <w:r w:rsidRPr="00E97D05">
        <w:rPr>
          <w:rFonts w:ascii="Palatino Linotype" w:eastAsia="Calibri" w:hAnsi="Palatino Linotype"/>
          <w:b/>
          <w:sz w:val="24"/>
          <w:szCs w:val="24"/>
        </w:rPr>
        <w:t>SUJETO OBLIGADO</w:t>
      </w:r>
      <w:r w:rsidRPr="00E97D05">
        <w:rPr>
          <w:rFonts w:ascii="Palatino Linotype" w:eastAsia="Calibri" w:hAnsi="Palatino Linotype"/>
          <w:sz w:val="24"/>
          <w:szCs w:val="24"/>
        </w:rPr>
        <w:t xml:space="preserve"> proporcionó información que no corresponde con lo solicitado.</w:t>
      </w:r>
    </w:p>
    <w:p w14:paraId="3136A3E5" w14:textId="77777777" w:rsidR="000E3BE7" w:rsidRPr="00E97D05" w:rsidRDefault="000E3BE7" w:rsidP="000E3BE7">
      <w:pPr>
        <w:pStyle w:val="Prrafodelista"/>
        <w:numPr>
          <w:ilvl w:val="0"/>
          <w:numId w:val="2"/>
        </w:numPr>
        <w:spacing w:before="240" w:after="360" w:line="360" w:lineRule="auto"/>
        <w:ind w:left="0" w:firstLine="0"/>
        <w:jc w:val="both"/>
        <w:rPr>
          <w:rFonts w:ascii="Palatino Linotype" w:hAnsi="Palatino Linotype" w:cs="Arial"/>
          <w:i/>
          <w:color w:val="000000" w:themeColor="text1"/>
          <w:sz w:val="24"/>
        </w:rPr>
      </w:pPr>
      <w:r w:rsidRPr="00E97D05">
        <w:rPr>
          <w:rFonts w:ascii="Palatino Linotype" w:hAnsi="Palatino Linotype" w:cs="Arial"/>
          <w:sz w:val="24"/>
        </w:rPr>
        <w:t xml:space="preserve">Ahora bien, para entender los alcances de la información pública se considera importante citar el criterio </w:t>
      </w:r>
      <w:r w:rsidRPr="00E97D05">
        <w:rPr>
          <w:rFonts w:ascii="Palatino Linotype" w:hAnsi="Palatino Linotype" w:cs="Arial"/>
          <w:bCs/>
          <w:sz w:val="24"/>
          <w:lang w:eastAsia="es-MX"/>
        </w:rPr>
        <w:t xml:space="preserve">de interpretación en el orden administrativo número 0002-11, emitido por Acuerdo del Pleno de este Instituto de Transparencia y Acceso a la </w:t>
      </w:r>
      <w:r w:rsidRPr="00E97D05">
        <w:rPr>
          <w:rFonts w:ascii="Palatino Linotype" w:hAnsi="Palatino Linotype" w:cs="Arial"/>
          <w:bCs/>
          <w:sz w:val="24"/>
          <w:lang w:eastAsia="es-MX"/>
        </w:rPr>
        <w:lastRenderedPageBreak/>
        <w:t xml:space="preserve">Información Pública del Estado de México y Municipios, publicado en el Periódico Oficial del Gobierno del Estado Libre y Soberano de México “Gaceta del Gobierno” el diecinueve de octubre de dos mil once, </w:t>
      </w:r>
      <w:r w:rsidRPr="00E97D05">
        <w:rPr>
          <w:rFonts w:ascii="Palatino Linotype" w:hAnsi="Palatino Linotype" w:cs="Arial"/>
          <w:sz w:val="24"/>
        </w:rPr>
        <w:t>cuyo rubro y texto dispone:</w:t>
      </w:r>
    </w:p>
    <w:p w14:paraId="183A65A1" w14:textId="77777777" w:rsidR="000E3BE7" w:rsidRPr="00E97D05" w:rsidRDefault="000E3BE7" w:rsidP="000E3BE7">
      <w:pPr>
        <w:pStyle w:val="Prrafodelista"/>
        <w:autoSpaceDE w:val="0"/>
        <w:autoSpaceDN w:val="0"/>
        <w:adjustRightInd w:val="0"/>
        <w:spacing w:line="360" w:lineRule="auto"/>
        <w:ind w:left="0"/>
        <w:jc w:val="both"/>
        <w:rPr>
          <w:rFonts w:ascii="Palatino Linotype" w:hAnsi="Palatino Linotype" w:cs="Arial"/>
        </w:rPr>
      </w:pPr>
    </w:p>
    <w:p w14:paraId="13599860" w14:textId="77777777" w:rsidR="000E3BE7" w:rsidRPr="00E97D05" w:rsidRDefault="000E3BE7" w:rsidP="000E3BE7">
      <w:pPr>
        <w:autoSpaceDE w:val="0"/>
        <w:autoSpaceDN w:val="0"/>
        <w:adjustRightInd w:val="0"/>
        <w:ind w:left="567" w:right="567"/>
        <w:jc w:val="both"/>
        <w:rPr>
          <w:rFonts w:ascii="Palatino Linotype" w:hAnsi="Palatino Linotype" w:cs="Arial"/>
          <w:b/>
          <w:i/>
          <w:sz w:val="22"/>
          <w:szCs w:val="24"/>
          <w:lang w:eastAsia="es-MX"/>
        </w:rPr>
      </w:pPr>
      <w:r w:rsidRPr="00E97D05">
        <w:rPr>
          <w:rFonts w:ascii="Palatino Linotype" w:hAnsi="Palatino Linotype" w:cs="Arial"/>
          <w:b/>
          <w:i/>
          <w:sz w:val="22"/>
          <w:szCs w:val="24"/>
          <w:lang w:eastAsia="es-MX"/>
        </w:rPr>
        <w:t>“CRITERIO 0002-11</w:t>
      </w:r>
    </w:p>
    <w:p w14:paraId="6F3747E8" w14:textId="77777777" w:rsidR="000E3BE7" w:rsidRPr="00E97D05" w:rsidRDefault="000E3BE7" w:rsidP="000E3BE7">
      <w:pPr>
        <w:autoSpaceDE w:val="0"/>
        <w:autoSpaceDN w:val="0"/>
        <w:adjustRightInd w:val="0"/>
        <w:ind w:left="567" w:right="567"/>
        <w:jc w:val="both"/>
        <w:rPr>
          <w:rFonts w:ascii="Palatino Linotype" w:hAnsi="Palatino Linotype" w:cs="Arial"/>
          <w:i/>
          <w:sz w:val="22"/>
          <w:szCs w:val="24"/>
          <w:lang w:eastAsia="es-MX"/>
        </w:rPr>
      </w:pPr>
      <w:r w:rsidRPr="00E97D05">
        <w:rPr>
          <w:rFonts w:ascii="Palatino Linotype" w:hAnsi="Palatino Linotype" w:cs="Arial"/>
          <w:b/>
          <w:i/>
          <w:sz w:val="22"/>
          <w:szCs w:val="24"/>
          <w:lang w:eastAsia="es-MX"/>
        </w:rPr>
        <w:t xml:space="preserve">INFORMACIÓN PÚBLICA, CONCEPTO DE, EN MATERIA DE TRANSPARENCIA. INTERPRETACIÓN TEMÁTICA DE LOS ARTÍCULOS 2, FRACCIÓN </w:t>
      </w:r>
      <w:r w:rsidRPr="00E97D05">
        <w:rPr>
          <w:rFonts w:ascii="Palatino Linotype" w:hAnsi="Palatino Linotype" w:cs="Arial"/>
          <w:b/>
          <w:bCs/>
          <w:i/>
          <w:sz w:val="22"/>
          <w:szCs w:val="24"/>
          <w:lang w:eastAsia="es-MX"/>
        </w:rPr>
        <w:t xml:space="preserve">V, XV, Y XVI, </w:t>
      </w:r>
      <w:r w:rsidRPr="00E97D05">
        <w:rPr>
          <w:rFonts w:ascii="Palatino Linotype" w:hAnsi="Palatino Linotype" w:cs="Arial"/>
          <w:b/>
          <w:i/>
          <w:sz w:val="22"/>
          <w:szCs w:val="24"/>
          <w:lang w:eastAsia="es-MX"/>
        </w:rPr>
        <w:t>3, 4,11 Y 41.</w:t>
      </w:r>
      <w:r w:rsidRPr="00E97D05">
        <w:rPr>
          <w:rFonts w:ascii="Palatino Linotype" w:hAnsi="Palatino Linotype" w:cs="Arial"/>
          <w:i/>
          <w:sz w:val="22"/>
          <w:szCs w:val="24"/>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6CE6F7D" w14:textId="77777777" w:rsidR="000E3BE7" w:rsidRPr="00E97D05" w:rsidRDefault="000E3BE7" w:rsidP="000E3BE7">
      <w:pPr>
        <w:autoSpaceDE w:val="0"/>
        <w:autoSpaceDN w:val="0"/>
        <w:adjustRightInd w:val="0"/>
        <w:ind w:left="567" w:right="567"/>
        <w:jc w:val="both"/>
        <w:rPr>
          <w:rFonts w:ascii="Palatino Linotype" w:hAnsi="Palatino Linotype" w:cs="Arial"/>
          <w:i/>
          <w:sz w:val="22"/>
          <w:szCs w:val="24"/>
          <w:lang w:eastAsia="es-MX"/>
        </w:rPr>
      </w:pPr>
      <w:r w:rsidRPr="00E97D05">
        <w:rPr>
          <w:rFonts w:ascii="Palatino Linotype" w:hAnsi="Palatino Linotype" w:cs="Arial"/>
          <w:i/>
          <w:sz w:val="22"/>
          <w:szCs w:val="24"/>
          <w:lang w:eastAsia="es-MX"/>
        </w:rPr>
        <w:t>En consecuencia el acceso a la información se refiere a que se cumplan cualquiera de los siguientes tres supuestos:</w:t>
      </w:r>
    </w:p>
    <w:p w14:paraId="2897F0F1" w14:textId="77777777" w:rsidR="000E3BE7" w:rsidRPr="00E97D05" w:rsidRDefault="000E3BE7" w:rsidP="000E3BE7">
      <w:pPr>
        <w:autoSpaceDE w:val="0"/>
        <w:autoSpaceDN w:val="0"/>
        <w:adjustRightInd w:val="0"/>
        <w:ind w:left="567" w:right="567"/>
        <w:jc w:val="both"/>
        <w:rPr>
          <w:rFonts w:ascii="Palatino Linotype" w:hAnsi="Palatino Linotype" w:cs="Arial"/>
          <w:i/>
          <w:sz w:val="22"/>
          <w:szCs w:val="24"/>
          <w:lang w:eastAsia="es-MX"/>
        </w:rPr>
      </w:pPr>
      <w:r w:rsidRPr="00E97D05">
        <w:rPr>
          <w:rFonts w:ascii="Palatino Linotype" w:hAnsi="Palatino Linotype" w:cs="Arial"/>
          <w:i/>
          <w:sz w:val="22"/>
          <w:szCs w:val="24"/>
          <w:lang w:eastAsia="es-MX"/>
        </w:rPr>
        <w:t>Que se trate de información registrada en cualquier soporte documental, que en ejercicio de las atribuciones conferidas, sea generada por los Sujetos Obligados;</w:t>
      </w:r>
    </w:p>
    <w:p w14:paraId="680321EB" w14:textId="77777777" w:rsidR="000E3BE7" w:rsidRPr="00E97D05" w:rsidRDefault="000E3BE7" w:rsidP="000E3BE7">
      <w:pPr>
        <w:autoSpaceDE w:val="0"/>
        <w:autoSpaceDN w:val="0"/>
        <w:adjustRightInd w:val="0"/>
        <w:ind w:left="567" w:right="567"/>
        <w:jc w:val="both"/>
        <w:rPr>
          <w:rFonts w:ascii="Palatino Linotype" w:hAnsi="Palatino Linotype" w:cs="Arial"/>
          <w:i/>
          <w:sz w:val="22"/>
          <w:szCs w:val="24"/>
          <w:lang w:eastAsia="es-MX"/>
        </w:rPr>
      </w:pPr>
      <w:r w:rsidRPr="00E97D05">
        <w:rPr>
          <w:rFonts w:ascii="Palatino Linotype" w:hAnsi="Palatino Linotype" w:cs="Arial"/>
          <w:i/>
          <w:sz w:val="22"/>
          <w:szCs w:val="24"/>
          <w:lang w:eastAsia="es-MX"/>
        </w:rPr>
        <w:t>Que se trate de información registrada en cualquier soporte documental, que en ejercicio de las atribuciones conferidas, sea administrada por los Sujetos Obligados, y</w:t>
      </w:r>
    </w:p>
    <w:p w14:paraId="5B392270" w14:textId="77777777" w:rsidR="000E3BE7" w:rsidRPr="00E97D05" w:rsidRDefault="000E3BE7" w:rsidP="000E3BE7">
      <w:pPr>
        <w:ind w:left="567" w:right="567"/>
        <w:jc w:val="both"/>
        <w:rPr>
          <w:rFonts w:ascii="Palatino Linotype" w:hAnsi="Palatino Linotype" w:cs="Arial"/>
          <w:i/>
          <w:color w:val="000000" w:themeColor="text1"/>
          <w:sz w:val="22"/>
          <w:szCs w:val="24"/>
        </w:rPr>
      </w:pPr>
      <w:r w:rsidRPr="00E97D05">
        <w:rPr>
          <w:rFonts w:ascii="Palatino Linotype" w:hAnsi="Palatino Linotype" w:cs="Arial"/>
          <w:i/>
          <w:sz w:val="22"/>
          <w:szCs w:val="24"/>
          <w:lang w:eastAsia="es-MX"/>
        </w:rPr>
        <w:t>Que se trate de información registrada en cualquier soporte documental, que en ejercicio de las atribuciones conferidas, se encuentre en posesión de los Sujetos Obligados.”</w:t>
      </w:r>
    </w:p>
    <w:p w14:paraId="39EB1C5F" w14:textId="77777777" w:rsidR="000E3BE7" w:rsidRPr="00E97D05" w:rsidRDefault="000E3BE7" w:rsidP="000E3BE7">
      <w:pPr>
        <w:pStyle w:val="Prrafodelista"/>
        <w:tabs>
          <w:tab w:val="left" w:pos="851"/>
        </w:tabs>
        <w:spacing w:line="360" w:lineRule="auto"/>
        <w:ind w:left="0" w:right="49"/>
        <w:jc w:val="both"/>
        <w:rPr>
          <w:rFonts w:ascii="Palatino Linotype" w:hAnsi="Palatino Linotype"/>
          <w:lang w:val="es-ES"/>
        </w:rPr>
      </w:pPr>
    </w:p>
    <w:p w14:paraId="0BAC41C1" w14:textId="77777777" w:rsidR="000E3BE7" w:rsidRPr="00E97D05" w:rsidRDefault="000E3BE7" w:rsidP="000E3BE7">
      <w:pPr>
        <w:pStyle w:val="Prrafodelista"/>
        <w:numPr>
          <w:ilvl w:val="0"/>
          <w:numId w:val="2"/>
        </w:numPr>
        <w:tabs>
          <w:tab w:val="left" w:pos="851"/>
        </w:tabs>
        <w:spacing w:before="240" w:after="240" w:line="360" w:lineRule="auto"/>
        <w:ind w:left="0" w:right="49" w:firstLine="0"/>
        <w:jc w:val="both"/>
        <w:rPr>
          <w:rFonts w:ascii="Palatino Linotype" w:hAnsi="Palatino Linotype" w:cs="Arial"/>
          <w:sz w:val="24"/>
          <w:lang w:val="es-ES"/>
        </w:rPr>
      </w:pPr>
      <w:r w:rsidRPr="00E97D05">
        <w:rPr>
          <w:rFonts w:ascii="Palatino Linotype" w:hAnsi="Palatino Linotype"/>
          <w:sz w:val="24"/>
          <w:lang w:val="es-ES"/>
        </w:rPr>
        <w:t>El derecho de acceso a la información encuentra su materia elemental en los documentos, y la Ley de Transparencia local nos brinda el siguiente concepto, para darnos un mejor panorama:</w:t>
      </w:r>
    </w:p>
    <w:p w14:paraId="6A634966" w14:textId="77777777" w:rsidR="000E3BE7" w:rsidRPr="00E97D05" w:rsidRDefault="000E3BE7" w:rsidP="000E3BE7">
      <w:pPr>
        <w:autoSpaceDE w:val="0"/>
        <w:autoSpaceDN w:val="0"/>
        <w:adjustRightInd w:val="0"/>
        <w:spacing w:line="360" w:lineRule="auto"/>
        <w:ind w:left="567" w:right="567"/>
        <w:jc w:val="both"/>
        <w:rPr>
          <w:rFonts w:ascii="Palatino Linotype" w:hAnsi="Palatino Linotype"/>
          <w:i/>
          <w:sz w:val="22"/>
          <w:szCs w:val="24"/>
          <w:lang w:val="es-ES"/>
        </w:rPr>
      </w:pPr>
      <w:r w:rsidRPr="00E97D05">
        <w:rPr>
          <w:rFonts w:ascii="Palatino Linotype" w:eastAsiaTheme="minorHAnsi" w:hAnsi="Palatino Linotype" w:cs="Bookman Old Style,Bold"/>
          <w:b/>
          <w:bCs/>
          <w:i/>
          <w:sz w:val="22"/>
          <w:szCs w:val="24"/>
          <w:lang w:eastAsia="en-US"/>
        </w:rPr>
        <w:t xml:space="preserve">XI. Documento: </w:t>
      </w:r>
      <w:r w:rsidRPr="00E97D05">
        <w:rPr>
          <w:rFonts w:ascii="Palatino Linotype" w:eastAsiaTheme="minorHAnsi" w:hAnsi="Palatino Linotype" w:cs="Bookman Old Style"/>
          <w:i/>
          <w:sz w:val="22"/>
          <w:szCs w:val="24"/>
          <w:lang w:eastAsia="en-US"/>
        </w:rPr>
        <w:t xml:space="preserve">Los expedientes, reportes, estudios, actas, resoluciones, </w:t>
      </w:r>
      <w:r w:rsidRPr="00E97D05">
        <w:rPr>
          <w:rFonts w:ascii="Palatino Linotype" w:eastAsiaTheme="minorHAnsi" w:hAnsi="Palatino Linotype" w:cs="Bookman Old Style"/>
          <w:b/>
          <w:i/>
          <w:sz w:val="22"/>
          <w:szCs w:val="24"/>
          <w:lang w:eastAsia="en-US"/>
        </w:rPr>
        <w:t>oficios,</w:t>
      </w:r>
      <w:r w:rsidRPr="00E97D05">
        <w:rPr>
          <w:rFonts w:ascii="Palatino Linotype" w:eastAsiaTheme="minorHAnsi" w:hAnsi="Palatino Linotype" w:cs="Bookman Old Style"/>
          <w:i/>
          <w:sz w:val="22"/>
          <w:szCs w:val="24"/>
          <w:lang w:eastAsia="en-US"/>
        </w:rPr>
        <w:t xml:space="preserve"> correspondencia, acuerdos, directivas, directrices, circulares, contratos, convenios, instructivos, notas, memorandos, estadísticas o bien, </w:t>
      </w:r>
      <w:r w:rsidRPr="00E97D05">
        <w:rPr>
          <w:rFonts w:ascii="Palatino Linotype" w:eastAsiaTheme="minorHAnsi" w:hAnsi="Palatino Linotype" w:cs="Bookman Old Style"/>
          <w:b/>
          <w:i/>
          <w:sz w:val="22"/>
          <w:szCs w:val="24"/>
          <w:lang w:eastAsia="en-US"/>
        </w:rPr>
        <w:t>cualquier otro registro</w:t>
      </w:r>
      <w:r w:rsidRPr="00E97D05">
        <w:rPr>
          <w:rFonts w:ascii="Palatino Linotype" w:eastAsiaTheme="minorHAnsi" w:hAnsi="Palatino Linotype" w:cs="Bookman Old Style"/>
          <w:i/>
          <w:sz w:val="22"/>
          <w:szCs w:val="24"/>
          <w:lang w:eastAsia="en-US"/>
        </w:rPr>
        <w:t xml:space="preserve"> que documente el ejercicio de las facultades, funciones y competencias de los sujetos obligados, </w:t>
      </w:r>
      <w:r w:rsidRPr="00E97D05">
        <w:rPr>
          <w:rFonts w:ascii="Palatino Linotype" w:eastAsiaTheme="minorHAnsi" w:hAnsi="Palatino Linotype" w:cs="Bookman Old Style"/>
          <w:i/>
          <w:sz w:val="22"/>
          <w:szCs w:val="24"/>
          <w:lang w:eastAsia="en-US"/>
        </w:rPr>
        <w:lastRenderedPageBreak/>
        <w:t>sus servidores públicos e integrantes, sin importar su fuente o fecha de elaboración. Los documentos podrán estar en cualquier medio, sea escrito, impreso,  sonoro, visual, electrónico, informático u holográfico;</w:t>
      </w:r>
    </w:p>
    <w:p w14:paraId="7E03C869" w14:textId="77777777" w:rsidR="000E3BE7" w:rsidRPr="00E97D05" w:rsidRDefault="000E3BE7" w:rsidP="000E3BE7">
      <w:pPr>
        <w:pStyle w:val="Prrafodelista"/>
        <w:tabs>
          <w:tab w:val="left" w:pos="851"/>
        </w:tabs>
        <w:spacing w:line="360" w:lineRule="auto"/>
        <w:ind w:left="0" w:right="49"/>
        <w:jc w:val="both"/>
        <w:rPr>
          <w:rFonts w:ascii="Palatino Linotype" w:hAnsi="Palatino Linotype"/>
          <w:sz w:val="24"/>
          <w:lang w:val="es-ES"/>
        </w:rPr>
      </w:pPr>
    </w:p>
    <w:p w14:paraId="722C55BC" w14:textId="77777777" w:rsidR="000E3BE7" w:rsidRPr="00E97D05" w:rsidRDefault="000E3BE7" w:rsidP="000E3BE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97D05">
        <w:rPr>
          <w:rFonts w:ascii="Palatino Linotype" w:hAnsi="Palatino Linotype"/>
          <w:sz w:val="24"/>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29E1F539" w14:textId="77777777" w:rsidR="000E3BE7" w:rsidRPr="00E97D05" w:rsidRDefault="000E3BE7" w:rsidP="000E3BE7">
      <w:pPr>
        <w:pStyle w:val="Prrafodelista"/>
        <w:spacing w:line="360" w:lineRule="auto"/>
        <w:ind w:left="0"/>
        <w:jc w:val="both"/>
        <w:rPr>
          <w:rFonts w:ascii="Palatino Linotype" w:eastAsia="Calibri" w:hAnsi="Palatino Linotype" w:cs="Arial"/>
          <w:sz w:val="24"/>
        </w:rPr>
      </w:pPr>
    </w:p>
    <w:p w14:paraId="5C896326" w14:textId="77777777" w:rsidR="000E3BE7" w:rsidRPr="00E97D05" w:rsidRDefault="000E3BE7" w:rsidP="000E3BE7">
      <w:pPr>
        <w:pStyle w:val="Prrafodelista"/>
        <w:numPr>
          <w:ilvl w:val="0"/>
          <w:numId w:val="2"/>
        </w:numPr>
        <w:spacing w:line="360" w:lineRule="auto"/>
        <w:ind w:left="0" w:firstLine="0"/>
        <w:jc w:val="both"/>
        <w:rPr>
          <w:rFonts w:ascii="Palatino Linotype" w:eastAsia="Calibri" w:hAnsi="Palatino Linotype" w:cs="Arial"/>
          <w:sz w:val="24"/>
        </w:rPr>
      </w:pPr>
      <w:r w:rsidRPr="00E97D05">
        <w:rPr>
          <w:rFonts w:ascii="Palatino Linotype" w:hAnsi="Palatino Linotype"/>
          <w:color w:val="000000" w:themeColor="text1"/>
          <w:sz w:val="24"/>
        </w:rPr>
        <w:t xml:space="preserve">Resulta necesario referir que, el </w:t>
      </w:r>
      <w:r w:rsidRPr="00E97D05">
        <w:rPr>
          <w:rFonts w:ascii="Palatino Linotype" w:eastAsia="Calibri" w:hAnsi="Palatino Linotype" w:cs="Arial"/>
          <w:sz w:val="24"/>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E97D05">
        <w:rPr>
          <w:rFonts w:ascii="Palatino Linotype" w:eastAsia="Calibri" w:hAnsi="Palatino Linotype" w:cs="Arial"/>
          <w:b/>
          <w:sz w:val="24"/>
        </w:rPr>
        <w:t>los Sujetos Obligados deberán documentar todo acto que se derive del ejercicio de sus facultades, competencias o funciones,</w:t>
      </w:r>
      <w:r w:rsidRPr="00E97D05">
        <w:rPr>
          <w:rFonts w:ascii="Palatino Linotype" w:eastAsia="Calibri" w:hAnsi="Palatino Linotype" w:cs="Arial"/>
          <w:sz w:val="24"/>
        </w:rPr>
        <w:t xml:space="preserve"> considerando desde su origen la eventual publicidad y reutilización de la información que generen, posean o administren.</w:t>
      </w:r>
    </w:p>
    <w:p w14:paraId="1DAD81AC" w14:textId="77777777" w:rsidR="000E3BE7" w:rsidRPr="00E97D05" w:rsidRDefault="000E3BE7" w:rsidP="000E3BE7">
      <w:pPr>
        <w:pStyle w:val="Prrafodelista"/>
        <w:rPr>
          <w:rFonts w:ascii="Palatino Linotype" w:eastAsia="Calibri" w:hAnsi="Palatino Linotype" w:cs="Arial"/>
          <w:sz w:val="24"/>
        </w:rPr>
      </w:pPr>
    </w:p>
    <w:p w14:paraId="2454674C" w14:textId="77777777" w:rsidR="000E3BE7" w:rsidRPr="00E97D05" w:rsidRDefault="000E3BE7" w:rsidP="000E3BE7">
      <w:pPr>
        <w:pStyle w:val="Prrafodelista"/>
        <w:numPr>
          <w:ilvl w:val="0"/>
          <w:numId w:val="2"/>
        </w:numPr>
        <w:spacing w:line="360" w:lineRule="auto"/>
        <w:ind w:left="0" w:firstLine="0"/>
        <w:jc w:val="both"/>
        <w:rPr>
          <w:rFonts w:ascii="Palatino Linotype" w:eastAsia="Calibri" w:hAnsi="Palatino Linotype" w:cs="Arial"/>
          <w:sz w:val="24"/>
        </w:rPr>
      </w:pPr>
      <w:r w:rsidRPr="00E97D05">
        <w:rPr>
          <w:rFonts w:ascii="Palatino Linotype" w:hAnsi="Palatino Linotype" w:cs="Arial"/>
          <w:color w:val="000000"/>
          <w:sz w:val="24"/>
        </w:rPr>
        <w:t>Además, debemos tomar en cuenta los artículos 4 y 12, de la Ley de Transparencia y Acceso a la Información Pública del Estado de México y Municipios, los cuales establecen lo siguiente:</w:t>
      </w:r>
    </w:p>
    <w:p w14:paraId="550B90D8" w14:textId="77777777" w:rsidR="000E3BE7" w:rsidRPr="00E97D05" w:rsidRDefault="000E3BE7" w:rsidP="000E3BE7">
      <w:pPr>
        <w:pStyle w:val="Prrafodelista"/>
        <w:spacing w:line="360" w:lineRule="auto"/>
        <w:rPr>
          <w:rFonts w:ascii="Palatino Linotype" w:hAnsi="Palatino Linotype" w:cs="Arial"/>
          <w:color w:val="000000"/>
          <w:sz w:val="24"/>
        </w:rPr>
      </w:pPr>
    </w:p>
    <w:p w14:paraId="37C09E30" w14:textId="77777777" w:rsidR="000E3BE7" w:rsidRPr="00E97D05" w:rsidRDefault="000E3BE7" w:rsidP="000E3BE7">
      <w:pPr>
        <w:autoSpaceDE w:val="0"/>
        <w:autoSpaceDN w:val="0"/>
        <w:adjustRightInd w:val="0"/>
        <w:spacing w:line="360" w:lineRule="auto"/>
        <w:ind w:left="567" w:right="567"/>
        <w:jc w:val="both"/>
        <w:rPr>
          <w:rFonts w:ascii="Palatino Linotype" w:hAnsi="Palatino Linotype" w:cs="Bookman Old Style"/>
          <w:i/>
          <w:sz w:val="22"/>
          <w:szCs w:val="24"/>
        </w:rPr>
      </w:pPr>
      <w:r w:rsidRPr="00E97D05">
        <w:rPr>
          <w:rFonts w:ascii="Palatino Linotype" w:hAnsi="Palatino Linotype" w:cs="Bookman Old Style,Bold"/>
          <w:b/>
          <w:bCs/>
          <w:i/>
          <w:sz w:val="22"/>
          <w:szCs w:val="24"/>
        </w:rPr>
        <w:lastRenderedPageBreak/>
        <w:t xml:space="preserve">Artículo 4. </w:t>
      </w:r>
      <w:r w:rsidRPr="00E97D05">
        <w:rPr>
          <w:rFonts w:ascii="Palatino Linotype" w:hAnsi="Palatino Linotype" w:cs="Bookman Old Style"/>
          <w:i/>
          <w:sz w:val="22"/>
          <w:szCs w:val="24"/>
        </w:rPr>
        <w:t>El derecho humano de acceso a la información pública es la prerrogativa de las personas para buscar, difundir, investigar, recabar, recibir y solicitar información pública, sin necesidad de acreditar personalidad ni interés jurídico.</w:t>
      </w:r>
    </w:p>
    <w:p w14:paraId="73816A9B" w14:textId="77777777" w:rsidR="000E3BE7" w:rsidRPr="00E97D05" w:rsidRDefault="000E3BE7" w:rsidP="000E3BE7">
      <w:pPr>
        <w:autoSpaceDE w:val="0"/>
        <w:autoSpaceDN w:val="0"/>
        <w:adjustRightInd w:val="0"/>
        <w:spacing w:line="360" w:lineRule="auto"/>
        <w:ind w:left="567" w:right="567"/>
        <w:jc w:val="both"/>
        <w:rPr>
          <w:rFonts w:ascii="Palatino Linotype" w:hAnsi="Palatino Linotype" w:cs="Bookman Old Style"/>
          <w:i/>
          <w:sz w:val="22"/>
          <w:szCs w:val="24"/>
        </w:rPr>
      </w:pPr>
      <w:r w:rsidRPr="00E97D05">
        <w:rPr>
          <w:rFonts w:ascii="Palatino Linotype" w:hAnsi="Palatino Linotype" w:cs="Bookman Old Style"/>
          <w:i/>
          <w:sz w:val="22"/>
          <w:szCs w:val="24"/>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6E3ADFA" w14:textId="77777777" w:rsidR="000E3BE7" w:rsidRPr="00E97D05" w:rsidRDefault="000E3BE7" w:rsidP="000E3BE7">
      <w:pPr>
        <w:autoSpaceDE w:val="0"/>
        <w:autoSpaceDN w:val="0"/>
        <w:adjustRightInd w:val="0"/>
        <w:spacing w:line="360" w:lineRule="auto"/>
        <w:ind w:left="567" w:right="567"/>
        <w:jc w:val="both"/>
        <w:rPr>
          <w:rFonts w:ascii="Palatino Linotype" w:hAnsi="Palatino Linotype" w:cs="Bookman Old Style"/>
          <w:i/>
          <w:sz w:val="22"/>
          <w:szCs w:val="24"/>
        </w:rPr>
      </w:pPr>
    </w:p>
    <w:p w14:paraId="2796186D" w14:textId="77777777" w:rsidR="000E3BE7" w:rsidRPr="00E97D05" w:rsidRDefault="000E3BE7" w:rsidP="000E3BE7">
      <w:pPr>
        <w:autoSpaceDE w:val="0"/>
        <w:autoSpaceDN w:val="0"/>
        <w:adjustRightInd w:val="0"/>
        <w:spacing w:line="360" w:lineRule="auto"/>
        <w:ind w:left="567" w:right="567"/>
        <w:jc w:val="both"/>
        <w:rPr>
          <w:rFonts w:ascii="Palatino Linotype" w:hAnsi="Palatino Linotype" w:cs="Bookman Old Style"/>
          <w:i/>
          <w:sz w:val="22"/>
          <w:szCs w:val="24"/>
        </w:rPr>
      </w:pPr>
      <w:r w:rsidRPr="00E97D05">
        <w:rPr>
          <w:rFonts w:ascii="Palatino Linotype" w:hAnsi="Palatino Linotype" w:cs="Bookman Old Style"/>
          <w:i/>
          <w:sz w:val="22"/>
          <w:szCs w:val="24"/>
        </w:rPr>
        <w:t>Los sujetos obligados deben poner en práctica, políticas y programas de acceso a la información que se apeguen a criterios de publicidad, veracidad, oportunidad, precisión y suficiencia en beneficio de los solicitantes.</w:t>
      </w:r>
    </w:p>
    <w:p w14:paraId="4433E7D0" w14:textId="77777777" w:rsidR="000E3BE7" w:rsidRPr="00E97D05" w:rsidRDefault="000E3BE7" w:rsidP="000E3BE7">
      <w:pPr>
        <w:autoSpaceDE w:val="0"/>
        <w:autoSpaceDN w:val="0"/>
        <w:adjustRightInd w:val="0"/>
        <w:spacing w:line="360" w:lineRule="auto"/>
        <w:ind w:left="567" w:right="567"/>
        <w:jc w:val="both"/>
        <w:rPr>
          <w:rFonts w:ascii="Palatino Linotype" w:hAnsi="Palatino Linotype" w:cs="Arial"/>
          <w:i/>
          <w:color w:val="000000"/>
          <w:sz w:val="22"/>
          <w:szCs w:val="24"/>
        </w:rPr>
      </w:pPr>
    </w:p>
    <w:p w14:paraId="1650E4B7" w14:textId="77777777" w:rsidR="000E3BE7" w:rsidRPr="00E97D05" w:rsidRDefault="000E3BE7" w:rsidP="000E3BE7">
      <w:pPr>
        <w:autoSpaceDE w:val="0"/>
        <w:autoSpaceDN w:val="0"/>
        <w:adjustRightInd w:val="0"/>
        <w:spacing w:line="360" w:lineRule="auto"/>
        <w:ind w:left="567" w:right="567"/>
        <w:jc w:val="both"/>
        <w:rPr>
          <w:rFonts w:ascii="Palatino Linotype" w:hAnsi="Palatino Linotype" w:cs="Bookman Old Style"/>
          <w:i/>
          <w:sz w:val="22"/>
          <w:szCs w:val="24"/>
        </w:rPr>
      </w:pPr>
      <w:r w:rsidRPr="00E97D05">
        <w:rPr>
          <w:rFonts w:ascii="Palatino Linotype" w:hAnsi="Palatino Linotype" w:cs="Bookman Old Style,Bold"/>
          <w:b/>
          <w:bCs/>
          <w:i/>
          <w:sz w:val="22"/>
          <w:szCs w:val="24"/>
        </w:rPr>
        <w:t xml:space="preserve">Artículo 12. </w:t>
      </w:r>
      <w:r w:rsidRPr="00E97D05">
        <w:rPr>
          <w:rFonts w:ascii="Palatino Linotype" w:hAnsi="Palatino Linotype" w:cs="Bookman Old Style"/>
          <w:i/>
          <w:sz w:val="22"/>
          <w:szCs w:val="24"/>
        </w:rPr>
        <w:t xml:space="preserve">Quienes generen, recopilen, administren, manejen, procesen, archiven o conserven información pública serán responsables de la misma en los términos de las disposiciones jurídicas aplicables. </w:t>
      </w:r>
    </w:p>
    <w:p w14:paraId="38630544" w14:textId="77777777" w:rsidR="000E3BE7" w:rsidRPr="00E97D05" w:rsidRDefault="000E3BE7" w:rsidP="000E3BE7">
      <w:pPr>
        <w:autoSpaceDE w:val="0"/>
        <w:autoSpaceDN w:val="0"/>
        <w:adjustRightInd w:val="0"/>
        <w:spacing w:line="360" w:lineRule="auto"/>
        <w:ind w:left="567" w:right="567"/>
        <w:jc w:val="both"/>
        <w:rPr>
          <w:rFonts w:ascii="Palatino Linotype" w:hAnsi="Palatino Linotype" w:cs="Bookman Old Style"/>
          <w:b/>
          <w:i/>
          <w:sz w:val="22"/>
          <w:szCs w:val="24"/>
        </w:rPr>
      </w:pPr>
      <w:r w:rsidRPr="00E97D05">
        <w:rPr>
          <w:rFonts w:ascii="Palatino Linotype" w:hAnsi="Palatino Linotype" w:cs="Bookman Old Style"/>
          <w:i/>
          <w:sz w:val="22"/>
          <w:szCs w:val="24"/>
        </w:rPr>
        <w:t xml:space="preserve">Los sujetos obligados sólo proporcionarán la información pública que se les requiera y que obre en sus archivos y en el estado en que ésta se encuentre. </w:t>
      </w:r>
      <w:r w:rsidRPr="00E97D05">
        <w:rPr>
          <w:rFonts w:ascii="Palatino Linotype" w:hAnsi="Palatino Linotype" w:cs="Bookman Old Style"/>
          <w:b/>
          <w:i/>
          <w:sz w:val="22"/>
          <w:szCs w:val="24"/>
        </w:rPr>
        <w:t>La obligación de proporcionar información no comprende el procesamiento de la misma, ni el presentarla conforme al interés del solicitante; no estarán obligados a generarla, resumirla, efectuar cálculos o practicar investigaciones.</w:t>
      </w:r>
    </w:p>
    <w:p w14:paraId="77F685FA" w14:textId="77777777" w:rsidR="000E3BE7" w:rsidRPr="00E97D05" w:rsidRDefault="000E3BE7" w:rsidP="000E3BE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97D05">
        <w:rPr>
          <w:rFonts w:ascii="Palatino Linotype" w:hAnsi="Palatino Linotype"/>
          <w:sz w:val="24"/>
          <w:lang w:val="es-ES"/>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E97D05">
        <w:rPr>
          <w:rStyle w:val="Refdenotaalpie"/>
          <w:rFonts w:ascii="Palatino Linotype" w:hAnsi="Palatino Linotype"/>
          <w:sz w:val="24"/>
        </w:rPr>
        <w:footnoteReference w:id="5"/>
      </w:r>
      <w:r w:rsidRPr="00E97D05">
        <w:rPr>
          <w:rFonts w:ascii="Palatino Linotype" w:hAnsi="Palatino Linotype"/>
          <w:sz w:val="24"/>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2974379B" w14:textId="77777777" w:rsidR="000E3BE7" w:rsidRPr="00E97D05" w:rsidRDefault="000E3BE7" w:rsidP="000E3BE7">
      <w:pPr>
        <w:pStyle w:val="Prrafodelista"/>
        <w:tabs>
          <w:tab w:val="left" w:pos="851"/>
        </w:tabs>
        <w:spacing w:line="360" w:lineRule="auto"/>
        <w:ind w:left="0" w:right="49"/>
        <w:jc w:val="both"/>
        <w:rPr>
          <w:rFonts w:ascii="Palatino Linotype" w:hAnsi="Palatino Linotype"/>
          <w:sz w:val="24"/>
          <w:lang w:val="es-ES"/>
        </w:rPr>
      </w:pPr>
    </w:p>
    <w:p w14:paraId="65876307" w14:textId="77777777" w:rsidR="000E3BE7" w:rsidRPr="00E97D05" w:rsidRDefault="000E3BE7" w:rsidP="000E3BE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97D05">
        <w:rPr>
          <w:rFonts w:ascii="Palatino Linotype" w:hAnsi="Palatino Linotype"/>
          <w:sz w:val="24"/>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5EEFA15" w14:textId="77777777" w:rsidR="000E3BE7" w:rsidRPr="00E97D05" w:rsidRDefault="000E3BE7" w:rsidP="000E3BE7">
      <w:pPr>
        <w:pStyle w:val="Prrafodelista"/>
        <w:tabs>
          <w:tab w:val="left" w:pos="851"/>
        </w:tabs>
        <w:spacing w:line="360" w:lineRule="auto"/>
        <w:ind w:left="567" w:right="567"/>
        <w:jc w:val="both"/>
        <w:rPr>
          <w:rFonts w:ascii="Palatino Linotype" w:hAnsi="Palatino Linotype"/>
          <w:i/>
        </w:rPr>
      </w:pPr>
      <w:r w:rsidRPr="00E97D05">
        <w:rPr>
          <w:rFonts w:ascii="Palatino Linotype" w:hAnsi="Palatino Linotype"/>
          <w:b/>
          <w:i/>
        </w:rPr>
        <w:t>ACCESO A LA INFORMACIÓN. IMPLICACIÓN DEL PRINCIPIO DE MÁXIMA PUBLICIDAD EN EL DERECHO FUNDAMENTAL RELATIVO.</w:t>
      </w:r>
      <w:r w:rsidRPr="00E97D05">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w:t>
      </w:r>
      <w:r w:rsidRPr="00E97D05">
        <w:rPr>
          <w:rFonts w:ascii="Palatino Linotype" w:hAnsi="Palatino Linotype"/>
          <w:i/>
        </w:rPr>
        <w:lastRenderedPageBreak/>
        <w:t xml:space="preserve">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0BFCB8BF" w14:textId="77777777" w:rsidR="000E3BE7" w:rsidRPr="00E97D05" w:rsidRDefault="000E3BE7" w:rsidP="000E3BE7">
      <w:pPr>
        <w:pStyle w:val="Prrafodelista"/>
        <w:tabs>
          <w:tab w:val="left" w:pos="851"/>
        </w:tabs>
        <w:spacing w:line="360" w:lineRule="auto"/>
        <w:ind w:left="567" w:right="567"/>
        <w:jc w:val="both"/>
        <w:rPr>
          <w:rFonts w:ascii="Palatino Linotype" w:hAnsi="Palatino Linotype"/>
          <w:i/>
        </w:rPr>
      </w:pPr>
    </w:p>
    <w:p w14:paraId="794824F1" w14:textId="77777777" w:rsidR="000E3BE7" w:rsidRPr="00E97D05" w:rsidRDefault="000E3BE7" w:rsidP="000E3BE7">
      <w:pPr>
        <w:pStyle w:val="Prrafodelista"/>
        <w:tabs>
          <w:tab w:val="left" w:pos="851"/>
        </w:tabs>
        <w:spacing w:line="360" w:lineRule="auto"/>
        <w:ind w:left="567" w:right="567"/>
        <w:jc w:val="both"/>
        <w:rPr>
          <w:rFonts w:ascii="Palatino Linotype" w:hAnsi="Palatino Linotype"/>
          <w:i/>
        </w:rPr>
      </w:pPr>
      <w:r w:rsidRPr="00E97D05">
        <w:rPr>
          <w:rFonts w:ascii="Palatino Linotype" w:hAnsi="Palatino Linotype"/>
          <w:i/>
        </w:rPr>
        <w:t xml:space="preserve">CUARTO TRIBUNAL COLEGIADO EN MATERIA ADMINISTRATIVA DEL PRIMER CIRCUITO. </w:t>
      </w:r>
    </w:p>
    <w:p w14:paraId="5FBE1C2C" w14:textId="77777777" w:rsidR="000E3BE7" w:rsidRPr="00E97D05" w:rsidRDefault="000E3BE7" w:rsidP="000E3BE7">
      <w:pPr>
        <w:pStyle w:val="Prrafodelista"/>
        <w:tabs>
          <w:tab w:val="left" w:pos="851"/>
        </w:tabs>
        <w:spacing w:line="360" w:lineRule="auto"/>
        <w:ind w:left="567" w:right="567"/>
        <w:jc w:val="both"/>
        <w:rPr>
          <w:rFonts w:ascii="Palatino Linotype" w:hAnsi="Palatino Linotype"/>
          <w:i/>
        </w:rPr>
      </w:pPr>
    </w:p>
    <w:p w14:paraId="1B4BB01C" w14:textId="77777777" w:rsidR="000E3BE7" w:rsidRPr="00E97D05" w:rsidRDefault="000E3BE7" w:rsidP="000E3BE7">
      <w:pPr>
        <w:pStyle w:val="Prrafodelista"/>
        <w:tabs>
          <w:tab w:val="left" w:pos="851"/>
        </w:tabs>
        <w:spacing w:line="360" w:lineRule="auto"/>
        <w:ind w:left="567" w:right="567"/>
        <w:jc w:val="both"/>
        <w:rPr>
          <w:rFonts w:ascii="Palatino Linotype" w:hAnsi="Palatino Linotype"/>
          <w:i/>
        </w:rPr>
      </w:pPr>
      <w:r w:rsidRPr="00E97D05">
        <w:rPr>
          <w:rFonts w:ascii="Palatino Linotype" w:hAnsi="Palatino Linotype"/>
          <w:i/>
        </w:rPr>
        <w:t>Amparo en revisión 257/2012. Ruth Corona Muñoz. 6 de diciembre de 2012. Unanimidad de votos. Ponente: Jean Claude Tron Petit. Secretaria: Mayra Susana Martínez López.</w:t>
      </w:r>
    </w:p>
    <w:p w14:paraId="41AFD9C5" w14:textId="77777777" w:rsidR="000E3BE7" w:rsidRPr="00E97D05" w:rsidRDefault="000E3BE7" w:rsidP="000E3BE7">
      <w:pPr>
        <w:pStyle w:val="Prrafodelista"/>
        <w:tabs>
          <w:tab w:val="left" w:pos="851"/>
        </w:tabs>
        <w:ind w:left="567" w:right="567"/>
        <w:jc w:val="both"/>
        <w:rPr>
          <w:rFonts w:ascii="Palatino Linotype" w:hAnsi="Palatino Linotype"/>
          <w:i/>
          <w:sz w:val="24"/>
          <w:lang w:val="es-ES"/>
        </w:rPr>
      </w:pPr>
    </w:p>
    <w:p w14:paraId="12422BDE" w14:textId="77777777" w:rsidR="000E3BE7" w:rsidRPr="00E97D05" w:rsidRDefault="000E3BE7" w:rsidP="000E3BE7">
      <w:pPr>
        <w:pStyle w:val="Prrafodelista"/>
        <w:numPr>
          <w:ilvl w:val="0"/>
          <w:numId w:val="2"/>
        </w:numPr>
        <w:tabs>
          <w:tab w:val="left" w:pos="851"/>
        </w:tabs>
        <w:spacing w:line="360" w:lineRule="auto"/>
        <w:ind w:left="0" w:right="49" w:firstLine="0"/>
        <w:jc w:val="both"/>
        <w:rPr>
          <w:rFonts w:ascii="Palatino Linotype" w:hAnsi="Palatino Linotype"/>
          <w:sz w:val="24"/>
          <w:lang w:val="es-ES"/>
        </w:rPr>
      </w:pPr>
      <w:r w:rsidRPr="00E97D05">
        <w:rPr>
          <w:rFonts w:ascii="Palatino Linotype" w:hAnsi="Palatino Linotype"/>
          <w:sz w:val="24"/>
          <w:lang w:val="es-ES"/>
        </w:rPr>
        <w:lastRenderedPageBreak/>
        <w:t xml:space="preserve">Como se ha señalado, los Sujetos Obligados deberán proporcionar toda la información que se encuentre en su posesión bajo los estándares más altos de transparencia y máxima publicidad. </w:t>
      </w:r>
    </w:p>
    <w:p w14:paraId="0F999A33" w14:textId="77777777" w:rsidR="000E3BE7" w:rsidRPr="00E97D05" w:rsidRDefault="000E3BE7" w:rsidP="000E3BE7">
      <w:pPr>
        <w:tabs>
          <w:tab w:val="left" w:pos="851"/>
        </w:tabs>
        <w:spacing w:line="360" w:lineRule="auto"/>
        <w:ind w:right="49"/>
        <w:jc w:val="both"/>
        <w:rPr>
          <w:rFonts w:ascii="Palatino Linotype" w:hAnsi="Palatino Linotype"/>
          <w:sz w:val="24"/>
          <w:szCs w:val="24"/>
          <w:lang w:val="es-ES"/>
        </w:rPr>
      </w:pPr>
    </w:p>
    <w:p w14:paraId="12BD52FF" w14:textId="77777777" w:rsidR="000E3BE7" w:rsidRPr="00E97D05" w:rsidRDefault="000E3BE7" w:rsidP="000E3BE7">
      <w:pPr>
        <w:pStyle w:val="Prrafodelista"/>
        <w:numPr>
          <w:ilvl w:val="0"/>
          <w:numId w:val="2"/>
        </w:numPr>
        <w:tabs>
          <w:tab w:val="left" w:pos="0"/>
        </w:tabs>
        <w:spacing w:line="360" w:lineRule="auto"/>
        <w:ind w:left="0" w:right="49" w:firstLine="0"/>
        <w:jc w:val="both"/>
        <w:rPr>
          <w:rFonts w:ascii="Palatino Linotype" w:hAnsi="Palatino Linotype" w:cs="Arial"/>
          <w:sz w:val="24"/>
          <w:lang w:eastAsia="es-MX"/>
        </w:rPr>
      </w:pPr>
      <w:r w:rsidRPr="00E97D05">
        <w:rPr>
          <w:rFonts w:ascii="Palatino Linotype" w:hAnsi="Palatino Linotype" w:cs="Arial"/>
          <w:sz w:val="24"/>
        </w:rPr>
        <w:t>Es pertinente enfatizar lo que respecto al derecho de acceso a la información pública, refiere el artículo 6° de la Constitución Política de los Estados Unidos Mexicanos, que en su parte conducente señala:</w:t>
      </w:r>
    </w:p>
    <w:p w14:paraId="0425CA85"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b/>
          <w:i/>
          <w:sz w:val="22"/>
          <w:szCs w:val="24"/>
        </w:rPr>
        <w:t>“Artículo 6o.</w:t>
      </w:r>
      <w:r w:rsidRPr="00E97D05">
        <w:rPr>
          <w:rFonts w:ascii="Palatino Linotype" w:hAnsi="Palatino Linotype" w:cs="Arial"/>
          <w:i/>
          <w:sz w:val="22"/>
          <w:szCs w:val="24"/>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E97D05">
        <w:rPr>
          <w:rFonts w:ascii="Palatino Linotype" w:hAnsi="Palatino Linotype" w:cs="Arial"/>
          <w:b/>
          <w:i/>
          <w:sz w:val="22"/>
          <w:szCs w:val="24"/>
        </w:rPr>
        <w:t>El derecho a la información será garantizado por el Estado.</w:t>
      </w:r>
      <w:r w:rsidRPr="00E97D05">
        <w:rPr>
          <w:rFonts w:ascii="Palatino Linotype" w:hAnsi="Palatino Linotype" w:cs="Arial"/>
          <w:i/>
          <w:sz w:val="22"/>
          <w:szCs w:val="24"/>
        </w:rPr>
        <w:t xml:space="preserve"> </w:t>
      </w:r>
    </w:p>
    <w:p w14:paraId="38D7078A" w14:textId="77777777" w:rsidR="000E3BE7" w:rsidRPr="00E97D05" w:rsidRDefault="000E3BE7" w:rsidP="000E3BE7">
      <w:pPr>
        <w:spacing w:line="360" w:lineRule="auto"/>
        <w:ind w:left="567" w:right="567"/>
        <w:jc w:val="both"/>
        <w:rPr>
          <w:rFonts w:ascii="Palatino Linotype" w:hAnsi="Palatino Linotype" w:cs="Arial"/>
          <w:i/>
          <w:sz w:val="22"/>
          <w:szCs w:val="24"/>
        </w:rPr>
      </w:pPr>
    </w:p>
    <w:p w14:paraId="2C490DF4"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Toda persona tiene derecho al libre acceso a información plural y oportuna, así como a buscar, recibir y difundir información e ideas de toda índole por cualquier medio de expresión.</w:t>
      </w:r>
    </w:p>
    <w:p w14:paraId="09A914CC" w14:textId="77777777" w:rsidR="000E3BE7" w:rsidRPr="00E97D05" w:rsidRDefault="000E3BE7" w:rsidP="000E3BE7">
      <w:pPr>
        <w:spacing w:line="360" w:lineRule="auto"/>
        <w:ind w:left="567" w:right="567"/>
        <w:jc w:val="both"/>
        <w:rPr>
          <w:rFonts w:ascii="Palatino Linotype" w:hAnsi="Palatino Linotype" w:cs="Arial"/>
          <w:i/>
          <w:sz w:val="22"/>
          <w:szCs w:val="24"/>
        </w:rPr>
      </w:pPr>
    </w:p>
    <w:p w14:paraId="368F90B4"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Para efectos de lo dispuesto en el presente artículo se observará lo siguiente:</w:t>
      </w:r>
    </w:p>
    <w:p w14:paraId="3CAF24E1" w14:textId="77777777" w:rsidR="000E3BE7" w:rsidRPr="00E97D05" w:rsidRDefault="000E3BE7" w:rsidP="000E3BE7">
      <w:pPr>
        <w:spacing w:line="360" w:lineRule="auto"/>
        <w:ind w:left="567" w:right="567"/>
        <w:jc w:val="both"/>
        <w:rPr>
          <w:rFonts w:ascii="Palatino Linotype" w:hAnsi="Palatino Linotype" w:cs="Arial"/>
          <w:i/>
          <w:sz w:val="22"/>
          <w:szCs w:val="24"/>
        </w:rPr>
      </w:pPr>
    </w:p>
    <w:p w14:paraId="26269D43"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A. Para el ejercicio del derecho de acceso a la información, la Federación, los Estados y el Distrito Federal, en el ámbito de sus respectivas competencias, se regirán por los siguientes principios y bases:</w:t>
      </w:r>
    </w:p>
    <w:p w14:paraId="326BDECB" w14:textId="77777777" w:rsidR="000E3BE7" w:rsidRPr="00E97D05" w:rsidRDefault="000E3BE7" w:rsidP="000E3BE7">
      <w:pPr>
        <w:spacing w:line="360" w:lineRule="auto"/>
        <w:ind w:left="567" w:right="567"/>
        <w:jc w:val="both"/>
        <w:rPr>
          <w:rFonts w:ascii="Palatino Linotype" w:hAnsi="Palatino Linotype" w:cs="Arial"/>
          <w:b/>
          <w:i/>
          <w:sz w:val="22"/>
          <w:szCs w:val="24"/>
        </w:rPr>
      </w:pPr>
    </w:p>
    <w:p w14:paraId="6F4EE836"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b/>
          <w:i/>
          <w:sz w:val="22"/>
          <w:szCs w:val="24"/>
        </w:rPr>
        <w:lastRenderedPageBreak/>
        <w:t>I. Toda la información en posesión de</w:t>
      </w:r>
      <w:r w:rsidRPr="00E97D05">
        <w:rPr>
          <w:rFonts w:ascii="Palatino Linotype" w:hAnsi="Palatino Linotype" w:cs="Arial"/>
          <w:i/>
          <w:sz w:val="22"/>
          <w:szCs w:val="24"/>
        </w:rPr>
        <w:t xml:space="preserve"> </w:t>
      </w:r>
      <w:r w:rsidRPr="00E97D05">
        <w:rPr>
          <w:rFonts w:ascii="Palatino Linotype" w:hAnsi="Palatino Linotype" w:cs="Arial"/>
          <w:b/>
          <w:i/>
          <w:sz w:val="22"/>
          <w:szCs w:val="24"/>
        </w:rPr>
        <w:t>cualquier autoridad</w:t>
      </w:r>
      <w:r w:rsidRPr="00E97D05">
        <w:rPr>
          <w:rFonts w:ascii="Palatino Linotype" w:hAnsi="Palatino Linotype" w:cs="Arial"/>
          <w:i/>
          <w:sz w:val="22"/>
          <w:szCs w:val="24"/>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E97D05">
        <w:rPr>
          <w:rFonts w:ascii="Palatino Linotype" w:hAnsi="Palatino Linotype" w:cs="Arial"/>
          <w:b/>
          <w:i/>
          <w:sz w:val="22"/>
          <w:szCs w:val="24"/>
        </w:rPr>
        <w:t>es pública</w:t>
      </w:r>
      <w:r w:rsidRPr="00E97D05">
        <w:rPr>
          <w:rFonts w:ascii="Palatino Linotype" w:hAnsi="Palatino Linotype" w:cs="Arial"/>
          <w:i/>
          <w:sz w:val="22"/>
          <w:szCs w:val="24"/>
        </w:rPr>
        <w:t xml:space="preserve"> y sólo podrá ser reservada temporalmente por razones de interés público y seguridad nacional, en los términos que fijen las leyes. En la interpretación de este derecho deberá prevalecer el principio de máxima publicidad. </w:t>
      </w:r>
      <w:r w:rsidRPr="00E97D05">
        <w:rPr>
          <w:rFonts w:ascii="Palatino Linotype" w:hAnsi="Palatino Linotype" w:cs="Arial"/>
          <w:b/>
          <w:i/>
          <w:sz w:val="22"/>
          <w:szCs w:val="24"/>
        </w:rPr>
        <w:t>Los sujetos obligados deberán documentar todo acto que derive del ejercicio de sus facultades, competencias o funciones</w:t>
      </w:r>
      <w:r w:rsidRPr="00E97D05">
        <w:rPr>
          <w:rFonts w:ascii="Palatino Linotype" w:hAnsi="Palatino Linotype" w:cs="Arial"/>
          <w:i/>
          <w:sz w:val="22"/>
          <w:szCs w:val="24"/>
        </w:rPr>
        <w:t>, la ley determinará los supuestos específicos bajo los cuales procederá la declaración de inexistencia de la información.</w:t>
      </w:r>
    </w:p>
    <w:p w14:paraId="412F50FC" w14:textId="77777777" w:rsidR="000E3BE7" w:rsidRPr="00E97D05" w:rsidRDefault="000E3BE7" w:rsidP="000E3BE7">
      <w:pPr>
        <w:spacing w:line="360" w:lineRule="auto"/>
        <w:ind w:left="567" w:right="567"/>
        <w:jc w:val="both"/>
        <w:rPr>
          <w:rFonts w:ascii="Palatino Linotype" w:hAnsi="Palatino Linotype" w:cs="Arial"/>
          <w:i/>
          <w:sz w:val="22"/>
          <w:szCs w:val="24"/>
        </w:rPr>
      </w:pPr>
    </w:p>
    <w:p w14:paraId="4F42A6A4"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II. La información que se refiere a la vida privada y los datos personales será protegida en los términos y con las excepciones que fijen las leyes.</w:t>
      </w:r>
    </w:p>
    <w:p w14:paraId="4AFFCC47" w14:textId="77777777" w:rsidR="000E3BE7" w:rsidRPr="00E97D05" w:rsidRDefault="000E3BE7" w:rsidP="000E3BE7">
      <w:pPr>
        <w:spacing w:line="360" w:lineRule="auto"/>
        <w:ind w:left="567" w:right="567"/>
        <w:jc w:val="both"/>
        <w:rPr>
          <w:rFonts w:ascii="Palatino Linotype" w:hAnsi="Palatino Linotype" w:cs="Arial"/>
          <w:i/>
          <w:sz w:val="22"/>
          <w:szCs w:val="24"/>
        </w:rPr>
      </w:pPr>
    </w:p>
    <w:p w14:paraId="524C8C72"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III. Toda persona, sin necesidad de acreditar interés alguno o justificar su utilización, tendrá acceso gratuito a la información pública, a sus datos personales o a la rectificación de éstos.</w:t>
      </w:r>
    </w:p>
    <w:p w14:paraId="5DB4C449" w14:textId="77777777" w:rsidR="000E3BE7" w:rsidRPr="00E97D05" w:rsidRDefault="000E3BE7" w:rsidP="000E3BE7">
      <w:pPr>
        <w:spacing w:line="360" w:lineRule="auto"/>
        <w:ind w:left="567" w:right="567"/>
        <w:jc w:val="both"/>
        <w:rPr>
          <w:rFonts w:ascii="Palatino Linotype" w:hAnsi="Palatino Linotype" w:cs="Arial"/>
          <w:i/>
          <w:sz w:val="22"/>
          <w:szCs w:val="24"/>
        </w:rPr>
      </w:pPr>
    </w:p>
    <w:p w14:paraId="7ADAFA4F"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IV.   Se establecerán mecanismos de acceso a la información y procedimientos de revisión expeditos que se sustanciarán ante los organismos autónomos especializados e imparciales que establece esta Constitución.</w:t>
      </w:r>
    </w:p>
    <w:p w14:paraId="3DC1A814" w14:textId="77777777" w:rsidR="000E3BE7" w:rsidRPr="00E97D05" w:rsidRDefault="000E3BE7" w:rsidP="000E3BE7">
      <w:pPr>
        <w:spacing w:line="360" w:lineRule="auto"/>
        <w:ind w:left="567" w:right="567"/>
        <w:jc w:val="both"/>
        <w:rPr>
          <w:rFonts w:ascii="Palatino Linotype" w:hAnsi="Palatino Linotype" w:cs="Arial"/>
          <w:b/>
          <w:i/>
          <w:sz w:val="22"/>
          <w:szCs w:val="24"/>
        </w:rPr>
      </w:pPr>
    </w:p>
    <w:p w14:paraId="4959D903"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b/>
          <w:i/>
          <w:sz w:val="22"/>
          <w:szCs w:val="24"/>
        </w:rPr>
        <w:t xml:space="preserve">V. Los sujetos obligados deberán preservar sus documentos en archivos administrativos actualizados y publicarán, a través de los medios electrónicos </w:t>
      </w:r>
      <w:r w:rsidRPr="00E97D05">
        <w:rPr>
          <w:rFonts w:ascii="Palatino Linotype" w:hAnsi="Palatino Linotype" w:cs="Arial"/>
          <w:b/>
          <w:i/>
          <w:sz w:val="22"/>
          <w:szCs w:val="24"/>
        </w:rPr>
        <w:lastRenderedPageBreak/>
        <w:t>disponibles</w:t>
      </w:r>
      <w:r w:rsidRPr="00E97D05">
        <w:rPr>
          <w:rFonts w:ascii="Palatino Linotype" w:hAnsi="Palatino Linotype" w:cs="Arial"/>
          <w:i/>
          <w:sz w:val="22"/>
          <w:szCs w:val="24"/>
        </w:rPr>
        <w:t>, la información completa y actualizada sobre el ejercicio de los recursos públicos y los indicadores que permitan rendir cuenta del cumplimiento de sus objetivos y de los resultados obtenidos.</w:t>
      </w:r>
    </w:p>
    <w:p w14:paraId="16E72873" w14:textId="77777777" w:rsidR="000E3BE7" w:rsidRPr="00E97D05" w:rsidRDefault="000E3BE7" w:rsidP="000E3BE7">
      <w:pPr>
        <w:spacing w:line="360" w:lineRule="auto"/>
        <w:ind w:left="567" w:right="567"/>
        <w:jc w:val="both"/>
        <w:rPr>
          <w:rFonts w:ascii="Palatino Linotype" w:hAnsi="Palatino Linotype" w:cs="Arial"/>
          <w:i/>
          <w:sz w:val="22"/>
          <w:szCs w:val="24"/>
        </w:rPr>
      </w:pPr>
    </w:p>
    <w:p w14:paraId="3D078DE2"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VI. Las leyes determinarán la manera en que los sujetos obligados deberán hacer pública la información relativa a los recursos públicos que entreguen a personas físicas o morales.</w:t>
      </w:r>
    </w:p>
    <w:p w14:paraId="65DAE33A" w14:textId="77777777" w:rsidR="000E3BE7" w:rsidRPr="00E97D05" w:rsidRDefault="000E3BE7" w:rsidP="000E3BE7">
      <w:pPr>
        <w:spacing w:line="360" w:lineRule="auto"/>
        <w:ind w:left="567" w:right="567"/>
        <w:jc w:val="both"/>
        <w:rPr>
          <w:rFonts w:ascii="Palatino Linotype" w:hAnsi="Palatino Linotype" w:cs="Arial"/>
          <w:i/>
          <w:sz w:val="22"/>
          <w:szCs w:val="24"/>
        </w:rPr>
      </w:pPr>
    </w:p>
    <w:p w14:paraId="194C16E4"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VII. La inobservancia a las disposiciones en materia de acceso a la información pública será sancionada en los términos que dispongan las leyes.</w:t>
      </w:r>
    </w:p>
    <w:p w14:paraId="1716F51C" w14:textId="77777777" w:rsidR="000E3BE7" w:rsidRPr="00E97D05" w:rsidRDefault="000E3BE7" w:rsidP="000E3BE7">
      <w:pPr>
        <w:spacing w:line="360" w:lineRule="auto"/>
        <w:ind w:left="567" w:right="567"/>
        <w:jc w:val="both"/>
        <w:rPr>
          <w:rFonts w:ascii="Palatino Linotype" w:hAnsi="Palatino Linotype" w:cs="Arial"/>
          <w:i/>
          <w:sz w:val="22"/>
          <w:szCs w:val="24"/>
        </w:rPr>
      </w:pPr>
    </w:p>
    <w:p w14:paraId="66C5E333"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50AA05ED"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w:t>
      </w:r>
    </w:p>
    <w:p w14:paraId="25B22C3E"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La ley establecerá aquella información que se considere reservada o confidencial.”</w:t>
      </w:r>
    </w:p>
    <w:p w14:paraId="3F580384" w14:textId="77777777" w:rsidR="000E3BE7" w:rsidRPr="00E97D05" w:rsidRDefault="000E3BE7" w:rsidP="000E3BE7">
      <w:pPr>
        <w:spacing w:line="360" w:lineRule="auto"/>
        <w:ind w:left="567" w:right="567"/>
        <w:jc w:val="both"/>
        <w:rPr>
          <w:rFonts w:ascii="Palatino Linotype" w:hAnsi="Palatino Linotype"/>
          <w:i/>
          <w:sz w:val="22"/>
          <w:szCs w:val="24"/>
        </w:rPr>
      </w:pPr>
    </w:p>
    <w:p w14:paraId="2E8BB340" w14:textId="77777777" w:rsidR="000E3BE7" w:rsidRPr="00E97D05" w:rsidRDefault="000E3BE7" w:rsidP="000E3BE7">
      <w:pPr>
        <w:spacing w:line="360" w:lineRule="auto"/>
        <w:ind w:left="567" w:right="567"/>
        <w:jc w:val="both"/>
        <w:rPr>
          <w:rFonts w:ascii="Palatino Linotype" w:hAnsi="Palatino Linotype"/>
          <w:i/>
          <w:sz w:val="22"/>
          <w:szCs w:val="24"/>
        </w:rPr>
      </w:pPr>
      <w:r w:rsidRPr="00E97D05">
        <w:rPr>
          <w:rFonts w:ascii="Palatino Linotype" w:hAnsi="Palatino Linotype"/>
          <w:i/>
          <w:sz w:val="22"/>
          <w:szCs w:val="24"/>
        </w:rPr>
        <w:t>(Énfasis añadido)</w:t>
      </w:r>
    </w:p>
    <w:p w14:paraId="40685EFD" w14:textId="77777777" w:rsidR="000E3BE7" w:rsidRPr="00E97D05" w:rsidRDefault="000E3BE7" w:rsidP="000E3BE7">
      <w:pPr>
        <w:spacing w:line="360" w:lineRule="auto"/>
        <w:ind w:left="709" w:right="757"/>
        <w:jc w:val="both"/>
        <w:rPr>
          <w:rFonts w:ascii="Palatino Linotype" w:hAnsi="Palatino Linotype"/>
          <w:sz w:val="24"/>
          <w:szCs w:val="24"/>
        </w:rPr>
      </w:pPr>
    </w:p>
    <w:p w14:paraId="7F10E759" w14:textId="77777777" w:rsidR="000E3BE7" w:rsidRPr="00E97D05" w:rsidRDefault="000E3BE7" w:rsidP="000E3BE7">
      <w:pPr>
        <w:pStyle w:val="Prrafodelista"/>
        <w:numPr>
          <w:ilvl w:val="0"/>
          <w:numId w:val="2"/>
        </w:numPr>
        <w:spacing w:line="360" w:lineRule="auto"/>
        <w:ind w:left="0" w:firstLine="0"/>
        <w:jc w:val="both"/>
        <w:rPr>
          <w:rFonts w:ascii="Palatino Linotype" w:hAnsi="Palatino Linotype" w:cs="Arial"/>
          <w:sz w:val="24"/>
        </w:rPr>
      </w:pPr>
      <w:r w:rsidRPr="00E97D05">
        <w:rPr>
          <w:rFonts w:ascii="Palatino Linotype" w:hAnsi="Palatino Linotype" w:cs="Arial"/>
          <w:sz w:val="24"/>
        </w:rPr>
        <w:t>Por su parte, la Constitución Política del Estado Libre y Soberano de México, en su artículo 5°, dispone en su parte conducente, lo siguiente:</w:t>
      </w:r>
    </w:p>
    <w:p w14:paraId="4688408F" w14:textId="77777777" w:rsidR="000E3BE7" w:rsidRPr="00E97D05" w:rsidRDefault="000E3BE7" w:rsidP="000E3BE7">
      <w:pPr>
        <w:spacing w:line="360" w:lineRule="auto"/>
        <w:ind w:left="709" w:right="757"/>
        <w:jc w:val="both"/>
        <w:rPr>
          <w:rFonts w:ascii="Palatino Linotype" w:hAnsi="Palatino Linotype" w:cs="Arial"/>
          <w:sz w:val="24"/>
          <w:szCs w:val="24"/>
        </w:rPr>
      </w:pPr>
    </w:p>
    <w:p w14:paraId="74219845" w14:textId="77777777" w:rsidR="000E3BE7" w:rsidRPr="00E97D05" w:rsidRDefault="000E3BE7" w:rsidP="000E3BE7">
      <w:pPr>
        <w:spacing w:line="360" w:lineRule="auto"/>
        <w:ind w:left="567" w:right="567"/>
        <w:jc w:val="both"/>
        <w:rPr>
          <w:rFonts w:ascii="Palatino Linotype" w:hAnsi="Palatino Linotype" w:cs="Arial"/>
          <w:b/>
          <w:i/>
          <w:sz w:val="22"/>
          <w:szCs w:val="24"/>
        </w:rPr>
      </w:pPr>
      <w:r w:rsidRPr="00E97D05">
        <w:rPr>
          <w:rFonts w:ascii="Palatino Linotype" w:hAnsi="Palatino Linotype" w:cs="Arial"/>
          <w:b/>
          <w:i/>
          <w:sz w:val="22"/>
          <w:szCs w:val="24"/>
        </w:rPr>
        <w:lastRenderedPageBreak/>
        <w:t xml:space="preserve">“Artículo 5. … </w:t>
      </w:r>
    </w:p>
    <w:p w14:paraId="47DB859A" w14:textId="77777777" w:rsidR="000E3BE7" w:rsidRPr="00E97D05" w:rsidRDefault="000E3BE7" w:rsidP="000E3BE7">
      <w:pPr>
        <w:spacing w:line="360" w:lineRule="auto"/>
        <w:ind w:left="567" w:right="567"/>
        <w:jc w:val="both"/>
        <w:rPr>
          <w:rFonts w:ascii="Palatino Linotype" w:hAnsi="Palatino Linotype"/>
          <w:i/>
          <w:sz w:val="22"/>
          <w:szCs w:val="24"/>
        </w:rPr>
      </w:pPr>
      <w:r w:rsidRPr="00E97D05">
        <w:rPr>
          <w:rFonts w:ascii="Palatino Linotype" w:hAnsi="Palatino Linotype"/>
          <w:b/>
          <w:i/>
          <w:sz w:val="22"/>
          <w:szCs w:val="24"/>
        </w:rPr>
        <w:t>El derecho a la información será garantizado por el Estado</w:t>
      </w:r>
      <w:r w:rsidRPr="00E97D05">
        <w:rPr>
          <w:rFonts w:ascii="Palatino Linotype" w:hAnsi="Palatino Linotype"/>
          <w:i/>
          <w:sz w:val="22"/>
          <w:szCs w:val="24"/>
        </w:rPr>
        <w:t xml:space="preserve">. La ley establecerá las previsiones que permitan asegurar la protección, el respeto y la difusión de este derecho. </w:t>
      </w:r>
    </w:p>
    <w:p w14:paraId="4BA14C92" w14:textId="77777777" w:rsidR="000E3BE7" w:rsidRPr="00E97D05" w:rsidRDefault="000E3BE7" w:rsidP="000E3BE7">
      <w:pPr>
        <w:spacing w:line="360" w:lineRule="auto"/>
        <w:ind w:left="567" w:right="567"/>
        <w:jc w:val="both"/>
        <w:rPr>
          <w:rFonts w:ascii="Palatino Linotype" w:hAnsi="Palatino Linotype"/>
          <w:i/>
          <w:sz w:val="22"/>
          <w:szCs w:val="24"/>
        </w:rPr>
      </w:pPr>
      <w:r w:rsidRPr="00E97D05">
        <w:rPr>
          <w:rFonts w:ascii="Palatino Linotype" w:hAnsi="Palatino Linotype"/>
          <w:i/>
          <w:sz w:val="22"/>
          <w:szCs w:val="24"/>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06035EE6" w14:textId="77777777" w:rsidR="000E3BE7" w:rsidRPr="00E97D05" w:rsidRDefault="000E3BE7" w:rsidP="000E3BE7">
      <w:pPr>
        <w:spacing w:line="360" w:lineRule="auto"/>
        <w:ind w:left="567" w:right="567"/>
        <w:jc w:val="both"/>
        <w:rPr>
          <w:rFonts w:ascii="Palatino Linotype" w:hAnsi="Palatino Linotype"/>
          <w:i/>
          <w:sz w:val="22"/>
          <w:szCs w:val="24"/>
        </w:rPr>
      </w:pPr>
    </w:p>
    <w:p w14:paraId="4A5C5992" w14:textId="77777777" w:rsidR="000E3BE7" w:rsidRPr="00E97D05" w:rsidRDefault="000E3BE7" w:rsidP="000E3BE7">
      <w:pPr>
        <w:spacing w:line="360" w:lineRule="auto"/>
        <w:ind w:left="567" w:right="567"/>
        <w:jc w:val="both"/>
        <w:rPr>
          <w:rFonts w:ascii="Palatino Linotype" w:hAnsi="Palatino Linotype"/>
          <w:i/>
          <w:sz w:val="22"/>
          <w:szCs w:val="24"/>
        </w:rPr>
      </w:pPr>
      <w:r w:rsidRPr="00E97D05">
        <w:rPr>
          <w:rFonts w:ascii="Palatino Linotype" w:hAnsi="Palatino Linotype"/>
          <w:i/>
          <w:sz w:val="22"/>
          <w:szCs w:val="24"/>
        </w:rPr>
        <w:t>Este derecho se regirá por los principios y bases siguientes:</w:t>
      </w:r>
    </w:p>
    <w:p w14:paraId="53E522D6" w14:textId="77777777" w:rsidR="000E3BE7" w:rsidRPr="00E97D05" w:rsidRDefault="000E3BE7" w:rsidP="000E3BE7">
      <w:pPr>
        <w:spacing w:line="360" w:lineRule="auto"/>
        <w:ind w:left="567" w:right="567"/>
        <w:jc w:val="both"/>
        <w:rPr>
          <w:rFonts w:ascii="Palatino Linotype" w:hAnsi="Palatino Linotype"/>
          <w:b/>
          <w:i/>
          <w:sz w:val="22"/>
          <w:szCs w:val="24"/>
        </w:rPr>
      </w:pPr>
    </w:p>
    <w:p w14:paraId="18763BB2" w14:textId="77777777" w:rsidR="000E3BE7" w:rsidRPr="00E97D05" w:rsidRDefault="000E3BE7" w:rsidP="000E3BE7">
      <w:pPr>
        <w:spacing w:line="360" w:lineRule="auto"/>
        <w:ind w:left="567" w:right="567"/>
        <w:jc w:val="both"/>
        <w:rPr>
          <w:rFonts w:ascii="Palatino Linotype" w:hAnsi="Palatino Linotype"/>
          <w:i/>
          <w:sz w:val="22"/>
          <w:szCs w:val="24"/>
        </w:rPr>
      </w:pPr>
      <w:r w:rsidRPr="00E97D05">
        <w:rPr>
          <w:rFonts w:ascii="Palatino Linotype" w:hAnsi="Palatino Linotype"/>
          <w:b/>
          <w:i/>
          <w:sz w:val="22"/>
          <w:szCs w:val="24"/>
        </w:rPr>
        <w:t xml:space="preserve">I. Toda la información en posesión </w:t>
      </w:r>
      <w:r w:rsidRPr="00E97D05">
        <w:rPr>
          <w:rFonts w:ascii="Palatino Linotype" w:hAnsi="Palatino Linotype"/>
          <w:i/>
          <w:sz w:val="22"/>
          <w:szCs w:val="24"/>
        </w:rPr>
        <w:t xml:space="preserve">de cualquier autoridad, entidad, órgano y organismos de los Poderes Ejecutivo, Legislativo y Judicial, órganos autónomos, partidos políticos, fideicomisos y fondos públicos estatales y municipales, así como </w:t>
      </w:r>
      <w:r w:rsidRPr="00E97D05">
        <w:rPr>
          <w:rFonts w:ascii="Palatino Linotype" w:hAnsi="Palatino Linotype"/>
          <w:b/>
          <w:i/>
          <w:sz w:val="22"/>
          <w:szCs w:val="24"/>
        </w:rPr>
        <w:t>del gobierno y de la administración pública municipal y sus organismos descentralizados</w:t>
      </w:r>
      <w:r w:rsidRPr="00E97D05">
        <w:rPr>
          <w:rFonts w:ascii="Palatino Linotype" w:hAnsi="Palatino Linotype"/>
          <w:i/>
          <w:sz w:val="22"/>
          <w:szCs w:val="24"/>
        </w:rPr>
        <w:t xml:space="preserve">, asimismo de cualquier persona física, jurídica colectiva o sindicato que reciba y ejerza recursos públicos o realice actos de autoridad en el ámbito estatal y municipal, </w:t>
      </w:r>
      <w:r w:rsidRPr="00E97D05">
        <w:rPr>
          <w:rFonts w:ascii="Palatino Linotype" w:hAnsi="Palatino Linotype"/>
          <w:b/>
          <w:i/>
          <w:sz w:val="22"/>
          <w:szCs w:val="24"/>
        </w:rPr>
        <w:t>es pública</w:t>
      </w:r>
      <w:r w:rsidRPr="00E97D05">
        <w:rPr>
          <w:rFonts w:ascii="Palatino Linotype" w:hAnsi="Palatino Linotype"/>
          <w:i/>
          <w:sz w:val="22"/>
          <w:szCs w:val="24"/>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ADCC7E0" w14:textId="77777777" w:rsidR="000E3BE7" w:rsidRPr="00E97D05" w:rsidRDefault="000E3BE7" w:rsidP="000E3BE7">
      <w:pPr>
        <w:spacing w:line="360" w:lineRule="auto"/>
        <w:ind w:left="567" w:right="567"/>
        <w:jc w:val="both"/>
        <w:rPr>
          <w:rFonts w:ascii="Palatino Linotype" w:hAnsi="Palatino Linotype"/>
          <w:i/>
          <w:sz w:val="22"/>
          <w:szCs w:val="24"/>
        </w:rPr>
      </w:pPr>
    </w:p>
    <w:p w14:paraId="52EC964B" w14:textId="77777777" w:rsidR="000E3BE7" w:rsidRPr="00E97D05" w:rsidRDefault="000E3BE7" w:rsidP="000E3BE7">
      <w:pPr>
        <w:spacing w:line="360" w:lineRule="auto"/>
        <w:ind w:left="567" w:right="567"/>
        <w:jc w:val="both"/>
        <w:rPr>
          <w:rFonts w:ascii="Palatino Linotype" w:hAnsi="Palatino Linotype"/>
          <w:i/>
          <w:sz w:val="22"/>
          <w:szCs w:val="24"/>
        </w:rPr>
      </w:pPr>
      <w:r w:rsidRPr="00E97D05">
        <w:rPr>
          <w:rFonts w:ascii="Palatino Linotype" w:hAnsi="Palatino Linotype"/>
          <w:i/>
          <w:sz w:val="22"/>
          <w:szCs w:val="24"/>
        </w:rPr>
        <w:lastRenderedPageBreak/>
        <w:t>II. La información referente a la intimidad de la vida privada y la imagen de las personas será protegida a través de un marco jurídico rígido de tratamiento y manejo de datos personales, con las excepciones que establezca la ley reglamentaria.</w:t>
      </w:r>
    </w:p>
    <w:p w14:paraId="594EA4BE" w14:textId="77777777" w:rsidR="000E3BE7" w:rsidRPr="00E97D05" w:rsidRDefault="000E3BE7" w:rsidP="000E3BE7">
      <w:pPr>
        <w:spacing w:line="360" w:lineRule="auto"/>
        <w:ind w:left="567" w:right="567"/>
        <w:jc w:val="both"/>
        <w:rPr>
          <w:rFonts w:ascii="Palatino Linotype" w:hAnsi="Palatino Linotype"/>
          <w:i/>
          <w:sz w:val="22"/>
          <w:szCs w:val="24"/>
        </w:rPr>
      </w:pPr>
    </w:p>
    <w:p w14:paraId="391303A3" w14:textId="77777777" w:rsidR="000E3BE7" w:rsidRPr="00E97D05" w:rsidRDefault="000E3BE7" w:rsidP="000E3BE7">
      <w:pPr>
        <w:spacing w:line="360" w:lineRule="auto"/>
        <w:ind w:left="567" w:right="567"/>
        <w:jc w:val="both"/>
        <w:rPr>
          <w:rFonts w:ascii="Palatino Linotype" w:hAnsi="Palatino Linotype"/>
          <w:i/>
          <w:sz w:val="22"/>
          <w:szCs w:val="24"/>
        </w:rPr>
      </w:pPr>
      <w:r w:rsidRPr="00E97D05">
        <w:rPr>
          <w:rFonts w:ascii="Palatino Linotype" w:hAnsi="Palatino Linotype"/>
          <w:i/>
          <w:sz w:val="22"/>
          <w:szCs w:val="24"/>
        </w:rPr>
        <w:t>III. Toda persona, sin necesidad de acreditar interés alguno o justificar su utilización, tendrá acceso gratuito a la información pública, a sus datos personales o a la rectificación de éstos.</w:t>
      </w:r>
    </w:p>
    <w:p w14:paraId="297F4C4C" w14:textId="77777777" w:rsidR="000E3BE7" w:rsidRPr="00E97D05" w:rsidRDefault="000E3BE7" w:rsidP="000E3BE7">
      <w:pPr>
        <w:spacing w:line="360" w:lineRule="auto"/>
        <w:ind w:left="567" w:right="567"/>
        <w:jc w:val="both"/>
        <w:rPr>
          <w:rFonts w:ascii="Palatino Linotype" w:hAnsi="Palatino Linotype"/>
          <w:i/>
          <w:sz w:val="22"/>
          <w:szCs w:val="24"/>
        </w:rPr>
      </w:pPr>
    </w:p>
    <w:p w14:paraId="139ECF69" w14:textId="77777777" w:rsidR="000E3BE7" w:rsidRPr="00E97D05" w:rsidRDefault="000E3BE7" w:rsidP="000E3BE7">
      <w:pPr>
        <w:spacing w:line="360" w:lineRule="auto"/>
        <w:ind w:left="567" w:right="567"/>
        <w:jc w:val="both"/>
        <w:rPr>
          <w:rFonts w:ascii="Palatino Linotype" w:hAnsi="Palatino Linotype"/>
          <w:i/>
          <w:sz w:val="22"/>
          <w:szCs w:val="24"/>
        </w:rPr>
      </w:pPr>
      <w:r w:rsidRPr="00E97D05">
        <w:rPr>
          <w:rFonts w:ascii="Palatino Linotype" w:hAnsi="Palatino Linotype"/>
          <w:i/>
          <w:sz w:val="22"/>
          <w:szCs w:val="24"/>
        </w:rPr>
        <w:t>IV. Se establecerán mecanismos de acceso a la información y procedimientos de revisión expeditos que se sustanciarán ante el organismo autónomo especializado e imparcial que establece esta Constitución.</w:t>
      </w:r>
    </w:p>
    <w:p w14:paraId="4E87B3C7" w14:textId="77777777" w:rsidR="000E3BE7" w:rsidRPr="00E97D05" w:rsidRDefault="000E3BE7" w:rsidP="000E3BE7">
      <w:pPr>
        <w:spacing w:line="360" w:lineRule="auto"/>
        <w:ind w:left="567" w:right="567"/>
        <w:jc w:val="both"/>
        <w:rPr>
          <w:rFonts w:ascii="Palatino Linotype" w:hAnsi="Palatino Linotype"/>
          <w:i/>
          <w:sz w:val="22"/>
          <w:szCs w:val="24"/>
        </w:rPr>
      </w:pPr>
    </w:p>
    <w:p w14:paraId="4708C1D1" w14:textId="77777777" w:rsidR="000E3BE7" w:rsidRPr="00E97D05" w:rsidRDefault="000E3BE7" w:rsidP="000E3BE7">
      <w:pPr>
        <w:spacing w:line="360" w:lineRule="auto"/>
        <w:ind w:left="567" w:right="567"/>
        <w:jc w:val="both"/>
        <w:rPr>
          <w:rFonts w:ascii="Palatino Linotype" w:hAnsi="Palatino Linotype"/>
          <w:i/>
          <w:sz w:val="22"/>
          <w:szCs w:val="24"/>
        </w:rPr>
      </w:pPr>
      <w:r w:rsidRPr="00E97D05">
        <w:rPr>
          <w:rFonts w:ascii="Palatino Linotype" w:hAnsi="Palatino Linotype"/>
          <w:i/>
          <w:sz w:val="22"/>
          <w:szCs w:val="24"/>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60057AD" w14:textId="77777777" w:rsidR="000E3BE7" w:rsidRPr="00E97D05" w:rsidRDefault="000E3BE7" w:rsidP="000E3BE7">
      <w:pPr>
        <w:spacing w:line="360" w:lineRule="auto"/>
        <w:ind w:left="567" w:right="567"/>
        <w:jc w:val="both"/>
        <w:rPr>
          <w:rFonts w:ascii="Palatino Linotype" w:hAnsi="Palatino Linotype"/>
          <w:b/>
          <w:i/>
          <w:sz w:val="22"/>
          <w:szCs w:val="24"/>
        </w:rPr>
      </w:pPr>
    </w:p>
    <w:p w14:paraId="46305F24" w14:textId="77777777" w:rsidR="000E3BE7" w:rsidRPr="00E97D05" w:rsidRDefault="000E3BE7" w:rsidP="000E3BE7">
      <w:pPr>
        <w:spacing w:line="360" w:lineRule="auto"/>
        <w:ind w:left="567" w:right="567"/>
        <w:jc w:val="both"/>
        <w:rPr>
          <w:rFonts w:ascii="Palatino Linotype" w:hAnsi="Palatino Linotype"/>
          <w:i/>
          <w:sz w:val="22"/>
          <w:szCs w:val="24"/>
        </w:rPr>
      </w:pPr>
      <w:r w:rsidRPr="00E97D05">
        <w:rPr>
          <w:rFonts w:ascii="Palatino Linotype" w:hAnsi="Palatino Linotype"/>
          <w:b/>
          <w:i/>
          <w:sz w:val="22"/>
          <w:szCs w:val="24"/>
        </w:rPr>
        <w:t>VI. Los sujetos obligados deberán preservar sus documentos en archivos administrativos actualizados y publicarán, a través de los medios electrónicos disponibles, la información completa y actualizada sobre el ejercicio de los recursos públicos</w:t>
      </w:r>
      <w:r w:rsidRPr="00E97D05">
        <w:rPr>
          <w:rFonts w:ascii="Palatino Linotype" w:hAnsi="Palatino Linotype"/>
          <w:i/>
          <w:sz w:val="22"/>
          <w:szCs w:val="24"/>
        </w:rPr>
        <w:t xml:space="preserve"> y los indicadores que permitan rendir cuenta del cumplimiento de sus objetivos y los resultados obtenidos.</w:t>
      </w:r>
    </w:p>
    <w:p w14:paraId="56E61FC7" w14:textId="77777777" w:rsidR="000E3BE7" w:rsidRPr="00E97D05" w:rsidRDefault="000E3BE7" w:rsidP="000E3BE7">
      <w:pPr>
        <w:spacing w:line="360" w:lineRule="auto"/>
        <w:ind w:left="567" w:right="567"/>
        <w:jc w:val="both"/>
        <w:rPr>
          <w:rFonts w:ascii="Palatino Linotype" w:hAnsi="Palatino Linotype" w:cs="Arial"/>
          <w:i/>
          <w:sz w:val="22"/>
          <w:szCs w:val="24"/>
        </w:rPr>
      </w:pPr>
      <w:r w:rsidRPr="00E97D05">
        <w:rPr>
          <w:rFonts w:ascii="Palatino Linotype" w:hAnsi="Palatino Linotype"/>
          <w:i/>
          <w:sz w:val="22"/>
          <w:szCs w:val="24"/>
        </w:rPr>
        <w:lastRenderedPageBreak/>
        <w:t>VII. La ley reglamentaria, determinará la manera en que los sujetos obligados deberán hacer pública la información relativa a los recursos públicos que entreguen a personas físicas o jurídicas colectivas.”</w:t>
      </w:r>
    </w:p>
    <w:p w14:paraId="555DFD25" w14:textId="77777777" w:rsidR="000E3BE7" w:rsidRPr="00E97D05" w:rsidRDefault="000E3BE7" w:rsidP="000E3BE7">
      <w:pPr>
        <w:spacing w:line="360" w:lineRule="auto"/>
        <w:ind w:left="567" w:right="567"/>
        <w:jc w:val="both"/>
        <w:rPr>
          <w:rFonts w:ascii="Palatino Linotype" w:hAnsi="Palatino Linotype"/>
          <w:sz w:val="22"/>
          <w:szCs w:val="24"/>
        </w:rPr>
      </w:pPr>
    </w:p>
    <w:p w14:paraId="11C544D8" w14:textId="77777777" w:rsidR="000E3BE7" w:rsidRPr="00E97D05" w:rsidRDefault="000E3BE7" w:rsidP="000E3BE7">
      <w:pPr>
        <w:spacing w:line="360" w:lineRule="auto"/>
        <w:ind w:left="567" w:right="567"/>
        <w:jc w:val="both"/>
        <w:rPr>
          <w:rFonts w:ascii="Palatino Linotype" w:hAnsi="Palatino Linotype"/>
          <w:sz w:val="22"/>
          <w:szCs w:val="24"/>
        </w:rPr>
      </w:pPr>
      <w:r w:rsidRPr="00E97D05">
        <w:rPr>
          <w:rFonts w:ascii="Palatino Linotype" w:hAnsi="Palatino Linotype"/>
          <w:sz w:val="22"/>
          <w:szCs w:val="24"/>
        </w:rPr>
        <w:t>(Énfasis añadido)</w:t>
      </w:r>
    </w:p>
    <w:p w14:paraId="57EEC21F" w14:textId="77777777" w:rsidR="000E3BE7" w:rsidRPr="00E97D05" w:rsidRDefault="000E3BE7" w:rsidP="000E3BE7">
      <w:pPr>
        <w:spacing w:line="360" w:lineRule="auto"/>
        <w:ind w:left="567" w:right="567"/>
        <w:jc w:val="both"/>
        <w:rPr>
          <w:rFonts w:ascii="Palatino Linotype" w:hAnsi="Palatino Linotype"/>
          <w:sz w:val="24"/>
          <w:szCs w:val="24"/>
        </w:rPr>
      </w:pPr>
    </w:p>
    <w:p w14:paraId="7D9A0D2E" w14:textId="77777777" w:rsidR="000E3BE7" w:rsidRPr="00E97D05" w:rsidRDefault="000E3BE7" w:rsidP="000E3BE7">
      <w:pPr>
        <w:pStyle w:val="Prrafodelista"/>
        <w:numPr>
          <w:ilvl w:val="0"/>
          <w:numId w:val="2"/>
        </w:numPr>
        <w:spacing w:line="360" w:lineRule="auto"/>
        <w:ind w:left="0" w:firstLine="0"/>
        <w:jc w:val="both"/>
        <w:rPr>
          <w:rFonts w:ascii="Palatino Linotype" w:hAnsi="Palatino Linotype" w:cs="Arial"/>
          <w:sz w:val="24"/>
        </w:rPr>
      </w:pPr>
      <w:r w:rsidRPr="00E97D05">
        <w:rPr>
          <w:rFonts w:ascii="Palatino Linotype" w:hAnsi="Palatino Linotype" w:cs="Arial"/>
          <w:sz w:val="24"/>
        </w:rPr>
        <w:t>Adicional, tenemos que la Ley de Transparencia y Acceso a la Información Pública del Estado de México y Municipios, prevé en su artículo 23 fracción IV, lo siguiente:</w:t>
      </w:r>
    </w:p>
    <w:p w14:paraId="6EBE2F22" w14:textId="77777777" w:rsidR="000E3BE7" w:rsidRPr="00E97D05" w:rsidRDefault="000E3BE7" w:rsidP="000E3BE7">
      <w:pPr>
        <w:spacing w:line="360" w:lineRule="auto"/>
        <w:ind w:left="567" w:right="822"/>
        <w:jc w:val="both"/>
        <w:rPr>
          <w:rFonts w:ascii="Palatino Linotype" w:eastAsia="MS Mincho" w:hAnsi="Palatino Linotype" w:cs="Arial"/>
          <w:i/>
          <w:sz w:val="22"/>
          <w:szCs w:val="24"/>
        </w:rPr>
      </w:pPr>
      <w:r w:rsidRPr="00E97D05">
        <w:rPr>
          <w:rFonts w:ascii="Palatino Linotype" w:eastAsia="MS Mincho" w:hAnsi="Palatino Linotype" w:cs="Arial"/>
          <w:b/>
          <w:i/>
          <w:sz w:val="22"/>
          <w:szCs w:val="24"/>
        </w:rPr>
        <w:t xml:space="preserve">“Artículo 23. Son sujetos obligados a transparentar y permitir el acceso a su información y </w:t>
      </w:r>
      <w:r w:rsidRPr="00E97D05">
        <w:rPr>
          <w:rFonts w:ascii="Palatino Linotype" w:eastAsia="MS Mincho" w:hAnsi="Palatino Linotype"/>
          <w:b/>
          <w:i/>
          <w:sz w:val="22"/>
          <w:szCs w:val="24"/>
        </w:rPr>
        <w:t>proteger</w:t>
      </w:r>
      <w:r w:rsidRPr="00E97D05">
        <w:rPr>
          <w:rFonts w:ascii="Palatino Linotype" w:eastAsia="MS Mincho" w:hAnsi="Palatino Linotype" w:cs="Arial"/>
          <w:b/>
          <w:i/>
          <w:sz w:val="22"/>
          <w:szCs w:val="24"/>
        </w:rPr>
        <w:t xml:space="preserve"> los datos personales que obren en su poder</w:t>
      </w:r>
      <w:r w:rsidRPr="00E97D05">
        <w:rPr>
          <w:rFonts w:ascii="Palatino Linotype" w:eastAsia="MS Mincho" w:hAnsi="Palatino Linotype" w:cs="Arial"/>
          <w:i/>
          <w:sz w:val="22"/>
          <w:szCs w:val="24"/>
        </w:rPr>
        <w:t>:</w:t>
      </w:r>
    </w:p>
    <w:p w14:paraId="11231F32" w14:textId="77777777" w:rsidR="000E3BE7" w:rsidRPr="00E97D05" w:rsidRDefault="000E3BE7" w:rsidP="000E3BE7">
      <w:pPr>
        <w:spacing w:line="360" w:lineRule="auto"/>
        <w:ind w:left="567" w:right="822"/>
        <w:jc w:val="both"/>
        <w:rPr>
          <w:rFonts w:ascii="Palatino Linotype" w:eastAsia="MS Mincho" w:hAnsi="Palatino Linotype" w:cs="Arial"/>
          <w:i/>
          <w:sz w:val="22"/>
          <w:szCs w:val="24"/>
        </w:rPr>
      </w:pPr>
      <w:r w:rsidRPr="00E97D05">
        <w:rPr>
          <w:rFonts w:ascii="Palatino Linotype" w:eastAsia="MS Mincho" w:hAnsi="Palatino Linotype" w:cs="Arial"/>
          <w:i/>
          <w:sz w:val="22"/>
          <w:szCs w:val="24"/>
        </w:rPr>
        <w:t>…</w:t>
      </w:r>
    </w:p>
    <w:p w14:paraId="0B706DC0" w14:textId="77777777" w:rsidR="000E3BE7" w:rsidRPr="00E97D05" w:rsidRDefault="000E3BE7" w:rsidP="000E3BE7">
      <w:pPr>
        <w:spacing w:line="360" w:lineRule="auto"/>
        <w:ind w:left="567" w:right="822"/>
        <w:jc w:val="both"/>
        <w:rPr>
          <w:rFonts w:ascii="Palatino Linotype" w:eastAsia="MS Mincho" w:hAnsi="Palatino Linotype" w:cs="Arial"/>
          <w:b/>
          <w:i/>
          <w:iCs/>
          <w:sz w:val="22"/>
          <w:szCs w:val="24"/>
        </w:rPr>
      </w:pPr>
      <w:r w:rsidRPr="00E97D05">
        <w:rPr>
          <w:rFonts w:ascii="Palatino Linotype" w:hAnsi="Palatino Linotype"/>
          <w:i/>
          <w:iCs/>
          <w:sz w:val="22"/>
          <w:szCs w:val="24"/>
        </w:rPr>
        <w:t>IV. Los ayuntamientos y las dependencias, organismos, órganos y entidades de la administración municipal;</w:t>
      </w:r>
      <w:r w:rsidRPr="00E97D05">
        <w:rPr>
          <w:rFonts w:ascii="Palatino Linotype" w:eastAsia="MS Mincho" w:hAnsi="Palatino Linotype" w:cs="Arial"/>
          <w:b/>
          <w:i/>
          <w:iCs/>
          <w:sz w:val="22"/>
          <w:szCs w:val="24"/>
        </w:rPr>
        <w:t xml:space="preserve"> </w:t>
      </w:r>
    </w:p>
    <w:p w14:paraId="732F1525" w14:textId="77777777" w:rsidR="000E3BE7" w:rsidRPr="00E97D05" w:rsidRDefault="000E3BE7" w:rsidP="000E3BE7">
      <w:pPr>
        <w:spacing w:line="360" w:lineRule="auto"/>
        <w:ind w:left="567" w:right="822"/>
        <w:jc w:val="both"/>
        <w:rPr>
          <w:rFonts w:ascii="Palatino Linotype" w:eastAsia="MS Mincho" w:hAnsi="Palatino Linotype" w:cs="Arial"/>
          <w:b/>
          <w:i/>
          <w:sz w:val="22"/>
          <w:szCs w:val="24"/>
        </w:rPr>
      </w:pPr>
      <w:r w:rsidRPr="00E97D05">
        <w:rPr>
          <w:rFonts w:ascii="Palatino Linotype" w:eastAsia="MS Mincho" w:hAnsi="Palatino Linotype" w:cs="Arial"/>
          <w:b/>
          <w:i/>
          <w:sz w:val="22"/>
          <w:szCs w:val="24"/>
        </w:rPr>
        <w:t>…</w:t>
      </w:r>
    </w:p>
    <w:p w14:paraId="704B27B2" w14:textId="77777777" w:rsidR="000E3BE7" w:rsidRPr="00E97D05" w:rsidRDefault="000E3BE7" w:rsidP="000E3BE7">
      <w:pPr>
        <w:spacing w:line="360" w:lineRule="auto"/>
        <w:ind w:left="567" w:right="822"/>
        <w:jc w:val="both"/>
        <w:rPr>
          <w:rFonts w:ascii="Palatino Linotype" w:eastAsia="MS Mincho" w:hAnsi="Palatino Linotype"/>
          <w:b/>
          <w:i/>
          <w:sz w:val="22"/>
          <w:szCs w:val="24"/>
        </w:rPr>
      </w:pPr>
      <w:r w:rsidRPr="00E97D05">
        <w:rPr>
          <w:rFonts w:ascii="Palatino Linotype" w:eastAsia="MS Mincho" w:hAnsi="Palatino Linotype"/>
          <w:b/>
          <w:i/>
          <w:sz w:val="22"/>
          <w:szCs w:val="24"/>
        </w:rPr>
        <w:t>Los sujetos obligados deberán hacer pública toda aquella información relativa a los montos y las personas a quienes entreguen, por cualquier motivo, recursos públicos</w:t>
      </w:r>
      <w:r w:rsidRPr="00E97D05">
        <w:rPr>
          <w:rFonts w:ascii="Palatino Linotype" w:eastAsia="MS Mincho" w:hAnsi="Palatino Linotype"/>
          <w:i/>
          <w:sz w:val="22"/>
          <w:szCs w:val="24"/>
        </w:rPr>
        <w:t xml:space="preserve">, </w:t>
      </w:r>
      <w:r w:rsidRPr="00E97D05">
        <w:rPr>
          <w:rFonts w:ascii="Palatino Linotype" w:eastAsia="MS Mincho" w:hAnsi="Palatino Linotype"/>
          <w:b/>
          <w:i/>
          <w:sz w:val="22"/>
          <w:szCs w:val="24"/>
        </w:rPr>
        <w:t>así como</w:t>
      </w:r>
      <w:r w:rsidRPr="00E97D05">
        <w:rPr>
          <w:rFonts w:ascii="Palatino Linotype" w:eastAsia="MS Mincho" w:hAnsi="Palatino Linotype"/>
          <w:i/>
          <w:sz w:val="22"/>
          <w:szCs w:val="24"/>
        </w:rPr>
        <w:t xml:space="preserve"> </w:t>
      </w:r>
      <w:r w:rsidRPr="00E97D05">
        <w:rPr>
          <w:rFonts w:ascii="Palatino Linotype" w:eastAsia="MS Mincho" w:hAnsi="Palatino Linotype"/>
          <w:b/>
          <w:i/>
          <w:sz w:val="22"/>
          <w:szCs w:val="24"/>
        </w:rPr>
        <w:t>los informes que dichas personas les entreguen sobre el uso y destino de dichos recursos.</w:t>
      </w:r>
    </w:p>
    <w:p w14:paraId="0E3ED03A" w14:textId="77777777" w:rsidR="000E3BE7" w:rsidRPr="00E97D05" w:rsidRDefault="000E3BE7" w:rsidP="000E3BE7">
      <w:pPr>
        <w:spacing w:line="360" w:lineRule="auto"/>
        <w:ind w:left="567" w:right="822"/>
        <w:jc w:val="both"/>
        <w:rPr>
          <w:rFonts w:ascii="Palatino Linotype" w:eastAsia="MS Mincho" w:hAnsi="Palatino Linotype"/>
          <w:b/>
          <w:i/>
          <w:sz w:val="22"/>
          <w:szCs w:val="24"/>
        </w:rPr>
      </w:pPr>
    </w:p>
    <w:p w14:paraId="1AC6FE97" w14:textId="77777777" w:rsidR="000E3BE7" w:rsidRPr="00E97D05" w:rsidRDefault="000E3BE7" w:rsidP="000E3BE7">
      <w:pPr>
        <w:spacing w:line="360" w:lineRule="auto"/>
        <w:ind w:left="567" w:right="822"/>
        <w:jc w:val="both"/>
        <w:rPr>
          <w:rFonts w:ascii="Palatino Linotype" w:eastAsia="MS Mincho" w:hAnsi="Palatino Linotype" w:cs="Arial"/>
          <w:i/>
          <w:sz w:val="22"/>
          <w:szCs w:val="24"/>
        </w:rPr>
      </w:pPr>
      <w:r w:rsidRPr="00E97D05">
        <w:rPr>
          <w:rFonts w:ascii="Palatino Linotype" w:eastAsia="MS Mincho" w:hAnsi="Palatino Linotype" w:cs="Arial"/>
          <w:b/>
          <w:i/>
          <w:sz w:val="22"/>
          <w:szCs w:val="24"/>
        </w:rPr>
        <w:t>Los servidores públicos deberán transparentar sus acciones así como garantizar y respetar el derecho de acceso a la información pública.”</w:t>
      </w:r>
    </w:p>
    <w:p w14:paraId="5F219F33" w14:textId="77777777" w:rsidR="000E3BE7" w:rsidRPr="00E97D05" w:rsidRDefault="000E3BE7" w:rsidP="000E3BE7">
      <w:pPr>
        <w:spacing w:line="360" w:lineRule="auto"/>
        <w:ind w:left="567" w:right="822"/>
        <w:jc w:val="both"/>
        <w:rPr>
          <w:rFonts w:ascii="Palatino Linotype" w:eastAsia="MS Mincho" w:hAnsi="Palatino Linotype" w:cs="Arial"/>
          <w:i/>
          <w:sz w:val="22"/>
          <w:szCs w:val="24"/>
        </w:rPr>
      </w:pPr>
      <w:r w:rsidRPr="00E97D05">
        <w:rPr>
          <w:rFonts w:ascii="Palatino Linotype" w:eastAsia="MS Mincho" w:hAnsi="Palatino Linotype" w:cs="Arial"/>
          <w:i/>
          <w:sz w:val="22"/>
          <w:szCs w:val="24"/>
        </w:rPr>
        <w:t>(Énfasis añadido)</w:t>
      </w:r>
    </w:p>
    <w:p w14:paraId="27E55825" w14:textId="77777777" w:rsidR="000E3BE7" w:rsidRPr="00E97D05" w:rsidRDefault="000E3BE7" w:rsidP="000E3BE7">
      <w:pPr>
        <w:spacing w:line="360" w:lineRule="auto"/>
        <w:jc w:val="both"/>
        <w:rPr>
          <w:rFonts w:ascii="Palatino Linotype" w:hAnsi="Palatino Linotype" w:cs="Arial"/>
          <w:sz w:val="24"/>
          <w:szCs w:val="24"/>
        </w:rPr>
      </w:pPr>
    </w:p>
    <w:p w14:paraId="24735D82" w14:textId="77777777" w:rsidR="000E3BE7" w:rsidRPr="00E97D05" w:rsidRDefault="000E3BE7" w:rsidP="000E3BE7">
      <w:pPr>
        <w:pStyle w:val="Prrafodelista"/>
        <w:numPr>
          <w:ilvl w:val="0"/>
          <w:numId w:val="2"/>
        </w:numPr>
        <w:spacing w:line="360" w:lineRule="auto"/>
        <w:ind w:left="0" w:firstLine="0"/>
        <w:jc w:val="both"/>
        <w:rPr>
          <w:rFonts w:ascii="Palatino Linotype" w:hAnsi="Palatino Linotype" w:cs="Arial"/>
          <w:sz w:val="24"/>
        </w:rPr>
      </w:pPr>
      <w:r w:rsidRPr="00E97D05">
        <w:rPr>
          <w:rFonts w:ascii="Palatino Linotype" w:hAnsi="Palatino Linotype" w:cs="Arial"/>
          <w:sz w:val="24"/>
        </w:rPr>
        <w:lastRenderedPageBreak/>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8D70470" w14:textId="77777777" w:rsidR="000E3BE7" w:rsidRPr="00E97D05" w:rsidRDefault="000E3BE7" w:rsidP="000E3BE7">
      <w:pPr>
        <w:pStyle w:val="Prrafodelista"/>
        <w:spacing w:line="360" w:lineRule="auto"/>
        <w:ind w:left="0"/>
        <w:jc w:val="both"/>
        <w:rPr>
          <w:rFonts w:ascii="Palatino Linotype" w:hAnsi="Palatino Linotype" w:cs="Arial"/>
          <w:sz w:val="24"/>
        </w:rPr>
      </w:pPr>
    </w:p>
    <w:p w14:paraId="6BD23013" w14:textId="44C37E5B" w:rsidR="000E3BE7" w:rsidRPr="00E97D05" w:rsidRDefault="000E3BE7" w:rsidP="000E3BE7">
      <w:pPr>
        <w:pStyle w:val="Prrafodelista"/>
        <w:numPr>
          <w:ilvl w:val="0"/>
          <w:numId w:val="2"/>
        </w:numPr>
        <w:spacing w:line="360" w:lineRule="auto"/>
        <w:ind w:left="0" w:firstLine="0"/>
        <w:jc w:val="both"/>
        <w:rPr>
          <w:rFonts w:ascii="Palatino Linotype" w:hAnsi="Palatino Linotype" w:cs="Arial"/>
          <w:sz w:val="24"/>
        </w:rPr>
      </w:pPr>
      <w:r w:rsidRPr="00E97D05">
        <w:rPr>
          <w:rFonts w:ascii="Palatino Linotype" w:hAnsi="Palatino Linotype" w:cs="Arial"/>
          <w:sz w:val="24"/>
        </w:rPr>
        <w:t>Por lo anterior, es de referir que,</w:t>
      </w:r>
      <w:r w:rsidRPr="00E97D05">
        <w:rPr>
          <w:rFonts w:ascii="Palatino Linotype" w:hAnsi="Palatino Linotype" w:cs="Arial"/>
          <w:b/>
          <w:sz w:val="24"/>
        </w:rPr>
        <w:t xml:space="preserve"> el</w:t>
      </w:r>
      <w:r w:rsidRPr="00E97D05">
        <w:rPr>
          <w:rFonts w:ascii="Palatino Linotype" w:hAnsi="Palatino Linotype"/>
          <w:b/>
          <w:bCs/>
          <w:sz w:val="24"/>
        </w:rPr>
        <w:t xml:space="preserve"> </w:t>
      </w:r>
      <w:r w:rsidR="003301C7" w:rsidRPr="00E97D05">
        <w:rPr>
          <w:rFonts w:ascii="Palatino Linotype" w:eastAsia="Calibri" w:hAnsi="Palatino Linotype" w:cs="Arial"/>
          <w:b/>
          <w:bCs/>
          <w:sz w:val="24"/>
        </w:rPr>
        <w:t>Ayuntamiento de Ecatepec de Morelos</w:t>
      </w:r>
      <w:r w:rsidRPr="00E97D05">
        <w:rPr>
          <w:rFonts w:ascii="Palatino Linotype" w:hAnsi="Palatino Linotype" w:cs="Arial"/>
          <w:sz w:val="24"/>
        </w:rPr>
        <w:t>, al ser un Sujeto Obligado comprendido por la Legislación Local en materia de Transparencia, se encuentra obligado a hacer pública toda aquella información que genere, administre o posea.</w:t>
      </w:r>
    </w:p>
    <w:p w14:paraId="0D7737B7" w14:textId="77777777" w:rsidR="0087373D" w:rsidRPr="00E97D05" w:rsidRDefault="0087373D" w:rsidP="0087373D">
      <w:pPr>
        <w:pStyle w:val="Prrafodelista"/>
        <w:rPr>
          <w:rFonts w:ascii="Palatino Linotype" w:hAnsi="Palatino Linotype" w:cs="Arial"/>
          <w:sz w:val="24"/>
        </w:rPr>
      </w:pPr>
    </w:p>
    <w:p w14:paraId="238A58A3" w14:textId="77777777" w:rsidR="0087373D" w:rsidRPr="00E97D05" w:rsidRDefault="0087373D" w:rsidP="0087373D">
      <w:pPr>
        <w:spacing w:line="360" w:lineRule="auto"/>
        <w:jc w:val="both"/>
        <w:rPr>
          <w:rFonts w:ascii="Palatino Linotype" w:hAnsi="Palatino Linotype" w:cs="Arial"/>
          <w:sz w:val="24"/>
        </w:rPr>
      </w:pPr>
    </w:p>
    <w:p w14:paraId="0AB3F5D1" w14:textId="22A94DD7" w:rsidR="00327045" w:rsidRPr="00E97D05" w:rsidRDefault="00A64E94" w:rsidP="00537686">
      <w:pPr>
        <w:pStyle w:val="Prrafodelista"/>
        <w:spacing w:line="360" w:lineRule="auto"/>
        <w:ind w:left="567"/>
        <w:jc w:val="both"/>
        <w:rPr>
          <w:rFonts w:ascii="Palatino Linotype" w:hAnsi="Palatino Linotype" w:cs="Arial"/>
          <w:b/>
          <w:sz w:val="24"/>
        </w:rPr>
      </w:pPr>
      <w:r w:rsidRPr="00E97D05">
        <w:rPr>
          <w:rFonts w:ascii="Palatino Linotype" w:hAnsi="Palatino Linotype" w:cs="Arial"/>
          <w:b/>
          <w:sz w:val="24"/>
        </w:rPr>
        <w:t xml:space="preserve">II. </w:t>
      </w:r>
      <w:r w:rsidR="00327045" w:rsidRPr="00E97D05">
        <w:rPr>
          <w:rFonts w:ascii="Palatino Linotype" w:hAnsi="Palatino Linotype" w:cs="Arial"/>
          <w:b/>
          <w:sz w:val="24"/>
        </w:rPr>
        <w:t>De l</w:t>
      </w:r>
      <w:r w:rsidR="005F78BB" w:rsidRPr="00E97D05">
        <w:rPr>
          <w:rFonts w:ascii="Palatino Linotype" w:hAnsi="Palatino Linotype" w:cs="Arial"/>
          <w:b/>
          <w:sz w:val="24"/>
        </w:rPr>
        <w:t>a</w:t>
      </w:r>
      <w:r w:rsidR="002472E3" w:rsidRPr="00E97D05">
        <w:rPr>
          <w:rFonts w:ascii="Palatino Linotype" w:hAnsi="Palatino Linotype" w:cs="Arial"/>
          <w:b/>
          <w:sz w:val="24"/>
        </w:rPr>
        <w:t xml:space="preserve"> apertura de unidades económicas</w:t>
      </w:r>
      <w:r w:rsidR="00327045" w:rsidRPr="00E97D05">
        <w:rPr>
          <w:rFonts w:ascii="Palatino Linotype" w:hAnsi="Palatino Linotype" w:cs="Arial"/>
          <w:b/>
          <w:sz w:val="24"/>
        </w:rPr>
        <w:t>.</w:t>
      </w:r>
    </w:p>
    <w:p w14:paraId="48589A35" w14:textId="16CC9433" w:rsidR="0086324F" w:rsidRPr="00E97D05" w:rsidRDefault="0086324F" w:rsidP="0086324F">
      <w:pPr>
        <w:pStyle w:val="Prrafodelista"/>
        <w:numPr>
          <w:ilvl w:val="0"/>
          <w:numId w:val="2"/>
        </w:numPr>
        <w:spacing w:line="360" w:lineRule="auto"/>
        <w:ind w:left="0" w:firstLine="0"/>
        <w:jc w:val="both"/>
        <w:rPr>
          <w:rFonts w:ascii="Palatino Linotype" w:hAnsi="Palatino Linotype" w:cs="Arial"/>
          <w:sz w:val="24"/>
        </w:rPr>
      </w:pPr>
      <w:r w:rsidRPr="00E97D05">
        <w:rPr>
          <w:rFonts w:ascii="Palatino Linotype" w:hAnsi="Palatino Linotype" w:cs="Arial"/>
          <w:sz w:val="24"/>
        </w:rPr>
        <w:t>Derivado de la naturaleza de la información que fue solicitada, es necesario traer a contexto la Ley Orgánica Municipal del Estado de México, la cual contiene lo siguiente:</w:t>
      </w:r>
    </w:p>
    <w:p w14:paraId="14038D0B" w14:textId="77777777" w:rsidR="0086324F" w:rsidRPr="00E97D05" w:rsidRDefault="0086324F" w:rsidP="0086324F">
      <w:pPr>
        <w:pStyle w:val="Prrafodelista"/>
        <w:spacing w:line="360" w:lineRule="auto"/>
        <w:ind w:left="567" w:right="616"/>
        <w:jc w:val="center"/>
        <w:rPr>
          <w:rFonts w:ascii="Palatino Linotype" w:hAnsi="Palatino Linotype"/>
          <w:b/>
          <w:i/>
        </w:rPr>
      </w:pPr>
      <w:r w:rsidRPr="00E97D05">
        <w:rPr>
          <w:rFonts w:ascii="Palatino Linotype" w:hAnsi="Palatino Linotype"/>
          <w:b/>
          <w:i/>
        </w:rPr>
        <w:t>CAPITULO TERCERO</w:t>
      </w:r>
    </w:p>
    <w:p w14:paraId="6746A281" w14:textId="77777777" w:rsidR="0086324F" w:rsidRPr="00E97D05" w:rsidRDefault="0086324F" w:rsidP="0086324F">
      <w:pPr>
        <w:pStyle w:val="Prrafodelista"/>
        <w:spacing w:line="360" w:lineRule="auto"/>
        <w:ind w:left="567" w:right="616"/>
        <w:jc w:val="center"/>
        <w:rPr>
          <w:rFonts w:ascii="Palatino Linotype" w:hAnsi="Palatino Linotype"/>
          <w:b/>
          <w:i/>
        </w:rPr>
      </w:pPr>
      <w:r w:rsidRPr="00E97D05">
        <w:rPr>
          <w:rFonts w:ascii="Palatino Linotype" w:hAnsi="Palatino Linotype"/>
          <w:b/>
          <w:i/>
        </w:rPr>
        <w:t>ATRIBUCIONES DE LOS AYUNTAMIENTOS</w:t>
      </w:r>
    </w:p>
    <w:p w14:paraId="1BD521F5" w14:textId="77777777" w:rsidR="0086324F" w:rsidRPr="00E97D05" w:rsidRDefault="0086324F" w:rsidP="0086324F">
      <w:pPr>
        <w:pStyle w:val="Prrafodelista"/>
        <w:spacing w:line="360" w:lineRule="auto"/>
        <w:ind w:left="567" w:right="616"/>
        <w:jc w:val="both"/>
        <w:rPr>
          <w:rFonts w:ascii="Palatino Linotype" w:hAnsi="Palatino Linotype"/>
          <w:i/>
        </w:rPr>
      </w:pPr>
      <w:r w:rsidRPr="00E97D05">
        <w:rPr>
          <w:rFonts w:ascii="Palatino Linotype" w:hAnsi="Palatino Linotype"/>
          <w:i/>
        </w:rPr>
        <w:t>Artículo 31.- Son atribuciones de los ayuntamientos:</w:t>
      </w:r>
    </w:p>
    <w:p w14:paraId="5A84677A" w14:textId="77777777" w:rsidR="0086324F" w:rsidRPr="00E97D05" w:rsidRDefault="0086324F" w:rsidP="0086324F">
      <w:pPr>
        <w:pStyle w:val="Prrafodelista"/>
        <w:spacing w:line="360" w:lineRule="auto"/>
        <w:ind w:left="567" w:right="616"/>
        <w:jc w:val="both"/>
        <w:rPr>
          <w:rFonts w:ascii="Palatino Linotype" w:hAnsi="Palatino Linotype" w:cs="Arial"/>
          <w:i/>
          <w:color w:val="000000" w:themeColor="text1"/>
        </w:rPr>
      </w:pPr>
      <w:r w:rsidRPr="00E97D05">
        <w:rPr>
          <w:rFonts w:ascii="Palatino Linotype" w:hAnsi="Palatino Linotype"/>
          <w:i/>
        </w:rPr>
        <w:t>…</w:t>
      </w:r>
    </w:p>
    <w:p w14:paraId="2482AB5C" w14:textId="77777777" w:rsidR="0086324F" w:rsidRPr="00E97D05" w:rsidRDefault="0086324F" w:rsidP="0086324F">
      <w:pPr>
        <w:spacing w:line="360" w:lineRule="auto"/>
        <w:ind w:left="567" w:right="616"/>
        <w:jc w:val="both"/>
        <w:rPr>
          <w:rFonts w:ascii="Palatino Linotype" w:hAnsi="Palatino Linotype"/>
          <w:b/>
          <w:i/>
          <w:sz w:val="22"/>
          <w:szCs w:val="24"/>
        </w:rPr>
      </w:pPr>
      <w:r w:rsidRPr="00E97D05">
        <w:rPr>
          <w:rFonts w:ascii="Palatino Linotype" w:hAnsi="Palatino Linotype"/>
          <w:b/>
          <w:i/>
          <w:sz w:val="22"/>
          <w:szCs w:val="24"/>
        </w:rPr>
        <w:t xml:space="preserve">I. Ter. Aprobar y promover un programa para el otorgamiento de la licencia o permiso provisional de funcionamiento para negocios de bajo riesgo que no impliquen riesgos sanitarios, ambientales o de protección civil, conforme al </w:t>
      </w:r>
      <w:r w:rsidRPr="00E97D05">
        <w:rPr>
          <w:rFonts w:ascii="Palatino Linotype" w:hAnsi="Palatino Linotype"/>
          <w:b/>
          <w:i/>
          <w:sz w:val="22"/>
          <w:szCs w:val="24"/>
        </w:rPr>
        <w:lastRenderedPageBreak/>
        <w:t>Catálogo Mexiquense de Actividades Industriales, Comerciales y de Servicios de Bajo Riesgo, consignado en la Ley de la materia, mismo que deberá publicarse dentro de los primeros 30 días naturales de cada Ejercicio Fiscal y será aplicable hasta la publicación del siguiente catálogo.</w:t>
      </w:r>
    </w:p>
    <w:p w14:paraId="43F49B73" w14:textId="77777777" w:rsidR="0086324F" w:rsidRPr="00E97D05" w:rsidRDefault="0086324F" w:rsidP="0086324F">
      <w:pPr>
        <w:spacing w:line="360" w:lineRule="auto"/>
        <w:ind w:left="567" w:right="616"/>
        <w:jc w:val="both"/>
        <w:rPr>
          <w:rFonts w:ascii="Palatino Linotype" w:hAnsi="Palatino Linotype"/>
          <w:i/>
          <w:sz w:val="22"/>
          <w:szCs w:val="24"/>
        </w:rPr>
      </w:pPr>
    </w:p>
    <w:p w14:paraId="19FC5901" w14:textId="77777777" w:rsidR="0086324F" w:rsidRPr="00E97D05" w:rsidRDefault="0086324F" w:rsidP="0086324F">
      <w:pPr>
        <w:spacing w:line="360" w:lineRule="auto"/>
        <w:ind w:left="567" w:right="616"/>
        <w:jc w:val="both"/>
        <w:rPr>
          <w:rFonts w:ascii="Palatino Linotype" w:hAnsi="Palatino Linotype"/>
          <w:i/>
          <w:sz w:val="22"/>
          <w:szCs w:val="24"/>
        </w:rPr>
      </w:pPr>
      <w:r w:rsidRPr="00E97D05">
        <w:rPr>
          <w:rFonts w:ascii="Palatino Linotype" w:hAnsi="Palatino Linotype"/>
          <w:i/>
          <w:sz w:val="22"/>
          <w:szCs w:val="24"/>
        </w:rPr>
        <w:t xml:space="preserve">XXIV Quáter. </w:t>
      </w:r>
      <w:r w:rsidRPr="00E97D05">
        <w:rPr>
          <w:rFonts w:ascii="Palatino Linotype" w:hAnsi="Palatino Linotype"/>
          <w:b/>
          <w:i/>
          <w:sz w:val="22"/>
          <w:szCs w:val="24"/>
        </w:rPr>
        <w:t>Otorgar licencias de</w:t>
      </w:r>
      <w:r w:rsidRPr="00E97D05">
        <w:rPr>
          <w:rFonts w:ascii="Palatino Linotype" w:hAnsi="Palatino Linotype"/>
          <w:i/>
          <w:sz w:val="22"/>
          <w:szCs w:val="24"/>
        </w:rPr>
        <w:t xml:space="preserve"> construcción y permisos de </w:t>
      </w:r>
      <w:r w:rsidRPr="00E97D05">
        <w:rPr>
          <w:rFonts w:ascii="Palatino Linotype" w:hAnsi="Palatino Linotype"/>
          <w:b/>
          <w:i/>
          <w:sz w:val="22"/>
          <w:szCs w:val="24"/>
        </w:rPr>
        <w:t>funcionamiento de unidades económicas</w:t>
      </w:r>
      <w:r w:rsidRPr="00E97D05">
        <w:rPr>
          <w:rFonts w:ascii="Palatino Linotype" w:hAnsi="Palatino Linotype"/>
          <w:i/>
          <w:sz w:val="22"/>
          <w:szCs w:val="24"/>
        </w:rPr>
        <w:t xml:space="preserve"> o establecimientos destinados a la enajenación, reparación o mantenimiento de vehículos automotores usados y autopartes nuevas y usadas, así como de parques y desarrollos industriales, urbanos y de servicios de conformidad con la Evaluación de Impacto Estatal.  </w:t>
      </w:r>
    </w:p>
    <w:p w14:paraId="00EF471F" w14:textId="77777777" w:rsidR="0086324F" w:rsidRPr="00E97D05" w:rsidRDefault="0086324F" w:rsidP="0086324F">
      <w:pPr>
        <w:spacing w:line="360" w:lineRule="auto"/>
        <w:ind w:left="567" w:right="616"/>
        <w:jc w:val="both"/>
        <w:rPr>
          <w:rFonts w:ascii="Palatino Linotype" w:hAnsi="Palatino Linotype"/>
          <w:i/>
          <w:sz w:val="22"/>
          <w:szCs w:val="24"/>
        </w:rPr>
      </w:pPr>
      <w:r w:rsidRPr="00E97D05">
        <w:rPr>
          <w:rFonts w:ascii="Palatino Linotype" w:hAnsi="Palatino Linotype"/>
          <w:i/>
          <w:sz w:val="22"/>
          <w:szCs w:val="24"/>
        </w:rPr>
        <w:t xml:space="preserve">Para los efectos de la presente fracción, la licencia o permiso correspondiente se expedirá en un plazo no mayor a diez días hábiles contados a partir de la presentación del Dictamen de Giro aprobado.  </w:t>
      </w:r>
    </w:p>
    <w:p w14:paraId="768815DF" w14:textId="77777777" w:rsidR="0086324F" w:rsidRPr="00E97D05" w:rsidRDefault="0086324F" w:rsidP="0086324F">
      <w:pPr>
        <w:spacing w:line="360" w:lineRule="auto"/>
        <w:ind w:left="567" w:right="616"/>
        <w:jc w:val="both"/>
        <w:rPr>
          <w:rFonts w:ascii="Palatino Linotype" w:hAnsi="Palatino Linotype"/>
          <w:i/>
          <w:sz w:val="22"/>
          <w:szCs w:val="24"/>
        </w:rPr>
      </w:pPr>
      <w:r w:rsidRPr="00E97D05">
        <w:rPr>
          <w:rFonts w:ascii="Palatino Linotype" w:hAnsi="Palatino Linotype"/>
          <w:i/>
          <w:sz w:val="22"/>
          <w:szCs w:val="24"/>
        </w:rPr>
        <w:t xml:space="preserve">Tratándose de obras, unidades económicas, inversiones o proyectos que requieran Evaluación de Impacto Estatal la licencia o permiso correspondiente deberá otorgarse, en un plazo no mayor a veinte días hábiles, contados a partir de que le sea presentada la Evaluación de Impacto Estatal correspondiente, y cuando el solicitante presente el acuerdo de aceptación a la solicitud de Evaluación de Impacto Estatal. </w:t>
      </w:r>
    </w:p>
    <w:p w14:paraId="5DBC1342" w14:textId="77777777" w:rsidR="0086324F" w:rsidRPr="00E97D05" w:rsidRDefault="0086324F" w:rsidP="0086324F">
      <w:pPr>
        <w:spacing w:line="360" w:lineRule="auto"/>
        <w:ind w:left="567" w:right="616"/>
        <w:jc w:val="both"/>
        <w:rPr>
          <w:rFonts w:ascii="Palatino Linotype" w:hAnsi="Palatino Linotype"/>
          <w:i/>
          <w:sz w:val="22"/>
          <w:szCs w:val="24"/>
        </w:rPr>
      </w:pPr>
    </w:p>
    <w:p w14:paraId="133BAB1D" w14:textId="77777777" w:rsidR="0086324F" w:rsidRPr="00E97D05" w:rsidRDefault="0086324F" w:rsidP="0086324F">
      <w:pPr>
        <w:spacing w:line="360" w:lineRule="auto"/>
        <w:ind w:left="567" w:right="616"/>
        <w:jc w:val="both"/>
        <w:rPr>
          <w:rFonts w:ascii="Palatino Linotype" w:hAnsi="Palatino Linotype"/>
          <w:i/>
          <w:sz w:val="22"/>
          <w:szCs w:val="24"/>
        </w:rPr>
      </w:pPr>
      <w:r w:rsidRPr="00E97D05">
        <w:rPr>
          <w:rFonts w:ascii="Palatino Linotype" w:hAnsi="Palatino Linotype"/>
          <w:b/>
          <w:i/>
          <w:sz w:val="22"/>
          <w:szCs w:val="24"/>
        </w:rPr>
        <w:t>XXIV. Quinques. Otorgar licencia de funcionamiento, previa presentación del Dictamen de Giro, a las unidades económicas que tengan como actividad complementaria o principal la venta de bebidas alcohólicas.</w:t>
      </w:r>
      <w:r w:rsidRPr="00E97D05">
        <w:rPr>
          <w:rFonts w:ascii="Palatino Linotype" w:hAnsi="Palatino Linotype"/>
          <w:i/>
          <w:sz w:val="22"/>
          <w:szCs w:val="24"/>
        </w:rPr>
        <w:t xml:space="preserve"> Esta licencia tendrá una vigencia de cinco años y deberá ser refrendada de manera anual, con independencia </w:t>
      </w:r>
      <w:r w:rsidRPr="00E97D05">
        <w:rPr>
          <w:rFonts w:ascii="Palatino Linotype" w:hAnsi="Palatino Linotype"/>
          <w:i/>
          <w:sz w:val="22"/>
          <w:szCs w:val="24"/>
        </w:rPr>
        <w:lastRenderedPageBreak/>
        <w:t xml:space="preserve">de que puedan ser sujetos de visitas de verificación para constatar el cumplimiento de las disposiciones jurídicas aplicables.  </w:t>
      </w:r>
    </w:p>
    <w:p w14:paraId="73202CBB" w14:textId="77777777" w:rsidR="0086324F" w:rsidRPr="00E97D05" w:rsidRDefault="0086324F" w:rsidP="0086324F">
      <w:pPr>
        <w:spacing w:line="360" w:lineRule="auto"/>
        <w:ind w:left="567" w:right="616"/>
        <w:jc w:val="both"/>
        <w:rPr>
          <w:rFonts w:ascii="Palatino Linotype" w:hAnsi="Palatino Linotype"/>
          <w:i/>
          <w:sz w:val="22"/>
          <w:szCs w:val="24"/>
        </w:rPr>
      </w:pPr>
    </w:p>
    <w:p w14:paraId="346100CA" w14:textId="77777777" w:rsidR="0086324F" w:rsidRPr="00E97D05" w:rsidRDefault="0086324F" w:rsidP="0086324F">
      <w:pPr>
        <w:spacing w:line="360" w:lineRule="auto"/>
        <w:ind w:left="567" w:right="616"/>
        <w:jc w:val="both"/>
        <w:rPr>
          <w:rFonts w:ascii="Palatino Linotype" w:hAnsi="Palatino Linotype"/>
          <w:b/>
          <w:i/>
          <w:sz w:val="22"/>
          <w:szCs w:val="24"/>
        </w:rPr>
      </w:pPr>
      <w:r w:rsidRPr="00E97D05">
        <w:rPr>
          <w:rFonts w:ascii="Palatino Linotype" w:hAnsi="Palatino Linotype"/>
          <w:b/>
          <w:i/>
          <w:sz w:val="22"/>
          <w:szCs w:val="24"/>
        </w:rPr>
        <w:t xml:space="preserve">Una vez presentado el Dictamen de Giro aprobado, se expedirá la licencia de funcionamiento en un plazo no mayor a diez días hábiles.  </w:t>
      </w:r>
    </w:p>
    <w:p w14:paraId="08680CCB" w14:textId="77777777" w:rsidR="0086324F" w:rsidRPr="00E97D05" w:rsidRDefault="0086324F" w:rsidP="0086324F">
      <w:pPr>
        <w:spacing w:line="360" w:lineRule="auto"/>
        <w:ind w:left="567" w:right="616"/>
        <w:jc w:val="both"/>
        <w:rPr>
          <w:rFonts w:ascii="Palatino Linotype" w:hAnsi="Palatino Linotype"/>
          <w:i/>
          <w:sz w:val="22"/>
          <w:szCs w:val="24"/>
        </w:rPr>
      </w:pPr>
    </w:p>
    <w:p w14:paraId="1ABF7F32" w14:textId="77777777" w:rsidR="0086324F" w:rsidRPr="00E97D05" w:rsidRDefault="0086324F" w:rsidP="0086324F">
      <w:pPr>
        <w:spacing w:line="360" w:lineRule="auto"/>
        <w:ind w:left="567" w:right="616"/>
        <w:jc w:val="both"/>
        <w:rPr>
          <w:rFonts w:ascii="Palatino Linotype" w:hAnsi="Palatino Linotype"/>
          <w:i/>
          <w:sz w:val="22"/>
          <w:szCs w:val="24"/>
        </w:rPr>
      </w:pPr>
      <w:r w:rsidRPr="00E97D05">
        <w:rPr>
          <w:rFonts w:ascii="Palatino Linotype" w:hAnsi="Palatino Linotype"/>
          <w:i/>
          <w:sz w:val="22"/>
          <w:szCs w:val="24"/>
        </w:rPr>
        <w:t>Para el refrendo anual no es necesario obtener un nuevo Dictamen de Giro siempre y cuando, no se modifiquen la superficie de la unidad económica, su aforo o su actividad económica;</w:t>
      </w:r>
    </w:p>
    <w:p w14:paraId="3F7F6486" w14:textId="77777777" w:rsidR="0086324F" w:rsidRPr="00E97D05" w:rsidRDefault="0086324F" w:rsidP="0086324F">
      <w:pPr>
        <w:spacing w:line="360" w:lineRule="auto"/>
        <w:ind w:left="567" w:right="616"/>
        <w:jc w:val="both"/>
        <w:rPr>
          <w:rFonts w:ascii="Palatino Linotype" w:hAnsi="Palatino Linotype"/>
          <w:i/>
          <w:sz w:val="22"/>
          <w:szCs w:val="24"/>
        </w:rPr>
      </w:pPr>
      <w:r w:rsidRPr="00E97D05">
        <w:rPr>
          <w:rFonts w:ascii="Palatino Linotype" w:hAnsi="Palatino Linotype"/>
          <w:i/>
          <w:sz w:val="22"/>
          <w:szCs w:val="24"/>
        </w:rPr>
        <w:t>…</w:t>
      </w:r>
    </w:p>
    <w:p w14:paraId="15404DD6" w14:textId="77777777" w:rsidR="0086324F" w:rsidRPr="00E97D05" w:rsidRDefault="0086324F" w:rsidP="0086324F">
      <w:pPr>
        <w:spacing w:line="360" w:lineRule="auto"/>
        <w:ind w:left="567" w:right="616"/>
        <w:jc w:val="both"/>
        <w:rPr>
          <w:rFonts w:ascii="Palatino Linotype" w:hAnsi="Palatino Linotype"/>
          <w:i/>
          <w:sz w:val="22"/>
          <w:szCs w:val="24"/>
        </w:rPr>
      </w:pPr>
      <w:r w:rsidRPr="00E97D05">
        <w:rPr>
          <w:rFonts w:ascii="Palatino Linotype" w:hAnsi="Palatino Linotype"/>
          <w:i/>
          <w:sz w:val="22"/>
          <w:szCs w:val="24"/>
        </w:rPr>
        <w:t>XLIV. Crear el Registro Municipal de Unidades Económicas, donde se especifique la licencia de funcionamiento con la actividad de la unidad económica e impacto que generen, así como las demás características que se determinen;</w:t>
      </w:r>
    </w:p>
    <w:p w14:paraId="5EF6C675" w14:textId="77777777" w:rsidR="0086324F" w:rsidRPr="00E97D05" w:rsidRDefault="0086324F" w:rsidP="0086324F">
      <w:pPr>
        <w:spacing w:line="360" w:lineRule="auto"/>
        <w:ind w:left="567" w:right="616"/>
        <w:jc w:val="both"/>
        <w:rPr>
          <w:rFonts w:ascii="Palatino Linotype" w:hAnsi="Palatino Linotype"/>
          <w:i/>
          <w:sz w:val="22"/>
          <w:szCs w:val="24"/>
        </w:rPr>
      </w:pPr>
    </w:p>
    <w:p w14:paraId="6A6AAD27" w14:textId="77777777" w:rsidR="0086324F" w:rsidRPr="00E97D05" w:rsidRDefault="0086324F" w:rsidP="0086324F">
      <w:pPr>
        <w:pStyle w:val="Prrafodelista"/>
        <w:spacing w:after="160" w:line="360" w:lineRule="auto"/>
        <w:ind w:left="567" w:right="758"/>
        <w:jc w:val="both"/>
        <w:rPr>
          <w:rFonts w:ascii="Palatino Linotype" w:hAnsi="Palatino Linotype"/>
          <w:i/>
        </w:rPr>
      </w:pPr>
      <w:r w:rsidRPr="00E97D05">
        <w:rPr>
          <w:rFonts w:ascii="Palatino Linotype" w:hAnsi="Palatino Linotype"/>
          <w:i/>
        </w:rPr>
        <w:t>Artículo 96 Quáter.- El Titular de la Dirección de Desarrollo Económico Municipal o el Titular de la Unidad Administrativa equivalente, tiene las siguientes atribuciones:</w:t>
      </w:r>
    </w:p>
    <w:p w14:paraId="1981AE4D" w14:textId="77777777" w:rsidR="0086324F" w:rsidRPr="00E97D05" w:rsidRDefault="0086324F" w:rsidP="0086324F">
      <w:pPr>
        <w:pStyle w:val="Prrafodelista"/>
        <w:spacing w:after="160" w:line="360" w:lineRule="auto"/>
        <w:ind w:left="567" w:right="758"/>
        <w:jc w:val="both"/>
        <w:rPr>
          <w:rFonts w:ascii="Palatino Linotype" w:hAnsi="Palatino Linotype"/>
          <w:i/>
        </w:rPr>
      </w:pPr>
      <w:r w:rsidRPr="00E97D05">
        <w:rPr>
          <w:rFonts w:ascii="Palatino Linotype" w:hAnsi="Palatino Linotype"/>
          <w:i/>
        </w:rPr>
        <w:t>…</w:t>
      </w:r>
    </w:p>
    <w:p w14:paraId="1F08807D" w14:textId="77777777" w:rsidR="0086324F" w:rsidRPr="00E97D05" w:rsidRDefault="0086324F" w:rsidP="0086324F">
      <w:pPr>
        <w:pStyle w:val="Prrafodelista"/>
        <w:spacing w:after="160" w:line="360" w:lineRule="auto"/>
        <w:ind w:left="567" w:right="758"/>
        <w:jc w:val="both"/>
        <w:rPr>
          <w:rFonts w:ascii="Palatino Linotype" w:hAnsi="Palatino Linotype"/>
          <w:i/>
        </w:rPr>
      </w:pPr>
      <w:r w:rsidRPr="00E97D05">
        <w:rPr>
          <w:rFonts w:ascii="Palatino Linotype" w:hAnsi="Palatino Linotype"/>
          <w:i/>
        </w:rPr>
        <w:t>II Bis. Impulsar y difundir la simplificación de trámites y reducción de plazos para el otorgamiento de permisos, licencias y autorizaciones del orden municipal, de conformidad con la Ley para la Mejora Regulatoria del Estado de México y Municipios, la Ley de Competitividad y Ordenamiento Comercial del Estado de México, la Ley de Fomento Económico del Estado de México, sus respectivos reglamentos y demás disposiciones jurídicas aplicables.</w:t>
      </w:r>
    </w:p>
    <w:p w14:paraId="2435FDF3" w14:textId="77777777" w:rsidR="0086324F" w:rsidRPr="00E97D05" w:rsidRDefault="0086324F" w:rsidP="0086324F">
      <w:pPr>
        <w:pStyle w:val="Prrafodelista"/>
        <w:spacing w:after="160" w:line="360" w:lineRule="auto"/>
        <w:ind w:left="567" w:right="758"/>
        <w:jc w:val="both"/>
        <w:rPr>
          <w:rFonts w:ascii="Palatino Linotype" w:hAnsi="Palatino Linotype"/>
          <w:i/>
        </w:rPr>
      </w:pPr>
    </w:p>
    <w:p w14:paraId="465C1224" w14:textId="77777777" w:rsidR="0086324F" w:rsidRPr="00E97D05" w:rsidRDefault="0086324F" w:rsidP="0086324F">
      <w:pPr>
        <w:pStyle w:val="Prrafodelista"/>
        <w:spacing w:after="160" w:line="360" w:lineRule="auto"/>
        <w:ind w:left="567" w:right="758"/>
        <w:jc w:val="both"/>
        <w:rPr>
          <w:rFonts w:ascii="Palatino Linotype" w:hAnsi="Palatino Linotype"/>
          <w:i/>
        </w:rPr>
      </w:pPr>
      <w:r w:rsidRPr="00E97D05">
        <w:rPr>
          <w:rFonts w:ascii="Palatino Linotype" w:hAnsi="Palatino Linotype"/>
          <w:i/>
        </w:rPr>
        <w:lastRenderedPageBreak/>
        <w:t xml:space="preserve">XVIII. Conducir la coordinación interinstitucional de las dependencias municipales a las que corresponda conocer sobre el otorgamiento de permisos y licencias para la apertura y funcionamiento de unidades económicas;  </w:t>
      </w:r>
    </w:p>
    <w:p w14:paraId="5530D820" w14:textId="77777777" w:rsidR="0086324F" w:rsidRPr="00E97D05" w:rsidRDefault="0086324F" w:rsidP="0086324F">
      <w:pPr>
        <w:pStyle w:val="Prrafodelista"/>
        <w:spacing w:after="160" w:line="360" w:lineRule="auto"/>
        <w:ind w:left="567" w:right="758"/>
        <w:jc w:val="both"/>
        <w:rPr>
          <w:rFonts w:ascii="Palatino Linotype" w:hAnsi="Palatino Linotype"/>
          <w:i/>
        </w:rPr>
      </w:pPr>
    </w:p>
    <w:p w14:paraId="4DE036CA" w14:textId="77777777" w:rsidR="0086324F" w:rsidRPr="00E97D05" w:rsidRDefault="0086324F" w:rsidP="0086324F">
      <w:pPr>
        <w:pStyle w:val="Prrafodelista"/>
        <w:spacing w:after="160" w:line="360" w:lineRule="auto"/>
        <w:ind w:left="567" w:right="758"/>
        <w:jc w:val="both"/>
        <w:rPr>
          <w:rFonts w:ascii="Palatino Linotype" w:hAnsi="Palatino Linotype"/>
          <w:i/>
        </w:rPr>
      </w:pPr>
      <w:r w:rsidRPr="00E97D05">
        <w:rPr>
          <w:rFonts w:ascii="Palatino Linotype" w:hAnsi="Palatino Linotype"/>
          <w:i/>
        </w:rPr>
        <w:t xml:space="preserve">Para tal efecto, deberá garantizar que el otorgamiento de la licencia no esté sujeto al pago de contribuciones ni a donación alguna; la exigencia de cargas tributarias, dádivas o cualquier otro concepto que condicione su expedición será sancionada en términos de la Ley de Responsabilidades Administrativas del Estado de México y Municipios;  </w:t>
      </w:r>
    </w:p>
    <w:p w14:paraId="2DA2C431" w14:textId="77777777" w:rsidR="0086324F" w:rsidRPr="00E97D05" w:rsidRDefault="0086324F" w:rsidP="0086324F">
      <w:pPr>
        <w:pStyle w:val="Prrafodelista"/>
        <w:spacing w:after="160" w:line="360" w:lineRule="auto"/>
        <w:ind w:left="567" w:right="758"/>
        <w:jc w:val="both"/>
        <w:rPr>
          <w:rFonts w:ascii="Palatino Linotype" w:hAnsi="Palatino Linotype"/>
          <w:i/>
        </w:rPr>
      </w:pPr>
    </w:p>
    <w:p w14:paraId="584D595A" w14:textId="77777777" w:rsidR="0086324F" w:rsidRPr="00E97D05" w:rsidRDefault="0086324F" w:rsidP="0086324F">
      <w:pPr>
        <w:pStyle w:val="Prrafodelista"/>
        <w:spacing w:after="160" w:line="360" w:lineRule="auto"/>
        <w:ind w:left="567" w:right="758"/>
        <w:jc w:val="both"/>
        <w:rPr>
          <w:rFonts w:ascii="Palatino Linotype" w:hAnsi="Palatino Linotype"/>
          <w:i/>
        </w:rPr>
      </w:pPr>
      <w:r w:rsidRPr="00E97D05">
        <w:rPr>
          <w:rFonts w:ascii="Palatino Linotype" w:hAnsi="Palatino Linotype"/>
          <w:i/>
        </w:rPr>
        <w:t xml:space="preserve">XIX. Operar y actualizar el Registro Municipal de Unidades Económicas de los permisos o licencias de funcionamiento otorgadas a las unidades económicas respectivas, así como remitir dentro de los cinco días hábiles siguientes los datos generados al Sistema que al efecto integre la Secretaría de Desarrollo Económico, a la Secretaría de Seguridad y a la Fiscalía General de Justicia del Estado de México, la información respectiva;  </w:t>
      </w:r>
    </w:p>
    <w:p w14:paraId="2A69AB76" w14:textId="77777777" w:rsidR="0086324F" w:rsidRPr="00E97D05" w:rsidRDefault="0086324F" w:rsidP="0086324F">
      <w:pPr>
        <w:pStyle w:val="Prrafodelista"/>
        <w:spacing w:after="160" w:line="360" w:lineRule="auto"/>
        <w:ind w:left="567" w:right="758"/>
        <w:jc w:val="both"/>
        <w:rPr>
          <w:rFonts w:ascii="Palatino Linotype" w:hAnsi="Palatino Linotype"/>
          <w:i/>
        </w:rPr>
      </w:pPr>
    </w:p>
    <w:p w14:paraId="32E39892" w14:textId="77777777" w:rsidR="0086324F" w:rsidRPr="00E97D05" w:rsidRDefault="0086324F" w:rsidP="0086324F">
      <w:pPr>
        <w:pStyle w:val="Prrafodelista"/>
        <w:spacing w:after="160" w:line="360" w:lineRule="auto"/>
        <w:ind w:left="567" w:right="758"/>
        <w:jc w:val="both"/>
        <w:rPr>
          <w:rFonts w:ascii="Palatino Linotype" w:hAnsi="Palatino Linotype"/>
          <w:i/>
        </w:rPr>
      </w:pPr>
      <w:r w:rsidRPr="00E97D05">
        <w:rPr>
          <w:rFonts w:ascii="Palatino Linotype" w:hAnsi="Palatino Linotype"/>
          <w:i/>
        </w:rPr>
        <w:t>XX. Crear y actualizar el Registro de las Unidades Económicas que cuenten con el Dictamen de Giro, para la solicitud o refrendo de las licencias de funcionamiento;</w:t>
      </w:r>
    </w:p>
    <w:p w14:paraId="6060F68C" w14:textId="77777777" w:rsidR="0086324F" w:rsidRPr="00E97D05" w:rsidRDefault="0086324F" w:rsidP="0086324F">
      <w:pPr>
        <w:pStyle w:val="Prrafodelista"/>
        <w:spacing w:after="160" w:line="360" w:lineRule="auto"/>
        <w:ind w:left="0"/>
        <w:jc w:val="both"/>
        <w:rPr>
          <w:rFonts w:ascii="Palatino Linotype" w:hAnsi="Palatino Linotype"/>
          <w:sz w:val="24"/>
        </w:rPr>
      </w:pPr>
    </w:p>
    <w:p w14:paraId="02DF4D14" w14:textId="77777777" w:rsidR="0086324F" w:rsidRPr="00E97D05" w:rsidRDefault="0086324F" w:rsidP="0086324F">
      <w:pPr>
        <w:pStyle w:val="Prrafodelista"/>
        <w:numPr>
          <w:ilvl w:val="0"/>
          <w:numId w:val="2"/>
        </w:numPr>
        <w:spacing w:after="160" w:line="360" w:lineRule="auto"/>
        <w:ind w:left="0" w:firstLine="0"/>
        <w:jc w:val="both"/>
        <w:rPr>
          <w:rFonts w:ascii="Palatino Linotype" w:hAnsi="Palatino Linotype"/>
          <w:sz w:val="24"/>
        </w:rPr>
      </w:pPr>
      <w:r w:rsidRPr="00E97D05">
        <w:rPr>
          <w:rFonts w:ascii="Palatino Linotype" w:hAnsi="Palatino Linotype"/>
          <w:sz w:val="24"/>
        </w:rPr>
        <w:t>Es así que, de acuerdo a la normatividad en cita, el Ayuntamiento tiene la atribución de emitir licencias de funcionamiento a las unidades económicas, a través de la Dirección de Desarrollo Económico Municipal o equivalente.</w:t>
      </w:r>
    </w:p>
    <w:p w14:paraId="4B9CA12D" w14:textId="77777777" w:rsidR="0086324F" w:rsidRPr="00E97D05" w:rsidRDefault="0086324F" w:rsidP="0086324F">
      <w:pPr>
        <w:pStyle w:val="Prrafodelista"/>
        <w:spacing w:after="160" w:line="360" w:lineRule="auto"/>
        <w:ind w:left="0"/>
        <w:jc w:val="both"/>
        <w:rPr>
          <w:rFonts w:ascii="Palatino Linotype" w:hAnsi="Palatino Linotype"/>
          <w:sz w:val="24"/>
        </w:rPr>
      </w:pPr>
    </w:p>
    <w:p w14:paraId="5E6D5204" w14:textId="58F7A3F5" w:rsidR="0086324F" w:rsidRPr="00E97D05" w:rsidRDefault="0086324F" w:rsidP="006462A6">
      <w:pPr>
        <w:pStyle w:val="Prrafodelista"/>
        <w:numPr>
          <w:ilvl w:val="0"/>
          <w:numId w:val="2"/>
        </w:numPr>
        <w:spacing w:after="160" w:line="360" w:lineRule="auto"/>
        <w:ind w:left="0" w:firstLine="0"/>
        <w:jc w:val="both"/>
        <w:rPr>
          <w:rFonts w:ascii="Palatino Linotype" w:hAnsi="Palatino Linotype"/>
          <w:sz w:val="24"/>
        </w:rPr>
      </w:pPr>
      <w:r w:rsidRPr="00E97D05">
        <w:rPr>
          <w:rFonts w:ascii="Palatino Linotype" w:hAnsi="Palatino Linotype"/>
          <w:sz w:val="24"/>
        </w:rPr>
        <w:lastRenderedPageBreak/>
        <w:t>Por su parte, La Ley de Competitividad y Ordenamiento Comercial del Estado de México, define a la licencia de funcionamiento como el acto administrativo que emite la autoridad, por la cual autoriza a persona física o jurídico colectiva a desarrollar actividades económicas. Asimismo, dicho ordenamiento legal establece lo siguiente:</w:t>
      </w:r>
    </w:p>
    <w:p w14:paraId="78E19015"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b/>
          <w:i/>
          <w:sz w:val="22"/>
          <w:szCs w:val="24"/>
        </w:rPr>
        <w:t>Artículo 7. Corresponde a los municipios</w:t>
      </w:r>
      <w:r w:rsidRPr="00E97D05">
        <w:rPr>
          <w:rFonts w:ascii="Palatino Linotype" w:hAnsi="Palatino Linotype"/>
          <w:i/>
          <w:sz w:val="22"/>
          <w:szCs w:val="24"/>
        </w:rPr>
        <w:t xml:space="preserve">: </w:t>
      </w:r>
    </w:p>
    <w:p w14:paraId="00617217"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p>
    <w:p w14:paraId="35628498" w14:textId="77777777" w:rsidR="0086324F" w:rsidRPr="00E97D05" w:rsidRDefault="0086324F" w:rsidP="0086324F">
      <w:pPr>
        <w:spacing w:after="160" w:line="360" w:lineRule="auto"/>
        <w:ind w:left="567" w:right="616"/>
        <w:contextualSpacing/>
        <w:jc w:val="both"/>
        <w:rPr>
          <w:rFonts w:ascii="Palatino Linotype" w:hAnsi="Palatino Linotype"/>
          <w:b/>
          <w:i/>
          <w:sz w:val="22"/>
          <w:szCs w:val="24"/>
        </w:rPr>
      </w:pPr>
      <w:r w:rsidRPr="00E97D05">
        <w:rPr>
          <w:rFonts w:ascii="Palatino Linotype" w:hAnsi="Palatino Linotype"/>
          <w:b/>
          <w:i/>
          <w:sz w:val="22"/>
          <w:szCs w:val="24"/>
        </w:rPr>
        <w:t xml:space="preserve">I. Crear el registro municipal, donde se especifica la licencia de funcionamiento con la actividad de la unidad económica e impacto que generen, así como las demás características que se determinen. </w:t>
      </w:r>
    </w:p>
    <w:p w14:paraId="1F858374"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II. Integrar y operar la ventanilla única. </w:t>
      </w:r>
    </w:p>
    <w:p w14:paraId="6010BEE6"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III. Operar, digitalizar y mantener, semanalmente actualizado, el registro municipal, a través de la Dirección de Desarrollo Económico o su equivalente, que opere en su demarcación, el cual deberá publicarse en el portal de Internet del municipio. </w:t>
      </w:r>
    </w:p>
    <w:p w14:paraId="7D785B83"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IV. Enviar, dentro de los cinco días hábiles siguientes de cada mes calendario la actualización de su registro municipal, el informe correspondiente a las autoridades estatales, para actualizar el registro estatal. </w:t>
      </w:r>
    </w:p>
    <w:p w14:paraId="0D5BA841"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V. Resguardar y actualizar el archivo físico y digital con los documentos requeridos por las leyes para la expedición y refrendo de las licencias correspondientes. </w:t>
      </w:r>
    </w:p>
    <w:p w14:paraId="10527C3D"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VI. Ordenar visitas de verificación a las unidades económicas que operen en su demarcación. </w:t>
      </w:r>
    </w:p>
    <w:p w14:paraId="4774F398"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VII. En términos de los ordenamientos aplicables, substanciar el procedimiento de las visitas de verificación administrativa que se hayan practicado. </w:t>
      </w:r>
    </w:p>
    <w:p w14:paraId="6CB1FA56"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lastRenderedPageBreak/>
        <w:t xml:space="preserve">VIII. Determinar y ordenar las medidas de seguridad e imponer las sanciones previstas en esta Ley. </w:t>
      </w:r>
    </w:p>
    <w:p w14:paraId="02DDB992"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IX. Prevenir las adicciones, restringiendo el expendio, consumo de bebidas alcohólicas, tabaco u otras substancias que las provoquen en las distintas instalaciones recreativas y deportivas, o con motivo de la realización de festejos populares o tradicionales, conforme a las disposiciones aplicables. </w:t>
      </w:r>
    </w:p>
    <w:p w14:paraId="0F24C120"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X. Las demás que le confieran esta Ley y otras disposiciones aplicables.</w:t>
      </w:r>
    </w:p>
    <w:p w14:paraId="112AFCC4" w14:textId="77777777" w:rsidR="0086324F" w:rsidRPr="00E97D05" w:rsidRDefault="0086324F" w:rsidP="0086324F">
      <w:pPr>
        <w:spacing w:after="160" w:line="360" w:lineRule="auto"/>
        <w:ind w:left="567" w:right="616"/>
        <w:contextualSpacing/>
        <w:jc w:val="center"/>
        <w:rPr>
          <w:rFonts w:ascii="Palatino Linotype" w:hAnsi="Palatino Linotype"/>
          <w:b/>
          <w:i/>
          <w:sz w:val="22"/>
          <w:szCs w:val="24"/>
        </w:rPr>
      </w:pPr>
      <w:r w:rsidRPr="00E97D05">
        <w:rPr>
          <w:rFonts w:ascii="Palatino Linotype" w:hAnsi="Palatino Linotype"/>
          <w:b/>
          <w:i/>
          <w:sz w:val="22"/>
          <w:szCs w:val="24"/>
        </w:rPr>
        <w:t>TÍTULO SEGUNDO</w:t>
      </w:r>
    </w:p>
    <w:p w14:paraId="392FACC4" w14:textId="77777777" w:rsidR="0086324F" w:rsidRPr="00E97D05" w:rsidRDefault="0086324F" w:rsidP="0086324F">
      <w:pPr>
        <w:spacing w:after="160" w:line="360" w:lineRule="auto"/>
        <w:ind w:left="567" w:right="616"/>
        <w:contextualSpacing/>
        <w:jc w:val="center"/>
        <w:rPr>
          <w:rFonts w:ascii="Palatino Linotype" w:hAnsi="Palatino Linotype"/>
          <w:b/>
          <w:i/>
          <w:sz w:val="22"/>
          <w:szCs w:val="24"/>
        </w:rPr>
      </w:pPr>
      <w:r w:rsidRPr="00E97D05">
        <w:rPr>
          <w:rFonts w:ascii="Palatino Linotype" w:hAnsi="Palatino Linotype"/>
          <w:b/>
          <w:i/>
          <w:sz w:val="22"/>
          <w:szCs w:val="24"/>
        </w:rPr>
        <w:t>DE LAS UNIDADES ECONÓMICAS</w:t>
      </w:r>
    </w:p>
    <w:p w14:paraId="7503B291" w14:textId="77777777" w:rsidR="0086324F" w:rsidRPr="00E97D05" w:rsidRDefault="0086324F" w:rsidP="0086324F">
      <w:pPr>
        <w:spacing w:after="160" w:line="360" w:lineRule="auto"/>
        <w:ind w:left="567" w:right="616"/>
        <w:contextualSpacing/>
        <w:jc w:val="center"/>
        <w:rPr>
          <w:rFonts w:ascii="Palatino Linotype" w:hAnsi="Palatino Linotype"/>
          <w:b/>
          <w:i/>
          <w:sz w:val="22"/>
          <w:szCs w:val="24"/>
        </w:rPr>
      </w:pPr>
      <w:r w:rsidRPr="00E97D05">
        <w:rPr>
          <w:rFonts w:ascii="Palatino Linotype" w:hAnsi="Palatino Linotype"/>
          <w:b/>
          <w:i/>
          <w:sz w:val="22"/>
          <w:szCs w:val="24"/>
        </w:rPr>
        <w:t>CAPÍTULO I</w:t>
      </w:r>
    </w:p>
    <w:p w14:paraId="29E65CF0" w14:textId="77777777" w:rsidR="0086324F" w:rsidRPr="00E97D05" w:rsidRDefault="0086324F" w:rsidP="0086324F">
      <w:pPr>
        <w:spacing w:after="160" w:line="360" w:lineRule="auto"/>
        <w:ind w:left="567" w:right="616"/>
        <w:contextualSpacing/>
        <w:jc w:val="center"/>
        <w:rPr>
          <w:rFonts w:ascii="Palatino Linotype" w:hAnsi="Palatino Linotype"/>
          <w:b/>
          <w:i/>
          <w:sz w:val="22"/>
          <w:szCs w:val="24"/>
        </w:rPr>
      </w:pPr>
      <w:r w:rsidRPr="00E97D05">
        <w:rPr>
          <w:rFonts w:ascii="Palatino Linotype" w:hAnsi="Palatino Linotype"/>
          <w:b/>
          <w:i/>
          <w:sz w:val="22"/>
          <w:szCs w:val="24"/>
        </w:rPr>
        <w:t>DE LAS OBLIGACIONES Y PROHIBICIONES</w:t>
      </w:r>
    </w:p>
    <w:p w14:paraId="05882B33" w14:textId="77777777" w:rsidR="0086324F" w:rsidRPr="00E97D05" w:rsidRDefault="0086324F" w:rsidP="0086324F">
      <w:pPr>
        <w:spacing w:after="160" w:line="360" w:lineRule="auto"/>
        <w:ind w:left="567" w:right="616"/>
        <w:contextualSpacing/>
        <w:jc w:val="center"/>
        <w:rPr>
          <w:rFonts w:ascii="Palatino Linotype" w:hAnsi="Palatino Linotype"/>
          <w:b/>
          <w:i/>
          <w:sz w:val="22"/>
          <w:szCs w:val="24"/>
        </w:rPr>
      </w:pPr>
      <w:r w:rsidRPr="00E97D05">
        <w:rPr>
          <w:rFonts w:ascii="Palatino Linotype" w:hAnsi="Palatino Linotype"/>
          <w:b/>
          <w:i/>
          <w:sz w:val="22"/>
          <w:szCs w:val="24"/>
        </w:rPr>
        <w:t>DE LOS TITULARES Y/O DEPENDIENTES</w:t>
      </w:r>
    </w:p>
    <w:p w14:paraId="53EDE5FE"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b/>
          <w:i/>
          <w:sz w:val="22"/>
          <w:szCs w:val="24"/>
        </w:rPr>
        <w:t>Artículo 21. Los titulares de las unidades económicas tienen las obligaciones siguientes: I. Destinar el local exclusivamente para la actividad autorizada en el Dictamen de Giro, permiso o licencia de funcionamiento,</w:t>
      </w:r>
      <w:r w:rsidRPr="00E97D05">
        <w:rPr>
          <w:rFonts w:ascii="Palatino Linotype" w:hAnsi="Palatino Linotype"/>
          <w:i/>
          <w:sz w:val="22"/>
          <w:szCs w:val="24"/>
        </w:rPr>
        <w:t xml:space="preserve"> según sea el caso. </w:t>
      </w:r>
    </w:p>
    <w:p w14:paraId="689D3064"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II. Adoptar todas las medidas que sean necesarias para evitar la comisión de conductas ilícitas o lesivas a la persona humana o se incite a estas. </w:t>
      </w:r>
    </w:p>
    <w:p w14:paraId="7156547A"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III. Tener en la unidad económica el original o copia certificada del Dictamen de Giro, permiso o licencia de funcionamiento, según sea el caso. </w:t>
      </w:r>
    </w:p>
    <w:p w14:paraId="17F3B898"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IV. Refrendar el permiso o licencia de funcionamiento. </w:t>
      </w:r>
    </w:p>
    <w:p w14:paraId="7BFD64D3"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V. Permitir al servidor público el acceso a la unidad económica para que realice las funciones de verificación. </w:t>
      </w:r>
    </w:p>
    <w:p w14:paraId="4311E90A"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VI. Cumplir con los horarios que fije esta Ley y no permitir que los clientes permanezcan en su interior después del horario autorizado. </w:t>
      </w:r>
    </w:p>
    <w:p w14:paraId="2125FE2D"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lastRenderedPageBreak/>
        <w:t xml:space="preserve">VII. Acatar la suspensión de actividades en las fechas y horarios específicos que determinen las autoridades. </w:t>
      </w:r>
    </w:p>
    <w:p w14:paraId="4994BA25"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VIII. Permitir el libre acceso a personas con discapacidad, ciegas o débiles visuales guiadas de un perro, el cual deberá contar con bozal. </w:t>
      </w:r>
    </w:p>
    <w:p w14:paraId="69B60750"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IX. Exhibir y/o señalar en un lugar visible al público y con caracteres legibles: </w:t>
      </w:r>
    </w:p>
    <w:p w14:paraId="07437B28"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a) El horario de prestación de servicios y de venta de bebidas alcohólicas. </w:t>
      </w:r>
    </w:p>
    <w:p w14:paraId="42D86102"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b) Un croquis que ubique claramente las rutas de evacuación, cuando la unidad económica tenga una superficie mayor a los cien metros cuadrados. </w:t>
      </w:r>
    </w:p>
    <w:p w14:paraId="020E5B67"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c) La capacidad de aforo manifestada en el permiso de funcionamiento o licencia de funcionamiento. </w:t>
      </w:r>
    </w:p>
    <w:p w14:paraId="7BD53171"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X. Contar con personal capacitado y botiquín equipado con medicinas, material e instrumentos de curación necesarios para brindar primeros auxilios, en caso de reunir a más de 50 personas, entre clientes y empleados. </w:t>
      </w:r>
    </w:p>
    <w:p w14:paraId="3CD6B0A4"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XI. Vigilar que se conserve la seguridad de los usuarios, empleados y dependientes dentro de la unidad económica, así como coadyuvar a que con su funcionamiento no se altere el orden público de las zonas aledañas. En caso de no ocurrir así, los titulares o sus dependientes deberán dar aviso inmediato a las autoridades competentes en materia de seguridad pública. </w:t>
      </w:r>
    </w:p>
    <w:p w14:paraId="13436669"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XII. Contar con los cajones de estacionamiento que determine la autoridad competente. </w:t>
      </w:r>
    </w:p>
    <w:p w14:paraId="1BBC9407"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XIII. Darse de alta en el Servicio de Administración Tributaria, una vez reunidos todos los requisitos y autorizaciones, previo a la expedición de la licencia de funcionamiento, cuando se trate de unidades económicas de bajo impacto. </w:t>
      </w:r>
    </w:p>
    <w:p w14:paraId="2C8787C4"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XIV. Atender las disposiciones en materia de control y humo del tabaco. </w:t>
      </w:r>
    </w:p>
    <w:p w14:paraId="66703F05"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lastRenderedPageBreak/>
        <w:t xml:space="preserve">XV. Señalar y tener a la vista del público las salidas de emergencia, así como la localización de extintores y otros dispositivos para el control de siniestros. </w:t>
      </w:r>
    </w:p>
    <w:p w14:paraId="7B2E9454"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 xml:space="preserve">XVI. Permitir el libre acceso a las instalaciones sanitarias a mujeres embarazadas y adultos mayores. </w:t>
      </w:r>
    </w:p>
    <w:p w14:paraId="44FD61D6" w14:textId="77777777" w:rsidR="0086324F" w:rsidRPr="00E97D05" w:rsidRDefault="0086324F" w:rsidP="0086324F">
      <w:pPr>
        <w:spacing w:after="160" w:line="360" w:lineRule="auto"/>
        <w:ind w:left="567" w:right="616"/>
        <w:contextualSpacing/>
        <w:jc w:val="both"/>
        <w:rPr>
          <w:rFonts w:ascii="Palatino Linotype" w:hAnsi="Palatino Linotype"/>
          <w:i/>
          <w:sz w:val="22"/>
          <w:szCs w:val="24"/>
        </w:rPr>
      </w:pPr>
      <w:r w:rsidRPr="00E97D05">
        <w:rPr>
          <w:rFonts w:ascii="Palatino Linotype" w:hAnsi="Palatino Linotype"/>
          <w:i/>
          <w:sz w:val="22"/>
          <w:szCs w:val="24"/>
        </w:rPr>
        <w:t>XVII. Las demás que le confieran esta Ley y otras disposiciones aplicables.</w:t>
      </w:r>
    </w:p>
    <w:p w14:paraId="479F2A61" w14:textId="77777777" w:rsidR="0086324F" w:rsidRPr="00E97D05" w:rsidRDefault="0086324F" w:rsidP="0086324F">
      <w:pPr>
        <w:spacing w:after="160" w:line="360" w:lineRule="auto"/>
        <w:contextualSpacing/>
        <w:jc w:val="both"/>
        <w:rPr>
          <w:rFonts w:ascii="Palatino Linotype" w:hAnsi="Palatino Linotype"/>
          <w:sz w:val="24"/>
          <w:szCs w:val="24"/>
        </w:rPr>
      </w:pPr>
    </w:p>
    <w:p w14:paraId="4029AAB2" w14:textId="02DDD253" w:rsidR="0086324F" w:rsidRPr="00E97D05" w:rsidRDefault="0086324F" w:rsidP="0086324F">
      <w:pPr>
        <w:numPr>
          <w:ilvl w:val="0"/>
          <w:numId w:val="2"/>
        </w:numPr>
        <w:spacing w:after="160" w:line="360" w:lineRule="auto"/>
        <w:ind w:left="0" w:firstLine="0"/>
        <w:contextualSpacing/>
        <w:jc w:val="both"/>
        <w:rPr>
          <w:rFonts w:ascii="Palatino Linotype" w:hAnsi="Palatino Linotype"/>
          <w:sz w:val="24"/>
          <w:szCs w:val="24"/>
        </w:rPr>
      </w:pPr>
      <w:r w:rsidRPr="00E97D05">
        <w:rPr>
          <w:rFonts w:ascii="Palatino Linotype" w:hAnsi="Palatino Linotype"/>
          <w:sz w:val="24"/>
          <w:szCs w:val="24"/>
        </w:rPr>
        <w:t xml:space="preserve">De lo anterior, se advierte que cada Unidad Económica dentro de los territorios municipales, debe contar </w:t>
      </w:r>
      <w:r w:rsidRPr="00E97D05">
        <w:rPr>
          <w:rFonts w:ascii="Palatino Linotype" w:hAnsi="Palatino Linotype"/>
          <w:b/>
          <w:sz w:val="24"/>
          <w:szCs w:val="24"/>
        </w:rPr>
        <w:t>con su dictamen de giro, licencia o permiso de funcionamiento</w:t>
      </w:r>
      <w:r w:rsidRPr="00E97D05">
        <w:rPr>
          <w:rFonts w:ascii="Palatino Linotype" w:hAnsi="Palatino Linotype"/>
          <w:sz w:val="24"/>
          <w:szCs w:val="24"/>
        </w:rPr>
        <w:t xml:space="preserve">, así como la obligación de refrendar el permiso o la licencia. Para tal efecto, los Ayuntamientos, cuentan con un apartado de trámites y servicios, en el cual, la ciudadanía podrá encontrar toda la información necesaria para realizar el alta de las unidades económicas, tales como los requisitos, tiempos de duración de trámite y de respuesta, así como costos que debe cubrir. </w:t>
      </w:r>
    </w:p>
    <w:p w14:paraId="3076376A" w14:textId="77777777" w:rsidR="00AD4977" w:rsidRPr="00E97D05" w:rsidRDefault="00AD4977" w:rsidP="00AD4977">
      <w:pPr>
        <w:spacing w:after="160" w:line="360" w:lineRule="auto"/>
        <w:contextualSpacing/>
        <w:jc w:val="both"/>
        <w:rPr>
          <w:rFonts w:ascii="Palatino Linotype" w:hAnsi="Palatino Linotype"/>
          <w:sz w:val="24"/>
          <w:szCs w:val="24"/>
        </w:rPr>
      </w:pPr>
    </w:p>
    <w:p w14:paraId="4EE3D4EC" w14:textId="3F675650" w:rsidR="00AD4977" w:rsidRPr="00E97D05" w:rsidRDefault="00AD4977" w:rsidP="0086324F">
      <w:pPr>
        <w:numPr>
          <w:ilvl w:val="0"/>
          <w:numId w:val="2"/>
        </w:numPr>
        <w:spacing w:after="160" w:line="360" w:lineRule="auto"/>
        <w:ind w:left="0" w:firstLine="0"/>
        <w:contextualSpacing/>
        <w:jc w:val="both"/>
        <w:rPr>
          <w:rFonts w:ascii="Palatino Linotype" w:hAnsi="Palatino Linotype"/>
          <w:sz w:val="24"/>
          <w:szCs w:val="24"/>
        </w:rPr>
      </w:pPr>
      <w:r w:rsidRPr="00E97D05">
        <w:rPr>
          <w:rFonts w:ascii="Palatino Linotype" w:hAnsi="Palatino Linotype"/>
          <w:sz w:val="24"/>
          <w:szCs w:val="24"/>
        </w:rPr>
        <w:t>Por su parte, el Bando Municipal del Sujeto Obligado establece lo siguiente:</w:t>
      </w:r>
    </w:p>
    <w:p w14:paraId="6037CC7A" w14:textId="77777777" w:rsidR="00AD4977" w:rsidRPr="00E97D05" w:rsidRDefault="00AD4977" w:rsidP="00AD4977">
      <w:pPr>
        <w:pStyle w:val="Prrafodelista"/>
        <w:rPr>
          <w:rFonts w:ascii="Palatino Linotype" w:hAnsi="Palatino Linotype"/>
        </w:rPr>
      </w:pPr>
    </w:p>
    <w:p w14:paraId="0FB392AA" w14:textId="687C7865" w:rsidR="00AD4977" w:rsidRPr="00E97D05" w:rsidRDefault="00AD4977" w:rsidP="006F148C">
      <w:pPr>
        <w:spacing w:after="160" w:line="360" w:lineRule="auto"/>
        <w:ind w:left="567" w:right="822"/>
        <w:contextualSpacing/>
        <w:jc w:val="center"/>
        <w:rPr>
          <w:rFonts w:ascii="Palatino Linotype" w:hAnsi="Palatino Linotype"/>
          <w:b/>
          <w:i/>
          <w:sz w:val="22"/>
          <w:szCs w:val="24"/>
        </w:rPr>
      </w:pPr>
      <w:r w:rsidRPr="00E97D05">
        <w:rPr>
          <w:rFonts w:ascii="Palatino Linotype" w:hAnsi="Palatino Linotype"/>
          <w:b/>
          <w:i/>
          <w:sz w:val="22"/>
          <w:szCs w:val="24"/>
        </w:rPr>
        <w:t>CAPÍTULO IV</w:t>
      </w:r>
    </w:p>
    <w:p w14:paraId="7AF62199" w14:textId="0A239CDA" w:rsidR="00AD4977" w:rsidRPr="00E97D05" w:rsidRDefault="00AD4977" w:rsidP="006F148C">
      <w:pPr>
        <w:spacing w:after="160" w:line="360" w:lineRule="auto"/>
        <w:ind w:left="567" w:right="822"/>
        <w:contextualSpacing/>
        <w:jc w:val="center"/>
        <w:rPr>
          <w:rFonts w:ascii="Palatino Linotype" w:hAnsi="Palatino Linotype"/>
          <w:b/>
          <w:i/>
          <w:sz w:val="22"/>
          <w:szCs w:val="24"/>
        </w:rPr>
      </w:pPr>
      <w:r w:rsidRPr="00E97D05">
        <w:rPr>
          <w:rFonts w:ascii="Palatino Linotype" w:hAnsi="Palatino Linotype"/>
          <w:b/>
          <w:i/>
          <w:sz w:val="22"/>
          <w:szCs w:val="24"/>
        </w:rPr>
        <w:t>De la Dirección de Desarrollo Económico</w:t>
      </w:r>
    </w:p>
    <w:p w14:paraId="02A921BD" w14:textId="2D800190" w:rsidR="00AD4977" w:rsidRPr="00E97D05" w:rsidRDefault="00AD4977" w:rsidP="00AD4977">
      <w:pPr>
        <w:spacing w:after="160" w:line="360" w:lineRule="auto"/>
        <w:ind w:left="567" w:right="822"/>
        <w:contextualSpacing/>
        <w:jc w:val="both"/>
        <w:rPr>
          <w:rFonts w:ascii="Palatino Linotype" w:hAnsi="Palatino Linotype"/>
          <w:i/>
          <w:sz w:val="22"/>
          <w:szCs w:val="24"/>
        </w:rPr>
      </w:pPr>
      <w:r w:rsidRPr="00E97D05">
        <w:rPr>
          <w:rFonts w:ascii="Palatino Linotype" w:hAnsi="Palatino Linotype"/>
          <w:i/>
          <w:sz w:val="22"/>
          <w:szCs w:val="24"/>
        </w:rPr>
        <w:t xml:space="preserve">Artículo 52. La Dirección de Desarrollo Económico realizará la investigación aplicada a la gestión de empresas y emprendimiento, fomentando la participación de las unidades económicas para sumarse al desarrollo económico e integral del Municipio, de acuerdo a la actividad comercial, industrial y de servicios que desempeñen, y fomento al turismo municipal. Asimismo, deberá proponer políticas públicas y programas de desarrollo de </w:t>
      </w:r>
      <w:r w:rsidRPr="00E97D05">
        <w:rPr>
          <w:rFonts w:ascii="Palatino Linotype" w:hAnsi="Palatino Linotype"/>
          <w:i/>
          <w:sz w:val="22"/>
          <w:szCs w:val="24"/>
        </w:rPr>
        <w:lastRenderedPageBreak/>
        <w:t xml:space="preserve">actividades industriales, comerciales, de turismo, mejora regulatoria, artesanales, prestación de servicios, empleo y abasto; fomentando su difusión, transparencia y el incremento de la calidad, productividad y competitividad económica del Municipio. </w:t>
      </w:r>
      <w:r w:rsidRPr="00E97D05">
        <w:rPr>
          <w:rFonts w:ascii="Palatino Linotype" w:hAnsi="Palatino Linotype"/>
          <w:b/>
          <w:i/>
          <w:sz w:val="22"/>
          <w:szCs w:val="24"/>
        </w:rPr>
        <w:t>Los trámites requeridos para la instalación, apertura, operación y ampliación de unidades económicas se realizarán a través del Centro de Atención Empresarial (CAE)</w:t>
      </w:r>
      <w:r w:rsidRPr="00E97D05">
        <w:rPr>
          <w:rFonts w:ascii="Palatino Linotype" w:hAnsi="Palatino Linotype"/>
          <w:i/>
          <w:sz w:val="22"/>
          <w:szCs w:val="24"/>
        </w:rPr>
        <w:t xml:space="preserve">, </w:t>
      </w:r>
      <w:r w:rsidRPr="00E97D05">
        <w:rPr>
          <w:rFonts w:ascii="Palatino Linotype" w:hAnsi="Palatino Linotype"/>
          <w:b/>
          <w:i/>
          <w:sz w:val="22"/>
          <w:szCs w:val="24"/>
        </w:rPr>
        <w:t>el cual cuenta con enlaces de las diferentes áreas que intervienen en el otorgamiento de una Licencia de Funcionamiento, como son</w:t>
      </w:r>
      <w:r w:rsidRPr="00E97D05">
        <w:rPr>
          <w:rFonts w:ascii="Palatino Linotype" w:hAnsi="Palatino Linotype"/>
          <w:i/>
          <w:sz w:val="22"/>
          <w:szCs w:val="24"/>
        </w:rPr>
        <w:t xml:space="preserve">: </w:t>
      </w:r>
      <w:r w:rsidRPr="00E97D05">
        <w:rPr>
          <w:rFonts w:ascii="Palatino Linotype" w:hAnsi="Palatino Linotype"/>
          <w:b/>
          <w:i/>
          <w:sz w:val="22"/>
          <w:szCs w:val="24"/>
        </w:rPr>
        <w:t>Direcciones de Protección Civil y Bomberos</w:t>
      </w:r>
      <w:r w:rsidRPr="00E97D05">
        <w:rPr>
          <w:rFonts w:ascii="Palatino Linotype" w:hAnsi="Palatino Linotype"/>
          <w:i/>
          <w:sz w:val="22"/>
          <w:szCs w:val="24"/>
        </w:rPr>
        <w:t xml:space="preserve">; </w:t>
      </w:r>
      <w:r w:rsidRPr="00E97D05">
        <w:rPr>
          <w:rFonts w:ascii="Palatino Linotype" w:hAnsi="Palatino Linotype"/>
          <w:b/>
          <w:i/>
          <w:sz w:val="22"/>
          <w:szCs w:val="24"/>
        </w:rPr>
        <w:t>Desarrollo Urbano y Obras Públicas, Medio Ambiente y Ecología; Centro de Atención Empresarial del Estado de México</w:t>
      </w:r>
      <w:r w:rsidRPr="00E97D05">
        <w:rPr>
          <w:rFonts w:ascii="Palatino Linotype" w:hAnsi="Palatino Linotype"/>
          <w:i/>
          <w:sz w:val="22"/>
          <w:szCs w:val="24"/>
        </w:rPr>
        <w:t>. Ello con la finalidad de emitir las licencias de funcionamiento para unidades económicas de alto, mediano y bajo impacto y/o riesgo, respectivamente, incluyendo las industriales y de servicios que realicen las personas físicas y/o jurídico colectivas; mismas que tendrán una vigencia del ejercicio fiscal que corresponda, debiéndose renovar dentro de los tres primeros meses del siguiente ejercicio fiscal, procurando y garantizando en todo momento la protección, la tranquilidad, la seguridad, la salud y economía de los ecatepenses.</w:t>
      </w:r>
    </w:p>
    <w:p w14:paraId="22C8CA1B"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p>
    <w:p w14:paraId="15F8C4C3" w14:textId="18515150" w:rsidR="00AD4977" w:rsidRPr="00E97D05" w:rsidRDefault="00AD4977" w:rsidP="00AD4977">
      <w:pPr>
        <w:spacing w:after="160" w:line="360" w:lineRule="auto"/>
        <w:ind w:left="567" w:right="822"/>
        <w:contextualSpacing/>
        <w:jc w:val="both"/>
        <w:rPr>
          <w:rFonts w:ascii="Palatino Linotype" w:hAnsi="Palatino Linotype"/>
          <w:i/>
          <w:sz w:val="22"/>
          <w:szCs w:val="24"/>
        </w:rPr>
      </w:pPr>
      <w:r w:rsidRPr="00E97D05">
        <w:rPr>
          <w:rFonts w:ascii="Palatino Linotype" w:hAnsi="Palatino Linotype"/>
          <w:i/>
          <w:sz w:val="22"/>
          <w:szCs w:val="24"/>
        </w:rPr>
        <w:t xml:space="preserve">La Dirección de Desarrollo Económico tendrá a su cargo la Subdirección de Verificación y Normatividad, la cual ordenará visitas de verificación e/o inspección, con el objeto de comprobar el cumplimiento de las disposiciones legales aplicables, y en su caso, la aplicación de las medidas de seguridad consistentes en la suspensión provisional y/o clausura temporal a todas aquellas unidades económicas dentro del territorio municipal. De igual forma, tendrá la facultad de iniciar, tramitar, resolver y ejecutar los procedimientos administrativos comunes derivados de las visitas de verificación </w:t>
      </w:r>
      <w:r w:rsidRPr="00E97D05">
        <w:rPr>
          <w:rFonts w:ascii="Palatino Linotype" w:hAnsi="Palatino Linotype"/>
          <w:i/>
          <w:sz w:val="22"/>
          <w:szCs w:val="24"/>
        </w:rPr>
        <w:lastRenderedPageBreak/>
        <w:t>administrativa que se practiquen de manera coordinada con la Dirección Jurídica y Consultiva, imponiendo en su caso, la sanción procedente que podrá derivar en multa, suspensión y/o clausura temporal y/o definitiva, previo desahogo de la garantía de audiencia, atendiendo en todo momento lo dispuesto en los ordenamientos legales vigentes aplicables a la materia; además de brindar orientación, asesoría y gestión a las y los particulares.</w:t>
      </w:r>
    </w:p>
    <w:p w14:paraId="0BFE41A8"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p>
    <w:p w14:paraId="50C1F913"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r w:rsidRPr="00E97D05">
        <w:rPr>
          <w:rFonts w:ascii="Palatino Linotype" w:hAnsi="Palatino Linotype"/>
          <w:b/>
          <w:i/>
          <w:sz w:val="22"/>
          <w:szCs w:val="24"/>
        </w:rPr>
        <w:t>Al contribuyente que se inscriba en los registros fiscales con la finalidad de obtener una Licencia de Funcionamiento para unidades económicas de bajo impacto y/o bajo riesgo, que no cumplan con los requisitos que establece el Reglamento de Licencias,</w:t>
      </w:r>
      <w:r w:rsidRPr="00E97D05">
        <w:rPr>
          <w:rFonts w:ascii="Palatino Linotype" w:hAnsi="Palatino Linotype"/>
          <w:i/>
          <w:sz w:val="22"/>
          <w:szCs w:val="24"/>
        </w:rPr>
        <w:t xml:space="preserve"> el presente Bando Municipal y demás ordenamientos aplicables, podrá expedírsele Licencia Provisional o Permiso de Funcionamiento por un término no mayor a noventa días naturales. Lo anterior con la finalidad de que la persona solicitante cuente con el tiempo necesario para reunir los requisitos para la expedición de la Licencia de Funcionamiento, siempre y cuando prevalezcan las condiciones en las cuales se autorizó provisionalmente, con la finalidad de alentar la inversión y el crecimiento de la economía en el Municipio. </w:t>
      </w:r>
    </w:p>
    <w:p w14:paraId="270BC57A"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p>
    <w:p w14:paraId="1949D844" w14:textId="3C7D1E9A" w:rsidR="00AD4977" w:rsidRPr="00E97D05" w:rsidRDefault="00AD4977" w:rsidP="00AD4977">
      <w:pPr>
        <w:spacing w:after="160" w:line="360" w:lineRule="auto"/>
        <w:ind w:left="567" w:right="822"/>
        <w:contextualSpacing/>
        <w:jc w:val="both"/>
        <w:rPr>
          <w:rFonts w:ascii="Palatino Linotype" w:hAnsi="Palatino Linotype"/>
          <w:i/>
          <w:sz w:val="22"/>
          <w:szCs w:val="24"/>
        </w:rPr>
      </w:pPr>
      <w:r w:rsidRPr="00E97D05">
        <w:rPr>
          <w:rFonts w:ascii="Palatino Linotype" w:hAnsi="Palatino Linotype"/>
          <w:i/>
          <w:sz w:val="22"/>
          <w:szCs w:val="24"/>
        </w:rPr>
        <w:t xml:space="preserve">A las unidades económicas que tengan como actividad complementaria o principal la venta de bebidas alcohólicas, se les otorgará la licencia de funcionamiento en un plazo no mayor a diez días hábiles, una vez que hayan presentado el Dictamen de Giro. </w:t>
      </w:r>
    </w:p>
    <w:p w14:paraId="60E87449"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p>
    <w:p w14:paraId="34298753" w14:textId="40FA6459" w:rsidR="00AD4977" w:rsidRPr="00E97D05" w:rsidRDefault="00AD4977" w:rsidP="00AD4977">
      <w:pPr>
        <w:spacing w:after="160" w:line="360" w:lineRule="auto"/>
        <w:ind w:left="567" w:right="822"/>
        <w:contextualSpacing/>
        <w:jc w:val="both"/>
        <w:rPr>
          <w:rFonts w:ascii="Palatino Linotype" w:hAnsi="Palatino Linotype"/>
          <w:i/>
          <w:sz w:val="22"/>
          <w:szCs w:val="24"/>
        </w:rPr>
      </w:pPr>
      <w:r w:rsidRPr="00E97D05">
        <w:rPr>
          <w:rFonts w:ascii="Palatino Linotype" w:hAnsi="Palatino Linotype"/>
          <w:i/>
          <w:sz w:val="22"/>
          <w:szCs w:val="24"/>
        </w:rPr>
        <w:lastRenderedPageBreak/>
        <w:t>Esta licencia tendrá una vigencia de cinco años y deberá ser refrendada de manera anual, pudiéndose realizar a estas unidades económicas visitas de verificación para constatar el cumplimiento de las disposiciones jurídicas aplicables.</w:t>
      </w:r>
    </w:p>
    <w:p w14:paraId="383944F5"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p>
    <w:p w14:paraId="09A39065" w14:textId="3744480C" w:rsidR="00AD4977" w:rsidRPr="00E97D05" w:rsidRDefault="00AD4977" w:rsidP="00AD4977">
      <w:pPr>
        <w:spacing w:after="160" w:line="360" w:lineRule="auto"/>
        <w:ind w:left="567" w:right="822"/>
        <w:contextualSpacing/>
        <w:jc w:val="both"/>
        <w:rPr>
          <w:rFonts w:ascii="Palatino Linotype" w:hAnsi="Palatino Linotype"/>
          <w:i/>
          <w:sz w:val="22"/>
          <w:szCs w:val="24"/>
        </w:rPr>
      </w:pPr>
      <w:r w:rsidRPr="00E97D05">
        <w:rPr>
          <w:rFonts w:ascii="Palatino Linotype" w:hAnsi="Palatino Linotype"/>
          <w:i/>
          <w:sz w:val="22"/>
          <w:szCs w:val="24"/>
        </w:rPr>
        <w:t xml:space="preserve">Para el refrendo anual no es necesario obtener un nuevo Dictamen de Giro siempre y cuando no se modifiquen la superficie de la unidad económica, su aforo o su actividad económica La expedición o negación de Licencia de Funcionamiento de Alto impacto dependerá únicamente del resultado del Dictamen de Giro o Evaluación de Impacto Estatal según corresponda, dando respuesta en un plazo que no exceda de cinco días hábiles posterior a la presentación del dictamen o evaluación, en su caso. Las actividades que cuenten con Evaluación de Impacto Estatal no requerirán la emisión de Dictamen de Giro. De acuerdo a la clasificación y el control de las unidades económicas con giros de alto impacto, se evitará la expedición de licencias de funcionamiento a aquellos en que se hiciera evidente el consumo excesivo de alcohol, la mancebía, la drogadicción y el desorden público, pudiendo ser revocadas en su caso. Inspeccionará que los establecimientos mercantiles de bebidas alcohólicas para su venta o consumo al interior cuenten con instrumentos que permitan a los clientes que así lo soliciten cuantificar la concentración de alcohol en la sangre a través del aliento espirado, principalmente con el objeto de contribuir al consumo moderado y la prevención de accidentes. Igualmente, deberán suspender sus actividades un día a la semana, preferentemente el domingo, estableciendo dicha temporalidad funcional en la licencia que al efecto se expida. Para su aplicación y operación, se remitirá al reglamento correspondiente. Tratándose de negociaciones de las relacionadas en el párrafo anterior, que tengan instalaciones emisoras de sonidos y musicalizaciones o eventos amenizados por grupos de música en </w:t>
      </w:r>
      <w:r w:rsidRPr="00E97D05">
        <w:rPr>
          <w:rFonts w:ascii="Palatino Linotype" w:hAnsi="Palatino Linotype"/>
          <w:i/>
          <w:sz w:val="22"/>
          <w:szCs w:val="24"/>
        </w:rPr>
        <w:lastRenderedPageBreak/>
        <w:t xml:space="preserve">vivo, como los salones de fiestas, la autorización correspondiente deberá indicar la prohibición para que dichas fuentes de sonido no rebasen los sesenta decibeles en cualquier horario, para no incurrir en contaminación auditiva del ambiente y no afectar derechos de terceros ni la tranquilidad comunitaria aledaña a dichos sitios. La ventanilla Única en conjunto con el Instituto de Verificación Administrativa del Estado de México vigilarán a los establecimientos mercantiles con venta o suministro de bebidas alcohólicas en botella cerrada, consumo inmediato y al copeo, a fin de verificar que cuenten con la correspondiente licencia de funcionamiento y el Dictamen de Giro, y cumplan con las disposiciones legales y reglamentarias correspondientes. Asimismo, podrá instaurar los procedimientos sancionadores correspondientes y, en su caso, dar vista al Ministerio Público por la posible comisión de algún delito. El Sistema de Apertura Rápida de Empresas (S.A.R.E.) mantendrá la gestión empresarial de las actividades económicas de bajo riesgo y que no requieran de la Evaluación de Impacto Estatal o Dictamen de Giro. </w:t>
      </w:r>
      <w:r w:rsidRPr="00E97D05">
        <w:rPr>
          <w:rFonts w:ascii="Palatino Linotype" w:hAnsi="Palatino Linotype"/>
          <w:b/>
          <w:i/>
          <w:sz w:val="22"/>
          <w:szCs w:val="24"/>
        </w:rPr>
        <w:t>El Centro de Atención Empresarial (C.A.E.) se constituye como la unidad municipal creada para la atención de unidades económicas, así como para tramitar la apertura rápida de micro y pequeñas empresas de bajo impacto, mediante el “Sistema de Apertura Rápida de Empresas” (S.A.R.E.)</w:t>
      </w:r>
      <w:r w:rsidRPr="00E97D05">
        <w:rPr>
          <w:rFonts w:ascii="Palatino Linotype" w:hAnsi="Palatino Linotype"/>
          <w:i/>
          <w:sz w:val="22"/>
          <w:szCs w:val="24"/>
        </w:rPr>
        <w:t xml:space="preserve">, de acuerdo al convenio celebrado entre el H. Ayuntamiento de Ecatepec de Morelos, la Secretaría de Desarrollo Económico del Gobierno del Estado de México y la Comisión Nacional de Mejora Regulatoria perteneciente a la Secretaría de Economía del Gobierno Federal, acorde a la normatividad y los lineamientos expedidos por estas dependencias, llevando a cabo las acciones tendientes a optimizar la obtención de permisos de construcción, apertura, operación, ampliación y/o regularización de las unidades económicas ubicadas dentro del Municipio en beneficio de la actividad </w:t>
      </w:r>
      <w:r w:rsidRPr="00E97D05">
        <w:rPr>
          <w:rFonts w:ascii="Palatino Linotype" w:hAnsi="Palatino Linotype"/>
          <w:i/>
          <w:sz w:val="22"/>
          <w:szCs w:val="24"/>
        </w:rPr>
        <w:lastRenderedPageBreak/>
        <w:t xml:space="preserve">económica municipal. El Instituto Empresarial Ecatepense tiene como objeto realizar la investigación aplicada en temas dirigidos a la promoción de empresas relacionadas con su actividad, creatividad, estudios de mercado, innovación empresarial, emprendimiento, capacitación y su relación con el desarrollo del estado y del país. Asimismo, le corresponde a este Instituto realizar los estudios y gestiones necesarias ante los gobiernos federal y estatal, con el fin de proponer proyectos productivos en beneficio de la población ecatepense. El Programa de Mejora Regulatoria contribuirá a la optimización y perfeccionamiento constante e integral del marco jurídico y legal del ámbito municipal; impulsará e incentivará el desarrollo económico, mediante una regulación de calidad que promueva la competitividad a través de la eficacia y la eficiencia gubernamental, la cual tiene como objeto guiar las acciones en la materia, acorde con las leyes y demás ordenamientos legales emanados de organismos federales, estatales, dependencias del H. Ayuntamiento de este Municipio, la Comisión Municipal de Mejora Regulatoria y el Comité Interno de Mejora Regulatoria del Municipio de Ecatepec. Ello mediante la implementación y control del Programa Anual de Mejora Regulatoria, del Estudio del Impacto Regulatorio, del Registro Municipal de Trámites y Servicios (REMTyS), del Manual de Operación del Catálogo Municipal de Regulación del Municipio de Ecatepec de Morelos, de la Guía Consultiva de Desempeño Municipal y de la Agenda de Acciones para Generar un Gobierno Digital, con la finalidad de utilizar las tecnologías de la información y comunicación para la planeación, organización, soporte y evaluación de los trámites y servicios municipales, fomentando así su uso y aprovechamiento para una correcta utilización de los canales de información y comunicación con el Estado y municipios, e innovar en relación a la gestión de servicios, trámites y procedimientos administrativos y jurisdiccionales; y en </w:t>
      </w:r>
      <w:r w:rsidRPr="00E97D05">
        <w:rPr>
          <w:rFonts w:ascii="Palatino Linotype" w:hAnsi="Palatino Linotype"/>
          <w:i/>
          <w:sz w:val="22"/>
          <w:szCs w:val="24"/>
        </w:rPr>
        <w:lastRenderedPageBreak/>
        <w:t>consecuencia, sentando las bases para su regulación a través de la transparencia, rendición de cuentas y la participación ciudadana.</w:t>
      </w:r>
    </w:p>
    <w:p w14:paraId="518CB600"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p>
    <w:p w14:paraId="2D063EA1"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r w:rsidRPr="00E97D05">
        <w:rPr>
          <w:rFonts w:ascii="Palatino Linotype" w:hAnsi="Palatino Linotype"/>
          <w:b/>
          <w:i/>
          <w:sz w:val="22"/>
          <w:szCs w:val="24"/>
        </w:rPr>
        <w:t xml:space="preserve">Artículo 53. El Dictamen de Giro es el documento de carácter permanente emitido por el Comité Municipal de Dictámenes de Giro, </w:t>
      </w:r>
      <w:r w:rsidRPr="00E97D05">
        <w:rPr>
          <w:rFonts w:ascii="Palatino Linotype" w:hAnsi="Palatino Linotype"/>
          <w:i/>
          <w:sz w:val="22"/>
          <w:szCs w:val="24"/>
        </w:rPr>
        <w:t xml:space="preserve">sustentado en las evaluaciones técnicas de factibilidad en materias de salubridad local, tratándose de venta de bebidas alcohólicas y rastros, cuya finalidad es determinar el funcionamiento de unidades económicas. </w:t>
      </w:r>
    </w:p>
    <w:p w14:paraId="2B98F077"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p>
    <w:p w14:paraId="254DD9D4"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r w:rsidRPr="00E97D05">
        <w:rPr>
          <w:rFonts w:ascii="Palatino Linotype" w:hAnsi="Palatino Linotype"/>
          <w:i/>
          <w:sz w:val="22"/>
          <w:szCs w:val="24"/>
        </w:rPr>
        <w:t xml:space="preserve">El Comité Municipal de Dictámenes de Giro estará integrado por: </w:t>
      </w:r>
    </w:p>
    <w:p w14:paraId="3ED607A9" w14:textId="77777777" w:rsidR="00AD4977" w:rsidRPr="00E97D05" w:rsidRDefault="00AD4977" w:rsidP="006F148C">
      <w:pPr>
        <w:spacing w:after="160" w:line="360" w:lineRule="auto"/>
        <w:ind w:left="709" w:right="822"/>
        <w:contextualSpacing/>
        <w:jc w:val="both"/>
        <w:rPr>
          <w:rFonts w:ascii="Palatino Linotype" w:hAnsi="Palatino Linotype"/>
          <w:i/>
          <w:sz w:val="22"/>
          <w:szCs w:val="24"/>
        </w:rPr>
      </w:pPr>
      <w:r w:rsidRPr="00E97D05">
        <w:rPr>
          <w:rFonts w:ascii="Palatino Linotype" w:hAnsi="Palatino Linotype"/>
          <w:i/>
          <w:sz w:val="22"/>
          <w:szCs w:val="24"/>
        </w:rPr>
        <w:t>I. El Presidente Municipal, quien lo presidirá;</w:t>
      </w:r>
    </w:p>
    <w:p w14:paraId="2596B2EB" w14:textId="77777777" w:rsidR="00AD4977" w:rsidRPr="00E97D05" w:rsidRDefault="00AD4977" w:rsidP="006F148C">
      <w:pPr>
        <w:spacing w:after="160" w:line="360" w:lineRule="auto"/>
        <w:ind w:left="709" w:right="822"/>
        <w:contextualSpacing/>
        <w:jc w:val="both"/>
        <w:rPr>
          <w:rFonts w:ascii="Palatino Linotype" w:hAnsi="Palatino Linotype"/>
          <w:i/>
          <w:sz w:val="22"/>
          <w:szCs w:val="24"/>
        </w:rPr>
      </w:pPr>
      <w:r w:rsidRPr="00E97D05">
        <w:rPr>
          <w:rFonts w:ascii="Palatino Linotype" w:hAnsi="Palatino Linotype"/>
          <w:i/>
          <w:sz w:val="22"/>
          <w:szCs w:val="24"/>
        </w:rPr>
        <w:t>II. El titular de la Dirección de Desarrollo Económico, quien fungirá como Secretario Técnico;</w:t>
      </w:r>
    </w:p>
    <w:p w14:paraId="59892157" w14:textId="77777777" w:rsidR="00AD4977" w:rsidRPr="00E97D05" w:rsidRDefault="00AD4977" w:rsidP="006F148C">
      <w:pPr>
        <w:spacing w:after="160" w:line="360" w:lineRule="auto"/>
        <w:ind w:left="709" w:right="822"/>
        <w:contextualSpacing/>
        <w:jc w:val="both"/>
        <w:rPr>
          <w:rFonts w:ascii="Palatino Linotype" w:hAnsi="Palatino Linotype"/>
          <w:i/>
          <w:sz w:val="22"/>
          <w:szCs w:val="24"/>
        </w:rPr>
      </w:pPr>
      <w:r w:rsidRPr="00E97D05">
        <w:rPr>
          <w:rFonts w:ascii="Palatino Linotype" w:hAnsi="Palatino Linotype"/>
          <w:i/>
          <w:sz w:val="22"/>
          <w:szCs w:val="24"/>
        </w:rPr>
        <w:t xml:space="preserve">III. El titular de la Dirección de Desarrollo Urbano y Obras Públicas; </w:t>
      </w:r>
    </w:p>
    <w:p w14:paraId="77E85CEC" w14:textId="77777777" w:rsidR="00AD4977" w:rsidRPr="00E97D05" w:rsidRDefault="00AD4977" w:rsidP="006F148C">
      <w:pPr>
        <w:spacing w:after="160" w:line="360" w:lineRule="auto"/>
        <w:ind w:left="709" w:right="822"/>
        <w:contextualSpacing/>
        <w:jc w:val="both"/>
        <w:rPr>
          <w:rFonts w:ascii="Palatino Linotype" w:hAnsi="Palatino Linotype"/>
          <w:i/>
          <w:sz w:val="22"/>
          <w:szCs w:val="24"/>
        </w:rPr>
      </w:pPr>
      <w:r w:rsidRPr="00E97D05">
        <w:rPr>
          <w:rFonts w:ascii="Palatino Linotype" w:hAnsi="Palatino Linotype"/>
          <w:i/>
          <w:sz w:val="22"/>
          <w:szCs w:val="24"/>
        </w:rPr>
        <w:t xml:space="preserve">IV. El titular de la Dirección de Medio Ambiente y Ecología; </w:t>
      </w:r>
    </w:p>
    <w:p w14:paraId="7EBED000" w14:textId="77777777" w:rsidR="00AD4977" w:rsidRPr="00E97D05" w:rsidRDefault="00AD4977" w:rsidP="006F148C">
      <w:pPr>
        <w:spacing w:after="160" w:line="360" w:lineRule="auto"/>
        <w:ind w:left="709" w:right="822"/>
        <w:contextualSpacing/>
        <w:jc w:val="both"/>
        <w:rPr>
          <w:rFonts w:ascii="Palatino Linotype" w:hAnsi="Palatino Linotype"/>
          <w:i/>
          <w:sz w:val="22"/>
          <w:szCs w:val="24"/>
        </w:rPr>
      </w:pPr>
      <w:r w:rsidRPr="00E97D05">
        <w:rPr>
          <w:rFonts w:ascii="Palatino Linotype" w:hAnsi="Palatino Linotype"/>
          <w:i/>
          <w:sz w:val="22"/>
          <w:szCs w:val="24"/>
        </w:rPr>
        <w:t xml:space="preserve">V. El titular de la Dirección de Protección Civil y Bomberos. </w:t>
      </w:r>
    </w:p>
    <w:p w14:paraId="6F8B1415" w14:textId="77777777" w:rsidR="00AD4977" w:rsidRPr="00E97D05" w:rsidRDefault="00AD4977" w:rsidP="006F148C">
      <w:pPr>
        <w:spacing w:after="160" w:line="360" w:lineRule="auto"/>
        <w:ind w:left="709" w:right="822"/>
        <w:contextualSpacing/>
        <w:jc w:val="both"/>
        <w:rPr>
          <w:rFonts w:ascii="Palatino Linotype" w:hAnsi="Palatino Linotype"/>
          <w:i/>
          <w:sz w:val="22"/>
          <w:szCs w:val="24"/>
        </w:rPr>
      </w:pPr>
      <w:r w:rsidRPr="00E97D05">
        <w:rPr>
          <w:rFonts w:ascii="Palatino Linotype" w:hAnsi="Palatino Linotype"/>
          <w:i/>
          <w:sz w:val="22"/>
          <w:szCs w:val="24"/>
        </w:rPr>
        <w:t xml:space="preserve">VI. El titular del área de Salud Pública del Sistema Municipal para el Desarrollo Integral de la Familia de Ecatepec de Morelos; </w:t>
      </w:r>
    </w:p>
    <w:p w14:paraId="007C84CA" w14:textId="77777777" w:rsidR="00AD4977" w:rsidRPr="00E97D05" w:rsidRDefault="00AD4977" w:rsidP="006F148C">
      <w:pPr>
        <w:spacing w:after="160" w:line="360" w:lineRule="auto"/>
        <w:ind w:left="709" w:right="822"/>
        <w:contextualSpacing/>
        <w:jc w:val="both"/>
        <w:rPr>
          <w:rFonts w:ascii="Palatino Linotype" w:hAnsi="Palatino Linotype"/>
          <w:i/>
          <w:sz w:val="22"/>
          <w:szCs w:val="24"/>
        </w:rPr>
      </w:pPr>
      <w:r w:rsidRPr="00E97D05">
        <w:rPr>
          <w:rFonts w:ascii="Palatino Linotype" w:hAnsi="Palatino Linotype"/>
          <w:i/>
          <w:sz w:val="22"/>
          <w:szCs w:val="24"/>
        </w:rPr>
        <w:t xml:space="preserve">VII. Representante del Centro de Atención Empresarial (C.A.E.) o su equivalente; </w:t>
      </w:r>
    </w:p>
    <w:p w14:paraId="25952850" w14:textId="77777777" w:rsidR="00AD4977" w:rsidRPr="00E97D05" w:rsidRDefault="00AD4977" w:rsidP="006F148C">
      <w:pPr>
        <w:spacing w:after="160" w:line="360" w:lineRule="auto"/>
        <w:ind w:left="709" w:right="822"/>
        <w:contextualSpacing/>
        <w:jc w:val="both"/>
        <w:rPr>
          <w:rFonts w:ascii="Palatino Linotype" w:hAnsi="Palatino Linotype"/>
          <w:i/>
          <w:sz w:val="22"/>
          <w:szCs w:val="24"/>
        </w:rPr>
      </w:pPr>
      <w:r w:rsidRPr="00E97D05">
        <w:rPr>
          <w:rFonts w:ascii="Palatino Linotype" w:hAnsi="Palatino Linotype"/>
          <w:i/>
          <w:sz w:val="22"/>
          <w:szCs w:val="24"/>
        </w:rPr>
        <w:t xml:space="preserve">VIII. El titular de la Contraloría Interna Municipal de Ecatepec de Morelos; y </w:t>
      </w:r>
    </w:p>
    <w:p w14:paraId="18FCF3DB" w14:textId="77777777" w:rsidR="00AD4977" w:rsidRPr="00E97D05" w:rsidRDefault="00AD4977" w:rsidP="006F148C">
      <w:pPr>
        <w:spacing w:after="160" w:line="360" w:lineRule="auto"/>
        <w:ind w:left="709" w:right="822"/>
        <w:contextualSpacing/>
        <w:jc w:val="both"/>
        <w:rPr>
          <w:rFonts w:ascii="Palatino Linotype" w:hAnsi="Palatino Linotype"/>
          <w:i/>
          <w:sz w:val="22"/>
          <w:szCs w:val="24"/>
        </w:rPr>
      </w:pPr>
      <w:r w:rsidRPr="00E97D05">
        <w:rPr>
          <w:rFonts w:ascii="Palatino Linotype" w:hAnsi="Palatino Linotype"/>
          <w:i/>
          <w:sz w:val="22"/>
          <w:szCs w:val="24"/>
        </w:rPr>
        <w:t xml:space="preserve">IX. Un Representante del Sistema Municipal Anticorrupción. </w:t>
      </w:r>
    </w:p>
    <w:p w14:paraId="680F3EAA"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p>
    <w:p w14:paraId="2BE3DDF2"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r w:rsidRPr="00E97D05">
        <w:rPr>
          <w:rFonts w:ascii="Palatino Linotype" w:hAnsi="Palatino Linotype"/>
          <w:i/>
          <w:sz w:val="22"/>
          <w:szCs w:val="24"/>
        </w:rPr>
        <w:t xml:space="preserve">El H. Ayuntamiento permitirá el funcionamiento de unidades económicas cuya actividad principal contemple la venta y/o distribución de bebidas alcohólicas en envase </w:t>
      </w:r>
      <w:r w:rsidRPr="00E97D05">
        <w:rPr>
          <w:rFonts w:ascii="Palatino Linotype" w:hAnsi="Palatino Linotype"/>
          <w:i/>
          <w:sz w:val="22"/>
          <w:szCs w:val="24"/>
        </w:rPr>
        <w:lastRenderedPageBreak/>
        <w:t xml:space="preserve">abierto y/o al copeo para su consumo en el interior, a las personas físicas y jurídicas colectivas que cuenten previamente con el </w:t>
      </w:r>
      <w:r w:rsidRPr="00E97D05">
        <w:rPr>
          <w:rFonts w:ascii="Palatino Linotype" w:hAnsi="Palatino Linotype"/>
          <w:b/>
          <w:i/>
          <w:sz w:val="22"/>
          <w:szCs w:val="24"/>
        </w:rPr>
        <w:t>Dictamen de Giro</w:t>
      </w:r>
      <w:r w:rsidRPr="00E97D05">
        <w:rPr>
          <w:rFonts w:ascii="Palatino Linotype" w:hAnsi="Palatino Linotype"/>
          <w:i/>
          <w:sz w:val="22"/>
          <w:szCs w:val="24"/>
        </w:rPr>
        <w:t xml:space="preserve">. </w:t>
      </w:r>
    </w:p>
    <w:p w14:paraId="557B58A9"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p>
    <w:p w14:paraId="78052F59"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r w:rsidRPr="00E97D05">
        <w:rPr>
          <w:rFonts w:ascii="Palatino Linotype" w:hAnsi="Palatino Linotype"/>
          <w:b/>
          <w:i/>
          <w:sz w:val="22"/>
          <w:szCs w:val="24"/>
        </w:rPr>
        <w:t>El Dictamen de Giro es un requisito obligatorio para expedir o refrendar la licencia de funcionamiento</w:t>
      </w:r>
      <w:r w:rsidRPr="00E97D05">
        <w:rPr>
          <w:rFonts w:ascii="Palatino Linotype" w:hAnsi="Palatino Linotype"/>
          <w:i/>
          <w:sz w:val="22"/>
          <w:szCs w:val="24"/>
        </w:rPr>
        <w:t xml:space="preserve"> </w:t>
      </w:r>
      <w:r w:rsidRPr="00E97D05">
        <w:rPr>
          <w:rFonts w:ascii="Palatino Linotype" w:hAnsi="Palatino Linotype"/>
          <w:b/>
          <w:i/>
          <w:sz w:val="22"/>
          <w:szCs w:val="24"/>
        </w:rPr>
        <w:t>de unidades económicas con venta y/o suministro de bebidas alcohólicas para el consumo inmediato o al copeo</w:t>
      </w:r>
      <w:r w:rsidRPr="00E97D05">
        <w:rPr>
          <w:rFonts w:ascii="Palatino Linotype" w:hAnsi="Palatino Linotype"/>
          <w:i/>
          <w:sz w:val="22"/>
          <w:szCs w:val="24"/>
        </w:rPr>
        <w:t xml:space="preserve">; asimismo, para determinar la factibilidad de proyectos nuevos, ampliaciones o actualizaciones que por el uso o aprovechamiento del suelo generen efectos en la infraestructura, el equipamiento urbano, servicios públicos, en el entorno ambiental o protección civil; además de la operación de unidades económicas destinadas a la enajenación, reparación o mantenimiento de vehículos automotores usados, autopartes nuevas y usadas. </w:t>
      </w:r>
    </w:p>
    <w:p w14:paraId="7941EC4B" w14:textId="77777777" w:rsidR="00AD4977" w:rsidRPr="00E97D05" w:rsidRDefault="00AD4977" w:rsidP="00AD4977">
      <w:pPr>
        <w:spacing w:after="160" w:line="360" w:lineRule="auto"/>
        <w:ind w:left="567" w:right="822"/>
        <w:contextualSpacing/>
        <w:jc w:val="both"/>
        <w:rPr>
          <w:rFonts w:ascii="Palatino Linotype" w:hAnsi="Palatino Linotype"/>
          <w:i/>
          <w:sz w:val="22"/>
          <w:szCs w:val="24"/>
        </w:rPr>
      </w:pPr>
    </w:p>
    <w:p w14:paraId="1E2EECFA" w14:textId="79F64F02" w:rsidR="00AD4977" w:rsidRPr="00E97D05" w:rsidRDefault="00AD4977" w:rsidP="00AD4977">
      <w:pPr>
        <w:spacing w:after="160" w:line="360" w:lineRule="auto"/>
        <w:ind w:left="567" w:right="822"/>
        <w:contextualSpacing/>
        <w:jc w:val="both"/>
        <w:rPr>
          <w:rFonts w:ascii="Palatino Linotype" w:hAnsi="Palatino Linotype"/>
          <w:i/>
          <w:sz w:val="22"/>
          <w:szCs w:val="24"/>
        </w:rPr>
      </w:pPr>
      <w:r w:rsidRPr="00E97D05">
        <w:rPr>
          <w:rFonts w:ascii="Palatino Linotype" w:hAnsi="Palatino Linotype"/>
          <w:i/>
          <w:sz w:val="22"/>
          <w:szCs w:val="24"/>
        </w:rPr>
        <w:t>La autorización, evaluación técnica de impacto, permisos, licencias, dictámenes, cédulas, constancias que emitan las diferentes Direcciones en relación con la instalación, apertura, operación y ampliación de empresas consideradas de impacto urbano se ajustarán a las disposiciones específicas del Registro Municipal de Trámites y Servicios (REMTyS).</w:t>
      </w:r>
    </w:p>
    <w:p w14:paraId="4C263311" w14:textId="77777777" w:rsidR="0086324F" w:rsidRPr="00E97D05" w:rsidRDefault="0086324F" w:rsidP="0086324F">
      <w:pPr>
        <w:pStyle w:val="Prrafodelista"/>
        <w:spacing w:line="360" w:lineRule="auto"/>
        <w:ind w:left="0"/>
        <w:jc w:val="both"/>
        <w:rPr>
          <w:rFonts w:ascii="Palatino Linotype" w:hAnsi="Palatino Linotype" w:cs="Arial"/>
          <w:sz w:val="24"/>
        </w:rPr>
      </w:pPr>
    </w:p>
    <w:p w14:paraId="2CE0ABB0" w14:textId="4E0EC1DF" w:rsidR="006F148C" w:rsidRPr="00E97D05" w:rsidRDefault="006F148C" w:rsidP="00537686">
      <w:pPr>
        <w:pStyle w:val="Prrafodelista"/>
        <w:numPr>
          <w:ilvl w:val="0"/>
          <w:numId w:val="2"/>
        </w:numPr>
        <w:spacing w:line="360" w:lineRule="auto"/>
        <w:ind w:left="0" w:firstLine="0"/>
        <w:jc w:val="both"/>
        <w:rPr>
          <w:rFonts w:ascii="Palatino Linotype" w:hAnsi="Palatino Linotype" w:cs="Arial"/>
          <w:sz w:val="24"/>
          <w:lang w:val="es-ES"/>
        </w:rPr>
      </w:pPr>
      <w:r w:rsidRPr="00E97D05">
        <w:rPr>
          <w:rFonts w:ascii="Palatino Linotype" w:hAnsi="Palatino Linotype" w:cs="Arial"/>
          <w:sz w:val="24"/>
          <w:lang w:val="es-ES"/>
        </w:rPr>
        <w:t>Es así que, dentro del territorio municipal de Ecatepec de Morelos,</w:t>
      </w:r>
      <w:r w:rsidR="00C45965" w:rsidRPr="00E97D05">
        <w:rPr>
          <w:rFonts w:ascii="Palatino Linotype" w:hAnsi="Palatino Linotype" w:cs="Arial"/>
          <w:sz w:val="24"/>
          <w:lang w:val="es-ES"/>
        </w:rPr>
        <w:t xml:space="preserve"> para la expedición de licencias de funcionamiento, los interesados deberán cubrir los requisitos que se establecen en el reglamento de licencias, el cual en su artículo 15 establece lo siguiente:</w:t>
      </w:r>
    </w:p>
    <w:p w14:paraId="2730654D" w14:textId="77777777" w:rsidR="00C45965" w:rsidRPr="00E97D05" w:rsidRDefault="00C45965" w:rsidP="00C45965">
      <w:pPr>
        <w:pStyle w:val="Prrafodelista"/>
        <w:spacing w:line="360" w:lineRule="auto"/>
        <w:ind w:left="0"/>
        <w:jc w:val="both"/>
        <w:rPr>
          <w:rFonts w:ascii="Palatino Linotype" w:hAnsi="Palatino Linotype" w:cs="Arial"/>
          <w:sz w:val="24"/>
          <w:lang w:val="es-ES"/>
        </w:rPr>
      </w:pPr>
    </w:p>
    <w:p w14:paraId="797149E6" w14:textId="77777777" w:rsidR="00C45965" w:rsidRPr="00E97D05" w:rsidRDefault="00C45965" w:rsidP="00C45965">
      <w:pPr>
        <w:pStyle w:val="Prrafodelista"/>
        <w:spacing w:line="360" w:lineRule="auto"/>
        <w:ind w:left="567"/>
        <w:jc w:val="both"/>
        <w:rPr>
          <w:rFonts w:ascii="Palatino Linotype" w:hAnsi="Palatino Linotype" w:cs="Arial"/>
          <w:i/>
          <w:lang w:val="es-ES"/>
        </w:rPr>
      </w:pPr>
      <w:r w:rsidRPr="00E97D05">
        <w:rPr>
          <w:rFonts w:ascii="Palatino Linotype" w:hAnsi="Palatino Linotype" w:cs="Arial"/>
          <w:i/>
          <w:lang w:val="es-ES"/>
        </w:rPr>
        <w:lastRenderedPageBreak/>
        <w:t xml:space="preserve">Artículo 15. Las personas físicas o morales que soliciten la expedición de licencia de funcionamiento, autorización de funcionamiento, o revalidación de licencia, deberán cumplir con lo siguiente: </w:t>
      </w:r>
    </w:p>
    <w:p w14:paraId="77BBF4BF" w14:textId="77777777" w:rsidR="00C45965" w:rsidRPr="00E97D05" w:rsidRDefault="00C45965" w:rsidP="00C45965">
      <w:pPr>
        <w:pStyle w:val="Prrafodelista"/>
        <w:spacing w:line="360" w:lineRule="auto"/>
        <w:ind w:left="567"/>
        <w:jc w:val="both"/>
        <w:rPr>
          <w:rFonts w:ascii="Palatino Linotype" w:hAnsi="Palatino Linotype" w:cs="Arial"/>
          <w:i/>
          <w:lang w:val="es-ES"/>
        </w:rPr>
      </w:pPr>
      <w:r w:rsidRPr="00E97D05">
        <w:rPr>
          <w:rFonts w:ascii="Palatino Linotype" w:hAnsi="Palatino Linotype" w:cs="Arial"/>
          <w:i/>
          <w:lang w:val="es-ES"/>
        </w:rPr>
        <w:t xml:space="preserve">I. Escrito inicial de petición; </w:t>
      </w:r>
    </w:p>
    <w:p w14:paraId="18C237F9" w14:textId="77777777" w:rsidR="00C45965" w:rsidRPr="00E97D05" w:rsidRDefault="00C45965" w:rsidP="00C45965">
      <w:pPr>
        <w:pStyle w:val="Prrafodelista"/>
        <w:spacing w:line="360" w:lineRule="auto"/>
        <w:ind w:left="567"/>
        <w:jc w:val="both"/>
        <w:rPr>
          <w:rFonts w:ascii="Palatino Linotype" w:hAnsi="Palatino Linotype" w:cs="Arial"/>
          <w:i/>
          <w:lang w:val="es-ES"/>
        </w:rPr>
      </w:pPr>
      <w:r w:rsidRPr="00E97D05">
        <w:rPr>
          <w:rFonts w:ascii="Palatino Linotype" w:hAnsi="Palatino Linotype" w:cs="Arial"/>
          <w:i/>
          <w:lang w:val="es-ES"/>
        </w:rPr>
        <w:t xml:space="preserve">II. Establecimientos comerciales, industriales, de servicios, y de otro tipo, con giro de bajo impacto; </w:t>
      </w:r>
    </w:p>
    <w:p w14:paraId="450E26AF" w14:textId="77777777" w:rsidR="00C45965"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 xml:space="preserve">a. Formato oficial de solicitud de licencia de funcionamiento, que deberá contener el nombre, denominación o razón social, domicilio fiscal y lugar donde se ubicará el establecimiento comercial, industrial, de servicios, o de otro tipo giro solicitado, registro federal de contribuyentes, fecha de inicio de operaciones, superficie del establecimiento y firma del propietario o representante legal; </w:t>
      </w:r>
    </w:p>
    <w:p w14:paraId="4C13511B" w14:textId="77777777" w:rsidR="00C45965"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 xml:space="preserve">b. Formulario de registro R-1 ante la Secretaría de Hacienda y Crédito Público o equivalente; </w:t>
      </w:r>
    </w:p>
    <w:p w14:paraId="613E24F4" w14:textId="77777777" w:rsidR="00C45965"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 xml:space="preserve">c. Identificación oficial del interesado o del representante legal; </w:t>
      </w:r>
    </w:p>
    <w:p w14:paraId="6D294CEF" w14:textId="77777777" w:rsidR="00C45965"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 xml:space="preserve">d. Documento que acredite la propiedad o posesión del inmueble en donde se ejercerá la actividad comercial, industrial o de servicios y comprobante del pago del impuesto predial corriente; </w:t>
      </w:r>
    </w:p>
    <w:p w14:paraId="7FDA4B1C" w14:textId="647951E7" w:rsidR="006F148C"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 xml:space="preserve">e. Autorización o licencia sanitaria, en el caso de que la actividad lo requiera; </w:t>
      </w:r>
    </w:p>
    <w:p w14:paraId="6A5375D1" w14:textId="77777777" w:rsidR="00C45965"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 xml:space="preserve">f. Dictámenes que emitan las dependencias y organismos auxiliares de la administración pública federal, estatal y municipal, tratándose de giros que manejen solventes, gas, productos flamables, químicos o desechos industriales, espectáculos públicos; </w:t>
      </w:r>
    </w:p>
    <w:p w14:paraId="728FE709" w14:textId="77777777" w:rsidR="00C45965"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 xml:space="preserve">g. Presentar cédula informativa de zonificación; </w:t>
      </w:r>
    </w:p>
    <w:p w14:paraId="19F5E900" w14:textId="77777777" w:rsidR="00C45965"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 xml:space="preserve">h. Comprobante de pago de las contribuciones  que por la naturaleza del giro se generen; </w:t>
      </w:r>
    </w:p>
    <w:p w14:paraId="18CE61D4" w14:textId="77777777" w:rsidR="00C45965"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 xml:space="preserve">i. Acta constitutiva, en caso de ser persona moral; </w:t>
      </w:r>
    </w:p>
    <w:p w14:paraId="4DF76F54" w14:textId="77777777" w:rsidR="00C45965" w:rsidRPr="00E97D05" w:rsidRDefault="00C45965" w:rsidP="006F148C">
      <w:pPr>
        <w:pStyle w:val="Prrafodelista"/>
        <w:spacing w:line="360" w:lineRule="auto"/>
        <w:ind w:left="0"/>
        <w:jc w:val="both"/>
        <w:rPr>
          <w:rFonts w:ascii="Palatino Linotype" w:hAnsi="Palatino Linotype" w:cs="Arial"/>
          <w:i/>
          <w:lang w:val="es-ES"/>
        </w:rPr>
      </w:pPr>
    </w:p>
    <w:p w14:paraId="357A9F78" w14:textId="77777777" w:rsidR="00C45965" w:rsidRPr="00E97D05" w:rsidRDefault="00C45965" w:rsidP="00C45965">
      <w:pPr>
        <w:pStyle w:val="Prrafodelista"/>
        <w:spacing w:line="360" w:lineRule="auto"/>
        <w:ind w:left="567"/>
        <w:jc w:val="both"/>
        <w:rPr>
          <w:rFonts w:ascii="Palatino Linotype" w:hAnsi="Palatino Linotype" w:cs="Arial"/>
          <w:i/>
          <w:lang w:val="es-ES"/>
        </w:rPr>
      </w:pPr>
      <w:r w:rsidRPr="00E97D05">
        <w:rPr>
          <w:rFonts w:ascii="Palatino Linotype" w:hAnsi="Palatino Linotype" w:cs="Arial"/>
          <w:i/>
          <w:lang w:val="es-ES"/>
        </w:rPr>
        <w:lastRenderedPageBreak/>
        <w:t xml:space="preserve">III. Establecimientos comerciales, industriales, de servicios, de otro tipo, que requieren de impacto regional, que expendan bebidas alcohólicas en botella abierta, o cuyo establecimiento sea mayor a 100 metros cuadrados o bien cuando así lo señale la Tesorería, previo dictamen de la dependencia competente, además de los requisitos citados en la fracción anterior se requerirá: </w:t>
      </w:r>
    </w:p>
    <w:p w14:paraId="2876C96D" w14:textId="29AD4280" w:rsidR="00C45965"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 xml:space="preserve">a) Licencia de uso específico del suelo; </w:t>
      </w:r>
    </w:p>
    <w:p w14:paraId="2BAD4D9F" w14:textId="77777777" w:rsidR="00C45965"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 xml:space="preserve">b) Licencia y dictámenes que emitan las dependencias y organismos auxiliares de la administración pública federal, estatal y municipal; y </w:t>
      </w:r>
    </w:p>
    <w:p w14:paraId="1E3A09BC" w14:textId="3287A374" w:rsidR="00C45965" w:rsidRPr="00E97D05" w:rsidRDefault="00C45965" w:rsidP="00C45965">
      <w:pPr>
        <w:pStyle w:val="Prrafodelista"/>
        <w:spacing w:line="360" w:lineRule="auto"/>
        <w:ind w:left="851"/>
        <w:jc w:val="both"/>
        <w:rPr>
          <w:rFonts w:ascii="Palatino Linotype" w:hAnsi="Palatino Linotype" w:cs="Arial"/>
          <w:i/>
          <w:lang w:val="es-ES"/>
        </w:rPr>
      </w:pPr>
      <w:r w:rsidRPr="00E97D05">
        <w:rPr>
          <w:rFonts w:ascii="Palatino Linotype" w:hAnsi="Palatino Linotype" w:cs="Arial"/>
          <w:i/>
          <w:lang w:val="es-ES"/>
        </w:rPr>
        <w:t>c) Opinión favorable del Consejo de Participación, del lugar donde se pretenda ejercer la actividad.</w:t>
      </w:r>
    </w:p>
    <w:p w14:paraId="7BC4417D" w14:textId="77777777" w:rsidR="006F148C" w:rsidRPr="00E97D05" w:rsidRDefault="006F148C" w:rsidP="006F148C">
      <w:pPr>
        <w:pStyle w:val="Prrafodelista"/>
        <w:spacing w:line="360" w:lineRule="auto"/>
        <w:ind w:left="0"/>
        <w:jc w:val="both"/>
        <w:rPr>
          <w:rFonts w:ascii="Palatino Linotype" w:hAnsi="Palatino Linotype" w:cs="Arial"/>
          <w:sz w:val="24"/>
          <w:lang w:val="es-ES"/>
        </w:rPr>
      </w:pPr>
    </w:p>
    <w:p w14:paraId="563FB685" w14:textId="07D27597" w:rsidR="002F5E06" w:rsidRPr="00E97D05" w:rsidRDefault="002F5E06" w:rsidP="00537686">
      <w:pPr>
        <w:pStyle w:val="Prrafodelista"/>
        <w:numPr>
          <w:ilvl w:val="0"/>
          <w:numId w:val="2"/>
        </w:numPr>
        <w:spacing w:line="360" w:lineRule="auto"/>
        <w:ind w:left="0" w:firstLine="0"/>
        <w:jc w:val="both"/>
        <w:rPr>
          <w:rFonts w:ascii="Palatino Linotype" w:hAnsi="Palatino Linotype" w:cs="Arial"/>
          <w:sz w:val="24"/>
          <w:lang w:val="es-ES"/>
        </w:rPr>
      </w:pPr>
      <w:r w:rsidRPr="00E97D05">
        <w:rPr>
          <w:rFonts w:ascii="Palatino Linotype" w:hAnsi="Palatino Linotype" w:cs="Arial"/>
          <w:sz w:val="24"/>
          <w:lang w:val="es-ES"/>
        </w:rPr>
        <w:t xml:space="preserve">Tal y como se establece, </w:t>
      </w:r>
      <w:r w:rsidR="002C71AE" w:rsidRPr="00E97D05">
        <w:rPr>
          <w:rFonts w:ascii="Palatino Linotype" w:hAnsi="Palatino Linotype" w:cs="Arial"/>
          <w:sz w:val="24"/>
          <w:lang w:val="es-ES"/>
        </w:rPr>
        <w:t xml:space="preserve">para la expedición de licencias de funcionamiento de unidades económicas con venta y/o consumo de bebidas alcohólicas para el consumo inmediato o copeo es necesario contar con un Dictamen de Giro, el cual es expedido por el Comité Municipal de Dictámenes de Giro, pues como bien lo señaló el Director de Protección Civil y Bomberos, </w:t>
      </w:r>
      <w:r w:rsidR="003864B2" w:rsidRPr="00E97D05">
        <w:rPr>
          <w:rFonts w:ascii="Palatino Linotype" w:hAnsi="Palatino Linotype" w:cs="Arial"/>
          <w:sz w:val="24"/>
          <w:lang w:val="es-ES"/>
        </w:rPr>
        <w:t>el Ayuntamiento de Ecatepec no otorga dictamen único de factibilidad, ya que dicha atribución corresponde a la Comisión de Impacto Estatal correspondiente a la Secretaría de Desarrollo Urbano e Infraestructura, por lo que al no ser información que se genere en el ejercicio de sus funciones, atribuciones y competencias es que no se puede atender el requerimiento.</w:t>
      </w:r>
    </w:p>
    <w:p w14:paraId="3771CF17" w14:textId="77777777" w:rsidR="003864B2" w:rsidRPr="00E97D05" w:rsidRDefault="003864B2" w:rsidP="003864B2">
      <w:pPr>
        <w:pStyle w:val="Prrafodelista"/>
        <w:spacing w:line="360" w:lineRule="auto"/>
        <w:ind w:left="0"/>
        <w:jc w:val="both"/>
        <w:rPr>
          <w:rFonts w:ascii="Palatino Linotype" w:hAnsi="Palatino Linotype" w:cs="Arial"/>
          <w:sz w:val="24"/>
          <w:lang w:val="es-ES"/>
        </w:rPr>
      </w:pPr>
    </w:p>
    <w:p w14:paraId="1D862075" w14:textId="04E3DB91" w:rsidR="003864B2" w:rsidRPr="00E97D05" w:rsidRDefault="003864B2" w:rsidP="00A7366E">
      <w:pPr>
        <w:pStyle w:val="Prrafodelista"/>
        <w:numPr>
          <w:ilvl w:val="0"/>
          <w:numId w:val="2"/>
        </w:numPr>
        <w:spacing w:line="360" w:lineRule="auto"/>
        <w:ind w:left="0" w:firstLine="0"/>
        <w:jc w:val="both"/>
        <w:rPr>
          <w:rFonts w:ascii="Palatino Linotype" w:hAnsi="Palatino Linotype" w:cs="Arial"/>
          <w:sz w:val="24"/>
          <w:lang w:val="es-ES"/>
        </w:rPr>
      </w:pPr>
      <w:r w:rsidRPr="00E97D05">
        <w:rPr>
          <w:rFonts w:ascii="Palatino Linotype" w:hAnsi="Palatino Linotype" w:cs="Arial"/>
          <w:sz w:val="24"/>
          <w:lang w:val="es-ES"/>
        </w:rPr>
        <w:t xml:space="preserve">Ahora bien, por lo que corresponde a licencias de funcionamiento de los años 2020, 2021, 2022 y 2023, la Dirección de Desarrollo Económico manifestó que no se </w:t>
      </w:r>
      <w:r w:rsidRPr="00E97D05">
        <w:rPr>
          <w:rFonts w:ascii="Palatino Linotype" w:hAnsi="Palatino Linotype" w:cs="Arial"/>
          <w:sz w:val="24"/>
          <w:lang w:val="es-ES"/>
        </w:rPr>
        <w:lastRenderedPageBreak/>
        <w:t>tiene registro de haber realizado el trámite de licencia de funcion</w:t>
      </w:r>
      <w:r w:rsidR="00A7366E" w:rsidRPr="00E97D05">
        <w:rPr>
          <w:rFonts w:ascii="Palatino Linotype" w:hAnsi="Palatino Linotype" w:cs="Arial"/>
          <w:sz w:val="24"/>
          <w:lang w:val="es-ES"/>
        </w:rPr>
        <w:t>amiento</w:t>
      </w:r>
      <w:r w:rsidRPr="00E97D05">
        <w:rPr>
          <w:rFonts w:ascii="Palatino Linotype" w:eastAsia="Calibri" w:hAnsi="Palatino Linotype" w:cs="Arial"/>
          <w:sz w:val="24"/>
        </w:rPr>
        <w:t>, lo que se tiene como hecho negativo.</w:t>
      </w:r>
    </w:p>
    <w:p w14:paraId="3D97F23C" w14:textId="77777777" w:rsidR="003864B2" w:rsidRPr="00E97D05" w:rsidRDefault="003864B2" w:rsidP="003864B2">
      <w:pPr>
        <w:pStyle w:val="Prrafodelista"/>
        <w:rPr>
          <w:rFonts w:ascii="Palatino Linotype" w:eastAsia="Calibri" w:hAnsi="Palatino Linotype" w:cs="Arial"/>
          <w:sz w:val="24"/>
        </w:rPr>
      </w:pPr>
    </w:p>
    <w:p w14:paraId="0934B773" w14:textId="77777777" w:rsidR="003864B2" w:rsidRPr="00E97D05" w:rsidRDefault="003864B2" w:rsidP="003864B2">
      <w:pPr>
        <w:pStyle w:val="Prrafodelista"/>
        <w:numPr>
          <w:ilvl w:val="0"/>
          <w:numId w:val="2"/>
        </w:numPr>
        <w:autoSpaceDE w:val="0"/>
        <w:autoSpaceDN w:val="0"/>
        <w:adjustRightInd w:val="0"/>
        <w:spacing w:line="360" w:lineRule="auto"/>
        <w:ind w:left="0" w:right="113" w:firstLine="0"/>
        <w:jc w:val="both"/>
        <w:rPr>
          <w:rFonts w:ascii="Palatino Linotype" w:hAnsi="Palatino Linotype"/>
          <w:i/>
          <w:iCs/>
          <w:sz w:val="24"/>
        </w:rPr>
      </w:pPr>
      <w:r w:rsidRPr="00E97D05">
        <w:rPr>
          <w:rFonts w:ascii="Palatino Linotype" w:hAnsi="Palatino Linotype" w:cs="Arial"/>
          <w:color w:val="000000" w:themeColor="text1"/>
          <w:sz w:val="24"/>
        </w:rPr>
        <w:t>Lo anterior encuentra sustento con la Jurisprudencia 267,287 y el Criterio 10/2004 emitidos por el Máximo Juzgador del país, Tesis que determinan lo siguiente:</w:t>
      </w:r>
    </w:p>
    <w:p w14:paraId="466E6D7A" w14:textId="77777777" w:rsidR="003864B2" w:rsidRPr="00E97D05" w:rsidRDefault="003864B2" w:rsidP="003864B2">
      <w:pPr>
        <w:pStyle w:val="Prrafodelista"/>
        <w:rPr>
          <w:rFonts w:ascii="Palatino Linotype" w:hAnsi="Palatino Linotype"/>
          <w:i/>
          <w:iCs/>
          <w:sz w:val="24"/>
        </w:rPr>
      </w:pPr>
    </w:p>
    <w:p w14:paraId="156AABBA" w14:textId="77777777" w:rsidR="003864B2" w:rsidRPr="00E97D05" w:rsidRDefault="003864B2" w:rsidP="003864B2">
      <w:pPr>
        <w:pStyle w:val="Prrafodelista"/>
        <w:tabs>
          <w:tab w:val="left" w:pos="426"/>
        </w:tabs>
        <w:spacing w:before="240" w:after="240" w:line="360" w:lineRule="auto"/>
        <w:ind w:left="567" w:right="567"/>
        <w:jc w:val="both"/>
        <w:rPr>
          <w:rFonts w:ascii="Palatino Linotype" w:hAnsi="Palatino Linotype" w:cs="Arial"/>
          <w:i/>
        </w:rPr>
      </w:pPr>
      <w:r w:rsidRPr="00E97D05">
        <w:rPr>
          <w:rFonts w:ascii="Palatino Linotype" w:hAnsi="Palatino Linotype" w:cs="Arial"/>
          <w:i/>
        </w:rPr>
        <w:t>“</w:t>
      </w:r>
      <w:r w:rsidRPr="00E97D05">
        <w:rPr>
          <w:rFonts w:ascii="Palatino Linotype" w:hAnsi="Palatino Linotype" w:cs="Arial"/>
          <w:b/>
          <w:i/>
        </w:rPr>
        <w:t>HECHOS NEGATIVOS, NO SON SUSCEPTIBLES DE DEMOSTRACION.</w:t>
      </w:r>
      <w:r w:rsidRPr="00E97D05">
        <w:rPr>
          <w:rFonts w:ascii="Palatino Linotype" w:hAnsi="Palatino Linotype" w:cs="Arial"/>
          <w:i/>
        </w:rPr>
        <w:t xml:space="preserve"> </w:t>
      </w:r>
      <w:r w:rsidRPr="00E97D05">
        <w:rPr>
          <w:rFonts w:ascii="Palatino Linotype" w:hAnsi="Palatino Linotype" w:cs="Arial"/>
          <w:b/>
          <w:i/>
        </w:rPr>
        <w:t>Tratándose de un hecho negativo, el Juez no tiene por que invocar prueba alguna de la que se desprenda</w:t>
      </w:r>
      <w:r w:rsidRPr="00E97D05">
        <w:rPr>
          <w:rFonts w:ascii="Palatino Linotype" w:hAnsi="Palatino Linotype" w:cs="Arial"/>
          <w:i/>
        </w:rPr>
        <w:t>, ya que es bien sabido que esta clase de hechos no son susceptibles de demostración.”</w:t>
      </w:r>
    </w:p>
    <w:p w14:paraId="384AC035" w14:textId="77777777" w:rsidR="003864B2" w:rsidRPr="00E97D05" w:rsidRDefault="003864B2" w:rsidP="003864B2">
      <w:pPr>
        <w:pStyle w:val="Prrafodelista"/>
        <w:tabs>
          <w:tab w:val="left" w:pos="426"/>
        </w:tabs>
        <w:spacing w:before="240" w:after="240" w:line="360" w:lineRule="auto"/>
        <w:ind w:left="567" w:right="567"/>
        <w:jc w:val="both"/>
        <w:rPr>
          <w:rFonts w:ascii="Palatino Linotype" w:hAnsi="Palatino Linotype" w:cs="Arial"/>
          <w:i/>
        </w:rPr>
      </w:pPr>
    </w:p>
    <w:p w14:paraId="26BC8F97" w14:textId="77777777" w:rsidR="003864B2" w:rsidRPr="00E97D05" w:rsidRDefault="003864B2" w:rsidP="003864B2">
      <w:pPr>
        <w:pStyle w:val="Prrafodelista"/>
        <w:tabs>
          <w:tab w:val="left" w:pos="426"/>
        </w:tabs>
        <w:spacing w:before="240" w:after="240" w:line="360" w:lineRule="auto"/>
        <w:ind w:left="567" w:right="567"/>
        <w:jc w:val="both"/>
        <w:rPr>
          <w:rFonts w:ascii="Palatino Linotype" w:hAnsi="Palatino Linotype" w:cs="Arial"/>
          <w:i/>
        </w:rPr>
      </w:pPr>
      <w:r w:rsidRPr="00E97D05">
        <w:rPr>
          <w:rFonts w:ascii="Palatino Linotype" w:hAnsi="Palatino Linotype" w:cs="Arial"/>
          <w:i/>
        </w:rPr>
        <w:t>“</w:t>
      </w:r>
      <w:r w:rsidRPr="00E97D05">
        <w:rPr>
          <w:rFonts w:ascii="Palatino Linotype" w:hAnsi="Palatino Linotype" w:cs="Arial"/>
          <w:b/>
          <w:i/>
        </w:rPr>
        <w:t>INEXISTENCIA DE LA INFORMACIÓN. EL COMITÉ DE ACCESO A LA INFORMACIÓN PUEDE DECLARARLA ANTE SU EVIDENCIA, SIN NECESIDAD DE DICTAR MEDIDAS PARA SU LOCALIZACIÓN.</w:t>
      </w:r>
      <w:r w:rsidRPr="00E97D05">
        <w:rPr>
          <w:rFonts w:ascii="Palatino Linotype" w:hAnsi="Palatino Linotype" w:cs="Arial"/>
          <w:i/>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E97D05">
        <w:rPr>
          <w:rFonts w:ascii="Palatino Linotype" w:hAnsi="Palatino Linotype" w:cs="Arial"/>
          <w:b/>
          <w:i/>
        </w:rPr>
        <w:t>ndo la referida Unidad señala, o</w:t>
      </w:r>
      <w:r w:rsidRPr="00E97D05">
        <w:rPr>
          <w:rFonts w:ascii="Palatino Linotype" w:hAnsi="Palatino Linotype" w:cs="Arial"/>
          <w:i/>
        </w:rPr>
        <w:t xml:space="preserve"> el mencionado Comité </w:t>
      </w:r>
      <w:r w:rsidRPr="00E97D05">
        <w:rPr>
          <w:rFonts w:ascii="Palatino Linotype" w:hAnsi="Palatino Linotype" w:cs="Arial"/>
          <w:b/>
          <w:i/>
        </w:rPr>
        <w:t xml:space="preserve">advierte que el documento solicitado no </w:t>
      </w:r>
      <w:r w:rsidRPr="00E97D05">
        <w:rPr>
          <w:rFonts w:ascii="Palatino Linotype" w:hAnsi="Palatino Linotype" w:cs="Arial"/>
          <w:b/>
          <w:i/>
        </w:rPr>
        <w:lastRenderedPageBreak/>
        <w:t>existe en virtud de que no tuvo lugar el acto cuya realización supuestamente se reflejó en aquél, resulta innecesario dictar alguna medida para localizar la información respectiva, al evidenciarse su inexistencia.</w:t>
      </w:r>
      <w:r w:rsidRPr="00E97D05">
        <w:rPr>
          <w:rFonts w:ascii="Palatino Linotype" w:hAnsi="Palatino Linotype" w:cs="Arial"/>
          <w:i/>
        </w:rPr>
        <w:t>”</w:t>
      </w:r>
    </w:p>
    <w:p w14:paraId="2ADD61A2" w14:textId="77777777" w:rsidR="003864B2" w:rsidRPr="00E97D05" w:rsidRDefault="003864B2" w:rsidP="003864B2">
      <w:pPr>
        <w:pStyle w:val="Prrafodelista"/>
        <w:tabs>
          <w:tab w:val="left" w:pos="426"/>
        </w:tabs>
        <w:spacing w:line="360" w:lineRule="auto"/>
        <w:ind w:left="567" w:right="567"/>
        <w:jc w:val="both"/>
        <w:rPr>
          <w:rFonts w:ascii="Palatino Linotype" w:hAnsi="Palatino Linotype" w:cs="Arial"/>
          <w:iCs/>
        </w:rPr>
      </w:pPr>
      <w:r w:rsidRPr="00E97D05">
        <w:rPr>
          <w:rFonts w:ascii="Palatino Linotype" w:hAnsi="Palatino Linotype" w:cs="Arial"/>
          <w:iCs/>
        </w:rPr>
        <w:t>(Énfasis añadido)</w:t>
      </w:r>
    </w:p>
    <w:p w14:paraId="09F74C29" w14:textId="77777777" w:rsidR="003864B2" w:rsidRPr="00E97D05" w:rsidRDefault="003864B2" w:rsidP="003864B2">
      <w:pPr>
        <w:tabs>
          <w:tab w:val="left" w:pos="426"/>
        </w:tabs>
        <w:spacing w:line="360" w:lineRule="auto"/>
        <w:ind w:right="49"/>
        <w:contextualSpacing/>
        <w:jc w:val="both"/>
        <w:rPr>
          <w:rFonts w:ascii="Palatino Linotype" w:hAnsi="Palatino Linotype" w:cs="Arial"/>
          <w:color w:val="000000" w:themeColor="text1"/>
          <w:sz w:val="24"/>
          <w:szCs w:val="24"/>
        </w:rPr>
      </w:pPr>
    </w:p>
    <w:p w14:paraId="6F317F3B" w14:textId="77777777" w:rsidR="003864B2" w:rsidRPr="00E97D05" w:rsidRDefault="003864B2" w:rsidP="003864B2">
      <w:pPr>
        <w:pStyle w:val="Prrafodelista"/>
        <w:numPr>
          <w:ilvl w:val="0"/>
          <w:numId w:val="2"/>
        </w:numPr>
        <w:tabs>
          <w:tab w:val="left" w:pos="426"/>
        </w:tabs>
        <w:autoSpaceDE w:val="0"/>
        <w:autoSpaceDN w:val="0"/>
        <w:adjustRightInd w:val="0"/>
        <w:spacing w:line="360" w:lineRule="auto"/>
        <w:ind w:left="0" w:right="-28" w:firstLine="0"/>
        <w:jc w:val="both"/>
        <w:rPr>
          <w:rFonts w:ascii="Palatino Linotype" w:hAnsi="Palatino Linotype"/>
          <w:i/>
          <w:iCs/>
          <w:sz w:val="24"/>
        </w:rPr>
      </w:pPr>
      <w:r w:rsidRPr="00E97D05">
        <w:rPr>
          <w:rFonts w:ascii="Palatino Linotype" w:hAnsi="Palatino Linotype" w:cs="Arial"/>
          <w:b/>
          <w:color w:val="000000" w:themeColor="text1"/>
          <w:sz w:val="24"/>
        </w:rPr>
        <w:t>Razones por las que no ha lugar a ordenar un Acuerdo de Inexistencia</w:t>
      </w:r>
      <w:r w:rsidRPr="00E97D05">
        <w:rPr>
          <w:rFonts w:ascii="Palatino Linotype" w:hAnsi="Palatino Linotype" w:cs="Arial"/>
          <w:color w:val="000000" w:themeColor="text1"/>
          <w:sz w:val="24"/>
        </w:rPr>
        <w:t>, ya que como lo señaló el Sujeto Obligado, no se cuenta con la información requerida por el particular. No se trata de información que haya existido y por alguna razón ya no exista, o bien, se trate de información que de manera obligatoria deba generar el Sujeto Obligado.</w:t>
      </w:r>
    </w:p>
    <w:p w14:paraId="58EAFF6E" w14:textId="77777777" w:rsidR="003864B2" w:rsidRPr="00E97D05" w:rsidRDefault="003864B2" w:rsidP="003864B2">
      <w:pPr>
        <w:pStyle w:val="Prrafodelista"/>
        <w:tabs>
          <w:tab w:val="left" w:pos="426"/>
        </w:tabs>
        <w:autoSpaceDE w:val="0"/>
        <w:autoSpaceDN w:val="0"/>
        <w:adjustRightInd w:val="0"/>
        <w:spacing w:line="360" w:lineRule="auto"/>
        <w:ind w:left="0" w:right="-28"/>
        <w:jc w:val="both"/>
        <w:rPr>
          <w:rFonts w:ascii="Palatino Linotype" w:hAnsi="Palatino Linotype"/>
          <w:i/>
          <w:iCs/>
          <w:sz w:val="24"/>
        </w:rPr>
      </w:pPr>
    </w:p>
    <w:p w14:paraId="4A5608AF" w14:textId="77777777" w:rsidR="003864B2" w:rsidRPr="00E97D05" w:rsidRDefault="003864B2" w:rsidP="003864B2">
      <w:pPr>
        <w:pStyle w:val="Prrafodelista"/>
        <w:numPr>
          <w:ilvl w:val="0"/>
          <w:numId w:val="2"/>
        </w:numPr>
        <w:spacing w:line="360" w:lineRule="auto"/>
        <w:ind w:left="0" w:firstLine="0"/>
        <w:jc w:val="both"/>
        <w:rPr>
          <w:rFonts w:ascii="Palatino Linotype" w:eastAsia="Calibri" w:hAnsi="Palatino Linotype" w:cs="Arial"/>
          <w:sz w:val="24"/>
        </w:rPr>
      </w:pPr>
      <w:r w:rsidRPr="00E97D05">
        <w:rPr>
          <w:rFonts w:ascii="Palatino Linotype" w:eastAsia="Calibri" w:hAnsi="Palatino Linotype" w:cs="Arial"/>
          <w:sz w:val="24"/>
        </w:rPr>
        <w:t xml:space="preserve">En consecuencia, al haber existido un pronunciamiento por el Sujeto Obligado, es que no se puede dudar de la veracidad. </w:t>
      </w:r>
      <w:r w:rsidRPr="00E97D05">
        <w:rPr>
          <w:rFonts w:ascii="Palatino Linotype" w:hAnsi="Palatino Linotype"/>
          <w:sz w:val="24"/>
        </w:rPr>
        <w:t>Sirve de apoyo a lo anterior por analogía el criterio 31-10 emitido por el entonces Instituto Federal de Acceso a la Información y Protección de Datos, que a la letra dice:</w:t>
      </w:r>
    </w:p>
    <w:p w14:paraId="619806BA" w14:textId="77777777" w:rsidR="003864B2" w:rsidRPr="00E97D05" w:rsidRDefault="003864B2" w:rsidP="003864B2">
      <w:pPr>
        <w:pStyle w:val="Prrafodelista"/>
        <w:tabs>
          <w:tab w:val="left" w:pos="1740"/>
        </w:tabs>
        <w:rPr>
          <w:rFonts w:ascii="Palatino Linotype" w:hAnsi="Palatino Linotype"/>
          <w:sz w:val="24"/>
        </w:rPr>
      </w:pPr>
      <w:r w:rsidRPr="00E97D05">
        <w:rPr>
          <w:rFonts w:ascii="Palatino Linotype" w:hAnsi="Palatino Linotype"/>
          <w:sz w:val="24"/>
        </w:rPr>
        <w:tab/>
      </w:r>
    </w:p>
    <w:p w14:paraId="2046EFA7" w14:textId="77777777" w:rsidR="003864B2" w:rsidRPr="00E97D05" w:rsidRDefault="003864B2" w:rsidP="003864B2">
      <w:pPr>
        <w:spacing w:after="160" w:line="360" w:lineRule="auto"/>
        <w:ind w:left="567" w:right="616"/>
        <w:contextualSpacing/>
        <w:jc w:val="both"/>
        <w:rPr>
          <w:rFonts w:ascii="Palatino Linotype" w:hAnsi="Palatino Linotype"/>
          <w:sz w:val="22"/>
          <w:szCs w:val="24"/>
        </w:rPr>
      </w:pPr>
      <w:r w:rsidRPr="00E97D05">
        <w:rPr>
          <w:rFonts w:ascii="Palatino Linotype" w:hAnsi="Palatino Linotype"/>
          <w:b/>
          <w:i/>
          <w:iCs/>
          <w:sz w:val="22"/>
          <w:szCs w:val="24"/>
        </w:rPr>
        <w:t>El Instituto Federal de Acceso a la Información y Protección de Datos </w:t>
      </w:r>
      <w:r w:rsidRPr="00E97D05">
        <w:rPr>
          <w:rFonts w:ascii="Palatino Linotype" w:hAnsi="Palatino Linotype"/>
          <w:b/>
          <w:bCs/>
          <w:i/>
          <w:iCs/>
          <w:sz w:val="22"/>
          <w:szCs w:val="24"/>
        </w:rPr>
        <w:t>no cuenta con facultades para pronunciarse respecto de la veracidad de los documentos proporcionados por los sujetos obligados.</w:t>
      </w:r>
      <w:r w:rsidRPr="00E97D05">
        <w:rPr>
          <w:rFonts w:ascii="Palatino Linotype" w:hAnsi="Palatino Linotype"/>
          <w:i/>
          <w:iCs/>
          <w:sz w:val="22"/>
          <w:szCs w:val="24"/>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w:t>
      </w:r>
      <w:r w:rsidRPr="00E97D05">
        <w:rPr>
          <w:rFonts w:ascii="Palatino Linotype" w:hAnsi="Palatino Linotype"/>
          <w:i/>
          <w:iCs/>
          <w:sz w:val="22"/>
          <w:szCs w:val="24"/>
        </w:rPr>
        <w:lastRenderedPageBreak/>
        <w:t>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5C64AA97" w14:textId="77777777" w:rsidR="003864B2" w:rsidRPr="00E97D05" w:rsidRDefault="003864B2" w:rsidP="003864B2">
      <w:pPr>
        <w:pStyle w:val="Prrafodelista"/>
        <w:rPr>
          <w:rFonts w:ascii="Palatino Linotype" w:hAnsi="Palatino Linotype"/>
          <w:sz w:val="24"/>
        </w:rPr>
      </w:pPr>
    </w:p>
    <w:p w14:paraId="07C0AFDE" w14:textId="3F7482BC" w:rsidR="00A7366E" w:rsidRPr="00E97D05" w:rsidRDefault="003864B2" w:rsidP="003864B2">
      <w:pPr>
        <w:numPr>
          <w:ilvl w:val="0"/>
          <w:numId w:val="2"/>
        </w:numPr>
        <w:spacing w:after="160" w:line="360" w:lineRule="auto"/>
        <w:ind w:left="0" w:firstLine="0"/>
        <w:contextualSpacing/>
        <w:jc w:val="both"/>
        <w:rPr>
          <w:rFonts w:ascii="Palatino Linotype" w:hAnsi="Palatino Linotype"/>
          <w:sz w:val="24"/>
          <w:szCs w:val="24"/>
        </w:rPr>
      </w:pPr>
      <w:r w:rsidRPr="00E97D05">
        <w:rPr>
          <w:rFonts w:ascii="Palatino Linotype" w:hAnsi="Palatino Linotype"/>
          <w:sz w:val="24"/>
          <w:szCs w:val="24"/>
        </w:rPr>
        <w:t xml:space="preserve">De lo anterior, se puede determinar que no existe información referente a </w:t>
      </w:r>
      <w:r w:rsidR="00A7366E" w:rsidRPr="00E97D05">
        <w:rPr>
          <w:rFonts w:ascii="Palatino Linotype" w:hAnsi="Palatino Linotype"/>
          <w:sz w:val="24"/>
          <w:szCs w:val="24"/>
        </w:rPr>
        <w:t xml:space="preserve">licencias de funcionamiento o registros de trámites de las mismas, por lo que con dicha manifestación </w:t>
      </w:r>
      <w:r w:rsidR="00D006BD" w:rsidRPr="00E97D05">
        <w:rPr>
          <w:rFonts w:ascii="Palatino Linotype" w:hAnsi="Palatino Linotype"/>
          <w:sz w:val="24"/>
          <w:szCs w:val="24"/>
        </w:rPr>
        <w:t>se atiende como hecho negativo el requerimiento planteado por el particular, en razón de que la información no obra en los archivos del Sujeto Obligado por no haberse generado, adem</w:t>
      </w:r>
      <w:r w:rsidR="00A70C60" w:rsidRPr="00E97D05">
        <w:rPr>
          <w:rFonts w:ascii="Palatino Linotype" w:hAnsi="Palatino Linotype"/>
          <w:sz w:val="24"/>
          <w:szCs w:val="24"/>
        </w:rPr>
        <w:t>ás, para su generación, es a petición de parte.</w:t>
      </w:r>
    </w:p>
    <w:p w14:paraId="365E795C" w14:textId="77777777" w:rsidR="0087373D" w:rsidRPr="00E97D05" w:rsidRDefault="0087373D" w:rsidP="0087373D">
      <w:pPr>
        <w:spacing w:after="160" w:line="360" w:lineRule="auto"/>
        <w:contextualSpacing/>
        <w:jc w:val="both"/>
        <w:rPr>
          <w:rFonts w:ascii="Palatino Linotype" w:hAnsi="Palatino Linotype"/>
          <w:sz w:val="24"/>
          <w:szCs w:val="24"/>
        </w:rPr>
      </w:pPr>
    </w:p>
    <w:p w14:paraId="76732A92" w14:textId="508102AC" w:rsidR="00B4691B" w:rsidRPr="00E97D05" w:rsidRDefault="00B4691B" w:rsidP="00B4691B">
      <w:pPr>
        <w:pStyle w:val="Ttulo2"/>
        <w:spacing w:line="360" w:lineRule="auto"/>
        <w:jc w:val="both"/>
        <w:rPr>
          <w:rFonts w:ascii="Palatino Linotype" w:eastAsia="Calibri" w:hAnsi="Palatino Linotype"/>
          <w:b/>
          <w:color w:val="auto"/>
          <w:sz w:val="24"/>
          <w:szCs w:val="24"/>
        </w:rPr>
      </w:pPr>
      <w:r w:rsidRPr="00E97D05">
        <w:rPr>
          <w:rFonts w:ascii="Palatino Linotype" w:eastAsia="Calibri" w:hAnsi="Palatino Linotype"/>
          <w:b/>
          <w:color w:val="auto"/>
          <w:sz w:val="24"/>
          <w:szCs w:val="24"/>
        </w:rPr>
        <w:t>III. Actualización del sobreseimiento.</w:t>
      </w:r>
    </w:p>
    <w:p w14:paraId="3B3515FB" w14:textId="77777777" w:rsidR="00B4691B" w:rsidRPr="00E97D05" w:rsidRDefault="00B4691B" w:rsidP="00B4691B">
      <w:pPr>
        <w:pStyle w:val="Prrafodelista"/>
        <w:numPr>
          <w:ilvl w:val="0"/>
          <w:numId w:val="2"/>
        </w:numPr>
        <w:spacing w:before="240" w:after="240" w:line="360" w:lineRule="auto"/>
        <w:ind w:left="0" w:firstLine="0"/>
        <w:jc w:val="both"/>
        <w:rPr>
          <w:rFonts w:ascii="Palatino Linotype" w:hAnsi="Palatino Linotype" w:cs="Arial"/>
          <w:sz w:val="24"/>
        </w:rPr>
      </w:pPr>
      <w:r w:rsidRPr="00E97D05">
        <w:rPr>
          <w:rFonts w:ascii="Palatino Linotype" w:hAnsi="Palatino Linotype" w:cs="Arial"/>
          <w:sz w:val="24"/>
        </w:rPr>
        <w:t>El presente asunto en particular actualiza el supuesto que contempla el artículo 192 fracción III de la Ley de Transparencia y Acceso a la Información Pública del Estado de México y Municipios, el cual refiere los siguiente:</w:t>
      </w:r>
    </w:p>
    <w:p w14:paraId="7E990A3B" w14:textId="77777777" w:rsidR="00B4691B" w:rsidRPr="00E97D05" w:rsidRDefault="00B4691B" w:rsidP="00B4691B">
      <w:pPr>
        <w:autoSpaceDE w:val="0"/>
        <w:autoSpaceDN w:val="0"/>
        <w:adjustRightInd w:val="0"/>
        <w:ind w:left="567" w:right="567"/>
        <w:jc w:val="both"/>
        <w:rPr>
          <w:rFonts w:ascii="Palatino Linotype" w:eastAsiaTheme="minorHAnsi" w:hAnsi="Palatino Linotype" w:cs="Bookman Old Style"/>
          <w:i/>
          <w:sz w:val="22"/>
          <w:szCs w:val="24"/>
          <w:lang w:eastAsia="en-US"/>
        </w:rPr>
      </w:pPr>
      <w:r w:rsidRPr="00E97D05">
        <w:rPr>
          <w:rFonts w:ascii="Palatino Linotype" w:eastAsiaTheme="minorHAnsi" w:hAnsi="Palatino Linotype" w:cs="Bookman Old Style,Bold"/>
          <w:b/>
          <w:bCs/>
          <w:i/>
          <w:sz w:val="22"/>
          <w:szCs w:val="24"/>
          <w:lang w:eastAsia="en-US"/>
        </w:rPr>
        <w:t xml:space="preserve">Artículo 192. </w:t>
      </w:r>
      <w:r w:rsidRPr="00E97D05">
        <w:rPr>
          <w:rFonts w:ascii="Palatino Linotype" w:eastAsiaTheme="minorHAnsi" w:hAnsi="Palatino Linotype" w:cs="Bookman Old Style"/>
          <w:i/>
          <w:sz w:val="22"/>
          <w:szCs w:val="24"/>
          <w:lang w:eastAsia="en-US"/>
        </w:rPr>
        <w:t>El recurso será sobreseído, en todo o en parte, cuando una vez admitido, se actualicen alguno de los siguientes supuestos:</w:t>
      </w:r>
    </w:p>
    <w:p w14:paraId="502A87A6" w14:textId="77777777" w:rsidR="00B4691B" w:rsidRPr="00E97D05" w:rsidRDefault="00B4691B" w:rsidP="00B4691B">
      <w:pPr>
        <w:autoSpaceDE w:val="0"/>
        <w:autoSpaceDN w:val="0"/>
        <w:adjustRightInd w:val="0"/>
        <w:ind w:left="567" w:right="567"/>
        <w:jc w:val="both"/>
        <w:rPr>
          <w:rFonts w:ascii="Palatino Linotype" w:eastAsiaTheme="minorHAnsi" w:hAnsi="Palatino Linotype" w:cs="Bookman Old Style"/>
          <w:i/>
          <w:sz w:val="22"/>
          <w:szCs w:val="24"/>
          <w:lang w:eastAsia="en-US"/>
        </w:rPr>
      </w:pPr>
      <w:r w:rsidRPr="00E97D05">
        <w:rPr>
          <w:rFonts w:ascii="Palatino Linotype" w:eastAsiaTheme="minorHAnsi" w:hAnsi="Palatino Linotype" w:cs="Bookman Old Style"/>
          <w:i/>
          <w:sz w:val="22"/>
          <w:szCs w:val="24"/>
          <w:lang w:eastAsia="en-US"/>
        </w:rPr>
        <w:t>…</w:t>
      </w:r>
    </w:p>
    <w:p w14:paraId="0AA2BBDB" w14:textId="77777777" w:rsidR="00B4691B" w:rsidRPr="00E97D05" w:rsidRDefault="00B4691B" w:rsidP="00B4691B">
      <w:pPr>
        <w:autoSpaceDE w:val="0"/>
        <w:autoSpaceDN w:val="0"/>
        <w:adjustRightInd w:val="0"/>
        <w:ind w:left="567" w:right="567"/>
        <w:jc w:val="both"/>
        <w:rPr>
          <w:rFonts w:ascii="Palatino Linotype" w:eastAsiaTheme="minorHAnsi" w:hAnsi="Palatino Linotype" w:cs="Bookman Old Style"/>
          <w:i/>
          <w:sz w:val="22"/>
          <w:szCs w:val="24"/>
          <w:lang w:eastAsia="en-US"/>
        </w:rPr>
      </w:pPr>
      <w:r w:rsidRPr="00E97D05">
        <w:rPr>
          <w:rFonts w:ascii="Palatino Linotype" w:eastAsiaTheme="minorHAnsi" w:hAnsi="Palatino Linotype" w:cs="Bookman Old Style,Bold"/>
          <w:b/>
          <w:bCs/>
          <w:i/>
          <w:sz w:val="22"/>
          <w:szCs w:val="24"/>
          <w:lang w:eastAsia="en-US"/>
        </w:rPr>
        <w:t xml:space="preserve">III. </w:t>
      </w:r>
      <w:r w:rsidRPr="00E97D05">
        <w:rPr>
          <w:rFonts w:ascii="Palatino Linotype" w:eastAsiaTheme="minorHAnsi" w:hAnsi="Palatino Linotype" w:cs="Bookman Old Style"/>
          <w:i/>
          <w:sz w:val="22"/>
          <w:szCs w:val="24"/>
          <w:lang w:eastAsia="en-US"/>
        </w:rPr>
        <w:t>El sujeto obligado responsable del acto lo modifique o revoque de tal manera que el recurso de revisión quede sin materia;</w:t>
      </w:r>
    </w:p>
    <w:p w14:paraId="200D7E27" w14:textId="77777777" w:rsidR="00B4691B" w:rsidRPr="00E97D05" w:rsidRDefault="00B4691B" w:rsidP="00B4691B">
      <w:pPr>
        <w:autoSpaceDE w:val="0"/>
        <w:autoSpaceDN w:val="0"/>
        <w:adjustRightInd w:val="0"/>
        <w:ind w:left="567" w:right="567"/>
        <w:jc w:val="both"/>
        <w:rPr>
          <w:rFonts w:ascii="Palatino Linotype" w:eastAsiaTheme="minorHAnsi" w:hAnsi="Palatino Linotype" w:cs="Bookman Old Style"/>
          <w:i/>
          <w:sz w:val="22"/>
          <w:szCs w:val="24"/>
          <w:lang w:eastAsia="en-US"/>
        </w:rPr>
      </w:pPr>
      <w:r w:rsidRPr="00E97D05">
        <w:rPr>
          <w:rFonts w:ascii="Palatino Linotype" w:eastAsiaTheme="minorHAnsi" w:hAnsi="Palatino Linotype" w:cs="Bookman Old Style,Bold"/>
          <w:b/>
          <w:bCs/>
          <w:i/>
          <w:sz w:val="22"/>
          <w:szCs w:val="24"/>
          <w:lang w:eastAsia="en-US"/>
        </w:rPr>
        <w:t>…</w:t>
      </w:r>
    </w:p>
    <w:p w14:paraId="40AD5D7C" w14:textId="77777777" w:rsidR="00B4691B" w:rsidRPr="00E97D05" w:rsidRDefault="00B4691B" w:rsidP="00B4691B">
      <w:pPr>
        <w:pStyle w:val="Prrafodelista"/>
        <w:numPr>
          <w:ilvl w:val="0"/>
          <w:numId w:val="2"/>
        </w:numPr>
        <w:spacing w:before="240" w:after="240" w:line="360" w:lineRule="auto"/>
        <w:ind w:left="0" w:firstLine="0"/>
        <w:jc w:val="both"/>
        <w:rPr>
          <w:rFonts w:ascii="Palatino Linotype" w:eastAsia="Calibri" w:hAnsi="Palatino Linotype" w:cs="Arial"/>
          <w:sz w:val="24"/>
          <w:lang w:val="es-ES"/>
        </w:rPr>
      </w:pPr>
      <w:r w:rsidRPr="00E97D05">
        <w:rPr>
          <w:rFonts w:ascii="Palatino Linotype" w:hAnsi="Palatino Linotype" w:cs="Arial"/>
          <w:sz w:val="24"/>
        </w:rPr>
        <w:lastRenderedPageBreak/>
        <w:t xml:space="preserve">Para los efectos de esta resolución, es oportuno precisar los alcances jurídicos de la fracción III de la disposición legal transcrita. Así, procede el sobreseimiento del recurso de revisión cuando el </w:t>
      </w:r>
      <w:r w:rsidRPr="00E97D05">
        <w:rPr>
          <w:rFonts w:ascii="Palatino Linotype" w:hAnsi="Palatino Linotype" w:cs="Arial"/>
          <w:b/>
          <w:sz w:val="24"/>
        </w:rPr>
        <w:t>SUJETO OBLIGADO</w:t>
      </w:r>
      <w:r w:rsidRPr="00E97D05">
        <w:rPr>
          <w:rFonts w:ascii="Palatino Linotype" w:hAnsi="Palatino Linotype" w:cs="Arial"/>
          <w:sz w:val="24"/>
        </w:rPr>
        <w:t>:</w:t>
      </w:r>
    </w:p>
    <w:p w14:paraId="45C0D326" w14:textId="77777777" w:rsidR="00B4691B" w:rsidRPr="00E97D05" w:rsidRDefault="00B4691B" w:rsidP="00B4691B">
      <w:pPr>
        <w:pStyle w:val="Prrafodelista"/>
        <w:numPr>
          <w:ilvl w:val="0"/>
          <w:numId w:val="22"/>
        </w:numPr>
        <w:spacing w:before="240" w:after="240" w:line="360" w:lineRule="auto"/>
        <w:ind w:left="567" w:right="567" w:firstLine="0"/>
        <w:jc w:val="both"/>
        <w:rPr>
          <w:rFonts w:ascii="Palatino Linotype" w:hAnsi="Palatino Linotype" w:cs="Arial"/>
        </w:rPr>
      </w:pPr>
      <w:r w:rsidRPr="00E97D05">
        <w:rPr>
          <w:rFonts w:ascii="Palatino Linotype" w:hAnsi="Palatino Linotype" w:cs="Arial"/>
          <w:b/>
        </w:rPr>
        <w:t>Modifique el acto impugnado:</w:t>
      </w:r>
      <w:r w:rsidRPr="00E97D05">
        <w:rPr>
          <w:rFonts w:ascii="Palatino Linotype" w:hAnsi="Palatino Linotype" w:cs="Arial"/>
        </w:rPr>
        <w:t xml:space="preserve"> Se actualiza cuando el </w:t>
      </w:r>
      <w:r w:rsidRPr="00E97D05">
        <w:rPr>
          <w:rFonts w:ascii="Palatino Linotype" w:hAnsi="Palatino Linotype" w:cs="Arial"/>
          <w:b/>
        </w:rPr>
        <w:t>SUJETO OBLIGADO</w:t>
      </w:r>
      <w:r w:rsidRPr="00E97D05">
        <w:rPr>
          <w:rFonts w:ascii="Palatino Linotype" w:hAnsi="Palatino Linotype" w:cs="Arial"/>
        </w:rPr>
        <w:t xml:space="preserve"> después de haber otorgado una respuesta y hasta antes de dictada la resolución del recurso de revisión, emite una diversa en la que subsane las deficiencias que hubiera tenido.</w:t>
      </w:r>
    </w:p>
    <w:p w14:paraId="11713BDD" w14:textId="77777777" w:rsidR="00B4691B" w:rsidRPr="00E97D05" w:rsidRDefault="00B4691B" w:rsidP="00B4691B">
      <w:pPr>
        <w:pStyle w:val="Prrafodelista"/>
        <w:numPr>
          <w:ilvl w:val="0"/>
          <w:numId w:val="22"/>
        </w:numPr>
        <w:spacing w:before="240" w:after="240" w:line="360" w:lineRule="auto"/>
        <w:ind w:left="567" w:right="616" w:firstLine="0"/>
        <w:jc w:val="both"/>
        <w:rPr>
          <w:rFonts w:ascii="Palatino Linotype" w:hAnsi="Palatino Linotype" w:cs="Arial"/>
        </w:rPr>
      </w:pPr>
      <w:r w:rsidRPr="00E97D05">
        <w:rPr>
          <w:rFonts w:ascii="Palatino Linotype" w:hAnsi="Palatino Linotype" w:cs="Arial"/>
          <w:b/>
        </w:rPr>
        <w:t>Revoque el acto impugnado:</w:t>
      </w:r>
      <w:r w:rsidRPr="00E97D05">
        <w:rPr>
          <w:rFonts w:ascii="Palatino Linotype" w:hAnsi="Palatino Linotype" w:cs="Arial"/>
        </w:rPr>
        <w:t xml:space="preserve"> En este supuesto, el </w:t>
      </w:r>
      <w:r w:rsidRPr="00E97D05">
        <w:rPr>
          <w:rFonts w:ascii="Palatino Linotype" w:hAnsi="Palatino Linotype" w:cs="Arial"/>
          <w:b/>
        </w:rPr>
        <w:t>SUJETO OBLIGADO</w:t>
      </w:r>
      <w:r w:rsidRPr="00E97D05">
        <w:rPr>
          <w:rFonts w:ascii="Palatino Linotype" w:hAnsi="Palatino Linotype" w:cs="Arial"/>
        </w:rPr>
        <w:t xml:space="preserve"> deja sin efectos la primera respuesta y en su lugar emite otra que satisfaga lo solicitado por el particular en un primer momento.</w:t>
      </w:r>
    </w:p>
    <w:p w14:paraId="401245B5" w14:textId="77777777" w:rsidR="00B4691B" w:rsidRPr="00E97D05" w:rsidRDefault="00B4691B" w:rsidP="00B4691B">
      <w:pPr>
        <w:pStyle w:val="Prrafodelista"/>
        <w:spacing w:before="240" w:after="240" w:line="360" w:lineRule="auto"/>
        <w:ind w:left="567" w:right="616"/>
        <w:jc w:val="both"/>
        <w:rPr>
          <w:rFonts w:ascii="Palatino Linotype" w:hAnsi="Palatino Linotype" w:cs="Arial"/>
          <w:sz w:val="24"/>
        </w:rPr>
      </w:pPr>
    </w:p>
    <w:p w14:paraId="180901FB" w14:textId="77777777" w:rsidR="00B4691B" w:rsidRPr="00E97D05" w:rsidRDefault="00B4691B" w:rsidP="00B4691B">
      <w:pPr>
        <w:pStyle w:val="Prrafodelista"/>
        <w:numPr>
          <w:ilvl w:val="0"/>
          <w:numId w:val="2"/>
        </w:numPr>
        <w:spacing w:before="240" w:after="240" w:line="360" w:lineRule="auto"/>
        <w:ind w:left="0" w:right="49" w:firstLine="0"/>
        <w:jc w:val="both"/>
        <w:rPr>
          <w:rFonts w:ascii="Palatino Linotype" w:hAnsi="Palatino Linotype"/>
          <w:sz w:val="24"/>
        </w:rPr>
      </w:pPr>
      <w:r w:rsidRPr="00E97D05">
        <w:rPr>
          <w:rFonts w:ascii="Palatino Linotype" w:hAnsi="Palatino Linotype" w:cs="Arial"/>
          <w:sz w:val="24"/>
        </w:rPr>
        <w:t>Las consecuencias jurídicas de esta modificación o revocación es que el recurso de revisión interpuesto quede sin efectos o sin materia.</w:t>
      </w:r>
    </w:p>
    <w:p w14:paraId="2C9DA9C4" w14:textId="77777777" w:rsidR="00B4691B" w:rsidRPr="00E97D05" w:rsidRDefault="00B4691B" w:rsidP="00B4691B">
      <w:pPr>
        <w:pStyle w:val="Prrafodelista"/>
        <w:spacing w:before="240" w:after="240" w:line="360" w:lineRule="auto"/>
        <w:ind w:left="0" w:right="49"/>
        <w:jc w:val="both"/>
        <w:rPr>
          <w:rFonts w:ascii="Palatino Linotype" w:hAnsi="Palatino Linotype"/>
          <w:sz w:val="24"/>
        </w:rPr>
      </w:pPr>
    </w:p>
    <w:p w14:paraId="378684CB" w14:textId="77777777" w:rsidR="00B4691B" w:rsidRPr="00E97D05" w:rsidRDefault="00B4691B" w:rsidP="00B4691B">
      <w:pPr>
        <w:pStyle w:val="Prrafodelista"/>
        <w:numPr>
          <w:ilvl w:val="0"/>
          <w:numId w:val="2"/>
        </w:numPr>
        <w:spacing w:before="240" w:after="240" w:line="360" w:lineRule="auto"/>
        <w:ind w:left="0" w:right="49" w:firstLine="0"/>
        <w:jc w:val="both"/>
        <w:rPr>
          <w:rFonts w:ascii="Palatino Linotype" w:hAnsi="Palatino Linotype"/>
          <w:sz w:val="24"/>
        </w:rPr>
      </w:pPr>
      <w:r w:rsidRPr="00E97D05">
        <w:rPr>
          <w:rFonts w:ascii="Palatino Linotype" w:hAnsi="Palatino Linotype" w:cs="Arial"/>
          <w:sz w:val="24"/>
        </w:rPr>
        <w:t xml:space="preserve">En el presente asunto, con la información enviada a través del informe de justificación, </w:t>
      </w:r>
      <w:r w:rsidRPr="00E97D05">
        <w:rPr>
          <w:rFonts w:ascii="Palatino Linotype" w:hAnsi="Palatino Linotype" w:cs="Arial"/>
          <w:b/>
          <w:sz w:val="24"/>
        </w:rPr>
        <w:t>modificó</w:t>
      </w:r>
      <w:r w:rsidRPr="00E97D05">
        <w:rPr>
          <w:rFonts w:ascii="Palatino Linotype" w:hAnsi="Palatino Linotype" w:cs="Arial"/>
          <w:sz w:val="24"/>
        </w:rPr>
        <w:t xml:space="preserve"> el acto que le dio origen al recurso de revisión, lo que trae como consecuencia que el mismo quede sin materia, actualizándose de este modo, la hipótesis jurídica contenida en la fracción III del citado artículo.</w:t>
      </w:r>
    </w:p>
    <w:p w14:paraId="3EA12940" w14:textId="77777777" w:rsidR="00B4691B" w:rsidRPr="00E97D05" w:rsidRDefault="00B4691B" w:rsidP="00B4691B">
      <w:pPr>
        <w:pStyle w:val="Prrafodelista"/>
        <w:rPr>
          <w:rFonts w:ascii="Palatino Linotype" w:hAnsi="Palatino Linotype"/>
          <w:sz w:val="24"/>
        </w:rPr>
      </w:pPr>
    </w:p>
    <w:p w14:paraId="00507201" w14:textId="3496657E" w:rsidR="00B4691B" w:rsidRPr="00E97D05" w:rsidRDefault="00B4691B" w:rsidP="00B4691B">
      <w:pPr>
        <w:pStyle w:val="Prrafodelista"/>
        <w:numPr>
          <w:ilvl w:val="0"/>
          <w:numId w:val="2"/>
        </w:numPr>
        <w:spacing w:before="240" w:after="240" w:line="360" w:lineRule="auto"/>
        <w:ind w:left="0" w:right="49" w:firstLine="0"/>
        <w:jc w:val="both"/>
        <w:rPr>
          <w:rFonts w:ascii="Palatino Linotype" w:hAnsi="Palatino Linotype"/>
          <w:sz w:val="24"/>
        </w:rPr>
      </w:pPr>
      <w:r w:rsidRPr="00E97D05">
        <w:rPr>
          <w:rFonts w:ascii="Palatino Linotype" w:hAnsi="Palatino Linotype"/>
          <w:sz w:val="24"/>
        </w:rPr>
        <w:t xml:space="preserve">Es decir, el recurrente se inconformó por la falta de respuesta a la solicitud. </w:t>
      </w:r>
    </w:p>
    <w:p w14:paraId="0972747F" w14:textId="77777777" w:rsidR="00B4691B" w:rsidRPr="00E97D05" w:rsidRDefault="00B4691B" w:rsidP="00B4691B">
      <w:pPr>
        <w:pStyle w:val="Prrafodelista"/>
        <w:rPr>
          <w:rFonts w:ascii="Palatino Linotype" w:hAnsi="Palatino Linotype"/>
          <w:sz w:val="24"/>
        </w:rPr>
      </w:pPr>
    </w:p>
    <w:p w14:paraId="5C784E95" w14:textId="1CB56DA2" w:rsidR="00B72392" w:rsidRPr="00E97D05" w:rsidRDefault="00B4691B" w:rsidP="00B72392">
      <w:pPr>
        <w:pStyle w:val="Prrafodelista"/>
        <w:numPr>
          <w:ilvl w:val="0"/>
          <w:numId w:val="2"/>
        </w:numPr>
        <w:spacing w:before="240" w:after="240" w:line="360" w:lineRule="auto"/>
        <w:ind w:left="0" w:right="49" w:firstLine="0"/>
        <w:jc w:val="both"/>
        <w:rPr>
          <w:rFonts w:ascii="Palatino Linotype" w:hAnsi="Palatino Linotype"/>
          <w:sz w:val="24"/>
        </w:rPr>
      </w:pPr>
      <w:r w:rsidRPr="00E97D05">
        <w:rPr>
          <w:rFonts w:ascii="Palatino Linotype" w:hAnsi="Palatino Linotype"/>
          <w:sz w:val="24"/>
        </w:rPr>
        <w:t>De lo anterior, se aprecia que el documento que remitió el Sujeto Obligado a través de su informe justificado, atiende los motivos o r</w:t>
      </w:r>
      <w:r w:rsidR="00B72392" w:rsidRPr="00E97D05">
        <w:rPr>
          <w:rFonts w:ascii="Palatino Linotype" w:hAnsi="Palatino Linotype"/>
          <w:sz w:val="24"/>
        </w:rPr>
        <w:t xml:space="preserve">azones de inconformidad, </w:t>
      </w:r>
      <w:r w:rsidR="00B72392" w:rsidRPr="00E97D05">
        <w:rPr>
          <w:rFonts w:ascii="Palatino Linotype" w:hAnsi="Palatino Linotype" w:cs="Arial"/>
          <w:sz w:val="24"/>
        </w:rPr>
        <w:t xml:space="preserve">es </w:t>
      </w:r>
      <w:r w:rsidR="00B72392" w:rsidRPr="00E97D05">
        <w:rPr>
          <w:rFonts w:ascii="Palatino Linotype" w:hAnsi="Palatino Linotype" w:cs="Arial"/>
          <w:sz w:val="24"/>
        </w:rPr>
        <w:lastRenderedPageBreak/>
        <w:t>decir, la falta de respuesta y refirió que no se cuenta con la información relativa a licencias de funcionamiento o registro de trámite de la unidad económica, consecuencia que el mismo quede sin materia, actualizándose de este modo, la hipótesis jurídica contenida en la fracción III del citado artículo.</w:t>
      </w:r>
    </w:p>
    <w:p w14:paraId="45365C2D" w14:textId="77777777" w:rsidR="00B72392" w:rsidRPr="00E97D05" w:rsidRDefault="00B72392" w:rsidP="00B72392">
      <w:pPr>
        <w:pStyle w:val="Prrafodelista"/>
        <w:rPr>
          <w:rFonts w:ascii="Palatino Linotype" w:hAnsi="Palatino Linotype"/>
          <w:sz w:val="24"/>
        </w:rPr>
      </w:pPr>
    </w:p>
    <w:p w14:paraId="51C77344" w14:textId="77777777" w:rsidR="00B4691B" w:rsidRPr="00E97D05" w:rsidRDefault="00B4691B" w:rsidP="00B4691B">
      <w:pPr>
        <w:pStyle w:val="Prrafodelista"/>
        <w:numPr>
          <w:ilvl w:val="0"/>
          <w:numId w:val="2"/>
        </w:numPr>
        <w:spacing w:before="240" w:after="240" w:line="360" w:lineRule="auto"/>
        <w:ind w:left="0" w:right="49" w:firstLine="0"/>
        <w:jc w:val="both"/>
        <w:rPr>
          <w:rFonts w:ascii="Palatino Linotype" w:hAnsi="Palatino Linotype"/>
          <w:sz w:val="24"/>
        </w:rPr>
      </w:pPr>
      <w:r w:rsidRPr="00E97D05">
        <w:rPr>
          <w:rFonts w:ascii="Palatino Linotype" w:hAnsi="Palatino Linotype" w:cs="Arial"/>
          <w:sz w:val="24"/>
        </w:rPr>
        <w:t xml:space="preserve">Así,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E97D05">
        <w:rPr>
          <w:rFonts w:ascii="Palatino Linotype" w:hAnsi="Palatino Linotype" w:cs="Arial"/>
          <w:b/>
          <w:sz w:val="24"/>
        </w:rPr>
        <w:t>Sujetos Obligados</w:t>
      </w:r>
      <w:r w:rsidRPr="00E97D05">
        <w:rPr>
          <w:rFonts w:ascii="Palatino Linotype" w:hAnsi="Palatino Linotype" w:cs="Arial"/>
          <w:sz w:val="24"/>
        </w:rPr>
        <w:t xml:space="preserve"> o la negativa de entrega de la misma, derivada de la solicitud de información pública.</w:t>
      </w:r>
    </w:p>
    <w:p w14:paraId="6B9DE638" w14:textId="77777777" w:rsidR="00B4691B" w:rsidRPr="00E97D05" w:rsidRDefault="00B4691B" w:rsidP="00B4691B">
      <w:pPr>
        <w:pStyle w:val="Prrafodelista"/>
        <w:spacing w:before="240" w:after="240" w:line="360" w:lineRule="auto"/>
        <w:ind w:left="0" w:right="49"/>
        <w:jc w:val="both"/>
        <w:rPr>
          <w:rFonts w:ascii="Palatino Linotype" w:hAnsi="Palatino Linotype"/>
          <w:sz w:val="24"/>
        </w:rPr>
      </w:pPr>
    </w:p>
    <w:p w14:paraId="2395EF7A" w14:textId="77777777" w:rsidR="00B4691B" w:rsidRPr="00E97D05" w:rsidRDefault="00B4691B" w:rsidP="00B4691B">
      <w:pPr>
        <w:pStyle w:val="Prrafodelista"/>
        <w:numPr>
          <w:ilvl w:val="0"/>
          <w:numId w:val="2"/>
        </w:numPr>
        <w:spacing w:before="240" w:after="240" w:line="360" w:lineRule="auto"/>
        <w:ind w:left="0" w:right="49" w:firstLine="0"/>
        <w:jc w:val="both"/>
        <w:rPr>
          <w:rFonts w:ascii="Palatino Linotype" w:hAnsi="Palatino Linotype"/>
          <w:sz w:val="24"/>
        </w:rPr>
      </w:pPr>
      <w:r w:rsidRPr="00E97D05">
        <w:rPr>
          <w:rFonts w:ascii="Palatino Linotype" w:hAnsi="Palatino Linotype" w:cs="Arial"/>
          <w:sz w:val="24"/>
        </w:rPr>
        <w:t>De este modo, p</w:t>
      </w:r>
      <w:r w:rsidRPr="00E97D05">
        <w:rPr>
          <w:rFonts w:ascii="Palatino Linotype" w:hAnsi="Palatino Linotype"/>
          <w:sz w:val="24"/>
        </w:rPr>
        <w:t xml:space="preserve">ara que se actualice el sobreseimiento de un recurso de revisión, el </w:t>
      </w:r>
      <w:r w:rsidRPr="00E97D05">
        <w:rPr>
          <w:rFonts w:ascii="Palatino Linotype" w:hAnsi="Palatino Linotype"/>
          <w:b/>
          <w:sz w:val="24"/>
        </w:rPr>
        <w:t>SUJETO OBLIGADO</w:t>
      </w:r>
      <w:r w:rsidRPr="00E97D05">
        <w:rPr>
          <w:rFonts w:ascii="Palatino Linotype" w:hAnsi="Palatino Linotype"/>
          <w:sz w:val="24"/>
        </w:rPr>
        <w:t xml:space="preserve"> puede entregar o completar la información al momento de rendir su informe justificado o dentro de los siete días previstos para manifestar lo que a su derecho convenga, con la finalidad de que se sea resarcido el derecho de acceso a la información pública de la persona y haciendo cesar toda controversia</w:t>
      </w:r>
    </w:p>
    <w:p w14:paraId="4A10DBFC" w14:textId="77777777" w:rsidR="00B4691B" w:rsidRPr="00E97D05" w:rsidRDefault="00B4691B" w:rsidP="00B4691B">
      <w:pPr>
        <w:pStyle w:val="Prrafodelista"/>
        <w:spacing w:before="240" w:after="240" w:line="360" w:lineRule="auto"/>
        <w:ind w:left="0" w:right="49"/>
        <w:jc w:val="both"/>
        <w:rPr>
          <w:rFonts w:ascii="Palatino Linotype" w:hAnsi="Palatino Linotype"/>
          <w:sz w:val="24"/>
        </w:rPr>
      </w:pPr>
    </w:p>
    <w:p w14:paraId="03D42306" w14:textId="77777777" w:rsidR="00B4691B" w:rsidRPr="00E97D05" w:rsidRDefault="00B4691B" w:rsidP="00B4691B">
      <w:pPr>
        <w:pStyle w:val="Prrafodelista"/>
        <w:numPr>
          <w:ilvl w:val="0"/>
          <w:numId w:val="2"/>
        </w:numPr>
        <w:spacing w:before="240" w:after="240" w:line="360" w:lineRule="auto"/>
        <w:ind w:left="0" w:right="49" w:firstLine="0"/>
        <w:jc w:val="both"/>
        <w:rPr>
          <w:rFonts w:ascii="Palatino Linotype" w:hAnsi="Palatino Linotype"/>
          <w:sz w:val="24"/>
        </w:rPr>
      </w:pPr>
      <w:r w:rsidRPr="00E97D05">
        <w:rPr>
          <w:rFonts w:ascii="Palatino Linotype" w:hAnsi="Palatino Linotype" w:cs="Arial"/>
          <w:sz w:val="24"/>
        </w:rPr>
        <w:t xml:space="preserve">Lo anterior tiene sustento en la Tesis: I.7o.C.54 K, del Séptimo Tribunal Colegiado en Materia Civil Del Primer Circuito publicada en el Semanario Judicial de </w:t>
      </w:r>
      <w:r w:rsidRPr="00E97D05">
        <w:rPr>
          <w:rFonts w:ascii="Palatino Linotype" w:hAnsi="Palatino Linotype" w:cs="Arial"/>
          <w:sz w:val="24"/>
        </w:rPr>
        <w:lastRenderedPageBreak/>
        <w:t>la Federación y su Gaceta, de la Novena Época, en el Tomo XXIX, Enero de 2009, a página 2837, que literalmente establece:</w:t>
      </w:r>
    </w:p>
    <w:p w14:paraId="7C5053CD" w14:textId="77777777" w:rsidR="00B4691B" w:rsidRPr="00E97D05" w:rsidRDefault="00B4691B" w:rsidP="00B4691B">
      <w:pPr>
        <w:spacing w:line="360" w:lineRule="auto"/>
        <w:ind w:left="567" w:right="567"/>
        <w:jc w:val="both"/>
        <w:rPr>
          <w:rFonts w:ascii="Palatino Linotype" w:hAnsi="Palatino Linotype" w:cs="Arial"/>
          <w:i/>
          <w:sz w:val="22"/>
          <w:szCs w:val="24"/>
        </w:rPr>
      </w:pPr>
      <w:r w:rsidRPr="00E97D05">
        <w:rPr>
          <w:rFonts w:ascii="Palatino Linotype" w:hAnsi="Palatino Linotype" w:cs="Arial"/>
          <w:b/>
          <w:i/>
          <w:sz w:val="22"/>
          <w:szCs w:val="24"/>
        </w:rPr>
        <w:t>SOBRESEIMIENTO EN EL JUICIO DE AMPARO DIRECTO. IMPIDE EL ESTUDIO DE LAS VIOLACIONES PROCESALES PLANTEADAS EN LOS CONCEPTOS DE VIOLACIÓN.</w:t>
      </w:r>
      <w:r w:rsidRPr="00E97D05">
        <w:rPr>
          <w:rFonts w:ascii="Palatino Linotype" w:hAnsi="Palatino Linotype" w:cs="Arial"/>
          <w:i/>
          <w:sz w:val="22"/>
          <w:szCs w:val="24"/>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30ABC946" w14:textId="77777777" w:rsidR="00B4691B" w:rsidRPr="00E97D05" w:rsidRDefault="00B4691B" w:rsidP="00B4691B">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SEPTIMO TRIBUNAL COLEGIADO EN MATERIA CIVIL DEL PRIMER CIRCUITO</w:t>
      </w:r>
    </w:p>
    <w:p w14:paraId="49554830" w14:textId="77777777" w:rsidR="00B4691B" w:rsidRPr="00E97D05" w:rsidRDefault="00B4691B" w:rsidP="00B4691B">
      <w:pPr>
        <w:spacing w:line="360" w:lineRule="auto"/>
        <w:ind w:left="567" w:right="567"/>
        <w:jc w:val="both"/>
        <w:rPr>
          <w:rFonts w:ascii="Palatino Linotype" w:hAnsi="Palatino Linotype" w:cs="Arial"/>
          <w:i/>
          <w:sz w:val="22"/>
          <w:szCs w:val="24"/>
        </w:rPr>
      </w:pPr>
      <w:r w:rsidRPr="00E97D05">
        <w:rPr>
          <w:rFonts w:ascii="Palatino Linotype" w:hAnsi="Palatino Linotype" w:cs="Arial"/>
          <w:i/>
          <w:sz w:val="22"/>
          <w:szCs w:val="24"/>
        </w:rPr>
        <w:t>Amparo directo 699/2008. Mariana Leticia González Steele. 13 de noviembre de 2008. Unanimidad de votos. Ponente: Sara Judith Montalvo Trejo. Secretario: Arnulfo Mateos García.”</w:t>
      </w:r>
    </w:p>
    <w:p w14:paraId="67BF3765" w14:textId="77777777" w:rsidR="00B4691B" w:rsidRPr="00E97D05" w:rsidRDefault="00B4691B" w:rsidP="00B4691B">
      <w:pPr>
        <w:spacing w:line="360" w:lineRule="auto"/>
        <w:jc w:val="both"/>
        <w:rPr>
          <w:rFonts w:ascii="Palatino Linotype" w:hAnsi="Palatino Linotype" w:cs="Arial"/>
          <w:sz w:val="24"/>
          <w:szCs w:val="24"/>
        </w:rPr>
      </w:pPr>
    </w:p>
    <w:p w14:paraId="2DBD155A" w14:textId="77777777" w:rsidR="00B4691B" w:rsidRPr="00E97D05" w:rsidRDefault="00B4691B" w:rsidP="00B4691B">
      <w:pPr>
        <w:pStyle w:val="Prrafodelista"/>
        <w:numPr>
          <w:ilvl w:val="0"/>
          <w:numId w:val="2"/>
        </w:numPr>
        <w:spacing w:line="360" w:lineRule="auto"/>
        <w:ind w:left="0" w:firstLine="0"/>
        <w:jc w:val="both"/>
        <w:rPr>
          <w:rFonts w:ascii="Palatino Linotype" w:hAnsi="Palatino Linotype" w:cs="Palatino Linotype"/>
          <w:sz w:val="24"/>
        </w:rPr>
      </w:pPr>
      <w:r w:rsidRPr="00E97D05">
        <w:rPr>
          <w:rFonts w:ascii="Palatino Linotype" w:hAnsi="Palatino Linotype" w:cs="Arial"/>
          <w:sz w:val="24"/>
        </w:rPr>
        <w:t xml:space="preserve">Bajo esas consideraciones, se afirma que en el recurso de revisión sujeto a estudio se actualiza la hipótesis jurídica citada, toda vez que quedó probado que el </w:t>
      </w:r>
      <w:r w:rsidRPr="00E97D05">
        <w:rPr>
          <w:rFonts w:ascii="Palatino Linotype" w:hAnsi="Palatino Linotype" w:cs="Arial"/>
          <w:b/>
          <w:sz w:val="24"/>
        </w:rPr>
        <w:t>SUJETO OBLIGADO</w:t>
      </w:r>
      <w:r w:rsidRPr="00E97D05">
        <w:rPr>
          <w:rFonts w:ascii="Palatino Linotype" w:hAnsi="Palatino Linotype" w:cs="Arial"/>
          <w:sz w:val="24"/>
        </w:rPr>
        <w:t xml:space="preserve"> mediante un acto posterior como lo es el Informe justificado proporcionó la información necesaria para dejar sin materia el recurso de revisión.</w:t>
      </w:r>
    </w:p>
    <w:p w14:paraId="35644C99" w14:textId="77777777" w:rsidR="00B72392" w:rsidRPr="00E97D05" w:rsidRDefault="00B72392" w:rsidP="00B72392">
      <w:pPr>
        <w:pStyle w:val="Prrafodelista"/>
        <w:tabs>
          <w:tab w:val="left" w:pos="567"/>
        </w:tabs>
        <w:spacing w:line="360" w:lineRule="auto"/>
        <w:ind w:left="0"/>
        <w:jc w:val="both"/>
        <w:rPr>
          <w:rFonts w:ascii="Palatino Linotype" w:eastAsia="Calibri" w:hAnsi="Palatino Linotype" w:cs="Arial"/>
          <w:sz w:val="24"/>
        </w:rPr>
      </w:pPr>
    </w:p>
    <w:p w14:paraId="18814E0F" w14:textId="77777777" w:rsidR="005000AA" w:rsidRPr="00E97D05" w:rsidRDefault="005000AA" w:rsidP="005000AA">
      <w:pPr>
        <w:pStyle w:val="Prrafodelista"/>
        <w:numPr>
          <w:ilvl w:val="0"/>
          <w:numId w:val="3"/>
        </w:numPr>
        <w:tabs>
          <w:tab w:val="left" w:pos="567"/>
        </w:tabs>
        <w:spacing w:line="360" w:lineRule="auto"/>
        <w:ind w:left="0" w:firstLine="0"/>
        <w:jc w:val="both"/>
        <w:rPr>
          <w:rFonts w:ascii="Palatino Linotype" w:eastAsia="Calibri" w:hAnsi="Palatino Linotype" w:cs="Arial"/>
          <w:sz w:val="24"/>
        </w:rPr>
      </w:pPr>
      <w:r w:rsidRPr="00E97D05">
        <w:rPr>
          <w:rFonts w:ascii="Palatino Linotype" w:hAnsi="Palatino Linotype" w:cs="Arial"/>
          <w:color w:val="222222"/>
          <w:sz w:val="24"/>
          <w:lang w:eastAsia="es-MX"/>
        </w:rPr>
        <w:lastRenderedPageBreak/>
        <w:t xml:space="preserve">Por lo anteriormente expuesto y fundado, este </w:t>
      </w:r>
      <w:r w:rsidRPr="00E97D05">
        <w:rPr>
          <w:rFonts w:ascii="Palatino Linotype" w:hAnsi="Palatino Linotype" w:cs="Arial"/>
          <w:b/>
          <w:bCs/>
          <w:color w:val="222222"/>
          <w:sz w:val="24"/>
          <w:lang w:eastAsia="es-MX"/>
        </w:rPr>
        <w:t>ÓRGANO GARANTE</w:t>
      </w:r>
      <w:r w:rsidRPr="00E97D05">
        <w:rPr>
          <w:rFonts w:ascii="Palatino Linotype" w:hAnsi="Palatino Linotype" w:cs="Arial"/>
          <w:color w:val="222222"/>
          <w:sz w:val="24"/>
          <w:lang w:eastAsia="es-MX"/>
        </w:rPr>
        <w:t xml:space="preserve"> emite los siguientes:</w:t>
      </w:r>
    </w:p>
    <w:p w14:paraId="463AEB82" w14:textId="1A6F6637" w:rsidR="005000AA" w:rsidRPr="00E97D05" w:rsidRDefault="005000AA" w:rsidP="00C53585">
      <w:pPr>
        <w:pStyle w:val="Ttulo1"/>
        <w:jc w:val="center"/>
        <w:rPr>
          <w:rFonts w:ascii="Palatino Linotype" w:hAnsi="Palatino Linotype"/>
          <w:b/>
          <w:color w:val="auto"/>
          <w:sz w:val="24"/>
          <w:szCs w:val="24"/>
        </w:rPr>
      </w:pPr>
      <w:bookmarkStart w:id="14" w:name="_Toc4061692"/>
      <w:bookmarkStart w:id="15" w:name="_Toc486525261"/>
      <w:bookmarkStart w:id="16" w:name="_Toc445745148"/>
      <w:bookmarkStart w:id="17" w:name="_Toc447699324"/>
      <w:bookmarkStart w:id="18" w:name="_Toc87549684"/>
      <w:r w:rsidRPr="00E97D05">
        <w:rPr>
          <w:rFonts w:ascii="Palatino Linotype" w:hAnsi="Palatino Linotype"/>
          <w:b/>
          <w:color w:val="auto"/>
          <w:sz w:val="24"/>
          <w:szCs w:val="24"/>
        </w:rPr>
        <w:t>R E S O L U T I V O S</w:t>
      </w:r>
      <w:bookmarkEnd w:id="14"/>
      <w:bookmarkEnd w:id="15"/>
      <w:bookmarkEnd w:id="16"/>
      <w:bookmarkEnd w:id="17"/>
      <w:bookmarkEnd w:id="18"/>
    </w:p>
    <w:p w14:paraId="2B38CFA8" w14:textId="77777777" w:rsidR="00C53585" w:rsidRPr="00E97D05" w:rsidRDefault="00C53585" w:rsidP="00616297">
      <w:pPr>
        <w:tabs>
          <w:tab w:val="left" w:pos="284"/>
        </w:tabs>
        <w:spacing w:line="360" w:lineRule="auto"/>
        <w:jc w:val="both"/>
        <w:rPr>
          <w:rFonts w:ascii="Palatino Linotype" w:hAnsi="Palatino Linotype" w:cs="Arial"/>
          <w:b/>
          <w:sz w:val="24"/>
          <w:szCs w:val="24"/>
          <w:lang w:val="es-ES_tradnl"/>
        </w:rPr>
      </w:pPr>
    </w:p>
    <w:p w14:paraId="0872FE15" w14:textId="1FD98416" w:rsidR="00B72392" w:rsidRPr="00E97D05" w:rsidRDefault="00B72392" w:rsidP="00B72392">
      <w:pPr>
        <w:spacing w:line="360" w:lineRule="auto"/>
        <w:jc w:val="both"/>
        <w:rPr>
          <w:rFonts w:ascii="Palatino Linotype" w:hAnsi="Palatino Linotype"/>
          <w:sz w:val="24"/>
          <w:szCs w:val="24"/>
        </w:rPr>
      </w:pPr>
      <w:r w:rsidRPr="00E97D05">
        <w:rPr>
          <w:rFonts w:ascii="Palatino Linotype" w:hAnsi="Palatino Linotype"/>
          <w:b/>
          <w:sz w:val="24"/>
          <w:szCs w:val="24"/>
          <w:lang w:val="es-ES_tradnl"/>
        </w:rPr>
        <w:t xml:space="preserve">PRIMERO. </w:t>
      </w:r>
      <w:r w:rsidRPr="00E97D05">
        <w:rPr>
          <w:rFonts w:ascii="Palatino Linotype" w:hAnsi="Palatino Linotype"/>
          <w:sz w:val="24"/>
          <w:szCs w:val="24"/>
        </w:rPr>
        <w:t xml:space="preserve">Se </w:t>
      </w:r>
      <w:r w:rsidRPr="00E97D05">
        <w:rPr>
          <w:rFonts w:ascii="Palatino Linotype" w:hAnsi="Palatino Linotype"/>
          <w:b/>
          <w:sz w:val="24"/>
          <w:szCs w:val="24"/>
        </w:rPr>
        <w:t>SOBRESEE</w:t>
      </w:r>
      <w:r w:rsidRPr="00E97D05">
        <w:rPr>
          <w:rFonts w:ascii="Palatino Linotype" w:hAnsi="Palatino Linotype"/>
          <w:sz w:val="24"/>
          <w:szCs w:val="24"/>
        </w:rPr>
        <w:t xml:space="preserve"> el recurso de revisión número </w:t>
      </w:r>
      <w:r w:rsidRPr="00E97D05">
        <w:rPr>
          <w:rFonts w:ascii="Palatino Linotype" w:eastAsia="Calibri" w:hAnsi="Palatino Linotype" w:cs="Arial"/>
          <w:b/>
          <w:sz w:val="24"/>
          <w:szCs w:val="24"/>
          <w:lang w:val="es-ES"/>
        </w:rPr>
        <w:t>0</w:t>
      </w:r>
      <w:r w:rsidR="007626C6" w:rsidRPr="00E97D05">
        <w:rPr>
          <w:rFonts w:ascii="Palatino Linotype" w:eastAsia="Calibri" w:hAnsi="Palatino Linotype" w:cs="Arial"/>
          <w:b/>
          <w:sz w:val="24"/>
          <w:szCs w:val="24"/>
          <w:lang w:val="es-ES"/>
        </w:rPr>
        <w:t>2663</w:t>
      </w:r>
      <w:r w:rsidRPr="00E97D05">
        <w:rPr>
          <w:rFonts w:ascii="Palatino Linotype" w:hAnsi="Palatino Linotype"/>
          <w:b/>
          <w:sz w:val="24"/>
          <w:szCs w:val="24"/>
        </w:rPr>
        <w:t>/INFOEM/IP/RR/2023</w:t>
      </w:r>
      <w:r w:rsidRPr="00E97D05">
        <w:rPr>
          <w:rFonts w:ascii="Palatino Linotype" w:hAnsi="Palatino Linotype"/>
          <w:sz w:val="24"/>
          <w:szCs w:val="24"/>
        </w:rPr>
        <w:t xml:space="preserve">, conforme la fracción III del artículo 192 de la Ley de Transparencia y Acceso a la Información Pública del Estado de México y Municipios, porque al </w:t>
      </w:r>
      <w:r w:rsidRPr="00E97D05">
        <w:rPr>
          <w:rFonts w:ascii="Palatino Linotype" w:hAnsi="Palatino Linotype"/>
          <w:b/>
          <w:sz w:val="24"/>
          <w:szCs w:val="24"/>
        </w:rPr>
        <w:t xml:space="preserve">atender lo solicitado a través del informe justificado, el recurso de revisión quedó sin materia, </w:t>
      </w:r>
      <w:r w:rsidRPr="00E97D05">
        <w:rPr>
          <w:rFonts w:ascii="Palatino Linotype" w:hAnsi="Palatino Linotype"/>
          <w:sz w:val="24"/>
          <w:szCs w:val="24"/>
        </w:rPr>
        <w:t xml:space="preserve">en términos del </w:t>
      </w:r>
      <w:r w:rsidRPr="00E97D05">
        <w:rPr>
          <w:rFonts w:ascii="Palatino Linotype" w:hAnsi="Palatino Linotype"/>
          <w:b/>
          <w:sz w:val="24"/>
          <w:szCs w:val="24"/>
        </w:rPr>
        <w:t>Considerando TERCERO</w:t>
      </w:r>
      <w:r w:rsidRPr="00E97D05">
        <w:rPr>
          <w:rFonts w:ascii="Palatino Linotype" w:hAnsi="Palatino Linotype"/>
          <w:sz w:val="24"/>
          <w:szCs w:val="24"/>
        </w:rPr>
        <w:t xml:space="preserve"> de la presente resolución.</w:t>
      </w:r>
    </w:p>
    <w:p w14:paraId="3E8A2CD1" w14:textId="77777777" w:rsidR="00B72392" w:rsidRPr="00E97D05" w:rsidRDefault="00B72392" w:rsidP="00B72392">
      <w:pPr>
        <w:spacing w:line="360" w:lineRule="auto"/>
        <w:jc w:val="both"/>
        <w:rPr>
          <w:rFonts w:ascii="Palatino Linotype" w:hAnsi="Palatino Linotype"/>
          <w:sz w:val="24"/>
          <w:szCs w:val="24"/>
          <w:lang w:val="es-ES_tradnl"/>
        </w:rPr>
      </w:pPr>
    </w:p>
    <w:p w14:paraId="55E628D0" w14:textId="77777777" w:rsidR="00B72392" w:rsidRPr="00E97D05" w:rsidRDefault="00B72392" w:rsidP="00B72392">
      <w:pPr>
        <w:spacing w:line="360" w:lineRule="auto"/>
        <w:jc w:val="both"/>
        <w:rPr>
          <w:rFonts w:ascii="Palatino Linotype" w:eastAsia="Calibri" w:hAnsi="Palatino Linotype" w:cs="Arial"/>
          <w:b/>
          <w:bCs/>
          <w:sz w:val="24"/>
          <w:szCs w:val="24"/>
        </w:rPr>
      </w:pPr>
      <w:r w:rsidRPr="00E97D05">
        <w:rPr>
          <w:rFonts w:ascii="Palatino Linotype" w:eastAsia="Calibri" w:hAnsi="Palatino Linotype" w:cs="Arial"/>
          <w:b/>
          <w:bCs/>
          <w:sz w:val="24"/>
          <w:szCs w:val="24"/>
        </w:rPr>
        <w:t xml:space="preserve">SEGUNDO. Notifíquese </w:t>
      </w:r>
      <w:r w:rsidRPr="00E97D05">
        <w:rPr>
          <w:rFonts w:ascii="Palatino Linotype" w:eastAsia="Calibri" w:hAnsi="Palatino Linotype" w:cs="Arial"/>
          <w:bCs/>
          <w:sz w:val="24"/>
          <w:szCs w:val="24"/>
        </w:rPr>
        <w:t xml:space="preserve">a través del Sistema de Acceso a la Información Mexiquense </w:t>
      </w:r>
      <w:r w:rsidRPr="00E97D05">
        <w:rPr>
          <w:rFonts w:ascii="Palatino Linotype" w:eastAsia="Calibri" w:hAnsi="Palatino Linotype" w:cs="Arial"/>
          <w:b/>
          <w:bCs/>
          <w:sz w:val="24"/>
          <w:szCs w:val="24"/>
        </w:rPr>
        <w:t xml:space="preserve">(SAIMEX) </w:t>
      </w:r>
      <w:r w:rsidRPr="00E97D05">
        <w:rPr>
          <w:rFonts w:ascii="Palatino Linotype" w:eastAsia="Calibri" w:hAnsi="Palatino Linotype" w:cs="Arial"/>
          <w:bCs/>
          <w:sz w:val="24"/>
          <w:szCs w:val="24"/>
        </w:rPr>
        <w:t>la presente resolución a la Titular de la Unidad de Transparencia del</w:t>
      </w:r>
      <w:r w:rsidRPr="00E97D05">
        <w:rPr>
          <w:rFonts w:ascii="Palatino Linotype" w:eastAsia="Calibri" w:hAnsi="Palatino Linotype" w:cs="Arial"/>
          <w:b/>
          <w:bCs/>
          <w:sz w:val="24"/>
          <w:szCs w:val="24"/>
        </w:rPr>
        <w:t xml:space="preserve"> SUJETO OBLIGADO. </w:t>
      </w:r>
    </w:p>
    <w:p w14:paraId="79B89A10" w14:textId="77777777" w:rsidR="00B72392" w:rsidRPr="00E97D05" w:rsidRDefault="00B72392" w:rsidP="00B72392">
      <w:pPr>
        <w:spacing w:line="360" w:lineRule="auto"/>
        <w:jc w:val="both"/>
        <w:rPr>
          <w:rFonts w:ascii="Palatino Linotype" w:eastAsia="Calibri" w:hAnsi="Palatino Linotype" w:cs="Arial"/>
          <w:b/>
          <w:bCs/>
          <w:sz w:val="24"/>
          <w:szCs w:val="24"/>
        </w:rPr>
      </w:pPr>
    </w:p>
    <w:p w14:paraId="39FB443C" w14:textId="77777777" w:rsidR="00B72392" w:rsidRPr="00E97D05" w:rsidRDefault="00B72392" w:rsidP="00B72392">
      <w:pPr>
        <w:spacing w:line="360" w:lineRule="auto"/>
        <w:jc w:val="both"/>
        <w:rPr>
          <w:rFonts w:ascii="Palatino Linotype" w:hAnsi="Palatino Linotype"/>
          <w:color w:val="222222"/>
          <w:sz w:val="24"/>
          <w:szCs w:val="24"/>
          <w:lang w:eastAsia="es-MX"/>
        </w:rPr>
      </w:pPr>
      <w:r w:rsidRPr="00E97D05">
        <w:rPr>
          <w:rFonts w:ascii="Palatino Linotype" w:hAnsi="Palatino Linotype" w:cs="Arial"/>
          <w:b/>
          <w:sz w:val="24"/>
          <w:szCs w:val="24"/>
          <w:lang w:val="es-ES_tradnl"/>
        </w:rPr>
        <w:t xml:space="preserve">TERCERO. </w:t>
      </w:r>
      <w:r w:rsidRPr="00E97D05">
        <w:rPr>
          <w:rFonts w:ascii="Palatino Linotype" w:hAnsi="Palatino Linotype"/>
          <w:b/>
          <w:bCs/>
          <w:color w:val="222222"/>
          <w:sz w:val="24"/>
          <w:szCs w:val="24"/>
        </w:rPr>
        <w:t xml:space="preserve">Notifíquese </w:t>
      </w:r>
      <w:r w:rsidRPr="00E97D05">
        <w:rPr>
          <w:rFonts w:ascii="Palatino Linotype" w:hAnsi="Palatino Linotype"/>
          <w:bCs/>
          <w:color w:val="222222"/>
          <w:sz w:val="24"/>
          <w:szCs w:val="24"/>
        </w:rPr>
        <w:t xml:space="preserve">al </w:t>
      </w:r>
      <w:r w:rsidRPr="00E97D05">
        <w:rPr>
          <w:rFonts w:ascii="Palatino Linotype" w:hAnsi="Palatino Linotype"/>
          <w:b/>
          <w:sz w:val="24"/>
          <w:szCs w:val="24"/>
          <w:lang w:val="es-ES_tradnl"/>
        </w:rPr>
        <w:t xml:space="preserve">RECURRENTE </w:t>
      </w:r>
      <w:r w:rsidRPr="00E97D05">
        <w:rPr>
          <w:rFonts w:ascii="Palatino Linotype" w:eastAsia="Calibri" w:hAnsi="Palatino Linotype" w:cs="Arial"/>
          <w:bCs/>
          <w:sz w:val="24"/>
          <w:szCs w:val="24"/>
        </w:rPr>
        <w:t xml:space="preserve">a través del Sistema de Acceso a la Información Mexiquense </w:t>
      </w:r>
      <w:r w:rsidRPr="00E97D05">
        <w:rPr>
          <w:rFonts w:ascii="Palatino Linotype" w:eastAsia="Calibri" w:hAnsi="Palatino Linotype" w:cs="Arial"/>
          <w:b/>
          <w:bCs/>
          <w:sz w:val="24"/>
          <w:szCs w:val="24"/>
        </w:rPr>
        <w:t xml:space="preserve">(SAIMEX) </w:t>
      </w:r>
      <w:r w:rsidRPr="00E97D05">
        <w:rPr>
          <w:rFonts w:ascii="Palatino Linotype" w:hAnsi="Palatino Linotype"/>
          <w:color w:val="222222"/>
          <w:sz w:val="24"/>
          <w:szCs w:val="24"/>
          <w:lang w:eastAsia="es-MX"/>
        </w:rPr>
        <w:t>la presente resolución.</w:t>
      </w:r>
    </w:p>
    <w:p w14:paraId="77758557" w14:textId="77777777" w:rsidR="00B72392" w:rsidRPr="00E97D05" w:rsidRDefault="00B72392" w:rsidP="00B72392">
      <w:pPr>
        <w:spacing w:line="360" w:lineRule="auto"/>
        <w:jc w:val="both"/>
        <w:rPr>
          <w:rFonts w:ascii="Palatino Linotype" w:hAnsi="Palatino Linotype"/>
          <w:color w:val="222222"/>
          <w:sz w:val="24"/>
          <w:szCs w:val="24"/>
          <w:lang w:eastAsia="es-MX"/>
        </w:rPr>
      </w:pPr>
    </w:p>
    <w:p w14:paraId="728948BF" w14:textId="77777777" w:rsidR="00B72392" w:rsidRPr="00E97D05" w:rsidRDefault="00B72392" w:rsidP="00B72392">
      <w:pPr>
        <w:spacing w:line="360" w:lineRule="auto"/>
        <w:contextualSpacing/>
        <w:jc w:val="both"/>
        <w:rPr>
          <w:rFonts w:ascii="Palatino Linotype" w:eastAsia="MS Mincho" w:hAnsi="Palatino Linotype"/>
          <w:sz w:val="24"/>
          <w:szCs w:val="24"/>
        </w:rPr>
      </w:pPr>
      <w:r w:rsidRPr="00E97D05">
        <w:rPr>
          <w:rFonts w:ascii="Palatino Linotype" w:eastAsia="MS Mincho" w:hAnsi="Palatino Linotype"/>
          <w:b/>
          <w:sz w:val="24"/>
          <w:szCs w:val="24"/>
        </w:rPr>
        <w:t>CUARTO.</w:t>
      </w:r>
      <w:r w:rsidRPr="00E97D05">
        <w:rPr>
          <w:rFonts w:ascii="Palatino Linotype" w:eastAsia="MS Mincho" w:hAnsi="Palatino Linotype"/>
          <w:sz w:val="24"/>
          <w:szCs w:val="24"/>
        </w:rPr>
        <w:t xml:space="preserve"> Se hace del conocimiento del </w:t>
      </w:r>
      <w:r w:rsidRPr="00E97D05">
        <w:rPr>
          <w:rFonts w:ascii="Palatino Linotype" w:hAnsi="Palatino Linotype"/>
          <w:b/>
          <w:sz w:val="24"/>
          <w:szCs w:val="24"/>
          <w:lang w:val="es-ES_tradnl"/>
        </w:rPr>
        <w:t xml:space="preserve">RECURRENTE </w:t>
      </w:r>
      <w:r w:rsidRPr="00E97D05">
        <w:rPr>
          <w:rFonts w:ascii="Palatino Linotype" w:eastAsia="MS Mincho" w:hAnsi="Palatino Linotype"/>
          <w:sz w:val="24"/>
          <w:szCs w:val="24"/>
        </w:rPr>
        <w:t xml:space="preserve">que, de conformidad con lo establecido en el artículo 196 de la Ley de Transparencia y Acceso a la Información Pública del Estado de México y Municipios, en caso de que considere que la resolución le cause algún perjuicio podrá impugnarla </w:t>
      </w:r>
      <w:r w:rsidRPr="00E97D05">
        <w:rPr>
          <w:rFonts w:ascii="Palatino Linotype" w:eastAsia="MS Mincho" w:hAnsi="Palatino Linotype"/>
          <w:bCs/>
          <w:sz w:val="24"/>
          <w:szCs w:val="24"/>
        </w:rPr>
        <w:t xml:space="preserve">vía juicio de amparo </w:t>
      </w:r>
      <w:r w:rsidRPr="00E97D05">
        <w:rPr>
          <w:rFonts w:ascii="Palatino Linotype" w:eastAsia="MS Mincho" w:hAnsi="Palatino Linotype"/>
          <w:sz w:val="24"/>
          <w:szCs w:val="24"/>
        </w:rPr>
        <w:t>en los términos de las leyes aplicables.</w:t>
      </w:r>
    </w:p>
    <w:p w14:paraId="1A9860A2" w14:textId="77777777" w:rsidR="0087373D" w:rsidRPr="0087373D" w:rsidRDefault="0087373D" w:rsidP="0087373D">
      <w:pPr>
        <w:spacing w:before="240" w:after="240" w:line="360" w:lineRule="auto"/>
        <w:ind w:firstLine="1"/>
        <w:jc w:val="both"/>
        <w:rPr>
          <w:rStyle w:val="Referenciasutil"/>
          <w:rFonts w:ascii="Palatino Linotype" w:hAnsi="Palatino Linotype"/>
          <w:color w:val="auto"/>
          <w:sz w:val="24"/>
        </w:rPr>
      </w:pPr>
      <w:bookmarkStart w:id="19" w:name="_Hlk129792997"/>
      <w:r w:rsidRPr="00E97D05">
        <w:rPr>
          <w:rStyle w:val="Referenciasutil"/>
          <w:rFonts w:ascii="Palatino Linotype" w:hAnsi="Palatino Linotype"/>
          <w:color w:val="auto"/>
          <w:sz w:val="24"/>
        </w:rPr>
        <w:lastRenderedPageBreak/>
        <w:t>ASÍ LO APROBÓ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(14) DE FEBRERO DE DOS MIL VEINTICUATRO, ANTE EL SECRETARIO TÉCNICO DEL PLENO ALEXIS TAPIA RAMÍREZ.</w:t>
      </w:r>
      <w:r w:rsidRPr="0087373D">
        <w:rPr>
          <w:rStyle w:val="Referenciasutil"/>
          <w:rFonts w:ascii="Palatino Linotype" w:hAnsi="Palatino Linotype"/>
          <w:color w:val="auto"/>
          <w:sz w:val="24"/>
        </w:rPr>
        <w:t xml:space="preserve"> </w:t>
      </w:r>
      <w:bookmarkEnd w:id="19"/>
    </w:p>
    <w:p w14:paraId="6D10D57F" w14:textId="77777777" w:rsidR="005000AA" w:rsidRPr="00E54BE5" w:rsidRDefault="005000AA" w:rsidP="005000AA">
      <w:pPr>
        <w:spacing w:before="240" w:after="360" w:line="360" w:lineRule="auto"/>
        <w:jc w:val="both"/>
        <w:rPr>
          <w:rFonts w:ascii="Palatino Linotype" w:hAnsi="Palatino Linotype"/>
          <w:color w:val="222222"/>
          <w:sz w:val="24"/>
          <w:szCs w:val="24"/>
          <w:lang w:val="es-ES" w:eastAsia="es-MX"/>
        </w:rPr>
      </w:pPr>
    </w:p>
    <w:p w14:paraId="613D5394" w14:textId="77777777" w:rsidR="00DF54E4" w:rsidRPr="00E54BE5" w:rsidRDefault="00DF54E4" w:rsidP="005000AA">
      <w:pPr>
        <w:spacing w:before="240" w:after="360" w:line="360" w:lineRule="auto"/>
        <w:jc w:val="both"/>
        <w:rPr>
          <w:rFonts w:ascii="Palatino Linotype" w:hAnsi="Palatino Linotype"/>
          <w:color w:val="222222"/>
          <w:sz w:val="24"/>
          <w:szCs w:val="24"/>
          <w:lang w:val="es-ES" w:eastAsia="es-MX"/>
        </w:rPr>
      </w:pPr>
    </w:p>
    <w:p w14:paraId="08BC2E9C" w14:textId="77777777" w:rsidR="00DF54E4" w:rsidRPr="00E54BE5" w:rsidRDefault="00DF54E4" w:rsidP="005000AA">
      <w:pPr>
        <w:spacing w:before="240" w:after="360" w:line="360" w:lineRule="auto"/>
        <w:jc w:val="both"/>
        <w:rPr>
          <w:rFonts w:ascii="Palatino Linotype" w:hAnsi="Palatino Linotype"/>
          <w:color w:val="222222"/>
          <w:sz w:val="24"/>
          <w:szCs w:val="24"/>
          <w:lang w:val="es-ES" w:eastAsia="es-MX"/>
        </w:rPr>
      </w:pPr>
    </w:p>
    <w:p w14:paraId="3654C1FB" w14:textId="77777777" w:rsidR="00DF54E4" w:rsidRPr="00E54BE5" w:rsidRDefault="00DF54E4" w:rsidP="005000AA">
      <w:pPr>
        <w:spacing w:before="240" w:after="360" w:line="360" w:lineRule="auto"/>
        <w:jc w:val="both"/>
        <w:rPr>
          <w:rFonts w:ascii="Palatino Linotype" w:hAnsi="Palatino Linotype"/>
          <w:color w:val="222222"/>
          <w:sz w:val="24"/>
          <w:szCs w:val="24"/>
          <w:lang w:val="es-ES" w:eastAsia="es-MX"/>
        </w:rPr>
      </w:pPr>
    </w:p>
    <w:p w14:paraId="6CA29392" w14:textId="77777777" w:rsidR="00DF54E4" w:rsidRPr="00E54BE5" w:rsidRDefault="00DF54E4" w:rsidP="005000AA">
      <w:pPr>
        <w:spacing w:before="240" w:after="360" w:line="360" w:lineRule="auto"/>
        <w:jc w:val="both"/>
        <w:rPr>
          <w:rFonts w:ascii="Palatino Linotype" w:hAnsi="Palatino Linotype"/>
          <w:color w:val="222222"/>
          <w:sz w:val="24"/>
          <w:szCs w:val="24"/>
          <w:lang w:val="es-ES" w:eastAsia="es-MX"/>
        </w:rPr>
      </w:pPr>
    </w:p>
    <w:p w14:paraId="34043CA1" w14:textId="77777777" w:rsidR="00DF54E4" w:rsidRPr="00E54BE5" w:rsidRDefault="00DF54E4" w:rsidP="005000AA">
      <w:pPr>
        <w:spacing w:before="240" w:after="360" w:line="360" w:lineRule="auto"/>
        <w:jc w:val="both"/>
        <w:rPr>
          <w:rFonts w:ascii="Palatino Linotype" w:hAnsi="Palatino Linotype"/>
          <w:color w:val="222222"/>
          <w:sz w:val="24"/>
          <w:szCs w:val="24"/>
          <w:lang w:val="es-ES" w:eastAsia="es-MX"/>
        </w:rPr>
      </w:pPr>
    </w:p>
    <w:p w14:paraId="2196B83E" w14:textId="77777777" w:rsidR="00DF54E4" w:rsidRPr="00E54BE5" w:rsidRDefault="00DF54E4" w:rsidP="005000AA">
      <w:pPr>
        <w:spacing w:before="240" w:after="360" w:line="360" w:lineRule="auto"/>
        <w:jc w:val="both"/>
        <w:rPr>
          <w:rFonts w:ascii="Palatino Linotype" w:hAnsi="Palatino Linotype"/>
          <w:color w:val="222222"/>
          <w:sz w:val="24"/>
          <w:szCs w:val="24"/>
          <w:lang w:val="es-ES" w:eastAsia="es-MX"/>
        </w:rPr>
      </w:pPr>
    </w:p>
    <w:p w14:paraId="2E26EE81" w14:textId="77777777" w:rsidR="00DF54E4" w:rsidRPr="00E54BE5" w:rsidRDefault="00DF54E4" w:rsidP="005000AA">
      <w:pPr>
        <w:spacing w:before="240" w:after="360" w:line="360" w:lineRule="auto"/>
        <w:jc w:val="both"/>
        <w:rPr>
          <w:rFonts w:ascii="Palatino Linotype" w:hAnsi="Palatino Linotype"/>
          <w:color w:val="222222"/>
          <w:sz w:val="24"/>
          <w:szCs w:val="24"/>
          <w:lang w:val="es-ES" w:eastAsia="es-MX"/>
        </w:rPr>
      </w:pPr>
    </w:p>
    <w:p w14:paraId="26988562" w14:textId="77777777" w:rsidR="00DF54E4" w:rsidRPr="00E54BE5" w:rsidRDefault="00DF54E4" w:rsidP="005000AA">
      <w:pPr>
        <w:spacing w:before="240" w:after="360" w:line="360" w:lineRule="auto"/>
        <w:jc w:val="both"/>
        <w:rPr>
          <w:rFonts w:ascii="Palatino Linotype" w:hAnsi="Palatino Linotype"/>
          <w:color w:val="222222"/>
          <w:sz w:val="24"/>
          <w:szCs w:val="24"/>
          <w:lang w:val="es-ES" w:eastAsia="es-MX"/>
        </w:rPr>
      </w:pPr>
    </w:p>
    <w:sectPr w:rsidR="00DF54E4" w:rsidRPr="00E54BE5">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5C10" w14:textId="77777777" w:rsidR="00755BCA" w:rsidRDefault="00755BCA">
      <w:r>
        <w:separator/>
      </w:r>
    </w:p>
  </w:endnote>
  <w:endnote w:type="continuationSeparator" w:id="0">
    <w:p w14:paraId="59321660" w14:textId="77777777" w:rsidR="00755BCA" w:rsidRDefault="0075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0448"/>
      <w:docPartObj>
        <w:docPartGallery w:val="AutoText"/>
      </w:docPartObj>
    </w:sdtPr>
    <w:sdtContent>
      <w:sdt>
        <w:sdtPr>
          <w:id w:val="935561987"/>
          <w:docPartObj>
            <w:docPartGallery w:val="AutoText"/>
          </w:docPartObj>
        </w:sdtPr>
        <w:sdtContent>
          <w:p w14:paraId="2020A581" w14:textId="42058121" w:rsidR="002472E3" w:rsidRDefault="002472E3">
            <w:pPr>
              <w:pStyle w:val="Piedepgina"/>
              <w:jc w:val="right"/>
            </w:pPr>
          </w:p>
          <w:p w14:paraId="1F7A191C" w14:textId="6E9D9F97" w:rsidR="002472E3" w:rsidRDefault="002472E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7373D">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7373D">
              <w:rPr>
                <w:b/>
                <w:bCs/>
                <w:noProof/>
              </w:rPr>
              <w:t>50</w:t>
            </w:r>
            <w:r>
              <w:rPr>
                <w:b/>
                <w:bCs/>
                <w:sz w:val="24"/>
                <w:szCs w:val="24"/>
              </w:rPr>
              <w:fldChar w:fldCharType="end"/>
            </w:r>
          </w:p>
        </w:sdtContent>
      </w:sdt>
    </w:sdtContent>
  </w:sdt>
  <w:p w14:paraId="2A221972" w14:textId="77777777" w:rsidR="002472E3" w:rsidRDefault="002472E3">
    <w:pPr>
      <w:pStyle w:val="Piedepgina"/>
    </w:pPr>
  </w:p>
  <w:p w14:paraId="1D6FF208" w14:textId="77777777" w:rsidR="002472E3" w:rsidRDefault="002472E3"/>
  <w:p w14:paraId="70055CD7" w14:textId="77777777" w:rsidR="002472E3" w:rsidRDefault="002472E3"/>
  <w:p w14:paraId="5452645F" w14:textId="77777777" w:rsidR="002472E3" w:rsidRDefault="002472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533840"/>
      <w:docPartObj>
        <w:docPartGallery w:val="AutoText"/>
      </w:docPartObj>
    </w:sdtPr>
    <w:sdtContent>
      <w:sdt>
        <w:sdtPr>
          <w:id w:val="1068300638"/>
          <w:docPartObj>
            <w:docPartGallery w:val="AutoText"/>
          </w:docPartObj>
        </w:sdtPr>
        <w:sdtContent>
          <w:p w14:paraId="696399DD" w14:textId="792C82E0" w:rsidR="002472E3" w:rsidRDefault="002472E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7373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7373D">
              <w:rPr>
                <w:b/>
                <w:bCs/>
                <w:noProof/>
              </w:rPr>
              <w:t>17</w:t>
            </w:r>
            <w:r>
              <w:rPr>
                <w:b/>
                <w:bCs/>
                <w:sz w:val="24"/>
                <w:szCs w:val="24"/>
              </w:rPr>
              <w:fldChar w:fldCharType="end"/>
            </w:r>
          </w:p>
        </w:sdtContent>
      </w:sdt>
    </w:sdtContent>
  </w:sdt>
  <w:p w14:paraId="2D12AEB2" w14:textId="77777777" w:rsidR="002472E3" w:rsidRDefault="002472E3">
    <w:pPr>
      <w:pStyle w:val="Piedepgina"/>
    </w:pPr>
  </w:p>
  <w:p w14:paraId="54227169" w14:textId="77777777" w:rsidR="002472E3" w:rsidRDefault="002472E3"/>
  <w:p w14:paraId="7DE40FB1" w14:textId="77777777" w:rsidR="002472E3" w:rsidRDefault="002472E3"/>
  <w:p w14:paraId="33755E87" w14:textId="77777777" w:rsidR="002472E3" w:rsidRDefault="002472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9EEC" w14:textId="77777777" w:rsidR="00755BCA" w:rsidRDefault="00755BCA">
      <w:r>
        <w:separator/>
      </w:r>
    </w:p>
  </w:footnote>
  <w:footnote w:type="continuationSeparator" w:id="0">
    <w:p w14:paraId="60E9A7F7" w14:textId="77777777" w:rsidR="00755BCA" w:rsidRDefault="00755BCA">
      <w:r>
        <w:continuationSeparator/>
      </w:r>
    </w:p>
  </w:footnote>
  <w:footnote w:id="1">
    <w:p w14:paraId="798B3E9D" w14:textId="77777777" w:rsidR="002472E3" w:rsidRDefault="002472E3" w:rsidP="000E3BE7">
      <w:pPr>
        <w:pStyle w:val="Textonotapie"/>
      </w:pPr>
      <w:r>
        <w:rPr>
          <w:rStyle w:val="Refdenotaalpie"/>
        </w:rPr>
        <w:footnoteRef/>
      </w:r>
      <w:r>
        <w:t xml:space="preserve"> Convención Americana sobre Derechos Humanos. Artículo 13.</w:t>
      </w:r>
    </w:p>
  </w:footnote>
  <w:footnote w:id="2">
    <w:p w14:paraId="6DEDF4A9" w14:textId="77777777" w:rsidR="002472E3" w:rsidRDefault="002472E3" w:rsidP="000E3BE7">
      <w:pPr>
        <w:pStyle w:val="Textonotapie"/>
      </w:pPr>
      <w:r>
        <w:rPr>
          <w:rStyle w:val="Refdenotaalpie"/>
        </w:rPr>
        <w:footnoteRef/>
      </w:r>
      <w:r>
        <w:t xml:space="preserve"> Constitución Política de los Estados Unidos Mexicanos. Artículo sexto, sección A, fracción I.</w:t>
      </w:r>
    </w:p>
  </w:footnote>
  <w:footnote w:id="3">
    <w:p w14:paraId="5CCFD953" w14:textId="77777777" w:rsidR="002472E3" w:rsidRDefault="002472E3" w:rsidP="000E3BE7">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2CD12E94" w14:textId="77777777" w:rsidR="002472E3" w:rsidRDefault="002472E3" w:rsidP="000E3BE7">
      <w:pPr>
        <w:pStyle w:val="Textonotapie"/>
      </w:pPr>
      <w:r>
        <w:rPr>
          <w:rStyle w:val="Refdenotaalpie"/>
        </w:rPr>
        <w:footnoteRef/>
      </w:r>
      <w:r>
        <w:t xml:space="preserve"> Ibídem. Parr. 87.</w:t>
      </w:r>
    </w:p>
  </w:footnote>
  <w:footnote w:id="5">
    <w:p w14:paraId="6FF4AD0B" w14:textId="77777777" w:rsidR="002472E3" w:rsidRDefault="002472E3" w:rsidP="000E3BE7">
      <w:pPr>
        <w:pStyle w:val="Textonotapie"/>
      </w:pPr>
      <w:r>
        <w:rPr>
          <w:rStyle w:val="Refdenotaalpie"/>
        </w:rPr>
        <w:footnoteRef/>
      </w:r>
      <w:r>
        <w:t xml:space="preserve"> Ley de Transparencia y Acceso a la Información Pública del Estado de México y Municipios. Artículo 9. …</w:t>
      </w:r>
    </w:p>
    <w:p w14:paraId="189F7190" w14:textId="77777777" w:rsidR="002472E3" w:rsidRDefault="002472E3" w:rsidP="000E3BE7">
      <w:pPr>
        <w:pStyle w:val="Textonotapie"/>
      </w:pPr>
      <w:r>
        <w:t>II. Eficacia: Obligación del Instituto para tutelar, de manera efectiva, el derecho de acceso a la información;</w:t>
      </w:r>
    </w:p>
    <w:p w14:paraId="37D470D0" w14:textId="77777777" w:rsidR="002472E3" w:rsidRDefault="002472E3" w:rsidP="000E3BE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0EE7" w14:textId="0AFD4CA4" w:rsidR="002472E3" w:rsidRDefault="00000000">
    <w:pPr>
      <w:pStyle w:val="Encabezado"/>
    </w:pPr>
    <w:r>
      <w:rPr>
        <w:noProof/>
        <w:lang w:eastAsia="es-MX"/>
      </w:rPr>
      <w:pict w14:anchorId="41E6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1026" type="#_x0000_t75" style="position:absolute;margin-left:0;margin-top:0;width:663.5pt;height:12in;z-index:-251657216;mso-position-horizontal:center;mso-position-horizontal-relative:margin;mso-position-vertical:center;mso-position-vertical-relative:margin" o:allowincell="f">
          <v:imagedata r:id="rId1" o:title="marcaaguaINFOEM"/>
          <w10:wrap anchorx="margin" anchory="margin"/>
        </v:shape>
      </w:pict>
    </w:r>
  </w:p>
  <w:p w14:paraId="133C4830" w14:textId="77777777" w:rsidR="002472E3" w:rsidRDefault="002472E3"/>
  <w:p w14:paraId="77B719CE" w14:textId="77777777" w:rsidR="002472E3" w:rsidRDefault="002472E3"/>
  <w:p w14:paraId="50A3AAAA" w14:textId="77777777" w:rsidR="002472E3" w:rsidRDefault="002472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Look w:val="04A0" w:firstRow="1" w:lastRow="0" w:firstColumn="1" w:lastColumn="0" w:noHBand="0" w:noVBand="1"/>
    </w:tblPr>
    <w:tblGrid>
      <w:gridCol w:w="1843"/>
      <w:gridCol w:w="7513"/>
    </w:tblGrid>
    <w:tr w:rsidR="002472E3" w14:paraId="6255E3A4" w14:textId="77777777" w:rsidTr="00814079">
      <w:trPr>
        <w:trHeight w:val="1435"/>
      </w:trPr>
      <w:tc>
        <w:tcPr>
          <w:tcW w:w="1843" w:type="dxa"/>
          <w:shd w:val="clear" w:color="auto" w:fill="auto"/>
        </w:tcPr>
        <w:p w14:paraId="3E05202F" w14:textId="4A7C9DF8" w:rsidR="002472E3" w:rsidRDefault="002472E3">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14:paraId="65B08C7B" w14:textId="77777777" w:rsidR="002472E3" w:rsidRDefault="002472E3"/>
        <w:tbl>
          <w:tblPr>
            <w:tblStyle w:val="Tablaconcuadrcula"/>
            <w:tblW w:w="779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5245"/>
          </w:tblGrid>
          <w:tr w:rsidR="002472E3" w:rsidRPr="00E54BE5" w14:paraId="727F90BF" w14:textId="77777777" w:rsidTr="00E54BE5">
            <w:trPr>
              <w:trHeight w:val="338"/>
            </w:trPr>
            <w:tc>
              <w:tcPr>
                <w:tcW w:w="2551" w:type="dxa"/>
              </w:tcPr>
              <w:p w14:paraId="410A3741" w14:textId="535C9D39" w:rsidR="002472E3" w:rsidRPr="00E54BE5" w:rsidRDefault="002472E3">
                <w:pPr>
                  <w:tabs>
                    <w:tab w:val="right" w:pos="8838"/>
                  </w:tabs>
                  <w:ind w:right="-105"/>
                  <w:rPr>
                    <w:rFonts w:ascii="Palatino Linotype" w:eastAsia="Calibri" w:hAnsi="Palatino Linotype" w:cs="Tahoma"/>
                    <w:b/>
                    <w:sz w:val="22"/>
                    <w:szCs w:val="22"/>
                    <w:lang w:eastAsia="en-US"/>
                  </w:rPr>
                </w:pPr>
                <w:r w:rsidRPr="00E54BE5">
                  <w:rPr>
                    <w:rFonts w:ascii="Palatino Linotype" w:eastAsia="Calibri" w:hAnsi="Palatino Linotype" w:cs="Tahoma"/>
                    <w:b/>
                    <w:sz w:val="22"/>
                    <w:szCs w:val="22"/>
                    <w:lang w:eastAsia="en-US"/>
                  </w:rPr>
                  <w:t>Recurso de Revisión:</w:t>
                </w:r>
              </w:p>
            </w:tc>
            <w:tc>
              <w:tcPr>
                <w:tcW w:w="5245" w:type="dxa"/>
              </w:tcPr>
              <w:p w14:paraId="3FF69A05" w14:textId="69B9686E" w:rsidR="002472E3" w:rsidRPr="00E54BE5" w:rsidRDefault="002472E3" w:rsidP="00E54BE5">
                <w:pPr>
                  <w:tabs>
                    <w:tab w:val="right" w:pos="8838"/>
                  </w:tabs>
                  <w:ind w:right="-105" w:hanging="101"/>
                  <w:rPr>
                    <w:rFonts w:ascii="Palatino Linotype" w:eastAsia="Calibri" w:hAnsi="Palatino Linotype" w:cs="Tahoma"/>
                    <w:bCs/>
                    <w:sz w:val="22"/>
                    <w:szCs w:val="22"/>
                    <w:lang w:eastAsia="en-US"/>
                  </w:rPr>
                </w:pPr>
                <w:r w:rsidRPr="00E54BE5">
                  <w:rPr>
                    <w:rFonts w:ascii="Palatino Linotype" w:hAnsi="Palatino Linotype" w:cs="Arial"/>
                    <w:sz w:val="22"/>
                    <w:szCs w:val="22"/>
                  </w:rPr>
                  <w:t>02663/</w:t>
                </w:r>
                <w:r w:rsidRPr="00E54BE5">
                  <w:rPr>
                    <w:rFonts w:ascii="Palatino Linotype" w:eastAsia="Calibri" w:hAnsi="Palatino Linotype" w:cs="Tahoma"/>
                    <w:sz w:val="22"/>
                    <w:szCs w:val="22"/>
                    <w:lang w:eastAsia="en-US"/>
                  </w:rPr>
                  <w:t>INFOEM/IP/RR/2023</w:t>
                </w:r>
                <w:r w:rsidRPr="00E54BE5">
                  <w:rPr>
                    <w:rFonts w:ascii="Palatino Linotype" w:eastAsia="Calibri" w:hAnsi="Palatino Linotype" w:cs="Tahoma"/>
                    <w:bCs/>
                    <w:sz w:val="22"/>
                    <w:szCs w:val="22"/>
                    <w:lang w:eastAsia="en-US"/>
                  </w:rPr>
                  <w:t xml:space="preserve"> </w:t>
                </w:r>
              </w:p>
            </w:tc>
          </w:tr>
          <w:tr w:rsidR="002472E3" w:rsidRPr="00E54BE5" w14:paraId="1389436A" w14:textId="4EB800AC" w:rsidTr="00E54BE5">
            <w:trPr>
              <w:trHeight w:val="283"/>
            </w:trPr>
            <w:tc>
              <w:tcPr>
                <w:tcW w:w="2551" w:type="dxa"/>
              </w:tcPr>
              <w:p w14:paraId="22E0F4E9" w14:textId="77777777" w:rsidR="002472E3" w:rsidRPr="00E54BE5" w:rsidRDefault="002472E3">
                <w:pPr>
                  <w:tabs>
                    <w:tab w:val="right" w:pos="8838"/>
                  </w:tabs>
                  <w:ind w:right="-105"/>
                  <w:rPr>
                    <w:rFonts w:ascii="Palatino Linotype" w:eastAsia="Calibri" w:hAnsi="Palatino Linotype" w:cs="Tahoma"/>
                    <w:b/>
                    <w:sz w:val="22"/>
                    <w:szCs w:val="22"/>
                    <w:lang w:eastAsia="en-US"/>
                  </w:rPr>
                </w:pPr>
                <w:bookmarkStart w:id="20" w:name="_Hlk33010189"/>
                <w:r w:rsidRPr="00E54BE5">
                  <w:rPr>
                    <w:rFonts w:ascii="Palatino Linotype" w:eastAsia="Calibri" w:hAnsi="Palatino Linotype" w:cs="Tahoma"/>
                    <w:b/>
                    <w:sz w:val="22"/>
                    <w:szCs w:val="22"/>
                    <w:lang w:eastAsia="en-US"/>
                  </w:rPr>
                  <w:t>Sujeto Obligado:</w:t>
                </w:r>
              </w:p>
            </w:tc>
            <w:tc>
              <w:tcPr>
                <w:tcW w:w="5245" w:type="dxa"/>
              </w:tcPr>
              <w:p w14:paraId="2B205C7F" w14:textId="1F7CDA18" w:rsidR="002472E3" w:rsidRPr="00E54BE5" w:rsidRDefault="002472E3" w:rsidP="00E54BE5">
                <w:pPr>
                  <w:tabs>
                    <w:tab w:val="left" w:pos="2834"/>
                    <w:tab w:val="right" w:pos="8838"/>
                  </w:tabs>
                  <w:ind w:left="-113" w:right="1318"/>
                  <w:rPr>
                    <w:rFonts w:ascii="Palatino Linotype" w:eastAsia="Calibri" w:hAnsi="Palatino Linotype" w:cs="Tahoma"/>
                    <w:sz w:val="22"/>
                    <w:szCs w:val="22"/>
                    <w:lang w:eastAsia="en-US"/>
                  </w:rPr>
                </w:pPr>
                <w:r w:rsidRPr="00E54BE5">
                  <w:rPr>
                    <w:rFonts w:ascii="Palatino Linotype" w:eastAsia="Calibri" w:hAnsi="Palatino Linotype" w:cs="Arial"/>
                    <w:bCs/>
                    <w:sz w:val="22"/>
                    <w:szCs w:val="22"/>
                  </w:rPr>
                  <w:t>Ayuntamiento de Ecatepec de Morelos</w:t>
                </w:r>
              </w:p>
            </w:tc>
          </w:tr>
          <w:bookmarkEnd w:id="20"/>
          <w:tr w:rsidR="002472E3" w:rsidRPr="00E54BE5" w14:paraId="28CCE4E5" w14:textId="77777777" w:rsidTr="00E54BE5">
            <w:trPr>
              <w:trHeight w:val="283"/>
            </w:trPr>
            <w:tc>
              <w:tcPr>
                <w:tcW w:w="2551" w:type="dxa"/>
              </w:tcPr>
              <w:p w14:paraId="13EBF3BB" w14:textId="6E4ECE4B" w:rsidR="002472E3" w:rsidRPr="00E54BE5" w:rsidRDefault="002472E3">
                <w:pPr>
                  <w:tabs>
                    <w:tab w:val="right" w:pos="8838"/>
                  </w:tabs>
                  <w:ind w:right="-105"/>
                  <w:rPr>
                    <w:rFonts w:ascii="Palatino Linotype" w:eastAsia="Calibri" w:hAnsi="Palatino Linotype" w:cs="Tahoma"/>
                    <w:b/>
                    <w:sz w:val="22"/>
                    <w:szCs w:val="22"/>
                    <w:lang w:eastAsia="en-US"/>
                  </w:rPr>
                </w:pPr>
                <w:r w:rsidRPr="00E54BE5">
                  <w:rPr>
                    <w:rFonts w:ascii="Palatino Linotype" w:eastAsia="Calibri" w:hAnsi="Palatino Linotype" w:cs="Tahoma"/>
                    <w:b/>
                    <w:sz w:val="22"/>
                    <w:szCs w:val="22"/>
                    <w:lang w:eastAsia="en-US"/>
                  </w:rPr>
                  <w:t>Comisionada Ponente:</w:t>
                </w:r>
              </w:p>
            </w:tc>
            <w:tc>
              <w:tcPr>
                <w:tcW w:w="5245" w:type="dxa"/>
              </w:tcPr>
              <w:p w14:paraId="5DF20594" w14:textId="1A6CDEA4" w:rsidR="002472E3" w:rsidRPr="00E54BE5" w:rsidRDefault="002472E3" w:rsidP="00E54BE5">
                <w:pPr>
                  <w:tabs>
                    <w:tab w:val="right" w:pos="8838"/>
                  </w:tabs>
                  <w:ind w:left="-113" w:right="-105"/>
                  <w:rPr>
                    <w:rFonts w:ascii="Palatino Linotype" w:eastAsia="Calibri" w:hAnsi="Palatino Linotype" w:cs="Tahoma"/>
                    <w:sz w:val="22"/>
                    <w:szCs w:val="22"/>
                    <w:lang w:eastAsia="en-US"/>
                  </w:rPr>
                </w:pPr>
                <w:r w:rsidRPr="00E54BE5">
                  <w:rPr>
                    <w:rFonts w:ascii="Palatino Linotype" w:eastAsia="Calibri" w:hAnsi="Palatino Linotype" w:cs="Tahoma"/>
                    <w:sz w:val="22"/>
                    <w:szCs w:val="22"/>
                    <w:lang w:eastAsia="en-US"/>
                  </w:rPr>
                  <w:t>María del Rosario Mejía Ayala</w:t>
                </w:r>
              </w:p>
            </w:tc>
          </w:tr>
        </w:tbl>
        <w:p w14:paraId="5775EEC5" w14:textId="77777777" w:rsidR="002472E3" w:rsidRDefault="002472E3">
          <w:pPr>
            <w:tabs>
              <w:tab w:val="right" w:pos="8838"/>
            </w:tabs>
            <w:ind w:left="-28"/>
            <w:jc w:val="both"/>
            <w:rPr>
              <w:rFonts w:ascii="Arial" w:eastAsia="Calibri" w:hAnsi="Arial" w:cs="Arial"/>
              <w:b/>
              <w:sz w:val="22"/>
              <w:szCs w:val="22"/>
              <w:lang w:eastAsia="en-US"/>
            </w:rPr>
          </w:pPr>
        </w:p>
      </w:tc>
    </w:tr>
  </w:tbl>
  <w:p w14:paraId="07EF2D29" w14:textId="1620A8B4" w:rsidR="002472E3" w:rsidRDefault="00000000" w:rsidP="00814079">
    <w:pPr>
      <w:pStyle w:val="Encabezado"/>
      <w:rPr>
        <w:sz w:val="14"/>
      </w:rPr>
    </w:pPr>
    <w:r>
      <w:rPr>
        <w:noProof/>
        <w:sz w:val="14"/>
        <w:lang w:eastAsia="es-MX"/>
      </w:rPr>
      <w:pict w14:anchorId="32A1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1027" type="#_x0000_t75" style="position:absolute;margin-left:-104.3pt;margin-top:-133.1pt;width:663.5pt;height:12in;z-index:-251656192;mso-position-horizontal-relative:margin;mso-position-vertical-relative:margin" o:allowincell="f">
          <v:imagedata r:id="rId1" o:title="marcaaguaINFOEM"/>
          <w10:wrap anchorx="margin" anchory="margin"/>
        </v:shape>
      </w:pict>
    </w:r>
  </w:p>
  <w:p w14:paraId="0AE465A1" w14:textId="77777777" w:rsidR="002472E3" w:rsidRDefault="002472E3"/>
  <w:p w14:paraId="104386EF" w14:textId="77777777" w:rsidR="002472E3" w:rsidRDefault="002472E3"/>
  <w:p w14:paraId="60A3E393" w14:textId="77777777" w:rsidR="002472E3" w:rsidRDefault="002472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ayout w:type="fixed"/>
      <w:tblLook w:val="04A0" w:firstRow="1" w:lastRow="0" w:firstColumn="1" w:lastColumn="0" w:noHBand="0" w:noVBand="1"/>
    </w:tblPr>
    <w:tblGrid>
      <w:gridCol w:w="1560"/>
      <w:gridCol w:w="7938"/>
    </w:tblGrid>
    <w:tr w:rsidR="002472E3" w14:paraId="61517A1D" w14:textId="77777777" w:rsidTr="003A6126">
      <w:trPr>
        <w:trHeight w:val="1435"/>
      </w:trPr>
      <w:tc>
        <w:tcPr>
          <w:tcW w:w="1560" w:type="dxa"/>
          <w:shd w:val="clear" w:color="auto" w:fill="auto"/>
        </w:tcPr>
        <w:p w14:paraId="4B74E846" w14:textId="1E0D62B9" w:rsidR="002472E3" w:rsidRDefault="002472E3">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1479" w:type="dxa"/>
            <w:tblInd w:w="1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5633"/>
            <w:gridCol w:w="3402"/>
          </w:tblGrid>
          <w:tr w:rsidR="002472E3" w:rsidRPr="00E54BE5" w14:paraId="7F59E1EF" w14:textId="77777777" w:rsidTr="00E54BE5">
            <w:trPr>
              <w:trHeight w:val="144"/>
            </w:trPr>
            <w:tc>
              <w:tcPr>
                <w:tcW w:w="2444" w:type="dxa"/>
              </w:tcPr>
              <w:p w14:paraId="5EFF942E" w14:textId="77777777" w:rsidR="002472E3" w:rsidRPr="00E54BE5" w:rsidRDefault="002472E3" w:rsidP="000D485D">
                <w:pPr>
                  <w:tabs>
                    <w:tab w:val="right" w:pos="8838"/>
                  </w:tabs>
                  <w:ind w:left="-74" w:right="-105"/>
                  <w:rPr>
                    <w:rFonts w:ascii="Palatino Linotype" w:eastAsia="Calibri" w:hAnsi="Palatino Linotype" w:cs="Tahoma"/>
                    <w:b/>
                    <w:sz w:val="22"/>
                    <w:szCs w:val="22"/>
                    <w:lang w:eastAsia="en-US"/>
                  </w:rPr>
                </w:pPr>
                <w:bookmarkStart w:id="21" w:name="_Hlk12526980"/>
                <w:r w:rsidRPr="00E54BE5">
                  <w:rPr>
                    <w:rFonts w:ascii="Palatino Linotype" w:eastAsia="Calibri" w:hAnsi="Palatino Linotype" w:cs="Tahoma"/>
                    <w:b/>
                    <w:sz w:val="22"/>
                    <w:szCs w:val="22"/>
                    <w:lang w:eastAsia="en-US"/>
                  </w:rPr>
                  <w:t>Recurso de Revisión:</w:t>
                </w:r>
              </w:p>
            </w:tc>
            <w:tc>
              <w:tcPr>
                <w:tcW w:w="5633" w:type="dxa"/>
              </w:tcPr>
              <w:p w14:paraId="0DE47EE2" w14:textId="28DA1555" w:rsidR="002472E3" w:rsidRPr="00E54BE5" w:rsidRDefault="002472E3" w:rsidP="00E54BE5">
                <w:pPr>
                  <w:tabs>
                    <w:tab w:val="right" w:pos="8838"/>
                  </w:tabs>
                  <w:ind w:left="-3" w:right="-105"/>
                  <w:rPr>
                    <w:rFonts w:ascii="Palatino Linotype" w:eastAsia="Calibri" w:hAnsi="Palatino Linotype" w:cs="Tahoma"/>
                    <w:sz w:val="22"/>
                    <w:szCs w:val="22"/>
                    <w:lang w:eastAsia="en-US"/>
                  </w:rPr>
                </w:pPr>
                <w:r w:rsidRPr="00E54BE5">
                  <w:rPr>
                    <w:rFonts w:ascii="Palatino Linotype" w:hAnsi="Palatino Linotype" w:cs="Arial"/>
                    <w:sz w:val="22"/>
                    <w:szCs w:val="22"/>
                  </w:rPr>
                  <w:t>02663/</w:t>
                </w:r>
                <w:r w:rsidRPr="00E54BE5">
                  <w:rPr>
                    <w:rFonts w:ascii="Palatino Linotype" w:eastAsia="Calibri" w:hAnsi="Palatino Linotype" w:cs="Tahoma"/>
                    <w:sz w:val="22"/>
                    <w:szCs w:val="22"/>
                    <w:lang w:eastAsia="en-US"/>
                  </w:rPr>
                  <w:t>INFOEM/IP/RR/2023</w:t>
                </w:r>
              </w:p>
            </w:tc>
            <w:tc>
              <w:tcPr>
                <w:tcW w:w="3402" w:type="dxa"/>
              </w:tcPr>
              <w:p w14:paraId="11E4533C" w14:textId="3B21362A" w:rsidR="002472E3" w:rsidRPr="00E54BE5" w:rsidRDefault="002472E3">
                <w:pPr>
                  <w:tabs>
                    <w:tab w:val="right" w:pos="8838"/>
                  </w:tabs>
                  <w:ind w:left="-74" w:right="-105"/>
                  <w:jc w:val="both"/>
                  <w:rPr>
                    <w:rFonts w:ascii="Palatino Linotype" w:eastAsia="Calibri" w:hAnsi="Palatino Linotype" w:cs="Tahoma"/>
                    <w:bCs/>
                    <w:sz w:val="22"/>
                    <w:szCs w:val="22"/>
                    <w:lang w:eastAsia="en-US"/>
                  </w:rPr>
                </w:pPr>
              </w:p>
            </w:tc>
          </w:tr>
          <w:tr w:rsidR="002472E3" w:rsidRPr="00E54BE5" w14:paraId="3FC4FA7D" w14:textId="77777777" w:rsidTr="00E54BE5">
            <w:trPr>
              <w:trHeight w:val="144"/>
            </w:trPr>
            <w:tc>
              <w:tcPr>
                <w:tcW w:w="2444" w:type="dxa"/>
              </w:tcPr>
              <w:p w14:paraId="363D966B" w14:textId="77777777" w:rsidR="002472E3" w:rsidRPr="00E54BE5" w:rsidRDefault="002472E3" w:rsidP="000D485D">
                <w:pPr>
                  <w:tabs>
                    <w:tab w:val="right" w:pos="8838"/>
                  </w:tabs>
                  <w:ind w:left="-74" w:right="-105"/>
                  <w:rPr>
                    <w:rFonts w:ascii="Palatino Linotype" w:eastAsia="Calibri" w:hAnsi="Palatino Linotype" w:cs="Tahoma"/>
                    <w:b/>
                    <w:sz w:val="22"/>
                    <w:szCs w:val="22"/>
                    <w:lang w:eastAsia="en-US"/>
                  </w:rPr>
                </w:pPr>
                <w:bookmarkStart w:id="22" w:name="_Hlk10641523"/>
                <w:bookmarkEnd w:id="21"/>
                <w:r w:rsidRPr="00E54BE5">
                  <w:rPr>
                    <w:rFonts w:ascii="Palatino Linotype" w:eastAsia="Calibri" w:hAnsi="Palatino Linotype" w:cs="Tahoma"/>
                    <w:b/>
                    <w:sz w:val="22"/>
                    <w:szCs w:val="22"/>
                    <w:lang w:eastAsia="en-US"/>
                  </w:rPr>
                  <w:t>Recurrente:</w:t>
                </w:r>
              </w:p>
            </w:tc>
            <w:tc>
              <w:tcPr>
                <w:tcW w:w="5633" w:type="dxa"/>
              </w:tcPr>
              <w:p w14:paraId="73C065CD" w14:textId="4AF0F4AB" w:rsidR="002472E3" w:rsidRPr="00E54BE5" w:rsidRDefault="00E97D05" w:rsidP="00E54BE5">
                <w:pPr>
                  <w:tabs>
                    <w:tab w:val="left" w:pos="3122"/>
                    <w:tab w:val="right" w:pos="8838"/>
                  </w:tabs>
                  <w:ind w:right="1457"/>
                  <w:rPr>
                    <w:rFonts w:ascii="Palatino Linotype" w:eastAsia="Calibri" w:hAnsi="Palatino Linotype" w:cs="Tahoma"/>
                    <w:sz w:val="22"/>
                    <w:szCs w:val="22"/>
                    <w:lang w:eastAsia="en-US"/>
                  </w:rPr>
                </w:pPr>
                <w:r>
                  <w:rPr>
                    <w:rFonts w:ascii="Palatino Linotype" w:eastAsia="Calibri" w:hAnsi="Palatino Linotype" w:cs="Tahoma"/>
                    <w:sz w:val="22"/>
                    <w:szCs w:val="22"/>
                    <w:lang w:eastAsia="en-US"/>
                  </w:rPr>
                  <w:t xml:space="preserve">XXX </w:t>
                </w:r>
                <w:proofErr w:type="spellStart"/>
                <w:r>
                  <w:rPr>
                    <w:rFonts w:ascii="Palatino Linotype" w:eastAsia="Calibri" w:hAnsi="Palatino Linotype" w:cs="Tahoma"/>
                    <w:sz w:val="22"/>
                    <w:szCs w:val="22"/>
                    <w:lang w:eastAsia="en-US"/>
                  </w:rPr>
                  <w:t>XXX</w:t>
                </w:r>
                <w:proofErr w:type="spellEnd"/>
                <w:r>
                  <w:rPr>
                    <w:rFonts w:ascii="Palatino Linotype" w:eastAsia="Calibri" w:hAnsi="Palatino Linotype" w:cs="Tahoma"/>
                    <w:sz w:val="22"/>
                    <w:szCs w:val="22"/>
                    <w:lang w:eastAsia="en-US"/>
                  </w:rPr>
                  <w:t xml:space="preserve"> </w:t>
                </w:r>
                <w:proofErr w:type="spellStart"/>
                <w:r>
                  <w:rPr>
                    <w:rFonts w:ascii="Palatino Linotype" w:eastAsia="Calibri" w:hAnsi="Palatino Linotype" w:cs="Tahoma"/>
                    <w:sz w:val="22"/>
                    <w:szCs w:val="22"/>
                    <w:lang w:eastAsia="en-US"/>
                  </w:rPr>
                  <w:t>XXX</w:t>
                </w:r>
                <w:proofErr w:type="spellEnd"/>
              </w:p>
            </w:tc>
            <w:tc>
              <w:tcPr>
                <w:tcW w:w="3402" w:type="dxa"/>
              </w:tcPr>
              <w:p w14:paraId="370E6EFF" w14:textId="3B7EABB6" w:rsidR="002472E3" w:rsidRPr="00E54BE5" w:rsidRDefault="002472E3" w:rsidP="003037E1">
                <w:pPr>
                  <w:tabs>
                    <w:tab w:val="left" w:pos="3122"/>
                    <w:tab w:val="right" w:pos="8838"/>
                  </w:tabs>
                  <w:ind w:right="-105"/>
                  <w:jc w:val="both"/>
                  <w:rPr>
                    <w:rFonts w:ascii="Palatino Linotype" w:eastAsia="Calibri" w:hAnsi="Palatino Linotype" w:cs="Tahoma"/>
                    <w:sz w:val="22"/>
                    <w:szCs w:val="22"/>
                    <w:lang w:eastAsia="en-US"/>
                  </w:rPr>
                </w:pPr>
              </w:p>
            </w:tc>
          </w:tr>
          <w:bookmarkEnd w:id="22"/>
          <w:tr w:rsidR="002472E3" w:rsidRPr="00E54BE5" w14:paraId="4D832A43" w14:textId="77777777" w:rsidTr="00E54BE5">
            <w:trPr>
              <w:trHeight w:val="283"/>
            </w:trPr>
            <w:tc>
              <w:tcPr>
                <w:tcW w:w="2444" w:type="dxa"/>
              </w:tcPr>
              <w:p w14:paraId="02CA5CB0" w14:textId="77777777" w:rsidR="002472E3" w:rsidRPr="00E54BE5" w:rsidRDefault="002472E3" w:rsidP="000D485D">
                <w:pPr>
                  <w:tabs>
                    <w:tab w:val="right" w:pos="8838"/>
                  </w:tabs>
                  <w:ind w:left="-74" w:right="-105"/>
                  <w:rPr>
                    <w:rFonts w:ascii="Palatino Linotype" w:eastAsia="Calibri" w:hAnsi="Palatino Linotype" w:cs="Tahoma"/>
                    <w:b/>
                    <w:sz w:val="22"/>
                    <w:szCs w:val="22"/>
                    <w:lang w:eastAsia="en-US"/>
                  </w:rPr>
                </w:pPr>
                <w:r w:rsidRPr="00E54BE5">
                  <w:rPr>
                    <w:rFonts w:ascii="Palatino Linotype" w:eastAsia="Calibri" w:hAnsi="Palatino Linotype" w:cs="Tahoma"/>
                    <w:b/>
                    <w:sz w:val="22"/>
                    <w:szCs w:val="22"/>
                    <w:lang w:eastAsia="en-US"/>
                  </w:rPr>
                  <w:t>Sujeto Obligado:</w:t>
                </w:r>
              </w:p>
            </w:tc>
            <w:tc>
              <w:tcPr>
                <w:tcW w:w="5633" w:type="dxa"/>
              </w:tcPr>
              <w:p w14:paraId="28528629" w14:textId="267183CB" w:rsidR="002472E3" w:rsidRPr="00E54BE5" w:rsidRDefault="002472E3" w:rsidP="00E54BE5">
                <w:pPr>
                  <w:tabs>
                    <w:tab w:val="left" w:pos="2834"/>
                    <w:tab w:val="right" w:pos="8838"/>
                  </w:tabs>
                  <w:ind w:left="-3" w:right="1315"/>
                  <w:rPr>
                    <w:rFonts w:ascii="Palatino Linotype" w:eastAsia="Calibri" w:hAnsi="Palatino Linotype" w:cs="Tahoma"/>
                    <w:sz w:val="22"/>
                    <w:szCs w:val="22"/>
                    <w:lang w:eastAsia="en-US"/>
                  </w:rPr>
                </w:pPr>
                <w:r w:rsidRPr="00E54BE5">
                  <w:rPr>
                    <w:rFonts w:ascii="Palatino Linotype" w:eastAsia="Calibri" w:hAnsi="Palatino Linotype" w:cs="Arial"/>
                    <w:bCs/>
                    <w:sz w:val="22"/>
                    <w:szCs w:val="22"/>
                  </w:rPr>
                  <w:t>Ayuntamiento de Ecatepec de Morelos</w:t>
                </w:r>
              </w:p>
            </w:tc>
            <w:tc>
              <w:tcPr>
                <w:tcW w:w="3402" w:type="dxa"/>
              </w:tcPr>
              <w:p w14:paraId="00F18B8C" w14:textId="77777777" w:rsidR="002472E3" w:rsidRPr="00E54BE5" w:rsidRDefault="002472E3">
                <w:pPr>
                  <w:tabs>
                    <w:tab w:val="left" w:pos="2834"/>
                    <w:tab w:val="right" w:pos="8838"/>
                  </w:tabs>
                  <w:ind w:left="-74" w:right="-105"/>
                  <w:jc w:val="both"/>
                  <w:rPr>
                    <w:rFonts w:ascii="Palatino Linotype" w:eastAsia="Calibri" w:hAnsi="Palatino Linotype" w:cs="Tahoma"/>
                    <w:sz w:val="22"/>
                    <w:szCs w:val="22"/>
                    <w:lang w:eastAsia="en-US"/>
                  </w:rPr>
                </w:pPr>
              </w:p>
            </w:tc>
          </w:tr>
          <w:tr w:rsidR="002472E3" w:rsidRPr="00E54BE5" w14:paraId="7BC74D7A" w14:textId="77777777" w:rsidTr="00E54BE5">
            <w:trPr>
              <w:trHeight w:val="283"/>
            </w:trPr>
            <w:tc>
              <w:tcPr>
                <w:tcW w:w="2444" w:type="dxa"/>
              </w:tcPr>
              <w:p w14:paraId="3BF93338" w14:textId="01E84F2D" w:rsidR="002472E3" w:rsidRPr="00E54BE5" w:rsidRDefault="002472E3" w:rsidP="000D485D">
                <w:pPr>
                  <w:tabs>
                    <w:tab w:val="right" w:pos="8838"/>
                  </w:tabs>
                  <w:ind w:left="-74" w:right="-105"/>
                  <w:rPr>
                    <w:rFonts w:ascii="Palatino Linotype" w:eastAsia="Calibri" w:hAnsi="Palatino Linotype" w:cs="Tahoma"/>
                    <w:b/>
                    <w:sz w:val="22"/>
                    <w:szCs w:val="22"/>
                    <w:lang w:eastAsia="en-US"/>
                  </w:rPr>
                </w:pPr>
                <w:r w:rsidRPr="00E54BE5">
                  <w:rPr>
                    <w:rFonts w:ascii="Palatino Linotype" w:eastAsia="Calibri" w:hAnsi="Palatino Linotype" w:cs="Tahoma"/>
                    <w:b/>
                    <w:sz w:val="22"/>
                    <w:szCs w:val="22"/>
                    <w:lang w:eastAsia="en-US"/>
                  </w:rPr>
                  <w:t>Comisionada Ponente:</w:t>
                </w:r>
              </w:p>
            </w:tc>
            <w:tc>
              <w:tcPr>
                <w:tcW w:w="5633" w:type="dxa"/>
              </w:tcPr>
              <w:p w14:paraId="3589422E" w14:textId="64278750" w:rsidR="002472E3" w:rsidRPr="00E54BE5" w:rsidRDefault="002472E3" w:rsidP="00E54BE5">
                <w:pPr>
                  <w:tabs>
                    <w:tab w:val="right" w:pos="8838"/>
                  </w:tabs>
                  <w:ind w:left="-3" w:right="-105"/>
                  <w:rPr>
                    <w:rFonts w:ascii="Palatino Linotype" w:eastAsia="Calibri" w:hAnsi="Palatino Linotype" w:cs="Tahoma"/>
                    <w:sz w:val="22"/>
                    <w:szCs w:val="22"/>
                    <w:lang w:eastAsia="en-US"/>
                  </w:rPr>
                </w:pPr>
                <w:r w:rsidRPr="00E54BE5">
                  <w:rPr>
                    <w:rFonts w:ascii="Palatino Linotype" w:eastAsia="Calibri" w:hAnsi="Palatino Linotype" w:cs="Tahoma"/>
                    <w:sz w:val="22"/>
                    <w:szCs w:val="22"/>
                    <w:lang w:eastAsia="en-US"/>
                  </w:rPr>
                  <w:t>María del Rosario Mejía Ayala</w:t>
                </w:r>
              </w:p>
            </w:tc>
            <w:tc>
              <w:tcPr>
                <w:tcW w:w="3402" w:type="dxa"/>
              </w:tcPr>
              <w:p w14:paraId="6DBCB70D" w14:textId="77777777" w:rsidR="002472E3" w:rsidRPr="00E54BE5" w:rsidRDefault="002472E3">
                <w:pPr>
                  <w:tabs>
                    <w:tab w:val="right" w:pos="8838"/>
                  </w:tabs>
                  <w:ind w:left="-74" w:right="-105"/>
                  <w:jc w:val="both"/>
                  <w:rPr>
                    <w:rFonts w:ascii="Palatino Linotype" w:eastAsia="Calibri" w:hAnsi="Palatino Linotype" w:cs="Tahoma"/>
                    <w:sz w:val="22"/>
                    <w:szCs w:val="22"/>
                    <w:lang w:eastAsia="en-US"/>
                  </w:rPr>
                </w:pPr>
              </w:p>
            </w:tc>
          </w:tr>
        </w:tbl>
        <w:p w14:paraId="27F446EB" w14:textId="77777777" w:rsidR="002472E3" w:rsidRDefault="002472E3">
          <w:pPr>
            <w:tabs>
              <w:tab w:val="right" w:pos="8838"/>
            </w:tabs>
            <w:ind w:left="-28"/>
            <w:jc w:val="both"/>
            <w:rPr>
              <w:rFonts w:ascii="Arial" w:eastAsia="Calibri" w:hAnsi="Arial" w:cs="Arial"/>
              <w:b/>
              <w:sz w:val="22"/>
              <w:szCs w:val="22"/>
              <w:lang w:eastAsia="en-US"/>
            </w:rPr>
          </w:pPr>
        </w:p>
      </w:tc>
    </w:tr>
  </w:tbl>
  <w:p w14:paraId="5F654A99" w14:textId="6CB7D4AE" w:rsidR="002472E3" w:rsidRDefault="00000000" w:rsidP="003A6126">
    <w:pPr>
      <w:pStyle w:val="Encabezado"/>
      <w:tabs>
        <w:tab w:val="clear" w:pos="4419"/>
        <w:tab w:val="clear" w:pos="8838"/>
        <w:tab w:val="center" w:pos="4522"/>
      </w:tabs>
    </w:pPr>
    <w:r>
      <w:rPr>
        <w:noProof/>
        <w:sz w:val="14"/>
        <w:szCs w:val="22"/>
        <w:lang w:eastAsia="es-MX"/>
      </w:rPr>
      <w:pict w14:anchorId="666F2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1025" type="#_x0000_t75" style="position:absolute;margin-left:-75.8pt;margin-top:-134.3pt;width:663.5pt;height:12in;z-index:-251658240;mso-position-horizontal-relative:margin;mso-position-vertical-relative:margin" o:allowincell="f">
          <v:imagedata r:id="rId1" o:title="marcaaguaINFOEM"/>
          <w10:wrap anchorx="margin" anchory="margin"/>
        </v:shape>
      </w:pict>
    </w:r>
  </w:p>
  <w:p w14:paraId="673BC59D" w14:textId="77777777" w:rsidR="002472E3" w:rsidRDefault="002472E3"/>
  <w:p w14:paraId="69AC6122" w14:textId="77777777" w:rsidR="002472E3" w:rsidRDefault="002472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03C55BEE"/>
    <w:multiLevelType w:val="hybridMultilevel"/>
    <w:tmpl w:val="C7C8DE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F2773E0"/>
    <w:multiLevelType w:val="hybridMultilevel"/>
    <w:tmpl w:val="53F09ACC"/>
    <w:lvl w:ilvl="0" w:tplc="080A0013">
      <w:start w:val="1"/>
      <w:numFmt w:val="upperRoman"/>
      <w:lvlText w:val="%1."/>
      <w:lvlJc w:val="righ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3600"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8B5EC6"/>
    <w:multiLevelType w:val="hybridMultilevel"/>
    <w:tmpl w:val="F63C0A7C"/>
    <w:lvl w:ilvl="0" w:tplc="A2BCB84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7D71BC1"/>
    <w:multiLevelType w:val="hybridMultilevel"/>
    <w:tmpl w:val="FD623B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50589B"/>
    <w:multiLevelType w:val="hybridMultilevel"/>
    <w:tmpl w:val="F95E4B52"/>
    <w:lvl w:ilvl="0" w:tplc="080A0001">
      <w:start w:val="1"/>
      <w:numFmt w:val="bullet"/>
      <w:lvlText w:val=""/>
      <w:lvlJc w:val="left"/>
      <w:pPr>
        <w:ind w:left="-522" w:hanging="360"/>
      </w:pPr>
      <w:rPr>
        <w:rFonts w:ascii="Symbol" w:hAnsi="Symbol" w:hint="default"/>
      </w:rPr>
    </w:lvl>
    <w:lvl w:ilvl="1" w:tplc="080A0003" w:tentative="1">
      <w:start w:val="1"/>
      <w:numFmt w:val="bullet"/>
      <w:lvlText w:val="o"/>
      <w:lvlJc w:val="left"/>
      <w:pPr>
        <w:ind w:left="198" w:hanging="360"/>
      </w:pPr>
      <w:rPr>
        <w:rFonts w:ascii="Courier New" w:hAnsi="Courier New" w:cs="Courier New" w:hint="default"/>
      </w:rPr>
    </w:lvl>
    <w:lvl w:ilvl="2" w:tplc="080A0005" w:tentative="1">
      <w:start w:val="1"/>
      <w:numFmt w:val="bullet"/>
      <w:lvlText w:val=""/>
      <w:lvlJc w:val="left"/>
      <w:pPr>
        <w:ind w:left="918" w:hanging="360"/>
      </w:pPr>
      <w:rPr>
        <w:rFonts w:ascii="Wingdings" w:hAnsi="Wingdings" w:hint="default"/>
      </w:rPr>
    </w:lvl>
    <w:lvl w:ilvl="3" w:tplc="080A0001" w:tentative="1">
      <w:start w:val="1"/>
      <w:numFmt w:val="bullet"/>
      <w:lvlText w:val=""/>
      <w:lvlJc w:val="left"/>
      <w:pPr>
        <w:ind w:left="1638" w:hanging="360"/>
      </w:pPr>
      <w:rPr>
        <w:rFonts w:ascii="Symbol" w:hAnsi="Symbol" w:hint="default"/>
      </w:rPr>
    </w:lvl>
    <w:lvl w:ilvl="4" w:tplc="080A0003" w:tentative="1">
      <w:start w:val="1"/>
      <w:numFmt w:val="bullet"/>
      <w:lvlText w:val="o"/>
      <w:lvlJc w:val="left"/>
      <w:pPr>
        <w:ind w:left="2358" w:hanging="360"/>
      </w:pPr>
      <w:rPr>
        <w:rFonts w:ascii="Courier New" w:hAnsi="Courier New" w:cs="Courier New" w:hint="default"/>
      </w:rPr>
    </w:lvl>
    <w:lvl w:ilvl="5" w:tplc="080A0005" w:tentative="1">
      <w:start w:val="1"/>
      <w:numFmt w:val="bullet"/>
      <w:lvlText w:val=""/>
      <w:lvlJc w:val="left"/>
      <w:pPr>
        <w:ind w:left="3078" w:hanging="360"/>
      </w:pPr>
      <w:rPr>
        <w:rFonts w:ascii="Wingdings" w:hAnsi="Wingdings" w:hint="default"/>
      </w:rPr>
    </w:lvl>
    <w:lvl w:ilvl="6" w:tplc="080A0001" w:tentative="1">
      <w:start w:val="1"/>
      <w:numFmt w:val="bullet"/>
      <w:lvlText w:val=""/>
      <w:lvlJc w:val="left"/>
      <w:pPr>
        <w:ind w:left="3798" w:hanging="360"/>
      </w:pPr>
      <w:rPr>
        <w:rFonts w:ascii="Symbol" w:hAnsi="Symbol" w:hint="default"/>
      </w:rPr>
    </w:lvl>
    <w:lvl w:ilvl="7" w:tplc="080A0003" w:tentative="1">
      <w:start w:val="1"/>
      <w:numFmt w:val="bullet"/>
      <w:lvlText w:val="o"/>
      <w:lvlJc w:val="left"/>
      <w:pPr>
        <w:ind w:left="4518" w:hanging="360"/>
      </w:pPr>
      <w:rPr>
        <w:rFonts w:ascii="Courier New" w:hAnsi="Courier New" w:cs="Courier New" w:hint="default"/>
      </w:rPr>
    </w:lvl>
    <w:lvl w:ilvl="8" w:tplc="080A0005" w:tentative="1">
      <w:start w:val="1"/>
      <w:numFmt w:val="bullet"/>
      <w:lvlText w:val=""/>
      <w:lvlJc w:val="left"/>
      <w:pPr>
        <w:ind w:left="5238" w:hanging="360"/>
      </w:pPr>
      <w:rPr>
        <w:rFonts w:ascii="Wingdings" w:hAnsi="Wingdings" w:hint="default"/>
      </w:rPr>
    </w:lvl>
  </w:abstractNum>
  <w:abstractNum w:abstractNumId="8"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4A2BA6"/>
    <w:multiLevelType w:val="hybridMultilevel"/>
    <w:tmpl w:val="922A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537862"/>
    <w:multiLevelType w:val="hybridMultilevel"/>
    <w:tmpl w:val="582A9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2A579E"/>
    <w:multiLevelType w:val="hybridMultilevel"/>
    <w:tmpl w:val="FF74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3C11B6"/>
    <w:multiLevelType w:val="hybridMultilevel"/>
    <w:tmpl w:val="B1CA0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5B71D1"/>
    <w:multiLevelType w:val="hybridMultilevel"/>
    <w:tmpl w:val="6326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1607D8"/>
    <w:multiLevelType w:val="hybridMultilevel"/>
    <w:tmpl w:val="661CD1A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1A6B5E"/>
    <w:multiLevelType w:val="hybridMultilevel"/>
    <w:tmpl w:val="8E8AAA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445445"/>
    <w:multiLevelType w:val="hybridMultilevel"/>
    <w:tmpl w:val="2C3A0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E45B29"/>
    <w:multiLevelType w:val="hybridMultilevel"/>
    <w:tmpl w:val="B5F29C30"/>
    <w:lvl w:ilvl="0" w:tplc="55FE8286">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7A5152D"/>
    <w:multiLevelType w:val="hybridMultilevel"/>
    <w:tmpl w:val="4A7CF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0C45D3"/>
    <w:multiLevelType w:val="hybridMultilevel"/>
    <w:tmpl w:val="C7C21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F94A7E"/>
    <w:multiLevelType w:val="hybridMultilevel"/>
    <w:tmpl w:val="0BEE1290"/>
    <w:lvl w:ilvl="0" w:tplc="080A000F">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30517A"/>
    <w:multiLevelType w:val="hybridMultilevel"/>
    <w:tmpl w:val="1BFE5C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5614A2"/>
    <w:multiLevelType w:val="hybridMultilevel"/>
    <w:tmpl w:val="7BE0B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06572F"/>
    <w:multiLevelType w:val="hybridMultilevel"/>
    <w:tmpl w:val="E9A85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7D89406B"/>
    <w:multiLevelType w:val="hybridMultilevel"/>
    <w:tmpl w:val="FDB4A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3908F4"/>
    <w:multiLevelType w:val="hybridMultilevel"/>
    <w:tmpl w:val="764EF0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705838643">
    <w:abstractNumId w:val="0"/>
  </w:num>
  <w:num w:numId="2" w16cid:durableId="2071346717">
    <w:abstractNumId w:val="8"/>
  </w:num>
  <w:num w:numId="3" w16cid:durableId="1408722973">
    <w:abstractNumId w:val="8"/>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4" w16cid:durableId="228418587">
    <w:abstractNumId w:val="3"/>
  </w:num>
  <w:num w:numId="5" w16cid:durableId="1771271425">
    <w:abstractNumId w:val="13"/>
  </w:num>
  <w:num w:numId="6" w16cid:durableId="1300919947">
    <w:abstractNumId w:val="9"/>
  </w:num>
  <w:num w:numId="7" w16cid:durableId="1013610885">
    <w:abstractNumId w:val="18"/>
  </w:num>
  <w:num w:numId="8" w16cid:durableId="1198589188">
    <w:abstractNumId w:val="23"/>
  </w:num>
  <w:num w:numId="9" w16cid:durableId="1551721715">
    <w:abstractNumId w:val="19"/>
  </w:num>
  <w:num w:numId="10" w16cid:durableId="108161624">
    <w:abstractNumId w:val="11"/>
  </w:num>
  <w:num w:numId="11" w16cid:durableId="1403256871">
    <w:abstractNumId w:val="14"/>
  </w:num>
  <w:num w:numId="12" w16cid:durableId="125855805">
    <w:abstractNumId w:val="1"/>
  </w:num>
  <w:num w:numId="13" w16cid:durableId="939486399">
    <w:abstractNumId w:val="6"/>
  </w:num>
  <w:num w:numId="14" w16cid:durableId="1777209072">
    <w:abstractNumId w:val="16"/>
  </w:num>
  <w:num w:numId="15" w16cid:durableId="206723969">
    <w:abstractNumId w:val="26"/>
  </w:num>
  <w:num w:numId="16" w16cid:durableId="1392998789">
    <w:abstractNumId w:val="5"/>
  </w:num>
  <w:num w:numId="17" w16cid:durableId="1747923624">
    <w:abstractNumId w:val="4"/>
  </w:num>
  <w:num w:numId="18" w16cid:durableId="1201937998">
    <w:abstractNumId w:val="22"/>
  </w:num>
  <w:num w:numId="19" w16cid:durableId="685408048">
    <w:abstractNumId w:val="10"/>
  </w:num>
  <w:num w:numId="20" w16cid:durableId="1951161187">
    <w:abstractNumId w:val="7"/>
  </w:num>
  <w:num w:numId="21" w16cid:durableId="846791504">
    <w:abstractNumId w:val="12"/>
  </w:num>
  <w:num w:numId="22" w16cid:durableId="1653021536">
    <w:abstractNumId w:val="24"/>
  </w:num>
  <w:num w:numId="23" w16cid:durableId="741096903">
    <w:abstractNumId w:val="20"/>
  </w:num>
  <w:num w:numId="24" w16cid:durableId="1754431327">
    <w:abstractNumId w:val="2"/>
  </w:num>
  <w:num w:numId="25" w16cid:durableId="120651787">
    <w:abstractNumId w:val="15"/>
  </w:num>
  <w:num w:numId="26" w16cid:durableId="67729889">
    <w:abstractNumId w:val="25"/>
  </w:num>
  <w:num w:numId="27" w16cid:durableId="1669558919">
    <w:abstractNumId w:val="17"/>
  </w:num>
  <w:num w:numId="28" w16cid:durableId="6783863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16AA"/>
    <w:rsid w:val="00001EA7"/>
    <w:rsid w:val="00002485"/>
    <w:rsid w:val="000027EB"/>
    <w:rsid w:val="00002B33"/>
    <w:rsid w:val="0000485A"/>
    <w:rsid w:val="000048DD"/>
    <w:rsid w:val="00006543"/>
    <w:rsid w:val="00006EB8"/>
    <w:rsid w:val="000077E8"/>
    <w:rsid w:val="0000791B"/>
    <w:rsid w:val="00010B0D"/>
    <w:rsid w:val="00012CD0"/>
    <w:rsid w:val="00013A19"/>
    <w:rsid w:val="00013DD9"/>
    <w:rsid w:val="000143FA"/>
    <w:rsid w:val="00014465"/>
    <w:rsid w:val="000159F0"/>
    <w:rsid w:val="00015A4E"/>
    <w:rsid w:val="00017348"/>
    <w:rsid w:val="00017858"/>
    <w:rsid w:val="00017D26"/>
    <w:rsid w:val="00020818"/>
    <w:rsid w:val="00020CAE"/>
    <w:rsid w:val="00020CF1"/>
    <w:rsid w:val="000212E5"/>
    <w:rsid w:val="000217A4"/>
    <w:rsid w:val="00021C64"/>
    <w:rsid w:val="00022835"/>
    <w:rsid w:val="00024052"/>
    <w:rsid w:val="000241C5"/>
    <w:rsid w:val="00024D74"/>
    <w:rsid w:val="00025941"/>
    <w:rsid w:val="00025F1B"/>
    <w:rsid w:val="00025F5D"/>
    <w:rsid w:val="000313A7"/>
    <w:rsid w:val="000321C5"/>
    <w:rsid w:val="0003260C"/>
    <w:rsid w:val="00032C59"/>
    <w:rsid w:val="00032F5B"/>
    <w:rsid w:val="00033079"/>
    <w:rsid w:val="00033881"/>
    <w:rsid w:val="00033BCA"/>
    <w:rsid w:val="00033BE7"/>
    <w:rsid w:val="00034777"/>
    <w:rsid w:val="00034E9D"/>
    <w:rsid w:val="00035F9E"/>
    <w:rsid w:val="0003659E"/>
    <w:rsid w:val="000373BC"/>
    <w:rsid w:val="000378BC"/>
    <w:rsid w:val="00037B34"/>
    <w:rsid w:val="00037F4B"/>
    <w:rsid w:val="0004017A"/>
    <w:rsid w:val="00041201"/>
    <w:rsid w:val="000415F1"/>
    <w:rsid w:val="00043C4B"/>
    <w:rsid w:val="000441A1"/>
    <w:rsid w:val="000441C4"/>
    <w:rsid w:val="000446B3"/>
    <w:rsid w:val="0004646B"/>
    <w:rsid w:val="00050224"/>
    <w:rsid w:val="000527B4"/>
    <w:rsid w:val="000528E6"/>
    <w:rsid w:val="00053EEF"/>
    <w:rsid w:val="000542F8"/>
    <w:rsid w:val="0005574A"/>
    <w:rsid w:val="00057250"/>
    <w:rsid w:val="00057E50"/>
    <w:rsid w:val="0006017B"/>
    <w:rsid w:val="00060323"/>
    <w:rsid w:val="000605D1"/>
    <w:rsid w:val="00060855"/>
    <w:rsid w:val="00061502"/>
    <w:rsid w:val="000620E1"/>
    <w:rsid w:val="00062CA2"/>
    <w:rsid w:val="00064855"/>
    <w:rsid w:val="00064EC4"/>
    <w:rsid w:val="00065B48"/>
    <w:rsid w:val="00066328"/>
    <w:rsid w:val="000663F6"/>
    <w:rsid w:val="00066AD8"/>
    <w:rsid w:val="000677C5"/>
    <w:rsid w:val="00071A4A"/>
    <w:rsid w:val="00071F02"/>
    <w:rsid w:val="00072BFF"/>
    <w:rsid w:val="000741E2"/>
    <w:rsid w:val="000758B2"/>
    <w:rsid w:val="0008033A"/>
    <w:rsid w:val="000813B0"/>
    <w:rsid w:val="0008148B"/>
    <w:rsid w:val="00082026"/>
    <w:rsid w:val="000827E1"/>
    <w:rsid w:val="00082B18"/>
    <w:rsid w:val="00084E6C"/>
    <w:rsid w:val="00085304"/>
    <w:rsid w:val="0009197A"/>
    <w:rsid w:val="00092475"/>
    <w:rsid w:val="00092518"/>
    <w:rsid w:val="00095E71"/>
    <w:rsid w:val="00097211"/>
    <w:rsid w:val="0009748A"/>
    <w:rsid w:val="000A0518"/>
    <w:rsid w:val="000A0861"/>
    <w:rsid w:val="000A0C91"/>
    <w:rsid w:val="000A2009"/>
    <w:rsid w:val="000A20A4"/>
    <w:rsid w:val="000A2577"/>
    <w:rsid w:val="000A2DB6"/>
    <w:rsid w:val="000A4AC7"/>
    <w:rsid w:val="000A5058"/>
    <w:rsid w:val="000A5C6A"/>
    <w:rsid w:val="000A60ED"/>
    <w:rsid w:val="000A7211"/>
    <w:rsid w:val="000A77A3"/>
    <w:rsid w:val="000A7E5D"/>
    <w:rsid w:val="000B12E2"/>
    <w:rsid w:val="000B1D37"/>
    <w:rsid w:val="000B2C93"/>
    <w:rsid w:val="000B36DD"/>
    <w:rsid w:val="000B5711"/>
    <w:rsid w:val="000B6020"/>
    <w:rsid w:val="000B6107"/>
    <w:rsid w:val="000B7F48"/>
    <w:rsid w:val="000C1986"/>
    <w:rsid w:val="000C210D"/>
    <w:rsid w:val="000C2283"/>
    <w:rsid w:val="000C2347"/>
    <w:rsid w:val="000C27CA"/>
    <w:rsid w:val="000C2D70"/>
    <w:rsid w:val="000C36A4"/>
    <w:rsid w:val="000C469B"/>
    <w:rsid w:val="000C59CB"/>
    <w:rsid w:val="000D0B08"/>
    <w:rsid w:val="000D1A29"/>
    <w:rsid w:val="000D1DDF"/>
    <w:rsid w:val="000D21E5"/>
    <w:rsid w:val="000D2A27"/>
    <w:rsid w:val="000D485D"/>
    <w:rsid w:val="000D5156"/>
    <w:rsid w:val="000D5383"/>
    <w:rsid w:val="000D60B0"/>
    <w:rsid w:val="000D62EF"/>
    <w:rsid w:val="000D686E"/>
    <w:rsid w:val="000D68C7"/>
    <w:rsid w:val="000D6CF8"/>
    <w:rsid w:val="000D77A7"/>
    <w:rsid w:val="000E008A"/>
    <w:rsid w:val="000E0BEA"/>
    <w:rsid w:val="000E36AB"/>
    <w:rsid w:val="000E3BE7"/>
    <w:rsid w:val="000E5550"/>
    <w:rsid w:val="000E7AB1"/>
    <w:rsid w:val="000E7E4F"/>
    <w:rsid w:val="000F0A30"/>
    <w:rsid w:val="000F0C82"/>
    <w:rsid w:val="000F178F"/>
    <w:rsid w:val="000F1B03"/>
    <w:rsid w:val="000F24C8"/>
    <w:rsid w:val="000F2580"/>
    <w:rsid w:val="000F2EBF"/>
    <w:rsid w:val="000F35F2"/>
    <w:rsid w:val="000F3DA0"/>
    <w:rsid w:val="000F4183"/>
    <w:rsid w:val="000F4876"/>
    <w:rsid w:val="000F555D"/>
    <w:rsid w:val="000F58ED"/>
    <w:rsid w:val="000F5E32"/>
    <w:rsid w:val="000F60AE"/>
    <w:rsid w:val="000F6834"/>
    <w:rsid w:val="000F6966"/>
    <w:rsid w:val="000F76AB"/>
    <w:rsid w:val="000F7A45"/>
    <w:rsid w:val="000F7FD8"/>
    <w:rsid w:val="00100BAC"/>
    <w:rsid w:val="001011E4"/>
    <w:rsid w:val="001017B7"/>
    <w:rsid w:val="00101865"/>
    <w:rsid w:val="001024F2"/>
    <w:rsid w:val="001028A2"/>
    <w:rsid w:val="001034C6"/>
    <w:rsid w:val="001036BF"/>
    <w:rsid w:val="0010415F"/>
    <w:rsid w:val="001049B0"/>
    <w:rsid w:val="00104ADB"/>
    <w:rsid w:val="001057BC"/>
    <w:rsid w:val="001058B8"/>
    <w:rsid w:val="0010687C"/>
    <w:rsid w:val="00106FD4"/>
    <w:rsid w:val="00107D2F"/>
    <w:rsid w:val="00107EB6"/>
    <w:rsid w:val="001112C9"/>
    <w:rsid w:val="001133D5"/>
    <w:rsid w:val="001139FD"/>
    <w:rsid w:val="00114068"/>
    <w:rsid w:val="00114B58"/>
    <w:rsid w:val="00114BD2"/>
    <w:rsid w:val="001150E9"/>
    <w:rsid w:val="001166C8"/>
    <w:rsid w:val="001171BD"/>
    <w:rsid w:val="00117E18"/>
    <w:rsid w:val="001221B8"/>
    <w:rsid w:val="001237D5"/>
    <w:rsid w:val="00127757"/>
    <w:rsid w:val="001279BF"/>
    <w:rsid w:val="00127E43"/>
    <w:rsid w:val="00127FF6"/>
    <w:rsid w:val="001301F3"/>
    <w:rsid w:val="00130842"/>
    <w:rsid w:val="001313F8"/>
    <w:rsid w:val="00132573"/>
    <w:rsid w:val="00132A80"/>
    <w:rsid w:val="00132F95"/>
    <w:rsid w:val="00132FE8"/>
    <w:rsid w:val="00134409"/>
    <w:rsid w:val="0013647C"/>
    <w:rsid w:val="00137147"/>
    <w:rsid w:val="0013791C"/>
    <w:rsid w:val="00137AE3"/>
    <w:rsid w:val="00137B8F"/>
    <w:rsid w:val="00141895"/>
    <w:rsid w:val="0014307A"/>
    <w:rsid w:val="00143189"/>
    <w:rsid w:val="001432BD"/>
    <w:rsid w:val="001438DC"/>
    <w:rsid w:val="00144747"/>
    <w:rsid w:val="00144D0B"/>
    <w:rsid w:val="00145B37"/>
    <w:rsid w:val="00146558"/>
    <w:rsid w:val="00147566"/>
    <w:rsid w:val="00147666"/>
    <w:rsid w:val="00147887"/>
    <w:rsid w:val="00147955"/>
    <w:rsid w:val="00147A67"/>
    <w:rsid w:val="001500C2"/>
    <w:rsid w:val="00150E21"/>
    <w:rsid w:val="00151053"/>
    <w:rsid w:val="001519CC"/>
    <w:rsid w:val="00151DCA"/>
    <w:rsid w:val="00151FBB"/>
    <w:rsid w:val="00152698"/>
    <w:rsid w:val="00153143"/>
    <w:rsid w:val="0015381E"/>
    <w:rsid w:val="00155F96"/>
    <w:rsid w:val="001561CB"/>
    <w:rsid w:val="00156408"/>
    <w:rsid w:val="00156A6B"/>
    <w:rsid w:val="00156BFA"/>
    <w:rsid w:val="001605E6"/>
    <w:rsid w:val="00160677"/>
    <w:rsid w:val="00161876"/>
    <w:rsid w:val="00161C05"/>
    <w:rsid w:val="00161DF9"/>
    <w:rsid w:val="00162383"/>
    <w:rsid w:val="00162CCE"/>
    <w:rsid w:val="0016457B"/>
    <w:rsid w:val="00165221"/>
    <w:rsid w:val="00165253"/>
    <w:rsid w:val="00165891"/>
    <w:rsid w:val="00166286"/>
    <w:rsid w:val="001679B4"/>
    <w:rsid w:val="00170545"/>
    <w:rsid w:val="00171ADD"/>
    <w:rsid w:val="00172D4F"/>
    <w:rsid w:val="0017459B"/>
    <w:rsid w:val="00174A74"/>
    <w:rsid w:val="00175428"/>
    <w:rsid w:val="00175BB6"/>
    <w:rsid w:val="00175CEB"/>
    <w:rsid w:val="00176367"/>
    <w:rsid w:val="00176773"/>
    <w:rsid w:val="00176E8E"/>
    <w:rsid w:val="00180118"/>
    <w:rsid w:val="001807FF"/>
    <w:rsid w:val="0018081B"/>
    <w:rsid w:val="00182D6C"/>
    <w:rsid w:val="00182DCE"/>
    <w:rsid w:val="00182F0F"/>
    <w:rsid w:val="00183D24"/>
    <w:rsid w:val="00184C8A"/>
    <w:rsid w:val="001851A6"/>
    <w:rsid w:val="001875A7"/>
    <w:rsid w:val="001879E1"/>
    <w:rsid w:val="00187E51"/>
    <w:rsid w:val="0019070D"/>
    <w:rsid w:val="0019151D"/>
    <w:rsid w:val="00192AE6"/>
    <w:rsid w:val="0019361B"/>
    <w:rsid w:val="0019375E"/>
    <w:rsid w:val="0019389B"/>
    <w:rsid w:val="00194CDF"/>
    <w:rsid w:val="00194FF3"/>
    <w:rsid w:val="00195BA5"/>
    <w:rsid w:val="00196522"/>
    <w:rsid w:val="001A0C96"/>
    <w:rsid w:val="001A18BD"/>
    <w:rsid w:val="001A1B94"/>
    <w:rsid w:val="001A22F5"/>
    <w:rsid w:val="001A32CB"/>
    <w:rsid w:val="001A3EA6"/>
    <w:rsid w:val="001A4B83"/>
    <w:rsid w:val="001A7FD2"/>
    <w:rsid w:val="001B0041"/>
    <w:rsid w:val="001B01AD"/>
    <w:rsid w:val="001B107D"/>
    <w:rsid w:val="001B1108"/>
    <w:rsid w:val="001B1E95"/>
    <w:rsid w:val="001B20A8"/>
    <w:rsid w:val="001B2CD9"/>
    <w:rsid w:val="001B38FF"/>
    <w:rsid w:val="001B39C2"/>
    <w:rsid w:val="001B62A0"/>
    <w:rsid w:val="001B7973"/>
    <w:rsid w:val="001C066E"/>
    <w:rsid w:val="001C17B0"/>
    <w:rsid w:val="001C2357"/>
    <w:rsid w:val="001C282F"/>
    <w:rsid w:val="001C2D8D"/>
    <w:rsid w:val="001C2F9F"/>
    <w:rsid w:val="001C3087"/>
    <w:rsid w:val="001C52A7"/>
    <w:rsid w:val="001C62E6"/>
    <w:rsid w:val="001C6A89"/>
    <w:rsid w:val="001C7F97"/>
    <w:rsid w:val="001D0086"/>
    <w:rsid w:val="001D0094"/>
    <w:rsid w:val="001D00D6"/>
    <w:rsid w:val="001D10E0"/>
    <w:rsid w:val="001D230D"/>
    <w:rsid w:val="001D43DB"/>
    <w:rsid w:val="001D4965"/>
    <w:rsid w:val="001D4A5C"/>
    <w:rsid w:val="001D51A3"/>
    <w:rsid w:val="001D67AC"/>
    <w:rsid w:val="001D6F55"/>
    <w:rsid w:val="001D7012"/>
    <w:rsid w:val="001D7BD2"/>
    <w:rsid w:val="001E0C62"/>
    <w:rsid w:val="001E2A4D"/>
    <w:rsid w:val="001E53C2"/>
    <w:rsid w:val="001E57C1"/>
    <w:rsid w:val="001E6927"/>
    <w:rsid w:val="001E6FC5"/>
    <w:rsid w:val="001F0E9C"/>
    <w:rsid w:val="001F0EB8"/>
    <w:rsid w:val="001F1540"/>
    <w:rsid w:val="001F176D"/>
    <w:rsid w:val="001F2768"/>
    <w:rsid w:val="001F2DB2"/>
    <w:rsid w:val="001F2FF9"/>
    <w:rsid w:val="001F3D1A"/>
    <w:rsid w:val="001F652C"/>
    <w:rsid w:val="001F67A1"/>
    <w:rsid w:val="001F7690"/>
    <w:rsid w:val="001F78D9"/>
    <w:rsid w:val="0020044B"/>
    <w:rsid w:val="00201349"/>
    <w:rsid w:val="00202DB8"/>
    <w:rsid w:val="00203829"/>
    <w:rsid w:val="00204265"/>
    <w:rsid w:val="00205934"/>
    <w:rsid w:val="00205F0B"/>
    <w:rsid w:val="002060B4"/>
    <w:rsid w:val="0020681A"/>
    <w:rsid w:val="00206E74"/>
    <w:rsid w:val="00207736"/>
    <w:rsid w:val="00207CD6"/>
    <w:rsid w:val="00210A50"/>
    <w:rsid w:val="002122CB"/>
    <w:rsid w:val="00212460"/>
    <w:rsid w:val="002127CA"/>
    <w:rsid w:val="002127E0"/>
    <w:rsid w:val="00213D51"/>
    <w:rsid w:val="0021453D"/>
    <w:rsid w:val="00215D0D"/>
    <w:rsid w:val="00215E41"/>
    <w:rsid w:val="00217551"/>
    <w:rsid w:val="00217AEF"/>
    <w:rsid w:val="00217ED8"/>
    <w:rsid w:val="00221EC9"/>
    <w:rsid w:val="00222731"/>
    <w:rsid w:val="002229C6"/>
    <w:rsid w:val="002232D9"/>
    <w:rsid w:val="00223C6D"/>
    <w:rsid w:val="00223ECD"/>
    <w:rsid w:val="002241A6"/>
    <w:rsid w:val="002241E8"/>
    <w:rsid w:val="002244D2"/>
    <w:rsid w:val="00224774"/>
    <w:rsid w:val="002247B0"/>
    <w:rsid w:val="00224F7A"/>
    <w:rsid w:val="00225152"/>
    <w:rsid w:val="002260D8"/>
    <w:rsid w:val="002275FF"/>
    <w:rsid w:val="00230E81"/>
    <w:rsid w:val="002312EA"/>
    <w:rsid w:val="00231D7C"/>
    <w:rsid w:val="00232673"/>
    <w:rsid w:val="0023301D"/>
    <w:rsid w:val="002348E4"/>
    <w:rsid w:val="00236863"/>
    <w:rsid w:val="00236B3F"/>
    <w:rsid w:val="00237C1F"/>
    <w:rsid w:val="00237D0D"/>
    <w:rsid w:val="00241116"/>
    <w:rsid w:val="002417D7"/>
    <w:rsid w:val="00242711"/>
    <w:rsid w:val="002432D8"/>
    <w:rsid w:val="002433A4"/>
    <w:rsid w:val="002435DC"/>
    <w:rsid w:val="0024366B"/>
    <w:rsid w:val="00243EAA"/>
    <w:rsid w:val="00246501"/>
    <w:rsid w:val="002472E3"/>
    <w:rsid w:val="002475C7"/>
    <w:rsid w:val="00247B17"/>
    <w:rsid w:val="00250389"/>
    <w:rsid w:val="00251FF7"/>
    <w:rsid w:val="00252669"/>
    <w:rsid w:val="00254209"/>
    <w:rsid w:val="00254288"/>
    <w:rsid w:val="0025469C"/>
    <w:rsid w:val="0025667F"/>
    <w:rsid w:val="00256ED9"/>
    <w:rsid w:val="002579CE"/>
    <w:rsid w:val="00260FEC"/>
    <w:rsid w:val="002613A0"/>
    <w:rsid w:val="00261DD6"/>
    <w:rsid w:val="002657E2"/>
    <w:rsid w:val="00267FAA"/>
    <w:rsid w:val="00271D68"/>
    <w:rsid w:val="00271E0B"/>
    <w:rsid w:val="002727CC"/>
    <w:rsid w:val="00273679"/>
    <w:rsid w:val="00275CC4"/>
    <w:rsid w:val="002767EE"/>
    <w:rsid w:val="00281A35"/>
    <w:rsid w:val="00281AD9"/>
    <w:rsid w:val="00281DA5"/>
    <w:rsid w:val="00282956"/>
    <w:rsid w:val="00283568"/>
    <w:rsid w:val="00284486"/>
    <w:rsid w:val="00285118"/>
    <w:rsid w:val="00285644"/>
    <w:rsid w:val="0028581E"/>
    <w:rsid w:val="00287034"/>
    <w:rsid w:val="00287DB9"/>
    <w:rsid w:val="00291497"/>
    <w:rsid w:val="00291D61"/>
    <w:rsid w:val="0029209D"/>
    <w:rsid w:val="00293491"/>
    <w:rsid w:val="002934DF"/>
    <w:rsid w:val="00294301"/>
    <w:rsid w:val="00295F53"/>
    <w:rsid w:val="00296871"/>
    <w:rsid w:val="00296AE5"/>
    <w:rsid w:val="00296D46"/>
    <w:rsid w:val="00297D7D"/>
    <w:rsid w:val="002A0FB8"/>
    <w:rsid w:val="002A19D4"/>
    <w:rsid w:val="002A1B97"/>
    <w:rsid w:val="002A1FC1"/>
    <w:rsid w:val="002A3A25"/>
    <w:rsid w:val="002A42EA"/>
    <w:rsid w:val="002A5191"/>
    <w:rsid w:val="002A57D2"/>
    <w:rsid w:val="002A6193"/>
    <w:rsid w:val="002A66CD"/>
    <w:rsid w:val="002A7BD4"/>
    <w:rsid w:val="002A7F32"/>
    <w:rsid w:val="002B1648"/>
    <w:rsid w:val="002B2042"/>
    <w:rsid w:val="002B20A1"/>
    <w:rsid w:val="002B226E"/>
    <w:rsid w:val="002B3E72"/>
    <w:rsid w:val="002B41E5"/>
    <w:rsid w:val="002B46D4"/>
    <w:rsid w:val="002B531B"/>
    <w:rsid w:val="002B54CF"/>
    <w:rsid w:val="002B592B"/>
    <w:rsid w:val="002B61C0"/>
    <w:rsid w:val="002B6533"/>
    <w:rsid w:val="002B68BD"/>
    <w:rsid w:val="002B7BDE"/>
    <w:rsid w:val="002C02B9"/>
    <w:rsid w:val="002C0440"/>
    <w:rsid w:val="002C06E4"/>
    <w:rsid w:val="002C0DC2"/>
    <w:rsid w:val="002C255D"/>
    <w:rsid w:val="002C2EA7"/>
    <w:rsid w:val="002C33B4"/>
    <w:rsid w:val="002C4046"/>
    <w:rsid w:val="002C458A"/>
    <w:rsid w:val="002C51B6"/>
    <w:rsid w:val="002C6807"/>
    <w:rsid w:val="002C711A"/>
    <w:rsid w:val="002C71AE"/>
    <w:rsid w:val="002D15E8"/>
    <w:rsid w:val="002D1819"/>
    <w:rsid w:val="002D1BE4"/>
    <w:rsid w:val="002D1D6C"/>
    <w:rsid w:val="002D4AE8"/>
    <w:rsid w:val="002D7463"/>
    <w:rsid w:val="002E1C06"/>
    <w:rsid w:val="002E1E21"/>
    <w:rsid w:val="002E2418"/>
    <w:rsid w:val="002E4F9B"/>
    <w:rsid w:val="002E5015"/>
    <w:rsid w:val="002E55B9"/>
    <w:rsid w:val="002E5C3A"/>
    <w:rsid w:val="002E647A"/>
    <w:rsid w:val="002E6AD8"/>
    <w:rsid w:val="002E6BF7"/>
    <w:rsid w:val="002E78B1"/>
    <w:rsid w:val="002E7ACF"/>
    <w:rsid w:val="002F02B9"/>
    <w:rsid w:val="002F0C1A"/>
    <w:rsid w:val="002F0CE9"/>
    <w:rsid w:val="002F0FC5"/>
    <w:rsid w:val="002F3BD0"/>
    <w:rsid w:val="002F3DBF"/>
    <w:rsid w:val="002F58D8"/>
    <w:rsid w:val="002F5E06"/>
    <w:rsid w:val="002F5FCB"/>
    <w:rsid w:val="002F69C1"/>
    <w:rsid w:val="002F6F44"/>
    <w:rsid w:val="002F77DA"/>
    <w:rsid w:val="0030032A"/>
    <w:rsid w:val="003005D5"/>
    <w:rsid w:val="003007B1"/>
    <w:rsid w:val="00300A0B"/>
    <w:rsid w:val="003014A1"/>
    <w:rsid w:val="00301F46"/>
    <w:rsid w:val="003026E8"/>
    <w:rsid w:val="003037E1"/>
    <w:rsid w:val="00303CAD"/>
    <w:rsid w:val="00303CD6"/>
    <w:rsid w:val="00303E71"/>
    <w:rsid w:val="00304E7C"/>
    <w:rsid w:val="00306418"/>
    <w:rsid w:val="003074B3"/>
    <w:rsid w:val="003100F3"/>
    <w:rsid w:val="003107D9"/>
    <w:rsid w:val="00310B76"/>
    <w:rsid w:val="00310C11"/>
    <w:rsid w:val="00310FA6"/>
    <w:rsid w:val="00311D8B"/>
    <w:rsid w:val="00312456"/>
    <w:rsid w:val="00315604"/>
    <w:rsid w:val="00315651"/>
    <w:rsid w:val="00316600"/>
    <w:rsid w:val="0031664C"/>
    <w:rsid w:val="00316EEE"/>
    <w:rsid w:val="003172EC"/>
    <w:rsid w:val="00320F16"/>
    <w:rsid w:val="0032170B"/>
    <w:rsid w:val="00321C43"/>
    <w:rsid w:val="003225B5"/>
    <w:rsid w:val="00322AF7"/>
    <w:rsid w:val="00323325"/>
    <w:rsid w:val="00323BC1"/>
    <w:rsid w:val="00323F56"/>
    <w:rsid w:val="00324372"/>
    <w:rsid w:val="003243B0"/>
    <w:rsid w:val="00325EC0"/>
    <w:rsid w:val="0032692F"/>
    <w:rsid w:val="00326A39"/>
    <w:rsid w:val="00327045"/>
    <w:rsid w:val="003301C7"/>
    <w:rsid w:val="00330729"/>
    <w:rsid w:val="00330DA7"/>
    <w:rsid w:val="00332F55"/>
    <w:rsid w:val="00333116"/>
    <w:rsid w:val="003340EC"/>
    <w:rsid w:val="00334F60"/>
    <w:rsid w:val="003350FF"/>
    <w:rsid w:val="0033581B"/>
    <w:rsid w:val="00335E24"/>
    <w:rsid w:val="00335E4A"/>
    <w:rsid w:val="0034057C"/>
    <w:rsid w:val="003407FA"/>
    <w:rsid w:val="00341DA8"/>
    <w:rsid w:val="00342BF2"/>
    <w:rsid w:val="00343417"/>
    <w:rsid w:val="00345880"/>
    <w:rsid w:val="00346926"/>
    <w:rsid w:val="003472DE"/>
    <w:rsid w:val="00350142"/>
    <w:rsid w:val="00350D3D"/>
    <w:rsid w:val="00352BAE"/>
    <w:rsid w:val="003535F4"/>
    <w:rsid w:val="00353724"/>
    <w:rsid w:val="00353B6D"/>
    <w:rsid w:val="00354920"/>
    <w:rsid w:val="00355DC6"/>
    <w:rsid w:val="00355E4C"/>
    <w:rsid w:val="00357700"/>
    <w:rsid w:val="003604D7"/>
    <w:rsid w:val="00360D94"/>
    <w:rsid w:val="00361176"/>
    <w:rsid w:val="0036164E"/>
    <w:rsid w:val="0036194F"/>
    <w:rsid w:val="003627C6"/>
    <w:rsid w:val="0036351E"/>
    <w:rsid w:val="00363615"/>
    <w:rsid w:val="00364521"/>
    <w:rsid w:val="00365026"/>
    <w:rsid w:val="0036506C"/>
    <w:rsid w:val="00366353"/>
    <w:rsid w:val="00367F82"/>
    <w:rsid w:val="00370CB0"/>
    <w:rsid w:val="003717CF"/>
    <w:rsid w:val="00372798"/>
    <w:rsid w:val="00372803"/>
    <w:rsid w:val="00373387"/>
    <w:rsid w:val="003749EC"/>
    <w:rsid w:val="00374D86"/>
    <w:rsid w:val="003756AF"/>
    <w:rsid w:val="00375815"/>
    <w:rsid w:val="003758FD"/>
    <w:rsid w:val="00375E9B"/>
    <w:rsid w:val="00377383"/>
    <w:rsid w:val="003778BD"/>
    <w:rsid w:val="00380441"/>
    <w:rsid w:val="00380BDB"/>
    <w:rsid w:val="003811BA"/>
    <w:rsid w:val="00381447"/>
    <w:rsid w:val="00382696"/>
    <w:rsid w:val="00382E61"/>
    <w:rsid w:val="0038358D"/>
    <w:rsid w:val="00383D33"/>
    <w:rsid w:val="0038438A"/>
    <w:rsid w:val="003864B2"/>
    <w:rsid w:val="003864D2"/>
    <w:rsid w:val="00390249"/>
    <w:rsid w:val="00390BF8"/>
    <w:rsid w:val="00390D40"/>
    <w:rsid w:val="0039109D"/>
    <w:rsid w:val="00392877"/>
    <w:rsid w:val="00392E12"/>
    <w:rsid w:val="0039353B"/>
    <w:rsid w:val="003942BA"/>
    <w:rsid w:val="00394B72"/>
    <w:rsid w:val="00394D7E"/>
    <w:rsid w:val="003956E9"/>
    <w:rsid w:val="00395809"/>
    <w:rsid w:val="00395EB4"/>
    <w:rsid w:val="003963CA"/>
    <w:rsid w:val="003965EC"/>
    <w:rsid w:val="00396BA0"/>
    <w:rsid w:val="00396CF5"/>
    <w:rsid w:val="00397543"/>
    <w:rsid w:val="00397BC9"/>
    <w:rsid w:val="003A0927"/>
    <w:rsid w:val="003A0E17"/>
    <w:rsid w:val="003A0EBA"/>
    <w:rsid w:val="003A24F5"/>
    <w:rsid w:val="003A357E"/>
    <w:rsid w:val="003A461D"/>
    <w:rsid w:val="003A6126"/>
    <w:rsid w:val="003A6663"/>
    <w:rsid w:val="003A6E62"/>
    <w:rsid w:val="003A6E68"/>
    <w:rsid w:val="003A789D"/>
    <w:rsid w:val="003A78B5"/>
    <w:rsid w:val="003A7B37"/>
    <w:rsid w:val="003A7BE8"/>
    <w:rsid w:val="003A7C85"/>
    <w:rsid w:val="003A7FBE"/>
    <w:rsid w:val="003B0074"/>
    <w:rsid w:val="003B0B01"/>
    <w:rsid w:val="003B0D09"/>
    <w:rsid w:val="003B0EDD"/>
    <w:rsid w:val="003B14CB"/>
    <w:rsid w:val="003B165A"/>
    <w:rsid w:val="003B1A7B"/>
    <w:rsid w:val="003B2140"/>
    <w:rsid w:val="003B5897"/>
    <w:rsid w:val="003B5AD4"/>
    <w:rsid w:val="003B5D41"/>
    <w:rsid w:val="003B6BEF"/>
    <w:rsid w:val="003B794E"/>
    <w:rsid w:val="003C0AFA"/>
    <w:rsid w:val="003C1B21"/>
    <w:rsid w:val="003C28B8"/>
    <w:rsid w:val="003C497F"/>
    <w:rsid w:val="003C52A2"/>
    <w:rsid w:val="003C5327"/>
    <w:rsid w:val="003C5753"/>
    <w:rsid w:val="003C5C01"/>
    <w:rsid w:val="003C6934"/>
    <w:rsid w:val="003C798E"/>
    <w:rsid w:val="003C7FD0"/>
    <w:rsid w:val="003D0268"/>
    <w:rsid w:val="003D118A"/>
    <w:rsid w:val="003D1A43"/>
    <w:rsid w:val="003D1A64"/>
    <w:rsid w:val="003D1BFF"/>
    <w:rsid w:val="003D5FF4"/>
    <w:rsid w:val="003D624F"/>
    <w:rsid w:val="003D75E8"/>
    <w:rsid w:val="003D778F"/>
    <w:rsid w:val="003E1166"/>
    <w:rsid w:val="003E31E5"/>
    <w:rsid w:val="003E32ED"/>
    <w:rsid w:val="003E3A39"/>
    <w:rsid w:val="003E47E0"/>
    <w:rsid w:val="003E58C9"/>
    <w:rsid w:val="003E5AD4"/>
    <w:rsid w:val="003E61DD"/>
    <w:rsid w:val="003E655E"/>
    <w:rsid w:val="003E68B5"/>
    <w:rsid w:val="003F0DFC"/>
    <w:rsid w:val="003F164F"/>
    <w:rsid w:val="003F1A16"/>
    <w:rsid w:val="003F23ED"/>
    <w:rsid w:val="003F5558"/>
    <w:rsid w:val="003F5B65"/>
    <w:rsid w:val="003F650B"/>
    <w:rsid w:val="003F7D12"/>
    <w:rsid w:val="003F7E89"/>
    <w:rsid w:val="004004E9"/>
    <w:rsid w:val="004005A1"/>
    <w:rsid w:val="004011BD"/>
    <w:rsid w:val="0040185F"/>
    <w:rsid w:val="00401E7C"/>
    <w:rsid w:val="004030F5"/>
    <w:rsid w:val="004052C5"/>
    <w:rsid w:val="004059FB"/>
    <w:rsid w:val="00406B9B"/>
    <w:rsid w:val="00407715"/>
    <w:rsid w:val="00407A93"/>
    <w:rsid w:val="004100AA"/>
    <w:rsid w:val="00410CD2"/>
    <w:rsid w:val="00412203"/>
    <w:rsid w:val="004134C9"/>
    <w:rsid w:val="00413D17"/>
    <w:rsid w:val="00414814"/>
    <w:rsid w:val="00414F9B"/>
    <w:rsid w:val="004153E3"/>
    <w:rsid w:val="00415D63"/>
    <w:rsid w:val="00416D4C"/>
    <w:rsid w:val="00417C10"/>
    <w:rsid w:val="00417DE3"/>
    <w:rsid w:val="004205E3"/>
    <w:rsid w:val="00420B07"/>
    <w:rsid w:val="00420BF3"/>
    <w:rsid w:val="00421BA5"/>
    <w:rsid w:val="00422869"/>
    <w:rsid w:val="00423D2F"/>
    <w:rsid w:val="00423DC3"/>
    <w:rsid w:val="00423F48"/>
    <w:rsid w:val="004247D0"/>
    <w:rsid w:val="0042519C"/>
    <w:rsid w:val="004259BA"/>
    <w:rsid w:val="00426448"/>
    <w:rsid w:val="00426613"/>
    <w:rsid w:val="00427457"/>
    <w:rsid w:val="00427B6E"/>
    <w:rsid w:val="00427B9F"/>
    <w:rsid w:val="00427E2F"/>
    <w:rsid w:val="00430482"/>
    <w:rsid w:val="0043142A"/>
    <w:rsid w:val="00431C6D"/>
    <w:rsid w:val="00431CE3"/>
    <w:rsid w:val="004321C5"/>
    <w:rsid w:val="0043257A"/>
    <w:rsid w:val="00432FB6"/>
    <w:rsid w:val="00433645"/>
    <w:rsid w:val="004339FC"/>
    <w:rsid w:val="00433B88"/>
    <w:rsid w:val="00434202"/>
    <w:rsid w:val="004344E2"/>
    <w:rsid w:val="00435661"/>
    <w:rsid w:val="004356F7"/>
    <w:rsid w:val="00436FD3"/>
    <w:rsid w:val="00437789"/>
    <w:rsid w:val="004406CF"/>
    <w:rsid w:val="00441804"/>
    <w:rsid w:val="004435B4"/>
    <w:rsid w:val="00443A63"/>
    <w:rsid w:val="004448B0"/>
    <w:rsid w:val="00444B20"/>
    <w:rsid w:val="0044550A"/>
    <w:rsid w:val="00447F7D"/>
    <w:rsid w:val="00451065"/>
    <w:rsid w:val="0045504F"/>
    <w:rsid w:val="00456223"/>
    <w:rsid w:val="00460032"/>
    <w:rsid w:val="0046048A"/>
    <w:rsid w:val="00460BA0"/>
    <w:rsid w:val="00463AE9"/>
    <w:rsid w:val="00463D81"/>
    <w:rsid w:val="004641EB"/>
    <w:rsid w:val="00465C75"/>
    <w:rsid w:val="00466346"/>
    <w:rsid w:val="00466604"/>
    <w:rsid w:val="0046754C"/>
    <w:rsid w:val="004702B0"/>
    <w:rsid w:val="00472003"/>
    <w:rsid w:val="0047317B"/>
    <w:rsid w:val="004751D6"/>
    <w:rsid w:val="00475E6B"/>
    <w:rsid w:val="00476BA1"/>
    <w:rsid w:val="00476E2C"/>
    <w:rsid w:val="004777D3"/>
    <w:rsid w:val="00477DBA"/>
    <w:rsid w:val="00477E20"/>
    <w:rsid w:val="00480707"/>
    <w:rsid w:val="00480BB8"/>
    <w:rsid w:val="00481D51"/>
    <w:rsid w:val="00483482"/>
    <w:rsid w:val="00483936"/>
    <w:rsid w:val="00483AAE"/>
    <w:rsid w:val="0048519E"/>
    <w:rsid w:val="004851D5"/>
    <w:rsid w:val="004858C5"/>
    <w:rsid w:val="00485C4A"/>
    <w:rsid w:val="00485E3E"/>
    <w:rsid w:val="00485EC7"/>
    <w:rsid w:val="004860BD"/>
    <w:rsid w:val="00487430"/>
    <w:rsid w:val="00490CC6"/>
    <w:rsid w:val="00492B02"/>
    <w:rsid w:val="00492B6A"/>
    <w:rsid w:val="004934A5"/>
    <w:rsid w:val="00495DAC"/>
    <w:rsid w:val="00496768"/>
    <w:rsid w:val="00497C24"/>
    <w:rsid w:val="004A071D"/>
    <w:rsid w:val="004A0A7B"/>
    <w:rsid w:val="004A0BB0"/>
    <w:rsid w:val="004A1646"/>
    <w:rsid w:val="004A260B"/>
    <w:rsid w:val="004A26CD"/>
    <w:rsid w:val="004A2C97"/>
    <w:rsid w:val="004A300B"/>
    <w:rsid w:val="004A3584"/>
    <w:rsid w:val="004A466C"/>
    <w:rsid w:val="004A4956"/>
    <w:rsid w:val="004A5121"/>
    <w:rsid w:val="004A577A"/>
    <w:rsid w:val="004A5780"/>
    <w:rsid w:val="004A61D0"/>
    <w:rsid w:val="004A6ECB"/>
    <w:rsid w:val="004A76C5"/>
    <w:rsid w:val="004A7990"/>
    <w:rsid w:val="004B1796"/>
    <w:rsid w:val="004B1CC2"/>
    <w:rsid w:val="004B1DF4"/>
    <w:rsid w:val="004B372C"/>
    <w:rsid w:val="004B591D"/>
    <w:rsid w:val="004B63BD"/>
    <w:rsid w:val="004B7542"/>
    <w:rsid w:val="004B769A"/>
    <w:rsid w:val="004B7DB2"/>
    <w:rsid w:val="004C14AC"/>
    <w:rsid w:val="004C201C"/>
    <w:rsid w:val="004C3224"/>
    <w:rsid w:val="004C36E5"/>
    <w:rsid w:val="004C4ACC"/>
    <w:rsid w:val="004C6B28"/>
    <w:rsid w:val="004C6F68"/>
    <w:rsid w:val="004C74C3"/>
    <w:rsid w:val="004C7AA9"/>
    <w:rsid w:val="004C7E83"/>
    <w:rsid w:val="004D0A3B"/>
    <w:rsid w:val="004D1C06"/>
    <w:rsid w:val="004D2B43"/>
    <w:rsid w:val="004D2D1A"/>
    <w:rsid w:val="004D2F08"/>
    <w:rsid w:val="004D452E"/>
    <w:rsid w:val="004D45DF"/>
    <w:rsid w:val="004D583C"/>
    <w:rsid w:val="004D5DB3"/>
    <w:rsid w:val="004D7B0B"/>
    <w:rsid w:val="004E1DCE"/>
    <w:rsid w:val="004E2126"/>
    <w:rsid w:val="004E345F"/>
    <w:rsid w:val="004E3BBA"/>
    <w:rsid w:val="004E401B"/>
    <w:rsid w:val="004E41C7"/>
    <w:rsid w:val="004E4274"/>
    <w:rsid w:val="004E4726"/>
    <w:rsid w:val="004E5782"/>
    <w:rsid w:val="004E59B8"/>
    <w:rsid w:val="004E5EAD"/>
    <w:rsid w:val="004E6A3B"/>
    <w:rsid w:val="004E7DB7"/>
    <w:rsid w:val="004F1A6A"/>
    <w:rsid w:val="004F2D88"/>
    <w:rsid w:val="004F3D21"/>
    <w:rsid w:val="004F583D"/>
    <w:rsid w:val="004F60EF"/>
    <w:rsid w:val="004F66B6"/>
    <w:rsid w:val="004F7B6E"/>
    <w:rsid w:val="005000AA"/>
    <w:rsid w:val="005034EE"/>
    <w:rsid w:val="00506429"/>
    <w:rsid w:val="00506E71"/>
    <w:rsid w:val="005070C3"/>
    <w:rsid w:val="00507A11"/>
    <w:rsid w:val="00507C00"/>
    <w:rsid w:val="00510828"/>
    <w:rsid w:val="0051276F"/>
    <w:rsid w:val="00512D06"/>
    <w:rsid w:val="005130AC"/>
    <w:rsid w:val="005130CC"/>
    <w:rsid w:val="0051676E"/>
    <w:rsid w:val="005178F8"/>
    <w:rsid w:val="00520212"/>
    <w:rsid w:val="005220BE"/>
    <w:rsid w:val="00522CC8"/>
    <w:rsid w:val="005244D0"/>
    <w:rsid w:val="005248FB"/>
    <w:rsid w:val="00526575"/>
    <w:rsid w:val="00531DFA"/>
    <w:rsid w:val="00532546"/>
    <w:rsid w:val="005334E8"/>
    <w:rsid w:val="00533B79"/>
    <w:rsid w:val="00533FD4"/>
    <w:rsid w:val="00534258"/>
    <w:rsid w:val="00534815"/>
    <w:rsid w:val="005358D9"/>
    <w:rsid w:val="00536006"/>
    <w:rsid w:val="005370F3"/>
    <w:rsid w:val="00537686"/>
    <w:rsid w:val="005411EA"/>
    <w:rsid w:val="00541AD6"/>
    <w:rsid w:val="00542B5F"/>
    <w:rsid w:val="00542D5F"/>
    <w:rsid w:val="005435DE"/>
    <w:rsid w:val="00543AD3"/>
    <w:rsid w:val="005441AD"/>
    <w:rsid w:val="00544916"/>
    <w:rsid w:val="00544C28"/>
    <w:rsid w:val="005452AA"/>
    <w:rsid w:val="0054589F"/>
    <w:rsid w:val="00546769"/>
    <w:rsid w:val="00546998"/>
    <w:rsid w:val="00546BAE"/>
    <w:rsid w:val="00546C4E"/>
    <w:rsid w:val="00547C2B"/>
    <w:rsid w:val="005502D2"/>
    <w:rsid w:val="00550C2F"/>
    <w:rsid w:val="005525C5"/>
    <w:rsid w:val="00552623"/>
    <w:rsid w:val="00552EBD"/>
    <w:rsid w:val="00553108"/>
    <w:rsid w:val="00553827"/>
    <w:rsid w:val="00553943"/>
    <w:rsid w:val="00553988"/>
    <w:rsid w:val="00554A04"/>
    <w:rsid w:val="00554B85"/>
    <w:rsid w:val="00555F71"/>
    <w:rsid w:val="00563BEB"/>
    <w:rsid w:val="00566849"/>
    <w:rsid w:val="00566F49"/>
    <w:rsid w:val="00570981"/>
    <w:rsid w:val="00571CE1"/>
    <w:rsid w:val="00571D56"/>
    <w:rsid w:val="0057318B"/>
    <w:rsid w:val="005740F6"/>
    <w:rsid w:val="005743D2"/>
    <w:rsid w:val="00575905"/>
    <w:rsid w:val="00577102"/>
    <w:rsid w:val="005774D1"/>
    <w:rsid w:val="005802BD"/>
    <w:rsid w:val="00580BBC"/>
    <w:rsid w:val="00581A10"/>
    <w:rsid w:val="00581ABD"/>
    <w:rsid w:val="005823B0"/>
    <w:rsid w:val="00583D42"/>
    <w:rsid w:val="00584F84"/>
    <w:rsid w:val="0058655A"/>
    <w:rsid w:val="00586586"/>
    <w:rsid w:val="00586C18"/>
    <w:rsid w:val="00586FA8"/>
    <w:rsid w:val="00587A4C"/>
    <w:rsid w:val="00587F23"/>
    <w:rsid w:val="0059068D"/>
    <w:rsid w:val="00591E3A"/>
    <w:rsid w:val="00592977"/>
    <w:rsid w:val="00593CB4"/>
    <w:rsid w:val="00593E68"/>
    <w:rsid w:val="005940A2"/>
    <w:rsid w:val="00594652"/>
    <w:rsid w:val="005948CA"/>
    <w:rsid w:val="0059552A"/>
    <w:rsid w:val="00597B3C"/>
    <w:rsid w:val="005A0362"/>
    <w:rsid w:val="005A11E2"/>
    <w:rsid w:val="005A184C"/>
    <w:rsid w:val="005A237B"/>
    <w:rsid w:val="005A474A"/>
    <w:rsid w:val="005A52AC"/>
    <w:rsid w:val="005A5F83"/>
    <w:rsid w:val="005A62BE"/>
    <w:rsid w:val="005A7188"/>
    <w:rsid w:val="005B0028"/>
    <w:rsid w:val="005B04BA"/>
    <w:rsid w:val="005B08E6"/>
    <w:rsid w:val="005B0D7C"/>
    <w:rsid w:val="005B0E86"/>
    <w:rsid w:val="005B1571"/>
    <w:rsid w:val="005B1914"/>
    <w:rsid w:val="005B1ADD"/>
    <w:rsid w:val="005B290B"/>
    <w:rsid w:val="005B3306"/>
    <w:rsid w:val="005B34BE"/>
    <w:rsid w:val="005B5CB1"/>
    <w:rsid w:val="005B5CC4"/>
    <w:rsid w:val="005B6585"/>
    <w:rsid w:val="005B6854"/>
    <w:rsid w:val="005B7D18"/>
    <w:rsid w:val="005B7EA6"/>
    <w:rsid w:val="005C1943"/>
    <w:rsid w:val="005C2452"/>
    <w:rsid w:val="005C2FFD"/>
    <w:rsid w:val="005C37A0"/>
    <w:rsid w:val="005C3851"/>
    <w:rsid w:val="005C4034"/>
    <w:rsid w:val="005C483A"/>
    <w:rsid w:val="005C5A57"/>
    <w:rsid w:val="005C5FED"/>
    <w:rsid w:val="005C651C"/>
    <w:rsid w:val="005C656A"/>
    <w:rsid w:val="005C7FA3"/>
    <w:rsid w:val="005D09C1"/>
    <w:rsid w:val="005D120B"/>
    <w:rsid w:val="005D1427"/>
    <w:rsid w:val="005D2178"/>
    <w:rsid w:val="005D22D3"/>
    <w:rsid w:val="005D2411"/>
    <w:rsid w:val="005D457F"/>
    <w:rsid w:val="005D49C8"/>
    <w:rsid w:val="005D5607"/>
    <w:rsid w:val="005D5DA0"/>
    <w:rsid w:val="005D602C"/>
    <w:rsid w:val="005D63F4"/>
    <w:rsid w:val="005D6A2B"/>
    <w:rsid w:val="005D6AD9"/>
    <w:rsid w:val="005D72F9"/>
    <w:rsid w:val="005D7A98"/>
    <w:rsid w:val="005E1EE5"/>
    <w:rsid w:val="005E37E9"/>
    <w:rsid w:val="005E4B8C"/>
    <w:rsid w:val="005E50A8"/>
    <w:rsid w:val="005E512C"/>
    <w:rsid w:val="005E750A"/>
    <w:rsid w:val="005F001D"/>
    <w:rsid w:val="005F03DB"/>
    <w:rsid w:val="005F2C8A"/>
    <w:rsid w:val="005F3B37"/>
    <w:rsid w:val="005F48F1"/>
    <w:rsid w:val="005F605D"/>
    <w:rsid w:val="005F71AB"/>
    <w:rsid w:val="005F761F"/>
    <w:rsid w:val="005F78BB"/>
    <w:rsid w:val="0060008D"/>
    <w:rsid w:val="0060077A"/>
    <w:rsid w:val="00601011"/>
    <w:rsid w:val="00601DEF"/>
    <w:rsid w:val="00601E59"/>
    <w:rsid w:val="00602CC0"/>
    <w:rsid w:val="006034C1"/>
    <w:rsid w:val="00603A46"/>
    <w:rsid w:val="00604E52"/>
    <w:rsid w:val="00606194"/>
    <w:rsid w:val="0061115C"/>
    <w:rsid w:val="00611550"/>
    <w:rsid w:val="00611A49"/>
    <w:rsid w:val="00613017"/>
    <w:rsid w:val="00613A54"/>
    <w:rsid w:val="00614EBF"/>
    <w:rsid w:val="00615C0E"/>
    <w:rsid w:val="00616189"/>
    <w:rsid w:val="00616297"/>
    <w:rsid w:val="00616E52"/>
    <w:rsid w:val="006170EF"/>
    <w:rsid w:val="006172A0"/>
    <w:rsid w:val="006174B6"/>
    <w:rsid w:val="00617E7B"/>
    <w:rsid w:val="0062078C"/>
    <w:rsid w:val="00620868"/>
    <w:rsid w:val="00620C3E"/>
    <w:rsid w:val="00620E8F"/>
    <w:rsid w:val="00621760"/>
    <w:rsid w:val="006217BB"/>
    <w:rsid w:val="00623CC7"/>
    <w:rsid w:val="0062404F"/>
    <w:rsid w:val="00624AAD"/>
    <w:rsid w:val="00625BD5"/>
    <w:rsid w:val="00625DFB"/>
    <w:rsid w:val="00625DFF"/>
    <w:rsid w:val="006277B7"/>
    <w:rsid w:val="00627A01"/>
    <w:rsid w:val="00630438"/>
    <w:rsid w:val="00632139"/>
    <w:rsid w:val="006325E4"/>
    <w:rsid w:val="006342A2"/>
    <w:rsid w:val="00634D1A"/>
    <w:rsid w:val="00637179"/>
    <w:rsid w:val="00637D3A"/>
    <w:rsid w:val="006407AA"/>
    <w:rsid w:val="00640BD8"/>
    <w:rsid w:val="00640EF8"/>
    <w:rsid w:val="00641804"/>
    <w:rsid w:val="006418ED"/>
    <w:rsid w:val="00641C5F"/>
    <w:rsid w:val="00642A9E"/>
    <w:rsid w:val="00642B13"/>
    <w:rsid w:val="006431FF"/>
    <w:rsid w:val="0064345F"/>
    <w:rsid w:val="00643C2B"/>
    <w:rsid w:val="00645F7D"/>
    <w:rsid w:val="00646100"/>
    <w:rsid w:val="006476CA"/>
    <w:rsid w:val="006544EC"/>
    <w:rsid w:val="00654967"/>
    <w:rsid w:val="006552AE"/>
    <w:rsid w:val="00655773"/>
    <w:rsid w:val="00656364"/>
    <w:rsid w:val="006563CA"/>
    <w:rsid w:val="0065686E"/>
    <w:rsid w:val="00656A7B"/>
    <w:rsid w:val="006578FC"/>
    <w:rsid w:val="00657AAB"/>
    <w:rsid w:val="006608AB"/>
    <w:rsid w:val="0066143F"/>
    <w:rsid w:val="006620DA"/>
    <w:rsid w:val="006626AE"/>
    <w:rsid w:val="00662C42"/>
    <w:rsid w:val="0066370E"/>
    <w:rsid w:val="00664587"/>
    <w:rsid w:val="00666F25"/>
    <w:rsid w:val="00667C1C"/>
    <w:rsid w:val="0067001F"/>
    <w:rsid w:val="00670A43"/>
    <w:rsid w:val="00671495"/>
    <w:rsid w:val="006725FC"/>
    <w:rsid w:val="0067273A"/>
    <w:rsid w:val="00673510"/>
    <w:rsid w:val="00673A41"/>
    <w:rsid w:val="00673B95"/>
    <w:rsid w:val="00673DD4"/>
    <w:rsid w:val="00674AEB"/>
    <w:rsid w:val="0067655A"/>
    <w:rsid w:val="0067785F"/>
    <w:rsid w:val="006811F2"/>
    <w:rsid w:val="00681785"/>
    <w:rsid w:val="006828D8"/>
    <w:rsid w:val="00682AD1"/>
    <w:rsid w:val="0068455C"/>
    <w:rsid w:val="00684887"/>
    <w:rsid w:val="006850CE"/>
    <w:rsid w:val="006864DC"/>
    <w:rsid w:val="006867FA"/>
    <w:rsid w:val="00686DA6"/>
    <w:rsid w:val="00687C4D"/>
    <w:rsid w:val="00691804"/>
    <w:rsid w:val="00691B69"/>
    <w:rsid w:val="00692778"/>
    <w:rsid w:val="00692F47"/>
    <w:rsid w:val="00693AAD"/>
    <w:rsid w:val="00693BD3"/>
    <w:rsid w:val="00693C8E"/>
    <w:rsid w:val="006969BA"/>
    <w:rsid w:val="00696C0F"/>
    <w:rsid w:val="00697FF1"/>
    <w:rsid w:val="006A026A"/>
    <w:rsid w:val="006A0425"/>
    <w:rsid w:val="006A1D62"/>
    <w:rsid w:val="006A2CD8"/>
    <w:rsid w:val="006A4B87"/>
    <w:rsid w:val="006A4EAE"/>
    <w:rsid w:val="006A56C3"/>
    <w:rsid w:val="006A59BC"/>
    <w:rsid w:val="006A5A3A"/>
    <w:rsid w:val="006A6B88"/>
    <w:rsid w:val="006A6D7F"/>
    <w:rsid w:val="006A790B"/>
    <w:rsid w:val="006A7A69"/>
    <w:rsid w:val="006B0298"/>
    <w:rsid w:val="006B0E83"/>
    <w:rsid w:val="006B110A"/>
    <w:rsid w:val="006B2A0C"/>
    <w:rsid w:val="006B490F"/>
    <w:rsid w:val="006B49BC"/>
    <w:rsid w:val="006B4CDA"/>
    <w:rsid w:val="006B5493"/>
    <w:rsid w:val="006B72E4"/>
    <w:rsid w:val="006B7584"/>
    <w:rsid w:val="006B77E2"/>
    <w:rsid w:val="006C10C0"/>
    <w:rsid w:val="006C1136"/>
    <w:rsid w:val="006C1B1D"/>
    <w:rsid w:val="006C32BB"/>
    <w:rsid w:val="006C3747"/>
    <w:rsid w:val="006C3DED"/>
    <w:rsid w:val="006C41A8"/>
    <w:rsid w:val="006C4B9A"/>
    <w:rsid w:val="006C65FE"/>
    <w:rsid w:val="006C6AD3"/>
    <w:rsid w:val="006C7015"/>
    <w:rsid w:val="006C7760"/>
    <w:rsid w:val="006C7776"/>
    <w:rsid w:val="006C79C0"/>
    <w:rsid w:val="006C7EEA"/>
    <w:rsid w:val="006D052F"/>
    <w:rsid w:val="006D07CA"/>
    <w:rsid w:val="006D1DEB"/>
    <w:rsid w:val="006D1F0C"/>
    <w:rsid w:val="006D233A"/>
    <w:rsid w:val="006D3563"/>
    <w:rsid w:val="006D522C"/>
    <w:rsid w:val="006D56AA"/>
    <w:rsid w:val="006D6B50"/>
    <w:rsid w:val="006D6D9B"/>
    <w:rsid w:val="006D7795"/>
    <w:rsid w:val="006D7ACB"/>
    <w:rsid w:val="006E00EF"/>
    <w:rsid w:val="006E06BB"/>
    <w:rsid w:val="006E190A"/>
    <w:rsid w:val="006E1A7A"/>
    <w:rsid w:val="006E4723"/>
    <w:rsid w:val="006E477D"/>
    <w:rsid w:val="006E4A1A"/>
    <w:rsid w:val="006E5844"/>
    <w:rsid w:val="006E695D"/>
    <w:rsid w:val="006E716F"/>
    <w:rsid w:val="006E7D89"/>
    <w:rsid w:val="006E7DA9"/>
    <w:rsid w:val="006E7DEE"/>
    <w:rsid w:val="006F01E7"/>
    <w:rsid w:val="006F07D9"/>
    <w:rsid w:val="006F13AA"/>
    <w:rsid w:val="006F148C"/>
    <w:rsid w:val="006F1F3A"/>
    <w:rsid w:val="006F20CD"/>
    <w:rsid w:val="006F2621"/>
    <w:rsid w:val="006F3C5E"/>
    <w:rsid w:val="006F490E"/>
    <w:rsid w:val="006F619B"/>
    <w:rsid w:val="006F70DE"/>
    <w:rsid w:val="006F785E"/>
    <w:rsid w:val="006F7EB8"/>
    <w:rsid w:val="007003A9"/>
    <w:rsid w:val="0070094A"/>
    <w:rsid w:val="00700AA4"/>
    <w:rsid w:val="00702BAC"/>
    <w:rsid w:val="00702DD7"/>
    <w:rsid w:val="007047D3"/>
    <w:rsid w:val="00705663"/>
    <w:rsid w:val="00705C40"/>
    <w:rsid w:val="007102EC"/>
    <w:rsid w:val="00710757"/>
    <w:rsid w:val="0071087E"/>
    <w:rsid w:val="00710E1B"/>
    <w:rsid w:val="00714066"/>
    <w:rsid w:val="007147C2"/>
    <w:rsid w:val="00716894"/>
    <w:rsid w:val="007169A8"/>
    <w:rsid w:val="00716B56"/>
    <w:rsid w:val="00717A74"/>
    <w:rsid w:val="00720311"/>
    <w:rsid w:val="00721648"/>
    <w:rsid w:val="007218DF"/>
    <w:rsid w:val="007229A1"/>
    <w:rsid w:val="00722F18"/>
    <w:rsid w:val="0072347B"/>
    <w:rsid w:val="007235AA"/>
    <w:rsid w:val="00725AEB"/>
    <w:rsid w:val="00725B49"/>
    <w:rsid w:val="00725E35"/>
    <w:rsid w:val="00730151"/>
    <w:rsid w:val="00730D35"/>
    <w:rsid w:val="00732289"/>
    <w:rsid w:val="00732BBB"/>
    <w:rsid w:val="00734267"/>
    <w:rsid w:val="007343FD"/>
    <w:rsid w:val="0073449B"/>
    <w:rsid w:val="0073473F"/>
    <w:rsid w:val="00734C8F"/>
    <w:rsid w:val="00735915"/>
    <w:rsid w:val="00735C21"/>
    <w:rsid w:val="0073614A"/>
    <w:rsid w:val="00736158"/>
    <w:rsid w:val="007365D5"/>
    <w:rsid w:val="00736D02"/>
    <w:rsid w:val="00736E5B"/>
    <w:rsid w:val="00736FF2"/>
    <w:rsid w:val="00736FF9"/>
    <w:rsid w:val="007372A8"/>
    <w:rsid w:val="00740927"/>
    <w:rsid w:val="00740C8C"/>
    <w:rsid w:val="00740C9E"/>
    <w:rsid w:val="00740E16"/>
    <w:rsid w:val="00741683"/>
    <w:rsid w:val="00741AC4"/>
    <w:rsid w:val="007421DC"/>
    <w:rsid w:val="00742CA5"/>
    <w:rsid w:val="00744DE1"/>
    <w:rsid w:val="007460D7"/>
    <w:rsid w:val="00750566"/>
    <w:rsid w:val="007513F0"/>
    <w:rsid w:val="007515BC"/>
    <w:rsid w:val="00752606"/>
    <w:rsid w:val="0075402E"/>
    <w:rsid w:val="00755BCA"/>
    <w:rsid w:val="00756B83"/>
    <w:rsid w:val="00756D3D"/>
    <w:rsid w:val="007573B2"/>
    <w:rsid w:val="007574BB"/>
    <w:rsid w:val="0075764C"/>
    <w:rsid w:val="00757897"/>
    <w:rsid w:val="007616E5"/>
    <w:rsid w:val="0076204C"/>
    <w:rsid w:val="00762198"/>
    <w:rsid w:val="007626C6"/>
    <w:rsid w:val="00762D65"/>
    <w:rsid w:val="00763CE8"/>
    <w:rsid w:val="00765E5E"/>
    <w:rsid w:val="007705F9"/>
    <w:rsid w:val="00770792"/>
    <w:rsid w:val="007709DD"/>
    <w:rsid w:val="007737B5"/>
    <w:rsid w:val="00774FFE"/>
    <w:rsid w:val="00775638"/>
    <w:rsid w:val="00775677"/>
    <w:rsid w:val="0077599A"/>
    <w:rsid w:val="00776811"/>
    <w:rsid w:val="0077724D"/>
    <w:rsid w:val="00777353"/>
    <w:rsid w:val="00780CD6"/>
    <w:rsid w:val="00781A64"/>
    <w:rsid w:val="00782EA4"/>
    <w:rsid w:val="00782F1B"/>
    <w:rsid w:val="00785461"/>
    <w:rsid w:val="00785985"/>
    <w:rsid w:val="00786FF3"/>
    <w:rsid w:val="007876CF"/>
    <w:rsid w:val="00787B77"/>
    <w:rsid w:val="00791665"/>
    <w:rsid w:val="00792298"/>
    <w:rsid w:val="00793090"/>
    <w:rsid w:val="0079563B"/>
    <w:rsid w:val="00795BA7"/>
    <w:rsid w:val="00796986"/>
    <w:rsid w:val="00796C9B"/>
    <w:rsid w:val="00796F2A"/>
    <w:rsid w:val="0079788B"/>
    <w:rsid w:val="007A0176"/>
    <w:rsid w:val="007A0314"/>
    <w:rsid w:val="007A0390"/>
    <w:rsid w:val="007A0F2A"/>
    <w:rsid w:val="007A2F67"/>
    <w:rsid w:val="007A323F"/>
    <w:rsid w:val="007A3918"/>
    <w:rsid w:val="007A5398"/>
    <w:rsid w:val="007A5B6E"/>
    <w:rsid w:val="007A5D0E"/>
    <w:rsid w:val="007A5D9B"/>
    <w:rsid w:val="007A5E69"/>
    <w:rsid w:val="007A75DF"/>
    <w:rsid w:val="007B0CD9"/>
    <w:rsid w:val="007B0E33"/>
    <w:rsid w:val="007B0E89"/>
    <w:rsid w:val="007B2C38"/>
    <w:rsid w:val="007B2E54"/>
    <w:rsid w:val="007B4C9E"/>
    <w:rsid w:val="007B56A8"/>
    <w:rsid w:val="007B66A9"/>
    <w:rsid w:val="007B7498"/>
    <w:rsid w:val="007B7AEE"/>
    <w:rsid w:val="007C1D65"/>
    <w:rsid w:val="007C1FD9"/>
    <w:rsid w:val="007C28D5"/>
    <w:rsid w:val="007C3593"/>
    <w:rsid w:val="007C500F"/>
    <w:rsid w:val="007C5B51"/>
    <w:rsid w:val="007C5C9B"/>
    <w:rsid w:val="007C5F5E"/>
    <w:rsid w:val="007C6C24"/>
    <w:rsid w:val="007C751E"/>
    <w:rsid w:val="007C7EB6"/>
    <w:rsid w:val="007D1647"/>
    <w:rsid w:val="007D1E16"/>
    <w:rsid w:val="007D2F75"/>
    <w:rsid w:val="007D3839"/>
    <w:rsid w:val="007D3967"/>
    <w:rsid w:val="007D3DAA"/>
    <w:rsid w:val="007D5424"/>
    <w:rsid w:val="007D710E"/>
    <w:rsid w:val="007D7952"/>
    <w:rsid w:val="007D7E3A"/>
    <w:rsid w:val="007E1177"/>
    <w:rsid w:val="007E1CCA"/>
    <w:rsid w:val="007E21DA"/>
    <w:rsid w:val="007E22E7"/>
    <w:rsid w:val="007E2893"/>
    <w:rsid w:val="007E3507"/>
    <w:rsid w:val="007E4078"/>
    <w:rsid w:val="007E4232"/>
    <w:rsid w:val="007E5C74"/>
    <w:rsid w:val="007E5F16"/>
    <w:rsid w:val="007E69BB"/>
    <w:rsid w:val="007E6AB8"/>
    <w:rsid w:val="007E6B23"/>
    <w:rsid w:val="007E7E96"/>
    <w:rsid w:val="007F0DF4"/>
    <w:rsid w:val="007F2109"/>
    <w:rsid w:val="007F21C5"/>
    <w:rsid w:val="007F2562"/>
    <w:rsid w:val="007F26EE"/>
    <w:rsid w:val="007F324F"/>
    <w:rsid w:val="007F366D"/>
    <w:rsid w:val="007F3849"/>
    <w:rsid w:val="007F3EF1"/>
    <w:rsid w:val="007F4BAE"/>
    <w:rsid w:val="007F5179"/>
    <w:rsid w:val="007F56C5"/>
    <w:rsid w:val="007F5E47"/>
    <w:rsid w:val="007F7004"/>
    <w:rsid w:val="0080056E"/>
    <w:rsid w:val="00801457"/>
    <w:rsid w:val="00801BCE"/>
    <w:rsid w:val="00801E7D"/>
    <w:rsid w:val="00802515"/>
    <w:rsid w:val="00803BFF"/>
    <w:rsid w:val="008051F8"/>
    <w:rsid w:val="008057BD"/>
    <w:rsid w:val="00805BE2"/>
    <w:rsid w:val="008063C1"/>
    <w:rsid w:val="00806A8E"/>
    <w:rsid w:val="00806ABD"/>
    <w:rsid w:val="00807232"/>
    <w:rsid w:val="00810F06"/>
    <w:rsid w:val="008115EE"/>
    <w:rsid w:val="0081283F"/>
    <w:rsid w:val="00812C0C"/>
    <w:rsid w:val="00813194"/>
    <w:rsid w:val="00813257"/>
    <w:rsid w:val="0081347B"/>
    <w:rsid w:val="008139F1"/>
    <w:rsid w:val="00814079"/>
    <w:rsid w:val="0081480A"/>
    <w:rsid w:val="00814EAD"/>
    <w:rsid w:val="008169C5"/>
    <w:rsid w:val="00817774"/>
    <w:rsid w:val="008202EB"/>
    <w:rsid w:val="008205C0"/>
    <w:rsid w:val="00820F86"/>
    <w:rsid w:val="008233F6"/>
    <w:rsid w:val="008242C5"/>
    <w:rsid w:val="00824600"/>
    <w:rsid w:val="0082664E"/>
    <w:rsid w:val="00827F88"/>
    <w:rsid w:val="008315CE"/>
    <w:rsid w:val="008336A5"/>
    <w:rsid w:val="00833DE9"/>
    <w:rsid w:val="00834DD0"/>
    <w:rsid w:val="0083538B"/>
    <w:rsid w:val="00835474"/>
    <w:rsid w:val="00836DF1"/>
    <w:rsid w:val="008373C0"/>
    <w:rsid w:val="0084105A"/>
    <w:rsid w:val="0084145F"/>
    <w:rsid w:val="00841DA2"/>
    <w:rsid w:val="0084263B"/>
    <w:rsid w:val="00843890"/>
    <w:rsid w:val="00844AE0"/>
    <w:rsid w:val="00844CB5"/>
    <w:rsid w:val="00844F78"/>
    <w:rsid w:val="008450BE"/>
    <w:rsid w:val="008458F6"/>
    <w:rsid w:val="00845AED"/>
    <w:rsid w:val="0084708E"/>
    <w:rsid w:val="00851AE4"/>
    <w:rsid w:val="00852697"/>
    <w:rsid w:val="008528FF"/>
    <w:rsid w:val="008531E9"/>
    <w:rsid w:val="00853E98"/>
    <w:rsid w:val="00855019"/>
    <w:rsid w:val="008554B6"/>
    <w:rsid w:val="008554E1"/>
    <w:rsid w:val="0085598D"/>
    <w:rsid w:val="00855DD6"/>
    <w:rsid w:val="00856919"/>
    <w:rsid w:val="00857E1C"/>
    <w:rsid w:val="00857FF2"/>
    <w:rsid w:val="00860941"/>
    <w:rsid w:val="00860B59"/>
    <w:rsid w:val="0086155C"/>
    <w:rsid w:val="00861AD3"/>
    <w:rsid w:val="00862771"/>
    <w:rsid w:val="0086324F"/>
    <w:rsid w:val="008633B1"/>
    <w:rsid w:val="00863886"/>
    <w:rsid w:val="00863A1C"/>
    <w:rsid w:val="0086682F"/>
    <w:rsid w:val="008675BF"/>
    <w:rsid w:val="00867687"/>
    <w:rsid w:val="008704DF"/>
    <w:rsid w:val="00870B07"/>
    <w:rsid w:val="00871738"/>
    <w:rsid w:val="00871E32"/>
    <w:rsid w:val="008721EF"/>
    <w:rsid w:val="00872370"/>
    <w:rsid w:val="0087247B"/>
    <w:rsid w:val="0087268B"/>
    <w:rsid w:val="0087373D"/>
    <w:rsid w:val="00874175"/>
    <w:rsid w:val="00874748"/>
    <w:rsid w:val="00874894"/>
    <w:rsid w:val="00876017"/>
    <w:rsid w:val="00876F54"/>
    <w:rsid w:val="00877292"/>
    <w:rsid w:val="0087754A"/>
    <w:rsid w:val="0087766C"/>
    <w:rsid w:val="00880552"/>
    <w:rsid w:val="00880C7E"/>
    <w:rsid w:val="008822E9"/>
    <w:rsid w:val="008839DA"/>
    <w:rsid w:val="00884EE8"/>
    <w:rsid w:val="00885168"/>
    <w:rsid w:val="0089048E"/>
    <w:rsid w:val="0089173B"/>
    <w:rsid w:val="00891E76"/>
    <w:rsid w:val="0089220F"/>
    <w:rsid w:val="008924C1"/>
    <w:rsid w:val="008935AA"/>
    <w:rsid w:val="0089384F"/>
    <w:rsid w:val="00894E66"/>
    <w:rsid w:val="008951CA"/>
    <w:rsid w:val="008963F0"/>
    <w:rsid w:val="00896BD5"/>
    <w:rsid w:val="00896E03"/>
    <w:rsid w:val="00897444"/>
    <w:rsid w:val="0089768E"/>
    <w:rsid w:val="008978CF"/>
    <w:rsid w:val="008A03A5"/>
    <w:rsid w:val="008A0DF3"/>
    <w:rsid w:val="008A12E2"/>
    <w:rsid w:val="008A1919"/>
    <w:rsid w:val="008A1B76"/>
    <w:rsid w:val="008A282C"/>
    <w:rsid w:val="008A3765"/>
    <w:rsid w:val="008A4138"/>
    <w:rsid w:val="008A44D6"/>
    <w:rsid w:val="008A4DB1"/>
    <w:rsid w:val="008A5D96"/>
    <w:rsid w:val="008A6E96"/>
    <w:rsid w:val="008A7BB5"/>
    <w:rsid w:val="008B0922"/>
    <w:rsid w:val="008B1DF8"/>
    <w:rsid w:val="008B2357"/>
    <w:rsid w:val="008B4826"/>
    <w:rsid w:val="008B5AB3"/>
    <w:rsid w:val="008B5CCB"/>
    <w:rsid w:val="008B666C"/>
    <w:rsid w:val="008B6765"/>
    <w:rsid w:val="008B6848"/>
    <w:rsid w:val="008C2BBC"/>
    <w:rsid w:val="008C2FA1"/>
    <w:rsid w:val="008C3245"/>
    <w:rsid w:val="008C37E5"/>
    <w:rsid w:val="008C3F59"/>
    <w:rsid w:val="008C57C2"/>
    <w:rsid w:val="008C58DF"/>
    <w:rsid w:val="008D0090"/>
    <w:rsid w:val="008D1369"/>
    <w:rsid w:val="008D189A"/>
    <w:rsid w:val="008D2C4C"/>
    <w:rsid w:val="008D36ED"/>
    <w:rsid w:val="008D41B3"/>
    <w:rsid w:val="008D60EF"/>
    <w:rsid w:val="008D74B9"/>
    <w:rsid w:val="008D7C6E"/>
    <w:rsid w:val="008D7E0D"/>
    <w:rsid w:val="008D7EDB"/>
    <w:rsid w:val="008E019E"/>
    <w:rsid w:val="008E0927"/>
    <w:rsid w:val="008E1829"/>
    <w:rsid w:val="008E1A61"/>
    <w:rsid w:val="008E2327"/>
    <w:rsid w:val="008E2D66"/>
    <w:rsid w:val="008E35D2"/>
    <w:rsid w:val="008E3CA2"/>
    <w:rsid w:val="008E4038"/>
    <w:rsid w:val="008E412A"/>
    <w:rsid w:val="008E48CE"/>
    <w:rsid w:val="008E4C9B"/>
    <w:rsid w:val="008E5077"/>
    <w:rsid w:val="008E54AD"/>
    <w:rsid w:val="008E554C"/>
    <w:rsid w:val="008E57B1"/>
    <w:rsid w:val="008E6432"/>
    <w:rsid w:val="008E64F0"/>
    <w:rsid w:val="008E69F1"/>
    <w:rsid w:val="008E6FF3"/>
    <w:rsid w:val="008E799F"/>
    <w:rsid w:val="008E7B05"/>
    <w:rsid w:val="008E7EF3"/>
    <w:rsid w:val="008F0A29"/>
    <w:rsid w:val="008F18ED"/>
    <w:rsid w:val="008F23E5"/>
    <w:rsid w:val="008F35BB"/>
    <w:rsid w:val="008F4298"/>
    <w:rsid w:val="008F46C2"/>
    <w:rsid w:val="008F5209"/>
    <w:rsid w:val="008F6F29"/>
    <w:rsid w:val="008F7068"/>
    <w:rsid w:val="00901962"/>
    <w:rsid w:val="009021B9"/>
    <w:rsid w:val="00902912"/>
    <w:rsid w:val="00902D00"/>
    <w:rsid w:val="0090360E"/>
    <w:rsid w:val="00903D37"/>
    <w:rsid w:val="00906F91"/>
    <w:rsid w:val="009079D1"/>
    <w:rsid w:val="0091055D"/>
    <w:rsid w:val="00911958"/>
    <w:rsid w:val="00912ED6"/>
    <w:rsid w:val="00912F1D"/>
    <w:rsid w:val="009141C6"/>
    <w:rsid w:val="0091468B"/>
    <w:rsid w:val="00914C61"/>
    <w:rsid w:val="00916923"/>
    <w:rsid w:val="00917B3F"/>
    <w:rsid w:val="00917D6F"/>
    <w:rsid w:val="0092007F"/>
    <w:rsid w:val="0092073B"/>
    <w:rsid w:val="00920E85"/>
    <w:rsid w:val="00921B1A"/>
    <w:rsid w:val="00921B7F"/>
    <w:rsid w:val="00921DDA"/>
    <w:rsid w:val="00921EBC"/>
    <w:rsid w:val="00922DE1"/>
    <w:rsid w:val="00923A73"/>
    <w:rsid w:val="0092411C"/>
    <w:rsid w:val="00925941"/>
    <w:rsid w:val="0092600D"/>
    <w:rsid w:val="009264D6"/>
    <w:rsid w:val="009276AD"/>
    <w:rsid w:val="00930345"/>
    <w:rsid w:val="0093039D"/>
    <w:rsid w:val="00931E4F"/>
    <w:rsid w:val="0093364D"/>
    <w:rsid w:val="009337E6"/>
    <w:rsid w:val="009340E4"/>
    <w:rsid w:val="0093429F"/>
    <w:rsid w:val="009347EC"/>
    <w:rsid w:val="00935ED9"/>
    <w:rsid w:val="00936574"/>
    <w:rsid w:val="00937D4A"/>
    <w:rsid w:val="00937EC5"/>
    <w:rsid w:val="00937EE1"/>
    <w:rsid w:val="00940D8C"/>
    <w:rsid w:val="00943BCE"/>
    <w:rsid w:val="00945DBE"/>
    <w:rsid w:val="009508A0"/>
    <w:rsid w:val="00953EDC"/>
    <w:rsid w:val="00953FF0"/>
    <w:rsid w:val="00954950"/>
    <w:rsid w:val="009566A5"/>
    <w:rsid w:val="00960346"/>
    <w:rsid w:val="009617D3"/>
    <w:rsid w:val="009629BE"/>
    <w:rsid w:val="00962C63"/>
    <w:rsid w:val="00964061"/>
    <w:rsid w:val="0096463B"/>
    <w:rsid w:val="00965001"/>
    <w:rsid w:val="00967869"/>
    <w:rsid w:val="0096796E"/>
    <w:rsid w:val="00967DA5"/>
    <w:rsid w:val="00971A46"/>
    <w:rsid w:val="00971BAD"/>
    <w:rsid w:val="00971BF7"/>
    <w:rsid w:val="00971F24"/>
    <w:rsid w:val="00971F54"/>
    <w:rsid w:val="009725C5"/>
    <w:rsid w:val="00972AEA"/>
    <w:rsid w:val="00972B4E"/>
    <w:rsid w:val="00973F40"/>
    <w:rsid w:val="00976F59"/>
    <w:rsid w:val="00977299"/>
    <w:rsid w:val="0097736F"/>
    <w:rsid w:val="00977520"/>
    <w:rsid w:val="0098056C"/>
    <w:rsid w:val="00980900"/>
    <w:rsid w:val="009823AF"/>
    <w:rsid w:val="009831DB"/>
    <w:rsid w:val="00983D6A"/>
    <w:rsid w:val="00983EDC"/>
    <w:rsid w:val="00983EED"/>
    <w:rsid w:val="009849EF"/>
    <w:rsid w:val="009850C9"/>
    <w:rsid w:val="00986909"/>
    <w:rsid w:val="00986DB7"/>
    <w:rsid w:val="009870A5"/>
    <w:rsid w:val="00987252"/>
    <w:rsid w:val="00987465"/>
    <w:rsid w:val="00987917"/>
    <w:rsid w:val="00990B6C"/>
    <w:rsid w:val="00990C3A"/>
    <w:rsid w:val="00991FA0"/>
    <w:rsid w:val="009934CF"/>
    <w:rsid w:val="00994396"/>
    <w:rsid w:val="00994FB1"/>
    <w:rsid w:val="0099730E"/>
    <w:rsid w:val="009A0031"/>
    <w:rsid w:val="009A0D75"/>
    <w:rsid w:val="009A2459"/>
    <w:rsid w:val="009A306D"/>
    <w:rsid w:val="009A323E"/>
    <w:rsid w:val="009A33E6"/>
    <w:rsid w:val="009A347A"/>
    <w:rsid w:val="009A3B69"/>
    <w:rsid w:val="009A3F45"/>
    <w:rsid w:val="009A54B4"/>
    <w:rsid w:val="009A620E"/>
    <w:rsid w:val="009A6606"/>
    <w:rsid w:val="009A6658"/>
    <w:rsid w:val="009B1289"/>
    <w:rsid w:val="009B33A1"/>
    <w:rsid w:val="009B3DF9"/>
    <w:rsid w:val="009B610E"/>
    <w:rsid w:val="009B6452"/>
    <w:rsid w:val="009B662C"/>
    <w:rsid w:val="009B6A6F"/>
    <w:rsid w:val="009C031C"/>
    <w:rsid w:val="009C0B58"/>
    <w:rsid w:val="009C0B9C"/>
    <w:rsid w:val="009C0CAA"/>
    <w:rsid w:val="009C1AFE"/>
    <w:rsid w:val="009C295D"/>
    <w:rsid w:val="009C3E33"/>
    <w:rsid w:val="009C447D"/>
    <w:rsid w:val="009C5F24"/>
    <w:rsid w:val="009D00D2"/>
    <w:rsid w:val="009D047D"/>
    <w:rsid w:val="009D048B"/>
    <w:rsid w:val="009D1B5C"/>
    <w:rsid w:val="009D1B5D"/>
    <w:rsid w:val="009D22C8"/>
    <w:rsid w:val="009D36A4"/>
    <w:rsid w:val="009D38F0"/>
    <w:rsid w:val="009D43FE"/>
    <w:rsid w:val="009D4856"/>
    <w:rsid w:val="009D4A04"/>
    <w:rsid w:val="009D5C33"/>
    <w:rsid w:val="009D6197"/>
    <w:rsid w:val="009D6634"/>
    <w:rsid w:val="009D69C6"/>
    <w:rsid w:val="009D6F70"/>
    <w:rsid w:val="009E10E1"/>
    <w:rsid w:val="009E110C"/>
    <w:rsid w:val="009E1309"/>
    <w:rsid w:val="009E49AA"/>
    <w:rsid w:val="009E5419"/>
    <w:rsid w:val="009E5A6E"/>
    <w:rsid w:val="009E70E7"/>
    <w:rsid w:val="009F0DA5"/>
    <w:rsid w:val="009F2492"/>
    <w:rsid w:val="009F25A8"/>
    <w:rsid w:val="009F3A6A"/>
    <w:rsid w:val="009F46DC"/>
    <w:rsid w:val="009F4C58"/>
    <w:rsid w:val="009F58BE"/>
    <w:rsid w:val="009F65AF"/>
    <w:rsid w:val="009F7FAA"/>
    <w:rsid w:val="00A01666"/>
    <w:rsid w:val="00A01C00"/>
    <w:rsid w:val="00A02488"/>
    <w:rsid w:val="00A025B1"/>
    <w:rsid w:val="00A03A1B"/>
    <w:rsid w:val="00A05E6F"/>
    <w:rsid w:val="00A06A67"/>
    <w:rsid w:val="00A06CC5"/>
    <w:rsid w:val="00A07EDA"/>
    <w:rsid w:val="00A07F30"/>
    <w:rsid w:val="00A07F71"/>
    <w:rsid w:val="00A10699"/>
    <w:rsid w:val="00A11CAD"/>
    <w:rsid w:val="00A15DB7"/>
    <w:rsid w:val="00A1620D"/>
    <w:rsid w:val="00A16AC0"/>
    <w:rsid w:val="00A16DC1"/>
    <w:rsid w:val="00A2035C"/>
    <w:rsid w:val="00A2054B"/>
    <w:rsid w:val="00A228D6"/>
    <w:rsid w:val="00A22D45"/>
    <w:rsid w:val="00A23D31"/>
    <w:rsid w:val="00A24C9B"/>
    <w:rsid w:val="00A25083"/>
    <w:rsid w:val="00A26ECD"/>
    <w:rsid w:val="00A275DE"/>
    <w:rsid w:val="00A27D2B"/>
    <w:rsid w:val="00A30176"/>
    <w:rsid w:val="00A301A7"/>
    <w:rsid w:val="00A30545"/>
    <w:rsid w:val="00A30C34"/>
    <w:rsid w:val="00A30FD3"/>
    <w:rsid w:val="00A32266"/>
    <w:rsid w:val="00A33434"/>
    <w:rsid w:val="00A34223"/>
    <w:rsid w:val="00A344F1"/>
    <w:rsid w:val="00A349AA"/>
    <w:rsid w:val="00A34F11"/>
    <w:rsid w:val="00A35E2F"/>
    <w:rsid w:val="00A36013"/>
    <w:rsid w:val="00A36977"/>
    <w:rsid w:val="00A36BE2"/>
    <w:rsid w:val="00A37891"/>
    <w:rsid w:val="00A37A88"/>
    <w:rsid w:val="00A40503"/>
    <w:rsid w:val="00A40A51"/>
    <w:rsid w:val="00A415BA"/>
    <w:rsid w:val="00A43816"/>
    <w:rsid w:val="00A43CD2"/>
    <w:rsid w:val="00A4594F"/>
    <w:rsid w:val="00A47054"/>
    <w:rsid w:val="00A47916"/>
    <w:rsid w:val="00A47B0A"/>
    <w:rsid w:val="00A5088B"/>
    <w:rsid w:val="00A536DA"/>
    <w:rsid w:val="00A53E11"/>
    <w:rsid w:val="00A5406C"/>
    <w:rsid w:val="00A54720"/>
    <w:rsid w:val="00A54801"/>
    <w:rsid w:val="00A55271"/>
    <w:rsid w:val="00A5596D"/>
    <w:rsid w:val="00A56F39"/>
    <w:rsid w:val="00A571CD"/>
    <w:rsid w:val="00A57C3D"/>
    <w:rsid w:val="00A60A2E"/>
    <w:rsid w:val="00A64E94"/>
    <w:rsid w:val="00A64F18"/>
    <w:rsid w:val="00A667BD"/>
    <w:rsid w:val="00A66808"/>
    <w:rsid w:val="00A6697B"/>
    <w:rsid w:val="00A67022"/>
    <w:rsid w:val="00A67F68"/>
    <w:rsid w:val="00A70C60"/>
    <w:rsid w:val="00A719AA"/>
    <w:rsid w:val="00A7366E"/>
    <w:rsid w:val="00A73DE3"/>
    <w:rsid w:val="00A74C2D"/>
    <w:rsid w:val="00A74D33"/>
    <w:rsid w:val="00A7564A"/>
    <w:rsid w:val="00A76B34"/>
    <w:rsid w:val="00A8015B"/>
    <w:rsid w:val="00A83487"/>
    <w:rsid w:val="00A84A8E"/>
    <w:rsid w:val="00A84E9E"/>
    <w:rsid w:val="00A852AC"/>
    <w:rsid w:val="00A854FF"/>
    <w:rsid w:val="00A86C8C"/>
    <w:rsid w:val="00A86DF4"/>
    <w:rsid w:val="00A86E30"/>
    <w:rsid w:val="00A87035"/>
    <w:rsid w:val="00A8745D"/>
    <w:rsid w:val="00A90573"/>
    <w:rsid w:val="00A908DA"/>
    <w:rsid w:val="00A90B7A"/>
    <w:rsid w:val="00A90F9B"/>
    <w:rsid w:val="00A918FA"/>
    <w:rsid w:val="00A92694"/>
    <w:rsid w:val="00A93072"/>
    <w:rsid w:val="00A93543"/>
    <w:rsid w:val="00A9629C"/>
    <w:rsid w:val="00A96514"/>
    <w:rsid w:val="00A966F6"/>
    <w:rsid w:val="00A96E80"/>
    <w:rsid w:val="00A97448"/>
    <w:rsid w:val="00AA04D2"/>
    <w:rsid w:val="00AA2289"/>
    <w:rsid w:val="00AA2AFF"/>
    <w:rsid w:val="00AA2E00"/>
    <w:rsid w:val="00AA35D5"/>
    <w:rsid w:val="00AA417B"/>
    <w:rsid w:val="00AA533F"/>
    <w:rsid w:val="00AA58C8"/>
    <w:rsid w:val="00AA5A86"/>
    <w:rsid w:val="00AA6CCD"/>
    <w:rsid w:val="00AA7F48"/>
    <w:rsid w:val="00AB0073"/>
    <w:rsid w:val="00AB010D"/>
    <w:rsid w:val="00AB0749"/>
    <w:rsid w:val="00AB273B"/>
    <w:rsid w:val="00AB51B1"/>
    <w:rsid w:val="00AB5239"/>
    <w:rsid w:val="00AB61AD"/>
    <w:rsid w:val="00AB75E2"/>
    <w:rsid w:val="00AB76D8"/>
    <w:rsid w:val="00AB76F6"/>
    <w:rsid w:val="00AB7A1A"/>
    <w:rsid w:val="00AB7ABB"/>
    <w:rsid w:val="00AB7E6A"/>
    <w:rsid w:val="00AC1B50"/>
    <w:rsid w:val="00AC1B61"/>
    <w:rsid w:val="00AC2C6E"/>
    <w:rsid w:val="00AC3DB7"/>
    <w:rsid w:val="00AC5EE6"/>
    <w:rsid w:val="00AC5F9E"/>
    <w:rsid w:val="00AC7DC1"/>
    <w:rsid w:val="00AC7E1F"/>
    <w:rsid w:val="00AD0D24"/>
    <w:rsid w:val="00AD0E38"/>
    <w:rsid w:val="00AD1923"/>
    <w:rsid w:val="00AD1D76"/>
    <w:rsid w:val="00AD1F60"/>
    <w:rsid w:val="00AD2195"/>
    <w:rsid w:val="00AD2611"/>
    <w:rsid w:val="00AD27D6"/>
    <w:rsid w:val="00AD38FD"/>
    <w:rsid w:val="00AD3AC5"/>
    <w:rsid w:val="00AD3D57"/>
    <w:rsid w:val="00AD43A4"/>
    <w:rsid w:val="00AD4977"/>
    <w:rsid w:val="00AD497C"/>
    <w:rsid w:val="00AD4A8A"/>
    <w:rsid w:val="00AD50F9"/>
    <w:rsid w:val="00AD6B64"/>
    <w:rsid w:val="00AE0B4B"/>
    <w:rsid w:val="00AE0CDB"/>
    <w:rsid w:val="00AE3BE3"/>
    <w:rsid w:val="00AE47BF"/>
    <w:rsid w:val="00AE489D"/>
    <w:rsid w:val="00AE4BD1"/>
    <w:rsid w:val="00AE552E"/>
    <w:rsid w:val="00AF08DA"/>
    <w:rsid w:val="00AF0A77"/>
    <w:rsid w:val="00AF19F2"/>
    <w:rsid w:val="00AF28C8"/>
    <w:rsid w:val="00AF3B03"/>
    <w:rsid w:val="00AF4C29"/>
    <w:rsid w:val="00AF51A8"/>
    <w:rsid w:val="00AF6432"/>
    <w:rsid w:val="00AF6D3D"/>
    <w:rsid w:val="00AF6DED"/>
    <w:rsid w:val="00AF7502"/>
    <w:rsid w:val="00AF79BD"/>
    <w:rsid w:val="00AF7A0A"/>
    <w:rsid w:val="00AF7DB8"/>
    <w:rsid w:val="00B007F7"/>
    <w:rsid w:val="00B01191"/>
    <w:rsid w:val="00B01BB6"/>
    <w:rsid w:val="00B04CD6"/>
    <w:rsid w:val="00B06882"/>
    <w:rsid w:val="00B077ED"/>
    <w:rsid w:val="00B07F12"/>
    <w:rsid w:val="00B07FE3"/>
    <w:rsid w:val="00B103D7"/>
    <w:rsid w:val="00B10BAE"/>
    <w:rsid w:val="00B116CC"/>
    <w:rsid w:val="00B1369F"/>
    <w:rsid w:val="00B14154"/>
    <w:rsid w:val="00B1415B"/>
    <w:rsid w:val="00B15278"/>
    <w:rsid w:val="00B15525"/>
    <w:rsid w:val="00B16975"/>
    <w:rsid w:val="00B200CA"/>
    <w:rsid w:val="00B222A2"/>
    <w:rsid w:val="00B234EC"/>
    <w:rsid w:val="00B235FB"/>
    <w:rsid w:val="00B2564D"/>
    <w:rsid w:val="00B274AE"/>
    <w:rsid w:val="00B274BF"/>
    <w:rsid w:val="00B27BE1"/>
    <w:rsid w:val="00B31222"/>
    <w:rsid w:val="00B318C9"/>
    <w:rsid w:val="00B31FDB"/>
    <w:rsid w:val="00B330C9"/>
    <w:rsid w:val="00B33258"/>
    <w:rsid w:val="00B37DE4"/>
    <w:rsid w:val="00B40EE4"/>
    <w:rsid w:val="00B4114B"/>
    <w:rsid w:val="00B41DF3"/>
    <w:rsid w:val="00B42006"/>
    <w:rsid w:val="00B4291A"/>
    <w:rsid w:val="00B42C7F"/>
    <w:rsid w:val="00B42E81"/>
    <w:rsid w:val="00B4329D"/>
    <w:rsid w:val="00B4340A"/>
    <w:rsid w:val="00B44FF5"/>
    <w:rsid w:val="00B45BEE"/>
    <w:rsid w:val="00B4691B"/>
    <w:rsid w:val="00B46F7A"/>
    <w:rsid w:val="00B4730B"/>
    <w:rsid w:val="00B5076A"/>
    <w:rsid w:val="00B520F9"/>
    <w:rsid w:val="00B52812"/>
    <w:rsid w:val="00B5495A"/>
    <w:rsid w:val="00B54A9C"/>
    <w:rsid w:val="00B568D8"/>
    <w:rsid w:val="00B56994"/>
    <w:rsid w:val="00B56F24"/>
    <w:rsid w:val="00B577A3"/>
    <w:rsid w:val="00B5785F"/>
    <w:rsid w:val="00B60C10"/>
    <w:rsid w:val="00B6144B"/>
    <w:rsid w:val="00B6170F"/>
    <w:rsid w:val="00B643AF"/>
    <w:rsid w:val="00B64641"/>
    <w:rsid w:val="00B647DE"/>
    <w:rsid w:val="00B65BCE"/>
    <w:rsid w:val="00B72392"/>
    <w:rsid w:val="00B7262F"/>
    <w:rsid w:val="00B727C5"/>
    <w:rsid w:val="00B73267"/>
    <w:rsid w:val="00B7364D"/>
    <w:rsid w:val="00B738C1"/>
    <w:rsid w:val="00B73FD4"/>
    <w:rsid w:val="00B74FC5"/>
    <w:rsid w:val="00B750FC"/>
    <w:rsid w:val="00B75A6C"/>
    <w:rsid w:val="00B7795B"/>
    <w:rsid w:val="00B80AB7"/>
    <w:rsid w:val="00B80C3D"/>
    <w:rsid w:val="00B80E90"/>
    <w:rsid w:val="00B82F2D"/>
    <w:rsid w:val="00B83E2A"/>
    <w:rsid w:val="00B83E38"/>
    <w:rsid w:val="00B8408A"/>
    <w:rsid w:val="00B84F85"/>
    <w:rsid w:val="00B85DF3"/>
    <w:rsid w:val="00B86C19"/>
    <w:rsid w:val="00B87167"/>
    <w:rsid w:val="00B90737"/>
    <w:rsid w:val="00B9113E"/>
    <w:rsid w:val="00B91CE1"/>
    <w:rsid w:val="00B92EDF"/>
    <w:rsid w:val="00B9316E"/>
    <w:rsid w:val="00B93510"/>
    <w:rsid w:val="00B93640"/>
    <w:rsid w:val="00B93E33"/>
    <w:rsid w:val="00B93FF6"/>
    <w:rsid w:val="00B93FFB"/>
    <w:rsid w:val="00B94957"/>
    <w:rsid w:val="00B94B67"/>
    <w:rsid w:val="00B954F3"/>
    <w:rsid w:val="00B95BCD"/>
    <w:rsid w:val="00B95CDC"/>
    <w:rsid w:val="00B95CE5"/>
    <w:rsid w:val="00B96107"/>
    <w:rsid w:val="00B9614C"/>
    <w:rsid w:val="00B96F60"/>
    <w:rsid w:val="00B970B7"/>
    <w:rsid w:val="00B97BD4"/>
    <w:rsid w:val="00BA0D0B"/>
    <w:rsid w:val="00BA0D3C"/>
    <w:rsid w:val="00BA1099"/>
    <w:rsid w:val="00BA10DC"/>
    <w:rsid w:val="00BA1732"/>
    <w:rsid w:val="00BA4CE5"/>
    <w:rsid w:val="00BA688A"/>
    <w:rsid w:val="00BB18B8"/>
    <w:rsid w:val="00BB1B3C"/>
    <w:rsid w:val="00BB375D"/>
    <w:rsid w:val="00BB391B"/>
    <w:rsid w:val="00BB3C3B"/>
    <w:rsid w:val="00BB3D85"/>
    <w:rsid w:val="00BB40A3"/>
    <w:rsid w:val="00BB49A0"/>
    <w:rsid w:val="00BB515F"/>
    <w:rsid w:val="00BB532B"/>
    <w:rsid w:val="00BB545D"/>
    <w:rsid w:val="00BC0924"/>
    <w:rsid w:val="00BC1FA5"/>
    <w:rsid w:val="00BC2592"/>
    <w:rsid w:val="00BC2C0C"/>
    <w:rsid w:val="00BC4DAC"/>
    <w:rsid w:val="00BC6FDD"/>
    <w:rsid w:val="00BC732A"/>
    <w:rsid w:val="00BC758B"/>
    <w:rsid w:val="00BD19EB"/>
    <w:rsid w:val="00BD2EAC"/>
    <w:rsid w:val="00BD4059"/>
    <w:rsid w:val="00BD455F"/>
    <w:rsid w:val="00BD4617"/>
    <w:rsid w:val="00BD4BB3"/>
    <w:rsid w:val="00BD782A"/>
    <w:rsid w:val="00BD798E"/>
    <w:rsid w:val="00BE17C6"/>
    <w:rsid w:val="00BE183F"/>
    <w:rsid w:val="00BE2BD3"/>
    <w:rsid w:val="00BE4843"/>
    <w:rsid w:val="00BE4865"/>
    <w:rsid w:val="00BE5595"/>
    <w:rsid w:val="00BE5735"/>
    <w:rsid w:val="00BE69BF"/>
    <w:rsid w:val="00BE6E79"/>
    <w:rsid w:val="00BE725A"/>
    <w:rsid w:val="00BE73C1"/>
    <w:rsid w:val="00BE7430"/>
    <w:rsid w:val="00BE7B48"/>
    <w:rsid w:val="00BE7C6B"/>
    <w:rsid w:val="00BF03EB"/>
    <w:rsid w:val="00BF1B9F"/>
    <w:rsid w:val="00BF28E7"/>
    <w:rsid w:val="00BF3381"/>
    <w:rsid w:val="00BF3AEA"/>
    <w:rsid w:val="00BF45F2"/>
    <w:rsid w:val="00BF475C"/>
    <w:rsid w:val="00BF48AB"/>
    <w:rsid w:val="00BF4F2E"/>
    <w:rsid w:val="00BF5322"/>
    <w:rsid w:val="00BF667D"/>
    <w:rsid w:val="00BF75D9"/>
    <w:rsid w:val="00BF799D"/>
    <w:rsid w:val="00C004B6"/>
    <w:rsid w:val="00C01579"/>
    <w:rsid w:val="00C03922"/>
    <w:rsid w:val="00C03AA9"/>
    <w:rsid w:val="00C076CE"/>
    <w:rsid w:val="00C10FCF"/>
    <w:rsid w:val="00C12810"/>
    <w:rsid w:val="00C145CF"/>
    <w:rsid w:val="00C14B76"/>
    <w:rsid w:val="00C14EE1"/>
    <w:rsid w:val="00C15903"/>
    <w:rsid w:val="00C16B4B"/>
    <w:rsid w:val="00C16D1C"/>
    <w:rsid w:val="00C16E51"/>
    <w:rsid w:val="00C17427"/>
    <w:rsid w:val="00C17DEC"/>
    <w:rsid w:val="00C20A16"/>
    <w:rsid w:val="00C20C00"/>
    <w:rsid w:val="00C210FD"/>
    <w:rsid w:val="00C22183"/>
    <w:rsid w:val="00C226AD"/>
    <w:rsid w:val="00C22901"/>
    <w:rsid w:val="00C25238"/>
    <w:rsid w:val="00C260F6"/>
    <w:rsid w:val="00C26B6F"/>
    <w:rsid w:val="00C2734F"/>
    <w:rsid w:val="00C305F2"/>
    <w:rsid w:val="00C31AF4"/>
    <w:rsid w:val="00C32A89"/>
    <w:rsid w:val="00C3345C"/>
    <w:rsid w:val="00C3426A"/>
    <w:rsid w:val="00C36BB3"/>
    <w:rsid w:val="00C40653"/>
    <w:rsid w:val="00C407E5"/>
    <w:rsid w:val="00C41BDB"/>
    <w:rsid w:val="00C41F64"/>
    <w:rsid w:val="00C42DAC"/>
    <w:rsid w:val="00C4342B"/>
    <w:rsid w:val="00C436E3"/>
    <w:rsid w:val="00C443B2"/>
    <w:rsid w:val="00C44666"/>
    <w:rsid w:val="00C44A1F"/>
    <w:rsid w:val="00C45965"/>
    <w:rsid w:val="00C459A9"/>
    <w:rsid w:val="00C46322"/>
    <w:rsid w:val="00C4752A"/>
    <w:rsid w:val="00C477E7"/>
    <w:rsid w:val="00C502A5"/>
    <w:rsid w:val="00C521F7"/>
    <w:rsid w:val="00C53008"/>
    <w:rsid w:val="00C53585"/>
    <w:rsid w:val="00C5413A"/>
    <w:rsid w:val="00C54600"/>
    <w:rsid w:val="00C5509C"/>
    <w:rsid w:val="00C55151"/>
    <w:rsid w:val="00C5575D"/>
    <w:rsid w:val="00C558FF"/>
    <w:rsid w:val="00C560FA"/>
    <w:rsid w:val="00C56772"/>
    <w:rsid w:val="00C57C74"/>
    <w:rsid w:val="00C57FF9"/>
    <w:rsid w:val="00C60B87"/>
    <w:rsid w:val="00C6187E"/>
    <w:rsid w:val="00C61D80"/>
    <w:rsid w:val="00C62178"/>
    <w:rsid w:val="00C62694"/>
    <w:rsid w:val="00C63255"/>
    <w:rsid w:val="00C64434"/>
    <w:rsid w:val="00C64A51"/>
    <w:rsid w:val="00C64B27"/>
    <w:rsid w:val="00C65C4D"/>
    <w:rsid w:val="00C65FED"/>
    <w:rsid w:val="00C66EEB"/>
    <w:rsid w:val="00C67AC2"/>
    <w:rsid w:val="00C700DA"/>
    <w:rsid w:val="00C7063C"/>
    <w:rsid w:val="00C714C9"/>
    <w:rsid w:val="00C71F4C"/>
    <w:rsid w:val="00C73C57"/>
    <w:rsid w:val="00C746D9"/>
    <w:rsid w:val="00C74D12"/>
    <w:rsid w:val="00C74D43"/>
    <w:rsid w:val="00C75CA7"/>
    <w:rsid w:val="00C7683D"/>
    <w:rsid w:val="00C772A0"/>
    <w:rsid w:val="00C80751"/>
    <w:rsid w:val="00C80BC9"/>
    <w:rsid w:val="00C80FD9"/>
    <w:rsid w:val="00C81EB6"/>
    <w:rsid w:val="00C8257A"/>
    <w:rsid w:val="00C83CDA"/>
    <w:rsid w:val="00C83F2A"/>
    <w:rsid w:val="00C8485E"/>
    <w:rsid w:val="00C84D57"/>
    <w:rsid w:val="00C860A8"/>
    <w:rsid w:val="00C86432"/>
    <w:rsid w:val="00C86478"/>
    <w:rsid w:val="00C86FC6"/>
    <w:rsid w:val="00C901BB"/>
    <w:rsid w:val="00C9024D"/>
    <w:rsid w:val="00C90CD3"/>
    <w:rsid w:val="00C9116A"/>
    <w:rsid w:val="00C92552"/>
    <w:rsid w:val="00C92C27"/>
    <w:rsid w:val="00C939E8"/>
    <w:rsid w:val="00C93F1B"/>
    <w:rsid w:val="00C94EF0"/>
    <w:rsid w:val="00C95093"/>
    <w:rsid w:val="00C95AB0"/>
    <w:rsid w:val="00C96DFE"/>
    <w:rsid w:val="00C976D1"/>
    <w:rsid w:val="00C97851"/>
    <w:rsid w:val="00CA123D"/>
    <w:rsid w:val="00CA2DFC"/>
    <w:rsid w:val="00CA308F"/>
    <w:rsid w:val="00CA3902"/>
    <w:rsid w:val="00CA6F0D"/>
    <w:rsid w:val="00CA71D4"/>
    <w:rsid w:val="00CA7CCC"/>
    <w:rsid w:val="00CA7D7D"/>
    <w:rsid w:val="00CB1A0D"/>
    <w:rsid w:val="00CB5D29"/>
    <w:rsid w:val="00CB675A"/>
    <w:rsid w:val="00CB6EC8"/>
    <w:rsid w:val="00CB782B"/>
    <w:rsid w:val="00CC082B"/>
    <w:rsid w:val="00CC0E77"/>
    <w:rsid w:val="00CC13BD"/>
    <w:rsid w:val="00CC2092"/>
    <w:rsid w:val="00CC22F8"/>
    <w:rsid w:val="00CC285C"/>
    <w:rsid w:val="00CC29E8"/>
    <w:rsid w:val="00CC327E"/>
    <w:rsid w:val="00CC34C5"/>
    <w:rsid w:val="00CC4C0B"/>
    <w:rsid w:val="00CC5595"/>
    <w:rsid w:val="00CC5E76"/>
    <w:rsid w:val="00CC6730"/>
    <w:rsid w:val="00CC69E7"/>
    <w:rsid w:val="00CC6C08"/>
    <w:rsid w:val="00CC7D3E"/>
    <w:rsid w:val="00CD0214"/>
    <w:rsid w:val="00CD049D"/>
    <w:rsid w:val="00CD1770"/>
    <w:rsid w:val="00CD3607"/>
    <w:rsid w:val="00CD3A5D"/>
    <w:rsid w:val="00CD51ED"/>
    <w:rsid w:val="00CD5FD4"/>
    <w:rsid w:val="00CD6A36"/>
    <w:rsid w:val="00CD7E1F"/>
    <w:rsid w:val="00CE0A60"/>
    <w:rsid w:val="00CE0DCE"/>
    <w:rsid w:val="00CE1B6A"/>
    <w:rsid w:val="00CE1BC9"/>
    <w:rsid w:val="00CE321D"/>
    <w:rsid w:val="00CE33C1"/>
    <w:rsid w:val="00CE4DD6"/>
    <w:rsid w:val="00CE597A"/>
    <w:rsid w:val="00CE6763"/>
    <w:rsid w:val="00CE7442"/>
    <w:rsid w:val="00CE76FF"/>
    <w:rsid w:val="00CF1CF7"/>
    <w:rsid w:val="00CF26E8"/>
    <w:rsid w:val="00CF2954"/>
    <w:rsid w:val="00CF3BFD"/>
    <w:rsid w:val="00CF3C35"/>
    <w:rsid w:val="00CF4012"/>
    <w:rsid w:val="00CF43D5"/>
    <w:rsid w:val="00CF474E"/>
    <w:rsid w:val="00CF5EC7"/>
    <w:rsid w:val="00CF6845"/>
    <w:rsid w:val="00CF76A8"/>
    <w:rsid w:val="00CF7D0F"/>
    <w:rsid w:val="00D006BD"/>
    <w:rsid w:val="00D01836"/>
    <w:rsid w:val="00D01F75"/>
    <w:rsid w:val="00D02BC6"/>
    <w:rsid w:val="00D02CFC"/>
    <w:rsid w:val="00D0310D"/>
    <w:rsid w:val="00D04099"/>
    <w:rsid w:val="00D041C8"/>
    <w:rsid w:val="00D047A7"/>
    <w:rsid w:val="00D051FE"/>
    <w:rsid w:val="00D05803"/>
    <w:rsid w:val="00D05C7C"/>
    <w:rsid w:val="00D05CA7"/>
    <w:rsid w:val="00D06906"/>
    <w:rsid w:val="00D07742"/>
    <w:rsid w:val="00D10A0F"/>
    <w:rsid w:val="00D10F9D"/>
    <w:rsid w:val="00D1202D"/>
    <w:rsid w:val="00D1276A"/>
    <w:rsid w:val="00D131D5"/>
    <w:rsid w:val="00D143CA"/>
    <w:rsid w:val="00D14DB7"/>
    <w:rsid w:val="00D14F18"/>
    <w:rsid w:val="00D15A7E"/>
    <w:rsid w:val="00D15ED5"/>
    <w:rsid w:val="00D15F1A"/>
    <w:rsid w:val="00D16656"/>
    <w:rsid w:val="00D172C9"/>
    <w:rsid w:val="00D200AB"/>
    <w:rsid w:val="00D20B81"/>
    <w:rsid w:val="00D22AD2"/>
    <w:rsid w:val="00D23ACA"/>
    <w:rsid w:val="00D244BD"/>
    <w:rsid w:val="00D2465A"/>
    <w:rsid w:val="00D24EFC"/>
    <w:rsid w:val="00D24F48"/>
    <w:rsid w:val="00D26C9C"/>
    <w:rsid w:val="00D30834"/>
    <w:rsid w:val="00D31521"/>
    <w:rsid w:val="00D31CD5"/>
    <w:rsid w:val="00D31DC6"/>
    <w:rsid w:val="00D32B96"/>
    <w:rsid w:val="00D32E24"/>
    <w:rsid w:val="00D3354D"/>
    <w:rsid w:val="00D340C6"/>
    <w:rsid w:val="00D34402"/>
    <w:rsid w:val="00D348F7"/>
    <w:rsid w:val="00D3564E"/>
    <w:rsid w:val="00D362AB"/>
    <w:rsid w:val="00D36EF4"/>
    <w:rsid w:val="00D371D0"/>
    <w:rsid w:val="00D403A3"/>
    <w:rsid w:val="00D4062A"/>
    <w:rsid w:val="00D407D3"/>
    <w:rsid w:val="00D40BC3"/>
    <w:rsid w:val="00D41A35"/>
    <w:rsid w:val="00D42F2E"/>
    <w:rsid w:val="00D431F4"/>
    <w:rsid w:val="00D434EC"/>
    <w:rsid w:val="00D43E69"/>
    <w:rsid w:val="00D44E9D"/>
    <w:rsid w:val="00D454A6"/>
    <w:rsid w:val="00D466D0"/>
    <w:rsid w:val="00D472A7"/>
    <w:rsid w:val="00D51515"/>
    <w:rsid w:val="00D52C28"/>
    <w:rsid w:val="00D53731"/>
    <w:rsid w:val="00D538C7"/>
    <w:rsid w:val="00D54BD5"/>
    <w:rsid w:val="00D5620B"/>
    <w:rsid w:val="00D575F0"/>
    <w:rsid w:val="00D575F1"/>
    <w:rsid w:val="00D57A95"/>
    <w:rsid w:val="00D603BA"/>
    <w:rsid w:val="00D60578"/>
    <w:rsid w:val="00D60DFE"/>
    <w:rsid w:val="00D61A0E"/>
    <w:rsid w:val="00D62B63"/>
    <w:rsid w:val="00D634BD"/>
    <w:rsid w:val="00D63FD4"/>
    <w:rsid w:val="00D64F30"/>
    <w:rsid w:val="00D6652D"/>
    <w:rsid w:val="00D71685"/>
    <w:rsid w:val="00D71CF9"/>
    <w:rsid w:val="00D72264"/>
    <w:rsid w:val="00D731A8"/>
    <w:rsid w:val="00D73603"/>
    <w:rsid w:val="00D7675E"/>
    <w:rsid w:val="00D768D8"/>
    <w:rsid w:val="00D80080"/>
    <w:rsid w:val="00D809E2"/>
    <w:rsid w:val="00D80F9D"/>
    <w:rsid w:val="00D80FFB"/>
    <w:rsid w:val="00D8189D"/>
    <w:rsid w:val="00D81BAE"/>
    <w:rsid w:val="00D8237E"/>
    <w:rsid w:val="00D83774"/>
    <w:rsid w:val="00D848E9"/>
    <w:rsid w:val="00D84B17"/>
    <w:rsid w:val="00D8507D"/>
    <w:rsid w:val="00D86735"/>
    <w:rsid w:val="00D8718E"/>
    <w:rsid w:val="00D871FB"/>
    <w:rsid w:val="00D87AA2"/>
    <w:rsid w:val="00D90C9D"/>
    <w:rsid w:val="00D90E57"/>
    <w:rsid w:val="00D91910"/>
    <w:rsid w:val="00D91AA8"/>
    <w:rsid w:val="00D944A6"/>
    <w:rsid w:val="00D949A3"/>
    <w:rsid w:val="00D95B5F"/>
    <w:rsid w:val="00D96FC3"/>
    <w:rsid w:val="00D97A79"/>
    <w:rsid w:val="00DA0839"/>
    <w:rsid w:val="00DA0FE1"/>
    <w:rsid w:val="00DA12C3"/>
    <w:rsid w:val="00DA22B5"/>
    <w:rsid w:val="00DA267B"/>
    <w:rsid w:val="00DA495D"/>
    <w:rsid w:val="00DA4F15"/>
    <w:rsid w:val="00DA5512"/>
    <w:rsid w:val="00DA57BE"/>
    <w:rsid w:val="00DA5DCA"/>
    <w:rsid w:val="00DA7095"/>
    <w:rsid w:val="00DA70B4"/>
    <w:rsid w:val="00DA7BA0"/>
    <w:rsid w:val="00DB2180"/>
    <w:rsid w:val="00DB42F5"/>
    <w:rsid w:val="00DB469A"/>
    <w:rsid w:val="00DB4B8A"/>
    <w:rsid w:val="00DB4D4E"/>
    <w:rsid w:val="00DB52C3"/>
    <w:rsid w:val="00DB5454"/>
    <w:rsid w:val="00DB5DA3"/>
    <w:rsid w:val="00DB7E5F"/>
    <w:rsid w:val="00DC002E"/>
    <w:rsid w:val="00DC10B0"/>
    <w:rsid w:val="00DC1246"/>
    <w:rsid w:val="00DC1594"/>
    <w:rsid w:val="00DC2884"/>
    <w:rsid w:val="00DC2B02"/>
    <w:rsid w:val="00DC4770"/>
    <w:rsid w:val="00DC4BCD"/>
    <w:rsid w:val="00DC6770"/>
    <w:rsid w:val="00DC68D6"/>
    <w:rsid w:val="00DC770A"/>
    <w:rsid w:val="00DC7ECE"/>
    <w:rsid w:val="00DD086D"/>
    <w:rsid w:val="00DD0FEA"/>
    <w:rsid w:val="00DD1107"/>
    <w:rsid w:val="00DD11AC"/>
    <w:rsid w:val="00DD178F"/>
    <w:rsid w:val="00DD1A82"/>
    <w:rsid w:val="00DD1FE4"/>
    <w:rsid w:val="00DD2332"/>
    <w:rsid w:val="00DD30C6"/>
    <w:rsid w:val="00DD4261"/>
    <w:rsid w:val="00DD5221"/>
    <w:rsid w:val="00DD7DC3"/>
    <w:rsid w:val="00DE0808"/>
    <w:rsid w:val="00DE1C03"/>
    <w:rsid w:val="00DE2065"/>
    <w:rsid w:val="00DE2966"/>
    <w:rsid w:val="00DE3A0C"/>
    <w:rsid w:val="00DE3AF1"/>
    <w:rsid w:val="00DE40E0"/>
    <w:rsid w:val="00DE4107"/>
    <w:rsid w:val="00DE4A7D"/>
    <w:rsid w:val="00DE4F8D"/>
    <w:rsid w:val="00DE70AE"/>
    <w:rsid w:val="00DE7D92"/>
    <w:rsid w:val="00DF0353"/>
    <w:rsid w:val="00DF04ED"/>
    <w:rsid w:val="00DF06B6"/>
    <w:rsid w:val="00DF0B5E"/>
    <w:rsid w:val="00DF0ED5"/>
    <w:rsid w:val="00DF140A"/>
    <w:rsid w:val="00DF18E0"/>
    <w:rsid w:val="00DF54E4"/>
    <w:rsid w:val="00DF6537"/>
    <w:rsid w:val="00DF6A00"/>
    <w:rsid w:val="00DF72D9"/>
    <w:rsid w:val="00DF7C06"/>
    <w:rsid w:val="00DF7DF3"/>
    <w:rsid w:val="00DF7EC8"/>
    <w:rsid w:val="00E00EC3"/>
    <w:rsid w:val="00E028ED"/>
    <w:rsid w:val="00E02A5D"/>
    <w:rsid w:val="00E0499F"/>
    <w:rsid w:val="00E0682E"/>
    <w:rsid w:val="00E06E31"/>
    <w:rsid w:val="00E104F6"/>
    <w:rsid w:val="00E10748"/>
    <w:rsid w:val="00E109BD"/>
    <w:rsid w:val="00E11282"/>
    <w:rsid w:val="00E123CC"/>
    <w:rsid w:val="00E12ED3"/>
    <w:rsid w:val="00E12F57"/>
    <w:rsid w:val="00E14282"/>
    <w:rsid w:val="00E155D8"/>
    <w:rsid w:val="00E156F2"/>
    <w:rsid w:val="00E17436"/>
    <w:rsid w:val="00E17728"/>
    <w:rsid w:val="00E17D55"/>
    <w:rsid w:val="00E17FA7"/>
    <w:rsid w:val="00E2250E"/>
    <w:rsid w:val="00E22FE4"/>
    <w:rsid w:val="00E24BF5"/>
    <w:rsid w:val="00E25494"/>
    <w:rsid w:val="00E256C4"/>
    <w:rsid w:val="00E25982"/>
    <w:rsid w:val="00E2674B"/>
    <w:rsid w:val="00E272DC"/>
    <w:rsid w:val="00E27DDF"/>
    <w:rsid w:val="00E27E01"/>
    <w:rsid w:val="00E30469"/>
    <w:rsid w:val="00E30A90"/>
    <w:rsid w:val="00E32C71"/>
    <w:rsid w:val="00E32DBA"/>
    <w:rsid w:val="00E34B25"/>
    <w:rsid w:val="00E3553C"/>
    <w:rsid w:val="00E35655"/>
    <w:rsid w:val="00E35A0B"/>
    <w:rsid w:val="00E401D4"/>
    <w:rsid w:val="00E40B85"/>
    <w:rsid w:val="00E4236F"/>
    <w:rsid w:val="00E433BE"/>
    <w:rsid w:val="00E43469"/>
    <w:rsid w:val="00E4369C"/>
    <w:rsid w:val="00E43A0F"/>
    <w:rsid w:val="00E445DA"/>
    <w:rsid w:val="00E45379"/>
    <w:rsid w:val="00E465CB"/>
    <w:rsid w:val="00E47C0D"/>
    <w:rsid w:val="00E47D4C"/>
    <w:rsid w:val="00E50B22"/>
    <w:rsid w:val="00E51263"/>
    <w:rsid w:val="00E51E18"/>
    <w:rsid w:val="00E5287B"/>
    <w:rsid w:val="00E52F9B"/>
    <w:rsid w:val="00E533BD"/>
    <w:rsid w:val="00E53706"/>
    <w:rsid w:val="00E54BE5"/>
    <w:rsid w:val="00E56FE1"/>
    <w:rsid w:val="00E57CE2"/>
    <w:rsid w:val="00E60E5A"/>
    <w:rsid w:val="00E617BD"/>
    <w:rsid w:val="00E61CA8"/>
    <w:rsid w:val="00E61E05"/>
    <w:rsid w:val="00E64BD9"/>
    <w:rsid w:val="00E6519C"/>
    <w:rsid w:val="00E65B7C"/>
    <w:rsid w:val="00E660AA"/>
    <w:rsid w:val="00E661F3"/>
    <w:rsid w:val="00E67E50"/>
    <w:rsid w:val="00E705B4"/>
    <w:rsid w:val="00E71C8B"/>
    <w:rsid w:val="00E7233D"/>
    <w:rsid w:val="00E72967"/>
    <w:rsid w:val="00E75472"/>
    <w:rsid w:val="00E77E5E"/>
    <w:rsid w:val="00E80DA7"/>
    <w:rsid w:val="00E8155D"/>
    <w:rsid w:val="00E82615"/>
    <w:rsid w:val="00E84132"/>
    <w:rsid w:val="00E84A66"/>
    <w:rsid w:val="00E84AD7"/>
    <w:rsid w:val="00E85CC0"/>
    <w:rsid w:val="00E861B4"/>
    <w:rsid w:val="00E905B8"/>
    <w:rsid w:val="00E90627"/>
    <w:rsid w:val="00E9193D"/>
    <w:rsid w:val="00E958AD"/>
    <w:rsid w:val="00E96E1A"/>
    <w:rsid w:val="00E97D05"/>
    <w:rsid w:val="00EA0E04"/>
    <w:rsid w:val="00EA118B"/>
    <w:rsid w:val="00EA1A98"/>
    <w:rsid w:val="00EA200D"/>
    <w:rsid w:val="00EA220D"/>
    <w:rsid w:val="00EA3156"/>
    <w:rsid w:val="00EA34A1"/>
    <w:rsid w:val="00EA40A2"/>
    <w:rsid w:val="00EA4CD5"/>
    <w:rsid w:val="00EA4D0A"/>
    <w:rsid w:val="00EA5D2C"/>
    <w:rsid w:val="00EA5D8E"/>
    <w:rsid w:val="00EA5D9F"/>
    <w:rsid w:val="00EA7E07"/>
    <w:rsid w:val="00EB07CF"/>
    <w:rsid w:val="00EB0D0E"/>
    <w:rsid w:val="00EB1363"/>
    <w:rsid w:val="00EB266C"/>
    <w:rsid w:val="00EB2716"/>
    <w:rsid w:val="00EB3337"/>
    <w:rsid w:val="00EB36EC"/>
    <w:rsid w:val="00EB3B88"/>
    <w:rsid w:val="00EB3BB1"/>
    <w:rsid w:val="00EB4A02"/>
    <w:rsid w:val="00EC0928"/>
    <w:rsid w:val="00EC0C14"/>
    <w:rsid w:val="00EC2B42"/>
    <w:rsid w:val="00EC3B8F"/>
    <w:rsid w:val="00EC5CA0"/>
    <w:rsid w:val="00EC7372"/>
    <w:rsid w:val="00ED00D7"/>
    <w:rsid w:val="00ED0ADC"/>
    <w:rsid w:val="00ED107F"/>
    <w:rsid w:val="00ED19D1"/>
    <w:rsid w:val="00ED2AC0"/>
    <w:rsid w:val="00ED30E8"/>
    <w:rsid w:val="00ED36D0"/>
    <w:rsid w:val="00ED3B69"/>
    <w:rsid w:val="00ED3CF9"/>
    <w:rsid w:val="00ED3ECA"/>
    <w:rsid w:val="00ED3F39"/>
    <w:rsid w:val="00ED4492"/>
    <w:rsid w:val="00ED63AE"/>
    <w:rsid w:val="00ED646D"/>
    <w:rsid w:val="00ED6CD1"/>
    <w:rsid w:val="00ED6EE7"/>
    <w:rsid w:val="00ED76D1"/>
    <w:rsid w:val="00ED7A42"/>
    <w:rsid w:val="00EE0395"/>
    <w:rsid w:val="00EE1D80"/>
    <w:rsid w:val="00EE1EE0"/>
    <w:rsid w:val="00EE2BFB"/>
    <w:rsid w:val="00EE2EEA"/>
    <w:rsid w:val="00EE5F2E"/>
    <w:rsid w:val="00EF07AB"/>
    <w:rsid w:val="00EF0DD6"/>
    <w:rsid w:val="00EF16DB"/>
    <w:rsid w:val="00EF1F54"/>
    <w:rsid w:val="00EF2C2D"/>
    <w:rsid w:val="00EF4537"/>
    <w:rsid w:val="00EF4A64"/>
    <w:rsid w:val="00EF4D52"/>
    <w:rsid w:val="00EF54EA"/>
    <w:rsid w:val="00EF5DA5"/>
    <w:rsid w:val="00F016F0"/>
    <w:rsid w:val="00F02171"/>
    <w:rsid w:val="00F0260C"/>
    <w:rsid w:val="00F03228"/>
    <w:rsid w:val="00F033EF"/>
    <w:rsid w:val="00F04076"/>
    <w:rsid w:val="00F04B15"/>
    <w:rsid w:val="00F0528B"/>
    <w:rsid w:val="00F061A6"/>
    <w:rsid w:val="00F06B3A"/>
    <w:rsid w:val="00F0710C"/>
    <w:rsid w:val="00F07A3A"/>
    <w:rsid w:val="00F07A69"/>
    <w:rsid w:val="00F07C58"/>
    <w:rsid w:val="00F11AB3"/>
    <w:rsid w:val="00F11E70"/>
    <w:rsid w:val="00F1286E"/>
    <w:rsid w:val="00F12B32"/>
    <w:rsid w:val="00F14017"/>
    <w:rsid w:val="00F14D17"/>
    <w:rsid w:val="00F1608F"/>
    <w:rsid w:val="00F1684C"/>
    <w:rsid w:val="00F16DC0"/>
    <w:rsid w:val="00F16EA7"/>
    <w:rsid w:val="00F20633"/>
    <w:rsid w:val="00F21A93"/>
    <w:rsid w:val="00F21DD6"/>
    <w:rsid w:val="00F225C9"/>
    <w:rsid w:val="00F24236"/>
    <w:rsid w:val="00F24372"/>
    <w:rsid w:val="00F249E5"/>
    <w:rsid w:val="00F24CE9"/>
    <w:rsid w:val="00F251E7"/>
    <w:rsid w:val="00F25CFE"/>
    <w:rsid w:val="00F26CC2"/>
    <w:rsid w:val="00F302FE"/>
    <w:rsid w:val="00F3033C"/>
    <w:rsid w:val="00F31CC8"/>
    <w:rsid w:val="00F321B1"/>
    <w:rsid w:val="00F33758"/>
    <w:rsid w:val="00F346C1"/>
    <w:rsid w:val="00F35243"/>
    <w:rsid w:val="00F36E9F"/>
    <w:rsid w:val="00F41B19"/>
    <w:rsid w:val="00F41BBB"/>
    <w:rsid w:val="00F41BDB"/>
    <w:rsid w:val="00F425D5"/>
    <w:rsid w:val="00F42AB5"/>
    <w:rsid w:val="00F42F01"/>
    <w:rsid w:val="00F43E6E"/>
    <w:rsid w:val="00F43EBF"/>
    <w:rsid w:val="00F44423"/>
    <w:rsid w:val="00F454F8"/>
    <w:rsid w:val="00F4653F"/>
    <w:rsid w:val="00F466DE"/>
    <w:rsid w:val="00F50BE6"/>
    <w:rsid w:val="00F51236"/>
    <w:rsid w:val="00F51438"/>
    <w:rsid w:val="00F516D0"/>
    <w:rsid w:val="00F51CBF"/>
    <w:rsid w:val="00F52004"/>
    <w:rsid w:val="00F533AB"/>
    <w:rsid w:val="00F5374C"/>
    <w:rsid w:val="00F541B8"/>
    <w:rsid w:val="00F55329"/>
    <w:rsid w:val="00F55D63"/>
    <w:rsid w:val="00F56368"/>
    <w:rsid w:val="00F56B6D"/>
    <w:rsid w:val="00F56CC2"/>
    <w:rsid w:val="00F57689"/>
    <w:rsid w:val="00F57CD4"/>
    <w:rsid w:val="00F60105"/>
    <w:rsid w:val="00F60B07"/>
    <w:rsid w:val="00F60BC0"/>
    <w:rsid w:val="00F615A8"/>
    <w:rsid w:val="00F61B7F"/>
    <w:rsid w:val="00F62370"/>
    <w:rsid w:val="00F62750"/>
    <w:rsid w:val="00F628D3"/>
    <w:rsid w:val="00F62EF2"/>
    <w:rsid w:val="00F638C3"/>
    <w:rsid w:val="00F6497E"/>
    <w:rsid w:val="00F65227"/>
    <w:rsid w:val="00F65512"/>
    <w:rsid w:val="00F66B06"/>
    <w:rsid w:val="00F671D1"/>
    <w:rsid w:val="00F677E2"/>
    <w:rsid w:val="00F67B74"/>
    <w:rsid w:val="00F70830"/>
    <w:rsid w:val="00F70C89"/>
    <w:rsid w:val="00F70FBD"/>
    <w:rsid w:val="00F71320"/>
    <w:rsid w:val="00F717E6"/>
    <w:rsid w:val="00F73751"/>
    <w:rsid w:val="00F73DC5"/>
    <w:rsid w:val="00F75EAD"/>
    <w:rsid w:val="00F76073"/>
    <w:rsid w:val="00F77154"/>
    <w:rsid w:val="00F772D5"/>
    <w:rsid w:val="00F779B0"/>
    <w:rsid w:val="00F77E2E"/>
    <w:rsid w:val="00F80243"/>
    <w:rsid w:val="00F80F33"/>
    <w:rsid w:val="00F84001"/>
    <w:rsid w:val="00F846D6"/>
    <w:rsid w:val="00F86059"/>
    <w:rsid w:val="00F86997"/>
    <w:rsid w:val="00F86C20"/>
    <w:rsid w:val="00F871D7"/>
    <w:rsid w:val="00F9173A"/>
    <w:rsid w:val="00F91800"/>
    <w:rsid w:val="00F93469"/>
    <w:rsid w:val="00F93AF9"/>
    <w:rsid w:val="00F942BD"/>
    <w:rsid w:val="00F94E99"/>
    <w:rsid w:val="00F9540C"/>
    <w:rsid w:val="00F960D5"/>
    <w:rsid w:val="00F9650A"/>
    <w:rsid w:val="00F967C7"/>
    <w:rsid w:val="00FA0437"/>
    <w:rsid w:val="00FA1166"/>
    <w:rsid w:val="00FA206B"/>
    <w:rsid w:val="00FA233F"/>
    <w:rsid w:val="00FA2E05"/>
    <w:rsid w:val="00FA3DF0"/>
    <w:rsid w:val="00FA7547"/>
    <w:rsid w:val="00FA7D57"/>
    <w:rsid w:val="00FB0008"/>
    <w:rsid w:val="00FB029E"/>
    <w:rsid w:val="00FB071C"/>
    <w:rsid w:val="00FB1030"/>
    <w:rsid w:val="00FB1ACE"/>
    <w:rsid w:val="00FB1B08"/>
    <w:rsid w:val="00FB2A36"/>
    <w:rsid w:val="00FB3EA0"/>
    <w:rsid w:val="00FB4A57"/>
    <w:rsid w:val="00FB55F4"/>
    <w:rsid w:val="00FB58D8"/>
    <w:rsid w:val="00FB5C1A"/>
    <w:rsid w:val="00FB5E6F"/>
    <w:rsid w:val="00FB677F"/>
    <w:rsid w:val="00FB7115"/>
    <w:rsid w:val="00FB7140"/>
    <w:rsid w:val="00FC0B63"/>
    <w:rsid w:val="00FC12ED"/>
    <w:rsid w:val="00FC1748"/>
    <w:rsid w:val="00FC1EEB"/>
    <w:rsid w:val="00FC2209"/>
    <w:rsid w:val="00FC4367"/>
    <w:rsid w:val="00FC6F8C"/>
    <w:rsid w:val="00FC7531"/>
    <w:rsid w:val="00FC7EAA"/>
    <w:rsid w:val="00FD05F2"/>
    <w:rsid w:val="00FD3C34"/>
    <w:rsid w:val="00FD49A2"/>
    <w:rsid w:val="00FD4FA5"/>
    <w:rsid w:val="00FD5166"/>
    <w:rsid w:val="00FD6CDE"/>
    <w:rsid w:val="00FD758C"/>
    <w:rsid w:val="00FE19D5"/>
    <w:rsid w:val="00FE3D58"/>
    <w:rsid w:val="00FE62DC"/>
    <w:rsid w:val="00FE731D"/>
    <w:rsid w:val="00FF05B9"/>
    <w:rsid w:val="00FF0EB1"/>
    <w:rsid w:val="00FF21B9"/>
    <w:rsid w:val="00FF30DE"/>
    <w:rsid w:val="00FF34DE"/>
    <w:rsid w:val="00FF456A"/>
    <w:rsid w:val="00FF46FD"/>
    <w:rsid w:val="00FF6204"/>
    <w:rsid w:val="00FF634D"/>
    <w:rsid w:val="6E0A5F70"/>
    <w:rsid w:val="78FB70C1"/>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92F87A"/>
  <w15:docId w15:val="{A6048244-DB7A-4924-BD1D-0929A02D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unhideWhenUsed="1" w:qFormat="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lang w:eastAsia="es-E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64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6432"/>
    <w:pPr>
      <w:keepNext/>
      <w:keepLines/>
      <w:spacing w:before="40"/>
      <w:outlineLvl w:val="2"/>
    </w:pPr>
    <w:rPr>
      <w:rFonts w:asciiTheme="majorHAnsi" w:eastAsiaTheme="majorEastAsia" w:hAnsiTheme="majorHAnsi" w:cstheme="majorBidi"/>
      <w:color w:val="1F3763" w:themeColor="accent1" w:themeShade="7F"/>
      <w:sz w:val="24"/>
      <w:szCs w:val="24"/>
      <w:lang w:val="es-ES_tradnl"/>
    </w:rPr>
  </w:style>
  <w:style w:type="paragraph" w:styleId="Ttulo4">
    <w:name w:val="heading 4"/>
    <w:basedOn w:val="Normal"/>
    <w:next w:val="Normal"/>
    <w:link w:val="Ttulo4Car"/>
    <w:uiPriority w:val="9"/>
    <w:unhideWhenUsed/>
    <w:qFormat/>
    <w:rsid w:val="008E6432"/>
    <w:pPr>
      <w:keepNext/>
      <w:keepLines/>
      <w:spacing w:before="40"/>
      <w:outlineLvl w:val="3"/>
    </w:pPr>
    <w:rPr>
      <w:rFonts w:asciiTheme="majorHAnsi" w:eastAsiaTheme="majorEastAsia" w:hAnsiTheme="majorHAnsi" w:cstheme="majorBidi"/>
      <w:i/>
      <w:iCs/>
      <w:color w:val="2F5496" w:themeColor="accent1" w:themeShade="B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Lista3">
    <w:name w:val="List 3"/>
    <w:basedOn w:val="Normal"/>
    <w:uiPriority w:val="99"/>
    <w:unhideWhenUsed/>
    <w:qFormat/>
    <w:pPr>
      <w:ind w:left="849" w:hanging="283"/>
      <w:contextualSpacing/>
    </w:pPr>
  </w:style>
  <w:style w:type="paragraph" w:styleId="Encabezado">
    <w:name w:val="header"/>
    <w:basedOn w:val="Normal"/>
    <w:link w:val="EncabezadoCar"/>
    <w:uiPriority w:val="99"/>
    <w:unhideWhenUsed/>
    <w:qFormat/>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paragraph" w:styleId="Sangradetextonormal">
    <w:name w:val="Body Text Indent"/>
    <w:basedOn w:val="Normal"/>
    <w:link w:val="SangradetextonormalCar"/>
    <w:uiPriority w:val="99"/>
    <w:unhideWhenUsed/>
    <w:qFormat/>
    <w:pPr>
      <w:spacing w:after="120"/>
      <w:ind w:left="283"/>
    </w:pPr>
  </w:style>
  <w:style w:type="paragraph" w:styleId="Lista2">
    <w:name w:val="List 2"/>
    <w:basedOn w:val="Normal"/>
    <w:uiPriority w:val="99"/>
    <w:unhideWhenUsed/>
    <w:qFormat/>
    <w:pPr>
      <w:ind w:left="566" w:hanging="283"/>
      <w:contextualSpacing/>
    </w:pPr>
  </w:style>
  <w:style w:type="paragraph" w:styleId="Lista">
    <w:name w:val="List"/>
    <w:basedOn w:val="Normal"/>
    <w:uiPriority w:val="99"/>
    <w:unhideWhenUsed/>
    <w:qFormat/>
    <w:pPr>
      <w:ind w:left="283" w:hanging="283"/>
      <w:contextualSpacing/>
    </w:pPr>
  </w:style>
  <w:style w:type="paragraph" w:styleId="Lista4">
    <w:name w:val="List 4"/>
    <w:basedOn w:val="Normal"/>
    <w:uiPriority w:val="99"/>
    <w:unhideWhenUsed/>
    <w:qFormat/>
    <w:pPr>
      <w:ind w:left="1132" w:hanging="283"/>
      <w:contextualSpacing/>
    </w:pPr>
  </w:style>
  <w:style w:type="paragraph" w:styleId="Listaconvietas2">
    <w:name w:val="List Bullet 2"/>
    <w:basedOn w:val="Normal"/>
    <w:uiPriority w:val="99"/>
    <w:unhideWhenUsed/>
    <w:qFormat/>
    <w:pPr>
      <w:numPr>
        <w:numId w:val="1"/>
      </w:numPr>
      <w:contextualSpacing/>
    </w:pPr>
  </w:style>
  <w:style w:type="paragraph" w:styleId="Piedepgina">
    <w:name w:val="footer"/>
    <w:basedOn w:val="Normal"/>
    <w:link w:val="PiedepginaCar"/>
    <w:uiPriority w:val="99"/>
    <w:unhideWhenUsed/>
    <w:qFormat/>
    <w:pPr>
      <w:tabs>
        <w:tab w:val="center" w:pos="4419"/>
        <w:tab w:val="right" w:pos="8838"/>
      </w:tabs>
    </w:pPr>
  </w:style>
  <w:style w:type="paragraph" w:styleId="Saludo">
    <w:name w:val="Salutation"/>
    <w:basedOn w:val="Normal"/>
    <w:next w:val="Normal"/>
    <w:link w:val="SaludoCar"/>
    <w:uiPriority w:val="99"/>
    <w:unhideWhenUsed/>
    <w:qFormat/>
  </w:style>
  <w:style w:type="paragraph" w:styleId="Textoindependiente">
    <w:name w:val="Body Text"/>
    <w:basedOn w:val="Normal"/>
    <w:link w:val="TextoindependienteCar"/>
    <w:uiPriority w:val="99"/>
    <w:unhideWhenUsed/>
    <w:qFormat/>
    <w:pPr>
      <w:spacing w:after="120"/>
    </w:pPr>
  </w:style>
  <w:style w:type="paragraph" w:styleId="Textoindependienteprimerasangra2">
    <w:name w:val="Body Text First Indent 2"/>
    <w:basedOn w:val="Sangradetextonormal"/>
    <w:link w:val="Textoindependienteprimerasangra2Car"/>
    <w:uiPriority w:val="99"/>
    <w:unhideWhenUsed/>
    <w:qFormat/>
    <w:pPr>
      <w:spacing w:after="0"/>
      <w:ind w:left="360" w:firstLine="360"/>
    </w:pPr>
  </w:style>
  <w:style w:type="paragraph" w:styleId="Ttulo">
    <w:name w:val="Title"/>
    <w:basedOn w:val="Normal"/>
    <w:next w:val="Normal"/>
    <w:link w:val="TtuloCar"/>
    <w:uiPriority w:val="10"/>
    <w:qFormat/>
    <w:pPr>
      <w:contextualSpacing/>
    </w:pPr>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Textoennegrita">
    <w:name w:val="Strong"/>
    <w:uiPriority w:val="22"/>
    <w:qFormat/>
    <w:rPr>
      <w:b/>
      <w:bCs/>
    </w:rPr>
  </w:style>
  <w:style w:type="table" w:styleId="Tablaconcuadrcula">
    <w:name w:val="Table Grid"/>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lang w:val="es-ES" w:eastAsia="es-ES"/>
    </w:rPr>
  </w:style>
  <w:style w:type="character" w:customStyle="1" w:styleId="EncabezadoCar">
    <w:name w:val="Encabezado Car"/>
    <w:basedOn w:val="Fuentedeprrafopredeter"/>
    <w:link w:val="Encabezado"/>
    <w:uiPriority w:val="99"/>
    <w:qFormat/>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Pr>
      <w:rFonts w:ascii="Century Gothic" w:eastAsia="Times New Roman" w:hAnsi="Century Gothic" w:cs="Times New Roman"/>
      <w:szCs w:val="24"/>
      <w:lang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Pr>
      <w:rFonts w:ascii="Calibri" w:eastAsia="Calibri" w:hAnsi="Calibri" w:cs="Times New Roman"/>
      <w:sz w:val="20"/>
      <w:szCs w:val="20"/>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eastAsia="es-ES"/>
    </w:rPr>
  </w:style>
  <w:style w:type="character" w:customStyle="1" w:styleId="TextocomentarioCar">
    <w:name w:val="Texto comentario Car"/>
    <w:basedOn w:val="Fuentedeprrafopredeter"/>
    <w:link w:val="Textocomentario"/>
    <w:uiPriority w:val="99"/>
    <w:semiHidden/>
    <w:qFormat/>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qFormat/>
    <w:rPr>
      <w:color w:val="2B579A"/>
      <w:shd w:val="clear" w:color="auto" w:fill="E6E6E6"/>
    </w:rPr>
  </w:style>
  <w:style w:type="character" w:customStyle="1" w:styleId="Mencionar2">
    <w:name w:val="Mencionar2"/>
    <w:basedOn w:val="Fuentedeprrafopredeter"/>
    <w:uiPriority w:val="99"/>
    <w:semiHidden/>
    <w:unhideWhenUsed/>
    <w:qFormat/>
    <w:rPr>
      <w:color w:val="2B579A"/>
      <w:shd w:val="clear" w:color="auto" w:fill="E6E6E6"/>
    </w:rPr>
  </w:style>
  <w:style w:type="character" w:customStyle="1" w:styleId="maestrofonttexto">
    <w:name w:val="maestro_fonttexto"/>
    <w:basedOn w:val="Fuentedeprrafopredeter"/>
    <w:qFormat/>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eastAsia="es-MX"/>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CharacterStyle1">
    <w:name w:val="Character Style 1"/>
    <w:uiPriority w:val="99"/>
    <w:qFormat/>
    <w:rPr>
      <w:sz w:val="20"/>
      <w:szCs w:val="20"/>
    </w:rPr>
  </w:style>
  <w:style w:type="paragraph" w:customStyle="1" w:styleId="Estilo1">
    <w:name w:val="Estilo1"/>
    <w:basedOn w:val="Textoindependiente"/>
    <w:qFormat/>
  </w:style>
  <w:style w:type="character" w:customStyle="1" w:styleId="TextoindependienteCar">
    <w:name w:val="Texto independiente Car"/>
    <w:basedOn w:val="Fuentedeprrafopredeter"/>
    <w:link w:val="Textoindependiente"/>
    <w:uiPriority w:val="99"/>
    <w:qFormat/>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pPr>
      <w:spacing w:after="0" w:line="240" w:lineRule="auto"/>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Pr>
      <w:rFonts w:ascii="Arial" w:eastAsia="Batang" w:hAnsi="Arial" w:cs="Times New Roman"/>
      <w:sz w:val="20"/>
      <w:szCs w:val="24"/>
      <w:lang w:eastAsia="es-ES"/>
    </w:rPr>
  </w:style>
  <w:style w:type="character" w:customStyle="1" w:styleId="SaludoCar">
    <w:name w:val="Saludo Car"/>
    <w:basedOn w:val="Fuentedeprrafopredeter"/>
    <w:link w:val="Saludo"/>
    <w:uiPriority w:val="99"/>
    <w:qFormat/>
    <w:rPr>
      <w:rFonts w:ascii="Times New Roman" w:eastAsia="Times New Roman" w:hAnsi="Times New Roman" w:cs="Times New Roman"/>
      <w:sz w:val="20"/>
      <w:szCs w:val="20"/>
      <w:lang w:val="es-ES" w:eastAsia="es-ES"/>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lang w:val="es-ES" w:eastAsia="es-ES"/>
    </w:rPr>
  </w:style>
  <w:style w:type="character" w:customStyle="1" w:styleId="SangradetextonormalCar">
    <w:name w:val="Sangría de texto normal Car"/>
    <w:basedOn w:val="Fuentedeprrafopredeter"/>
    <w:link w:val="Sangradetextonormal"/>
    <w:uiPriority w:val="99"/>
    <w:qFormat/>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qFormat/>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qFormat/>
    <w:rPr>
      <w:color w:val="2B579A"/>
      <w:shd w:val="clear" w:color="auto" w:fill="E6E6E6"/>
    </w:rPr>
  </w:style>
  <w:style w:type="character" w:customStyle="1" w:styleId="Mencionar4">
    <w:name w:val="Mencionar4"/>
    <w:basedOn w:val="Fuentedeprrafopredeter"/>
    <w:uiPriority w:val="99"/>
    <w:semiHidden/>
    <w:unhideWhenUsed/>
    <w:qFormat/>
    <w:rPr>
      <w:color w:val="2B579A"/>
      <w:shd w:val="clear" w:color="auto" w:fill="E6E6E6"/>
    </w:rPr>
  </w:style>
  <w:style w:type="character" w:customStyle="1" w:styleId="maestrofonttexto1">
    <w:name w:val="maestro_fonttexto1"/>
    <w:basedOn w:val="Fuentedeprrafopredeter"/>
    <w:qFormat/>
    <w:rPr>
      <w:rFonts w:ascii="Arial" w:hAnsi="Arial" w:cs="Arial" w:hint="default"/>
      <w:sz w:val="15"/>
      <w:szCs w:val="15"/>
    </w:rPr>
  </w:style>
  <w:style w:type="character" w:customStyle="1" w:styleId="apple-converted-space">
    <w:name w:val="apple-converted-space"/>
    <w:basedOn w:val="Fuentedeprrafopredeter"/>
    <w:qFormat/>
  </w:style>
  <w:style w:type="table" w:customStyle="1" w:styleId="Tablaconcuadrcula1">
    <w:name w:val="Tabla con cuadrícula1"/>
    <w:basedOn w:val="Tablanormal"/>
    <w:uiPriority w:val="5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E6432"/>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8E6432"/>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rsid w:val="008E6432"/>
    <w:rPr>
      <w:rFonts w:asciiTheme="majorHAnsi" w:eastAsiaTheme="majorEastAsia" w:hAnsiTheme="majorHAnsi" w:cstheme="majorBidi"/>
      <w:i/>
      <w:iCs/>
      <w:color w:val="2F5496" w:themeColor="accent1" w:themeShade="BF"/>
      <w:sz w:val="24"/>
      <w:szCs w:val="24"/>
      <w:lang w:val="es-ES_tradnl" w:eastAsia="es-ES"/>
    </w:rPr>
  </w:style>
  <w:style w:type="paragraph" w:styleId="TDC1">
    <w:name w:val="toc 1"/>
    <w:basedOn w:val="Normal"/>
    <w:next w:val="Normal"/>
    <w:autoRedefine/>
    <w:uiPriority w:val="39"/>
    <w:unhideWhenUsed/>
    <w:rsid w:val="008E6432"/>
    <w:pPr>
      <w:tabs>
        <w:tab w:val="right" w:leader="dot" w:pos="8779"/>
      </w:tabs>
      <w:spacing w:after="100"/>
      <w:ind w:left="142"/>
    </w:pPr>
    <w:rPr>
      <w:rFonts w:ascii="Palatino Linotype" w:eastAsiaTheme="minorEastAsia" w:hAnsi="Palatino Linotype" w:cstheme="minorBidi"/>
      <w:b/>
      <w:bCs/>
      <w:noProof/>
      <w:sz w:val="24"/>
      <w:szCs w:val="24"/>
      <w:lang w:val="es-ES_tradnl"/>
    </w:rPr>
  </w:style>
  <w:style w:type="paragraph" w:styleId="TDC2">
    <w:name w:val="toc 2"/>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styleId="TtuloTDC">
    <w:name w:val="TOC Heading"/>
    <w:basedOn w:val="Ttulo1"/>
    <w:next w:val="Normal"/>
    <w:uiPriority w:val="39"/>
    <w:unhideWhenUsed/>
    <w:qFormat/>
    <w:rsid w:val="008E6432"/>
    <w:pPr>
      <w:spacing w:line="259" w:lineRule="auto"/>
      <w:outlineLvl w:val="9"/>
    </w:pPr>
    <w:rPr>
      <w:rFonts w:ascii="Palatino Linotype" w:hAnsi="Palatino Linotype"/>
      <w:b/>
      <w:color w:val="auto"/>
      <w:sz w:val="24"/>
      <w:lang w:eastAsia="es-MX"/>
    </w:rPr>
  </w:style>
  <w:style w:type="paragraph" w:styleId="Textoindependiente2">
    <w:name w:val="Body Text 2"/>
    <w:basedOn w:val="Normal"/>
    <w:link w:val="Textoindependiente2Car"/>
    <w:uiPriority w:val="99"/>
    <w:semiHidden/>
    <w:unhideWhenUsed/>
    <w:rsid w:val="008E6432"/>
    <w:pPr>
      <w:spacing w:after="120" w:line="480" w:lineRule="auto"/>
    </w:pPr>
    <w:rPr>
      <w:rFonts w:asciiTheme="minorHAnsi" w:eastAsiaTheme="minorEastAsia" w:hAnsiTheme="minorHAnsi" w:cstheme="minorBidi"/>
      <w:sz w:val="24"/>
      <w:szCs w:val="24"/>
      <w:lang w:val="es-ES_tradnl"/>
    </w:rPr>
  </w:style>
  <w:style w:type="character" w:customStyle="1" w:styleId="Textoindependiente2Car">
    <w:name w:val="Texto independiente 2 Car"/>
    <w:basedOn w:val="Fuentedeprrafopredeter"/>
    <w:link w:val="Textoindependiente2"/>
    <w:uiPriority w:val="99"/>
    <w:semiHidden/>
    <w:rsid w:val="008E6432"/>
    <w:rPr>
      <w:rFonts w:asciiTheme="minorHAnsi" w:eastAsiaTheme="minorEastAsia" w:hAnsiTheme="minorHAnsi" w:cstheme="minorBidi"/>
      <w:sz w:val="24"/>
      <w:szCs w:val="24"/>
      <w:lang w:val="es-ES_tradnl" w:eastAsia="es-ES"/>
    </w:rPr>
  </w:style>
  <w:style w:type="paragraph" w:customStyle="1" w:styleId="Textonotapie1">
    <w:name w:val="Texto nota pie1"/>
    <w:basedOn w:val="Normal"/>
    <w:next w:val="Textonotapie"/>
    <w:unhideWhenUsed/>
    <w:rsid w:val="008E6432"/>
    <w:rPr>
      <w:rFonts w:asciiTheme="minorHAnsi" w:eastAsia="Cambria" w:hAnsiTheme="minorHAnsi" w:cstheme="minorBidi"/>
      <w:lang w:eastAsia="en-US"/>
    </w:rPr>
  </w:style>
  <w:style w:type="paragraph" w:styleId="TDC3">
    <w:name w:val="toc 3"/>
    <w:basedOn w:val="Normal"/>
    <w:next w:val="Normal"/>
    <w:autoRedefine/>
    <w:uiPriority w:val="39"/>
    <w:unhideWhenUsed/>
    <w:rsid w:val="008E6432"/>
    <w:pPr>
      <w:tabs>
        <w:tab w:val="left" w:pos="567"/>
        <w:tab w:val="right" w:leader="dot" w:pos="8779"/>
      </w:tabs>
      <w:spacing w:after="100"/>
      <w:ind w:left="142"/>
    </w:pPr>
    <w:rPr>
      <w:rFonts w:asciiTheme="minorHAnsi" w:eastAsiaTheme="minorEastAsia" w:hAnsiTheme="minorHAnsi" w:cstheme="minorBidi"/>
      <w:sz w:val="24"/>
      <w:szCs w:val="24"/>
      <w:lang w:val="es-ES_tradnl"/>
    </w:rPr>
  </w:style>
  <w:style w:type="paragraph" w:customStyle="1" w:styleId="m1609377113336227858gmail-msonormal">
    <w:name w:val="m_1609377113336227858gmail-msonormal"/>
    <w:basedOn w:val="Normal"/>
    <w:rsid w:val="008E6432"/>
    <w:pPr>
      <w:spacing w:before="100" w:beforeAutospacing="1" w:after="100" w:afterAutospacing="1"/>
    </w:pPr>
    <w:rPr>
      <w:sz w:val="24"/>
      <w:szCs w:val="24"/>
      <w:lang w:val="es-ES"/>
    </w:rPr>
  </w:style>
  <w:style w:type="paragraph" w:customStyle="1" w:styleId="m3527742037047551335gmail-msolistparagraph">
    <w:name w:val="m_3527742037047551335gmail-msolistparagraph"/>
    <w:basedOn w:val="Normal"/>
    <w:rsid w:val="008E6432"/>
    <w:pPr>
      <w:spacing w:before="100" w:beforeAutospacing="1" w:after="100" w:afterAutospacing="1"/>
    </w:pPr>
    <w:rPr>
      <w:sz w:val="24"/>
      <w:szCs w:val="24"/>
      <w:lang w:eastAsia="es-MX"/>
    </w:rPr>
  </w:style>
  <w:style w:type="paragraph" w:customStyle="1" w:styleId="m-698976158124685028gmail-msolistparagraph">
    <w:name w:val="m_-698976158124685028gmail-msolistparagraph"/>
    <w:basedOn w:val="Normal"/>
    <w:rsid w:val="008E6432"/>
    <w:pPr>
      <w:spacing w:before="100" w:beforeAutospacing="1" w:after="100" w:afterAutospacing="1"/>
    </w:pPr>
    <w:rPr>
      <w:sz w:val="24"/>
      <w:szCs w:val="24"/>
      <w:lang w:eastAsia="es-MX"/>
    </w:rPr>
  </w:style>
  <w:style w:type="paragraph" w:customStyle="1" w:styleId="m-698976158124685028gmail-default">
    <w:name w:val="m_-698976158124685028gmail-default"/>
    <w:basedOn w:val="Normal"/>
    <w:rsid w:val="008E6432"/>
    <w:pPr>
      <w:spacing w:before="100" w:beforeAutospacing="1" w:after="100" w:afterAutospacing="1"/>
    </w:pPr>
    <w:rPr>
      <w:sz w:val="24"/>
      <w:szCs w:val="24"/>
      <w:lang w:eastAsia="es-MX"/>
    </w:rPr>
  </w:style>
  <w:style w:type="paragraph" w:customStyle="1" w:styleId="m-698976158124685028gmail-m483811427706604298gmail-msolistparagraph">
    <w:name w:val="m_-698976158124685028gmail-m483811427706604298gmail-msolistparagraph"/>
    <w:basedOn w:val="Normal"/>
    <w:rsid w:val="008E6432"/>
    <w:pPr>
      <w:spacing w:before="100" w:beforeAutospacing="1" w:after="100" w:afterAutospacing="1"/>
    </w:pPr>
    <w:rPr>
      <w:sz w:val="24"/>
      <w:szCs w:val="24"/>
      <w:lang w:eastAsia="es-MX"/>
    </w:rPr>
  </w:style>
  <w:style w:type="paragraph" w:customStyle="1" w:styleId="m-698976158124685028gmail-msonormal">
    <w:name w:val="m_-698976158124685028gmail-msonormal"/>
    <w:basedOn w:val="Normal"/>
    <w:rsid w:val="008E6432"/>
    <w:pPr>
      <w:spacing w:before="100" w:beforeAutospacing="1" w:after="100" w:afterAutospacing="1"/>
    </w:pPr>
    <w:rPr>
      <w:sz w:val="24"/>
      <w:szCs w:val="24"/>
      <w:lang w:eastAsia="es-MX"/>
    </w:rPr>
  </w:style>
  <w:style w:type="character" w:customStyle="1" w:styleId="m-698976158124685028gmail-apple-converted-space">
    <w:name w:val="m_-698976158124685028gmail-apple-converted-space"/>
    <w:basedOn w:val="Fuentedeprrafopredeter"/>
    <w:rsid w:val="008E6432"/>
  </w:style>
  <w:style w:type="character" w:customStyle="1" w:styleId="apple-style-span">
    <w:name w:val="apple-style-span"/>
    <w:rsid w:val="008E6432"/>
  </w:style>
  <w:style w:type="table" w:customStyle="1" w:styleId="Tablaconcuadrcula2">
    <w:name w:val="Tabla con cuadrícula2"/>
    <w:basedOn w:val="Tablanormal"/>
    <w:next w:val="Tablaconcuadrcula"/>
    <w:uiPriority w:val="39"/>
    <w:rsid w:val="008E6432"/>
    <w:pPr>
      <w:spacing w:after="0" w:line="240" w:lineRule="auto"/>
    </w:pPr>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8E6432"/>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8E6432"/>
    <w:pPr>
      <w:spacing w:before="100" w:beforeAutospacing="1" w:after="100" w:afterAutospacing="1"/>
    </w:pPr>
    <w:rPr>
      <w:sz w:val="24"/>
      <w:szCs w:val="24"/>
      <w:lang w:eastAsia="es-MX"/>
    </w:rPr>
  </w:style>
  <w:style w:type="table" w:styleId="Tablaconcuadrcula6concolores">
    <w:name w:val="Grid Table 6 Colorful"/>
    <w:basedOn w:val="Tablanormal"/>
    <w:uiPriority w:val="51"/>
    <w:rsid w:val="008E6432"/>
    <w:pPr>
      <w:spacing w:after="0" w:line="240" w:lineRule="auto"/>
    </w:pPr>
    <w:rPr>
      <w:rFonts w:asciiTheme="minorHAnsi" w:eastAsiaTheme="minorEastAsia" w:hAnsiTheme="minorHAnsi" w:cstheme="minorBidi"/>
      <w:color w:val="000000" w:themeColor="text1"/>
      <w:sz w:val="24"/>
      <w:szCs w:val="24"/>
      <w:lang w:val="es-ES_tradnl"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E6432"/>
    <w:rPr>
      <w:rFonts w:asciiTheme="minorHAnsi" w:eastAsia="Cambria" w:hAnsiTheme="minorHAnsi" w:cstheme="minorBidi"/>
      <w:lang w:eastAsia="en-US"/>
    </w:rPr>
  </w:style>
  <w:style w:type="character" w:customStyle="1" w:styleId="Mencinsinresolver1">
    <w:name w:val="Mención sin resolver1"/>
    <w:basedOn w:val="Fuentedeprrafopredeter"/>
    <w:uiPriority w:val="99"/>
    <w:semiHidden/>
    <w:unhideWhenUsed/>
    <w:rsid w:val="008E6432"/>
    <w:rPr>
      <w:color w:val="605E5C"/>
      <w:shd w:val="clear" w:color="auto" w:fill="E1DFDD"/>
    </w:rPr>
  </w:style>
  <w:style w:type="table" w:customStyle="1" w:styleId="Tablaconcuadrcula11">
    <w:name w:val="Tabla con cuadrícula11"/>
    <w:basedOn w:val="Tablanormal"/>
    <w:next w:val="Tablaconcuadrcula"/>
    <w:uiPriority w:val="59"/>
    <w:rsid w:val="008E6432"/>
    <w:pPr>
      <w:spacing w:after="0" w:line="240" w:lineRule="auto"/>
    </w:pPr>
    <w:rPr>
      <w:rFonts w:asciiTheme="minorHAnsi" w:eastAsia="Times New Roman"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8E6432"/>
    <w:pPr>
      <w:spacing w:after="101" w:line="216" w:lineRule="exact"/>
      <w:ind w:firstLine="288"/>
      <w:jc w:val="both"/>
    </w:pPr>
    <w:rPr>
      <w:rFonts w:ascii="Arial" w:hAnsi="Arial" w:cs="Arial"/>
      <w:sz w:val="18"/>
      <w:lang w:val="es-ES"/>
    </w:rPr>
  </w:style>
  <w:style w:type="character" w:customStyle="1" w:styleId="TextoCar">
    <w:name w:val="Texto Car"/>
    <w:link w:val="Texto"/>
    <w:locked/>
    <w:rsid w:val="008E6432"/>
    <w:rPr>
      <w:rFonts w:ascii="Arial" w:eastAsia="Times New Roman" w:hAnsi="Arial" w:cs="Arial"/>
      <w:sz w:val="18"/>
      <w:lang w:val="es-ES" w:eastAsia="es-ES"/>
    </w:rPr>
  </w:style>
  <w:style w:type="paragraph" w:customStyle="1" w:styleId="m5907675151158779931gmail-msolistparagraph">
    <w:name w:val="m_5907675151158779931gmail-msolistparagraph"/>
    <w:basedOn w:val="Normal"/>
    <w:rsid w:val="00427B9F"/>
    <w:pPr>
      <w:spacing w:before="100" w:beforeAutospacing="1" w:after="100" w:afterAutospacing="1"/>
    </w:pPr>
    <w:rPr>
      <w:sz w:val="24"/>
      <w:szCs w:val="24"/>
      <w:lang w:eastAsia="es-MX"/>
    </w:rPr>
  </w:style>
  <w:style w:type="paragraph" w:customStyle="1" w:styleId="j">
    <w:name w:val="j"/>
    <w:basedOn w:val="Normal"/>
    <w:rsid w:val="005502D2"/>
    <w:pPr>
      <w:spacing w:before="100" w:beforeAutospacing="1" w:after="100" w:afterAutospacing="1"/>
    </w:pPr>
    <w:rPr>
      <w:rFonts w:eastAsiaTheme="minorHAnsi"/>
      <w:sz w:val="24"/>
      <w:szCs w:val="24"/>
      <w:lang w:val="es-ES_tradnl" w:eastAsia="es-ES_tradnl"/>
    </w:rPr>
  </w:style>
  <w:style w:type="paragraph" w:styleId="Textosinformato">
    <w:name w:val="Plain Text"/>
    <w:basedOn w:val="Normal"/>
    <w:link w:val="TextosinformatoCar"/>
    <w:rsid w:val="00CD3607"/>
    <w:rPr>
      <w:rFonts w:ascii="Courier New" w:hAnsi="Courier New" w:cs="Courier New"/>
      <w:lang w:val="es-ES"/>
    </w:rPr>
  </w:style>
  <w:style w:type="character" w:customStyle="1" w:styleId="TextosinformatoCar">
    <w:name w:val="Texto sin formato Car"/>
    <w:basedOn w:val="Fuentedeprrafopredeter"/>
    <w:link w:val="Textosinformato"/>
    <w:rsid w:val="00CD3607"/>
    <w:rPr>
      <w:rFonts w:ascii="Courier New" w:eastAsia="Times New Roman" w:hAnsi="Courier New" w:cs="Courier New"/>
      <w:lang w:val="es-ES" w:eastAsia="es-ES"/>
    </w:rPr>
  </w:style>
  <w:style w:type="character" w:styleId="Referenciasutil">
    <w:name w:val="Subtle Reference"/>
    <w:basedOn w:val="Fuentedeprrafopredeter"/>
    <w:uiPriority w:val="31"/>
    <w:qFormat/>
    <w:rsid w:val="0087373D"/>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04">
      <w:bodyDiv w:val="1"/>
      <w:marLeft w:val="0"/>
      <w:marRight w:val="0"/>
      <w:marTop w:val="0"/>
      <w:marBottom w:val="0"/>
      <w:divBdr>
        <w:top w:val="none" w:sz="0" w:space="0" w:color="auto"/>
        <w:left w:val="none" w:sz="0" w:space="0" w:color="auto"/>
        <w:bottom w:val="none" w:sz="0" w:space="0" w:color="auto"/>
        <w:right w:val="none" w:sz="0" w:space="0" w:color="auto"/>
      </w:divBdr>
      <w:divsChild>
        <w:div w:id="346755064">
          <w:marLeft w:val="0"/>
          <w:marRight w:val="0"/>
          <w:marTop w:val="0"/>
          <w:marBottom w:val="0"/>
          <w:divBdr>
            <w:top w:val="none" w:sz="0" w:space="0" w:color="auto"/>
            <w:left w:val="none" w:sz="0" w:space="0" w:color="auto"/>
            <w:bottom w:val="none" w:sz="0" w:space="0" w:color="auto"/>
            <w:right w:val="none" w:sz="0" w:space="0" w:color="auto"/>
          </w:divBdr>
        </w:div>
      </w:divsChild>
    </w:div>
    <w:div w:id="15429451">
      <w:bodyDiv w:val="1"/>
      <w:marLeft w:val="0"/>
      <w:marRight w:val="0"/>
      <w:marTop w:val="0"/>
      <w:marBottom w:val="0"/>
      <w:divBdr>
        <w:top w:val="none" w:sz="0" w:space="0" w:color="auto"/>
        <w:left w:val="none" w:sz="0" w:space="0" w:color="auto"/>
        <w:bottom w:val="none" w:sz="0" w:space="0" w:color="auto"/>
        <w:right w:val="none" w:sz="0" w:space="0" w:color="auto"/>
      </w:divBdr>
    </w:div>
    <w:div w:id="26301033">
      <w:bodyDiv w:val="1"/>
      <w:marLeft w:val="0"/>
      <w:marRight w:val="0"/>
      <w:marTop w:val="0"/>
      <w:marBottom w:val="0"/>
      <w:divBdr>
        <w:top w:val="none" w:sz="0" w:space="0" w:color="auto"/>
        <w:left w:val="none" w:sz="0" w:space="0" w:color="auto"/>
        <w:bottom w:val="none" w:sz="0" w:space="0" w:color="auto"/>
        <w:right w:val="none" w:sz="0" w:space="0" w:color="auto"/>
      </w:divBdr>
    </w:div>
    <w:div w:id="49573316">
      <w:bodyDiv w:val="1"/>
      <w:marLeft w:val="0"/>
      <w:marRight w:val="0"/>
      <w:marTop w:val="0"/>
      <w:marBottom w:val="0"/>
      <w:divBdr>
        <w:top w:val="none" w:sz="0" w:space="0" w:color="auto"/>
        <w:left w:val="none" w:sz="0" w:space="0" w:color="auto"/>
        <w:bottom w:val="none" w:sz="0" w:space="0" w:color="auto"/>
        <w:right w:val="none" w:sz="0" w:space="0" w:color="auto"/>
      </w:divBdr>
    </w:div>
    <w:div w:id="62727166">
      <w:bodyDiv w:val="1"/>
      <w:marLeft w:val="0"/>
      <w:marRight w:val="0"/>
      <w:marTop w:val="0"/>
      <w:marBottom w:val="0"/>
      <w:divBdr>
        <w:top w:val="none" w:sz="0" w:space="0" w:color="auto"/>
        <w:left w:val="none" w:sz="0" w:space="0" w:color="auto"/>
        <w:bottom w:val="none" w:sz="0" w:space="0" w:color="auto"/>
        <w:right w:val="none" w:sz="0" w:space="0" w:color="auto"/>
      </w:divBdr>
    </w:div>
    <w:div w:id="69037247">
      <w:bodyDiv w:val="1"/>
      <w:marLeft w:val="0"/>
      <w:marRight w:val="0"/>
      <w:marTop w:val="0"/>
      <w:marBottom w:val="0"/>
      <w:divBdr>
        <w:top w:val="none" w:sz="0" w:space="0" w:color="auto"/>
        <w:left w:val="none" w:sz="0" w:space="0" w:color="auto"/>
        <w:bottom w:val="none" w:sz="0" w:space="0" w:color="auto"/>
        <w:right w:val="none" w:sz="0" w:space="0" w:color="auto"/>
      </w:divBdr>
    </w:div>
    <w:div w:id="80875594">
      <w:bodyDiv w:val="1"/>
      <w:marLeft w:val="0"/>
      <w:marRight w:val="0"/>
      <w:marTop w:val="0"/>
      <w:marBottom w:val="0"/>
      <w:divBdr>
        <w:top w:val="none" w:sz="0" w:space="0" w:color="auto"/>
        <w:left w:val="none" w:sz="0" w:space="0" w:color="auto"/>
        <w:bottom w:val="none" w:sz="0" w:space="0" w:color="auto"/>
        <w:right w:val="none" w:sz="0" w:space="0" w:color="auto"/>
      </w:divBdr>
    </w:div>
    <w:div w:id="112674043">
      <w:bodyDiv w:val="1"/>
      <w:marLeft w:val="0"/>
      <w:marRight w:val="0"/>
      <w:marTop w:val="0"/>
      <w:marBottom w:val="0"/>
      <w:divBdr>
        <w:top w:val="none" w:sz="0" w:space="0" w:color="auto"/>
        <w:left w:val="none" w:sz="0" w:space="0" w:color="auto"/>
        <w:bottom w:val="none" w:sz="0" w:space="0" w:color="auto"/>
        <w:right w:val="none" w:sz="0" w:space="0" w:color="auto"/>
      </w:divBdr>
    </w:div>
    <w:div w:id="115999151">
      <w:bodyDiv w:val="1"/>
      <w:marLeft w:val="0"/>
      <w:marRight w:val="0"/>
      <w:marTop w:val="0"/>
      <w:marBottom w:val="0"/>
      <w:divBdr>
        <w:top w:val="none" w:sz="0" w:space="0" w:color="auto"/>
        <w:left w:val="none" w:sz="0" w:space="0" w:color="auto"/>
        <w:bottom w:val="none" w:sz="0" w:space="0" w:color="auto"/>
        <w:right w:val="none" w:sz="0" w:space="0" w:color="auto"/>
      </w:divBdr>
    </w:div>
    <w:div w:id="125130487">
      <w:bodyDiv w:val="1"/>
      <w:marLeft w:val="0"/>
      <w:marRight w:val="0"/>
      <w:marTop w:val="0"/>
      <w:marBottom w:val="0"/>
      <w:divBdr>
        <w:top w:val="none" w:sz="0" w:space="0" w:color="auto"/>
        <w:left w:val="none" w:sz="0" w:space="0" w:color="auto"/>
        <w:bottom w:val="none" w:sz="0" w:space="0" w:color="auto"/>
        <w:right w:val="none" w:sz="0" w:space="0" w:color="auto"/>
      </w:divBdr>
    </w:div>
    <w:div w:id="129639936">
      <w:bodyDiv w:val="1"/>
      <w:marLeft w:val="0"/>
      <w:marRight w:val="0"/>
      <w:marTop w:val="0"/>
      <w:marBottom w:val="0"/>
      <w:divBdr>
        <w:top w:val="none" w:sz="0" w:space="0" w:color="auto"/>
        <w:left w:val="none" w:sz="0" w:space="0" w:color="auto"/>
        <w:bottom w:val="none" w:sz="0" w:space="0" w:color="auto"/>
        <w:right w:val="none" w:sz="0" w:space="0" w:color="auto"/>
      </w:divBdr>
    </w:div>
    <w:div w:id="131295755">
      <w:bodyDiv w:val="1"/>
      <w:marLeft w:val="0"/>
      <w:marRight w:val="0"/>
      <w:marTop w:val="0"/>
      <w:marBottom w:val="0"/>
      <w:divBdr>
        <w:top w:val="none" w:sz="0" w:space="0" w:color="auto"/>
        <w:left w:val="none" w:sz="0" w:space="0" w:color="auto"/>
        <w:bottom w:val="none" w:sz="0" w:space="0" w:color="auto"/>
        <w:right w:val="none" w:sz="0" w:space="0" w:color="auto"/>
      </w:divBdr>
    </w:div>
    <w:div w:id="134883117">
      <w:bodyDiv w:val="1"/>
      <w:marLeft w:val="0"/>
      <w:marRight w:val="0"/>
      <w:marTop w:val="0"/>
      <w:marBottom w:val="0"/>
      <w:divBdr>
        <w:top w:val="none" w:sz="0" w:space="0" w:color="auto"/>
        <w:left w:val="none" w:sz="0" w:space="0" w:color="auto"/>
        <w:bottom w:val="none" w:sz="0" w:space="0" w:color="auto"/>
        <w:right w:val="none" w:sz="0" w:space="0" w:color="auto"/>
      </w:divBdr>
    </w:div>
    <w:div w:id="139924142">
      <w:bodyDiv w:val="1"/>
      <w:marLeft w:val="0"/>
      <w:marRight w:val="0"/>
      <w:marTop w:val="0"/>
      <w:marBottom w:val="0"/>
      <w:divBdr>
        <w:top w:val="none" w:sz="0" w:space="0" w:color="auto"/>
        <w:left w:val="none" w:sz="0" w:space="0" w:color="auto"/>
        <w:bottom w:val="none" w:sz="0" w:space="0" w:color="auto"/>
        <w:right w:val="none" w:sz="0" w:space="0" w:color="auto"/>
      </w:divBdr>
    </w:div>
    <w:div w:id="157549671">
      <w:bodyDiv w:val="1"/>
      <w:marLeft w:val="0"/>
      <w:marRight w:val="0"/>
      <w:marTop w:val="0"/>
      <w:marBottom w:val="0"/>
      <w:divBdr>
        <w:top w:val="none" w:sz="0" w:space="0" w:color="auto"/>
        <w:left w:val="none" w:sz="0" w:space="0" w:color="auto"/>
        <w:bottom w:val="none" w:sz="0" w:space="0" w:color="auto"/>
        <w:right w:val="none" w:sz="0" w:space="0" w:color="auto"/>
      </w:divBdr>
    </w:div>
    <w:div w:id="177276154">
      <w:bodyDiv w:val="1"/>
      <w:marLeft w:val="0"/>
      <w:marRight w:val="0"/>
      <w:marTop w:val="0"/>
      <w:marBottom w:val="0"/>
      <w:divBdr>
        <w:top w:val="none" w:sz="0" w:space="0" w:color="auto"/>
        <w:left w:val="none" w:sz="0" w:space="0" w:color="auto"/>
        <w:bottom w:val="none" w:sz="0" w:space="0" w:color="auto"/>
        <w:right w:val="none" w:sz="0" w:space="0" w:color="auto"/>
      </w:divBdr>
    </w:div>
    <w:div w:id="190919084">
      <w:bodyDiv w:val="1"/>
      <w:marLeft w:val="0"/>
      <w:marRight w:val="0"/>
      <w:marTop w:val="0"/>
      <w:marBottom w:val="0"/>
      <w:divBdr>
        <w:top w:val="none" w:sz="0" w:space="0" w:color="auto"/>
        <w:left w:val="none" w:sz="0" w:space="0" w:color="auto"/>
        <w:bottom w:val="none" w:sz="0" w:space="0" w:color="auto"/>
        <w:right w:val="none" w:sz="0" w:space="0" w:color="auto"/>
      </w:divBdr>
    </w:div>
    <w:div w:id="194468249">
      <w:bodyDiv w:val="1"/>
      <w:marLeft w:val="0"/>
      <w:marRight w:val="0"/>
      <w:marTop w:val="0"/>
      <w:marBottom w:val="0"/>
      <w:divBdr>
        <w:top w:val="none" w:sz="0" w:space="0" w:color="auto"/>
        <w:left w:val="none" w:sz="0" w:space="0" w:color="auto"/>
        <w:bottom w:val="none" w:sz="0" w:space="0" w:color="auto"/>
        <w:right w:val="none" w:sz="0" w:space="0" w:color="auto"/>
      </w:divBdr>
    </w:div>
    <w:div w:id="226964633">
      <w:bodyDiv w:val="1"/>
      <w:marLeft w:val="0"/>
      <w:marRight w:val="0"/>
      <w:marTop w:val="0"/>
      <w:marBottom w:val="0"/>
      <w:divBdr>
        <w:top w:val="none" w:sz="0" w:space="0" w:color="auto"/>
        <w:left w:val="none" w:sz="0" w:space="0" w:color="auto"/>
        <w:bottom w:val="none" w:sz="0" w:space="0" w:color="auto"/>
        <w:right w:val="none" w:sz="0" w:space="0" w:color="auto"/>
      </w:divBdr>
    </w:div>
    <w:div w:id="230846437">
      <w:bodyDiv w:val="1"/>
      <w:marLeft w:val="0"/>
      <w:marRight w:val="0"/>
      <w:marTop w:val="0"/>
      <w:marBottom w:val="0"/>
      <w:divBdr>
        <w:top w:val="none" w:sz="0" w:space="0" w:color="auto"/>
        <w:left w:val="none" w:sz="0" w:space="0" w:color="auto"/>
        <w:bottom w:val="none" w:sz="0" w:space="0" w:color="auto"/>
        <w:right w:val="none" w:sz="0" w:space="0" w:color="auto"/>
      </w:divBdr>
    </w:div>
    <w:div w:id="235550228">
      <w:bodyDiv w:val="1"/>
      <w:marLeft w:val="0"/>
      <w:marRight w:val="0"/>
      <w:marTop w:val="0"/>
      <w:marBottom w:val="0"/>
      <w:divBdr>
        <w:top w:val="none" w:sz="0" w:space="0" w:color="auto"/>
        <w:left w:val="none" w:sz="0" w:space="0" w:color="auto"/>
        <w:bottom w:val="none" w:sz="0" w:space="0" w:color="auto"/>
        <w:right w:val="none" w:sz="0" w:space="0" w:color="auto"/>
      </w:divBdr>
    </w:div>
    <w:div w:id="240718173">
      <w:bodyDiv w:val="1"/>
      <w:marLeft w:val="0"/>
      <w:marRight w:val="0"/>
      <w:marTop w:val="0"/>
      <w:marBottom w:val="0"/>
      <w:divBdr>
        <w:top w:val="none" w:sz="0" w:space="0" w:color="auto"/>
        <w:left w:val="none" w:sz="0" w:space="0" w:color="auto"/>
        <w:bottom w:val="none" w:sz="0" w:space="0" w:color="auto"/>
        <w:right w:val="none" w:sz="0" w:space="0" w:color="auto"/>
      </w:divBdr>
    </w:div>
    <w:div w:id="240722023">
      <w:bodyDiv w:val="1"/>
      <w:marLeft w:val="0"/>
      <w:marRight w:val="0"/>
      <w:marTop w:val="0"/>
      <w:marBottom w:val="0"/>
      <w:divBdr>
        <w:top w:val="none" w:sz="0" w:space="0" w:color="auto"/>
        <w:left w:val="none" w:sz="0" w:space="0" w:color="auto"/>
        <w:bottom w:val="none" w:sz="0" w:space="0" w:color="auto"/>
        <w:right w:val="none" w:sz="0" w:space="0" w:color="auto"/>
      </w:divBdr>
    </w:div>
    <w:div w:id="247541361">
      <w:bodyDiv w:val="1"/>
      <w:marLeft w:val="0"/>
      <w:marRight w:val="0"/>
      <w:marTop w:val="0"/>
      <w:marBottom w:val="0"/>
      <w:divBdr>
        <w:top w:val="none" w:sz="0" w:space="0" w:color="auto"/>
        <w:left w:val="none" w:sz="0" w:space="0" w:color="auto"/>
        <w:bottom w:val="none" w:sz="0" w:space="0" w:color="auto"/>
        <w:right w:val="none" w:sz="0" w:space="0" w:color="auto"/>
      </w:divBdr>
    </w:div>
    <w:div w:id="271281598">
      <w:bodyDiv w:val="1"/>
      <w:marLeft w:val="0"/>
      <w:marRight w:val="0"/>
      <w:marTop w:val="0"/>
      <w:marBottom w:val="0"/>
      <w:divBdr>
        <w:top w:val="none" w:sz="0" w:space="0" w:color="auto"/>
        <w:left w:val="none" w:sz="0" w:space="0" w:color="auto"/>
        <w:bottom w:val="none" w:sz="0" w:space="0" w:color="auto"/>
        <w:right w:val="none" w:sz="0" w:space="0" w:color="auto"/>
      </w:divBdr>
    </w:div>
    <w:div w:id="301740936">
      <w:bodyDiv w:val="1"/>
      <w:marLeft w:val="0"/>
      <w:marRight w:val="0"/>
      <w:marTop w:val="0"/>
      <w:marBottom w:val="0"/>
      <w:divBdr>
        <w:top w:val="none" w:sz="0" w:space="0" w:color="auto"/>
        <w:left w:val="none" w:sz="0" w:space="0" w:color="auto"/>
        <w:bottom w:val="none" w:sz="0" w:space="0" w:color="auto"/>
        <w:right w:val="none" w:sz="0" w:space="0" w:color="auto"/>
      </w:divBdr>
    </w:div>
    <w:div w:id="308245836">
      <w:bodyDiv w:val="1"/>
      <w:marLeft w:val="0"/>
      <w:marRight w:val="0"/>
      <w:marTop w:val="0"/>
      <w:marBottom w:val="0"/>
      <w:divBdr>
        <w:top w:val="none" w:sz="0" w:space="0" w:color="auto"/>
        <w:left w:val="none" w:sz="0" w:space="0" w:color="auto"/>
        <w:bottom w:val="none" w:sz="0" w:space="0" w:color="auto"/>
        <w:right w:val="none" w:sz="0" w:space="0" w:color="auto"/>
      </w:divBdr>
    </w:div>
    <w:div w:id="310211995">
      <w:bodyDiv w:val="1"/>
      <w:marLeft w:val="0"/>
      <w:marRight w:val="0"/>
      <w:marTop w:val="0"/>
      <w:marBottom w:val="0"/>
      <w:divBdr>
        <w:top w:val="none" w:sz="0" w:space="0" w:color="auto"/>
        <w:left w:val="none" w:sz="0" w:space="0" w:color="auto"/>
        <w:bottom w:val="none" w:sz="0" w:space="0" w:color="auto"/>
        <w:right w:val="none" w:sz="0" w:space="0" w:color="auto"/>
      </w:divBdr>
    </w:div>
    <w:div w:id="324942460">
      <w:bodyDiv w:val="1"/>
      <w:marLeft w:val="0"/>
      <w:marRight w:val="0"/>
      <w:marTop w:val="0"/>
      <w:marBottom w:val="0"/>
      <w:divBdr>
        <w:top w:val="none" w:sz="0" w:space="0" w:color="auto"/>
        <w:left w:val="none" w:sz="0" w:space="0" w:color="auto"/>
        <w:bottom w:val="none" w:sz="0" w:space="0" w:color="auto"/>
        <w:right w:val="none" w:sz="0" w:space="0" w:color="auto"/>
      </w:divBdr>
    </w:div>
    <w:div w:id="325520571">
      <w:bodyDiv w:val="1"/>
      <w:marLeft w:val="0"/>
      <w:marRight w:val="0"/>
      <w:marTop w:val="0"/>
      <w:marBottom w:val="0"/>
      <w:divBdr>
        <w:top w:val="none" w:sz="0" w:space="0" w:color="auto"/>
        <w:left w:val="none" w:sz="0" w:space="0" w:color="auto"/>
        <w:bottom w:val="none" w:sz="0" w:space="0" w:color="auto"/>
        <w:right w:val="none" w:sz="0" w:space="0" w:color="auto"/>
      </w:divBdr>
    </w:div>
    <w:div w:id="346715177">
      <w:bodyDiv w:val="1"/>
      <w:marLeft w:val="0"/>
      <w:marRight w:val="0"/>
      <w:marTop w:val="0"/>
      <w:marBottom w:val="0"/>
      <w:divBdr>
        <w:top w:val="none" w:sz="0" w:space="0" w:color="auto"/>
        <w:left w:val="none" w:sz="0" w:space="0" w:color="auto"/>
        <w:bottom w:val="none" w:sz="0" w:space="0" w:color="auto"/>
        <w:right w:val="none" w:sz="0" w:space="0" w:color="auto"/>
      </w:divBdr>
    </w:div>
    <w:div w:id="349378182">
      <w:bodyDiv w:val="1"/>
      <w:marLeft w:val="0"/>
      <w:marRight w:val="0"/>
      <w:marTop w:val="0"/>
      <w:marBottom w:val="0"/>
      <w:divBdr>
        <w:top w:val="none" w:sz="0" w:space="0" w:color="auto"/>
        <w:left w:val="none" w:sz="0" w:space="0" w:color="auto"/>
        <w:bottom w:val="none" w:sz="0" w:space="0" w:color="auto"/>
        <w:right w:val="none" w:sz="0" w:space="0" w:color="auto"/>
      </w:divBdr>
    </w:div>
    <w:div w:id="363409786">
      <w:bodyDiv w:val="1"/>
      <w:marLeft w:val="0"/>
      <w:marRight w:val="0"/>
      <w:marTop w:val="0"/>
      <w:marBottom w:val="0"/>
      <w:divBdr>
        <w:top w:val="none" w:sz="0" w:space="0" w:color="auto"/>
        <w:left w:val="none" w:sz="0" w:space="0" w:color="auto"/>
        <w:bottom w:val="none" w:sz="0" w:space="0" w:color="auto"/>
        <w:right w:val="none" w:sz="0" w:space="0" w:color="auto"/>
      </w:divBdr>
    </w:div>
    <w:div w:id="369844929">
      <w:bodyDiv w:val="1"/>
      <w:marLeft w:val="0"/>
      <w:marRight w:val="0"/>
      <w:marTop w:val="0"/>
      <w:marBottom w:val="0"/>
      <w:divBdr>
        <w:top w:val="none" w:sz="0" w:space="0" w:color="auto"/>
        <w:left w:val="none" w:sz="0" w:space="0" w:color="auto"/>
        <w:bottom w:val="none" w:sz="0" w:space="0" w:color="auto"/>
        <w:right w:val="none" w:sz="0" w:space="0" w:color="auto"/>
      </w:divBdr>
    </w:div>
    <w:div w:id="384450437">
      <w:bodyDiv w:val="1"/>
      <w:marLeft w:val="0"/>
      <w:marRight w:val="0"/>
      <w:marTop w:val="0"/>
      <w:marBottom w:val="0"/>
      <w:divBdr>
        <w:top w:val="none" w:sz="0" w:space="0" w:color="auto"/>
        <w:left w:val="none" w:sz="0" w:space="0" w:color="auto"/>
        <w:bottom w:val="none" w:sz="0" w:space="0" w:color="auto"/>
        <w:right w:val="none" w:sz="0" w:space="0" w:color="auto"/>
      </w:divBdr>
    </w:div>
    <w:div w:id="386030423">
      <w:bodyDiv w:val="1"/>
      <w:marLeft w:val="0"/>
      <w:marRight w:val="0"/>
      <w:marTop w:val="0"/>
      <w:marBottom w:val="0"/>
      <w:divBdr>
        <w:top w:val="none" w:sz="0" w:space="0" w:color="auto"/>
        <w:left w:val="none" w:sz="0" w:space="0" w:color="auto"/>
        <w:bottom w:val="none" w:sz="0" w:space="0" w:color="auto"/>
        <w:right w:val="none" w:sz="0" w:space="0" w:color="auto"/>
      </w:divBdr>
    </w:div>
    <w:div w:id="413864414">
      <w:bodyDiv w:val="1"/>
      <w:marLeft w:val="0"/>
      <w:marRight w:val="0"/>
      <w:marTop w:val="0"/>
      <w:marBottom w:val="0"/>
      <w:divBdr>
        <w:top w:val="none" w:sz="0" w:space="0" w:color="auto"/>
        <w:left w:val="none" w:sz="0" w:space="0" w:color="auto"/>
        <w:bottom w:val="none" w:sz="0" w:space="0" w:color="auto"/>
        <w:right w:val="none" w:sz="0" w:space="0" w:color="auto"/>
      </w:divBdr>
    </w:div>
    <w:div w:id="435517771">
      <w:bodyDiv w:val="1"/>
      <w:marLeft w:val="0"/>
      <w:marRight w:val="0"/>
      <w:marTop w:val="0"/>
      <w:marBottom w:val="0"/>
      <w:divBdr>
        <w:top w:val="none" w:sz="0" w:space="0" w:color="auto"/>
        <w:left w:val="none" w:sz="0" w:space="0" w:color="auto"/>
        <w:bottom w:val="none" w:sz="0" w:space="0" w:color="auto"/>
        <w:right w:val="none" w:sz="0" w:space="0" w:color="auto"/>
      </w:divBdr>
    </w:div>
    <w:div w:id="475224056">
      <w:bodyDiv w:val="1"/>
      <w:marLeft w:val="0"/>
      <w:marRight w:val="0"/>
      <w:marTop w:val="0"/>
      <w:marBottom w:val="0"/>
      <w:divBdr>
        <w:top w:val="none" w:sz="0" w:space="0" w:color="auto"/>
        <w:left w:val="none" w:sz="0" w:space="0" w:color="auto"/>
        <w:bottom w:val="none" w:sz="0" w:space="0" w:color="auto"/>
        <w:right w:val="none" w:sz="0" w:space="0" w:color="auto"/>
      </w:divBdr>
    </w:div>
    <w:div w:id="488788351">
      <w:bodyDiv w:val="1"/>
      <w:marLeft w:val="0"/>
      <w:marRight w:val="0"/>
      <w:marTop w:val="0"/>
      <w:marBottom w:val="0"/>
      <w:divBdr>
        <w:top w:val="none" w:sz="0" w:space="0" w:color="auto"/>
        <w:left w:val="none" w:sz="0" w:space="0" w:color="auto"/>
        <w:bottom w:val="none" w:sz="0" w:space="0" w:color="auto"/>
        <w:right w:val="none" w:sz="0" w:space="0" w:color="auto"/>
      </w:divBdr>
    </w:div>
    <w:div w:id="491140161">
      <w:bodyDiv w:val="1"/>
      <w:marLeft w:val="0"/>
      <w:marRight w:val="0"/>
      <w:marTop w:val="0"/>
      <w:marBottom w:val="0"/>
      <w:divBdr>
        <w:top w:val="none" w:sz="0" w:space="0" w:color="auto"/>
        <w:left w:val="none" w:sz="0" w:space="0" w:color="auto"/>
        <w:bottom w:val="none" w:sz="0" w:space="0" w:color="auto"/>
        <w:right w:val="none" w:sz="0" w:space="0" w:color="auto"/>
      </w:divBdr>
    </w:div>
    <w:div w:id="499929056">
      <w:bodyDiv w:val="1"/>
      <w:marLeft w:val="0"/>
      <w:marRight w:val="0"/>
      <w:marTop w:val="0"/>
      <w:marBottom w:val="0"/>
      <w:divBdr>
        <w:top w:val="none" w:sz="0" w:space="0" w:color="auto"/>
        <w:left w:val="none" w:sz="0" w:space="0" w:color="auto"/>
        <w:bottom w:val="none" w:sz="0" w:space="0" w:color="auto"/>
        <w:right w:val="none" w:sz="0" w:space="0" w:color="auto"/>
      </w:divBdr>
    </w:div>
    <w:div w:id="532351346">
      <w:bodyDiv w:val="1"/>
      <w:marLeft w:val="0"/>
      <w:marRight w:val="0"/>
      <w:marTop w:val="0"/>
      <w:marBottom w:val="0"/>
      <w:divBdr>
        <w:top w:val="none" w:sz="0" w:space="0" w:color="auto"/>
        <w:left w:val="none" w:sz="0" w:space="0" w:color="auto"/>
        <w:bottom w:val="none" w:sz="0" w:space="0" w:color="auto"/>
        <w:right w:val="none" w:sz="0" w:space="0" w:color="auto"/>
      </w:divBdr>
    </w:div>
    <w:div w:id="536430139">
      <w:bodyDiv w:val="1"/>
      <w:marLeft w:val="0"/>
      <w:marRight w:val="0"/>
      <w:marTop w:val="0"/>
      <w:marBottom w:val="0"/>
      <w:divBdr>
        <w:top w:val="none" w:sz="0" w:space="0" w:color="auto"/>
        <w:left w:val="none" w:sz="0" w:space="0" w:color="auto"/>
        <w:bottom w:val="none" w:sz="0" w:space="0" w:color="auto"/>
        <w:right w:val="none" w:sz="0" w:space="0" w:color="auto"/>
      </w:divBdr>
    </w:div>
    <w:div w:id="544372590">
      <w:bodyDiv w:val="1"/>
      <w:marLeft w:val="0"/>
      <w:marRight w:val="0"/>
      <w:marTop w:val="0"/>
      <w:marBottom w:val="0"/>
      <w:divBdr>
        <w:top w:val="none" w:sz="0" w:space="0" w:color="auto"/>
        <w:left w:val="none" w:sz="0" w:space="0" w:color="auto"/>
        <w:bottom w:val="none" w:sz="0" w:space="0" w:color="auto"/>
        <w:right w:val="none" w:sz="0" w:space="0" w:color="auto"/>
      </w:divBdr>
    </w:div>
    <w:div w:id="549921223">
      <w:bodyDiv w:val="1"/>
      <w:marLeft w:val="0"/>
      <w:marRight w:val="0"/>
      <w:marTop w:val="0"/>
      <w:marBottom w:val="0"/>
      <w:divBdr>
        <w:top w:val="none" w:sz="0" w:space="0" w:color="auto"/>
        <w:left w:val="none" w:sz="0" w:space="0" w:color="auto"/>
        <w:bottom w:val="none" w:sz="0" w:space="0" w:color="auto"/>
        <w:right w:val="none" w:sz="0" w:space="0" w:color="auto"/>
      </w:divBdr>
    </w:div>
    <w:div w:id="549994479">
      <w:bodyDiv w:val="1"/>
      <w:marLeft w:val="0"/>
      <w:marRight w:val="0"/>
      <w:marTop w:val="0"/>
      <w:marBottom w:val="0"/>
      <w:divBdr>
        <w:top w:val="none" w:sz="0" w:space="0" w:color="auto"/>
        <w:left w:val="none" w:sz="0" w:space="0" w:color="auto"/>
        <w:bottom w:val="none" w:sz="0" w:space="0" w:color="auto"/>
        <w:right w:val="none" w:sz="0" w:space="0" w:color="auto"/>
      </w:divBdr>
    </w:div>
    <w:div w:id="558783783">
      <w:bodyDiv w:val="1"/>
      <w:marLeft w:val="0"/>
      <w:marRight w:val="0"/>
      <w:marTop w:val="0"/>
      <w:marBottom w:val="0"/>
      <w:divBdr>
        <w:top w:val="none" w:sz="0" w:space="0" w:color="auto"/>
        <w:left w:val="none" w:sz="0" w:space="0" w:color="auto"/>
        <w:bottom w:val="none" w:sz="0" w:space="0" w:color="auto"/>
        <w:right w:val="none" w:sz="0" w:space="0" w:color="auto"/>
      </w:divBdr>
    </w:div>
    <w:div w:id="565409672">
      <w:bodyDiv w:val="1"/>
      <w:marLeft w:val="0"/>
      <w:marRight w:val="0"/>
      <w:marTop w:val="0"/>
      <w:marBottom w:val="0"/>
      <w:divBdr>
        <w:top w:val="none" w:sz="0" w:space="0" w:color="auto"/>
        <w:left w:val="none" w:sz="0" w:space="0" w:color="auto"/>
        <w:bottom w:val="none" w:sz="0" w:space="0" w:color="auto"/>
        <w:right w:val="none" w:sz="0" w:space="0" w:color="auto"/>
      </w:divBdr>
    </w:div>
    <w:div w:id="570777781">
      <w:bodyDiv w:val="1"/>
      <w:marLeft w:val="0"/>
      <w:marRight w:val="0"/>
      <w:marTop w:val="0"/>
      <w:marBottom w:val="0"/>
      <w:divBdr>
        <w:top w:val="none" w:sz="0" w:space="0" w:color="auto"/>
        <w:left w:val="none" w:sz="0" w:space="0" w:color="auto"/>
        <w:bottom w:val="none" w:sz="0" w:space="0" w:color="auto"/>
        <w:right w:val="none" w:sz="0" w:space="0" w:color="auto"/>
      </w:divBdr>
      <w:divsChild>
        <w:div w:id="1622303985">
          <w:marLeft w:val="0"/>
          <w:marRight w:val="0"/>
          <w:marTop w:val="0"/>
          <w:marBottom w:val="0"/>
          <w:divBdr>
            <w:top w:val="none" w:sz="0" w:space="0" w:color="auto"/>
            <w:left w:val="none" w:sz="0" w:space="0" w:color="auto"/>
            <w:bottom w:val="none" w:sz="0" w:space="0" w:color="auto"/>
            <w:right w:val="none" w:sz="0" w:space="0" w:color="auto"/>
          </w:divBdr>
        </w:div>
      </w:divsChild>
    </w:div>
    <w:div w:id="576478720">
      <w:bodyDiv w:val="1"/>
      <w:marLeft w:val="0"/>
      <w:marRight w:val="0"/>
      <w:marTop w:val="0"/>
      <w:marBottom w:val="0"/>
      <w:divBdr>
        <w:top w:val="none" w:sz="0" w:space="0" w:color="auto"/>
        <w:left w:val="none" w:sz="0" w:space="0" w:color="auto"/>
        <w:bottom w:val="none" w:sz="0" w:space="0" w:color="auto"/>
        <w:right w:val="none" w:sz="0" w:space="0" w:color="auto"/>
      </w:divBdr>
    </w:div>
    <w:div w:id="630288151">
      <w:bodyDiv w:val="1"/>
      <w:marLeft w:val="0"/>
      <w:marRight w:val="0"/>
      <w:marTop w:val="0"/>
      <w:marBottom w:val="0"/>
      <w:divBdr>
        <w:top w:val="none" w:sz="0" w:space="0" w:color="auto"/>
        <w:left w:val="none" w:sz="0" w:space="0" w:color="auto"/>
        <w:bottom w:val="none" w:sz="0" w:space="0" w:color="auto"/>
        <w:right w:val="none" w:sz="0" w:space="0" w:color="auto"/>
      </w:divBdr>
    </w:div>
    <w:div w:id="631254193">
      <w:bodyDiv w:val="1"/>
      <w:marLeft w:val="0"/>
      <w:marRight w:val="0"/>
      <w:marTop w:val="0"/>
      <w:marBottom w:val="0"/>
      <w:divBdr>
        <w:top w:val="none" w:sz="0" w:space="0" w:color="auto"/>
        <w:left w:val="none" w:sz="0" w:space="0" w:color="auto"/>
        <w:bottom w:val="none" w:sz="0" w:space="0" w:color="auto"/>
        <w:right w:val="none" w:sz="0" w:space="0" w:color="auto"/>
      </w:divBdr>
    </w:div>
    <w:div w:id="664629813">
      <w:bodyDiv w:val="1"/>
      <w:marLeft w:val="0"/>
      <w:marRight w:val="0"/>
      <w:marTop w:val="0"/>
      <w:marBottom w:val="0"/>
      <w:divBdr>
        <w:top w:val="none" w:sz="0" w:space="0" w:color="auto"/>
        <w:left w:val="none" w:sz="0" w:space="0" w:color="auto"/>
        <w:bottom w:val="none" w:sz="0" w:space="0" w:color="auto"/>
        <w:right w:val="none" w:sz="0" w:space="0" w:color="auto"/>
      </w:divBdr>
    </w:div>
    <w:div w:id="665861066">
      <w:bodyDiv w:val="1"/>
      <w:marLeft w:val="0"/>
      <w:marRight w:val="0"/>
      <w:marTop w:val="0"/>
      <w:marBottom w:val="0"/>
      <w:divBdr>
        <w:top w:val="none" w:sz="0" w:space="0" w:color="auto"/>
        <w:left w:val="none" w:sz="0" w:space="0" w:color="auto"/>
        <w:bottom w:val="none" w:sz="0" w:space="0" w:color="auto"/>
        <w:right w:val="none" w:sz="0" w:space="0" w:color="auto"/>
      </w:divBdr>
    </w:div>
    <w:div w:id="674576461">
      <w:bodyDiv w:val="1"/>
      <w:marLeft w:val="0"/>
      <w:marRight w:val="0"/>
      <w:marTop w:val="0"/>
      <w:marBottom w:val="0"/>
      <w:divBdr>
        <w:top w:val="none" w:sz="0" w:space="0" w:color="auto"/>
        <w:left w:val="none" w:sz="0" w:space="0" w:color="auto"/>
        <w:bottom w:val="none" w:sz="0" w:space="0" w:color="auto"/>
        <w:right w:val="none" w:sz="0" w:space="0" w:color="auto"/>
      </w:divBdr>
    </w:div>
    <w:div w:id="691222123">
      <w:bodyDiv w:val="1"/>
      <w:marLeft w:val="0"/>
      <w:marRight w:val="0"/>
      <w:marTop w:val="0"/>
      <w:marBottom w:val="0"/>
      <w:divBdr>
        <w:top w:val="none" w:sz="0" w:space="0" w:color="auto"/>
        <w:left w:val="none" w:sz="0" w:space="0" w:color="auto"/>
        <w:bottom w:val="none" w:sz="0" w:space="0" w:color="auto"/>
        <w:right w:val="none" w:sz="0" w:space="0" w:color="auto"/>
      </w:divBdr>
    </w:div>
    <w:div w:id="691608712">
      <w:bodyDiv w:val="1"/>
      <w:marLeft w:val="0"/>
      <w:marRight w:val="0"/>
      <w:marTop w:val="0"/>
      <w:marBottom w:val="0"/>
      <w:divBdr>
        <w:top w:val="none" w:sz="0" w:space="0" w:color="auto"/>
        <w:left w:val="none" w:sz="0" w:space="0" w:color="auto"/>
        <w:bottom w:val="none" w:sz="0" w:space="0" w:color="auto"/>
        <w:right w:val="none" w:sz="0" w:space="0" w:color="auto"/>
      </w:divBdr>
    </w:div>
    <w:div w:id="707681860">
      <w:bodyDiv w:val="1"/>
      <w:marLeft w:val="0"/>
      <w:marRight w:val="0"/>
      <w:marTop w:val="0"/>
      <w:marBottom w:val="0"/>
      <w:divBdr>
        <w:top w:val="none" w:sz="0" w:space="0" w:color="auto"/>
        <w:left w:val="none" w:sz="0" w:space="0" w:color="auto"/>
        <w:bottom w:val="none" w:sz="0" w:space="0" w:color="auto"/>
        <w:right w:val="none" w:sz="0" w:space="0" w:color="auto"/>
      </w:divBdr>
    </w:div>
    <w:div w:id="719207465">
      <w:bodyDiv w:val="1"/>
      <w:marLeft w:val="0"/>
      <w:marRight w:val="0"/>
      <w:marTop w:val="0"/>
      <w:marBottom w:val="0"/>
      <w:divBdr>
        <w:top w:val="none" w:sz="0" w:space="0" w:color="auto"/>
        <w:left w:val="none" w:sz="0" w:space="0" w:color="auto"/>
        <w:bottom w:val="none" w:sz="0" w:space="0" w:color="auto"/>
        <w:right w:val="none" w:sz="0" w:space="0" w:color="auto"/>
      </w:divBdr>
      <w:divsChild>
        <w:div w:id="471336215">
          <w:marLeft w:val="0"/>
          <w:marRight w:val="0"/>
          <w:marTop w:val="0"/>
          <w:marBottom w:val="101"/>
          <w:divBdr>
            <w:top w:val="none" w:sz="0" w:space="0" w:color="auto"/>
            <w:left w:val="none" w:sz="0" w:space="0" w:color="auto"/>
            <w:bottom w:val="none" w:sz="0" w:space="0" w:color="auto"/>
            <w:right w:val="none" w:sz="0" w:space="0" w:color="auto"/>
          </w:divBdr>
        </w:div>
        <w:div w:id="1136795023">
          <w:marLeft w:val="0"/>
          <w:marRight w:val="0"/>
          <w:marTop w:val="0"/>
          <w:marBottom w:val="101"/>
          <w:divBdr>
            <w:top w:val="none" w:sz="0" w:space="0" w:color="auto"/>
            <w:left w:val="none" w:sz="0" w:space="0" w:color="auto"/>
            <w:bottom w:val="none" w:sz="0" w:space="0" w:color="auto"/>
            <w:right w:val="none" w:sz="0" w:space="0" w:color="auto"/>
          </w:divBdr>
        </w:div>
        <w:div w:id="206570758">
          <w:marLeft w:val="864"/>
          <w:marRight w:val="0"/>
          <w:marTop w:val="0"/>
          <w:marBottom w:val="101"/>
          <w:divBdr>
            <w:top w:val="none" w:sz="0" w:space="0" w:color="auto"/>
            <w:left w:val="none" w:sz="0" w:space="0" w:color="auto"/>
            <w:bottom w:val="none" w:sz="0" w:space="0" w:color="auto"/>
            <w:right w:val="none" w:sz="0" w:space="0" w:color="auto"/>
          </w:divBdr>
        </w:div>
        <w:div w:id="913852647">
          <w:marLeft w:val="864"/>
          <w:marRight w:val="0"/>
          <w:marTop w:val="0"/>
          <w:marBottom w:val="101"/>
          <w:divBdr>
            <w:top w:val="none" w:sz="0" w:space="0" w:color="auto"/>
            <w:left w:val="none" w:sz="0" w:space="0" w:color="auto"/>
            <w:bottom w:val="none" w:sz="0" w:space="0" w:color="auto"/>
            <w:right w:val="none" w:sz="0" w:space="0" w:color="auto"/>
          </w:divBdr>
        </w:div>
        <w:div w:id="1932616041">
          <w:marLeft w:val="864"/>
          <w:marRight w:val="0"/>
          <w:marTop w:val="0"/>
          <w:marBottom w:val="101"/>
          <w:divBdr>
            <w:top w:val="none" w:sz="0" w:space="0" w:color="auto"/>
            <w:left w:val="none" w:sz="0" w:space="0" w:color="auto"/>
            <w:bottom w:val="none" w:sz="0" w:space="0" w:color="auto"/>
            <w:right w:val="none" w:sz="0" w:space="0" w:color="auto"/>
          </w:divBdr>
        </w:div>
        <w:div w:id="300157043">
          <w:marLeft w:val="864"/>
          <w:marRight w:val="0"/>
          <w:marTop w:val="0"/>
          <w:marBottom w:val="101"/>
          <w:divBdr>
            <w:top w:val="none" w:sz="0" w:space="0" w:color="auto"/>
            <w:left w:val="none" w:sz="0" w:space="0" w:color="auto"/>
            <w:bottom w:val="none" w:sz="0" w:space="0" w:color="auto"/>
            <w:right w:val="none" w:sz="0" w:space="0" w:color="auto"/>
          </w:divBdr>
        </w:div>
      </w:divsChild>
    </w:div>
    <w:div w:id="769279968">
      <w:bodyDiv w:val="1"/>
      <w:marLeft w:val="0"/>
      <w:marRight w:val="0"/>
      <w:marTop w:val="0"/>
      <w:marBottom w:val="0"/>
      <w:divBdr>
        <w:top w:val="none" w:sz="0" w:space="0" w:color="auto"/>
        <w:left w:val="none" w:sz="0" w:space="0" w:color="auto"/>
        <w:bottom w:val="none" w:sz="0" w:space="0" w:color="auto"/>
        <w:right w:val="none" w:sz="0" w:space="0" w:color="auto"/>
      </w:divBdr>
    </w:div>
    <w:div w:id="781002080">
      <w:bodyDiv w:val="1"/>
      <w:marLeft w:val="0"/>
      <w:marRight w:val="0"/>
      <w:marTop w:val="0"/>
      <w:marBottom w:val="0"/>
      <w:divBdr>
        <w:top w:val="none" w:sz="0" w:space="0" w:color="auto"/>
        <w:left w:val="none" w:sz="0" w:space="0" w:color="auto"/>
        <w:bottom w:val="none" w:sz="0" w:space="0" w:color="auto"/>
        <w:right w:val="none" w:sz="0" w:space="0" w:color="auto"/>
      </w:divBdr>
      <w:divsChild>
        <w:div w:id="2057773598">
          <w:marLeft w:val="0"/>
          <w:marRight w:val="0"/>
          <w:marTop w:val="0"/>
          <w:marBottom w:val="82"/>
          <w:divBdr>
            <w:top w:val="none" w:sz="0" w:space="0" w:color="auto"/>
            <w:left w:val="none" w:sz="0" w:space="0" w:color="auto"/>
            <w:bottom w:val="none" w:sz="0" w:space="0" w:color="auto"/>
            <w:right w:val="none" w:sz="0" w:space="0" w:color="auto"/>
          </w:divBdr>
        </w:div>
        <w:div w:id="1837259677">
          <w:marLeft w:val="0"/>
          <w:marRight w:val="0"/>
          <w:marTop w:val="0"/>
          <w:marBottom w:val="82"/>
          <w:divBdr>
            <w:top w:val="none" w:sz="0" w:space="0" w:color="auto"/>
            <w:left w:val="none" w:sz="0" w:space="0" w:color="auto"/>
            <w:bottom w:val="none" w:sz="0" w:space="0" w:color="auto"/>
            <w:right w:val="none" w:sz="0" w:space="0" w:color="auto"/>
          </w:divBdr>
        </w:div>
        <w:div w:id="1006520419">
          <w:marLeft w:val="0"/>
          <w:marRight w:val="0"/>
          <w:marTop w:val="0"/>
          <w:marBottom w:val="82"/>
          <w:divBdr>
            <w:top w:val="none" w:sz="0" w:space="0" w:color="auto"/>
            <w:left w:val="none" w:sz="0" w:space="0" w:color="auto"/>
            <w:bottom w:val="none" w:sz="0" w:space="0" w:color="auto"/>
            <w:right w:val="none" w:sz="0" w:space="0" w:color="auto"/>
          </w:divBdr>
        </w:div>
      </w:divsChild>
    </w:div>
    <w:div w:id="805857505">
      <w:bodyDiv w:val="1"/>
      <w:marLeft w:val="0"/>
      <w:marRight w:val="0"/>
      <w:marTop w:val="0"/>
      <w:marBottom w:val="0"/>
      <w:divBdr>
        <w:top w:val="none" w:sz="0" w:space="0" w:color="auto"/>
        <w:left w:val="none" w:sz="0" w:space="0" w:color="auto"/>
        <w:bottom w:val="none" w:sz="0" w:space="0" w:color="auto"/>
        <w:right w:val="none" w:sz="0" w:space="0" w:color="auto"/>
      </w:divBdr>
    </w:div>
    <w:div w:id="813258432">
      <w:bodyDiv w:val="1"/>
      <w:marLeft w:val="0"/>
      <w:marRight w:val="0"/>
      <w:marTop w:val="0"/>
      <w:marBottom w:val="0"/>
      <w:divBdr>
        <w:top w:val="none" w:sz="0" w:space="0" w:color="auto"/>
        <w:left w:val="none" w:sz="0" w:space="0" w:color="auto"/>
        <w:bottom w:val="none" w:sz="0" w:space="0" w:color="auto"/>
        <w:right w:val="none" w:sz="0" w:space="0" w:color="auto"/>
      </w:divBdr>
    </w:div>
    <w:div w:id="836960406">
      <w:bodyDiv w:val="1"/>
      <w:marLeft w:val="0"/>
      <w:marRight w:val="0"/>
      <w:marTop w:val="0"/>
      <w:marBottom w:val="0"/>
      <w:divBdr>
        <w:top w:val="none" w:sz="0" w:space="0" w:color="auto"/>
        <w:left w:val="none" w:sz="0" w:space="0" w:color="auto"/>
        <w:bottom w:val="none" w:sz="0" w:space="0" w:color="auto"/>
        <w:right w:val="none" w:sz="0" w:space="0" w:color="auto"/>
      </w:divBdr>
    </w:div>
    <w:div w:id="898132658">
      <w:bodyDiv w:val="1"/>
      <w:marLeft w:val="0"/>
      <w:marRight w:val="0"/>
      <w:marTop w:val="0"/>
      <w:marBottom w:val="0"/>
      <w:divBdr>
        <w:top w:val="none" w:sz="0" w:space="0" w:color="auto"/>
        <w:left w:val="none" w:sz="0" w:space="0" w:color="auto"/>
        <w:bottom w:val="none" w:sz="0" w:space="0" w:color="auto"/>
        <w:right w:val="none" w:sz="0" w:space="0" w:color="auto"/>
      </w:divBdr>
    </w:div>
    <w:div w:id="916867000">
      <w:bodyDiv w:val="1"/>
      <w:marLeft w:val="0"/>
      <w:marRight w:val="0"/>
      <w:marTop w:val="0"/>
      <w:marBottom w:val="0"/>
      <w:divBdr>
        <w:top w:val="none" w:sz="0" w:space="0" w:color="auto"/>
        <w:left w:val="none" w:sz="0" w:space="0" w:color="auto"/>
        <w:bottom w:val="none" w:sz="0" w:space="0" w:color="auto"/>
        <w:right w:val="none" w:sz="0" w:space="0" w:color="auto"/>
      </w:divBdr>
    </w:div>
    <w:div w:id="941718728">
      <w:bodyDiv w:val="1"/>
      <w:marLeft w:val="0"/>
      <w:marRight w:val="0"/>
      <w:marTop w:val="0"/>
      <w:marBottom w:val="0"/>
      <w:divBdr>
        <w:top w:val="none" w:sz="0" w:space="0" w:color="auto"/>
        <w:left w:val="none" w:sz="0" w:space="0" w:color="auto"/>
        <w:bottom w:val="none" w:sz="0" w:space="0" w:color="auto"/>
        <w:right w:val="none" w:sz="0" w:space="0" w:color="auto"/>
      </w:divBdr>
    </w:div>
    <w:div w:id="960495657">
      <w:bodyDiv w:val="1"/>
      <w:marLeft w:val="0"/>
      <w:marRight w:val="0"/>
      <w:marTop w:val="0"/>
      <w:marBottom w:val="0"/>
      <w:divBdr>
        <w:top w:val="none" w:sz="0" w:space="0" w:color="auto"/>
        <w:left w:val="none" w:sz="0" w:space="0" w:color="auto"/>
        <w:bottom w:val="none" w:sz="0" w:space="0" w:color="auto"/>
        <w:right w:val="none" w:sz="0" w:space="0" w:color="auto"/>
      </w:divBdr>
    </w:div>
    <w:div w:id="996030123">
      <w:bodyDiv w:val="1"/>
      <w:marLeft w:val="0"/>
      <w:marRight w:val="0"/>
      <w:marTop w:val="0"/>
      <w:marBottom w:val="0"/>
      <w:divBdr>
        <w:top w:val="none" w:sz="0" w:space="0" w:color="auto"/>
        <w:left w:val="none" w:sz="0" w:space="0" w:color="auto"/>
        <w:bottom w:val="none" w:sz="0" w:space="0" w:color="auto"/>
        <w:right w:val="none" w:sz="0" w:space="0" w:color="auto"/>
      </w:divBdr>
    </w:div>
    <w:div w:id="1001085174">
      <w:bodyDiv w:val="1"/>
      <w:marLeft w:val="0"/>
      <w:marRight w:val="0"/>
      <w:marTop w:val="0"/>
      <w:marBottom w:val="0"/>
      <w:divBdr>
        <w:top w:val="none" w:sz="0" w:space="0" w:color="auto"/>
        <w:left w:val="none" w:sz="0" w:space="0" w:color="auto"/>
        <w:bottom w:val="none" w:sz="0" w:space="0" w:color="auto"/>
        <w:right w:val="none" w:sz="0" w:space="0" w:color="auto"/>
      </w:divBdr>
    </w:div>
    <w:div w:id="1006178008">
      <w:bodyDiv w:val="1"/>
      <w:marLeft w:val="0"/>
      <w:marRight w:val="0"/>
      <w:marTop w:val="0"/>
      <w:marBottom w:val="0"/>
      <w:divBdr>
        <w:top w:val="none" w:sz="0" w:space="0" w:color="auto"/>
        <w:left w:val="none" w:sz="0" w:space="0" w:color="auto"/>
        <w:bottom w:val="none" w:sz="0" w:space="0" w:color="auto"/>
        <w:right w:val="none" w:sz="0" w:space="0" w:color="auto"/>
      </w:divBdr>
    </w:div>
    <w:div w:id="1018507849">
      <w:bodyDiv w:val="1"/>
      <w:marLeft w:val="0"/>
      <w:marRight w:val="0"/>
      <w:marTop w:val="0"/>
      <w:marBottom w:val="0"/>
      <w:divBdr>
        <w:top w:val="none" w:sz="0" w:space="0" w:color="auto"/>
        <w:left w:val="none" w:sz="0" w:space="0" w:color="auto"/>
        <w:bottom w:val="none" w:sz="0" w:space="0" w:color="auto"/>
        <w:right w:val="none" w:sz="0" w:space="0" w:color="auto"/>
      </w:divBdr>
    </w:div>
    <w:div w:id="1051079652">
      <w:bodyDiv w:val="1"/>
      <w:marLeft w:val="0"/>
      <w:marRight w:val="0"/>
      <w:marTop w:val="0"/>
      <w:marBottom w:val="0"/>
      <w:divBdr>
        <w:top w:val="none" w:sz="0" w:space="0" w:color="auto"/>
        <w:left w:val="none" w:sz="0" w:space="0" w:color="auto"/>
        <w:bottom w:val="none" w:sz="0" w:space="0" w:color="auto"/>
        <w:right w:val="none" w:sz="0" w:space="0" w:color="auto"/>
      </w:divBdr>
    </w:div>
    <w:div w:id="1057389729">
      <w:bodyDiv w:val="1"/>
      <w:marLeft w:val="0"/>
      <w:marRight w:val="0"/>
      <w:marTop w:val="0"/>
      <w:marBottom w:val="0"/>
      <w:divBdr>
        <w:top w:val="none" w:sz="0" w:space="0" w:color="auto"/>
        <w:left w:val="none" w:sz="0" w:space="0" w:color="auto"/>
        <w:bottom w:val="none" w:sz="0" w:space="0" w:color="auto"/>
        <w:right w:val="none" w:sz="0" w:space="0" w:color="auto"/>
      </w:divBdr>
    </w:div>
    <w:div w:id="1063673642">
      <w:bodyDiv w:val="1"/>
      <w:marLeft w:val="0"/>
      <w:marRight w:val="0"/>
      <w:marTop w:val="0"/>
      <w:marBottom w:val="0"/>
      <w:divBdr>
        <w:top w:val="none" w:sz="0" w:space="0" w:color="auto"/>
        <w:left w:val="none" w:sz="0" w:space="0" w:color="auto"/>
        <w:bottom w:val="none" w:sz="0" w:space="0" w:color="auto"/>
        <w:right w:val="none" w:sz="0" w:space="0" w:color="auto"/>
      </w:divBdr>
    </w:div>
    <w:div w:id="1064066917">
      <w:bodyDiv w:val="1"/>
      <w:marLeft w:val="0"/>
      <w:marRight w:val="0"/>
      <w:marTop w:val="0"/>
      <w:marBottom w:val="0"/>
      <w:divBdr>
        <w:top w:val="none" w:sz="0" w:space="0" w:color="auto"/>
        <w:left w:val="none" w:sz="0" w:space="0" w:color="auto"/>
        <w:bottom w:val="none" w:sz="0" w:space="0" w:color="auto"/>
        <w:right w:val="none" w:sz="0" w:space="0" w:color="auto"/>
      </w:divBdr>
    </w:div>
    <w:div w:id="1105492631">
      <w:bodyDiv w:val="1"/>
      <w:marLeft w:val="0"/>
      <w:marRight w:val="0"/>
      <w:marTop w:val="0"/>
      <w:marBottom w:val="0"/>
      <w:divBdr>
        <w:top w:val="none" w:sz="0" w:space="0" w:color="auto"/>
        <w:left w:val="none" w:sz="0" w:space="0" w:color="auto"/>
        <w:bottom w:val="none" w:sz="0" w:space="0" w:color="auto"/>
        <w:right w:val="none" w:sz="0" w:space="0" w:color="auto"/>
      </w:divBdr>
    </w:div>
    <w:div w:id="1114910276">
      <w:bodyDiv w:val="1"/>
      <w:marLeft w:val="0"/>
      <w:marRight w:val="0"/>
      <w:marTop w:val="0"/>
      <w:marBottom w:val="0"/>
      <w:divBdr>
        <w:top w:val="none" w:sz="0" w:space="0" w:color="auto"/>
        <w:left w:val="none" w:sz="0" w:space="0" w:color="auto"/>
        <w:bottom w:val="none" w:sz="0" w:space="0" w:color="auto"/>
        <w:right w:val="none" w:sz="0" w:space="0" w:color="auto"/>
      </w:divBdr>
    </w:div>
    <w:div w:id="1120687603">
      <w:bodyDiv w:val="1"/>
      <w:marLeft w:val="0"/>
      <w:marRight w:val="0"/>
      <w:marTop w:val="0"/>
      <w:marBottom w:val="0"/>
      <w:divBdr>
        <w:top w:val="none" w:sz="0" w:space="0" w:color="auto"/>
        <w:left w:val="none" w:sz="0" w:space="0" w:color="auto"/>
        <w:bottom w:val="none" w:sz="0" w:space="0" w:color="auto"/>
        <w:right w:val="none" w:sz="0" w:space="0" w:color="auto"/>
      </w:divBdr>
    </w:div>
    <w:div w:id="1127508920">
      <w:bodyDiv w:val="1"/>
      <w:marLeft w:val="0"/>
      <w:marRight w:val="0"/>
      <w:marTop w:val="0"/>
      <w:marBottom w:val="0"/>
      <w:divBdr>
        <w:top w:val="none" w:sz="0" w:space="0" w:color="auto"/>
        <w:left w:val="none" w:sz="0" w:space="0" w:color="auto"/>
        <w:bottom w:val="none" w:sz="0" w:space="0" w:color="auto"/>
        <w:right w:val="none" w:sz="0" w:space="0" w:color="auto"/>
      </w:divBdr>
    </w:div>
    <w:div w:id="1155344020">
      <w:bodyDiv w:val="1"/>
      <w:marLeft w:val="0"/>
      <w:marRight w:val="0"/>
      <w:marTop w:val="0"/>
      <w:marBottom w:val="0"/>
      <w:divBdr>
        <w:top w:val="none" w:sz="0" w:space="0" w:color="auto"/>
        <w:left w:val="none" w:sz="0" w:space="0" w:color="auto"/>
        <w:bottom w:val="none" w:sz="0" w:space="0" w:color="auto"/>
        <w:right w:val="none" w:sz="0" w:space="0" w:color="auto"/>
      </w:divBdr>
    </w:div>
    <w:div w:id="1188175150">
      <w:bodyDiv w:val="1"/>
      <w:marLeft w:val="0"/>
      <w:marRight w:val="0"/>
      <w:marTop w:val="0"/>
      <w:marBottom w:val="0"/>
      <w:divBdr>
        <w:top w:val="none" w:sz="0" w:space="0" w:color="auto"/>
        <w:left w:val="none" w:sz="0" w:space="0" w:color="auto"/>
        <w:bottom w:val="none" w:sz="0" w:space="0" w:color="auto"/>
        <w:right w:val="none" w:sz="0" w:space="0" w:color="auto"/>
      </w:divBdr>
    </w:div>
    <w:div w:id="1192182570">
      <w:bodyDiv w:val="1"/>
      <w:marLeft w:val="0"/>
      <w:marRight w:val="0"/>
      <w:marTop w:val="0"/>
      <w:marBottom w:val="0"/>
      <w:divBdr>
        <w:top w:val="none" w:sz="0" w:space="0" w:color="auto"/>
        <w:left w:val="none" w:sz="0" w:space="0" w:color="auto"/>
        <w:bottom w:val="none" w:sz="0" w:space="0" w:color="auto"/>
        <w:right w:val="none" w:sz="0" w:space="0" w:color="auto"/>
      </w:divBdr>
    </w:div>
    <w:div w:id="1230188034">
      <w:bodyDiv w:val="1"/>
      <w:marLeft w:val="0"/>
      <w:marRight w:val="0"/>
      <w:marTop w:val="0"/>
      <w:marBottom w:val="0"/>
      <w:divBdr>
        <w:top w:val="none" w:sz="0" w:space="0" w:color="auto"/>
        <w:left w:val="none" w:sz="0" w:space="0" w:color="auto"/>
        <w:bottom w:val="none" w:sz="0" w:space="0" w:color="auto"/>
        <w:right w:val="none" w:sz="0" w:space="0" w:color="auto"/>
      </w:divBdr>
    </w:div>
    <w:div w:id="1246770568">
      <w:bodyDiv w:val="1"/>
      <w:marLeft w:val="0"/>
      <w:marRight w:val="0"/>
      <w:marTop w:val="0"/>
      <w:marBottom w:val="0"/>
      <w:divBdr>
        <w:top w:val="none" w:sz="0" w:space="0" w:color="auto"/>
        <w:left w:val="none" w:sz="0" w:space="0" w:color="auto"/>
        <w:bottom w:val="none" w:sz="0" w:space="0" w:color="auto"/>
        <w:right w:val="none" w:sz="0" w:space="0" w:color="auto"/>
      </w:divBdr>
    </w:div>
    <w:div w:id="1254510301">
      <w:bodyDiv w:val="1"/>
      <w:marLeft w:val="0"/>
      <w:marRight w:val="0"/>
      <w:marTop w:val="0"/>
      <w:marBottom w:val="0"/>
      <w:divBdr>
        <w:top w:val="none" w:sz="0" w:space="0" w:color="auto"/>
        <w:left w:val="none" w:sz="0" w:space="0" w:color="auto"/>
        <w:bottom w:val="none" w:sz="0" w:space="0" w:color="auto"/>
        <w:right w:val="none" w:sz="0" w:space="0" w:color="auto"/>
      </w:divBdr>
    </w:div>
    <w:div w:id="1275363284">
      <w:bodyDiv w:val="1"/>
      <w:marLeft w:val="0"/>
      <w:marRight w:val="0"/>
      <w:marTop w:val="0"/>
      <w:marBottom w:val="0"/>
      <w:divBdr>
        <w:top w:val="none" w:sz="0" w:space="0" w:color="auto"/>
        <w:left w:val="none" w:sz="0" w:space="0" w:color="auto"/>
        <w:bottom w:val="none" w:sz="0" w:space="0" w:color="auto"/>
        <w:right w:val="none" w:sz="0" w:space="0" w:color="auto"/>
      </w:divBdr>
    </w:div>
    <w:div w:id="1281764780">
      <w:bodyDiv w:val="1"/>
      <w:marLeft w:val="0"/>
      <w:marRight w:val="0"/>
      <w:marTop w:val="0"/>
      <w:marBottom w:val="0"/>
      <w:divBdr>
        <w:top w:val="none" w:sz="0" w:space="0" w:color="auto"/>
        <w:left w:val="none" w:sz="0" w:space="0" w:color="auto"/>
        <w:bottom w:val="none" w:sz="0" w:space="0" w:color="auto"/>
        <w:right w:val="none" w:sz="0" w:space="0" w:color="auto"/>
      </w:divBdr>
    </w:div>
    <w:div w:id="1295597826">
      <w:bodyDiv w:val="1"/>
      <w:marLeft w:val="0"/>
      <w:marRight w:val="0"/>
      <w:marTop w:val="0"/>
      <w:marBottom w:val="0"/>
      <w:divBdr>
        <w:top w:val="none" w:sz="0" w:space="0" w:color="auto"/>
        <w:left w:val="none" w:sz="0" w:space="0" w:color="auto"/>
        <w:bottom w:val="none" w:sz="0" w:space="0" w:color="auto"/>
        <w:right w:val="none" w:sz="0" w:space="0" w:color="auto"/>
      </w:divBdr>
    </w:div>
    <w:div w:id="1300763708">
      <w:bodyDiv w:val="1"/>
      <w:marLeft w:val="0"/>
      <w:marRight w:val="0"/>
      <w:marTop w:val="0"/>
      <w:marBottom w:val="0"/>
      <w:divBdr>
        <w:top w:val="none" w:sz="0" w:space="0" w:color="auto"/>
        <w:left w:val="none" w:sz="0" w:space="0" w:color="auto"/>
        <w:bottom w:val="none" w:sz="0" w:space="0" w:color="auto"/>
        <w:right w:val="none" w:sz="0" w:space="0" w:color="auto"/>
      </w:divBdr>
      <w:divsChild>
        <w:div w:id="1492062123">
          <w:marLeft w:val="0"/>
          <w:marRight w:val="0"/>
          <w:marTop w:val="0"/>
          <w:marBottom w:val="0"/>
          <w:divBdr>
            <w:top w:val="none" w:sz="0" w:space="0" w:color="auto"/>
            <w:left w:val="none" w:sz="0" w:space="0" w:color="auto"/>
            <w:bottom w:val="none" w:sz="0" w:space="0" w:color="auto"/>
            <w:right w:val="none" w:sz="0" w:space="0" w:color="auto"/>
          </w:divBdr>
        </w:div>
      </w:divsChild>
    </w:div>
    <w:div w:id="1313289894">
      <w:bodyDiv w:val="1"/>
      <w:marLeft w:val="0"/>
      <w:marRight w:val="0"/>
      <w:marTop w:val="0"/>
      <w:marBottom w:val="0"/>
      <w:divBdr>
        <w:top w:val="none" w:sz="0" w:space="0" w:color="auto"/>
        <w:left w:val="none" w:sz="0" w:space="0" w:color="auto"/>
        <w:bottom w:val="none" w:sz="0" w:space="0" w:color="auto"/>
        <w:right w:val="none" w:sz="0" w:space="0" w:color="auto"/>
      </w:divBdr>
    </w:div>
    <w:div w:id="1369984909">
      <w:bodyDiv w:val="1"/>
      <w:marLeft w:val="0"/>
      <w:marRight w:val="0"/>
      <w:marTop w:val="0"/>
      <w:marBottom w:val="0"/>
      <w:divBdr>
        <w:top w:val="none" w:sz="0" w:space="0" w:color="auto"/>
        <w:left w:val="none" w:sz="0" w:space="0" w:color="auto"/>
        <w:bottom w:val="none" w:sz="0" w:space="0" w:color="auto"/>
        <w:right w:val="none" w:sz="0" w:space="0" w:color="auto"/>
      </w:divBdr>
    </w:div>
    <w:div w:id="1394963090">
      <w:bodyDiv w:val="1"/>
      <w:marLeft w:val="0"/>
      <w:marRight w:val="0"/>
      <w:marTop w:val="0"/>
      <w:marBottom w:val="0"/>
      <w:divBdr>
        <w:top w:val="none" w:sz="0" w:space="0" w:color="auto"/>
        <w:left w:val="none" w:sz="0" w:space="0" w:color="auto"/>
        <w:bottom w:val="none" w:sz="0" w:space="0" w:color="auto"/>
        <w:right w:val="none" w:sz="0" w:space="0" w:color="auto"/>
      </w:divBdr>
    </w:div>
    <w:div w:id="1439526493">
      <w:bodyDiv w:val="1"/>
      <w:marLeft w:val="0"/>
      <w:marRight w:val="0"/>
      <w:marTop w:val="0"/>
      <w:marBottom w:val="0"/>
      <w:divBdr>
        <w:top w:val="none" w:sz="0" w:space="0" w:color="auto"/>
        <w:left w:val="none" w:sz="0" w:space="0" w:color="auto"/>
        <w:bottom w:val="none" w:sz="0" w:space="0" w:color="auto"/>
        <w:right w:val="none" w:sz="0" w:space="0" w:color="auto"/>
      </w:divBdr>
    </w:div>
    <w:div w:id="1457943636">
      <w:bodyDiv w:val="1"/>
      <w:marLeft w:val="0"/>
      <w:marRight w:val="0"/>
      <w:marTop w:val="0"/>
      <w:marBottom w:val="0"/>
      <w:divBdr>
        <w:top w:val="none" w:sz="0" w:space="0" w:color="auto"/>
        <w:left w:val="none" w:sz="0" w:space="0" w:color="auto"/>
        <w:bottom w:val="none" w:sz="0" w:space="0" w:color="auto"/>
        <w:right w:val="none" w:sz="0" w:space="0" w:color="auto"/>
      </w:divBdr>
    </w:div>
    <w:div w:id="1459714130">
      <w:bodyDiv w:val="1"/>
      <w:marLeft w:val="0"/>
      <w:marRight w:val="0"/>
      <w:marTop w:val="0"/>
      <w:marBottom w:val="0"/>
      <w:divBdr>
        <w:top w:val="none" w:sz="0" w:space="0" w:color="auto"/>
        <w:left w:val="none" w:sz="0" w:space="0" w:color="auto"/>
        <w:bottom w:val="none" w:sz="0" w:space="0" w:color="auto"/>
        <w:right w:val="none" w:sz="0" w:space="0" w:color="auto"/>
      </w:divBdr>
    </w:div>
    <w:div w:id="1471633634">
      <w:bodyDiv w:val="1"/>
      <w:marLeft w:val="0"/>
      <w:marRight w:val="0"/>
      <w:marTop w:val="0"/>
      <w:marBottom w:val="0"/>
      <w:divBdr>
        <w:top w:val="none" w:sz="0" w:space="0" w:color="auto"/>
        <w:left w:val="none" w:sz="0" w:space="0" w:color="auto"/>
        <w:bottom w:val="none" w:sz="0" w:space="0" w:color="auto"/>
        <w:right w:val="none" w:sz="0" w:space="0" w:color="auto"/>
      </w:divBdr>
    </w:div>
    <w:div w:id="1490902426">
      <w:bodyDiv w:val="1"/>
      <w:marLeft w:val="0"/>
      <w:marRight w:val="0"/>
      <w:marTop w:val="0"/>
      <w:marBottom w:val="0"/>
      <w:divBdr>
        <w:top w:val="none" w:sz="0" w:space="0" w:color="auto"/>
        <w:left w:val="none" w:sz="0" w:space="0" w:color="auto"/>
        <w:bottom w:val="none" w:sz="0" w:space="0" w:color="auto"/>
        <w:right w:val="none" w:sz="0" w:space="0" w:color="auto"/>
      </w:divBdr>
    </w:div>
    <w:div w:id="1497771096">
      <w:bodyDiv w:val="1"/>
      <w:marLeft w:val="0"/>
      <w:marRight w:val="0"/>
      <w:marTop w:val="0"/>
      <w:marBottom w:val="0"/>
      <w:divBdr>
        <w:top w:val="none" w:sz="0" w:space="0" w:color="auto"/>
        <w:left w:val="none" w:sz="0" w:space="0" w:color="auto"/>
        <w:bottom w:val="none" w:sz="0" w:space="0" w:color="auto"/>
        <w:right w:val="none" w:sz="0" w:space="0" w:color="auto"/>
      </w:divBdr>
    </w:div>
    <w:div w:id="1498573636">
      <w:bodyDiv w:val="1"/>
      <w:marLeft w:val="0"/>
      <w:marRight w:val="0"/>
      <w:marTop w:val="0"/>
      <w:marBottom w:val="0"/>
      <w:divBdr>
        <w:top w:val="none" w:sz="0" w:space="0" w:color="auto"/>
        <w:left w:val="none" w:sz="0" w:space="0" w:color="auto"/>
        <w:bottom w:val="none" w:sz="0" w:space="0" w:color="auto"/>
        <w:right w:val="none" w:sz="0" w:space="0" w:color="auto"/>
      </w:divBdr>
    </w:div>
    <w:div w:id="1501003471">
      <w:bodyDiv w:val="1"/>
      <w:marLeft w:val="0"/>
      <w:marRight w:val="0"/>
      <w:marTop w:val="0"/>
      <w:marBottom w:val="0"/>
      <w:divBdr>
        <w:top w:val="none" w:sz="0" w:space="0" w:color="auto"/>
        <w:left w:val="none" w:sz="0" w:space="0" w:color="auto"/>
        <w:bottom w:val="none" w:sz="0" w:space="0" w:color="auto"/>
        <w:right w:val="none" w:sz="0" w:space="0" w:color="auto"/>
      </w:divBdr>
    </w:div>
    <w:div w:id="1526793613">
      <w:bodyDiv w:val="1"/>
      <w:marLeft w:val="0"/>
      <w:marRight w:val="0"/>
      <w:marTop w:val="0"/>
      <w:marBottom w:val="0"/>
      <w:divBdr>
        <w:top w:val="none" w:sz="0" w:space="0" w:color="auto"/>
        <w:left w:val="none" w:sz="0" w:space="0" w:color="auto"/>
        <w:bottom w:val="none" w:sz="0" w:space="0" w:color="auto"/>
        <w:right w:val="none" w:sz="0" w:space="0" w:color="auto"/>
      </w:divBdr>
    </w:div>
    <w:div w:id="1535733650">
      <w:bodyDiv w:val="1"/>
      <w:marLeft w:val="0"/>
      <w:marRight w:val="0"/>
      <w:marTop w:val="0"/>
      <w:marBottom w:val="0"/>
      <w:divBdr>
        <w:top w:val="none" w:sz="0" w:space="0" w:color="auto"/>
        <w:left w:val="none" w:sz="0" w:space="0" w:color="auto"/>
        <w:bottom w:val="none" w:sz="0" w:space="0" w:color="auto"/>
        <w:right w:val="none" w:sz="0" w:space="0" w:color="auto"/>
      </w:divBdr>
    </w:div>
    <w:div w:id="1544051412">
      <w:bodyDiv w:val="1"/>
      <w:marLeft w:val="0"/>
      <w:marRight w:val="0"/>
      <w:marTop w:val="0"/>
      <w:marBottom w:val="0"/>
      <w:divBdr>
        <w:top w:val="none" w:sz="0" w:space="0" w:color="auto"/>
        <w:left w:val="none" w:sz="0" w:space="0" w:color="auto"/>
        <w:bottom w:val="none" w:sz="0" w:space="0" w:color="auto"/>
        <w:right w:val="none" w:sz="0" w:space="0" w:color="auto"/>
      </w:divBdr>
    </w:div>
    <w:div w:id="1545675350">
      <w:bodyDiv w:val="1"/>
      <w:marLeft w:val="0"/>
      <w:marRight w:val="0"/>
      <w:marTop w:val="0"/>
      <w:marBottom w:val="0"/>
      <w:divBdr>
        <w:top w:val="none" w:sz="0" w:space="0" w:color="auto"/>
        <w:left w:val="none" w:sz="0" w:space="0" w:color="auto"/>
        <w:bottom w:val="none" w:sz="0" w:space="0" w:color="auto"/>
        <w:right w:val="none" w:sz="0" w:space="0" w:color="auto"/>
      </w:divBdr>
    </w:div>
    <w:div w:id="1549758206">
      <w:bodyDiv w:val="1"/>
      <w:marLeft w:val="0"/>
      <w:marRight w:val="0"/>
      <w:marTop w:val="0"/>
      <w:marBottom w:val="0"/>
      <w:divBdr>
        <w:top w:val="none" w:sz="0" w:space="0" w:color="auto"/>
        <w:left w:val="none" w:sz="0" w:space="0" w:color="auto"/>
        <w:bottom w:val="none" w:sz="0" w:space="0" w:color="auto"/>
        <w:right w:val="none" w:sz="0" w:space="0" w:color="auto"/>
      </w:divBdr>
    </w:div>
    <w:div w:id="1558978813">
      <w:bodyDiv w:val="1"/>
      <w:marLeft w:val="0"/>
      <w:marRight w:val="0"/>
      <w:marTop w:val="0"/>
      <w:marBottom w:val="0"/>
      <w:divBdr>
        <w:top w:val="none" w:sz="0" w:space="0" w:color="auto"/>
        <w:left w:val="none" w:sz="0" w:space="0" w:color="auto"/>
        <w:bottom w:val="none" w:sz="0" w:space="0" w:color="auto"/>
        <w:right w:val="none" w:sz="0" w:space="0" w:color="auto"/>
      </w:divBdr>
    </w:div>
    <w:div w:id="1566378360">
      <w:bodyDiv w:val="1"/>
      <w:marLeft w:val="0"/>
      <w:marRight w:val="0"/>
      <w:marTop w:val="0"/>
      <w:marBottom w:val="0"/>
      <w:divBdr>
        <w:top w:val="none" w:sz="0" w:space="0" w:color="auto"/>
        <w:left w:val="none" w:sz="0" w:space="0" w:color="auto"/>
        <w:bottom w:val="none" w:sz="0" w:space="0" w:color="auto"/>
        <w:right w:val="none" w:sz="0" w:space="0" w:color="auto"/>
      </w:divBdr>
    </w:div>
    <w:div w:id="1600259596">
      <w:bodyDiv w:val="1"/>
      <w:marLeft w:val="0"/>
      <w:marRight w:val="0"/>
      <w:marTop w:val="0"/>
      <w:marBottom w:val="0"/>
      <w:divBdr>
        <w:top w:val="none" w:sz="0" w:space="0" w:color="auto"/>
        <w:left w:val="none" w:sz="0" w:space="0" w:color="auto"/>
        <w:bottom w:val="none" w:sz="0" w:space="0" w:color="auto"/>
        <w:right w:val="none" w:sz="0" w:space="0" w:color="auto"/>
      </w:divBdr>
    </w:div>
    <w:div w:id="1635865652">
      <w:bodyDiv w:val="1"/>
      <w:marLeft w:val="0"/>
      <w:marRight w:val="0"/>
      <w:marTop w:val="0"/>
      <w:marBottom w:val="0"/>
      <w:divBdr>
        <w:top w:val="none" w:sz="0" w:space="0" w:color="auto"/>
        <w:left w:val="none" w:sz="0" w:space="0" w:color="auto"/>
        <w:bottom w:val="none" w:sz="0" w:space="0" w:color="auto"/>
        <w:right w:val="none" w:sz="0" w:space="0" w:color="auto"/>
      </w:divBdr>
    </w:div>
    <w:div w:id="1652639275">
      <w:bodyDiv w:val="1"/>
      <w:marLeft w:val="0"/>
      <w:marRight w:val="0"/>
      <w:marTop w:val="0"/>
      <w:marBottom w:val="0"/>
      <w:divBdr>
        <w:top w:val="none" w:sz="0" w:space="0" w:color="auto"/>
        <w:left w:val="none" w:sz="0" w:space="0" w:color="auto"/>
        <w:bottom w:val="none" w:sz="0" w:space="0" w:color="auto"/>
        <w:right w:val="none" w:sz="0" w:space="0" w:color="auto"/>
      </w:divBdr>
    </w:div>
    <w:div w:id="1712068190">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736539415">
      <w:bodyDiv w:val="1"/>
      <w:marLeft w:val="0"/>
      <w:marRight w:val="0"/>
      <w:marTop w:val="0"/>
      <w:marBottom w:val="0"/>
      <w:divBdr>
        <w:top w:val="none" w:sz="0" w:space="0" w:color="auto"/>
        <w:left w:val="none" w:sz="0" w:space="0" w:color="auto"/>
        <w:bottom w:val="none" w:sz="0" w:space="0" w:color="auto"/>
        <w:right w:val="none" w:sz="0" w:space="0" w:color="auto"/>
      </w:divBdr>
    </w:div>
    <w:div w:id="1767841432">
      <w:bodyDiv w:val="1"/>
      <w:marLeft w:val="0"/>
      <w:marRight w:val="0"/>
      <w:marTop w:val="0"/>
      <w:marBottom w:val="0"/>
      <w:divBdr>
        <w:top w:val="none" w:sz="0" w:space="0" w:color="auto"/>
        <w:left w:val="none" w:sz="0" w:space="0" w:color="auto"/>
        <w:bottom w:val="none" w:sz="0" w:space="0" w:color="auto"/>
        <w:right w:val="none" w:sz="0" w:space="0" w:color="auto"/>
      </w:divBdr>
    </w:div>
    <w:div w:id="1772555358">
      <w:bodyDiv w:val="1"/>
      <w:marLeft w:val="0"/>
      <w:marRight w:val="0"/>
      <w:marTop w:val="0"/>
      <w:marBottom w:val="0"/>
      <w:divBdr>
        <w:top w:val="none" w:sz="0" w:space="0" w:color="auto"/>
        <w:left w:val="none" w:sz="0" w:space="0" w:color="auto"/>
        <w:bottom w:val="none" w:sz="0" w:space="0" w:color="auto"/>
        <w:right w:val="none" w:sz="0" w:space="0" w:color="auto"/>
      </w:divBdr>
    </w:div>
    <w:div w:id="1773738902">
      <w:bodyDiv w:val="1"/>
      <w:marLeft w:val="0"/>
      <w:marRight w:val="0"/>
      <w:marTop w:val="0"/>
      <w:marBottom w:val="0"/>
      <w:divBdr>
        <w:top w:val="none" w:sz="0" w:space="0" w:color="auto"/>
        <w:left w:val="none" w:sz="0" w:space="0" w:color="auto"/>
        <w:bottom w:val="none" w:sz="0" w:space="0" w:color="auto"/>
        <w:right w:val="none" w:sz="0" w:space="0" w:color="auto"/>
      </w:divBdr>
    </w:div>
    <w:div w:id="1774938336">
      <w:bodyDiv w:val="1"/>
      <w:marLeft w:val="0"/>
      <w:marRight w:val="0"/>
      <w:marTop w:val="0"/>
      <w:marBottom w:val="0"/>
      <w:divBdr>
        <w:top w:val="none" w:sz="0" w:space="0" w:color="auto"/>
        <w:left w:val="none" w:sz="0" w:space="0" w:color="auto"/>
        <w:bottom w:val="none" w:sz="0" w:space="0" w:color="auto"/>
        <w:right w:val="none" w:sz="0" w:space="0" w:color="auto"/>
      </w:divBdr>
    </w:div>
    <w:div w:id="1794060248">
      <w:bodyDiv w:val="1"/>
      <w:marLeft w:val="0"/>
      <w:marRight w:val="0"/>
      <w:marTop w:val="0"/>
      <w:marBottom w:val="0"/>
      <w:divBdr>
        <w:top w:val="none" w:sz="0" w:space="0" w:color="auto"/>
        <w:left w:val="none" w:sz="0" w:space="0" w:color="auto"/>
        <w:bottom w:val="none" w:sz="0" w:space="0" w:color="auto"/>
        <w:right w:val="none" w:sz="0" w:space="0" w:color="auto"/>
      </w:divBdr>
    </w:div>
    <w:div w:id="1816331152">
      <w:bodyDiv w:val="1"/>
      <w:marLeft w:val="0"/>
      <w:marRight w:val="0"/>
      <w:marTop w:val="0"/>
      <w:marBottom w:val="0"/>
      <w:divBdr>
        <w:top w:val="none" w:sz="0" w:space="0" w:color="auto"/>
        <w:left w:val="none" w:sz="0" w:space="0" w:color="auto"/>
        <w:bottom w:val="none" w:sz="0" w:space="0" w:color="auto"/>
        <w:right w:val="none" w:sz="0" w:space="0" w:color="auto"/>
      </w:divBdr>
    </w:div>
    <w:div w:id="1817255574">
      <w:bodyDiv w:val="1"/>
      <w:marLeft w:val="0"/>
      <w:marRight w:val="0"/>
      <w:marTop w:val="0"/>
      <w:marBottom w:val="0"/>
      <w:divBdr>
        <w:top w:val="none" w:sz="0" w:space="0" w:color="auto"/>
        <w:left w:val="none" w:sz="0" w:space="0" w:color="auto"/>
        <w:bottom w:val="none" w:sz="0" w:space="0" w:color="auto"/>
        <w:right w:val="none" w:sz="0" w:space="0" w:color="auto"/>
      </w:divBdr>
    </w:div>
    <w:div w:id="1829440938">
      <w:bodyDiv w:val="1"/>
      <w:marLeft w:val="0"/>
      <w:marRight w:val="0"/>
      <w:marTop w:val="0"/>
      <w:marBottom w:val="0"/>
      <w:divBdr>
        <w:top w:val="none" w:sz="0" w:space="0" w:color="auto"/>
        <w:left w:val="none" w:sz="0" w:space="0" w:color="auto"/>
        <w:bottom w:val="none" w:sz="0" w:space="0" w:color="auto"/>
        <w:right w:val="none" w:sz="0" w:space="0" w:color="auto"/>
      </w:divBdr>
    </w:div>
    <w:div w:id="1837961249">
      <w:bodyDiv w:val="1"/>
      <w:marLeft w:val="0"/>
      <w:marRight w:val="0"/>
      <w:marTop w:val="0"/>
      <w:marBottom w:val="0"/>
      <w:divBdr>
        <w:top w:val="none" w:sz="0" w:space="0" w:color="auto"/>
        <w:left w:val="none" w:sz="0" w:space="0" w:color="auto"/>
        <w:bottom w:val="none" w:sz="0" w:space="0" w:color="auto"/>
        <w:right w:val="none" w:sz="0" w:space="0" w:color="auto"/>
      </w:divBdr>
    </w:div>
    <w:div w:id="1847937188">
      <w:bodyDiv w:val="1"/>
      <w:marLeft w:val="0"/>
      <w:marRight w:val="0"/>
      <w:marTop w:val="0"/>
      <w:marBottom w:val="0"/>
      <w:divBdr>
        <w:top w:val="none" w:sz="0" w:space="0" w:color="auto"/>
        <w:left w:val="none" w:sz="0" w:space="0" w:color="auto"/>
        <w:bottom w:val="none" w:sz="0" w:space="0" w:color="auto"/>
        <w:right w:val="none" w:sz="0" w:space="0" w:color="auto"/>
      </w:divBdr>
    </w:div>
    <w:div w:id="1875582818">
      <w:bodyDiv w:val="1"/>
      <w:marLeft w:val="0"/>
      <w:marRight w:val="0"/>
      <w:marTop w:val="0"/>
      <w:marBottom w:val="0"/>
      <w:divBdr>
        <w:top w:val="none" w:sz="0" w:space="0" w:color="auto"/>
        <w:left w:val="none" w:sz="0" w:space="0" w:color="auto"/>
        <w:bottom w:val="none" w:sz="0" w:space="0" w:color="auto"/>
        <w:right w:val="none" w:sz="0" w:space="0" w:color="auto"/>
      </w:divBdr>
    </w:div>
    <w:div w:id="1892573480">
      <w:bodyDiv w:val="1"/>
      <w:marLeft w:val="0"/>
      <w:marRight w:val="0"/>
      <w:marTop w:val="0"/>
      <w:marBottom w:val="0"/>
      <w:divBdr>
        <w:top w:val="none" w:sz="0" w:space="0" w:color="auto"/>
        <w:left w:val="none" w:sz="0" w:space="0" w:color="auto"/>
        <w:bottom w:val="none" w:sz="0" w:space="0" w:color="auto"/>
        <w:right w:val="none" w:sz="0" w:space="0" w:color="auto"/>
      </w:divBdr>
    </w:div>
    <w:div w:id="1910992747">
      <w:bodyDiv w:val="1"/>
      <w:marLeft w:val="0"/>
      <w:marRight w:val="0"/>
      <w:marTop w:val="0"/>
      <w:marBottom w:val="0"/>
      <w:divBdr>
        <w:top w:val="none" w:sz="0" w:space="0" w:color="auto"/>
        <w:left w:val="none" w:sz="0" w:space="0" w:color="auto"/>
        <w:bottom w:val="none" w:sz="0" w:space="0" w:color="auto"/>
        <w:right w:val="none" w:sz="0" w:space="0" w:color="auto"/>
      </w:divBdr>
    </w:div>
    <w:div w:id="1933319251">
      <w:bodyDiv w:val="1"/>
      <w:marLeft w:val="0"/>
      <w:marRight w:val="0"/>
      <w:marTop w:val="0"/>
      <w:marBottom w:val="0"/>
      <w:divBdr>
        <w:top w:val="none" w:sz="0" w:space="0" w:color="auto"/>
        <w:left w:val="none" w:sz="0" w:space="0" w:color="auto"/>
        <w:bottom w:val="none" w:sz="0" w:space="0" w:color="auto"/>
        <w:right w:val="none" w:sz="0" w:space="0" w:color="auto"/>
      </w:divBdr>
    </w:div>
    <w:div w:id="1935435357">
      <w:bodyDiv w:val="1"/>
      <w:marLeft w:val="0"/>
      <w:marRight w:val="0"/>
      <w:marTop w:val="0"/>
      <w:marBottom w:val="0"/>
      <w:divBdr>
        <w:top w:val="none" w:sz="0" w:space="0" w:color="auto"/>
        <w:left w:val="none" w:sz="0" w:space="0" w:color="auto"/>
        <w:bottom w:val="none" w:sz="0" w:space="0" w:color="auto"/>
        <w:right w:val="none" w:sz="0" w:space="0" w:color="auto"/>
      </w:divBdr>
    </w:div>
    <w:div w:id="1961447767">
      <w:bodyDiv w:val="1"/>
      <w:marLeft w:val="0"/>
      <w:marRight w:val="0"/>
      <w:marTop w:val="0"/>
      <w:marBottom w:val="0"/>
      <w:divBdr>
        <w:top w:val="none" w:sz="0" w:space="0" w:color="auto"/>
        <w:left w:val="none" w:sz="0" w:space="0" w:color="auto"/>
        <w:bottom w:val="none" w:sz="0" w:space="0" w:color="auto"/>
        <w:right w:val="none" w:sz="0" w:space="0" w:color="auto"/>
      </w:divBdr>
    </w:div>
    <w:div w:id="1968970854">
      <w:bodyDiv w:val="1"/>
      <w:marLeft w:val="0"/>
      <w:marRight w:val="0"/>
      <w:marTop w:val="0"/>
      <w:marBottom w:val="0"/>
      <w:divBdr>
        <w:top w:val="none" w:sz="0" w:space="0" w:color="auto"/>
        <w:left w:val="none" w:sz="0" w:space="0" w:color="auto"/>
        <w:bottom w:val="none" w:sz="0" w:space="0" w:color="auto"/>
        <w:right w:val="none" w:sz="0" w:space="0" w:color="auto"/>
      </w:divBdr>
    </w:div>
    <w:div w:id="1988435493">
      <w:bodyDiv w:val="1"/>
      <w:marLeft w:val="0"/>
      <w:marRight w:val="0"/>
      <w:marTop w:val="0"/>
      <w:marBottom w:val="0"/>
      <w:divBdr>
        <w:top w:val="none" w:sz="0" w:space="0" w:color="auto"/>
        <w:left w:val="none" w:sz="0" w:space="0" w:color="auto"/>
        <w:bottom w:val="none" w:sz="0" w:space="0" w:color="auto"/>
        <w:right w:val="none" w:sz="0" w:space="0" w:color="auto"/>
      </w:divBdr>
    </w:div>
    <w:div w:id="2006471090">
      <w:bodyDiv w:val="1"/>
      <w:marLeft w:val="0"/>
      <w:marRight w:val="0"/>
      <w:marTop w:val="0"/>
      <w:marBottom w:val="0"/>
      <w:divBdr>
        <w:top w:val="none" w:sz="0" w:space="0" w:color="auto"/>
        <w:left w:val="none" w:sz="0" w:space="0" w:color="auto"/>
        <w:bottom w:val="none" w:sz="0" w:space="0" w:color="auto"/>
        <w:right w:val="none" w:sz="0" w:space="0" w:color="auto"/>
      </w:divBdr>
    </w:div>
    <w:div w:id="2028367460">
      <w:bodyDiv w:val="1"/>
      <w:marLeft w:val="0"/>
      <w:marRight w:val="0"/>
      <w:marTop w:val="0"/>
      <w:marBottom w:val="0"/>
      <w:divBdr>
        <w:top w:val="none" w:sz="0" w:space="0" w:color="auto"/>
        <w:left w:val="none" w:sz="0" w:space="0" w:color="auto"/>
        <w:bottom w:val="none" w:sz="0" w:space="0" w:color="auto"/>
        <w:right w:val="none" w:sz="0" w:space="0" w:color="auto"/>
      </w:divBdr>
    </w:div>
    <w:div w:id="2038919612">
      <w:bodyDiv w:val="1"/>
      <w:marLeft w:val="0"/>
      <w:marRight w:val="0"/>
      <w:marTop w:val="0"/>
      <w:marBottom w:val="0"/>
      <w:divBdr>
        <w:top w:val="none" w:sz="0" w:space="0" w:color="auto"/>
        <w:left w:val="none" w:sz="0" w:space="0" w:color="auto"/>
        <w:bottom w:val="none" w:sz="0" w:space="0" w:color="auto"/>
        <w:right w:val="none" w:sz="0" w:space="0" w:color="auto"/>
      </w:divBdr>
    </w:div>
    <w:div w:id="2039163988">
      <w:bodyDiv w:val="1"/>
      <w:marLeft w:val="0"/>
      <w:marRight w:val="0"/>
      <w:marTop w:val="0"/>
      <w:marBottom w:val="0"/>
      <w:divBdr>
        <w:top w:val="none" w:sz="0" w:space="0" w:color="auto"/>
        <w:left w:val="none" w:sz="0" w:space="0" w:color="auto"/>
        <w:bottom w:val="none" w:sz="0" w:space="0" w:color="auto"/>
        <w:right w:val="none" w:sz="0" w:space="0" w:color="auto"/>
      </w:divBdr>
    </w:div>
    <w:div w:id="2039894004">
      <w:bodyDiv w:val="1"/>
      <w:marLeft w:val="0"/>
      <w:marRight w:val="0"/>
      <w:marTop w:val="0"/>
      <w:marBottom w:val="0"/>
      <w:divBdr>
        <w:top w:val="none" w:sz="0" w:space="0" w:color="auto"/>
        <w:left w:val="none" w:sz="0" w:space="0" w:color="auto"/>
        <w:bottom w:val="none" w:sz="0" w:space="0" w:color="auto"/>
        <w:right w:val="none" w:sz="0" w:space="0" w:color="auto"/>
      </w:divBdr>
    </w:div>
    <w:div w:id="2135902886">
      <w:bodyDiv w:val="1"/>
      <w:marLeft w:val="0"/>
      <w:marRight w:val="0"/>
      <w:marTop w:val="0"/>
      <w:marBottom w:val="0"/>
      <w:divBdr>
        <w:top w:val="none" w:sz="0" w:space="0" w:color="auto"/>
        <w:left w:val="none" w:sz="0" w:space="0" w:color="auto"/>
        <w:bottom w:val="none" w:sz="0" w:space="0" w:color="auto"/>
        <w:right w:val="none" w:sz="0" w:space="0" w:color="auto"/>
      </w:divBdr>
    </w:div>
    <w:div w:id="214160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6DE6AAA-9FED-4BDC-8D8F-59D3185049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50</Pages>
  <Words>10981</Words>
  <Characters>60401</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Fernado Lobato Rodríguez</dc:creator>
  <cp:lastModifiedBy>Thaylis Suarez</cp:lastModifiedBy>
  <cp:revision>6</cp:revision>
  <cp:lastPrinted>2021-08-18T17:12:00Z</cp:lastPrinted>
  <dcterms:created xsi:type="dcterms:W3CDTF">2024-02-08T01:23:00Z</dcterms:created>
  <dcterms:modified xsi:type="dcterms:W3CDTF">2024-03-13T02:49:00Z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2058-11.2.0.9150</vt:lpwstr>
  </property>
</Properties>
</file>