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F4BD" w14:textId="77777777" w:rsidR="003D39D6" w:rsidRPr="001944F0" w:rsidRDefault="003D39D6">
      <w:pPr>
        <w:widowControl w:val="0"/>
        <w:pBdr>
          <w:top w:val="nil"/>
          <w:left w:val="nil"/>
          <w:bottom w:val="nil"/>
          <w:right w:val="nil"/>
          <w:between w:val="nil"/>
        </w:pBdr>
        <w:spacing w:line="276" w:lineRule="auto"/>
      </w:pPr>
    </w:p>
    <w:p w14:paraId="004ED898" w14:textId="77777777" w:rsidR="003D39D6" w:rsidRPr="001944F0" w:rsidRDefault="00383B94">
      <w:pPr>
        <w:shd w:val="clear" w:color="auto" w:fill="FFFFFF"/>
        <w:spacing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w:t>
      </w:r>
      <w:r w:rsidR="00C32E9B" w:rsidRPr="001944F0">
        <w:rPr>
          <w:rFonts w:ascii="Palatino Linotype" w:eastAsia="Palatino Linotype" w:hAnsi="Palatino Linotype" w:cs="Palatino Linotype"/>
        </w:rPr>
        <w:t xml:space="preserve">etepec, </w:t>
      </w:r>
      <w:r w:rsidR="00EA00F0" w:rsidRPr="001944F0">
        <w:rPr>
          <w:rFonts w:ascii="Palatino Linotype" w:eastAsia="Palatino Linotype" w:hAnsi="Palatino Linotype" w:cs="Palatino Linotype"/>
        </w:rPr>
        <w:t>Estado de México, a seis de noviembre</w:t>
      </w:r>
      <w:r w:rsidR="00C32E9B" w:rsidRPr="001944F0">
        <w:rPr>
          <w:rFonts w:ascii="Palatino Linotype" w:eastAsia="Palatino Linotype" w:hAnsi="Palatino Linotype" w:cs="Palatino Linotype"/>
        </w:rPr>
        <w:t xml:space="preserve"> dos mil veinticuatro</w:t>
      </w:r>
      <w:r w:rsidRPr="001944F0">
        <w:rPr>
          <w:rFonts w:ascii="Palatino Linotype" w:eastAsia="Palatino Linotype" w:hAnsi="Palatino Linotype" w:cs="Palatino Linotype"/>
        </w:rPr>
        <w:t>.</w:t>
      </w:r>
    </w:p>
    <w:p w14:paraId="6BD80247" w14:textId="77777777" w:rsidR="003D39D6" w:rsidRPr="001944F0" w:rsidRDefault="003D39D6">
      <w:pPr>
        <w:tabs>
          <w:tab w:val="left" w:pos="1701"/>
        </w:tabs>
        <w:spacing w:line="360" w:lineRule="auto"/>
        <w:jc w:val="both"/>
        <w:rPr>
          <w:rFonts w:ascii="Palatino Linotype" w:eastAsia="Palatino Linotype" w:hAnsi="Palatino Linotype" w:cs="Palatino Linotype"/>
        </w:rPr>
      </w:pPr>
    </w:p>
    <w:p w14:paraId="58DC4D70" w14:textId="546F1C4B" w:rsidR="003D39D6" w:rsidRPr="001944F0" w:rsidRDefault="00383B94">
      <w:pPr>
        <w:tabs>
          <w:tab w:val="left" w:pos="1701"/>
        </w:tabs>
        <w:spacing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b/>
        </w:rPr>
        <w:t>VISTO</w:t>
      </w:r>
      <w:r w:rsidR="00892BCA" w:rsidRPr="001944F0">
        <w:rPr>
          <w:rFonts w:ascii="Palatino Linotype" w:eastAsia="Palatino Linotype" w:hAnsi="Palatino Linotype" w:cs="Palatino Linotype"/>
        </w:rPr>
        <w:t xml:space="preserve"> los</w:t>
      </w:r>
      <w:r w:rsidRPr="001944F0">
        <w:rPr>
          <w:rFonts w:ascii="Palatino Linotype" w:eastAsia="Palatino Linotype" w:hAnsi="Palatino Linotype" w:cs="Palatino Linotype"/>
        </w:rPr>
        <w:t xml:space="preserve"> expediente</w:t>
      </w:r>
      <w:r w:rsidR="00892BCA" w:rsidRPr="001944F0">
        <w:rPr>
          <w:rFonts w:ascii="Palatino Linotype" w:eastAsia="Palatino Linotype" w:hAnsi="Palatino Linotype" w:cs="Palatino Linotype"/>
        </w:rPr>
        <w:t>s</w:t>
      </w:r>
      <w:r w:rsidRPr="001944F0">
        <w:rPr>
          <w:rFonts w:ascii="Palatino Linotype" w:eastAsia="Palatino Linotype" w:hAnsi="Palatino Linotype" w:cs="Palatino Linotype"/>
        </w:rPr>
        <w:t xml:space="preserve"> electrónico</w:t>
      </w:r>
      <w:r w:rsidR="00892BCA" w:rsidRPr="001944F0">
        <w:rPr>
          <w:rFonts w:ascii="Palatino Linotype" w:eastAsia="Palatino Linotype" w:hAnsi="Palatino Linotype" w:cs="Palatino Linotype"/>
        </w:rPr>
        <w:t>s</w:t>
      </w:r>
      <w:r w:rsidRPr="001944F0">
        <w:rPr>
          <w:rFonts w:ascii="Palatino Linotype" w:eastAsia="Palatino Linotype" w:hAnsi="Palatino Linotype" w:cs="Palatino Linotype"/>
        </w:rPr>
        <w:t xml:space="preserve"> formado</w:t>
      </w:r>
      <w:r w:rsidR="00892BCA" w:rsidRPr="001944F0">
        <w:rPr>
          <w:rFonts w:ascii="Palatino Linotype" w:eastAsia="Palatino Linotype" w:hAnsi="Palatino Linotype" w:cs="Palatino Linotype"/>
        </w:rPr>
        <w:t>s</w:t>
      </w:r>
      <w:r w:rsidRPr="001944F0">
        <w:rPr>
          <w:rFonts w:ascii="Palatino Linotype" w:eastAsia="Palatino Linotype" w:hAnsi="Palatino Linotype" w:cs="Palatino Linotype"/>
        </w:rPr>
        <w:t xml:space="preserve"> con motivo de los recursos de revisión números </w:t>
      </w:r>
      <w:r w:rsidR="00A43BC2" w:rsidRPr="001944F0">
        <w:rPr>
          <w:rFonts w:ascii="Palatino Linotype" w:eastAsia="Palatino Linotype" w:hAnsi="Palatino Linotype" w:cs="Palatino Linotype"/>
          <w:b/>
        </w:rPr>
        <w:t>05859/INFOEM/IP/RR/2024 y 05861</w:t>
      </w:r>
      <w:r w:rsidR="00070FC6" w:rsidRPr="001944F0">
        <w:rPr>
          <w:rFonts w:ascii="Palatino Linotype" w:eastAsia="Palatino Linotype" w:hAnsi="Palatino Linotype" w:cs="Palatino Linotype"/>
          <w:b/>
        </w:rPr>
        <w:t>/</w:t>
      </w:r>
      <w:r w:rsidR="00FC03F6" w:rsidRPr="001944F0">
        <w:rPr>
          <w:rFonts w:ascii="Palatino Linotype" w:eastAsia="Palatino Linotype" w:hAnsi="Palatino Linotype" w:cs="Palatino Linotype"/>
          <w:b/>
        </w:rPr>
        <w:t>INFOEM/IP/RR/2024</w:t>
      </w:r>
      <w:r w:rsidRPr="001944F0">
        <w:rPr>
          <w:rFonts w:ascii="Palatino Linotype" w:eastAsia="Palatino Linotype" w:hAnsi="Palatino Linotype" w:cs="Palatino Linotype"/>
          <w:b/>
        </w:rPr>
        <w:t xml:space="preserve"> acumulados</w:t>
      </w:r>
      <w:r w:rsidRPr="001944F0">
        <w:rPr>
          <w:rFonts w:ascii="Palatino Linotype" w:eastAsia="Palatino Linotype" w:hAnsi="Palatino Linotype" w:cs="Palatino Linotype"/>
        </w:rPr>
        <w:t xml:space="preserve">, </w:t>
      </w:r>
      <w:r w:rsidR="006F422B" w:rsidRPr="001944F0">
        <w:rPr>
          <w:rFonts w:ascii="Palatino Linotype" w:eastAsia="Palatino Linotype" w:hAnsi="Palatino Linotype" w:cs="Palatino Linotype"/>
        </w:rPr>
        <w:t>interpuestos por</w:t>
      </w:r>
      <w:r w:rsidR="006F422B" w:rsidRPr="001944F0">
        <w:rPr>
          <w:rFonts w:ascii="Palatino Linotype" w:eastAsia="Palatino Linotype" w:hAnsi="Palatino Linotype" w:cs="Palatino Linotype"/>
          <w:b/>
        </w:rPr>
        <w:t xml:space="preserve"> </w:t>
      </w:r>
      <w:r w:rsidR="002D0EDC" w:rsidRPr="002D0EDC">
        <w:rPr>
          <w:rFonts w:ascii="Palatino Linotype" w:eastAsia="Palatino Linotype" w:hAnsi="Palatino Linotype" w:cs="Palatino Linotype"/>
          <w:b/>
        </w:rPr>
        <w:t>XXXXXX XXXXXXX XXXXXXXX</w:t>
      </w:r>
      <w:r w:rsidR="006F422B" w:rsidRPr="001944F0">
        <w:rPr>
          <w:rFonts w:ascii="Palatino Linotype" w:eastAsia="Palatino Linotype" w:hAnsi="Palatino Linotype" w:cs="Palatino Linotype"/>
        </w:rPr>
        <w:t xml:space="preserve">, en lo sucesivo la parte </w:t>
      </w:r>
      <w:r w:rsidR="006F422B" w:rsidRPr="001944F0">
        <w:rPr>
          <w:rFonts w:ascii="Palatino Linotype" w:eastAsia="Palatino Linotype" w:hAnsi="Palatino Linotype" w:cs="Palatino Linotype"/>
          <w:b/>
        </w:rPr>
        <w:t>RECURRENTE</w:t>
      </w:r>
      <w:r w:rsidRPr="001944F0">
        <w:rPr>
          <w:rFonts w:ascii="Palatino Linotype" w:eastAsia="Palatino Linotype" w:hAnsi="Palatino Linotype" w:cs="Palatino Linotype"/>
        </w:rPr>
        <w:t xml:space="preserve">, en contra de las respuestas a las solicitudes de información con números de folio </w:t>
      </w:r>
      <w:r w:rsidR="00A43BC2" w:rsidRPr="001944F0">
        <w:rPr>
          <w:rFonts w:ascii="Palatino Linotype" w:eastAsia="Palatino Linotype" w:hAnsi="Palatino Linotype" w:cs="Palatino Linotype"/>
          <w:b/>
        </w:rPr>
        <w:t>01258/ECATEPEC/IP/2024</w:t>
      </w:r>
      <w:r w:rsidR="006F422B" w:rsidRPr="001944F0">
        <w:rPr>
          <w:rFonts w:ascii="Palatino Linotype" w:eastAsia="Palatino Linotype" w:hAnsi="Palatino Linotype" w:cs="Palatino Linotype"/>
          <w:b/>
        </w:rPr>
        <w:t xml:space="preserve"> </w:t>
      </w:r>
      <w:r w:rsidRPr="001944F0">
        <w:rPr>
          <w:rFonts w:ascii="Palatino Linotype" w:eastAsia="Palatino Linotype" w:hAnsi="Palatino Linotype" w:cs="Palatino Linotype"/>
          <w:b/>
        </w:rPr>
        <w:t xml:space="preserve">y </w:t>
      </w:r>
      <w:r w:rsidR="00A43BC2" w:rsidRPr="001944F0">
        <w:rPr>
          <w:rFonts w:ascii="Palatino Linotype" w:eastAsia="Palatino Linotype" w:hAnsi="Palatino Linotype" w:cs="Palatino Linotype"/>
          <w:b/>
        </w:rPr>
        <w:t>01259/ECATEPEC/IP/2024</w:t>
      </w:r>
      <w:r w:rsidRPr="001944F0">
        <w:rPr>
          <w:rFonts w:ascii="Palatino Linotype" w:eastAsia="Palatino Linotype" w:hAnsi="Palatino Linotype" w:cs="Palatino Linotype"/>
          <w:b/>
        </w:rPr>
        <w:t xml:space="preserve">, </w:t>
      </w:r>
      <w:r w:rsidR="00FC03F6" w:rsidRPr="001944F0">
        <w:rPr>
          <w:rFonts w:ascii="Palatino Linotype" w:eastAsia="Palatino Linotype" w:hAnsi="Palatino Linotype" w:cs="Palatino Linotype"/>
        </w:rPr>
        <w:t>por parte de</w:t>
      </w:r>
      <w:r w:rsidR="006F422B" w:rsidRPr="001944F0">
        <w:rPr>
          <w:rFonts w:ascii="Palatino Linotype" w:eastAsia="Palatino Linotype" w:hAnsi="Palatino Linotype" w:cs="Palatino Linotype"/>
        </w:rPr>
        <w:t xml:space="preserve"> </w:t>
      </w:r>
      <w:r w:rsidR="006F422B" w:rsidRPr="001944F0">
        <w:rPr>
          <w:rFonts w:ascii="Palatino Linotype" w:eastAsia="Palatino Linotype" w:hAnsi="Palatino Linotype" w:cs="Palatino Linotype"/>
          <w:b/>
        </w:rPr>
        <w:t>Ayuntamiento de Ecatepec de Morelos</w:t>
      </w:r>
      <w:r w:rsidRPr="001944F0">
        <w:rPr>
          <w:rFonts w:ascii="Palatino Linotype" w:eastAsia="Palatino Linotype" w:hAnsi="Palatino Linotype" w:cs="Palatino Linotype"/>
          <w:b/>
        </w:rPr>
        <w:t xml:space="preserve">, </w:t>
      </w:r>
      <w:r w:rsidRPr="001944F0">
        <w:rPr>
          <w:rFonts w:ascii="Palatino Linotype" w:eastAsia="Palatino Linotype" w:hAnsi="Palatino Linotype" w:cs="Palatino Linotype"/>
        </w:rPr>
        <w:t>en lo subsecuente</w:t>
      </w:r>
      <w:r w:rsidR="00C32E9B" w:rsidRPr="001944F0">
        <w:rPr>
          <w:rFonts w:ascii="Palatino Linotype" w:eastAsia="Palatino Linotype" w:hAnsi="Palatino Linotype" w:cs="Palatino Linotype"/>
          <w:b/>
        </w:rPr>
        <w:t xml:space="preserve"> el</w:t>
      </w:r>
      <w:r w:rsidRPr="001944F0">
        <w:rPr>
          <w:rFonts w:ascii="Palatino Linotype" w:eastAsia="Palatino Linotype" w:hAnsi="Palatino Linotype" w:cs="Palatino Linotype"/>
          <w:b/>
        </w:rPr>
        <w:t xml:space="preserve"> </w:t>
      </w:r>
      <w:r w:rsidR="00C32E9B" w:rsidRPr="001944F0">
        <w:rPr>
          <w:rFonts w:ascii="Palatino Linotype" w:eastAsia="Palatino Linotype" w:hAnsi="Palatino Linotype" w:cs="Palatino Linotype"/>
          <w:b/>
        </w:rPr>
        <w:t>SUJETO OBLIGADO</w:t>
      </w:r>
      <w:r w:rsidRPr="001944F0">
        <w:rPr>
          <w:rFonts w:ascii="Palatino Linotype" w:eastAsia="Palatino Linotype" w:hAnsi="Palatino Linotype" w:cs="Palatino Linotype"/>
          <w:b/>
        </w:rPr>
        <w:t xml:space="preserve">, </w:t>
      </w:r>
      <w:r w:rsidRPr="001944F0">
        <w:rPr>
          <w:rFonts w:ascii="Palatino Linotype" w:eastAsia="Palatino Linotype" w:hAnsi="Palatino Linotype" w:cs="Palatino Linotype"/>
        </w:rPr>
        <w:t>se procede a dictar la presente resolución con base en lo siguiente.</w:t>
      </w:r>
    </w:p>
    <w:p w14:paraId="16939C47" w14:textId="77777777" w:rsidR="003D39D6" w:rsidRPr="001944F0" w:rsidRDefault="003D39D6">
      <w:pPr>
        <w:tabs>
          <w:tab w:val="left" w:pos="1701"/>
        </w:tabs>
        <w:spacing w:line="360" w:lineRule="auto"/>
        <w:jc w:val="both"/>
        <w:rPr>
          <w:rFonts w:ascii="Palatino Linotype" w:eastAsia="Palatino Linotype" w:hAnsi="Palatino Linotype" w:cs="Palatino Linotype"/>
          <w:b/>
        </w:rPr>
      </w:pPr>
    </w:p>
    <w:p w14:paraId="37DF1A6C" w14:textId="77777777" w:rsidR="003D39D6" w:rsidRPr="001944F0" w:rsidRDefault="00383B94">
      <w:pPr>
        <w:spacing w:line="360" w:lineRule="auto"/>
        <w:jc w:val="center"/>
        <w:rPr>
          <w:rFonts w:ascii="Palatino Linotype" w:eastAsia="Palatino Linotype" w:hAnsi="Palatino Linotype" w:cs="Palatino Linotype"/>
          <w:b/>
        </w:rPr>
      </w:pPr>
      <w:r w:rsidRPr="001944F0">
        <w:rPr>
          <w:rFonts w:ascii="Palatino Linotype" w:eastAsia="Palatino Linotype" w:hAnsi="Palatino Linotype" w:cs="Palatino Linotype"/>
          <w:b/>
        </w:rPr>
        <w:t>A N T E C E D E N T E S</w:t>
      </w:r>
    </w:p>
    <w:p w14:paraId="050577C8" w14:textId="77777777" w:rsidR="003D39D6" w:rsidRPr="001944F0" w:rsidRDefault="003D39D6">
      <w:pPr>
        <w:spacing w:line="360" w:lineRule="auto"/>
        <w:jc w:val="center"/>
        <w:rPr>
          <w:rFonts w:ascii="Palatino Linotype" w:eastAsia="Palatino Linotype" w:hAnsi="Palatino Linotype" w:cs="Palatino Linotype"/>
          <w:b/>
        </w:rPr>
      </w:pPr>
    </w:p>
    <w:p w14:paraId="3DD0DF44" w14:textId="77777777" w:rsidR="003D39D6" w:rsidRPr="001944F0" w:rsidRDefault="00383B94">
      <w:pPr>
        <w:spacing w:line="360" w:lineRule="auto"/>
        <w:jc w:val="both"/>
        <w:rPr>
          <w:rFonts w:ascii="Palatino Linotype" w:eastAsia="Palatino Linotype" w:hAnsi="Palatino Linotype" w:cs="Palatino Linotype"/>
          <w:b/>
        </w:rPr>
      </w:pPr>
      <w:r w:rsidRPr="001944F0">
        <w:rPr>
          <w:rFonts w:ascii="Palatino Linotype" w:eastAsia="Palatino Linotype" w:hAnsi="Palatino Linotype" w:cs="Palatino Linotype"/>
          <w:b/>
        </w:rPr>
        <w:t xml:space="preserve">1. Solicitudes de acceso a la información. </w:t>
      </w:r>
      <w:r w:rsidRPr="001944F0">
        <w:rPr>
          <w:rFonts w:ascii="Palatino Linotype" w:eastAsia="Palatino Linotype" w:hAnsi="Palatino Linotype" w:cs="Palatino Linotype"/>
        </w:rPr>
        <w:t xml:space="preserve">En fecha </w:t>
      </w:r>
      <w:r w:rsidR="00A43BC2" w:rsidRPr="001944F0">
        <w:rPr>
          <w:rFonts w:ascii="Palatino Linotype" w:eastAsia="Palatino Linotype" w:hAnsi="Palatino Linotype" w:cs="Palatino Linotype"/>
          <w:b/>
        </w:rPr>
        <w:t>diecinueve de septiembre</w:t>
      </w:r>
      <w:r w:rsidR="00FC03F6" w:rsidRPr="001944F0">
        <w:rPr>
          <w:rFonts w:ascii="Palatino Linotype" w:eastAsia="Palatino Linotype" w:hAnsi="Palatino Linotype" w:cs="Palatino Linotype"/>
          <w:b/>
        </w:rPr>
        <w:t xml:space="preserve"> de dos mil veinticuatro</w:t>
      </w:r>
      <w:r w:rsidRPr="001944F0">
        <w:rPr>
          <w:rFonts w:ascii="Palatino Linotype" w:eastAsia="Palatino Linotype" w:hAnsi="Palatino Linotype" w:cs="Palatino Linotype"/>
          <w:b/>
        </w:rPr>
        <w:t>,</w:t>
      </w:r>
      <w:r w:rsidRPr="001944F0">
        <w:rPr>
          <w:rFonts w:ascii="Palatino Linotype" w:eastAsia="Palatino Linotype" w:hAnsi="Palatino Linotype" w:cs="Palatino Linotype"/>
        </w:rPr>
        <w:t xml:space="preserve"> la</w:t>
      </w:r>
      <w:r w:rsidR="00C32E9B" w:rsidRPr="001944F0">
        <w:rPr>
          <w:rFonts w:ascii="Palatino Linotype" w:eastAsia="Palatino Linotype" w:hAnsi="Palatino Linotype" w:cs="Palatino Linotype"/>
        </w:rPr>
        <w:t xml:space="preserve"> parte</w:t>
      </w:r>
      <w:r w:rsidRPr="001944F0">
        <w:rPr>
          <w:rFonts w:ascii="Palatino Linotype" w:eastAsia="Palatino Linotype" w:hAnsi="Palatino Linotype" w:cs="Palatino Linotype"/>
        </w:rPr>
        <w:t xml:space="preserve"> </w:t>
      </w:r>
      <w:r w:rsidR="00C32E9B" w:rsidRPr="001944F0">
        <w:rPr>
          <w:rFonts w:ascii="Palatino Linotype" w:eastAsia="Palatino Linotype" w:hAnsi="Palatino Linotype" w:cs="Palatino Linotype"/>
          <w:b/>
        </w:rPr>
        <w:t>RECURRENTE</w:t>
      </w:r>
      <w:r w:rsidRPr="001944F0">
        <w:rPr>
          <w:rFonts w:ascii="Palatino Linotype" w:eastAsia="Palatino Linotype" w:hAnsi="Palatino Linotype" w:cs="Palatino Linotype"/>
        </w:rPr>
        <w:t xml:space="preserve">, presentó a través del Sistema de Acceso a la Información Mexiquense </w:t>
      </w:r>
      <w:r w:rsidRPr="001944F0">
        <w:rPr>
          <w:rFonts w:ascii="Palatino Linotype" w:eastAsia="Palatino Linotype" w:hAnsi="Palatino Linotype" w:cs="Palatino Linotype"/>
          <w:b/>
        </w:rPr>
        <w:t>(SAIMEX),</w:t>
      </w:r>
      <w:r w:rsidRPr="001944F0">
        <w:rPr>
          <w:rFonts w:ascii="Palatino Linotype" w:eastAsia="Palatino Linotype" w:hAnsi="Palatino Linotype" w:cs="Palatino Linotype"/>
        </w:rPr>
        <w:t xml:space="preserve"> ante el </w:t>
      </w:r>
      <w:r w:rsidR="00C32E9B" w:rsidRPr="001944F0">
        <w:rPr>
          <w:rFonts w:ascii="Palatino Linotype" w:eastAsia="Palatino Linotype" w:hAnsi="Palatino Linotype" w:cs="Palatino Linotype"/>
          <w:b/>
        </w:rPr>
        <w:t>SUJETO OBLIGADO</w:t>
      </w:r>
      <w:r w:rsidRPr="001944F0">
        <w:rPr>
          <w:rFonts w:ascii="Palatino Linotype" w:eastAsia="Palatino Linotype" w:hAnsi="Palatino Linotype" w:cs="Palatino Linotype"/>
        </w:rPr>
        <w:t xml:space="preserve">, </w:t>
      </w:r>
      <w:r w:rsidR="00C32E9B" w:rsidRPr="001944F0">
        <w:rPr>
          <w:rFonts w:ascii="Palatino Linotype" w:eastAsia="Palatino Linotype" w:hAnsi="Palatino Linotype" w:cs="Palatino Linotype"/>
        </w:rPr>
        <w:t xml:space="preserve">las </w:t>
      </w:r>
      <w:proofErr w:type="gramStart"/>
      <w:r w:rsidR="00C32E9B" w:rsidRPr="001944F0">
        <w:rPr>
          <w:rFonts w:ascii="Palatino Linotype" w:eastAsia="Palatino Linotype" w:hAnsi="Palatino Linotype" w:cs="Palatino Linotype"/>
        </w:rPr>
        <w:t>solicitudes  de</w:t>
      </w:r>
      <w:proofErr w:type="gramEnd"/>
      <w:r w:rsidR="00C32E9B" w:rsidRPr="001944F0">
        <w:rPr>
          <w:rFonts w:ascii="Palatino Linotype" w:eastAsia="Palatino Linotype" w:hAnsi="Palatino Linotype" w:cs="Palatino Linotype"/>
        </w:rPr>
        <w:t xml:space="preserve"> acceso a la información pública </w:t>
      </w:r>
      <w:r w:rsidRPr="001944F0">
        <w:rPr>
          <w:rFonts w:ascii="Palatino Linotype" w:eastAsia="Palatino Linotype" w:hAnsi="Palatino Linotype" w:cs="Palatino Linotype"/>
        </w:rPr>
        <w:t>mediante la</w:t>
      </w:r>
      <w:r w:rsidR="00C32E9B" w:rsidRPr="001944F0">
        <w:rPr>
          <w:rFonts w:ascii="Palatino Linotype" w:eastAsia="Palatino Linotype" w:hAnsi="Palatino Linotype" w:cs="Palatino Linotype"/>
        </w:rPr>
        <w:t>s</w:t>
      </w:r>
      <w:r w:rsidRPr="001944F0">
        <w:rPr>
          <w:rFonts w:ascii="Palatino Linotype" w:eastAsia="Palatino Linotype" w:hAnsi="Palatino Linotype" w:cs="Palatino Linotype"/>
        </w:rPr>
        <w:t xml:space="preserve"> cual</w:t>
      </w:r>
      <w:r w:rsidR="00C32E9B" w:rsidRPr="001944F0">
        <w:rPr>
          <w:rFonts w:ascii="Palatino Linotype" w:eastAsia="Palatino Linotype" w:hAnsi="Palatino Linotype" w:cs="Palatino Linotype"/>
        </w:rPr>
        <w:t>es</w:t>
      </w:r>
      <w:r w:rsidRPr="001944F0">
        <w:rPr>
          <w:rFonts w:ascii="Palatino Linotype" w:eastAsia="Palatino Linotype" w:hAnsi="Palatino Linotype" w:cs="Palatino Linotype"/>
        </w:rPr>
        <w:t xml:space="preserve"> solicitó lo siguiente:</w:t>
      </w:r>
    </w:p>
    <w:tbl>
      <w:tblPr>
        <w:tblStyle w:val="a"/>
        <w:tblW w:w="88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6"/>
        <w:gridCol w:w="4447"/>
      </w:tblGrid>
      <w:tr w:rsidR="001944F0" w:rsidRPr="001944F0" w14:paraId="7E8D69F8" w14:textId="77777777" w:rsidTr="00C32E9B">
        <w:trPr>
          <w:trHeight w:val="1352"/>
        </w:trPr>
        <w:tc>
          <w:tcPr>
            <w:tcW w:w="4446" w:type="dxa"/>
          </w:tcPr>
          <w:p w14:paraId="1112029B" w14:textId="77777777" w:rsidR="003D39D6" w:rsidRPr="001944F0" w:rsidRDefault="00A43BC2" w:rsidP="00C32E9B">
            <w:pPr>
              <w:pBdr>
                <w:top w:val="nil"/>
                <w:left w:val="nil"/>
                <w:bottom w:val="nil"/>
                <w:right w:val="nil"/>
                <w:between w:val="nil"/>
              </w:pBdr>
              <w:contextualSpacing/>
              <w:rPr>
                <w:rFonts w:ascii="Palatino Linotype" w:eastAsia="Palatino Linotype" w:hAnsi="Palatino Linotype" w:cs="Palatino Linotype"/>
                <w:b/>
                <w:sz w:val="22"/>
                <w:szCs w:val="22"/>
              </w:rPr>
            </w:pPr>
            <w:r w:rsidRPr="001944F0">
              <w:rPr>
                <w:rFonts w:ascii="Palatino Linotype" w:eastAsia="Palatino Linotype" w:hAnsi="Palatino Linotype" w:cs="Palatino Linotype"/>
                <w:b/>
                <w:sz w:val="22"/>
                <w:szCs w:val="22"/>
              </w:rPr>
              <w:t>01258/ECATEPEC/IP/2024</w:t>
            </w:r>
          </w:p>
        </w:tc>
        <w:tc>
          <w:tcPr>
            <w:tcW w:w="4447" w:type="dxa"/>
          </w:tcPr>
          <w:p w14:paraId="7AFAB20C" w14:textId="77777777" w:rsidR="003D39D6" w:rsidRPr="001944F0" w:rsidRDefault="00F720D3" w:rsidP="00A43BC2">
            <w:pPr>
              <w:pBdr>
                <w:top w:val="nil"/>
                <w:left w:val="nil"/>
                <w:bottom w:val="nil"/>
                <w:right w:val="nil"/>
                <w:between w:val="nil"/>
              </w:pBdr>
              <w:contextualSpacing/>
              <w:jc w:val="both"/>
              <w:rPr>
                <w:rFonts w:ascii="Palatino Linotype" w:hAnsi="Palatino Linotype"/>
                <w:sz w:val="22"/>
                <w:szCs w:val="22"/>
              </w:rPr>
            </w:pPr>
            <w:r w:rsidRPr="001944F0">
              <w:rPr>
                <w:rFonts w:ascii="Palatino Linotype" w:hAnsi="Palatino Linotype"/>
                <w:sz w:val="22"/>
                <w:szCs w:val="22"/>
              </w:rPr>
              <w:t>“</w:t>
            </w:r>
            <w:r w:rsidR="00A43BC2" w:rsidRPr="001944F0">
              <w:rPr>
                <w:rFonts w:ascii="Palatino Linotype" w:hAnsi="Palatino Linotype"/>
                <w:sz w:val="22"/>
                <w:szCs w:val="22"/>
              </w:rPr>
              <w:t xml:space="preserve">Solicito conforme a lo que a Derecho Convenga, Plasmado en la CPEUM, La Ley de Transparencia y Acceso a la Información del </w:t>
            </w:r>
            <w:proofErr w:type="spellStart"/>
            <w:r w:rsidR="00A43BC2" w:rsidRPr="001944F0">
              <w:rPr>
                <w:rFonts w:ascii="Palatino Linotype" w:hAnsi="Palatino Linotype"/>
                <w:sz w:val="22"/>
                <w:szCs w:val="22"/>
              </w:rPr>
              <w:t>EdoMéx</w:t>
            </w:r>
            <w:proofErr w:type="spellEnd"/>
            <w:r w:rsidR="00A43BC2" w:rsidRPr="001944F0">
              <w:rPr>
                <w:rFonts w:ascii="Palatino Linotype" w:hAnsi="Palatino Linotype"/>
                <w:sz w:val="22"/>
                <w:szCs w:val="22"/>
              </w:rPr>
              <w:t xml:space="preserve"> y municipios y las demás leyes que apliquen, por medio del Sistema Denominado SAIMEX sea entregado 1) </w:t>
            </w:r>
            <w:r w:rsidR="00A43BC2" w:rsidRPr="001944F0">
              <w:rPr>
                <w:rFonts w:ascii="Palatino Linotype" w:hAnsi="Palatino Linotype"/>
                <w:b/>
                <w:sz w:val="22"/>
                <w:szCs w:val="22"/>
              </w:rPr>
              <w:t xml:space="preserve">El programa de tandeo de agua para las secciones geo 2000 y Nopalera uno, de las </w:t>
            </w:r>
            <w:r w:rsidR="00A43BC2" w:rsidRPr="001944F0">
              <w:rPr>
                <w:rFonts w:ascii="Palatino Linotype" w:hAnsi="Palatino Linotype"/>
                <w:b/>
                <w:sz w:val="22"/>
                <w:szCs w:val="22"/>
              </w:rPr>
              <w:lastRenderedPageBreak/>
              <w:t xml:space="preserve">calles Hernán, Naranjo y Ciruelo, 2) el o los encargados de suministrar a estas calles y secciones, este deberá tener días y tiempo en que suministrar el servicio 3) El o la regidora que tiene la comisión de </w:t>
            </w:r>
            <w:proofErr w:type="spellStart"/>
            <w:r w:rsidR="00A43BC2" w:rsidRPr="001944F0">
              <w:rPr>
                <w:rFonts w:ascii="Palatino Linotype" w:hAnsi="Palatino Linotype"/>
                <w:b/>
                <w:sz w:val="22"/>
                <w:szCs w:val="22"/>
              </w:rPr>
              <w:t>Sapase</w:t>
            </w:r>
            <w:proofErr w:type="spellEnd"/>
            <w:r w:rsidR="00A43BC2" w:rsidRPr="001944F0">
              <w:rPr>
                <w:rFonts w:ascii="Palatino Linotype" w:hAnsi="Palatino Linotype"/>
                <w:b/>
                <w:sz w:val="22"/>
                <w:szCs w:val="22"/>
              </w:rPr>
              <w:t>, 3) presupuestos asignados para la reparación o reparaciones de las bombas que suministran en dichas calles y secciones del punto uno, deberá tener el presupuesto devengado y por devengar, facturas notas y empresa que haya suministrado reparaciones en las bombas que abastecen estas. Esto con la finalidad de un análisis de la problemática del desabasto de agua en la zona y los posibles amparos que se interpongan, por violar garantías de derechos humanos hacia la población</w:t>
            </w:r>
            <w:r w:rsidR="00A43BC2" w:rsidRPr="001944F0">
              <w:rPr>
                <w:rFonts w:ascii="Palatino Linotype" w:hAnsi="Palatino Linotype"/>
                <w:sz w:val="22"/>
                <w:szCs w:val="22"/>
              </w:rPr>
              <w:t>.</w:t>
            </w:r>
            <w:r w:rsidRPr="001944F0">
              <w:rPr>
                <w:rFonts w:ascii="Palatino Linotype" w:hAnsi="Palatino Linotype"/>
                <w:sz w:val="22"/>
                <w:szCs w:val="22"/>
              </w:rPr>
              <w:t>” (Sic)</w:t>
            </w:r>
          </w:p>
        </w:tc>
      </w:tr>
      <w:tr w:rsidR="003D39D6" w:rsidRPr="001944F0" w14:paraId="1075B41D" w14:textId="77777777" w:rsidTr="00C32E9B">
        <w:trPr>
          <w:trHeight w:val="1379"/>
        </w:trPr>
        <w:tc>
          <w:tcPr>
            <w:tcW w:w="4446" w:type="dxa"/>
          </w:tcPr>
          <w:p w14:paraId="122759CA" w14:textId="77777777" w:rsidR="003D39D6" w:rsidRPr="001944F0" w:rsidRDefault="00A43BC2">
            <w:pPr>
              <w:pBdr>
                <w:top w:val="nil"/>
                <w:left w:val="nil"/>
                <w:bottom w:val="nil"/>
                <w:right w:val="nil"/>
                <w:between w:val="nil"/>
              </w:pBdr>
              <w:contextualSpacing/>
              <w:rPr>
                <w:rFonts w:ascii="Palatino Linotype" w:hAnsi="Palatino Linotype"/>
                <w:b/>
                <w:sz w:val="22"/>
                <w:szCs w:val="22"/>
              </w:rPr>
            </w:pPr>
            <w:r w:rsidRPr="001944F0">
              <w:rPr>
                <w:rFonts w:ascii="Palatino Linotype" w:eastAsia="Palatino Linotype" w:hAnsi="Palatino Linotype" w:cs="Palatino Linotype"/>
                <w:b/>
                <w:sz w:val="22"/>
                <w:szCs w:val="22"/>
              </w:rPr>
              <w:lastRenderedPageBreak/>
              <w:t>01259/ECATEPEC/IP/2024</w:t>
            </w:r>
          </w:p>
        </w:tc>
        <w:tc>
          <w:tcPr>
            <w:tcW w:w="4447" w:type="dxa"/>
          </w:tcPr>
          <w:p w14:paraId="0AAC5641" w14:textId="77777777" w:rsidR="003D39D6" w:rsidRPr="001944F0" w:rsidRDefault="00F720D3">
            <w:pPr>
              <w:pBdr>
                <w:top w:val="nil"/>
                <w:left w:val="nil"/>
                <w:bottom w:val="nil"/>
                <w:right w:val="nil"/>
                <w:between w:val="nil"/>
              </w:pBdr>
              <w:contextualSpacing/>
              <w:jc w:val="both"/>
              <w:rPr>
                <w:rFonts w:ascii="Palatino Linotype" w:hAnsi="Palatino Linotype"/>
                <w:sz w:val="22"/>
                <w:szCs w:val="22"/>
              </w:rPr>
            </w:pPr>
            <w:r w:rsidRPr="001944F0">
              <w:rPr>
                <w:rFonts w:ascii="Palatino Linotype" w:hAnsi="Palatino Linotype"/>
                <w:sz w:val="22"/>
                <w:szCs w:val="22"/>
              </w:rPr>
              <w:t>“</w:t>
            </w:r>
            <w:r w:rsidR="00A43BC2" w:rsidRPr="001944F0">
              <w:rPr>
                <w:rFonts w:ascii="Palatino Linotype" w:hAnsi="Palatino Linotype"/>
                <w:sz w:val="22"/>
                <w:szCs w:val="22"/>
              </w:rPr>
              <w:t xml:space="preserve">En alcancé a la solicitud 01258/ECATEPEC/IP/2024 fechada del 19 de septiembre del año corriente, se dice y aclara que la solicitud de la cual se pide información denominada como pública o una versión similar, </w:t>
            </w:r>
            <w:r w:rsidR="00A43BC2" w:rsidRPr="001944F0">
              <w:rPr>
                <w:rFonts w:ascii="Palatino Linotype" w:hAnsi="Palatino Linotype"/>
                <w:b/>
                <w:sz w:val="22"/>
                <w:szCs w:val="22"/>
              </w:rPr>
              <w:t>es de la colonia Ciudad Cuauhtémoc, secciones geo 2000 y nopalera 1 de las calles Hernán, ciruelo y naranjo del municipio Sujeto Obligado Ecatepec de Morelos</w:t>
            </w:r>
            <w:r w:rsidR="00A43BC2" w:rsidRPr="001944F0">
              <w:rPr>
                <w:rFonts w:ascii="Palatino Linotype" w:hAnsi="Palatino Linotype"/>
                <w:sz w:val="22"/>
                <w:szCs w:val="22"/>
              </w:rPr>
              <w:t>, sin más por el momento, en espera de recibir la información.</w:t>
            </w:r>
            <w:r w:rsidRPr="001944F0">
              <w:rPr>
                <w:rFonts w:ascii="Palatino Linotype" w:hAnsi="Palatino Linotype"/>
                <w:sz w:val="22"/>
                <w:szCs w:val="22"/>
              </w:rPr>
              <w:t>” (Sic)</w:t>
            </w:r>
          </w:p>
        </w:tc>
      </w:tr>
    </w:tbl>
    <w:p w14:paraId="0E8B6E5E" w14:textId="77777777" w:rsidR="003D39D6" w:rsidRPr="001944F0" w:rsidRDefault="003D39D6">
      <w:pPr>
        <w:pBdr>
          <w:top w:val="nil"/>
          <w:left w:val="nil"/>
          <w:bottom w:val="nil"/>
          <w:right w:val="nil"/>
          <w:between w:val="nil"/>
        </w:pBdr>
        <w:rPr>
          <w:sz w:val="16"/>
          <w:szCs w:val="16"/>
        </w:rPr>
      </w:pPr>
    </w:p>
    <w:p w14:paraId="1615B79C" w14:textId="77777777" w:rsidR="003D39D6" w:rsidRPr="001944F0" w:rsidRDefault="003D39D6">
      <w:pPr>
        <w:pBdr>
          <w:top w:val="nil"/>
          <w:left w:val="nil"/>
          <w:bottom w:val="nil"/>
          <w:right w:val="nil"/>
          <w:between w:val="nil"/>
        </w:pBdr>
        <w:rPr>
          <w:sz w:val="16"/>
          <w:szCs w:val="16"/>
        </w:rPr>
      </w:pPr>
    </w:p>
    <w:p w14:paraId="5A319CA2" w14:textId="77777777" w:rsidR="003D39D6" w:rsidRPr="001944F0" w:rsidRDefault="00383B94">
      <w:pPr>
        <w:tabs>
          <w:tab w:val="left" w:pos="5647"/>
        </w:tabs>
        <w:spacing w:line="360" w:lineRule="auto"/>
        <w:ind w:right="49"/>
        <w:jc w:val="both"/>
        <w:rPr>
          <w:rFonts w:ascii="Palatino Linotype" w:eastAsia="Palatino Linotype" w:hAnsi="Palatino Linotype" w:cs="Palatino Linotype"/>
        </w:rPr>
      </w:pPr>
      <w:r w:rsidRPr="001944F0">
        <w:rPr>
          <w:rFonts w:ascii="Palatino Linotype" w:eastAsia="Palatino Linotype" w:hAnsi="Palatino Linotype" w:cs="Palatino Linotype"/>
          <w:b/>
        </w:rPr>
        <w:t>MODALIDAD DE ENTREGA</w:t>
      </w:r>
      <w:r w:rsidR="00C32E9B" w:rsidRPr="001944F0">
        <w:rPr>
          <w:rFonts w:ascii="Palatino Linotype" w:eastAsia="Palatino Linotype" w:hAnsi="Palatino Linotype" w:cs="Palatino Linotype"/>
          <w:b/>
        </w:rPr>
        <w:t xml:space="preserve"> EN AMBAS SOLICITUDES</w:t>
      </w:r>
      <w:r w:rsidRPr="001944F0">
        <w:rPr>
          <w:rFonts w:ascii="Palatino Linotype" w:eastAsia="Palatino Linotype" w:hAnsi="Palatino Linotype" w:cs="Palatino Linotype"/>
          <w:b/>
        </w:rPr>
        <w:t>:</w:t>
      </w:r>
      <w:r w:rsidRPr="001944F0">
        <w:rPr>
          <w:rFonts w:ascii="Palatino Linotype" w:eastAsia="Palatino Linotype" w:hAnsi="Palatino Linotype" w:cs="Palatino Linotype"/>
        </w:rPr>
        <w:t xml:space="preserve"> A través del </w:t>
      </w:r>
      <w:r w:rsidRPr="001944F0">
        <w:rPr>
          <w:rFonts w:ascii="Palatino Linotype" w:eastAsia="Palatino Linotype" w:hAnsi="Palatino Linotype" w:cs="Palatino Linotype"/>
          <w:b/>
        </w:rPr>
        <w:t>SAIMEX</w:t>
      </w:r>
      <w:r w:rsidRPr="001944F0">
        <w:rPr>
          <w:rFonts w:ascii="Palatino Linotype" w:eastAsia="Palatino Linotype" w:hAnsi="Palatino Linotype" w:cs="Palatino Linotype"/>
        </w:rPr>
        <w:t>.</w:t>
      </w:r>
    </w:p>
    <w:p w14:paraId="3C52DF33" w14:textId="77777777" w:rsidR="00F720D3" w:rsidRPr="001944F0" w:rsidRDefault="00F720D3">
      <w:pPr>
        <w:tabs>
          <w:tab w:val="left" w:pos="5647"/>
        </w:tabs>
        <w:spacing w:line="360" w:lineRule="auto"/>
        <w:ind w:right="49"/>
        <w:jc w:val="both"/>
        <w:rPr>
          <w:rFonts w:ascii="Palatino Linotype" w:eastAsia="Palatino Linotype" w:hAnsi="Palatino Linotype" w:cs="Palatino Linotype"/>
        </w:rPr>
      </w:pPr>
    </w:p>
    <w:p w14:paraId="52497407" w14:textId="77777777" w:rsidR="003D39D6" w:rsidRPr="001944F0" w:rsidRDefault="00A43BC2">
      <w:pPr>
        <w:spacing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b/>
        </w:rPr>
        <w:t>2. No se da curso a la solicitud</w:t>
      </w:r>
      <w:r w:rsidR="00383B94" w:rsidRPr="001944F0">
        <w:rPr>
          <w:rFonts w:ascii="Palatino Linotype" w:eastAsia="Palatino Linotype" w:hAnsi="Palatino Linotype" w:cs="Palatino Linotype"/>
          <w:b/>
        </w:rPr>
        <w:t xml:space="preserve">. </w:t>
      </w:r>
      <w:r w:rsidR="00383B94" w:rsidRPr="001944F0">
        <w:rPr>
          <w:rFonts w:ascii="Palatino Linotype" w:eastAsia="Palatino Linotype" w:hAnsi="Palatino Linotype" w:cs="Palatino Linotype"/>
        </w:rPr>
        <w:t xml:space="preserve">De las constancias que obran en el sistema </w:t>
      </w:r>
      <w:r w:rsidR="00383B94" w:rsidRPr="001944F0">
        <w:rPr>
          <w:rFonts w:ascii="Palatino Linotype" w:eastAsia="Palatino Linotype" w:hAnsi="Palatino Linotype" w:cs="Palatino Linotype"/>
          <w:b/>
        </w:rPr>
        <w:t>SAIMEX,</w:t>
      </w:r>
      <w:r w:rsidR="00383B94" w:rsidRPr="001944F0">
        <w:rPr>
          <w:rFonts w:ascii="Palatino Linotype" w:eastAsia="Palatino Linotype" w:hAnsi="Palatino Linotype" w:cs="Palatino Linotype"/>
        </w:rPr>
        <w:t xml:space="preserve"> se advierte que en fecha</w:t>
      </w:r>
      <w:r w:rsidR="00391547" w:rsidRPr="001944F0">
        <w:rPr>
          <w:rFonts w:ascii="Palatino Linotype" w:eastAsia="Palatino Linotype" w:hAnsi="Palatino Linotype" w:cs="Palatino Linotype"/>
        </w:rPr>
        <w:t xml:space="preserve"> </w:t>
      </w:r>
      <w:r w:rsidRPr="001944F0">
        <w:rPr>
          <w:rFonts w:ascii="Palatino Linotype" w:eastAsia="Palatino Linotype" w:hAnsi="Palatino Linotype" w:cs="Palatino Linotype"/>
          <w:b/>
        </w:rPr>
        <w:t>veinticinco</w:t>
      </w:r>
      <w:r w:rsidR="0085292C" w:rsidRPr="001944F0">
        <w:rPr>
          <w:rFonts w:ascii="Palatino Linotype" w:eastAsia="Palatino Linotype" w:hAnsi="Palatino Linotype" w:cs="Palatino Linotype"/>
          <w:b/>
        </w:rPr>
        <w:t xml:space="preserve"> </w:t>
      </w:r>
      <w:r w:rsidR="00391547" w:rsidRPr="001944F0">
        <w:rPr>
          <w:rFonts w:ascii="Palatino Linotype" w:eastAsia="Palatino Linotype" w:hAnsi="Palatino Linotype" w:cs="Palatino Linotype"/>
          <w:b/>
        </w:rPr>
        <w:t xml:space="preserve">de </w:t>
      </w:r>
      <w:r w:rsidRPr="001944F0">
        <w:rPr>
          <w:rFonts w:ascii="Palatino Linotype" w:eastAsia="Palatino Linotype" w:hAnsi="Palatino Linotype" w:cs="Palatino Linotype"/>
          <w:b/>
        </w:rPr>
        <w:t>septiembre</w:t>
      </w:r>
      <w:r w:rsidR="00391547" w:rsidRPr="001944F0">
        <w:rPr>
          <w:rFonts w:ascii="Palatino Linotype" w:eastAsia="Palatino Linotype" w:hAnsi="Palatino Linotype" w:cs="Palatino Linotype"/>
          <w:b/>
        </w:rPr>
        <w:t xml:space="preserve"> del año </w:t>
      </w:r>
      <w:r w:rsidR="0085292C" w:rsidRPr="001944F0">
        <w:rPr>
          <w:rFonts w:ascii="Palatino Linotype" w:eastAsia="Palatino Linotype" w:hAnsi="Palatino Linotype" w:cs="Palatino Linotype"/>
          <w:b/>
        </w:rPr>
        <w:t>dos mil veinticuatro</w:t>
      </w:r>
      <w:r w:rsidR="00383B94" w:rsidRPr="001944F0">
        <w:rPr>
          <w:rFonts w:ascii="Palatino Linotype" w:eastAsia="Palatino Linotype" w:hAnsi="Palatino Linotype" w:cs="Palatino Linotype"/>
        </w:rPr>
        <w:t xml:space="preserve">, </w:t>
      </w:r>
      <w:r w:rsidR="00383B94" w:rsidRPr="001944F0">
        <w:rPr>
          <w:rFonts w:ascii="Palatino Linotype" w:eastAsia="Palatino Linotype" w:hAnsi="Palatino Linotype" w:cs="Palatino Linotype"/>
          <w:b/>
        </w:rPr>
        <w:t xml:space="preserve">El </w:t>
      </w:r>
      <w:r w:rsidR="00391547" w:rsidRPr="001944F0">
        <w:rPr>
          <w:rFonts w:ascii="Palatino Linotype" w:eastAsia="Palatino Linotype" w:hAnsi="Palatino Linotype" w:cs="Palatino Linotype"/>
          <w:b/>
        </w:rPr>
        <w:t>SUJETO OBLIGADO</w:t>
      </w:r>
      <w:r w:rsidR="00391547" w:rsidRPr="001944F0">
        <w:rPr>
          <w:rFonts w:ascii="Palatino Linotype" w:eastAsia="Palatino Linotype" w:hAnsi="Palatino Linotype" w:cs="Palatino Linotype"/>
        </w:rPr>
        <w:t xml:space="preserve"> </w:t>
      </w:r>
      <w:r w:rsidR="00383B94" w:rsidRPr="001944F0">
        <w:rPr>
          <w:rFonts w:ascii="Palatino Linotype" w:eastAsia="Palatino Linotype" w:hAnsi="Palatino Linotype" w:cs="Palatino Linotype"/>
        </w:rPr>
        <w:t>emitió las respuestas en los siguientes términos:</w:t>
      </w:r>
    </w:p>
    <w:p w14:paraId="66F51BD7" w14:textId="77777777" w:rsidR="000C2F13" w:rsidRPr="001944F0" w:rsidRDefault="000C2F13">
      <w:pPr>
        <w:spacing w:line="360" w:lineRule="auto"/>
        <w:jc w:val="both"/>
        <w:rPr>
          <w:rFonts w:ascii="Palatino Linotype" w:eastAsia="Palatino Linotype" w:hAnsi="Palatino Linotype" w:cs="Palatino Linotype"/>
        </w:rPr>
      </w:pPr>
    </w:p>
    <w:tbl>
      <w:tblPr>
        <w:tblStyle w:val="a0"/>
        <w:tblW w:w="9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5"/>
        <w:gridCol w:w="4556"/>
      </w:tblGrid>
      <w:tr w:rsidR="003D39D6" w:rsidRPr="001944F0" w14:paraId="73B042BA" w14:textId="77777777">
        <w:tc>
          <w:tcPr>
            <w:tcW w:w="4555" w:type="dxa"/>
          </w:tcPr>
          <w:p w14:paraId="6439E523" w14:textId="77777777" w:rsidR="003D39D6" w:rsidRPr="001944F0" w:rsidRDefault="00A43BC2">
            <w:pPr>
              <w:spacing w:line="360" w:lineRule="auto"/>
              <w:jc w:val="both"/>
              <w:rPr>
                <w:rFonts w:ascii="Palatino Linotype" w:eastAsia="Palatino Linotype" w:hAnsi="Palatino Linotype" w:cs="Palatino Linotype"/>
                <w:b/>
                <w:sz w:val="22"/>
                <w:szCs w:val="22"/>
              </w:rPr>
            </w:pPr>
            <w:r w:rsidRPr="001944F0">
              <w:rPr>
                <w:rFonts w:ascii="Palatino Linotype" w:eastAsia="Palatino Linotype" w:hAnsi="Palatino Linotype" w:cs="Palatino Linotype"/>
                <w:b/>
                <w:sz w:val="22"/>
                <w:szCs w:val="22"/>
              </w:rPr>
              <w:t>01258/ECATEPEC/IP/2024</w:t>
            </w:r>
            <w:r w:rsidR="005D078A" w:rsidRPr="001944F0">
              <w:rPr>
                <w:rFonts w:ascii="Palatino Linotype" w:eastAsia="Palatino Linotype" w:hAnsi="Palatino Linotype" w:cs="Palatino Linotype"/>
                <w:b/>
                <w:sz w:val="22"/>
                <w:szCs w:val="22"/>
              </w:rPr>
              <w:t xml:space="preserve"> y </w:t>
            </w:r>
          </w:p>
          <w:p w14:paraId="1C186E59" w14:textId="77777777" w:rsidR="005D078A" w:rsidRPr="001944F0" w:rsidRDefault="005D078A">
            <w:pPr>
              <w:spacing w:line="360" w:lineRule="auto"/>
              <w:jc w:val="both"/>
              <w:rPr>
                <w:rFonts w:ascii="Palatino Linotype" w:eastAsia="Palatino Linotype" w:hAnsi="Palatino Linotype" w:cs="Palatino Linotype"/>
                <w:b/>
              </w:rPr>
            </w:pPr>
            <w:r w:rsidRPr="001944F0">
              <w:rPr>
                <w:rFonts w:ascii="Palatino Linotype" w:eastAsia="Palatino Linotype" w:hAnsi="Palatino Linotype" w:cs="Palatino Linotype"/>
                <w:b/>
                <w:sz w:val="22"/>
                <w:szCs w:val="22"/>
              </w:rPr>
              <w:t>01259/ECATEPEC/IP/2024</w:t>
            </w:r>
          </w:p>
        </w:tc>
        <w:tc>
          <w:tcPr>
            <w:tcW w:w="4556" w:type="dxa"/>
          </w:tcPr>
          <w:p w14:paraId="704DFEC2" w14:textId="77777777" w:rsidR="00A43BC2" w:rsidRPr="001944F0" w:rsidRDefault="00D21BF2" w:rsidP="0085292C">
            <w:pPr>
              <w:contextualSpacing/>
              <w:jc w:val="both"/>
              <w:rPr>
                <w:rFonts w:ascii="Palatino Linotype" w:hAnsi="Palatino Linotype"/>
                <w:sz w:val="22"/>
                <w:szCs w:val="22"/>
              </w:rPr>
            </w:pPr>
            <w:r w:rsidRPr="001944F0">
              <w:rPr>
                <w:rFonts w:ascii="Palatino Linotype" w:hAnsi="Palatino Linotype"/>
                <w:sz w:val="22"/>
                <w:szCs w:val="22"/>
              </w:rPr>
              <w:t>“…</w:t>
            </w:r>
            <w:r w:rsidR="00A43BC2" w:rsidRPr="001944F0">
              <w:rPr>
                <w:rFonts w:ascii="Palatino Linotype" w:hAnsi="Palatino Linotype"/>
                <w:sz w:val="22"/>
                <w:szCs w:val="22"/>
              </w:rPr>
              <w:t>Este H. Ayuntamiento Constitucional de Ecatepec de Morelos, informa que no es Sujeto Obligado para dar atención a su requerimiento, por lo que le sugerimos ingrese nuevamente su solicitud en el apartado sujeto obligado del cual requiere la información deberá seleccionar la opción de Municipios y del listado que el sistema despliega con la dependencia elegir: Sistema de Alcantarillado y Saneamiento de Ecatepec de Morelos; ya que el organismo público antes citado cuenta con personalidad jurídica y recursos propios, por lo tanto es un organismo público descentralizado. Lo anterior con fundamento en lo dispuesto en el decreto número 28 La H. LI Legislatura del Estado de México; Decreta Ley de Organismos Públicos Descentralizados de Carácter Municipal para la Prestación de Servicios de Agua Potable, Alcantarillado y Saneamiento</w:t>
            </w:r>
          </w:p>
          <w:p w14:paraId="7B333BAE" w14:textId="77777777" w:rsidR="00A43BC2" w:rsidRPr="001944F0" w:rsidRDefault="00A43BC2" w:rsidP="0085292C">
            <w:pPr>
              <w:contextualSpacing/>
              <w:jc w:val="both"/>
              <w:rPr>
                <w:rFonts w:ascii="Palatino Linotype" w:hAnsi="Palatino Linotype"/>
                <w:sz w:val="22"/>
                <w:szCs w:val="22"/>
              </w:rPr>
            </w:pPr>
          </w:p>
          <w:p w14:paraId="77856EEE" w14:textId="77777777" w:rsidR="0085292C" w:rsidRPr="001944F0" w:rsidRDefault="00A43BC2" w:rsidP="0085292C">
            <w:pPr>
              <w:contextualSpacing/>
              <w:jc w:val="both"/>
              <w:rPr>
                <w:rFonts w:ascii="Palatino Linotype" w:hAnsi="Palatino Linotype"/>
                <w:sz w:val="22"/>
                <w:szCs w:val="22"/>
              </w:rPr>
            </w:pPr>
            <w:r w:rsidRPr="001944F0">
              <w:rPr>
                <w:rFonts w:ascii="Palatino Linotype" w:hAnsi="Palatino Linotype"/>
                <w:sz w:val="22"/>
                <w:szCs w:val="22"/>
              </w:rPr>
              <w:t>En virtud de lo anterior, se archiva la presente solicitud como concluida. Se hacen de su conocimiento que tiene derecho de interponer recurso de revisión dentro del plazo de 15 días hábiles contados a partir de la fecha en que se realice la notificación vía electrónica, a través del SAIMEX</w:t>
            </w:r>
            <w:proofErr w:type="gramStart"/>
            <w:r w:rsidR="00D21BF2" w:rsidRPr="001944F0">
              <w:rPr>
                <w:rFonts w:ascii="Palatino Linotype" w:hAnsi="Palatino Linotype"/>
                <w:sz w:val="22"/>
                <w:szCs w:val="22"/>
              </w:rPr>
              <w:t>…”(</w:t>
            </w:r>
            <w:proofErr w:type="gramEnd"/>
            <w:r w:rsidR="00D21BF2" w:rsidRPr="001944F0">
              <w:rPr>
                <w:rFonts w:ascii="Palatino Linotype" w:hAnsi="Palatino Linotype"/>
                <w:sz w:val="22"/>
                <w:szCs w:val="22"/>
              </w:rPr>
              <w:t>Sic)</w:t>
            </w:r>
          </w:p>
          <w:p w14:paraId="54FD8FE1" w14:textId="77777777" w:rsidR="00D21BF2" w:rsidRPr="001944F0" w:rsidRDefault="00D21BF2" w:rsidP="0085292C">
            <w:pPr>
              <w:contextualSpacing/>
              <w:jc w:val="both"/>
              <w:rPr>
                <w:rFonts w:ascii="Palatino Linotype" w:hAnsi="Palatino Linotype"/>
                <w:sz w:val="22"/>
                <w:szCs w:val="22"/>
              </w:rPr>
            </w:pPr>
          </w:p>
          <w:p w14:paraId="1E85887A" w14:textId="77777777" w:rsidR="00D21BF2" w:rsidRPr="001944F0" w:rsidRDefault="00D21BF2" w:rsidP="00D21BF2">
            <w:pPr>
              <w:contextualSpacing/>
              <w:jc w:val="both"/>
              <w:rPr>
                <w:rFonts w:ascii="Palatino Linotype" w:hAnsi="Palatino Linotype"/>
                <w:sz w:val="22"/>
                <w:szCs w:val="22"/>
              </w:rPr>
            </w:pPr>
            <w:r w:rsidRPr="001944F0">
              <w:rPr>
                <w:rFonts w:ascii="Palatino Linotype" w:hAnsi="Palatino Linotype"/>
                <w:sz w:val="22"/>
                <w:szCs w:val="22"/>
              </w:rPr>
              <w:t>El Sujeto Obligado, adjuntó a su respuesta el siguiente archivo electrónico:</w:t>
            </w:r>
          </w:p>
          <w:p w14:paraId="03D16CB7" w14:textId="77777777" w:rsidR="00D21BF2" w:rsidRPr="001944F0" w:rsidRDefault="00D21BF2" w:rsidP="0085292C">
            <w:pPr>
              <w:contextualSpacing/>
              <w:jc w:val="both"/>
              <w:rPr>
                <w:rFonts w:ascii="Palatino Linotype" w:hAnsi="Palatino Linotype"/>
                <w:sz w:val="22"/>
                <w:szCs w:val="22"/>
              </w:rPr>
            </w:pPr>
          </w:p>
          <w:p w14:paraId="14446B65" w14:textId="77777777" w:rsidR="00D21BF2" w:rsidRPr="001944F0" w:rsidRDefault="00D21BF2" w:rsidP="00A43BC2">
            <w:pPr>
              <w:contextualSpacing/>
              <w:jc w:val="both"/>
              <w:rPr>
                <w:rFonts w:ascii="Palatino Linotype" w:hAnsi="Palatino Linotype"/>
                <w:sz w:val="22"/>
                <w:szCs w:val="22"/>
              </w:rPr>
            </w:pPr>
            <w:r w:rsidRPr="001944F0">
              <w:rPr>
                <w:rFonts w:ascii="Palatino Linotype" w:hAnsi="Palatino Linotype"/>
                <w:sz w:val="22"/>
                <w:szCs w:val="22"/>
              </w:rPr>
              <w:t>“</w:t>
            </w:r>
            <w:hyperlink r:id="rId9" w:tgtFrame="_blank" w:history="1">
              <w:r w:rsidR="00A43BC2" w:rsidRPr="001944F0">
                <w:rPr>
                  <w:rFonts w:ascii="Palatino Linotype" w:hAnsi="Palatino Linotype"/>
                  <w:sz w:val="22"/>
                  <w:szCs w:val="22"/>
                </w:rPr>
                <w:t>1258-24.pdf</w:t>
              </w:r>
            </w:hyperlink>
            <w:r w:rsidRPr="001944F0">
              <w:rPr>
                <w:rFonts w:ascii="Palatino Linotype" w:hAnsi="Palatino Linotype"/>
                <w:sz w:val="22"/>
                <w:szCs w:val="22"/>
              </w:rPr>
              <w:t xml:space="preserve">”, el cual </w:t>
            </w:r>
            <w:r w:rsidR="00A43BC2" w:rsidRPr="001944F0">
              <w:rPr>
                <w:rFonts w:ascii="Palatino Linotype" w:hAnsi="Palatino Linotype"/>
                <w:sz w:val="22"/>
                <w:szCs w:val="22"/>
              </w:rPr>
              <w:t xml:space="preserve">contiene la declaratoria de incompetencia del Ayuntamiento de Ecatepec de Morelos, en donde preciso que no es Sujeto Obligado para dar atención a su requerimiento por lo que sugirió que ingrese </w:t>
            </w:r>
            <w:r w:rsidR="00A43BC2" w:rsidRPr="001944F0">
              <w:rPr>
                <w:rFonts w:ascii="Palatino Linotype" w:hAnsi="Palatino Linotype"/>
                <w:sz w:val="22"/>
                <w:szCs w:val="22"/>
              </w:rPr>
              <w:lastRenderedPageBreak/>
              <w:t xml:space="preserve">nuevamente su solicitud al Sistema de Alcantarillado y Saneamiento de Ecatepec de Morelos, ya que dicho organismo cuenta con personalidad jurídica y recursos propios, por lo tanto es un organismo público descentralizado, en términos del fundamento legal que señaló. </w:t>
            </w:r>
          </w:p>
          <w:p w14:paraId="1FD8BD09" w14:textId="77777777" w:rsidR="005D078A" w:rsidRPr="001944F0" w:rsidRDefault="005D078A" w:rsidP="00A43BC2">
            <w:pPr>
              <w:contextualSpacing/>
              <w:jc w:val="both"/>
              <w:rPr>
                <w:rFonts w:ascii="Palatino Linotype" w:hAnsi="Palatino Linotype"/>
                <w:sz w:val="22"/>
                <w:szCs w:val="22"/>
              </w:rPr>
            </w:pPr>
          </w:p>
          <w:p w14:paraId="58D8D6B6" w14:textId="77777777" w:rsidR="005D078A" w:rsidRPr="001944F0" w:rsidRDefault="005D078A" w:rsidP="00A43BC2">
            <w:pPr>
              <w:contextualSpacing/>
              <w:jc w:val="both"/>
              <w:rPr>
                <w:rFonts w:ascii="Palatino Linotype" w:hAnsi="Palatino Linotype"/>
                <w:sz w:val="22"/>
                <w:szCs w:val="22"/>
              </w:rPr>
            </w:pPr>
            <w:r w:rsidRPr="001944F0">
              <w:rPr>
                <w:rFonts w:ascii="Palatino Linotype" w:hAnsi="Palatino Linotype"/>
                <w:sz w:val="22"/>
                <w:szCs w:val="22"/>
              </w:rPr>
              <w:t xml:space="preserve">En la solicitud </w:t>
            </w:r>
            <w:r w:rsidRPr="001944F0">
              <w:rPr>
                <w:rFonts w:ascii="Palatino Linotype" w:eastAsia="Palatino Linotype" w:hAnsi="Palatino Linotype" w:cs="Palatino Linotype"/>
                <w:b/>
                <w:sz w:val="22"/>
                <w:szCs w:val="22"/>
              </w:rPr>
              <w:t xml:space="preserve">01259/ECATEPEC/IP/2024 el Sujeto Obligado dio respuesta en los mismos términos con la diferencia del número de solicitud. </w:t>
            </w:r>
          </w:p>
          <w:p w14:paraId="11B1F929" w14:textId="77777777" w:rsidR="00A43BC2" w:rsidRPr="001944F0" w:rsidRDefault="00A43BC2" w:rsidP="00A43BC2">
            <w:pPr>
              <w:contextualSpacing/>
              <w:jc w:val="both"/>
              <w:rPr>
                <w:rFonts w:ascii="Palatino Linotype" w:hAnsi="Palatino Linotype"/>
                <w:sz w:val="22"/>
                <w:szCs w:val="22"/>
              </w:rPr>
            </w:pPr>
          </w:p>
        </w:tc>
      </w:tr>
    </w:tbl>
    <w:p w14:paraId="4BFCD98C" w14:textId="77777777" w:rsidR="003D39D6" w:rsidRPr="001944F0" w:rsidRDefault="003D39D6">
      <w:pPr>
        <w:ind w:right="567"/>
        <w:jc w:val="both"/>
        <w:rPr>
          <w:rFonts w:ascii="Palatino Linotype" w:eastAsia="Palatino Linotype" w:hAnsi="Palatino Linotype" w:cs="Palatino Linotype"/>
          <w:i/>
          <w:sz w:val="14"/>
          <w:szCs w:val="14"/>
        </w:rPr>
      </w:pPr>
    </w:p>
    <w:p w14:paraId="3E32B2FD" w14:textId="77777777" w:rsidR="003D39D6" w:rsidRPr="001944F0" w:rsidRDefault="00383B94">
      <w:pPr>
        <w:spacing w:line="360" w:lineRule="auto"/>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i/>
          <w:sz w:val="22"/>
          <w:szCs w:val="22"/>
        </w:rPr>
        <w:t xml:space="preserve">                                         </w:t>
      </w:r>
      <w:r w:rsidRPr="001944F0">
        <w:rPr>
          <w:rFonts w:ascii="Palatino Linotype" w:eastAsia="Palatino Linotype" w:hAnsi="Palatino Linotype" w:cs="Palatino Linotype"/>
          <w:b/>
        </w:rPr>
        <w:t xml:space="preserve">                           </w:t>
      </w:r>
    </w:p>
    <w:p w14:paraId="3A0979AA" w14:textId="77777777" w:rsidR="003D39D6" w:rsidRPr="001944F0" w:rsidRDefault="00BB013E">
      <w:pPr>
        <w:spacing w:line="360" w:lineRule="auto"/>
        <w:jc w:val="both"/>
        <w:rPr>
          <w:rFonts w:ascii="Palatino Linotype" w:eastAsia="Palatino Linotype" w:hAnsi="Palatino Linotype" w:cs="Palatino Linotype"/>
          <w:b/>
        </w:rPr>
      </w:pPr>
      <w:r w:rsidRPr="001944F0">
        <w:rPr>
          <w:rFonts w:ascii="Palatino Linotype" w:eastAsia="Palatino Linotype" w:hAnsi="Palatino Linotype" w:cs="Palatino Linotype"/>
          <w:b/>
        </w:rPr>
        <w:t>3. Interposición de los</w:t>
      </w:r>
      <w:r w:rsidR="00383B94" w:rsidRPr="001944F0">
        <w:rPr>
          <w:rFonts w:ascii="Palatino Linotype" w:eastAsia="Palatino Linotype" w:hAnsi="Palatino Linotype" w:cs="Palatino Linotype"/>
          <w:b/>
        </w:rPr>
        <w:t xml:space="preserve"> recurso</w:t>
      </w:r>
      <w:r w:rsidRPr="001944F0">
        <w:rPr>
          <w:rFonts w:ascii="Palatino Linotype" w:eastAsia="Palatino Linotype" w:hAnsi="Palatino Linotype" w:cs="Palatino Linotype"/>
          <w:b/>
        </w:rPr>
        <w:t>s</w:t>
      </w:r>
      <w:r w:rsidR="00383B94" w:rsidRPr="001944F0">
        <w:rPr>
          <w:rFonts w:ascii="Palatino Linotype" w:eastAsia="Palatino Linotype" w:hAnsi="Palatino Linotype" w:cs="Palatino Linotype"/>
          <w:b/>
        </w:rPr>
        <w:t xml:space="preserve"> de revisión. </w:t>
      </w:r>
      <w:r w:rsidR="00383B94" w:rsidRPr="001944F0">
        <w:rPr>
          <w:rFonts w:ascii="Palatino Linotype" w:eastAsia="Palatino Linotype" w:hAnsi="Palatino Linotype" w:cs="Palatino Linotype"/>
        </w:rPr>
        <w:t xml:space="preserve">Inconforme la persona solicitante con las respuestas por parte del </w:t>
      </w:r>
      <w:r w:rsidRPr="001944F0">
        <w:rPr>
          <w:rFonts w:ascii="Palatino Linotype" w:eastAsia="Palatino Linotype" w:hAnsi="Palatino Linotype" w:cs="Palatino Linotype"/>
          <w:b/>
        </w:rPr>
        <w:t>SUJETO OBLIGADO</w:t>
      </w:r>
      <w:r w:rsidR="00383B94" w:rsidRPr="001944F0">
        <w:rPr>
          <w:rFonts w:ascii="Palatino Linotype" w:eastAsia="Palatino Linotype" w:hAnsi="Palatino Linotype" w:cs="Palatino Linotype"/>
        </w:rPr>
        <w:t xml:space="preserve">, con fecha </w:t>
      </w:r>
      <w:r w:rsidR="005D078A" w:rsidRPr="001944F0">
        <w:rPr>
          <w:rFonts w:ascii="Palatino Linotype" w:eastAsia="Palatino Linotype" w:hAnsi="Palatino Linotype" w:cs="Palatino Linotype"/>
          <w:b/>
        </w:rPr>
        <w:t>veinticinco</w:t>
      </w:r>
      <w:r w:rsidRPr="001944F0">
        <w:rPr>
          <w:rFonts w:ascii="Palatino Linotype" w:eastAsia="Palatino Linotype" w:hAnsi="Palatino Linotype" w:cs="Palatino Linotype"/>
          <w:b/>
        </w:rPr>
        <w:t xml:space="preserve"> </w:t>
      </w:r>
      <w:r w:rsidR="005D078A" w:rsidRPr="001944F0">
        <w:rPr>
          <w:rFonts w:ascii="Palatino Linotype" w:eastAsia="Palatino Linotype" w:hAnsi="Palatino Linotype" w:cs="Palatino Linotype"/>
          <w:b/>
        </w:rPr>
        <w:t>de septiembre</w:t>
      </w:r>
      <w:r w:rsidR="00200AB0" w:rsidRPr="001944F0">
        <w:rPr>
          <w:rFonts w:ascii="Palatino Linotype" w:eastAsia="Palatino Linotype" w:hAnsi="Palatino Linotype" w:cs="Palatino Linotype"/>
          <w:b/>
        </w:rPr>
        <w:t xml:space="preserve"> de</w:t>
      </w:r>
      <w:r w:rsidRPr="001944F0">
        <w:rPr>
          <w:rFonts w:ascii="Palatino Linotype" w:eastAsia="Palatino Linotype" w:hAnsi="Palatino Linotype" w:cs="Palatino Linotype"/>
          <w:b/>
        </w:rPr>
        <w:t xml:space="preserve"> </w:t>
      </w:r>
      <w:r w:rsidR="00D64A7B" w:rsidRPr="001944F0">
        <w:rPr>
          <w:rFonts w:ascii="Palatino Linotype" w:eastAsia="Palatino Linotype" w:hAnsi="Palatino Linotype" w:cs="Palatino Linotype"/>
          <w:b/>
        </w:rPr>
        <w:t>dos mil veinticuatro</w:t>
      </w:r>
      <w:r w:rsidR="00383B94" w:rsidRPr="001944F0">
        <w:rPr>
          <w:rFonts w:ascii="Palatino Linotype" w:eastAsia="Palatino Linotype" w:hAnsi="Palatino Linotype" w:cs="Palatino Linotype"/>
          <w:b/>
        </w:rPr>
        <w:t xml:space="preserve"> interpuso los recursos de revisión,</w:t>
      </w:r>
      <w:r w:rsidR="00383B94" w:rsidRPr="001944F0">
        <w:rPr>
          <w:rFonts w:ascii="Palatino Linotype" w:eastAsia="Palatino Linotype" w:hAnsi="Palatino Linotype" w:cs="Palatino Linotype"/>
        </w:rPr>
        <w:t xml:space="preserve"> los cuales fueron registrados</w:t>
      </w:r>
      <w:r w:rsidR="00383B94" w:rsidRPr="001944F0">
        <w:rPr>
          <w:rFonts w:ascii="Palatino Linotype" w:eastAsia="Palatino Linotype" w:hAnsi="Palatino Linotype" w:cs="Palatino Linotype"/>
          <w:b/>
        </w:rPr>
        <w:t xml:space="preserve"> </w:t>
      </w:r>
      <w:r w:rsidR="00383B94" w:rsidRPr="001944F0">
        <w:rPr>
          <w:rFonts w:ascii="Palatino Linotype" w:eastAsia="Palatino Linotype" w:hAnsi="Palatino Linotype" w:cs="Palatino Linotype"/>
        </w:rPr>
        <w:t xml:space="preserve">en el sistema electrónico con el expediente número </w:t>
      </w:r>
      <w:r w:rsidR="005D078A" w:rsidRPr="001944F0">
        <w:rPr>
          <w:rFonts w:ascii="Palatino Linotype" w:eastAsia="Palatino Linotype" w:hAnsi="Palatino Linotype" w:cs="Palatino Linotype"/>
          <w:b/>
        </w:rPr>
        <w:t>05859</w:t>
      </w:r>
      <w:r w:rsidR="00D64A7B" w:rsidRPr="001944F0">
        <w:rPr>
          <w:rFonts w:ascii="Palatino Linotype" w:eastAsia="Palatino Linotype" w:hAnsi="Palatino Linotype" w:cs="Palatino Linotype"/>
          <w:b/>
        </w:rPr>
        <w:t>/INFOEM/IP/RR/2024</w:t>
      </w:r>
      <w:r w:rsidR="00383B94" w:rsidRPr="001944F0">
        <w:rPr>
          <w:rFonts w:ascii="Palatino Linotype" w:eastAsia="Palatino Linotype" w:hAnsi="Palatino Linotype" w:cs="Palatino Linotype"/>
          <w:b/>
        </w:rPr>
        <w:t xml:space="preserve"> y </w:t>
      </w:r>
      <w:r w:rsidR="005D078A" w:rsidRPr="001944F0">
        <w:rPr>
          <w:rFonts w:ascii="Palatino Linotype" w:eastAsia="Palatino Linotype" w:hAnsi="Palatino Linotype" w:cs="Palatino Linotype"/>
          <w:b/>
        </w:rPr>
        <w:t>05861</w:t>
      </w:r>
      <w:r w:rsidR="00D64A7B" w:rsidRPr="001944F0">
        <w:rPr>
          <w:rFonts w:ascii="Palatino Linotype" w:eastAsia="Palatino Linotype" w:hAnsi="Palatino Linotype" w:cs="Palatino Linotype"/>
          <w:b/>
        </w:rPr>
        <w:t>/INFOEM/IP/RR/2024</w:t>
      </w:r>
      <w:r w:rsidR="00383B94" w:rsidRPr="001944F0">
        <w:rPr>
          <w:rFonts w:ascii="Palatino Linotype" w:eastAsia="Palatino Linotype" w:hAnsi="Palatino Linotype" w:cs="Palatino Linotype"/>
        </w:rPr>
        <w:t>, en los cual aduce, en ambos recursos las siguientes manifestaciones</w:t>
      </w:r>
      <w:r w:rsidR="005D078A" w:rsidRPr="001944F0">
        <w:rPr>
          <w:rFonts w:ascii="Palatino Linotype" w:eastAsia="Palatino Linotype" w:hAnsi="Palatino Linotype" w:cs="Palatino Linotype"/>
        </w:rPr>
        <w:t>, en los mismos términos</w:t>
      </w:r>
      <w:r w:rsidR="00383B94" w:rsidRPr="001944F0">
        <w:rPr>
          <w:rFonts w:ascii="Palatino Linotype" w:eastAsia="Palatino Linotype" w:hAnsi="Palatino Linotype" w:cs="Palatino Linotype"/>
        </w:rPr>
        <w:t>:</w:t>
      </w:r>
    </w:p>
    <w:p w14:paraId="188D3BDD" w14:textId="77777777" w:rsidR="003D39D6" w:rsidRPr="001944F0" w:rsidRDefault="003D39D6">
      <w:pPr>
        <w:pBdr>
          <w:top w:val="nil"/>
          <w:left w:val="nil"/>
          <w:bottom w:val="nil"/>
          <w:right w:val="nil"/>
          <w:between w:val="nil"/>
        </w:pBdr>
      </w:pPr>
    </w:p>
    <w:p w14:paraId="7D3E3D3C" w14:textId="77777777" w:rsidR="003D39D6" w:rsidRPr="001944F0" w:rsidRDefault="003D39D6">
      <w:pPr>
        <w:rPr>
          <w:sz w:val="4"/>
          <w:szCs w:val="4"/>
        </w:rPr>
      </w:pPr>
    </w:p>
    <w:tbl>
      <w:tblPr>
        <w:tblW w:w="9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119"/>
        <w:gridCol w:w="3021"/>
      </w:tblGrid>
      <w:tr w:rsidR="001944F0" w:rsidRPr="001944F0" w14:paraId="64D48272" w14:textId="77777777" w:rsidTr="00383B94">
        <w:tc>
          <w:tcPr>
            <w:tcW w:w="3119" w:type="dxa"/>
            <w:shd w:val="clear" w:color="auto" w:fill="D9D9D9"/>
          </w:tcPr>
          <w:p w14:paraId="57C03097" w14:textId="77777777" w:rsidR="00BB013E" w:rsidRPr="001944F0" w:rsidRDefault="00BB013E" w:rsidP="00383B94">
            <w:pPr>
              <w:jc w:val="center"/>
              <w:rPr>
                <w:rFonts w:ascii="Palatino Linotype" w:eastAsia="Palatino Linotype" w:hAnsi="Palatino Linotype" w:cs="Palatino Linotype"/>
                <w:b/>
                <w:iCs/>
                <w:sz w:val="20"/>
                <w:szCs w:val="20"/>
              </w:rPr>
            </w:pPr>
            <w:r w:rsidRPr="001944F0">
              <w:rPr>
                <w:rFonts w:ascii="Palatino Linotype" w:eastAsia="Palatino Linotype" w:hAnsi="Palatino Linotype" w:cs="Palatino Linotype"/>
                <w:b/>
                <w:iCs/>
                <w:sz w:val="20"/>
                <w:szCs w:val="20"/>
              </w:rPr>
              <w:t>Número de solicitud</w:t>
            </w:r>
            <w:r w:rsidR="004E5BF8" w:rsidRPr="001944F0">
              <w:rPr>
                <w:rFonts w:ascii="Palatino Linotype" w:eastAsia="Palatino Linotype" w:hAnsi="Palatino Linotype" w:cs="Palatino Linotype"/>
                <w:b/>
                <w:iCs/>
                <w:sz w:val="20"/>
                <w:szCs w:val="20"/>
              </w:rPr>
              <w:t xml:space="preserve"> y Recurso de Revisión </w:t>
            </w:r>
          </w:p>
        </w:tc>
        <w:tc>
          <w:tcPr>
            <w:tcW w:w="3119" w:type="dxa"/>
            <w:shd w:val="clear" w:color="auto" w:fill="D9D9D9"/>
            <w:vAlign w:val="center"/>
          </w:tcPr>
          <w:p w14:paraId="0314EC32" w14:textId="77777777" w:rsidR="00BB013E" w:rsidRPr="001944F0" w:rsidRDefault="00BB013E" w:rsidP="00383B94">
            <w:pPr>
              <w:jc w:val="center"/>
              <w:rPr>
                <w:rFonts w:ascii="Palatino Linotype" w:eastAsia="Palatino Linotype" w:hAnsi="Palatino Linotype" w:cs="Palatino Linotype"/>
                <w:b/>
                <w:iCs/>
                <w:sz w:val="20"/>
                <w:szCs w:val="20"/>
              </w:rPr>
            </w:pPr>
            <w:r w:rsidRPr="001944F0">
              <w:rPr>
                <w:rFonts w:ascii="Palatino Linotype" w:eastAsia="Palatino Linotype" w:hAnsi="Palatino Linotype" w:cs="Palatino Linotype"/>
                <w:b/>
                <w:iCs/>
                <w:sz w:val="20"/>
                <w:szCs w:val="20"/>
              </w:rPr>
              <w:t>Acto impugnado.</w:t>
            </w:r>
          </w:p>
        </w:tc>
        <w:tc>
          <w:tcPr>
            <w:tcW w:w="3021" w:type="dxa"/>
            <w:shd w:val="clear" w:color="auto" w:fill="D9D9D9"/>
            <w:vAlign w:val="center"/>
          </w:tcPr>
          <w:p w14:paraId="54B5FDC0" w14:textId="77777777" w:rsidR="00BB013E" w:rsidRPr="001944F0" w:rsidRDefault="00BB013E" w:rsidP="00383B94">
            <w:pPr>
              <w:jc w:val="center"/>
              <w:rPr>
                <w:rFonts w:ascii="Palatino Linotype" w:eastAsia="Palatino Linotype" w:hAnsi="Palatino Linotype" w:cs="Palatino Linotype"/>
                <w:b/>
                <w:iCs/>
                <w:sz w:val="20"/>
                <w:szCs w:val="20"/>
              </w:rPr>
            </w:pPr>
            <w:r w:rsidRPr="001944F0">
              <w:rPr>
                <w:rFonts w:ascii="Palatino Linotype" w:eastAsia="Palatino Linotype" w:hAnsi="Palatino Linotype" w:cs="Palatino Linotype"/>
                <w:b/>
                <w:iCs/>
                <w:sz w:val="20"/>
                <w:szCs w:val="20"/>
              </w:rPr>
              <w:t>Motivos de inconformidad.</w:t>
            </w:r>
          </w:p>
        </w:tc>
      </w:tr>
      <w:tr w:rsidR="00BB013E" w:rsidRPr="001944F0" w14:paraId="3A33049F" w14:textId="77777777" w:rsidTr="00383B94">
        <w:tc>
          <w:tcPr>
            <w:tcW w:w="3119" w:type="dxa"/>
            <w:vAlign w:val="center"/>
          </w:tcPr>
          <w:p w14:paraId="479D3C23" w14:textId="77777777" w:rsidR="00BB013E" w:rsidRPr="001944F0" w:rsidRDefault="00200AB0" w:rsidP="00383B94">
            <w:pPr>
              <w:spacing w:before="120" w:after="120"/>
              <w:jc w:val="center"/>
              <w:rPr>
                <w:rFonts w:ascii="Palatino Linotype" w:eastAsia="Palatino Linotype" w:hAnsi="Palatino Linotype" w:cs="Palatino Linotype"/>
                <w:b/>
                <w:iCs/>
                <w:sz w:val="20"/>
                <w:szCs w:val="20"/>
                <w:lang w:val="en-US"/>
              </w:rPr>
            </w:pPr>
            <w:r w:rsidRPr="001944F0">
              <w:rPr>
                <w:rFonts w:ascii="Palatino Linotype" w:eastAsia="Palatino Linotype" w:hAnsi="Palatino Linotype" w:cs="Palatino Linotype"/>
                <w:b/>
                <w:iCs/>
                <w:sz w:val="20"/>
                <w:szCs w:val="20"/>
                <w:lang w:val="en-US"/>
              </w:rPr>
              <w:t>0</w:t>
            </w:r>
            <w:r w:rsidR="005D078A" w:rsidRPr="001944F0">
              <w:rPr>
                <w:rFonts w:ascii="Palatino Linotype" w:eastAsia="Palatino Linotype" w:hAnsi="Palatino Linotype" w:cs="Palatino Linotype"/>
                <w:b/>
                <w:iCs/>
                <w:sz w:val="20"/>
                <w:szCs w:val="20"/>
                <w:lang w:val="en-US"/>
              </w:rPr>
              <w:t>5859</w:t>
            </w:r>
            <w:r w:rsidR="00D64A7B" w:rsidRPr="001944F0">
              <w:rPr>
                <w:rFonts w:ascii="Palatino Linotype" w:eastAsia="Palatino Linotype" w:hAnsi="Palatino Linotype" w:cs="Palatino Linotype"/>
                <w:b/>
                <w:iCs/>
                <w:sz w:val="20"/>
                <w:szCs w:val="20"/>
                <w:lang w:val="en-US"/>
              </w:rPr>
              <w:t>/INFOEM/IP/RR/2024</w:t>
            </w:r>
            <w:r w:rsidR="005D078A" w:rsidRPr="001944F0">
              <w:rPr>
                <w:rFonts w:ascii="Palatino Linotype" w:eastAsia="Palatino Linotype" w:hAnsi="Palatino Linotype" w:cs="Palatino Linotype"/>
                <w:b/>
                <w:iCs/>
                <w:sz w:val="20"/>
                <w:szCs w:val="20"/>
                <w:lang w:val="en-US"/>
              </w:rPr>
              <w:t xml:space="preserve"> y </w:t>
            </w:r>
          </w:p>
          <w:p w14:paraId="7618D3B1" w14:textId="77777777" w:rsidR="005D078A" w:rsidRPr="001944F0" w:rsidRDefault="005D078A" w:rsidP="00383B94">
            <w:pPr>
              <w:spacing w:before="120" w:after="120"/>
              <w:jc w:val="center"/>
              <w:rPr>
                <w:rFonts w:ascii="Palatino Linotype" w:eastAsia="Palatino Linotype" w:hAnsi="Palatino Linotype" w:cs="Palatino Linotype"/>
                <w:b/>
                <w:iCs/>
                <w:sz w:val="20"/>
                <w:szCs w:val="20"/>
                <w:lang w:val="en-US"/>
              </w:rPr>
            </w:pPr>
            <w:r w:rsidRPr="001944F0">
              <w:rPr>
                <w:rFonts w:ascii="Palatino Linotype" w:eastAsia="Palatino Linotype" w:hAnsi="Palatino Linotype" w:cs="Palatino Linotype"/>
                <w:b/>
                <w:iCs/>
                <w:sz w:val="20"/>
                <w:szCs w:val="20"/>
                <w:lang w:val="en-US"/>
              </w:rPr>
              <w:t>05861/INFOEM/IP/RR/2024</w:t>
            </w:r>
          </w:p>
        </w:tc>
        <w:tc>
          <w:tcPr>
            <w:tcW w:w="3119" w:type="dxa"/>
            <w:shd w:val="clear" w:color="auto" w:fill="auto"/>
          </w:tcPr>
          <w:p w14:paraId="317E2A5B" w14:textId="77777777" w:rsidR="00BB013E" w:rsidRPr="001944F0" w:rsidRDefault="005D078A" w:rsidP="004E5BF8">
            <w:pPr>
              <w:jc w:val="both"/>
              <w:rPr>
                <w:rFonts w:ascii="Palatino Linotype" w:eastAsia="Palatino Linotype" w:hAnsi="Palatino Linotype" w:cs="Palatino Linotype"/>
                <w:i/>
                <w:sz w:val="20"/>
                <w:szCs w:val="20"/>
              </w:rPr>
            </w:pPr>
            <w:r w:rsidRPr="001944F0">
              <w:rPr>
                <w:rFonts w:ascii="Palatino Linotype" w:eastAsia="Palatino Linotype" w:hAnsi="Palatino Linotype" w:cs="Palatino Linotype"/>
                <w:i/>
                <w:sz w:val="20"/>
                <w:szCs w:val="20"/>
              </w:rPr>
              <w:t>La contestación de la presente solicitud.</w:t>
            </w:r>
          </w:p>
        </w:tc>
        <w:tc>
          <w:tcPr>
            <w:tcW w:w="3021" w:type="dxa"/>
            <w:shd w:val="clear" w:color="auto" w:fill="auto"/>
          </w:tcPr>
          <w:p w14:paraId="502BC50B" w14:textId="77777777" w:rsidR="00BB013E" w:rsidRPr="001944F0" w:rsidRDefault="005D078A" w:rsidP="004E5BF8">
            <w:pPr>
              <w:jc w:val="both"/>
              <w:rPr>
                <w:rFonts w:ascii="Palatino Linotype" w:eastAsia="Palatino Linotype" w:hAnsi="Palatino Linotype" w:cs="Palatino Linotype"/>
                <w:i/>
                <w:sz w:val="20"/>
                <w:szCs w:val="20"/>
              </w:rPr>
            </w:pPr>
            <w:r w:rsidRPr="001944F0">
              <w:rPr>
                <w:rFonts w:ascii="Palatino Linotype" w:eastAsia="Palatino Linotype" w:hAnsi="Palatino Linotype" w:cs="Palatino Linotype"/>
                <w:i/>
                <w:sz w:val="20"/>
                <w:szCs w:val="20"/>
              </w:rPr>
              <w:t xml:space="preserve">Si bien SAPASE (Organismo Operador del Sistema de Agua Potable Alcantarillado y Saneamiento del Municipio de Ecatepec) es un órgano descentralizado, este es subordinado del sujeto obligado Ayuntamiento de Ecatepec y este </w:t>
            </w:r>
            <w:proofErr w:type="spellStart"/>
            <w:r w:rsidRPr="001944F0">
              <w:rPr>
                <w:rFonts w:ascii="Palatino Linotype" w:eastAsia="Palatino Linotype" w:hAnsi="Palatino Linotype" w:cs="Palatino Linotype"/>
                <w:i/>
                <w:sz w:val="20"/>
                <w:szCs w:val="20"/>
              </w:rPr>
              <w:t>ultimo</w:t>
            </w:r>
            <w:proofErr w:type="spellEnd"/>
            <w:r w:rsidRPr="001944F0">
              <w:rPr>
                <w:rFonts w:ascii="Palatino Linotype" w:eastAsia="Palatino Linotype" w:hAnsi="Palatino Linotype" w:cs="Palatino Linotype"/>
                <w:i/>
                <w:sz w:val="20"/>
                <w:szCs w:val="20"/>
              </w:rPr>
              <w:t xml:space="preserve"> es el encargado de organizar la información </w:t>
            </w:r>
            <w:proofErr w:type="spellStart"/>
            <w:r w:rsidRPr="001944F0">
              <w:rPr>
                <w:rFonts w:ascii="Palatino Linotype" w:eastAsia="Palatino Linotype" w:hAnsi="Palatino Linotype" w:cs="Palatino Linotype"/>
                <w:i/>
                <w:sz w:val="20"/>
                <w:szCs w:val="20"/>
              </w:rPr>
              <w:t>publica</w:t>
            </w:r>
            <w:proofErr w:type="spellEnd"/>
            <w:r w:rsidRPr="001944F0">
              <w:rPr>
                <w:rFonts w:ascii="Palatino Linotype" w:eastAsia="Palatino Linotype" w:hAnsi="Palatino Linotype" w:cs="Palatino Linotype"/>
                <w:i/>
                <w:sz w:val="20"/>
                <w:szCs w:val="20"/>
              </w:rPr>
              <w:t xml:space="preserve"> del archivo del servidor </w:t>
            </w:r>
            <w:proofErr w:type="spellStart"/>
            <w:r w:rsidRPr="001944F0">
              <w:rPr>
                <w:rFonts w:ascii="Palatino Linotype" w:eastAsia="Palatino Linotype" w:hAnsi="Palatino Linotype" w:cs="Palatino Linotype"/>
                <w:i/>
                <w:sz w:val="20"/>
                <w:szCs w:val="20"/>
              </w:rPr>
              <w:t>publico</w:t>
            </w:r>
            <w:proofErr w:type="spellEnd"/>
            <w:r w:rsidRPr="001944F0">
              <w:rPr>
                <w:rFonts w:ascii="Palatino Linotype" w:eastAsia="Palatino Linotype" w:hAnsi="Palatino Linotype" w:cs="Palatino Linotype"/>
                <w:i/>
                <w:sz w:val="20"/>
                <w:szCs w:val="20"/>
              </w:rPr>
              <w:t xml:space="preserve"> habilitado (SAPASE) para la entrega de información, se sugiere a la Titular </w:t>
            </w:r>
            <w:r w:rsidRPr="001944F0">
              <w:rPr>
                <w:rFonts w:ascii="Palatino Linotype" w:eastAsia="Palatino Linotype" w:hAnsi="Palatino Linotype" w:cs="Palatino Linotype"/>
                <w:i/>
                <w:sz w:val="20"/>
                <w:szCs w:val="20"/>
              </w:rPr>
              <w:lastRenderedPageBreak/>
              <w:t xml:space="preserve">de Transparencia municipal eche un vistazo a su manual de organización y al de operación de la unidad, así mismo deberá de girar los oficios al servidor </w:t>
            </w:r>
            <w:proofErr w:type="spellStart"/>
            <w:r w:rsidRPr="001944F0">
              <w:rPr>
                <w:rFonts w:ascii="Palatino Linotype" w:eastAsia="Palatino Linotype" w:hAnsi="Palatino Linotype" w:cs="Palatino Linotype"/>
                <w:i/>
                <w:sz w:val="20"/>
                <w:szCs w:val="20"/>
              </w:rPr>
              <w:t>publico</w:t>
            </w:r>
            <w:proofErr w:type="spellEnd"/>
            <w:r w:rsidRPr="001944F0">
              <w:rPr>
                <w:rFonts w:ascii="Palatino Linotype" w:eastAsia="Palatino Linotype" w:hAnsi="Palatino Linotype" w:cs="Palatino Linotype"/>
                <w:i/>
                <w:sz w:val="20"/>
                <w:szCs w:val="20"/>
              </w:rPr>
              <w:t xml:space="preserve"> habilitado de la información solicitada del periodo Enero del 2024 a la fecha</w:t>
            </w:r>
          </w:p>
        </w:tc>
      </w:tr>
    </w:tbl>
    <w:p w14:paraId="5245287E" w14:textId="77777777" w:rsidR="003D39D6" w:rsidRPr="001944F0" w:rsidRDefault="003D39D6">
      <w:pPr>
        <w:spacing w:line="360" w:lineRule="auto"/>
        <w:jc w:val="both"/>
        <w:rPr>
          <w:rFonts w:ascii="Palatino Linotype" w:eastAsia="Palatino Linotype" w:hAnsi="Palatino Linotype" w:cs="Palatino Linotype"/>
          <w:b/>
        </w:rPr>
      </w:pPr>
    </w:p>
    <w:p w14:paraId="422F56B8" w14:textId="77777777" w:rsidR="004E5BF8" w:rsidRPr="001944F0" w:rsidRDefault="00383B94" w:rsidP="004E5BF8">
      <w:pPr>
        <w:spacing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b/>
        </w:rPr>
        <w:t xml:space="preserve">4. Turno. </w:t>
      </w:r>
      <w:r w:rsidRPr="001944F0">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w:t>
      </w:r>
      <w:r w:rsidR="005D078A" w:rsidRPr="001944F0">
        <w:rPr>
          <w:rFonts w:ascii="Palatino Linotype" w:eastAsia="Palatino Linotype" w:hAnsi="Palatino Linotype" w:cs="Palatino Linotype"/>
          <w:b/>
        </w:rPr>
        <w:t>05859</w:t>
      </w:r>
      <w:r w:rsidRPr="001944F0">
        <w:rPr>
          <w:rFonts w:ascii="Palatino Linotype" w:eastAsia="Palatino Linotype" w:hAnsi="Palatino Linotype" w:cs="Palatino Linotype"/>
          <w:b/>
        </w:rPr>
        <w:t>/INFOEM/IP/RR/202</w:t>
      </w:r>
      <w:r w:rsidR="00D64A7B" w:rsidRPr="001944F0">
        <w:rPr>
          <w:rFonts w:ascii="Palatino Linotype" w:eastAsia="Palatino Linotype" w:hAnsi="Palatino Linotype" w:cs="Palatino Linotype"/>
          <w:b/>
        </w:rPr>
        <w:t>4</w:t>
      </w:r>
      <w:r w:rsidRPr="001944F0">
        <w:rPr>
          <w:rFonts w:ascii="Palatino Linotype" w:eastAsia="Palatino Linotype" w:hAnsi="Palatino Linotype" w:cs="Palatino Linotype"/>
          <w:b/>
        </w:rPr>
        <w:t xml:space="preserve">  </w:t>
      </w:r>
      <w:r w:rsidRPr="001944F0">
        <w:rPr>
          <w:rFonts w:ascii="Palatino Linotype" w:eastAsia="Palatino Linotype" w:hAnsi="Palatino Linotype" w:cs="Palatino Linotype"/>
        </w:rPr>
        <w:t xml:space="preserve">se turnó por el sistema electrónico del Instituto de Transparencia, Acceso a la Información Pública y Protección de Datos Personales del Estado de México y Municipios, a la </w:t>
      </w:r>
      <w:r w:rsidRPr="001944F0">
        <w:rPr>
          <w:rFonts w:ascii="Palatino Linotype" w:eastAsia="Palatino Linotype" w:hAnsi="Palatino Linotype" w:cs="Palatino Linotype"/>
          <w:b/>
        </w:rPr>
        <w:t xml:space="preserve">Comisionada Guadalupe Ramírez Peña, </w:t>
      </w:r>
      <w:r w:rsidRPr="001944F0">
        <w:rPr>
          <w:rFonts w:ascii="Palatino Linotype" w:eastAsia="Palatino Linotype" w:hAnsi="Palatino Linotype" w:cs="Palatino Linotype"/>
        </w:rPr>
        <w:t xml:space="preserve">por lo que hace al recurso </w:t>
      </w:r>
      <w:r w:rsidR="005D078A" w:rsidRPr="001944F0">
        <w:rPr>
          <w:rFonts w:ascii="Palatino Linotype" w:eastAsia="Palatino Linotype" w:hAnsi="Palatino Linotype" w:cs="Palatino Linotype"/>
          <w:b/>
        </w:rPr>
        <w:t>05861</w:t>
      </w:r>
      <w:r w:rsidR="00D64A7B" w:rsidRPr="001944F0">
        <w:rPr>
          <w:rFonts w:ascii="Palatino Linotype" w:eastAsia="Palatino Linotype" w:hAnsi="Palatino Linotype" w:cs="Palatino Linotype"/>
          <w:b/>
        </w:rPr>
        <w:t>/INFOEM/IP/RR/2024</w:t>
      </w:r>
      <w:r w:rsidRPr="001944F0">
        <w:rPr>
          <w:rFonts w:ascii="Palatino Linotype" w:eastAsia="Palatino Linotype" w:hAnsi="Palatino Linotype" w:cs="Palatino Linotype"/>
          <w:b/>
        </w:rPr>
        <w:t xml:space="preserve"> </w:t>
      </w:r>
      <w:r w:rsidR="004E5BF8" w:rsidRPr="001944F0">
        <w:rPr>
          <w:rFonts w:ascii="Palatino Linotype" w:eastAsia="Palatino Linotype" w:hAnsi="Palatino Linotype" w:cs="Palatino Linotype"/>
        </w:rPr>
        <w:t>se turnó al</w:t>
      </w:r>
      <w:r w:rsidRPr="001944F0">
        <w:rPr>
          <w:rFonts w:ascii="Palatino Linotype" w:eastAsia="Palatino Linotype" w:hAnsi="Palatino Linotype" w:cs="Palatino Linotype"/>
        </w:rPr>
        <w:t xml:space="preserve"> </w:t>
      </w:r>
      <w:r w:rsidR="004E5BF8" w:rsidRPr="001944F0">
        <w:rPr>
          <w:rFonts w:ascii="Palatino Linotype" w:eastAsia="Palatino Linotype" w:hAnsi="Palatino Linotype" w:cs="Palatino Linotype"/>
          <w:b/>
        </w:rPr>
        <w:t>Comisionado</w:t>
      </w:r>
      <w:r w:rsidRPr="001944F0">
        <w:rPr>
          <w:rFonts w:ascii="Palatino Linotype" w:eastAsia="Palatino Linotype" w:hAnsi="Palatino Linotype" w:cs="Palatino Linotype"/>
          <w:b/>
        </w:rPr>
        <w:t xml:space="preserve"> </w:t>
      </w:r>
      <w:r w:rsidR="005D078A" w:rsidRPr="001944F0">
        <w:rPr>
          <w:rFonts w:ascii="Palatino Linotype" w:eastAsia="Palatino Linotype" w:hAnsi="Palatino Linotype" w:cs="Palatino Linotype"/>
          <w:b/>
        </w:rPr>
        <w:t>Luis Gustavo Parra Noriega</w:t>
      </w:r>
      <w:r w:rsidR="004E5BF8" w:rsidRPr="001944F0">
        <w:rPr>
          <w:rFonts w:ascii="Palatino Linotype" w:eastAsia="Palatino Linotype" w:hAnsi="Palatino Linotype" w:cs="Palatino Linotype"/>
          <w:b/>
        </w:rPr>
        <w:t xml:space="preserve">, </w:t>
      </w:r>
      <w:r w:rsidR="004E5BF8" w:rsidRPr="001944F0">
        <w:rPr>
          <w:rFonts w:ascii="Palatino Linotype" w:eastAsia="Palatino Linotype" w:hAnsi="Palatino Linotype" w:cs="Palatino Linotype"/>
        </w:rPr>
        <w:t>para su análisis, estudio, elaboración del proyecto y presentación ante el Pleno de este Instituto.</w:t>
      </w:r>
    </w:p>
    <w:p w14:paraId="2D1EAEBB" w14:textId="77777777" w:rsidR="004E5BF8" w:rsidRPr="001944F0" w:rsidRDefault="004E5BF8">
      <w:pPr>
        <w:spacing w:line="360" w:lineRule="auto"/>
        <w:jc w:val="both"/>
        <w:rPr>
          <w:rFonts w:ascii="Palatino Linotype" w:eastAsia="Palatino Linotype" w:hAnsi="Palatino Linotype" w:cs="Palatino Linotype"/>
          <w:b/>
        </w:rPr>
      </w:pPr>
    </w:p>
    <w:p w14:paraId="0D220644" w14:textId="77777777" w:rsidR="003D39D6" w:rsidRPr="001944F0" w:rsidRDefault="00383B94">
      <w:pPr>
        <w:spacing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b/>
        </w:rPr>
        <w:t>5. Admisión de los recursos de revisión.</w:t>
      </w:r>
      <w:r w:rsidRPr="001944F0">
        <w:rPr>
          <w:rFonts w:ascii="Palatino Linotype" w:eastAsia="Palatino Linotype" w:hAnsi="Palatino Linotype" w:cs="Palatino Linotype"/>
        </w:rPr>
        <w:t xml:space="preserve"> Con fecha</w:t>
      </w:r>
      <w:r w:rsidR="00051FB5" w:rsidRPr="001944F0">
        <w:rPr>
          <w:rFonts w:ascii="Palatino Linotype" w:eastAsia="Palatino Linotype" w:hAnsi="Palatino Linotype" w:cs="Palatino Linotype"/>
        </w:rPr>
        <w:t xml:space="preserve">s </w:t>
      </w:r>
      <w:r w:rsidR="005D078A" w:rsidRPr="001944F0">
        <w:rPr>
          <w:rFonts w:ascii="Palatino Linotype" w:eastAsia="Palatino Linotype" w:hAnsi="Palatino Linotype" w:cs="Palatino Linotype"/>
          <w:b/>
        </w:rPr>
        <w:t>treinta de septiembre y dos</w:t>
      </w:r>
      <w:r w:rsidRPr="001944F0">
        <w:rPr>
          <w:rFonts w:ascii="Palatino Linotype" w:eastAsia="Palatino Linotype" w:hAnsi="Palatino Linotype" w:cs="Palatino Linotype"/>
        </w:rPr>
        <w:t xml:space="preserve"> </w:t>
      </w:r>
      <w:r w:rsidR="005D078A" w:rsidRPr="001944F0">
        <w:rPr>
          <w:rFonts w:ascii="Palatino Linotype" w:eastAsia="Palatino Linotype" w:hAnsi="Palatino Linotype" w:cs="Palatino Linotype"/>
          <w:b/>
        </w:rPr>
        <w:t>de octubre</w:t>
      </w:r>
      <w:r w:rsidR="00D64A7B" w:rsidRPr="001944F0">
        <w:rPr>
          <w:rFonts w:ascii="Palatino Linotype" w:eastAsia="Palatino Linotype" w:hAnsi="Palatino Linotype" w:cs="Palatino Linotype"/>
          <w:b/>
        </w:rPr>
        <w:t xml:space="preserve"> de dos mil veinticuatro</w:t>
      </w:r>
      <w:r w:rsidRPr="001944F0">
        <w:rPr>
          <w:rFonts w:ascii="Palatino Linotype" w:eastAsia="Palatino Linotype" w:hAnsi="Palatino Linotype" w:cs="Palatino Linotype"/>
          <w:b/>
        </w:rPr>
        <w:t xml:space="preserve">, </w:t>
      </w:r>
      <w:r w:rsidRPr="001944F0">
        <w:rPr>
          <w:rFonts w:ascii="Palatino Linotype" w:eastAsia="Palatino Linotype" w:hAnsi="Palatino Linotype" w:cs="Palatino Linotype"/>
        </w:rPr>
        <w:t xml:space="preserve">este Instituto de Transparencia, Acceso a la Información Pública y Protección de Datos Personales del Estado de México y Municipios, </w:t>
      </w:r>
      <w:r w:rsidR="00BB013E" w:rsidRPr="001944F0">
        <w:rPr>
          <w:rFonts w:ascii="Palatino Linotype" w:eastAsia="Palatino Linotype" w:hAnsi="Palatino Linotype" w:cs="Palatino Linotype"/>
        </w:rPr>
        <w:t>admitió a</w:t>
      </w:r>
      <w:r w:rsidRPr="001944F0">
        <w:rPr>
          <w:rFonts w:ascii="Palatino Linotype" w:eastAsia="Palatino Linotype" w:hAnsi="Palatino Linotype" w:cs="Palatino Linotype"/>
        </w:rPr>
        <w:t xml:space="preserve"> trámite los recursos de revisión que ahora se resuelven, dando un plazo máximo de siete días hábiles para que las partes manifestaran lo que a su derecho resultara conveniente, ofrecieran pruebas, formularan alegatos y </w:t>
      </w:r>
      <w:r w:rsidR="00BB013E" w:rsidRPr="001944F0">
        <w:rPr>
          <w:rFonts w:ascii="Palatino Linotype" w:eastAsia="Palatino Linotype" w:hAnsi="Palatino Linotype" w:cs="Palatino Linotype"/>
          <w:b/>
        </w:rPr>
        <w:t>el</w:t>
      </w:r>
      <w:r w:rsidRPr="001944F0">
        <w:rPr>
          <w:rFonts w:ascii="Palatino Linotype" w:eastAsia="Palatino Linotype" w:hAnsi="Palatino Linotype" w:cs="Palatino Linotype"/>
          <w:b/>
        </w:rPr>
        <w:t xml:space="preserve"> SUJETO OBLIGADO </w:t>
      </w:r>
      <w:r w:rsidRPr="001944F0">
        <w:rPr>
          <w:rFonts w:ascii="Palatino Linotype" w:eastAsia="Palatino Linotype" w:hAnsi="Palatino Linotype" w:cs="Palatino Linotype"/>
        </w:rPr>
        <w:t>presentara su informe justificado.</w:t>
      </w:r>
    </w:p>
    <w:p w14:paraId="6D57195F" w14:textId="77777777" w:rsidR="00194E4B" w:rsidRPr="001944F0" w:rsidRDefault="00383B94" w:rsidP="00194E4B">
      <w:pPr>
        <w:spacing w:before="240" w:after="240"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b/>
        </w:rPr>
        <w:t>6. Manifestaciones.</w:t>
      </w:r>
      <w:r w:rsidRPr="001944F0">
        <w:rPr>
          <w:rFonts w:ascii="Palatino Linotype" w:eastAsia="Palatino Linotype" w:hAnsi="Palatino Linotype" w:cs="Palatino Linotype"/>
          <w:b/>
          <w:sz w:val="22"/>
          <w:szCs w:val="22"/>
        </w:rPr>
        <w:t xml:space="preserve"> </w:t>
      </w:r>
      <w:r w:rsidR="00194E4B" w:rsidRPr="001944F0">
        <w:rPr>
          <w:rFonts w:ascii="Palatino Linotype" w:eastAsia="Palatino Linotype" w:hAnsi="Palatino Linotype" w:cs="Palatino Linotype"/>
        </w:rPr>
        <w:t>De las constancias que obran en los expedientes electrónicos del SAIMEX se desprende que la parte</w:t>
      </w:r>
      <w:r w:rsidR="00194E4B" w:rsidRPr="001944F0">
        <w:rPr>
          <w:rFonts w:ascii="Palatino Linotype" w:eastAsia="Palatino Linotype" w:hAnsi="Palatino Linotype" w:cs="Palatino Linotype"/>
          <w:b/>
        </w:rPr>
        <w:t xml:space="preserve"> RECURRENTE</w:t>
      </w:r>
      <w:r w:rsidR="00194E4B" w:rsidRPr="001944F0">
        <w:rPr>
          <w:rFonts w:ascii="Palatino Linotype" w:eastAsia="Palatino Linotype" w:hAnsi="Palatino Linotype" w:cs="Palatino Linotype"/>
        </w:rPr>
        <w:t xml:space="preserve"> omi</w:t>
      </w:r>
      <w:r w:rsidR="004E5BF8" w:rsidRPr="001944F0">
        <w:rPr>
          <w:rFonts w:ascii="Palatino Linotype" w:eastAsia="Palatino Linotype" w:hAnsi="Palatino Linotype" w:cs="Palatino Linotype"/>
        </w:rPr>
        <w:t>tió realizar manifestaciones.</w:t>
      </w:r>
      <w:r w:rsidR="00194E4B" w:rsidRPr="001944F0">
        <w:rPr>
          <w:rFonts w:ascii="Palatino Linotype" w:eastAsia="Palatino Linotype" w:hAnsi="Palatino Linotype" w:cs="Palatino Linotype"/>
        </w:rPr>
        <w:t xml:space="preserve"> </w:t>
      </w:r>
    </w:p>
    <w:p w14:paraId="417533F8" w14:textId="77777777" w:rsidR="00EA5B6D" w:rsidRPr="001944F0" w:rsidRDefault="004E5BF8" w:rsidP="005D078A">
      <w:pPr>
        <w:spacing w:before="240" w:after="240"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rPr>
        <w:lastRenderedPageBreak/>
        <w:t xml:space="preserve">Por su parte el </w:t>
      </w:r>
      <w:r w:rsidRPr="001944F0">
        <w:rPr>
          <w:rFonts w:ascii="Palatino Linotype" w:eastAsia="Palatino Linotype" w:hAnsi="Palatino Linotype" w:cs="Palatino Linotype"/>
          <w:b/>
        </w:rPr>
        <w:t xml:space="preserve">SUJETO OBLIGADO </w:t>
      </w:r>
      <w:r w:rsidR="005D078A" w:rsidRPr="001944F0">
        <w:rPr>
          <w:rFonts w:ascii="Palatino Linotype" w:eastAsia="Palatino Linotype" w:hAnsi="Palatino Linotype" w:cs="Palatino Linotype"/>
        </w:rPr>
        <w:t>de igual forma fue omiso en rendir su informe justificado, como se observa a continuación:</w:t>
      </w:r>
    </w:p>
    <w:p w14:paraId="48577EA5" w14:textId="77777777" w:rsidR="005D078A" w:rsidRPr="001944F0" w:rsidRDefault="005D078A" w:rsidP="005D078A">
      <w:pPr>
        <w:spacing w:before="240" w:after="240"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noProof/>
        </w:rPr>
        <w:drawing>
          <wp:inline distT="0" distB="0" distL="0" distR="0" wp14:anchorId="267AD5E0" wp14:editId="516BBB48">
            <wp:extent cx="5791835" cy="151701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91835" cy="1517015"/>
                    </a:xfrm>
                    <a:prstGeom prst="rect">
                      <a:avLst/>
                    </a:prstGeom>
                  </pic:spPr>
                </pic:pic>
              </a:graphicData>
            </a:graphic>
          </wp:inline>
        </w:drawing>
      </w:r>
    </w:p>
    <w:p w14:paraId="5FA259B4" w14:textId="77777777" w:rsidR="005D078A" w:rsidRPr="001944F0" w:rsidRDefault="005D078A" w:rsidP="005D078A">
      <w:pPr>
        <w:spacing w:before="240" w:after="240"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noProof/>
        </w:rPr>
        <w:drawing>
          <wp:inline distT="0" distB="0" distL="0" distR="0" wp14:anchorId="2CFC88E2" wp14:editId="6F1C03C4">
            <wp:extent cx="5791835" cy="151066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91835" cy="1510665"/>
                    </a:xfrm>
                    <a:prstGeom prst="rect">
                      <a:avLst/>
                    </a:prstGeom>
                  </pic:spPr>
                </pic:pic>
              </a:graphicData>
            </a:graphic>
          </wp:inline>
        </w:drawing>
      </w:r>
    </w:p>
    <w:p w14:paraId="72583F74" w14:textId="77777777" w:rsidR="008C7C0A" w:rsidRPr="001944F0" w:rsidRDefault="008C7C0A" w:rsidP="008C7C0A">
      <w:p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1944F0">
        <w:rPr>
          <w:rFonts w:ascii="Palatino Linotype" w:eastAsia="Palatino Linotype" w:hAnsi="Palatino Linotype" w:cs="Palatino Linotype"/>
          <w:b/>
        </w:rPr>
        <w:t>7. Acumulación de los recursos de revisión.</w:t>
      </w:r>
      <w:r w:rsidRPr="001944F0">
        <w:rPr>
          <w:rFonts w:ascii="Palatino Linotype" w:eastAsia="Palatino Linotype" w:hAnsi="Palatino Linotype" w:cs="Palatino Linotype"/>
        </w:rPr>
        <w:t xml:space="preserve"> Al respecto cabe señalar, que el Pleno de este Instituto, en la </w:t>
      </w:r>
      <w:r w:rsidRPr="001944F0">
        <w:rPr>
          <w:rFonts w:ascii="Palatino Linotype" w:eastAsia="Palatino Linotype" w:hAnsi="Palatino Linotype" w:cs="Palatino Linotype"/>
          <w:b/>
        </w:rPr>
        <w:t>Trigésima Séptima Sesión Ordinari</w:t>
      </w:r>
      <w:r w:rsidR="00EA00F0" w:rsidRPr="001944F0">
        <w:rPr>
          <w:rFonts w:ascii="Palatino Linotype" w:eastAsia="Palatino Linotype" w:hAnsi="Palatino Linotype" w:cs="Palatino Linotype"/>
          <w:b/>
        </w:rPr>
        <w:t>a, celebrada</w:t>
      </w:r>
      <w:r w:rsidRPr="001944F0">
        <w:rPr>
          <w:rFonts w:ascii="Palatino Linotype" w:eastAsia="Palatino Linotype" w:hAnsi="Palatino Linotype" w:cs="Palatino Linotype"/>
          <w:b/>
        </w:rPr>
        <w:t xml:space="preserve"> el </w:t>
      </w:r>
      <w:r w:rsidR="00EA00F0" w:rsidRPr="001944F0">
        <w:rPr>
          <w:rFonts w:ascii="Palatino Linotype" w:eastAsia="Palatino Linotype" w:hAnsi="Palatino Linotype" w:cs="Palatino Linotype"/>
          <w:b/>
        </w:rPr>
        <w:t>dieciséis de octubre</w:t>
      </w:r>
      <w:r w:rsidRPr="001944F0">
        <w:rPr>
          <w:rFonts w:ascii="Palatino Linotype" w:eastAsia="Palatino Linotype" w:hAnsi="Palatino Linotype" w:cs="Palatino Linotype"/>
          <w:b/>
        </w:rPr>
        <w:t xml:space="preserve"> de dos mil veinticuatro;</w:t>
      </w:r>
      <w:r w:rsidR="00EA00F0" w:rsidRPr="001944F0">
        <w:rPr>
          <w:rFonts w:ascii="Palatino Linotype" w:eastAsia="Palatino Linotype" w:hAnsi="Palatino Linotype" w:cs="Palatino Linotype"/>
          <w:b/>
        </w:rPr>
        <w:t xml:space="preserve"> </w:t>
      </w:r>
      <w:r w:rsidRPr="001944F0">
        <w:rPr>
          <w:rFonts w:ascii="Palatino Linotype" w:eastAsia="Palatino Linotype" w:hAnsi="Palatino Linotype" w:cs="Palatino Linotype"/>
        </w:rPr>
        <w:t xml:space="preserve">ordenó la acumulación de los expedientes citados, a efecto de que la </w:t>
      </w:r>
      <w:r w:rsidRPr="001944F0">
        <w:rPr>
          <w:rFonts w:ascii="Palatino Linotype" w:eastAsia="Palatino Linotype" w:hAnsi="Palatino Linotype" w:cs="Palatino Linotype"/>
          <w:b/>
        </w:rPr>
        <w:t xml:space="preserve">Comisionada Guadalupe Ramírez Peña </w:t>
      </w:r>
      <w:r w:rsidRPr="001944F0">
        <w:rPr>
          <w:rFonts w:ascii="Palatino Linotype" w:eastAsia="Palatino Linotype" w:hAnsi="Palatino Linotype" w:cs="Palatino Linotype"/>
        </w:rPr>
        <w:t>formulara y presentara el proyecto de resolución correspondiente, de conformidad con lo dispuesto en el artículo 18 del Código de Procedimientos Administrativos del Estado de México, de aplicación supletoria en términos del artículo 195 de la Ley de Transparencia y Acceso a la Información Pública del Estado de México y Municipios, que a la letra señalan:  </w:t>
      </w:r>
    </w:p>
    <w:p w14:paraId="3E874904" w14:textId="77777777" w:rsidR="008C7C0A" w:rsidRPr="001944F0" w:rsidRDefault="008C7C0A" w:rsidP="008C7C0A">
      <w:pPr>
        <w:spacing w:before="120" w:after="120"/>
        <w:ind w:left="851" w:right="902"/>
        <w:jc w:val="both"/>
      </w:pPr>
      <w:r w:rsidRPr="001944F0">
        <w:rPr>
          <w:rFonts w:ascii="Palatino Linotype" w:eastAsia="Palatino Linotype" w:hAnsi="Palatino Linotype" w:cs="Palatino Linotype"/>
          <w:b/>
          <w:i/>
          <w:sz w:val="22"/>
          <w:szCs w:val="22"/>
        </w:rPr>
        <w:t>Código de Procedimientos Administrativos del Estado de México</w:t>
      </w:r>
    </w:p>
    <w:p w14:paraId="6708EC4D" w14:textId="77777777" w:rsidR="008C7C0A" w:rsidRPr="001944F0" w:rsidRDefault="008C7C0A" w:rsidP="008C7C0A">
      <w:pPr>
        <w:spacing w:before="120" w:after="120"/>
        <w:ind w:left="851" w:right="902"/>
        <w:jc w:val="both"/>
      </w:pPr>
      <w:r w:rsidRPr="001944F0">
        <w:rPr>
          <w:rFonts w:ascii="Palatino Linotype" w:eastAsia="Palatino Linotype" w:hAnsi="Palatino Linotype" w:cs="Palatino Linotype"/>
          <w:b/>
          <w:i/>
          <w:sz w:val="22"/>
          <w:szCs w:val="22"/>
        </w:rPr>
        <w:t>“Artículo 18.-</w:t>
      </w:r>
      <w:r w:rsidRPr="001944F0">
        <w:rPr>
          <w:rFonts w:ascii="Palatino Linotype" w:eastAsia="Palatino Linotype" w:hAnsi="Palatino Linotype" w:cs="Palatino Linotype"/>
          <w:i/>
          <w:sz w:val="22"/>
          <w:szCs w:val="22"/>
        </w:rPr>
        <w:t xml:space="preserve"> </w:t>
      </w:r>
      <w:r w:rsidRPr="001944F0">
        <w:rPr>
          <w:rFonts w:ascii="Palatino Linotype" w:eastAsia="Palatino Linotype" w:hAnsi="Palatino Linotype" w:cs="Palatino Linotype"/>
          <w:b/>
          <w:i/>
          <w:sz w:val="22"/>
          <w:szCs w:val="22"/>
        </w:rPr>
        <w:t xml:space="preserve">La autoridad administrativa o el Tribunal acordarán la acumulación de los expedientes del procedimiento y proceso administrativo </w:t>
      </w:r>
      <w:r w:rsidRPr="001944F0">
        <w:rPr>
          <w:rFonts w:ascii="Palatino Linotype" w:eastAsia="Palatino Linotype" w:hAnsi="Palatino Linotype" w:cs="Palatino Linotype"/>
          <w:b/>
          <w:i/>
          <w:sz w:val="22"/>
          <w:szCs w:val="22"/>
        </w:rPr>
        <w:lastRenderedPageBreak/>
        <w:t>que ante ellos se sigan, de oficio</w:t>
      </w:r>
      <w:r w:rsidRPr="001944F0">
        <w:rPr>
          <w:rFonts w:ascii="Palatino Linotype" w:eastAsia="Palatino Linotype" w:hAnsi="Palatino Linotype" w:cs="Palatino Linotype"/>
          <w:i/>
          <w:sz w:val="22"/>
          <w:szCs w:val="22"/>
        </w:rPr>
        <w:t xml:space="preserve"> o a petición de parte, </w:t>
      </w:r>
      <w:r w:rsidRPr="001944F0">
        <w:rPr>
          <w:rFonts w:ascii="Palatino Linotype" w:eastAsia="Palatino Linotype" w:hAnsi="Palatino Linotype" w:cs="Palatino Linotype"/>
          <w:b/>
          <w:i/>
          <w:sz w:val="22"/>
          <w:szCs w:val="22"/>
        </w:rPr>
        <w:t>cuando las partes</w:t>
      </w:r>
      <w:r w:rsidRPr="001944F0">
        <w:rPr>
          <w:rFonts w:ascii="Palatino Linotype" w:eastAsia="Palatino Linotype" w:hAnsi="Palatino Linotype" w:cs="Palatino Linotype"/>
          <w:i/>
          <w:sz w:val="22"/>
          <w:szCs w:val="22"/>
        </w:rPr>
        <w:t xml:space="preserve"> o los actos administrativos sean iguales, se trate de actos conexos o </w:t>
      </w:r>
      <w:r w:rsidRPr="001944F0">
        <w:rPr>
          <w:rFonts w:ascii="Palatino Linotype" w:eastAsia="Palatino Linotype" w:hAnsi="Palatino Linotype" w:cs="Palatino Linotype"/>
          <w:b/>
          <w:i/>
          <w:sz w:val="22"/>
          <w:szCs w:val="22"/>
        </w:rPr>
        <w:t>resulte conveniente el trámite unificado de los asuntos, para evitar la emisión de resoluciones contradictorias</w:t>
      </w:r>
      <w:r w:rsidRPr="001944F0">
        <w:rPr>
          <w:rFonts w:ascii="Palatino Linotype" w:eastAsia="Palatino Linotype" w:hAnsi="Palatino Linotype" w:cs="Palatino Linotype"/>
          <w:i/>
          <w:sz w:val="22"/>
          <w:szCs w:val="22"/>
        </w:rPr>
        <w:t>. La misma regla se aplicará, en lo conducente, para la separación de los expedientes.”</w:t>
      </w:r>
    </w:p>
    <w:p w14:paraId="5C5E3B9C" w14:textId="77777777" w:rsidR="008C7C0A" w:rsidRPr="001944F0" w:rsidRDefault="008C7C0A" w:rsidP="008C7C0A">
      <w:pPr>
        <w:spacing w:before="120" w:after="120"/>
        <w:ind w:left="851" w:right="902"/>
        <w:jc w:val="both"/>
      </w:pPr>
      <w:r w:rsidRPr="001944F0">
        <w:rPr>
          <w:rFonts w:ascii="Palatino Linotype" w:eastAsia="Palatino Linotype" w:hAnsi="Palatino Linotype" w:cs="Palatino Linotype"/>
          <w:b/>
          <w:i/>
          <w:sz w:val="22"/>
          <w:szCs w:val="22"/>
        </w:rPr>
        <w:t>Ley de Transparencia y Acceso a la Información Pública del Estado de México y Municipios</w:t>
      </w:r>
    </w:p>
    <w:p w14:paraId="2621B042" w14:textId="77777777" w:rsidR="008C7C0A" w:rsidRPr="001944F0" w:rsidRDefault="008C7C0A" w:rsidP="008C7C0A">
      <w:pPr>
        <w:spacing w:before="120" w:after="120"/>
        <w:ind w:left="851" w:right="902"/>
        <w:jc w:val="both"/>
      </w:pPr>
      <w:r w:rsidRPr="001944F0">
        <w:rPr>
          <w:rFonts w:ascii="Palatino Linotype" w:eastAsia="Palatino Linotype" w:hAnsi="Palatino Linotype" w:cs="Palatino Linotype"/>
          <w:b/>
          <w:i/>
          <w:sz w:val="22"/>
          <w:szCs w:val="22"/>
        </w:rPr>
        <w:t>“Artículo 195.-</w:t>
      </w:r>
      <w:r w:rsidRPr="001944F0">
        <w:rPr>
          <w:rFonts w:ascii="Palatino Linotype" w:eastAsia="Palatino Linotype" w:hAnsi="Palatino Linotype" w:cs="Palatino Linotype"/>
          <w:i/>
          <w:sz w:val="22"/>
          <w:szCs w:val="22"/>
        </w:rPr>
        <w:t xml:space="preserve"> En la tramitación del recurso de revisión se aplicará supletoriamente las disposiciones contenidas en el Código de Procedimientos Administrativos del Estado de México.”</w:t>
      </w:r>
    </w:p>
    <w:p w14:paraId="75738C9F" w14:textId="77777777" w:rsidR="003D39D6" w:rsidRPr="001944F0" w:rsidRDefault="008C7C0A" w:rsidP="005D078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b/>
        </w:rPr>
        <w:t>8</w:t>
      </w:r>
      <w:r w:rsidR="00383B94" w:rsidRPr="001944F0">
        <w:rPr>
          <w:rFonts w:ascii="Palatino Linotype" w:eastAsia="Palatino Linotype" w:hAnsi="Palatino Linotype" w:cs="Palatino Linotype"/>
          <w:b/>
        </w:rPr>
        <w:t xml:space="preserve">. Cierre de instrucción. </w:t>
      </w:r>
      <w:r w:rsidR="00383B94" w:rsidRPr="001944F0">
        <w:rPr>
          <w:rFonts w:ascii="Palatino Linotype" w:eastAsia="Palatino Linotype" w:hAnsi="Palatino Linotype" w:cs="Palatino Linotype"/>
        </w:rPr>
        <w:t>Una vez transcurrido el periodo otorgado a las partes para realizar sus manifestaciones y no habiendo documentos que integrar a los expedientes, con fecha</w:t>
      </w:r>
      <w:r w:rsidR="001948EE" w:rsidRPr="001944F0">
        <w:rPr>
          <w:rFonts w:ascii="Palatino Linotype" w:eastAsia="Palatino Linotype" w:hAnsi="Palatino Linotype" w:cs="Palatino Linotype"/>
        </w:rPr>
        <w:t xml:space="preserve"> </w:t>
      </w:r>
      <w:r w:rsidR="005D078A" w:rsidRPr="001944F0">
        <w:rPr>
          <w:rFonts w:ascii="Palatino Linotype" w:eastAsia="Palatino Linotype" w:hAnsi="Palatino Linotype" w:cs="Palatino Linotype"/>
          <w:b/>
        </w:rPr>
        <w:t>veintidós de octubre</w:t>
      </w:r>
      <w:r w:rsidR="00383B94" w:rsidRPr="001944F0">
        <w:rPr>
          <w:rFonts w:ascii="Palatino Linotype" w:eastAsia="Palatino Linotype" w:hAnsi="Palatino Linotype" w:cs="Palatino Linotype"/>
        </w:rPr>
        <w:t xml:space="preserve"> </w:t>
      </w:r>
      <w:r w:rsidR="000A7424" w:rsidRPr="001944F0">
        <w:rPr>
          <w:rFonts w:ascii="Palatino Linotype" w:eastAsia="Palatino Linotype" w:hAnsi="Palatino Linotype" w:cs="Palatino Linotype"/>
          <w:b/>
        </w:rPr>
        <w:t>de dos mil veinticuatro</w:t>
      </w:r>
      <w:r w:rsidR="00383B94" w:rsidRPr="001944F0">
        <w:rPr>
          <w:rFonts w:ascii="Palatino Linotype" w:eastAsia="Palatino Linotype" w:hAnsi="Palatino Linotype" w:cs="Palatino Linotype"/>
        </w:rPr>
        <w:t xml:space="preserve">, la </w:t>
      </w:r>
      <w:r w:rsidR="00383B94" w:rsidRPr="001944F0">
        <w:rPr>
          <w:rFonts w:ascii="Palatino Linotype" w:eastAsia="Palatino Linotype" w:hAnsi="Palatino Linotype" w:cs="Palatino Linotype"/>
          <w:b/>
        </w:rPr>
        <w:t>Comisionada Ponente</w:t>
      </w:r>
      <w:r w:rsidR="00383B94" w:rsidRPr="001944F0">
        <w:rPr>
          <w:rFonts w:ascii="Palatino Linotype" w:eastAsia="Palatino Linotype" w:hAnsi="Palatino Linotype" w:cs="Palatino Linotype"/>
        </w:rPr>
        <w:t xml:space="preserve"> determinó el cierre de instrucción en términos de la fracción VI del artículo 185 de la Ley de Transparencia y Acceso a la Información Pública del Estado de México y Municipios.</w:t>
      </w:r>
    </w:p>
    <w:p w14:paraId="6CE695E3" w14:textId="77777777" w:rsidR="005D078A" w:rsidRPr="001944F0" w:rsidRDefault="005D078A" w:rsidP="005D078A">
      <w:pPr>
        <w:spacing w:before="240" w:after="240"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rPr>
        <w:t>En razón de que fue</w:t>
      </w:r>
      <w:r w:rsidR="00196B11" w:rsidRPr="001944F0">
        <w:rPr>
          <w:rFonts w:ascii="Palatino Linotype" w:eastAsia="Palatino Linotype" w:hAnsi="Palatino Linotype" w:cs="Palatino Linotype"/>
        </w:rPr>
        <w:t>ron</w:t>
      </w:r>
      <w:r w:rsidRPr="001944F0">
        <w:rPr>
          <w:rFonts w:ascii="Palatino Linotype" w:eastAsia="Palatino Linotype" w:hAnsi="Palatino Linotype" w:cs="Palatino Linotype"/>
        </w:rPr>
        <w:t xml:space="preserve"> debidamente sustanciados los expedientes electrónicos y no existe diligencia pendiente de desahogo, se emite la Resolución que conforme a Derecho proceda, de acuerdo con los siguientes: </w:t>
      </w:r>
    </w:p>
    <w:p w14:paraId="6511157B" w14:textId="77777777" w:rsidR="00194E4B" w:rsidRPr="001944F0" w:rsidRDefault="00194E4B">
      <w:pPr>
        <w:tabs>
          <w:tab w:val="left" w:pos="3206"/>
        </w:tabs>
        <w:spacing w:line="360" w:lineRule="auto"/>
        <w:jc w:val="both"/>
        <w:rPr>
          <w:rFonts w:ascii="Palatino Linotype" w:eastAsia="Palatino Linotype" w:hAnsi="Palatino Linotype" w:cs="Palatino Linotype"/>
        </w:rPr>
      </w:pPr>
    </w:p>
    <w:p w14:paraId="5B71FECD" w14:textId="77777777" w:rsidR="003D39D6" w:rsidRPr="001944F0" w:rsidRDefault="00383B94">
      <w:pPr>
        <w:spacing w:line="360" w:lineRule="auto"/>
        <w:jc w:val="center"/>
        <w:rPr>
          <w:rFonts w:ascii="Palatino Linotype" w:eastAsia="Palatino Linotype" w:hAnsi="Palatino Linotype" w:cs="Palatino Linotype"/>
          <w:b/>
          <w:sz w:val="28"/>
          <w:szCs w:val="28"/>
        </w:rPr>
      </w:pPr>
      <w:r w:rsidRPr="001944F0">
        <w:rPr>
          <w:rFonts w:ascii="Palatino Linotype" w:eastAsia="Palatino Linotype" w:hAnsi="Palatino Linotype" w:cs="Palatino Linotype"/>
          <w:b/>
          <w:sz w:val="28"/>
          <w:szCs w:val="28"/>
        </w:rPr>
        <w:t xml:space="preserve">C O N S I D E R A N D O </w:t>
      </w:r>
    </w:p>
    <w:p w14:paraId="3F48E6A0" w14:textId="77777777" w:rsidR="003D39D6" w:rsidRPr="001944F0" w:rsidRDefault="003D39D6">
      <w:pPr>
        <w:spacing w:line="360" w:lineRule="auto"/>
        <w:jc w:val="center"/>
        <w:rPr>
          <w:rFonts w:ascii="Palatino Linotype" w:eastAsia="Palatino Linotype" w:hAnsi="Palatino Linotype" w:cs="Palatino Linotype"/>
          <w:b/>
          <w:sz w:val="16"/>
          <w:szCs w:val="16"/>
        </w:rPr>
      </w:pPr>
    </w:p>
    <w:p w14:paraId="6AC44E08" w14:textId="77777777" w:rsidR="003D39D6" w:rsidRPr="001944F0" w:rsidRDefault="00383B94">
      <w:pPr>
        <w:spacing w:line="360" w:lineRule="auto"/>
        <w:jc w:val="both"/>
        <w:rPr>
          <w:rFonts w:ascii="Palatino Linotype" w:eastAsia="Palatino Linotype" w:hAnsi="Palatino Linotype" w:cs="Palatino Linotype"/>
          <w:b/>
        </w:rPr>
      </w:pPr>
      <w:r w:rsidRPr="001944F0">
        <w:rPr>
          <w:rFonts w:ascii="Palatino Linotype" w:eastAsia="Palatino Linotype" w:hAnsi="Palatino Linotype" w:cs="Palatino Linotype"/>
          <w:b/>
        </w:rPr>
        <w:t>PRIMERO. Competencia</w:t>
      </w:r>
      <w:r w:rsidRPr="001944F0">
        <w:rPr>
          <w:rFonts w:ascii="Palatino Linotype" w:eastAsia="Palatino Linotype" w:hAnsi="Palatino Linotype" w:cs="Palatino Linotype"/>
        </w:rPr>
        <w:t>.</w:t>
      </w:r>
      <w:r w:rsidRPr="001944F0">
        <w:rPr>
          <w:rFonts w:ascii="Palatino Linotype" w:eastAsia="Palatino Linotype" w:hAnsi="Palatino Linotype" w:cs="Palatino Linotype"/>
          <w:b/>
        </w:rPr>
        <w:t xml:space="preserve"> </w:t>
      </w:r>
      <w:r w:rsidRPr="001944F0">
        <w:rPr>
          <w:rFonts w:ascii="Palatino Linotype" w:eastAsia="Palatino Linotype" w:hAnsi="Palatino Linotype" w:cs="Palatino Linotype"/>
        </w:rPr>
        <w:t xml:space="preserve">El Instituto de Transparencia, Acceso a la Información Pública y Protección de Datos Personales del Estado de México, es competente para conocer y resolver el presente recurso de revisión interpuesto por </w:t>
      </w:r>
      <w:r w:rsidRPr="001944F0">
        <w:rPr>
          <w:rFonts w:ascii="Palatino Linotype" w:eastAsia="Palatino Linotype" w:hAnsi="Palatino Linotype" w:cs="Palatino Linotype"/>
          <w:b/>
        </w:rPr>
        <w:t>LA PARTE RECURRENTE</w:t>
      </w:r>
      <w:r w:rsidRPr="001944F0">
        <w:rPr>
          <w:rFonts w:ascii="Palatino Linotype" w:eastAsia="Palatino Linotype" w:hAnsi="Palatino Linotype" w:cs="Palatino Linotype"/>
        </w:rPr>
        <w:t xml:space="preserve"> conforme a lo dispuesto en los artículos 6, apartado A, fracción IV de la Constitución Política de los Estados Unidos Mexicanos; 5, párrafos trigésimo </w:t>
      </w:r>
      <w:r w:rsidRPr="001944F0">
        <w:rPr>
          <w:rFonts w:ascii="Palatino Linotype" w:eastAsia="Palatino Linotype" w:hAnsi="Palatino Linotype" w:cs="Palatino Linotype"/>
        </w:rPr>
        <w:lastRenderedPageBreak/>
        <w:t>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w:t>
      </w:r>
      <w:r w:rsidR="00194E4B" w:rsidRPr="001944F0">
        <w:rPr>
          <w:rFonts w:ascii="Palatino Linotype" w:eastAsia="Palatino Linotype" w:hAnsi="Palatino Linotype" w:cs="Palatino Linotype"/>
        </w:rPr>
        <w:t xml:space="preserve"> </w:t>
      </w:r>
      <w:r w:rsidR="000A7424" w:rsidRPr="001944F0">
        <w:rPr>
          <w:rFonts w:ascii="Palatino Linotype" w:eastAsia="Palatino Linotype" w:hAnsi="Palatino Linotype" w:cs="Palatino Linotype"/>
        </w:rPr>
        <w:t>6, 9 fracciones I,  XXIII</w:t>
      </w:r>
      <w:r w:rsidRPr="001944F0">
        <w:rPr>
          <w:rFonts w:ascii="Palatino Linotype" w:eastAsia="Palatino Linotype" w:hAnsi="Palatino Linotype" w:cs="Palatino Linotype"/>
        </w:rPr>
        <w:t xml:space="preserve"> y 11 del Reglamento Interior del Instituto de Transparencia, Acceso a la Información Pública y Protección de Datos Personales del Estado de México y Municipios.</w:t>
      </w:r>
    </w:p>
    <w:p w14:paraId="07F274CF" w14:textId="77777777" w:rsidR="003D39D6" w:rsidRPr="001944F0" w:rsidRDefault="003D39D6">
      <w:pPr>
        <w:spacing w:line="360" w:lineRule="auto"/>
        <w:jc w:val="both"/>
        <w:rPr>
          <w:rFonts w:ascii="Palatino Linotype" w:eastAsia="Palatino Linotype" w:hAnsi="Palatino Linotype" w:cs="Palatino Linotype"/>
          <w:b/>
        </w:rPr>
      </w:pPr>
    </w:p>
    <w:p w14:paraId="7B77CBE3" w14:textId="77777777" w:rsidR="003D39D6" w:rsidRPr="001944F0" w:rsidRDefault="00383B94">
      <w:pPr>
        <w:spacing w:line="360" w:lineRule="auto"/>
        <w:ind w:right="-234"/>
        <w:jc w:val="both"/>
        <w:rPr>
          <w:rFonts w:ascii="Palatino Linotype" w:eastAsia="Palatino Linotype" w:hAnsi="Palatino Linotype" w:cs="Palatino Linotype"/>
        </w:rPr>
      </w:pPr>
      <w:r w:rsidRPr="001944F0">
        <w:rPr>
          <w:rFonts w:ascii="Palatino Linotype" w:eastAsia="Palatino Linotype" w:hAnsi="Palatino Linotype" w:cs="Palatino Linotype"/>
          <w:b/>
        </w:rPr>
        <w:t xml:space="preserve">SEGUNDO. OPORTUNIDAD Y PROCEDIBILIDAD DEL RECURSO DE REVISIÓN.  </w:t>
      </w:r>
      <w:r w:rsidRPr="001944F0">
        <w:rPr>
          <w:rFonts w:ascii="Palatino Linotype" w:eastAsia="Palatino Linotype" w:hAnsi="Palatino Linotype" w:cs="Palatino Linotype"/>
        </w:rPr>
        <w:t>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3DD5C77D" w14:textId="77777777" w:rsidR="003D39D6" w:rsidRPr="001944F0" w:rsidRDefault="003D39D6">
      <w:pPr>
        <w:spacing w:line="360" w:lineRule="auto"/>
        <w:jc w:val="both"/>
        <w:rPr>
          <w:rFonts w:ascii="Palatino Linotype" w:eastAsia="Palatino Linotype" w:hAnsi="Palatino Linotype" w:cs="Palatino Linotype"/>
        </w:rPr>
      </w:pPr>
    </w:p>
    <w:p w14:paraId="4D52E259" w14:textId="3E551CA6" w:rsidR="001948EE" w:rsidRPr="001944F0" w:rsidRDefault="00383B94" w:rsidP="001948EE">
      <w:pPr>
        <w:spacing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rPr>
        <w:t>Los recursos de revisión fueron interpuestos dentro del plazo de quince días hábiles previsto en el artículo 178 de la Ley de Transparencia y Acceso a la Información Pública del Estado de México y Municipios, contados a partir de la fecha en que</w:t>
      </w:r>
      <w:r w:rsidRPr="001944F0">
        <w:rPr>
          <w:rFonts w:ascii="Palatino Linotype" w:eastAsia="Palatino Linotype" w:hAnsi="Palatino Linotype" w:cs="Palatino Linotype"/>
          <w:b/>
        </w:rPr>
        <w:t xml:space="preserve"> EL SUJETO OBLIGADO </w:t>
      </w:r>
      <w:r w:rsidRPr="001944F0">
        <w:rPr>
          <w:rFonts w:ascii="Palatino Linotype" w:eastAsia="Palatino Linotype" w:hAnsi="Palatino Linotype" w:cs="Palatino Linotype"/>
        </w:rPr>
        <w:t>emitió las respuestas, toda vez que estas fueron</w:t>
      </w:r>
      <w:r w:rsidR="000A7424" w:rsidRPr="001944F0">
        <w:rPr>
          <w:rFonts w:ascii="Palatino Linotype" w:eastAsia="Palatino Linotype" w:hAnsi="Palatino Linotype" w:cs="Palatino Linotype"/>
        </w:rPr>
        <w:t xml:space="preserve"> pronunciadas el día</w:t>
      </w:r>
      <w:r w:rsidR="009769C6" w:rsidRPr="001944F0">
        <w:rPr>
          <w:rFonts w:ascii="Palatino Linotype" w:eastAsia="Palatino Linotype" w:hAnsi="Palatino Linotype" w:cs="Palatino Linotype"/>
        </w:rPr>
        <w:t xml:space="preserve"> </w:t>
      </w:r>
      <w:r w:rsidR="00196B11" w:rsidRPr="001944F0">
        <w:rPr>
          <w:rFonts w:ascii="Palatino Linotype" w:eastAsia="Palatino Linotype" w:hAnsi="Palatino Linotype" w:cs="Palatino Linotype"/>
        </w:rPr>
        <w:t>veinticinco</w:t>
      </w:r>
      <w:r w:rsidR="000A7424" w:rsidRPr="001944F0">
        <w:rPr>
          <w:rFonts w:ascii="Palatino Linotype" w:eastAsia="Palatino Linotype" w:hAnsi="Palatino Linotype" w:cs="Palatino Linotype"/>
        </w:rPr>
        <w:t xml:space="preserve"> </w:t>
      </w:r>
      <w:r w:rsidR="00196B11" w:rsidRPr="001944F0">
        <w:rPr>
          <w:rFonts w:ascii="Palatino Linotype" w:eastAsia="Palatino Linotype" w:hAnsi="Palatino Linotype" w:cs="Palatino Linotype"/>
        </w:rPr>
        <w:t>de septiembre</w:t>
      </w:r>
      <w:r w:rsidR="000A7424" w:rsidRPr="001944F0">
        <w:rPr>
          <w:rFonts w:ascii="Palatino Linotype" w:eastAsia="Palatino Linotype" w:hAnsi="Palatino Linotype" w:cs="Palatino Linotype"/>
        </w:rPr>
        <w:t xml:space="preserve"> del año dos mil veinticuatro</w:t>
      </w:r>
      <w:r w:rsidRPr="001944F0">
        <w:rPr>
          <w:rFonts w:ascii="Palatino Linotype" w:eastAsia="Palatino Linotype" w:hAnsi="Palatino Linotype" w:cs="Palatino Linotype"/>
        </w:rPr>
        <w:t xml:space="preserve">, mientras que </w:t>
      </w:r>
      <w:r w:rsidR="00194E4B" w:rsidRPr="001944F0">
        <w:rPr>
          <w:rFonts w:ascii="Palatino Linotype" w:eastAsia="Palatino Linotype" w:hAnsi="Palatino Linotype" w:cs="Palatino Linotype"/>
          <w:b/>
        </w:rPr>
        <w:t>la parte</w:t>
      </w:r>
      <w:r w:rsidR="00194E4B" w:rsidRPr="001944F0">
        <w:rPr>
          <w:rFonts w:ascii="Palatino Linotype" w:eastAsia="Palatino Linotype" w:hAnsi="Palatino Linotype" w:cs="Palatino Linotype"/>
        </w:rPr>
        <w:t xml:space="preserve"> </w:t>
      </w:r>
      <w:r w:rsidRPr="001944F0">
        <w:rPr>
          <w:rFonts w:ascii="Palatino Linotype" w:eastAsia="Palatino Linotype" w:hAnsi="Palatino Linotype" w:cs="Palatino Linotype"/>
          <w:b/>
        </w:rPr>
        <w:t>RECURRENTE</w:t>
      </w:r>
      <w:r w:rsidRPr="001944F0">
        <w:rPr>
          <w:rFonts w:ascii="Palatino Linotype" w:eastAsia="Palatino Linotype" w:hAnsi="Palatino Linotype" w:cs="Palatino Linotype"/>
        </w:rPr>
        <w:t xml:space="preserve"> interpuso los recursos de revisión en fec</w:t>
      </w:r>
      <w:r w:rsidR="00196B11" w:rsidRPr="001944F0">
        <w:rPr>
          <w:rFonts w:ascii="Palatino Linotype" w:eastAsia="Palatino Linotype" w:hAnsi="Palatino Linotype" w:cs="Palatino Linotype"/>
        </w:rPr>
        <w:t>ha veinticinco de septiembre</w:t>
      </w:r>
      <w:r w:rsidRPr="001944F0">
        <w:rPr>
          <w:rFonts w:ascii="Palatino Linotype" w:eastAsia="Palatino Linotype" w:hAnsi="Palatino Linotype" w:cs="Palatino Linotype"/>
        </w:rPr>
        <w:t xml:space="preserve"> de dos m</w:t>
      </w:r>
      <w:r w:rsidR="000A7424" w:rsidRPr="001944F0">
        <w:rPr>
          <w:rFonts w:ascii="Palatino Linotype" w:eastAsia="Palatino Linotype" w:hAnsi="Palatino Linotype" w:cs="Palatino Linotype"/>
        </w:rPr>
        <w:t>il veinticuatro</w:t>
      </w:r>
      <w:r w:rsidR="001948EE" w:rsidRPr="001944F0">
        <w:rPr>
          <w:rFonts w:ascii="Palatino Linotype" w:eastAsia="Palatino Linotype" w:hAnsi="Palatino Linotype" w:cs="Palatino Linotype"/>
        </w:rPr>
        <w:t xml:space="preserve">, esto es, el </w:t>
      </w:r>
      <w:r w:rsidR="001948EE" w:rsidRPr="001944F0">
        <w:rPr>
          <w:rFonts w:ascii="Palatino Linotype" w:eastAsia="Palatino Linotype" w:hAnsi="Palatino Linotype" w:cs="Palatino Linotype"/>
          <w:b/>
        </w:rPr>
        <w:t xml:space="preserve">mismo día </w:t>
      </w:r>
      <w:r w:rsidR="001948EE" w:rsidRPr="001944F0">
        <w:rPr>
          <w:rFonts w:ascii="Palatino Linotype" w:eastAsia="Palatino Linotype" w:hAnsi="Palatino Linotype" w:cs="Palatino Linotype"/>
        </w:rPr>
        <w:t>en que tuvo conocimiento de la</w:t>
      </w:r>
      <w:r w:rsidR="00C81C72" w:rsidRPr="001944F0">
        <w:rPr>
          <w:rFonts w:ascii="Palatino Linotype" w:eastAsia="Palatino Linotype" w:hAnsi="Palatino Linotype" w:cs="Palatino Linotype"/>
        </w:rPr>
        <w:t>s</w:t>
      </w:r>
      <w:r w:rsidR="001948EE" w:rsidRPr="001944F0">
        <w:rPr>
          <w:rFonts w:ascii="Palatino Linotype" w:eastAsia="Palatino Linotype" w:hAnsi="Palatino Linotype" w:cs="Palatino Linotype"/>
        </w:rPr>
        <w:t xml:space="preserve"> respuesta</w:t>
      </w:r>
      <w:r w:rsidR="00C81C72" w:rsidRPr="001944F0">
        <w:rPr>
          <w:rFonts w:ascii="Palatino Linotype" w:eastAsia="Palatino Linotype" w:hAnsi="Palatino Linotype" w:cs="Palatino Linotype"/>
        </w:rPr>
        <w:t>s</w:t>
      </w:r>
      <w:r w:rsidR="001948EE" w:rsidRPr="001944F0">
        <w:rPr>
          <w:rFonts w:ascii="Palatino Linotype" w:eastAsia="Palatino Linotype" w:hAnsi="Palatino Linotype" w:cs="Palatino Linotype"/>
        </w:rPr>
        <w:t xml:space="preserve"> impugnada</w:t>
      </w:r>
      <w:r w:rsidR="00C81C72" w:rsidRPr="001944F0">
        <w:rPr>
          <w:rFonts w:ascii="Palatino Linotype" w:eastAsia="Palatino Linotype" w:hAnsi="Palatino Linotype" w:cs="Palatino Linotype"/>
        </w:rPr>
        <w:t>s</w:t>
      </w:r>
      <w:r w:rsidR="001948EE" w:rsidRPr="001944F0">
        <w:rPr>
          <w:rFonts w:ascii="Palatino Linotype" w:eastAsia="Palatino Linotype" w:hAnsi="Palatino Linotype" w:cs="Palatino Linotype"/>
        </w:rPr>
        <w:t>.</w:t>
      </w:r>
    </w:p>
    <w:p w14:paraId="7FC2454C" w14:textId="64B617E1" w:rsidR="001948EE" w:rsidRPr="001944F0" w:rsidRDefault="001948EE" w:rsidP="001948EE">
      <w:pPr>
        <w:spacing w:before="240" w:after="240"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rPr>
        <w:t>En este sentido, al consid</w:t>
      </w:r>
      <w:r w:rsidR="00C81C72" w:rsidRPr="001944F0">
        <w:rPr>
          <w:rFonts w:ascii="Palatino Linotype" w:eastAsia="Palatino Linotype" w:hAnsi="Palatino Linotype" w:cs="Palatino Linotype"/>
        </w:rPr>
        <w:t xml:space="preserve">erar la fecha en que se formularon </w:t>
      </w:r>
      <w:r w:rsidRPr="001944F0">
        <w:rPr>
          <w:rFonts w:ascii="Palatino Linotype" w:eastAsia="Palatino Linotype" w:hAnsi="Palatino Linotype" w:cs="Palatino Linotype"/>
        </w:rPr>
        <w:t>la</w:t>
      </w:r>
      <w:r w:rsidR="00C81C72" w:rsidRPr="001944F0">
        <w:rPr>
          <w:rFonts w:ascii="Palatino Linotype" w:eastAsia="Palatino Linotype" w:hAnsi="Palatino Linotype" w:cs="Palatino Linotype"/>
        </w:rPr>
        <w:t>s</w:t>
      </w:r>
      <w:r w:rsidRPr="001944F0">
        <w:rPr>
          <w:rFonts w:ascii="Palatino Linotype" w:eastAsia="Palatino Linotype" w:hAnsi="Palatino Linotype" w:cs="Palatino Linotype"/>
        </w:rPr>
        <w:t xml:space="preserve"> solicitud</w:t>
      </w:r>
      <w:r w:rsidR="00C81C72" w:rsidRPr="001944F0">
        <w:rPr>
          <w:rFonts w:ascii="Palatino Linotype" w:eastAsia="Palatino Linotype" w:hAnsi="Palatino Linotype" w:cs="Palatino Linotype"/>
        </w:rPr>
        <w:t>es</w:t>
      </w:r>
      <w:r w:rsidRPr="001944F0">
        <w:rPr>
          <w:rFonts w:ascii="Palatino Linotype" w:eastAsia="Palatino Linotype" w:hAnsi="Palatino Linotype" w:cs="Palatino Linotype"/>
        </w:rPr>
        <w:t xml:space="preserve"> y la fecha en que respondió a esta</w:t>
      </w:r>
      <w:r w:rsidR="00C81C72" w:rsidRPr="001944F0">
        <w:rPr>
          <w:rFonts w:ascii="Palatino Linotype" w:eastAsia="Palatino Linotype" w:hAnsi="Palatino Linotype" w:cs="Palatino Linotype"/>
        </w:rPr>
        <w:t>s</w:t>
      </w:r>
      <w:r w:rsidRPr="001944F0">
        <w:rPr>
          <w:rFonts w:ascii="Palatino Linotype" w:eastAsia="Palatino Linotype" w:hAnsi="Palatino Linotype" w:cs="Palatino Linotype"/>
        </w:rPr>
        <w:t xml:space="preserve"> el </w:t>
      </w:r>
      <w:r w:rsidRPr="001944F0">
        <w:rPr>
          <w:rFonts w:ascii="Palatino Linotype" w:eastAsia="Palatino Linotype" w:hAnsi="Palatino Linotype" w:cs="Palatino Linotype"/>
          <w:b/>
        </w:rPr>
        <w:t>SUJETO OBLIGADO</w:t>
      </w:r>
      <w:r w:rsidRPr="001944F0">
        <w:rPr>
          <w:rFonts w:ascii="Palatino Linotype" w:eastAsia="Palatino Linotype" w:hAnsi="Palatino Linotype" w:cs="Palatino Linotype"/>
        </w:rPr>
        <w:t>; así c</w:t>
      </w:r>
      <w:r w:rsidR="00C81C72" w:rsidRPr="001944F0">
        <w:rPr>
          <w:rFonts w:ascii="Palatino Linotype" w:eastAsia="Palatino Linotype" w:hAnsi="Palatino Linotype" w:cs="Palatino Linotype"/>
        </w:rPr>
        <w:t xml:space="preserve">omo la fecha en que se </w:t>
      </w:r>
      <w:r w:rsidR="00C81C72" w:rsidRPr="001944F0">
        <w:rPr>
          <w:rFonts w:ascii="Palatino Linotype" w:eastAsia="Palatino Linotype" w:hAnsi="Palatino Linotype" w:cs="Palatino Linotype"/>
        </w:rPr>
        <w:lastRenderedPageBreak/>
        <w:t>interpusieron</w:t>
      </w:r>
      <w:r w:rsidRPr="001944F0">
        <w:rPr>
          <w:rFonts w:ascii="Palatino Linotype" w:eastAsia="Palatino Linotype" w:hAnsi="Palatino Linotype" w:cs="Palatino Linotype"/>
        </w:rPr>
        <w:t xml:space="preserve"> </w:t>
      </w:r>
      <w:r w:rsidR="00C81C72" w:rsidRPr="001944F0">
        <w:rPr>
          <w:rFonts w:ascii="Palatino Linotype" w:eastAsia="Palatino Linotype" w:hAnsi="Palatino Linotype" w:cs="Palatino Linotype"/>
        </w:rPr>
        <w:t>los</w:t>
      </w:r>
      <w:r w:rsidRPr="001944F0">
        <w:rPr>
          <w:rFonts w:ascii="Palatino Linotype" w:eastAsia="Palatino Linotype" w:hAnsi="Palatino Linotype" w:cs="Palatino Linotype"/>
        </w:rPr>
        <w:t xml:space="preserve"> recurso</w:t>
      </w:r>
      <w:r w:rsidR="00C81C72" w:rsidRPr="001944F0">
        <w:rPr>
          <w:rFonts w:ascii="Palatino Linotype" w:eastAsia="Palatino Linotype" w:hAnsi="Palatino Linotype" w:cs="Palatino Linotype"/>
        </w:rPr>
        <w:t>s</w:t>
      </w:r>
      <w:r w:rsidRPr="001944F0">
        <w:rPr>
          <w:rFonts w:ascii="Palatino Linotype" w:eastAsia="Palatino Linotype" w:hAnsi="Palatino Linotype" w:cs="Palatino Linotype"/>
        </w:rPr>
        <w:t xml:space="preserve"> de revisión, se concluye que </w:t>
      </w:r>
      <w:r w:rsidR="00C81C72" w:rsidRPr="001944F0">
        <w:rPr>
          <w:rFonts w:ascii="Palatino Linotype" w:eastAsia="Palatino Linotype" w:hAnsi="Palatino Linotype" w:cs="Palatino Linotype"/>
        </w:rPr>
        <w:t>los</w:t>
      </w:r>
      <w:r w:rsidRPr="001944F0">
        <w:rPr>
          <w:rFonts w:ascii="Palatino Linotype" w:eastAsia="Palatino Linotype" w:hAnsi="Palatino Linotype" w:cs="Palatino Linotype"/>
        </w:rPr>
        <w:t xml:space="preserve"> presente</w:t>
      </w:r>
      <w:r w:rsidR="00C81C72" w:rsidRPr="001944F0">
        <w:rPr>
          <w:rFonts w:ascii="Palatino Linotype" w:eastAsia="Palatino Linotype" w:hAnsi="Palatino Linotype" w:cs="Palatino Linotype"/>
        </w:rPr>
        <w:t>s</w:t>
      </w:r>
      <w:r w:rsidRPr="001944F0">
        <w:rPr>
          <w:rFonts w:ascii="Palatino Linotype" w:eastAsia="Palatino Linotype" w:hAnsi="Palatino Linotype" w:cs="Palatino Linotype"/>
        </w:rPr>
        <w:t xml:space="preserve"> recurso</w:t>
      </w:r>
      <w:r w:rsidR="00C81C72" w:rsidRPr="001944F0">
        <w:rPr>
          <w:rFonts w:ascii="Palatino Linotype" w:eastAsia="Palatino Linotype" w:hAnsi="Palatino Linotype" w:cs="Palatino Linotype"/>
        </w:rPr>
        <w:t>s</w:t>
      </w:r>
      <w:r w:rsidRPr="001944F0">
        <w:rPr>
          <w:rFonts w:ascii="Palatino Linotype" w:eastAsia="Palatino Linotype" w:hAnsi="Palatino Linotype" w:cs="Palatino Linotype"/>
        </w:rPr>
        <w:t xml:space="preserve"> de revisión se encuentra</w:t>
      </w:r>
      <w:r w:rsidR="00C81C72" w:rsidRPr="001944F0">
        <w:rPr>
          <w:rFonts w:ascii="Palatino Linotype" w:eastAsia="Palatino Linotype" w:hAnsi="Palatino Linotype" w:cs="Palatino Linotype"/>
        </w:rPr>
        <w:t>n</w:t>
      </w:r>
      <w:r w:rsidRPr="001944F0">
        <w:rPr>
          <w:rFonts w:ascii="Palatino Linotype" w:eastAsia="Palatino Linotype" w:hAnsi="Palatino Linotype" w:cs="Palatino Linotype"/>
        </w:rPr>
        <w:t xml:space="preserve"> dentro de los márgenes temporales previstos las disposiciones legales referidas.</w:t>
      </w:r>
    </w:p>
    <w:p w14:paraId="5AE97410" w14:textId="77777777" w:rsidR="001948EE" w:rsidRPr="001944F0" w:rsidRDefault="001948EE" w:rsidP="001948EE">
      <w:pPr>
        <w:spacing w:before="240" w:after="240"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4916629A" w14:textId="77777777" w:rsidR="001948EE" w:rsidRPr="001944F0" w:rsidRDefault="001948EE" w:rsidP="001948EE">
      <w:pPr>
        <w:spacing w:before="120" w:after="120"/>
        <w:ind w:left="851" w:right="902"/>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1944F0">
        <w:rPr>
          <w:rFonts w:ascii="Palatino Linotype" w:eastAsia="Palatino Linotype" w:hAnsi="Palatino Linotype" w:cs="Palatino Linotype"/>
          <w:i/>
          <w:sz w:val="22"/>
          <w:szCs w:val="22"/>
        </w:rPr>
        <w:t>.</w:t>
      </w:r>
    </w:p>
    <w:p w14:paraId="7AD19126" w14:textId="77777777" w:rsidR="001948EE" w:rsidRPr="001944F0" w:rsidRDefault="001948EE" w:rsidP="001948EE">
      <w:pPr>
        <w:spacing w:before="120" w:after="120"/>
        <w:ind w:left="851" w:right="902"/>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roofErr w:type="gramStart"/>
      <w:r w:rsidRPr="001944F0">
        <w:rPr>
          <w:rFonts w:ascii="Palatino Linotype" w:eastAsia="Palatino Linotype" w:hAnsi="Palatino Linotype" w:cs="Palatino Linotype"/>
          <w:i/>
          <w:sz w:val="22"/>
          <w:szCs w:val="22"/>
        </w:rPr>
        <w:t>.”(</w:t>
      </w:r>
      <w:proofErr w:type="gramEnd"/>
      <w:r w:rsidRPr="001944F0">
        <w:rPr>
          <w:rFonts w:ascii="Palatino Linotype" w:eastAsia="Palatino Linotype" w:hAnsi="Palatino Linotype" w:cs="Palatino Linotype"/>
          <w:i/>
          <w:sz w:val="22"/>
          <w:szCs w:val="22"/>
        </w:rPr>
        <w:t>Sic)</w:t>
      </w:r>
    </w:p>
    <w:p w14:paraId="54BA4B86" w14:textId="77777777" w:rsidR="001948EE" w:rsidRPr="001944F0" w:rsidRDefault="001948EE">
      <w:pPr>
        <w:spacing w:line="360" w:lineRule="auto"/>
        <w:jc w:val="both"/>
        <w:rPr>
          <w:rFonts w:ascii="Palatino Linotype" w:eastAsia="Palatino Linotype" w:hAnsi="Palatino Linotype" w:cs="Palatino Linotype"/>
        </w:rPr>
      </w:pPr>
    </w:p>
    <w:p w14:paraId="09F0431A" w14:textId="77777777" w:rsidR="003D39D6" w:rsidRPr="001944F0" w:rsidRDefault="00383B94">
      <w:pPr>
        <w:spacing w:line="360" w:lineRule="auto"/>
        <w:jc w:val="both"/>
        <w:rPr>
          <w:rFonts w:ascii="Palatino Linotype" w:eastAsia="Palatino Linotype" w:hAnsi="Palatino Linotype" w:cs="Palatino Linotype"/>
          <w:b/>
        </w:rPr>
      </w:pPr>
      <w:r w:rsidRPr="001944F0">
        <w:rPr>
          <w:rFonts w:ascii="Palatino Linotype" w:eastAsia="Palatino Linotype" w:hAnsi="Palatino Linotype" w:cs="Palatino Linotype"/>
        </w:rPr>
        <w:t>Ahora bien, del análisis efectuado se advierte que resulta</w:t>
      </w:r>
      <w:r w:rsidR="00194E4B" w:rsidRPr="001944F0">
        <w:rPr>
          <w:rFonts w:ascii="Palatino Linotype" w:eastAsia="Palatino Linotype" w:hAnsi="Palatino Linotype" w:cs="Palatino Linotype"/>
        </w:rPr>
        <w:t xml:space="preserve"> procedente la interposición de los</w:t>
      </w:r>
      <w:r w:rsidRPr="001944F0">
        <w:rPr>
          <w:rFonts w:ascii="Palatino Linotype" w:eastAsia="Palatino Linotype" w:hAnsi="Palatino Linotype" w:cs="Palatino Linotype"/>
        </w:rPr>
        <w:t xml:space="preserve"> recurso</w:t>
      </w:r>
      <w:r w:rsidR="00194E4B" w:rsidRPr="001944F0">
        <w:rPr>
          <w:rFonts w:ascii="Palatino Linotype" w:eastAsia="Palatino Linotype" w:hAnsi="Palatino Linotype" w:cs="Palatino Linotype"/>
        </w:rPr>
        <w:t>s</w:t>
      </w:r>
      <w:r w:rsidRPr="001944F0">
        <w:rPr>
          <w:rFonts w:ascii="Palatino Linotype" w:eastAsia="Palatino Linotype" w:hAnsi="Palatino Linotype" w:cs="Palatino Linotype"/>
        </w:rPr>
        <w:t xml:space="preserve"> y se concluye la acreditación plena de todos y cada uno de los elementos formales exigidos por el artículo 180 de la Ley de Transparencia y Acceso a la </w:t>
      </w:r>
      <w:r w:rsidRPr="001944F0">
        <w:rPr>
          <w:rFonts w:ascii="Palatino Linotype" w:eastAsia="Palatino Linotype" w:hAnsi="Palatino Linotype" w:cs="Palatino Linotype"/>
        </w:rPr>
        <w:lastRenderedPageBreak/>
        <w:t xml:space="preserve">Información Pública del Estado de México y Municipios en vigor, en atención a que fue presentado mediante el formato visible </w:t>
      </w:r>
      <w:r w:rsidRPr="001944F0">
        <w:rPr>
          <w:rFonts w:ascii="Palatino Linotype" w:eastAsia="Palatino Linotype" w:hAnsi="Palatino Linotype" w:cs="Palatino Linotype"/>
          <w:b/>
        </w:rPr>
        <w:t xml:space="preserve">EL SAIMEX.  </w:t>
      </w:r>
    </w:p>
    <w:p w14:paraId="614AF3BE" w14:textId="77777777" w:rsidR="003D39D6" w:rsidRPr="001944F0" w:rsidRDefault="003D39D6">
      <w:pPr>
        <w:spacing w:line="360" w:lineRule="auto"/>
        <w:jc w:val="both"/>
        <w:rPr>
          <w:rFonts w:ascii="Palatino Linotype" w:eastAsia="Palatino Linotype" w:hAnsi="Palatino Linotype" w:cs="Palatino Linotype"/>
        </w:rPr>
      </w:pPr>
    </w:p>
    <w:p w14:paraId="13759BD0" w14:textId="77777777" w:rsidR="003D39D6" w:rsidRPr="001944F0" w:rsidRDefault="00383B94">
      <w:pPr>
        <w:pBdr>
          <w:top w:val="nil"/>
          <w:left w:val="nil"/>
          <w:bottom w:val="nil"/>
          <w:right w:val="nil"/>
          <w:between w:val="nil"/>
        </w:pBdr>
        <w:spacing w:line="360" w:lineRule="auto"/>
        <w:ind w:right="-147"/>
        <w:jc w:val="both"/>
        <w:rPr>
          <w:rFonts w:ascii="Palatino Linotype" w:eastAsia="Palatino Linotype" w:hAnsi="Palatino Linotype" w:cs="Palatino Linotype"/>
        </w:rPr>
      </w:pPr>
      <w:r w:rsidRPr="001944F0">
        <w:rPr>
          <w:rFonts w:ascii="Palatino Linotype" w:eastAsia="Palatino Linotype" w:hAnsi="Palatino Linotype" w:cs="Palatino Linotype"/>
        </w:rPr>
        <w:t>Finalmente, resulta</w:t>
      </w:r>
      <w:r w:rsidR="00194E4B" w:rsidRPr="001944F0">
        <w:rPr>
          <w:rFonts w:ascii="Palatino Linotype" w:eastAsia="Palatino Linotype" w:hAnsi="Palatino Linotype" w:cs="Palatino Linotype"/>
        </w:rPr>
        <w:t xml:space="preserve"> procedente la interposición de los</w:t>
      </w:r>
      <w:r w:rsidRPr="001944F0">
        <w:rPr>
          <w:rFonts w:ascii="Palatino Linotype" w:eastAsia="Palatino Linotype" w:hAnsi="Palatino Linotype" w:cs="Palatino Linotype"/>
        </w:rPr>
        <w:t xml:space="preserve"> recurso</w:t>
      </w:r>
      <w:r w:rsidR="00194E4B" w:rsidRPr="001944F0">
        <w:rPr>
          <w:rFonts w:ascii="Palatino Linotype" w:eastAsia="Palatino Linotype" w:hAnsi="Palatino Linotype" w:cs="Palatino Linotype"/>
        </w:rPr>
        <w:t>s</w:t>
      </w:r>
      <w:r w:rsidRPr="001944F0">
        <w:rPr>
          <w:rFonts w:ascii="Palatino Linotype" w:eastAsia="Palatino Linotype" w:hAnsi="Palatino Linotype" w:cs="Palatino Linotype"/>
        </w:rPr>
        <w:t xml:space="preserve">, según lo aducido por </w:t>
      </w:r>
      <w:r w:rsidRPr="001944F0">
        <w:rPr>
          <w:rFonts w:ascii="Palatino Linotype" w:eastAsia="Palatino Linotype" w:hAnsi="Palatino Linotype" w:cs="Palatino Linotype"/>
          <w:b/>
        </w:rPr>
        <w:t>la parte RECURRENTE</w:t>
      </w:r>
      <w:r w:rsidRPr="001944F0">
        <w:rPr>
          <w:rFonts w:ascii="Palatino Linotype" w:eastAsia="Palatino Linotype" w:hAnsi="Palatino Linotype" w:cs="Palatino Linotype"/>
        </w:rPr>
        <w:t xml:space="preserve"> en sus razones o motivos de inconformidad, de acuerdo al artículo 179, fracción </w:t>
      </w:r>
      <w:r w:rsidR="00856DA1" w:rsidRPr="001944F0">
        <w:rPr>
          <w:rFonts w:ascii="Palatino Linotype" w:eastAsia="Palatino Linotype" w:hAnsi="Palatino Linotype" w:cs="Palatino Linotype"/>
        </w:rPr>
        <w:t>I</w:t>
      </w:r>
      <w:r w:rsidR="00196B11" w:rsidRPr="001944F0">
        <w:rPr>
          <w:rFonts w:ascii="Palatino Linotype" w:eastAsia="Palatino Linotype" w:hAnsi="Palatino Linotype" w:cs="Palatino Linotype"/>
        </w:rPr>
        <w:t>V</w:t>
      </w:r>
      <w:r w:rsidR="00856DA1" w:rsidRPr="001944F0">
        <w:rPr>
          <w:rFonts w:ascii="Palatino Linotype" w:eastAsia="Palatino Linotype" w:hAnsi="Palatino Linotype" w:cs="Palatino Linotype"/>
        </w:rPr>
        <w:t xml:space="preserve"> </w:t>
      </w:r>
      <w:r w:rsidRPr="001944F0">
        <w:rPr>
          <w:rFonts w:ascii="Palatino Linotype" w:eastAsia="Palatino Linotype" w:hAnsi="Palatino Linotype" w:cs="Palatino Linotype"/>
        </w:rPr>
        <w:t>de la Ley de Transparencia y Acceso a la Información Pública del Estado de México y Municipios; que a la letra dice:</w:t>
      </w:r>
    </w:p>
    <w:p w14:paraId="21E74199" w14:textId="77777777" w:rsidR="003D39D6" w:rsidRPr="001944F0" w:rsidRDefault="003D39D6">
      <w:pPr>
        <w:pBdr>
          <w:top w:val="nil"/>
          <w:left w:val="nil"/>
          <w:bottom w:val="nil"/>
          <w:right w:val="nil"/>
          <w:between w:val="nil"/>
        </w:pBdr>
        <w:spacing w:line="360" w:lineRule="auto"/>
        <w:ind w:right="-147"/>
        <w:jc w:val="both"/>
        <w:rPr>
          <w:rFonts w:ascii="Palatino Linotype" w:eastAsia="Palatino Linotype" w:hAnsi="Palatino Linotype" w:cs="Palatino Linotype"/>
        </w:rPr>
      </w:pPr>
    </w:p>
    <w:p w14:paraId="3FCC458D" w14:textId="77777777" w:rsidR="003D39D6" w:rsidRPr="001944F0" w:rsidRDefault="00383B94">
      <w:pPr>
        <w:pBdr>
          <w:top w:val="nil"/>
          <w:left w:val="nil"/>
          <w:bottom w:val="nil"/>
          <w:right w:val="nil"/>
          <w:between w:val="nil"/>
        </w:pBdr>
        <w:ind w:left="992" w:right="1043"/>
        <w:jc w:val="both"/>
        <w:rPr>
          <w:rFonts w:ascii="Palatino Linotype" w:eastAsia="Palatino Linotype" w:hAnsi="Palatino Linotype" w:cs="Palatino Linotype"/>
          <w:i/>
        </w:rPr>
      </w:pPr>
      <w:r w:rsidRPr="001944F0">
        <w:rPr>
          <w:rFonts w:ascii="Palatino Linotype" w:eastAsia="Palatino Linotype" w:hAnsi="Palatino Linotype" w:cs="Palatino Linotype"/>
          <w:b/>
          <w:i/>
        </w:rPr>
        <w:t>“Artículo 179</w:t>
      </w:r>
      <w:r w:rsidRPr="001944F0">
        <w:rPr>
          <w:rFonts w:ascii="Palatino Linotype" w:eastAsia="Palatino Linotype" w:hAnsi="Palatino Linotype" w:cs="Palatino Linotype"/>
          <w:i/>
        </w:rPr>
        <w:t xml:space="preserve">. </w:t>
      </w:r>
      <w:r w:rsidRPr="001944F0">
        <w:rPr>
          <w:rFonts w:ascii="Palatino Linotype" w:eastAsia="Palatino Linotype" w:hAnsi="Palatino Linotype" w:cs="Palatino Linotype"/>
          <w:b/>
          <w:i/>
        </w:rPr>
        <w:t>El recurso de revisión</w:t>
      </w:r>
      <w:r w:rsidRPr="001944F0">
        <w:rPr>
          <w:rFonts w:ascii="Palatino Linotype" w:eastAsia="Palatino Linotype" w:hAnsi="Palatino Linotype" w:cs="Palatino Linotype"/>
          <w:i/>
        </w:rPr>
        <w:t xml:space="preserve"> es un medio de protección que la Ley otorga a los particulares, para hacer valer su derecho de acceso a la información pública, y procederá en contra de las siguientes causas:</w:t>
      </w:r>
    </w:p>
    <w:p w14:paraId="1A950A31" w14:textId="77777777" w:rsidR="00196B11" w:rsidRPr="001944F0" w:rsidRDefault="00196B11">
      <w:pPr>
        <w:pBdr>
          <w:top w:val="nil"/>
          <w:left w:val="nil"/>
          <w:bottom w:val="nil"/>
          <w:right w:val="nil"/>
          <w:between w:val="nil"/>
        </w:pBdr>
        <w:ind w:left="992" w:right="1043"/>
        <w:jc w:val="both"/>
        <w:rPr>
          <w:rFonts w:ascii="Palatino Linotype" w:eastAsia="Palatino Linotype" w:hAnsi="Palatino Linotype" w:cs="Palatino Linotype"/>
          <w:i/>
        </w:rPr>
      </w:pPr>
      <w:r w:rsidRPr="001944F0">
        <w:rPr>
          <w:rFonts w:ascii="Palatino Linotype" w:eastAsia="Palatino Linotype" w:hAnsi="Palatino Linotype" w:cs="Palatino Linotype"/>
          <w:i/>
        </w:rPr>
        <w:t>…</w:t>
      </w:r>
    </w:p>
    <w:p w14:paraId="62B4B6B7" w14:textId="7DD2F643" w:rsidR="00194E4B" w:rsidRPr="001944F0" w:rsidRDefault="00196B11" w:rsidP="00196B11">
      <w:pPr>
        <w:pBdr>
          <w:top w:val="nil"/>
          <w:left w:val="nil"/>
          <w:bottom w:val="nil"/>
          <w:right w:val="nil"/>
          <w:between w:val="nil"/>
        </w:pBdr>
        <w:ind w:left="992" w:right="1043"/>
        <w:jc w:val="both"/>
        <w:rPr>
          <w:rFonts w:ascii="Palatino Linotype" w:eastAsia="Palatino Linotype" w:hAnsi="Palatino Linotype" w:cs="Palatino Linotype"/>
          <w:i/>
        </w:rPr>
      </w:pPr>
      <w:r w:rsidRPr="001944F0">
        <w:rPr>
          <w:rFonts w:ascii="Palatino Linotype" w:eastAsia="Palatino Linotype" w:hAnsi="Palatino Linotype" w:cs="Palatino Linotype"/>
          <w:i/>
        </w:rPr>
        <w:t>IV. La declaración de incompetencia por el sujeto obligado</w:t>
      </w:r>
      <w:r w:rsidR="009769C6" w:rsidRPr="001944F0">
        <w:rPr>
          <w:rFonts w:ascii="Palatino Linotype" w:eastAsia="Palatino Linotype" w:hAnsi="Palatino Linotype" w:cs="Palatino Linotype"/>
          <w:i/>
        </w:rPr>
        <w:t>…</w:t>
      </w:r>
      <w:r w:rsidR="00BC2E69" w:rsidRPr="001944F0">
        <w:rPr>
          <w:rFonts w:ascii="Palatino Linotype" w:eastAsia="Palatino Linotype" w:hAnsi="Palatino Linotype" w:cs="Palatino Linotype"/>
          <w:i/>
        </w:rPr>
        <w:t>”</w:t>
      </w:r>
    </w:p>
    <w:p w14:paraId="49D27E2B" w14:textId="77777777" w:rsidR="00194E4B" w:rsidRPr="001944F0" w:rsidRDefault="00194E4B" w:rsidP="00194E4B">
      <w:pPr>
        <w:spacing w:before="240" w:after="240"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b/>
        </w:rPr>
        <w:t>Tercero. Materia de Revisión</w:t>
      </w:r>
      <w:r w:rsidRPr="001944F0">
        <w:rPr>
          <w:rFonts w:ascii="Palatino Linotype" w:eastAsia="Palatino Linotype" w:hAnsi="Palatino Linotype" w:cs="Palatino Linotype"/>
        </w:rPr>
        <w:t xml:space="preserve">: De las constancias que integran los expedientes electrónicos se advierte que el tema sobre el que este Instituto se pronunciará será: </w:t>
      </w:r>
      <w:r w:rsidRPr="001944F0">
        <w:rPr>
          <w:rFonts w:ascii="Palatino Linotype" w:eastAsia="Palatino Linotype" w:hAnsi="Palatino Linotype" w:cs="Palatino Linotype"/>
          <w:b/>
        </w:rPr>
        <w:t>verificar si las respuestas</w:t>
      </w:r>
      <w:r w:rsidR="009769C6" w:rsidRPr="001944F0">
        <w:rPr>
          <w:rFonts w:ascii="Palatino Linotype" w:eastAsia="Palatino Linotype" w:hAnsi="Palatino Linotype" w:cs="Palatino Linotype"/>
          <w:b/>
        </w:rPr>
        <w:t xml:space="preserve"> </w:t>
      </w:r>
      <w:r w:rsidR="00856DA1" w:rsidRPr="001944F0">
        <w:rPr>
          <w:rFonts w:ascii="Palatino Linotype" w:eastAsia="Palatino Linotype" w:hAnsi="Palatino Linotype" w:cs="Palatino Linotype"/>
          <w:b/>
        </w:rPr>
        <w:t>otorgada</w:t>
      </w:r>
      <w:r w:rsidR="009769C6" w:rsidRPr="001944F0">
        <w:rPr>
          <w:rFonts w:ascii="Palatino Linotype" w:eastAsia="Palatino Linotype" w:hAnsi="Palatino Linotype" w:cs="Palatino Linotype"/>
          <w:b/>
        </w:rPr>
        <w:t>s por</w:t>
      </w:r>
      <w:r w:rsidR="00856DA1" w:rsidRPr="001944F0">
        <w:rPr>
          <w:rFonts w:ascii="Palatino Linotype" w:eastAsia="Palatino Linotype" w:hAnsi="Palatino Linotype" w:cs="Palatino Linotype"/>
          <w:b/>
        </w:rPr>
        <w:t xml:space="preserve"> el SUJETO OBLIGADO son adecuada</w:t>
      </w:r>
      <w:r w:rsidR="009769C6" w:rsidRPr="001944F0">
        <w:rPr>
          <w:rFonts w:ascii="Palatino Linotype" w:eastAsia="Palatino Linotype" w:hAnsi="Palatino Linotype" w:cs="Palatino Linotype"/>
          <w:b/>
        </w:rPr>
        <w:t>s</w:t>
      </w:r>
      <w:r w:rsidRPr="001944F0">
        <w:rPr>
          <w:rFonts w:ascii="Palatino Linotype" w:eastAsia="Palatino Linotype" w:hAnsi="Palatino Linotype" w:cs="Palatino Linotype"/>
          <w:b/>
        </w:rPr>
        <w:t xml:space="preserve"> y suficiente</w:t>
      </w:r>
      <w:r w:rsidR="009769C6" w:rsidRPr="001944F0">
        <w:rPr>
          <w:rFonts w:ascii="Palatino Linotype" w:eastAsia="Palatino Linotype" w:hAnsi="Palatino Linotype" w:cs="Palatino Linotype"/>
          <w:b/>
        </w:rPr>
        <w:t>s</w:t>
      </w:r>
      <w:r w:rsidRPr="001944F0">
        <w:rPr>
          <w:rFonts w:ascii="Palatino Linotype" w:eastAsia="Palatino Linotype" w:hAnsi="Palatino Linotype" w:cs="Palatino Linotype"/>
          <w:b/>
        </w:rPr>
        <w:t xml:space="preserve"> para satisfacer el derecho de acceso a la información pública </w:t>
      </w:r>
      <w:r w:rsidRPr="001944F0">
        <w:rPr>
          <w:rFonts w:ascii="Palatino Linotype" w:eastAsia="Palatino Linotype" w:hAnsi="Palatino Linotype" w:cs="Palatino Linotype"/>
        </w:rPr>
        <w:t xml:space="preserve">de la parte </w:t>
      </w:r>
      <w:r w:rsidRPr="001944F0">
        <w:rPr>
          <w:rFonts w:ascii="Palatino Linotype" w:eastAsia="Palatino Linotype" w:hAnsi="Palatino Linotype" w:cs="Palatino Linotype"/>
          <w:b/>
        </w:rPr>
        <w:t>RECURRENTE</w:t>
      </w:r>
      <w:r w:rsidRPr="001944F0">
        <w:rPr>
          <w:rFonts w:ascii="Palatino Linotype" w:eastAsia="Palatino Linotype" w:hAnsi="Palatino Linotype" w:cs="Palatino Linotype"/>
        </w:rPr>
        <w:t>, o en su defecto, en caso de ser procedente, ordenar la entrega de información.</w:t>
      </w:r>
    </w:p>
    <w:p w14:paraId="2B3F22D8" w14:textId="25A6A4E6" w:rsidR="00194E4B" w:rsidRPr="001944F0" w:rsidRDefault="00194E4B" w:rsidP="00194E4B">
      <w:pPr>
        <w:spacing w:before="240" w:after="240"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b/>
        </w:rPr>
        <w:t xml:space="preserve">Cuarto. Estudio de fondo del asunto. </w:t>
      </w:r>
      <w:r w:rsidRPr="001944F0">
        <w:rPr>
          <w:rFonts w:ascii="Palatino Linotype" w:eastAsia="Palatino Linotype" w:hAnsi="Palatino Linotype" w:cs="Palatino Linotype"/>
        </w:rPr>
        <w:t>es conveniente analizar si la</w:t>
      </w:r>
      <w:r w:rsidR="00C4536A" w:rsidRPr="001944F0">
        <w:rPr>
          <w:rFonts w:ascii="Palatino Linotype" w:eastAsia="Palatino Linotype" w:hAnsi="Palatino Linotype" w:cs="Palatino Linotype"/>
        </w:rPr>
        <w:t>s</w:t>
      </w:r>
      <w:r w:rsidRPr="001944F0">
        <w:rPr>
          <w:rFonts w:ascii="Palatino Linotype" w:eastAsia="Palatino Linotype" w:hAnsi="Palatino Linotype" w:cs="Palatino Linotype"/>
        </w:rPr>
        <w:t xml:space="preserve"> respuesta</w:t>
      </w:r>
      <w:r w:rsidR="00C4536A" w:rsidRPr="001944F0">
        <w:rPr>
          <w:rFonts w:ascii="Palatino Linotype" w:eastAsia="Palatino Linotype" w:hAnsi="Palatino Linotype" w:cs="Palatino Linotype"/>
        </w:rPr>
        <w:t>s</w:t>
      </w:r>
      <w:r w:rsidRPr="001944F0">
        <w:rPr>
          <w:rFonts w:ascii="Palatino Linotype" w:eastAsia="Palatino Linotype" w:hAnsi="Palatino Linotype" w:cs="Palatino Linotype"/>
        </w:rPr>
        <w:t xml:space="preserve"> del </w:t>
      </w:r>
      <w:r w:rsidRPr="001944F0">
        <w:rPr>
          <w:rFonts w:ascii="Palatino Linotype" w:eastAsia="Palatino Linotype" w:hAnsi="Palatino Linotype" w:cs="Palatino Linotype"/>
          <w:b/>
        </w:rPr>
        <w:t>SUJETO OBLIGADO</w:t>
      </w:r>
      <w:r w:rsidRPr="001944F0">
        <w:rPr>
          <w:rFonts w:ascii="Palatino Linotype" w:eastAsia="Palatino Linotype" w:hAnsi="Palatino Linotype" w:cs="Palatino Linotype"/>
        </w:rPr>
        <w:t xml:space="preserve"> cumple</w:t>
      </w:r>
      <w:r w:rsidR="00720F35" w:rsidRPr="001944F0">
        <w:rPr>
          <w:rFonts w:ascii="Palatino Linotype" w:eastAsia="Palatino Linotype" w:hAnsi="Palatino Linotype" w:cs="Palatino Linotype"/>
        </w:rPr>
        <w:t>n</w:t>
      </w:r>
      <w:r w:rsidRPr="001944F0">
        <w:rPr>
          <w:rFonts w:ascii="Palatino Linotype" w:eastAsia="Palatino Linotype" w:hAnsi="Palatino Linotype" w:cs="Palatino Linotype"/>
        </w:rPr>
        <w:t xml:space="preserv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w:t>
      </w:r>
      <w:r w:rsidRPr="001944F0">
        <w:rPr>
          <w:rFonts w:ascii="Palatino Linotype" w:eastAsia="Palatino Linotype" w:hAnsi="Palatino Linotype" w:cs="Palatino Linotype"/>
        </w:rPr>
        <w:lastRenderedPageBreak/>
        <w:t>cualquier persona, privilegiando el principio de máxima publicidad, como así lo establece dicha determinación, que a continuación se trascribe para un mejor entendimiento:</w:t>
      </w:r>
    </w:p>
    <w:p w14:paraId="30288F89" w14:textId="77777777" w:rsidR="00194E4B" w:rsidRPr="001944F0" w:rsidRDefault="00194E4B" w:rsidP="00194E4B">
      <w:pPr>
        <w:spacing w:before="240"/>
        <w:ind w:left="709" w:right="760"/>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i/>
          <w:sz w:val="22"/>
          <w:szCs w:val="22"/>
        </w:rPr>
        <w:t>“</w:t>
      </w:r>
      <w:r w:rsidRPr="001944F0">
        <w:rPr>
          <w:rFonts w:ascii="Palatino Linotype" w:eastAsia="Palatino Linotype" w:hAnsi="Palatino Linotype" w:cs="Palatino Linotype"/>
          <w:b/>
          <w:i/>
          <w:sz w:val="22"/>
          <w:szCs w:val="22"/>
        </w:rPr>
        <w:t>Artículo 4.</w:t>
      </w:r>
      <w:r w:rsidRPr="001944F0">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F175729" w14:textId="77777777" w:rsidR="00194E4B" w:rsidRPr="001944F0" w:rsidRDefault="00194E4B" w:rsidP="00194E4B">
      <w:pPr>
        <w:ind w:left="709" w:right="760"/>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1944F0">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D7771F2" w14:textId="196C89BD" w:rsidR="00194E4B" w:rsidRPr="001944F0" w:rsidRDefault="00194E4B" w:rsidP="00194E4B">
      <w:pPr>
        <w:ind w:left="709" w:right="760"/>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00BC2E69" w:rsidRPr="001944F0">
        <w:rPr>
          <w:rFonts w:ascii="Palatino Linotype" w:eastAsia="Palatino Linotype" w:hAnsi="Palatino Linotype" w:cs="Palatino Linotype"/>
          <w:i/>
          <w:sz w:val="22"/>
          <w:szCs w:val="22"/>
        </w:rPr>
        <w:t>.”</w:t>
      </w:r>
    </w:p>
    <w:p w14:paraId="4A5B37A4" w14:textId="77777777" w:rsidR="00194E4B" w:rsidRPr="001944F0" w:rsidRDefault="00194E4B" w:rsidP="00194E4B">
      <w:pPr>
        <w:spacing w:before="240" w:after="240"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2872698B" w14:textId="0510C195" w:rsidR="00194E4B" w:rsidRPr="001944F0" w:rsidRDefault="00194E4B" w:rsidP="00194E4B">
      <w:pPr>
        <w:ind w:left="567" w:right="758"/>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i/>
          <w:sz w:val="22"/>
          <w:szCs w:val="22"/>
        </w:rPr>
        <w:t>“</w:t>
      </w:r>
      <w:r w:rsidRPr="001944F0">
        <w:rPr>
          <w:rFonts w:ascii="Palatino Linotype" w:eastAsia="Palatino Linotype" w:hAnsi="Palatino Linotype" w:cs="Palatino Linotype"/>
          <w:b/>
          <w:i/>
          <w:sz w:val="22"/>
          <w:szCs w:val="22"/>
        </w:rPr>
        <w:t>Artículo</w:t>
      </w:r>
      <w:r w:rsidR="00720F35" w:rsidRPr="001944F0">
        <w:rPr>
          <w:rFonts w:ascii="Palatino Linotype" w:eastAsia="Palatino Linotype" w:hAnsi="Palatino Linotype" w:cs="Palatino Linotype"/>
          <w:b/>
          <w:i/>
          <w:sz w:val="22"/>
          <w:szCs w:val="22"/>
        </w:rPr>
        <w:t xml:space="preserve"> </w:t>
      </w:r>
      <w:r w:rsidRPr="001944F0">
        <w:rPr>
          <w:rFonts w:ascii="Palatino Linotype" w:eastAsia="Palatino Linotype" w:hAnsi="Palatino Linotype" w:cs="Palatino Linotype"/>
          <w:b/>
          <w:i/>
          <w:sz w:val="22"/>
          <w:szCs w:val="22"/>
        </w:rPr>
        <w:t>12.-</w:t>
      </w:r>
      <w:r w:rsidRPr="001944F0">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847C09A" w14:textId="46DA88BA" w:rsidR="00194E4B" w:rsidRPr="001944F0" w:rsidRDefault="00194E4B" w:rsidP="00194E4B">
      <w:pPr>
        <w:ind w:left="567" w:right="758"/>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1944F0">
        <w:rPr>
          <w:rFonts w:ascii="Palatino Linotype" w:eastAsia="Palatino Linotype" w:hAnsi="Palatino Linotype" w:cs="Palatino Linotype"/>
          <w:i/>
          <w:sz w:val="22"/>
          <w:szCs w:val="22"/>
        </w:rPr>
        <w:t xml:space="preserve">. </w:t>
      </w:r>
      <w:r w:rsidRPr="001944F0">
        <w:rPr>
          <w:rFonts w:ascii="Palatino Linotype" w:eastAsia="Palatino Linotype" w:hAnsi="Palatino Linotype" w:cs="Palatino Linotype"/>
          <w:b/>
          <w:i/>
          <w:sz w:val="22"/>
          <w:szCs w:val="22"/>
        </w:rPr>
        <w:t xml:space="preserve">La </w:t>
      </w:r>
      <w:r w:rsidRPr="001944F0">
        <w:rPr>
          <w:rFonts w:ascii="Palatino Linotype" w:eastAsia="Palatino Linotype" w:hAnsi="Palatino Linotype" w:cs="Palatino Linotype"/>
          <w:b/>
          <w:i/>
          <w:sz w:val="22"/>
          <w:szCs w:val="22"/>
        </w:rPr>
        <w:lastRenderedPageBreak/>
        <w:t>obligación de proporcionar información no comprende el procesamiento de la misma, ni el presentarla conforme al interés del solicitante; no estarán obligados a generarla, resumirla, efectuar cálculos o p</w:t>
      </w:r>
      <w:r w:rsidR="00BC2E69" w:rsidRPr="001944F0">
        <w:rPr>
          <w:rFonts w:ascii="Palatino Linotype" w:eastAsia="Palatino Linotype" w:hAnsi="Palatino Linotype" w:cs="Palatino Linotype"/>
          <w:b/>
          <w:i/>
          <w:sz w:val="22"/>
          <w:szCs w:val="22"/>
        </w:rPr>
        <w:t xml:space="preserve">racticar investigaciones.” </w:t>
      </w:r>
    </w:p>
    <w:p w14:paraId="03B4BC40" w14:textId="77777777" w:rsidR="00194E4B" w:rsidRPr="001944F0" w:rsidRDefault="00194E4B" w:rsidP="00194E4B">
      <w:pPr>
        <w:spacing w:line="360" w:lineRule="auto"/>
        <w:ind w:right="-93"/>
        <w:jc w:val="both"/>
        <w:rPr>
          <w:rFonts w:ascii="Palatino Linotype" w:eastAsia="Palatino Linotype" w:hAnsi="Palatino Linotype" w:cs="Palatino Linotype"/>
        </w:rPr>
      </w:pPr>
    </w:p>
    <w:p w14:paraId="47A690BB" w14:textId="77777777" w:rsidR="00194E4B" w:rsidRPr="001944F0" w:rsidRDefault="00194E4B" w:rsidP="00194E4B">
      <w:pPr>
        <w:spacing w:line="360" w:lineRule="auto"/>
        <w:ind w:right="-93"/>
        <w:jc w:val="both"/>
        <w:rPr>
          <w:rFonts w:ascii="Palatino Linotype" w:eastAsia="Palatino Linotype" w:hAnsi="Palatino Linotype" w:cs="Palatino Linotype"/>
        </w:rPr>
      </w:pPr>
      <w:r w:rsidRPr="001944F0">
        <w:rPr>
          <w:rFonts w:ascii="Palatino Linotype" w:eastAsia="Palatino Linotype" w:hAnsi="Palatino Linotype" w:cs="Palatino Linotype"/>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5C0B3996" w14:textId="77777777" w:rsidR="00194E4B" w:rsidRPr="001944F0" w:rsidRDefault="00194E4B" w:rsidP="00194E4B">
      <w:pPr>
        <w:spacing w:line="360" w:lineRule="auto"/>
        <w:jc w:val="both"/>
        <w:rPr>
          <w:rFonts w:ascii="Palatino Linotype" w:eastAsia="Palatino Linotype" w:hAnsi="Palatino Linotype" w:cs="Palatino Linotype"/>
        </w:rPr>
      </w:pPr>
    </w:p>
    <w:p w14:paraId="35AD1FA9" w14:textId="77777777" w:rsidR="00194E4B" w:rsidRPr="001944F0" w:rsidRDefault="00194E4B" w:rsidP="00194E4B">
      <w:pPr>
        <w:spacing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p>
    <w:p w14:paraId="4DA46D03" w14:textId="77777777" w:rsidR="00194E4B" w:rsidRPr="001944F0" w:rsidRDefault="00194E4B" w:rsidP="00194E4B">
      <w:pPr>
        <w:spacing w:line="360" w:lineRule="auto"/>
        <w:jc w:val="both"/>
        <w:rPr>
          <w:rFonts w:ascii="Palatino Linotype" w:eastAsia="Palatino Linotype" w:hAnsi="Palatino Linotype" w:cs="Palatino Linotype"/>
          <w:b/>
        </w:rPr>
      </w:pPr>
      <w:r w:rsidRPr="001944F0">
        <w:rPr>
          <w:rFonts w:ascii="Palatino Linotype" w:eastAsia="Palatino Linotype" w:hAnsi="Palatino Linotype" w:cs="Palatino Linotype"/>
          <w:b/>
        </w:rPr>
        <w:t xml:space="preserve"> </w:t>
      </w:r>
    </w:p>
    <w:p w14:paraId="37F6E508" w14:textId="77777777" w:rsidR="00194E4B" w:rsidRPr="001944F0" w:rsidRDefault="00194E4B" w:rsidP="00194E4B">
      <w:pPr>
        <w:ind w:left="851" w:right="901"/>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i/>
          <w:sz w:val="22"/>
          <w:szCs w:val="22"/>
        </w:rPr>
        <w:t>“</w:t>
      </w:r>
      <w:r w:rsidRPr="001944F0">
        <w:rPr>
          <w:rFonts w:ascii="Palatino Linotype" w:eastAsia="Palatino Linotype" w:hAnsi="Palatino Linotype" w:cs="Palatino Linotype"/>
          <w:b/>
          <w:i/>
          <w:sz w:val="22"/>
          <w:szCs w:val="22"/>
        </w:rPr>
        <w:t>No existe obligación de elaborar documentos ad hoc para atender las solicitudes de acceso a la información.</w:t>
      </w:r>
      <w:r w:rsidRPr="001944F0">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5BD2EB0" w14:textId="77777777" w:rsidR="00194E4B" w:rsidRPr="001944F0" w:rsidRDefault="00194E4B" w:rsidP="00194E4B">
      <w:pPr>
        <w:ind w:left="851" w:right="901"/>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i/>
          <w:sz w:val="22"/>
          <w:szCs w:val="22"/>
        </w:rPr>
        <w:t xml:space="preserve">Resoluciones: </w:t>
      </w:r>
    </w:p>
    <w:p w14:paraId="15B4D40E" w14:textId="77777777" w:rsidR="00194E4B" w:rsidRPr="001944F0" w:rsidRDefault="00194E4B" w:rsidP="00194E4B">
      <w:pPr>
        <w:ind w:left="851" w:right="901"/>
        <w:jc w:val="both"/>
        <w:rPr>
          <w:rFonts w:ascii="Palatino Linotype" w:eastAsia="Palatino Linotype" w:hAnsi="Palatino Linotype" w:cs="Palatino Linotype"/>
          <w:i/>
          <w:sz w:val="22"/>
          <w:szCs w:val="22"/>
        </w:rPr>
      </w:pPr>
      <w:r w:rsidRPr="001944F0">
        <w:rPr>
          <w:rFonts w:ascii="Symbol" w:eastAsia="Symbol" w:hAnsi="Symbol" w:cs="Symbol"/>
          <w:i/>
          <w:sz w:val="22"/>
          <w:szCs w:val="22"/>
        </w:rPr>
        <w:t>∙</w:t>
      </w:r>
      <w:r w:rsidRPr="001944F0">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5537E6D0" w14:textId="77777777" w:rsidR="00194E4B" w:rsidRPr="001944F0" w:rsidRDefault="00194E4B" w:rsidP="00194E4B">
      <w:pPr>
        <w:ind w:left="851" w:right="901"/>
        <w:jc w:val="both"/>
        <w:rPr>
          <w:rFonts w:ascii="Palatino Linotype" w:eastAsia="Palatino Linotype" w:hAnsi="Palatino Linotype" w:cs="Palatino Linotype"/>
          <w:i/>
          <w:sz w:val="22"/>
          <w:szCs w:val="22"/>
        </w:rPr>
      </w:pPr>
      <w:r w:rsidRPr="001944F0">
        <w:rPr>
          <w:rFonts w:ascii="Symbol" w:eastAsia="Symbol" w:hAnsi="Symbol" w:cs="Symbol"/>
          <w:i/>
          <w:sz w:val="22"/>
          <w:szCs w:val="22"/>
        </w:rPr>
        <w:t>∙</w:t>
      </w:r>
      <w:r w:rsidRPr="001944F0">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5C9EAF93" w14:textId="77777777" w:rsidR="00194E4B" w:rsidRPr="001944F0" w:rsidRDefault="00194E4B" w:rsidP="00194E4B">
      <w:pPr>
        <w:ind w:left="851" w:right="901"/>
        <w:jc w:val="both"/>
        <w:rPr>
          <w:rFonts w:ascii="Palatino Linotype" w:eastAsia="Palatino Linotype" w:hAnsi="Palatino Linotype" w:cs="Palatino Linotype"/>
          <w:i/>
          <w:sz w:val="22"/>
          <w:szCs w:val="22"/>
        </w:rPr>
      </w:pPr>
      <w:r w:rsidRPr="001944F0">
        <w:rPr>
          <w:rFonts w:ascii="Symbol" w:eastAsia="Symbol" w:hAnsi="Symbol" w:cs="Symbol"/>
          <w:i/>
          <w:sz w:val="22"/>
          <w:szCs w:val="22"/>
        </w:rPr>
        <w:lastRenderedPageBreak/>
        <w:t>∙</w:t>
      </w:r>
      <w:r w:rsidRPr="001944F0">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w:t>
      </w:r>
      <w:proofErr w:type="gramStart"/>
      <w:r w:rsidRPr="001944F0">
        <w:rPr>
          <w:rFonts w:ascii="Palatino Linotype" w:eastAsia="Palatino Linotype" w:hAnsi="Palatino Linotype" w:cs="Palatino Linotype"/>
          <w:i/>
          <w:sz w:val="22"/>
          <w:szCs w:val="22"/>
        </w:rPr>
        <w:t>.”(</w:t>
      </w:r>
      <w:proofErr w:type="gramEnd"/>
      <w:r w:rsidRPr="001944F0">
        <w:rPr>
          <w:rFonts w:ascii="Palatino Linotype" w:eastAsia="Palatino Linotype" w:hAnsi="Palatino Linotype" w:cs="Palatino Linotype"/>
          <w:i/>
          <w:sz w:val="22"/>
          <w:szCs w:val="22"/>
        </w:rPr>
        <w:t>Sic)</w:t>
      </w:r>
    </w:p>
    <w:p w14:paraId="4EC27776" w14:textId="77777777" w:rsidR="00194E4B" w:rsidRPr="001944F0" w:rsidRDefault="00194E4B" w:rsidP="00194E4B">
      <w:pPr>
        <w:spacing w:line="360" w:lineRule="auto"/>
        <w:jc w:val="both"/>
        <w:rPr>
          <w:rFonts w:ascii="Palatino Linotype" w:eastAsia="Palatino Linotype" w:hAnsi="Palatino Linotype" w:cs="Palatino Linotype"/>
        </w:rPr>
      </w:pPr>
    </w:p>
    <w:p w14:paraId="156DDAA3" w14:textId="77777777" w:rsidR="00194E4B" w:rsidRPr="001944F0" w:rsidRDefault="00194E4B" w:rsidP="00194E4B">
      <w:pPr>
        <w:spacing w:line="360" w:lineRule="auto"/>
        <w:jc w:val="both"/>
        <w:rPr>
          <w:rFonts w:ascii="Palatino Linotype" w:eastAsia="Palatino Linotype" w:hAnsi="Palatino Linotype" w:cs="Palatino Linotype"/>
          <w:strike/>
        </w:rPr>
      </w:pPr>
      <w:r w:rsidRPr="001944F0">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circunstancia que aconteció en el presente asunto que se analiza.  </w:t>
      </w:r>
    </w:p>
    <w:p w14:paraId="326960DA" w14:textId="77777777" w:rsidR="00194E4B" w:rsidRPr="001944F0" w:rsidRDefault="00194E4B" w:rsidP="00194E4B">
      <w:pPr>
        <w:spacing w:line="360" w:lineRule="auto"/>
        <w:jc w:val="both"/>
        <w:rPr>
          <w:rFonts w:ascii="Palatino Linotype" w:eastAsia="Palatino Linotype" w:hAnsi="Palatino Linotype" w:cs="Palatino Linotype"/>
        </w:rPr>
      </w:pPr>
    </w:p>
    <w:p w14:paraId="0FB56989" w14:textId="77777777" w:rsidR="00194E4B" w:rsidRPr="001944F0" w:rsidRDefault="00194E4B" w:rsidP="00194E4B">
      <w:pPr>
        <w:spacing w:line="360" w:lineRule="auto"/>
        <w:ind w:right="49"/>
        <w:jc w:val="both"/>
        <w:rPr>
          <w:rFonts w:ascii="Palatino Linotype" w:eastAsia="Palatino Linotype" w:hAnsi="Palatino Linotype" w:cs="Palatino Linotype"/>
        </w:rPr>
      </w:pPr>
      <w:r w:rsidRPr="001944F0">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D9E542F" w14:textId="77777777" w:rsidR="00194E4B" w:rsidRPr="001944F0" w:rsidRDefault="00194E4B" w:rsidP="00194E4B">
      <w:pPr>
        <w:spacing w:line="360" w:lineRule="auto"/>
        <w:ind w:right="49"/>
        <w:jc w:val="both"/>
        <w:rPr>
          <w:rFonts w:ascii="Palatino Linotype" w:eastAsia="Palatino Linotype" w:hAnsi="Palatino Linotype" w:cs="Palatino Linotype"/>
        </w:rPr>
      </w:pPr>
    </w:p>
    <w:p w14:paraId="7E105760" w14:textId="77777777" w:rsidR="00194E4B" w:rsidRPr="001944F0" w:rsidRDefault="00194E4B" w:rsidP="00194E4B">
      <w:pPr>
        <w:spacing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w:t>
      </w:r>
      <w:r w:rsidRPr="001944F0">
        <w:rPr>
          <w:rFonts w:ascii="Palatino Linotype" w:eastAsia="Palatino Linotype" w:hAnsi="Palatino Linotype" w:cs="Palatino Linotype"/>
        </w:rPr>
        <w:lastRenderedPageBreak/>
        <w:t xml:space="preserve">holográfico de conformidad con el artículo 3, fracción XI de la Ley de la materia, el cual señala lo siguiente: </w:t>
      </w:r>
    </w:p>
    <w:p w14:paraId="53F508F1" w14:textId="77777777" w:rsidR="00194E4B" w:rsidRPr="001944F0" w:rsidRDefault="00194E4B" w:rsidP="00194E4B">
      <w:pPr>
        <w:ind w:left="851" w:right="899"/>
        <w:jc w:val="both"/>
        <w:rPr>
          <w:rFonts w:ascii="Palatino Linotype" w:eastAsia="Palatino Linotype" w:hAnsi="Palatino Linotype" w:cs="Palatino Linotype"/>
          <w:i/>
          <w:sz w:val="22"/>
          <w:szCs w:val="22"/>
        </w:rPr>
      </w:pPr>
    </w:p>
    <w:p w14:paraId="7A64E42F" w14:textId="77777777" w:rsidR="00194E4B" w:rsidRPr="001944F0" w:rsidRDefault="00194E4B" w:rsidP="00194E4B">
      <w:pPr>
        <w:ind w:left="851" w:right="899"/>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i/>
          <w:sz w:val="22"/>
          <w:szCs w:val="22"/>
        </w:rPr>
        <w:t>“</w:t>
      </w:r>
      <w:r w:rsidRPr="001944F0">
        <w:rPr>
          <w:rFonts w:ascii="Palatino Linotype" w:eastAsia="Palatino Linotype" w:hAnsi="Palatino Linotype" w:cs="Palatino Linotype"/>
          <w:b/>
          <w:i/>
          <w:sz w:val="22"/>
          <w:szCs w:val="22"/>
        </w:rPr>
        <w:t xml:space="preserve">Artículo 3. </w:t>
      </w:r>
      <w:r w:rsidRPr="001944F0">
        <w:rPr>
          <w:rFonts w:ascii="Palatino Linotype" w:eastAsia="Palatino Linotype" w:hAnsi="Palatino Linotype" w:cs="Palatino Linotype"/>
          <w:i/>
          <w:sz w:val="22"/>
          <w:szCs w:val="22"/>
        </w:rPr>
        <w:t>Para los efectos de la presente Ley se entenderá por:</w:t>
      </w:r>
    </w:p>
    <w:p w14:paraId="0B92C8BA" w14:textId="77777777" w:rsidR="00194E4B" w:rsidRPr="001944F0" w:rsidRDefault="00194E4B" w:rsidP="00194E4B">
      <w:pPr>
        <w:ind w:left="851" w:right="899"/>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i/>
          <w:sz w:val="22"/>
          <w:szCs w:val="22"/>
        </w:rPr>
        <w:t>…</w:t>
      </w:r>
    </w:p>
    <w:p w14:paraId="192B3F8B" w14:textId="77777777" w:rsidR="00194E4B" w:rsidRPr="001944F0" w:rsidRDefault="00194E4B" w:rsidP="00194E4B">
      <w:pPr>
        <w:ind w:left="851" w:right="899"/>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b/>
          <w:i/>
          <w:sz w:val="22"/>
          <w:szCs w:val="22"/>
        </w:rPr>
        <w:t>XI. Documento:</w:t>
      </w:r>
      <w:r w:rsidRPr="001944F0">
        <w:rPr>
          <w:rFonts w:ascii="Palatino Linotype" w:eastAsia="Palatino Linotype" w:hAnsi="Palatino Linotype" w:cs="Palatino Linotype"/>
          <w:i/>
          <w:sz w:val="22"/>
          <w:szCs w:val="22"/>
        </w:rPr>
        <w:t xml:space="preserve"> Los expedientes, reportes, estudios, actas</w:t>
      </w:r>
      <w:r w:rsidRPr="001944F0">
        <w:rPr>
          <w:rFonts w:ascii="Palatino Linotype" w:eastAsia="Palatino Linotype" w:hAnsi="Palatino Linotype" w:cs="Palatino Linotype"/>
          <w:b/>
          <w:i/>
          <w:sz w:val="22"/>
          <w:szCs w:val="22"/>
        </w:rPr>
        <w:t>,</w:t>
      </w:r>
      <w:r w:rsidRPr="001944F0">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2B318546" w14:textId="77777777" w:rsidR="00194E4B" w:rsidRPr="001944F0" w:rsidRDefault="00194E4B" w:rsidP="00194E4B">
      <w:pPr>
        <w:ind w:left="851" w:right="899"/>
        <w:jc w:val="both"/>
        <w:rPr>
          <w:rFonts w:ascii="Palatino Linotype" w:eastAsia="Palatino Linotype" w:hAnsi="Palatino Linotype" w:cs="Palatino Linotype"/>
          <w:sz w:val="22"/>
          <w:szCs w:val="22"/>
        </w:rPr>
      </w:pPr>
    </w:p>
    <w:p w14:paraId="25D296BD" w14:textId="77777777" w:rsidR="00194E4B" w:rsidRPr="001944F0" w:rsidRDefault="00194E4B" w:rsidP="00194E4B">
      <w:pPr>
        <w:spacing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AED8F01" w14:textId="77777777" w:rsidR="00194E4B" w:rsidRPr="001944F0" w:rsidRDefault="00194E4B" w:rsidP="00194E4B">
      <w:pPr>
        <w:ind w:left="851" w:right="899"/>
        <w:jc w:val="both"/>
        <w:rPr>
          <w:rFonts w:ascii="Palatino Linotype" w:eastAsia="Palatino Linotype" w:hAnsi="Palatino Linotype" w:cs="Palatino Linotype"/>
        </w:rPr>
      </w:pPr>
    </w:p>
    <w:p w14:paraId="2693D1A3" w14:textId="77777777" w:rsidR="00194E4B" w:rsidRPr="001944F0" w:rsidRDefault="00194E4B" w:rsidP="00194E4B">
      <w:pPr>
        <w:ind w:left="851" w:right="899"/>
        <w:jc w:val="both"/>
        <w:rPr>
          <w:rFonts w:ascii="Palatino Linotype" w:eastAsia="Palatino Linotype" w:hAnsi="Palatino Linotype" w:cs="Palatino Linotype"/>
          <w:b/>
          <w:i/>
          <w:sz w:val="22"/>
          <w:szCs w:val="22"/>
        </w:rPr>
      </w:pPr>
      <w:r w:rsidRPr="001944F0">
        <w:rPr>
          <w:rFonts w:ascii="Palatino Linotype" w:eastAsia="Palatino Linotype" w:hAnsi="Palatino Linotype" w:cs="Palatino Linotype"/>
          <w:b/>
          <w:sz w:val="22"/>
          <w:szCs w:val="22"/>
        </w:rPr>
        <w:t>“</w:t>
      </w:r>
      <w:r w:rsidRPr="001944F0">
        <w:rPr>
          <w:rFonts w:ascii="Palatino Linotype" w:eastAsia="Palatino Linotype" w:hAnsi="Palatino Linotype" w:cs="Palatino Linotype"/>
          <w:b/>
          <w:i/>
          <w:sz w:val="22"/>
          <w:szCs w:val="22"/>
        </w:rPr>
        <w:t>CRITERIO 0002-11</w:t>
      </w:r>
    </w:p>
    <w:p w14:paraId="0FDE1D81" w14:textId="77777777" w:rsidR="00194E4B" w:rsidRPr="001944F0" w:rsidRDefault="00194E4B" w:rsidP="00194E4B">
      <w:pPr>
        <w:ind w:left="851" w:right="899"/>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1944F0">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71E95AF" w14:textId="77777777" w:rsidR="00194E4B" w:rsidRPr="001944F0" w:rsidRDefault="00194E4B" w:rsidP="00194E4B">
      <w:pPr>
        <w:ind w:left="851" w:right="899"/>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i/>
          <w:sz w:val="22"/>
          <w:szCs w:val="22"/>
        </w:rPr>
        <w:t xml:space="preserve">En </w:t>
      </w:r>
      <w:proofErr w:type="gramStart"/>
      <w:r w:rsidRPr="001944F0">
        <w:rPr>
          <w:rFonts w:ascii="Palatino Linotype" w:eastAsia="Palatino Linotype" w:hAnsi="Palatino Linotype" w:cs="Palatino Linotype"/>
          <w:i/>
          <w:sz w:val="22"/>
          <w:szCs w:val="22"/>
        </w:rPr>
        <w:t>consecuencia</w:t>
      </w:r>
      <w:proofErr w:type="gramEnd"/>
      <w:r w:rsidRPr="001944F0">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4B6140C7" w14:textId="77777777" w:rsidR="00194E4B" w:rsidRPr="001944F0" w:rsidRDefault="00194E4B" w:rsidP="00194E4B">
      <w:pPr>
        <w:ind w:left="851" w:right="899"/>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i/>
          <w:sz w:val="22"/>
          <w:szCs w:val="22"/>
        </w:rPr>
        <w:t xml:space="preserve">1) Que se trate de información registrada en cualquier soporte documental, </w:t>
      </w:r>
      <w:proofErr w:type="gramStart"/>
      <w:r w:rsidRPr="001944F0">
        <w:rPr>
          <w:rFonts w:ascii="Palatino Linotype" w:eastAsia="Palatino Linotype" w:hAnsi="Palatino Linotype" w:cs="Palatino Linotype"/>
          <w:i/>
          <w:sz w:val="22"/>
          <w:szCs w:val="22"/>
        </w:rPr>
        <w:t>que</w:t>
      </w:r>
      <w:proofErr w:type="gramEnd"/>
      <w:r w:rsidRPr="001944F0">
        <w:rPr>
          <w:rFonts w:ascii="Palatino Linotype" w:eastAsia="Palatino Linotype" w:hAnsi="Palatino Linotype" w:cs="Palatino Linotype"/>
          <w:i/>
          <w:sz w:val="22"/>
          <w:szCs w:val="22"/>
        </w:rPr>
        <w:t xml:space="preserve"> en ejercicio de las atribuciones conferidas, sea generada por los Sujetos Obligados;</w:t>
      </w:r>
    </w:p>
    <w:p w14:paraId="6CFEE2D7" w14:textId="77777777" w:rsidR="00194E4B" w:rsidRPr="001944F0" w:rsidRDefault="00194E4B" w:rsidP="00194E4B">
      <w:pPr>
        <w:ind w:left="851" w:right="899"/>
        <w:jc w:val="both"/>
        <w:rPr>
          <w:rFonts w:ascii="Palatino Linotype" w:eastAsia="Palatino Linotype" w:hAnsi="Palatino Linotype" w:cs="Palatino Linotype"/>
          <w:b/>
          <w:i/>
          <w:sz w:val="22"/>
          <w:szCs w:val="22"/>
        </w:rPr>
      </w:pPr>
      <w:r w:rsidRPr="001944F0">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1944F0">
        <w:rPr>
          <w:rFonts w:ascii="Palatino Linotype" w:eastAsia="Palatino Linotype" w:hAnsi="Palatino Linotype" w:cs="Palatino Linotype"/>
          <w:b/>
          <w:i/>
          <w:sz w:val="22"/>
          <w:szCs w:val="22"/>
        </w:rPr>
        <w:t>que</w:t>
      </w:r>
      <w:proofErr w:type="gramEnd"/>
      <w:r w:rsidRPr="001944F0">
        <w:rPr>
          <w:rFonts w:ascii="Palatino Linotype" w:eastAsia="Palatino Linotype" w:hAnsi="Palatino Linotype" w:cs="Palatino Linotype"/>
          <w:b/>
          <w:i/>
          <w:sz w:val="22"/>
          <w:szCs w:val="22"/>
        </w:rPr>
        <w:t xml:space="preserve"> en ejercicio de las atribuciones conferidas, sea administrada por los Sujetos Obligados, y</w:t>
      </w:r>
    </w:p>
    <w:p w14:paraId="09513610" w14:textId="6B38B0EC" w:rsidR="00194E4B" w:rsidRPr="001944F0" w:rsidRDefault="00194E4B" w:rsidP="00194E4B">
      <w:pPr>
        <w:ind w:left="851" w:right="899"/>
        <w:jc w:val="both"/>
        <w:rPr>
          <w:rFonts w:ascii="Palatino Linotype" w:eastAsia="Palatino Linotype" w:hAnsi="Palatino Linotype" w:cs="Palatino Linotype"/>
          <w:b/>
          <w:i/>
          <w:sz w:val="22"/>
          <w:szCs w:val="22"/>
        </w:rPr>
      </w:pPr>
      <w:r w:rsidRPr="001944F0">
        <w:rPr>
          <w:rFonts w:ascii="Palatino Linotype" w:eastAsia="Palatino Linotype" w:hAnsi="Palatino Linotype" w:cs="Palatino Linotype"/>
          <w:b/>
          <w:i/>
          <w:sz w:val="22"/>
          <w:szCs w:val="22"/>
        </w:rPr>
        <w:lastRenderedPageBreak/>
        <w:t xml:space="preserve">3) Que se trate de información registrada en cualquier soporte documental, </w:t>
      </w:r>
      <w:proofErr w:type="gramStart"/>
      <w:r w:rsidRPr="001944F0">
        <w:rPr>
          <w:rFonts w:ascii="Palatino Linotype" w:eastAsia="Palatino Linotype" w:hAnsi="Palatino Linotype" w:cs="Palatino Linotype"/>
          <w:b/>
          <w:i/>
          <w:sz w:val="22"/>
          <w:szCs w:val="22"/>
        </w:rPr>
        <w:t>que</w:t>
      </w:r>
      <w:proofErr w:type="gramEnd"/>
      <w:r w:rsidRPr="001944F0">
        <w:rPr>
          <w:rFonts w:ascii="Palatino Linotype" w:eastAsia="Palatino Linotype" w:hAnsi="Palatino Linotype" w:cs="Palatino Linotype"/>
          <w:b/>
          <w:i/>
          <w:sz w:val="22"/>
          <w:szCs w:val="22"/>
        </w:rPr>
        <w:t xml:space="preserve"> en ejercicio de las atribuciones conferidas, se encuentre en posesión</w:t>
      </w:r>
      <w:r w:rsidR="00BC2E69" w:rsidRPr="001944F0">
        <w:rPr>
          <w:rFonts w:ascii="Palatino Linotype" w:eastAsia="Palatino Linotype" w:hAnsi="Palatino Linotype" w:cs="Palatino Linotype"/>
          <w:b/>
          <w:i/>
          <w:sz w:val="22"/>
          <w:szCs w:val="22"/>
        </w:rPr>
        <w:t xml:space="preserve"> de los Sujetos Obligados.”</w:t>
      </w:r>
    </w:p>
    <w:p w14:paraId="0B93C348" w14:textId="77777777" w:rsidR="009769C6" w:rsidRPr="001944F0" w:rsidRDefault="009769C6" w:rsidP="009769C6">
      <w:pPr>
        <w:spacing w:before="240" w:after="240" w:line="360" w:lineRule="auto"/>
        <w:jc w:val="both"/>
        <w:rPr>
          <w:rFonts w:ascii="Palatino Linotype" w:hAnsi="Palatino Linotype"/>
        </w:rPr>
      </w:pPr>
      <w:r w:rsidRPr="001944F0">
        <w:rPr>
          <w:rFonts w:ascii="Palatino Linotype" w:hAnsi="Palatino Linotype"/>
        </w:rPr>
        <w:t xml:space="preserve">Ahora bien, del análisis a las solicitudes de información pública que motivó los recursos de revisión que ahora se resuelven, se advierte que la parte </w:t>
      </w:r>
      <w:r w:rsidRPr="001944F0">
        <w:rPr>
          <w:rFonts w:ascii="Palatino Linotype" w:hAnsi="Palatino Linotype"/>
          <w:b/>
        </w:rPr>
        <w:t>RECURRENTE</w:t>
      </w:r>
      <w:r w:rsidR="00856DA1" w:rsidRPr="001944F0">
        <w:rPr>
          <w:rFonts w:ascii="Palatino Linotype" w:hAnsi="Palatino Linotype"/>
        </w:rPr>
        <w:t xml:space="preserve"> solicitó a</w:t>
      </w:r>
      <w:r w:rsidR="001948EE" w:rsidRPr="001944F0">
        <w:rPr>
          <w:rFonts w:ascii="Palatino Linotype" w:hAnsi="Palatino Linotype"/>
        </w:rPr>
        <w:t xml:space="preserve">l Ayuntamiento de Ecatepec de Morelos, </w:t>
      </w:r>
      <w:r w:rsidRPr="001944F0">
        <w:rPr>
          <w:rFonts w:ascii="Palatino Linotype" w:hAnsi="Palatino Linotype"/>
        </w:rPr>
        <w:t>lo siguiente:</w:t>
      </w:r>
    </w:p>
    <w:p w14:paraId="3EB74EDD" w14:textId="77777777" w:rsidR="002A7B72" w:rsidRPr="001944F0" w:rsidRDefault="002A7B72" w:rsidP="002A7B72">
      <w:pPr>
        <w:spacing w:before="240" w:after="240" w:line="360" w:lineRule="auto"/>
        <w:jc w:val="both"/>
        <w:rPr>
          <w:rFonts w:ascii="Palatino Linotype" w:hAnsi="Palatino Linotype"/>
        </w:rPr>
      </w:pPr>
      <w:r w:rsidRPr="001944F0">
        <w:rPr>
          <w:rFonts w:ascii="Palatino Linotype" w:hAnsi="Palatino Linotype"/>
        </w:rPr>
        <w:t xml:space="preserve">1) El programa de tandeo de agua para las secciones geo 2000 y Nopalera uno, de las calles Hernán, Naranjo y Ciruelo, Colonia Ciudad Cuauhtémoc del Municipio de Ecatepec de Morelos.  </w:t>
      </w:r>
    </w:p>
    <w:p w14:paraId="1959467C" w14:textId="77777777" w:rsidR="002A7B72" w:rsidRPr="001944F0" w:rsidRDefault="002A7B72" w:rsidP="002A7B72">
      <w:pPr>
        <w:spacing w:before="240" w:after="240" w:line="360" w:lineRule="auto"/>
        <w:jc w:val="both"/>
        <w:rPr>
          <w:rFonts w:ascii="Palatino Linotype" w:hAnsi="Palatino Linotype"/>
        </w:rPr>
      </w:pPr>
      <w:r w:rsidRPr="001944F0">
        <w:rPr>
          <w:rFonts w:ascii="Palatino Linotype" w:hAnsi="Palatino Linotype"/>
        </w:rPr>
        <w:t xml:space="preserve">2) El o los encargados de suministrar a estas calles y secciones, este deberá tener días y tiempo en que suministrar el servicio </w:t>
      </w:r>
    </w:p>
    <w:p w14:paraId="10F1C07E" w14:textId="77777777" w:rsidR="002A7B72" w:rsidRPr="001944F0" w:rsidRDefault="002A7B72" w:rsidP="002A7B72">
      <w:pPr>
        <w:spacing w:before="240" w:after="240" w:line="360" w:lineRule="auto"/>
        <w:jc w:val="both"/>
        <w:rPr>
          <w:rFonts w:ascii="Palatino Linotype" w:hAnsi="Palatino Linotype"/>
        </w:rPr>
      </w:pPr>
      <w:r w:rsidRPr="001944F0">
        <w:rPr>
          <w:rFonts w:ascii="Palatino Linotype" w:hAnsi="Palatino Linotype"/>
        </w:rPr>
        <w:t>3) El o la regidora que tiene la comisión de SAPASE.</w:t>
      </w:r>
    </w:p>
    <w:p w14:paraId="25725327" w14:textId="3A11C2B6" w:rsidR="002A7B72" w:rsidRPr="001944F0" w:rsidRDefault="00BC2E69" w:rsidP="002A7B72">
      <w:pPr>
        <w:spacing w:before="240" w:after="240" w:line="360" w:lineRule="auto"/>
        <w:jc w:val="both"/>
        <w:rPr>
          <w:rFonts w:ascii="Palatino Linotype" w:hAnsi="Palatino Linotype"/>
        </w:rPr>
      </w:pPr>
      <w:r w:rsidRPr="001944F0">
        <w:rPr>
          <w:rFonts w:ascii="Palatino Linotype" w:hAnsi="Palatino Linotype"/>
        </w:rPr>
        <w:t>3) P</w:t>
      </w:r>
      <w:r w:rsidR="002A7B72" w:rsidRPr="001944F0">
        <w:rPr>
          <w:rFonts w:ascii="Palatino Linotype" w:hAnsi="Palatino Linotype"/>
        </w:rPr>
        <w:t xml:space="preserve">resupuestos asignados para la reparación o reparaciones de las bombas que suministran en dichas calles y secciones del punto uno, deberá tener el presupuesto devengado y por devengar, facturas notas y empresa que haya suministrado reparaciones en las bombas que abastecen estas. </w:t>
      </w:r>
    </w:p>
    <w:p w14:paraId="2DECCD8B" w14:textId="77777777" w:rsidR="002A7B72" w:rsidRPr="001944F0" w:rsidRDefault="002A7B72" w:rsidP="002A7B72">
      <w:pPr>
        <w:spacing w:before="240" w:after="240" w:line="360" w:lineRule="auto"/>
        <w:jc w:val="both"/>
        <w:rPr>
          <w:rFonts w:ascii="Palatino Linotype" w:hAnsi="Palatino Linotype"/>
        </w:rPr>
      </w:pPr>
      <w:r w:rsidRPr="001944F0">
        <w:rPr>
          <w:rFonts w:ascii="Palatino Linotype" w:hAnsi="Palatino Linotype"/>
        </w:rPr>
        <w:t>Esto con la finalidad de un análisis de la problemática del desabasto de agua en la zona y los posibles amparos que se interpongan, por violar garantías de derechos humanos hacia la población.</w:t>
      </w:r>
    </w:p>
    <w:p w14:paraId="7096272F" w14:textId="77777777" w:rsidR="00492EE7" w:rsidRPr="001944F0" w:rsidRDefault="00856DA1" w:rsidP="00492EE7">
      <w:pPr>
        <w:spacing w:before="240" w:after="240" w:line="360" w:lineRule="auto"/>
        <w:ind w:right="49"/>
        <w:jc w:val="both"/>
        <w:rPr>
          <w:rFonts w:ascii="Palatino Linotype" w:hAnsi="Palatino Linotype"/>
        </w:rPr>
      </w:pPr>
      <w:r w:rsidRPr="001944F0">
        <w:rPr>
          <w:rFonts w:ascii="Palatino Linotype" w:hAnsi="Palatino Linotype"/>
        </w:rPr>
        <w:t xml:space="preserve">En respuestas </w:t>
      </w:r>
      <w:r w:rsidR="001948EE" w:rsidRPr="001944F0">
        <w:rPr>
          <w:rFonts w:ascii="Palatino Linotype" w:hAnsi="Palatino Linotype"/>
        </w:rPr>
        <w:t xml:space="preserve">el </w:t>
      </w:r>
      <w:r w:rsidR="00492EE7" w:rsidRPr="001944F0">
        <w:rPr>
          <w:rFonts w:ascii="Palatino Linotype" w:hAnsi="Palatino Linotype"/>
          <w:b/>
        </w:rPr>
        <w:t>Ayuntamiento de Ecatepec de Morelos</w:t>
      </w:r>
      <w:r w:rsidRPr="001944F0">
        <w:rPr>
          <w:rFonts w:ascii="Palatino Linotype" w:hAnsi="Palatino Linotype"/>
        </w:rPr>
        <w:t xml:space="preserve"> </w:t>
      </w:r>
      <w:r w:rsidR="00492EE7" w:rsidRPr="001944F0">
        <w:rPr>
          <w:rFonts w:ascii="Palatino Linotype" w:hAnsi="Palatino Linotype"/>
        </w:rPr>
        <w:t xml:space="preserve">informa que no es Sujeto Obligado para dar atención a su requerimiento, por lo que le sugirió ingrese nuevamente su solicitud en el apartado Sujeto Obligado del cual requiere la </w:t>
      </w:r>
      <w:r w:rsidR="00492EE7" w:rsidRPr="001944F0">
        <w:rPr>
          <w:rFonts w:ascii="Palatino Linotype" w:hAnsi="Palatino Linotype"/>
        </w:rPr>
        <w:lastRenderedPageBreak/>
        <w:t>información deberá seleccionar la opción de Municipios y del listado que el sistema despliega con la dependencia elegir: Sistema de Alcantarillado y Saneamiento de Ecatepec de Morelos; ya que el organismo público antes citado cuenta con personalidad jurídica y recursos propios, por lo tanto es un organismo público descentralizado. Lo anterior con fundamento en lo dispuesto en el decreto número 28 La H. LI Legislatura del Estado de México; Decreta Ley de Organismos Públicos Descentralizados de Carácter Municipal para la Prestación de Servicios de Agua Potable, Alcantarillado y Saneamiento, archivando las presentes solicitudes como concluidas.</w:t>
      </w:r>
    </w:p>
    <w:p w14:paraId="4B6A202C" w14:textId="00D5E972" w:rsidR="007C4941" w:rsidRPr="001944F0" w:rsidRDefault="009769C6" w:rsidP="009769C6">
      <w:pPr>
        <w:spacing w:before="240" w:after="240" w:line="360" w:lineRule="auto"/>
        <w:ind w:right="49"/>
        <w:jc w:val="both"/>
        <w:rPr>
          <w:rFonts w:ascii="Palatino Linotype" w:eastAsia="Palatino Linotype" w:hAnsi="Palatino Linotype" w:cs="Palatino Linotype"/>
        </w:rPr>
      </w:pPr>
      <w:r w:rsidRPr="001944F0">
        <w:rPr>
          <w:rFonts w:ascii="Palatino Linotype" w:eastAsia="Palatino Linotype" w:hAnsi="Palatino Linotype" w:cs="Palatino Linotype"/>
        </w:rPr>
        <w:t>No conforme con la</w:t>
      </w:r>
      <w:r w:rsidR="00004E41" w:rsidRPr="001944F0">
        <w:rPr>
          <w:rFonts w:ascii="Palatino Linotype" w:eastAsia="Palatino Linotype" w:hAnsi="Palatino Linotype" w:cs="Palatino Linotype"/>
        </w:rPr>
        <w:t>s</w:t>
      </w:r>
      <w:r w:rsidRPr="001944F0">
        <w:rPr>
          <w:rFonts w:ascii="Palatino Linotype" w:eastAsia="Palatino Linotype" w:hAnsi="Palatino Linotype" w:cs="Palatino Linotype"/>
        </w:rPr>
        <w:t xml:space="preserve"> respuesta</w:t>
      </w:r>
      <w:r w:rsidR="00004E41" w:rsidRPr="001944F0">
        <w:rPr>
          <w:rFonts w:ascii="Palatino Linotype" w:eastAsia="Palatino Linotype" w:hAnsi="Palatino Linotype" w:cs="Palatino Linotype"/>
        </w:rPr>
        <w:t>s</w:t>
      </w:r>
      <w:r w:rsidRPr="001944F0">
        <w:rPr>
          <w:rFonts w:ascii="Palatino Linotype" w:eastAsia="Palatino Linotype" w:hAnsi="Palatino Linotype" w:cs="Palatino Linotype"/>
        </w:rPr>
        <w:t xml:space="preserve"> la parte </w:t>
      </w:r>
      <w:r w:rsidRPr="001944F0">
        <w:rPr>
          <w:rFonts w:ascii="Palatino Linotype" w:eastAsia="Palatino Linotype" w:hAnsi="Palatino Linotype" w:cs="Palatino Linotype"/>
          <w:b/>
        </w:rPr>
        <w:t>RECURRENTE</w:t>
      </w:r>
      <w:r w:rsidR="00004E41" w:rsidRPr="001944F0">
        <w:rPr>
          <w:rFonts w:ascii="Palatino Linotype" w:eastAsia="Palatino Linotype" w:hAnsi="Palatino Linotype" w:cs="Palatino Linotype"/>
        </w:rPr>
        <w:t xml:space="preserve"> interpuso los</w:t>
      </w:r>
      <w:r w:rsidRPr="001944F0">
        <w:rPr>
          <w:rFonts w:ascii="Palatino Linotype" w:eastAsia="Palatino Linotype" w:hAnsi="Palatino Linotype" w:cs="Palatino Linotype"/>
        </w:rPr>
        <w:t xml:space="preserve"> recurso</w:t>
      </w:r>
      <w:r w:rsidR="00004E41" w:rsidRPr="001944F0">
        <w:rPr>
          <w:rFonts w:ascii="Palatino Linotype" w:eastAsia="Palatino Linotype" w:hAnsi="Palatino Linotype" w:cs="Palatino Linotype"/>
        </w:rPr>
        <w:t>s</w:t>
      </w:r>
      <w:r w:rsidRPr="001944F0">
        <w:rPr>
          <w:rFonts w:ascii="Palatino Linotype" w:eastAsia="Palatino Linotype" w:hAnsi="Palatino Linotype" w:cs="Palatino Linotype"/>
        </w:rPr>
        <w:t xml:space="preserve"> de revisión que se analiza</w:t>
      </w:r>
      <w:r w:rsidR="00004E41" w:rsidRPr="001944F0">
        <w:rPr>
          <w:rFonts w:ascii="Palatino Linotype" w:eastAsia="Palatino Linotype" w:hAnsi="Palatino Linotype" w:cs="Palatino Linotype"/>
        </w:rPr>
        <w:t>n</w:t>
      </w:r>
      <w:r w:rsidRPr="001944F0">
        <w:rPr>
          <w:rFonts w:ascii="Palatino Linotype" w:eastAsia="Palatino Linotype" w:hAnsi="Palatino Linotype" w:cs="Palatino Linotype"/>
        </w:rPr>
        <w:t xml:space="preserve"> en el presente asunto, por medio del cual se inconformó en lo medular </w:t>
      </w:r>
      <w:r w:rsidR="007C4941" w:rsidRPr="001944F0">
        <w:rPr>
          <w:rFonts w:ascii="Palatino Linotype" w:eastAsia="Palatino Linotype" w:hAnsi="Palatino Linotype" w:cs="Palatino Linotype"/>
        </w:rPr>
        <w:t xml:space="preserve">por la incompetencia hecha valer por el Ayuntamiento de Ecatepec de Morelos, al considerar que SAPASE (Organismo Operador del Sistema de Agua Potable Alcantarillado y Saneamiento del Municipio de Ecatepec) es un órgano descentralizado, subordinado del Sujeto Obligado Ayuntamiento de Ecatepec y este último es el encargado de organizar la información pública que obre del archivo del servidor público habilitado (SAPASE) para la entrega de información, se sugiere a la Titular de Transparencia municipal </w:t>
      </w:r>
      <w:r w:rsidR="00720F35" w:rsidRPr="001944F0">
        <w:rPr>
          <w:rFonts w:ascii="Palatino Linotype" w:eastAsia="Palatino Linotype" w:hAnsi="Palatino Linotype" w:cs="Palatino Linotype"/>
        </w:rPr>
        <w:t>revise el</w:t>
      </w:r>
      <w:r w:rsidR="007C4941" w:rsidRPr="001944F0">
        <w:rPr>
          <w:rFonts w:ascii="Palatino Linotype" w:eastAsia="Palatino Linotype" w:hAnsi="Palatino Linotype" w:cs="Palatino Linotype"/>
        </w:rPr>
        <w:t xml:space="preserve"> manual de organización y al de operación de la unidad.</w:t>
      </w:r>
    </w:p>
    <w:p w14:paraId="4161199E" w14:textId="77777777" w:rsidR="00C77DF0" w:rsidRPr="001944F0" w:rsidRDefault="007C4941" w:rsidP="000D4E93">
      <w:pPr>
        <w:spacing w:before="240" w:after="240" w:line="360" w:lineRule="auto"/>
        <w:contextualSpacing/>
        <w:jc w:val="both"/>
        <w:rPr>
          <w:rFonts w:ascii="Palatino Linotype" w:eastAsia="Palatino Linotype" w:hAnsi="Palatino Linotype" w:cs="Palatino Linotype"/>
        </w:rPr>
      </w:pPr>
      <w:r w:rsidRPr="001944F0">
        <w:rPr>
          <w:rFonts w:ascii="Palatino Linotype" w:eastAsia="Palatino Linotype" w:hAnsi="Palatino Linotype" w:cs="Palatino Linotype"/>
        </w:rPr>
        <w:t>Ante la interposición de los</w:t>
      </w:r>
      <w:r w:rsidR="009769C6" w:rsidRPr="001944F0">
        <w:rPr>
          <w:rFonts w:ascii="Palatino Linotype" w:eastAsia="Palatino Linotype" w:hAnsi="Palatino Linotype" w:cs="Palatino Linotype"/>
        </w:rPr>
        <w:t xml:space="preserve"> recurso</w:t>
      </w:r>
      <w:r w:rsidRPr="001944F0">
        <w:rPr>
          <w:rFonts w:ascii="Palatino Linotype" w:eastAsia="Palatino Linotype" w:hAnsi="Palatino Linotype" w:cs="Palatino Linotype"/>
        </w:rPr>
        <w:t>s</w:t>
      </w:r>
      <w:r w:rsidR="009769C6" w:rsidRPr="001944F0">
        <w:rPr>
          <w:rFonts w:ascii="Palatino Linotype" w:eastAsia="Palatino Linotype" w:hAnsi="Palatino Linotype" w:cs="Palatino Linotype"/>
        </w:rPr>
        <w:t xml:space="preserve"> de revisión el </w:t>
      </w:r>
      <w:r w:rsidR="009769C6" w:rsidRPr="001944F0">
        <w:rPr>
          <w:rFonts w:ascii="Palatino Linotype" w:eastAsia="Palatino Linotype" w:hAnsi="Palatino Linotype" w:cs="Palatino Linotype"/>
          <w:b/>
        </w:rPr>
        <w:t>SUJETO OBLIGADO</w:t>
      </w:r>
      <w:r w:rsidR="009769C6" w:rsidRPr="001944F0">
        <w:rPr>
          <w:rFonts w:ascii="Palatino Linotype" w:eastAsia="Palatino Linotype" w:hAnsi="Palatino Linotype" w:cs="Palatino Linotype"/>
        </w:rPr>
        <w:t xml:space="preserve">, </w:t>
      </w:r>
      <w:r w:rsidRPr="001944F0">
        <w:rPr>
          <w:rFonts w:ascii="Palatino Linotype" w:eastAsia="Palatino Linotype" w:hAnsi="Palatino Linotype" w:cs="Palatino Linotype"/>
        </w:rPr>
        <w:t>fue omiso en rendir sus informes justificados.</w:t>
      </w:r>
    </w:p>
    <w:p w14:paraId="45208FE0" w14:textId="0745D3D1" w:rsidR="00222B00" w:rsidRPr="001944F0" w:rsidRDefault="00222B00" w:rsidP="000D4E93">
      <w:pPr>
        <w:spacing w:before="240" w:after="240" w:line="360" w:lineRule="auto"/>
        <w:contextualSpacing/>
        <w:jc w:val="both"/>
        <w:rPr>
          <w:rFonts w:ascii="Palatino Linotype" w:eastAsia="Palatino Linotype" w:hAnsi="Palatino Linotype" w:cs="Palatino Linotype"/>
        </w:rPr>
      </w:pPr>
    </w:p>
    <w:p w14:paraId="3229E053" w14:textId="77777777" w:rsidR="00984FF7" w:rsidRPr="001944F0" w:rsidRDefault="00984FF7" w:rsidP="00984FF7">
      <w:pPr>
        <w:pStyle w:val="Prrafodelista"/>
        <w:pBdr>
          <w:top w:val="nil"/>
          <w:left w:val="nil"/>
          <w:bottom w:val="nil"/>
          <w:right w:val="nil"/>
          <w:between w:val="nil"/>
        </w:pBdr>
        <w:spacing w:line="360" w:lineRule="auto"/>
        <w:ind w:left="0" w:right="49"/>
        <w:jc w:val="both"/>
        <w:rPr>
          <w:rFonts w:ascii="Palatino Linotype" w:eastAsia="Palatino Linotype" w:hAnsi="Palatino Linotype" w:cs="Palatino Linotype"/>
          <w:bCs/>
        </w:rPr>
      </w:pPr>
      <w:r w:rsidRPr="001944F0">
        <w:rPr>
          <w:rFonts w:ascii="Palatino Linotype" w:eastAsia="Palatino Linotype" w:hAnsi="Palatino Linotype" w:cs="Palatino Linotype"/>
          <w:bCs/>
        </w:rPr>
        <w:lastRenderedPageBreak/>
        <w:t xml:space="preserve">Dicho lo anterior, se procede al análisis del agravio hecho valer por la parte Recurrente, en razón de lo siguiente: </w:t>
      </w:r>
    </w:p>
    <w:p w14:paraId="5EE901CF" w14:textId="56C195EC" w:rsidR="007C4941" w:rsidRPr="001944F0" w:rsidRDefault="007C4941" w:rsidP="007C4941">
      <w:pPr>
        <w:spacing w:before="240" w:after="240" w:line="360" w:lineRule="auto"/>
        <w:ind w:right="-93"/>
        <w:jc w:val="both"/>
        <w:rPr>
          <w:rFonts w:ascii="Palatino Linotype" w:eastAsia="Palatino Linotype" w:hAnsi="Palatino Linotype" w:cs="Palatino Linotype"/>
        </w:rPr>
      </w:pPr>
      <w:r w:rsidRPr="001944F0">
        <w:rPr>
          <w:rFonts w:ascii="Palatino Linotype" w:eastAsia="Palatino Linotype" w:hAnsi="Palatino Linotype" w:cs="Palatino Linotype"/>
        </w:rPr>
        <w:t xml:space="preserve">En primer lugar, </w:t>
      </w:r>
      <w:r w:rsidR="00B34511" w:rsidRPr="001944F0">
        <w:rPr>
          <w:rFonts w:ascii="Palatino Linotype" w:eastAsia="Palatino Linotype" w:hAnsi="Palatino Linotype" w:cs="Palatino Linotype"/>
        </w:rPr>
        <w:t>de una revisión al Bando Municipal del Ayuntamiento de Ecatepec de Morelos para el año 2024, es específico del artículo 44 fracción VIII</w:t>
      </w:r>
      <w:r w:rsidRPr="001944F0">
        <w:rPr>
          <w:rFonts w:ascii="Palatino Linotype" w:eastAsia="Palatino Linotype" w:hAnsi="Palatino Linotype" w:cs="Palatino Linotype"/>
        </w:rPr>
        <w:t xml:space="preserve">, </w:t>
      </w:r>
      <w:r w:rsidR="00BC2E69" w:rsidRPr="001944F0">
        <w:rPr>
          <w:rFonts w:ascii="Palatino Linotype" w:eastAsia="Palatino Linotype" w:hAnsi="Palatino Linotype" w:cs="Palatino Linotype"/>
        </w:rPr>
        <w:t xml:space="preserve">que señala lo </w:t>
      </w:r>
      <w:r w:rsidRPr="001944F0">
        <w:rPr>
          <w:rFonts w:ascii="Palatino Linotype" w:eastAsia="Palatino Linotype" w:hAnsi="Palatino Linotype" w:cs="Palatino Linotype"/>
        </w:rPr>
        <w:t>siguiente:</w:t>
      </w:r>
      <w:r w:rsidR="00984FF7" w:rsidRPr="001944F0">
        <w:rPr>
          <w:rFonts w:ascii="Palatino Linotype" w:eastAsia="Palatino Linotype" w:hAnsi="Palatino Linotype" w:cs="Palatino Linotype"/>
          <w:strike/>
        </w:rPr>
        <w:t xml:space="preserve"> </w:t>
      </w:r>
    </w:p>
    <w:p w14:paraId="2BF73F56" w14:textId="77777777" w:rsidR="00B34511" w:rsidRPr="001944F0" w:rsidRDefault="007C4941" w:rsidP="00B34511">
      <w:pPr>
        <w:spacing w:before="240" w:after="240"/>
        <w:ind w:left="851" w:right="899"/>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i/>
          <w:sz w:val="22"/>
          <w:szCs w:val="22"/>
        </w:rPr>
        <w:t>“</w:t>
      </w:r>
      <w:r w:rsidR="00B34511" w:rsidRPr="001944F0">
        <w:rPr>
          <w:rFonts w:ascii="Palatino Linotype" w:eastAsia="Palatino Linotype" w:hAnsi="Palatino Linotype" w:cs="Palatino Linotype"/>
          <w:i/>
          <w:sz w:val="22"/>
          <w:szCs w:val="22"/>
        </w:rPr>
        <w:t xml:space="preserve">Artículo 44. Para el ejercicio de sus atribuciones, tanto el H. Ayuntamiento como el </w:t>
      </w:r>
      <w:proofErr w:type="gramStart"/>
      <w:r w:rsidR="00B34511" w:rsidRPr="001944F0">
        <w:rPr>
          <w:rFonts w:ascii="Palatino Linotype" w:eastAsia="Palatino Linotype" w:hAnsi="Palatino Linotype" w:cs="Palatino Linotype"/>
          <w:i/>
          <w:sz w:val="22"/>
          <w:szCs w:val="22"/>
        </w:rPr>
        <w:t>Presidente</w:t>
      </w:r>
      <w:proofErr w:type="gramEnd"/>
      <w:r w:rsidR="00B34511" w:rsidRPr="001944F0">
        <w:rPr>
          <w:rFonts w:ascii="Palatino Linotype" w:eastAsia="Palatino Linotype" w:hAnsi="Palatino Linotype" w:cs="Palatino Linotype"/>
          <w:i/>
          <w:sz w:val="22"/>
          <w:szCs w:val="22"/>
        </w:rPr>
        <w:t xml:space="preserve"> Municipal se auxiliarán de las siguientes dependencias que estarán subordinadas a este último:</w:t>
      </w:r>
    </w:p>
    <w:p w14:paraId="4745979D" w14:textId="77777777" w:rsidR="00B34511" w:rsidRPr="001944F0" w:rsidRDefault="00B34511" w:rsidP="00B34511">
      <w:pPr>
        <w:spacing w:before="240" w:after="240"/>
        <w:ind w:left="851" w:right="899"/>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i/>
          <w:sz w:val="22"/>
          <w:szCs w:val="22"/>
        </w:rPr>
        <w:t>…</w:t>
      </w:r>
    </w:p>
    <w:p w14:paraId="53D645EA" w14:textId="77777777" w:rsidR="00B34511" w:rsidRPr="001944F0" w:rsidRDefault="00B34511" w:rsidP="00B34511">
      <w:pPr>
        <w:spacing w:before="240" w:after="240"/>
        <w:ind w:left="851" w:right="899"/>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i/>
          <w:sz w:val="22"/>
          <w:szCs w:val="22"/>
        </w:rPr>
        <w:t xml:space="preserve">VIII. Organismos Públicos Descentralizados: </w:t>
      </w:r>
    </w:p>
    <w:p w14:paraId="5E4500B7" w14:textId="77777777" w:rsidR="00B34511" w:rsidRPr="001944F0" w:rsidRDefault="00B34511" w:rsidP="00B34511">
      <w:pPr>
        <w:spacing w:before="240" w:after="240"/>
        <w:ind w:left="851" w:right="899"/>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i/>
          <w:sz w:val="22"/>
          <w:szCs w:val="22"/>
        </w:rPr>
        <w:t xml:space="preserve">a. Instituto Municipal de Cultura Física y Deporte de Ecatepec de Morelos, México (IMCUFIDEEM); </w:t>
      </w:r>
    </w:p>
    <w:p w14:paraId="18395D1A" w14:textId="77777777" w:rsidR="007C4941" w:rsidRPr="001944F0" w:rsidRDefault="00B34511" w:rsidP="00B34511">
      <w:pPr>
        <w:spacing w:before="240" w:after="240"/>
        <w:ind w:left="851" w:right="899"/>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i/>
          <w:sz w:val="22"/>
          <w:szCs w:val="22"/>
        </w:rPr>
        <w:t>b. Para la Prestación de los Servicios de Agua Potable, Alcantarillado y Saneamiento de Ecatepec de Morelos; (</w:t>
      </w:r>
      <w:proofErr w:type="gramStart"/>
      <w:r w:rsidRPr="001944F0">
        <w:rPr>
          <w:rFonts w:ascii="Palatino Linotype" w:eastAsia="Palatino Linotype" w:hAnsi="Palatino Linotype" w:cs="Palatino Linotype"/>
          <w:i/>
          <w:sz w:val="22"/>
          <w:szCs w:val="22"/>
        </w:rPr>
        <w:t>S.A.P.A.S.E)…</w:t>
      </w:r>
      <w:proofErr w:type="gramEnd"/>
      <w:r w:rsidRPr="001944F0">
        <w:rPr>
          <w:rFonts w:ascii="Palatino Linotype" w:eastAsia="Palatino Linotype" w:hAnsi="Palatino Linotype" w:cs="Palatino Linotype"/>
          <w:i/>
          <w:sz w:val="22"/>
          <w:szCs w:val="22"/>
        </w:rPr>
        <w:t>”</w:t>
      </w:r>
    </w:p>
    <w:p w14:paraId="6BB56225" w14:textId="77777777" w:rsidR="007C4941" w:rsidRPr="001944F0" w:rsidRDefault="007C4941" w:rsidP="007C4941">
      <w:pPr>
        <w:spacing w:before="240" w:after="240"/>
        <w:ind w:left="851" w:right="902"/>
        <w:contextualSpacing/>
        <w:jc w:val="both"/>
        <w:rPr>
          <w:rFonts w:ascii="Palatino Linotype" w:eastAsia="Palatino Linotype" w:hAnsi="Palatino Linotype" w:cs="Palatino Linotype"/>
          <w:i/>
          <w:sz w:val="22"/>
          <w:szCs w:val="22"/>
        </w:rPr>
      </w:pPr>
    </w:p>
    <w:p w14:paraId="28830C05" w14:textId="77777777" w:rsidR="00B34511" w:rsidRPr="001944F0" w:rsidRDefault="00B34511" w:rsidP="007C4941">
      <w:pPr>
        <w:spacing w:before="240" w:after="240"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rPr>
        <w:t>Se establece que el tanto el Ayuntamiento como el Presidente Municipal se auxiliara del Organismo Público Descentralizado de Servicios de Agua Potable, Alcantarillado y Saneamiento de Ecatepec de Morelos (S.A.P.A.S.E.), el cual en términos de lo señalado por el Manual de Organización del Organismo Público Descentralizado para la Prestación de Agua Potable, Alcantarillado y Saneamiento del Municipio d</w:t>
      </w:r>
      <w:r w:rsidR="008E33C2" w:rsidRPr="001944F0">
        <w:rPr>
          <w:rFonts w:ascii="Palatino Linotype" w:eastAsia="Palatino Linotype" w:hAnsi="Palatino Linotype" w:cs="Palatino Linotype"/>
        </w:rPr>
        <w:t>e Ecatepec d</w:t>
      </w:r>
      <w:r w:rsidRPr="001944F0">
        <w:rPr>
          <w:rFonts w:ascii="Palatino Linotype" w:eastAsia="Palatino Linotype" w:hAnsi="Palatino Linotype" w:cs="Palatino Linotype"/>
        </w:rPr>
        <w:t xml:space="preserve">e Morelos, a través </w:t>
      </w:r>
      <w:r w:rsidR="00397FC8" w:rsidRPr="001944F0">
        <w:rPr>
          <w:rFonts w:ascii="Palatino Linotype" w:eastAsia="Palatino Linotype" w:hAnsi="Palatino Linotype" w:cs="Palatino Linotype"/>
        </w:rPr>
        <w:t>de sus Dirección General, D</w:t>
      </w:r>
      <w:r w:rsidRPr="001944F0">
        <w:rPr>
          <w:rFonts w:ascii="Palatino Linotype" w:eastAsia="Palatino Linotype" w:hAnsi="Palatino Linotype" w:cs="Palatino Linotype"/>
        </w:rPr>
        <w:t>epartamento</w:t>
      </w:r>
      <w:r w:rsidR="00397FC8" w:rsidRPr="001944F0">
        <w:rPr>
          <w:rFonts w:ascii="Palatino Linotype" w:eastAsia="Palatino Linotype" w:hAnsi="Palatino Linotype" w:cs="Palatino Linotype"/>
        </w:rPr>
        <w:t xml:space="preserve"> de Agua Potable y Coordinación de Contabilidad de Presupuesto, Ingresos y Egresos, tienen las siguientes atribuciones:</w:t>
      </w:r>
    </w:p>
    <w:p w14:paraId="4670E8EB" w14:textId="77777777" w:rsidR="00B34511" w:rsidRPr="001944F0" w:rsidRDefault="00397FC8" w:rsidP="00B34511">
      <w:pPr>
        <w:spacing w:before="240" w:after="240"/>
        <w:ind w:left="851" w:right="899"/>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i/>
          <w:sz w:val="22"/>
          <w:szCs w:val="22"/>
        </w:rPr>
        <w:t>“</w:t>
      </w:r>
      <w:r w:rsidR="00B34511" w:rsidRPr="001944F0">
        <w:rPr>
          <w:rFonts w:ascii="Palatino Linotype" w:eastAsia="Palatino Linotype" w:hAnsi="Palatino Linotype" w:cs="Palatino Linotype"/>
          <w:i/>
          <w:sz w:val="22"/>
          <w:szCs w:val="22"/>
        </w:rPr>
        <w:t xml:space="preserve">b) FUNCIONES DEL DIRECTOR GENERAL: </w:t>
      </w:r>
    </w:p>
    <w:p w14:paraId="74A455B0" w14:textId="77777777" w:rsidR="00B34511" w:rsidRPr="001944F0" w:rsidRDefault="00B34511" w:rsidP="00B34511">
      <w:pPr>
        <w:spacing w:before="240" w:after="240"/>
        <w:ind w:left="851" w:right="899"/>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i/>
          <w:sz w:val="22"/>
          <w:szCs w:val="22"/>
        </w:rPr>
        <w:lastRenderedPageBreak/>
        <w:t>…</w:t>
      </w:r>
    </w:p>
    <w:p w14:paraId="5F78245E" w14:textId="77777777" w:rsidR="00B34511" w:rsidRPr="001944F0" w:rsidRDefault="00B34511" w:rsidP="00B34511">
      <w:pPr>
        <w:spacing w:before="240" w:after="240"/>
        <w:ind w:left="851" w:right="899"/>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i/>
          <w:sz w:val="22"/>
          <w:szCs w:val="22"/>
        </w:rPr>
        <w:t>4. Presentar al Consejo Directivo el Presupuesto de Ingresos y Egresos, programa de trabajo y financiamiento para el año siguiente</w:t>
      </w:r>
    </w:p>
    <w:p w14:paraId="1F18057D" w14:textId="77777777" w:rsidR="00B34511" w:rsidRPr="001944F0" w:rsidRDefault="00B34511" w:rsidP="00B34511">
      <w:pPr>
        <w:spacing w:before="240" w:after="240"/>
        <w:ind w:left="851" w:right="899"/>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i/>
          <w:sz w:val="22"/>
          <w:szCs w:val="22"/>
        </w:rPr>
        <w:t>…</w:t>
      </w:r>
    </w:p>
    <w:p w14:paraId="77974FFE" w14:textId="77777777" w:rsidR="00B34511" w:rsidRPr="001944F0" w:rsidRDefault="00B34511" w:rsidP="00B34511">
      <w:pPr>
        <w:spacing w:before="240" w:after="240"/>
        <w:ind w:left="851" w:right="899"/>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i/>
          <w:sz w:val="22"/>
          <w:szCs w:val="22"/>
        </w:rPr>
        <w:t>b) Funciones del Departamento de Agua Potable:</w:t>
      </w:r>
    </w:p>
    <w:p w14:paraId="02E4BD56" w14:textId="77777777" w:rsidR="00397FC8" w:rsidRPr="001944F0" w:rsidRDefault="00397FC8" w:rsidP="00B34511">
      <w:pPr>
        <w:spacing w:before="240" w:after="240"/>
        <w:ind w:left="851" w:right="899"/>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i/>
          <w:sz w:val="22"/>
          <w:szCs w:val="22"/>
        </w:rPr>
        <w:t>…</w:t>
      </w:r>
    </w:p>
    <w:p w14:paraId="1C403BAD" w14:textId="77777777" w:rsidR="00397FC8" w:rsidRPr="001944F0" w:rsidRDefault="00397FC8" w:rsidP="00B34511">
      <w:pPr>
        <w:spacing w:before="240" w:after="240"/>
        <w:ind w:left="851" w:right="899"/>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i/>
          <w:sz w:val="22"/>
          <w:szCs w:val="22"/>
        </w:rPr>
        <w:t xml:space="preserve">5. Elaborar y supervisar el programa de abastecimiento de agua potable por tandeo, a las diferentes zonas de Ecatepec…” </w:t>
      </w:r>
    </w:p>
    <w:p w14:paraId="673E0E80" w14:textId="77777777" w:rsidR="00397FC8" w:rsidRPr="001944F0" w:rsidRDefault="00397FC8" w:rsidP="00B34511">
      <w:pPr>
        <w:spacing w:before="240" w:after="240"/>
        <w:ind w:left="851" w:right="899"/>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i/>
          <w:sz w:val="22"/>
          <w:szCs w:val="22"/>
        </w:rPr>
        <w:t>Coordinación de Contabilidad de Presupuesto, Ingresos y Egresos</w:t>
      </w:r>
    </w:p>
    <w:p w14:paraId="52BF2D40" w14:textId="77777777" w:rsidR="00397FC8" w:rsidRPr="001944F0" w:rsidRDefault="00397FC8" w:rsidP="00B34511">
      <w:pPr>
        <w:spacing w:before="240" w:after="240"/>
        <w:ind w:left="851" w:right="899"/>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i/>
          <w:sz w:val="22"/>
          <w:szCs w:val="22"/>
        </w:rPr>
        <w:t>…</w:t>
      </w:r>
    </w:p>
    <w:p w14:paraId="0B37C78C" w14:textId="77777777" w:rsidR="00397FC8" w:rsidRPr="001944F0" w:rsidRDefault="00397FC8" w:rsidP="00B34511">
      <w:pPr>
        <w:spacing w:before="240" w:after="240"/>
        <w:ind w:left="851" w:right="899"/>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i/>
          <w:sz w:val="22"/>
          <w:szCs w:val="22"/>
        </w:rPr>
        <w:t xml:space="preserve">LVIII. Supervisar la elaboración y emisión de las facturaciones correspondientes, así como reportar a la dirección de finanzas y administración y al órgano interno de control la cancelación de las facturas y los motivos; </w:t>
      </w:r>
    </w:p>
    <w:p w14:paraId="75EEEA6C" w14:textId="77777777" w:rsidR="00397FC8" w:rsidRPr="001944F0" w:rsidRDefault="00397FC8" w:rsidP="00B34511">
      <w:pPr>
        <w:spacing w:before="240" w:after="240"/>
        <w:ind w:left="851" w:right="899"/>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i/>
          <w:sz w:val="22"/>
          <w:szCs w:val="22"/>
        </w:rPr>
        <w:t>LIX. Elaborar e integrar el reporte general de egresos mensuales;</w:t>
      </w:r>
    </w:p>
    <w:p w14:paraId="69A423A6" w14:textId="77777777" w:rsidR="00B34511" w:rsidRPr="001944F0" w:rsidRDefault="00397FC8" w:rsidP="007C4941">
      <w:pPr>
        <w:spacing w:before="240" w:after="240"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rPr>
        <w:t xml:space="preserve">Correspondiendo al Director General el de conocer sobre el presupuesto de egresos aprobado por el Consejo Directivo, por su parte el Departamento de Agua Potable conocer sobre el programa de abastecimiento de agua potable por tandeo a las diferentes zonas de Ecatepec y Coordinación de Contabilidad de Presupuesto, Ingresos y Egresos conoce sobre las elaboración y emisión de las facturaciones correspondientes y sobre los egresos mensuales, la cual también le corresponde a la Dirección de Finanzas y Administración, del mismo Organismo del Agua referido. </w:t>
      </w:r>
    </w:p>
    <w:p w14:paraId="58F87F3B" w14:textId="06852B2E" w:rsidR="008E33C2" w:rsidRPr="001944F0" w:rsidRDefault="00397FC8" w:rsidP="007C4941">
      <w:pPr>
        <w:spacing w:before="240" w:after="240"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rPr>
        <w:t xml:space="preserve">En cuanto al requerimiento señalado con el numeral 3) El o la regidora que tiene la comisión de SAPASE, de una revisión al </w:t>
      </w:r>
      <w:r w:rsidR="008E33C2" w:rsidRPr="001944F0">
        <w:rPr>
          <w:rFonts w:ascii="Palatino Linotype" w:eastAsia="Palatino Linotype" w:hAnsi="Palatino Linotype" w:cs="Palatino Linotype"/>
        </w:rPr>
        <w:t xml:space="preserve">Bando Municipal del Ayuntamiento de Ecatepec de Morelos para el año 2024 y Manual de Organización del Organismo </w:t>
      </w:r>
      <w:r w:rsidR="008E33C2" w:rsidRPr="001944F0">
        <w:rPr>
          <w:rFonts w:ascii="Palatino Linotype" w:eastAsia="Palatino Linotype" w:hAnsi="Palatino Linotype" w:cs="Palatino Linotype"/>
        </w:rPr>
        <w:lastRenderedPageBreak/>
        <w:t xml:space="preserve">Público Descentralizado para la Prestación de Agua Potable, Alcantarillado y Saneamiento del Municipio de Ecatepec de Morelos, no se establece que algún regidor del Ayuntamiento de Ecatepec de Morelos tenga a su cargo la Comisión del Organismo Público Descentralizado de Servicios de Agua Potable, Alcantarillado y Saneamiento de Ecatepec de Morelos (S.A.P.A.S.E.), en razón de que como se refirió este es un Organismo Descentralizado del Ayuntamiento de Ecatepec de Morelos que en términos del Manual de Organización de referencia, es un organismo de autonomía financiera, administrativa, operativa, con patrimonio propio; por consiguiente, no es procedente ordenar su entrega. </w:t>
      </w:r>
    </w:p>
    <w:p w14:paraId="5C5DF1A3" w14:textId="0C4041DA" w:rsidR="00984FF7" w:rsidRPr="001944F0" w:rsidRDefault="00984FF7" w:rsidP="00984FF7">
      <w:pPr>
        <w:spacing w:line="360" w:lineRule="auto"/>
        <w:ind w:right="51"/>
        <w:jc w:val="both"/>
        <w:rPr>
          <w:rFonts w:ascii="Palatino Linotype" w:eastAsia="Palatino Linotype" w:hAnsi="Palatino Linotype" w:cs="Palatino Linotype"/>
        </w:rPr>
      </w:pPr>
      <w:r w:rsidRPr="001944F0">
        <w:rPr>
          <w:rFonts w:ascii="Palatino Linotype" w:eastAsia="Palatino Linotype" w:hAnsi="Palatino Linotype" w:cs="Palatino Linotype"/>
        </w:rPr>
        <w:t>Mas aún que en términos del Acuerdo mediante el cual se aprueba el padrón de Sujetos Obligados en materia de Transparencia y Acceso a la Información Pública del Estado de México y Municipios, se advierte que el Ayuntamiento de Ecatepec de Morelos y el Organismo Público Descentralizado de Servicios de Agua Potable, Alcantarillado y Saneamiento de Ecatepec de Morelos (S.A.P.A.S.E.), son Sujetos Obligados con competencia distinta, como se observa a continuación:</w:t>
      </w:r>
    </w:p>
    <w:p w14:paraId="1B0BDC13" w14:textId="77777777" w:rsidR="00984FF7" w:rsidRPr="001944F0" w:rsidRDefault="00984FF7" w:rsidP="00984FF7">
      <w:pPr>
        <w:spacing w:line="360" w:lineRule="auto"/>
        <w:ind w:right="51"/>
        <w:jc w:val="both"/>
        <w:rPr>
          <w:rFonts w:ascii="Palatino Linotype" w:eastAsia="Palatino Linotype" w:hAnsi="Palatino Linotype" w:cs="Palatino Linotype"/>
        </w:rPr>
      </w:pPr>
    </w:p>
    <w:p w14:paraId="310680EC" w14:textId="77777777" w:rsidR="00984FF7" w:rsidRPr="001944F0" w:rsidRDefault="00984FF7" w:rsidP="00984FF7">
      <w:pPr>
        <w:spacing w:line="360" w:lineRule="auto"/>
        <w:ind w:right="51"/>
        <w:jc w:val="both"/>
        <w:rPr>
          <w:rFonts w:ascii="Palatino Linotype" w:eastAsia="Palatino Linotype" w:hAnsi="Palatino Linotype" w:cs="Palatino Linotype"/>
        </w:rPr>
      </w:pPr>
      <w:r w:rsidRPr="001944F0">
        <w:rPr>
          <w:rFonts w:ascii="Palatino Linotype" w:eastAsia="Palatino Linotype" w:hAnsi="Palatino Linotype" w:cs="Palatino Linotype"/>
          <w:noProof/>
        </w:rPr>
        <w:drawing>
          <wp:inline distT="0" distB="0" distL="0" distR="0" wp14:anchorId="3807551F" wp14:editId="0C59480D">
            <wp:extent cx="5706271" cy="200053"/>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06271" cy="200053"/>
                    </a:xfrm>
                    <a:prstGeom prst="rect">
                      <a:avLst/>
                    </a:prstGeom>
                  </pic:spPr>
                </pic:pic>
              </a:graphicData>
            </a:graphic>
          </wp:inline>
        </w:drawing>
      </w:r>
    </w:p>
    <w:p w14:paraId="618CA42A" w14:textId="77777777" w:rsidR="00984FF7" w:rsidRPr="001944F0" w:rsidRDefault="00984FF7" w:rsidP="00984FF7">
      <w:pPr>
        <w:spacing w:line="360" w:lineRule="auto"/>
        <w:ind w:right="51"/>
        <w:jc w:val="both"/>
        <w:rPr>
          <w:rFonts w:ascii="Palatino Linotype" w:eastAsia="Palatino Linotype" w:hAnsi="Palatino Linotype" w:cs="Palatino Linotype"/>
        </w:rPr>
      </w:pPr>
    </w:p>
    <w:p w14:paraId="6B82D591" w14:textId="77777777" w:rsidR="00984FF7" w:rsidRPr="001944F0" w:rsidRDefault="00984FF7" w:rsidP="00984FF7">
      <w:pPr>
        <w:spacing w:line="360" w:lineRule="auto"/>
        <w:ind w:right="51"/>
        <w:jc w:val="both"/>
        <w:rPr>
          <w:rFonts w:ascii="Palatino Linotype" w:eastAsia="Palatino Linotype" w:hAnsi="Palatino Linotype" w:cs="Palatino Linotype"/>
        </w:rPr>
      </w:pPr>
      <w:r w:rsidRPr="001944F0">
        <w:rPr>
          <w:rFonts w:ascii="Palatino Linotype" w:eastAsia="Palatino Linotype" w:hAnsi="Palatino Linotype" w:cs="Palatino Linotype"/>
          <w:noProof/>
        </w:rPr>
        <w:drawing>
          <wp:inline distT="0" distB="0" distL="0" distR="0" wp14:anchorId="582DE0A1" wp14:editId="730F6C62">
            <wp:extent cx="5706110" cy="228600"/>
            <wp:effectExtent l="0" t="0" r="889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16020" cy="228997"/>
                    </a:xfrm>
                    <a:prstGeom prst="rect">
                      <a:avLst/>
                    </a:prstGeom>
                  </pic:spPr>
                </pic:pic>
              </a:graphicData>
            </a:graphic>
          </wp:inline>
        </w:drawing>
      </w:r>
    </w:p>
    <w:p w14:paraId="1548149D" w14:textId="77777777" w:rsidR="00984FF7" w:rsidRPr="001944F0" w:rsidRDefault="00984FF7" w:rsidP="00984FF7">
      <w:pPr>
        <w:spacing w:line="360" w:lineRule="auto"/>
        <w:ind w:right="51"/>
        <w:jc w:val="both"/>
        <w:rPr>
          <w:rFonts w:ascii="Palatino Linotype" w:eastAsia="Palatino Linotype" w:hAnsi="Palatino Linotype" w:cs="Palatino Linotype"/>
        </w:rPr>
      </w:pPr>
      <w:r w:rsidRPr="001944F0">
        <w:rPr>
          <w:rFonts w:ascii="Palatino Linotype" w:eastAsia="Palatino Linotype" w:hAnsi="Palatino Linotype" w:cs="Palatino Linotype"/>
          <w:noProof/>
        </w:rPr>
        <w:drawing>
          <wp:inline distT="0" distB="0" distL="0" distR="0" wp14:anchorId="31BDDB05" wp14:editId="5B882C8D">
            <wp:extent cx="5753100" cy="332509"/>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00028" cy="335221"/>
                    </a:xfrm>
                    <a:prstGeom prst="rect">
                      <a:avLst/>
                    </a:prstGeom>
                  </pic:spPr>
                </pic:pic>
              </a:graphicData>
            </a:graphic>
          </wp:inline>
        </w:drawing>
      </w:r>
    </w:p>
    <w:p w14:paraId="094B851C" w14:textId="77777777" w:rsidR="00984FF7" w:rsidRPr="001944F0" w:rsidRDefault="00984FF7" w:rsidP="00984FF7">
      <w:pPr>
        <w:spacing w:line="360" w:lineRule="auto"/>
        <w:ind w:right="51"/>
        <w:jc w:val="both"/>
        <w:rPr>
          <w:rFonts w:ascii="Palatino Linotype" w:eastAsia="Palatino Linotype" w:hAnsi="Palatino Linotype" w:cs="Palatino Linotype"/>
        </w:rPr>
      </w:pPr>
      <w:r w:rsidRPr="001944F0">
        <w:rPr>
          <w:rFonts w:ascii="Palatino Linotype" w:eastAsia="Palatino Linotype" w:hAnsi="Palatino Linotype" w:cs="Palatino Linotype"/>
          <w:noProof/>
        </w:rPr>
        <w:drawing>
          <wp:inline distT="0" distB="0" distL="0" distR="0" wp14:anchorId="1221FFFB" wp14:editId="3D660318">
            <wp:extent cx="5601482" cy="419158"/>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01482" cy="419158"/>
                    </a:xfrm>
                    <a:prstGeom prst="rect">
                      <a:avLst/>
                    </a:prstGeom>
                  </pic:spPr>
                </pic:pic>
              </a:graphicData>
            </a:graphic>
          </wp:inline>
        </w:drawing>
      </w:r>
    </w:p>
    <w:p w14:paraId="313E2DE2" w14:textId="77777777" w:rsidR="00984FF7" w:rsidRPr="001944F0" w:rsidRDefault="00984FF7" w:rsidP="00984FF7">
      <w:pPr>
        <w:spacing w:line="360" w:lineRule="auto"/>
        <w:ind w:right="51"/>
        <w:jc w:val="both"/>
        <w:rPr>
          <w:rFonts w:ascii="Palatino Linotype" w:eastAsia="Palatino Linotype" w:hAnsi="Palatino Linotype" w:cs="Palatino Linotype"/>
        </w:rPr>
      </w:pPr>
    </w:p>
    <w:p w14:paraId="3972FF1C" w14:textId="77777777" w:rsidR="00984FF7" w:rsidRPr="001944F0" w:rsidRDefault="00984FF7" w:rsidP="00984FF7">
      <w:pPr>
        <w:spacing w:line="360" w:lineRule="auto"/>
        <w:ind w:right="51"/>
        <w:jc w:val="both"/>
        <w:rPr>
          <w:rFonts w:ascii="Palatino Linotype" w:eastAsia="Palatino Linotype" w:hAnsi="Palatino Linotype" w:cs="Palatino Linotype"/>
        </w:rPr>
      </w:pPr>
      <w:r w:rsidRPr="001944F0">
        <w:rPr>
          <w:rFonts w:ascii="Palatino Linotype" w:eastAsia="Palatino Linotype" w:hAnsi="Palatino Linotype" w:cs="Palatino Linotype"/>
        </w:rPr>
        <w:lastRenderedPageBreak/>
        <w:t>Con lo cual se acredita por parte de este Organismo Garante que el Ayuntamiento de Ecatepec de Morelos es notoriamente incompetente para conocer de lo solicitado.</w:t>
      </w:r>
    </w:p>
    <w:p w14:paraId="5035D1CD" w14:textId="77777777" w:rsidR="007C4941" w:rsidRPr="001944F0" w:rsidRDefault="008E33C2" w:rsidP="007C4941">
      <w:pPr>
        <w:spacing w:before="240" w:after="240"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rPr>
        <w:t xml:space="preserve">Conforme a lo anterior, no se </w:t>
      </w:r>
      <w:r w:rsidR="007C4941" w:rsidRPr="001944F0">
        <w:rPr>
          <w:rFonts w:ascii="Palatino Linotype" w:eastAsia="Palatino Linotype" w:hAnsi="Palatino Linotype" w:cs="Palatino Linotype"/>
        </w:rPr>
        <w:t xml:space="preserve">advierte que </w:t>
      </w:r>
      <w:r w:rsidRPr="001944F0">
        <w:rPr>
          <w:rFonts w:ascii="Palatino Linotype" w:eastAsia="Palatino Linotype" w:hAnsi="Palatino Linotype" w:cs="Palatino Linotype"/>
        </w:rPr>
        <w:t xml:space="preserve">el Ayuntamiento de Ecatepec de Morelos </w:t>
      </w:r>
      <w:r w:rsidR="007C4941" w:rsidRPr="001944F0">
        <w:rPr>
          <w:rFonts w:ascii="Palatino Linotype" w:eastAsia="Palatino Linotype" w:hAnsi="Palatino Linotype" w:cs="Palatino Linotype"/>
        </w:rPr>
        <w:t xml:space="preserve">tenga la atribución de conocer sobre </w:t>
      </w:r>
      <w:r w:rsidRPr="001944F0">
        <w:rPr>
          <w:rFonts w:ascii="Palatino Linotype" w:eastAsia="Palatino Linotype" w:hAnsi="Palatino Linotype" w:cs="Palatino Linotype"/>
        </w:rPr>
        <w:t xml:space="preserve">lo solicitado por la parte </w:t>
      </w:r>
      <w:r w:rsidRPr="001944F0">
        <w:rPr>
          <w:rFonts w:ascii="Palatino Linotype" w:eastAsia="Palatino Linotype" w:hAnsi="Palatino Linotype" w:cs="Palatino Linotype"/>
          <w:b/>
        </w:rPr>
        <w:t>RECURRENTE</w:t>
      </w:r>
      <w:r w:rsidR="007C4941" w:rsidRPr="001944F0">
        <w:rPr>
          <w:rFonts w:ascii="Palatino Linotype" w:eastAsia="Palatino Linotype" w:hAnsi="Palatino Linotype" w:cs="Palatino Linotype"/>
        </w:rPr>
        <w:t xml:space="preserve">. </w:t>
      </w:r>
    </w:p>
    <w:p w14:paraId="3BBE775F" w14:textId="4A6A8EBD" w:rsidR="007C4941" w:rsidRPr="001944F0" w:rsidRDefault="007C4941" w:rsidP="007C4941">
      <w:pPr>
        <w:spacing w:before="240" w:after="240"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rPr>
        <w:t xml:space="preserve">Ahora bien, </w:t>
      </w:r>
      <w:r w:rsidRPr="001944F0">
        <w:rPr>
          <w:rFonts w:ascii="Palatino Linotype" w:eastAsia="Palatino Linotype" w:hAnsi="Palatino Linotype" w:cs="Palatino Linotype"/>
          <w:b/>
        </w:rPr>
        <w:t xml:space="preserve">sobre </w:t>
      </w:r>
      <w:r w:rsidR="00BC2E69" w:rsidRPr="001944F0">
        <w:rPr>
          <w:rFonts w:ascii="Palatino Linotype" w:eastAsia="Palatino Linotype" w:hAnsi="Palatino Linotype" w:cs="Palatino Linotype"/>
          <w:b/>
        </w:rPr>
        <w:t xml:space="preserve">la declaratoria de </w:t>
      </w:r>
      <w:r w:rsidRPr="001944F0">
        <w:rPr>
          <w:rFonts w:ascii="Palatino Linotype" w:eastAsia="Palatino Linotype" w:hAnsi="Palatino Linotype" w:cs="Palatino Linotype"/>
          <w:b/>
        </w:rPr>
        <w:t>incompetencia</w:t>
      </w:r>
      <w:r w:rsidR="00BC2E69" w:rsidRPr="001944F0">
        <w:rPr>
          <w:rFonts w:ascii="Palatino Linotype" w:eastAsia="Palatino Linotype" w:hAnsi="Palatino Linotype" w:cs="Palatino Linotype"/>
          <w:b/>
        </w:rPr>
        <w:t xml:space="preserve">, </w:t>
      </w:r>
      <w:r w:rsidR="00BC2E69" w:rsidRPr="001944F0">
        <w:rPr>
          <w:rFonts w:ascii="Palatino Linotype" w:eastAsia="Palatino Linotype" w:hAnsi="Palatino Linotype" w:cs="Palatino Linotype"/>
        </w:rPr>
        <w:t>l</w:t>
      </w:r>
      <w:r w:rsidRPr="001944F0">
        <w:rPr>
          <w:rFonts w:ascii="Palatino Linotype" w:eastAsia="Palatino Linotype" w:hAnsi="Palatino Linotype" w:cs="Palatino Linotype"/>
        </w:rPr>
        <w:t>os artículos 49, fracción II, 53, fracción III y 167 de la Ley de Transparencia y Acceso a la Información Pública del Estado de México y Municipios, se desprende que las Unidades de Transparencia son responsables de orientar a los particulares respecto de la dependencia, entidad u órgano que pudiera tener la información requerida, cuando la misma no sea competencia del Sujeto Obligado ante el cual se formule la solicitud de acceso.</w:t>
      </w:r>
    </w:p>
    <w:p w14:paraId="14F63F72" w14:textId="77777777" w:rsidR="007C4941" w:rsidRPr="001944F0" w:rsidRDefault="007C4941" w:rsidP="007C4941">
      <w:pPr>
        <w:spacing w:before="240" w:after="240"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rPr>
        <w:t>Asimismo, que los Comités de Transparencia tienen entre sus atribuciones confirmar, modificar o revocar la declaración de incompetencia que realicen los titulares de las unidades administrativas.</w:t>
      </w:r>
    </w:p>
    <w:p w14:paraId="45ECBA47" w14:textId="77777777" w:rsidR="007C4941" w:rsidRPr="001944F0" w:rsidRDefault="007C4941" w:rsidP="007C4941">
      <w:pPr>
        <w:spacing w:before="240" w:after="240"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rPr>
        <w:t>Además, cuando las Unidades de Transparencia determinen la notoria incompetencia por parte de los Sujetos Obligados deberán comunicar al solicitante la misma dentro de los tres días posteriores a la recepción de la solicitud.</w:t>
      </w:r>
    </w:p>
    <w:p w14:paraId="25B302AC" w14:textId="77777777" w:rsidR="007C4941" w:rsidRPr="001944F0" w:rsidRDefault="007C4941" w:rsidP="007C4941">
      <w:pPr>
        <w:spacing w:before="240" w:after="240"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rPr>
        <w:t>Como se logra observar, si bien la Ley de la materia, prevé el supuesto de incompetencia para que los Sujetos Obligados den atención a solitudes de información, también lo es, que no se precisa en que consiste dicho concepto; sobre dicha situación, según Cabanellas, Guillermo (1993), en el “Diccionario Jurídico Elemental” (p. 32 y 161), precisó los siguientes conceptos:</w:t>
      </w:r>
    </w:p>
    <w:p w14:paraId="5F7A41E5" w14:textId="77777777" w:rsidR="007C4941" w:rsidRPr="001944F0" w:rsidRDefault="007C4941" w:rsidP="007C4941">
      <w:pPr>
        <w:numPr>
          <w:ilvl w:val="0"/>
          <w:numId w:val="42"/>
        </w:numPr>
        <w:spacing w:before="240" w:line="360" w:lineRule="auto"/>
        <w:jc w:val="both"/>
        <w:rPr>
          <w:rFonts w:ascii="Palatino Linotype" w:eastAsia="Palatino Linotype" w:hAnsi="Palatino Linotype" w:cs="Palatino Linotype"/>
          <w:sz w:val="22"/>
          <w:szCs w:val="22"/>
        </w:rPr>
      </w:pPr>
      <w:r w:rsidRPr="001944F0">
        <w:rPr>
          <w:rFonts w:ascii="Palatino Linotype" w:eastAsia="Palatino Linotype" w:hAnsi="Palatino Linotype" w:cs="Palatino Linotype"/>
          <w:b/>
          <w:sz w:val="22"/>
          <w:szCs w:val="22"/>
        </w:rPr>
        <w:lastRenderedPageBreak/>
        <w:t xml:space="preserve">Competencia: </w:t>
      </w:r>
      <w:r w:rsidRPr="001944F0">
        <w:rPr>
          <w:rFonts w:ascii="Palatino Linotype" w:eastAsia="Palatino Linotype" w:hAnsi="Palatino Linotype" w:cs="Palatino Linotype"/>
          <w:sz w:val="22"/>
          <w:szCs w:val="22"/>
        </w:rPr>
        <w:t>La capacidad de una autoridad para conocer sobre una materia o asunto.</w:t>
      </w:r>
    </w:p>
    <w:p w14:paraId="703EDDFB" w14:textId="77777777" w:rsidR="007C4941" w:rsidRPr="001944F0" w:rsidRDefault="007C4941" w:rsidP="007C4941">
      <w:pPr>
        <w:numPr>
          <w:ilvl w:val="0"/>
          <w:numId w:val="42"/>
        </w:numPr>
        <w:spacing w:line="360" w:lineRule="auto"/>
        <w:jc w:val="both"/>
        <w:rPr>
          <w:rFonts w:ascii="Palatino Linotype" w:eastAsia="Palatino Linotype" w:hAnsi="Palatino Linotype" w:cs="Palatino Linotype"/>
          <w:sz w:val="22"/>
          <w:szCs w:val="22"/>
        </w:rPr>
      </w:pPr>
      <w:r w:rsidRPr="001944F0">
        <w:rPr>
          <w:rFonts w:ascii="Palatino Linotype" w:eastAsia="Palatino Linotype" w:hAnsi="Palatino Linotype" w:cs="Palatino Linotype"/>
          <w:b/>
          <w:sz w:val="22"/>
          <w:szCs w:val="22"/>
        </w:rPr>
        <w:t>Incompetencia:</w:t>
      </w:r>
      <w:r w:rsidRPr="001944F0">
        <w:rPr>
          <w:rFonts w:ascii="Palatino Linotype" w:eastAsia="Palatino Linotype" w:hAnsi="Palatino Linotype" w:cs="Palatino Linotype"/>
          <w:sz w:val="22"/>
          <w:szCs w:val="22"/>
        </w:rPr>
        <w:t xml:space="preserve"> Falta de Competencia.</w:t>
      </w:r>
    </w:p>
    <w:p w14:paraId="36D6E6B0" w14:textId="77777777" w:rsidR="007C4941" w:rsidRPr="001944F0" w:rsidRDefault="007C4941" w:rsidP="007C4941">
      <w:pPr>
        <w:spacing w:line="360" w:lineRule="auto"/>
        <w:ind w:left="780"/>
        <w:jc w:val="both"/>
        <w:rPr>
          <w:rFonts w:ascii="Palatino Linotype" w:eastAsia="Palatino Linotype" w:hAnsi="Palatino Linotype" w:cs="Palatino Linotype"/>
          <w:sz w:val="22"/>
          <w:szCs w:val="22"/>
        </w:rPr>
      </w:pPr>
    </w:p>
    <w:p w14:paraId="6D5CB531" w14:textId="77777777" w:rsidR="007C4941" w:rsidRPr="001944F0" w:rsidRDefault="007C4941" w:rsidP="007C4941">
      <w:pPr>
        <w:spacing w:after="240"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rPr>
        <w:t xml:space="preserve">Por lo que, </w:t>
      </w:r>
      <w:r w:rsidRPr="001944F0">
        <w:rPr>
          <w:rFonts w:ascii="Palatino Linotype" w:eastAsia="Palatino Linotype" w:hAnsi="Palatino Linotype" w:cs="Palatino Linotype"/>
          <w:b/>
        </w:rPr>
        <w:t>la incompetencia</w:t>
      </w:r>
      <w:r w:rsidRPr="001944F0">
        <w:rPr>
          <w:rFonts w:ascii="Palatino Linotype" w:eastAsia="Palatino Linotype" w:hAnsi="Palatino Linotype" w:cs="Palatino Linotype"/>
        </w:rPr>
        <w:t xml:space="preserve">, radica en la incapacidad de una autoridad para conocer de un tema o asunto; en el mismo sentido, conviene traer a cuenta tesis aislada número III.2o.P.11 K, publicada en el Semanario Judicial de la Federación y su Gaceta, Novena Época, Tomo XV, </w:t>
      </w:r>
      <w:proofErr w:type="gramStart"/>
      <w:r w:rsidRPr="001944F0">
        <w:rPr>
          <w:rFonts w:ascii="Palatino Linotype" w:eastAsia="Palatino Linotype" w:hAnsi="Palatino Linotype" w:cs="Palatino Linotype"/>
        </w:rPr>
        <w:t>Mayo</w:t>
      </w:r>
      <w:proofErr w:type="gramEnd"/>
      <w:r w:rsidRPr="001944F0">
        <w:rPr>
          <w:rFonts w:ascii="Palatino Linotype" w:eastAsia="Palatino Linotype" w:hAnsi="Palatino Linotype" w:cs="Palatino Linotype"/>
        </w:rPr>
        <w:t xml:space="preserve"> de 2002, Pág. 1243, ya que precisa lo siguiente: </w:t>
      </w:r>
    </w:p>
    <w:p w14:paraId="18A00F0A" w14:textId="77777777" w:rsidR="007C4941" w:rsidRPr="001944F0" w:rsidRDefault="007C4941" w:rsidP="007C4941">
      <w:pPr>
        <w:spacing w:before="240" w:after="240" w:line="276" w:lineRule="auto"/>
        <w:ind w:left="567" w:right="567"/>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b/>
          <w:i/>
          <w:sz w:val="20"/>
          <w:szCs w:val="20"/>
        </w:rPr>
        <w:t>“</w:t>
      </w:r>
      <w:r w:rsidRPr="001944F0">
        <w:rPr>
          <w:rFonts w:ascii="Palatino Linotype" w:eastAsia="Palatino Linotype" w:hAnsi="Palatino Linotype" w:cs="Palatino Linotype"/>
          <w:b/>
          <w:i/>
          <w:sz w:val="22"/>
          <w:szCs w:val="22"/>
        </w:rPr>
        <w:t xml:space="preserve">LEGITIMACIÓN DE FUNCIONARIOS PÚBLICOS. LOS TRIBUNALES DE AMPARO, POR ESTAR VINCULADOS CON EL CONCEPTO DE COMPETENCIA A QUE SE REFIERE EL ARTÍCULO 16 CONSTITUCIONAL, NO PUEDEN CONOCER DE AQUÉLLA. </w:t>
      </w:r>
      <w:r w:rsidRPr="001944F0">
        <w:rPr>
          <w:rFonts w:ascii="Palatino Linotype" w:eastAsia="Palatino Linotype" w:hAnsi="Palatino Linotype" w:cs="Palatino Linotype"/>
          <w:i/>
          <w:sz w:val="22"/>
          <w:szCs w:val="22"/>
        </w:rPr>
        <w:t>El artículo </w:t>
      </w:r>
      <w:hyperlink r:id="rId16">
        <w:r w:rsidRPr="001944F0">
          <w:rPr>
            <w:rFonts w:ascii="Palatino Linotype" w:eastAsia="Palatino Linotype" w:hAnsi="Palatino Linotype" w:cs="Palatino Linotype"/>
            <w:i/>
            <w:sz w:val="22"/>
            <w:szCs w:val="22"/>
            <w:u w:val="single"/>
          </w:rPr>
          <w:t>16 constitucional</w:t>
        </w:r>
      </w:hyperlink>
      <w:r w:rsidRPr="001944F0">
        <w:rPr>
          <w:rFonts w:ascii="Palatino Linotype" w:eastAsia="Palatino Linotype" w:hAnsi="Palatino Linotype" w:cs="Palatino Linotype"/>
          <w:i/>
          <w:sz w:val="22"/>
          <w:szCs w:val="22"/>
        </w:rPr>
        <w:t>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administrativa.”(Sic)</w:t>
      </w:r>
    </w:p>
    <w:p w14:paraId="4F6DBE62" w14:textId="77777777" w:rsidR="007C4941" w:rsidRPr="001944F0" w:rsidRDefault="007C4941" w:rsidP="007C4941">
      <w:pPr>
        <w:spacing w:before="240" w:after="240"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rPr>
        <w:t xml:space="preserve">De la misma manera, resulta necesario traer a colación, el Criterio 13/17, emitido por el Instituto Nacional de Transparencia, Acceso a la Información y Protección de Datos Personales, que dispone lo siguiente: </w:t>
      </w:r>
    </w:p>
    <w:p w14:paraId="402DA7F1" w14:textId="77777777" w:rsidR="007C4941" w:rsidRPr="001944F0" w:rsidRDefault="007C4941" w:rsidP="007C4941">
      <w:pPr>
        <w:spacing w:before="240" w:after="240" w:line="276" w:lineRule="auto"/>
        <w:ind w:left="567" w:right="567"/>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i/>
          <w:sz w:val="22"/>
          <w:szCs w:val="22"/>
        </w:rPr>
        <w:t>“</w:t>
      </w:r>
      <w:r w:rsidRPr="001944F0">
        <w:rPr>
          <w:rFonts w:ascii="Palatino Linotype" w:eastAsia="Palatino Linotype" w:hAnsi="Palatino Linotype" w:cs="Palatino Linotype"/>
          <w:b/>
          <w:i/>
          <w:sz w:val="22"/>
          <w:szCs w:val="22"/>
        </w:rPr>
        <w:t xml:space="preserve">Incompetencia. </w:t>
      </w:r>
      <w:r w:rsidRPr="001944F0">
        <w:rPr>
          <w:rFonts w:ascii="Palatino Linotype" w:eastAsia="Palatino Linotype" w:hAnsi="Palatino Linotype" w:cs="Palatino Linotype"/>
          <w:i/>
          <w:sz w:val="22"/>
          <w:szCs w:val="22"/>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roofErr w:type="gramStart"/>
      <w:r w:rsidRPr="001944F0">
        <w:rPr>
          <w:rFonts w:ascii="Palatino Linotype" w:eastAsia="Palatino Linotype" w:hAnsi="Palatino Linotype" w:cs="Palatino Linotype"/>
          <w:i/>
          <w:sz w:val="22"/>
          <w:szCs w:val="22"/>
        </w:rPr>
        <w:t>.”(</w:t>
      </w:r>
      <w:proofErr w:type="gramEnd"/>
      <w:r w:rsidRPr="001944F0">
        <w:rPr>
          <w:rFonts w:ascii="Palatino Linotype" w:eastAsia="Palatino Linotype" w:hAnsi="Palatino Linotype" w:cs="Palatino Linotype"/>
          <w:i/>
          <w:sz w:val="22"/>
          <w:szCs w:val="22"/>
        </w:rPr>
        <w:t>Sic)</w:t>
      </w:r>
    </w:p>
    <w:p w14:paraId="3290A96F" w14:textId="20FF8FF5" w:rsidR="007C4941" w:rsidRPr="001944F0" w:rsidRDefault="007C4941" w:rsidP="007C4941">
      <w:pPr>
        <w:spacing w:before="240" w:after="240"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rPr>
        <w:lastRenderedPageBreak/>
        <w:t xml:space="preserve">En tal virtud, la </w:t>
      </w:r>
      <w:r w:rsidRPr="001944F0">
        <w:rPr>
          <w:rFonts w:ascii="Palatino Linotype" w:eastAsia="Palatino Linotype" w:hAnsi="Palatino Linotype" w:cs="Palatino Linotype"/>
          <w:b/>
        </w:rPr>
        <w:t xml:space="preserve">incompetencia </w:t>
      </w:r>
      <w:r w:rsidRPr="001944F0">
        <w:rPr>
          <w:rFonts w:ascii="Palatino Linotype" w:eastAsia="Palatino Linotype" w:hAnsi="Palatino Linotype" w:cs="Palatino Linotype"/>
        </w:rPr>
        <w:t xml:space="preserve">implica </w:t>
      </w:r>
      <w:proofErr w:type="gramStart"/>
      <w:r w:rsidRPr="001944F0">
        <w:rPr>
          <w:rFonts w:ascii="Palatino Linotype" w:eastAsia="Palatino Linotype" w:hAnsi="Palatino Linotype" w:cs="Palatino Linotype"/>
        </w:rPr>
        <w:t>que</w:t>
      </w:r>
      <w:proofErr w:type="gramEnd"/>
      <w:r w:rsidRPr="001944F0">
        <w:rPr>
          <w:rFonts w:ascii="Palatino Linotype" w:eastAsia="Palatino Linotype" w:hAnsi="Palatino Linotype" w:cs="Palatino Linotype"/>
        </w:rPr>
        <w:t xml:space="preserve"> de conformidad con las atribuciones conferidas al </w:t>
      </w:r>
      <w:r w:rsidR="00BC2E69" w:rsidRPr="001944F0">
        <w:rPr>
          <w:rFonts w:ascii="Palatino Linotype" w:eastAsia="Palatino Linotype" w:hAnsi="Palatino Linotype" w:cs="Palatino Linotype"/>
          <w:b/>
        </w:rPr>
        <w:t>SUJETO OBLIGADO</w:t>
      </w:r>
      <w:r w:rsidRPr="001944F0">
        <w:rPr>
          <w:rFonts w:ascii="Palatino Linotype" w:eastAsia="Palatino Linotype" w:hAnsi="Palatino Linotype" w:cs="Palatino Linotype"/>
        </w:rPr>
        <w:t>, no habría razón por la cual éste deba contar con la información solicitada, en cuyo caso, tendría que orientar al particular para que acuda a la instancia competente.</w:t>
      </w:r>
    </w:p>
    <w:p w14:paraId="72C0DBD7" w14:textId="77777777" w:rsidR="007C4941" w:rsidRPr="001944F0" w:rsidRDefault="007C4941" w:rsidP="007C4941">
      <w:pPr>
        <w:spacing w:before="240" w:after="240"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rPr>
        <w:t>En otro orden de ideas, dicho concepto refiere a la ausencia de atribuciones por parte de los Entes sujetos a las Leyes de Transparencia, para contar con la información que se requiere, es decir, se trata de una situación que se dilucida a partir de las facultades atribuidas a éste.</w:t>
      </w:r>
    </w:p>
    <w:p w14:paraId="074270D1" w14:textId="04AA6F81" w:rsidR="00BC2E69" w:rsidRPr="001944F0" w:rsidRDefault="00BC2E69" w:rsidP="00110BB9">
      <w:pPr>
        <w:spacing w:before="240" w:after="240"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rPr>
        <w:t xml:space="preserve">Conforme a lo anterior, </w:t>
      </w:r>
      <w:r w:rsidR="00110BB9" w:rsidRPr="001944F0">
        <w:rPr>
          <w:rFonts w:ascii="Palatino Linotype" w:eastAsia="Palatino Linotype" w:hAnsi="Palatino Linotype" w:cs="Palatino Linotype"/>
        </w:rPr>
        <w:t xml:space="preserve">en el presente asunto se desprende que las solicitudes ingresaron el diecinueve de septiembre del año dos mil veinticuatro, luego entonces el plazo que </w:t>
      </w:r>
      <w:r w:rsidR="000665AC" w:rsidRPr="001944F0">
        <w:rPr>
          <w:rFonts w:ascii="Palatino Linotype" w:eastAsia="Palatino Linotype" w:hAnsi="Palatino Linotype" w:cs="Palatino Linotype"/>
        </w:rPr>
        <w:t>tenía</w:t>
      </w:r>
      <w:r w:rsidR="00110BB9" w:rsidRPr="001944F0">
        <w:rPr>
          <w:rFonts w:ascii="Palatino Linotype" w:eastAsia="Palatino Linotype" w:hAnsi="Palatino Linotype" w:cs="Palatino Linotype"/>
        </w:rPr>
        <w:t xml:space="preserve"> el </w:t>
      </w:r>
      <w:r w:rsidR="00110BB9" w:rsidRPr="001944F0">
        <w:rPr>
          <w:rFonts w:ascii="Palatino Linotype" w:eastAsia="Palatino Linotype" w:hAnsi="Palatino Linotype" w:cs="Palatino Linotype"/>
          <w:b/>
        </w:rPr>
        <w:t>SUJETO OBLIGADO</w:t>
      </w:r>
      <w:r w:rsidR="00110BB9" w:rsidRPr="001944F0">
        <w:rPr>
          <w:rFonts w:ascii="Palatino Linotype" w:eastAsia="Palatino Linotype" w:hAnsi="Palatino Linotype" w:cs="Palatino Linotype"/>
        </w:rPr>
        <w:t xml:space="preserve">, para hacer la declaratoria de incompetencia </w:t>
      </w:r>
      <w:r w:rsidR="000665AC" w:rsidRPr="001944F0">
        <w:rPr>
          <w:rFonts w:ascii="Palatino Linotype" w:eastAsia="Palatino Linotype" w:hAnsi="Palatino Linotype" w:cs="Palatino Linotype"/>
        </w:rPr>
        <w:t>transcurrió</w:t>
      </w:r>
      <w:r w:rsidR="00110BB9" w:rsidRPr="001944F0">
        <w:rPr>
          <w:rFonts w:ascii="Palatino Linotype" w:eastAsia="Palatino Linotype" w:hAnsi="Palatino Linotype" w:cs="Palatino Linotype"/>
        </w:rPr>
        <w:t xml:space="preserve"> del </w:t>
      </w:r>
      <w:r w:rsidR="000665AC" w:rsidRPr="001944F0">
        <w:rPr>
          <w:rFonts w:ascii="Palatino Linotype" w:eastAsia="Palatino Linotype" w:hAnsi="Palatino Linotype" w:cs="Palatino Linotype"/>
        </w:rPr>
        <w:t xml:space="preserve">veinte al veinticuatro de septiembre del mismo año, </w:t>
      </w:r>
      <w:r w:rsidR="00F67E0E" w:rsidRPr="001944F0">
        <w:rPr>
          <w:rFonts w:ascii="Palatino Linotype" w:eastAsia="Palatino Linotype" w:hAnsi="Palatino Linotype" w:cs="Palatino Linotype"/>
        </w:rPr>
        <w:t>esto acorde</w:t>
      </w:r>
      <w:r w:rsidR="000665AC" w:rsidRPr="001944F0">
        <w:rPr>
          <w:rFonts w:ascii="Palatino Linotype" w:eastAsia="Palatino Linotype" w:hAnsi="Palatino Linotype" w:cs="Palatino Linotype"/>
        </w:rPr>
        <w:t xml:space="preserve"> al calendario oficial de este Organismo Garante, sin contemplar los días veintiuno y veintidós de septiembre por ser días inhábiles, pero el Ayuntamiento de Ecatepec de Morelos</w:t>
      </w:r>
      <w:r w:rsidR="00F67E0E" w:rsidRPr="001944F0">
        <w:rPr>
          <w:rFonts w:ascii="Palatino Linotype" w:eastAsia="Palatino Linotype" w:hAnsi="Palatino Linotype" w:cs="Palatino Linotype"/>
        </w:rPr>
        <w:t xml:space="preserve"> se declaró</w:t>
      </w:r>
      <w:r w:rsidR="000665AC" w:rsidRPr="001944F0">
        <w:rPr>
          <w:rFonts w:ascii="Palatino Linotype" w:eastAsia="Palatino Linotype" w:hAnsi="Palatino Linotype" w:cs="Palatino Linotype"/>
        </w:rPr>
        <w:t xml:space="preserve"> incompetente hasta el día veinticinco de septiembre del año en curso</w:t>
      </w:r>
      <w:r w:rsidR="00F67E0E" w:rsidRPr="001944F0">
        <w:rPr>
          <w:rFonts w:ascii="Palatino Linotype" w:eastAsia="Palatino Linotype" w:hAnsi="Palatino Linotype" w:cs="Palatino Linotype"/>
        </w:rPr>
        <w:t>, fuera del plazo establecido en el artículo 167 de la Ley de la Materia, que señala al respecto lo siguiente</w:t>
      </w:r>
      <w:r w:rsidR="00B83782" w:rsidRPr="001944F0">
        <w:rPr>
          <w:rFonts w:ascii="Palatino Linotype" w:eastAsia="Palatino Linotype" w:hAnsi="Palatino Linotype" w:cs="Palatino Linotype"/>
        </w:rPr>
        <w:t>:</w:t>
      </w:r>
    </w:p>
    <w:p w14:paraId="104FFAB1" w14:textId="77777777" w:rsidR="008E33C2" w:rsidRPr="001944F0" w:rsidRDefault="008E33C2" w:rsidP="008E33C2">
      <w:pPr>
        <w:spacing w:before="240" w:after="240" w:line="276" w:lineRule="auto"/>
        <w:ind w:left="567" w:right="567"/>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i/>
          <w:sz w:val="22"/>
          <w:szCs w:val="22"/>
        </w:rPr>
        <w:t xml:space="preserve">Artículo 167. Cuando las unidades de transparencia determinen la notoria incompetencia por parte de los sujetos obligados, dentro del ámbito de aplicación, para atender la solicitud de acceso a la información, </w:t>
      </w:r>
      <w:r w:rsidRPr="001944F0">
        <w:rPr>
          <w:rFonts w:ascii="Palatino Linotype" w:eastAsia="Palatino Linotype" w:hAnsi="Palatino Linotype" w:cs="Palatino Linotype"/>
          <w:b/>
          <w:i/>
          <w:sz w:val="22"/>
          <w:szCs w:val="22"/>
        </w:rPr>
        <w:t>deberán comunicarlo al solicitante, dentro de los tres días hábiles posteriores a la recepción de la solicitud y, en su caso orientar al solicitante</w:t>
      </w:r>
      <w:r w:rsidRPr="001944F0">
        <w:rPr>
          <w:rFonts w:ascii="Palatino Linotype" w:eastAsia="Palatino Linotype" w:hAnsi="Palatino Linotype" w:cs="Palatino Linotype"/>
          <w:i/>
          <w:sz w:val="22"/>
          <w:szCs w:val="22"/>
        </w:rPr>
        <w:t xml:space="preserve">, el o los sujetos obligados competentes. Si los sujetos obligados son competentes para atender parcialmente la solicitud de acceso a la información, deberá dar respuesta respecto de dicha parte. </w:t>
      </w:r>
    </w:p>
    <w:p w14:paraId="675112F8" w14:textId="77777777" w:rsidR="008E33C2" w:rsidRPr="001944F0" w:rsidRDefault="008E33C2" w:rsidP="008E33C2">
      <w:pPr>
        <w:spacing w:before="240" w:after="240" w:line="276" w:lineRule="auto"/>
        <w:ind w:left="567" w:right="567"/>
        <w:jc w:val="both"/>
        <w:rPr>
          <w:rFonts w:ascii="Palatino Linotype" w:eastAsia="Palatino Linotype" w:hAnsi="Palatino Linotype" w:cs="Palatino Linotype"/>
          <w:i/>
          <w:sz w:val="22"/>
          <w:szCs w:val="22"/>
        </w:rPr>
      </w:pPr>
      <w:r w:rsidRPr="001944F0">
        <w:rPr>
          <w:rFonts w:ascii="Palatino Linotype" w:eastAsia="Palatino Linotype" w:hAnsi="Palatino Linotype" w:cs="Palatino Linotype"/>
          <w:i/>
          <w:sz w:val="22"/>
          <w:szCs w:val="22"/>
        </w:rPr>
        <w:lastRenderedPageBreak/>
        <w:t>Respecto de la información sobre la cual es incompetente se procederá conforme lo señala el párrafo anterior. Si transcurrido el plazo señalado en el primer párrafo de este artículo, el sujeto obligado no declina la competencia en los términos establecidos, podrá canalizar la solicitud ante el sujeto obligado competente.</w:t>
      </w:r>
    </w:p>
    <w:p w14:paraId="2CAC1959" w14:textId="77777777" w:rsidR="00F67E0E" w:rsidRPr="001944F0" w:rsidRDefault="00F67E0E" w:rsidP="0030494B">
      <w:pPr>
        <w:spacing w:line="360" w:lineRule="auto"/>
        <w:jc w:val="both"/>
        <w:rPr>
          <w:rFonts w:ascii="Palatino Linotype" w:eastAsia="Palatino Linotype" w:hAnsi="Palatino Linotype" w:cs="Palatino Linotype"/>
        </w:rPr>
      </w:pPr>
    </w:p>
    <w:p w14:paraId="5F9CFBDF" w14:textId="5A3B75EA" w:rsidR="00F67E0E" w:rsidRPr="001944F0" w:rsidRDefault="00F67E0E" w:rsidP="0030494B">
      <w:pPr>
        <w:spacing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rPr>
        <w:t xml:space="preserve">No obstante, si bien es cierto que el </w:t>
      </w:r>
      <w:r w:rsidRPr="001944F0">
        <w:rPr>
          <w:rFonts w:ascii="Palatino Linotype" w:eastAsia="Palatino Linotype" w:hAnsi="Palatino Linotype" w:cs="Palatino Linotype"/>
          <w:b/>
        </w:rPr>
        <w:t>SUJETO OBLIGADO</w:t>
      </w:r>
      <w:r w:rsidRPr="001944F0">
        <w:rPr>
          <w:rFonts w:ascii="Palatino Linotype" w:eastAsia="Palatino Linotype" w:hAnsi="Palatino Linotype" w:cs="Palatino Linotype"/>
        </w:rPr>
        <w:t xml:space="preserve"> no hizo la declaratoria de incompetencia en tiempo, ello no cambia la circunstancia de que sigue si</w:t>
      </w:r>
      <w:r w:rsidR="00B83782" w:rsidRPr="001944F0">
        <w:rPr>
          <w:rFonts w:ascii="Palatino Linotype" w:eastAsia="Palatino Linotype" w:hAnsi="Palatino Linotype" w:cs="Palatino Linotype"/>
        </w:rPr>
        <w:t>endo notoriamente incompetente.</w:t>
      </w:r>
    </w:p>
    <w:p w14:paraId="36278420" w14:textId="77777777" w:rsidR="00B83782" w:rsidRPr="001944F0" w:rsidRDefault="00B83782" w:rsidP="0030494B">
      <w:pPr>
        <w:spacing w:line="360" w:lineRule="auto"/>
        <w:jc w:val="both"/>
        <w:rPr>
          <w:rFonts w:ascii="Palatino Linotype" w:eastAsia="Palatino Linotype" w:hAnsi="Palatino Linotype" w:cs="Palatino Linotype"/>
        </w:rPr>
      </w:pPr>
    </w:p>
    <w:p w14:paraId="25048B9B" w14:textId="0ED996C8" w:rsidR="00B83782" w:rsidRPr="001944F0" w:rsidRDefault="00B83782" w:rsidP="0030494B">
      <w:pPr>
        <w:spacing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rPr>
        <w:t xml:space="preserve">Por lo que se le invita el </w:t>
      </w:r>
      <w:r w:rsidRPr="001944F0">
        <w:rPr>
          <w:rFonts w:ascii="Palatino Linotype" w:eastAsia="Palatino Linotype" w:hAnsi="Palatino Linotype" w:cs="Palatino Linotype"/>
          <w:b/>
        </w:rPr>
        <w:t>SUJETO OBLIGADO</w:t>
      </w:r>
      <w:r w:rsidRPr="001944F0">
        <w:rPr>
          <w:rFonts w:ascii="Palatino Linotype" w:eastAsia="Palatino Linotype" w:hAnsi="Palatino Linotype" w:cs="Palatino Linotype"/>
        </w:rPr>
        <w:t xml:space="preserve">, en </w:t>
      </w:r>
      <w:proofErr w:type="gramStart"/>
      <w:r w:rsidRPr="001944F0">
        <w:rPr>
          <w:rFonts w:ascii="Palatino Linotype" w:eastAsia="Palatino Linotype" w:hAnsi="Palatino Linotype" w:cs="Palatino Linotype"/>
        </w:rPr>
        <w:t>subsecuente casos</w:t>
      </w:r>
      <w:proofErr w:type="gramEnd"/>
      <w:r w:rsidRPr="001944F0">
        <w:rPr>
          <w:rFonts w:ascii="Palatino Linotype" w:eastAsia="Palatino Linotype" w:hAnsi="Palatino Linotype" w:cs="Palatino Linotype"/>
        </w:rPr>
        <w:t xml:space="preserve"> atienda los plazos establecidos en la Ley de Transparencia y Acceso a la Información Pública del Estado de México y Municipios.</w:t>
      </w:r>
    </w:p>
    <w:p w14:paraId="650281D7" w14:textId="77777777" w:rsidR="00F67E0E" w:rsidRPr="001944F0" w:rsidRDefault="00F67E0E" w:rsidP="0030494B">
      <w:pPr>
        <w:spacing w:line="360" w:lineRule="auto"/>
        <w:jc w:val="both"/>
        <w:rPr>
          <w:rFonts w:ascii="Palatino Linotype" w:eastAsia="Palatino Linotype" w:hAnsi="Palatino Linotype" w:cs="Palatino Linotype"/>
        </w:rPr>
      </w:pPr>
    </w:p>
    <w:p w14:paraId="51096C9F" w14:textId="77777777" w:rsidR="0030494B" w:rsidRPr="001944F0" w:rsidRDefault="0030494B" w:rsidP="0030494B">
      <w:pPr>
        <w:spacing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rPr>
        <w:t xml:space="preserve">En cuanto al segundo de los paramentos, consiste en la orientación al solicitante por parte del </w:t>
      </w:r>
      <w:r w:rsidRPr="001944F0">
        <w:rPr>
          <w:rFonts w:ascii="Palatino Linotype" w:eastAsia="Palatino Linotype" w:hAnsi="Palatino Linotype" w:cs="Palatino Linotype"/>
          <w:b/>
        </w:rPr>
        <w:t>SUJETO OBLIGADO</w:t>
      </w:r>
      <w:r w:rsidRPr="001944F0">
        <w:rPr>
          <w:rFonts w:ascii="Palatino Linotype" w:eastAsia="Palatino Linotype" w:hAnsi="Palatino Linotype" w:cs="Palatino Linotype"/>
        </w:rPr>
        <w:t xml:space="preserve"> ante el Sujeto Obligado competente, este lo orientó ante el Sistema de Alcantarillado y Saneamiento de Ecatepec de Morelos, pero no debemos pasar de vista que este último punto es una facultad potestativa del </w:t>
      </w:r>
      <w:r w:rsidRPr="001944F0">
        <w:rPr>
          <w:rFonts w:ascii="Palatino Linotype" w:eastAsia="Palatino Linotype" w:hAnsi="Palatino Linotype" w:cs="Palatino Linotype"/>
          <w:b/>
        </w:rPr>
        <w:t>SUJETO OBLIGADO</w:t>
      </w:r>
      <w:r w:rsidRPr="001944F0">
        <w:rPr>
          <w:rFonts w:ascii="Palatino Linotype" w:eastAsia="Palatino Linotype" w:hAnsi="Palatino Linotype" w:cs="Palatino Linotype"/>
        </w:rPr>
        <w:t>, por lo que, se tienen por atendido el requerimiento de información, alusivo.</w:t>
      </w:r>
    </w:p>
    <w:p w14:paraId="029F6D5B" w14:textId="77777777" w:rsidR="007C4941" w:rsidRPr="001944F0" w:rsidRDefault="007C4941" w:rsidP="007C4941">
      <w:pPr>
        <w:spacing w:before="240" w:after="240"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rPr>
        <w:t xml:space="preserve">No obstante, se dejan a salvo los derechos de la </w:t>
      </w:r>
      <w:r w:rsidR="00A02927" w:rsidRPr="001944F0">
        <w:rPr>
          <w:rFonts w:ascii="Palatino Linotype" w:eastAsia="Palatino Linotype" w:hAnsi="Palatino Linotype" w:cs="Palatino Linotype"/>
        </w:rPr>
        <w:t>parte</w:t>
      </w:r>
      <w:r w:rsidRPr="001944F0">
        <w:rPr>
          <w:rFonts w:ascii="Palatino Linotype" w:eastAsia="Palatino Linotype" w:hAnsi="Palatino Linotype" w:cs="Palatino Linotype"/>
          <w:b/>
        </w:rPr>
        <w:t xml:space="preserve"> RECURRENTE</w:t>
      </w:r>
      <w:r w:rsidRPr="001944F0">
        <w:rPr>
          <w:rFonts w:ascii="Palatino Linotype" w:eastAsia="Palatino Linotype" w:hAnsi="Palatino Linotype" w:cs="Palatino Linotype"/>
        </w:rPr>
        <w:t xml:space="preserve"> para que formule una nueva solicitud de información ante el Sujeto Obligado competente, pudiendo </w:t>
      </w:r>
      <w:r w:rsidR="00A02927" w:rsidRPr="001944F0">
        <w:rPr>
          <w:rFonts w:ascii="Palatino Linotype" w:eastAsia="Palatino Linotype" w:hAnsi="Palatino Linotype" w:cs="Palatino Linotype"/>
        </w:rPr>
        <w:t>el Sistema de Agua Potable, Alcantarillado y Saneamiento de Ecatepec de Morelos.</w:t>
      </w:r>
    </w:p>
    <w:p w14:paraId="3932E5DF" w14:textId="548453DF" w:rsidR="007C4941" w:rsidRPr="001944F0" w:rsidRDefault="007C4941" w:rsidP="007C4941">
      <w:pPr>
        <w:spacing w:before="240" w:line="360" w:lineRule="auto"/>
        <w:ind w:right="51"/>
        <w:jc w:val="both"/>
        <w:rPr>
          <w:rFonts w:ascii="Palatino Linotype" w:eastAsia="Palatino Linotype" w:hAnsi="Palatino Linotype" w:cs="Palatino Linotype"/>
        </w:rPr>
      </w:pPr>
      <w:r w:rsidRPr="001944F0">
        <w:rPr>
          <w:rFonts w:ascii="Palatino Linotype" w:eastAsia="Palatino Linotype" w:hAnsi="Palatino Linotype" w:cs="Palatino Linotype"/>
        </w:rPr>
        <w:t xml:space="preserve">De conformidad con lo anterior, y una vez analizada las constancias que integran </w:t>
      </w:r>
      <w:r w:rsidR="00A02927" w:rsidRPr="001944F0">
        <w:rPr>
          <w:rFonts w:ascii="Palatino Linotype" w:eastAsia="Palatino Linotype" w:hAnsi="Palatino Linotype" w:cs="Palatino Linotype"/>
        </w:rPr>
        <w:t>los</w:t>
      </w:r>
      <w:r w:rsidRPr="001944F0">
        <w:rPr>
          <w:rFonts w:ascii="Palatino Linotype" w:eastAsia="Palatino Linotype" w:hAnsi="Palatino Linotype" w:cs="Palatino Linotype"/>
        </w:rPr>
        <w:t xml:space="preserve"> expediente</w:t>
      </w:r>
      <w:r w:rsidR="00A02927" w:rsidRPr="001944F0">
        <w:rPr>
          <w:rFonts w:ascii="Palatino Linotype" w:eastAsia="Palatino Linotype" w:hAnsi="Palatino Linotype" w:cs="Palatino Linotype"/>
        </w:rPr>
        <w:t>s</w:t>
      </w:r>
      <w:r w:rsidRPr="001944F0">
        <w:rPr>
          <w:rFonts w:ascii="Palatino Linotype" w:eastAsia="Palatino Linotype" w:hAnsi="Palatino Linotype" w:cs="Palatino Linotype"/>
        </w:rPr>
        <w:t xml:space="preserve"> en que se actúa</w:t>
      </w:r>
      <w:r w:rsidR="00A02927" w:rsidRPr="001944F0">
        <w:rPr>
          <w:rFonts w:ascii="Palatino Linotype" w:eastAsia="Palatino Linotype" w:hAnsi="Palatino Linotype" w:cs="Palatino Linotype"/>
        </w:rPr>
        <w:t>n, los</w:t>
      </w:r>
      <w:r w:rsidRPr="001944F0">
        <w:rPr>
          <w:rFonts w:ascii="Palatino Linotype" w:eastAsia="Palatino Linotype" w:hAnsi="Palatino Linotype" w:cs="Palatino Linotype"/>
        </w:rPr>
        <w:t xml:space="preserve"> motivo</w:t>
      </w:r>
      <w:r w:rsidR="00A02927" w:rsidRPr="001944F0">
        <w:rPr>
          <w:rFonts w:ascii="Palatino Linotype" w:eastAsia="Palatino Linotype" w:hAnsi="Palatino Linotype" w:cs="Palatino Linotype"/>
        </w:rPr>
        <w:t>s</w:t>
      </w:r>
      <w:r w:rsidRPr="001944F0">
        <w:rPr>
          <w:rFonts w:ascii="Palatino Linotype" w:eastAsia="Palatino Linotype" w:hAnsi="Palatino Linotype" w:cs="Palatino Linotype"/>
        </w:rPr>
        <w:t xml:space="preserve"> inconformidad vertido</w:t>
      </w:r>
      <w:r w:rsidR="00A02927" w:rsidRPr="001944F0">
        <w:rPr>
          <w:rFonts w:ascii="Palatino Linotype" w:eastAsia="Palatino Linotype" w:hAnsi="Palatino Linotype" w:cs="Palatino Linotype"/>
        </w:rPr>
        <w:t>s</w:t>
      </w:r>
      <w:r w:rsidRPr="001944F0">
        <w:rPr>
          <w:rFonts w:ascii="Palatino Linotype" w:eastAsia="Palatino Linotype" w:hAnsi="Palatino Linotype" w:cs="Palatino Linotype"/>
        </w:rPr>
        <w:t xml:space="preserve"> en relación a la</w:t>
      </w:r>
      <w:r w:rsidR="00A02927" w:rsidRPr="001944F0">
        <w:rPr>
          <w:rFonts w:ascii="Palatino Linotype" w:eastAsia="Palatino Linotype" w:hAnsi="Palatino Linotype" w:cs="Palatino Linotype"/>
        </w:rPr>
        <w:t>s</w:t>
      </w:r>
      <w:r w:rsidRPr="001944F0">
        <w:rPr>
          <w:rFonts w:ascii="Palatino Linotype" w:eastAsia="Palatino Linotype" w:hAnsi="Palatino Linotype" w:cs="Palatino Linotype"/>
        </w:rPr>
        <w:t xml:space="preserve"> </w:t>
      </w:r>
      <w:r w:rsidRPr="001944F0">
        <w:rPr>
          <w:rFonts w:ascii="Palatino Linotype" w:eastAsia="Palatino Linotype" w:hAnsi="Palatino Linotype" w:cs="Palatino Linotype"/>
        </w:rPr>
        <w:lastRenderedPageBreak/>
        <w:t>respuesta</w:t>
      </w:r>
      <w:r w:rsidR="00A02927" w:rsidRPr="001944F0">
        <w:rPr>
          <w:rFonts w:ascii="Palatino Linotype" w:eastAsia="Palatino Linotype" w:hAnsi="Palatino Linotype" w:cs="Palatino Linotype"/>
        </w:rPr>
        <w:t>s</w:t>
      </w:r>
      <w:r w:rsidRPr="001944F0">
        <w:rPr>
          <w:rFonts w:ascii="Palatino Linotype" w:eastAsia="Palatino Linotype" w:hAnsi="Palatino Linotype" w:cs="Palatino Linotype"/>
        </w:rPr>
        <w:t xml:space="preserve">, devienen infundados, por lo que lo </w:t>
      </w:r>
      <w:r w:rsidRPr="001944F0">
        <w:rPr>
          <w:rFonts w:ascii="Palatino Linotype" w:eastAsia="Palatino Linotype" w:hAnsi="Palatino Linotype" w:cs="Palatino Linotype"/>
          <w:b/>
        </w:rPr>
        <w:t>PROCEDENTE</w:t>
      </w:r>
      <w:r w:rsidRPr="001944F0">
        <w:rPr>
          <w:rFonts w:ascii="Palatino Linotype" w:eastAsia="Palatino Linotype" w:hAnsi="Palatino Linotype" w:cs="Palatino Linotype"/>
        </w:rPr>
        <w:t xml:space="preserve"> será </w:t>
      </w:r>
      <w:r w:rsidRPr="001944F0">
        <w:rPr>
          <w:rFonts w:ascii="Palatino Linotype" w:eastAsia="Palatino Linotype" w:hAnsi="Palatino Linotype" w:cs="Palatino Linotype"/>
          <w:b/>
        </w:rPr>
        <w:t>CONFIRMAR</w:t>
      </w:r>
      <w:r w:rsidRPr="001944F0">
        <w:rPr>
          <w:rFonts w:ascii="Palatino Linotype" w:eastAsia="Palatino Linotype" w:hAnsi="Palatino Linotype" w:cs="Palatino Linotype"/>
        </w:rPr>
        <w:t xml:space="preserve"> la</w:t>
      </w:r>
      <w:r w:rsidR="00A02927" w:rsidRPr="001944F0">
        <w:rPr>
          <w:rFonts w:ascii="Palatino Linotype" w:eastAsia="Palatino Linotype" w:hAnsi="Palatino Linotype" w:cs="Palatino Linotype"/>
        </w:rPr>
        <w:t>s</w:t>
      </w:r>
      <w:r w:rsidRPr="001944F0">
        <w:rPr>
          <w:rFonts w:ascii="Palatino Linotype" w:eastAsia="Palatino Linotype" w:hAnsi="Palatino Linotype" w:cs="Palatino Linotype"/>
        </w:rPr>
        <w:t xml:space="preserve"> respuesta</w:t>
      </w:r>
      <w:r w:rsidR="00A02927" w:rsidRPr="001944F0">
        <w:rPr>
          <w:rFonts w:ascii="Palatino Linotype" w:eastAsia="Palatino Linotype" w:hAnsi="Palatino Linotype" w:cs="Palatino Linotype"/>
        </w:rPr>
        <w:t>s</w:t>
      </w:r>
      <w:r w:rsidRPr="001944F0">
        <w:rPr>
          <w:rFonts w:ascii="Palatino Linotype" w:eastAsia="Palatino Linotype" w:hAnsi="Palatino Linotype" w:cs="Palatino Linotype"/>
        </w:rPr>
        <w:t xml:space="preserve"> del </w:t>
      </w:r>
      <w:r w:rsidRPr="001944F0">
        <w:rPr>
          <w:rFonts w:ascii="Palatino Linotype" w:eastAsia="Palatino Linotype" w:hAnsi="Palatino Linotype" w:cs="Palatino Linotype"/>
          <w:b/>
        </w:rPr>
        <w:t>SUJETO OBLIGADO</w:t>
      </w:r>
      <w:r w:rsidRPr="001944F0">
        <w:rPr>
          <w:rFonts w:ascii="Palatino Linotype" w:eastAsia="Palatino Linotype" w:hAnsi="Palatino Linotype" w:cs="Palatino Linotype"/>
        </w:rPr>
        <w:t>.</w:t>
      </w:r>
    </w:p>
    <w:p w14:paraId="73926D59" w14:textId="77777777" w:rsidR="003F2152" w:rsidRPr="001944F0" w:rsidRDefault="003F2152" w:rsidP="007C4941">
      <w:pPr>
        <w:spacing w:before="240" w:line="360" w:lineRule="auto"/>
        <w:ind w:right="51"/>
        <w:jc w:val="both"/>
        <w:rPr>
          <w:rFonts w:ascii="Palatino Linotype" w:eastAsia="Palatino Linotype" w:hAnsi="Palatino Linotype" w:cs="Palatino Linotype"/>
        </w:rPr>
      </w:pPr>
    </w:p>
    <w:p w14:paraId="70A95D20" w14:textId="77777777" w:rsidR="007C4941" w:rsidRPr="001944F0" w:rsidRDefault="007C4941" w:rsidP="007C4941">
      <w:pPr>
        <w:spacing w:after="240"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rPr>
        <w:t>Así, con fundamento en lo prescrito en los artículos 5 párrafos vigésimo segundo, vigésimo tercero y vigésimo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2C667F8D" w14:textId="77777777" w:rsidR="007C4941" w:rsidRPr="001944F0" w:rsidRDefault="007C4941" w:rsidP="00A02927">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1944F0">
        <w:rPr>
          <w:rFonts w:ascii="Palatino Linotype" w:eastAsia="Palatino Linotype" w:hAnsi="Palatino Linotype" w:cs="Palatino Linotype"/>
          <w:b/>
          <w:sz w:val="22"/>
          <w:szCs w:val="22"/>
        </w:rPr>
        <w:t>R E S U E L V E:</w:t>
      </w:r>
    </w:p>
    <w:p w14:paraId="7337FF7D" w14:textId="77777777" w:rsidR="007C4941" w:rsidRPr="001944F0" w:rsidRDefault="007C4941" w:rsidP="007C4941">
      <w:pPr>
        <w:pBdr>
          <w:top w:val="nil"/>
          <w:left w:val="nil"/>
          <w:bottom w:val="nil"/>
          <w:right w:val="nil"/>
          <w:between w:val="nil"/>
        </w:pBdr>
        <w:spacing w:before="240" w:after="240" w:line="405" w:lineRule="auto"/>
        <w:jc w:val="both"/>
        <w:rPr>
          <w:rFonts w:ascii="Palatino Linotype" w:eastAsia="Palatino Linotype" w:hAnsi="Palatino Linotype" w:cs="Palatino Linotype"/>
        </w:rPr>
      </w:pPr>
      <w:r w:rsidRPr="001944F0">
        <w:rPr>
          <w:rFonts w:ascii="Palatino Linotype" w:eastAsia="Palatino Linotype" w:hAnsi="Palatino Linotype" w:cs="Palatino Linotype"/>
          <w:b/>
        </w:rPr>
        <w:t>Primero.</w:t>
      </w:r>
      <w:r w:rsidRPr="001944F0">
        <w:rPr>
          <w:rFonts w:ascii="Palatino Linotype" w:eastAsia="Palatino Linotype" w:hAnsi="Palatino Linotype" w:cs="Palatino Linotype"/>
        </w:rPr>
        <w:t xml:space="preserve"> Resulta</w:t>
      </w:r>
      <w:r w:rsidR="00A02927" w:rsidRPr="001944F0">
        <w:rPr>
          <w:rFonts w:ascii="Palatino Linotype" w:eastAsia="Palatino Linotype" w:hAnsi="Palatino Linotype" w:cs="Palatino Linotype"/>
        </w:rPr>
        <w:t>n</w:t>
      </w:r>
      <w:r w:rsidRPr="001944F0">
        <w:rPr>
          <w:rFonts w:ascii="Palatino Linotype" w:eastAsia="Palatino Linotype" w:hAnsi="Palatino Linotype" w:cs="Palatino Linotype"/>
        </w:rPr>
        <w:t xml:space="preserve"> infundado</w:t>
      </w:r>
      <w:r w:rsidR="00A02927" w:rsidRPr="001944F0">
        <w:rPr>
          <w:rFonts w:ascii="Palatino Linotype" w:eastAsia="Palatino Linotype" w:hAnsi="Palatino Linotype" w:cs="Palatino Linotype"/>
        </w:rPr>
        <w:t>s los</w:t>
      </w:r>
      <w:r w:rsidRPr="001944F0">
        <w:rPr>
          <w:rFonts w:ascii="Palatino Linotype" w:eastAsia="Palatino Linotype" w:hAnsi="Palatino Linotype" w:cs="Palatino Linotype"/>
        </w:rPr>
        <w:t xml:space="preserve"> motivo</w:t>
      </w:r>
      <w:r w:rsidR="00A02927" w:rsidRPr="001944F0">
        <w:rPr>
          <w:rFonts w:ascii="Palatino Linotype" w:eastAsia="Palatino Linotype" w:hAnsi="Palatino Linotype" w:cs="Palatino Linotype"/>
        </w:rPr>
        <w:t>s</w:t>
      </w:r>
      <w:r w:rsidRPr="001944F0">
        <w:rPr>
          <w:rFonts w:ascii="Palatino Linotype" w:eastAsia="Palatino Linotype" w:hAnsi="Palatino Linotype" w:cs="Palatino Linotype"/>
        </w:rPr>
        <w:t xml:space="preserve"> de inconformidad aducido</w:t>
      </w:r>
      <w:r w:rsidR="00A02927" w:rsidRPr="001944F0">
        <w:rPr>
          <w:rFonts w:ascii="Palatino Linotype" w:eastAsia="Palatino Linotype" w:hAnsi="Palatino Linotype" w:cs="Palatino Linotype"/>
        </w:rPr>
        <w:t>s por la parte</w:t>
      </w:r>
      <w:r w:rsidRPr="001944F0">
        <w:rPr>
          <w:rFonts w:ascii="Palatino Linotype" w:eastAsia="Palatino Linotype" w:hAnsi="Palatino Linotype" w:cs="Palatino Linotype"/>
        </w:rPr>
        <w:t xml:space="preserve"> </w:t>
      </w:r>
      <w:r w:rsidRPr="001944F0">
        <w:rPr>
          <w:rFonts w:ascii="Palatino Linotype" w:eastAsia="Palatino Linotype" w:hAnsi="Palatino Linotype" w:cs="Palatino Linotype"/>
          <w:b/>
        </w:rPr>
        <w:t>RECURRENTE</w:t>
      </w:r>
      <w:r w:rsidRPr="001944F0">
        <w:rPr>
          <w:rFonts w:ascii="Palatino Linotype" w:eastAsia="Palatino Linotype" w:hAnsi="Palatino Linotype" w:cs="Palatino Linotype"/>
        </w:rPr>
        <w:t xml:space="preserve"> </w:t>
      </w:r>
      <w:r w:rsidR="00A02927" w:rsidRPr="001944F0">
        <w:rPr>
          <w:rFonts w:ascii="Palatino Linotype" w:eastAsia="Palatino Linotype" w:hAnsi="Palatino Linotype" w:cs="Palatino Linotype"/>
          <w:sz w:val="23"/>
          <w:szCs w:val="23"/>
        </w:rPr>
        <w:t>en los</w:t>
      </w:r>
      <w:r w:rsidRPr="001944F0">
        <w:rPr>
          <w:rFonts w:ascii="Palatino Linotype" w:eastAsia="Palatino Linotype" w:hAnsi="Palatino Linotype" w:cs="Palatino Linotype"/>
          <w:sz w:val="23"/>
          <w:szCs w:val="23"/>
        </w:rPr>
        <w:t xml:space="preserve"> Recurso</w:t>
      </w:r>
      <w:r w:rsidR="00A02927" w:rsidRPr="001944F0">
        <w:rPr>
          <w:rFonts w:ascii="Palatino Linotype" w:eastAsia="Palatino Linotype" w:hAnsi="Palatino Linotype" w:cs="Palatino Linotype"/>
          <w:sz w:val="23"/>
          <w:szCs w:val="23"/>
        </w:rPr>
        <w:t>s</w:t>
      </w:r>
      <w:r w:rsidRPr="001944F0">
        <w:rPr>
          <w:rFonts w:ascii="Palatino Linotype" w:eastAsia="Palatino Linotype" w:hAnsi="Palatino Linotype" w:cs="Palatino Linotype"/>
          <w:sz w:val="23"/>
          <w:szCs w:val="23"/>
        </w:rPr>
        <w:t xml:space="preserve"> de Revisión </w:t>
      </w:r>
      <w:r w:rsidR="00A02927" w:rsidRPr="001944F0">
        <w:rPr>
          <w:rFonts w:ascii="Palatino Linotype" w:eastAsia="Palatino Linotype" w:hAnsi="Palatino Linotype" w:cs="Palatino Linotype"/>
          <w:b/>
        </w:rPr>
        <w:t>05859/INFOEM/IP/RR/2024 y 05861INFOEM/IP/RR/2024 acumulados</w:t>
      </w:r>
      <w:r w:rsidRPr="001944F0">
        <w:rPr>
          <w:rFonts w:ascii="Palatino Linotype" w:eastAsia="Palatino Linotype" w:hAnsi="Palatino Linotype" w:cs="Palatino Linotype"/>
          <w:b/>
          <w:sz w:val="23"/>
          <w:szCs w:val="23"/>
        </w:rPr>
        <w:t xml:space="preserve">; </w:t>
      </w:r>
      <w:r w:rsidRPr="001944F0">
        <w:rPr>
          <w:rFonts w:ascii="Palatino Linotype" w:eastAsia="Palatino Linotype" w:hAnsi="Palatino Linotype" w:cs="Palatino Linotype"/>
          <w:sz w:val="23"/>
          <w:szCs w:val="23"/>
        </w:rPr>
        <w:t>por lo que,</w:t>
      </w:r>
      <w:r w:rsidRPr="001944F0">
        <w:rPr>
          <w:rFonts w:ascii="Palatino Linotype" w:eastAsia="Palatino Linotype" w:hAnsi="Palatino Linotype" w:cs="Palatino Linotype"/>
          <w:b/>
          <w:sz w:val="23"/>
          <w:szCs w:val="23"/>
        </w:rPr>
        <w:t xml:space="preserve"> </w:t>
      </w:r>
      <w:r w:rsidRPr="001944F0">
        <w:rPr>
          <w:rFonts w:ascii="Palatino Linotype" w:eastAsia="Palatino Linotype" w:hAnsi="Palatino Linotype" w:cs="Palatino Linotype"/>
        </w:rPr>
        <w:t xml:space="preserve">en términos de los argumentos señalados en el Considerando Cuarto de esta resolución, se </w:t>
      </w:r>
      <w:r w:rsidRPr="001944F0">
        <w:rPr>
          <w:rFonts w:ascii="Palatino Linotype" w:eastAsia="Palatino Linotype" w:hAnsi="Palatino Linotype" w:cs="Palatino Linotype"/>
          <w:b/>
        </w:rPr>
        <w:t>CONFIRMA</w:t>
      </w:r>
      <w:r w:rsidR="00A02927" w:rsidRPr="001944F0">
        <w:rPr>
          <w:rFonts w:ascii="Palatino Linotype" w:eastAsia="Palatino Linotype" w:hAnsi="Palatino Linotype" w:cs="Palatino Linotype"/>
          <w:b/>
        </w:rPr>
        <w:t>N</w:t>
      </w:r>
      <w:r w:rsidRPr="001944F0">
        <w:rPr>
          <w:rFonts w:ascii="Palatino Linotype" w:eastAsia="Palatino Linotype" w:hAnsi="Palatino Linotype" w:cs="Palatino Linotype"/>
        </w:rPr>
        <w:t xml:space="preserve"> la</w:t>
      </w:r>
      <w:r w:rsidR="00A02927" w:rsidRPr="001944F0">
        <w:rPr>
          <w:rFonts w:ascii="Palatino Linotype" w:eastAsia="Palatino Linotype" w:hAnsi="Palatino Linotype" w:cs="Palatino Linotype"/>
        </w:rPr>
        <w:t>s</w:t>
      </w:r>
      <w:r w:rsidRPr="001944F0">
        <w:rPr>
          <w:rFonts w:ascii="Palatino Linotype" w:eastAsia="Palatino Linotype" w:hAnsi="Palatino Linotype" w:cs="Palatino Linotype"/>
        </w:rPr>
        <w:t xml:space="preserve"> respuesta</w:t>
      </w:r>
      <w:r w:rsidR="00A02927" w:rsidRPr="001944F0">
        <w:rPr>
          <w:rFonts w:ascii="Palatino Linotype" w:eastAsia="Palatino Linotype" w:hAnsi="Palatino Linotype" w:cs="Palatino Linotype"/>
        </w:rPr>
        <w:t>s</w:t>
      </w:r>
      <w:r w:rsidRPr="001944F0">
        <w:rPr>
          <w:rFonts w:ascii="Palatino Linotype" w:eastAsia="Palatino Linotype" w:hAnsi="Palatino Linotype" w:cs="Palatino Linotype"/>
        </w:rPr>
        <w:t xml:space="preserve"> emitida</w:t>
      </w:r>
      <w:r w:rsidR="00A02927" w:rsidRPr="001944F0">
        <w:rPr>
          <w:rFonts w:ascii="Palatino Linotype" w:eastAsia="Palatino Linotype" w:hAnsi="Palatino Linotype" w:cs="Palatino Linotype"/>
        </w:rPr>
        <w:t>s</w:t>
      </w:r>
      <w:r w:rsidRPr="001944F0">
        <w:rPr>
          <w:rFonts w:ascii="Palatino Linotype" w:eastAsia="Palatino Linotype" w:hAnsi="Palatino Linotype" w:cs="Palatino Linotype"/>
        </w:rPr>
        <w:t xml:space="preserve"> por el </w:t>
      </w:r>
      <w:r w:rsidRPr="001944F0">
        <w:rPr>
          <w:rFonts w:ascii="Palatino Linotype" w:eastAsia="Palatino Linotype" w:hAnsi="Palatino Linotype" w:cs="Palatino Linotype"/>
          <w:b/>
        </w:rPr>
        <w:t>SUJETO OBLIGADO</w:t>
      </w:r>
      <w:r w:rsidRPr="001944F0">
        <w:rPr>
          <w:rFonts w:ascii="Palatino Linotype" w:eastAsia="Palatino Linotype" w:hAnsi="Palatino Linotype" w:cs="Palatino Linotype"/>
        </w:rPr>
        <w:t>.</w:t>
      </w:r>
    </w:p>
    <w:p w14:paraId="46515240" w14:textId="77777777" w:rsidR="007C4941" w:rsidRPr="001944F0" w:rsidRDefault="007C4941" w:rsidP="007C4941">
      <w:pPr>
        <w:spacing w:before="240" w:after="240" w:line="360" w:lineRule="auto"/>
        <w:jc w:val="both"/>
        <w:rPr>
          <w:rFonts w:ascii="Palatino Linotype" w:eastAsia="Palatino Linotype" w:hAnsi="Palatino Linotype" w:cs="Palatino Linotype"/>
        </w:rPr>
      </w:pPr>
      <w:r w:rsidRPr="001944F0">
        <w:rPr>
          <w:rFonts w:ascii="Palatino Linotype" w:eastAsia="Palatino Linotype" w:hAnsi="Palatino Linotype" w:cs="Palatino Linotype"/>
          <w:b/>
        </w:rPr>
        <w:t>Segundo. Notifíquese</w:t>
      </w:r>
      <w:r w:rsidRPr="001944F0">
        <w:rPr>
          <w:rFonts w:ascii="Palatino Linotype" w:eastAsia="Palatino Linotype" w:hAnsi="Palatino Linotype" w:cs="Palatino Linotype"/>
        </w:rPr>
        <w:t xml:space="preserve"> vía </w:t>
      </w:r>
      <w:r w:rsidRPr="001944F0">
        <w:rPr>
          <w:rFonts w:ascii="Palatino Linotype" w:eastAsia="Palatino Linotype" w:hAnsi="Palatino Linotype" w:cs="Palatino Linotype"/>
          <w:b/>
        </w:rPr>
        <w:t xml:space="preserve">SAIMEX </w:t>
      </w:r>
      <w:r w:rsidRPr="001944F0">
        <w:rPr>
          <w:rFonts w:ascii="Palatino Linotype" w:eastAsia="Palatino Linotype" w:hAnsi="Palatino Linotype" w:cs="Palatino Linotype"/>
        </w:rPr>
        <w:t xml:space="preserve">la presente resolución a la Titular de la Unidad de Transparencia del </w:t>
      </w:r>
      <w:r w:rsidRPr="001944F0">
        <w:rPr>
          <w:rFonts w:ascii="Palatino Linotype" w:eastAsia="Palatino Linotype" w:hAnsi="Palatino Linotype" w:cs="Palatino Linotype"/>
          <w:b/>
        </w:rPr>
        <w:t>SUJETO OBLIGADO</w:t>
      </w:r>
      <w:r w:rsidRPr="001944F0">
        <w:rPr>
          <w:rFonts w:ascii="Palatino Linotype" w:eastAsia="Palatino Linotype" w:hAnsi="Palatino Linotype" w:cs="Palatino Linotype"/>
        </w:rPr>
        <w:t>, para su conocimiento, lo anterior en términos del artículo 189 de la Ley de Transparencia y Acceso a la Información Pública del Estado de México y Municipios.</w:t>
      </w:r>
    </w:p>
    <w:p w14:paraId="38CD3432" w14:textId="77777777" w:rsidR="007C4941" w:rsidRPr="001944F0" w:rsidRDefault="007C4941" w:rsidP="007C4941">
      <w:pPr>
        <w:tabs>
          <w:tab w:val="left" w:pos="8647"/>
        </w:tabs>
        <w:spacing w:before="240" w:after="240" w:line="360" w:lineRule="auto"/>
        <w:ind w:right="51"/>
        <w:jc w:val="both"/>
        <w:rPr>
          <w:rFonts w:ascii="Palatino Linotype" w:eastAsia="Palatino Linotype" w:hAnsi="Palatino Linotype" w:cs="Palatino Linotype"/>
        </w:rPr>
      </w:pPr>
      <w:r w:rsidRPr="001944F0">
        <w:rPr>
          <w:rFonts w:ascii="Palatino Linotype" w:eastAsia="Palatino Linotype" w:hAnsi="Palatino Linotype" w:cs="Palatino Linotype"/>
          <w:b/>
        </w:rPr>
        <w:t xml:space="preserve">Tercero. Notifíquese, vía SAIMEX </w:t>
      </w:r>
      <w:r w:rsidRPr="001944F0">
        <w:rPr>
          <w:rFonts w:ascii="Palatino Linotype" w:eastAsia="Palatino Linotype" w:hAnsi="Palatino Linotype" w:cs="Palatino Linotype"/>
        </w:rPr>
        <w:t>a</w:t>
      </w:r>
      <w:r w:rsidRPr="001944F0">
        <w:rPr>
          <w:rFonts w:ascii="Palatino Linotype" w:eastAsia="Palatino Linotype" w:hAnsi="Palatino Linotype" w:cs="Palatino Linotype"/>
          <w:b/>
        </w:rPr>
        <w:t xml:space="preserve"> </w:t>
      </w:r>
      <w:r w:rsidRPr="001944F0">
        <w:rPr>
          <w:rFonts w:ascii="Palatino Linotype" w:eastAsia="Palatino Linotype" w:hAnsi="Palatino Linotype" w:cs="Palatino Linotype"/>
        </w:rPr>
        <w:t>la parte</w:t>
      </w:r>
      <w:r w:rsidRPr="001944F0">
        <w:rPr>
          <w:rFonts w:ascii="Palatino Linotype" w:eastAsia="Palatino Linotype" w:hAnsi="Palatino Linotype" w:cs="Palatino Linotype"/>
          <w:b/>
        </w:rPr>
        <w:t xml:space="preserve"> RECURRENTE</w:t>
      </w:r>
      <w:r w:rsidRPr="001944F0">
        <w:rPr>
          <w:rFonts w:ascii="Palatino Linotype" w:eastAsia="Palatino Linotype" w:hAnsi="Palatino Linotype" w:cs="Palatino Linotype"/>
        </w:rPr>
        <w:t xml:space="preserve"> la presente resolución y hágase del conocimiento que en caso de que considere que la presente resolución le causa algún perjuicio, podrá promover el Juicio de Amparo en los términos de las leyes </w:t>
      </w:r>
      <w:r w:rsidRPr="001944F0">
        <w:rPr>
          <w:rFonts w:ascii="Palatino Linotype" w:eastAsia="Palatino Linotype" w:hAnsi="Palatino Linotype" w:cs="Palatino Linotype"/>
        </w:rPr>
        <w:lastRenderedPageBreak/>
        <w:t>aplicables, de acuerdo a lo estipulado por el artículo 196 de la Ley de Transparencia y Acceso a la Información Pública del Estado de México y Municipios.</w:t>
      </w:r>
    </w:p>
    <w:p w14:paraId="33583EED" w14:textId="77777777" w:rsidR="00EA36E0" w:rsidRPr="001944F0" w:rsidRDefault="00EA36E0" w:rsidP="00194E4B">
      <w:pPr>
        <w:spacing w:line="360" w:lineRule="auto"/>
        <w:jc w:val="both"/>
        <w:rPr>
          <w:rFonts w:ascii="Palatino Linotype" w:eastAsia="Palatino Linotype" w:hAnsi="Palatino Linotype" w:cs="Palatino Linotype"/>
        </w:rPr>
      </w:pPr>
    </w:p>
    <w:p w14:paraId="5B72DEFD" w14:textId="77777777" w:rsidR="003D39D6" w:rsidRPr="001944F0" w:rsidRDefault="00383B94">
      <w:pPr>
        <w:spacing w:line="360" w:lineRule="auto"/>
        <w:jc w:val="both"/>
        <w:rPr>
          <w:rFonts w:ascii="Palatino Linotype" w:eastAsia="Palatino Linotype" w:hAnsi="Palatino Linotype" w:cs="Palatino Linotype"/>
          <w:sz w:val="8"/>
          <w:szCs w:val="8"/>
        </w:rPr>
      </w:pPr>
      <w:r w:rsidRPr="001944F0">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AE45F2" w:rsidRPr="001944F0">
        <w:rPr>
          <w:rFonts w:ascii="Palatino Linotype" w:eastAsia="Palatino Linotype" w:hAnsi="Palatino Linotype" w:cs="Palatino Linotype"/>
        </w:rPr>
        <w:t xml:space="preserve">TRIGÉSIMA </w:t>
      </w:r>
      <w:r w:rsidRPr="001944F0">
        <w:rPr>
          <w:rFonts w:ascii="Palatino Linotype" w:eastAsia="Palatino Linotype" w:hAnsi="Palatino Linotype" w:cs="Palatino Linotype"/>
        </w:rPr>
        <w:t xml:space="preserve"> </w:t>
      </w:r>
      <w:r w:rsidR="00EA00F0" w:rsidRPr="001944F0">
        <w:rPr>
          <w:rFonts w:ascii="Palatino Linotype" w:eastAsia="Palatino Linotype" w:hAnsi="Palatino Linotype" w:cs="Palatino Linotype"/>
        </w:rPr>
        <w:t>OCTAVA</w:t>
      </w:r>
      <w:r w:rsidRPr="001944F0">
        <w:rPr>
          <w:rFonts w:ascii="Palatino Linotype" w:eastAsia="Palatino Linotype" w:hAnsi="Palatino Linotype" w:cs="Palatino Linotype"/>
        </w:rPr>
        <w:t xml:space="preserve"> SESIÓN ORDINARIA CELEBRADA EL </w:t>
      </w:r>
      <w:r w:rsidR="00EA00F0" w:rsidRPr="001944F0">
        <w:rPr>
          <w:rFonts w:ascii="Palatino Linotype" w:eastAsia="Palatino Linotype" w:hAnsi="Palatino Linotype" w:cs="Palatino Linotype"/>
        </w:rPr>
        <w:t>SEIS DE NOVIEMBRE</w:t>
      </w:r>
      <w:r w:rsidRPr="001944F0">
        <w:rPr>
          <w:rFonts w:ascii="Palatino Linotype" w:eastAsia="Palatino Linotype" w:hAnsi="Palatino Linotype" w:cs="Palatino Linotype"/>
        </w:rPr>
        <w:t xml:space="preserve"> DE</w:t>
      </w:r>
      <w:r w:rsidR="00EA36E0" w:rsidRPr="001944F0">
        <w:rPr>
          <w:rFonts w:ascii="Palatino Linotype" w:eastAsia="Palatino Linotype" w:hAnsi="Palatino Linotype" w:cs="Palatino Linotype"/>
        </w:rPr>
        <w:t xml:space="preserve"> DOS MIL VEINTICUATRO</w:t>
      </w:r>
      <w:r w:rsidRPr="001944F0">
        <w:rPr>
          <w:rFonts w:ascii="Palatino Linotype" w:eastAsia="Palatino Linotype" w:hAnsi="Palatino Linotype" w:cs="Palatino Linotype"/>
        </w:rPr>
        <w:t>, ANTE EL SECRETARIO TÉCNICO, ALEXIS TAPIA RAMÍREZ.</w:t>
      </w:r>
    </w:p>
    <w:p w14:paraId="60E18865" w14:textId="77777777" w:rsidR="003D39D6" w:rsidRPr="001944F0" w:rsidRDefault="003D39D6"/>
    <w:p w14:paraId="473A6787" w14:textId="77777777" w:rsidR="003D39D6" w:rsidRPr="001944F0" w:rsidRDefault="003D39D6"/>
    <w:p w14:paraId="26A281E8" w14:textId="77777777" w:rsidR="003D39D6" w:rsidRPr="001944F0" w:rsidRDefault="003D39D6"/>
    <w:p w14:paraId="435E6F48" w14:textId="77777777" w:rsidR="003D39D6" w:rsidRPr="001944F0" w:rsidRDefault="003D39D6"/>
    <w:p w14:paraId="18DFFA5F" w14:textId="77777777" w:rsidR="003D39D6" w:rsidRPr="001944F0" w:rsidRDefault="003D39D6"/>
    <w:p w14:paraId="6394C07D" w14:textId="77777777" w:rsidR="003D39D6" w:rsidRPr="001944F0" w:rsidRDefault="003D39D6"/>
    <w:p w14:paraId="5CA95B2B" w14:textId="77777777" w:rsidR="003D39D6" w:rsidRPr="001944F0" w:rsidRDefault="003D39D6"/>
    <w:p w14:paraId="681B5FB4" w14:textId="77777777" w:rsidR="003D39D6" w:rsidRPr="001944F0" w:rsidRDefault="003D39D6"/>
    <w:p w14:paraId="7D33697C" w14:textId="77777777" w:rsidR="003D39D6" w:rsidRPr="001944F0" w:rsidRDefault="003D39D6"/>
    <w:p w14:paraId="3862A5DF" w14:textId="77777777" w:rsidR="003D39D6" w:rsidRPr="001944F0" w:rsidRDefault="003D39D6"/>
    <w:p w14:paraId="3B821E2D" w14:textId="77777777" w:rsidR="003D39D6" w:rsidRPr="001944F0" w:rsidRDefault="003D39D6"/>
    <w:p w14:paraId="09CC66BD" w14:textId="77777777" w:rsidR="003D39D6" w:rsidRPr="001944F0" w:rsidRDefault="003D39D6"/>
    <w:p w14:paraId="018E1198" w14:textId="77777777" w:rsidR="003D39D6" w:rsidRPr="001944F0" w:rsidRDefault="003D39D6"/>
    <w:p w14:paraId="424598C9" w14:textId="77777777" w:rsidR="003D39D6" w:rsidRPr="001944F0" w:rsidRDefault="003D39D6"/>
    <w:p w14:paraId="03032314" w14:textId="77777777" w:rsidR="003D39D6" w:rsidRPr="001944F0" w:rsidRDefault="003D39D6"/>
    <w:p w14:paraId="2A655CDB" w14:textId="77777777" w:rsidR="003D39D6" w:rsidRPr="001944F0" w:rsidRDefault="003D39D6"/>
    <w:p w14:paraId="0DA805F2" w14:textId="77777777" w:rsidR="003D39D6" w:rsidRPr="001944F0" w:rsidRDefault="003D39D6"/>
    <w:p w14:paraId="01F8CADE" w14:textId="77777777" w:rsidR="003D39D6" w:rsidRPr="001944F0" w:rsidRDefault="003D39D6"/>
    <w:p w14:paraId="408B51BC" w14:textId="77777777" w:rsidR="003D39D6" w:rsidRPr="001944F0" w:rsidRDefault="003D39D6"/>
    <w:p w14:paraId="3BCB5DC9" w14:textId="77777777" w:rsidR="003D39D6" w:rsidRPr="001944F0" w:rsidRDefault="003D39D6"/>
    <w:p w14:paraId="03D9B340" w14:textId="77777777" w:rsidR="003D39D6" w:rsidRPr="001944F0" w:rsidRDefault="003D39D6"/>
    <w:p w14:paraId="51BE5FD0" w14:textId="77777777" w:rsidR="003D39D6" w:rsidRPr="001944F0" w:rsidRDefault="003D39D6"/>
    <w:p w14:paraId="0F6E85EF" w14:textId="77777777" w:rsidR="003D39D6" w:rsidRPr="001944F0" w:rsidRDefault="003D39D6"/>
    <w:p w14:paraId="1E14CD5C" w14:textId="77777777" w:rsidR="003D39D6" w:rsidRPr="001944F0" w:rsidRDefault="003D39D6"/>
    <w:p w14:paraId="1F170A5B" w14:textId="77777777" w:rsidR="003D39D6" w:rsidRPr="001944F0" w:rsidRDefault="003D39D6"/>
    <w:p w14:paraId="51F506EB" w14:textId="77777777" w:rsidR="003D39D6" w:rsidRPr="001944F0" w:rsidRDefault="003D39D6"/>
    <w:p w14:paraId="4017589C" w14:textId="77777777" w:rsidR="003D39D6" w:rsidRPr="001944F0" w:rsidRDefault="003D39D6"/>
    <w:p w14:paraId="5AAF4072" w14:textId="77777777" w:rsidR="003D39D6" w:rsidRPr="001944F0" w:rsidRDefault="003D39D6"/>
    <w:p w14:paraId="10484536" w14:textId="77777777" w:rsidR="003D39D6" w:rsidRPr="001944F0" w:rsidRDefault="003D39D6"/>
    <w:p w14:paraId="3F93DC65" w14:textId="77777777" w:rsidR="003D39D6" w:rsidRPr="001944F0" w:rsidRDefault="003D39D6"/>
    <w:sectPr w:rsidR="003D39D6" w:rsidRPr="001944F0">
      <w:headerReference w:type="even" r:id="rId17"/>
      <w:headerReference w:type="default" r:id="rId18"/>
      <w:footerReference w:type="default" r:id="rId19"/>
      <w:headerReference w:type="first" r:id="rId20"/>
      <w:footerReference w:type="first" r:id="rId21"/>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E12B8" w14:textId="77777777" w:rsidR="001150F2" w:rsidRDefault="001150F2">
      <w:r>
        <w:separator/>
      </w:r>
    </w:p>
  </w:endnote>
  <w:endnote w:type="continuationSeparator" w:id="0">
    <w:p w14:paraId="674CAD96" w14:textId="77777777" w:rsidR="001150F2" w:rsidRDefault="0011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Palatin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2C92" w14:textId="77777777" w:rsidR="00F67E0E" w:rsidRDefault="00F67E0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117C2">
      <w:rPr>
        <w:rFonts w:ascii="Palatino Linotype" w:eastAsia="Palatino Linotype" w:hAnsi="Palatino Linotype" w:cs="Palatino Linotype"/>
        <w:noProof/>
        <w:color w:val="000000"/>
        <w:sz w:val="20"/>
        <w:szCs w:val="20"/>
      </w:rPr>
      <w:t>26</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117C2">
      <w:rPr>
        <w:rFonts w:ascii="Palatino Linotype" w:eastAsia="Palatino Linotype" w:hAnsi="Palatino Linotype" w:cs="Palatino Linotype"/>
        <w:noProof/>
        <w:color w:val="000000"/>
        <w:sz w:val="20"/>
        <w:szCs w:val="20"/>
      </w:rPr>
      <w:t>26</w:t>
    </w:r>
    <w:r>
      <w:rPr>
        <w:rFonts w:ascii="Palatino Linotype" w:eastAsia="Palatino Linotype" w:hAnsi="Palatino Linotype" w:cs="Palatino Linotype"/>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D7C0" w14:textId="77777777" w:rsidR="00F67E0E" w:rsidRDefault="00F67E0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117C2">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117C2">
      <w:rPr>
        <w:rFonts w:ascii="Palatino Linotype" w:eastAsia="Palatino Linotype" w:hAnsi="Palatino Linotype" w:cs="Palatino Linotype"/>
        <w:noProof/>
        <w:color w:val="000000"/>
        <w:sz w:val="20"/>
        <w:szCs w:val="20"/>
      </w:rPr>
      <w:t>26</w:t>
    </w:r>
    <w:r>
      <w:rPr>
        <w:rFonts w:ascii="Palatino Linotype" w:eastAsia="Palatino Linotype" w:hAnsi="Palatino Linotype" w:cs="Palatino Linotype"/>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27ABC" w14:textId="77777777" w:rsidR="001150F2" w:rsidRDefault="001150F2">
      <w:r>
        <w:separator/>
      </w:r>
    </w:p>
  </w:footnote>
  <w:footnote w:type="continuationSeparator" w:id="0">
    <w:p w14:paraId="4CC3C2E6" w14:textId="77777777" w:rsidR="001150F2" w:rsidRDefault="00115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3604" w14:textId="77777777" w:rsidR="00F67E0E" w:rsidRDefault="002D0EDC">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lang w:val="es-ES" w:eastAsia="es-ES"/>
      </w:rPr>
      <w:pict w14:anchorId="1CC6A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59ED" w14:textId="77777777" w:rsidR="00F67E0E" w:rsidRDefault="00F67E0E">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9"/>
        <w:szCs w:val="19"/>
      </w:rPr>
    </w:pPr>
  </w:p>
  <w:tbl>
    <w:tblPr>
      <w:tblStyle w:val="a2"/>
      <w:tblW w:w="6667" w:type="dxa"/>
      <w:tblInd w:w="2547" w:type="dxa"/>
      <w:tblLayout w:type="fixed"/>
      <w:tblLook w:val="0400" w:firstRow="0" w:lastRow="0" w:firstColumn="0" w:lastColumn="0" w:noHBand="0" w:noVBand="1"/>
    </w:tblPr>
    <w:tblGrid>
      <w:gridCol w:w="2551"/>
      <w:gridCol w:w="4116"/>
    </w:tblGrid>
    <w:tr w:rsidR="00F67E0E" w14:paraId="00AB6C54" w14:textId="77777777">
      <w:tc>
        <w:tcPr>
          <w:tcW w:w="2551" w:type="dxa"/>
          <w:shd w:val="clear" w:color="auto" w:fill="auto"/>
          <w:vAlign w:val="center"/>
        </w:tcPr>
        <w:p w14:paraId="02CA8921" w14:textId="77777777" w:rsidR="00F67E0E" w:rsidRDefault="00F67E0E" w:rsidP="00BB013E">
          <w:pPr>
            <w:contextualSpacing/>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6" w:type="dxa"/>
          <w:shd w:val="clear" w:color="auto" w:fill="auto"/>
          <w:vAlign w:val="center"/>
        </w:tcPr>
        <w:p w14:paraId="2EFB7B06" w14:textId="77777777" w:rsidR="00F67E0E" w:rsidRDefault="00F67E0E" w:rsidP="00BB013E">
          <w:pPr>
            <w:contextualSpacing/>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05859/INFOEM/IP/RR/2024 y acumulado</w:t>
          </w:r>
        </w:p>
      </w:tc>
    </w:tr>
    <w:tr w:rsidR="00F67E0E" w14:paraId="4D170F4C" w14:textId="77777777">
      <w:trPr>
        <w:trHeight w:val="228"/>
      </w:trPr>
      <w:tc>
        <w:tcPr>
          <w:tcW w:w="2551" w:type="dxa"/>
          <w:shd w:val="clear" w:color="auto" w:fill="auto"/>
          <w:vAlign w:val="center"/>
        </w:tcPr>
        <w:p w14:paraId="4B678026" w14:textId="77777777" w:rsidR="00F67E0E" w:rsidRDefault="00F67E0E" w:rsidP="00BB013E">
          <w:pPr>
            <w:contextualSpacing/>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6" w:type="dxa"/>
          <w:shd w:val="clear" w:color="auto" w:fill="auto"/>
          <w:vAlign w:val="center"/>
        </w:tcPr>
        <w:p w14:paraId="5CABFD08" w14:textId="77777777" w:rsidR="00F67E0E" w:rsidRDefault="00F67E0E" w:rsidP="00BB013E">
          <w:pPr>
            <w:contextualSpacing/>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r>
    <w:tr w:rsidR="00F67E0E" w14:paraId="2CB1157A" w14:textId="77777777">
      <w:tc>
        <w:tcPr>
          <w:tcW w:w="2551" w:type="dxa"/>
          <w:shd w:val="clear" w:color="auto" w:fill="auto"/>
          <w:vAlign w:val="center"/>
        </w:tcPr>
        <w:p w14:paraId="08B2A5F6" w14:textId="77777777" w:rsidR="00F67E0E" w:rsidRDefault="00F67E0E" w:rsidP="00BB013E">
          <w:pPr>
            <w:contextualSpacing/>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16" w:type="dxa"/>
          <w:shd w:val="clear" w:color="auto" w:fill="auto"/>
          <w:vAlign w:val="center"/>
        </w:tcPr>
        <w:p w14:paraId="48958F8E" w14:textId="77777777" w:rsidR="00F67E0E" w:rsidRDefault="00F67E0E" w:rsidP="00BB013E">
          <w:pPr>
            <w:contextualSpacing/>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091A976" w14:textId="77777777" w:rsidR="00F67E0E" w:rsidRDefault="002D0EDC">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lang w:val="es-ES" w:eastAsia="es-ES"/>
      </w:rPr>
      <w:pict w14:anchorId="0D01C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96.95pt;margin-top:-125.7pt;width:649.35pt;height:845.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929B" w14:textId="77777777" w:rsidR="00F67E0E" w:rsidRDefault="00F67E0E">
    <w:pPr>
      <w:widowControl w:val="0"/>
      <w:pBdr>
        <w:top w:val="nil"/>
        <w:left w:val="nil"/>
        <w:bottom w:val="nil"/>
        <w:right w:val="nil"/>
        <w:between w:val="nil"/>
      </w:pBdr>
      <w:spacing w:line="276" w:lineRule="auto"/>
      <w:rPr>
        <w:rFonts w:ascii="Calibri" w:eastAsia="Calibri" w:hAnsi="Calibri" w:cs="Calibri"/>
        <w:color w:val="000000"/>
      </w:rPr>
    </w:pPr>
  </w:p>
  <w:tbl>
    <w:tblPr>
      <w:tblStyle w:val="a3"/>
      <w:tblW w:w="6667" w:type="dxa"/>
      <w:tblInd w:w="2547" w:type="dxa"/>
      <w:tblLayout w:type="fixed"/>
      <w:tblLook w:val="0400" w:firstRow="0" w:lastRow="0" w:firstColumn="0" w:lastColumn="0" w:noHBand="0" w:noVBand="1"/>
    </w:tblPr>
    <w:tblGrid>
      <w:gridCol w:w="2551"/>
      <w:gridCol w:w="4116"/>
    </w:tblGrid>
    <w:tr w:rsidR="00F67E0E" w14:paraId="122A34A2" w14:textId="77777777">
      <w:tc>
        <w:tcPr>
          <w:tcW w:w="2551" w:type="dxa"/>
          <w:shd w:val="clear" w:color="auto" w:fill="auto"/>
          <w:vAlign w:val="center"/>
        </w:tcPr>
        <w:p w14:paraId="1D7A190E" w14:textId="77777777" w:rsidR="00F67E0E" w:rsidRDefault="00F67E0E" w:rsidP="00C32E9B">
          <w:pPr>
            <w:contextualSpacing/>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6" w:type="dxa"/>
          <w:shd w:val="clear" w:color="auto" w:fill="auto"/>
          <w:vAlign w:val="center"/>
        </w:tcPr>
        <w:p w14:paraId="701FF245" w14:textId="77777777" w:rsidR="00F67E0E" w:rsidRDefault="00F67E0E" w:rsidP="00892BCA">
          <w:pPr>
            <w:ind w:right="27"/>
            <w:contextualSpacing/>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05859/INFOEM/IP/RR/2024 y</w:t>
          </w:r>
        </w:p>
        <w:p w14:paraId="149E2626" w14:textId="77777777" w:rsidR="00F67E0E" w:rsidRDefault="00F67E0E" w:rsidP="00892BCA">
          <w:pPr>
            <w:ind w:left="32" w:right="27"/>
            <w:contextualSpacing/>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05861/INFOEM/IP/RR/2024, acumulados          </w:t>
          </w:r>
        </w:p>
      </w:tc>
    </w:tr>
    <w:tr w:rsidR="00F67E0E" w14:paraId="08C61FBC" w14:textId="77777777">
      <w:tc>
        <w:tcPr>
          <w:tcW w:w="2551" w:type="dxa"/>
          <w:shd w:val="clear" w:color="auto" w:fill="auto"/>
          <w:vAlign w:val="center"/>
        </w:tcPr>
        <w:p w14:paraId="7831E07F" w14:textId="77777777" w:rsidR="00F67E0E" w:rsidRDefault="00F67E0E" w:rsidP="00C32E9B">
          <w:pPr>
            <w:contextualSpacing/>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16" w:type="dxa"/>
          <w:shd w:val="clear" w:color="auto" w:fill="auto"/>
          <w:vAlign w:val="center"/>
        </w:tcPr>
        <w:p w14:paraId="2C7E6A70" w14:textId="26D6F48B" w:rsidR="00F67E0E" w:rsidRDefault="002D0EDC" w:rsidP="00892BCA">
          <w:pPr>
            <w:ind w:left="32" w:right="27"/>
            <w:contextualSpacing/>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XXXXXX XXXXXXX XXXXXXXX</w:t>
          </w:r>
        </w:p>
      </w:tc>
    </w:tr>
    <w:tr w:rsidR="00F67E0E" w14:paraId="6AC65D42" w14:textId="77777777">
      <w:trPr>
        <w:trHeight w:val="228"/>
      </w:trPr>
      <w:tc>
        <w:tcPr>
          <w:tcW w:w="2551" w:type="dxa"/>
          <w:shd w:val="clear" w:color="auto" w:fill="auto"/>
          <w:vAlign w:val="center"/>
        </w:tcPr>
        <w:p w14:paraId="33BC28FE" w14:textId="77777777" w:rsidR="00F67E0E" w:rsidRDefault="00F67E0E" w:rsidP="00C32E9B">
          <w:pPr>
            <w:contextualSpacing/>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6" w:type="dxa"/>
          <w:shd w:val="clear" w:color="auto" w:fill="auto"/>
          <w:vAlign w:val="center"/>
        </w:tcPr>
        <w:p w14:paraId="547D6CDE" w14:textId="77777777" w:rsidR="00F67E0E" w:rsidRDefault="00F67E0E" w:rsidP="00892BCA">
          <w:pPr>
            <w:ind w:left="32" w:right="27"/>
            <w:contextualSpacing/>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r>
    <w:tr w:rsidR="00F67E0E" w14:paraId="4DD01F6A" w14:textId="77777777">
      <w:tc>
        <w:tcPr>
          <w:tcW w:w="2551" w:type="dxa"/>
          <w:shd w:val="clear" w:color="auto" w:fill="auto"/>
          <w:vAlign w:val="center"/>
        </w:tcPr>
        <w:p w14:paraId="56F49A4C" w14:textId="77777777" w:rsidR="00F67E0E" w:rsidRDefault="00F67E0E" w:rsidP="00C32E9B">
          <w:pPr>
            <w:contextualSpacing/>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16" w:type="dxa"/>
          <w:shd w:val="clear" w:color="auto" w:fill="auto"/>
          <w:vAlign w:val="center"/>
        </w:tcPr>
        <w:p w14:paraId="00D0300D" w14:textId="77777777" w:rsidR="00F67E0E" w:rsidRDefault="00F67E0E" w:rsidP="00892BCA">
          <w:pPr>
            <w:ind w:left="32" w:right="27"/>
            <w:contextualSpacing/>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452044B" w14:textId="77777777" w:rsidR="00F67E0E" w:rsidRDefault="002D0EDC">
    <w:pPr>
      <w:pBdr>
        <w:top w:val="nil"/>
        <w:left w:val="nil"/>
        <w:bottom w:val="nil"/>
        <w:right w:val="nil"/>
        <w:between w:val="nil"/>
      </w:pBdr>
      <w:tabs>
        <w:tab w:val="center" w:pos="4252"/>
        <w:tab w:val="right" w:pos="8504"/>
      </w:tabs>
      <w:rPr>
        <w:rFonts w:ascii="Calibri" w:eastAsia="Calibri" w:hAnsi="Calibri" w:cs="Calibri"/>
        <w:color w:val="000000"/>
        <w:sz w:val="10"/>
        <w:szCs w:val="10"/>
      </w:rPr>
    </w:pPr>
    <w:r>
      <w:rPr>
        <w:rFonts w:ascii="Calibri" w:eastAsia="Calibri" w:hAnsi="Calibri" w:cs="Calibri"/>
        <w:color w:val="000000"/>
        <w:sz w:val="10"/>
        <w:szCs w:val="10"/>
        <w:lang w:val="es-ES" w:eastAsia="es-ES"/>
      </w:rPr>
      <w:pict w14:anchorId="19681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93.8pt;margin-top:-135.95pt;width:628.7pt;height:818.9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3F5"/>
    <w:multiLevelType w:val="multilevel"/>
    <w:tmpl w:val="1E5878D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40B3D93"/>
    <w:multiLevelType w:val="multilevel"/>
    <w:tmpl w:val="EC423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8754EB"/>
    <w:multiLevelType w:val="multilevel"/>
    <w:tmpl w:val="E1287DDC"/>
    <w:lvl w:ilvl="0">
      <w:numFmt w:val="lowerLetter"/>
      <w:lvlText w:val="%1."/>
      <w:lvlJc w:val="left"/>
      <w:pPr>
        <w:ind w:left="2552" w:firstLine="0"/>
      </w:pPr>
    </w:lvl>
    <w:lvl w:ilvl="1">
      <w:start w:val="1"/>
      <w:numFmt w:val="decimal"/>
      <w:lvlText w:val="%2."/>
      <w:lvlJc w:val="left"/>
      <w:pPr>
        <w:ind w:left="3992" w:hanging="360"/>
      </w:pPr>
    </w:lvl>
    <w:lvl w:ilvl="2">
      <w:start w:val="1"/>
      <w:numFmt w:val="decimal"/>
      <w:lvlText w:val="%3."/>
      <w:lvlJc w:val="left"/>
      <w:pPr>
        <w:ind w:left="4712" w:hanging="360"/>
      </w:pPr>
    </w:lvl>
    <w:lvl w:ilvl="3">
      <w:start w:val="1"/>
      <w:numFmt w:val="decimal"/>
      <w:lvlText w:val="%4."/>
      <w:lvlJc w:val="left"/>
      <w:pPr>
        <w:ind w:left="5432" w:hanging="360"/>
      </w:pPr>
    </w:lvl>
    <w:lvl w:ilvl="4">
      <w:start w:val="1"/>
      <w:numFmt w:val="decimal"/>
      <w:lvlText w:val="%5."/>
      <w:lvlJc w:val="left"/>
      <w:pPr>
        <w:ind w:left="6152" w:hanging="360"/>
      </w:pPr>
    </w:lvl>
    <w:lvl w:ilvl="5">
      <w:start w:val="1"/>
      <w:numFmt w:val="decimal"/>
      <w:lvlText w:val="%6."/>
      <w:lvlJc w:val="left"/>
      <w:pPr>
        <w:ind w:left="6872" w:hanging="360"/>
      </w:pPr>
    </w:lvl>
    <w:lvl w:ilvl="6">
      <w:start w:val="1"/>
      <w:numFmt w:val="decimal"/>
      <w:lvlText w:val="%7."/>
      <w:lvlJc w:val="left"/>
      <w:pPr>
        <w:ind w:left="7592" w:hanging="360"/>
      </w:pPr>
    </w:lvl>
    <w:lvl w:ilvl="7">
      <w:start w:val="1"/>
      <w:numFmt w:val="decimal"/>
      <w:lvlText w:val="%8."/>
      <w:lvlJc w:val="left"/>
      <w:pPr>
        <w:ind w:left="8312" w:hanging="360"/>
      </w:pPr>
    </w:lvl>
    <w:lvl w:ilvl="8">
      <w:start w:val="1"/>
      <w:numFmt w:val="decimal"/>
      <w:lvlText w:val="%9."/>
      <w:lvlJc w:val="left"/>
      <w:pPr>
        <w:ind w:left="9032" w:hanging="360"/>
      </w:pPr>
    </w:lvl>
  </w:abstractNum>
  <w:abstractNum w:abstractNumId="3" w15:restartNumberingAfterBreak="0">
    <w:nsid w:val="07A32934"/>
    <w:multiLevelType w:val="hybridMultilevel"/>
    <w:tmpl w:val="E766D4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20536F"/>
    <w:multiLevelType w:val="multilevel"/>
    <w:tmpl w:val="3DF44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BC36A0"/>
    <w:multiLevelType w:val="hybridMultilevel"/>
    <w:tmpl w:val="8E98F6E0"/>
    <w:lvl w:ilvl="0" w:tplc="4ECC4C6E">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EB5C46"/>
    <w:multiLevelType w:val="multilevel"/>
    <w:tmpl w:val="6912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B452AD"/>
    <w:multiLevelType w:val="multilevel"/>
    <w:tmpl w:val="15EE8F14"/>
    <w:lvl w:ilvl="0">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73168F6"/>
    <w:multiLevelType w:val="multilevel"/>
    <w:tmpl w:val="C730257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192D0A6C"/>
    <w:multiLevelType w:val="hybridMultilevel"/>
    <w:tmpl w:val="1EFC1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D55EDD"/>
    <w:multiLevelType w:val="hybridMultilevel"/>
    <w:tmpl w:val="34E6C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E0E248F"/>
    <w:multiLevelType w:val="hybridMultilevel"/>
    <w:tmpl w:val="61847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825C61"/>
    <w:multiLevelType w:val="hybridMultilevel"/>
    <w:tmpl w:val="A812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1639F"/>
    <w:multiLevelType w:val="hybridMultilevel"/>
    <w:tmpl w:val="0D025EB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4" w15:restartNumberingAfterBreak="0">
    <w:nsid w:val="2325747B"/>
    <w:multiLevelType w:val="hybridMultilevel"/>
    <w:tmpl w:val="C9F67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467AE7"/>
    <w:multiLevelType w:val="multilevel"/>
    <w:tmpl w:val="8CECD390"/>
    <w:lvl w:ilvl="0">
      <w:start w:val="1"/>
      <w:numFmt w:val="lowerLetter"/>
      <w:lvlText w:val="%1)"/>
      <w:lvlJc w:val="left"/>
      <w:pPr>
        <w:ind w:left="1974" w:hanging="84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2B1751CF"/>
    <w:multiLevelType w:val="hybridMultilevel"/>
    <w:tmpl w:val="4D7AC8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A85054"/>
    <w:multiLevelType w:val="hybridMultilevel"/>
    <w:tmpl w:val="C9F67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AB0420"/>
    <w:multiLevelType w:val="multilevel"/>
    <w:tmpl w:val="BAAC117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EE1C1B"/>
    <w:multiLevelType w:val="hybridMultilevel"/>
    <w:tmpl w:val="C368FA66"/>
    <w:lvl w:ilvl="0" w:tplc="3BBAAFD4">
      <w:start w:val="6"/>
      <w:numFmt w:val="bullet"/>
      <w:lvlText w:val="-"/>
      <w:lvlJc w:val="left"/>
      <w:pPr>
        <w:ind w:left="720" w:hanging="360"/>
      </w:pPr>
      <w:rPr>
        <w:rFonts w:ascii="Palatino Linotype" w:eastAsia="Calibri" w:hAnsi="Palatino Linotype"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221775"/>
    <w:multiLevelType w:val="hybridMultilevel"/>
    <w:tmpl w:val="41140B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645C8A"/>
    <w:multiLevelType w:val="hybridMultilevel"/>
    <w:tmpl w:val="CF9A0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A2117C"/>
    <w:multiLevelType w:val="multilevel"/>
    <w:tmpl w:val="E0A265E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A41D84"/>
    <w:multiLevelType w:val="hybridMultilevel"/>
    <w:tmpl w:val="FBDA9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B1662B"/>
    <w:multiLevelType w:val="hybridMultilevel"/>
    <w:tmpl w:val="90D0E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E137D0"/>
    <w:multiLevelType w:val="multilevel"/>
    <w:tmpl w:val="C9F0B15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5D82FFA"/>
    <w:multiLevelType w:val="multilevel"/>
    <w:tmpl w:val="8522DF54"/>
    <w:lvl w:ilvl="0">
      <w:start w:val="9"/>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9702380"/>
    <w:multiLevelType w:val="hybridMultilevel"/>
    <w:tmpl w:val="275A3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EF95955"/>
    <w:multiLevelType w:val="multilevel"/>
    <w:tmpl w:val="D5F84590"/>
    <w:lvl w:ilvl="0">
      <w:start w:val="1"/>
      <w:numFmt w:val="upp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9" w15:restartNumberingAfterBreak="0">
    <w:nsid w:val="4F9138FD"/>
    <w:multiLevelType w:val="hybridMultilevel"/>
    <w:tmpl w:val="83BEA8E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69C53D0"/>
    <w:multiLevelType w:val="multilevel"/>
    <w:tmpl w:val="2452AA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A63586E"/>
    <w:multiLevelType w:val="multilevel"/>
    <w:tmpl w:val="9DA0A4C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2" w15:restartNumberingAfterBreak="0">
    <w:nsid w:val="5BCD1FE1"/>
    <w:multiLevelType w:val="hybridMultilevel"/>
    <w:tmpl w:val="89BA44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17A86"/>
    <w:multiLevelType w:val="hybridMultilevel"/>
    <w:tmpl w:val="30C67902"/>
    <w:lvl w:ilvl="0" w:tplc="0140772C">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609452D4"/>
    <w:multiLevelType w:val="hybridMultilevel"/>
    <w:tmpl w:val="83BEA8E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6301595"/>
    <w:multiLevelType w:val="hybridMultilevel"/>
    <w:tmpl w:val="6532B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63672E5"/>
    <w:multiLevelType w:val="hybridMultilevel"/>
    <w:tmpl w:val="3174B3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E07EC"/>
    <w:multiLevelType w:val="hybridMultilevel"/>
    <w:tmpl w:val="207CAF2A"/>
    <w:lvl w:ilvl="0" w:tplc="3BBAAFD4">
      <w:start w:val="6"/>
      <w:numFmt w:val="bullet"/>
      <w:lvlText w:val="-"/>
      <w:lvlJc w:val="left"/>
      <w:pPr>
        <w:ind w:left="720" w:hanging="360"/>
      </w:pPr>
      <w:rPr>
        <w:rFonts w:ascii="Palatino Linotype" w:eastAsia="Calibri" w:hAnsi="Palatino Linotype"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4AE7F54"/>
    <w:multiLevelType w:val="hybridMultilevel"/>
    <w:tmpl w:val="3710E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AF0554"/>
    <w:multiLevelType w:val="hybridMultilevel"/>
    <w:tmpl w:val="4BCE873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0" w15:restartNumberingAfterBreak="0">
    <w:nsid w:val="77DE5441"/>
    <w:multiLevelType w:val="multilevel"/>
    <w:tmpl w:val="1CB260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9395D5D"/>
    <w:multiLevelType w:val="multilevel"/>
    <w:tmpl w:val="F68296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40"/>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2"/>
  </w:num>
  <w:num w:numId="6">
    <w:abstractNumId w:val="35"/>
  </w:num>
  <w:num w:numId="7">
    <w:abstractNumId w:val="39"/>
  </w:num>
  <w:num w:numId="8">
    <w:abstractNumId w:val="10"/>
  </w:num>
  <w:num w:numId="9">
    <w:abstractNumId w:val="13"/>
  </w:num>
  <w:num w:numId="10">
    <w:abstractNumId w:val="41"/>
  </w:num>
  <w:num w:numId="11">
    <w:abstractNumId w:val="15"/>
  </w:num>
  <w:num w:numId="12">
    <w:abstractNumId w:val="38"/>
  </w:num>
  <w:num w:numId="13">
    <w:abstractNumId w:val="11"/>
  </w:num>
  <w:num w:numId="14">
    <w:abstractNumId w:val="9"/>
  </w:num>
  <w:num w:numId="15">
    <w:abstractNumId w:val="20"/>
  </w:num>
  <w:num w:numId="16">
    <w:abstractNumId w:val="27"/>
  </w:num>
  <w:num w:numId="17">
    <w:abstractNumId w:val="19"/>
  </w:num>
  <w:num w:numId="18">
    <w:abstractNumId w:val="8"/>
  </w:num>
  <w:num w:numId="19">
    <w:abstractNumId w:val="24"/>
  </w:num>
  <w:num w:numId="20">
    <w:abstractNumId w:val="14"/>
  </w:num>
  <w:num w:numId="21">
    <w:abstractNumId w:val="17"/>
  </w:num>
  <w:num w:numId="22">
    <w:abstractNumId w:val="4"/>
  </w:num>
  <w:num w:numId="23">
    <w:abstractNumId w:val="32"/>
  </w:num>
  <w:num w:numId="24">
    <w:abstractNumId w:val="21"/>
  </w:num>
  <w:num w:numId="25">
    <w:abstractNumId w:val="7"/>
  </w:num>
  <w:num w:numId="26">
    <w:abstractNumId w:val="37"/>
  </w:num>
  <w:num w:numId="27">
    <w:abstractNumId w:val="36"/>
  </w:num>
  <w:num w:numId="28">
    <w:abstractNumId w:val="6"/>
  </w:num>
  <w:num w:numId="29">
    <w:abstractNumId w:val="29"/>
  </w:num>
  <w:num w:numId="30">
    <w:abstractNumId w:val="26"/>
  </w:num>
  <w:num w:numId="31">
    <w:abstractNumId w:val="34"/>
  </w:num>
  <w:num w:numId="32">
    <w:abstractNumId w:val="23"/>
  </w:num>
  <w:num w:numId="33">
    <w:abstractNumId w:val="33"/>
  </w:num>
  <w:num w:numId="34">
    <w:abstractNumId w:val="16"/>
  </w:num>
  <w:num w:numId="35">
    <w:abstractNumId w:val="30"/>
  </w:num>
  <w:num w:numId="36">
    <w:abstractNumId w:val="28"/>
  </w:num>
  <w:num w:numId="37">
    <w:abstractNumId w:val="25"/>
  </w:num>
  <w:num w:numId="38">
    <w:abstractNumId w:val="1"/>
  </w:num>
  <w:num w:numId="39">
    <w:abstractNumId w:val="2"/>
  </w:num>
  <w:num w:numId="40">
    <w:abstractNumId w:val="0"/>
  </w:num>
  <w:num w:numId="41">
    <w:abstractNumId w:val="3"/>
  </w:num>
  <w:num w:numId="42">
    <w:abstractNumId w:val="31"/>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D6"/>
    <w:rsid w:val="00004E41"/>
    <w:rsid w:val="000400AF"/>
    <w:rsid w:val="00051FB5"/>
    <w:rsid w:val="00064006"/>
    <w:rsid w:val="000665AC"/>
    <w:rsid w:val="00070FC6"/>
    <w:rsid w:val="000A7424"/>
    <w:rsid w:val="000C2F13"/>
    <w:rsid w:val="000D4E93"/>
    <w:rsid w:val="000E498F"/>
    <w:rsid w:val="00110BB9"/>
    <w:rsid w:val="001117C2"/>
    <w:rsid w:val="001150F2"/>
    <w:rsid w:val="001377D1"/>
    <w:rsid w:val="00141350"/>
    <w:rsid w:val="001944F0"/>
    <w:rsid w:val="001948EE"/>
    <w:rsid w:val="00194E4B"/>
    <w:rsid w:val="00196B11"/>
    <w:rsid w:val="001B381D"/>
    <w:rsid w:val="001C36C3"/>
    <w:rsid w:val="00200AB0"/>
    <w:rsid w:val="00215556"/>
    <w:rsid w:val="00222B00"/>
    <w:rsid w:val="00237C7B"/>
    <w:rsid w:val="00253A37"/>
    <w:rsid w:val="002A5CEC"/>
    <w:rsid w:val="002A7B72"/>
    <w:rsid w:val="002B4239"/>
    <w:rsid w:val="002D0EDC"/>
    <w:rsid w:val="002E48F8"/>
    <w:rsid w:val="002F3903"/>
    <w:rsid w:val="00303B8D"/>
    <w:rsid w:val="0030494B"/>
    <w:rsid w:val="003561C0"/>
    <w:rsid w:val="00382477"/>
    <w:rsid w:val="00383B94"/>
    <w:rsid w:val="00391547"/>
    <w:rsid w:val="00397FC8"/>
    <w:rsid w:val="003A581A"/>
    <w:rsid w:val="003B5F83"/>
    <w:rsid w:val="003D16E2"/>
    <w:rsid w:val="003D39D6"/>
    <w:rsid w:val="003F2152"/>
    <w:rsid w:val="00424E8D"/>
    <w:rsid w:val="00426197"/>
    <w:rsid w:val="004339CF"/>
    <w:rsid w:val="004452A1"/>
    <w:rsid w:val="00482D31"/>
    <w:rsid w:val="00486624"/>
    <w:rsid w:val="00492EE7"/>
    <w:rsid w:val="004E5BF8"/>
    <w:rsid w:val="004F69C0"/>
    <w:rsid w:val="0053036D"/>
    <w:rsid w:val="00555612"/>
    <w:rsid w:val="00587729"/>
    <w:rsid w:val="005B53E4"/>
    <w:rsid w:val="005C2F5B"/>
    <w:rsid w:val="005C798A"/>
    <w:rsid w:val="005D078A"/>
    <w:rsid w:val="005E74DD"/>
    <w:rsid w:val="005F49A6"/>
    <w:rsid w:val="00616AD5"/>
    <w:rsid w:val="00626344"/>
    <w:rsid w:val="006B62C9"/>
    <w:rsid w:val="006F422B"/>
    <w:rsid w:val="00700DBA"/>
    <w:rsid w:val="00720F35"/>
    <w:rsid w:val="0072739A"/>
    <w:rsid w:val="00767E8F"/>
    <w:rsid w:val="007C4941"/>
    <w:rsid w:val="007E6950"/>
    <w:rsid w:val="0085292C"/>
    <w:rsid w:val="00856DA1"/>
    <w:rsid w:val="00877EA5"/>
    <w:rsid w:val="00892BCA"/>
    <w:rsid w:val="008B26DF"/>
    <w:rsid w:val="008B7977"/>
    <w:rsid w:val="008C7C0A"/>
    <w:rsid w:val="008E33C2"/>
    <w:rsid w:val="008E596C"/>
    <w:rsid w:val="008F3FD9"/>
    <w:rsid w:val="00906126"/>
    <w:rsid w:val="00912064"/>
    <w:rsid w:val="0092088E"/>
    <w:rsid w:val="00931E33"/>
    <w:rsid w:val="0093524D"/>
    <w:rsid w:val="009516A1"/>
    <w:rsid w:val="009769C6"/>
    <w:rsid w:val="00983ED5"/>
    <w:rsid w:val="00984FF7"/>
    <w:rsid w:val="009C3FEB"/>
    <w:rsid w:val="009C4014"/>
    <w:rsid w:val="009D0C76"/>
    <w:rsid w:val="009E7B06"/>
    <w:rsid w:val="00A02927"/>
    <w:rsid w:val="00A32FFD"/>
    <w:rsid w:val="00A43BC2"/>
    <w:rsid w:val="00AA271B"/>
    <w:rsid w:val="00AD62BC"/>
    <w:rsid w:val="00AE45F2"/>
    <w:rsid w:val="00B0662E"/>
    <w:rsid w:val="00B15048"/>
    <w:rsid w:val="00B34511"/>
    <w:rsid w:val="00B437B7"/>
    <w:rsid w:val="00B575BB"/>
    <w:rsid w:val="00B76E86"/>
    <w:rsid w:val="00B83782"/>
    <w:rsid w:val="00B845BE"/>
    <w:rsid w:val="00BB013E"/>
    <w:rsid w:val="00BC2E69"/>
    <w:rsid w:val="00BD315E"/>
    <w:rsid w:val="00BD3662"/>
    <w:rsid w:val="00BE2DF1"/>
    <w:rsid w:val="00BE5359"/>
    <w:rsid w:val="00BE5D2E"/>
    <w:rsid w:val="00BF2F3F"/>
    <w:rsid w:val="00BF4C38"/>
    <w:rsid w:val="00C32E9B"/>
    <w:rsid w:val="00C4163E"/>
    <w:rsid w:val="00C4536A"/>
    <w:rsid w:val="00C547F3"/>
    <w:rsid w:val="00C565A2"/>
    <w:rsid w:val="00C70EA2"/>
    <w:rsid w:val="00C77DF0"/>
    <w:rsid w:val="00C81C72"/>
    <w:rsid w:val="00CA408F"/>
    <w:rsid w:val="00CF6CE1"/>
    <w:rsid w:val="00D21BF2"/>
    <w:rsid w:val="00D64A7B"/>
    <w:rsid w:val="00D7176E"/>
    <w:rsid w:val="00DD2A4D"/>
    <w:rsid w:val="00DF20B0"/>
    <w:rsid w:val="00E10540"/>
    <w:rsid w:val="00EA00F0"/>
    <w:rsid w:val="00EA36E0"/>
    <w:rsid w:val="00EA5B6D"/>
    <w:rsid w:val="00EB1223"/>
    <w:rsid w:val="00EB52B1"/>
    <w:rsid w:val="00EC6B04"/>
    <w:rsid w:val="00ED22CD"/>
    <w:rsid w:val="00EE6A93"/>
    <w:rsid w:val="00F0012F"/>
    <w:rsid w:val="00F104BC"/>
    <w:rsid w:val="00F11AC8"/>
    <w:rsid w:val="00F375D7"/>
    <w:rsid w:val="00F67E0E"/>
    <w:rsid w:val="00F717FA"/>
    <w:rsid w:val="00F720D3"/>
    <w:rsid w:val="00FC03F6"/>
    <w:rsid w:val="00FD2702"/>
    <w:rsid w:val="00FD3DEB"/>
    <w:rsid w:val="00FE6878"/>
    <w:rsid w:val="00FF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F8E604"/>
  <w15:docId w15:val="{2BC756ED-35E5-4E1B-9529-EA35EE66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0D3"/>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rPr>
  </w:style>
  <w:style w:type="paragraph" w:styleId="Ttulo4">
    <w:name w:val="heading 4"/>
    <w:basedOn w:val="Normal"/>
    <w:link w:val="Ttulo4Car"/>
    <w:uiPriority w:val="9"/>
    <w:qFormat/>
    <w:rsid w:val="00E93BB3"/>
    <w:pPr>
      <w:spacing w:before="100" w:beforeAutospacing="1" w:after="100" w:afterAutospacing="1"/>
      <w:outlineLvl w:val="3"/>
    </w:pPr>
    <w:rPr>
      <w:b/>
      <w:bCs/>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9D7E06"/>
    <w:pPr>
      <w:keepNext/>
      <w:keepLines/>
      <w:spacing w:before="480" w:after="120"/>
    </w:pPr>
    <w:rPr>
      <w:b/>
      <w:sz w:val="72"/>
      <w:szCs w:val="72"/>
    </w:rPr>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59"/>
    <w:rsid w:val="00435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rPr>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rPr>
      <w:rFonts w:eastAsia="MS Mincho"/>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pPr>
    <w:rPr>
      <w:rFonts w:ascii="Palatino Linotype" w:hAnsi="Palatino Linotype" w:cs="Palatino Linotype"/>
      <w:color w:val="000000"/>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olor w:val="000000"/>
      <w:szCs w:val="20"/>
      <w:u w:color="000000"/>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style>
  <w:style w:type="paragraph" w:customStyle="1" w:styleId="o">
    <w:name w:val="o"/>
    <w:basedOn w:val="Normal"/>
    <w:rsid w:val="00E93BB3"/>
    <w:pPr>
      <w:spacing w:before="100" w:beforeAutospacing="1" w:after="100" w:afterAutospacing="1"/>
    </w:p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rPr>
  </w:style>
  <w:style w:type="paragraph" w:customStyle="1" w:styleId="Standard">
    <w:name w:val="Standard"/>
    <w:rsid w:val="009D7E06"/>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style>
  <w:style w:type="numbering" w:customStyle="1" w:styleId="Estiloimportado1">
    <w:name w:val="Estilo importado 1"/>
    <w:qFormat/>
    <w:rsid w:val="009D7E06"/>
  </w:style>
  <w:style w:type="paragraph" w:customStyle="1" w:styleId="INCISO">
    <w:name w:val="INCISO"/>
    <w:basedOn w:val="Normal"/>
    <w:rsid w:val="009D7E06"/>
    <w:pPr>
      <w:spacing w:after="101" w:line="216" w:lineRule="exact"/>
      <w:ind w:left="1080" w:hanging="360"/>
      <w:jc w:val="both"/>
    </w:pPr>
    <w:rPr>
      <w:rFonts w:ascii="Arial" w:hAnsi="Arial" w:cs="Arial"/>
      <w:sz w:val="18"/>
      <w:szCs w:val="18"/>
    </w:rPr>
  </w:style>
  <w:style w:type="paragraph" w:customStyle="1" w:styleId="m5212863947045306324gmail-msonormal">
    <w:name w:val="m_5212863947045306324gmail-msonormal"/>
    <w:basedOn w:val="Normal"/>
    <w:rsid w:val="009D7E06"/>
    <w:pPr>
      <w:spacing w:before="100" w:beforeAutospacing="1" w:after="100" w:afterAutospacing="1"/>
    </w:p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eastAsia="en-US"/>
    </w:rPr>
  </w:style>
  <w:style w:type="table" w:customStyle="1" w:styleId="Tablaconcuadrcula1">
    <w:name w:val="Tabla con cuadrícula1"/>
    <w:basedOn w:val="Tablanormal"/>
    <w:next w:val="Tablaconcuadrcula"/>
    <w:uiPriority w:val="59"/>
    <w:rsid w:val="009D7E06"/>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rPr>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rsid w:val="009D7E06"/>
    <w:rPr>
      <w:lang w:val="es-ES"/>
    </w:rPr>
    <w:tblPr>
      <w:tblCellMar>
        <w:top w:w="0" w:type="dxa"/>
        <w:left w:w="0" w:type="dxa"/>
        <w:bottom w:w="0" w:type="dxa"/>
        <w:right w:w="0" w:type="dxa"/>
      </w:tblCellMar>
    </w:tblPr>
  </w:style>
  <w:style w:type="character" w:customStyle="1" w:styleId="TtuloCar">
    <w:name w:val="Título Car"/>
    <w:basedOn w:val="Fuentedeprrafopredeter"/>
    <w:link w:val="Ttul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0"/>
    <w:rsid w:val="009D7E06"/>
    <w:tblPr>
      <w:tblStyleRowBandSize w:val="1"/>
      <w:tblStyleColBandSize w:val="1"/>
      <w:tblCellMar>
        <w:left w:w="115" w:type="dxa"/>
        <w:right w:w="115" w:type="dxa"/>
      </w:tblCellMar>
    </w:tblPr>
  </w:style>
  <w:style w:type="table" w:customStyle="1" w:styleId="7">
    <w:name w:val="7"/>
    <w:basedOn w:val="TableNormal0"/>
    <w:rsid w:val="009D7E06"/>
    <w:tblPr>
      <w:tblStyleRowBandSize w:val="1"/>
      <w:tblStyleColBandSize w:val="1"/>
      <w:tblCellMar>
        <w:left w:w="115" w:type="dxa"/>
        <w:right w:w="115" w:type="dxa"/>
      </w:tblCellMar>
    </w:tblPr>
  </w:style>
  <w:style w:type="table" w:customStyle="1" w:styleId="6">
    <w:name w:val="6"/>
    <w:basedOn w:val="TableNormal0"/>
    <w:rsid w:val="009D7E06"/>
    <w:tblPr>
      <w:tblStyleRowBandSize w:val="1"/>
      <w:tblStyleColBandSize w:val="1"/>
      <w:tblCellMar>
        <w:left w:w="115" w:type="dxa"/>
        <w:right w:w="115" w:type="dxa"/>
      </w:tblCellMar>
    </w:tblPr>
  </w:style>
  <w:style w:type="table" w:customStyle="1" w:styleId="5">
    <w:name w:val="5"/>
    <w:basedOn w:val="TableNormal0"/>
    <w:rsid w:val="009D7E06"/>
    <w:tblPr>
      <w:tblStyleRowBandSize w:val="1"/>
      <w:tblStyleColBandSize w:val="1"/>
      <w:tblCellMar>
        <w:left w:w="115" w:type="dxa"/>
        <w:right w:w="115" w:type="dxa"/>
      </w:tblCellMar>
    </w:tblPr>
  </w:style>
  <w:style w:type="table" w:customStyle="1" w:styleId="4">
    <w:name w:val="4"/>
    <w:basedOn w:val="TableNormal0"/>
    <w:rsid w:val="009D7E06"/>
    <w:tblPr>
      <w:tblStyleRowBandSize w:val="1"/>
      <w:tblStyleColBandSize w:val="1"/>
      <w:tblCellMar>
        <w:left w:w="115" w:type="dxa"/>
        <w:right w:w="115" w:type="dxa"/>
      </w:tblCellMar>
    </w:tblPr>
  </w:style>
  <w:style w:type="table" w:customStyle="1" w:styleId="3">
    <w:name w:val="3"/>
    <w:basedOn w:val="TableNormal0"/>
    <w:rsid w:val="009D7E06"/>
    <w:tblPr>
      <w:tblStyleRowBandSize w:val="1"/>
      <w:tblStyleColBandSize w:val="1"/>
      <w:tblCellMar>
        <w:left w:w="115" w:type="dxa"/>
        <w:right w:w="115" w:type="dxa"/>
      </w:tblCellMar>
    </w:tblPr>
  </w:style>
  <w:style w:type="table" w:customStyle="1" w:styleId="2">
    <w:name w:val="2"/>
    <w:basedOn w:val="TableNormal0"/>
    <w:rsid w:val="009D7E06"/>
    <w:tblPr>
      <w:tblStyleRowBandSize w:val="1"/>
      <w:tblStyleColBandSize w:val="1"/>
      <w:tblCellMar>
        <w:left w:w="115" w:type="dxa"/>
        <w:right w:w="115" w:type="dxa"/>
      </w:tblCellMar>
    </w:tblPr>
  </w:style>
  <w:style w:type="table" w:customStyle="1" w:styleId="1">
    <w:name w:val="1"/>
    <w:basedOn w:val="TableNormal0"/>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style>
  <w:style w:type="paragraph" w:customStyle="1" w:styleId="j1">
    <w:name w:val="j1"/>
    <w:basedOn w:val="Normal"/>
    <w:rsid w:val="009D7E06"/>
    <w:pPr>
      <w:spacing w:before="100" w:beforeAutospacing="1" w:after="100" w:afterAutospacing="1"/>
    </w:p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rPr>
      <w:lang w:val="es-ES"/>
    </w:rPr>
    <w:tblPr>
      <w:tblCellMar>
        <w:top w:w="0" w:type="dxa"/>
        <w:left w:w="0" w:type="dxa"/>
        <w:bottom w:w="0" w:type="dxa"/>
        <w:right w:w="0" w:type="dxa"/>
      </w:tblCellMar>
    </w:tblPr>
  </w:style>
  <w:style w:type="table" w:customStyle="1" w:styleId="81">
    <w:name w:val="81"/>
    <w:basedOn w:val="TableNormal0"/>
    <w:rsid w:val="009D7E06"/>
    <w:tblPr>
      <w:tblStyleRowBandSize w:val="1"/>
      <w:tblStyleColBandSize w:val="1"/>
      <w:tblCellMar>
        <w:left w:w="115" w:type="dxa"/>
        <w:right w:w="115" w:type="dxa"/>
      </w:tblCellMar>
    </w:tblPr>
  </w:style>
  <w:style w:type="table" w:customStyle="1" w:styleId="71">
    <w:name w:val="71"/>
    <w:basedOn w:val="TableNormal0"/>
    <w:rsid w:val="009D7E06"/>
    <w:tblPr>
      <w:tblStyleRowBandSize w:val="1"/>
      <w:tblStyleColBandSize w:val="1"/>
      <w:tblCellMar>
        <w:left w:w="115" w:type="dxa"/>
        <w:right w:w="115" w:type="dxa"/>
      </w:tblCellMar>
    </w:tblPr>
  </w:style>
  <w:style w:type="table" w:customStyle="1" w:styleId="61">
    <w:name w:val="61"/>
    <w:basedOn w:val="TableNormal0"/>
    <w:rsid w:val="009D7E06"/>
    <w:tblPr>
      <w:tblStyleRowBandSize w:val="1"/>
      <w:tblStyleColBandSize w:val="1"/>
      <w:tblCellMar>
        <w:left w:w="115" w:type="dxa"/>
        <w:right w:w="115" w:type="dxa"/>
      </w:tblCellMar>
    </w:tblPr>
  </w:style>
  <w:style w:type="table" w:customStyle="1" w:styleId="51">
    <w:name w:val="51"/>
    <w:basedOn w:val="TableNormal0"/>
    <w:rsid w:val="009D7E06"/>
    <w:tblPr>
      <w:tblStyleRowBandSize w:val="1"/>
      <w:tblStyleColBandSize w:val="1"/>
      <w:tblCellMar>
        <w:left w:w="115" w:type="dxa"/>
        <w:right w:w="115" w:type="dxa"/>
      </w:tblCellMar>
    </w:tblPr>
  </w:style>
  <w:style w:type="table" w:customStyle="1" w:styleId="41">
    <w:name w:val="41"/>
    <w:basedOn w:val="TableNormal0"/>
    <w:rsid w:val="009D7E06"/>
    <w:tblPr>
      <w:tblStyleRowBandSize w:val="1"/>
      <w:tblStyleColBandSize w:val="1"/>
      <w:tblCellMar>
        <w:left w:w="115" w:type="dxa"/>
        <w:right w:w="115" w:type="dxa"/>
      </w:tblCellMar>
    </w:tblPr>
  </w:style>
  <w:style w:type="table" w:customStyle="1" w:styleId="31">
    <w:name w:val="31"/>
    <w:basedOn w:val="TableNormal0"/>
    <w:rsid w:val="009D7E06"/>
    <w:tblPr>
      <w:tblStyleRowBandSize w:val="1"/>
      <w:tblStyleColBandSize w:val="1"/>
      <w:tblCellMar>
        <w:left w:w="115" w:type="dxa"/>
        <w:right w:w="115" w:type="dxa"/>
      </w:tblCellMar>
    </w:tblPr>
  </w:style>
  <w:style w:type="table" w:customStyle="1" w:styleId="21">
    <w:name w:val="21"/>
    <w:basedOn w:val="TableNormal0"/>
    <w:rsid w:val="009D7E06"/>
    <w:tblPr>
      <w:tblStyleRowBandSize w:val="1"/>
      <w:tblStyleColBandSize w:val="1"/>
      <w:tblCellMar>
        <w:left w:w="115" w:type="dxa"/>
        <w:right w:w="115" w:type="dxa"/>
      </w:tblCellMar>
    </w:tblPr>
  </w:style>
  <w:style w:type="table" w:customStyle="1" w:styleId="11">
    <w:name w:val="11"/>
    <w:basedOn w:val="TableNormal0"/>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1225">
      <w:bodyDiv w:val="1"/>
      <w:marLeft w:val="0"/>
      <w:marRight w:val="0"/>
      <w:marTop w:val="0"/>
      <w:marBottom w:val="0"/>
      <w:divBdr>
        <w:top w:val="none" w:sz="0" w:space="0" w:color="auto"/>
        <w:left w:val="none" w:sz="0" w:space="0" w:color="auto"/>
        <w:bottom w:val="none" w:sz="0" w:space="0" w:color="auto"/>
        <w:right w:val="none" w:sz="0" w:space="0" w:color="auto"/>
      </w:divBdr>
    </w:div>
    <w:div w:id="184057084">
      <w:bodyDiv w:val="1"/>
      <w:marLeft w:val="0"/>
      <w:marRight w:val="0"/>
      <w:marTop w:val="0"/>
      <w:marBottom w:val="0"/>
      <w:divBdr>
        <w:top w:val="none" w:sz="0" w:space="0" w:color="auto"/>
        <w:left w:val="none" w:sz="0" w:space="0" w:color="auto"/>
        <w:bottom w:val="none" w:sz="0" w:space="0" w:color="auto"/>
        <w:right w:val="none" w:sz="0" w:space="0" w:color="auto"/>
      </w:divBdr>
    </w:div>
    <w:div w:id="581530847">
      <w:bodyDiv w:val="1"/>
      <w:marLeft w:val="0"/>
      <w:marRight w:val="0"/>
      <w:marTop w:val="0"/>
      <w:marBottom w:val="0"/>
      <w:divBdr>
        <w:top w:val="none" w:sz="0" w:space="0" w:color="auto"/>
        <w:left w:val="none" w:sz="0" w:space="0" w:color="auto"/>
        <w:bottom w:val="none" w:sz="0" w:space="0" w:color="auto"/>
        <w:right w:val="none" w:sz="0" w:space="0" w:color="auto"/>
      </w:divBdr>
    </w:div>
    <w:div w:id="954101425">
      <w:bodyDiv w:val="1"/>
      <w:marLeft w:val="0"/>
      <w:marRight w:val="0"/>
      <w:marTop w:val="0"/>
      <w:marBottom w:val="0"/>
      <w:divBdr>
        <w:top w:val="none" w:sz="0" w:space="0" w:color="auto"/>
        <w:left w:val="none" w:sz="0" w:space="0" w:color="auto"/>
        <w:bottom w:val="none" w:sz="0" w:space="0" w:color="auto"/>
        <w:right w:val="none" w:sz="0" w:space="0" w:color="auto"/>
      </w:divBdr>
    </w:div>
    <w:div w:id="1976373201">
      <w:bodyDiv w:val="1"/>
      <w:marLeft w:val="0"/>
      <w:marRight w:val="0"/>
      <w:marTop w:val="0"/>
      <w:marBottom w:val="0"/>
      <w:divBdr>
        <w:top w:val="none" w:sz="0" w:space="0" w:color="auto"/>
        <w:left w:val="none" w:sz="0" w:space="0" w:color="auto"/>
        <w:bottom w:val="none" w:sz="0" w:space="0" w:color="auto"/>
        <w:right w:val="none" w:sz="0" w:space="0" w:color="auto"/>
      </w:divBdr>
    </w:div>
    <w:div w:id="2071998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saimex.org.mx/saimex/solicitud/downloadAttach/2230263.page" TargetMode="Externa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C+rOXtD3+m2MUcrJUqX4wBUORw==">CgMxLjAyCGguZ2pkZ3hzOAByITFLQXJuaElmVV9fM0RvbFdKT0ZsTFIxWlBYQV8yWEFuWg==</go:docsCustomData>
</go:gDocsCustomXmlDataStorage>
</file>

<file path=customXml/itemProps1.xml><?xml version="1.0" encoding="utf-8"?>
<ds:datastoreItem xmlns:ds="http://schemas.openxmlformats.org/officeDocument/2006/customXml" ds:itemID="{18AC0D26-785E-4D03-BABA-1E0700FFA4F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6131</Words>
  <Characters>33723</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dc:creator>
  <cp:lastModifiedBy>Maricela Villagómez Martínez</cp:lastModifiedBy>
  <cp:revision>2</cp:revision>
  <cp:lastPrinted>2024-11-07T23:43:00Z</cp:lastPrinted>
  <dcterms:created xsi:type="dcterms:W3CDTF">2024-11-29T19:28:00Z</dcterms:created>
  <dcterms:modified xsi:type="dcterms:W3CDTF">2024-11-29T19:28:00Z</dcterms:modified>
</cp:coreProperties>
</file>