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047AE51" w:rsidR="005000AA" w:rsidRPr="008A3458" w:rsidRDefault="005000AA" w:rsidP="005000AA">
      <w:pPr>
        <w:spacing w:before="240" w:after="240" w:line="360" w:lineRule="auto"/>
        <w:jc w:val="both"/>
        <w:rPr>
          <w:rFonts w:ascii="Palatino Linotype" w:hAnsi="Palatino Linotype"/>
          <w:sz w:val="24"/>
          <w:szCs w:val="24"/>
        </w:rPr>
      </w:pPr>
      <w:r w:rsidRPr="008A3458">
        <w:rPr>
          <w:rFonts w:ascii="Palatino Linotype" w:hAnsi="Palatino Linotype"/>
          <w:sz w:val="24"/>
          <w:szCs w:val="24"/>
        </w:rPr>
        <w:t xml:space="preserve">Resolución del Pleno del Instituto de Transparencia, Acceso a la Información Pública y Protección de Datos Personales del Estado </w:t>
      </w:r>
      <w:r w:rsidR="0000039D" w:rsidRPr="008A3458">
        <w:rPr>
          <w:rFonts w:ascii="Palatino Linotype" w:hAnsi="Palatino Linotype"/>
          <w:sz w:val="24"/>
          <w:szCs w:val="24"/>
        </w:rPr>
        <w:t>de México y Municipios, con domi</w:t>
      </w:r>
      <w:r w:rsidRPr="008A3458">
        <w:rPr>
          <w:rFonts w:ascii="Palatino Linotype" w:hAnsi="Palatino Linotype"/>
          <w:sz w:val="24"/>
          <w:szCs w:val="24"/>
        </w:rPr>
        <w:t>cilio e</w:t>
      </w:r>
      <w:r w:rsidR="00124A99" w:rsidRPr="008A3458">
        <w:rPr>
          <w:rFonts w:ascii="Palatino Linotype" w:hAnsi="Palatino Linotype"/>
          <w:sz w:val="24"/>
          <w:szCs w:val="24"/>
        </w:rPr>
        <w:t xml:space="preserve">n Metepec, </w:t>
      </w:r>
      <w:r w:rsidR="0000039D" w:rsidRPr="008A3458">
        <w:rPr>
          <w:rFonts w:ascii="Palatino Linotype" w:hAnsi="Palatino Linotype"/>
          <w:sz w:val="24"/>
          <w:szCs w:val="24"/>
        </w:rPr>
        <w:t>Es</w:t>
      </w:r>
      <w:r w:rsidR="00301972" w:rsidRPr="008A3458">
        <w:rPr>
          <w:rFonts w:ascii="Palatino Linotype" w:hAnsi="Palatino Linotype"/>
          <w:sz w:val="24"/>
          <w:szCs w:val="24"/>
        </w:rPr>
        <w:t>tado</w:t>
      </w:r>
      <w:r w:rsidR="00611191" w:rsidRPr="008A3458">
        <w:rPr>
          <w:rFonts w:ascii="Palatino Linotype" w:hAnsi="Palatino Linotype"/>
          <w:sz w:val="24"/>
          <w:szCs w:val="24"/>
        </w:rPr>
        <w:t xml:space="preserve"> de México; de </w:t>
      </w:r>
      <w:r w:rsidR="00322DF6" w:rsidRPr="008A3458">
        <w:rPr>
          <w:rFonts w:ascii="Palatino Linotype" w:hAnsi="Palatino Linotype"/>
          <w:sz w:val="24"/>
          <w:szCs w:val="24"/>
        </w:rPr>
        <w:t>ocho</w:t>
      </w:r>
      <w:r w:rsidRPr="008A3458">
        <w:rPr>
          <w:rFonts w:ascii="Palatino Linotype" w:hAnsi="Palatino Linotype"/>
          <w:sz w:val="24"/>
          <w:szCs w:val="24"/>
        </w:rPr>
        <w:t xml:space="preserve"> (</w:t>
      </w:r>
      <w:r w:rsidR="003A2ACA" w:rsidRPr="008A3458">
        <w:rPr>
          <w:rFonts w:ascii="Palatino Linotype" w:hAnsi="Palatino Linotype"/>
          <w:sz w:val="24"/>
          <w:szCs w:val="24"/>
        </w:rPr>
        <w:t>0</w:t>
      </w:r>
      <w:r w:rsidR="00322DF6" w:rsidRPr="008A3458">
        <w:rPr>
          <w:rFonts w:ascii="Palatino Linotype" w:hAnsi="Palatino Linotype"/>
          <w:sz w:val="24"/>
          <w:szCs w:val="24"/>
        </w:rPr>
        <w:t>8</w:t>
      </w:r>
      <w:r w:rsidR="00BE6E79" w:rsidRPr="008A3458">
        <w:rPr>
          <w:rFonts w:ascii="Palatino Linotype" w:hAnsi="Palatino Linotype"/>
          <w:sz w:val="24"/>
          <w:szCs w:val="24"/>
        </w:rPr>
        <w:t>) de</w:t>
      </w:r>
      <w:r w:rsidR="0000039D" w:rsidRPr="008A3458">
        <w:rPr>
          <w:rFonts w:ascii="Palatino Linotype" w:hAnsi="Palatino Linotype"/>
          <w:sz w:val="24"/>
          <w:szCs w:val="24"/>
        </w:rPr>
        <w:t xml:space="preserve"> </w:t>
      </w:r>
      <w:r w:rsidR="00322DF6" w:rsidRPr="008A3458">
        <w:rPr>
          <w:rFonts w:ascii="Palatino Linotype" w:hAnsi="Palatino Linotype"/>
          <w:sz w:val="24"/>
          <w:szCs w:val="24"/>
        </w:rPr>
        <w:t>febrero</w:t>
      </w:r>
      <w:r w:rsidRPr="008A3458">
        <w:rPr>
          <w:rFonts w:ascii="Palatino Linotype" w:hAnsi="Palatino Linotype"/>
          <w:sz w:val="24"/>
          <w:szCs w:val="24"/>
        </w:rPr>
        <w:t xml:space="preserve"> de dos mil veinti</w:t>
      </w:r>
      <w:r w:rsidR="006361A0" w:rsidRPr="008A3458">
        <w:rPr>
          <w:rFonts w:ascii="Palatino Linotype" w:hAnsi="Palatino Linotype"/>
          <w:sz w:val="24"/>
          <w:szCs w:val="24"/>
        </w:rPr>
        <w:t>cuatro</w:t>
      </w:r>
      <w:r w:rsidRPr="008A3458">
        <w:rPr>
          <w:rFonts w:ascii="Palatino Linotype" w:hAnsi="Palatino Linotype"/>
          <w:sz w:val="24"/>
          <w:szCs w:val="24"/>
        </w:rPr>
        <w:t>.</w:t>
      </w:r>
    </w:p>
    <w:p w14:paraId="4C818016" w14:textId="506EFC2C" w:rsidR="005000AA" w:rsidRPr="008A3458" w:rsidRDefault="005000AA" w:rsidP="005000AA">
      <w:pPr>
        <w:pStyle w:val="Encabezado"/>
        <w:spacing w:line="360" w:lineRule="auto"/>
        <w:jc w:val="both"/>
        <w:rPr>
          <w:rFonts w:ascii="Palatino Linotype" w:hAnsi="Palatino Linotype"/>
          <w:sz w:val="24"/>
          <w:szCs w:val="24"/>
        </w:rPr>
      </w:pPr>
      <w:r w:rsidRPr="008A3458">
        <w:rPr>
          <w:rFonts w:ascii="Palatino Linotype" w:hAnsi="Palatino Linotype"/>
          <w:b/>
          <w:sz w:val="24"/>
          <w:szCs w:val="24"/>
        </w:rPr>
        <w:t xml:space="preserve">VISTO </w:t>
      </w:r>
      <w:r w:rsidR="00B13121" w:rsidRPr="008A3458">
        <w:rPr>
          <w:rFonts w:ascii="Palatino Linotype" w:hAnsi="Palatino Linotype"/>
          <w:b/>
          <w:sz w:val="24"/>
          <w:szCs w:val="24"/>
        </w:rPr>
        <w:t>e</w:t>
      </w:r>
      <w:r w:rsidR="00F714A9" w:rsidRPr="008A3458">
        <w:rPr>
          <w:rFonts w:ascii="Palatino Linotype" w:hAnsi="Palatino Linotype"/>
          <w:b/>
          <w:sz w:val="24"/>
          <w:szCs w:val="24"/>
        </w:rPr>
        <w:t>l</w:t>
      </w:r>
      <w:r w:rsidRPr="008A3458">
        <w:rPr>
          <w:rFonts w:ascii="Palatino Linotype" w:hAnsi="Palatino Linotype"/>
          <w:sz w:val="24"/>
          <w:szCs w:val="24"/>
        </w:rPr>
        <w:t xml:space="preserve"> expediente electrónico formado</w:t>
      </w:r>
      <w:r w:rsidR="00B13121" w:rsidRPr="008A3458">
        <w:rPr>
          <w:rFonts w:ascii="Palatino Linotype" w:hAnsi="Palatino Linotype"/>
          <w:sz w:val="24"/>
          <w:szCs w:val="24"/>
        </w:rPr>
        <w:t xml:space="preserve"> </w:t>
      </w:r>
      <w:r w:rsidRPr="008A3458">
        <w:rPr>
          <w:rFonts w:ascii="Palatino Linotype" w:hAnsi="Palatino Linotype"/>
          <w:sz w:val="24"/>
          <w:szCs w:val="24"/>
        </w:rPr>
        <w:t>con motivo del</w:t>
      </w:r>
      <w:r w:rsidR="003374B1" w:rsidRPr="008A3458">
        <w:rPr>
          <w:rFonts w:ascii="Palatino Linotype" w:hAnsi="Palatino Linotype"/>
          <w:sz w:val="24"/>
          <w:szCs w:val="24"/>
        </w:rPr>
        <w:t xml:space="preserve"> recurso de revisión</w:t>
      </w:r>
      <w:r w:rsidR="00B13121" w:rsidRPr="008A3458">
        <w:rPr>
          <w:rFonts w:ascii="Palatino Linotype" w:hAnsi="Palatino Linotype"/>
          <w:sz w:val="24"/>
          <w:szCs w:val="24"/>
        </w:rPr>
        <w:t xml:space="preserve"> </w:t>
      </w:r>
      <w:r w:rsidR="00322DF6" w:rsidRPr="008A3458">
        <w:rPr>
          <w:rFonts w:ascii="Palatino Linotype" w:eastAsia="Calibri" w:hAnsi="Palatino Linotype" w:cs="Tahoma"/>
          <w:b/>
          <w:sz w:val="24"/>
          <w:lang w:eastAsia="en-US"/>
        </w:rPr>
        <w:t>08</w:t>
      </w:r>
      <w:r w:rsidR="00A816EC" w:rsidRPr="008A3458">
        <w:rPr>
          <w:rFonts w:ascii="Palatino Linotype" w:eastAsia="Calibri" w:hAnsi="Palatino Linotype" w:cs="Tahoma"/>
          <w:b/>
          <w:sz w:val="24"/>
          <w:lang w:eastAsia="en-US"/>
        </w:rPr>
        <w:t>0</w:t>
      </w:r>
      <w:r w:rsidR="00322DF6" w:rsidRPr="008A3458">
        <w:rPr>
          <w:rFonts w:ascii="Palatino Linotype" w:eastAsia="Calibri" w:hAnsi="Palatino Linotype" w:cs="Tahoma"/>
          <w:b/>
          <w:sz w:val="24"/>
          <w:lang w:eastAsia="en-US"/>
        </w:rPr>
        <w:t>03/INFOEM/IP/RR/2022</w:t>
      </w:r>
      <w:r w:rsidR="00174363" w:rsidRPr="008A3458">
        <w:rPr>
          <w:rFonts w:ascii="Palatino Linotype" w:hAnsi="Palatino Linotype"/>
          <w:b/>
          <w:sz w:val="24"/>
          <w:szCs w:val="24"/>
        </w:rPr>
        <w:t xml:space="preserve">, </w:t>
      </w:r>
      <w:r w:rsidRPr="008A3458">
        <w:rPr>
          <w:rFonts w:ascii="Palatino Linotype" w:hAnsi="Palatino Linotype"/>
          <w:sz w:val="24"/>
          <w:szCs w:val="24"/>
        </w:rPr>
        <w:t>promovido por</w:t>
      </w:r>
      <w:r w:rsidR="00396CF5" w:rsidRPr="008A3458">
        <w:rPr>
          <w:rFonts w:ascii="Palatino Linotype" w:hAnsi="Palatino Linotype"/>
          <w:sz w:val="24"/>
          <w:szCs w:val="24"/>
        </w:rPr>
        <w:t xml:space="preserve"> </w:t>
      </w:r>
      <w:r w:rsidR="00172AF6">
        <w:rPr>
          <w:rFonts w:ascii="Palatino Linotype" w:hAnsi="Palatino Linotype"/>
          <w:b/>
          <w:sz w:val="24"/>
          <w:szCs w:val="24"/>
        </w:rPr>
        <w:t xml:space="preserve">XXX </w:t>
      </w:r>
      <w:proofErr w:type="spellStart"/>
      <w:r w:rsidR="00172AF6">
        <w:rPr>
          <w:rFonts w:ascii="Palatino Linotype" w:hAnsi="Palatino Linotype"/>
          <w:b/>
          <w:sz w:val="24"/>
          <w:szCs w:val="24"/>
        </w:rPr>
        <w:t>XXX</w:t>
      </w:r>
      <w:proofErr w:type="spellEnd"/>
      <w:r w:rsidR="00172AF6">
        <w:rPr>
          <w:rFonts w:ascii="Palatino Linotype" w:hAnsi="Palatino Linotype"/>
          <w:b/>
          <w:sz w:val="24"/>
          <w:szCs w:val="24"/>
        </w:rPr>
        <w:t xml:space="preserve"> </w:t>
      </w:r>
      <w:proofErr w:type="spellStart"/>
      <w:r w:rsidR="00172AF6">
        <w:rPr>
          <w:rFonts w:ascii="Palatino Linotype" w:hAnsi="Palatino Linotype"/>
          <w:b/>
          <w:sz w:val="24"/>
          <w:szCs w:val="24"/>
        </w:rPr>
        <w:t>XXX</w:t>
      </w:r>
      <w:proofErr w:type="spellEnd"/>
      <w:r w:rsidR="00CA3902" w:rsidRPr="008A3458">
        <w:rPr>
          <w:rFonts w:ascii="Palatino Linotype" w:eastAsia="Calibri" w:hAnsi="Palatino Linotype" w:cs="Tahoma"/>
          <w:b/>
          <w:sz w:val="24"/>
          <w:szCs w:val="22"/>
          <w:lang w:eastAsia="en-US"/>
        </w:rPr>
        <w:t>,</w:t>
      </w:r>
      <w:r w:rsidR="005D09C1" w:rsidRPr="008A3458">
        <w:rPr>
          <w:rFonts w:ascii="Palatino Linotype" w:hAnsi="Palatino Linotype"/>
          <w:sz w:val="24"/>
          <w:szCs w:val="24"/>
        </w:rPr>
        <w:t xml:space="preserve"> en su calidad de </w:t>
      </w:r>
      <w:r w:rsidRPr="008A3458">
        <w:rPr>
          <w:rFonts w:ascii="Palatino Linotype" w:hAnsi="Palatino Linotype"/>
          <w:b/>
          <w:sz w:val="24"/>
          <w:szCs w:val="24"/>
        </w:rPr>
        <w:t>RECURRENTE</w:t>
      </w:r>
      <w:r w:rsidRPr="008A3458">
        <w:rPr>
          <w:rFonts w:ascii="Palatino Linotype" w:hAnsi="Palatino Linotype" w:cs="Arial"/>
          <w:sz w:val="24"/>
          <w:szCs w:val="24"/>
        </w:rPr>
        <w:t>, en contra de la</w:t>
      </w:r>
      <w:r w:rsidR="00C56D1A" w:rsidRPr="008A3458">
        <w:rPr>
          <w:rFonts w:ascii="Palatino Linotype" w:hAnsi="Palatino Linotype" w:cs="Arial"/>
          <w:sz w:val="24"/>
          <w:szCs w:val="24"/>
        </w:rPr>
        <w:t xml:space="preserve"> </w:t>
      </w:r>
      <w:r w:rsidRPr="008A3458">
        <w:rPr>
          <w:rFonts w:ascii="Palatino Linotype" w:hAnsi="Palatino Linotype" w:cs="Arial"/>
          <w:sz w:val="24"/>
          <w:szCs w:val="24"/>
        </w:rPr>
        <w:t xml:space="preserve">respuesta del </w:t>
      </w:r>
      <w:r w:rsidR="00322DF6" w:rsidRPr="008A3458">
        <w:rPr>
          <w:rFonts w:ascii="Palatino Linotype" w:hAnsi="Palatino Linotype" w:cs="Arial"/>
          <w:b/>
          <w:sz w:val="24"/>
          <w:szCs w:val="24"/>
        </w:rPr>
        <w:t>Ayuntamiento de Chimalhuacán</w:t>
      </w:r>
      <w:r w:rsidRPr="008A3458">
        <w:rPr>
          <w:rFonts w:ascii="Palatino Linotype" w:hAnsi="Palatino Linotype" w:cs="Arial"/>
          <w:sz w:val="24"/>
          <w:szCs w:val="24"/>
        </w:rPr>
        <w:t>,</w:t>
      </w:r>
      <w:r w:rsidRPr="008A3458">
        <w:rPr>
          <w:rFonts w:ascii="Palatino Linotype" w:hAnsi="Palatino Linotype"/>
          <w:b/>
          <w:sz w:val="24"/>
          <w:szCs w:val="24"/>
        </w:rPr>
        <w:t xml:space="preserve"> </w:t>
      </w:r>
      <w:r w:rsidRPr="008A3458">
        <w:rPr>
          <w:rFonts w:ascii="Palatino Linotype" w:hAnsi="Palatino Linotype"/>
          <w:sz w:val="24"/>
          <w:szCs w:val="24"/>
        </w:rPr>
        <w:t>en lo sucesivo el</w:t>
      </w:r>
      <w:r w:rsidRPr="008A3458">
        <w:rPr>
          <w:rFonts w:ascii="Palatino Linotype" w:hAnsi="Palatino Linotype"/>
          <w:b/>
          <w:sz w:val="24"/>
          <w:szCs w:val="24"/>
        </w:rPr>
        <w:t xml:space="preserve"> SUJETO OBLIGADO, </w:t>
      </w:r>
      <w:r w:rsidRPr="008A3458">
        <w:rPr>
          <w:rFonts w:ascii="Palatino Linotype" w:hAnsi="Palatino Linotype"/>
          <w:sz w:val="24"/>
          <w:szCs w:val="24"/>
        </w:rPr>
        <w:t>se procede a dictar la presente resolución, con base en los siguientes:</w:t>
      </w:r>
    </w:p>
    <w:p w14:paraId="1F1BAF80" w14:textId="77777777" w:rsidR="005000AA" w:rsidRPr="008A3458" w:rsidRDefault="005000AA" w:rsidP="005000AA">
      <w:pPr>
        <w:pStyle w:val="Ttulo1"/>
        <w:jc w:val="center"/>
        <w:rPr>
          <w:rFonts w:ascii="Palatino Linotype" w:hAnsi="Palatino Linotype"/>
          <w:b/>
          <w:color w:val="auto"/>
          <w:sz w:val="24"/>
          <w:szCs w:val="24"/>
        </w:rPr>
      </w:pPr>
      <w:bookmarkStart w:id="0" w:name="_Toc87549671"/>
      <w:r w:rsidRPr="008A3458">
        <w:rPr>
          <w:rFonts w:ascii="Palatino Linotype" w:hAnsi="Palatino Linotype"/>
          <w:b/>
          <w:color w:val="auto"/>
          <w:sz w:val="24"/>
          <w:szCs w:val="24"/>
        </w:rPr>
        <w:t>ANTECEDENTES</w:t>
      </w:r>
      <w:bookmarkEnd w:id="0"/>
    </w:p>
    <w:p w14:paraId="04287D5F" w14:textId="77777777" w:rsidR="005000AA" w:rsidRPr="008A3458" w:rsidRDefault="005000AA" w:rsidP="005000AA">
      <w:pPr>
        <w:rPr>
          <w:rFonts w:ascii="Palatino Linotype" w:hAnsi="Palatino Linotype"/>
          <w:sz w:val="24"/>
          <w:szCs w:val="24"/>
          <w:lang w:eastAsia="en-US"/>
        </w:rPr>
      </w:pPr>
    </w:p>
    <w:p w14:paraId="5ED33D9B" w14:textId="17151080" w:rsidR="00A87524" w:rsidRPr="008A3458"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8A3458">
        <w:rPr>
          <w:rFonts w:ascii="Palatino Linotype" w:eastAsia="Calibri" w:hAnsi="Palatino Linotype" w:cs="Arial"/>
          <w:sz w:val="24"/>
          <w:lang w:val="es-ES"/>
        </w:rPr>
        <w:t xml:space="preserve">El </w:t>
      </w:r>
      <w:r w:rsidR="00322DF6" w:rsidRPr="008A3458">
        <w:rPr>
          <w:rFonts w:ascii="Palatino Linotype" w:eastAsia="Calibri" w:hAnsi="Palatino Linotype" w:cs="Arial"/>
          <w:sz w:val="24"/>
          <w:lang w:val="es-ES"/>
        </w:rPr>
        <w:t>veintiocho</w:t>
      </w:r>
      <w:r w:rsidR="000904E7" w:rsidRPr="008A3458">
        <w:rPr>
          <w:rFonts w:ascii="Palatino Linotype" w:eastAsia="Calibri" w:hAnsi="Palatino Linotype" w:cs="Arial"/>
          <w:sz w:val="24"/>
          <w:lang w:val="es-ES"/>
        </w:rPr>
        <w:t xml:space="preserve"> (</w:t>
      </w:r>
      <w:r w:rsidR="00322DF6" w:rsidRPr="008A3458">
        <w:rPr>
          <w:rFonts w:ascii="Palatino Linotype" w:eastAsia="Calibri" w:hAnsi="Palatino Linotype" w:cs="Arial"/>
          <w:sz w:val="24"/>
          <w:lang w:val="es-ES"/>
        </w:rPr>
        <w:t>28</w:t>
      </w:r>
      <w:r w:rsidR="000904E7" w:rsidRPr="008A3458">
        <w:rPr>
          <w:rFonts w:ascii="Palatino Linotype" w:eastAsia="Calibri" w:hAnsi="Palatino Linotype" w:cs="Arial"/>
          <w:sz w:val="24"/>
          <w:lang w:val="es-ES"/>
        </w:rPr>
        <w:t xml:space="preserve">) </w:t>
      </w:r>
      <w:r w:rsidR="00A87524" w:rsidRPr="008A3458">
        <w:rPr>
          <w:rFonts w:ascii="Palatino Linotype" w:eastAsia="Calibri" w:hAnsi="Palatino Linotype" w:cs="Arial"/>
          <w:sz w:val="24"/>
          <w:lang w:val="es-ES"/>
        </w:rPr>
        <w:t xml:space="preserve">de </w:t>
      </w:r>
      <w:r w:rsidR="0012494A" w:rsidRPr="008A3458">
        <w:rPr>
          <w:rFonts w:ascii="Palatino Linotype" w:eastAsia="Calibri" w:hAnsi="Palatino Linotype" w:cs="Arial"/>
          <w:sz w:val="24"/>
          <w:lang w:val="es-ES"/>
        </w:rPr>
        <w:t xml:space="preserve">marzo </w:t>
      </w:r>
      <w:r w:rsidR="005000AA" w:rsidRPr="008A3458">
        <w:rPr>
          <w:rFonts w:ascii="Palatino Linotype" w:eastAsia="Calibri" w:hAnsi="Palatino Linotype"/>
          <w:sz w:val="24"/>
          <w:lang w:val="es-ES"/>
        </w:rPr>
        <w:t>de dos mil veinti</w:t>
      </w:r>
      <w:r w:rsidR="00931BAE" w:rsidRPr="008A3458">
        <w:rPr>
          <w:rFonts w:ascii="Palatino Linotype" w:eastAsia="Calibri" w:hAnsi="Palatino Linotype"/>
          <w:sz w:val="24"/>
          <w:lang w:val="es-ES"/>
        </w:rPr>
        <w:t>dós</w:t>
      </w:r>
      <w:r w:rsidR="005000AA" w:rsidRPr="008A3458">
        <w:rPr>
          <w:rFonts w:ascii="Palatino Linotype" w:eastAsia="Calibri" w:hAnsi="Palatino Linotype" w:cs="Arial"/>
          <w:sz w:val="24"/>
          <w:lang w:val="es-ES"/>
        </w:rPr>
        <w:t>,</w:t>
      </w:r>
      <w:r w:rsidR="005000AA" w:rsidRPr="008A3458">
        <w:rPr>
          <w:rFonts w:ascii="Palatino Linotype" w:eastAsia="Calibri" w:hAnsi="Palatino Linotype"/>
          <w:sz w:val="24"/>
          <w:lang w:val="es-ES"/>
        </w:rPr>
        <w:t xml:space="preserve"> </w:t>
      </w:r>
      <w:r w:rsidR="005000AA" w:rsidRPr="008A3458">
        <w:rPr>
          <w:rFonts w:ascii="Palatino Linotype" w:eastAsia="Calibri" w:hAnsi="Palatino Linotype"/>
          <w:b/>
          <w:sz w:val="24"/>
          <w:lang w:val="es-ES"/>
        </w:rPr>
        <w:t xml:space="preserve">EL RECURRENTE </w:t>
      </w:r>
      <w:r w:rsidR="005000AA" w:rsidRPr="008A3458">
        <w:rPr>
          <w:rFonts w:ascii="Palatino Linotype" w:eastAsia="Calibri" w:hAnsi="Palatino Linotype"/>
          <w:bCs/>
          <w:sz w:val="24"/>
          <w:lang w:val="es-ES"/>
        </w:rPr>
        <w:t>presentó</w:t>
      </w:r>
      <w:r w:rsidR="005000AA" w:rsidRPr="008A3458">
        <w:rPr>
          <w:rFonts w:ascii="Palatino Linotype" w:hAnsi="Palatino Linotype"/>
          <w:b/>
          <w:sz w:val="24"/>
        </w:rPr>
        <w:t>,</w:t>
      </w:r>
      <w:r w:rsidR="005000AA" w:rsidRPr="008A3458">
        <w:rPr>
          <w:rFonts w:ascii="Palatino Linotype" w:eastAsia="Calibri" w:hAnsi="Palatino Linotype" w:cs="Arial"/>
          <w:sz w:val="24"/>
          <w:lang w:val="es-ES"/>
        </w:rPr>
        <w:t xml:space="preserve"> ante el </w:t>
      </w:r>
      <w:r w:rsidR="005000AA" w:rsidRPr="008A3458">
        <w:rPr>
          <w:rFonts w:ascii="Palatino Linotype" w:eastAsia="Calibri" w:hAnsi="Palatino Linotype" w:cs="Arial"/>
          <w:b/>
          <w:sz w:val="24"/>
          <w:lang w:val="es-ES"/>
        </w:rPr>
        <w:t>SUJETO OBLIGADO</w:t>
      </w:r>
      <w:r w:rsidR="005000AA" w:rsidRPr="008A3458">
        <w:rPr>
          <w:rFonts w:ascii="Palatino Linotype" w:eastAsia="Calibri" w:hAnsi="Palatino Linotype" w:cs="Arial"/>
          <w:sz w:val="24"/>
        </w:rPr>
        <w:t xml:space="preserve"> vía </w:t>
      </w:r>
      <w:r w:rsidR="005000AA" w:rsidRPr="008A3458">
        <w:rPr>
          <w:rFonts w:ascii="Palatino Linotype" w:eastAsia="Calibri" w:hAnsi="Palatino Linotype" w:cs="Arial"/>
          <w:sz w:val="24"/>
          <w:lang w:val="es-ES"/>
        </w:rPr>
        <w:t>Sistema de Acceso a la Información Mexiquense (</w:t>
      </w:r>
      <w:r w:rsidR="005000AA" w:rsidRPr="008A3458">
        <w:rPr>
          <w:rFonts w:ascii="Palatino Linotype" w:eastAsia="Calibri" w:hAnsi="Palatino Linotype" w:cs="Arial"/>
          <w:b/>
          <w:sz w:val="24"/>
          <w:lang w:val="es-ES"/>
        </w:rPr>
        <w:t>SAIMEX)</w:t>
      </w:r>
      <w:r w:rsidR="005000AA" w:rsidRPr="008A3458">
        <w:rPr>
          <w:rFonts w:ascii="Palatino Linotype" w:eastAsia="Calibri" w:hAnsi="Palatino Linotype" w:cs="Arial"/>
          <w:sz w:val="24"/>
          <w:lang w:val="es-ES"/>
        </w:rPr>
        <w:t xml:space="preserve">, la solicitud de información pública registrada con el número </w:t>
      </w:r>
      <w:r w:rsidR="006C28CC" w:rsidRPr="008A3458">
        <w:rPr>
          <w:rFonts w:ascii="Palatino Linotype" w:hAnsi="Palatino Linotype" w:cs="Arial"/>
          <w:b/>
          <w:sz w:val="24"/>
          <w:lang w:val="es-ES"/>
        </w:rPr>
        <w:t>0</w:t>
      </w:r>
      <w:r w:rsidR="002B3061" w:rsidRPr="008A3458">
        <w:rPr>
          <w:rFonts w:ascii="Palatino Linotype" w:hAnsi="Palatino Linotype" w:cs="Arial"/>
          <w:b/>
          <w:sz w:val="24"/>
          <w:lang w:val="es-ES"/>
        </w:rPr>
        <w:t>0</w:t>
      </w:r>
      <w:r w:rsidR="00322DF6" w:rsidRPr="008A3458">
        <w:rPr>
          <w:rFonts w:ascii="Palatino Linotype" w:hAnsi="Palatino Linotype" w:cs="Arial"/>
          <w:b/>
          <w:sz w:val="24"/>
          <w:lang w:val="es-ES"/>
        </w:rPr>
        <w:t>169</w:t>
      </w:r>
      <w:r w:rsidR="006C28CC" w:rsidRPr="008A3458">
        <w:rPr>
          <w:rFonts w:ascii="Palatino Linotype" w:hAnsi="Palatino Linotype" w:cs="Arial"/>
          <w:b/>
          <w:sz w:val="24"/>
          <w:lang w:val="es-ES"/>
        </w:rPr>
        <w:t>/</w:t>
      </w:r>
      <w:r w:rsidR="00322DF6" w:rsidRPr="008A3458">
        <w:rPr>
          <w:rFonts w:ascii="Palatino Linotype" w:hAnsi="Palatino Linotype" w:cs="Arial"/>
          <w:b/>
          <w:sz w:val="24"/>
          <w:lang w:val="es-ES"/>
        </w:rPr>
        <w:t>CHIMALHU</w:t>
      </w:r>
      <w:r w:rsidR="00B13121" w:rsidRPr="008A3458">
        <w:rPr>
          <w:rFonts w:ascii="Palatino Linotype" w:hAnsi="Palatino Linotype" w:cs="Arial"/>
          <w:b/>
          <w:sz w:val="24"/>
          <w:lang w:val="es-ES"/>
        </w:rPr>
        <w:t>/IP/202</w:t>
      </w:r>
      <w:r w:rsidR="00931BAE" w:rsidRPr="008A3458">
        <w:rPr>
          <w:rFonts w:ascii="Palatino Linotype" w:hAnsi="Palatino Linotype" w:cs="Arial"/>
          <w:b/>
          <w:sz w:val="24"/>
          <w:lang w:val="es-ES"/>
        </w:rPr>
        <w:t>2</w:t>
      </w:r>
      <w:r w:rsidR="00B13121" w:rsidRPr="008A3458">
        <w:rPr>
          <w:rFonts w:ascii="Palatino Linotype" w:hAnsi="Palatino Linotype" w:cs="Arial"/>
          <w:b/>
          <w:sz w:val="24"/>
          <w:lang w:val="es-ES"/>
        </w:rPr>
        <w:t xml:space="preserve"> </w:t>
      </w:r>
      <w:r w:rsidR="008A2519" w:rsidRPr="008A3458">
        <w:rPr>
          <w:rFonts w:ascii="Palatino Linotype" w:eastAsia="Calibri" w:hAnsi="Palatino Linotype" w:cs="Arial"/>
          <w:sz w:val="24"/>
          <w:lang w:val="es-ES"/>
        </w:rPr>
        <w:t>mediante la cual solicitó lo siguiente:</w:t>
      </w:r>
    </w:p>
    <w:p w14:paraId="39EB81E9" w14:textId="77777777" w:rsidR="008A2519" w:rsidRPr="008A3458" w:rsidRDefault="008A2519" w:rsidP="008A2519">
      <w:pPr>
        <w:pStyle w:val="Prrafodelista"/>
        <w:spacing w:line="360" w:lineRule="auto"/>
        <w:ind w:left="0"/>
        <w:jc w:val="both"/>
        <w:rPr>
          <w:rFonts w:ascii="Palatino Linotype" w:hAnsi="Palatino Linotype" w:cs="Arial"/>
          <w:sz w:val="24"/>
          <w:lang w:val="es-ES"/>
        </w:rPr>
      </w:pPr>
    </w:p>
    <w:p w14:paraId="34D96AAB" w14:textId="1CC9F04F" w:rsidR="00AF085A" w:rsidRPr="008A3458" w:rsidRDefault="00124A99" w:rsidP="00301972">
      <w:pPr>
        <w:pStyle w:val="Prrafodelista"/>
        <w:spacing w:line="360" w:lineRule="auto"/>
        <w:ind w:left="567" w:right="539"/>
        <w:jc w:val="both"/>
        <w:rPr>
          <w:rFonts w:ascii="Palatino Linotype" w:hAnsi="Palatino Linotype"/>
          <w:i/>
        </w:rPr>
      </w:pPr>
      <w:r w:rsidRPr="008A3458">
        <w:rPr>
          <w:rFonts w:ascii="Palatino Linotype" w:hAnsi="Palatino Linotype"/>
          <w:i/>
        </w:rPr>
        <w:t>“</w:t>
      </w:r>
      <w:r w:rsidR="00322DF6" w:rsidRPr="008A3458">
        <w:rPr>
          <w:rFonts w:ascii="Palatino Linotype" w:hAnsi="Palatino Linotype"/>
          <w:i/>
        </w:rPr>
        <w:t xml:space="preserve">Buenas tardes, solicito me proporcionen la siguiente información: 1. ¿Existen vínculos de coparticipación con la sociedad y </w:t>
      </w:r>
      <w:proofErr w:type="spellStart"/>
      <w:r w:rsidR="00322DF6" w:rsidRPr="008A3458">
        <w:rPr>
          <w:rFonts w:ascii="Palatino Linotype" w:hAnsi="Palatino Linotype"/>
          <w:i/>
        </w:rPr>
        <w:t>cuales</w:t>
      </w:r>
      <w:proofErr w:type="spellEnd"/>
      <w:r w:rsidR="00322DF6" w:rsidRPr="008A3458">
        <w:rPr>
          <w:rFonts w:ascii="Palatino Linotype" w:hAnsi="Palatino Linotype"/>
          <w:i/>
        </w:rPr>
        <w:t xml:space="preserve">? 2. </w:t>
      </w:r>
      <w:proofErr w:type="gramStart"/>
      <w:r w:rsidR="00322DF6" w:rsidRPr="008A3458">
        <w:rPr>
          <w:rFonts w:ascii="Palatino Linotype" w:hAnsi="Palatino Linotype"/>
          <w:i/>
        </w:rPr>
        <w:t>¿Se operan programas para medir el nivel de denuncias ciudadanas 3.</w:t>
      </w:r>
      <w:proofErr w:type="gramEnd"/>
      <w:r w:rsidR="00322DF6" w:rsidRPr="008A3458">
        <w:rPr>
          <w:rFonts w:ascii="Palatino Linotype" w:hAnsi="Palatino Linotype"/>
          <w:i/>
        </w:rPr>
        <w:t xml:space="preserve"> ¿Se reportan sus incidencias a través del Informe Policial Homologado? 4. ¿Cómo se comportan las incidencias de faltas administrativas? 5. ¿Cuenta con un diagnóstico integral de seguridad pública que permita identificar las causas del problema? 6. ¿Cuántas cámaras tiene el C4? Y de ellas cuantas funcionan y cuantas necesitan reparación, así como ¿</w:t>
      </w:r>
      <w:proofErr w:type="spellStart"/>
      <w:r w:rsidR="00322DF6" w:rsidRPr="008A3458">
        <w:rPr>
          <w:rFonts w:ascii="Palatino Linotype" w:hAnsi="Palatino Linotype"/>
          <w:i/>
        </w:rPr>
        <w:t>cúal</w:t>
      </w:r>
      <w:proofErr w:type="spellEnd"/>
      <w:r w:rsidR="00322DF6" w:rsidRPr="008A3458">
        <w:rPr>
          <w:rFonts w:ascii="Palatino Linotype" w:hAnsi="Palatino Linotype"/>
          <w:i/>
        </w:rPr>
        <w:t xml:space="preserve"> es el tiempo normal en que se reparan? ¿Personal </w:t>
      </w:r>
      <w:r w:rsidR="00322DF6" w:rsidRPr="008A3458">
        <w:rPr>
          <w:rFonts w:ascii="Palatino Linotype" w:hAnsi="Palatino Linotype"/>
          <w:i/>
        </w:rPr>
        <w:lastRenderedPageBreak/>
        <w:t xml:space="preserve">municipal, estatal o privado las reparan? 7. Se cuenta con el Consejo Municipal de Protección Civil? 8. ¿Se cuenta con la Unidad Municipal de Protección Civil? 9. ¿Se cuenta con personal capacitado y actualizado en materia de Protección civil, especificar </w:t>
      </w:r>
      <w:proofErr w:type="spellStart"/>
      <w:r w:rsidR="00322DF6" w:rsidRPr="008A3458">
        <w:rPr>
          <w:rFonts w:ascii="Palatino Linotype" w:hAnsi="Palatino Linotype"/>
          <w:i/>
        </w:rPr>
        <w:t>ultimos</w:t>
      </w:r>
      <w:proofErr w:type="spellEnd"/>
      <w:r w:rsidR="00322DF6" w:rsidRPr="008A3458">
        <w:rPr>
          <w:rFonts w:ascii="Palatino Linotype" w:hAnsi="Palatino Linotype"/>
          <w:i/>
        </w:rPr>
        <w:t xml:space="preserve"> cursos o certificaciones? 10. ¿Se cuenta con Reglamento de Protección Civil? 11. ¿Se cuenta con mapa municipal de riesgos? 12. ¿Se tienen identificados puntos de reunión para casos de emergencia? 13. ¿Existen convenios en materia de Protección Civil con los otros órdenes de gobierno o con los integrantes del Sistema Municipal de Protección Civil? 14. ¿Cuenta con un catálogo de refugios temporales? 15. ¿Cuenta con un programa de difusión de la cultura de Protección Civil? </w:t>
      </w:r>
      <w:proofErr w:type="gramStart"/>
      <w:r w:rsidR="00322DF6" w:rsidRPr="008A3458">
        <w:rPr>
          <w:rFonts w:ascii="Palatino Linotype" w:hAnsi="Palatino Linotype"/>
          <w:i/>
        </w:rPr>
        <w:t>Cual?</w:t>
      </w:r>
      <w:proofErr w:type="gramEnd"/>
      <w:r w:rsidR="00322DF6" w:rsidRPr="008A3458">
        <w:rPr>
          <w:rFonts w:ascii="Palatino Linotype" w:hAnsi="Palatino Linotype"/>
          <w:i/>
        </w:rPr>
        <w:t xml:space="preserve"> 16. ¿Cuenta con grupos de voluntarios? (bomberos, Cruz Roja, rescatistas, brigadas de vacunación, etc.)?</w:t>
      </w:r>
      <w:r w:rsidRPr="008A3458">
        <w:rPr>
          <w:rFonts w:ascii="Palatino Linotype" w:hAnsi="Palatino Linotype"/>
          <w:i/>
        </w:rPr>
        <w:t>”</w:t>
      </w:r>
    </w:p>
    <w:p w14:paraId="32AFC1B0" w14:textId="77777777" w:rsidR="00124A99" w:rsidRPr="008A3458" w:rsidRDefault="00124A99" w:rsidP="00124A99">
      <w:pPr>
        <w:pStyle w:val="Prrafodelista"/>
        <w:spacing w:line="360" w:lineRule="auto"/>
        <w:ind w:left="567"/>
        <w:jc w:val="both"/>
        <w:rPr>
          <w:rFonts w:ascii="Palatino Linotype" w:hAnsi="Palatino Linotype"/>
          <w:i/>
        </w:rPr>
      </w:pPr>
    </w:p>
    <w:p w14:paraId="10A9E574" w14:textId="77777777" w:rsidR="00573C5F" w:rsidRPr="008A3458"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8A3458">
        <w:rPr>
          <w:rFonts w:ascii="Palatino Linotype" w:hAnsi="Palatino Linotype" w:cs="Arial"/>
          <w:sz w:val="24"/>
          <w:lang w:val="es-ES"/>
        </w:rPr>
        <w:t>Señaló como modalidad de entrega</w:t>
      </w:r>
      <w:r w:rsidR="006C28CC" w:rsidRPr="008A3458">
        <w:rPr>
          <w:rFonts w:ascii="Palatino Linotype" w:hAnsi="Palatino Linotype" w:cs="Arial"/>
          <w:sz w:val="24"/>
          <w:lang w:val="es-ES"/>
        </w:rPr>
        <w:t xml:space="preserve"> de la información a través de</w:t>
      </w:r>
      <w:r w:rsidR="00573C5F" w:rsidRPr="008A3458">
        <w:rPr>
          <w:rFonts w:ascii="Palatino Linotype" w:hAnsi="Palatino Linotype" w:cs="Arial"/>
          <w:sz w:val="24"/>
          <w:lang w:val="es-ES"/>
        </w:rPr>
        <w:t>l</w:t>
      </w:r>
      <w:r w:rsidR="006C28CC" w:rsidRPr="008A3458">
        <w:rPr>
          <w:rFonts w:ascii="Palatino Linotype" w:hAnsi="Palatino Linotype" w:cs="Arial"/>
          <w:sz w:val="24"/>
          <w:lang w:val="es-ES"/>
        </w:rPr>
        <w:t xml:space="preserve"> </w:t>
      </w:r>
      <w:r w:rsidRPr="008A3458">
        <w:rPr>
          <w:rFonts w:ascii="Palatino Linotype" w:hAnsi="Palatino Linotype" w:cs="Arial"/>
          <w:b/>
          <w:sz w:val="24"/>
          <w:lang w:val="es-ES"/>
        </w:rPr>
        <w:t>SAIMEX.</w:t>
      </w:r>
    </w:p>
    <w:p w14:paraId="5D607744" w14:textId="77777777" w:rsidR="0000039D" w:rsidRPr="008A3458" w:rsidRDefault="0000039D" w:rsidP="0000039D">
      <w:pPr>
        <w:pStyle w:val="Prrafodelista"/>
        <w:spacing w:line="360" w:lineRule="auto"/>
        <w:ind w:left="0"/>
        <w:jc w:val="both"/>
        <w:rPr>
          <w:rFonts w:ascii="Palatino Linotype" w:hAnsi="Palatino Linotype" w:cs="Arial"/>
          <w:sz w:val="24"/>
          <w:lang w:val="es-ES"/>
        </w:rPr>
      </w:pPr>
    </w:p>
    <w:p w14:paraId="0F742B25" w14:textId="3CCA3886" w:rsidR="00670CBE" w:rsidRPr="008A3458" w:rsidRDefault="0012494A" w:rsidP="00573C5F">
      <w:pPr>
        <w:pStyle w:val="Prrafodelista"/>
        <w:numPr>
          <w:ilvl w:val="0"/>
          <w:numId w:val="3"/>
        </w:numPr>
        <w:spacing w:line="360" w:lineRule="auto"/>
        <w:ind w:left="0" w:firstLine="0"/>
        <w:jc w:val="both"/>
        <w:rPr>
          <w:rFonts w:ascii="Palatino Linotype" w:hAnsi="Palatino Linotype" w:cs="Arial"/>
          <w:sz w:val="24"/>
          <w:lang w:val="es-ES"/>
        </w:rPr>
      </w:pPr>
      <w:r w:rsidRPr="008A3458">
        <w:rPr>
          <w:rFonts w:ascii="Palatino Linotype" w:hAnsi="Palatino Linotype" w:cs="Arial"/>
          <w:sz w:val="24"/>
          <w:lang w:val="es-ES"/>
        </w:rPr>
        <w:t>El veinticinco</w:t>
      </w:r>
      <w:r w:rsidR="00670CBE" w:rsidRPr="008A3458">
        <w:rPr>
          <w:rFonts w:ascii="Palatino Linotype" w:hAnsi="Palatino Linotype" w:cs="Arial"/>
          <w:sz w:val="24"/>
          <w:lang w:val="es-ES"/>
        </w:rPr>
        <w:t xml:space="preserve"> (</w:t>
      </w:r>
      <w:r w:rsidRPr="008A3458">
        <w:rPr>
          <w:rFonts w:ascii="Palatino Linotype" w:hAnsi="Palatino Linotype" w:cs="Arial"/>
          <w:sz w:val="24"/>
          <w:lang w:val="es-ES"/>
        </w:rPr>
        <w:t>25</w:t>
      </w:r>
      <w:r w:rsidR="00670CBE" w:rsidRPr="008A3458">
        <w:rPr>
          <w:rFonts w:ascii="Palatino Linotype" w:hAnsi="Palatino Linotype" w:cs="Arial"/>
          <w:sz w:val="24"/>
          <w:lang w:val="es-ES"/>
        </w:rPr>
        <w:t xml:space="preserve">) de </w:t>
      </w:r>
      <w:r w:rsidRPr="008A3458">
        <w:rPr>
          <w:rFonts w:ascii="Palatino Linotype" w:hAnsi="Palatino Linotype" w:cs="Arial"/>
          <w:sz w:val="24"/>
          <w:lang w:val="es-ES"/>
        </w:rPr>
        <w:t>abril</w:t>
      </w:r>
      <w:r w:rsidR="00301972" w:rsidRPr="008A3458">
        <w:rPr>
          <w:rFonts w:ascii="Palatino Linotype" w:hAnsi="Palatino Linotype" w:cs="Arial"/>
          <w:sz w:val="24"/>
          <w:lang w:val="es-ES"/>
        </w:rPr>
        <w:t xml:space="preserve"> de dos mil </w:t>
      </w:r>
      <w:r w:rsidR="00931BAE" w:rsidRPr="008A3458">
        <w:rPr>
          <w:rFonts w:ascii="Palatino Linotype" w:eastAsia="Calibri" w:hAnsi="Palatino Linotype"/>
          <w:sz w:val="24"/>
          <w:lang w:val="es-ES"/>
        </w:rPr>
        <w:t>veintidós</w:t>
      </w:r>
      <w:r w:rsidR="00670CBE" w:rsidRPr="008A3458">
        <w:rPr>
          <w:rFonts w:ascii="Palatino Linotype" w:hAnsi="Palatino Linotype" w:cs="Arial"/>
          <w:sz w:val="24"/>
          <w:lang w:val="es-ES"/>
        </w:rPr>
        <w:t xml:space="preserve">, el Sujeto Obligado </w:t>
      </w:r>
      <w:r w:rsidR="0000039D" w:rsidRPr="008A3458">
        <w:rPr>
          <w:rFonts w:ascii="Palatino Linotype" w:hAnsi="Palatino Linotype" w:cs="Arial"/>
          <w:sz w:val="24"/>
          <w:lang w:val="es-ES"/>
        </w:rPr>
        <w:t>dio respuesta a la solicitud, en los siguientes términos:</w:t>
      </w:r>
    </w:p>
    <w:p w14:paraId="6FE27DC0" w14:textId="77777777" w:rsidR="0000039D" w:rsidRPr="008A3458" w:rsidRDefault="0000039D" w:rsidP="0000039D">
      <w:pPr>
        <w:pStyle w:val="Prrafodelista"/>
        <w:rPr>
          <w:rFonts w:ascii="Palatino Linotype" w:hAnsi="Palatino Linotype" w:cs="Arial"/>
          <w:sz w:val="24"/>
          <w:lang w:val="es-ES"/>
        </w:rPr>
      </w:pPr>
    </w:p>
    <w:p w14:paraId="3BF24CB7" w14:textId="77777777" w:rsidR="0012494A" w:rsidRPr="008A3458" w:rsidRDefault="0012494A" w:rsidP="0012494A">
      <w:pPr>
        <w:pStyle w:val="Prrafodelista"/>
        <w:spacing w:line="360" w:lineRule="auto"/>
        <w:ind w:left="567"/>
        <w:jc w:val="both"/>
        <w:rPr>
          <w:rFonts w:ascii="Palatino Linotype" w:hAnsi="Palatino Linotype" w:cs="Arial"/>
          <w:i/>
          <w:szCs w:val="22"/>
          <w:lang w:val="es-ES"/>
        </w:rPr>
      </w:pPr>
      <w:r w:rsidRPr="008A3458">
        <w:rPr>
          <w:rFonts w:ascii="Palatino Linotype" w:hAnsi="Palatino Linotype" w:cs="Arial"/>
          <w:i/>
          <w:szCs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75DDBF" w14:textId="77777777" w:rsidR="0012494A" w:rsidRPr="008A3458" w:rsidRDefault="0012494A" w:rsidP="0012494A">
      <w:pPr>
        <w:pStyle w:val="Prrafodelista"/>
        <w:spacing w:line="360" w:lineRule="auto"/>
        <w:ind w:left="567"/>
        <w:jc w:val="both"/>
        <w:rPr>
          <w:rFonts w:ascii="Palatino Linotype" w:hAnsi="Palatino Linotype" w:cs="Arial"/>
          <w:i/>
          <w:szCs w:val="22"/>
          <w:lang w:val="es-ES"/>
        </w:rPr>
      </w:pPr>
      <w:r w:rsidRPr="008A3458">
        <w:rPr>
          <w:rFonts w:ascii="Palatino Linotype" w:hAnsi="Palatino Linotype" w:cs="Arial"/>
          <w:i/>
          <w:szCs w:val="22"/>
          <w:lang w:val="es-ES"/>
        </w:rPr>
        <w:t>Sea el medio para enviarle un cordial saludo, y dar respuesta su solicitud ingresada vía SAIMEX con folio 00169/CHIMALHU/IP/2022.</w:t>
      </w:r>
    </w:p>
    <w:p w14:paraId="19C8DD5A" w14:textId="77777777" w:rsidR="0012494A" w:rsidRPr="008A3458" w:rsidRDefault="0012494A" w:rsidP="0012494A">
      <w:pPr>
        <w:pStyle w:val="Prrafodelista"/>
        <w:spacing w:line="360" w:lineRule="auto"/>
        <w:ind w:left="567"/>
        <w:jc w:val="both"/>
        <w:rPr>
          <w:rFonts w:ascii="Palatino Linotype" w:hAnsi="Palatino Linotype" w:cs="Arial"/>
          <w:i/>
          <w:szCs w:val="22"/>
          <w:lang w:val="es-ES"/>
        </w:rPr>
      </w:pPr>
      <w:r w:rsidRPr="008A3458">
        <w:rPr>
          <w:rFonts w:ascii="Palatino Linotype" w:hAnsi="Palatino Linotype" w:cs="Arial"/>
          <w:i/>
          <w:szCs w:val="22"/>
          <w:lang w:val="es-ES"/>
        </w:rPr>
        <w:t>ATENTAMENTE</w:t>
      </w:r>
    </w:p>
    <w:p w14:paraId="3F146B80" w14:textId="49E08DED" w:rsidR="002B3061" w:rsidRPr="008A3458" w:rsidRDefault="0012494A" w:rsidP="0012494A">
      <w:pPr>
        <w:pStyle w:val="Prrafodelista"/>
        <w:spacing w:line="360" w:lineRule="auto"/>
        <w:ind w:left="567"/>
        <w:jc w:val="both"/>
        <w:rPr>
          <w:rFonts w:ascii="Palatino Linotype" w:hAnsi="Palatino Linotype" w:cs="Arial"/>
          <w:sz w:val="24"/>
          <w:lang w:val="es-ES"/>
        </w:rPr>
      </w:pPr>
      <w:r w:rsidRPr="008A3458">
        <w:rPr>
          <w:rFonts w:ascii="Palatino Linotype" w:hAnsi="Palatino Linotype" w:cs="Arial"/>
          <w:i/>
          <w:szCs w:val="22"/>
          <w:lang w:val="es-ES"/>
        </w:rPr>
        <w:t>C. DIANA KAREN GRACIA HERNANDEZ</w:t>
      </w:r>
    </w:p>
    <w:p w14:paraId="60EE735E" w14:textId="77777777" w:rsidR="00931BAE" w:rsidRPr="008A3458" w:rsidRDefault="00931BAE" w:rsidP="007B5045">
      <w:pPr>
        <w:pStyle w:val="Prrafodelista"/>
        <w:numPr>
          <w:ilvl w:val="0"/>
          <w:numId w:val="6"/>
        </w:numPr>
        <w:spacing w:line="360" w:lineRule="auto"/>
        <w:ind w:left="426"/>
        <w:jc w:val="both"/>
        <w:rPr>
          <w:rStyle w:val="Hipervnculo"/>
          <w:rFonts w:ascii="Palatino Linotype" w:hAnsi="Palatino Linotype" w:cs="Arial"/>
          <w:color w:val="auto"/>
          <w:szCs w:val="22"/>
          <w:u w:val="none"/>
          <w:lang w:val="es-ES"/>
        </w:rPr>
      </w:pPr>
      <w:r w:rsidRPr="008A3458">
        <w:rPr>
          <w:rStyle w:val="Hipervnculo"/>
          <w:rFonts w:ascii="Palatino Linotype" w:hAnsi="Palatino Linotype" w:cs="Arial"/>
          <w:bCs/>
          <w:color w:val="auto"/>
          <w:sz w:val="24"/>
          <w:szCs w:val="22"/>
          <w:u w:val="none"/>
        </w:rPr>
        <w:lastRenderedPageBreak/>
        <w:t>El Sujeto Obligado adjuntó los documentos electrónicos denominados:</w:t>
      </w:r>
    </w:p>
    <w:p w14:paraId="0D6CE851" w14:textId="77777777" w:rsidR="002B3061" w:rsidRPr="008A3458" w:rsidRDefault="002B3061" w:rsidP="00A17CC5">
      <w:pPr>
        <w:pStyle w:val="Prrafodelista"/>
        <w:spacing w:line="360" w:lineRule="auto"/>
        <w:jc w:val="both"/>
        <w:rPr>
          <w:rStyle w:val="Hipervnculo"/>
          <w:rFonts w:ascii="Palatino Linotype" w:hAnsi="Palatino Linotype" w:cs="Arial"/>
          <w:b/>
          <w:color w:val="auto"/>
          <w:szCs w:val="22"/>
          <w:u w:val="none"/>
          <w:lang w:val="es-ES"/>
        </w:rPr>
      </w:pPr>
    </w:p>
    <w:p w14:paraId="3018DB82" w14:textId="56D6AA3D" w:rsidR="0012494A" w:rsidRPr="008A3458" w:rsidRDefault="0012494A" w:rsidP="0012494A">
      <w:pPr>
        <w:pStyle w:val="Prrafodelista"/>
        <w:numPr>
          <w:ilvl w:val="0"/>
          <w:numId w:val="8"/>
        </w:numPr>
        <w:spacing w:line="360" w:lineRule="auto"/>
        <w:jc w:val="both"/>
        <w:rPr>
          <w:rStyle w:val="Hipervnculo"/>
          <w:rFonts w:ascii="Palatino Linotype" w:hAnsi="Palatino Linotype" w:cs="Arial"/>
          <w:color w:val="auto"/>
          <w:szCs w:val="22"/>
          <w:u w:val="none"/>
          <w:lang w:val="es-ES"/>
        </w:rPr>
      </w:pPr>
      <w:r w:rsidRPr="008A3458">
        <w:rPr>
          <w:rStyle w:val="Hipervnculo"/>
          <w:rFonts w:ascii="Palatino Linotype" w:hAnsi="Palatino Linotype" w:cs="Arial"/>
          <w:b/>
          <w:color w:val="auto"/>
          <w:szCs w:val="22"/>
          <w:u w:val="none"/>
          <w:lang w:val="es-ES"/>
        </w:rPr>
        <w:t xml:space="preserve">1.- Seguridad Ciudadana 169.pdf: </w:t>
      </w:r>
      <w:r w:rsidRPr="008A3458">
        <w:rPr>
          <w:rStyle w:val="Hipervnculo"/>
          <w:rFonts w:ascii="Palatino Linotype" w:hAnsi="Palatino Linotype" w:cs="Arial"/>
          <w:color w:val="auto"/>
          <w:szCs w:val="22"/>
          <w:u w:val="none"/>
          <w:lang w:val="es-ES"/>
        </w:rPr>
        <w:t xml:space="preserve">Documento sin número de oficio que da contestación a </w:t>
      </w:r>
      <w:r w:rsidR="004D7C2E" w:rsidRPr="008A3458">
        <w:rPr>
          <w:rStyle w:val="Hipervnculo"/>
          <w:rFonts w:ascii="Palatino Linotype" w:hAnsi="Palatino Linotype" w:cs="Arial"/>
          <w:color w:val="auto"/>
          <w:szCs w:val="22"/>
          <w:u w:val="none"/>
          <w:lang w:val="es-ES"/>
        </w:rPr>
        <w:t>diversos requerimientos planteados por el particular.</w:t>
      </w:r>
    </w:p>
    <w:p w14:paraId="6113EC57" w14:textId="30475142" w:rsidR="007F0A8E" w:rsidRPr="008A3458" w:rsidRDefault="0012494A" w:rsidP="00F56432">
      <w:pPr>
        <w:pStyle w:val="Prrafodelista"/>
        <w:numPr>
          <w:ilvl w:val="0"/>
          <w:numId w:val="8"/>
        </w:numPr>
        <w:spacing w:line="360" w:lineRule="auto"/>
        <w:jc w:val="both"/>
        <w:rPr>
          <w:rStyle w:val="Hipervnculo"/>
          <w:rFonts w:ascii="Palatino Linotype" w:hAnsi="Palatino Linotype" w:cs="Arial"/>
          <w:b/>
          <w:color w:val="auto"/>
          <w:szCs w:val="22"/>
          <w:u w:val="none"/>
          <w:lang w:val="es-ES"/>
        </w:rPr>
      </w:pPr>
      <w:r w:rsidRPr="008A3458">
        <w:rPr>
          <w:rStyle w:val="Hipervnculo"/>
          <w:rFonts w:ascii="Palatino Linotype" w:hAnsi="Palatino Linotype" w:cs="Arial"/>
          <w:b/>
          <w:color w:val="auto"/>
          <w:szCs w:val="22"/>
          <w:u w:val="none"/>
          <w:lang w:val="es-ES"/>
        </w:rPr>
        <w:t>Respuesta a la Solicitud 169.pdf</w:t>
      </w:r>
      <w:r w:rsidR="007F0A8E" w:rsidRPr="008A3458">
        <w:rPr>
          <w:rStyle w:val="Hipervnculo"/>
          <w:rFonts w:ascii="Palatino Linotype" w:hAnsi="Palatino Linotype" w:cs="Arial"/>
          <w:b/>
          <w:color w:val="auto"/>
          <w:szCs w:val="22"/>
          <w:u w:val="none"/>
          <w:lang w:val="es-ES"/>
        </w:rPr>
        <w:t xml:space="preserve">: </w:t>
      </w:r>
      <w:r w:rsidR="007F0A8E" w:rsidRPr="008A3458">
        <w:rPr>
          <w:rStyle w:val="Hipervnculo"/>
          <w:rFonts w:ascii="Palatino Linotype" w:hAnsi="Palatino Linotype" w:cs="Arial"/>
          <w:color w:val="auto"/>
          <w:szCs w:val="22"/>
          <w:u w:val="none"/>
          <w:lang w:val="es-ES"/>
        </w:rPr>
        <w:t>Documento sin número de oficio, signado por el Titular de la Unidad de transparencia, mediante el cual refiere que se adjuntan las respuestas de la Dirección General de Protección Civil y Bomberos y la Dirección General de Seguridad Ciudadana y Tránsito Municipal.</w:t>
      </w:r>
    </w:p>
    <w:p w14:paraId="5AD5C6C5" w14:textId="77777777" w:rsidR="007F0A8E" w:rsidRPr="008A3458" w:rsidRDefault="0012494A" w:rsidP="007F0A8E">
      <w:pPr>
        <w:pStyle w:val="Prrafodelista"/>
        <w:numPr>
          <w:ilvl w:val="0"/>
          <w:numId w:val="8"/>
        </w:numPr>
        <w:spacing w:line="360" w:lineRule="auto"/>
        <w:jc w:val="both"/>
        <w:rPr>
          <w:rStyle w:val="Hipervnculo"/>
          <w:rFonts w:ascii="Palatino Linotype" w:hAnsi="Palatino Linotype" w:cs="Arial"/>
          <w:b/>
          <w:color w:val="auto"/>
          <w:szCs w:val="22"/>
          <w:u w:val="none"/>
          <w:lang w:val="es-ES"/>
        </w:rPr>
      </w:pPr>
      <w:r w:rsidRPr="008A3458">
        <w:rPr>
          <w:rStyle w:val="Hipervnculo"/>
          <w:rFonts w:ascii="Palatino Linotype" w:hAnsi="Palatino Linotype" w:cs="Arial"/>
          <w:b/>
          <w:color w:val="auto"/>
          <w:szCs w:val="22"/>
          <w:u w:val="none"/>
          <w:lang w:val="es-ES"/>
        </w:rPr>
        <w:t>2.- Protección Civil 169.pdf</w:t>
      </w:r>
      <w:proofErr w:type="gramStart"/>
      <w:r w:rsidR="007F0A8E" w:rsidRPr="008A3458">
        <w:rPr>
          <w:rStyle w:val="Hipervnculo"/>
          <w:rFonts w:ascii="Palatino Linotype" w:hAnsi="Palatino Linotype" w:cs="Arial"/>
          <w:b/>
          <w:color w:val="auto"/>
          <w:szCs w:val="22"/>
          <w:u w:val="none"/>
          <w:lang w:val="es-ES"/>
        </w:rPr>
        <w:t>: :</w:t>
      </w:r>
      <w:proofErr w:type="gramEnd"/>
      <w:r w:rsidR="007F0A8E" w:rsidRPr="008A3458">
        <w:rPr>
          <w:rStyle w:val="Hipervnculo"/>
          <w:rFonts w:ascii="Palatino Linotype" w:hAnsi="Palatino Linotype" w:cs="Arial"/>
          <w:b/>
          <w:color w:val="auto"/>
          <w:szCs w:val="22"/>
          <w:u w:val="none"/>
          <w:lang w:val="es-ES"/>
        </w:rPr>
        <w:t xml:space="preserve"> </w:t>
      </w:r>
      <w:r w:rsidR="007F0A8E" w:rsidRPr="008A3458">
        <w:rPr>
          <w:rStyle w:val="Hipervnculo"/>
          <w:rFonts w:ascii="Palatino Linotype" w:hAnsi="Palatino Linotype" w:cs="Arial"/>
          <w:color w:val="auto"/>
          <w:szCs w:val="22"/>
          <w:u w:val="none"/>
          <w:lang w:val="es-ES"/>
        </w:rPr>
        <w:t>Oficio HACH/</w:t>
      </w:r>
      <w:proofErr w:type="spellStart"/>
      <w:r w:rsidR="007F0A8E" w:rsidRPr="008A3458">
        <w:rPr>
          <w:rStyle w:val="Hipervnculo"/>
          <w:rFonts w:ascii="Palatino Linotype" w:hAnsi="Palatino Linotype" w:cs="Arial"/>
          <w:color w:val="auto"/>
          <w:szCs w:val="22"/>
          <w:u w:val="none"/>
          <w:lang w:val="es-ES"/>
        </w:rPr>
        <w:t>CPCyB</w:t>
      </w:r>
      <w:proofErr w:type="spellEnd"/>
      <w:r w:rsidR="007F0A8E" w:rsidRPr="008A3458">
        <w:rPr>
          <w:rStyle w:val="Hipervnculo"/>
          <w:rFonts w:ascii="Palatino Linotype" w:hAnsi="Palatino Linotype" w:cs="Arial"/>
          <w:color w:val="auto"/>
          <w:szCs w:val="22"/>
          <w:u w:val="none"/>
          <w:lang w:val="es-ES"/>
        </w:rPr>
        <w:t>/2022/305 suscrito por el Director General de Protección Civil y Bomberos, mediante el cual da contestación a los cuestionamientos 1 al 11.</w:t>
      </w:r>
    </w:p>
    <w:p w14:paraId="5A35FF87" w14:textId="77777777" w:rsidR="00A17CC5" w:rsidRPr="008A3458" w:rsidRDefault="00A17CC5" w:rsidP="00A17CC5">
      <w:pPr>
        <w:pStyle w:val="Prrafodelista"/>
        <w:spacing w:before="240" w:after="240" w:line="360" w:lineRule="auto"/>
        <w:ind w:left="0"/>
        <w:jc w:val="both"/>
        <w:rPr>
          <w:rFonts w:ascii="Palatino Linotype" w:hAnsi="Palatino Linotype" w:cs="Arial"/>
          <w:i/>
          <w:sz w:val="24"/>
        </w:rPr>
      </w:pPr>
    </w:p>
    <w:p w14:paraId="518CDCD9" w14:textId="77E7DA79" w:rsidR="005000AA" w:rsidRPr="008A3458"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8A3458">
        <w:rPr>
          <w:rFonts w:ascii="Palatino Linotype" w:eastAsia="Calibri" w:hAnsi="Palatino Linotype" w:cs="Arial"/>
          <w:sz w:val="24"/>
          <w:lang w:val="es-AR"/>
        </w:rPr>
        <w:t xml:space="preserve">El </w:t>
      </w:r>
      <w:r w:rsidR="007F0A8E" w:rsidRPr="008A3458">
        <w:rPr>
          <w:rFonts w:ascii="Palatino Linotype" w:eastAsia="Calibri" w:hAnsi="Palatino Linotype" w:cs="Arial"/>
          <w:sz w:val="24"/>
          <w:lang w:val="es-AR"/>
        </w:rPr>
        <w:t>diecisiete</w:t>
      </w:r>
      <w:r w:rsidR="001A4789" w:rsidRPr="008A3458">
        <w:rPr>
          <w:rFonts w:ascii="Palatino Linotype" w:eastAsia="Calibri" w:hAnsi="Palatino Linotype" w:cs="Arial"/>
          <w:sz w:val="24"/>
          <w:lang w:val="es-AR"/>
        </w:rPr>
        <w:t xml:space="preserve"> </w:t>
      </w:r>
      <w:r w:rsidR="00D74DC2" w:rsidRPr="008A3458">
        <w:rPr>
          <w:rFonts w:ascii="Palatino Linotype" w:eastAsia="Calibri" w:hAnsi="Palatino Linotype" w:cs="Arial"/>
          <w:sz w:val="24"/>
          <w:lang w:val="es-AR"/>
        </w:rPr>
        <w:t>(</w:t>
      </w:r>
      <w:r w:rsidR="007F0A8E" w:rsidRPr="008A3458">
        <w:rPr>
          <w:rFonts w:ascii="Palatino Linotype" w:eastAsia="Calibri" w:hAnsi="Palatino Linotype" w:cs="Arial"/>
          <w:sz w:val="24"/>
          <w:lang w:val="es-AR"/>
        </w:rPr>
        <w:t>17</w:t>
      </w:r>
      <w:r w:rsidR="00D74DC2" w:rsidRPr="008A3458">
        <w:rPr>
          <w:rFonts w:ascii="Palatino Linotype" w:eastAsia="Calibri" w:hAnsi="Palatino Linotype" w:cs="Arial"/>
          <w:sz w:val="24"/>
          <w:lang w:val="es-AR"/>
        </w:rPr>
        <w:t>)</w:t>
      </w:r>
      <w:r w:rsidR="005000AA" w:rsidRPr="008A3458">
        <w:rPr>
          <w:rFonts w:ascii="Palatino Linotype" w:eastAsia="Calibri" w:hAnsi="Palatino Linotype" w:cs="Arial"/>
          <w:sz w:val="24"/>
          <w:lang w:val="es-AR"/>
        </w:rPr>
        <w:t xml:space="preserve"> </w:t>
      </w:r>
      <w:r w:rsidR="00A871C4" w:rsidRPr="008A3458">
        <w:rPr>
          <w:rFonts w:ascii="Palatino Linotype" w:eastAsia="Calibri" w:hAnsi="Palatino Linotype" w:cs="Arial"/>
          <w:sz w:val="24"/>
          <w:lang w:val="es-AR"/>
        </w:rPr>
        <w:t xml:space="preserve">de </w:t>
      </w:r>
      <w:r w:rsidR="00944003" w:rsidRPr="008A3458">
        <w:rPr>
          <w:rFonts w:ascii="Palatino Linotype" w:eastAsia="Calibri" w:hAnsi="Palatino Linotype" w:cs="Arial"/>
          <w:sz w:val="24"/>
          <w:lang w:val="es-AR"/>
        </w:rPr>
        <w:t>mayo</w:t>
      </w:r>
      <w:r w:rsidR="00D74DC2" w:rsidRPr="008A3458">
        <w:rPr>
          <w:rFonts w:ascii="Palatino Linotype" w:eastAsia="Calibri" w:hAnsi="Palatino Linotype" w:cs="Arial"/>
          <w:sz w:val="24"/>
          <w:lang w:val="es-AR"/>
        </w:rPr>
        <w:t xml:space="preserve"> </w:t>
      </w:r>
      <w:r w:rsidR="005000AA" w:rsidRPr="008A3458">
        <w:rPr>
          <w:rFonts w:ascii="Palatino Linotype" w:eastAsia="Calibri" w:hAnsi="Palatino Linotype" w:cs="Arial"/>
          <w:sz w:val="24"/>
          <w:lang w:val="es-AR"/>
        </w:rPr>
        <w:t>de</w:t>
      </w:r>
      <w:r w:rsidR="005000AA" w:rsidRPr="008A3458">
        <w:rPr>
          <w:rFonts w:ascii="Palatino Linotype" w:hAnsi="Palatino Linotype" w:cs="Arial"/>
          <w:sz w:val="24"/>
          <w:lang w:val="es-ES"/>
        </w:rPr>
        <w:t xml:space="preserve"> dos mil </w:t>
      </w:r>
      <w:r w:rsidR="00931BAE" w:rsidRPr="008A3458">
        <w:rPr>
          <w:rFonts w:ascii="Palatino Linotype" w:eastAsia="Calibri" w:hAnsi="Palatino Linotype"/>
          <w:sz w:val="24"/>
          <w:lang w:val="es-ES"/>
        </w:rPr>
        <w:t>veintidós</w:t>
      </w:r>
      <w:r w:rsidR="005000AA" w:rsidRPr="008A3458">
        <w:rPr>
          <w:rFonts w:ascii="Palatino Linotype" w:hAnsi="Palatino Linotype" w:cs="Arial"/>
          <w:sz w:val="24"/>
          <w:lang w:val="es-ES"/>
        </w:rPr>
        <w:t xml:space="preserve">, </w:t>
      </w:r>
      <w:r w:rsidR="005000AA" w:rsidRPr="008A3458">
        <w:rPr>
          <w:rFonts w:ascii="Palatino Linotype" w:hAnsi="Palatino Linotype"/>
          <w:b/>
          <w:sz w:val="24"/>
        </w:rPr>
        <w:t>EL RECURRENTE</w:t>
      </w:r>
      <w:r w:rsidR="005000AA" w:rsidRPr="008A3458">
        <w:rPr>
          <w:rFonts w:ascii="Palatino Linotype" w:hAnsi="Palatino Linotype" w:cs="Arial"/>
          <w:sz w:val="24"/>
          <w:lang w:val="es-ES"/>
        </w:rPr>
        <w:t xml:space="preserve"> interpuso </w:t>
      </w:r>
      <w:r w:rsidR="00411CE7" w:rsidRPr="008A3458">
        <w:rPr>
          <w:rFonts w:ascii="Palatino Linotype" w:hAnsi="Palatino Linotype" w:cs="Arial"/>
          <w:sz w:val="24"/>
          <w:lang w:val="es-ES"/>
        </w:rPr>
        <w:t>el</w:t>
      </w:r>
      <w:r w:rsidR="005000AA" w:rsidRPr="008A3458">
        <w:rPr>
          <w:rFonts w:ascii="Palatino Linotype" w:hAnsi="Palatino Linotype" w:cs="Arial"/>
          <w:sz w:val="24"/>
          <w:lang w:val="es-ES"/>
        </w:rPr>
        <w:t xml:space="preserve"> recurso de revisión, en contra de la respuesta</w:t>
      </w:r>
      <w:r w:rsidR="00411CE7" w:rsidRPr="008A3458">
        <w:rPr>
          <w:rFonts w:ascii="Palatino Linotype" w:hAnsi="Palatino Linotype" w:cs="Arial"/>
          <w:sz w:val="24"/>
          <w:lang w:val="es-ES"/>
        </w:rPr>
        <w:t xml:space="preserve"> y</w:t>
      </w:r>
      <w:r w:rsidR="005000AA" w:rsidRPr="008A3458">
        <w:rPr>
          <w:rFonts w:ascii="Palatino Linotype" w:hAnsi="Palatino Linotype" w:cs="Arial"/>
          <w:sz w:val="24"/>
          <w:lang w:val="es-ES"/>
        </w:rPr>
        <w:t xml:space="preserve"> señaló</w:t>
      </w:r>
      <w:r w:rsidR="00411CE7" w:rsidRPr="008A3458">
        <w:rPr>
          <w:rFonts w:ascii="Palatino Linotype" w:hAnsi="Palatino Linotype" w:cs="Arial"/>
          <w:sz w:val="24"/>
          <w:lang w:val="es-ES"/>
        </w:rPr>
        <w:t xml:space="preserve"> </w:t>
      </w:r>
      <w:r w:rsidR="005000AA" w:rsidRPr="008A3458">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8A3458" w:rsidRDefault="00F714A9" w:rsidP="005000AA">
      <w:pPr>
        <w:pStyle w:val="Prrafodelista"/>
        <w:rPr>
          <w:rFonts w:ascii="Palatino Linotype" w:eastAsia="Calibri" w:hAnsi="Palatino Linotype" w:cs="Tahoma"/>
          <w:b/>
          <w:sz w:val="24"/>
          <w:lang w:eastAsia="en-US"/>
        </w:rPr>
      </w:pPr>
    </w:p>
    <w:p w14:paraId="137ACA93" w14:textId="5B96731D" w:rsidR="00F714A9" w:rsidRPr="008A3458" w:rsidRDefault="00F714A9" w:rsidP="00F714A9">
      <w:pPr>
        <w:pStyle w:val="Prrafodelista"/>
        <w:spacing w:line="360" w:lineRule="auto"/>
        <w:jc w:val="both"/>
        <w:rPr>
          <w:rFonts w:ascii="Palatino Linotype" w:hAnsi="Palatino Linotype"/>
          <w:bCs/>
          <w:i/>
          <w:iCs/>
          <w:sz w:val="24"/>
        </w:rPr>
      </w:pPr>
      <w:r w:rsidRPr="008A3458">
        <w:rPr>
          <w:rFonts w:ascii="Palatino Linotype" w:hAnsi="Palatino Linotype"/>
          <w:b/>
          <w:sz w:val="24"/>
        </w:rPr>
        <w:t xml:space="preserve">Acto impugnado: </w:t>
      </w:r>
      <w:r w:rsidRPr="008A3458">
        <w:rPr>
          <w:rFonts w:ascii="Palatino Linotype" w:hAnsi="Palatino Linotype"/>
          <w:bCs/>
          <w:i/>
          <w:iCs/>
          <w:sz w:val="24"/>
        </w:rPr>
        <w:t>“</w:t>
      </w:r>
      <w:r w:rsidR="007F0A8E" w:rsidRPr="008A3458">
        <w:rPr>
          <w:rFonts w:ascii="Palatino Linotype" w:hAnsi="Palatino Linotype"/>
          <w:bCs/>
          <w:i/>
          <w:iCs/>
        </w:rPr>
        <w:t xml:space="preserve">México, 06 de mayo del 2022 Asunto: RECURSO DE REVISIÓN INSTITUTO DE TRANSPARENCIA, ACCESO A LA INFORMACIÓN PÚBLICA Y PROTECCIÓN DE DATOS PERSONALES DEL ESTADO DE MÉXICO Y MUNICIPIOS. PRESENTE. FUNDAMENTOS PARA INTERPONER EL RECURSO DE REVISIÓN </w:t>
      </w:r>
      <w:r w:rsidR="00172AF6">
        <w:rPr>
          <w:rFonts w:ascii="Palatino Linotype" w:hAnsi="Palatino Linotype"/>
          <w:bCs/>
          <w:i/>
          <w:iCs/>
        </w:rPr>
        <w:t xml:space="preserve">XXX </w:t>
      </w:r>
      <w:proofErr w:type="spellStart"/>
      <w:r w:rsidR="00172AF6">
        <w:rPr>
          <w:rFonts w:ascii="Palatino Linotype" w:hAnsi="Palatino Linotype"/>
          <w:bCs/>
          <w:i/>
          <w:iCs/>
        </w:rPr>
        <w:t>XXX</w:t>
      </w:r>
      <w:proofErr w:type="spellEnd"/>
      <w:r w:rsidR="00172AF6">
        <w:rPr>
          <w:rFonts w:ascii="Palatino Linotype" w:hAnsi="Palatino Linotype"/>
          <w:bCs/>
          <w:i/>
          <w:iCs/>
        </w:rPr>
        <w:t xml:space="preserve"> </w:t>
      </w:r>
      <w:proofErr w:type="spellStart"/>
      <w:r w:rsidR="00172AF6">
        <w:rPr>
          <w:rFonts w:ascii="Palatino Linotype" w:hAnsi="Palatino Linotype"/>
          <w:bCs/>
          <w:i/>
          <w:iCs/>
        </w:rPr>
        <w:t>XXX</w:t>
      </w:r>
      <w:proofErr w:type="spellEnd"/>
      <w:r w:rsidR="007F0A8E" w:rsidRPr="008A3458">
        <w:rPr>
          <w:rFonts w:ascii="Palatino Linotype" w:hAnsi="Palatino Linotype"/>
          <w:bCs/>
          <w:i/>
          <w:iCs/>
        </w:rPr>
        <w:t xml:space="preserve"> promoviendo por propio derecho, señalando como correo para recibir en digital cualquier tipo de notificación </w:t>
      </w:r>
      <w:r w:rsidR="00172AF6">
        <w:rPr>
          <w:rFonts w:ascii="Palatino Linotype" w:hAnsi="Palatino Linotype"/>
          <w:bCs/>
          <w:i/>
          <w:iCs/>
        </w:rPr>
        <w:t>XXXXXX</w:t>
      </w:r>
      <w:r w:rsidR="007F0A8E" w:rsidRPr="008A3458">
        <w:rPr>
          <w:rFonts w:ascii="Palatino Linotype" w:hAnsi="Palatino Linotype"/>
          <w:bCs/>
          <w:i/>
          <w:iCs/>
        </w:rPr>
        <w:t xml:space="preserve">.com, con el debido respeto expongo: Que por medio del presente escrito vengo a interponer el recurso de revisión que contemplan los artículos 178 y 179 de la Ley de Transparencia y Acceso a la Información Pública del Estado </w:t>
      </w:r>
      <w:r w:rsidR="007F0A8E" w:rsidRPr="008A3458">
        <w:rPr>
          <w:rFonts w:ascii="Palatino Linotype" w:hAnsi="Palatino Linotype"/>
          <w:bCs/>
          <w:i/>
          <w:iCs/>
        </w:rPr>
        <w:lastRenderedPageBreak/>
        <w:t>de México y Municipios contra la resolución con el folio 00169/CHIMALHU/IP/2022 con fecha del 25 de abril del 202, por medio de la plataforma SAIMEX, emitida por el H. Ayuntamiento de Chimalhuacán, en virtud de considerar que el sujeto obligado incurrió en: la entrega de información incompleta, de lo correspondiente solicitado. HECHOS Realice una solicitud de acceso a la información pública el día 27 de marzo del 2022 en la cual se realizaron una serie de preguntas al H. Ayuntamiento de Chimalhuacán, posterior a ello se presentó una respuesta por parte de la titular de La Unidad de Transparencia y Acceso a la Información Pública del H. Ayuntamiento de Chimalhuacán, Estado de México. Al hacer un análisis de las repuestas recibidas noté que las preguntas: 1. ¿Existen vínculos de coparticipación con la sociedad y cuáles? 2. ¿Se reportan sus incidencias a través del Informe Policial Homologado? 3. ¿Cómo se comportan las incidencias de faltas administrativas? 4. ¿Cuenta con un diagnóstico integral de seguridad pública que permita identificar las causas del problema? No tienen una respuesta, por este motivo solicito que me proporcionen respuestas, con fundamento en el artículo 4 de la Ley de Transparencia y Acceso a la Información Pública del Estado de México de lo contrario se estaría violentando mi derecho humano de acceder a la información pública. De igual forma la siguiente pregunta: 5. ¿Cuántas cámaras tiene el C4? Y de ellas cuantas funcionan y cuantas necesitan reparación, así como ¿cuál es el tiempo normal en que se reparan? ¿Personal municipal, estatal o privado las reparan? En la respuesta otorgada no se menciona cuantas funcionan y cuales necesitan reparación o en su caso mencionar si todas se encuentran en perfecto estado, con fundamento en el artículo 9 de la Ley de Transparencia y Acceso a la Información Pública del Estado de México que menciona la “máxima publicidad” toda información en posesión de los sujetos obligados deberá entregarse de forma completa y accesible.</w:t>
      </w:r>
      <w:r w:rsidRPr="008A3458">
        <w:rPr>
          <w:rFonts w:ascii="Palatino Linotype" w:hAnsi="Palatino Linotype"/>
          <w:bCs/>
          <w:i/>
          <w:iCs/>
          <w:sz w:val="24"/>
        </w:rPr>
        <w:t>”</w:t>
      </w:r>
      <w:r w:rsidR="00B83EE1" w:rsidRPr="008A3458">
        <w:rPr>
          <w:rFonts w:ascii="Palatino Linotype" w:hAnsi="Palatino Linotype"/>
          <w:bCs/>
          <w:i/>
          <w:iCs/>
          <w:sz w:val="24"/>
        </w:rPr>
        <w:t xml:space="preserve"> (sic)</w:t>
      </w:r>
    </w:p>
    <w:p w14:paraId="0F38B6A1" w14:textId="0EAC0D90" w:rsidR="001A0283" w:rsidRPr="008A3458" w:rsidRDefault="00ED737F" w:rsidP="00ED737F">
      <w:pPr>
        <w:pStyle w:val="Prrafodelista"/>
        <w:spacing w:line="360" w:lineRule="auto"/>
        <w:jc w:val="both"/>
        <w:rPr>
          <w:rFonts w:ascii="Palatino Linotype" w:hAnsi="Palatino Linotype"/>
          <w:b/>
          <w:sz w:val="24"/>
        </w:rPr>
      </w:pPr>
      <w:r w:rsidRPr="008A3458">
        <w:rPr>
          <w:rFonts w:ascii="Palatino Linotype" w:hAnsi="Palatino Linotype"/>
          <w:b/>
          <w:sz w:val="24"/>
        </w:rPr>
        <w:lastRenderedPageBreak/>
        <w:t>Motivos o razones de inconformidad</w:t>
      </w:r>
      <w:r w:rsidR="001A0283" w:rsidRPr="008A3458">
        <w:rPr>
          <w:rFonts w:ascii="Palatino Linotype" w:hAnsi="Palatino Linotype"/>
          <w:b/>
          <w:sz w:val="24"/>
        </w:rPr>
        <w:t>: “</w:t>
      </w:r>
      <w:r w:rsidR="007F0A8E" w:rsidRPr="008A3458">
        <w:rPr>
          <w:rFonts w:ascii="Palatino Linotype" w:hAnsi="Palatino Linotype"/>
          <w:bCs/>
          <w:i/>
          <w:iCs/>
        </w:rPr>
        <w:t xml:space="preserve">I. 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 II. Así mismo, el sujeto obligado incumple con su función expresada en el artículo 2 fracción VII, en el que se plasman los principios rectores del instituto y se menciona que la información debe ser oportuna, verificable, comprensible, actualizada y completa. PRUEBAS Adjunto el PDF con las respuestas a la solicitud que me fueron otorgadas en la plataforma SAIMEX. Por lo expuesto y fundado, atentamente solicito: PRIMERO: Se tome en cuenta el presente Recurso de Revisión; SEGUNDO: Sean realizadas las medidas necesarias para completar la información; TERCERO: Tener presente el correo electrónico proporcionado para notificaciones. PROTESTO LO NECESARIO </w:t>
      </w:r>
      <w:r w:rsidR="00172AF6">
        <w:rPr>
          <w:rFonts w:ascii="Palatino Linotype" w:hAnsi="Palatino Linotype"/>
          <w:bCs/>
          <w:i/>
          <w:iCs/>
        </w:rPr>
        <w:t>XXXXXX</w:t>
      </w:r>
      <w:r w:rsidR="001A0283" w:rsidRPr="008A3458">
        <w:rPr>
          <w:rFonts w:ascii="Palatino Linotype" w:hAnsi="Palatino Linotype" w:cstheme="minorBidi"/>
          <w:bCs/>
          <w:i/>
          <w:iCs/>
          <w:sz w:val="24"/>
        </w:rPr>
        <w:t>” (sic)</w:t>
      </w:r>
    </w:p>
    <w:p w14:paraId="7CE208EC" w14:textId="77777777" w:rsidR="001A0283" w:rsidRPr="008A3458"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0A13F893" w14:textId="02BE5EA8" w:rsidR="007F0A8E" w:rsidRPr="008A3458" w:rsidRDefault="007F0A8E"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8A3458">
        <w:rPr>
          <w:rFonts w:ascii="Palatino Linotype" w:eastAsia="Calibri" w:hAnsi="Palatino Linotype" w:cs="Arial"/>
          <w:sz w:val="24"/>
          <w:lang w:val="es-AR"/>
        </w:rPr>
        <w:t xml:space="preserve">El Particular adjuntó al recurso de revisión el documento electrónico denominado </w:t>
      </w:r>
      <w:r w:rsidRPr="008A3458">
        <w:rPr>
          <w:rFonts w:ascii="Palatino Linotype" w:eastAsia="Calibri" w:hAnsi="Palatino Linotype" w:cs="Arial"/>
          <w:b/>
          <w:i/>
          <w:sz w:val="24"/>
          <w:lang w:val="es-AR"/>
        </w:rPr>
        <w:t>Recurso de revisión 3.docx</w:t>
      </w:r>
    </w:p>
    <w:p w14:paraId="37685A3B" w14:textId="470309C0" w:rsidR="007F0A8E" w:rsidRPr="008A3458" w:rsidRDefault="007F0A8E" w:rsidP="007F0A8E">
      <w:pPr>
        <w:spacing w:line="360" w:lineRule="auto"/>
        <w:ind w:left="567" w:right="822"/>
        <w:jc w:val="both"/>
        <w:rPr>
          <w:rFonts w:ascii="Palatino Linotype" w:hAnsi="Palatino Linotype" w:cs="Arial"/>
          <w:i/>
          <w:sz w:val="22"/>
          <w:szCs w:val="24"/>
        </w:rPr>
      </w:pPr>
      <w:r w:rsidRPr="008A3458">
        <w:rPr>
          <w:rFonts w:ascii="Palatino Linotype" w:hAnsi="Palatino Linotype" w:cs="Arial"/>
          <w:i/>
          <w:sz w:val="22"/>
          <w:szCs w:val="24"/>
        </w:rPr>
        <w:t xml:space="preserve">“…Que por medio del presente escrito vengo a interponer el recurso de revisión que contemplan los artículos 178 y 179 de la Ley de Transparencia y Acceso a la Información Pública del Estado de México y Municipios contra la resolución con el folio </w:t>
      </w:r>
      <w:hyperlink r:id="rId9" w:history="1">
        <w:r w:rsidRPr="008A3458">
          <w:rPr>
            <w:rStyle w:val="Hipervnculo"/>
            <w:rFonts w:ascii="Palatino Linotype" w:hAnsi="Palatino Linotype" w:cs="Arial"/>
            <w:b/>
            <w:bCs/>
            <w:i/>
            <w:color w:val="000000" w:themeColor="text1"/>
            <w:sz w:val="22"/>
            <w:szCs w:val="24"/>
          </w:rPr>
          <w:t>00169/CHIMALHU/IP/2022</w:t>
        </w:r>
      </w:hyperlink>
      <w:r w:rsidRPr="008A3458">
        <w:rPr>
          <w:rFonts w:ascii="Palatino Linotype" w:hAnsi="Palatino Linotype"/>
          <w:i/>
          <w:sz w:val="18"/>
        </w:rPr>
        <w:t xml:space="preserve"> </w:t>
      </w:r>
      <w:r w:rsidRPr="008A3458">
        <w:rPr>
          <w:rFonts w:ascii="Palatino Linotype" w:hAnsi="Palatino Linotype" w:cs="Arial"/>
          <w:i/>
          <w:sz w:val="22"/>
          <w:szCs w:val="24"/>
        </w:rPr>
        <w:t xml:space="preserve">con fecha del 25 de abril del 202, por medio de la plataforma SAIMEX, emitida por el H. Ayuntamiento de Chimalhuacán, </w:t>
      </w:r>
      <w:r w:rsidRPr="008A3458">
        <w:rPr>
          <w:rFonts w:ascii="Palatino Linotype" w:hAnsi="Palatino Linotype" w:cs="Arial"/>
          <w:i/>
          <w:sz w:val="22"/>
          <w:szCs w:val="24"/>
        </w:rPr>
        <w:lastRenderedPageBreak/>
        <w:t xml:space="preserve">en virtud de considerar que el sujeto obligado incurrió en: </w:t>
      </w:r>
      <w:r w:rsidRPr="008A3458">
        <w:rPr>
          <w:rFonts w:ascii="Palatino Linotype" w:hAnsi="Palatino Linotype" w:cs="Arial"/>
          <w:b/>
          <w:bCs/>
          <w:i/>
          <w:sz w:val="22"/>
          <w:szCs w:val="24"/>
          <w:u w:val="single"/>
        </w:rPr>
        <w:t>la entrega de información incompleta</w:t>
      </w:r>
      <w:r w:rsidRPr="008A3458">
        <w:rPr>
          <w:rFonts w:ascii="Palatino Linotype" w:hAnsi="Palatino Linotype" w:cs="Arial"/>
          <w:i/>
          <w:sz w:val="22"/>
          <w:szCs w:val="24"/>
        </w:rPr>
        <w:t>, de lo correspondiente solicitado.</w:t>
      </w:r>
    </w:p>
    <w:p w14:paraId="395A5EDA" w14:textId="77777777" w:rsidR="007F0A8E" w:rsidRPr="008A3458" w:rsidRDefault="007F0A8E" w:rsidP="007F0A8E">
      <w:pPr>
        <w:spacing w:line="360" w:lineRule="auto"/>
        <w:ind w:left="567" w:right="822"/>
        <w:jc w:val="both"/>
        <w:rPr>
          <w:rFonts w:ascii="Palatino Linotype" w:hAnsi="Palatino Linotype" w:cs="Arial"/>
          <w:i/>
          <w:sz w:val="22"/>
          <w:szCs w:val="24"/>
        </w:rPr>
      </w:pPr>
    </w:p>
    <w:p w14:paraId="5AF5ADBB" w14:textId="77777777" w:rsidR="007F0A8E" w:rsidRPr="008A3458" w:rsidRDefault="007F0A8E" w:rsidP="007F0A8E">
      <w:pPr>
        <w:spacing w:line="360" w:lineRule="auto"/>
        <w:ind w:left="567" w:right="822"/>
        <w:rPr>
          <w:rFonts w:ascii="Palatino Linotype" w:hAnsi="Palatino Linotype" w:cs="Arial"/>
          <w:b/>
          <w:bCs/>
          <w:i/>
          <w:sz w:val="22"/>
          <w:szCs w:val="24"/>
          <w:u w:val="single"/>
        </w:rPr>
      </w:pPr>
      <w:r w:rsidRPr="008A3458">
        <w:rPr>
          <w:rFonts w:ascii="Palatino Linotype" w:hAnsi="Palatino Linotype" w:cs="Arial"/>
          <w:b/>
          <w:bCs/>
          <w:i/>
          <w:sz w:val="22"/>
          <w:szCs w:val="24"/>
          <w:u w:val="single"/>
        </w:rPr>
        <w:t>HECHOS</w:t>
      </w:r>
    </w:p>
    <w:p w14:paraId="1E16C54A" w14:textId="77777777" w:rsidR="007F0A8E" w:rsidRPr="008A3458" w:rsidRDefault="007F0A8E" w:rsidP="007F0A8E">
      <w:pPr>
        <w:spacing w:line="360" w:lineRule="auto"/>
        <w:ind w:left="567" w:right="822"/>
        <w:jc w:val="both"/>
        <w:rPr>
          <w:rFonts w:ascii="Palatino Linotype" w:hAnsi="Palatino Linotype" w:cs="Arial"/>
          <w:i/>
          <w:sz w:val="22"/>
          <w:szCs w:val="24"/>
        </w:rPr>
      </w:pPr>
      <w:r w:rsidRPr="008A3458">
        <w:rPr>
          <w:rFonts w:ascii="Palatino Linotype" w:hAnsi="Palatino Linotype" w:cs="Arial"/>
          <w:i/>
          <w:sz w:val="22"/>
          <w:szCs w:val="24"/>
        </w:rPr>
        <w:t>Realice una solicitud de acceso a la información pública el día 27 de marzo del 2022 en la cual se realizaron una serie de preguntas al H. Ayuntamiento de Chimalhuacán, posterior a ello se presentó una respuesta por parte de la titular de La Unidad de Transparencia y Acceso a la Información Pública del H. Ayuntamiento de Chimalhuacán, Estado de México.</w:t>
      </w:r>
    </w:p>
    <w:p w14:paraId="6A9B6000" w14:textId="77777777" w:rsidR="007F0A8E" w:rsidRPr="008A3458" w:rsidRDefault="007F0A8E" w:rsidP="007F0A8E">
      <w:pPr>
        <w:spacing w:line="360" w:lineRule="auto"/>
        <w:ind w:left="567" w:right="822"/>
        <w:jc w:val="both"/>
        <w:rPr>
          <w:rFonts w:ascii="Palatino Linotype" w:hAnsi="Palatino Linotype" w:cs="Arial"/>
          <w:i/>
          <w:sz w:val="22"/>
          <w:szCs w:val="24"/>
        </w:rPr>
      </w:pPr>
      <w:r w:rsidRPr="008A3458">
        <w:rPr>
          <w:rFonts w:ascii="Palatino Linotype" w:hAnsi="Palatino Linotype" w:cs="Arial"/>
          <w:i/>
          <w:sz w:val="22"/>
          <w:szCs w:val="24"/>
        </w:rPr>
        <w:t>Al hacer un análisis de las repuestas recibidas noté que las preguntas:</w:t>
      </w:r>
    </w:p>
    <w:p w14:paraId="65BEE213" w14:textId="77777777" w:rsidR="007F0A8E" w:rsidRPr="008A3458" w:rsidRDefault="007F0A8E" w:rsidP="007F0A8E">
      <w:pPr>
        <w:pStyle w:val="Prrafodelista"/>
        <w:numPr>
          <w:ilvl w:val="0"/>
          <w:numId w:val="12"/>
        </w:numPr>
        <w:spacing w:after="160" w:line="360" w:lineRule="auto"/>
        <w:ind w:left="567" w:right="822"/>
        <w:jc w:val="both"/>
        <w:rPr>
          <w:rFonts w:ascii="Palatino Linotype" w:hAnsi="Palatino Linotype" w:cs="Arial"/>
          <w:i/>
        </w:rPr>
      </w:pPr>
      <w:r w:rsidRPr="008A3458">
        <w:rPr>
          <w:rFonts w:ascii="Palatino Linotype" w:hAnsi="Palatino Linotype" w:cs="Arial"/>
          <w:i/>
        </w:rPr>
        <w:t>¿Existen vínculos de coparticipación con la sociedad y cuáles?</w:t>
      </w:r>
    </w:p>
    <w:p w14:paraId="66F3D954" w14:textId="77777777" w:rsidR="007F0A8E" w:rsidRPr="008A3458" w:rsidRDefault="007F0A8E" w:rsidP="007F0A8E">
      <w:pPr>
        <w:pStyle w:val="Prrafodelista"/>
        <w:numPr>
          <w:ilvl w:val="0"/>
          <w:numId w:val="12"/>
        </w:numPr>
        <w:spacing w:after="160" w:line="360" w:lineRule="auto"/>
        <w:ind w:left="567" w:right="822"/>
        <w:jc w:val="both"/>
        <w:rPr>
          <w:rFonts w:ascii="Palatino Linotype" w:hAnsi="Palatino Linotype" w:cs="Arial"/>
          <w:i/>
        </w:rPr>
      </w:pPr>
      <w:r w:rsidRPr="008A3458">
        <w:rPr>
          <w:rFonts w:ascii="Palatino Linotype" w:hAnsi="Palatino Linotype" w:cs="Arial"/>
          <w:i/>
        </w:rPr>
        <w:t>¿Se reportan sus incidencias a través del Informe Policial Homologado?</w:t>
      </w:r>
    </w:p>
    <w:p w14:paraId="33E550F8" w14:textId="77777777" w:rsidR="007F0A8E" w:rsidRPr="008A3458" w:rsidRDefault="007F0A8E" w:rsidP="007F0A8E">
      <w:pPr>
        <w:pStyle w:val="Prrafodelista"/>
        <w:numPr>
          <w:ilvl w:val="0"/>
          <w:numId w:val="12"/>
        </w:numPr>
        <w:spacing w:after="160" w:line="360" w:lineRule="auto"/>
        <w:ind w:left="567" w:right="822"/>
        <w:jc w:val="both"/>
        <w:rPr>
          <w:rFonts w:ascii="Palatino Linotype" w:hAnsi="Palatino Linotype" w:cs="Arial"/>
          <w:i/>
        </w:rPr>
      </w:pPr>
      <w:bookmarkStart w:id="4" w:name="_Hlk102335066"/>
      <w:r w:rsidRPr="008A3458">
        <w:rPr>
          <w:rFonts w:ascii="Palatino Linotype" w:hAnsi="Palatino Linotype" w:cs="Arial"/>
          <w:i/>
        </w:rPr>
        <w:t>¿Cómo se comportan las incidencias de faltas administrativas?</w:t>
      </w:r>
    </w:p>
    <w:p w14:paraId="7F6011AE" w14:textId="77777777" w:rsidR="007F0A8E" w:rsidRPr="008A3458" w:rsidRDefault="007F0A8E" w:rsidP="007F0A8E">
      <w:pPr>
        <w:pStyle w:val="Prrafodelista"/>
        <w:numPr>
          <w:ilvl w:val="0"/>
          <w:numId w:val="12"/>
        </w:numPr>
        <w:spacing w:after="160" w:line="360" w:lineRule="auto"/>
        <w:ind w:left="567" w:right="822"/>
        <w:jc w:val="both"/>
        <w:rPr>
          <w:rFonts w:ascii="Palatino Linotype" w:hAnsi="Palatino Linotype" w:cs="Arial"/>
          <w:i/>
        </w:rPr>
      </w:pPr>
      <w:bookmarkStart w:id="5" w:name="_Hlk102335777"/>
      <w:bookmarkEnd w:id="4"/>
      <w:r w:rsidRPr="008A3458">
        <w:rPr>
          <w:rFonts w:ascii="Palatino Linotype" w:hAnsi="Palatino Linotype" w:cs="Arial"/>
          <w:i/>
        </w:rPr>
        <w:t>¿Cuenta con un diagnóstico integral de seguridad pública que permita identificar las causas del problema?</w:t>
      </w:r>
    </w:p>
    <w:bookmarkEnd w:id="5"/>
    <w:p w14:paraId="23934D61" w14:textId="77777777" w:rsidR="007F0A8E" w:rsidRPr="008A3458" w:rsidRDefault="007F0A8E" w:rsidP="007F0A8E">
      <w:pPr>
        <w:spacing w:line="360" w:lineRule="auto"/>
        <w:ind w:left="567" w:right="822"/>
        <w:jc w:val="both"/>
        <w:rPr>
          <w:rFonts w:ascii="Palatino Linotype" w:hAnsi="Palatino Linotype" w:cs="Arial"/>
          <w:i/>
          <w:sz w:val="22"/>
          <w:szCs w:val="24"/>
        </w:rPr>
      </w:pPr>
      <w:r w:rsidRPr="008A3458">
        <w:rPr>
          <w:rFonts w:ascii="Palatino Linotype" w:hAnsi="Palatino Linotype" w:cs="Arial"/>
          <w:i/>
          <w:sz w:val="22"/>
          <w:szCs w:val="24"/>
        </w:rPr>
        <w:t xml:space="preserve">No tienen una respuesta, por este motivo solicito que me proporcionen respuestas, con fundamento en el artículo 4 de la Ley de Transparencia y Acceso a la Información Pública del Estado de México de lo contrario se estaría violentando mi derecho humano de acceder a la información pública. </w:t>
      </w:r>
    </w:p>
    <w:p w14:paraId="650C3DCE" w14:textId="77777777" w:rsidR="007F0A8E" w:rsidRPr="008A3458" w:rsidRDefault="007F0A8E" w:rsidP="007F0A8E">
      <w:pPr>
        <w:spacing w:line="360" w:lineRule="auto"/>
        <w:ind w:left="567" w:right="822"/>
        <w:jc w:val="both"/>
        <w:rPr>
          <w:rFonts w:ascii="Palatino Linotype" w:hAnsi="Palatino Linotype" w:cs="Arial"/>
          <w:i/>
          <w:sz w:val="22"/>
          <w:szCs w:val="24"/>
        </w:rPr>
      </w:pPr>
      <w:r w:rsidRPr="008A3458">
        <w:rPr>
          <w:rFonts w:ascii="Palatino Linotype" w:hAnsi="Palatino Linotype" w:cs="Arial"/>
          <w:i/>
          <w:sz w:val="22"/>
          <w:szCs w:val="24"/>
        </w:rPr>
        <w:t>De igual forma la siguiente pregunta:</w:t>
      </w:r>
    </w:p>
    <w:p w14:paraId="21ABF130" w14:textId="77777777" w:rsidR="007F0A8E" w:rsidRPr="008A3458" w:rsidRDefault="007F0A8E" w:rsidP="007F0A8E">
      <w:pPr>
        <w:pStyle w:val="Prrafodelista"/>
        <w:numPr>
          <w:ilvl w:val="0"/>
          <w:numId w:val="12"/>
        </w:numPr>
        <w:spacing w:after="160" w:line="360" w:lineRule="auto"/>
        <w:ind w:left="567" w:right="822"/>
        <w:jc w:val="both"/>
        <w:rPr>
          <w:rFonts w:ascii="Palatino Linotype" w:hAnsi="Palatino Linotype" w:cs="Arial"/>
          <w:i/>
        </w:rPr>
      </w:pPr>
      <w:bookmarkStart w:id="6" w:name="_Hlk102336247"/>
      <w:r w:rsidRPr="008A3458">
        <w:rPr>
          <w:rFonts w:ascii="Palatino Linotype" w:hAnsi="Palatino Linotype" w:cs="Arial"/>
          <w:i/>
        </w:rPr>
        <w:t>¿Cuántas cámaras tiene el C4? Y de ellas cuantas funcionan y cuantas necesitan reparación, así como ¿cuál es el tiempo normal en que se reparan? ¿Personal municipal, estatal o privado las reparan?</w:t>
      </w:r>
      <w:bookmarkEnd w:id="6"/>
    </w:p>
    <w:p w14:paraId="5C5080BF" w14:textId="77777777" w:rsidR="007F0A8E" w:rsidRPr="008A3458" w:rsidRDefault="007F0A8E" w:rsidP="007F0A8E">
      <w:pPr>
        <w:spacing w:line="360" w:lineRule="auto"/>
        <w:ind w:left="567" w:right="822"/>
        <w:jc w:val="both"/>
        <w:rPr>
          <w:rFonts w:ascii="Palatino Linotype" w:hAnsi="Palatino Linotype" w:cs="Arial"/>
          <w:i/>
          <w:sz w:val="22"/>
          <w:szCs w:val="24"/>
        </w:rPr>
      </w:pPr>
      <w:r w:rsidRPr="008A3458">
        <w:rPr>
          <w:rFonts w:ascii="Palatino Linotype" w:hAnsi="Palatino Linotype" w:cs="Arial"/>
          <w:i/>
          <w:sz w:val="22"/>
          <w:szCs w:val="24"/>
        </w:rPr>
        <w:lastRenderedPageBreak/>
        <w:t>En la respuesta otorgada no se menciona cuantas funcionan y cuales necesitan reparación o en su caso mencionar si todas se encuentran en perfecto estado, con fundamento en el artículo 9 de la Ley de Transparencia y Acceso a la Información Pública del Estado de México que menciona la “máxima publicidad” toda información en posesión de los sujetos obligados deberá entregarse de forma completa y accesible.</w:t>
      </w:r>
    </w:p>
    <w:p w14:paraId="17681613" w14:textId="77777777" w:rsidR="007F0A8E" w:rsidRPr="008A3458" w:rsidRDefault="007F0A8E" w:rsidP="007F0A8E">
      <w:pPr>
        <w:spacing w:line="360" w:lineRule="auto"/>
        <w:ind w:left="567" w:right="822"/>
        <w:jc w:val="both"/>
        <w:rPr>
          <w:rFonts w:ascii="Palatino Linotype" w:hAnsi="Palatino Linotype" w:cs="Arial"/>
          <w:b/>
          <w:bCs/>
          <w:i/>
          <w:sz w:val="22"/>
          <w:szCs w:val="24"/>
          <w:u w:val="single"/>
        </w:rPr>
      </w:pPr>
      <w:r w:rsidRPr="008A3458">
        <w:rPr>
          <w:rFonts w:ascii="Palatino Linotype" w:hAnsi="Palatino Linotype" w:cs="Arial"/>
          <w:b/>
          <w:bCs/>
          <w:i/>
          <w:sz w:val="22"/>
          <w:szCs w:val="24"/>
          <w:u w:val="single"/>
        </w:rPr>
        <w:t>AGRAVIOS</w:t>
      </w:r>
    </w:p>
    <w:p w14:paraId="0F23A5F4" w14:textId="77777777" w:rsidR="007F0A8E" w:rsidRPr="008A3458" w:rsidRDefault="007F0A8E" w:rsidP="007F0A8E">
      <w:pPr>
        <w:pStyle w:val="Prrafodelista"/>
        <w:numPr>
          <w:ilvl w:val="0"/>
          <w:numId w:val="11"/>
        </w:numPr>
        <w:spacing w:after="160" w:line="360" w:lineRule="auto"/>
        <w:ind w:left="567" w:right="822"/>
        <w:jc w:val="both"/>
        <w:rPr>
          <w:rFonts w:ascii="Palatino Linotype" w:hAnsi="Palatino Linotype" w:cs="Arial"/>
          <w:i/>
        </w:rPr>
      </w:pPr>
      <w:r w:rsidRPr="008A3458">
        <w:rPr>
          <w:rFonts w:ascii="Palatino Linotype" w:hAnsi="Palatino Linotype" w:cs="Arial"/>
          <w:i/>
        </w:rPr>
        <w:t>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w:t>
      </w:r>
    </w:p>
    <w:p w14:paraId="65A24D51" w14:textId="77777777" w:rsidR="007F0A8E" w:rsidRPr="008A3458" w:rsidRDefault="007F0A8E" w:rsidP="007F0A8E">
      <w:pPr>
        <w:pStyle w:val="Default"/>
        <w:numPr>
          <w:ilvl w:val="0"/>
          <w:numId w:val="11"/>
        </w:numPr>
        <w:spacing w:line="360" w:lineRule="auto"/>
        <w:ind w:left="567" w:right="822"/>
        <w:jc w:val="both"/>
        <w:rPr>
          <w:rFonts w:ascii="Palatino Linotype" w:hAnsi="Palatino Linotype"/>
          <w:i/>
          <w:sz w:val="22"/>
        </w:rPr>
      </w:pPr>
      <w:r w:rsidRPr="008A3458">
        <w:rPr>
          <w:rFonts w:ascii="Palatino Linotype" w:hAnsi="Palatino Linotype"/>
          <w:i/>
          <w:sz w:val="22"/>
        </w:rPr>
        <w:t>Así mismo, el sujeto obligado incumple con su función expresada en el artículo 2 fracción VII, en el que se plasman los principios rectores del instituto y se menciona que la información debe ser oportuna, verificable, comprensible, actualizada y completa.</w:t>
      </w:r>
    </w:p>
    <w:p w14:paraId="1E7D07CD" w14:textId="77777777" w:rsidR="007F0A8E" w:rsidRPr="008A3458" w:rsidRDefault="007F0A8E" w:rsidP="007F0A8E">
      <w:pPr>
        <w:pStyle w:val="Prrafodelista"/>
        <w:spacing w:line="360" w:lineRule="auto"/>
        <w:ind w:left="567" w:right="822"/>
        <w:jc w:val="both"/>
        <w:rPr>
          <w:rFonts w:ascii="Palatino Linotype" w:hAnsi="Palatino Linotype" w:cs="Arial"/>
          <w:i/>
        </w:rPr>
      </w:pPr>
    </w:p>
    <w:p w14:paraId="64DAE6AD" w14:textId="77777777" w:rsidR="007F0A8E" w:rsidRPr="008A3458" w:rsidRDefault="007F0A8E" w:rsidP="007F0A8E">
      <w:pPr>
        <w:pStyle w:val="Default"/>
        <w:spacing w:line="360" w:lineRule="auto"/>
        <w:ind w:left="567" w:right="822"/>
        <w:jc w:val="both"/>
        <w:rPr>
          <w:rFonts w:ascii="Palatino Linotype" w:hAnsi="Palatino Linotype"/>
          <w:b/>
          <w:bCs/>
          <w:i/>
          <w:color w:val="000000" w:themeColor="text1"/>
          <w:sz w:val="22"/>
          <w:u w:val="single"/>
        </w:rPr>
      </w:pPr>
      <w:r w:rsidRPr="008A3458">
        <w:rPr>
          <w:rFonts w:ascii="Palatino Linotype" w:hAnsi="Palatino Linotype"/>
          <w:b/>
          <w:bCs/>
          <w:i/>
          <w:color w:val="000000" w:themeColor="text1"/>
          <w:sz w:val="22"/>
          <w:u w:val="single"/>
        </w:rPr>
        <w:t>PRUEBAS</w:t>
      </w:r>
    </w:p>
    <w:p w14:paraId="24F3948F" w14:textId="77777777" w:rsidR="007F0A8E" w:rsidRPr="008A3458" w:rsidRDefault="007F0A8E" w:rsidP="007F0A8E">
      <w:pPr>
        <w:pStyle w:val="Default"/>
        <w:spacing w:line="360" w:lineRule="auto"/>
        <w:ind w:left="567" w:right="822"/>
        <w:jc w:val="both"/>
        <w:rPr>
          <w:rFonts w:ascii="Palatino Linotype" w:hAnsi="Palatino Linotype"/>
          <w:i/>
          <w:color w:val="000000" w:themeColor="text1"/>
          <w:sz w:val="22"/>
        </w:rPr>
      </w:pPr>
      <w:r w:rsidRPr="008A3458">
        <w:rPr>
          <w:rFonts w:ascii="Palatino Linotype" w:hAnsi="Palatino Linotype"/>
          <w:i/>
          <w:color w:val="000000" w:themeColor="text1"/>
          <w:sz w:val="22"/>
        </w:rPr>
        <w:t>Adjunto el PDF con las respuestas a la solicitud que me fueron otorgadas en la plataforma SAIMEX.</w:t>
      </w:r>
    </w:p>
    <w:p w14:paraId="2A2FB578" w14:textId="5D6A29F0" w:rsidR="007F0A8E" w:rsidRPr="008A3458" w:rsidRDefault="007F0A8E" w:rsidP="007F0A8E">
      <w:pPr>
        <w:pStyle w:val="Default"/>
        <w:spacing w:line="360" w:lineRule="auto"/>
        <w:ind w:left="567" w:right="822"/>
        <w:jc w:val="both"/>
        <w:rPr>
          <w:rFonts w:ascii="Palatino Linotype" w:hAnsi="Palatino Linotype"/>
          <w:i/>
          <w:color w:val="000000" w:themeColor="text1"/>
          <w:sz w:val="22"/>
        </w:rPr>
      </w:pPr>
      <w:r w:rsidRPr="008A3458">
        <w:rPr>
          <w:rFonts w:ascii="Palatino Linotype" w:hAnsi="Palatino Linotype"/>
          <w:i/>
          <w:color w:val="000000" w:themeColor="text1"/>
          <w:sz w:val="22"/>
        </w:rPr>
        <w:t>…”</w:t>
      </w:r>
    </w:p>
    <w:p w14:paraId="437D4261" w14:textId="77777777" w:rsidR="007F0A8E" w:rsidRPr="008A3458" w:rsidRDefault="007F0A8E" w:rsidP="007F0A8E">
      <w:pPr>
        <w:pStyle w:val="Prrafodelista"/>
        <w:spacing w:before="240" w:after="240" w:line="360" w:lineRule="auto"/>
        <w:ind w:left="0"/>
        <w:jc w:val="both"/>
        <w:rPr>
          <w:rFonts w:ascii="Palatino Linotype" w:eastAsia="Calibri" w:hAnsi="Palatino Linotype" w:cs="Arial"/>
          <w:sz w:val="24"/>
          <w:lang w:val="es-AR"/>
        </w:rPr>
      </w:pPr>
    </w:p>
    <w:p w14:paraId="1C568393" w14:textId="77777777" w:rsidR="007F0A8E" w:rsidRPr="008A3458" w:rsidRDefault="007F0A8E" w:rsidP="007F0A8E">
      <w:pPr>
        <w:pStyle w:val="Prrafodelista"/>
        <w:spacing w:before="240" w:after="240" w:line="360" w:lineRule="auto"/>
        <w:ind w:left="0"/>
        <w:jc w:val="both"/>
        <w:rPr>
          <w:rFonts w:ascii="Palatino Linotype" w:eastAsia="Calibri" w:hAnsi="Palatino Linotype" w:cs="Arial"/>
          <w:sz w:val="24"/>
          <w:lang w:val="es-AR"/>
        </w:rPr>
      </w:pPr>
    </w:p>
    <w:p w14:paraId="5BE2AC11" w14:textId="1CB462C5" w:rsidR="005000AA" w:rsidRPr="008A3458"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8A3458">
        <w:rPr>
          <w:rFonts w:ascii="Palatino Linotype" w:hAnsi="Palatino Linotype" w:cs="Arial"/>
          <w:sz w:val="24"/>
          <w:lang w:val="es-ES"/>
        </w:rPr>
        <w:lastRenderedPageBreak/>
        <w:t>Se regist</w:t>
      </w:r>
      <w:r w:rsidR="00043374" w:rsidRPr="008A3458">
        <w:rPr>
          <w:rFonts w:ascii="Palatino Linotype" w:hAnsi="Palatino Linotype" w:cs="Arial"/>
          <w:sz w:val="24"/>
          <w:lang w:val="es-ES"/>
        </w:rPr>
        <w:t>r</w:t>
      </w:r>
      <w:r w:rsidR="00B22FDB" w:rsidRPr="008A3458">
        <w:rPr>
          <w:rFonts w:ascii="Palatino Linotype" w:hAnsi="Palatino Linotype" w:cs="Arial"/>
          <w:sz w:val="24"/>
          <w:lang w:val="es-ES"/>
        </w:rPr>
        <w:t>ó</w:t>
      </w:r>
      <w:r w:rsidRPr="008A3458">
        <w:rPr>
          <w:rFonts w:ascii="Palatino Linotype" w:hAnsi="Palatino Linotype" w:cs="Arial"/>
          <w:sz w:val="24"/>
          <w:lang w:val="es-ES"/>
        </w:rPr>
        <w:t xml:space="preserve"> </w:t>
      </w:r>
      <w:r w:rsidR="00B22FDB" w:rsidRPr="008A3458">
        <w:rPr>
          <w:rFonts w:ascii="Palatino Linotype" w:hAnsi="Palatino Linotype" w:cs="Arial"/>
          <w:sz w:val="24"/>
          <w:lang w:val="es-ES"/>
        </w:rPr>
        <w:t>el</w:t>
      </w:r>
      <w:r w:rsidRPr="008A3458">
        <w:rPr>
          <w:rFonts w:ascii="Palatino Linotype" w:hAnsi="Palatino Linotype" w:cs="Arial"/>
          <w:sz w:val="24"/>
          <w:lang w:val="es-ES"/>
        </w:rPr>
        <w:t xml:space="preserve"> recurso de revisión bajo </w:t>
      </w:r>
      <w:r w:rsidR="00B22FDB" w:rsidRPr="008A3458">
        <w:rPr>
          <w:rFonts w:ascii="Palatino Linotype" w:hAnsi="Palatino Linotype" w:cs="Arial"/>
          <w:sz w:val="24"/>
          <w:lang w:val="es-ES"/>
        </w:rPr>
        <w:t>el</w:t>
      </w:r>
      <w:r w:rsidRPr="008A3458">
        <w:rPr>
          <w:rFonts w:ascii="Palatino Linotype" w:hAnsi="Palatino Linotype" w:cs="Arial"/>
          <w:sz w:val="24"/>
          <w:lang w:val="es-ES"/>
        </w:rPr>
        <w:t xml:space="preserve"> número de expediente </w:t>
      </w:r>
      <w:r w:rsidRPr="008A3458">
        <w:rPr>
          <w:rFonts w:ascii="Palatino Linotype" w:hAnsi="Palatino Linotype" w:cs="Arial"/>
          <w:bCs/>
          <w:sz w:val="24"/>
        </w:rPr>
        <w:t xml:space="preserve">al rubro indicado, asimismo con fundamento en lo dispuesto por el </w:t>
      </w:r>
      <w:r w:rsidRPr="008A3458">
        <w:rPr>
          <w:rFonts w:ascii="Palatino Linotype" w:eastAsia="Calibri" w:hAnsi="Palatino Linotype" w:cs="Arial"/>
          <w:sz w:val="24"/>
          <w:lang w:val="es-ES"/>
        </w:rPr>
        <w:t xml:space="preserve">artículo 185 fracción I de la </w:t>
      </w:r>
      <w:r w:rsidRPr="008A3458">
        <w:rPr>
          <w:rFonts w:ascii="Palatino Linotype" w:eastAsia="Calibri" w:hAnsi="Palatino Linotype" w:cs="Arial"/>
          <w:b/>
          <w:sz w:val="24"/>
          <w:lang w:val="es-ES"/>
        </w:rPr>
        <w:t xml:space="preserve">Ley de Transparencia y Acceso a la Información Pública del Estado de México y Municipios </w:t>
      </w:r>
      <w:r w:rsidR="00D31521" w:rsidRPr="008A3458">
        <w:rPr>
          <w:rFonts w:ascii="Palatino Linotype" w:hAnsi="Palatino Linotype" w:cs="Arial"/>
          <w:sz w:val="24"/>
          <w:lang w:val="es-ES"/>
        </w:rPr>
        <w:t>se turnó a</w:t>
      </w:r>
      <w:r w:rsidR="00F942BD" w:rsidRPr="008A3458">
        <w:rPr>
          <w:rFonts w:ascii="Palatino Linotype" w:hAnsi="Palatino Linotype" w:cs="Arial"/>
          <w:sz w:val="24"/>
          <w:lang w:val="es-ES"/>
        </w:rPr>
        <w:t xml:space="preserve"> </w:t>
      </w:r>
      <w:r w:rsidRPr="008A3458">
        <w:rPr>
          <w:rFonts w:ascii="Palatino Linotype" w:hAnsi="Palatino Linotype" w:cs="Arial"/>
          <w:sz w:val="24"/>
          <w:lang w:val="es-ES"/>
        </w:rPr>
        <w:t>l</w:t>
      </w:r>
      <w:r w:rsidR="00F942BD" w:rsidRPr="008A3458">
        <w:rPr>
          <w:rFonts w:ascii="Palatino Linotype" w:hAnsi="Palatino Linotype" w:cs="Arial"/>
          <w:sz w:val="24"/>
          <w:lang w:val="es-ES"/>
        </w:rPr>
        <w:t>a</w:t>
      </w:r>
      <w:r w:rsidRPr="008A3458">
        <w:rPr>
          <w:rFonts w:ascii="Palatino Linotype" w:hAnsi="Palatino Linotype" w:cs="Arial"/>
          <w:sz w:val="24"/>
          <w:lang w:val="es-ES"/>
        </w:rPr>
        <w:t xml:space="preserve"> </w:t>
      </w:r>
      <w:r w:rsidR="00F942BD" w:rsidRPr="008A3458">
        <w:rPr>
          <w:rFonts w:ascii="Palatino Linotype" w:hAnsi="Palatino Linotype" w:cs="Arial"/>
          <w:b/>
          <w:sz w:val="24"/>
          <w:lang w:val="es-ES"/>
        </w:rPr>
        <w:t>Comisionada</w:t>
      </w:r>
      <w:r w:rsidRPr="008A3458">
        <w:rPr>
          <w:rFonts w:ascii="Palatino Linotype" w:hAnsi="Palatino Linotype" w:cs="Arial"/>
          <w:b/>
          <w:sz w:val="24"/>
          <w:lang w:val="es-ES"/>
        </w:rPr>
        <w:t xml:space="preserve"> </w:t>
      </w:r>
      <w:r w:rsidR="00F942BD" w:rsidRPr="008A3458">
        <w:rPr>
          <w:rFonts w:ascii="Palatino Linotype" w:hAnsi="Palatino Linotype" w:cs="Arial"/>
          <w:b/>
          <w:sz w:val="24"/>
          <w:lang w:val="es-ES"/>
        </w:rPr>
        <w:t>María del Rosario Mejía Ayala</w:t>
      </w:r>
      <w:r w:rsidRPr="008A3458">
        <w:rPr>
          <w:rFonts w:ascii="Palatino Linotype" w:hAnsi="Palatino Linotype" w:cs="Arial"/>
          <w:b/>
          <w:sz w:val="24"/>
          <w:lang w:val="es-ES"/>
        </w:rPr>
        <w:t xml:space="preserve">, </w:t>
      </w:r>
      <w:r w:rsidRPr="008A3458">
        <w:rPr>
          <w:rFonts w:ascii="Palatino Linotype" w:hAnsi="Palatino Linotype" w:cs="Arial"/>
          <w:sz w:val="24"/>
          <w:lang w:val="es-ES"/>
        </w:rPr>
        <w:t xml:space="preserve">con el objeto de </w:t>
      </w:r>
      <w:r w:rsidRPr="008A3458">
        <w:rPr>
          <w:rFonts w:ascii="Palatino Linotype" w:hAnsi="Palatino Linotype" w:cs="Arial"/>
          <w:sz w:val="24"/>
        </w:rPr>
        <w:t>su análisis.</w:t>
      </w:r>
    </w:p>
    <w:p w14:paraId="682478AA" w14:textId="77777777" w:rsidR="00A17CC5" w:rsidRPr="008A3458" w:rsidRDefault="00A17CC5" w:rsidP="00A17CC5">
      <w:pPr>
        <w:pStyle w:val="Prrafodelista"/>
        <w:spacing w:before="240" w:after="240" w:line="360" w:lineRule="auto"/>
        <w:ind w:left="0"/>
        <w:jc w:val="both"/>
        <w:rPr>
          <w:rFonts w:ascii="Palatino Linotype" w:eastAsia="Calibri" w:hAnsi="Palatino Linotype" w:cs="Arial"/>
          <w:sz w:val="24"/>
          <w:lang w:val="es-AR"/>
        </w:rPr>
      </w:pPr>
    </w:p>
    <w:p w14:paraId="0DD7E16F" w14:textId="5446BF2E" w:rsidR="005000AA" w:rsidRPr="008A3458"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8A3458">
        <w:rPr>
          <w:rFonts w:ascii="Palatino Linotype" w:eastAsia="Calibri" w:hAnsi="Palatino Linotype" w:cs="Arial"/>
          <w:sz w:val="24"/>
          <w:lang w:val="es-ES"/>
        </w:rPr>
        <w:t>La Comisionada</w:t>
      </w:r>
      <w:r w:rsidR="005000AA" w:rsidRPr="008A3458">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8A3458">
        <w:rPr>
          <w:rFonts w:ascii="Palatino Linotype" w:eastAsia="Calibri" w:hAnsi="Palatino Linotype" w:cs="Arial"/>
          <w:sz w:val="24"/>
          <w:lang w:val="es-ES"/>
        </w:rPr>
        <w:t xml:space="preserve"> </w:t>
      </w:r>
      <w:r w:rsidR="0009679D" w:rsidRPr="008A3458">
        <w:rPr>
          <w:rFonts w:ascii="Palatino Linotype" w:eastAsia="Calibri" w:hAnsi="Palatino Linotype" w:cs="Arial"/>
          <w:sz w:val="24"/>
          <w:lang w:val="es-ES"/>
        </w:rPr>
        <w:t>veintitrés</w:t>
      </w:r>
      <w:r w:rsidR="00ED737F" w:rsidRPr="008A3458">
        <w:rPr>
          <w:rFonts w:ascii="Palatino Linotype" w:eastAsia="Calibri" w:hAnsi="Palatino Linotype" w:cs="Arial"/>
          <w:sz w:val="24"/>
          <w:lang w:val="es-ES"/>
        </w:rPr>
        <w:t xml:space="preserve"> (</w:t>
      </w:r>
      <w:r w:rsidR="0009679D" w:rsidRPr="008A3458">
        <w:rPr>
          <w:rFonts w:ascii="Palatino Linotype" w:eastAsia="Calibri" w:hAnsi="Palatino Linotype" w:cs="Arial"/>
          <w:sz w:val="24"/>
          <w:lang w:val="es-ES"/>
        </w:rPr>
        <w:t>23</w:t>
      </w:r>
      <w:r w:rsidR="00ED737F" w:rsidRPr="008A3458">
        <w:rPr>
          <w:rFonts w:ascii="Palatino Linotype" w:eastAsia="Calibri" w:hAnsi="Palatino Linotype" w:cs="Arial"/>
          <w:sz w:val="24"/>
          <w:lang w:val="es-ES"/>
        </w:rPr>
        <w:t xml:space="preserve">) </w:t>
      </w:r>
      <w:r w:rsidR="004B6D60" w:rsidRPr="008A3458">
        <w:rPr>
          <w:rFonts w:ascii="Palatino Linotype" w:eastAsia="Calibri" w:hAnsi="Palatino Linotype" w:cs="Arial"/>
          <w:sz w:val="24"/>
          <w:lang w:val="es-ES"/>
        </w:rPr>
        <w:t xml:space="preserve">de </w:t>
      </w:r>
      <w:r w:rsidR="0009679D" w:rsidRPr="008A3458">
        <w:rPr>
          <w:rFonts w:ascii="Palatino Linotype" w:eastAsia="Calibri" w:hAnsi="Palatino Linotype" w:cs="Arial"/>
          <w:sz w:val="24"/>
          <w:lang w:val="es-ES"/>
        </w:rPr>
        <w:t>mayo</w:t>
      </w:r>
      <w:r w:rsidR="005000AA" w:rsidRPr="008A3458">
        <w:rPr>
          <w:rFonts w:ascii="Palatino Linotype" w:eastAsia="Calibri" w:hAnsi="Palatino Linotype" w:cs="Arial"/>
          <w:sz w:val="24"/>
          <w:lang w:val="es-ES"/>
        </w:rPr>
        <w:t xml:space="preserve"> de dos mil </w:t>
      </w:r>
      <w:r w:rsidR="00931BAE" w:rsidRPr="008A3458">
        <w:rPr>
          <w:rFonts w:ascii="Palatino Linotype" w:eastAsia="Calibri" w:hAnsi="Palatino Linotype"/>
          <w:sz w:val="24"/>
          <w:lang w:val="es-ES"/>
        </w:rPr>
        <w:t>veintidós</w:t>
      </w:r>
      <w:r w:rsidR="005000AA" w:rsidRPr="008A3458">
        <w:rPr>
          <w:rFonts w:ascii="Palatino Linotype" w:eastAsia="Calibri" w:hAnsi="Palatino Linotype" w:cs="Arial"/>
          <w:sz w:val="24"/>
          <w:lang w:val="es-ES"/>
        </w:rPr>
        <w:t xml:space="preserve">, puso a disposición de las partes el expediente electrónico </w:t>
      </w:r>
      <w:r w:rsidR="005000AA" w:rsidRPr="008A3458">
        <w:rPr>
          <w:rFonts w:ascii="Palatino Linotype" w:eastAsia="Calibri" w:hAnsi="Palatino Linotype" w:cs="Arial"/>
          <w:sz w:val="24"/>
        </w:rPr>
        <w:t xml:space="preserve">vía </w:t>
      </w:r>
      <w:r w:rsidR="005000AA" w:rsidRPr="008A3458">
        <w:rPr>
          <w:rFonts w:ascii="Palatino Linotype" w:eastAsia="Calibri" w:hAnsi="Palatino Linotype" w:cs="Arial"/>
          <w:b/>
          <w:sz w:val="24"/>
          <w:lang w:val="es-ES"/>
        </w:rPr>
        <w:t xml:space="preserve">SAIMEX </w:t>
      </w:r>
      <w:r w:rsidR="005000AA" w:rsidRPr="008A3458">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8A3458">
        <w:rPr>
          <w:rFonts w:ascii="Palatino Linotype" w:eastAsia="Calibri" w:hAnsi="Palatino Linotype" w:cs="Arial"/>
          <w:b/>
          <w:sz w:val="24"/>
          <w:lang w:val="es-ES"/>
        </w:rPr>
        <w:t>SUJETO OBLIGADO</w:t>
      </w:r>
      <w:r w:rsidR="005000AA" w:rsidRPr="008A3458">
        <w:rPr>
          <w:rFonts w:ascii="Palatino Linotype" w:eastAsia="Calibri" w:hAnsi="Palatino Linotype" w:cs="Arial"/>
          <w:sz w:val="24"/>
          <w:lang w:val="es-ES"/>
        </w:rPr>
        <w:t xml:space="preserve"> presentara el informe justificado procedente.</w:t>
      </w:r>
    </w:p>
    <w:p w14:paraId="51336F6A" w14:textId="77777777" w:rsidR="00043374" w:rsidRPr="008A3458" w:rsidRDefault="00043374" w:rsidP="00043374">
      <w:pPr>
        <w:pStyle w:val="Prrafodelista"/>
        <w:rPr>
          <w:rFonts w:ascii="Palatino Linotype" w:eastAsiaTheme="minorEastAsia" w:hAnsi="Palatino Linotype" w:cstheme="minorBidi"/>
          <w:i/>
          <w:color w:val="000000"/>
          <w:sz w:val="24"/>
          <w:lang w:val="es-ES_tradnl"/>
        </w:rPr>
      </w:pPr>
    </w:p>
    <w:p w14:paraId="40C8F27B" w14:textId="77777777" w:rsidR="00614936" w:rsidRPr="008A3458" w:rsidRDefault="00614936" w:rsidP="00614936">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8"/>
          <w:lang w:val="es-ES_tradnl"/>
        </w:rPr>
      </w:pPr>
      <w:r w:rsidRPr="008A3458">
        <w:rPr>
          <w:rFonts w:ascii="Palatino Linotype" w:hAnsi="Palatino Linotype" w:cs="Arial"/>
          <w:color w:val="000000" w:themeColor="text1"/>
          <w:sz w:val="24"/>
        </w:rPr>
        <w:t>De las constancias que obran en los expedientes electrónicos del SAIMEX; se aprecia que, tanto el Sujeto Obligado como el Recurrente fueron omisos en realizar manifestaciones, presentar alegatos o rendir su informe justificado; se inserta imagen de referencia:</w:t>
      </w:r>
    </w:p>
    <w:p w14:paraId="780B2794" w14:textId="77777777" w:rsidR="00614936" w:rsidRPr="008A3458" w:rsidRDefault="00614936" w:rsidP="00614936">
      <w:pPr>
        <w:pStyle w:val="Prrafodelista"/>
        <w:rPr>
          <w:rFonts w:ascii="Palatino Linotype" w:eastAsiaTheme="minorEastAsia" w:hAnsi="Palatino Linotype" w:cstheme="minorBidi"/>
          <w:i/>
          <w:color w:val="000000"/>
          <w:sz w:val="28"/>
          <w:lang w:val="es-ES_tradnl"/>
        </w:rPr>
      </w:pPr>
    </w:p>
    <w:p w14:paraId="5EFA633B" w14:textId="2734105C" w:rsidR="00614936" w:rsidRPr="008A3458" w:rsidRDefault="0009679D" w:rsidP="00614936">
      <w:pPr>
        <w:pStyle w:val="Prrafodelista"/>
        <w:spacing w:before="240" w:after="240" w:line="360" w:lineRule="auto"/>
        <w:ind w:left="0"/>
        <w:jc w:val="both"/>
        <w:rPr>
          <w:rFonts w:ascii="Palatino Linotype" w:eastAsiaTheme="minorEastAsia" w:hAnsi="Palatino Linotype" w:cstheme="minorBidi"/>
          <w:i/>
          <w:color w:val="000000"/>
          <w:sz w:val="28"/>
          <w:lang w:val="es-ES_tradnl"/>
        </w:rPr>
      </w:pPr>
      <w:r w:rsidRPr="008A3458">
        <w:rPr>
          <w:rFonts w:ascii="Palatino Linotype" w:eastAsiaTheme="minorEastAsia" w:hAnsi="Palatino Linotype" w:cstheme="minorBidi"/>
          <w:i/>
          <w:noProof/>
          <w:color w:val="000000"/>
          <w:sz w:val="28"/>
          <w:lang w:eastAsia="es-MX"/>
        </w:rPr>
        <w:lastRenderedPageBreak/>
        <w:drawing>
          <wp:inline distT="0" distB="0" distL="0" distR="0" wp14:anchorId="1364591D" wp14:editId="2850C19F">
            <wp:extent cx="5742940" cy="17030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1703070"/>
                    </a:xfrm>
                    <a:prstGeom prst="rect">
                      <a:avLst/>
                    </a:prstGeom>
                  </pic:spPr>
                </pic:pic>
              </a:graphicData>
            </a:graphic>
          </wp:inline>
        </w:drawing>
      </w:r>
    </w:p>
    <w:p w14:paraId="46BDC20C" w14:textId="77777777" w:rsidR="00614936" w:rsidRPr="008A3458" w:rsidRDefault="00614936" w:rsidP="00614936">
      <w:pPr>
        <w:pStyle w:val="Prrafodelista"/>
        <w:rPr>
          <w:rFonts w:ascii="Palatino Linotype" w:hAnsi="Palatino Linotype" w:cs="Arial"/>
          <w:color w:val="222222"/>
          <w:sz w:val="24"/>
        </w:rPr>
      </w:pPr>
    </w:p>
    <w:p w14:paraId="78CA2A9C" w14:textId="77777777" w:rsidR="00614936" w:rsidRPr="008A3458" w:rsidRDefault="00614936" w:rsidP="00614936">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8"/>
          <w:lang w:val="es-ES_tradnl"/>
        </w:rPr>
      </w:pPr>
      <w:r w:rsidRPr="008A3458">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7ED1A438" w14:textId="77777777" w:rsidR="00614936" w:rsidRPr="008A3458" w:rsidRDefault="00614936" w:rsidP="00614936">
      <w:pPr>
        <w:pStyle w:val="Prrafodelista"/>
        <w:tabs>
          <w:tab w:val="left" w:pos="284"/>
        </w:tabs>
        <w:spacing w:line="360" w:lineRule="auto"/>
        <w:ind w:left="0"/>
        <w:jc w:val="both"/>
        <w:rPr>
          <w:rFonts w:ascii="Palatino Linotype" w:hAnsi="Palatino Linotype" w:cs="Arial"/>
        </w:rPr>
      </w:pPr>
    </w:p>
    <w:p w14:paraId="4B95FACB" w14:textId="77777777" w:rsidR="00614936" w:rsidRPr="008A3458" w:rsidRDefault="00614936" w:rsidP="00614936">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8A3458">
        <w:rPr>
          <w:rFonts w:ascii="Palatino Linotype" w:hAnsi="Palatino Linotype" w:cs="Arial"/>
          <w:b/>
          <w:bCs/>
          <w:i/>
          <w:iCs/>
          <w:color w:val="222222"/>
          <w:sz w:val="22"/>
          <w:lang w:val="es-ES_tradnl"/>
        </w:rPr>
        <w:t>QUEJA, RECURSO DE. LA OMISION DE RENDIR EL INFORME RESPECTIVO NO IMPIDE QUE SE RESUELV</w:t>
      </w:r>
      <w:r w:rsidRPr="008A3458">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w:t>
      </w:r>
      <w:r w:rsidRPr="008A3458">
        <w:rPr>
          <w:rFonts w:ascii="Palatino Linotype" w:hAnsi="Palatino Linotype" w:cs="Arial"/>
          <w:i/>
          <w:iCs/>
          <w:color w:val="222222"/>
          <w:sz w:val="22"/>
          <w:lang w:val="es-ES_tradnl"/>
        </w:rPr>
        <w:lastRenderedPageBreak/>
        <w:t xml:space="preserve">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8A3458">
        <w:rPr>
          <w:rFonts w:ascii="Palatino Linotype" w:hAnsi="Palatino Linotype" w:cs="Arial"/>
          <w:i/>
          <w:iCs/>
          <w:color w:val="222222"/>
          <w:sz w:val="22"/>
          <w:lang w:val="es-ES_tradnl"/>
        </w:rPr>
        <w:t>Abril</w:t>
      </w:r>
      <w:proofErr w:type="gramEnd"/>
      <w:r w:rsidRPr="008A3458">
        <w:rPr>
          <w:rFonts w:ascii="Palatino Linotype" w:hAnsi="Palatino Linotype" w:cs="Arial"/>
          <w:i/>
          <w:iCs/>
          <w:color w:val="222222"/>
          <w:sz w:val="22"/>
          <w:lang w:val="es-ES_tradnl"/>
        </w:rPr>
        <w:t xml:space="preserve"> de 1996. Página: 207.</w:t>
      </w:r>
    </w:p>
    <w:p w14:paraId="53C320BA" w14:textId="77777777" w:rsidR="00614936" w:rsidRPr="008A3458" w:rsidRDefault="00614936" w:rsidP="00614936">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7FCB5762" w14:textId="77777777" w:rsidR="00614936" w:rsidRPr="008A3458" w:rsidRDefault="00614936" w:rsidP="00614936">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8A3458">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8A3458">
        <w:rPr>
          <w:rFonts w:ascii="Palatino Linotype" w:hAnsi="Palatino Linotype" w:cs="Arial"/>
          <w:b/>
          <w:bCs/>
          <w:color w:val="222222"/>
          <w:sz w:val="24"/>
        </w:rPr>
        <w:t>SUJETO OBLIGADO</w:t>
      </w:r>
      <w:r w:rsidRPr="008A3458">
        <w:rPr>
          <w:rFonts w:ascii="Palatino Linotype" w:hAnsi="Palatino Linotype" w:cs="Arial"/>
          <w:color w:val="222222"/>
          <w:sz w:val="24"/>
        </w:rPr>
        <w:t> pierda la oportunidad de justificar su falta de respuesta y manifestar lo que a su derecho convenga.</w:t>
      </w:r>
    </w:p>
    <w:p w14:paraId="7AE44D1E" w14:textId="77777777" w:rsidR="00614936" w:rsidRPr="008A3458" w:rsidRDefault="00614936" w:rsidP="00614936">
      <w:pPr>
        <w:pStyle w:val="Prrafodelista"/>
        <w:tabs>
          <w:tab w:val="left" w:pos="284"/>
        </w:tabs>
        <w:spacing w:line="360" w:lineRule="auto"/>
        <w:ind w:left="0"/>
        <w:jc w:val="both"/>
        <w:rPr>
          <w:rFonts w:ascii="Palatino Linotype" w:hAnsi="Palatino Linotype" w:cs="Arial"/>
          <w:b/>
          <w:bCs/>
          <w:sz w:val="24"/>
          <w:lang w:eastAsia="es-MX"/>
        </w:rPr>
      </w:pPr>
    </w:p>
    <w:p w14:paraId="17801B36" w14:textId="3C5054F6" w:rsidR="00D87333" w:rsidRPr="008A3458"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8A3458">
        <w:rPr>
          <w:rFonts w:ascii="Palatino Linotype" w:hAnsi="Palatino Linotype" w:cs="Arial"/>
          <w:sz w:val="24"/>
        </w:rPr>
        <w:t xml:space="preserve">El </w:t>
      </w:r>
      <w:r w:rsidR="002A282B" w:rsidRPr="008A3458">
        <w:rPr>
          <w:rFonts w:ascii="Palatino Linotype" w:hAnsi="Palatino Linotype" w:cs="Arial"/>
          <w:sz w:val="24"/>
        </w:rPr>
        <w:t>doce</w:t>
      </w:r>
      <w:r w:rsidRPr="008A3458">
        <w:rPr>
          <w:rFonts w:ascii="Palatino Linotype" w:hAnsi="Palatino Linotype" w:cs="Arial"/>
          <w:sz w:val="24"/>
        </w:rPr>
        <w:t xml:space="preserve"> (</w:t>
      </w:r>
      <w:r w:rsidR="002A282B" w:rsidRPr="008A3458">
        <w:rPr>
          <w:rFonts w:ascii="Palatino Linotype" w:hAnsi="Palatino Linotype" w:cs="Arial"/>
          <w:sz w:val="24"/>
        </w:rPr>
        <w:t>12</w:t>
      </w:r>
      <w:r w:rsidRPr="008A3458">
        <w:rPr>
          <w:rFonts w:ascii="Palatino Linotype" w:hAnsi="Palatino Linotype" w:cs="Arial"/>
          <w:sz w:val="24"/>
        </w:rPr>
        <w:t xml:space="preserve">) de </w:t>
      </w:r>
      <w:r w:rsidR="002A282B" w:rsidRPr="008A3458">
        <w:rPr>
          <w:rFonts w:ascii="Palatino Linotype" w:hAnsi="Palatino Linotype" w:cs="Arial"/>
          <w:sz w:val="24"/>
        </w:rPr>
        <w:t>diciembre</w:t>
      </w:r>
      <w:r w:rsidRPr="008A3458">
        <w:rPr>
          <w:rFonts w:ascii="Palatino Linotype" w:hAnsi="Palatino Linotype" w:cs="Arial"/>
          <w:sz w:val="24"/>
        </w:rPr>
        <w:t xml:space="preserve"> de dos mil </w:t>
      </w:r>
      <w:r w:rsidR="00931BAE" w:rsidRPr="008A3458">
        <w:rPr>
          <w:rFonts w:ascii="Palatino Linotype" w:eastAsia="Calibri" w:hAnsi="Palatino Linotype"/>
          <w:sz w:val="24"/>
          <w:lang w:val="es-ES"/>
        </w:rPr>
        <w:t>veintidós</w:t>
      </w:r>
      <w:r w:rsidRPr="008A3458">
        <w:rPr>
          <w:rFonts w:ascii="Palatino Linotype" w:hAnsi="Palatino Linotype" w:cs="Arial"/>
          <w:sz w:val="24"/>
        </w:rPr>
        <w:t>, la Comisionada Ponente</w:t>
      </w:r>
      <w:r w:rsidR="00734D59" w:rsidRPr="008A3458">
        <w:rPr>
          <w:rFonts w:ascii="Palatino Linotype" w:hAnsi="Palatino Linotype" w:cs="Arial"/>
          <w:sz w:val="24"/>
        </w:rPr>
        <w:t xml:space="preserve"> notificó el acuerdo mediante el cual se amplió el plazo para emitir resolución</w:t>
      </w:r>
      <w:r w:rsidR="00D87333" w:rsidRPr="008A3458">
        <w:rPr>
          <w:rFonts w:ascii="Palatino Linotype" w:hAnsi="Palatino Linotype" w:cs="Arial"/>
          <w:sz w:val="24"/>
        </w:rPr>
        <w:t>.</w:t>
      </w:r>
    </w:p>
    <w:p w14:paraId="33CE81B2" w14:textId="77777777" w:rsidR="00D87333" w:rsidRPr="008A3458" w:rsidRDefault="00D87333" w:rsidP="00D87333">
      <w:pPr>
        <w:pStyle w:val="Prrafodelista"/>
        <w:rPr>
          <w:rFonts w:ascii="Palatino Linotype" w:hAnsi="Palatino Linotype" w:cs="Arial"/>
          <w:sz w:val="24"/>
        </w:rPr>
      </w:pPr>
    </w:p>
    <w:p w14:paraId="04016115" w14:textId="160373DD" w:rsidR="00BC6FDD" w:rsidRPr="008A3458" w:rsidRDefault="00FE2884" w:rsidP="008A06D7">
      <w:pPr>
        <w:pStyle w:val="Prrafodelista"/>
        <w:numPr>
          <w:ilvl w:val="0"/>
          <w:numId w:val="3"/>
        </w:numPr>
        <w:spacing w:line="360" w:lineRule="auto"/>
        <w:ind w:left="0" w:firstLine="0"/>
        <w:jc w:val="both"/>
        <w:rPr>
          <w:rFonts w:ascii="Palatino Linotype" w:hAnsi="Palatino Linotype" w:cs="Tahoma"/>
          <w:sz w:val="24"/>
        </w:rPr>
      </w:pPr>
      <w:r w:rsidRPr="008A3458">
        <w:rPr>
          <w:rFonts w:ascii="Palatino Linotype" w:hAnsi="Palatino Linotype" w:cs="Arial"/>
          <w:sz w:val="24"/>
        </w:rPr>
        <w:t>El veintinueve</w:t>
      </w:r>
      <w:r w:rsidR="002A282B" w:rsidRPr="008A3458">
        <w:rPr>
          <w:rFonts w:ascii="Palatino Linotype" w:hAnsi="Palatino Linotype" w:cs="Arial"/>
          <w:sz w:val="24"/>
        </w:rPr>
        <w:t xml:space="preserve"> </w:t>
      </w:r>
      <w:r w:rsidR="00D87333" w:rsidRPr="008A3458">
        <w:rPr>
          <w:rFonts w:ascii="Palatino Linotype" w:hAnsi="Palatino Linotype" w:cs="Arial"/>
          <w:sz w:val="24"/>
        </w:rPr>
        <w:t>(</w:t>
      </w:r>
      <w:r w:rsidRPr="008A3458">
        <w:rPr>
          <w:rFonts w:ascii="Palatino Linotype" w:hAnsi="Palatino Linotype" w:cs="Arial"/>
          <w:sz w:val="24"/>
        </w:rPr>
        <w:t>29</w:t>
      </w:r>
      <w:r w:rsidR="00D87333" w:rsidRPr="008A3458">
        <w:rPr>
          <w:rFonts w:ascii="Palatino Linotype" w:hAnsi="Palatino Linotype" w:cs="Arial"/>
          <w:sz w:val="24"/>
        </w:rPr>
        <w:t>) de enero de dos mil veinti</w:t>
      </w:r>
      <w:r w:rsidR="002A282B" w:rsidRPr="008A3458">
        <w:rPr>
          <w:rFonts w:ascii="Palatino Linotype" w:hAnsi="Palatino Linotype" w:cs="Arial"/>
          <w:sz w:val="24"/>
        </w:rPr>
        <w:t>cuatro</w:t>
      </w:r>
      <w:r w:rsidR="00D87333" w:rsidRPr="008A3458">
        <w:rPr>
          <w:rFonts w:ascii="Palatino Linotype" w:hAnsi="Palatino Linotype" w:cs="Arial"/>
          <w:sz w:val="24"/>
        </w:rPr>
        <w:t xml:space="preserve">, se </w:t>
      </w:r>
      <w:r w:rsidR="00C73A15" w:rsidRPr="008A3458">
        <w:rPr>
          <w:rFonts w:ascii="Palatino Linotype" w:hAnsi="Palatino Linotype" w:cs="Arial"/>
          <w:sz w:val="24"/>
        </w:rPr>
        <w:t>notificó el acuerdo mediante el cual se decretó el cierre de instrucción</w:t>
      </w:r>
      <w:r w:rsidR="00734D59" w:rsidRPr="008A3458">
        <w:rPr>
          <w:rFonts w:ascii="Palatino Linotype" w:hAnsi="Palatino Linotype" w:cs="Arial"/>
          <w:sz w:val="24"/>
        </w:rPr>
        <w:t>,</w:t>
      </w:r>
      <w:r w:rsidR="001A0283" w:rsidRPr="008A3458">
        <w:rPr>
          <w:rFonts w:ascii="Palatino Linotype" w:hAnsi="Palatino Linotype" w:cs="Arial"/>
          <w:sz w:val="24"/>
        </w:rPr>
        <w:t xml:space="preserve"> </w:t>
      </w:r>
      <w:r w:rsidR="00B83EE1" w:rsidRPr="008A3458">
        <w:rPr>
          <w:rFonts w:ascii="Palatino Linotype" w:hAnsi="Palatino Linotype" w:cs="Arial"/>
          <w:sz w:val="24"/>
        </w:rPr>
        <w:t>p</w:t>
      </w:r>
      <w:r w:rsidR="003C497F" w:rsidRPr="008A3458">
        <w:rPr>
          <w:rFonts w:ascii="Palatino Linotype" w:hAnsi="Palatino Linotype" w:cs="Tahoma"/>
          <w:sz w:val="24"/>
        </w:rPr>
        <w:t xml:space="preserve">or lo que turnó la presente resolución </w:t>
      </w:r>
      <w:r w:rsidR="003C5753" w:rsidRPr="008A3458">
        <w:rPr>
          <w:rFonts w:ascii="Palatino Linotype" w:hAnsi="Palatino Linotype" w:cs="Tahoma"/>
          <w:sz w:val="24"/>
        </w:rPr>
        <w:t>para su aprobación.</w:t>
      </w:r>
    </w:p>
    <w:p w14:paraId="42247110" w14:textId="77777777" w:rsidR="003E4CA3" w:rsidRPr="008A3458"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8A3458" w:rsidRDefault="00734D59" w:rsidP="00734D59">
      <w:pPr>
        <w:pStyle w:val="Prrafodelista"/>
        <w:numPr>
          <w:ilvl w:val="0"/>
          <w:numId w:val="2"/>
        </w:numPr>
        <w:spacing w:before="240" w:after="240" w:line="360" w:lineRule="auto"/>
        <w:ind w:left="0" w:hanging="11"/>
        <w:jc w:val="both"/>
        <w:rPr>
          <w:rFonts w:ascii="Palatino Linotype" w:hAnsi="Palatino Linotype"/>
          <w:b/>
          <w:sz w:val="36"/>
          <w:u w:val="single"/>
        </w:rPr>
      </w:pPr>
      <w:r w:rsidRPr="008A3458">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w:t>
      </w:r>
      <w:r w:rsidRPr="008A3458">
        <w:rPr>
          <w:rFonts w:ascii="Palatino Linotype" w:hAnsi="Palatino Linotype"/>
          <w:sz w:val="24"/>
        </w:rPr>
        <w:lastRenderedPageBreak/>
        <w:t>capacidades técnicas y humanas del personal encargado de la proyección de las resoluciones a dichos medios de impugnación.</w:t>
      </w:r>
    </w:p>
    <w:p w14:paraId="074BA089" w14:textId="77777777" w:rsidR="00734D59" w:rsidRPr="008A3458" w:rsidRDefault="00734D59" w:rsidP="00734D59">
      <w:pPr>
        <w:pStyle w:val="Prrafodelista"/>
        <w:rPr>
          <w:rFonts w:ascii="Palatino Linotype" w:hAnsi="Palatino Linotype"/>
          <w:sz w:val="24"/>
        </w:rPr>
      </w:pPr>
    </w:p>
    <w:p w14:paraId="7B5A4FEE"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8A3458"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8A3458" w:rsidRDefault="00734D59" w:rsidP="00734D59">
      <w:pPr>
        <w:pStyle w:val="Prrafodelista"/>
        <w:rPr>
          <w:rFonts w:ascii="Palatino Linotype" w:hAnsi="Palatino Linotype"/>
          <w:sz w:val="24"/>
        </w:rPr>
      </w:pPr>
    </w:p>
    <w:p w14:paraId="2496874E"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8A3458"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8A3458" w:rsidRDefault="00734D59" w:rsidP="00734D59">
      <w:pPr>
        <w:pStyle w:val="Prrafodelista"/>
        <w:spacing w:before="240" w:after="240" w:line="360" w:lineRule="auto"/>
        <w:ind w:left="0"/>
        <w:jc w:val="both"/>
        <w:rPr>
          <w:rFonts w:ascii="Palatino Linotype" w:hAnsi="Palatino Linotype"/>
          <w:sz w:val="24"/>
        </w:rPr>
      </w:pPr>
    </w:p>
    <w:p w14:paraId="350B83BB" w14:textId="77777777" w:rsidR="00734D59" w:rsidRPr="008A3458" w:rsidRDefault="00734D59" w:rsidP="00734D59">
      <w:pPr>
        <w:pStyle w:val="Prrafodelista"/>
        <w:spacing w:before="240" w:after="240" w:line="360" w:lineRule="auto"/>
        <w:ind w:left="284"/>
        <w:jc w:val="both"/>
        <w:rPr>
          <w:rFonts w:ascii="Palatino Linotype" w:hAnsi="Palatino Linotype"/>
          <w:sz w:val="24"/>
        </w:rPr>
      </w:pPr>
      <w:r w:rsidRPr="008A3458">
        <w:rPr>
          <w:rFonts w:ascii="Palatino Linotype" w:hAnsi="Palatino Linotype"/>
          <w:sz w:val="24"/>
        </w:rPr>
        <w:t>a)      Complejidad del asunto: La complejidad de la prueba, la pluralidad de sujetos procesales, el tiempo transcurrido, las características y contexto del recurso.</w:t>
      </w:r>
    </w:p>
    <w:p w14:paraId="15C95B94" w14:textId="77777777" w:rsidR="00734D59" w:rsidRPr="008A3458" w:rsidRDefault="00734D59" w:rsidP="00734D59">
      <w:pPr>
        <w:pStyle w:val="Prrafodelista"/>
        <w:spacing w:before="240" w:after="240" w:line="360" w:lineRule="auto"/>
        <w:ind w:left="284"/>
        <w:jc w:val="both"/>
        <w:rPr>
          <w:rFonts w:ascii="Palatino Linotype" w:hAnsi="Palatino Linotype"/>
          <w:sz w:val="24"/>
        </w:rPr>
      </w:pPr>
      <w:r w:rsidRPr="008A3458">
        <w:rPr>
          <w:rFonts w:ascii="Palatino Linotype" w:hAnsi="Palatino Linotype"/>
          <w:sz w:val="24"/>
        </w:rPr>
        <w:t>b)     Actividad Procesal del interesado: Acciones u omisiones del interesado.</w:t>
      </w:r>
    </w:p>
    <w:p w14:paraId="68CAEA8B" w14:textId="77777777" w:rsidR="00734D59" w:rsidRPr="008A3458" w:rsidRDefault="00734D59" w:rsidP="00734D59">
      <w:pPr>
        <w:pStyle w:val="Prrafodelista"/>
        <w:spacing w:before="240" w:after="240" w:line="360" w:lineRule="auto"/>
        <w:ind w:left="284"/>
        <w:jc w:val="both"/>
        <w:rPr>
          <w:rFonts w:ascii="Palatino Linotype" w:hAnsi="Palatino Linotype"/>
          <w:sz w:val="24"/>
        </w:rPr>
      </w:pPr>
      <w:r w:rsidRPr="008A3458">
        <w:rPr>
          <w:rFonts w:ascii="Palatino Linotype" w:hAnsi="Palatino Linotype"/>
          <w:sz w:val="24"/>
        </w:rPr>
        <w:t>c)      Conducta de la Autoridad: Las Acciones u omisiones realizadas en el procedimiento. Así como si la autoridad actuó con la debida diligencia.</w:t>
      </w:r>
    </w:p>
    <w:p w14:paraId="4B94D606" w14:textId="77777777" w:rsidR="00734D59" w:rsidRPr="008A3458" w:rsidRDefault="00734D59" w:rsidP="00734D59">
      <w:pPr>
        <w:pStyle w:val="Prrafodelista"/>
        <w:spacing w:before="240" w:after="240" w:line="360" w:lineRule="auto"/>
        <w:ind w:left="284"/>
        <w:jc w:val="both"/>
        <w:rPr>
          <w:rFonts w:ascii="Palatino Linotype" w:hAnsi="Palatino Linotype"/>
          <w:sz w:val="24"/>
        </w:rPr>
      </w:pPr>
      <w:r w:rsidRPr="008A3458">
        <w:rPr>
          <w:rFonts w:ascii="Palatino Linotype" w:hAnsi="Palatino Linotype"/>
          <w:sz w:val="24"/>
        </w:rPr>
        <w:t>d) La afectación generada en la situación jurídica de la persona involucrada en el proceso: Violación a sus derechos humanos.</w:t>
      </w:r>
    </w:p>
    <w:p w14:paraId="27E383DD" w14:textId="77777777" w:rsidR="00734D59" w:rsidRPr="008A3458"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8A3458"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w:t>
      </w:r>
      <w:r w:rsidRPr="008A3458">
        <w:rPr>
          <w:rFonts w:ascii="Palatino Linotype" w:hAnsi="Palatino Linotype"/>
          <w:sz w:val="24"/>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8A3458" w:rsidRDefault="00734D59" w:rsidP="00734D59">
      <w:pPr>
        <w:pStyle w:val="Prrafodelista"/>
        <w:rPr>
          <w:rFonts w:ascii="Palatino Linotype" w:hAnsi="Palatino Linotype"/>
          <w:sz w:val="24"/>
        </w:rPr>
      </w:pPr>
    </w:p>
    <w:p w14:paraId="5711AE69"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8A3458"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8A3458"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8A3458">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8A3458" w:rsidRDefault="00734D59" w:rsidP="00734D59">
      <w:pPr>
        <w:pStyle w:val="Prrafodelista"/>
        <w:rPr>
          <w:rFonts w:ascii="Palatino Linotype" w:hAnsi="Palatino Linotype"/>
          <w:sz w:val="24"/>
        </w:rPr>
      </w:pPr>
    </w:p>
    <w:p w14:paraId="3CE249D9" w14:textId="77777777" w:rsidR="00734D59" w:rsidRPr="008A3458" w:rsidRDefault="00734D59" w:rsidP="00734D59">
      <w:pPr>
        <w:pStyle w:val="Prrafodelista"/>
        <w:spacing w:before="240" w:after="240" w:line="360" w:lineRule="auto"/>
        <w:ind w:left="567"/>
        <w:jc w:val="both"/>
        <w:rPr>
          <w:rFonts w:ascii="Palatino Linotype" w:hAnsi="Palatino Linotype"/>
          <w:sz w:val="24"/>
        </w:rPr>
      </w:pPr>
      <w:r w:rsidRPr="008A3458">
        <w:rPr>
          <w:rFonts w:ascii="Palatino Linotype" w:hAnsi="Palatino Linotype"/>
          <w:sz w:val="24"/>
        </w:rPr>
        <w:t xml:space="preserve">“PLAZO RAZONABLE PARA RESOLVER. DIMENSIÓN Y EFECTOS DE ESTE CONCEPTO CUANDO SE ADUCE EXCESIVA CARGA DE TRABAJO.” </w:t>
      </w:r>
      <w:r w:rsidRPr="008A3458">
        <w:rPr>
          <w:rFonts w:ascii="Palatino Linotype" w:hAnsi="Palatino Linotype"/>
          <w:sz w:val="24"/>
        </w:rPr>
        <w:lastRenderedPageBreak/>
        <w:t>consultable en el Seminario Judicial de la Federación y su gaceta, con el registro digital 2002351.</w:t>
      </w:r>
    </w:p>
    <w:p w14:paraId="5037D283" w14:textId="77777777" w:rsidR="00734D59" w:rsidRPr="008A3458" w:rsidRDefault="00734D59" w:rsidP="00734D59">
      <w:pPr>
        <w:pStyle w:val="Prrafodelista"/>
        <w:spacing w:before="240" w:after="240" w:line="360" w:lineRule="auto"/>
        <w:ind w:left="567"/>
        <w:jc w:val="both"/>
        <w:rPr>
          <w:rFonts w:ascii="Palatino Linotype" w:hAnsi="Palatino Linotype"/>
          <w:sz w:val="24"/>
        </w:rPr>
      </w:pPr>
      <w:r w:rsidRPr="008A3458">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8A3458"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8A3458" w:rsidRDefault="00734D59" w:rsidP="00734D59">
      <w:pPr>
        <w:pStyle w:val="Prrafodelista"/>
        <w:numPr>
          <w:ilvl w:val="0"/>
          <w:numId w:val="2"/>
        </w:numPr>
        <w:spacing w:line="360" w:lineRule="auto"/>
        <w:ind w:left="0" w:firstLine="0"/>
        <w:jc w:val="both"/>
        <w:rPr>
          <w:rFonts w:ascii="Palatino Linotype" w:hAnsi="Palatino Linotype" w:cs="Tahoma"/>
          <w:sz w:val="28"/>
        </w:rPr>
      </w:pPr>
      <w:r w:rsidRPr="008A3458">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8A3458" w:rsidRDefault="005000AA" w:rsidP="005000AA">
      <w:pPr>
        <w:pStyle w:val="Ttulo1"/>
        <w:jc w:val="center"/>
        <w:rPr>
          <w:rFonts w:ascii="Palatino Linotype" w:hAnsi="Palatino Linotype"/>
          <w:b/>
          <w:color w:val="auto"/>
          <w:sz w:val="24"/>
          <w:szCs w:val="24"/>
        </w:rPr>
      </w:pPr>
      <w:bookmarkStart w:id="7" w:name="_Toc87549672"/>
      <w:r w:rsidRPr="008A3458">
        <w:rPr>
          <w:rFonts w:ascii="Palatino Linotype" w:hAnsi="Palatino Linotype"/>
          <w:b/>
          <w:color w:val="auto"/>
          <w:sz w:val="24"/>
          <w:szCs w:val="24"/>
        </w:rPr>
        <w:t>CONSIDERANDO</w:t>
      </w:r>
      <w:bookmarkEnd w:id="7"/>
      <w:r w:rsidRPr="008A3458">
        <w:rPr>
          <w:rFonts w:ascii="Palatino Linotype" w:hAnsi="Palatino Linotype"/>
          <w:b/>
          <w:color w:val="auto"/>
          <w:sz w:val="24"/>
          <w:szCs w:val="24"/>
        </w:rPr>
        <w:t xml:space="preserve"> </w:t>
      </w:r>
    </w:p>
    <w:p w14:paraId="5A808AC6" w14:textId="77777777" w:rsidR="005000AA" w:rsidRPr="008A3458" w:rsidRDefault="005000AA" w:rsidP="005000AA">
      <w:pPr>
        <w:rPr>
          <w:rFonts w:ascii="Palatino Linotype" w:hAnsi="Palatino Linotype"/>
          <w:sz w:val="24"/>
          <w:szCs w:val="24"/>
          <w:lang w:eastAsia="en-US"/>
        </w:rPr>
      </w:pPr>
    </w:p>
    <w:p w14:paraId="1058C60B" w14:textId="77777777" w:rsidR="005000AA" w:rsidRPr="008A3458" w:rsidRDefault="005000AA" w:rsidP="005000AA">
      <w:pPr>
        <w:pStyle w:val="Ttulo2"/>
        <w:rPr>
          <w:rFonts w:ascii="Palatino Linotype" w:hAnsi="Palatino Linotype"/>
          <w:b/>
          <w:bCs/>
          <w:color w:val="auto"/>
          <w:spacing w:val="60"/>
          <w:sz w:val="24"/>
          <w:szCs w:val="24"/>
          <w:lang w:eastAsia="en-US"/>
        </w:rPr>
      </w:pPr>
      <w:bookmarkStart w:id="8" w:name="_Toc87549673"/>
      <w:r w:rsidRPr="008A3458">
        <w:rPr>
          <w:rFonts w:ascii="Palatino Linotype" w:hAnsi="Palatino Linotype"/>
          <w:b/>
          <w:color w:val="auto"/>
          <w:sz w:val="24"/>
          <w:szCs w:val="24"/>
        </w:rPr>
        <w:t>PRIMERO. De la competencia</w:t>
      </w:r>
      <w:bookmarkEnd w:id="8"/>
    </w:p>
    <w:p w14:paraId="38B24DFE" w14:textId="79FB5C78" w:rsidR="005000AA" w:rsidRPr="008A3458"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8A3458">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A3458">
        <w:rPr>
          <w:rFonts w:ascii="Palatino Linotype" w:eastAsia="Calibri" w:hAnsi="Palatino Linotype"/>
          <w:b/>
          <w:sz w:val="24"/>
          <w:lang w:val="es-ES"/>
        </w:rPr>
        <w:t>Constitución Política de los Estados Unidos Mexicanos</w:t>
      </w:r>
      <w:r w:rsidRPr="008A3458">
        <w:rPr>
          <w:rFonts w:ascii="Palatino Linotype" w:eastAsia="Calibri" w:hAnsi="Palatino Linotype"/>
          <w:sz w:val="24"/>
          <w:lang w:val="es-ES"/>
        </w:rPr>
        <w:t xml:space="preserve">; 5, párrafos </w:t>
      </w:r>
      <w:r w:rsidRPr="008A3458">
        <w:rPr>
          <w:rFonts w:ascii="Palatino Linotype" w:hAnsi="Palatino Linotype" w:cs="Arial"/>
          <w:bCs/>
          <w:color w:val="222222"/>
          <w:sz w:val="24"/>
          <w:lang w:val="es-ES"/>
        </w:rPr>
        <w:t xml:space="preserve">trigésimo </w:t>
      </w:r>
      <w:r w:rsidR="005C7C1E" w:rsidRPr="008A3458">
        <w:rPr>
          <w:rFonts w:ascii="Palatino Linotype" w:hAnsi="Palatino Linotype" w:cs="Arial"/>
          <w:bCs/>
          <w:color w:val="222222"/>
          <w:sz w:val="24"/>
          <w:lang w:val="es-ES"/>
        </w:rPr>
        <w:t xml:space="preserve">segundo, trigésimo tercero y trigésimo cuarto </w:t>
      </w:r>
      <w:r w:rsidRPr="008A3458">
        <w:rPr>
          <w:rFonts w:ascii="Palatino Linotype" w:hAnsi="Palatino Linotype" w:cs="Arial"/>
          <w:bCs/>
          <w:color w:val="222222"/>
          <w:sz w:val="24"/>
          <w:lang w:val="es-ES"/>
        </w:rPr>
        <w:t>fracciones</w:t>
      </w:r>
      <w:r w:rsidRPr="008A3458">
        <w:rPr>
          <w:rFonts w:ascii="Palatino Linotype" w:eastAsia="Calibri" w:hAnsi="Palatino Linotype"/>
          <w:sz w:val="24"/>
          <w:lang w:val="es-ES"/>
        </w:rPr>
        <w:t xml:space="preserve"> IV y V de la </w:t>
      </w:r>
      <w:r w:rsidRPr="008A3458">
        <w:rPr>
          <w:rFonts w:ascii="Palatino Linotype" w:eastAsia="Calibri" w:hAnsi="Palatino Linotype"/>
          <w:b/>
          <w:sz w:val="24"/>
          <w:lang w:val="es-ES"/>
        </w:rPr>
        <w:t>Constitución Política del Estado Libre y Soberano de México</w:t>
      </w:r>
      <w:r w:rsidRPr="008A3458">
        <w:rPr>
          <w:rFonts w:ascii="Palatino Linotype" w:eastAsia="Calibri" w:hAnsi="Palatino Linotype"/>
          <w:sz w:val="24"/>
          <w:lang w:val="es-ES"/>
        </w:rPr>
        <w:t xml:space="preserve">; artículos 1, 2 fracción II, 13, 29, 36 fracciones I y II, 176, 178, 179, 181 párrafo tercero y 185 </w:t>
      </w:r>
      <w:r w:rsidRPr="008A3458">
        <w:rPr>
          <w:rFonts w:ascii="Palatino Linotype" w:eastAsia="Calibri" w:hAnsi="Palatino Linotype" w:cs="Arial"/>
          <w:sz w:val="24"/>
          <w:lang w:val="es-ES"/>
        </w:rPr>
        <w:t xml:space="preserve">de la </w:t>
      </w:r>
      <w:r w:rsidRPr="008A3458">
        <w:rPr>
          <w:rFonts w:ascii="Palatino Linotype" w:eastAsia="Calibri" w:hAnsi="Palatino Linotype" w:cs="Arial"/>
          <w:b/>
          <w:sz w:val="24"/>
          <w:lang w:val="es-ES"/>
        </w:rPr>
        <w:t>Ley de Transparencia y Acceso a la Información Pública del Estado de México y Municipios</w:t>
      </w:r>
      <w:r w:rsidRPr="008A3458">
        <w:rPr>
          <w:rFonts w:ascii="Palatino Linotype" w:eastAsia="Calibri" w:hAnsi="Palatino Linotype" w:cs="Arial"/>
          <w:sz w:val="24"/>
          <w:lang w:val="es-ES"/>
        </w:rPr>
        <w:t xml:space="preserve">; y 7, 9 fracciones </w:t>
      </w:r>
      <w:r w:rsidRPr="008A3458">
        <w:rPr>
          <w:rFonts w:ascii="Palatino Linotype" w:eastAsia="Calibri" w:hAnsi="Palatino Linotype" w:cs="Arial"/>
          <w:sz w:val="24"/>
          <w:lang w:val="es-ES"/>
        </w:rPr>
        <w:lastRenderedPageBreak/>
        <w:t xml:space="preserve">I y XXIV, y 11 del </w:t>
      </w:r>
      <w:r w:rsidRPr="008A3458">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8A3458">
        <w:rPr>
          <w:rFonts w:ascii="Palatino Linotype" w:hAnsi="Palatino Linotype"/>
          <w:sz w:val="24"/>
        </w:rPr>
        <w:t>.</w:t>
      </w:r>
    </w:p>
    <w:p w14:paraId="6D296A9A" w14:textId="77777777" w:rsidR="005000AA" w:rsidRPr="008A3458" w:rsidRDefault="005000AA" w:rsidP="005000AA">
      <w:pPr>
        <w:pStyle w:val="Ttulo2"/>
        <w:rPr>
          <w:rFonts w:ascii="Palatino Linotype" w:hAnsi="Palatino Linotype"/>
          <w:b/>
          <w:color w:val="auto"/>
          <w:sz w:val="24"/>
          <w:szCs w:val="24"/>
        </w:rPr>
      </w:pPr>
      <w:bookmarkStart w:id="9" w:name="_Toc87549674"/>
      <w:r w:rsidRPr="008A3458">
        <w:rPr>
          <w:rFonts w:ascii="Palatino Linotype" w:hAnsi="Palatino Linotype"/>
          <w:b/>
          <w:color w:val="auto"/>
          <w:sz w:val="24"/>
          <w:szCs w:val="24"/>
        </w:rPr>
        <w:t>SEGUNDO. De la oportunidad y procedencia.</w:t>
      </w:r>
      <w:bookmarkEnd w:id="9"/>
    </w:p>
    <w:p w14:paraId="34A6A51D" w14:textId="77777777" w:rsidR="00DA420D" w:rsidRPr="008A3458" w:rsidRDefault="00DA420D" w:rsidP="00DA420D">
      <w:pPr>
        <w:rPr>
          <w:rFonts w:ascii="Palatino Linotype" w:hAnsi="Palatino Linotype"/>
        </w:rPr>
      </w:pPr>
    </w:p>
    <w:p w14:paraId="7736B178" w14:textId="0B0077F2" w:rsidR="00D604FD" w:rsidRPr="008A345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10" w:name="_Toc87549675"/>
      <w:r w:rsidRPr="008A3458">
        <w:rPr>
          <w:rFonts w:ascii="Palatino Linotype" w:eastAsia="Calibri" w:hAnsi="Palatino Linotype" w:cs="Arial"/>
          <w:color w:val="000000" w:themeColor="text1"/>
          <w:sz w:val="24"/>
        </w:rPr>
        <w:t xml:space="preserve">El medio de impugnación fue presentado a través del </w:t>
      </w:r>
      <w:r w:rsidRPr="008A3458">
        <w:rPr>
          <w:rFonts w:ascii="Palatino Linotype" w:eastAsia="Calibri" w:hAnsi="Palatino Linotype" w:cs="Arial"/>
          <w:bCs/>
          <w:iCs/>
          <w:color w:val="000000" w:themeColor="text1"/>
          <w:sz w:val="24"/>
        </w:rPr>
        <w:t>SAIMEX</w:t>
      </w:r>
      <w:r w:rsidRPr="008A3458">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8A3458">
        <w:rPr>
          <w:rFonts w:ascii="Palatino Linotype" w:eastAsia="Calibri" w:hAnsi="Palatino Linotype" w:cs="Arial"/>
          <w:b/>
          <w:color w:val="000000" w:themeColor="text1"/>
          <w:sz w:val="24"/>
        </w:rPr>
        <w:t>SUJETO OBLIGADO</w:t>
      </w:r>
      <w:r w:rsidRPr="008A3458">
        <w:rPr>
          <w:rFonts w:ascii="Palatino Linotype" w:eastAsia="Calibri" w:hAnsi="Palatino Linotype" w:cs="Arial"/>
          <w:color w:val="000000" w:themeColor="text1"/>
          <w:sz w:val="24"/>
        </w:rPr>
        <w:t xml:space="preserve"> entregó respuesta el </w:t>
      </w:r>
      <w:r w:rsidR="00B10264" w:rsidRPr="008A3458">
        <w:rPr>
          <w:rFonts w:ascii="Palatino Linotype" w:eastAsia="Calibri" w:hAnsi="Palatino Linotype" w:cs="Arial"/>
          <w:color w:val="000000" w:themeColor="text1"/>
          <w:sz w:val="24"/>
        </w:rPr>
        <w:t>veinti</w:t>
      </w:r>
      <w:r w:rsidR="00FE2884" w:rsidRPr="008A3458">
        <w:rPr>
          <w:rFonts w:ascii="Palatino Linotype" w:eastAsia="Calibri" w:hAnsi="Palatino Linotype" w:cs="Arial"/>
          <w:color w:val="000000" w:themeColor="text1"/>
          <w:sz w:val="24"/>
        </w:rPr>
        <w:t xml:space="preserve">cinco </w:t>
      </w:r>
      <w:r w:rsidRPr="008A3458">
        <w:rPr>
          <w:rFonts w:ascii="Palatino Linotype" w:eastAsia="Calibri" w:hAnsi="Palatino Linotype" w:cs="Arial"/>
          <w:color w:val="000000" w:themeColor="text1"/>
          <w:sz w:val="24"/>
        </w:rPr>
        <w:t>(</w:t>
      </w:r>
      <w:r w:rsidR="00FE2884" w:rsidRPr="008A3458">
        <w:rPr>
          <w:rFonts w:ascii="Palatino Linotype" w:eastAsia="Calibri" w:hAnsi="Palatino Linotype" w:cs="Arial"/>
          <w:color w:val="000000" w:themeColor="text1"/>
          <w:sz w:val="24"/>
        </w:rPr>
        <w:t>25</w:t>
      </w:r>
      <w:r w:rsidRPr="008A3458">
        <w:rPr>
          <w:rFonts w:ascii="Palatino Linotype" w:eastAsia="Calibri" w:hAnsi="Palatino Linotype" w:cs="Arial"/>
          <w:color w:val="000000" w:themeColor="text1"/>
          <w:sz w:val="24"/>
        </w:rPr>
        <w:t xml:space="preserve">) de </w:t>
      </w:r>
      <w:r w:rsidR="00FE2884" w:rsidRPr="008A3458">
        <w:rPr>
          <w:rFonts w:ascii="Palatino Linotype" w:eastAsia="Calibri" w:hAnsi="Palatino Linotype" w:cs="Arial"/>
          <w:color w:val="000000" w:themeColor="text1"/>
          <w:sz w:val="24"/>
        </w:rPr>
        <w:t xml:space="preserve">abril </w:t>
      </w:r>
      <w:r w:rsidRPr="008A3458">
        <w:rPr>
          <w:rFonts w:ascii="Palatino Linotype" w:eastAsia="Calibri" w:hAnsi="Palatino Linotype" w:cs="Arial"/>
          <w:color w:val="000000" w:themeColor="text1"/>
          <w:sz w:val="24"/>
        </w:rPr>
        <w:t>de dos mil veinti</w:t>
      </w:r>
      <w:r w:rsidR="00BE41DB" w:rsidRPr="008A3458">
        <w:rPr>
          <w:rFonts w:ascii="Palatino Linotype" w:eastAsia="Calibri" w:hAnsi="Palatino Linotype" w:cs="Arial"/>
          <w:color w:val="000000" w:themeColor="text1"/>
          <w:sz w:val="24"/>
        </w:rPr>
        <w:t>dós</w:t>
      </w:r>
      <w:r w:rsidRPr="008A3458">
        <w:rPr>
          <w:rFonts w:ascii="Palatino Linotype" w:eastAsia="Calibri" w:hAnsi="Palatino Linotype" w:cs="Arial"/>
          <w:color w:val="000000" w:themeColor="text1"/>
          <w:sz w:val="24"/>
        </w:rPr>
        <w:t xml:space="preserve">, de tal forma que el plazo para interponer el recurso de revisión transcurrió del </w:t>
      </w:r>
      <w:r w:rsidR="00B10264" w:rsidRPr="008A3458">
        <w:rPr>
          <w:rFonts w:ascii="Palatino Linotype" w:eastAsia="Calibri" w:hAnsi="Palatino Linotype" w:cs="Arial"/>
          <w:color w:val="000000" w:themeColor="text1"/>
          <w:sz w:val="24"/>
        </w:rPr>
        <w:t>veinti</w:t>
      </w:r>
      <w:r w:rsidR="00FE2884" w:rsidRPr="008A3458">
        <w:rPr>
          <w:rFonts w:ascii="Palatino Linotype" w:eastAsia="Calibri" w:hAnsi="Palatino Linotype" w:cs="Arial"/>
          <w:color w:val="000000" w:themeColor="text1"/>
          <w:sz w:val="24"/>
        </w:rPr>
        <w:t>séis</w:t>
      </w:r>
      <w:r w:rsidRPr="008A3458">
        <w:rPr>
          <w:rFonts w:ascii="Palatino Linotype" w:eastAsia="Calibri" w:hAnsi="Palatino Linotype" w:cs="Arial"/>
          <w:color w:val="000000" w:themeColor="text1"/>
          <w:sz w:val="24"/>
        </w:rPr>
        <w:t xml:space="preserve"> (</w:t>
      </w:r>
      <w:r w:rsidR="00FE2884" w:rsidRPr="008A3458">
        <w:rPr>
          <w:rFonts w:ascii="Palatino Linotype" w:eastAsia="Calibri" w:hAnsi="Palatino Linotype" w:cs="Arial"/>
          <w:color w:val="000000" w:themeColor="text1"/>
          <w:sz w:val="24"/>
        </w:rPr>
        <w:t>26</w:t>
      </w:r>
      <w:r w:rsidRPr="008A3458">
        <w:rPr>
          <w:rFonts w:ascii="Palatino Linotype" w:eastAsia="Calibri" w:hAnsi="Palatino Linotype" w:cs="Arial"/>
          <w:color w:val="000000" w:themeColor="text1"/>
          <w:sz w:val="24"/>
        </w:rPr>
        <w:t xml:space="preserve">) </w:t>
      </w:r>
      <w:r w:rsidR="00BE41DB" w:rsidRPr="008A3458">
        <w:rPr>
          <w:rFonts w:ascii="Palatino Linotype" w:eastAsia="Calibri" w:hAnsi="Palatino Linotype" w:cs="Arial"/>
          <w:color w:val="000000" w:themeColor="text1"/>
          <w:sz w:val="24"/>
        </w:rPr>
        <w:t xml:space="preserve">de </w:t>
      </w:r>
      <w:r w:rsidR="00FE2884" w:rsidRPr="008A3458">
        <w:rPr>
          <w:rFonts w:ascii="Palatino Linotype" w:eastAsia="Calibri" w:hAnsi="Palatino Linotype" w:cs="Arial"/>
          <w:color w:val="000000" w:themeColor="text1"/>
          <w:sz w:val="24"/>
        </w:rPr>
        <w:t>abril</w:t>
      </w:r>
      <w:r w:rsidR="00BE41DB" w:rsidRPr="008A3458">
        <w:rPr>
          <w:rFonts w:ascii="Palatino Linotype" w:eastAsia="Calibri" w:hAnsi="Palatino Linotype" w:cs="Arial"/>
          <w:color w:val="000000" w:themeColor="text1"/>
          <w:sz w:val="24"/>
        </w:rPr>
        <w:t xml:space="preserve"> </w:t>
      </w:r>
      <w:r w:rsidR="009369E4" w:rsidRPr="008A3458">
        <w:rPr>
          <w:rFonts w:ascii="Palatino Linotype" w:eastAsia="Calibri" w:hAnsi="Palatino Linotype" w:cs="Arial"/>
          <w:color w:val="000000" w:themeColor="text1"/>
          <w:sz w:val="24"/>
        </w:rPr>
        <w:t xml:space="preserve">al </w:t>
      </w:r>
      <w:r w:rsidR="00FE2884" w:rsidRPr="008A3458">
        <w:rPr>
          <w:rFonts w:ascii="Palatino Linotype" w:eastAsia="Calibri" w:hAnsi="Palatino Linotype" w:cs="Arial"/>
          <w:color w:val="000000" w:themeColor="text1"/>
          <w:sz w:val="24"/>
        </w:rPr>
        <w:t>diecisiete</w:t>
      </w:r>
      <w:r w:rsidR="00B0606A" w:rsidRPr="008A3458">
        <w:rPr>
          <w:rFonts w:ascii="Palatino Linotype" w:eastAsia="Calibri" w:hAnsi="Palatino Linotype" w:cs="Arial"/>
          <w:color w:val="000000" w:themeColor="text1"/>
          <w:sz w:val="24"/>
        </w:rPr>
        <w:t xml:space="preserve"> (</w:t>
      </w:r>
      <w:r w:rsidR="00FE2884" w:rsidRPr="008A3458">
        <w:rPr>
          <w:rFonts w:ascii="Palatino Linotype" w:eastAsia="Calibri" w:hAnsi="Palatino Linotype" w:cs="Arial"/>
          <w:color w:val="000000" w:themeColor="text1"/>
          <w:sz w:val="24"/>
        </w:rPr>
        <w:t>17</w:t>
      </w:r>
      <w:r w:rsidR="00B0606A" w:rsidRPr="008A3458">
        <w:rPr>
          <w:rFonts w:ascii="Palatino Linotype" w:eastAsia="Calibri" w:hAnsi="Palatino Linotype" w:cs="Arial"/>
          <w:color w:val="000000" w:themeColor="text1"/>
          <w:sz w:val="24"/>
        </w:rPr>
        <w:t xml:space="preserve">) </w:t>
      </w:r>
      <w:r w:rsidR="00334E1A" w:rsidRPr="008A3458">
        <w:rPr>
          <w:rFonts w:ascii="Palatino Linotype" w:eastAsia="Calibri" w:hAnsi="Palatino Linotype" w:cs="Arial"/>
          <w:color w:val="000000" w:themeColor="text1"/>
          <w:sz w:val="24"/>
        </w:rPr>
        <w:t xml:space="preserve">de </w:t>
      </w:r>
      <w:r w:rsidR="00FE2884" w:rsidRPr="008A3458">
        <w:rPr>
          <w:rFonts w:ascii="Palatino Linotype" w:eastAsia="Calibri" w:hAnsi="Palatino Linotype" w:cs="Arial"/>
          <w:color w:val="000000" w:themeColor="text1"/>
          <w:sz w:val="24"/>
        </w:rPr>
        <w:t>mayo</w:t>
      </w:r>
      <w:r w:rsidR="009369E4" w:rsidRPr="008A3458">
        <w:rPr>
          <w:rFonts w:ascii="Palatino Linotype" w:eastAsia="Calibri" w:hAnsi="Palatino Linotype" w:cs="Arial"/>
          <w:color w:val="000000" w:themeColor="text1"/>
          <w:sz w:val="24"/>
        </w:rPr>
        <w:t xml:space="preserve"> </w:t>
      </w:r>
      <w:r w:rsidR="00B0606A" w:rsidRPr="008A3458">
        <w:rPr>
          <w:rFonts w:ascii="Palatino Linotype" w:eastAsia="Calibri" w:hAnsi="Palatino Linotype" w:cs="Arial"/>
          <w:color w:val="000000" w:themeColor="text1"/>
          <w:sz w:val="24"/>
        </w:rPr>
        <w:t xml:space="preserve">de </w:t>
      </w:r>
      <w:r w:rsidRPr="008A3458">
        <w:rPr>
          <w:rFonts w:ascii="Palatino Linotype" w:eastAsia="Calibri" w:hAnsi="Palatino Linotype" w:cs="Arial"/>
          <w:color w:val="000000" w:themeColor="text1"/>
          <w:sz w:val="24"/>
        </w:rPr>
        <w:t>dos mil veinti</w:t>
      </w:r>
      <w:r w:rsidR="00BE41DB" w:rsidRPr="008A3458">
        <w:rPr>
          <w:rFonts w:ascii="Palatino Linotype" w:eastAsia="Calibri" w:hAnsi="Palatino Linotype" w:cs="Arial"/>
          <w:color w:val="000000" w:themeColor="text1"/>
          <w:sz w:val="24"/>
        </w:rPr>
        <w:t>dós</w:t>
      </w:r>
      <w:r w:rsidRPr="008A3458">
        <w:rPr>
          <w:rFonts w:ascii="Palatino Linotype" w:eastAsia="Calibri" w:hAnsi="Palatino Linotype" w:cs="Arial"/>
          <w:color w:val="000000" w:themeColor="text1"/>
          <w:sz w:val="24"/>
        </w:rPr>
        <w:t xml:space="preserve">, el recurso de revisión </w:t>
      </w:r>
      <w:r w:rsidRPr="008A3458">
        <w:rPr>
          <w:rFonts w:ascii="Palatino Linotype" w:hAnsi="Palatino Linotype"/>
          <w:color w:val="000000" w:themeColor="text1"/>
          <w:sz w:val="24"/>
        </w:rPr>
        <w:t xml:space="preserve">fue interpuesto el </w:t>
      </w:r>
      <w:r w:rsidR="00FE2884" w:rsidRPr="008A3458">
        <w:rPr>
          <w:rFonts w:ascii="Palatino Linotype" w:hAnsi="Palatino Linotype"/>
          <w:color w:val="000000" w:themeColor="text1"/>
          <w:sz w:val="24"/>
        </w:rPr>
        <w:t xml:space="preserve">diecisiete (17) </w:t>
      </w:r>
      <w:r w:rsidRPr="008A3458">
        <w:rPr>
          <w:rFonts w:ascii="Palatino Linotype" w:hAnsi="Palatino Linotype"/>
          <w:color w:val="000000" w:themeColor="text1"/>
          <w:sz w:val="24"/>
        </w:rPr>
        <w:t xml:space="preserve">de </w:t>
      </w:r>
      <w:r w:rsidR="00FE2884" w:rsidRPr="008A3458">
        <w:rPr>
          <w:rFonts w:ascii="Palatino Linotype" w:hAnsi="Palatino Linotype"/>
          <w:color w:val="000000" w:themeColor="text1"/>
          <w:sz w:val="24"/>
        </w:rPr>
        <w:t>mayo</w:t>
      </w:r>
      <w:r w:rsidR="00B10264" w:rsidRPr="008A3458">
        <w:rPr>
          <w:rFonts w:ascii="Palatino Linotype" w:hAnsi="Palatino Linotype"/>
          <w:color w:val="000000" w:themeColor="text1"/>
          <w:sz w:val="24"/>
        </w:rPr>
        <w:t xml:space="preserve"> </w:t>
      </w:r>
      <w:r w:rsidR="006C47C8" w:rsidRPr="008A3458">
        <w:rPr>
          <w:rFonts w:ascii="Palatino Linotype" w:hAnsi="Palatino Linotype"/>
          <w:color w:val="000000" w:themeColor="text1"/>
          <w:sz w:val="24"/>
        </w:rPr>
        <w:t>de</w:t>
      </w:r>
      <w:r w:rsidRPr="008A3458">
        <w:rPr>
          <w:rFonts w:ascii="Palatino Linotype" w:hAnsi="Palatino Linotype"/>
          <w:color w:val="000000" w:themeColor="text1"/>
          <w:sz w:val="24"/>
        </w:rPr>
        <w:t xml:space="preserve"> dos mil veinti</w:t>
      </w:r>
      <w:r w:rsidR="00BE41DB" w:rsidRPr="008A3458">
        <w:rPr>
          <w:rFonts w:ascii="Palatino Linotype" w:hAnsi="Palatino Linotype"/>
          <w:color w:val="000000" w:themeColor="text1"/>
          <w:sz w:val="24"/>
        </w:rPr>
        <w:t>dós</w:t>
      </w:r>
      <w:r w:rsidRPr="008A3458">
        <w:rPr>
          <w:rFonts w:ascii="Palatino Linotype" w:hAnsi="Palatino Linotype"/>
          <w:color w:val="000000" w:themeColor="text1"/>
          <w:sz w:val="24"/>
        </w:rPr>
        <w:t>, éste</w:t>
      </w:r>
      <w:r w:rsidRPr="008A3458">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8A3458">
        <w:rPr>
          <w:rFonts w:ascii="Palatino Linotype" w:hAnsi="Palatino Linotype" w:cs="Arial"/>
          <w:b/>
          <w:color w:val="000000" w:themeColor="text1"/>
          <w:sz w:val="24"/>
        </w:rPr>
        <w:t xml:space="preserve"> </w:t>
      </w:r>
      <w:r w:rsidRPr="008A3458">
        <w:rPr>
          <w:rFonts w:ascii="Palatino Linotype" w:hAnsi="Palatino Linotype" w:cs="Arial"/>
          <w:color w:val="000000" w:themeColor="text1"/>
          <w:sz w:val="24"/>
        </w:rPr>
        <w:t xml:space="preserve">vigente. </w:t>
      </w:r>
    </w:p>
    <w:p w14:paraId="08433B63" w14:textId="77777777" w:rsidR="00D604FD" w:rsidRPr="008A3458"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8A345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8A3458">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8A3458" w:rsidRDefault="005000AA" w:rsidP="005000AA">
      <w:pPr>
        <w:pStyle w:val="Ttulo1"/>
        <w:rPr>
          <w:rFonts w:ascii="Palatino Linotype" w:eastAsia="MS Mincho" w:hAnsi="Palatino Linotype" w:cs="Times New Roman"/>
          <w:b/>
          <w:color w:val="auto"/>
          <w:sz w:val="24"/>
          <w:szCs w:val="24"/>
        </w:rPr>
      </w:pPr>
      <w:r w:rsidRPr="008A3458">
        <w:rPr>
          <w:rFonts w:ascii="Palatino Linotype" w:hAnsi="Palatino Linotype"/>
          <w:b/>
          <w:color w:val="auto"/>
          <w:sz w:val="24"/>
          <w:szCs w:val="24"/>
        </w:rPr>
        <w:lastRenderedPageBreak/>
        <w:t>TERCERO. Planteamiento de la Litis</w:t>
      </w:r>
      <w:bookmarkEnd w:id="10"/>
      <w:r w:rsidRPr="008A3458">
        <w:rPr>
          <w:rFonts w:ascii="Palatino Linotype" w:hAnsi="Palatino Linotype"/>
          <w:b/>
          <w:color w:val="auto"/>
          <w:sz w:val="24"/>
          <w:szCs w:val="24"/>
        </w:rPr>
        <w:t xml:space="preserve"> </w:t>
      </w:r>
    </w:p>
    <w:p w14:paraId="1364B556" w14:textId="77777777" w:rsidR="005F31FE" w:rsidRPr="008A3458"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8A3458">
        <w:rPr>
          <w:rFonts w:ascii="Palatino Linotype" w:hAnsi="Palatino Linotype"/>
          <w:bCs/>
          <w:sz w:val="24"/>
        </w:rPr>
        <w:t>El recurrente solicitó</w:t>
      </w:r>
      <w:r w:rsidR="00030C87" w:rsidRPr="008A3458">
        <w:rPr>
          <w:rFonts w:ascii="Palatino Linotype" w:hAnsi="Palatino Linotype"/>
          <w:bCs/>
          <w:sz w:val="24"/>
        </w:rPr>
        <w:t xml:space="preserve"> </w:t>
      </w:r>
      <w:r w:rsidR="005F31FE" w:rsidRPr="008A3458">
        <w:rPr>
          <w:rFonts w:ascii="Palatino Linotype" w:hAnsi="Palatino Linotype"/>
          <w:bCs/>
          <w:sz w:val="24"/>
        </w:rPr>
        <w:t>la siguiente información:</w:t>
      </w:r>
    </w:p>
    <w:p w14:paraId="0DDC68B9" w14:textId="77777777" w:rsidR="00961C3D" w:rsidRPr="008A3458" w:rsidRDefault="00961C3D" w:rsidP="00961C3D">
      <w:pPr>
        <w:pStyle w:val="Prrafodelista"/>
        <w:spacing w:before="240" w:after="240" w:line="360" w:lineRule="auto"/>
        <w:ind w:left="0" w:right="49"/>
        <w:jc w:val="both"/>
        <w:rPr>
          <w:rFonts w:ascii="Palatino Linotype" w:hAnsi="Palatino Linotype"/>
          <w:i/>
          <w:sz w:val="24"/>
          <w:lang w:eastAsia="es-MX"/>
        </w:rPr>
      </w:pPr>
    </w:p>
    <w:p w14:paraId="41C26EAB" w14:textId="3E829D68"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Verdana" w:hAnsi="Verdana"/>
          <w:sz w:val="14"/>
          <w:szCs w:val="14"/>
          <w:lang w:eastAsia="es-MX"/>
        </w:rPr>
        <w:t>¿</w:t>
      </w:r>
      <w:r w:rsidRPr="008A3458">
        <w:rPr>
          <w:rFonts w:ascii="Palatino Linotype" w:hAnsi="Palatino Linotype"/>
          <w:szCs w:val="14"/>
          <w:lang w:eastAsia="es-MX"/>
        </w:rPr>
        <w:t xml:space="preserve">Existen vínculos de coparticipación con la sociedad y </w:t>
      </w:r>
      <w:r w:rsidR="00D6689D" w:rsidRPr="008A3458">
        <w:rPr>
          <w:rFonts w:ascii="Palatino Linotype" w:hAnsi="Palatino Linotype"/>
          <w:szCs w:val="14"/>
          <w:lang w:eastAsia="es-MX"/>
        </w:rPr>
        <w:t>cuáles</w:t>
      </w:r>
      <w:r w:rsidRPr="008A3458">
        <w:rPr>
          <w:rFonts w:ascii="Palatino Linotype" w:hAnsi="Palatino Linotype"/>
          <w:szCs w:val="14"/>
          <w:lang w:eastAsia="es-MX"/>
        </w:rPr>
        <w:t xml:space="preserve">? </w:t>
      </w:r>
    </w:p>
    <w:p w14:paraId="6BD204CC"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operan programas para medir el nivel de denuncias ciudadanas </w:t>
      </w:r>
    </w:p>
    <w:p w14:paraId="080DF16E"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reportan sus incidencias a través del Informe Policial Homologado? </w:t>
      </w:r>
    </w:p>
    <w:p w14:paraId="53E8E121"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¿Cómo se comportan las incidencias de faltas administrativas? </w:t>
      </w:r>
    </w:p>
    <w:p w14:paraId="32F2EF60"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¿Cuenta con un diagnóstico integral de seguridad pública que permita identificar las causas del problema? </w:t>
      </w:r>
    </w:p>
    <w:p w14:paraId="114D6168"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¿Cuántas cámaras tiene el C4? Y de ellas cuantas funcionan y cuantas necesitan reparación, así como ¿</w:t>
      </w:r>
      <w:proofErr w:type="spellStart"/>
      <w:r w:rsidRPr="008A3458">
        <w:rPr>
          <w:rFonts w:ascii="Palatino Linotype" w:hAnsi="Palatino Linotype"/>
          <w:szCs w:val="14"/>
          <w:lang w:eastAsia="es-MX"/>
        </w:rPr>
        <w:t>cúal</w:t>
      </w:r>
      <w:proofErr w:type="spellEnd"/>
      <w:r w:rsidRPr="008A3458">
        <w:rPr>
          <w:rFonts w:ascii="Palatino Linotype" w:hAnsi="Palatino Linotype"/>
          <w:szCs w:val="14"/>
          <w:lang w:eastAsia="es-MX"/>
        </w:rPr>
        <w:t xml:space="preserve"> es el tiempo normal en que se reparan? ¿Personal municipal, estatal o privado las reparan? </w:t>
      </w:r>
    </w:p>
    <w:p w14:paraId="7B81DD96"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proofErr w:type="gramStart"/>
      <w:r w:rsidRPr="008A3458">
        <w:rPr>
          <w:rFonts w:ascii="Palatino Linotype" w:hAnsi="Palatino Linotype"/>
          <w:szCs w:val="14"/>
          <w:lang w:eastAsia="es-MX"/>
        </w:rPr>
        <w:t>Se cuenta con el Consejo Municipal de Protección Civil?</w:t>
      </w:r>
      <w:proofErr w:type="gramEnd"/>
    </w:p>
    <w:p w14:paraId="50A7A791"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cuenta con la Unidad Municipal de Protección Civil? </w:t>
      </w:r>
    </w:p>
    <w:p w14:paraId="77B1EFB7" w14:textId="4438F2A0"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cuenta con personal capacitado y actualizado en materia de Protección civil, especificar </w:t>
      </w:r>
      <w:r w:rsidR="00D6689D" w:rsidRPr="008A3458">
        <w:rPr>
          <w:rFonts w:ascii="Palatino Linotype" w:hAnsi="Palatino Linotype"/>
          <w:szCs w:val="14"/>
          <w:lang w:eastAsia="es-MX"/>
        </w:rPr>
        <w:t>últimos</w:t>
      </w:r>
      <w:r w:rsidRPr="008A3458">
        <w:rPr>
          <w:rFonts w:ascii="Palatino Linotype" w:hAnsi="Palatino Linotype"/>
          <w:szCs w:val="14"/>
          <w:lang w:eastAsia="es-MX"/>
        </w:rPr>
        <w:t xml:space="preserve"> cursos o certificaciones? </w:t>
      </w:r>
    </w:p>
    <w:p w14:paraId="6A61B922"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cuenta con Reglamento de Protección Civil? </w:t>
      </w:r>
    </w:p>
    <w:p w14:paraId="71737BA2"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cuenta con mapa municipal de riesgos? </w:t>
      </w:r>
    </w:p>
    <w:p w14:paraId="3A9AAA31"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¿Se tienen identificados puntos de reunión para casos de emergencia? </w:t>
      </w:r>
    </w:p>
    <w:p w14:paraId="7C851245"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¿Existen convenios en materia de Protección Civil con los otros órdenes de gobierno o con los integrantes del Sistema Municipal de Protección Civil? </w:t>
      </w:r>
    </w:p>
    <w:p w14:paraId="07A5FF84" w14:textId="77777777"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¿Cuenta con un catálogo de refugios temporales? </w:t>
      </w:r>
    </w:p>
    <w:p w14:paraId="0C392BC8" w14:textId="77777777" w:rsidR="00D6689D"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 xml:space="preserve">¿Cuenta con un programa de difusión de la cultura de Protección Civil? </w:t>
      </w:r>
      <w:proofErr w:type="gramStart"/>
      <w:r w:rsidRPr="008A3458">
        <w:rPr>
          <w:rFonts w:ascii="Palatino Linotype" w:hAnsi="Palatino Linotype"/>
          <w:szCs w:val="14"/>
          <w:lang w:eastAsia="es-MX"/>
        </w:rPr>
        <w:t>Cual?</w:t>
      </w:r>
      <w:proofErr w:type="gramEnd"/>
      <w:r w:rsidRPr="008A3458">
        <w:rPr>
          <w:rFonts w:ascii="Palatino Linotype" w:hAnsi="Palatino Linotype"/>
          <w:szCs w:val="14"/>
          <w:lang w:eastAsia="es-MX"/>
        </w:rPr>
        <w:t xml:space="preserve"> </w:t>
      </w:r>
    </w:p>
    <w:p w14:paraId="1F85DB39" w14:textId="4D208D1B" w:rsidR="00FE2884" w:rsidRPr="008A3458" w:rsidRDefault="00FE2884" w:rsidP="00D6689D">
      <w:pPr>
        <w:pStyle w:val="Prrafodelista"/>
        <w:numPr>
          <w:ilvl w:val="0"/>
          <w:numId w:val="13"/>
        </w:numPr>
        <w:ind w:left="567" w:hanging="568"/>
        <w:jc w:val="both"/>
        <w:rPr>
          <w:rFonts w:ascii="Palatino Linotype" w:hAnsi="Palatino Linotype"/>
          <w:sz w:val="40"/>
          <w:lang w:eastAsia="es-MX"/>
        </w:rPr>
      </w:pPr>
      <w:r w:rsidRPr="008A3458">
        <w:rPr>
          <w:rFonts w:ascii="Palatino Linotype" w:hAnsi="Palatino Linotype"/>
          <w:szCs w:val="14"/>
          <w:lang w:eastAsia="es-MX"/>
        </w:rPr>
        <w:t>¿Cuenta con grupos de voluntarios? (bomberos, Cruz Roja, rescatistas, brigadas de vacunación, etc.)?</w:t>
      </w:r>
    </w:p>
    <w:p w14:paraId="2C063C0F" w14:textId="77777777" w:rsidR="00FE2884" w:rsidRPr="008A3458" w:rsidRDefault="00FE2884" w:rsidP="00FE2884">
      <w:pPr>
        <w:pStyle w:val="Prrafodelista"/>
        <w:spacing w:line="360" w:lineRule="auto"/>
        <w:jc w:val="both"/>
        <w:rPr>
          <w:rFonts w:ascii="Palatino Linotype" w:hAnsi="Palatino Linotype"/>
          <w:sz w:val="24"/>
          <w:lang w:eastAsia="es-MX"/>
        </w:rPr>
      </w:pPr>
    </w:p>
    <w:p w14:paraId="453634F0" w14:textId="77777777" w:rsidR="00FE2884" w:rsidRPr="008A3458" w:rsidRDefault="00FE2884" w:rsidP="00FE2884">
      <w:pPr>
        <w:pStyle w:val="Prrafodelista"/>
        <w:spacing w:line="360" w:lineRule="auto"/>
        <w:jc w:val="both"/>
        <w:rPr>
          <w:rFonts w:ascii="Palatino Linotype" w:hAnsi="Palatino Linotype"/>
          <w:sz w:val="24"/>
          <w:lang w:eastAsia="es-MX"/>
        </w:rPr>
      </w:pPr>
    </w:p>
    <w:p w14:paraId="4B99C283" w14:textId="77777777" w:rsidR="00FE2884" w:rsidRPr="008A3458" w:rsidRDefault="00FE2884" w:rsidP="00FE2884">
      <w:pPr>
        <w:pStyle w:val="Prrafodelista"/>
        <w:spacing w:line="360" w:lineRule="auto"/>
        <w:jc w:val="both"/>
        <w:rPr>
          <w:rFonts w:ascii="Palatino Linotype" w:hAnsi="Palatino Linotype"/>
          <w:sz w:val="24"/>
          <w:lang w:eastAsia="es-MX"/>
        </w:rPr>
      </w:pPr>
    </w:p>
    <w:p w14:paraId="64C807EF" w14:textId="77777777" w:rsidR="00FE2884" w:rsidRPr="008A3458" w:rsidRDefault="00FE2884" w:rsidP="00FE2884">
      <w:pPr>
        <w:pStyle w:val="Prrafodelista"/>
        <w:spacing w:line="360" w:lineRule="auto"/>
        <w:jc w:val="both"/>
        <w:rPr>
          <w:rFonts w:ascii="Palatino Linotype" w:hAnsi="Palatino Linotype"/>
          <w:sz w:val="24"/>
          <w:lang w:eastAsia="es-MX"/>
        </w:rPr>
      </w:pPr>
    </w:p>
    <w:p w14:paraId="03563F0E" w14:textId="7EFF0F6B" w:rsidR="00A77AED" w:rsidRPr="008A3458"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8A3458">
        <w:rPr>
          <w:rFonts w:ascii="Palatino Linotype" w:eastAsiaTheme="minorEastAsia" w:hAnsi="Palatino Linotype"/>
          <w:iCs/>
          <w:sz w:val="24"/>
          <w:lang w:val="es-ES_tradnl"/>
        </w:rPr>
        <w:lastRenderedPageBreak/>
        <w:t>El Sujeto Obligado</w:t>
      </w:r>
      <w:r w:rsidR="00B17EC8" w:rsidRPr="008A3458">
        <w:rPr>
          <w:rFonts w:ascii="Palatino Linotype" w:eastAsiaTheme="minorEastAsia" w:hAnsi="Palatino Linotype"/>
          <w:iCs/>
          <w:sz w:val="24"/>
          <w:lang w:val="es-ES_tradnl"/>
        </w:rPr>
        <w:t xml:space="preserve"> </w:t>
      </w:r>
      <w:r w:rsidR="009369E4" w:rsidRPr="008A3458">
        <w:rPr>
          <w:rFonts w:ascii="Palatino Linotype" w:eastAsiaTheme="minorEastAsia" w:hAnsi="Palatino Linotype"/>
          <w:iCs/>
          <w:sz w:val="24"/>
          <w:lang w:val="es-ES_tradnl"/>
        </w:rPr>
        <w:t>entregó</w:t>
      </w:r>
      <w:r w:rsidR="00B10264" w:rsidRPr="008A3458">
        <w:rPr>
          <w:rFonts w:ascii="Palatino Linotype" w:eastAsiaTheme="minorEastAsia" w:hAnsi="Palatino Linotype"/>
          <w:iCs/>
          <w:sz w:val="24"/>
          <w:lang w:val="es-ES_tradnl"/>
        </w:rPr>
        <w:t xml:space="preserve"> parcialmente la información requerida, tal como presupuesto.</w:t>
      </w:r>
    </w:p>
    <w:p w14:paraId="66764A63" w14:textId="6559CE6F" w:rsidR="00A77AED" w:rsidRPr="008A3458"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A3458">
        <w:rPr>
          <w:rFonts w:ascii="Palatino Linotype" w:eastAsiaTheme="minorEastAsia" w:hAnsi="Palatino Linotype"/>
          <w:sz w:val="24"/>
          <w:szCs w:val="24"/>
          <w:lang w:val="es-ES_tradnl"/>
        </w:rPr>
        <w:t>El Rec</w:t>
      </w:r>
      <w:r w:rsidR="00A77AED" w:rsidRPr="008A3458">
        <w:rPr>
          <w:rFonts w:ascii="Palatino Linotype" w:eastAsiaTheme="minorEastAsia" w:hAnsi="Palatino Linotype"/>
          <w:sz w:val="24"/>
          <w:szCs w:val="24"/>
          <w:lang w:val="es-ES_tradnl"/>
        </w:rPr>
        <w:t>urrente se inconformó por</w:t>
      </w:r>
      <w:r w:rsidR="009369E4" w:rsidRPr="008A3458">
        <w:rPr>
          <w:rFonts w:ascii="Palatino Linotype" w:eastAsiaTheme="minorEastAsia" w:hAnsi="Palatino Linotype"/>
          <w:sz w:val="24"/>
          <w:szCs w:val="24"/>
          <w:lang w:val="es-ES_tradnl"/>
        </w:rPr>
        <w:t xml:space="preserve">que </w:t>
      </w:r>
      <w:r w:rsidR="00664847" w:rsidRPr="008A3458">
        <w:rPr>
          <w:rFonts w:ascii="Palatino Linotype" w:eastAsiaTheme="minorEastAsia" w:hAnsi="Palatino Linotype"/>
          <w:sz w:val="24"/>
          <w:szCs w:val="24"/>
          <w:lang w:val="es-ES_tradnl"/>
        </w:rPr>
        <w:t>la</w:t>
      </w:r>
      <w:r w:rsidR="00B10264" w:rsidRPr="008A3458">
        <w:rPr>
          <w:rFonts w:ascii="Palatino Linotype" w:eastAsiaTheme="minorEastAsia" w:hAnsi="Palatino Linotype"/>
          <w:sz w:val="24"/>
          <w:szCs w:val="24"/>
          <w:lang w:val="es-ES_tradnl"/>
        </w:rPr>
        <w:t xml:space="preserve"> información es incompleta.</w:t>
      </w:r>
    </w:p>
    <w:p w14:paraId="7A5437AD" w14:textId="77777777" w:rsidR="00BC5160" w:rsidRPr="008A3458"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BAFB8FA" w:rsidR="00B30557" w:rsidRPr="008A3458"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A3458">
        <w:rPr>
          <w:rFonts w:ascii="Palatino Linotype" w:eastAsiaTheme="minorEastAsia" w:hAnsi="Palatino Linotype" w:cs="Arial"/>
          <w:sz w:val="24"/>
          <w:szCs w:val="24"/>
          <w:lang w:val="es-ES_tradnl"/>
        </w:rPr>
        <w:t xml:space="preserve">Por lo tanto, el presente recurso de revisión se circunscribe en determinar si se </w:t>
      </w:r>
      <w:r w:rsidRPr="008A3458">
        <w:rPr>
          <w:rFonts w:ascii="Palatino Linotype" w:hAnsi="Palatino Linotype"/>
          <w:sz w:val="24"/>
          <w:szCs w:val="24"/>
          <w:lang w:val="es-ES_tradnl"/>
        </w:rPr>
        <w:t>actualiza las causales de procedencia</w:t>
      </w:r>
      <w:r w:rsidRPr="008A3458">
        <w:rPr>
          <w:rFonts w:ascii="Palatino Linotype" w:hAnsi="Palatino Linotype"/>
          <w:b/>
          <w:sz w:val="24"/>
          <w:szCs w:val="24"/>
          <w:lang w:val="es-ES_tradnl"/>
        </w:rPr>
        <w:t xml:space="preserve"> </w:t>
      </w:r>
      <w:r w:rsidRPr="008A3458">
        <w:rPr>
          <w:rFonts w:ascii="Palatino Linotype" w:hAnsi="Palatino Linotype" w:cs="Arial"/>
          <w:sz w:val="24"/>
          <w:szCs w:val="24"/>
          <w:lang w:val="es-ES_tradnl" w:eastAsia="es-MX"/>
        </w:rPr>
        <w:t xml:space="preserve">contenidas en </w:t>
      </w:r>
      <w:r w:rsidRPr="008A3458">
        <w:rPr>
          <w:rFonts w:ascii="Palatino Linotype" w:hAnsi="Palatino Linotype" w:cs="Arial"/>
          <w:sz w:val="24"/>
          <w:szCs w:val="24"/>
          <w:lang w:val="es-ES" w:eastAsia="es-MX"/>
        </w:rPr>
        <w:t xml:space="preserve">el artículo 179 fracciones </w:t>
      </w:r>
      <w:r w:rsidR="00664847" w:rsidRPr="008A3458">
        <w:rPr>
          <w:rFonts w:ascii="Palatino Linotype" w:hAnsi="Palatino Linotype" w:cs="Arial"/>
          <w:sz w:val="24"/>
          <w:szCs w:val="24"/>
          <w:lang w:val="es-ES" w:eastAsia="es-MX"/>
        </w:rPr>
        <w:t>V</w:t>
      </w:r>
      <w:r w:rsidR="00961C3D" w:rsidRPr="008A3458">
        <w:rPr>
          <w:rFonts w:ascii="Palatino Linotype" w:hAnsi="Palatino Linotype" w:cs="Arial"/>
          <w:sz w:val="24"/>
          <w:szCs w:val="24"/>
          <w:lang w:val="es-ES" w:eastAsia="es-MX"/>
        </w:rPr>
        <w:t xml:space="preserve">, relativo a la </w:t>
      </w:r>
      <w:r w:rsidR="00CD14D6" w:rsidRPr="008A3458">
        <w:rPr>
          <w:rFonts w:ascii="Palatino Linotype" w:hAnsi="Palatino Linotype" w:cs="Arial"/>
          <w:sz w:val="24"/>
          <w:szCs w:val="24"/>
          <w:lang w:val="es-ES" w:eastAsia="es-MX"/>
        </w:rPr>
        <w:t>en</w:t>
      </w:r>
      <w:r w:rsidR="00664847" w:rsidRPr="008A3458">
        <w:rPr>
          <w:rFonts w:ascii="Palatino Linotype" w:hAnsi="Palatino Linotype" w:cs="Arial"/>
          <w:sz w:val="24"/>
          <w:szCs w:val="24"/>
          <w:lang w:val="es-ES" w:eastAsia="es-MX"/>
        </w:rPr>
        <w:t>trega de información incompleta</w:t>
      </w:r>
      <w:r w:rsidR="00B35B3B" w:rsidRPr="008A3458">
        <w:rPr>
          <w:rFonts w:ascii="Palatino Linotype" w:hAnsi="Palatino Linotype" w:cs="Arial"/>
          <w:sz w:val="24"/>
          <w:szCs w:val="24"/>
          <w:lang w:val="es-ES" w:eastAsia="es-MX"/>
        </w:rPr>
        <w:t>,</w:t>
      </w:r>
      <w:r w:rsidRPr="008A3458">
        <w:rPr>
          <w:rFonts w:ascii="Palatino Linotype" w:hAnsi="Palatino Linotype" w:cs="Arial"/>
          <w:sz w:val="24"/>
          <w:szCs w:val="24"/>
          <w:lang w:val="es-ES" w:eastAsia="es-MX"/>
        </w:rPr>
        <w:t xml:space="preserve"> de la </w:t>
      </w:r>
      <w:r w:rsidRPr="008A3458">
        <w:rPr>
          <w:rFonts w:ascii="Palatino Linotype" w:eastAsia="Calibri" w:hAnsi="Palatino Linotype" w:cs="Arial"/>
          <w:b/>
          <w:sz w:val="24"/>
          <w:szCs w:val="24"/>
          <w:lang w:val="es-ES"/>
        </w:rPr>
        <w:t>Ley de Transparencia y Acceso a la Información Pública del Estado de México y Municipios</w:t>
      </w:r>
      <w:r w:rsidRPr="008A3458">
        <w:rPr>
          <w:rFonts w:ascii="Palatino Linotype" w:hAnsi="Palatino Linotype" w:cs="Arial"/>
          <w:sz w:val="24"/>
          <w:szCs w:val="24"/>
          <w:lang w:val="es-ES" w:eastAsia="es-MX"/>
        </w:rPr>
        <w:t>.</w:t>
      </w:r>
    </w:p>
    <w:p w14:paraId="5A5C4D9D" w14:textId="77777777" w:rsidR="00030C87" w:rsidRPr="008A3458" w:rsidRDefault="00030C87" w:rsidP="00030C87">
      <w:pPr>
        <w:pStyle w:val="Ttulo2"/>
        <w:tabs>
          <w:tab w:val="left" w:pos="426"/>
        </w:tabs>
        <w:rPr>
          <w:rFonts w:ascii="Palatino Linotype" w:hAnsi="Palatino Linotype" w:cs="Arial"/>
          <w:b/>
          <w:color w:val="000000" w:themeColor="text1"/>
          <w:sz w:val="24"/>
          <w:szCs w:val="24"/>
        </w:rPr>
      </w:pPr>
      <w:bookmarkStart w:id="11" w:name="_Toc87456489"/>
      <w:bookmarkStart w:id="12" w:name="_Toc34911390"/>
      <w:r w:rsidRPr="008A3458">
        <w:rPr>
          <w:rFonts w:ascii="Palatino Linotype" w:hAnsi="Palatino Linotype" w:cs="Arial"/>
          <w:b/>
          <w:color w:val="000000" w:themeColor="text1"/>
          <w:sz w:val="24"/>
          <w:szCs w:val="24"/>
        </w:rPr>
        <w:t>CUARTO. Estudio y Resolución del asunto.</w:t>
      </w:r>
      <w:bookmarkEnd w:id="11"/>
    </w:p>
    <w:p w14:paraId="221A5442" w14:textId="77777777" w:rsidR="00030C87" w:rsidRPr="008A3458" w:rsidRDefault="00030C87" w:rsidP="00030C87">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8A3458"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3" w:name="_Toc87456490"/>
      <w:r w:rsidRPr="008A3458">
        <w:rPr>
          <w:rFonts w:ascii="Palatino Linotype" w:hAnsi="Palatino Linotype"/>
          <w:b/>
          <w:bCs/>
          <w:color w:val="000000" w:themeColor="text1"/>
          <w:sz w:val="24"/>
        </w:rPr>
        <w:t>I. De la atención a la solicitud de información.</w:t>
      </w:r>
      <w:bookmarkEnd w:id="13"/>
    </w:p>
    <w:p w14:paraId="305E77F3" w14:textId="77777777" w:rsidR="00030C87" w:rsidRPr="008A3458"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4" w:name="_Toc59195561"/>
      <w:bookmarkStart w:id="15" w:name="_Toc83830727"/>
      <w:bookmarkStart w:id="16" w:name="_Toc85112350"/>
      <w:bookmarkStart w:id="17" w:name="_Toc27141117"/>
      <w:bookmarkStart w:id="18" w:name="_Toc4061684"/>
      <w:r w:rsidRPr="008A3458">
        <w:rPr>
          <w:rFonts w:ascii="Palatino Linotype" w:hAnsi="Palatino Linotype"/>
          <w:b/>
          <w:color w:val="auto"/>
          <w:sz w:val="24"/>
          <w:szCs w:val="24"/>
        </w:rPr>
        <w:t>De la fuente obligacional</w:t>
      </w:r>
      <w:bookmarkEnd w:id="14"/>
      <w:bookmarkEnd w:id="15"/>
      <w:bookmarkEnd w:id="16"/>
    </w:p>
    <w:bookmarkEnd w:id="17"/>
    <w:bookmarkEnd w:id="18"/>
    <w:p w14:paraId="332C7DC5" w14:textId="77777777" w:rsidR="00030C87" w:rsidRPr="008A3458" w:rsidRDefault="00030C87" w:rsidP="00030C87">
      <w:pPr>
        <w:rPr>
          <w:rFonts w:ascii="Palatino Linotype" w:hAnsi="Palatino Linotype"/>
          <w:sz w:val="24"/>
          <w:szCs w:val="24"/>
          <w:lang w:val="es-ES"/>
        </w:rPr>
      </w:pPr>
    </w:p>
    <w:p w14:paraId="4CE1B5E6" w14:textId="77777777" w:rsidR="00030C87" w:rsidRPr="008A3458"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8A3458">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8A3458">
        <w:rPr>
          <w:rFonts w:ascii="Palatino Linotype" w:hAnsi="Palatino Linotype" w:cs="Arial"/>
          <w:color w:val="000000"/>
          <w:sz w:val="24"/>
          <w:szCs w:val="24"/>
        </w:rPr>
        <w:t xml:space="preserve"> </w:t>
      </w:r>
      <w:r w:rsidRPr="008A3458">
        <w:rPr>
          <w:rFonts w:ascii="Palatino Linotype" w:hAnsi="Palatino Linotype" w:cs="Arial"/>
          <w:b/>
          <w:color w:val="000000"/>
          <w:sz w:val="24"/>
          <w:szCs w:val="24"/>
        </w:rPr>
        <w:t>SUJETO OBLIGADO</w:t>
      </w:r>
      <w:r w:rsidRPr="008A3458">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w:t>
      </w:r>
      <w:r w:rsidRPr="008A3458">
        <w:rPr>
          <w:rFonts w:ascii="Palatino Linotype" w:hAnsi="Palatino Linotype" w:cs="Arial"/>
          <w:color w:val="000000"/>
          <w:sz w:val="24"/>
          <w:szCs w:val="24"/>
        </w:rPr>
        <w:lastRenderedPageBreak/>
        <w:t xml:space="preserve">la </w:t>
      </w:r>
      <w:r w:rsidRPr="008A3458">
        <w:rPr>
          <w:rFonts w:ascii="Palatino Linotype" w:hAnsi="Palatino Linotype" w:cs="Arial"/>
          <w:b/>
          <w:color w:val="000000"/>
          <w:sz w:val="24"/>
          <w:szCs w:val="24"/>
        </w:rPr>
        <w:t xml:space="preserve">Constitución Política de los Estados Unidos Mexicanos </w:t>
      </w:r>
      <w:r w:rsidRPr="008A3458">
        <w:rPr>
          <w:rFonts w:ascii="Palatino Linotype" w:hAnsi="Palatino Linotype" w:cs="Arial"/>
          <w:color w:val="000000"/>
          <w:sz w:val="24"/>
          <w:szCs w:val="24"/>
        </w:rPr>
        <w:t xml:space="preserve">al señalar la obligación de “promover, </w:t>
      </w:r>
      <w:r w:rsidRPr="008A3458">
        <w:rPr>
          <w:rFonts w:ascii="Palatino Linotype" w:hAnsi="Palatino Linotype" w:cs="Arial"/>
          <w:b/>
          <w:color w:val="000000"/>
          <w:sz w:val="24"/>
          <w:szCs w:val="24"/>
        </w:rPr>
        <w:t>respetar</w:t>
      </w:r>
      <w:r w:rsidRPr="008A3458">
        <w:rPr>
          <w:rFonts w:ascii="Palatino Linotype" w:hAnsi="Palatino Linotype" w:cs="Arial"/>
          <w:color w:val="000000"/>
          <w:sz w:val="24"/>
          <w:szCs w:val="24"/>
        </w:rPr>
        <w:t xml:space="preserve">, proteger y </w:t>
      </w:r>
      <w:r w:rsidRPr="008A3458">
        <w:rPr>
          <w:rFonts w:ascii="Palatino Linotype" w:hAnsi="Palatino Linotype" w:cs="Arial"/>
          <w:b/>
          <w:color w:val="000000"/>
          <w:sz w:val="24"/>
          <w:szCs w:val="24"/>
        </w:rPr>
        <w:t>garantizar</w:t>
      </w:r>
      <w:r w:rsidRPr="008A3458">
        <w:rPr>
          <w:rFonts w:ascii="Palatino Linotype" w:hAnsi="Palatino Linotype" w:cs="Arial"/>
          <w:color w:val="000000"/>
          <w:sz w:val="24"/>
          <w:szCs w:val="24"/>
        </w:rPr>
        <w:t xml:space="preserve"> los derechos humanos”, entre los cuales se encuentra dicho derecho. </w:t>
      </w:r>
    </w:p>
    <w:p w14:paraId="0A0C0F66" w14:textId="77777777" w:rsidR="00030C87" w:rsidRPr="008A3458"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8A3458"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A3458">
        <w:rPr>
          <w:rFonts w:ascii="Palatino Linotype" w:hAnsi="Palatino Linotype"/>
          <w:sz w:val="24"/>
          <w:szCs w:val="24"/>
        </w:rPr>
        <w:t xml:space="preserve">Definiendo el Derecho de Acceso a la Información Pública como: </w:t>
      </w:r>
      <w:r w:rsidRPr="008A3458">
        <w:rPr>
          <w:rFonts w:ascii="Palatino Linotype" w:hAnsi="Palatino Linotype"/>
          <w:i/>
          <w:color w:val="000000"/>
          <w:sz w:val="24"/>
          <w:szCs w:val="24"/>
        </w:rPr>
        <w:t>La igualdad de oportunidades para recibir, buscar e impartir información</w:t>
      </w:r>
      <w:r w:rsidRPr="008A3458">
        <w:rPr>
          <w:rFonts w:ascii="Palatino Linotype" w:hAnsi="Palatino Linotype"/>
          <w:i/>
          <w:color w:val="000000"/>
          <w:sz w:val="24"/>
          <w:szCs w:val="24"/>
          <w:vertAlign w:val="superscript"/>
        </w:rPr>
        <w:footnoteReference w:id="1"/>
      </w:r>
      <w:r w:rsidRPr="008A3458">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A3458">
        <w:rPr>
          <w:rFonts w:ascii="Palatino Linotype" w:hAnsi="Palatino Linotype"/>
          <w:i/>
          <w:color w:val="000000"/>
          <w:sz w:val="24"/>
          <w:szCs w:val="24"/>
          <w:vertAlign w:val="superscript"/>
        </w:rPr>
        <w:footnoteReference w:id="2"/>
      </w:r>
      <w:r w:rsidRPr="008A3458">
        <w:rPr>
          <w:rFonts w:ascii="Palatino Linotype" w:hAnsi="Palatino Linotype"/>
          <w:color w:val="000000"/>
          <w:sz w:val="24"/>
          <w:szCs w:val="24"/>
        </w:rPr>
        <w:t>que se constituye como una herramienta fundamental para ejercer</w:t>
      </w:r>
      <w:r w:rsidRPr="008A3458">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8A3458">
        <w:rPr>
          <w:rFonts w:ascii="Palatino Linotype" w:hAnsi="Palatino Linotype"/>
          <w:i/>
          <w:color w:val="000000"/>
          <w:sz w:val="24"/>
          <w:szCs w:val="24"/>
          <w:vertAlign w:val="superscript"/>
        </w:rPr>
        <w:footnoteReference w:id="3"/>
      </w:r>
      <w:r w:rsidRPr="008A3458">
        <w:rPr>
          <w:rFonts w:ascii="Palatino Linotype" w:hAnsi="Palatino Linotype"/>
          <w:color w:val="000000"/>
          <w:sz w:val="24"/>
          <w:szCs w:val="24"/>
        </w:rPr>
        <w:t>fomentando</w:t>
      </w:r>
      <w:r w:rsidRPr="008A3458">
        <w:rPr>
          <w:rFonts w:ascii="Palatino Linotype" w:hAnsi="Palatino Linotype"/>
          <w:i/>
          <w:color w:val="000000"/>
          <w:sz w:val="24"/>
          <w:szCs w:val="24"/>
        </w:rPr>
        <w:t xml:space="preserve"> la transparencia de las actividades estatales y </w:t>
      </w:r>
      <w:r w:rsidRPr="008A3458">
        <w:rPr>
          <w:rFonts w:ascii="Palatino Linotype" w:hAnsi="Palatino Linotype"/>
          <w:color w:val="000000"/>
          <w:sz w:val="24"/>
          <w:szCs w:val="24"/>
        </w:rPr>
        <w:t>promoviendo</w:t>
      </w:r>
      <w:r w:rsidRPr="008A3458">
        <w:rPr>
          <w:rFonts w:ascii="Palatino Linotype" w:hAnsi="Palatino Linotype"/>
          <w:i/>
          <w:color w:val="000000"/>
          <w:sz w:val="24"/>
          <w:szCs w:val="24"/>
        </w:rPr>
        <w:t xml:space="preserve"> la responsabilidad de los funcionarios sobre su gestión pública,</w:t>
      </w:r>
      <w:r w:rsidRPr="008A3458">
        <w:rPr>
          <w:rFonts w:ascii="Palatino Linotype" w:hAnsi="Palatino Linotype"/>
          <w:i/>
          <w:color w:val="000000"/>
          <w:sz w:val="24"/>
          <w:szCs w:val="24"/>
          <w:vertAlign w:val="superscript"/>
        </w:rPr>
        <w:footnoteReference w:id="4"/>
      </w:r>
      <w:r w:rsidRPr="008A3458">
        <w:rPr>
          <w:rFonts w:ascii="Palatino Linotype" w:hAnsi="Palatino Linotype"/>
          <w:color w:val="000000"/>
          <w:sz w:val="24"/>
          <w:szCs w:val="24"/>
        </w:rPr>
        <w:t>que permite</w:t>
      </w:r>
      <w:r w:rsidRPr="008A3458">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8A3458" w:rsidRDefault="00030C87" w:rsidP="00030C87">
      <w:pPr>
        <w:tabs>
          <w:tab w:val="left" w:pos="284"/>
        </w:tabs>
        <w:contextualSpacing/>
        <w:rPr>
          <w:rFonts w:ascii="Palatino Linotype" w:hAnsi="Palatino Linotype"/>
          <w:sz w:val="24"/>
          <w:szCs w:val="24"/>
        </w:rPr>
      </w:pPr>
    </w:p>
    <w:p w14:paraId="581AF776" w14:textId="77777777" w:rsidR="00030C87" w:rsidRPr="008A3458"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8A3458">
        <w:rPr>
          <w:rFonts w:ascii="Palatino Linotype" w:hAnsi="Palatino Linotype"/>
          <w:sz w:val="24"/>
          <w:szCs w:val="24"/>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8A3458" w:rsidRDefault="00030C87" w:rsidP="00030C87">
      <w:pPr>
        <w:tabs>
          <w:tab w:val="left" w:pos="284"/>
        </w:tabs>
        <w:spacing w:before="240" w:after="240" w:line="360" w:lineRule="auto"/>
        <w:contextualSpacing/>
        <w:jc w:val="both"/>
        <w:rPr>
          <w:rFonts w:ascii="Palatino Linotype" w:hAnsi="Palatino Linotype"/>
          <w:i/>
          <w:sz w:val="24"/>
          <w:szCs w:val="24"/>
        </w:rPr>
      </w:pPr>
      <w:r w:rsidRPr="008A3458">
        <w:rPr>
          <w:rFonts w:ascii="Palatino Linotype" w:hAnsi="Palatino Linotype"/>
          <w:i/>
          <w:sz w:val="24"/>
          <w:szCs w:val="24"/>
        </w:rPr>
        <w:t xml:space="preserve"> </w:t>
      </w:r>
    </w:p>
    <w:p w14:paraId="5DB6B440" w14:textId="77777777" w:rsidR="00030C87" w:rsidRPr="008A3458"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8A3458">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8A3458">
        <w:rPr>
          <w:rFonts w:ascii="Palatino Linotype" w:hAnsi="Palatino Linotype" w:cs="Arial"/>
          <w:sz w:val="24"/>
          <w:szCs w:val="24"/>
        </w:rPr>
        <w:t>que</w:t>
      </w:r>
      <w:proofErr w:type="gramEnd"/>
      <w:r w:rsidRPr="008A3458">
        <w:rPr>
          <w:rFonts w:ascii="Palatino Linotype" w:hAnsi="Palatino Linotype" w:cs="Arial"/>
          <w:sz w:val="24"/>
          <w:szCs w:val="24"/>
        </w:rPr>
        <w:t xml:space="preserve"> además, establece que se regirá </w:t>
      </w:r>
      <w:r w:rsidRPr="008A3458">
        <w:rPr>
          <w:rFonts w:ascii="Palatino Linotype" w:hAnsi="Palatino Linotype" w:cs="Arial"/>
          <w:i/>
          <w:sz w:val="24"/>
          <w:szCs w:val="24"/>
        </w:rPr>
        <w:t>por los principios de simplicidad, rapidez gratuidad del procedimiento, auxilio y orientación a los particulares</w:t>
      </w:r>
      <w:r w:rsidRPr="008A3458">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8A3458"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8A3458"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A3458">
        <w:rPr>
          <w:rFonts w:ascii="Palatino Linotype" w:hAnsi="Palatino Linotype"/>
          <w:sz w:val="24"/>
          <w:szCs w:val="24"/>
        </w:rPr>
        <w:t xml:space="preserve">Es así que la </w:t>
      </w:r>
      <w:r w:rsidRPr="008A3458">
        <w:rPr>
          <w:rFonts w:ascii="Palatino Linotype" w:hAnsi="Palatino Linotype"/>
          <w:b/>
          <w:sz w:val="24"/>
          <w:szCs w:val="24"/>
        </w:rPr>
        <w:t xml:space="preserve">Ley de Transparencia y Acceso a la Información Pública del Estado de México y Municipios, </w:t>
      </w:r>
      <w:r w:rsidRPr="008A3458">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8A3458">
        <w:rPr>
          <w:rFonts w:ascii="Palatino Linotype" w:hAnsi="Palatino Linotype"/>
          <w:b/>
          <w:sz w:val="24"/>
          <w:szCs w:val="24"/>
        </w:rPr>
        <w:t xml:space="preserve"> </w:t>
      </w:r>
      <w:r w:rsidRPr="008A3458">
        <w:rPr>
          <w:rFonts w:ascii="Palatino Linotype" w:hAnsi="Palatino Linotype"/>
          <w:sz w:val="24"/>
          <w:szCs w:val="24"/>
        </w:rPr>
        <w:t xml:space="preserve">establece que </w:t>
      </w:r>
      <w:r w:rsidRPr="008A3458">
        <w:rPr>
          <w:rFonts w:ascii="Palatino Linotype" w:hAnsi="Palatino Linotype"/>
          <w:b/>
          <w:i/>
          <w:sz w:val="24"/>
          <w:szCs w:val="24"/>
          <w:u w:val="single"/>
        </w:rPr>
        <w:t>el recurso de revisión es la garantía secundaria</w:t>
      </w:r>
      <w:r w:rsidRPr="008A3458">
        <w:rPr>
          <w:rFonts w:ascii="Palatino Linotype" w:hAnsi="Palatino Linotype"/>
          <w:b/>
          <w:i/>
          <w:sz w:val="24"/>
          <w:szCs w:val="24"/>
        </w:rPr>
        <w:t xml:space="preserve"> mediante la cual se pretende reparar cualquier posible afectación al derecho de acceso a la información pública</w:t>
      </w:r>
      <w:r w:rsidRPr="008A3458">
        <w:rPr>
          <w:rFonts w:ascii="Palatino Linotype" w:hAnsi="Palatino Linotype"/>
          <w:b/>
          <w:sz w:val="24"/>
          <w:szCs w:val="24"/>
        </w:rPr>
        <w:t>, s</w:t>
      </w:r>
      <w:r w:rsidRPr="008A3458">
        <w:rPr>
          <w:rFonts w:ascii="Palatino Linotype" w:hAnsi="Palatino Linotype"/>
          <w:sz w:val="24"/>
          <w:szCs w:val="24"/>
        </w:rPr>
        <w:t xml:space="preserve">iendo éste el medio a través del cual, este Órgano Garante después de realizar el análisis al procedimiento de acceso a la información, podrá determinar la </w:t>
      </w:r>
      <w:r w:rsidRPr="008A3458">
        <w:rPr>
          <w:rFonts w:ascii="Palatino Linotype" w:hAnsi="Palatino Linotype"/>
          <w:sz w:val="24"/>
          <w:szCs w:val="24"/>
        </w:rPr>
        <w:lastRenderedPageBreak/>
        <w:t xml:space="preserve">posible afectación y de ser el caso ordenar la reparación a la violación del derecho en cuestión.  </w:t>
      </w:r>
    </w:p>
    <w:p w14:paraId="40C0A608" w14:textId="77777777" w:rsidR="00030C87" w:rsidRPr="008A3458" w:rsidRDefault="00030C87" w:rsidP="00030C87">
      <w:pPr>
        <w:tabs>
          <w:tab w:val="left" w:pos="284"/>
        </w:tabs>
        <w:rPr>
          <w:rFonts w:ascii="Palatino Linotype" w:eastAsia="MS Mincho" w:hAnsi="Palatino Linotype" w:cs="Arial"/>
          <w:sz w:val="24"/>
          <w:szCs w:val="24"/>
        </w:rPr>
      </w:pPr>
    </w:p>
    <w:p w14:paraId="39AE54FA" w14:textId="77777777" w:rsidR="00030C87" w:rsidRPr="008A3458"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8A3458">
        <w:rPr>
          <w:rFonts w:ascii="Palatino Linotype" w:eastAsia="Calibri" w:hAnsi="Palatino Linotype"/>
          <w:sz w:val="24"/>
          <w:szCs w:val="24"/>
        </w:rPr>
        <w:t xml:space="preserve">Establecido lo anterior, resulta evidente que las razones o motivos de inconformidad hechos valer en el recurso de revisión resultan </w:t>
      </w:r>
      <w:r w:rsidRPr="008A3458">
        <w:rPr>
          <w:rFonts w:ascii="Palatino Linotype" w:eastAsia="Calibri" w:hAnsi="Palatino Linotype"/>
          <w:b/>
          <w:sz w:val="24"/>
          <w:szCs w:val="24"/>
        </w:rPr>
        <w:t>fundadas y procedentes</w:t>
      </w:r>
      <w:r w:rsidRPr="008A3458">
        <w:rPr>
          <w:rFonts w:ascii="Palatino Linotype" w:eastAsia="Calibri" w:hAnsi="Palatino Linotype"/>
          <w:sz w:val="24"/>
          <w:szCs w:val="24"/>
        </w:rPr>
        <w:t xml:space="preserve">, debido a que el </w:t>
      </w:r>
      <w:r w:rsidRPr="008A3458">
        <w:rPr>
          <w:rFonts w:ascii="Palatino Linotype" w:eastAsia="Calibri" w:hAnsi="Palatino Linotype"/>
          <w:b/>
          <w:sz w:val="24"/>
          <w:szCs w:val="24"/>
        </w:rPr>
        <w:t>SUJETO OBLIGADO</w:t>
      </w:r>
      <w:r w:rsidRPr="008A3458">
        <w:rPr>
          <w:rFonts w:ascii="Palatino Linotype" w:eastAsia="Calibri" w:hAnsi="Palatino Linotype"/>
          <w:sz w:val="24"/>
          <w:szCs w:val="24"/>
        </w:rPr>
        <w:t xml:space="preserve"> proporcionó información que no corresponde con lo solicitado.</w:t>
      </w:r>
    </w:p>
    <w:p w14:paraId="6FFECD04" w14:textId="77777777" w:rsidR="00030C87" w:rsidRPr="008A3458"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8A3458">
        <w:rPr>
          <w:rFonts w:ascii="Palatino Linotype" w:hAnsi="Palatino Linotype" w:cs="Arial"/>
          <w:sz w:val="24"/>
        </w:rPr>
        <w:t xml:space="preserve">Ahora bien, para entender los alcances de la información pública se considera importante citar el criterio </w:t>
      </w:r>
      <w:r w:rsidRPr="008A3458">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8A3458">
        <w:rPr>
          <w:rFonts w:ascii="Palatino Linotype" w:hAnsi="Palatino Linotype" w:cs="Arial"/>
          <w:sz w:val="24"/>
        </w:rPr>
        <w:t>cuyo rubro y texto dispone:</w:t>
      </w:r>
    </w:p>
    <w:p w14:paraId="1D0BF643" w14:textId="77777777" w:rsidR="00030C87" w:rsidRPr="008A3458"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8A3458"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8A3458">
        <w:rPr>
          <w:rFonts w:ascii="Palatino Linotype" w:hAnsi="Palatino Linotype" w:cs="Arial"/>
          <w:b/>
          <w:i/>
          <w:sz w:val="22"/>
          <w:szCs w:val="24"/>
          <w:lang w:eastAsia="es-MX"/>
        </w:rPr>
        <w:t>“CRITERIO 0002-11</w:t>
      </w:r>
    </w:p>
    <w:p w14:paraId="7F2E7637" w14:textId="77777777" w:rsidR="00030C87" w:rsidRPr="008A34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A3458">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8A3458">
        <w:rPr>
          <w:rFonts w:ascii="Palatino Linotype" w:hAnsi="Palatino Linotype" w:cs="Arial"/>
          <w:b/>
          <w:bCs/>
          <w:i/>
          <w:sz w:val="22"/>
          <w:szCs w:val="24"/>
          <w:lang w:eastAsia="es-MX"/>
        </w:rPr>
        <w:t xml:space="preserve">V, XV, Y XVI, </w:t>
      </w:r>
      <w:r w:rsidRPr="008A3458">
        <w:rPr>
          <w:rFonts w:ascii="Palatino Linotype" w:hAnsi="Palatino Linotype" w:cs="Arial"/>
          <w:b/>
          <w:i/>
          <w:sz w:val="22"/>
          <w:szCs w:val="24"/>
          <w:lang w:eastAsia="es-MX"/>
        </w:rPr>
        <w:t>3, 4,11 Y 41.</w:t>
      </w:r>
      <w:r w:rsidRPr="008A3458">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8A34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A3458">
        <w:rPr>
          <w:rFonts w:ascii="Palatino Linotype" w:hAnsi="Palatino Linotype" w:cs="Arial"/>
          <w:i/>
          <w:sz w:val="22"/>
          <w:szCs w:val="24"/>
          <w:lang w:eastAsia="es-MX"/>
        </w:rPr>
        <w:t xml:space="preserve">En </w:t>
      </w:r>
      <w:proofErr w:type="gramStart"/>
      <w:r w:rsidRPr="008A3458">
        <w:rPr>
          <w:rFonts w:ascii="Palatino Linotype" w:hAnsi="Palatino Linotype" w:cs="Arial"/>
          <w:i/>
          <w:sz w:val="22"/>
          <w:szCs w:val="24"/>
          <w:lang w:eastAsia="es-MX"/>
        </w:rPr>
        <w:t>consecuencia</w:t>
      </w:r>
      <w:proofErr w:type="gramEnd"/>
      <w:r w:rsidRPr="008A3458">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8A34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A3458">
        <w:rPr>
          <w:rFonts w:ascii="Palatino Linotype" w:hAnsi="Palatino Linotype" w:cs="Arial"/>
          <w:i/>
          <w:sz w:val="22"/>
          <w:szCs w:val="24"/>
          <w:lang w:eastAsia="es-MX"/>
        </w:rPr>
        <w:lastRenderedPageBreak/>
        <w:t xml:space="preserve">Que se trate de información registrada en cualquier soporte documental, </w:t>
      </w:r>
      <w:proofErr w:type="gramStart"/>
      <w:r w:rsidRPr="008A3458">
        <w:rPr>
          <w:rFonts w:ascii="Palatino Linotype" w:hAnsi="Palatino Linotype" w:cs="Arial"/>
          <w:i/>
          <w:sz w:val="22"/>
          <w:szCs w:val="24"/>
          <w:lang w:eastAsia="es-MX"/>
        </w:rPr>
        <w:t>que</w:t>
      </w:r>
      <w:proofErr w:type="gramEnd"/>
      <w:r w:rsidRPr="008A3458">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8A3458"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8A3458">
        <w:rPr>
          <w:rFonts w:ascii="Palatino Linotype" w:hAnsi="Palatino Linotype" w:cs="Arial"/>
          <w:i/>
          <w:sz w:val="22"/>
          <w:szCs w:val="24"/>
          <w:lang w:eastAsia="es-MX"/>
        </w:rPr>
        <w:t xml:space="preserve">Que se trate de información registrada en cualquier soporte documental, </w:t>
      </w:r>
      <w:proofErr w:type="gramStart"/>
      <w:r w:rsidRPr="008A3458">
        <w:rPr>
          <w:rFonts w:ascii="Palatino Linotype" w:hAnsi="Palatino Linotype" w:cs="Arial"/>
          <w:i/>
          <w:sz w:val="22"/>
          <w:szCs w:val="24"/>
          <w:lang w:eastAsia="es-MX"/>
        </w:rPr>
        <w:t>que</w:t>
      </w:r>
      <w:proofErr w:type="gramEnd"/>
      <w:r w:rsidRPr="008A3458">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8A3458" w:rsidRDefault="00030C87" w:rsidP="00030C87">
      <w:pPr>
        <w:ind w:left="567" w:right="567"/>
        <w:jc w:val="both"/>
        <w:rPr>
          <w:rFonts w:ascii="Palatino Linotype" w:hAnsi="Palatino Linotype" w:cs="Arial"/>
          <w:i/>
          <w:color w:val="000000" w:themeColor="text1"/>
          <w:sz w:val="22"/>
          <w:szCs w:val="24"/>
        </w:rPr>
      </w:pPr>
      <w:r w:rsidRPr="008A3458">
        <w:rPr>
          <w:rFonts w:ascii="Palatino Linotype" w:hAnsi="Palatino Linotype" w:cs="Arial"/>
          <w:i/>
          <w:sz w:val="22"/>
          <w:szCs w:val="24"/>
          <w:lang w:eastAsia="es-MX"/>
        </w:rPr>
        <w:t xml:space="preserve">Que se trate de información registrada en cualquier soporte documental, </w:t>
      </w:r>
      <w:proofErr w:type="gramStart"/>
      <w:r w:rsidRPr="008A3458">
        <w:rPr>
          <w:rFonts w:ascii="Palatino Linotype" w:hAnsi="Palatino Linotype" w:cs="Arial"/>
          <w:i/>
          <w:sz w:val="22"/>
          <w:szCs w:val="24"/>
          <w:lang w:eastAsia="es-MX"/>
        </w:rPr>
        <w:t>que</w:t>
      </w:r>
      <w:proofErr w:type="gramEnd"/>
      <w:r w:rsidRPr="008A3458">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8A3458"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8A3458"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8A3458">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8A3458" w:rsidRDefault="00030C87" w:rsidP="00030C87">
      <w:pPr>
        <w:autoSpaceDE w:val="0"/>
        <w:autoSpaceDN w:val="0"/>
        <w:adjustRightInd w:val="0"/>
        <w:ind w:left="567" w:right="567"/>
        <w:jc w:val="both"/>
        <w:rPr>
          <w:rFonts w:ascii="Palatino Linotype" w:hAnsi="Palatino Linotype"/>
          <w:i/>
          <w:sz w:val="22"/>
          <w:szCs w:val="24"/>
          <w:lang w:val="es-ES"/>
        </w:rPr>
      </w:pPr>
      <w:r w:rsidRPr="008A3458">
        <w:rPr>
          <w:rFonts w:ascii="Palatino Linotype" w:eastAsiaTheme="minorHAnsi" w:hAnsi="Palatino Linotype" w:cs="Bookman Old Style,Bold"/>
          <w:b/>
          <w:bCs/>
          <w:i/>
          <w:sz w:val="22"/>
          <w:szCs w:val="24"/>
          <w:lang w:eastAsia="en-US"/>
        </w:rPr>
        <w:t xml:space="preserve">XI. Documento: </w:t>
      </w:r>
      <w:r w:rsidRPr="008A3458">
        <w:rPr>
          <w:rFonts w:ascii="Palatino Linotype" w:eastAsiaTheme="minorHAnsi" w:hAnsi="Palatino Linotype" w:cs="Bookman Old Style"/>
          <w:i/>
          <w:sz w:val="22"/>
          <w:szCs w:val="24"/>
          <w:lang w:eastAsia="en-US"/>
        </w:rPr>
        <w:t xml:space="preserve">Los expedientes, reportes, estudios, actas, resoluciones, </w:t>
      </w:r>
      <w:r w:rsidRPr="008A3458">
        <w:rPr>
          <w:rFonts w:ascii="Palatino Linotype" w:eastAsiaTheme="minorHAnsi" w:hAnsi="Palatino Linotype" w:cs="Bookman Old Style"/>
          <w:b/>
          <w:i/>
          <w:sz w:val="22"/>
          <w:szCs w:val="24"/>
          <w:lang w:eastAsia="en-US"/>
        </w:rPr>
        <w:t>oficios,</w:t>
      </w:r>
      <w:r w:rsidRPr="008A3458">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8A3458">
        <w:rPr>
          <w:rFonts w:ascii="Palatino Linotype" w:eastAsiaTheme="minorHAnsi" w:hAnsi="Palatino Linotype" w:cs="Bookman Old Style"/>
          <w:b/>
          <w:i/>
          <w:sz w:val="22"/>
          <w:szCs w:val="24"/>
          <w:lang w:eastAsia="en-US"/>
        </w:rPr>
        <w:t>cualquier otro registro</w:t>
      </w:r>
      <w:r w:rsidRPr="008A3458">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8A3458">
        <w:rPr>
          <w:rFonts w:ascii="Palatino Linotype" w:eastAsiaTheme="minorHAnsi" w:hAnsi="Palatino Linotype" w:cs="Bookman Old Style"/>
          <w:i/>
          <w:sz w:val="22"/>
          <w:szCs w:val="24"/>
          <w:lang w:eastAsia="en-US"/>
        </w:rPr>
        <w:t>impreso,  sonoro</w:t>
      </w:r>
      <w:proofErr w:type="gramEnd"/>
      <w:r w:rsidRPr="008A3458">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8A3458"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8A34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A3458">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8A3458"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8A3458"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hAnsi="Palatino Linotype"/>
          <w:color w:val="000000" w:themeColor="text1"/>
          <w:sz w:val="24"/>
        </w:rPr>
        <w:t xml:space="preserve">Resulta necesario referir que, el </w:t>
      </w:r>
      <w:r w:rsidRPr="008A3458">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w:t>
      </w:r>
      <w:r w:rsidRPr="008A3458">
        <w:rPr>
          <w:rFonts w:ascii="Palatino Linotype" w:eastAsia="Calibri" w:hAnsi="Palatino Linotype" w:cs="Arial"/>
          <w:sz w:val="24"/>
        </w:rPr>
        <w:lastRenderedPageBreak/>
        <w:t xml:space="preserve">de Transparencia y Acceso a la Información Pública del Estado de México y Municipios, guardan una estrecha relación, puesto que los ordenamientos citados concurren refiriendo que </w:t>
      </w:r>
      <w:r w:rsidRPr="008A3458">
        <w:rPr>
          <w:rFonts w:ascii="Palatino Linotype" w:eastAsia="Calibri" w:hAnsi="Palatino Linotype" w:cs="Arial"/>
          <w:b/>
          <w:sz w:val="24"/>
        </w:rPr>
        <w:t>los Sujetos Obligados deberán documentar todo acto que se derive del ejercicio de sus facultades, competencias o funciones,</w:t>
      </w:r>
      <w:r w:rsidRPr="008A3458">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8A3458" w:rsidRDefault="00030C87" w:rsidP="00030C87">
      <w:pPr>
        <w:pStyle w:val="Prrafodelista"/>
        <w:rPr>
          <w:rFonts w:ascii="Palatino Linotype" w:eastAsia="Calibri" w:hAnsi="Palatino Linotype" w:cs="Arial"/>
          <w:sz w:val="24"/>
        </w:rPr>
      </w:pPr>
    </w:p>
    <w:p w14:paraId="05E2B4E9" w14:textId="77777777" w:rsidR="00030C87" w:rsidRPr="008A3458"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8A3458" w:rsidRDefault="00030C87" w:rsidP="00030C87">
      <w:pPr>
        <w:pStyle w:val="Prrafodelista"/>
        <w:spacing w:line="360" w:lineRule="auto"/>
        <w:rPr>
          <w:rFonts w:ascii="Palatino Linotype" w:hAnsi="Palatino Linotype" w:cs="Arial"/>
          <w:color w:val="000000"/>
          <w:sz w:val="24"/>
        </w:rPr>
      </w:pPr>
    </w:p>
    <w:p w14:paraId="56593512"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r w:rsidRPr="008A3458">
        <w:rPr>
          <w:rFonts w:ascii="Palatino Linotype" w:hAnsi="Palatino Linotype" w:cs="Bookman Old Style,Bold"/>
          <w:b/>
          <w:bCs/>
          <w:i/>
          <w:sz w:val="22"/>
          <w:szCs w:val="24"/>
        </w:rPr>
        <w:t xml:space="preserve">Artículo 4. </w:t>
      </w:r>
      <w:r w:rsidRPr="008A3458">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r w:rsidRPr="008A3458">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r w:rsidRPr="008A3458">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8A3458"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r w:rsidRPr="008A3458">
        <w:rPr>
          <w:rFonts w:ascii="Palatino Linotype" w:hAnsi="Palatino Linotype" w:cs="Bookman Old Style,Bold"/>
          <w:b/>
          <w:bCs/>
          <w:i/>
          <w:sz w:val="22"/>
          <w:szCs w:val="24"/>
        </w:rPr>
        <w:lastRenderedPageBreak/>
        <w:t xml:space="preserve">Artículo 12. </w:t>
      </w:r>
      <w:r w:rsidRPr="008A3458">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8A3458"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8A3458" w:rsidRDefault="00030C87" w:rsidP="00030C87">
      <w:pPr>
        <w:autoSpaceDE w:val="0"/>
        <w:autoSpaceDN w:val="0"/>
        <w:adjustRightInd w:val="0"/>
        <w:ind w:left="567" w:right="567"/>
        <w:jc w:val="both"/>
        <w:rPr>
          <w:rFonts w:ascii="Palatino Linotype" w:hAnsi="Palatino Linotype" w:cs="Bookman Old Style"/>
          <w:b/>
          <w:i/>
          <w:sz w:val="22"/>
          <w:szCs w:val="24"/>
        </w:rPr>
      </w:pPr>
      <w:r w:rsidRPr="008A3458">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8A3458">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8A3458"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8A34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A3458">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A3458">
        <w:rPr>
          <w:rStyle w:val="Refdenotaalpie"/>
          <w:rFonts w:ascii="Palatino Linotype" w:hAnsi="Palatino Linotype"/>
          <w:sz w:val="24"/>
        </w:rPr>
        <w:footnoteReference w:id="5"/>
      </w:r>
      <w:r w:rsidRPr="008A3458">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8A3458"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8A34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A3458">
        <w:rPr>
          <w:rFonts w:ascii="Palatino Linotype" w:hAnsi="Palatino Linotype"/>
          <w:sz w:val="24"/>
          <w:lang w:val="es-ES"/>
        </w:rPr>
        <w:t>Robustece lo anterior la Tesis aislada identificada con la clave I.</w:t>
      </w:r>
      <w:proofErr w:type="gramStart"/>
      <w:r w:rsidRPr="008A3458">
        <w:rPr>
          <w:rFonts w:ascii="Palatino Linotype" w:hAnsi="Palatino Linotype"/>
          <w:sz w:val="24"/>
          <w:lang w:val="es-ES"/>
        </w:rPr>
        <w:t>4º.A.</w:t>
      </w:r>
      <w:proofErr w:type="gramEnd"/>
      <w:r w:rsidRPr="008A3458">
        <w:rPr>
          <w:rFonts w:ascii="Palatino Linotype" w:hAnsi="Palatino Linotype"/>
          <w:sz w:val="24"/>
          <w:lang w:val="es-ES"/>
        </w:rPr>
        <w:t xml:space="preserve">40 A del Cuarto Tribunal colegiado en Materia Administrativa del Primer Circuito, publicada </w:t>
      </w:r>
      <w:r w:rsidRPr="008A3458">
        <w:rPr>
          <w:rFonts w:ascii="Palatino Linotype" w:hAnsi="Palatino Linotype"/>
          <w:sz w:val="24"/>
          <w:lang w:val="es-ES"/>
        </w:rPr>
        <w:lastRenderedPageBreak/>
        <w:t>en el Seminario Judicial de la Federación y su Gaceta en el libro XVIII, Marzo 2013, Página 1899.</w:t>
      </w:r>
    </w:p>
    <w:p w14:paraId="6D333DE4" w14:textId="77777777" w:rsidR="00030C87" w:rsidRPr="008A3458" w:rsidRDefault="00030C87" w:rsidP="00030C87">
      <w:pPr>
        <w:pStyle w:val="Prrafodelista"/>
        <w:spacing w:line="360" w:lineRule="auto"/>
        <w:rPr>
          <w:rFonts w:ascii="Palatino Linotype" w:hAnsi="Palatino Linotype"/>
          <w:sz w:val="24"/>
          <w:lang w:val="es-ES"/>
        </w:rPr>
      </w:pPr>
    </w:p>
    <w:p w14:paraId="61DA40C6" w14:textId="77777777" w:rsidR="00030C87" w:rsidRPr="008A3458" w:rsidRDefault="00030C87" w:rsidP="00030C87">
      <w:pPr>
        <w:pStyle w:val="Prrafodelista"/>
        <w:tabs>
          <w:tab w:val="left" w:pos="851"/>
        </w:tabs>
        <w:ind w:left="567" w:right="567"/>
        <w:jc w:val="both"/>
        <w:rPr>
          <w:rFonts w:ascii="Palatino Linotype" w:hAnsi="Palatino Linotype"/>
          <w:i/>
        </w:rPr>
      </w:pPr>
      <w:r w:rsidRPr="008A3458">
        <w:rPr>
          <w:rFonts w:ascii="Palatino Linotype" w:hAnsi="Palatino Linotype"/>
          <w:b/>
          <w:i/>
        </w:rPr>
        <w:t>ACCESO A LA INFORMACIÓN. IMPLICACIÓN DEL PRINCIPIO DE MÁXIMA PUBLICIDAD EN EL DERECHO FUNDAMENTAL RELATIVO.</w:t>
      </w:r>
      <w:r w:rsidRPr="008A3458">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8A3458"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8A3458" w:rsidRDefault="00030C87" w:rsidP="00030C87">
      <w:pPr>
        <w:pStyle w:val="Prrafodelista"/>
        <w:tabs>
          <w:tab w:val="left" w:pos="851"/>
        </w:tabs>
        <w:ind w:left="567" w:right="567"/>
        <w:jc w:val="both"/>
        <w:rPr>
          <w:rFonts w:ascii="Palatino Linotype" w:hAnsi="Palatino Linotype"/>
          <w:i/>
        </w:rPr>
      </w:pPr>
      <w:r w:rsidRPr="008A3458">
        <w:rPr>
          <w:rFonts w:ascii="Palatino Linotype" w:hAnsi="Palatino Linotype"/>
          <w:i/>
        </w:rPr>
        <w:t xml:space="preserve">CUARTO TRIBUNAL COLEGIADO EN MATERIA ADMINISTRATIVA DEL PRIMER CIRCUITO. </w:t>
      </w:r>
    </w:p>
    <w:p w14:paraId="009F6F6E" w14:textId="77777777" w:rsidR="00030C87" w:rsidRPr="008A3458"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8A3458" w:rsidRDefault="00030C87" w:rsidP="00030C87">
      <w:pPr>
        <w:pStyle w:val="Prrafodelista"/>
        <w:tabs>
          <w:tab w:val="left" w:pos="851"/>
        </w:tabs>
        <w:ind w:left="567" w:right="567"/>
        <w:jc w:val="both"/>
        <w:rPr>
          <w:rFonts w:ascii="Palatino Linotype" w:hAnsi="Palatino Linotype"/>
          <w:i/>
        </w:rPr>
      </w:pPr>
      <w:r w:rsidRPr="008A3458">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8A3458"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8A3458"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8A3458">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8A3458"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8A3458"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8A3458">
        <w:rPr>
          <w:rFonts w:ascii="Palatino Linotype" w:hAnsi="Palatino Linotype" w:cs="Arial"/>
          <w:sz w:val="24"/>
        </w:rPr>
        <w:t xml:space="preserve">Es pertinente enfatizar lo </w:t>
      </w:r>
      <w:proofErr w:type="gramStart"/>
      <w:r w:rsidRPr="008A3458">
        <w:rPr>
          <w:rFonts w:ascii="Palatino Linotype" w:hAnsi="Palatino Linotype" w:cs="Arial"/>
          <w:sz w:val="24"/>
        </w:rPr>
        <w:t>que</w:t>
      </w:r>
      <w:proofErr w:type="gramEnd"/>
      <w:r w:rsidRPr="008A3458">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40B29121" w14:textId="77777777" w:rsidR="00F05CCB" w:rsidRPr="008A3458" w:rsidRDefault="00F05CCB" w:rsidP="00F05CCB">
      <w:pPr>
        <w:pStyle w:val="Prrafodelista"/>
        <w:rPr>
          <w:rFonts w:ascii="Palatino Linotype" w:hAnsi="Palatino Linotype" w:cs="Arial"/>
          <w:sz w:val="24"/>
          <w:lang w:eastAsia="es-MX"/>
        </w:rPr>
      </w:pPr>
    </w:p>
    <w:p w14:paraId="77562420"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b/>
          <w:i/>
          <w:sz w:val="22"/>
          <w:szCs w:val="24"/>
        </w:rPr>
        <w:t>“Artículo 6o.</w:t>
      </w:r>
      <w:r w:rsidRPr="008A3458">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A3458">
        <w:rPr>
          <w:rFonts w:ascii="Palatino Linotype" w:hAnsi="Palatino Linotype" w:cs="Arial"/>
          <w:b/>
          <w:i/>
          <w:sz w:val="22"/>
          <w:szCs w:val="24"/>
        </w:rPr>
        <w:t>El derecho a la información será garantizado por el Estado.</w:t>
      </w:r>
      <w:r w:rsidRPr="008A3458">
        <w:rPr>
          <w:rFonts w:ascii="Palatino Linotype" w:hAnsi="Palatino Linotype" w:cs="Arial"/>
          <w:i/>
          <w:sz w:val="22"/>
          <w:szCs w:val="24"/>
        </w:rPr>
        <w:t xml:space="preserve"> </w:t>
      </w:r>
    </w:p>
    <w:p w14:paraId="3EB4E778" w14:textId="77777777" w:rsidR="00030C87" w:rsidRPr="008A3458" w:rsidRDefault="00030C87" w:rsidP="00030C87">
      <w:pPr>
        <w:ind w:left="567" w:right="567"/>
        <w:jc w:val="both"/>
        <w:rPr>
          <w:rFonts w:ascii="Palatino Linotype" w:hAnsi="Palatino Linotype" w:cs="Arial"/>
          <w:i/>
          <w:sz w:val="22"/>
          <w:szCs w:val="24"/>
        </w:rPr>
      </w:pPr>
    </w:p>
    <w:p w14:paraId="3D20CC92"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8A3458" w:rsidRDefault="00030C87" w:rsidP="00030C87">
      <w:pPr>
        <w:ind w:left="567" w:right="567"/>
        <w:jc w:val="both"/>
        <w:rPr>
          <w:rFonts w:ascii="Palatino Linotype" w:hAnsi="Palatino Linotype" w:cs="Arial"/>
          <w:i/>
          <w:sz w:val="22"/>
          <w:szCs w:val="24"/>
        </w:rPr>
      </w:pPr>
    </w:p>
    <w:p w14:paraId="08FD9951"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Para efectos de lo dispuesto en el presente artículo se observará lo siguiente:</w:t>
      </w:r>
    </w:p>
    <w:p w14:paraId="03EF769F" w14:textId="77777777" w:rsidR="00030C87" w:rsidRPr="008A3458" w:rsidRDefault="00030C87" w:rsidP="00030C87">
      <w:pPr>
        <w:ind w:left="567" w:right="567"/>
        <w:jc w:val="both"/>
        <w:rPr>
          <w:rFonts w:ascii="Palatino Linotype" w:hAnsi="Palatino Linotype" w:cs="Arial"/>
          <w:i/>
          <w:sz w:val="22"/>
          <w:szCs w:val="24"/>
        </w:rPr>
      </w:pPr>
    </w:p>
    <w:p w14:paraId="14A65C19"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8A3458" w:rsidRDefault="00030C87" w:rsidP="00030C87">
      <w:pPr>
        <w:ind w:left="567" w:right="567"/>
        <w:jc w:val="both"/>
        <w:rPr>
          <w:rFonts w:ascii="Palatino Linotype" w:hAnsi="Palatino Linotype" w:cs="Arial"/>
          <w:b/>
          <w:i/>
          <w:sz w:val="22"/>
          <w:szCs w:val="24"/>
        </w:rPr>
      </w:pPr>
    </w:p>
    <w:p w14:paraId="112C9C1C"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b/>
          <w:i/>
          <w:sz w:val="22"/>
          <w:szCs w:val="24"/>
        </w:rPr>
        <w:t>I. Toda la información en posesión de</w:t>
      </w:r>
      <w:r w:rsidRPr="008A3458">
        <w:rPr>
          <w:rFonts w:ascii="Palatino Linotype" w:hAnsi="Palatino Linotype" w:cs="Arial"/>
          <w:i/>
          <w:sz w:val="22"/>
          <w:szCs w:val="24"/>
        </w:rPr>
        <w:t xml:space="preserve"> </w:t>
      </w:r>
      <w:r w:rsidRPr="008A3458">
        <w:rPr>
          <w:rFonts w:ascii="Palatino Linotype" w:hAnsi="Palatino Linotype" w:cs="Arial"/>
          <w:b/>
          <w:i/>
          <w:sz w:val="22"/>
          <w:szCs w:val="24"/>
        </w:rPr>
        <w:t>cualquier autoridad</w:t>
      </w:r>
      <w:r w:rsidRPr="008A3458">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A3458">
        <w:rPr>
          <w:rFonts w:ascii="Palatino Linotype" w:hAnsi="Palatino Linotype" w:cs="Arial"/>
          <w:b/>
          <w:i/>
          <w:sz w:val="22"/>
          <w:szCs w:val="24"/>
        </w:rPr>
        <w:t>es pública</w:t>
      </w:r>
      <w:r w:rsidRPr="008A3458">
        <w:rPr>
          <w:rFonts w:ascii="Palatino Linotype" w:hAnsi="Palatino Linotype" w:cs="Arial"/>
          <w:i/>
          <w:sz w:val="22"/>
          <w:szCs w:val="24"/>
        </w:rPr>
        <w:t xml:space="preserve"> y sólo podrá ser reservada temporalmente por razones de interés público y seguridad nacional, en los términos que fijen las leyes. En la </w:t>
      </w:r>
      <w:r w:rsidRPr="008A3458">
        <w:rPr>
          <w:rFonts w:ascii="Palatino Linotype" w:hAnsi="Palatino Linotype" w:cs="Arial"/>
          <w:i/>
          <w:sz w:val="22"/>
          <w:szCs w:val="24"/>
        </w:rPr>
        <w:lastRenderedPageBreak/>
        <w:t xml:space="preserve">interpretación de este derecho deberá prevalecer el principio de máxima publicidad. </w:t>
      </w:r>
      <w:r w:rsidRPr="008A3458">
        <w:rPr>
          <w:rFonts w:ascii="Palatino Linotype" w:hAnsi="Palatino Linotype" w:cs="Arial"/>
          <w:b/>
          <w:i/>
          <w:sz w:val="22"/>
          <w:szCs w:val="24"/>
        </w:rPr>
        <w:t>Los sujetos obligados deberán documentar todo acto que derive del ejercicio de sus facultades, competencias o funciones</w:t>
      </w:r>
      <w:r w:rsidRPr="008A3458">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8A3458" w:rsidRDefault="00030C87" w:rsidP="00030C87">
      <w:pPr>
        <w:ind w:left="567" w:right="567"/>
        <w:jc w:val="both"/>
        <w:rPr>
          <w:rFonts w:ascii="Palatino Linotype" w:hAnsi="Palatino Linotype" w:cs="Arial"/>
          <w:i/>
          <w:sz w:val="22"/>
          <w:szCs w:val="24"/>
        </w:rPr>
      </w:pPr>
    </w:p>
    <w:p w14:paraId="4461DD7B"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8A3458" w:rsidRDefault="00030C87" w:rsidP="00030C87">
      <w:pPr>
        <w:ind w:left="567" w:right="567"/>
        <w:jc w:val="both"/>
        <w:rPr>
          <w:rFonts w:ascii="Palatino Linotype" w:hAnsi="Palatino Linotype" w:cs="Arial"/>
          <w:i/>
          <w:sz w:val="22"/>
          <w:szCs w:val="24"/>
        </w:rPr>
      </w:pPr>
    </w:p>
    <w:p w14:paraId="6F24C83A"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8A3458" w:rsidRDefault="00030C87" w:rsidP="00030C87">
      <w:pPr>
        <w:ind w:left="567" w:right="567"/>
        <w:jc w:val="both"/>
        <w:rPr>
          <w:rFonts w:ascii="Palatino Linotype" w:hAnsi="Palatino Linotype" w:cs="Arial"/>
          <w:i/>
          <w:sz w:val="22"/>
          <w:szCs w:val="24"/>
        </w:rPr>
      </w:pPr>
    </w:p>
    <w:p w14:paraId="4C57B4BB"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8A3458" w:rsidRDefault="00030C87" w:rsidP="00030C87">
      <w:pPr>
        <w:ind w:left="567" w:right="567"/>
        <w:jc w:val="both"/>
        <w:rPr>
          <w:rFonts w:ascii="Palatino Linotype" w:hAnsi="Palatino Linotype" w:cs="Arial"/>
          <w:b/>
          <w:i/>
          <w:sz w:val="22"/>
          <w:szCs w:val="24"/>
        </w:rPr>
      </w:pPr>
    </w:p>
    <w:p w14:paraId="066AD9C7"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8A3458">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8A3458" w:rsidRDefault="00030C87" w:rsidP="00030C87">
      <w:pPr>
        <w:ind w:left="567" w:right="567"/>
        <w:jc w:val="both"/>
        <w:rPr>
          <w:rFonts w:ascii="Palatino Linotype" w:hAnsi="Palatino Linotype" w:cs="Arial"/>
          <w:i/>
          <w:sz w:val="22"/>
          <w:szCs w:val="24"/>
        </w:rPr>
      </w:pPr>
    </w:p>
    <w:p w14:paraId="1E17B65C"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8A3458" w:rsidRDefault="00030C87" w:rsidP="00030C87">
      <w:pPr>
        <w:ind w:left="567" w:right="567"/>
        <w:jc w:val="both"/>
        <w:rPr>
          <w:rFonts w:ascii="Palatino Linotype" w:hAnsi="Palatino Linotype" w:cs="Arial"/>
          <w:i/>
          <w:sz w:val="22"/>
          <w:szCs w:val="24"/>
        </w:rPr>
      </w:pPr>
    </w:p>
    <w:p w14:paraId="4FF2A70D"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8A3458" w:rsidRDefault="00030C87" w:rsidP="00030C87">
      <w:pPr>
        <w:ind w:left="567" w:right="567"/>
        <w:jc w:val="both"/>
        <w:rPr>
          <w:rFonts w:ascii="Palatino Linotype" w:hAnsi="Palatino Linotype" w:cs="Arial"/>
          <w:i/>
          <w:sz w:val="22"/>
          <w:szCs w:val="24"/>
        </w:rPr>
      </w:pPr>
    </w:p>
    <w:p w14:paraId="26EDD1BA"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t>…</w:t>
      </w:r>
    </w:p>
    <w:p w14:paraId="13700958"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cs="Arial"/>
          <w:i/>
          <w:sz w:val="22"/>
          <w:szCs w:val="24"/>
        </w:rPr>
        <w:lastRenderedPageBreak/>
        <w:t>La ley establecerá aquella información que se considere reservada o confidencial.”</w:t>
      </w:r>
    </w:p>
    <w:p w14:paraId="4C2320CD" w14:textId="77777777" w:rsidR="00030C87" w:rsidRPr="008A3458" w:rsidRDefault="00030C87" w:rsidP="00030C87">
      <w:pPr>
        <w:ind w:left="567" w:right="567"/>
        <w:jc w:val="both"/>
        <w:rPr>
          <w:rFonts w:ascii="Palatino Linotype" w:hAnsi="Palatino Linotype"/>
          <w:i/>
          <w:sz w:val="22"/>
          <w:szCs w:val="24"/>
        </w:rPr>
      </w:pPr>
    </w:p>
    <w:p w14:paraId="7AAE3C46"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t>(Énfasis añadido)</w:t>
      </w:r>
    </w:p>
    <w:p w14:paraId="094B478A" w14:textId="77777777" w:rsidR="00030C87" w:rsidRPr="008A3458" w:rsidRDefault="00030C87" w:rsidP="00030C87">
      <w:pPr>
        <w:spacing w:line="360" w:lineRule="auto"/>
        <w:ind w:left="709" w:right="757"/>
        <w:jc w:val="both"/>
        <w:rPr>
          <w:rFonts w:ascii="Palatino Linotype" w:hAnsi="Palatino Linotype"/>
          <w:sz w:val="24"/>
          <w:szCs w:val="24"/>
        </w:rPr>
      </w:pPr>
    </w:p>
    <w:p w14:paraId="28042139" w14:textId="77777777" w:rsidR="00030C87" w:rsidRPr="008A34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A3458">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8A3458" w:rsidRDefault="00030C87" w:rsidP="00030C87">
      <w:pPr>
        <w:ind w:left="567" w:right="567"/>
        <w:jc w:val="both"/>
        <w:rPr>
          <w:rFonts w:ascii="Palatino Linotype" w:hAnsi="Palatino Linotype" w:cs="Arial"/>
          <w:b/>
          <w:i/>
          <w:sz w:val="22"/>
          <w:szCs w:val="24"/>
        </w:rPr>
      </w:pPr>
      <w:r w:rsidRPr="008A3458">
        <w:rPr>
          <w:rFonts w:ascii="Palatino Linotype" w:hAnsi="Palatino Linotype" w:cs="Arial"/>
          <w:b/>
          <w:i/>
          <w:sz w:val="22"/>
          <w:szCs w:val="24"/>
        </w:rPr>
        <w:t xml:space="preserve">“Artículo 5. … </w:t>
      </w:r>
    </w:p>
    <w:p w14:paraId="00605BD5"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b/>
          <w:i/>
          <w:sz w:val="22"/>
          <w:szCs w:val="24"/>
        </w:rPr>
        <w:t>El derecho a la información será garantizado por el Estado</w:t>
      </w:r>
      <w:r w:rsidRPr="008A3458">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8A3458" w:rsidRDefault="00030C87" w:rsidP="00030C87">
      <w:pPr>
        <w:ind w:left="567" w:right="567"/>
        <w:jc w:val="both"/>
        <w:rPr>
          <w:rFonts w:ascii="Palatino Linotype" w:hAnsi="Palatino Linotype"/>
          <w:i/>
          <w:sz w:val="22"/>
          <w:szCs w:val="24"/>
        </w:rPr>
      </w:pPr>
    </w:p>
    <w:p w14:paraId="61341A61"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t>Este derecho se regirá por los principios y bases siguientes:</w:t>
      </w:r>
    </w:p>
    <w:p w14:paraId="26E4D920" w14:textId="77777777" w:rsidR="00030C87" w:rsidRPr="008A3458" w:rsidRDefault="00030C87" w:rsidP="00030C87">
      <w:pPr>
        <w:ind w:left="567" w:right="567"/>
        <w:jc w:val="both"/>
        <w:rPr>
          <w:rFonts w:ascii="Palatino Linotype" w:hAnsi="Palatino Linotype"/>
          <w:b/>
          <w:i/>
          <w:sz w:val="22"/>
          <w:szCs w:val="24"/>
        </w:rPr>
      </w:pPr>
    </w:p>
    <w:p w14:paraId="346A6AF4"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b/>
          <w:i/>
          <w:sz w:val="22"/>
          <w:szCs w:val="24"/>
        </w:rPr>
        <w:t xml:space="preserve">I. Toda la información en posesión </w:t>
      </w:r>
      <w:r w:rsidRPr="008A3458">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8A3458">
        <w:rPr>
          <w:rFonts w:ascii="Palatino Linotype" w:hAnsi="Palatino Linotype"/>
          <w:b/>
          <w:i/>
          <w:sz w:val="22"/>
          <w:szCs w:val="24"/>
        </w:rPr>
        <w:t>del gobierno y de la administración pública municipal y sus organismos descentralizados</w:t>
      </w:r>
      <w:r w:rsidRPr="008A3458">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8A3458">
        <w:rPr>
          <w:rFonts w:ascii="Palatino Linotype" w:hAnsi="Palatino Linotype"/>
          <w:b/>
          <w:i/>
          <w:sz w:val="22"/>
          <w:szCs w:val="24"/>
        </w:rPr>
        <w:t>es pública</w:t>
      </w:r>
      <w:r w:rsidRPr="008A3458">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8A3458" w:rsidRDefault="00030C87" w:rsidP="00030C87">
      <w:pPr>
        <w:ind w:left="567" w:right="567"/>
        <w:jc w:val="both"/>
        <w:rPr>
          <w:rFonts w:ascii="Palatino Linotype" w:hAnsi="Palatino Linotype"/>
          <w:i/>
          <w:sz w:val="22"/>
          <w:szCs w:val="24"/>
        </w:rPr>
      </w:pPr>
    </w:p>
    <w:p w14:paraId="20B1EFF1"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8A3458" w:rsidRDefault="00030C87" w:rsidP="00030C87">
      <w:pPr>
        <w:ind w:left="567" w:right="567"/>
        <w:jc w:val="both"/>
        <w:rPr>
          <w:rFonts w:ascii="Palatino Linotype" w:hAnsi="Palatino Linotype"/>
          <w:i/>
          <w:sz w:val="22"/>
          <w:szCs w:val="24"/>
        </w:rPr>
      </w:pPr>
    </w:p>
    <w:p w14:paraId="18DFC536"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lastRenderedPageBreak/>
        <w:t>III. Toda persona, sin necesidad de acreditar interés alguno o justificar su utilización, tendrá acceso gratuito a la información pública, a sus datos personales o a la rectificación de éstos.</w:t>
      </w:r>
    </w:p>
    <w:p w14:paraId="5B9D7352" w14:textId="77777777" w:rsidR="00030C87" w:rsidRPr="008A3458" w:rsidRDefault="00030C87" w:rsidP="00030C87">
      <w:pPr>
        <w:ind w:left="567" w:right="567"/>
        <w:jc w:val="both"/>
        <w:rPr>
          <w:rFonts w:ascii="Palatino Linotype" w:hAnsi="Palatino Linotype"/>
          <w:i/>
          <w:sz w:val="22"/>
          <w:szCs w:val="24"/>
        </w:rPr>
      </w:pPr>
    </w:p>
    <w:p w14:paraId="425DEE4D"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8A3458" w:rsidRDefault="00030C87" w:rsidP="00030C87">
      <w:pPr>
        <w:ind w:left="567" w:right="567"/>
        <w:jc w:val="both"/>
        <w:rPr>
          <w:rFonts w:ascii="Palatino Linotype" w:hAnsi="Palatino Linotype"/>
          <w:i/>
          <w:sz w:val="22"/>
          <w:szCs w:val="24"/>
        </w:rPr>
      </w:pPr>
    </w:p>
    <w:p w14:paraId="1663E6EE"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8A3458" w:rsidRDefault="00030C87" w:rsidP="00030C87">
      <w:pPr>
        <w:ind w:left="567" w:right="567"/>
        <w:jc w:val="both"/>
        <w:rPr>
          <w:rFonts w:ascii="Palatino Linotype" w:hAnsi="Palatino Linotype"/>
          <w:b/>
          <w:i/>
          <w:sz w:val="22"/>
          <w:szCs w:val="24"/>
        </w:rPr>
      </w:pPr>
    </w:p>
    <w:p w14:paraId="19D0DC39" w14:textId="77777777" w:rsidR="00030C87" w:rsidRPr="008A3458" w:rsidRDefault="00030C87" w:rsidP="00030C87">
      <w:pPr>
        <w:ind w:left="567" w:right="567"/>
        <w:jc w:val="both"/>
        <w:rPr>
          <w:rFonts w:ascii="Palatino Linotype" w:hAnsi="Palatino Linotype"/>
          <w:i/>
          <w:sz w:val="22"/>
          <w:szCs w:val="24"/>
        </w:rPr>
      </w:pPr>
      <w:r w:rsidRPr="008A3458">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8A3458">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8A3458" w:rsidRDefault="00030C87" w:rsidP="00030C87">
      <w:pPr>
        <w:ind w:left="567" w:right="567"/>
        <w:jc w:val="both"/>
        <w:rPr>
          <w:rFonts w:ascii="Palatino Linotype" w:hAnsi="Palatino Linotype"/>
          <w:i/>
          <w:sz w:val="22"/>
          <w:szCs w:val="24"/>
        </w:rPr>
      </w:pPr>
    </w:p>
    <w:p w14:paraId="363F898A" w14:textId="77777777" w:rsidR="00030C87" w:rsidRPr="008A3458" w:rsidRDefault="00030C87" w:rsidP="00030C87">
      <w:pPr>
        <w:ind w:left="567" w:right="567"/>
        <w:jc w:val="both"/>
        <w:rPr>
          <w:rFonts w:ascii="Palatino Linotype" w:hAnsi="Palatino Linotype" w:cs="Arial"/>
          <w:i/>
          <w:sz w:val="22"/>
          <w:szCs w:val="24"/>
        </w:rPr>
      </w:pPr>
      <w:r w:rsidRPr="008A3458">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8A3458" w:rsidRDefault="00030C87" w:rsidP="00030C87">
      <w:pPr>
        <w:ind w:left="567" w:right="567"/>
        <w:jc w:val="both"/>
        <w:rPr>
          <w:rFonts w:ascii="Palatino Linotype" w:hAnsi="Palatino Linotype"/>
          <w:sz w:val="22"/>
          <w:szCs w:val="24"/>
        </w:rPr>
      </w:pPr>
    </w:p>
    <w:p w14:paraId="23D9E784" w14:textId="77777777" w:rsidR="00030C87" w:rsidRPr="008A3458" w:rsidRDefault="00030C87" w:rsidP="00030C87">
      <w:pPr>
        <w:ind w:left="567" w:right="567"/>
        <w:jc w:val="both"/>
        <w:rPr>
          <w:rFonts w:ascii="Palatino Linotype" w:hAnsi="Palatino Linotype"/>
          <w:sz w:val="22"/>
          <w:szCs w:val="24"/>
        </w:rPr>
      </w:pPr>
      <w:r w:rsidRPr="008A3458">
        <w:rPr>
          <w:rFonts w:ascii="Palatino Linotype" w:hAnsi="Palatino Linotype"/>
          <w:sz w:val="22"/>
          <w:szCs w:val="24"/>
        </w:rPr>
        <w:t>(Énfasis añadido)</w:t>
      </w:r>
    </w:p>
    <w:p w14:paraId="7993745D" w14:textId="77777777" w:rsidR="00030C87" w:rsidRPr="008A3458" w:rsidRDefault="00030C87" w:rsidP="00030C87">
      <w:pPr>
        <w:spacing w:line="360" w:lineRule="auto"/>
        <w:ind w:left="567" w:right="567"/>
        <w:jc w:val="both"/>
        <w:rPr>
          <w:rFonts w:ascii="Palatino Linotype" w:hAnsi="Palatino Linotype"/>
          <w:sz w:val="24"/>
          <w:szCs w:val="24"/>
        </w:rPr>
      </w:pPr>
    </w:p>
    <w:p w14:paraId="28E40394" w14:textId="77777777" w:rsidR="00030C87" w:rsidRPr="008A34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A3458">
        <w:rPr>
          <w:rFonts w:ascii="Palatino Linotype" w:hAnsi="Palatino Linotype" w:cs="Arial"/>
          <w:sz w:val="24"/>
        </w:rPr>
        <w:t>Adicional, tenemos que la Ley de Transparencia y Acceso a la Información Pública del Estado de México y Municipios, prevé en su artículo 23 fracción IV, lo siguiente:</w:t>
      </w:r>
    </w:p>
    <w:p w14:paraId="4E6A1EE7" w14:textId="77777777" w:rsidR="00030C87" w:rsidRPr="008A3458" w:rsidRDefault="00030C87" w:rsidP="00030C87">
      <w:pPr>
        <w:spacing w:line="360" w:lineRule="auto"/>
        <w:jc w:val="both"/>
        <w:rPr>
          <w:rFonts w:ascii="Palatino Linotype" w:hAnsi="Palatino Linotype" w:cs="Arial"/>
          <w:sz w:val="24"/>
          <w:szCs w:val="24"/>
        </w:rPr>
      </w:pPr>
    </w:p>
    <w:p w14:paraId="58307176" w14:textId="77777777" w:rsidR="00030C87" w:rsidRPr="008A3458" w:rsidRDefault="00030C87" w:rsidP="00030C87">
      <w:pPr>
        <w:ind w:left="567" w:right="822"/>
        <w:jc w:val="both"/>
        <w:rPr>
          <w:rFonts w:ascii="Palatino Linotype" w:eastAsia="MS Mincho" w:hAnsi="Palatino Linotype" w:cs="Arial"/>
          <w:i/>
          <w:sz w:val="22"/>
          <w:szCs w:val="24"/>
        </w:rPr>
      </w:pPr>
      <w:r w:rsidRPr="008A3458">
        <w:rPr>
          <w:rFonts w:ascii="Palatino Linotype" w:eastAsia="MS Mincho" w:hAnsi="Palatino Linotype" w:cs="Arial"/>
          <w:b/>
          <w:i/>
          <w:sz w:val="22"/>
          <w:szCs w:val="24"/>
        </w:rPr>
        <w:lastRenderedPageBreak/>
        <w:t xml:space="preserve">“Artículo 23. Son sujetos obligados a transparentar y permitir el acceso a su información y </w:t>
      </w:r>
      <w:r w:rsidRPr="008A3458">
        <w:rPr>
          <w:rFonts w:ascii="Palatino Linotype" w:eastAsia="MS Mincho" w:hAnsi="Palatino Linotype"/>
          <w:b/>
          <w:i/>
          <w:sz w:val="22"/>
          <w:szCs w:val="24"/>
        </w:rPr>
        <w:t>proteger</w:t>
      </w:r>
      <w:r w:rsidRPr="008A3458">
        <w:rPr>
          <w:rFonts w:ascii="Palatino Linotype" w:eastAsia="MS Mincho" w:hAnsi="Palatino Linotype" w:cs="Arial"/>
          <w:b/>
          <w:i/>
          <w:sz w:val="22"/>
          <w:szCs w:val="24"/>
        </w:rPr>
        <w:t xml:space="preserve"> los datos personales que obren en su poder</w:t>
      </w:r>
      <w:r w:rsidRPr="008A3458">
        <w:rPr>
          <w:rFonts w:ascii="Palatino Linotype" w:eastAsia="MS Mincho" w:hAnsi="Palatino Linotype" w:cs="Arial"/>
          <w:i/>
          <w:sz w:val="22"/>
          <w:szCs w:val="24"/>
        </w:rPr>
        <w:t>:</w:t>
      </w:r>
    </w:p>
    <w:p w14:paraId="330273D5" w14:textId="77777777" w:rsidR="00B10264" w:rsidRPr="008A3458" w:rsidRDefault="00B10264" w:rsidP="00030C87">
      <w:pPr>
        <w:ind w:left="567" w:right="822"/>
        <w:jc w:val="both"/>
        <w:rPr>
          <w:rFonts w:ascii="Palatino Linotype" w:eastAsia="MS Mincho" w:hAnsi="Palatino Linotype" w:cs="Arial"/>
          <w:i/>
          <w:sz w:val="22"/>
          <w:szCs w:val="24"/>
        </w:rPr>
      </w:pPr>
    </w:p>
    <w:p w14:paraId="67143BBA" w14:textId="77777777" w:rsidR="00B10264" w:rsidRPr="008A3458" w:rsidRDefault="00B10264" w:rsidP="00030C87">
      <w:pPr>
        <w:ind w:left="567" w:right="822"/>
        <w:jc w:val="both"/>
        <w:rPr>
          <w:rFonts w:ascii="Palatino Linotype" w:eastAsia="MS Mincho" w:hAnsi="Palatino Linotype" w:cs="Arial"/>
          <w:i/>
          <w:sz w:val="22"/>
          <w:szCs w:val="24"/>
        </w:rPr>
      </w:pPr>
      <w:r w:rsidRPr="008A3458">
        <w:rPr>
          <w:rFonts w:ascii="Palatino Linotype" w:eastAsia="MS Mincho" w:hAnsi="Palatino Linotype" w:cs="Arial"/>
          <w:i/>
          <w:sz w:val="22"/>
          <w:szCs w:val="24"/>
        </w:rPr>
        <w:t xml:space="preserve">I. El Poder Ejecutivo del Estado de México, las dependencias, organismos auxiliares, órganos, entidades, fideicomisos y fondos públicos, así como la </w:t>
      </w:r>
      <w:proofErr w:type="gramStart"/>
      <w:r w:rsidRPr="008A3458">
        <w:rPr>
          <w:rFonts w:ascii="Palatino Linotype" w:eastAsia="MS Mincho" w:hAnsi="Palatino Linotype" w:cs="Arial"/>
          <w:i/>
          <w:sz w:val="22"/>
          <w:szCs w:val="24"/>
        </w:rPr>
        <w:t>Fiscalía General</w:t>
      </w:r>
      <w:proofErr w:type="gramEnd"/>
      <w:r w:rsidRPr="008A3458">
        <w:rPr>
          <w:rFonts w:ascii="Palatino Linotype" w:eastAsia="MS Mincho" w:hAnsi="Palatino Linotype" w:cs="Arial"/>
          <w:i/>
          <w:sz w:val="22"/>
          <w:szCs w:val="24"/>
        </w:rPr>
        <w:t xml:space="preserve"> de Justicia del Estado de México; </w:t>
      </w:r>
    </w:p>
    <w:p w14:paraId="1AAB05B8" w14:textId="0E4431C7" w:rsidR="00030C87" w:rsidRPr="008A3458" w:rsidRDefault="00030C87" w:rsidP="00030C87">
      <w:pPr>
        <w:ind w:left="567" w:right="822"/>
        <w:jc w:val="both"/>
        <w:rPr>
          <w:rFonts w:ascii="Palatino Linotype" w:eastAsia="MS Mincho" w:hAnsi="Palatino Linotype" w:cs="Arial"/>
          <w:b/>
          <w:i/>
          <w:sz w:val="22"/>
          <w:szCs w:val="24"/>
        </w:rPr>
      </w:pPr>
      <w:r w:rsidRPr="008A3458">
        <w:rPr>
          <w:rFonts w:ascii="Palatino Linotype" w:eastAsia="MS Mincho" w:hAnsi="Palatino Linotype" w:cs="Arial"/>
          <w:b/>
          <w:i/>
          <w:sz w:val="22"/>
          <w:szCs w:val="24"/>
        </w:rPr>
        <w:t>…</w:t>
      </w:r>
    </w:p>
    <w:p w14:paraId="00228CBF" w14:textId="77777777" w:rsidR="00B10264" w:rsidRPr="008A3458" w:rsidRDefault="00B10264" w:rsidP="00030C87">
      <w:pPr>
        <w:ind w:left="567" w:right="822"/>
        <w:jc w:val="both"/>
        <w:rPr>
          <w:rFonts w:ascii="Palatino Linotype" w:eastAsia="MS Mincho" w:hAnsi="Palatino Linotype" w:cs="Arial"/>
          <w:b/>
          <w:i/>
          <w:sz w:val="22"/>
          <w:szCs w:val="24"/>
        </w:rPr>
      </w:pPr>
    </w:p>
    <w:p w14:paraId="2E072A21" w14:textId="77777777" w:rsidR="00030C87" w:rsidRPr="008A3458" w:rsidRDefault="00030C87" w:rsidP="00030C87">
      <w:pPr>
        <w:ind w:left="567" w:right="822"/>
        <w:jc w:val="both"/>
        <w:rPr>
          <w:rFonts w:ascii="Palatino Linotype" w:eastAsia="MS Mincho" w:hAnsi="Palatino Linotype"/>
          <w:b/>
          <w:i/>
          <w:sz w:val="22"/>
          <w:szCs w:val="24"/>
        </w:rPr>
      </w:pPr>
      <w:r w:rsidRPr="008A3458">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8A3458">
        <w:rPr>
          <w:rFonts w:ascii="Palatino Linotype" w:eastAsia="MS Mincho" w:hAnsi="Palatino Linotype"/>
          <w:i/>
          <w:sz w:val="22"/>
          <w:szCs w:val="24"/>
        </w:rPr>
        <w:t xml:space="preserve">, </w:t>
      </w:r>
      <w:r w:rsidRPr="008A3458">
        <w:rPr>
          <w:rFonts w:ascii="Palatino Linotype" w:eastAsia="MS Mincho" w:hAnsi="Palatino Linotype"/>
          <w:b/>
          <w:i/>
          <w:sz w:val="22"/>
          <w:szCs w:val="24"/>
        </w:rPr>
        <w:t>así como</w:t>
      </w:r>
      <w:r w:rsidRPr="008A3458">
        <w:rPr>
          <w:rFonts w:ascii="Palatino Linotype" w:eastAsia="MS Mincho" w:hAnsi="Palatino Linotype"/>
          <w:i/>
          <w:sz w:val="22"/>
          <w:szCs w:val="24"/>
        </w:rPr>
        <w:t xml:space="preserve"> </w:t>
      </w:r>
      <w:r w:rsidRPr="008A3458">
        <w:rPr>
          <w:rFonts w:ascii="Palatino Linotype" w:eastAsia="MS Mincho" w:hAnsi="Palatino Linotype"/>
          <w:b/>
          <w:i/>
          <w:sz w:val="22"/>
          <w:szCs w:val="24"/>
        </w:rPr>
        <w:t>los informes que dichas personas les entreguen sobre el uso y destino de dichos recursos.</w:t>
      </w:r>
    </w:p>
    <w:p w14:paraId="63E7F600" w14:textId="77777777" w:rsidR="00030C87" w:rsidRPr="008A3458" w:rsidRDefault="00030C87" w:rsidP="00030C87">
      <w:pPr>
        <w:ind w:left="567" w:right="822"/>
        <w:jc w:val="both"/>
        <w:rPr>
          <w:rFonts w:ascii="Palatino Linotype" w:eastAsia="MS Mincho" w:hAnsi="Palatino Linotype"/>
          <w:b/>
          <w:i/>
          <w:sz w:val="22"/>
          <w:szCs w:val="24"/>
        </w:rPr>
      </w:pPr>
    </w:p>
    <w:p w14:paraId="54D538D0" w14:textId="77777777" w:rsidR="00030C87" w:rsidRPr="008A3458" w:rsidRDefault="00030C87" w:rsidP="00030C87">
      <w:pPr>
        <w:ind w:left="567" w:right="822"/>
        <w:jc w:val="both"/>
        <w:rPr>
          <w:rFonts w:ascii="Palatino Linotype" w:eastAsia="MS Mincho" w:hAnsi="Palatino Linotype" w:cs="Arial"/>
          <w:i/>
          <w:sz w:val="22"/>
          <w:szCs w:val="24"/>
        </w:rPr>
      </w:pPr>
      <w:r w:rsidRPr="008A3458">
        <w:rPr>
          <w:rFonts w:ascii="Palatino Linotype" w:eastAsia="MS Mincho" w:hAnsi="Palatino Linotype" w:cs="Arial"/>
          <w:b/>
          <w:i/>
          <w:sz w:val="22"/>
          <w:szCs w:val="24"/>
        </w:rPr>
        <w:t xml:space="preserve">Los servidores públicos deberán transparentar sus </w:t>
      </w:r>
      <w:proofErr w:type="gramStart"/>
      <w:r w:rsidRPr="008A3458">
        <w:rPr>
          <w:rFonts w:ascii="Palatino Linotype" w:eastAsia="MS Mincho" w:hAnsi="Palatino Linotype" w:cs="Arial"/>
          <w:b/>
          <w:i/>
          <w:sz w:val="22"/>
          <w:szCs w:val="24"/>
        </w:rPr>
        <w:t>acciones</w:t>
      </w:r>
      <w:proofErr w:type="gramEnd"/>
      <w:r w:rsidRPr="008A3458">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8A3458" w:rsidRDefault="00030C87" w:rsidP="00030C87">
      <w:pPr>
        <w:ind w:left="567" w:right="822"/>
        <w:jc w:val="both"/>
        <w:rPr>
          <w:rFonts w:ascii="Palatino Linotype" w:eastAsia="MS Mincho" w:hAnsi="Palatino Linotype" w:cs="Arial"/>
          <w:i/>
          <w:sz w:val="22"/>
          <w:szCs w:val="24"/>
        </w:rPr>
      </w:pPr>
      <w:r w:rsidRPr="008A3458">
        <w:rPr>
          <w:rFonts w:ascii="Palatino Linotype" w:eastAsia="MS Mincho" w:hAnsi="Palatino Linotype" w:cs="Arial"/>
          <w:i/>
          <w:sz w:val="22"/>
          <w:szCs w:val="24"/>
        </w:rPr>
        <w:t>(Énfasis añadido)</w:t>
      </w:r>
    </w:p>
    <w:p w14:paraId="51738043" w14:textId="77777777" w:rsidR="00030C87" w:rsidRPr="008A3458" w:rsidRDefault="00030C87" w:rsidP="00030C87">
      <w:pPr>
        <w:spacing w:line="360" w:lineRule="auto"/>
        <w:jc w:val="both"/>
        <w:rPr>
          <w:rFonts w:ascii="Palatino Linotype" w:hAnsi="Palatino Linotype" w:cs="Arial"/>
          <w:sz w:val="24"/>
          <w:szCs w:val="24"/>
        </w:rPr>
      </w:pPr>
    </w:p>
    <w:p w14:paraId="570C5D6F" w14:textId="77777777" w:rsidR="00030C87" w:rsidRPr="008A34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A3458">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8A3458" w:rsidRDefault="00030C87" w:rsidP="00030C87">
      <w:pPr>
        <w:pStyle w:val="Prrafodelista"/>
        <w:spacing w:line="360" w:lineRule="auto"/>
        <w:ind w:left="0"/>
        <w:jc w:val="both"/>
        <w:rPr>
          <w:rFonts w:ascii="Palatino Linotype" w:hAnsi="Palatino Linotype" w:cs="Arial"/>
          <w:sz w:val="24"/>
        </w:rPr>
      </w:pPr>
    </w:p>
    <w:p w14:paraId="3415F0D5" w14:textId="756490D2" w:rsidR="00030C87" w:rsidRPr="008A3458"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8A3458">
        <w:rPr>
          <w:rFonts w:ascii="Palatino Linotype" w:hAnsi="Palatino Linotype" w:cs="Arial"/>
          <w:sz w:val="24"/>
        </w:rPr>
        <w:t>Por lo anterior, es de referir que,</w:t>
      </w:r>
      <w:r w:rsidRPr="008A3458">
        <w:rPr>
          <w:rFonts w:ascii="Palatino Linotype" w:hAnsi="Palatino Linotype" w:cs="Arial"/>
          <w:b/>
          <w:sz w:val="24"/>
        </w:rPr>
        <w:t xml:space="preserve"> el</w:t>
      </w:r>
      <w:r w:rsidRPr="008A3458">
        <w:rPr>
          <w:rFonts w:ascii="Palatino Linotype" w:hAnsi="Palatino Linotype"/>
          <w:b/>
          <w:bCs/>
          <w:sz w:val="24"/>
        </w:rPr>
        <w:t xml:space="preserve"> </w:t>
      </w:r>
      <w:r w:rsidR="00322DF6" w:rsidRPr="008A3458">
        <w:rPr>
          <w:rFonts w:ascii="Palatino Linotype" w:hAnsi="Palatino Linotype" w:cs="Arial"/>
          <w:b/>
          <w:sz w:val="24"/>
        </w:rPr>
        <w:t>Ayuntamiento de Chimalhuacán</w:t>
      </w:r>
      <w:r w:rsidRPr="008A3458">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8A3458" w:rsidRDefault="00B30557" w:rsidP="00B30557">
      <w:pPr>
        <w:pStyle w:val="Prrafodelista"/>
        <w:rPr>
          <w:rFonts w:ascii="Palatino Linotype" w:hAnsi="Palatino Linotype" w:cs="Arial"/>
          <w:sz w:val="24"/>
        </w:rPr>
      </w:pPr>
    </w:p>
    <w:p w14:paraId="6F07700B" w14:textId="4D1E4DEC" w:rsidR="00FF72D0" w:rsidRPr="008A3458"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9" w:name="_Toc87456491"/>
      <w:r w:rsidRPr="008A3458">
        <w:rPr>
          <w:rFonts w:ascii="Palatino Linotype" w:hAnsi="Palatino Linotype"/>
          <w:b/>
          <w:color w:val="000000" w:themeColor="text1"/>
          <w:sz w:val="24"/>
        </w:rPr>
        <w:t xml:space="preserve">II. </w:t>
      </w:r>
      <w:bookmarkEnd w:id="19"/>
      <w:r w:rsidR="00FF72D0" w:rsidRPr="008A3458">
        <w:rPr>
          <w:rFonts w:ascii="Palatino Linotype" w:hAnsi="Palatino Linotype"/>
          <w:b/>
          <w:color w:val="000000" w:themeColor="text1"/>
          <w:sz w:val="24"/>
        </w:rPr>
        <w:t>De los agravios del particular.</w:t>
      </w:r>
    </w:p>
    <w:p w14:paraId="6B868972" w14:textId="77777777" w:rsidR="00FF72D0" w:rsidRPr="008A3458" w:rsidRDefault="00FF72D0" w:rsidP="00FF72D0">
      <w:pPr>
        <w:pStyle w:val="Prrafodelista"/>
        <w:spacing w:line="360" w:lineRule="auto"/>
        <w:ind w:left="0"/>
        <w:jc w:val="both"/>
        <w:rPr>
          <w:rFonts w:ascii="Palatino Linotype" w:hAnsi="Palatino Linotype" w:cs="Arial"/>
          <w:sz w:val="24"/>
        </w:rPr>
      </w:pPr>
    </w:p>
    <w:p w14:paraId="70BF79D2" w14:textId="77777777" w:rsidR="00D6689D" w:rsidRPr="008A3458"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rPr>
      </w:pPr>
      <w:r w:rsidRPr="008A3458">
        <w:rPr>
          <w:rFonts w:ascii="Palatino Linotype" w:eastAsia="Calibri" w:hAnsi="Palatino Linotype" w:cs="Arial"/>
          <w:sz w:val="24"/>
        </w:rPr>
        <w:t>De la lectura a los motivos o razones de inconformidad que hizo valer el particular al momento de interponer el recurso de revisión, se aprecia que se duele</w:t>
      </w:r>
      <w:r w:rsidR="00D6689D" w:rsidRPr="008A3458">
        <w:rPr>
          <w:rFonts w:ascii="Palatino Linotype" w:eastAsia="Calibri" w:hAnsi="Palatino Linotype" w:cs="Arial"/>
          <w:sz w:val="24"/>
        </w:rPr>
        <w:t xml:space="preserve"> únicamente por los siguientes puntos:</w:t>
      </w:r>
    </w:p>
    <w:p w14:paraId="666AA448" w14:textId="77777777" w:rsidR="00D6689D" w:rsidRPr="008A3458" w:rsidRDefault="00D6689D" w:rsidP="00D6689D">
      <w:pPr>
        <w:pStyle w:val="Prrafodelista"/>
        <w:tabs>
          <w:tab w:val="left" w:pos="567"/>
        </w:tabs>
        <w:spacing w:line="360" w:lineRule="auto"/>
        <w:ind w:left="0"/>
        <w:jc w:val="both"/>
        <w:rPr>
          <w:rFonts w:ascii="Palatino Linotype" w:eastAsia="Calibri" w:hAnsi="Palatino Linotype" w:cs="Arial"/>
        </w:rPr>
      </w:pPr>
    </w:p>
    <w:p w14:paraId="236571DF" w14:textId="77777777" w:rsidR="00D6689D" w:rsidRPr="008A3458" w:rsidRDefault="00D6689D" w:rsidP="00D6689D">
      <w:pPr>
        <w:pStyle w:val="Prrafodelista"/>
        <w:numPr>
          <w:ilvl w:val="0"/>
          <w:numId w:val="14"/>
        </w:numPr>
        <w:spacing w:after="160" w:line="360" w:lineRule="auto"/>
        <w:jc w:val="both"/>
        <w:rPr>
          <w:rFonts w:ascii="Arial" w:hAnsi="Arial" w:cs="Arial"/>
          <w:sz w:val="24"/>
        </w:rPr>
      </w:pPr>
      <w:r w:rsidRPr="008A3458">
        <w:rPr>
          <w:rFonts w:ascii="Arial" w:hAnsi="Arial" w:cs="Arial"/>
          <w:sz w:val="24"/>
        </w:rPr>
        <w:t>¿Existen vínculos de coparticipación con la sociedad y cuáles?</w:t>
      </w:r>
    </w:p>
    <w:p w14:paraId="05CE4AA9" w14:textId="77777777" w:rsidR="00D6689D" w:rsidRPr="008A3458" w:rsidRDefault="00D6689D" w:rsidP="00D6689D">
      <w:pPr>
        <w:pStyle w:val="Prrafodelista"/>
        <w:numPr>
          <w:ilvl w:val="0"/>
          <w:numId w:val="14"/>
        </w:numPr>
        <w:spacing w:after="160" w:line="360" w:lineRule="auto"/>
        <w:jc w:val="both"/>
        <w:rPr>
          <w:rFonts w:ascii="Arial" w:hAnsi="Arial" w:cs="Arial"/>
          <w:sz w:val="24"/>
        </w:rPr>
      </w:pPr>
      <w:r w:rsidRPr="008A3458">
        <w:rPr>
          <w:rFonts w:ascii="Arial" w:hAnsi="Arial" w:cs="Arial"/>
          <w:sz w:val="24"/>
        </w:rPr>
        <w:t>¿Se reportan sus incidencias a través del Informe Policial Homologado?</w:t>
      </w:r>
    </w:p>
    <w:p w14:paraId="5612F648" w14:textId="77777777" w:rsidR="00D6689D" w:rsidRPr="008A3458" w:rsidRDefault="00D6689D" w:rsidP="00D6689D">
      <w:pPr>
        <w:pStyle w:val="Prrafodelista"/>
        <w:numPr>
          <w:ilvl w:val="0"/>
          <w:numId w:val="14"/>
        </w:numPr>
        <w:spacing w:after="160" w:line="360" w:lineRule="auto"/>
        <w:jc w:val="both"/>
        <w:rPr>
          <w:rFonts w:ascii="Arial" w:hAnsi="Arial" w:cs="Arial"/>
          <w:sz w:val="24"/>
        </w:rPr>
      </w:pPr>
      <w:r w:rsidRPr="008A3458">
        <w:rPr>
          <w:rFonts w:ascii="Arial" w:hAnsi="Arial" w:cs="Arial"/>
          <w:sz w:val="24"/>
        </w:rPr>
        <w:t>¿Cómo se comportan las incidencias de faltas administrativas?</w:t>
      </w:r>
    </w:p>
    <w:p w14:paraId="307F0D89" w14:textId="77777777" w:rsidR="00D6689D" w:rsidRPr="008A3458" w:rsidRDefault="00D6689D" w:rsidP="00D6689D">
      <w:pPr>
        <w:pStyle w:val="Prrafodelista"/>
        <w:numPr>
          <w:ilvl w:val="0"/>
          <w:numId w:val="14"/>
        </w:numPr>
        <w:spacing w:after="160" w:line="360" w:lineRule="auto"/>
        <w:jc w:val="both"/>
        <w:rPr>
          <w:rFonts w:ascii="Arial" w:hAnsi="Arial" w:cs="Arial"/>
          <w:sz w:val="24"/>
        </w:rPr>
      </w:pPr>
      <w:r w:rsidRPr="008A3458">
        <w:rPr>
          <w:rFonts w:ascii="Arial" w:hAnsi="Arial" w:cs="Arial"/>
          <w:sz w:val="24"/>
        </w:rPr>
        <w:t>¿Cuenta con un diagnóstico integral de seguridad pública que permita identificar las causas del problema?</w:t>
      </w:r>
    </w:p>
    <w:p w14:paraId="3044116A" w14:textId="208C6628" w:rsidR="00D6689D" w:rsidRPr="008A3458" w:rsidRDefault="004D7C2E" w:rsidP="00D6689D">
      <w:pPr>
        <w:pStyle w:val="Prrafodelista"/>
        <w:numPr>
          <w:ilvl w:val="0"/>
          <w:numId w:val="14"/>
        </w:numPr>
        <w:spacing w:after="160" w:line="360" w:lineRule="auto"/>
        <w:jc w:val="both"/>
        <w:rPr>
          <w:rFonts w:ascii="Arial" w:hAnsi="Arial" w:cs="Arial"/>
          <w:sz w:val="24"/>
        </w:rPr>
      </w:pPr>
      <w:r w:rsidRPr="008A3458">
        <w:rPr>
          <w:rFonts w:ascii="Arial" w:hAnsi="Arial" w:cs="Arial"/>
          <w:sz w:val="24"/>
        </w:rPr>
        <w:t>¿</w:t>
      </w:r>
      <w:proofErr w:type="spellStart"/>
      <w:r w:rsidRPr="008A3458">
        <w:rPr>
          <w:rFonts w:ascii="Arial" w:hAnsi="Arial" w:cs="Arial"/>
          <w:sz w:val="24"/>
        </w:rPr>
        <w:t>C</w:t>
      </w:r>
      <w:r w:rsidR="00D6689D" w:rsidRPr="008A3458">
        <w:rPr>
          <w:rFonts w:ascii="Arial" w:hAnsi="Arial" w:cs="Arial"/>
          <w:sz w:val="24"/>
        </w:rPr>
        <w:t>uantas</w:t>
      </w:r>
      <w:proofErr w:type="spellEnd"/>
      <w:r w:rsidR="00D6689D" w:rsidRPr="008A3458">
        <w:rPr>
          <w:rFonts w:ascii="Arial" w:hAnsi="Arial" w:cs="Arial"/>
          <w:sz w:val="24"/>
        </w:rPr>
        <w:t xml:space="preserve"> </w:t>
      </w:r>
      <w:r w:rsidRPr="008A3458">
        <w:rPr>
          <w:rFonts w:ascii="Arial" w:hAnsi="Arial" w:cs="Arial"/>
          <w:sz w:val="24"/>
        </w:rPr>
        <w:t xml:space="preserve">cámaras del c4 </w:t>
      </w:r>
      <w:r w:rsidR="00D6689D" w:rsidRPr="008A3458">
        <w:rPr>
          <w:rFonts w:ascii="Arial" w:hAnsi="Arial" w:cs="Arial"/>
          <w:sz w:val="24"/>
        </w:rPr>
        <w:t xml:space="preserve">funcionan y </w:t>
      </w:r>
      <w:r w:rsidRPr="008A3458">
        <w:rPr>
          <w:rFonts w:ascii="Arial" w:hAnsi="Arial" w:cs="Arial"/>
          <w:sz w:val="24"/>
        </w:rPr>
        <w:t>cuales ne</w:t>
      </w:r>
      <w:r w:rsidR="00D6689D" w:rsidRPr="008A3458">
        <w:rPr>
          <w:rFonts w:ascii="Arial" w:hAnsi="Arial" w:cs="Arial"/>
          <w:sz w:val="24"/>
        </w:rPr>
        <w:t>cesitan reparación</w:t>
      </w:r>
      <w:r w:rsidRPr="008A3458">
        <w:rPr>
          <w:rFonts w:ascii="Arial" w:hAnsi="Arial" w:cs="Arial"/>
          <w:sz w:val="24"/>
        </w:rPr>
        <w:t>?</w:t>
      </w:r>
    </w:p>
    <w:p w14:paraId="242D3F6A" w14:textId="77777777" w:rsidR="00D6689D" w:rsidRPr="008A3458" w:rsidRDefault="00D6689D" w:rsidP="00D6689D">
      <w:pPr>
        <w:pStyle w:val="Prrafodelista"/>
        <w:tabs>
          <w:tab w:val="left" w:pos="567"/>
        </w:tabs>
        <w:spacing w:line="360" w:lineRule="auto"/>
        <w:ind w:left="0"/>
        <w:jc w:val="both"/>
        <w:rPr>
          <w:rFonts w:ascii="Palatino Linotype" w:eastAsia="Calibri" w:hAnsi="Palatino Linotype" w:cs="Arial"/>
        </w:rPr>
      </w:pPr>
    </w:p>
    <w:p w14:paraId="1FCD26B2" w14:textId="3F53E991" w:rsidR="00664847" w:rsidRPr="008A3458" w:rsidRDefault="00664847" w:rsidP="00F56432">
      <w:pPr>
        <w:pStyle w:val="Prrafodelista"/>
        <w:numPr>
          <w:ilvl w:val="0"/>
          <w:numId w:val="2"/>
        </w:numPr>
        <w:tabs>
          <w:tab w:val="left" w:pos="567"/>
        </w:tabs>
        <w:spacing w:before="240" w:after="240" w:line="360" w:lineRule="auto"/>
        <w:ind w:left="0" w:right="49" w:firstLine="0"/>
        <w:jc w:val="both"/>
        <w:rPr>
          <w:rFonts w:ascii="Palatino Linotype" w:hAnsi="Palatino Linotype"/>
          <w:sz w:val="24"/>
          <w:lang w:val="es-ES"/>
        </w:rPr>
      </w:pPr>
      <w:r w:rsidRPr="008A3458">
        <w:rPr>
          <w:rFonts w:ascii="Palatino Linotype" w:eastAsia="Calibri" w:hAnsi="Palatino Linotype" w:cs="Arial"/>
          <w:sz w:val="24"/>
        </w:rPr>
        <w:t xml:space="preserve"> </w:t>
      </w:r>
      <w:r w:rsidRPr="008A3458">
        <w:rPr>
          <w:rFonts w:ascii="Palatino Linotype" w:eastAsia="MS Mincho" w:hAnsi="Palatino Linotype"/>
          <w:sz w:val="24"/>
        </w:rPr>
        <w:t>Tal y como se aprecia, el particular no se inconforma por la totalidad de</w:t>
      </w:r>
      <w:r w:rsidR="00D6689D" w:rsidRPr="008A3458">
        <w:rPr>
          <w:rFonts w:ascii="Palatino Linotype" w:eastAsia="MS Mincho" w:hAnsi="Palatino Linotype"/>
          <w:sz w:val="24"/>
        </w:rPr>
        <w:t xml:space="preserve"> la información</w:t>
      </w:r>
      <w:r w:rsidRPr="008A3458">
        <w:rPr>
          <w:rFonts w:ascii="Palatino Linotype" w:eastAsia="MS Mincho" w:hAnsi="Palatino Linotype"/>
          <w:sz w:val="24"/>
        </w:rPr>
        <w:t xml:space="preserve">, en consecuencia, </w:t>
      </w:r>
      <w:r w:rsidR="00B10264" w:rsidRPr="008A3458">
        <w:rPr>
          <w:rFonts w:ascii="Palatino Linotype" w:eastAsia="MS Mincho" w:hAnsi="Palatino Linotype"/>
          <w:sz w:val="24"/>
        </w:rPr>
        <w:t xml:space="preserve">la información de la que no se inconformó, debe considerarse como </w:t>
      </w:r>
      <w:r w:rsidRPr="008A3458">
        <w:rPr>
          <w:rFonts w:ascii="Palatino Linotype" w:eastAsia="MS Mincho" w:hAnsi="Palatino Linotype"/>
          <w:sz w:val="24"/>
        </w:rPr>
        <w:t xml:space="preserve">requerimientos </w:t>
      </w:r>
      <w:r w:rsidRPr="008A3458">
        <w:rPr>
          <w:rFonts w:ascii="Palatino Linotype" w:eastAsia="Calibri" w:hAnsi="Palatino Linotype" w:cs="Arial"/>
          <w:sz w:val="24"/>
        </w:rPr>
        <w:t>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C522F6B" w14:textId="77777777" w:rsidR="00664847" w:rsidRPr="008A3458" w:rsidRDefault="00664847" w:rsidP="00664847">
      <w:pPr>
        <w:autoSpaceDE w:val="0"/>
        <w:autoSpaceDN w:val="0"/>
        <w:adjustRightInd w:val="0"/>
        <w:spacing w:before="240" w:after="360"/>
        <w:ind w:left="851" w:right="900"/>
        <w:jc w:val="both"/>
        <w:rPr>
          <w:rFonts w:ascii="Palatino Linotype" w:eastAsia="Calibri" w:hAnsi="Palatino Linotype" w:cs="Arial"/>
          <w:i/>
          <w:sz w:val="22"/>
        </w:rPr>
      </w:pPr>
      <w:r w:rsidRPr="008A3458">
        <w:rPr>
          <w:rFonts w:ascii="Palatino Linotype" w:eastAsia="Calibri" w:hAnsi="Palatino Linotype" w:cs="Arial"/>
          <w:b/>
          <w:i/>
          <w:sz w:val="22"/>
        </w:rPr>
        <w:t xml:space="preserve">“REVISIÓN EN AMPARO. LOS RESOLUTIVOS NO COMBATIDOS DEBEN DECLARARSE FIRMES. </w:t>
      </w:r>
      <w:r w:rsidRPr="008A3458">
        <w:rPr>
          <w:rFonts w:ascii="Palatino Linotype" w:eastAsia="Calibri" w:hAnsi="Palatino Linotype" w:cs="Arial"/>
          <w:bCs/>
          <w:i/>
          <w:iCs/>
          <w:sz w:val="22"/>
        </w:rPr>
        <w:t xml:space="preserve">Cuando algún resolutivo de la sentencia </w:t>
      </w:r>
      <w:r w:rsidRPr="008A3458">
        <w:rPr>
          <w:rFonts w:ascii="Palatino Linotype" w:eastAsia="Calibri" w:hAnsi="Palatino Linotype" w:cs="Arial"/>
          <w:bCs/>
          <w:i/>
          <w:iCs/>
          <w:sz w:val="22"/>
        </w:rPr>
        <w:lastRenderedPageBreak/>
        <w:t>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7F1CA8E" w14:textId="77777777" w:rsidR="00664847" w:rsidRPr="008A3458"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8A3458">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1F46348" w14:textId="77777777" w:rsidR="00664847" w:rsidRPr="008A3458" w:rsidRDefault="00664847" w:rsidP="00664847">
      <w:pPr>
        <w:pStyle w:val="Prrafodelista"/>
        <w:spacing w:before="240" w:after="240" w:line="360" w:lineRule="auto"/>
        <w:ind w:left="0"/>
        <w:jc w:val="both"/>
        <w:rPr>
          <w:rFonts w:ascii="Palatino Linotype" w:eastAsia="Arial Unicode MS" w:hAnsi="Palatino Linotype" w:cs="Arial"/>
          <w:sz w:val="24"/>
        </w:rPr>
      </w:pPr>
    </w:p>
    <w:p w14:paraId="079195C1" w14:textId="77777777" w:rsidR="00664847" w:rsidRPr="008A3458"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8A3458">
        <w:rPr>
          <w:rFonts w:ascii="Palatino Linotype" w:eastAsia="Arial Unicode MS" w:hAnsi="Palatino Linotype" w:cs="Arial"/>
          <w:sz w:val="24"/>
        </w:rPr>
        <w:t xml:space="preserve">Sirve de sustento a lo anterior por analogía la tesis jurisprudencial número </w:t>
      </w:r>
      <w:r w:rsidRPr="008A3458">
        <w:rPr>
          <w:rFonts w:ascii="Palatino Linotype" w:eastAsia="Calibri" w:hAnsi="Palatino Linotype" w:cs="Arial"/>
          <w:sz w:val="24"/>
        </w:rPr>
        <w:t>VI.3o.C. J/60, publicada en el Semanario Judicial de la Federación y su Gaceta bajo el número de registro 176,608 que a la letra dice:</w:t>
      </w:r>
    </w:p>
    <w:p w14:paraId="772AC35C" w14:textId="77777777" w:rsidR="00664847" w:rsidRPr="008A3458" w:rsidRDefault="00664847" w:rsidP="00664847">
      <w:pPr>
        <w:pStyle w:val="Prrafodelista"/>
        <w:rPr>
          <w:rFonts w:ascii="Palatino Linotype" w:eastAsia="Arial Unicode MS" w:hAnsi="Palatino Linotype" w:cs="Arial"/>
        </w:rPr>
      </w:pPr>
    </w:p>
    <w:p w14:paraId="3E958DBE" w14:textId="77777777" w:rsidR="00664847" w:rsidRPr="008A3458" w:rsidRDefault="00664847" w:rsidP="00664847">
      <w:pPr>
        <w:pStyle w:val="Prrafodelista"/>
        <w:spacing w:line="360" w:lineRule="auto"/>
        <w:ind w:left="567" w:right="616"/>
        <w:jc w:val="both"/>
        <w:rPr>
          <w:rFonts w:ascii="Palatino Linotype" w:hAnsi="Palatino Linotype" w:cs="Arial"/>
          <w:i/>
        </w:rPr>
      </w:pPr>
      <w:r w:rsidRPr="008A3458">
        <w:rPr>
          <w:rFonts w:ascii="Palatino Linotype" w:hAnsi="Palatino Linotype" w:cs="Arial"/>
          <w:b/>
          <w:bCs/>
          <w:i/>
          <w:caps/>
        </w:rPr>
        <w:t xml:space="preserve">“ACTOS CONSENTIDOS. SON LOS QUE NO SE IMPUGNAN MEDIANTE EL RECURSO IDÓNEO. </w:t>
      </w:r>
      <w:r w:rsidRPr="008A3458">
        <w:rPr>
          <w:rFonts w:ascii="Palatino Linotype" w:hAnsi="Palatino Linotype" w:cs="Arial"/>
          <w:i/>
        </w:rPr>
        <w:t xml:space="preserve">Debe reputarse como consentido el acto que no se impugnó por el medio establecido por la ley, </w:t>
      </w:r>
      <w:proofErr w:type="gramStart"/>
      <w:r w:rsidRPr="008A3458">
        <w:rPr>
          <w:rFonts w:ascii="Palatino Linotype" w:hAnsi="Palatino Linotype" w:cs="Arial"/>
          <w:i/>
        </w:rPr>
        <w:t>ya que</w:t>
      </w:r>
      <w:proofErr w:type="gramEnd"/>
      <w:r w:rsidRPr="008A3458">
        <w:rPr>
          <w:rFonts w:ascii="Palatino Linotype" w:hAnsi="Palatino Linotype" w:cs="Arial"/>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C933051" w14:textId="77777777" w:rsidR="00664847" w:rsidRPr="008A3458" w:rsidRDefault="00664847" w:rsidP="00664847">
      <w:pPr>
        <w:spacing w:line="360" w:lineRule="auto"/>
        <w:ind w:right="616"/>
        <w:jc w:val="both"/>
        <w:rPr>
          <w:rFonts w:ascii="Palatino Linotype" w:hAnsi="Palatino Linotype" w:cs="Arial"/>
          <w:i/>
        </w:rPr>
      </w:pPr>
    </w:p>
    <w:p w14:paraId="125D7BA4" w14:textId="05BF7772" w:rsidR="001C17C9" w:rsidRPr="008A3458" w:rsidRDefault="00664847" w:rsidP="001C17C9">
      <w:pPr>
        <w:pStyle w:val="Prrafodelista"/>
        <w:numPr>
          <w:ilvl w:val="0"/>
          <w:numId w:val="2"/>
        </w:numPr>
        <w:tabs>
          <w:tab w:val="left" w:pos="567"/>
        </w:tabs>
        <w:spacing w:line="360" w:lineRule="auto"/>
        <w:ind w:left="0" w:firstLine="0"/>
        <w:jc w:val="both"/>
        <w:rPr>
          <w:rFonts w:ascii="Palatino Linotype" w:hAnsi="Palatino Linotype"/>
          <w:sz w:val="24"/>
          <w:lang w:eastAsia="es-MX"/>
        </w:rPr>
      </w:pPr>
      <w:r w:rsidRPr="008A3458">
        <w:rPr>
          <w:rFonts w:ascii="Palatino Linotype" w:eastAsia="Calibri" w:hAnsi="Palatino Linotype" w:cs="Arial"/>
          <w:sz w:val="24"/>
        </w:rPr>
        <w:lastRenderedPageBreak/>
        <w:t>Por lo tanto, el análisis del presente asunto en particular se basará en los requerimientos que fueron motivo de agravio para el particular</w:t>
      </w:r>
      <w:r w:rsidR="001C17C9" w:rsidRPr="008A3458">
        <w:rPr>
          <w:rFonts w:ascii="Palatino Linotype" w:eastAsia="Calibri" w:hAnsi="Palatino Linotype" w:cs="Arial"/>
          <w:sz w:val="24"/>
        </w:rPr>
        <w:t>, señalados en líneas anteriores.</w:t>
      </w:r>
    </w:p>
    <w:p w14:paraId="1D561068" w14:textId="77777777" w:rsidR="001C17C9" w:rsidRPr="008A3458" w:rsidRDefault="001C17C9" w:rsidP="001C17C9">
      <w:pPr>
        <w:pStyle w:val="Prrafodelista"/>
        <w:tabs>
          <w:tab w:val="left" w:pos="567"/>
        </w:tabs>
        <w:spacing w:line="360" w:lineRule="auto"/>
        <w:ind w:left="0"/>
        <w:jc w:val="both"/>
        <w:rPr>
          <w:rFonts w:ascii="Palatino Linotype" w:hAnsi="Palatino Linotype"/>
          <w:sz w:val="24"/>
          <w:lang w:eastAsia="es-MX"/>
        </w:rPr>
      </w:pPr>
    </w:p>
    <w:p w14:paraId="73466FA5" w14:textId="4090E2A3" w:rsidR="00B10264" w:rsidRPr="008A3458" w:rsidRDefault="00B96473" w:rsidP="00B10264">
      <w:pPr>
        <w:pStyle w:val="Prrafodelista"/>
        <w:tabs>
          <w:tab w:val="left" w:pos="567"/>
        </w:tabs>
        <w:spacing w:line="360" w:lineRule="auto"/>
        <w:ind w:left="0"/>
        <w:jc w:val="both"/>
        <w:rPr>
          <w:rFonts w:ascii="Palatino Linotype" w:eastAsia="Calibri" w:hAnsi="Palatino Linotype" w:cs="Arial"/>
          <w:b/>
          <w:sz w:val="24"/>
        </w:rPr>
      </w:pPr>
      <w:r w:rsidRPr="008A3458">
        <w:rPr>
          <w:rFonts w:ascii="Palatino Linotype" w:eastAsia="Calibri" w:hAnsi="Palatino Linotype" w:cs="Arial"/>
          <w:b/>
          <w:sz w:val="24"/>
        </w:rPr>
        <w:t xml:space="preserve">III. </w:t>
      </w:r>
      <w:r w:rsidR="001C17C9" w:rsidRPr="008A3458">
        <w:rPr>
          <w:rFonts w:ascii="Palatino Linotype" w:eastAsia="Calibri" w:hAnsi="Palatino Linotype" w:cs="Arial"/>
          <w:b/>
          <w:sz w:val="24"/>
        </w:rPr>
        <w:t>Del derecho de petición</w:t>
      </w:r>
    </w:p>
    <w:p w14:paraId="6DC39BA7" w14:textId="77777777" w:rsidR="00FF72D0" w:rsidRPr="008A3458" w:rsidRDefault="00FF72D0" w:rsidP="00FF72D0">
      <w:pPr>
        <w:pStyle w:val="Prrafodelista"/>
        <w:tabs>
          <w:tab w:val="left" w:pos="567"/>
        </w:tabs>
        <w:spacing w:line="360" w:lineRule="auto"/>
        <w:ind w:left="0"/>
        <w:jc w:val="both"/>
        <w:rPr>
          <w:rFonts w:ascii="Palatino Linotype" w:eastAsia="Calibri" w:hAnsi="Palatino Linotype" w:cs="Arial"/>
        </w:rPr>
      </w:pPr>
    </w:p>
    <w:p w14:paraId="7486A475" w14:textId="4CB2FCF2" w:rsidR="001C17C9" w:rsidRPr="008A3458" w:rsidRDefault="001C17C9" w:rsidP="001C17C9">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A3458">
        <w:rPr>
          <w:rFonts w:ascii="Palatino Linotype" w:eastAsia="Palatino Linotype" w:hAnsi="Palatino Linotype" w:cs="Palatino Linotype"/>
          <w:sz w:val="24"/>
          <w:lang w:val="es-ES" w:eastAsia="es-MX"/>
        </w:rPr>
        <w:t xml:space="preserve">Previo a entrar al análisis del fondo del presente asunto, no escapa de la óptica de este Órgano Garante, que </w:t>
      </w:r>
      <w:r w:rsidRPr="008A3458">
        <w:rPr>
          <w:rFonts w:ascii="Palatino Linotype" w:eastAsia="Palatino Linotype" w:hAnsi="Palatino Linotype" w:cs="Palatino Linotype"/>
          <w:b/>
          <w:sz w:val="24"/>
          <w:lang w:val="es-ES" w:eastAsia="es-MX"/>
        </w:rPr>
        <w:t>EL RECURRENTE</w:t>
      </w:r>
      <w:r w:rsidRPr="008A3458">
        <w:rPr>
          <w:rFonts w:ascii="Palatino Linotype" w:eastAsia="Palatino Linotype" w:hAnsi="Palatino Linotype" w:cs="Palatino Linotype"/>
          <w:sz w:val="24"/>
          <w:lang w:val="es-ES" w:eastAsia="es-MX"/>
        </w:rPr>
        <w:t xml:space="preserve">, a través de su solicitud de información pretendió </w:t>
      </w:r>
      <w:r w:rsidRPr="008A3458">
        <w:rPr>
          <w:rFonts w:ascii="Palatino Linotype" w:eastAsia="Palatino Linotype" w:hAnsi="Palatino Linotype" w:cs="Palatino Linotype"/>
          <w:b/>
          <w:sz w:val="24"/>
          <w:lang w:val="es-ES" w:eastAsia="es-MX"/>
        </w:rPr>
        <w:t xml:space="preserve">EL SUJETO OBLIGADO </w:t>
      </w:r>
      <w:r w:rsidRPr="008A3458">
        <w:rPr>
          <w:rFonts w:ascii="Palatino Linotype" w:eastAsia="Palatino Linotype" w:hAnsi="Palatino Linotype" w:cs="Palatino Linotype"/>
          <w:sz w:val="24"/>
          <w:lang w:val="es-ES" w:eastAsia="es-MX"/>
        </w:rPr>
        <w:t>se pronuncie de manera afirmativa negativa, o bien emita un pronunciamiento categórico mediante el cual explique determinada situación, a fin de satisfacer su interrogante o inquietud</w:t>
      </w:r>
      <w:r w:rsidRPr="008A3458">
        <w:rPr>
          <w:rFonts w:ascii="Palatino Linotype" w:eastAsia="Palatino Linotype" w:hAnsi="Palatino Linotype" w:cs="Palatino Linotype"/>
          <w:i/>
          <w:sz w:val="24"/>
          <w:lang w:val="es-ES" w:eastAsia="es-MX"/>
        </w:rPr>
        <w:t xml:space="preserve">, </w:t>
      </w:r>
      <w:r w:rsidRPr="008A3458">
        <w:rPr>
          <w:rFonts w:ascii="Palatino Linotype" w:eastAsia="Palatino Linotype" w:hAnsi="Palatino Linotype" w:cs="Palatino Linotype"/>
          <w:sz w:val="24"/>
          <w:lang w:val="es-ES" w:eastAsia="es-MX"/>
        </w:rPr>
        <w:t>en cuanto a los siguientes puntos:</w:t>
      </w:r>
    </w:p>
    <w:p w14:paraId="099EB8D1" w14:textId="77777777" w:rsidR="001C17C9" w:rsidRPr="008A3458" w:rsidRDefault="001C17C9" w:rsidP="001C17C9">
      <w:pPr>
        <w:pStyle w:val="Prrafodelista"/>
        <w:tabs>
          <w:tab w:val="left" w:pos="567"/>
        </w:tabs>
        <w:spacing w:line="360" w:lineRule="auto"/>
        <w:ind w:left="0"/>
        <w:jc w:val="both"/>
        <w:rPr>
          <w:rFonts w:ascii="Palatino Linotype" w:eastAsia="Palatino Linotype" w:hAnsi="Palatino Linotype" w:cs="Palatino Linotype"/>
          <w:sz w:val="24"/>
          <w:lang w:val="es-ES" w:eastAsia="es-MX"/>
        </w:rPr>
      </w:pPr>
    </w:p>
    <w:p w14:paraId="07E34D21" w14:textId="77777777" w:rsidR="001C17C9" w:rsidRPr="008A3458" w:rsidRDefault="001C17C9" w:rsidP="001C17C9">
      <w:pPr>
        <w:pStyle w:val="Prrafodelista"/>
        <w:numPr>
          <w:ilvl w:val="0"/>
          <w:numId w:val="15"/>
        </w:numPr>
        <w:spacing w:after="160" w:line="360" w:lineRule="auto"/>
        <w:jc w:val="both"/>
        <w:rPr>
          <w:rFonts w:ascii="Palatino Linotype" w:hAnsi="Palatino Linotype" w:cs="Arial"/>
          <w:sz w:val="24"/>
        </w:rPr>
      </w:pPr>
      <w:r w:rsidRPr="008A3458">
        <w:rPr>
          <w:rFonts w:ascii="Palatino Linotype" w:hAnsi="Palatino Linotype" w:cs="Arial"/>
          <w:sz w:val="24"/>
        </w:rPr>
        <w:t>¿Se reportan sus incidencias a través del Informe Policial Homologado?</w:t>
      </w:r>
    </w:p>
    <w:p w14:paraId="3612A56F" w14:textId="77777777" w:rsidR="001C17C9" w:rsidRPr="008A3458" w:rsidRDefault="001C17C9" w:rsidP="001C17C9">
      <w:pPr>
        <w:pStyle w:val="Prrafodelista"/>
        <w:numPr>
          <w:ilvl w:val="0"/>
          <w:numId w:val="15"/>
        </w:numPr>
        <w:spacing w:after="160" w:line="360" w:lineRule="auto"/>
        <w:jc w:val="both"/>
        <w:rPr>
          <w:rFonts w:ascii="Palatino Linotype" w:hAnsi="Palatino Linotype" w:cs="Arial"/>
          <w:sz w:val="24"/>
        </w:rPr>
      </w:pPr>
      <w:r w:rsidRPr="008A3458">
        <w:rPr>
          <w:rFonts w:ascii="Palatino Linotype" w:hAnsi="Palatino Linotype" w:cs="Arial"/>
          <w:sz w:val="24"/>
        </w:rPr>
        <w:t>¿Cómo se comportan las incidencias de faltas administrativas?</w:t>
      </w:r>
    </w:p>
    <w:p w14:paraId="046160E1" w14:textId="77777777" w:rsidR="001C17C9" w:rsidRPr="008A3458" w:rsidRDefault="001C17C9" w:rsidP="001C17C9">
      <w:pPr>
        <w:pStyle w:val="Prrafodelista"/>
        <w:numPr>
          <w:ilvl w:val="0"/>
          <w:numId w:val="15"/>
        </w:numPr>
        <w:spacing w:after="160" w:line="360" w:lineRule="auto"/>
        <w:jc w:val="both"/>
        <w:rPr>
          <w:rFonts w:ascii="Palatino Linotype" w:hAnsi="Palatino Linotype" w:cs="Arial"/>
          <w:sz w:val="24"/>
        </w:rPr>
      </w:pPr>
      <w:r w:rsidRPr="008A3458">
        <w:rPr>
          <w:rFonts w:ascii="Palatino Linotype" w:hAnsi="Palatino Linotype" w:cs="Arial"/>
          <w:sz w:val="24"/>
        </w:rPr>
        <w:t>¿Cuenta con un diagnóstico integral de seguridad pública que permita identificar las causas del problema?</w:t>
      </w:r>
    </w:p>
    <w:p w14:paraId="2924E8CB" w14:textId="77777777" w:rsidR="001C17C9" w:rsidRPr="008A3458" w:rsidRDefault="001C17C9" w:rsidP="001C17C9">
      <w:pPr>
        <w:pStyle w:val="Prrafodelista"/>
        <w:tabs>
          <w:tab w:val="left" w:pos="567"/>
        </w:tabs>
        <w:spacing w:line="360" w:lineRule="auto"/>
        <w:ind w:left="0"/>
        <w:jc w:val="both"/>
        <w:rPr>
          <w:rFonts w:ascii="Palatino Linotype" w:eastAsia="Palatino Linotype" w:hAnsi="Palatino Linotype" w:cs="Palatino Linotype"/>
          <w:sz w:val="24"/>
          <w:lang w:val="es-ES" w:eastAsia="es-MX"/>
        </w:rPr>
      </w:pPr>
    </w:p>
    <w:p w14:paraId="092CF3EA" w14:textId="27F408E4" w:rsidR="001C17C9" w:rsidRPr="008A3458" w:rsidRDefault="001C17C9" w:rsidP="001C17C9">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A3458">
        <w:rPr>
          <w:rFonts w:ascii="Palatino Linotype" w:eastAsia="Palatino Linotype" w:hAnsi="Palatino Linotype" w:cs="Palatino Linotype"/>
          <w:sz w:val="24"/>
          <w:lang w:val="es-ES" w:eastAsia="es-MX"/>
        </w:rPr>
        <w:t>Razón por la cual este Órgano Garante considera pertinente, en primer lugar, establecer las diferencias entre el derecho de petición y el derecho base del asunto que nos ocupa, basado en lo siguiente:</w:t>
      </w:r>
    </w:p>
    <w:p w14:paraId="1C961CF2" w14:textId="77777777" w:rsidR="001C17C9" w:rsidRPr="008A3458" w:rsidRDefault="001C17C9" w:rsidP="001C17C9">
      <w:pPr>
        <w:pStyle w:val="Prrafodelista"/>
        <w:tabs>
          <w:tab w:val="left" w:pos="567"/>
        </w:tabs>
        <w:spacing w:line="360" w:lineRule="auto"/>
        <w:ind w:left="0"/>
        <w:jc w:val="both"/>
        <w:rPr>
          <w:rFonts w:ascii="Palatino Linotype" w:eastAsia="Calibri" w:hAnsi="Palatino Linotype" w:cs="Arial"/>
          <w:sz w:val="24"/>
        </w:rPr>
      </w:pPr>
    </w:p>
    <w:p w14:paraId="45E12796"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El Maestro Ignacio Burgoa Orihuela refiere que el derecho de petición “…</w:t>
      </w:r>
      <w:r w:rsidRPr="008A3458">
        <w:rPr>
          <w:rFonts w:ascii="Palatino Linotype" w:eastAsia="Palatino Linotype" w:hAnsi="Palatino Linotype" w:cs="Palatino Linotype"/>
          <w:i/>
          <w:sz w:val="24"/>
          <w:lang w:val="es-ES" w:eastAsia="es-MX"/>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8A3458">
        <w:rPr>
          <w:rFonts w:ascii="Palatino Linotype" w:eastAsia="Palatino Linotype" w:hAnsi="Palatino Linotype" w:cs="Palatino Linotype"/>
          <w:i/>
          <w:sz w:val="24"/>
          <w:vertAlign w:val="superscript"/>
          <w:lang w:val="es-ES" w:eastAsia="es-MX"/>
        </w:rPr>
        <w:t xml:space="preserve"> </w:t>
      </w:r>
      <w:r w:rsidRPr="008A3458">
        <w:rPr>
          <w:rFonts w:ascii="Palatino Linotype" w:hAnsi="Palatino Linotype"/>
          <w:sz w:val="24"/>
          <w:vertAlign w:val="superscript"/>
          <w:lang w:val="es-ES" w:eastAsia="es-MX"/>
        </w:rPr>
        <w:footnoteReference w:id="6"/>
      </w:r>
      <w:r w:rsidRPr="008A3458">
        <w:rPr>
          <w:rFonts w:ascii="Palatino Linotype" w:eastAsia="Palatino Linotype" w:hAnsi="Palatino Linotype" w:cs="Palatino Linotype"/>
          <w:i/>
          <w:sz w:val="24"/>
          <w:lang w:val="es-ES" w:eastAsia="es-MX"/>
        </w:rPr>
        <w:t xml:space="preserve">“, </w:t>
      </w:r>
      <w:r w:rsidRPr="008A3458">
        <w:rPr>
          <w:rFonts w:ascii="Palatino Linotype" w:eastAsia="Palatino Linotype" w:hAnsi="Palatino Linotype" w:cs="Palatino Linotype"/>
          <w:sz w:val="24"/>
          <w:lang w:val="es-ES" w:eastAsia="es-MX"/>
        </w:rPr>
        <w:t>mientras que</w:t>
      </w:r>
      <w:r w:rsidRPr="008A3458">
        <w:rPr>
          <w:rFonts w:ascii="Palatino Linotype" w:eastAsia="Palatino Linotype" w:hAnsi="Palatino Linotype" w:cs="Palatino Linotype"/>
          <w:i/>
          <w:sz w:val="24"/>
          <w:lang w:val="es-ES" w:eastAsia="es-MX"/>
        </w:rPr>
        <w:t xml:space="preserve"> </w:t>
      </w:r>
      <w:r w:rsidRPr="008A3458">
        <w:rPr>
          <w:rFonts w:ascii="Palatino Linotype" w:eastAsia="Palatino Linotype" w:hAnsi="Palatino Linotype" w:cs="Palatino Linotype"/>
          <w:sz w:val="24"/>
          <w:lang w:val="es-ES" w:eastAsia="es-MX"/>
        </w:rPr>
        <w:t xml:space="preserve">David Cienfuegos Salgado, lo concibe como </w:t>
      </w:r>
      <w:r w:rsidRPr="008A3458">
        <w:rPr>
          <w:rFonts w:ascii="Palatino Linotype" w:eastAsia="Palatino Linotype" w:hAnsi="Palatino Linotype" w:cs="Palatino Linotype"/>
          <w:i/>
          <w:sz w:val="24"/>
          <w:lang w:val="es-ES" w:eastAsia="es-MX"/>
        </w:rPr>
        <w:t>“el derecho de toda persona a ser escuchado por quienes ejercen el poder público.</w:t>
      </w:r>
      <w:r w:rsidRPr="008A3458">
        <w:rPr>
          <w:rFonts w:ascii="Palatino Linotype" w:eastAsia="Palatino Linotype" w:hAnsi="Palatino Linotype" w:cs="Palatino Linotype"/>
          <w:i/>
          <w:sz w:val="24"/>
          <w:vertAlign w:val="superscript"/>
          <w:lang w:val="es-ES" w:eastAsia="es-MX"/>
        </w:rPr>
        <w:t xml:space="preserve"> </w:t>
      </w:r>
      <w:r w:rsidRPr="008A3458">
        <w:rPr>
          <w:rFonts w:ascii="Palatino Linotype" w:hAnsi="Palatino Linotype"/>
          <w:sz w:val="24"/>
          <w:vertAlign w:val="superscript"/>
          <w:lang w:val="es-ES" w:eastAsia="es-MX"/>
        </w:rPr>
        <w:footnoteReference w:id="7"/>
      </w:r>
      <w:r w:rsidRPr="008A3458">
        <w:rPr>
          <w:rFonts w:ascii="Palatino Linotype" w:eastAsia="Palatino Linotype" w:hAnsi="Palatino Linotype" w:cs="Palatino Linotype"/>
          <w:i/>
          <w:sz w:val="24"/>
          <w:lang w:val="es-ES" w:eastAsia="es-MX"/>
        </w:rPr>
        <w:t xml:space="preserve">” </w:t>
      </w:r>
    </w:p>
    <w:p w14:paraId="69B87DC1"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65BD5444"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Para diferenciar el derecho de petición al derecho de acceso a la información, resulta conducente señalar que José Guadalupe Robles, conceptualiza el derecho a la información como </w:t>
      </w:r>
      <w:r w:rsidRPr="008A3458">
        <w:rPr>
          <w:rFonts w:ascii="Palatino Linotype" w:eastAsia="Palatino Linotype" w:hAnsi="Palatino Linotype" w:cs="Palatino Linotype"/>
          <w:i/>
          <w:sz w:val="24"/>
          <w:lang w:val="es-ES" w:eastAsia="es-MX"/>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8A3458">
        <w:rPr>
          <w:rFonts w:ascii="Palatino Linotype" w:eastAsia="Palatino Linotype" w:hAnsi="Palatino Linotype" w:cs="Palatino Linotype"/>
          <w:i/>
          <w:sz w:val="24"/>
          <w:vertAlign w:val="superscript"/>
          <w:lang w:val="es-ES" w:eastAsia="es-MX"/>
        </w:rPr>
        <w:t xml:space="preserve"> </w:t>
      </w:r>
      <w:r w:rsidRPr="008A3458">
        <w:rPr>
          <w:rFonts w:ascii="Palatino Linotype" w:hAnsi="Palatino Linotype"/>
          <w:i/>
          <w:sz w:val="24"/>
          <w:vertAlign w:val="superscript"/>
          <w:lang w:val="es-ES" w:eastAsia="es-MX"/>
        </w:rPr>
        <w:footnoteReference w:id="8"/>
      </w:r>
      <w:r w:rsidRPr="008A3458">
        <w:rPr>
          <w:rFonts w:ascii="Palatino Linotype" w:eastAsia="Palatino Linotype" w:hAnsi="Palatino Linotype" w:cs="Palatino Linotype"/>
          <w:i/>
          <w:sz w:val="24"/>
          <w:lang w:val="es-ES" w:eastAsia="es-MX"/>
        </w:rPr>
        <w:t>“</w:t>
      </w:r>
    </w:p>
    <w:p w14:paraId="2B5697E9"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340E8C01"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Además, el derecho a la información constituye una prerrogativa de acceder a documentación en poder de los </w:t>
      </w:r>
      <w:r w:rsidRPr="008A3458">
        <w:rPr>
          <w:rFonts w:ascii="Palatino Linotype" w:eastAsia="Palatino Linotype" w:hAnsi="Palatino Linotype" w:cs="Palatino Linotype"/>
          <w:sz w:val="24"/>
          <w:u w:val="single"/>
          <w:lang w:val="es-ES" w:eastAsia="es-MX"/>
        </w:rPr>
        <w:t>Sujetos Obligados</w:t>
      </w:r>
      <w:r w:rsidRPr="008A3458">
        <w:rPr>
          <w:rFonts w:ascii="Palatino Linotype" w:eastAsia="Palatino Linotype" w:hAnsi="Palatino Linotype" w:cs="Palatino Linotype"/>
          <w:sz w:val="24"/>
          <w:lang w:val="es-ES" w:eastAsia="es-MX"/>
        </w:rPr>
        <w:t xml:space="preserve">, no así a realizar cuestionamientos, o manifestaciones subjetivas. </w:t>
      </w:r>
    </w:p>
    <w:p w14:paraId="2D1DCB58"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6B0EC5A9"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Sirve de apoyo a lo anterior la definición de derecho a la información de Ernesto Villanueva </w:t>
      </w:r>
      <w:proofErr w:type="spellStart"/>
      <w:r w:rsidRPr="008A3458">
        <w:rPr>
          <w:rFonts w:ascii="Palatino Linotype" w:eastAsia="Palatino Linotype" w:hAnsi="Palatino Linotype" w:cs="Palatino Linotype"/>
          <w:sz w:val="24"/>
          <w:lang w:val="es-ES" w:eastAsia="es-MX"/>
        </w:rPr>
        <w:t>Villanueva</w:t>
      </w:r>
      <w:proofErr w:type="spellEnd"/>
      <w:r w:rsidRPr="008A3458">
        <w:rPr>
          <w:rFonts w:ascii="Palatino Linotype" w:eastAsia="Palatino Linotype" w:hAnsi="Palatino Linotype" w:cs="Palatino Linotype"/>
          <w:sz w:val="24"/>
          <w:lang w:val="es-ES" w:eastAsia="es-MX"/>
        </w:rPr>
        <w:t xml:space="preserve"> que dice: “</w:t>
      </w:r>
      <w:r w:rsidRPr="008A3458">
        <w:rPr>
          <w:rFonts w:ascii="Palatino Linotype" w:eastAsia="Palatino Linotype" w:hAnsi="Palatino Linotype" w:cs="Palatino Linotype"/>
          <w:i/>
          <w:sz w:val="24"/>
          <w:lang w:val="es-ES"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8A3458">
        <w:rPr>
          <w:rFonts w:ascii="Palatino Linotype" w:hAnsi="Palatino Linotype"/>
          <w:i/>
          <w:sz w:val="24"/>
          <w:vertAlign w:val="superscript"/>
          <w:lang w:val="es-ES" w:eastAsia="es-MX"/>
        </w:rPr>
        <w:footnoteReference w:id="9"/>
      </w:r>
    </w:p>
    <w:p w14:paraId="30C1C44E"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1494AAFF"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Por lo que, </w:t>
      </w:r>
      <w:r w:rsidRPr="008A3458">
        <w:rPr>
          <w:rFonts w:ascii="Palatino Linotype" w:eastAsia="Palatino Linotype" w:hAnsi="Palatino Linotype" w:cs="Palatino Linotype"/>
          <w:b/>
          <w:sz w:val="24"/>
          <w:lang w:val="es-ES" w:eastAsia="es-MX"/>
        </w:rPr>
        <w:t>la entrega de una razón o un razonamiento por parte del Sujeto Obligado no es algo que la ley establezca como atribución, derecho, o facultad</w:t>
      </w:r>
      <w:r w:rsidRPr="008A3458">
        <w:rPr>
          <w:rFonts w:ascii="Palatino Linotype" w:eastAsia="Palatino Linotype" w:hAnsi="Palatino Linotype" w:cs="Palatino Linotype"/>
          <w:sz w:val="24"/>
          <w:lang w:val="es-ES" w:eastAsia="es-MX"/>
        </w:rPr>
        <w:t xml:space="preserve">; </w:t>
      </w:r>
      <w:r w:rsidRPr="008A3458">
        <w:rPr>
          <w:rFonts w:ascii="Palatino Linotype" w:eastAsia="Palatino Linotype" w:hAnsi="Palatino Linotype" w:cs="Palatino Linotype"/>
          <w:b/>
          <w:sz w:val="24"/>
          <w:lang w:val="es-ES" w:eastAsia="es-MX"/>
        </w:rPr>
        <w:t>pues ello implicaría un juicio de valor referente a un cuestionamiento realizado</w:t>
      </w:r>
      <w:r w:rsidRPr="008A3458">
        <w:rPr>
          <w:rFonts w:ascii="Palatino Linotype" w:eastAsia="Palatino Linotype" w:hAnsi="Palatino Linotype" w:cs="Palatino Linotype"/>
          <w:sz w:val="24"/>
          <w:lang w:val="es-ES" w:eastAsia="es-MX"/>
        </w:rPr>
        <w:t>, los cuales, al constituir interrogantes, inquietudes y manifestaciones se satisfacen vía derecho de petición.</w:t>
      </w:r>
    </w:p>
    <w:p w14:paraId="2670B721"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4D2E3332"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006EE693"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39904DF9"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Es por ello que, el derecho de acceso a la información pública, implica el conocimiento de los particulares de la información contenida en los documentos que </w:t>
      </w:r>
      <w:r w:rsidRPr="008A3458">
        <w:rPr>
          <w:rFonts w:ascii="Palatino Linotype" w:eastAsia="Palatino Linotype" w:hAnsi="Palatino Linotype" w:cs="Palatino Linotype"/>
          <w:sz w:val="24"/>
          <w:lang w:val="es-ES" w:eastAsia="es-MX"/>
        </w:rPr>
        <w:lastRenderedPageBreak/>
        <w:t xml:space="preserve">posean los órganos del Estado, incluso se impone la obligación a las autoridades de preservar sus documentos en archivos administrativos actualizados. </w:t>
      </w:r>
    </w:p>
    <w:p w14:paraId="700C289D"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1D7F0E91"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2E5E8A26"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7BE6937E"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sz w:val="24"/>
          <w:lang w:val="es-ES" w:eastAsia="es-MX"/>
        </w:rPr>
      </w:pPr>
      <w:r w:rsidRPr="008A3458">
        <w:rPr>
          <w:rFonts w:ascii="Palatino Linotype" w:eastAsia="Palatino Linotype" w:hAnsi="Palatino Linotype" w:cs="Palatino Linotype"/>
          <w:sz w:val="24"/>
          <w:lang w:val="es-ES" w:eastAsia="es-MX"/>
        </w:rPr>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w:t>
      </w:r>
      <w:r w:rsidRPr="008A3458">
        <w:rPr>
          <w:rFonts w:ascii="Palatino Linotype" w:eastAsia="Palatino Linotype" w:hAnsi="Palatino Linotype" w:cs="Palatino Linotype"/>
          <w:sz w:val="24"/>
          <w:lang w:val="es-ES" w:eastAsia="es-MX"/>
        </w:rPr>
        <w:lastRenderedPageBreak/>
        <w:t>estar en cualquier medio, sea escrito, impreso, sonoro, visual, electrónico, informático u holográfico.</w:t>
      </w:r>
    </w:p>
    <w:p w14:paraId="57B531BF"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5D4258A8"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555010ED"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7BA64383"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Así, se puede concluir que la distinción entre el derecho de petición y el derecho de acceso a la información pública estriba principalmente en que en el primero de ellos, la pretensión del peticionario consiste generalmente en </w:t>
      </w:r>
      <w:r w:rsidRPr="008A3458">
        <w:rPr>
          <w:rFonts w:ascii="Palatino Linotype" w:eastAsia="Palatino Linotype" w:hAnsi="Palatino Linotype" w:cs="Palatino Linotype"/>
          <w:i/>
          <w:sz w:val="24"/>
          <w:lang w:val="es-ES" w:eastAsia="es-MX"/>
        </w:rPr>
        <w:t>obligar a la autoridad responsable a que actúe en el sentido de contestar lo solicitado</w:t>
      </w:r>
      <w:r w:rsidRPr="008A3458">
        <w:rPr>
          <w:rFonts w:ascii="Palatino Linotype" w:eastAsia="Palatino Linotype" w:hAnsi="Palatino Linotype" w:cs="Palatino Linotype"/>
          <w:sz w:val="24"/>
          <w:lang w:val="es-ES" w:eastAsia="es-MX"/>
        </w:rPr>
        <w:t xml:space="preserve">, mientras que en el segundo supuesto la solicitud de acceso a la información pública </w:t>
      </w:r>
      <w:r w:rsidRPr="008A3458">
        <w:rPr>
          <w:rFonts w:ascii="Palatino Linotype" w:eastAsia="Palatino Linotype" w:hAnsi="Palatino Linotype" w:cs="Palatino Linotype"/>
          <w:i/>
          <w:sz w:val="24"/>
          <w:lang w:val="es-ES" w:eastAsia="es-MX"/>
        </w:rPr>
        <w:t>se encamina primordialmente a permitir el acceso a datos, registros y todo tipo de información pública que conste en documentos, sea generada o se encuentre en posesión de la autoridad.</w:t>
      </w:r>
    </w:p>
    <w:p w14:paraId="3478FC9D"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207FEEF9"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 xml:space="preserve">Asimismo, es importante enfatizar que el Derecho de Acceso a la Información Pública consiste en que la </w:t>
      </w:r>
      <w:r w:rsidRPr="008A3458">
        <w:rPr>
          <w:rFonts w:ascii="Palatino Linotype" w:eastAsia="Palatino Linotype" w:hAnsi="Palatino Linotype" w:cs="Palatino Linotype"/>
          <w:b/>
          <w:sz w:val="24"/>
          <w:u w:val="single"/>
          <w:lang w:val="es-ES" w:eastAsia="es-MX"/>
        </w:rPr>
        <w:t>información solicitada conste en un soporte documental</w:t>
      </w:r>
      <w:r w:rsidRPr="008A3458">
        <w:rPr>
          <w:rFonts w:ascii="Palatino Linotype" w:eastAsia="Palatino Linotype" w:hAnsi="Palatino Linotype" w:cs="Palatino Linotype"/>
          <w:sz w:val="24"/>
          <w:lang w:val="es-ES" w:eastAsia="es-MX"/>
        </w:rPr>
        <w:t xml:space="preserve"> en cualquiera de sus formas, a saber: expedientes, reportes, estudios, actas</w:t>
      </w:r>
      <w:r w:rsidRPr="008A3458">
        <w:rPr>
          <w:rFonts w:ascii="Palatino Linotype" w:eastAsia="Palatino Linotype" w:hAnsi="Palatino Linotype" w:cs="Palatino Linotype"/>
          <w:b/>
          <w:sz w:val="24"/>
          <w:lang w:val="es-ES" w:eastAsia="es-MX"/>
        </w:rPr>
        <w:t>,</w:t>
      </w:r>
      <w:r w:rsidRPr="008A3458">
        <w:rPr>
          <w:rFonts w:ascii="Palatino Linotype" w:eastAsia="Palatino Linotype" w:hAnsi="Palatino Linotype" w:cs="Palatino Linotype"/>
          <w:sz w:val="24"/>
          <w:lang w:val="es-ES" w:eastAsia="es-MX"/>
        </w:rPr>
        <w:t xml:space="preserve"> resoluciones, oficios, correspondencia, acuerdos, directivas, directrices, circulares, contratos, convenios, instructivos, notas, memorandos, estadísticas, o bien, cualquier </w:t>
      </w:r>
      <w:r w:rsidRPr="008A3458">
        <w:rPr>
          <w:rFonts w:ascii="Palatino Linotype" w:eastAsia="Palatino Linotype" w:hAnsi="Palatino Linotype" w:cs="Palatino Linotype"/>
          <w:sz w:val="24"/>
          <w:lang w:val="es-ES" w:eastAsia="es-MX"/>
        </w:rPr>
        <w:lastRenderedPageBreak/>
        <w:t>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66FF9B6C" w14:textId="77777777" w:rsidR="001C17C9" w:rsidRPr="008A3458" w:rsidRDefault="001C17C9" w:rsidP="001C17C9">
      <w:pPr>
        <w:pStyle w:val="Prrafodelista"/>
        <w:rPr>
          <w:rFonts w:ascii="Palatino Linotype" w:eastAsia="Palatino Linotype" w:hAnsi="Palatino Linotype" w:cs="Palatino Linotype"/>
          <w:sz w:val="24"/>
          <w:lang w:val="es-ES" w:eastAsia="es-MX"/>
        </w:rPr>
      </w:pPr>
    </w:p>
    <w:p w14:paraId="76FA7DAF"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8A3458">
        <w:rPr>
          <w:rFonts w:ascii="Palatino Linotype" w:eastAsia="Palatino Linotype" w:hAnsi="Palatino Linotype" w:cs="Palatino Linotype"/>
          <w:sz w:val="24"/>
          <w:lang w:val="es-ES" w:eastAsia="es-MX"/>
        </w:rPr>
        <w:t>Es así que, el particular realmente ejerció un derecho de petición y no así, un derecho de acceso a la información pública.</w:t>
      </w:r>
      <w:r w:rsidRPr="008A3458">
        <w:rPr>
          <w:rFonts w:ascii="Palatino Linotype" w:eastAsia="Palatino Linotype" w:hAnsi="Palatino Linotype" w:cs="Palatino Linotype"/>
          <w:i/>
          <w:sz w:val="24"/>
          <w:lang w:val="es-ES" w:eastAsia="es-MX"/>
        </w:rPr>
        <w:t xml:space="preserve"> </w:t>
      </w:r>
      <w:r w:rsidRPr="008A3458">
        <w:rPr>
          <w:rFonts w:ascii="Palatino Linotype" w:hAnsi="Palatino Linotype" w:cs="Arial"/>
          <w:sz w:val="24"/>
        </w:rPr>
        <w:t>Por lo que, la entrega de una razón, razonamiento o realización de acciones por parte del</w:t>
      </w:r>
      <w:r w:rsidRPr="008A3458">
        <w:rPr>
          <w:rFonts w:ascii="Palatino Linotype" w:hAnsi="Palatino Linotype" w:cs="Arial"/>
          <w:b/>
          <w:sz w:val="24"/>
          <w:lang w:eastAsia="es-MX"/>
        </w:rPr>
        <w:t xml:space="preserve"> SUJETO OBLIGADO</w:t>
      </w:r>
      <w:r w:rsidRPr="008A3458">
        <w:rPr>
          <w:rFonts w:ascii="Palatino Linotype" w:hAnsi="Palatino Linotype" w:cs="Arial"/>
          <w:sz w:val="24"/>
        </w:rPr>
        <w:t xml:space="preserve"> no es algo que la ley establezca como atribución, derecho, o facultad.</w:t>
      </w:r>
    </w:p>
    <w:p w14:paraId="02B4A1A8" w14:textId="77777777" w:rsidR="001C17C9" w:rsidRPr="008A3458" w:rsidRDefault="001C17C9" w:rsidP="001C17C9">
      <w:pPr>
        <w:pStyle w:val="Prrafodelista"/>
        <w:rPr>
          <w:rFonts w:ascii="Palatino Linotype" w:hAnsi="Palatino Linotype" w:cs="Arial"/>
          <w:sz w:val="24"/>
        </w:rPr>
      </w:pPr>
    </w:p>
    <w:p w14:paraId="66AA5FE7" w14:textId="77777777" w:rsidR="001C17C9" w:rsidRPr="008A3458" w:rsidRDefault="001C17C9" w:rsidP="001C17C9">
      <w:pPr>
        <w:pStyle w:val="Prrafodelista"/>
        <w:numPr>
          <w:ilvl w:val="0"/>
          <w:numId w:val="2"/>
        </w:numPr>
        <w:spacing w:line="360" w:lineRule="auto"/>
        <w:ind w:left="0" w:right="49" w:firstLine="0"/>
        <w:jc w:val="both"/>
        <w:rPr>
          <w:rFonts w:ascii="Palatino Linotype" w:hAnsi="Palatino Linotype" w:cs="Arial"/>
          <w:color w:val="000000"/>
          <w:sz w:val="24"/>
        </w:rPr>
      </w:pPr>
      <w:r w:rsidRPr="008A3458">
        <w:rPr>
          <w:rFonts w:ascii="Palatino Linotype" w:hAnsi="Palatino Linotype" w:cs="Arial"/>
          <w:color w:val="000000"/>
          <w:sz w:val="24"/>
        </w:rPr>
        <w:t>Entonces, al tratarse de un derecho de petición estamos en presencia de una petición que amerita poner en funcionamiento al Sujeto Obligado para ejercer atribuciones que no le corresponden para atender la solicitud, por lo que dicho requerimiento no puede ser atendido a través del derecho de acceso a la información pública.</w:t>
      </w:r>
    </w:p>
    <w:p w14:paraId="30916675" w14:textId="77777777" w:rsidR="001C17C9" w:rsidRPr="008A3458" w:rsidRDefault="001C17C9" w:rsidP="001C17C9">
      <w:pPr>
        <w:pStyle w:val="Prrafodelista"/>
        <w:spacing w:line="360" w:lineRule="auto"/>
        <w:ind w:left="0"/>
        <w:jc w:val="both"/>
        <w:rPr>
          <w:rFonts w:ascii="Palatino Linotype" w:hAnsi="Palatino Linotype"/>
          <w:color w:val="000000"/>
          <w:sz w:val="24"/>
          <w:szCs w:val="22"/>
        </w:rPr>
      </w:pPr>
    </w:p>
    <w:p w14:paraId="4E476F9B" w14:textId="13DD7DF4" w:rsidR="00B96473" w:rsidRPr="008A3458" w:rsidRDefault="001C17C9" w:rsidP="00B96473">
      <w:pPr>
        <w:tabs>
          <w:tab w:val="left" w:pos="567"/>
        </w:tabs>
        <w:spacing w:line="360" w:lineRule="auto"/>
        <w:jc w:val="both"/>
        <w:rPr>
          <w:rFonts w:ascii="Palatino Linotype" w:eastAsia="Calibri" w:hAnsi="Palatino Linotype" w:cs="Arial"/>
          <w:b/>
          <w:sz w:val="24"/>
        </w:rPr>
      </w:pPr>
      <w:r w:rsidRPr="008A3458">
        <w:rPr>
          <w:rFonts w:ascii="Palatino Linotype" w:eastAsia="Calibri" w:hAnsi="Palatino Linotype" w:cs="Arial"/>
          <w:b/>
          <w:sz w:val="24"/>
        </w:rPr>
        <w:t>IV</w:t>
      </w:r>
      <w:r w:rsidR="00B96473" w:rsidRPr="008A3458">
        <w:rPr>
          <w:rFonts w:ascii="Palatino Linotype" w:eastAsia="Calibri" w:hAnsi="Palatino Linotype" w:cs="Arial"/>
          <w:b/>
          <w:sz w:val="24"/>
        </w:rPr>
        <w:t xml:space="preserve">. </w:t>
      </w:r>
      <w:r w:rsidRPr="008A3458">
        <w:rPr>
          <w:rFonts w:ascii="Palatino Linotype" w:eastAsia="Calibri" w:hAnsi="Palatino Linotype" w:cs="Arial"/>
          <w:b/>
          <w:sz w:val="24"/>
        </w:rPr>
        <w:t xml:space="preserve">De la </w:t>
      </w:r>
      <w:r w:rsidR="00A63D43" w:rsidRPr="008A3458">
        <w:rPr>
          <w:rFonts w:ascii="Palatino Linotype" w:eastAsia="Calibri" w:hAnsi="Palatino Linotype" w:cs="Arial"/>
          <w:b/>
          <w:sz w:val="24"/>
        </w:rPr>
        <w:t xml:space="preserve">excepción al derecho de petición, a través de la </w:t>
      </w:r>
      <w:r w:rsidRPr="008A3458">
        <w:rPr>
          <w:rFonts w:ascii="Palatino Linotype" w:eastAsia="Calibri" w:hAnsi="Palatino Linotype" w:cs="Arial"/>
          <w:b/>
          <w:sz w:val="24"/>
        </w:rPr>
        <w:t>expresión documental</w:t>
      </w:r>
      <w:r w:rsidR="00B96473" w:rsidRPr="008A3458">
        <w:rPr>
          <w:rFonts w:ascii="Palatino Linotype" w:eastAsia="Calibri" w:hAnsi="Palatino Linotype" w:cs="Arial"/>
          <w:b/>
          <w:sz w:val="24"/>
        </w:rPr>
        <w:t>.</w:t>
      </w:r>
    </w:p>
    <w:p w14:paraId="5AAAE7EF" w14:textId="77777777" w:rsidR="00E63C52" w:rsidRPr="008A3458" w:rsidRDefault="00E63C52" w:rsidP="00E63C52">
      <w:pPr>
        <w:pStyle w:val="Prrafodelista"/>
        <w:tabs>
          <w:tab w:val="left" w:pos="567"/>
        </w:tabs>
        <w:spacing w:line="360" w:lineRule="auto"/>
        <w:ind w:left="0"/>
        <w:jc w:val="both"/>
        <w:rPr>
          <w:rFonts w:ascii="Palatino Linotype" w:eastAsia="Calibri" w:hAnsi="Palatino Linotype" w:cs="Arial"/>
          <w:sz w:val="24"/>
        </w:rPr>
      </w:pPr>
    </w:p>
    <w:p w14:paraId="4209AF1D" w14:textId="65780F13" w:rsidR="001C17C9" w:rsidRPr="008A3458" w:rsidRDefault="001C17C9" w:rsidP="001C17C9">
      <w:pPr>
        <w:pStyle w:val="Prrafodelista"/>
        <w:widowControl w:val="0"/>
        <w:numPr>
          <w:ilvl w:val="0"/>
          <w:numId w:val="2"/>
        </w:numPr>
        <w:shd w:val="clear" w:color="auto" w:fill="FFFFFF"/>
        <w:spacing w:before="120" w:after="120" w:line="360" w:lineRule="auto"/>
        <w:ind w:left="0" w:right="45" w:firstLine="0"/>
        <w:jc w:val="both"/>
        <w:rPr>
          <w:rFonts w:ascii="Palatino Linotype" w:hAnsi="Palatino Linotype" w:cs="Arial"/>
          <w:color w:val="000000"/>
          <w:sz w:val="24"/>
        </w:rPr>
      </w:pPr>
      <w:r w:rsidRPr="008A3458">
        <w:rPr>
          <w:rFonts w:ascii="Palatino Linotype" w:hAnsi="Palatino Linotype" w:cs="Arial"/>
          <w:bCs/>
          <w:sz w:val="24"/>
        </w:rPr>
        <w:t xml:space="preserve">El Derecho de Acceso a la Información Pública, a diferencia de otros derechos, </w:t>
      </w:r>
      <w:r w:rsidRPr="008A3458">
        <w:rPr>
          <w:rFonts w:ascii="Palatino Linotype" w:hAnsi="Palatino Linotype"/>
          <w:sz w:val="24"/>
        </w:rPr>
        <w:t xml:space="preserve">permite que los propios particulares actúen sin la necesidad de contar con un representante legal, conforme lo señala el artículo 152 y 178 de la </w:t>
      </w:r>
      <w:r w:rsidRPr="008A3458">
        <w:rPr>
          <w:rFonts w:ascii="Palatino Linotype" w:hAnsi="Palatino Linotype" w:cs="Arial"/>
          <w:sz w:val="24"/>
        </w:rPr>
        <w:t>Ley de Transparencia y Acceso a la Información Pública del Estado de México y Municipios:</w:t>
      </w:r>
    </w:p>
    <w:p w14:paraId="088FCD78" w14:textId="77777777" w:rsidR="001C17C9" w:rsidRPr="008A3458" w:rsidRDefault="001C17C9" w:rsidP="001C17C9">
      <w:pPr>
        <w:pStyle w:val="Prrafodelista"/>
        <w:rPr>
          <w:rFonts w:ascii="Palatino Linotype" w:hAnsi="Palatino Linotype" w:cs="Arial"/>
        </w:rPr>
      </w:pPr>
    </w:p>
    <w:p w14:paraId="0FCA3795" w14:textId="77777777" w:rsidR="001C17C9" w:rsidRPr="008A3458" w:rsidRDefault="001C17C9" w:rsidP="001C17C9">
      <w:pPr>
        <w:autoSpaceDE w:val="0"/>
        <w:autoSpaceDN w:val="0"/>
        <w:adjustRightInd w:val="0"/>
        <w:spacing w:line="360" w:lineRule="auto"/>
        <w:ind w:left="567" w:right="616"/>
        <w:jc w:val="both"/>
        <w:rPr>
          <w:rFonts w:ascii="Palatino Linotype" w:hAnsi="Palatino Linotype" w:cs="Bookman Old Style"/>
          <w:i/>
          <w:sz w:val="22"/>
          <w:szCs w:val="22"/>
        </w:rPr>
      </w:pPr>
      <w:r w:rsidRPr="008A3458">
        <w:rPr>
          <w:rFonts w:ascii="Palatino Linotype" w:hAnsi="Palatino Linotype" w:cs="Bookman Old Style,Bold"/>
          <w:b/>
          <w:bCs/>
          <w:i/>
          <w:sz w:val="22"/>
          <w:szCs w:val="22"/>
        </w:rPr>
        <w:t xml:space="preserve">Artículo 152. </w:t>
      </w:r>
      <w:r w:rsidRPr="008A3458">
        <w:rPr>
          <w:rFonts w:ascii="Palatino Linotype" w:hAnsi="Palatino Linotype" w:cs="Bookman Old Style"/>
          <w:b/>
          <w:i/>
          <w:sz w:val="22"/>
          <w:szCs w:val="22"/>
          <w:u w:val="single"/>
        </w:rPr>
        <w:t>Cualquier persona por sí misma o a través de su representante, podrá presentar solicitud de acceso a información</w:t>
      </w:r>
      <w:r w:rsidRPr="008A3458">
        <w:rPr>
          <w:rFonts w:ascii="Palatino Linotype" w:hAnsi="Palatino Linotype" w:cs="Bookman Old Style"/>
          <w:i/>
          <w:sz w:val="22"/>
          <w:szCs w:val="22"/>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5BC31170" w14:textId="77777777" w:rsidR="001C17C9" w:rsidRPr="008A3458" w:rsidRDefault="001C17C9" w:rsidP="001C17C9">
      <w:pPr>
        <w:autoSpaceDE w:val="0"/>
        <w:autoSpaceDN w:val="0"/>
        <w:adjustRightInd w:val="0"/>
        <w:spacing w:line="360" w:lineRule="auto"/>
        <w:ind w:left="567" w:right="616"/>
        <w:jc w:val="both"/>
        <w:rPr>
          <w:rFonts w:ascii="Palatino Linotype" w:hAnsi="Palatino Linotype" w:cs="Arial"/>
          <w:i/>
          <w:sz w:val="22"/>
          <w:szCs w:val="22"/>
        </w:rPr>
      </w:pPr>
      <w:r w:rsidRPr="008A3458">
        <w:rPr>
          <w:rFonts w:ascii="Palatino Linotype" w:hAnsi="Palatino Linotype" w:cs="Bookman Old Style,Bold"/>
          <w:b/>
          <w:bCs/>
          <w:i/>
          <w:sz w:val="22"/>
          <w:szCs w:val="22"/>
        </w:rPr>
        <w:t>…</w:t>
      </w:r>
    </w:p>
    <w:p w14:paraId="6580EC5F" w14:textId="77777777" w:rsidR="001C17C9" w:rsidRPr="008A3458" w:rsidRDefault="001C17C9" w:rsidP="001C17C9">
      <w:pPr>
        <w:pStyle w:val="Prrafodelista"/>
        <w:spacing w:line="360" w:lineRule="auto"/>
        <w:ind w:left="567" w:right="616"/>
        <w:jc w:val="both"/>
        <w:rPr>
          <w:rFonts w:ascii="Palatino Linotype" w:hAnsi="Palatino Linotype" w:cs="Arial"/>
          <w:i/>
          <w:color w:val="000000" w:themeColor="text1"/>
          <w:szCs w:val="22"/>
        </w:rPr>
      </w:pPr>
      <w:r w:rsidRPr="008A3458">
        <w:rPr>
          <w:rFonts w:ascii="Palatino Linotype" w:hAnsi="Palatino Linotype"/>
          <w:i/>
          <w:szCs w:val="22"/>
        </w:rPr>
        <w:t>Artículo 178.</w:t>
      </w:r>
      <w:r w:rsidRPr="008A3458">
        <w:rPr>
          <w:rFonts w:ascii="Palatino Linotype" w:hAnsi="Palatino Linotype"/>
          <w:b/>
          <w:i/>
          <w:szCs w:val="22"/>
        </w:rPr>
        <w:t xml:space="preserve"> </w:t>
      </w:r>
      <w:r w:rsidRPr="008A3458">
        <w:rPr>
          <w:rFonts w:ascii="Palatino Linotype" w:hAnsi="Palatino Linotype"/>
          <w:b/>
          <w:i/>
          <w:szCs w:val="22"/>
          <w:u w:val="single"/>
        </w:rPr>
        <w:t>El solicitante podrá interponer, por sí mismo</w:t>
      </w:r>
      <w:r w:rsidRPr="008A3458">
        <w:rPr>
          <w:rFonts w:ascii="Palatino Linotype" w:hAnsi="Palatino Linotype"/>
          <w:i/>
          <w:szCs w:val="22"/>
          <w:u w:val="single"/>
        </w:rPr>
        <w:t xml:space="preserve"> </w:t>
      </w:r>
      <w:r w:rsidRPr="008A3458">
        <w:rPr>
          <w:rFonts w:ascii="Palatino Linotype" w:hAnsi="Palatino Linotype"/>
          <w:b/>
          <w:i/>
          <w:szCs w:val="22"/>
          <w:u w:val="single"/>
        </w:rPr>
        <w:t>o a través de su representante, de manera directa o por medios electrónicos, recurso de revisión</w:t>
      </w:r>
      <w:r w:rsidRPr="008A3458">
        <w:rPr>
          <w:rFonts w:ascii="Palatino Linotype" w:hAnsi="Palatino Linotype"/>
          <w:i/>
          <w:szCs w:val="22"/>
        </w:rPr>
        <w:t xml:space="preserve"> ante el Instituto o ante la Unidad de Transparencia que haya conocido de la solicitud dentro de los quince días hábiles, siguientes a la fecha de la notificación de la respuesta.</w:t>
      </w:r>
    </w:p>
    <w:p w14:paraId="1DF8EDED" w14:textId="77777777" w:rsidR="001C17C9" w:rsidRPr="008A3458" w:rsidRDefault="001C17C9" w:rsidP="001C17C9">
      <w:pPr>
        <w:pStyle w:val="Prrafodelista"/>
        <w:tabs>
          <w:tab w:val="left" w:pos="426"/>
          <w:tab w:val="left" w:pos="851"/>
        </w:tabs>
        <w:spacing w:line="360" w:lineRule="auto"/>
        <w:ind w:left="426" w:right="49"/>
        <w:jc w:val="both"/>
        <w:rPr>
          <w:rFonts w:ascii="Palatino Linotype" w:hAnsi="Palatino Linotype"/>
        </w:rPr>
      </w:pPr>
    </w:p>
    <w:p w14:paraId="71CC68C6" w14:textId="77777777" w:rsidR="001C17C9" w:rsidRPr="008A3458" w:rsidRDefault="001C17C9" w:rsidP="001C17C9">
      <w:pPr>
        <w:pStyle w:val="Prrafodelista"/>
        <w:numPr>
          <w:ilvl w:val="0"/>
          <w:numId w:val="2"/>
        </w:numPr>
        <w:spacing w:line="360" w:lineRule="auto"/>
        <w:ind w:left="0" w:firstLine="0"/>
        <w:jc w:val="both"/>
        <w:rPr>
          <w:rFonts w:ascii="Palatino Linotype" w:hAnsi="Palatino Linotype"/>
          <w:b/>
          <w:sz w:val="24"/>
        </w:rPr>
      </w:pPr>
      <w:r w:rsidRPr="008A3458">
        <w:rPr>
          <w:rFonts w:ascii="Palatino Linotype" w:hAnsi="Palatino Linotype" w:cs="Arial"/>
          <w:sz w:val="24"/>
        </w:rPr>
        <w:t xml:space="preserve">De la interpretación de los preceptos legales en cito, se determina que los particulares pueden interponer la solicitud y posteriormente recurso de revisión </w:t>
      </w:r>
      <w:r w:rsidRPr="008A3458">
        <w:rPr>
          <w:rFonts w:ascii="Palatino Linotype" w:hAnsi="Palatino Linotype" w:cs="Arial"/>
          <w:b/>
          <w:sz w:val="24"/>
        </w:rPr>
        <w:t xml:space="preserve">por sí mismos o a través de un representante; </w:t>
      </w:r>
      <w:r w:rsidRPr="008A3458">
        <w:rPr>
          <w:rFonts w:ascii="Palatino Linotype" w:hAnsi="Palatino Linotype" w:cs="Arial"/>
          <w:sz w:val="24"/>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8A3458">
        <w:rPr>
          <w:rFonts w:ascii="Palatino Linotype" w:hAnsi="Palatino Linotype" w:cs="Arial"/>
          <w:b/>
          <w:sz w:val="24"/>
        </w:rPr>
        <w:t>pueden no ser expertos en la materia y conocer desconocer los documentos idóneos que contengan la información requerida</w:t>
      </w:r>
      <w:r w:rsidRPr="008A3458">
        <w:rPr>
          <w:rFonts w:ascii="Palatino Linotype" w:hAnsi="Palatino Linotype" w:cs="Arial"/>
          <w:b/>
          <w:color w:val="000000" w:themeColor="text1"/>
          <w:sz w:val="24"/>
        </w:rPr>
        <w:t>.</w:t>
      </w:r>
    </w:p>
    <w:p w14:paraId="49DC5F4D" w14:textId="77777777" w:rsidR="001C17C9" w:rsidRPr="008A3458" w:rsidRDefault="001C17C9" w:rsidP="001C17C9">
      <w:pPr>
        <w:pStyle w:val="Prrafodelista"/>
        <w:spacing w:line="360" w:lineRule="auto"/>
        <w:ind w:left="0"/>
        <w:jc w:val="both"/>
        <w:rPr>
          <w:rFonts w:ascii="Palatino Linotype" w:hAnsi="Palatino Linotype"/>
          <w:b/>
          <w:sz w:val="24"/>
        </w:rPr>
      </w:pPr>
    </w:p>
    <w:p w14:paraId="2640F20E" w14:textId="77777777" w:rsidR="001C17C9" w:rsidRPr="008A3458" w:rsidRDefault="001C17C9" w:rsidP="001C17C9">
      <w:pPr>
        <w:pStyle w:val="Prrafodelista"/>
        <w:numPr>
          <w:ilvl w:val="0"/>
          <w:numId w:val="2"/>
        </w:numPr>
        <w:spacing w:line="360" w:lineRule="auto"/>
        <w:ind w:left="0" w:firstLine="0"/>
        <w:jc w:val="both"/>
        <w:rPr>
          <w:rFonts w:ascii="Palatino Linotype" w:hAnsi="Palatino Linotype"/>
          <w:b/>
          <w:sz w:val="24"/>
        </w:rPr>
      </w:pPr>
      <w:r w:rsidRPr="008A3458">
        <w:rPr>
          <w:rFonts w:ascii="Palatino Linotype" w:hAnsi="Palatino Linotype"/>
          <w:sz w:val="24"/>
        </w:rPr>
        <w:t xml:space="preserve">Es por ello que, al no tener certeza si los particulares actúan a través de un representante legal que nace la necesidad de actuar bajo estricto apego al principio de </w:t>
      </w:r>
      <w:r w:rsidRPr="008A3458">
        <w:rPr>
          <w:rFonts w:ascii="Palatino Linotype" w:hAnsi="Palatino Linotype"/>
          <w:sz w:val="24"/>
        </w:rPr>
        <w:lastRenderedPageBreak/>
        <w:t xml:space="preserve">eficacia y con fundamento en </w:t>
      </w:r>
      <w:r w:rsidRPr="008A3458">
        <w:rPr>
          <w:rFonts w:ascii="Palatino Linotype" w:hAnsi="Palatino Linotype"/>
          <w:sz w:val="24"/>
          <w:szCs w:val="22"/>
        </w:rPr>
        <w:t>los artículos 13</w:t>
      </w:r>
      <w:r w:rsidRPr="008A3458">
        <w:rPr>
          <w:rStyle w:val="Refdenotaalpie"/>
          <w:rFonts w:ascii="Palatino Linotype" w:hAnsi="Palatino Linotype"/>
          <w:sz w:val="24"/>
          <w:szCs w:val="22"/>
        </w:rPr>
        <w:footnoteReference w:id="10"/>
      </w:r>
      <w:r w:rsidRPr="008A3458">
        <w:rPr>
          <w:rFonts w:ascii="Palatino Linotype" w:hAnsi="Palatino Linotype"/>
          <w:sz w:val="24"/>
          <w:szCs w:val="22"/>
        </w:rPr>
        <w:t xml:space="preserve"> y 181</w:t>
      </w:r>
      <w:r w:rsidRPr="008A3458">
        <w:rPr>
          <w:rStyle w:val="Refdenotaalpie"/>
          <w:rFonts w:ascii="Palatino Linotype" w:hAnsi="Palatino Linotype"/>
          <w:sz w:val="24"/>
          <w:szCs w:val="22"/>
        </w:rPr>
        <w:footnoteReference w:id="11"/>
      </w:r>
      <w:r w:rsidRPr="008A3458">
        <w:rPr>
          <w:rFonts w:ascii="Palatino Linotype" w:hAnsi="Palatino Linotype"/>
          <w:sz w:val="24"/>
          <w:szCs w:val="22"/>
        </w:rPr>
        <w:t xml:space="preserve"> penúltimo párrafo de la Ley de Transparencia y Acceso a la Información Pública del Estado de México y Municipios </w:t>
      </w:r>
      <w:r w:rsidRPr="008A3458">
        <w:rPr>
          <w:rFonts w:ascii="Palatino Linotype" w:hAnsi="Palatino Linotype"/>
          <w:b/>
          <w:sz w:val="24"/>
          <w:szCs w:val="22"/>
        </w:rPr>
        <w:t xml:space="preserve">deberá suplir dicha deficiencia a favor del recurrente, </w:t>
      </w:r>
      <w:r w:rsidRPr="008A3458">
        <w:rPr>
          <w:rFonts w:ascii="Palatino Linotype" w:hAnsi="Palatino Linotype"/>
          <w:sz w:val="24"/>
          <w:szCs w:val="22"/>
        </w:rPr>
        <w:t xml:space="preserve">en el sentido de identificar el documento que </w:t>
      </w:r>
      <w:proofErr w:type="spellStart"/>
      <w:r w:rsidRPr="008A3458">
        <w:rPr>
          <w:rFonts w:ascii="Palatino Linotype" w:hAnsi="Palatino Linotype"/>
          <w:sz w:val="24"/>
          <w:szCs w:val="22"/>
        </w:rPr>
        <w:t>de</w:t>
      </w:r>
      <w:proofErr w:type="spellEnd"/>
      <w:r w:rsidRPr="008A3458">
        <w:rPr>
          <w:rFonts w:ascii="Palatino Linotype" w:hAnsi="Palatino Linotype"/>
          <w:sz w:val="24"/>
          <w:szCs w:val="22"/>
        </w:rPr>
        <w:t xml:space="preserve"> cuenta de lo requerido, sirven de sustento los criterios</w:t>
      </w:r>
      <w:r w:rsidRPr="008A3458">
        <w:rPr>
          <w:rFonts w:ascii="Palatino Linotype" w:eastAsia="MS Mincho" w:hAnsi="Palatino Linotype" w:cs="Arial"/>
          <w:color w:val="000000" w:themeColor="text1"/>
          <w:sz w:val="24"/>
        </w:rPr>
        <w:t xml:space="preserve"> </w:t>
      </w:r>
      <w:r w:rsidRPr="008A3458">
        <w:rPr>
          <w:rFonts w:ascii="Palatino Linotype" w:eastAsia="MS Mincho" w:hAnsi="Palatino Linotype"/>
          <w:b/>
          <w:sz w:val="24"/>
        </w:rPr>
        <w:t>28/10 y 016/2017</w:t>
      </w:r>
      <w:r w:rsidRPr="008A3458">
        <w:rPr>
          <w:rFonts w:ascii="Palatino Linotype" w:eastAsia="MS Mincho" w:hAnsi="Palatino Linotype"/>
          <w:sz w:val="24"/>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2492B7D6" w14:textId="77777777" w:rsidR="001C17C9" w:rsidRPr="008A3458" w:rsidRDefault="001C17C9" w:rsidP="001C17C9">
      <w:pPr>
        <w:pStyle w:val="Prrafodelista"/>
        <w:rPr>
          <w:rFonts w:ascii="Palatino Linotype" w:hAnsi="Palatino Linotype"/>
          <w:b/>
        </w:rPr>
      </w:pPr>
    </w:p>
    <w:p w14:paraId="2BA361CA" w14:textId="77777777" w:rsidR="001C17C9" w:rsidRPr="008A3458" w:rsidRDefault="001C17C9" w:rsidP="001C17C9">
      <w:pPr>
        <w:spacing w:line="360" w:lineRule="auto"/>
        <w:ind w:left="567" w:right="616"/>
        <w:jc w:val="both"/>
        <w:rPr>
          <w:rFonts w:ascii="Palatino Linotype" w:eastAsia="MS Mincho" w:hAnsi="Palatino Linotype"/>
          <w:i/>
          <w:sz w:val="22"/>
        </w:rPr>
      </w:pPr>
      <w:r w:rsidRPr="008A3458">
        <w:rPr>
          <w:rFonts w:ascii="Palatino Linotype" w:eastAsia="MS Mincho" w:hAnsi="Palatino Linotype"/>
          <w:i/>
          <w:sz w:val="22"/>
        </w:rPr>
        <w:t>“</w:t>
      </w:r>
      <w:r w:rsidRPr="008A3458">
        <w:rPr>
          <w:rFonts w:ascii="Palatino Linotype" w:eastAsia="MS Mincho" w:hAnsi="Palatino Linotype"/>
          <w:b/>
          <w:i/>
          <w:sz w:val="22"/>
        </w:rPr>
        <w:t>Cuando en una solicitud de información no se identifique un documento en específico, si ésta tiene una expresión documental, el sujeto obligado deberá entregar al particular el documento en específico</w:t>
      </w:r>
      <w:r w:rsidRPr="008A3458">
        <w:rPr>
          <w:rFonts w:ascii="Palatino Linotype" w:eastAsia="MS Mincho" w:hAnsi="Palatino Linotype"/>
          <w:i/>
          <w:sz w:val="22"/>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8A3458">
        <w:rPr>
          <w:rFonts w:ascii="Palatino Linotype" w:eastAsia="MS Mincho" w:hAnsi="Palatino Linotype"/>
          <w:b/>
          <w:i/>
          <w:sz w:val="22"/>
        </w:rPr>
        <w:t xml:space="preserve">sin importar su fuente o fecha de elaboración. En este sentido, cuando el particular lleve a cabo una solicitud de información sin identificar de forma </w:t>
      </w:r>
      <w:r w:rsidRPr="008A3458">
        <w:rPr>
          <w:rFonts w:ascii="Palatino Linotype" w:eastAsia="MS Mincho" w:hAnsi="Palatino Linotype"/>
          <w:b/>
          <w:i/>
          <w:sz w:val="22"/>
        </w:rPr>
        <w:lastRenderedPageBreak/>
        <w:t>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8A3458">
        <w:rPr>
          <w:rFonts w:ascii="Palatino Linotype" w:eastAsia="MS Mincho" w:hAnsi="Palatino Linotype"/>
          <w:i/>
          <w:sz w:val="22"/>
        </w:rPr>
        <w:t xml:space="preserve"> Es decir, si la respuesta a la solicitud obra en algún documento en poder de la autoridad, pero el particular no hace referencia específica a tal documento, se deberá hacer entrega del mismo al solicitante.” </w:t>
      </w:r>
    </w:p>
    <w:p w14:paraId="35EB3C14" w14:textId="77777777" w:rsidR="001C17C9" w:rsidRPr="008A3458" w:rsidRDefault="001C17C9" w:rsidP="001C17C9">
      <w:pPr>
        <w:spacing w:line="360" w:lineRule="auto"/>
        <w:ind w:left="567" w:right="616"/>
        <w:jc w:val="both"/>
        <w:rPr>
          <w:rFonts w:ascii="Palatino Linotype" w:eastAsia="MS Mincho" w:hAnsi="Palatino Linotype"/>
          <w:i/>
          <w:sz w:val="22"/>
        </w:rPr>
      </w:pPr>
    </w:p>
    <w:p w14:paraId="1C6C9FDD" w14:textId="77777777" w:rsidR="001C17C9" w:rsidRPr="008A3458" w:rsidRDefault="001C17C9" w:rsidP="001C17C9">
      <w:pPr>
        <w:spacing w:line="360" w:lineRule="auto"/>
        <w:ind w:left="567" w:right="616"/>
        <w:jc w:val="both"/>
        <w:rPr>
          <w:rFonts w:ascii="Palatino Linotype" w:eastAsia="MS Mincho" w:hAnsi="Palatino Linotype"/>
          <w:i/>
          <w:sz w:val="22"/>
        </w:rPr>
      </w:pPr>
      <w:r w:rsidRPr="008A3458">
        <w:rPr>
          <w:rFonts w:ascii="Palatino Linotype" w:eastAsia="MS Mincho" w:hAnsi="Palatino Linotype"/>
          <w:b/>
          <w:i/>
          <w:sz w:val="22"/>
        </w:rPr>
        <w:t>Expresión documental.</w:t>
      </w:r>
      <w:r w:rsidRPr="008A3458">
        <w:rPr>
          <w:rFonts w:ascii="Palatino Linotype" w:eastAsia="MS Mincho" w:hAnsi="Palatino Linotype"/>
          <w:i/>
          <w:sz w:val="22"/>
        </w:rPr>
        <w:t xml:space="preserve"> </w:t>
      </w:r>
      <w:r w:rsidRPr="008A3458">
        <w:rPr>
          <w:rFonts w:ascii="Palatino Linotype" w:eastAsia="MS Mincho" w:hAnsi="Palatino Linotype"/>
          <w:b/>
          <w:i/>
          <w:sz w:val="22"/>
        </w:rPr>
        <w:t>Cuando los particulares presenten solicitudes de acceso a la información sin identificar de forma precisa la documentación que pudiera contener la información de su interés</w:t>
      </w:r>
      <w:r w:rsidRPr="008A3458">
        <w:rPr>
          <w:rFonts w:ascii="Palatino Linotype" w:eastAsia="MS Mincho" w:hAnsi="Palatino Linotype"/>
          <w:i/>
          <w:sz w:val="22"/>
        </w:rPr>
        <w:t xml:space="preserve">, o bien, la solicitud constituya una consulta, pero la respuesta pudiera obrar en algún documento en poder de </w:t>
      </w:r>
      <w:r w:rsidRPr="008A3458">
        <w:rPr>
          <w:rFonts w:ascii="Palatino Linotype" w:eastAsia="MS Mincho" w:hAnsi="Palatino Linotype"/>
          <w:b/>
          <w:i/>
          <w:sz w:val="22"/>
        </w:rPr>
        <w:t>los sujetos obligados, éstos deben dar a dichas solicitudes una interpretación que les otorgue una expresión documental</w:t>
      </w:r>
      <w:r w:rsidRPr="008A3458">
        <w:rPr>
          <w:rFonts w:ascii="Palatino Linotype" w:eastAsia="MS Mincho" w:hAnsi="Palatino Linotype"/>
          <w:i/>
          <w:sz w:val="22"/>
        </w:rPr>
        <w:t>.</w:t>
      </w:r>
    </w:p>
    <w:p w14:paraId="0E3D9789" w14:textId="77777777" w:rsidR="001C17C9" w:rsidRPr="008A3458" w:rsidRDefault="001C17C9" w:rsidP="001C17C9">
      <w:pPr>
        <w:spacing w:line="360" w:lineRule="auto"/>
        <w:ind w:left="567"/>
        <w:jc w:val="both"/>
        <w:rPr>
          <w:rFonts w:ascii="Palatino Linotype" w:hAnsi="Palatino Linotype"/>
          <w:color w:val="000000"/>
          <w:sz w:val="22"/>
          <w:szCs w:val="22"/>
        </w:rPr>
      </w:pPr>
      <w:r w:rsidRPr="008A3458">
        <w:rPr>
          <w:rFonts w:ascii="Palatino Linotype" w:eastAsia="MS Mincho" w:hAnsi="Palatino Linotype"/>
          <w:b/>
          <w:sz w:val="22"/>
        </w:rPr>
        <w:t>(Énfasis añadido)</w:t>
      </w:r>
    </w:p>
    <w:p w14:paraId="6BEB29B9" w14:textId="77777777" w:rsidR="001C17C9" w:rsidRPr="008A3458" w:rsidRDefault="001C17C9" w:rsidP="001C17C9">
      <w:pPr>
        <w:pStyle w:val="Prrafodelista"/>
        <w:numPr>
          <w:ilvl w:val="0"/>
          <w:numId w:val="2"/>
        </w:numPr>
        <w:spacing w:before="240" w:after="360" w:line="360" w:lineRule="auto"/>
        <w:ind w:left="0" w:firstLine="0"/>
        <w:jc w:val="both"/>
        <w:rPr>
          <w:rFonts w:ascii="Palatino Linotype" w:eastAsia="Calibri" w:hAnsi="Palatino Linotype" w:cs="Arial"/>
          <w:sz w:val="24"/>
        </w:rPr>
      </w:pPr>
      <w:r w:rsidRPr="008A3458">
        <w:rPr>
          <w:rFonts w:ascii="Palatino Linotype" w:hAnsi="Palatino Linotype" w:cs="Arial"/>
          <w:sz w:val="24"/>
        </w:rPr>
        <w:t xml:space="preserve">Es por lo anterior que los Sujetos Obligados en la atención a las solicitudes, deben verificar si entre sus funciones, atribuciones y competencias generan documentos donde consta la información requerida por los particulares, cuando estos últimos no especifiquen un documento al que deseen tener acceso </w:t>
      </w:r>
    </w:p>
    <w:p w14:paraId="6AEB4618" w14:textId="77777777" w:rsidR="00B5290E" w:rsidRPr="008A3458" w:rsidRDefault="00B5290E" w:rsidP="00B5290E">
      <w:pPr>
        <w:pStyle w:val="Prrafodelista"/>
        <w:spacing w:before="240" w:after="360" w:line="360" w:lineRule="auto"/>
        <w:ind w:left="0"/>
        <w:jc w:val="both"/>
        <w:rPr>
          <w:rFonts w:ascii="Palatino Linotype" w:hAnsi="Palatino Linotype" w:cs="Arial"/>
          <w:sz w:val="24"/>
        </w:rPr>
      </w:pPr>
    </w:p>
    <w:p w14:paraId="16EFF3F7" w14:textId="0ADEFC79" w:rsidR="00B5290E" w:rsidRPr="008A3458" w:rsidRDefault="00B5290E" w:rsidP="00B5290E">
      <w:pPr>
        <w:pStyle w:val="Prrafodelista"/>
        <w:numPr>
          <w:ilvl w:val="3"/>
          <w:numId w:val="2"/>
        </w:numPr>
        <w:spacing w:before="240" w:after="360" w:line="360" w:lineRule="auto"/>
        <w:ind w:left="709"/>
        <w:jc w:val="both"/>
        <w:rPr>
          <w:rFonts w:ascii="Palatino Linotype" w:eastAsia="Calibri" w:hAnsi="Palatino Linotype" w:cs="Arial"/>
          <w:b/>
          <w:sz w:val="24"/>
        </w:rPr>
      </w:pPr>
      <w:r w:rsidRPr="008A3458">
        <w:rPr>
          <w:rFonts w:ascii="Palatino Linotype" w:hAnsi="Palatino Linotype" w:cs="Arial"/>
          <w:b/>
          <w:sz w:val="24"/>
        </w:rPr>
        <w:t>¿Existen vínculos de coparticipación con la sociedad?  ¿Cuáles?</w:t>
      </w:r>
    </w:p>
    <w:p w14:paraId="25434429" w14:textId="77777777" w:rsidR="00B5290E" w:rsidRPr="008A3458" w:rsidRDefault="00B5290E" w:rsidP="00B5290E">
      <w:pPr>
        <w:pStyle w:val="Prrafodelista"/>
        <w:spacing w:before="240" w:after="360" w:line="360" w:lineRule="auto"/>
        <w:ind w:left="2880"/>
        <w:jc w:val="both"/>
        <w:rPr>
          <w:rFonts w:ascii="Palatino Linotype" w:eastAsia="Calibri" w:hAnsi="Palatino Linotype" w:cs="Arial"/>
          <w:sz w:val="24"/>
        </w:rPr>
      </w:pPr>
    </w:p>
    <w:p w14:paraId="37CF1CD2" w14:textId="22A6D1E0" w:rsidR="00B5290E" w:rsidRPr="008A3458" w:rsidRDefault="00B5290E"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Sobre este punto, el particular fue omiso en referir mayores elementos que permitan identificar específicamente la información de su interés, por lo que, en apego al principio de máxima publicidad, es menester verificar la fuente obligacional para generar, administrar o poseer la información requerida. Por lo tanto, es necesario traer a contexto el Reglamento Orgánico de la Administración Pública Municipal de Chimalhuacán, el cual dispone lo siguiente:</w:t>
      </w:r>
    </w:p>
    <w:p w14:paraId="2CF3BA67" w14:textId="77777777" w:rsidR="00B5290E" w:rsidRPr="008A3458" w:rsidRDefault="00B5290E" w:rsidP="00B5290E">
      <w:pPr>
        <w:pStyle w:val="Prrafodelista"/>
        <w:tabs>
          <w:tab w:val="left" w:pos="567"/>
        </w:tabs>
        <w:spacing w:before="120" w:after="120" w:line="360" w:lineRule="auto"/>
        <w:ind w:left="0"/>
        <w:jc w:val="both"/>
        <w:rPr>
          <w:rFonts w:ascii="Palatino Linotype" w:eastAsia="Calibri" w:hAnsi="Palatino Linotype" w:cs="Arial"/>
          <w:sz w:val="24"/>
        </w:rPr>
      </w:pPr>
    </w:p>
    <w:p w14:paraId="74CE3B97" w14:textId="68A715A4"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b/>
          <w:i/>
        </w:rPr>
      </w:pPr>
      <w:r w:rsidRPr="008A3458">
        <w:rPr>
          <w:rFonts w:ascii="Palatino Linotype" w:eastAsia="Calibri" w:hAnsi="Palatino Linotype" w:cs="Arial"/>
          <w:b/>
          <w:i/>
        </w:rPr>
        <w:t>12.- DIRECCIÓN GENERAL DE SEGURIDAD CIUDADANA Y TRÁNSITO MUNICIPAL.</w:t>
      </w:r>
    </w:p>
    <w:p w14:paraId="6CF62DA9" w14:textId="77C1A01C"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5A285BD0" w14:textId="79B9009A"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12.4.- Dirección de Prevención Social de la Violencia y Delincuencia con Participación Ciudadana.</w:t>
      </w:r>
    </w:p>
    <w:p w14:paraId="49591040" w14:textId="02C06FD8"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35DB9834" w14:textId="77777777" w:rsidR="00B5290E" w:rsidRPr="008A3458" w:rsidRDefault="00B5290E" w:rsidP="00A63D43">
      <w:pPr>
        <w:pStyle w:val="Prrafodelista"/>
        <w:tabs>
          <w:tab w:val="left" w:pos="567"/>
        </w:tabs>
        <w:spacing w:before="120" w:after="120" w:line="360" w:lineRule="auto"/>
        <w:ind w:left="567" w:right="822"/>
        <w:jc w:val="center"/>
        <w:rPr>
          <w:rFonts w:ascii="Palatino Linotype" w:eastAsia="Calibri" w:hAnsi="Palatino Linotype" w:cs="Arial"/>
          <w:b/>
          <w:i/>
        </w:rPr>
      </w:pPr>
    </w:p>
    <w:p w14:paraId="574BF8B5" w14:textId="5E14BD5A" w:rsidR="00B5290E" w:rsidRPr="008A3458" w:rsidRDefault="00B5290E" w:rsidP="00A63D43">
      <w:pPr>
        <w:pStyle w:val="Prrafodelista"/>
        <w:tabs>
          <w:tab w:val="left" w:pos="567"/>
        </w:tabs>
        <w:spacing w:before="120" w:after="120"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Sección IX</w:t>
      </w:r>
    </w:p>
    <w:p w14:paraId="446AD23D" w14:textId="18910B3A" w:rsidR="00B5290E" w:rsidRPr="008A3458" w:rsidRDefault="00B5290E" w:rsidP="00A63D43">
      <w:pPr>
        <w:pStyle w:val="Prrafodelista"/>
        <w:tabs>
          <w:tab w:val="left" w:pos="567"/>
        </w:tabs>
        <w:spacing w:before="120" w:after="120"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De la Dirección General de Seguridad Ciudadana y Tránsito Municipal</w:t>
      </w:r>
    </w:p>
    <w:p w14:paraId="0F6870E3" w14:textId="77777777"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p>
    <w:p w14:paraId="371EC834" w14:textId="0422E510"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Artículo 38.- La Dirección General de Seguridad Ciudadana y Tránsito Municipal, por conducto de su Titular y mediante delegación de funciones, a través de los Titulares de las unidades administrativas que tiene adscritas, tendrá las atribuciones siguientes:</w:t>
      </w:r>
    </w:p>
    <w:p w14:paraId="6A67F82E" w14:textId="2DFB5F2C"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49BA4C89" w14:textId="66C9E520"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lastRenderedPageBreak/>
        <w:t>III.- En materia de Operatividad:</w:t>
      </w:r>
    </w:p>
    <w:p w14:paraId="34BF6C83" w14:textId="5A101C69"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b/>
          <w:i/>
        </w:rPr>
      </w:pPr>
      <w:r w:rsidRPr="008A3458">
        <w:rPr>
          <w:rFonts w:ascii="Palatino Linotype" w:eastAsia="Calibri" w:hAnsi="Palatino Linotype" w:cs="Arial"/>
          <w:i/>
        </w:rPr>
        <w:t xml:space="preserve">     a).- Desarrollar el plan estratégico de Seguridad Pública para todo el municipio, atendiendo al Modelo de Seguridad Ciudadana con perspectiva de género, que tiene como fin disminuir las amenazas ante la violencia y el delito, para crear las condiciones de  desarrollo  en  las comunidades, en congruencia con una administración policial, que vela por el cumplimiento de sus atribuciones, que asegura su sostenibilidad, implementa mecanismos de supervisión y evaluación de sus acciones</w:t>
      </w:r>
      <w:r w:rsidRPr="008A3458">
        <w:rPr>
          <w:rFonts w:ascii="Palatino Linotype" w:eastAsia="Calibri" w:hAnsi="Palatino Linotype" w:cs="Arial"/>
          <w:b/>
          <w:i/>
        </w:rPr>
        <w:t>, así como el fomento de la participación ciudadana a través de la coordinación y colaboración con los diferentes sectores de la comunidad;</w:t>
      </w:r>
    </w:p>
    <w:p w14:paraId="1F7EDAE7" w14:textId="5BB17590" w:rsidR="00B5290E" w:rsidRPr="008A3458" w:rsidRDefault="00B5290E" w:rsidP="00A63D43">
      <w:pPr>
        <w:pStyle w:val="Prrafodelista"/>
        <w:tabs>
          <w:tab w:val="left" w:pos="567"/>
        </w:tabs>
        <w:spacing w:before="120" w:after="120" w:line="360" w:lineRule="auto"/>
        <w:ind w:left="567" w:right="822"/>
        <w:jc w:val="both"/>
        <w:rPr>
          <w:rFonts w:ascii="Palatino Linotype" w:eastAsia="Calibri" w:hAnsi="Palatino Linotype" w:cs="Arial"/>
          <w:b/>
          <w:i/>
        </w:rPr>
      </w:pPr>
      <w:r w:rsidRPr="008A3458">
        <w:rPr>
          <w:rFonts w:ascii="Palatino Linotype" w:eastAsia="Calibri" w:hAnsi="Palatino Linotype" w:cs="Arial"/>
          <w:b/>
          <w:i/>
        </w:rPr>
        <w:t>…</w:t>
      </w:r>
    </w:p>
    <w:p w14:paraId="26D0F90F" w14:textId="6C43E505" w:rsidR="00B5290E" w:rsidRPr="008A3458" w:rsidRDefault="00A63D43" w:rsidP="00A63D43">
      <w:pPr>
        <w:pStyle w:val="Prrafodelista"/>
        <w:tabs>
          <w:tab w:val="left" w:pos="567"/>
        </w:tabs>
        <w:spacing w:before="120" w:after="120" w:line="360" w:lineRule="auto"/>
        <w:ind w:left="567" w:right="822"/>
        <w:jc w:val="both"/>
        <w:rPr>
          <w:rFonts w:ascii="Palatino Linotype" w:eastAsia="Calibri" w:hAnsi="Palatino Linotype" w:cs="Arial"/>
          <w:b/>
          <w:i/>
        </w:rPr>
      </w:pPr>
      <w:r w:rsidRPr="008A3458">
        <w:rPr>
          <w:rFonts w:ascii="Palatino Linotype" w:eastAsia="Calibri" w:hAnsi="Palatino Linotype" w:cs="Arial"/>
          <w:i/>
        </w:rPr>
        <w:t xml:space="preserve">V.- En materia de Prevención Social de las Violencias y Delincuencia </w:t>
      </w:r>
      <w:r w:rsidRPr="008A3458">
        <w:rPr>
          <w:rFonts w:ascii="Palatino Linotype" w:eastAsia="Calibri" w:hAnsi="Palatino Linotype" w:cs="Arial"/>
          <w:b/>
          <w:i/>
        </w:rPr>
        <w:t>con Participación Ciudadana:</w:t>
      </w:r>
    </w:p>
    <w:p w14:paraId="03B5E9AE" w14:textId="3A795594" w:rsidR="00A63D43" w:rsidRPr="008A3458" w:rsidRDefault="00A63D43"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a</w:t>
      </w:r>
      <w:proofErr w:type="gramStart"/>
      <w:r w:rsidRPr="008A3458">
        <w:rPr>
          <w:rFonts w:ascii="Palatino Linotype" w:eastAsia="Calibri" w:hAnsi="Palatino Linotype" w:cs="Arial"/>
          <w:i/>
        </w:rPr>
        <w:t>).-</w:t>
      </w:r>
      <w:proofErr w:type="gramEnd"/>
      <w:r w:rsidRPr="008A3458">
        <w:rPr>
          <w:rFonts w:ascii="Palatino Linotype" w:eastAsia="Calibri" w:hAnsi="Palatino Linotype" w:cs="Arial"/>
          <w:i/>
        </w:rPr>
        <w:t xml:space="preserve"> Elaborar el Programa Municipal de Prevención Social de la Violencia y la Delincuencia del municipio de Chimalhuacán, que es el instrumento rector que articula las políticas públicas, estrategias y acciones de prevención de la violencia y la delincuencia para incidir desde una perspectiva transversal, interinstitucional e intersectorial en el mejoramiento de la seguridad y convivencia ciudadana, así como el fortalecimiento de la cohesión comunitaria. El cual pretende implementar estrategias de coordinación entre las diferentes áreas municipales y los habitantes de Chimalhuacán por medio de la creación de redes de protección </w:t>
      </w:r>
      <w:r w:rsidRPr="008A3458">
        <w:rPr>
          <w:rFonts w:ascii="Palatino Linotype" w:eastAsia="Calibri" w:hAnsi="Palatino Linotype" w:cs="Arial"/>
          <w:b/>
          <w:i/>
        </w:rPr>
        <w:t xml:space="preserve">y generando participación ciudadana, </w:t>
      </w:r>
      <w:r w:rsidRPr="008A3458">
        <w:rPr>
          <w:rFonts w:ascii="Palatino Linotype" w:eastAsia="Calibri" w:hAnsi="Palatino Linotype" w:cs="Arial"/>
          <w:i/>
        </w:rPr>
        <w:t>a través de las tipologías de prevención como son la prevención social, prevención situacional, prevención comunitaria y prevención policial;</w:t>
      </w:r>
    </w:p>
    <w:p w14:paraId="5BD4EB60" w14:textId="20DBB2E5" w:rsidR="00A63D43" w:rsidRPr="008A3458" w:rsidRDefault="00A63D43" w:rsidP="00A63D43">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lastRenderedPageBreak/>
        <w:t>b</w:t>
      </w:r>
      <w:proofErr w:type="gramStart"/>
      <w:r w:rsidRPr="008A3458">
        <w:rPr>
          <w:rFonts w:ascii="Palatino Linotype" w:eastAsia="Calibri" w:hAnsi="Palatino Linotype" w:cs="Arial"/>
          <w:i/>
        </w:rPr>
        <w:t>).-</w:t>
      </w:r>
      <w:proofErr w:type="gramEnd"/>
      <w:r w:rsidRPr="008A3458">
        <w:rPr>
          <w:rFonts w:ascii="Palatino Linotype" w:eastAsia="Calibri" w:hAnsi="Palatino Linotype" w:cs="Arial"/>
          <w:i/>
        </w:rPr>
        <w:t xml:space="preserve"> </w:t>
      </w:r>
      <w:r w:rsidRPr="008A3458">
        <w:rPr>
          <w:rFonts w:ascii="Palatino Linotype" w:eastAsia="Calibri" w:hAnsi="Palatino Linotype" w:cs="Arial"/>
          <w:b/>
          <w:i/>
        </w:rPr>
        <w:t>Atender los factores de riesgo ante las violencias y delincuencia mediante la Prevención Comunitaria con la participación ciudadana</w:t>
      </w:r>
      <w:r w:rsidRPr="008A3458">
        <w:rPr>
          <w:rFonts w:ascii="Palatino Linotype" w:eastAsia="Calibri" w:hAnsi="Palatino Linotype" w:cs="Arial"/>
          <w:i/>
        </w:rPr>
        <w:t xml:space="preserve"> en diagnósticos participativos, reducción y administración de riesgos, mecanismos alternativos para la solución de controversias, convivencia, cohesión social entre otros;</w:t>
      </w:r>
    </w:p>
    <w:p w14:paraId="0382D424" w14:textId="77777777" w:rsidR="00A63D43" w:rsidRPr="008A3458" w:rsidRDefault="00A63D43" w:rsidP="00B5290E">
      <w:pPr>
        <w:pStyle w:val="Prrafodelista"/>
        <w:tabs>
          <w:tab w:val="left" w:pos="567"/>
        </w:tabs>
        <w:spacing w:before="120" w:after="120" w:line="360" w:lineRule="auto"/>
        <w:ind w:left="0"/>
        <w:jc w:val="both"/>
        <w:rPr>
          <w:rFonts w:ascii="Palatino Linotype" w:eastAsia="Calibri" w:hAnsi="Palatino Linotype" w:cs="Arial"/>
          <w:sz w:val="24"/>
        </w:rPr>
      </w:pPr>
    </w:p>
    <w:p w14:paraId="778E340D" w14:textId="4CE6A05F" w:rsidR="00B5290E" w:rsidRPr="008A3458" w:rsidRDefault="00B5290E"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El Ayuntamiento de Chimalhuacán, a través de la Dirección General de Seguridad Ciudadana y Tránsito Municipal</w:t>
      </w:r>
      <w:r w:rsidR="00A63D43" w:rsidRPr="008A3458">
        <w:rPr>
          <w:rFonts w:ascii="Palatino Linotype" w:eastAsia="Calibri" w:hAnsi="Palatino Linotype" w:cs="Arial"/>
          <w:sz w:val="24"/>
        </w:rPr>
        <w:t xml:space="preserve"> fomenta la participación ciudadana para la atención de la seguridad pública, en los rubros de prevención social de las violencias y delincuencia, en favor de la comunidad.</w:t>
      </w:r>
    </w:p>
    <w:p w14:paraId="276ACC0A" w14:textId="77777777" w:rsidR="00A63D43" w:rsidRPr="008A3458" w:rsidRDefault="00A63D43" w:rsidP="00A63D43">
      <w:pPr>
        <w:pStyle w:val="Prrafodelista"/>
        <w:tabs>
          <w:tab w:val="left" w:pos="567"/>
        </w:tabs>
        <w:spacing w:before="120" w:after="120" w:line="360" w:lineRule="auto"/>
        <w:ind w:left="0"/>
        <w:jc w:val="both"/>
        <w:rPr>
          <w:rFonts w:ascii="Palatino Linotype" w:eastAsia="Calibri" w:hAnsi="Palatino Linotype" w:cs="Arial"/>
          <w:sz w:val="24"/>
        </w:rPr>
      </w:pPr>
    </w:p>
    <w:p w14:paraId="5005034A" w14:textId="5336D85B" w:rsidR="00B5290E" w:rsidRPr="008A3458" w:rsidRDefault="00A63D43"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Asimismo, dicho ordenamiento legal, ahora en el artículo 41 fracción VI, XII y XIV establece lo siguiente:</w:t>
      </w:r>
    </w:p>
    <w:p w14:paraId="5C6ABC7C" w14:textId="77777777" w:rsidR="00A63D43" w:rsidRPr="008A3458" w:rsidRDefault="00A63D43" w:rsidP="00A63D43">
      <w:pPr>
        <w:pStyle w:val="Prrafodelista"/>
        <w:rPr>
          <w:rFonts w:ascii="Palatino Linotype" w:eastAsia="Calibri" w:hAnsi="Palatino Linotype" w:cs="Arial"/>
          <w:sz w:val="24"/>
        </w:rPr>
      </w:pPr>
    </w:p>
    <w:p w14:paraId="0775EF29" w14:textId="77777777" w:rsidR="00A63D43" w:rsidRPr="008A3458" w:rsidRDefault="00A63D43" w:rsidP="00A63D43">
      <w:pPr>
        <w:pStyle w:val="Prrafodelista"/>
        <w:spacing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Sección XII</w:t>
      </w:r>
    </w:p>
    <w:p w14:paraId="7ADCFC55" w14:textId="28399792" w:rsidR="00A63D43" w:rsidRPr="008A3458" w:rsidRDefault="00A63D43" w:rsidP="00A63D43">
      <w:pPr>
        <w:pStyle w:val="Prrafodelista"/>
        <w:spacing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De la Dirección de Gobernación</w:t>
      </w:r>
    </w:p>
    <w:p w14:paraId="2AD7F233" w14:textId="0AC930F5" w:rsidR="00A63D43" w:rsidRPr="008A3458" w:rsidRDefault="00A63D43"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t>Artículo 41.- La Dirección de Gobernación, por conducto de su Titular y mediante delegación de funciones, a través de los Titulares de las unidades administrativas que tiene adscritas, tendrá las atribuciones siguientes</w:t>
      </w:r>
    </w:p>
    <w:p w14:paraId="6367E604" w14:textId="77777777" w:rsidR="00A63D43" w:rsidRPr="008A3458" w:rsidRDefault="00A63D43" w:rsidP="00A63D43">
      <w:pPr>
        <w:pStyle w:val="Prrafodelista"/>
        <w:spacing w:line="360" w:lineRule="auto"/>
        <w:ind w:left="567" w:right="822"/>
        <w:jc w:val="both"/>
        <w:rPr>
          <w:rFonts w:ascii="Palatino Linotype" w:eastAsia="Calibri" w:hAnsi="Palatino Linotype" w:cs="Arial"/>
          <w:i/>
        </w:rPr>
      </w:pPr>
    </w:p>
    <w:p w14:paraId="09923E17" w14:textId="77777777" w:rsidR="00A63D43" w:rsidRPr="008A3458" w:rsidRDefault="00A63D43"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t xml:space="preserve">VI.- Convocar e instrumentar, con apego a la ley y reglamentos relativos, la elección de las Autoridades Auxiliares y Consejos de Participación Ciudadana; </w:t>
      </w:r>
    </w:p>
    <w:p w14:paraId="22071ABA" w14:textId="77777777" w:rsidR="00A63D43" w:rsidRPr="008A3458" w:rsidRDefault="00A63D43"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6703ED9C" w14:textId="05990BF1" w:rsidR="00A63D43" w:rsidRPr="008A3458" w:rsidRDefault="00A63D43"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lastRenderedPageBreak/>
        <w:t>XII.- Coordinar con la Secretaría del Ayuntamiento e informar a ésta, las actividades y acciones que se realicen en lo relativo a las delegaciones, subdelegaciones, consejos de participación ciudadana, organizaciones civiles, gubernamentales y asociaciones civiles no gubernamentales;</w:t>
      </w:r>
    </w:p>
    <w:p w14:paraId="21124EA0" w14:textId="79749C04" w:rsidR="00A63D43" w:rsidRPr="008A3458" w:rsidRDefault="00A63D43"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23F01E71" w14:textId="4CBA6634" w:rsidR="00A63D43" w:rsidRPr="008A3458" w:rsidRDefault="00A63D43"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t>XIV.- Por conducto del Departamento de Autoridades Auxiliares Municipales, coordinar a las Delegaciones, Subdelegaciones, Consejos de Participación Ciudadana y demás Autoridades Auxiliares Municipale</w:t>
      </w:r>
      <w:r w:rsidR="00B7529E" w:rsidRPr="008A3458">
        <w:rPr>
          <w:rFonts w:ascii="Palatino Linotype" w:eastAsia="Calibri" w:hAnsi="Palatino Linotype" w:cs="Arial"/>
          <w:i/>
        </w:rPr>
        <w:t>s existentes en el municipio;</w:t>
      </w:r>
    </w:p>
    <w:p w14:paraId="78541519" w14:textId="1A4EB8D4" w:rsidR="00B7529E" w:rsidRPr="008A3458" w:rsidRDefault="00B7529E" w:rsidP="00A63D43">
      <w:pPr>
        <w:pStyle w:val="Prrafodelista"/>
        <w:spacing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7EC7C819" w14:textId="77777777" w:rsidR="00A63D43" w:rsidRPr="008A3458" w:rsidRDefault="00A63D43" w:rsidP="00A63D43">
      <w:pPr>
        <w:pStyle w:val="Prrafodelista"/>
        <w:tabs>
          <w:tab w:val="left" w:pos="567"/>
        </w:tabs>
        <w:spacing w:before="120" w:after="120" w:line="360" w:lineRule="auto"/>
        <w:ind w:left="0"/>
        <w:jc w:val="both"/>
        <w:rPr>
          <w:rFonts w:ascii="Palatino Linotype" w:eastAsia="Calibri" w:hAnsi="Palatino Linotype" w:cs="Arial"/>
          <w:sz w:val="24"/>
        </w:rPr>
      </w:pPr>
    </w:p>
    <w:p w14:paraId="470B1A13" w14:textId="7485FEBD" w:rsidR="00B5290E" w:rsidRPr="008A3458" w:rsidRDefault="00B7529E" w:rsidP="00B7529E">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Asimismo, la Dirección de Gobernación tiene atribuciones para convocar e instrumentar la elección de los Consejos de Participación ciudadana en el Municipio de Chimalhuacán, así como las actividades y acciones que realicen. Dichos Consejos ejercerán las atribuciones que les encomiende el Ayuntamiento, con el fin de coadyuvar a la conservación del orden, tranquilidad, paz social, seguridad y protección de los vecinos.</w:t>
      </w:r>
    </w:p>
    <w:p w14:paraId="61BA964B" w14:textId="77777777" w:rsidR="00B7529E" w:rsidRPr="008A3458" w:rsidRDefault="00B7529E" w:rsidP="00B7529E">
      <w:pPr>
        <w:tabs>
          <w:tab w:val="left" w:pos="567"/>
        </w:tabs>
        <w:spacing w:before="120" w:after="120" w:line="360" w:lineRule="auto"/>
        <w:jc w:val="both"/>
        <w:rPr>
          <w:rFonts w:ascii="Palatino Linotype" w:eastAsia="Calibri" w:hAnsi="Palatino Linotype" w:cs="Arial"/>
          <w:sz w:val="24"/>
        </w:rPr>
      </w:pPr>
    </w:p>
    <w:p w14:paraId="1AEF187C" w14:textId="04E03408" w:rsidR="00254750" w:rsidRPr="008A3458" w:rsidRDefault="00254750"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Por otra parte, el ordenamiento en cita, ahora en los artículos 186 y 187 establece lo siguiente:</w:t>
      </w:r>
    </w:p>
    <w:p w14:paraId="2838D493" w14:textId="77777777" w:rsidR="00254750" w:rsidRPr="008A3458" w:rsidRDefault="00254750" w:rsidP="00254750">
      <w:pPr>
        <w:pStyle w:val="Prrafodelista"/>
        <w:tabs>
          <w:tab w:val="left" w:pos="567"/>
        </w:tabs>
        <w:spacing w:before="120" w:after="120" w:line="360" w:lineRule="auto"/>
        <w:ind w:left="0"/>
        <w:jc w:val="both"/>
        <w:rPr>
          <w:rFonts w:ascii="Palatino Linotype" w:eastAsia="Calibri" w:hAnsi="Palatino Linotype" w:cs="Arial"/>
          <w:sz w:val="24"/>
        </w:rPr>
      </w:pPr>
    </w:p>
    <w:p w14:paraId="1E37CD8E" w14:textId="168DFD6A" w:rsidR="00254750" w:rsidRPr="008A3458" w:rsidRDefault="00254750" w:rsidP="00254750">
      <w:pPr>
        <w:pStyle w:val="Prrafodelista"/>
        <w:tabs>
          <w:tab w:val="left" w:pos="567"/>
        </w:tabs>
        <w:spacing w:before="120" w:after="120"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Capítulo II</w:t>
      </w:r>
    </w:p>
    <w:p w14:paraId="650B2ADB" w14:textId="603F8294" w:rsidR="00254750" w:rsidRPr="008A3458" w:rsidRDefault="00254750" w:rsidP="00254750">
      <w:pPr>
        <w:pStyle w:val="Prrafodelista"/>
        <w:tabs>
          <w:tab w:val="left" w:pos="567"/>
        </w:tabs>
        <w:spacing w:before="120" w:after="120"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De las Obras Públicas</w:t>
      </w:r>
    </w:p>
    <w:p w14:paraId="2F4ACC27" w14:textId="77777777"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lastRenderedPageBreak/>
        <w:t xml:space="preserve">Artículo 186.- Se considera obra pública todo trabajo que tenga por objeto principal construir, instalar, ampliar, adecuar, remodelar, restaurar, conservar, mantener, modificar o demoler bienes inmuebles propiedad del municipio o de sus organismos con cargo a recursos públicos federales, estatales o municipales, que, por su naturaleza o disposición legal, sean destinados a un servicio público o al uso común. </w:t>
      </w:r>
    </w:p>
    <w:p w14:paraId="46466CA4" w14:textId="77777777"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p>
    <w:p w14:paraId="7060F9FD" w14:textId="6386D280"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b/>
          <w:i/>
        </w:rPr>
        <w:t>Artículo 187.- Corresponde al Ayuntamiento, por conducto de la autoridad competente ejecutará las obras públicas del municipio, las que podrán realizarse con la cooperación de la comunidad</w:t>
      </w:r>
      <w:r w:rsidRPr="008A3458">
        <w:rPr>
          <w:rFonts w:ascii="Palatino Linotype" w:eastAsia="Calibri" w:hAnsi="Palatino Linotype" w:cs="Arial"/>
          <w:i/>
        </w:rPr>
        <w:t xml:space="preserve">; en consecuencia, </w:t>
      </w:r>
      <w:r w:rsidRPr="008A3458">
        <w:rPr>
          <w:rFonts w:ascii="Palatino Linotype" w:eastAsia="Calibri" w:hAnsi="Palatino Linotype" w:cs="Arial"/>
          <w:b/>
          <w:i/>
        </w:rPr>
        <w:t>deberá impulsarse la participación de la ciudadanía, mediante el sistema de cooperación para la construcción,</w:t>
      </w:r>
      <w:r w:rsidRPr="008A3458">
        <w:rPr>
          <w:rFonts w:ascii="Palatino Linotype" w:eastAsia="Calibri" w:hAnsi="Palatino Linotype" w:cs="Arial"/>
          <w:i/>
        </w:rPr>
        <w:t xml:space="preserve"> rehabilitación y el mejoramiento de obras de infraestructura y equipamiento urbano, de conformidad con lo establecido en el Código Financiero del Estado de México y Municipios. Las aportaciones notificadas a cargo de las y los beneficiarios tendrán el carácter de crédito fiscal, deberán ser enteradas en la oficina recaudadora correspondiente y en caso de incumplimiento serán exigibles, a través del procedimiento administrativo de ejecución.</w:t>
      </w:r>
    </w:p>
    <w:p w14:paraId="536348DC" w14:textId="77777777" w:rsidR="00254750" w:rsidRPr="008A3458" w:rsidRDefault="00254750" w:rsidP="00254750">
      <w:pPr>
        <w:pStyle w:val="Prrafodelista"/>
        <w:tabs>
          <w:tab w:val="left" w:pos="567"/>
        </w:tabs>
        <w:spacing w:before="120" w:after="120" w:line="360" w:lineRule="auto"/>
        <w:ind w:left="0"/>
        <w:jc w:val="both"/>
        <w:rPr>
          <w:rFonts w:ascii="Palatino Linotype" w:eastAsia="Calibri" w:hAnsi="Palatino Linotype" w:cs="Arial"/>
          <w:sz w:val="24"/>
        </w:rPr>
      </w:pPr>
    </w:p>
    <w:p w14:paraId="22107CB4" w14:textId="37CBBE62" w:rsidR="00254750" w:rsidRPr="008A3458" w:rsidRDefault="00254750"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Es así que, en materia de obras públicas, el Ayuntamiento de Chimalhuacán buscará impulsar la participación ciudadana, incluso, esta debe realizarse a través de un sistema denominado sistema de cooperación para la construcción, rehabilitación y el mejoramiento de obras de infraestructura y equipamiento urbano.</w:t>
      </w:r>
    </w:p>
    <w:p w14:paraId="0D9B157C" w14:textId="77777777" w:rsidR="00254750" w:rsidRPr="008A3458" w:rsidRDefault="00254750" w:rsidP="00254750">
      <w:pPr>
        <w:pStyle w:val="Prrafodelista"/>
        <w:tabs>
          <w:tab w:val="left" w:pos="567"/>
        </w:tabs>
        <w:spacing w:before="120" w:after="120" w:line="360" w:lineRule="auto"/>
        <w:ind w:left="0"/>
        <w:jc w:val="both"/>
        <w:rPr>
          <w:rFonts w:ascii="Palatino Linotype" w:eastAsia="Calibri" w:hAnsi="Palatino Linotype" w:cs="Arial"/>
          <w:sz w:val="24"/>
        </w:rPr>
      </w:pPr>
    </w:p>
    <w:p w14:paraId="0BE27FCD" w14:textId="5C07A670" w:rsidR="00254750" w:rsidRPr="008A3458" w:rsidRDefault="00254750" w:rsidP="00254750">
      <w:pPr>
        <w:pStyle w:val="Prrafodelista"/>
        <w:tabs>
          <w:tab w:val="left" w:pos="567"/>
        </w:tabs>
        <w:spacing w:before="120" w:after="120"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t>Sección XVI</w:t>
      </w:r>
    </w:p>
    <w:p w14:paraId="3901B6FE" w14:textId="2C88F8B2" w:rsidR="00254750" w:rsidRPr="008A3458" w:rsidRDefault="00254750" w:rsidP="00254750">
      <w:pPr>
        <w:pStyle w:val="Prrafodelista"/>
        <w:tabs>
          <w:tab w:val="left" w:pos="567"/>
        </w:tabs>
        <w:spacing w:before="120" w:after="120" w:line="360" w:lineRule="auto"/>
        <w:ind w:left="567" w:right="822"/>
        <w:jc w:val="center"/>
        <w:rPr>
          <w:rFonts w:ascii="Palatino Linotype" w:eastAsia="Calibri" w:hAnsi="Palatino Linotype" w:cs="Arial"/>
          <w:b/>
          <w:i/>
        </w:rPr>
      </w:pPr>
      <w:r w:rsidRPr="008A3458">
        <w:rPr>
          <w:rFonts w:ascii="Palatino Linotype" w:eastAsia="Calibri" w:hAnsi="Palatino Linotype" w:cs="Arial"/>
          <w:b/>
          <w:i/>
        </w:rPr>
        <w:lastRenderedPageBreak/>
        <w:t>De la Dirección de Bienestar</w:t>
      </w:r>
    </w:p>
    <w:p w14:paraId="78A1B82E" w14:textId="11D60EEF"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Artículo 45.- La Dirección de Bienestar, por conducto de su Titular y mediante delegación de funciones, a través de los Titulares de las unidades administrativas que tiene adscritas, tendrá las atribuciones siguientes:</w:t>
      </w:r>
    </w:p>
    <w:p w14:paraId="4A0B6A9D" w14:textId="535F79CF"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10D0E44D" w14:textId="57D72BCB"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b/>
          <w:i/>
        </w:rPr>
        <w:t>XIV.- Promover acciones para incrementar la participación social</w:t>
      </w:r>
      <w:r w:rsidRPr="008A3458">
        <w:rPr>
          <w:rFonts w:ascii="Palatino Linotype" w:eastAsia="Calibri" w:hAnsi="Palatino Linotype" w:cs="Arial"/>
          <w:i/>
        </w:rPr>
        <w:t xml:space="preserve">, en la ejecución de proyectos y obras instrumentadas por las instituciones públicas, mediante el fomento de una cultura de autogestión y </w:t>
      </w:r>
      <w:r w:rsidRPr="008A3458">
        <w:rPr>
          <w:rFonts w:ascii="Palatino Linotype" w:eastAsia="Calibri" w:hAnsi="Palatino Linotype" w:cs="Arial"/>
          <w:b/>
          <w:i/>
        </w:rPr>
        <w:t>coparticipación de la ciudadanía;</w:t>
      </w:r>
    </w:p>
    <w:p w14:paraId="74B7FFEE" w14:textId="6BCD1C68" w:rsidR="00254750" w:rsidRPr="008A3458" w:rsidRDefault="00254750" w:rsidP="00254750">
      <w:pPr>
        <w:pStyle w:val="Prrafodelista"/>
        <w:tabs>
          <w:tab w:val="left" w:pos="567"/>
        </w:tabs>
        <w:spacing w:before="120" w:after="120" w:line="360" w:lineRule="auto"/>
        <w:ind w:left="567" w:right="822"/>
        <w:jc w:val="both"/>
        <w:rPr>
          <w:rFonts w:ascii="Palatino Linotype" w:eastAsia="Calibri" w:hAnsi="Palatino Linotype" w:cs="Arial"/>
          <w:i/>
        </w:rPr>
      </w:pPr>
      <w:r w:rsidRPr="008A3458">
        <w:rPr>
          <w:rFonts w:ascii="Palatino Linotype" w:eastAsia="Calibri" w:hAnsi="Palatino Linotype" w:cs="Arial"/>
          <w:i/>
        </w:rPr>
        <w:t>…</w:t>
      </w:r>
    </w:p>
    <w:p w14:paraId="6F23A83B" w14:textId="77777777" w:rsidR="00254750" w:rsidRPr="008A3458" w:rsidRDefault="00254750" w:rsidP="00254750">
      <w:pPr>
        <w:pStyle w:val="Prrafodelista"/>
        <w:tabs>
          <w:tab w:val="left" w:pos="567"/>
        </w:tabs>
        <w:spacing w:before="120" w:after="120" w:line="360" w:lineRule="auto"/>
        <w:ind w:left="0"/>
        <w:jc w:val="both"/>
        <w:rPr>
          <w:rFonts w:ascii="Palatino Linotype" w:eastAsia="Calibri" w:hAnsi="Palatino Linotype" w:cs="Arial"/>
          <w:sz w:val="24"/>
        </w:rPr>
      </w:pPr>
    </w:p>
    <w:p w14:paraId="4455B313" w14:textId="28DF7028" w:rsidR="00254750" w:rsidRPr="008A3458" w:rsidRDefault="00254750"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De la normatividad que rige al Sujeto Obligado, se puede determinar que el Ayuntamiento en algunas áreas como lo son seguridad pública, obras públicas, bienestar social, entre otras, debe promover la participación ciudadana, incluso para lograr una coparticipación entre la ciudadanía y el Ayuntamiento.</w:t>
      </w:r>
    </w:p>
    <w:p w14:paraId="11650D25" w14:textId="77777777" w:rsidR="00254750" w:rsidRPr="008A3458" w:rsidRDefault="00254750" w:rsidP="00254750">
      <w:pPr>
        <w:pStyle w:val="Prrafodelista"/>
        <w:tabs>
          <w:tab w:val="left" w:pos="567"/>
        </w:tabs>
        <w:spacing w:before="120" w:after="120" w:line="360" w:lineRule="auto"/>
        <w:ind w:left="0"/>
        <w:jc w:val="both"/>
        <w:rPr>
          <w:rFonts w:ascii="Palatino Linotype" w:eastAsia="Calibri" w:hAnsi="Palatino Linotype" w:cs="Arial"/>
          <w:sz w:val="24"/>
        </w:rPr>
      </w:pPr>
    </w:p>
    <w:p w14:paraId="31E1B3B4" w14:textId="77777777" w:rsidR="00254750" w:rsidRPr="008A3458" w:rsidRDefault="00254750" w:rsidP="00254750">
      <w:pPr>
        <w:pStyle w:val="Prrafodelista"/>
        <w:numPr>
          <w:ilvl w:val="0"/>
          <w:numId w:val="2"/>
        </w:numPr>
        <w:spacing w:line="360" w:lineRule="auto"/>
        <w:ind w:left="0" w:firstLine="0"/>
        <w:jc w:val="both"/>
        <w:rPr>
          <w:rFonts w:ascii="Palatino Linotype" w:eastAsia="MS Mincho" w:hAnsi="Palatino Linotype"/>
        </w:rPr>
      </w:pPr>
      <w:r w:rsidRPr="008A3458">
        <w:rPr>
          <w:rFonts w:ascii="Palatino Linotype" w:eastAsia="MS Mincho" w:hAnsi="Palatino Linotype"/>
          <w:sz w:val="24"/>
        </w:rPr>
        <w:t xml:space="preserve">Es necesario mencionar que el acceso a la información es un derecho humano constitucional y convencionalmente reconocido y para tal efecto </w:t>
      </w:r>
      <w:r w:rsidRPr="008A3458">
        <w:rPr>
          <w:rFonts w:ascii="Palatino Linotype" w:eastAsia="Calibri" w:hAnsi="Palatino Linotype"/>
          <w:sz w:val="24"/>
          <w:lang w:val="es-ES"/>
        </w:rPr>
        <w:t>el párrafo tercero del artículo primero de la Constitución Política de los Estados Unidos Mexicanos establece que el deber de todas las autoridades</w:t>
      </w:r>
      <w:r w:rsidRPr="008A3458">
        <w:rPr>
          <w:rFonts w:ascii="Palatino Linotype" w:eastAsia="Calibri" w:hAnsi="Palatino Linotype"/>
          <w:lang w:val="es-ES"/>
        </w:rPr>
        <w:t xml:space="preserve">, </w:t>
      </w:r>
      <w:r w:rsidRPr="008A3458">
        <w:rPr>
          <w:rFonts w:ascii="Palatino Linotype" w:eastAsia="Calibri" w:hAnsi="Palatino Linotype"/>
          <w:i/>
          <w:lang w:val="es-ES"/>
        </w:rPr>
        <w:t xml:space="preserve">en el ámbito de sus atribuciones, de promover, respetar, proteger y </w:t>
      </w:r>
      <w:r w:rsidRPr="008A3458">
        <w:rPr>
          <w:rFonts w:ascii="Palatino Linotype" w:eastAsia="Calibri" w:hAnsi="Palatino Linotype"/>
          <w:b/>
          <w:i/>
          <w:lang w:val="es-ES"/>
        </w:rPr>
        <w:t>garantizar</w:t>
      </w:r>
      <w:r w:rsidRPr="008A3458">
        <w:rPr>
          <w:rFonts w:ascii="Palatino Linotype" w:eastAsia="Calibri" w:hAnsi="Palatino Linotype"/>
          <w:i/>
          <w:lang w:val="es-ES"/>
        </w:rPr>
        <w:t xml:space="preserve"> los derechos humanos. </w:t>
      </w:r>
      <w:r w:rsidRPr="008A3458">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8A3458">
        <w:rPr>
          <w:rFonts w:ascii="Palatino Linotype" w:hAnsi="Palatino Linotype"/>
          <w:i/>
        </w:rPr>
        <w:t xml:space="preserve">l procedimiento de acceso a la información es la garantía primaria del derecho en </w:t>
      </w:r>
      <w:r w:rsidRPr="008A3458">
        <w:rPr>
          <w:rFonts w:ascii="Palatino Linotype" w:hAnsi="Palatino Linotype"/>
          <w:i/>
        </w:rPr>
        <w:lastRenderedPageBreak/>
        <w:t>cuestión y se rige por los principios de simplicidad, rapidez y gratuidad del procedimiento, auxilio y orientación a los particulares</w:t>
      </w:r>
      <w:r w:rsidRPr="008A3458">
        <w:rPr>
          <w:rStyle w:val="Refdenotaalpie"/>
          <w:i/>
        </w:rPr>
        <w:footnoteReference w:id="12"/>
      </w:r>
      <w:r w:rsidRPr="008A3458">
        <w:rPr>
          <w:rFonts w:ascii="Palatino Linotype" w:hAnsi="Palatino Linotype"/>
          <w:i/>
        </w:rPr>
        <w:t xml:space="preserve">, </w:t>
      </w:r>
      <w:r w:rsidRPr="008A3458">
        <w:rPr>
          <w:rFonts w:ascii="Palatino Linotype" w:hAnsi="Palatino Linotype"/>
        </w:rPr>
        <w:t>asimismo establece</w:t>
      </w:r>
      <w:r w:rsidRPr="008A3458">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AB7C5B3" w14:textId="77777777" w:rsidR="00254750" w:rsidRPr="008A3458" w:rsidRDefault="00254750" w:rsidP="00254750">
      <w:pPr>
        <w:pStyle w:val="Prrafodelista"/>
        <w:rPr>
          <w:rFonts w:ascii="Palatino Linotype" w:eastAsia="Calibri" w:hAnsi="Palatino Linotype" w:cs="Arial"/>
        </w:rPr>
      </w:pPr>
    </w:p>
    <w:p w14:paraId="37283E8B" w14:textId="77777777" w:rsidR="00254750" w:rsidRPr="008A3458" w:rsidRDefault="00254750" w:rsidP="00254750">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DF41E29" w14:textId="77777777" w:rsidR="00254750" w:rsidRPr="008A3458" w:rsidRDefault="00254750" w:rsidP="00254750">
      <w:pPr>
        <w:pStyle w:val="Prrafodelista"/>
        <w:rPr>
          <w:rFonts w:ascii="Palatino Linotype" w:hAnsi="Palatino Linotype"/>
          <w:sz w:val="24"/>
        </w:rPr>
      </w:pPr>
    </w:p>
    <w:p w14:paraId="3935BF32" w14:textId="77777777" w:rsidR="00254750" w:rsidRPr="008A3458" w:rsidRDefault="00254750" w:rsidP="00254750">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hAnsi="Palatino Linotype"/>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w:t>
      </w:r>
      <w:r w:rsidRPr="008A3458">
        <w:rPr>
          <w:rFonts w:ascii="Palatino Linotype" w:hAnsi="Palatino Linotype"/>
        </w:rPr>
        <w:t xml:space="preserve">: </w:t>
      </w:r>
      <w:r w:rsidRPr="008A3458">
        <w:rPr>
          <w:rFonts w:ascii="Palatino Linotype" w:hAnsi="Palatino Linotype"/>
          <w:i/>
        </w:rPr>
        <w:t>realizar, con efectividad, los trámites internos necesarios para la atención de las solicitudes de información</w:t>
      </w:r>
      <w:r w:rsidRPr="008A3458">
        <w:rPr>
          <w:rStyle w:val="Refdenotaalpie"/>
        </w:rPr>
        <w:footnoteReference w:id="13"/>
      </w:r>
      <w:r w:rsidRPr="008A3458">
        <w:rPr>
          <w:rFonts w:ascii="Palatino Linotype" w:hAnsi="Palatino Linotype"/>
        </w:rPr>
        <w:t xml:space="preserve">, </w:t>
      </w:r>
      <w:r w:rsidRPr="008A3458">
        <w:rPr>
          <w:rFonts w:ascii="Palatino Linotype" w:hAnsi="Palatino Linotype"/>
          <w:sz w:val="24"/>
        </w:rPr>
        <w:t xml:space="preserve">es decir, deben otorgar respuestas concisas, </w:t>
      </w:r>
      <w:r w:rsidRPr="008A3458">
        <w:rPr>
          <w:rFonts w:ascii="Palatino Linotype" w:hAnsi="Palatino Linotype"/>
          <w:sz w:val="24"/>
        </w:rPr>
        <w:lastRenderedPageBreak/>
        <w:t>contundentes y certeras, además de estar en estricto apego a lo que la normatividad en la materia establece.</w:t>
      </w:r>
    </w:p>
    <w:p w14:paraId="5DF4B2C2" w14:textId="77777777" w:rsidR="00254750" w:rsidRPr="008A3458" w:rsidRDefault="00254750" w:rsidP="00254750">
      <w:pPr>
        <w:pStyle w:val="Prrafodelista"/>
        <w:rPr>
          <w:rFonts w:ascii="Palatino Linotype" w:eastAsia="Calibri" w:hAnsi="Palatino Linotype" w:cs="Arial"/>
          <w:sz w:val="24"/>
        </w:rPr>
      </w:pPr>
    </w:p>
    <w:p w14:paraId="0F7AB544" w14:textId="77777777" w:rsidR="00254750" w:rsidRPr="008A3458" w:rsidRDefault="00254750" w:rsidP="00254750">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hAnsi="Palatino Linotype"/>
          <w:sz w:val="24"/>
          <w:lang w:eastAsia="en-US"/>
        </w:rPr>
        <w:t xml:space="preserve">Debiendo cumplir con lo dispuesto en la Ley de Transparencia y Acceso a la Información Pública del Estado de México y Municipios, en el artículo 162, mismo del que se inserta su contenido: </w:t>
      </w:r>
    </w:p>
    <w:p w14:paraId="71889DAF" w14:textId="77777777" w:rsidR="00254750" w:rsidRPr="008A3458" w:rsidRDefault="00254750" w:rsidP="00254750">
      <w:pPr>
        <w:pStyle w:val="Prrafodelista"/>
        <w:rPr>
          <w:rFonts w:ascii="Palatino Linotype" w:hAnsi="Palatino Linotype"/>
          <w:lang w:eastAsia="en-US"/>
        </w:rPr>
      </w:pPr>
    </w:p>
    <w:p w14:paraId="21163451" w14:textId="77777777" w:rsidR="00254750" w:rsidRPr="008A3458" w:rsidRDefault="00254750" w:rsidP="00254750">
      <w:pPr>
        <w:autoSpaceDE w:val="0"/>
        <w:autoSpaceDN w:val="0"/>
        <w:adjustRightInd w:val="0"/>
        <w:spacing w:line="360" w:lineRule="auto"/>
        <w:ind w:left="567" w:right="567"/>
        <w:jc w:val="both"/>
        <w:rPr>
          <w:rFonts w:ascii="Palatino Linotype" w:hAnsi="Palatino Linotype"/>
          <w:i/>
          <w:sz w:val="28"/>
          <w:lang w:eastAsia="en-US"/>
        </w:rPr>
      </w:pPr>
      <w:r w:rsidRPr="008A3458">
        <w:rPr>
          <w:rFonts w:ascii="Palatino Linotype" w:hAnsi="Palatino Linotype" w:cs="Bookman Old Style,Bold"/>
          <w:b/>
          <w:bCs/>
          <w:i/>
          <w:sz w:val="22"/>
        </w:rPr>
        <w:t xml:space="preserve">Artículo 162. </w:t>
      </w:r>
      <w:r w:rsidRPr="008A3458">
        <w:rPr>
          <w:rFonts w:ascii="Palatino Linotype" w:hAnsi="Palatino Linotype" w:cs="Bookman Old Styl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BE1D712" w14:textId="77777777" w:rsidR="00254750" w:rsidRPr="008A3458" w:rsidRDefault="00254750" w:rsidP="00254750">
      <w:pPr>
        <w:pStyle w:val="Prrafodelista"/>
        <w:spacing w:line="360" w:lineRule="auto"/>
        <w:ind w:left="0"/>
        <w:jc w:val="both"/>
        <w:rPr>
          <w:rFonts w:ascii="Palatino Linotype" w:hAnsi="Palatino Linotype"/>
          <w:lang w:eastAsia="en-US"/>
        </w:rPr>
      </w:pPr>
      <w:r w:rsidRPr="008A3458">
        <w:rPr>
          <w:rFonts w:ascii="Palatino Linotype" w:hAnsi="Palatino Linotype"/>
          <w:lang w:eastAsia="en-US"/>
        </w:rPr>
        <w:t xml:space="preserve"> </w:t>
      </w:r>
    </w:p>
    <w:p w14:paraId="5204D0F6" w14:textId="77777777" w:rsidR="00254750" w:rsidRPr="008A3458" w:rsidRDefault="00254750" w:rsidP="00254750">
      <w:pPr>
        <w:pStyle w:val="Prrafodelista"/>
        <w:numPr>
          <w:ilvl w:val="0"/>
          <w:numId w:val="2"/>
        </w:numPr>
        <w:spacing w:line="360" w:lineRule="auto"/>
        <w:ind w:left="0" w:firstLine="0"/>
        <w:jc w:val="both"/>
        <w:rPr>
          <w:rFonts w:ascii="Palatino Linotype" w:hAnsi="Palatino Linotype"/>
          <w:sz w:val="24"/>
          <w:lang w:eastAsia="en-US"/>
        </w:rPr>
      </w:pPr>
      <w:r w:rsidRPr="008A3458">
        <w:rPr>
          <w:rFonts w:ascii="Palatino Linotype" w:hAnsi="Palatino Linotype"/>
          <w:sz w:val="24"/>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1DD15E49" w14:textId="77777777" w:rsidR="00254750" w:rsidRPr="008A3458" w:rsidRDefault="00254750" w:rsidP="00254750">
      <w:pPr>
        <w:pStyle w:val="Prrafodelista"/>
        <w:spacing w:line="360" w:lineRule="auto"/>
        <w:ind w:left="0"/>
        <w:jc w:val="both"/>
        <w:rPr>
          <w:rFonts w:ascii="Palatino Linotype" w:hAnsi="Palatino Linotype"/>
          <w:sz w:val="24"/>
          <w:lang w:eastAsia="en-US"/>
        </w:rPr>
      </w:pPr>
    </w:p>
    <w:p w14:paraId="041AE619" w14:textId="77777777" w:rsidR="00254750" w:rsidRPr="008A3458" w:rsidRDefault="00254750" w:rsidP="00254750">
      <w:pPr>
        <w:pStyle w:val="Prrafodelista"/>
        <w:numPr>
          <w:ilvl w:val="0"/>
          <w:numId w:val="2"/>
        </w:numPr>
        <w:spacing w:line="360" w:lineRule="auto"/>
        <w:ind w:left="0" w:firstLine="0"/>
        <w:jc w:val="both"/>
        <w:rPr>
          <w:rFonts w:ascii="Palatino Linotype" w:hAnsi="Palatino Linotype"/>
          <w:sz w:val="24"/>
          <w:lang w:eastAsia="en-US"/>
        </w:rPr>
      </w:pPr>
      <w:r w:rsidRPr="008A3458">
        <w:rPr>
          <w:rFonts w:ascii="Palatino Linotype" w:hAnsi="Palatino Linotype"/>
          <w:sz w:val="24"/>
          <w:lang w:eastAsia="en-US"/>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w:t>
      </w:r>
      <w:r w:rsidRPr="008A3458">
        <w:rPr>
          <w:rFonts w:ascii="Palatino Linotype" w:hAnsi="Palatino Linotype"/>
          <w:sz w:val="24"/>
          <w:lang w:eastAsia="en-US"/>
        </w:rPr>
        <w:lastRenderedPageBreak/>
        <w:t>derecho constitucional y convencionalmente reconocido que es el derecho de acceso a la información.</w:t>
      </w:r>
    </w:p>
    <w:p w14:paraId="16F9FCD0" w14:textId="77777777" w:rsidR="00254750" w:rsidRPr="008A3458" w:rsidRDefault="00254750" w:rsidP="00254750">
      <w:pPr>
        <w:pStyle w:val="Prrafodelista"/>
        <w:rPr>
          <w:rFonts w:ascii="Palatino Linotype" w:hAnsi="Palatino Linotype"/>
          <w:sz w:val="24"/>
          <w:lang w:eastAsia="en-US"/>
        </w:rPr>
      </w:pPr>
    </w:p>
    <w:p w14:paraId="0F648617" w14:textId="77777777" w:rsidR="00254750" w:rsidRPr="008A3458" w:rsidRDefault="00254750" w:rsidP="00254750">
      <w:pPr>
        <w:pStyle w:val="Prrafodelista"/>
        <w:numPr>
          <w:ilvl w:val="0"/>
          <w:numId w:val="2"/>
        </w:numPr>
        <w:spacing w:line="360" w:lineRule="auto"/>
        <w:ind w:left="0" w:firstLine="0"/>
        <w:jc w:val="both"/>
        <w:rPr>
          <w:rFonts w:ascii="Palatino Linotype" w:hAnsi="Palatino Linotype"/>
          <w:sz w:val="24"/>
          <w:lang w:eastAsia="en-US"/>
        </w:rPr>
      </w:pPr>
      <w:r w:rsidRPr="008A3458">
        <w:rPr>
          <w:rFonts w:ascii="Palatino Linotype" w:hAnsi="Palatino Linotype"/>
          <w:sz w:val="24"/>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1E78E19F" w14:textId="77777777" w:rsidR="00254750" w:rsidRPr="008A3458" w:rsidRDefault="00254750" w:rsidP="00254750">
      <w:pPr>
        <w:pStyle w:val="Prrafodelista"/>
        <w:rPr>
          <w:rFonts w:ascii="Palatino Linotype" w:hAnsi="Palatino Linotype"/>
          <w:sz w:val="24"/>
          <w:lang w:eastAsia="en-US"/>
        </w:rPr>
      </w:pPr>
    </w:p>
    <w:p w14:paraId="1E744C42" w14:textId="77777777" w:rsidR="00254750" w:rsidRPr="008A3458" w:rsidRDefault="00254750" w:rsidP="00254750">
      <w:pPr>
        <w:pStyle w:val="Prrafodelista"/>
        <w:numPr>
          <w:ilvl w:val="0"/>
          <w:numId w:val="2"/>
        </w:numPr>
        <w:spacing w:line="360" w:lineRule="auto"/>
        <w:ind w:left="0" w:firstLine="0"/>
        <w:jc w:val="both"/>
        <w:rPr>
          <w:rFonts w:ascii="Palatino Linotype" w:hAnsi="Palatino Linotype"/>
          <w:sz w:val="24"/>
          <w:lang w:eastAsia="en-US"/>
        </w:rPr>
      </w:pPr>
      <w:r w:rsidRPr="008A3458">
        <w:rPr>
          <w:rFonts w:ascii="Palatino Linotype" w:hAnsi="Palatino Linotype"/>
          <w:sz w:val="24"/>
          <w:lang w:eastAsia="en-US"/>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6E9E3BFE" w14:textId="77777777" w:rsidR="00254750" w:rsidRPr="008A3458" w:rsidRDefault="00254750" w:rsidP="00254750">
      <w:pPr>
        <w:pStyle w:val="Prrafodelista"/>
        <w:rPr>
          <w:rFonts w:ascii="Palatino Linotype" w:hAnsi="Palatino Linotype"/>
          <w:sz w:val="24"/>
        </w:rPr>
      </w:pPr>
    </w:p>
    <w:p w14:paraId="47706C12" w14:textId="77777777" w:rsidR="00254750" w:rsidRPr="008A3458" w:rsidRDefault="00254750" w:rsidP="00254750">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3EEEBE7D" w14:textId="77777777" w:rsidR="00254750" w:rsidRPr="008A3458" w:rsidRDefault="00254750" w:rsidP="00254750">
      <w:pPr>
        <w:pStyle w:val="Prrafodelista"/>
        <w:rPr>
          <w:rFonts w:ascii="Palatino Linotype" w:eastAsia="Calibri" w:hAnsi="Palatino Linotype" w:cs="Arial"/>
        </w:rPr>
      </w:pPr>
    </w:p>
    <w:p w14:paraId="680E93FB" w14:textId="77777777" w:rsidR="00254750" w:rsidRPr="008A3458" w:rsidRDefault="00254750" w:rsidP="00254750">
      <w:pPr>
        <w:pStyle w:val="Prrafodelista"/>
        <w:spacing w:line="360" w:lineRule="auto"/>
        <w:ind w:left="567" w:right="822"/>
        <w:jc w:val="both"/>
        <w:rPr>
          <w:rFonts w:ascii="Palatino Linotype" w:hAnsi="Palatino Linotype"/>
          <w:i/>
        </w:rPr>
      </w:pPr>
      <w:r w:rsidRPr="008A3458">
        <w:rPr>
          <w:rFonts w:ascii="Palatino Linotype" w:hAnsi="Palatino Linotype"/>
          <w:i/>
        </w:rPr>
        <w:t xml:space="preserve">Artículo 53. Las Unidades de Transparencia tendrán las siguientes funciones: </w:t>
      </w:r>
    </w:p>
    <w:p w14:paraId="124FE478" w14:textId="77777777" w:rsidR="00254750" w:rsidRPr="008A3458" w:rsidRDefault="00254750" w:rsidP="00254750">
      <w:pPr>
        <w:pStyle w:val="Prrafodelista"/>
        <w:spacing w:line="360" w:lineRule="auto"/>
        <w:ind w:left="567" w:right="822"/>
        <w:jc w:val="both"/>
        <w:rPr>
          <w:rFonts w:ascii="Palatino Linotype" w:hAnsi="Palatino Linotype"/>
          <w:i/>
        </w:rPr>
      </w:pPr>
      <w:r w:rsidRPr="008A3458">
        <w:rPr>
          <w:rFonts w:ascii="Palatino Linotype" w:hAnsi="Palatino Linotype"/>
          <w:i/>
        </w:rPr>
        <w:t>I. …</w:t>
      </w:r>
    </w:p>
    <w:p w14:paraId="1DFC92BB" w14:textId="77777777" w:rsidR="00254750" w:rsidRPr="008A3458" w:rsidRDefault="00254750" w:rsidP="00254750">
      <w:pPr>
        <w:pStyle w:val="Prrafodelista"/>
        <w:spacing w:line="360" w:lineRule="auto"/>
        <w:ind w:left="567" w:right="822"/>
        <w:jc w:val="both"/>
        <w:rPr>
          <w:rFonts w:ascii="Palatino Linotype" w:hAnsi="Palatino Linotype"/>
          <w:i/>
        </w:rPr>
      </w:pPr>
      <w:r w:rsidRPr="008A3458">
        <w:rPr>
          <w:rFonts w:ascii="Palatino Linotype" w:hAnsi="Palatino Linotype"/>
          <w:i/>
        </w:rPr>
        <w:t>II. Recibir, tramitar y dar respuesta a las solicitudes de acceso a la información;</w:t>
      </w:r>
    </w:p>
    <w:p w14:paraId="7D95E02E" w14:textId="77777777" w:rsidR="00254750" w:rsidRPr="008A3458" w:rsidRDefault="00254750" w:rsidP="00254750">
      <w:pPr>
        <w:pStyle w:val="Prrafodelista"/>
        <w:spacing w:line="360" w:lineRule="auto"/>
        <w:ind w:left="567" w:right="822"/>
        <w:jc w:val="both"/>
        <w:rPr>
          <w:rFonts w:ascii="Palatino Linotype" w:hAnsi="Palatino Linotype"/>
          <w:i/>
        </w:rPr>
      </w:pPr>
      <w:r w:rsidRPr="008A3458">
        <w:rPr>
          <w:rFonts w:ascii="Palatino Linotype" w:hAnsi="Palatino Linotype"/>
          <w:i/>
        </w:rPr>
        <w:t>…</w:t>
      </w:r>
    </w:p>
    <w:p w14:paraId="79C63327" w14:textId="77777777" w:rsidR="00254750" w:rsidRPr="008A3458" w:rsidRDefault="00254750" w:rsidP="00254750">
      <w:pPr>
        <w:pStyle w:val="Prrafodelista"/>
        <w:spacing w:line="360" w:lineRule="auto"/>
        <w:ind w:left="567" w:right="822"/>
        <w:jc w:val="both"/>
        <w:rPr>
          <w:rFonts w:ascii="Palatino Linotype" w:eastAsia="Calibri" w:hAnsi="Palatino Linotype" w:cs="Arial"/>
          <w:i/>
        </w:rPr>
      </w:pPr>
      <w:r w:rsidRPr="008A3458">
        <w:rPr>
          <w:rFonts w:ascii="Palatino Linotype" w:hAnsi="Palatino Linotype"/>
          <w:i/>
        </w:rPr>
        <w:lastRenderedPageBreak/>
        <w:t>IV. Realizar, con efectividad, los trámites internos necesarios para la atención de las solicitudes de acceso a la información;</w:t>
      </w:r>
    </w:p>
    <w:p w14:paraId="43A5557B" w14:textId="77777777" w:rsidR="00254750" w:rsidRPr="008A3458" w:rsidRDefault="00254750" w:rsidP="00254750">
      <w:pPr>
        <w:rPr>
          <w:rFonts w:ascii="Palatino Linotype" w:eastAsia="Calibri" w:hAnsi="Palatino Linotype" w:cs="Arial"/>
        </w:rPr>
      </w:pPr>
    </w:p>
    <w:p w14:paraId="6709D206" w14:textId="0FF49DCE" w:rsidR="000D3509" w:rsidRPr="008A3458" w:rsidRDefault="000D3509" w:rsidP="00254750">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hAnsi="Palatino Linotype"/>
          <w:sz w:val="24"/>
        </w:rPr>
        <w:t>Es así que, el Sujeto Obligado deberá realizar una búsqueda exhaustiva y razonable en todas las áreas que de acuerdo a sus facultades, atribuciones y competencias deban generar, administrar o poseer la informaci</w:t>
      </w:r>
      <w:r w:rsidR="003C2AB5" w:rsidRPr="008A3458">
        <w:rPr>
          <w:rFonts w:ascii="Palatino Linotype" w:hAnsi="Palatino Linotype"/>
          <w:sz w:val="24"/>
        </w:rPr>
        <w:t>ón, a efecto de la localización y eventual puesta a disposición del particular, los documentos donde consten los vínculos de coparticipación con la sociedad.</w:t>
      </w:r>
    </w:p>
    <w:p w14:paraId="3656994A" w14:textId="77777777" w:rsidR="003C2AB5" w:rsidRPr="008A3458" w:rsidRDefault="003C2AB5" w:rsidP="003C2AB5">
      <w:pPr>
        <w:pStyle w:val="Prrafodelista"/>
        <w:spacing w:line="360" w:lineRule="auto"/>
        <w:ind w:left="0"/>
        <w:jc w:val="both"/>
        <w:rPr>
          <w:rFonts w:ascii="Palatino Linotype" w:eastAsia="Calibri" w:hAnsi="Palatino Linotype" w:cs="Arial"/>
          <w:sz w:val="24"/>
        </w:rPr>
      </w:pPr>
    </w:p>
    <w:p w14:paraId="7291A3B7" w14:textId="44825204" w:rsidR="003C2AB5" w:rsidRPr="008A3458" w:rsidRDefault="003C2AB5" w:rsidP="003C2AB5">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8A3458">
        <w:rPr>
          <w:rFonts w:ascii="Palatino Linotype" w:hAnsi="Palatino Linotype"/>
          <w:sz w:val="24"/>
        </w:rPr>
        <w:t xml:space="preserve">Por último y no menos importante, el particular fue omiso en señalar temporalidad, por lo que, en términos de </w:t>
      </w:r>
      <w:r w:rsidRPr="008A3458">
        <w:rPr>
          <w:rFonts w:ascii="Palatino Linotype" w:hAnsi="Palatino Linotype"/>
          <w:sz w:val="24"/>
          <w:szCs w:val="22"/>
        </w:rPr>
        <w:t>los artículos 13</w:t>
      </w:r>
      <w:r w:rsidRPr="008A3458">
        <w:rPr>
          <w:rStyle w:val="Refdenotaalpie"/>
          <w:rFonts w:ascii="Palatino Linotype" w:hAnsi="Palatino Linotype"/>
          <w:sz w:val="24"/>
          <w:szCs w:val="22"/>
        </w:rPr>
        <w:footnoteReference w:id="14"/>
      </w:r>
      <w:r w:rsidRPr="008A3458">
        <w:rPr>
          <w:rFonts w:ascii="Palatino Linotype" w:hAnsi="Palatino Linotype"/>
          <w:sz w:val="24"/>
          <w:szCs w:val="22"/>
        </w:rPr>
        <w:t xml:space="preserve"> y 181</w:t>
      </w:r>
      <w:r w:rsidRPr="008A3458">
        <w:rPr>
          <w:rStyle w:val="Refdenotaalpie"/>
          <w:rFonts w:ascii="Palatino Linotype" w:hAnsi="Palatino Linotype"/>
          <w:sz w:val="24"/>
          <w:szCs w:val="22"/>
        </w:rPr>
        <w:footnoteReference w:id="15"/>
      </w:r>
      <w:r w:rsidRPr="008A3458">
        <w:rPr>
          <w:rFonts w:ascii="Palatino Linotype" w:hAnsi="Palatino Linotype"/>
          <w:sz w:val="24"/>
          <w:szCs w:val="22"/>
        </w:rPr>
        <w:t xml:space="preserve"> penúltimo párrafo de la Ley de Transparencia y Acceso a la Información Pública del Estado de México y Municipios </w:t>
      </w:r>
      <w:r w:rsidRPr="008A3458">
        <w:rPr>
          <w:rFonts w:ascii="Palatino Linotype" w:hAnsi="Palatino Linotype"/>
          <w:b/>
          <w:sz w:val="24"/>
          <w:szCs w:val="22"/>
        </w:rPr>
        <w:t xml:space="preserve">deberá suplir dicha deficiencia a favor del recurrente, </w:t>
      </w:r>
      <w:r w:rsidRPr="008A3458">
        <w:rPr>
          <w:rFonts w:ascii="Palatino Linotype" w:eastAsia="Palatino Linotype" w:hAnsi="Palatino Linotype" w:cs="Palatino Linotype"/>
          <w:sz w:val="24"/>
        </w:rPr>
        <w:t xml:space="preserve">en cuanto a la temporalidad; en consecuencia, el Sujeto Obligado debe realizar una búsqueda exhaustiva y razonable de la información a efecto de que proporcione la que corresponde al año inmediato anterior a la fecha en la que se presentó la solicitud, es decir, </w:t>
      </w:r>
      <w:r w:rsidRPr="008A3458">
        <w:rPr>
          <w:rFonts w:ascii="Palatino Linotype" w:eastAsia="Palatino Linotype" w:hAnsi="Palatino Linotype" w:cs="Palatino Linotype"/>
          <w:b/>
          <w:sz w:val="24"/>
        </w:rPr>
        <w:t>del veintiocho (28) de marzo de dos mil veintiuno al veintiocho (28) de marzo de dos mil veintidós</w:t>
      </w:r>
      <w:r w:rsidRPr="008A3458">
        <w:rPr>
          <w:rFonts w:ascii="Palatino Linotype" w:eastAsia="Palatino Linotype" w:hAnsi="Palatino Linotype" w:cs="Palatino Linotype"/>
          <w:sz w:val="24"/>
        </w:rPr>
        <w:t>.</w:t>
      </w:r>
    </w:p>
    <w:p w14:paraId="5842A867" w14:textId="77777777" w:rsidR="003C2AB5" w:rsidRPr="008A3458" w:rsidRDefault="003C2AB5" w:rsidP="003C2AB5">
      <w:pPr>
        <w:pStyle w:val="Prrafodelista"/>
        <w:spacing w:line="360" w:lineRule="auto"/>
        <w:ind w:left="0"/>
        <w:jc w:val="both"/>
        <w:rPr>
          <w:rFonts w:ascii="Palatino Linotype" w:eastAsia="Palatino Linotype" w:hAnsi="Palatino Linotype" w:cs="Palatino Linotype"/>
          <w:sz w:val="24"/>
        </w:rPr>
      </w:pPr>
    </w:p>
    <w:p w14:paraId="10435A40" w14:textId="77777777" w:rsidR="003C2AB5" w:rsidRPr="008A3458" w:rsidRDefault="003C2AB5" w:rsidP="003C2AB5">
      <w:pPr>
        <w:pStyle w:val="Prrafodelista"/>
        <w:numPr>
          <w:ilvl w:val="0"/>
          <w:numId w:val="2"/>
        </w:numPr>
        <w:autoSpaceDE w:val="0"/>
        <w:autoSpaceDN w:val="0"/>
        <w:adjustRightInd w:val="0"/>
        <w:spacing w:line="360" w:lineRule="auto"/>
        <w:ind w:left="0" w:firstLine="0"/>
        <w:jc w:val="both"/>
        <w:rPr>
          <w:rFonts w:ascii="Palatino Linotype" w:hAnsi="Palatino Linotype" w:cs="Arial"/>
          <w:sz w:val="24"/>
          <w:lang w:eastAsia="es-MX"/>
        </w:rPr>
      </w:pPr>
      <w:r w:rsidRPr="008A3458">
        <w:rPr>
          <w:rFonts w:ascii="Palatino Linotype" w:hAnsi="Palatino Linotype" w:cs="Arial"/>
          <w:sz w:val="24"/>
        </w:rPr>
        <w:t>Sirve de sustento a lo anterior el criterio número 9/13 emitido por el entonces Instituto Federal de Acceso a la Información Pública, cuyo texto y sentido literal es el siguiente:</w:t>
      </w:r>
    </w:p>
    <w:p w14:paraId="02EA1322" w14:textId="77777777" w:rsidR="003C2AB5" w:rsidRPr="008A3458" w:rsidRDefault="003C2AB5" w:rsidP="003C2AB5">
      <w:pPr>
        <w:pStyle w:val="Prrafodelista"/>
        <w:rPr>
          <w:rFonts w:ascii="Palatino Linotype" w:hAnsi="Palatino Linotype" w:cs="Arial"/>
          <w:lang w:eastAsia="es-MX"/>
        </w:rPr>
      </w:pPr>
    </w:p>
    <w:p w14:paraId="68ECB692" w14:textId="77777777" w:rsidR="003C2AB5" w:rsidRPr="008A3458" w:rsidRDefault="003C2AB5" w:rsidP="003C2AB5">
      <w:pPr>
        <w:pStyle w:val="Prrafodelista"/>
        <w:tabs>
          <w:tab w:val="left" w:pos="567"/>
        </w:tabs>
        <w:spacing w:line="360" w:lineRule="auto"/>
        <w:ind w:left="567" w:right="567"/>
        <w:jc w:val="both"/>
        <w:rPr>
          <w:rFonts w:ascii="Palatino Linotype" w:hAnsi="Palatino Linotype" w:cs="Arial"/>
          <w:i/>
        </w:rPr>
      </w:pPr>
      <w:r w:rsidRPr="008A3458">
        <w:rPr>
          <w:rFonts w:ascii="Palatino Linotype" w:hAnsi="Palatino Linotype" w:cs="Arial"/>
          <w:i/>
        </w:rPr>
        <w:t>“</w:t>
      </w:r>
      <w:r w:rsidRPr="008A3458">
        <w:rPr>
          <w:rFonts w:ascii="Palatino Linotype" w:hAnsi="Palatino Linotype" w:cs="Arial"/>
          <w:b/>
          <w:i/>
        </w:rPr>
        <w:t>Periodo de búsqueda de la información, cuando no se precisa en la solicitud de información</w:t>
      </w:r>
      <w:r w:rsidRPr="008A3458">
        <w:rPr>
          <w:rFonts w:ascii="Palatino Linotype" w:hAnsi="Palatino Linotype" w:cs="Arial"/>
          <w:i/>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8A3458">
        <w:rPr>
          <w:rFonts w:ascii="Palatino Linotype" w:hAnsi="Palatino Linotype" w:cs="Arial"/>
          <w:b/>
          <w:i/>
        </w:rPr>
        <w:t>deberá interpretarse que su requerimiento se refiere al del año inmediato anterior contado a partir de la fecha en que se presentó la solicitud</w:t>
      </w:r>
      <w:r w:rsidRPr="008A3458">
        <w:rPr>
          <w:rFonts w:ascii="Palatino Linotype" w:hAnsi="Palatino Linotype" w:cs="Arial"/>
          <w:i/>
        </w:rPr>
        <w:t>. Lo anterior permite que los sujetos obligados cuenten con mayores elementos para precisar y localizar la información solicitada.”</w:t>
      </w:r>
    </w:p>
    <w:p w14:paraId="5C24FA39" w14:textId="77777777" w:rsidR="003C2AB5" w:rsidRPr="008A3458" w:rsidRDefault="003C2AB5" w:rsidP="003C2AB5">
      <w:pPr>
        <w:pStyle w:val="Prrafodelista"/>
        <w:spacing w:line="360" w:lineRule="auto"/>
        <w:ind w:left="0"/>
        <w:jc w:val="both"/>
        <w:rPr>
          <w:rFonts w:ascii="Palatino Linotype" w:eastAsia="Calibri" w:hAnsi="Palatino Linotype"/>
          <w:lang w:val="es-ES_tradnl"/>
        </w:rPr>
      </w:pPr>
    </w:p>
    <w:p w14:paraId="11A03EDE" w14:textId="77777777" w:rsidR="003C2AB5" w:rsidRPr="008A3458" w:rsidRDefault="003C2AB5" w:rsidP="003C2AB5">
      <w:pPr>
        <w:pStyle w:val="Prrafodelista"/>
        <w:numPr>
          <w:ilvl w:val="0"/>
          <w:numId w:val="2"/>
        </w:numPr>
        <w:tabs>
          <w:tab w:val="left" w:pos="567"/>
        </w:tabs>
        <w:spacing w:line="360" w:lineRule="auto"/>
        <w:ind w:left="0" w:firstLine="0"/>
        <w:jc w:val="both"/>
        <w:rPr>
          <w:rFonts w:ascii="Palatino Linotype" w:eastAsia="Calibri" w:hAnsi="Palatino Linotype"/>
          <w:sz w:val="24"/>
          <w:lang w:val="es-ES_tradnl"/>
        </w:rPr>
      </w:pPr>
      <w:r w:rsidRPr="008A3458">
        <w:rPr>
          <w:rFonts w:ascii="Palatino Linotype" w:eastAsia="Calibri" w:hAnsi="Palatino Linotype"/>
          <w:sz w:val="24"/>
          <w:lang w:val="es-ES_tradnl"/>
        </w:rPr>
        <w:t>Es así que, ante la omisión de la temporalidad sobre la cual requiere la información, el Sujeto Obligado debió atender el criterio anterior, para realizar la búsqueda exhaustiva y la eventual entrega de la información. Dicho lo anterior, es necesario precisar que el periodo de búsqueda y entrega de la información deberá corresponder al año inmediato anterior a la fecha de la solicitud antes señalada.</w:t>
      </w:r>
    </w:p>
    <w:p w14:paraId="652562C7" w14:textId="77777777" w:rsidR="003C2AB5" w:rsidRPr="008A3458" w:rsidRDefault="003C2AB5" w:rsidP="003C2AB5">
      <w:pPr>
        <w:pStyle w:val="Prrafodelista"/>
        <w:spacing w:line="360" w:lineRule="auto"/>
        <w:ind w:left="0"/>
        <w:jc w:val="both"/>
        <w:rPr>
          <w:rFonts w:ascii="Palatino Linotype" w:eastAsia="Calibri" w:hAnsi="Palatino Linotype" w:cs="Arial"/>
          <w:sz w:val="24"/>
        </w:rPr>
      </w:pPr>
    </w:p>
    <w:p w14:paraId="664B51E5" w14:textId="77777777" w:rsidR="003C2AB5" w:rsidRPr="008A3458" w:rsidRDefault="003C2AB5" w:rsidP="003C2AB5">
      <w:pPr>
        <w:pStyle w:val="Prrafodelista"/>
        <w:spacing w:line="360" w:lineRule="auto"/>
        <w:ind w:left="0"/>
        <w:jc w:val="both"/>
        <w:rPr>
          <w:rFonts w:ascii="Palatino Linotype" w:eastAsia="Calibri" w:hAnsi="Palatino Linotype" w:cs="Arial"/>
          <w:sz w:val="24"/>
        </w:rPr>
      </w:pPr>
    </w:p>
    <w:p w14:paraId="3343813A" w14:textId="77777777" w:rsidR="003C2AB5" w:rsidRPr="008A3458" w:rsidRDefault="003C2AB5" w:rsidP="003C2AB5">
      <w:pPr>
        <w:pStyle w:val="Prrafodelista"/>
        <w:rPr>
          <w:rFonts w:ascii="Palatino Linotype" w:hAnsi="Palatino Linotype"/>
          <w:sz w:val="24"/>
        </w:rPr>
      </w:pPr>
    </w:p>
    <w:p w14:paraId="3991A245" w14:textId="2AB24F37" w:rsidR="0016414A" w:rsidRPr="008A3458" w:rsidRDefault="0016414A" w:rsidP="00835E2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Ahora bien, de ser el caso de que la información que se ordena entregar contenga datos personales susceptibles de clasificarse como información confidencial, el Sujeto Obligado estará a lo dispuesto en el Considerando QUINTO de la presente resolución.</w:t>
      </w:r>
    </w:p>
    <w:p w14:paraId="08B5BCF6" w14:textId="77777777" w:rsidR="00DF2AA2" w:rsidRPr="008A3458" w:rsidRDefault="00DF2AA2" w:rsidP="00DF2AA2">
      <w:pPr>
        <w:pStyle w:val="Prrafodelista"/>
        <w:rPr>
          <w:rFonts w:ascii="Palatino Linotype" w:eastAsia="Calibri" w:hAnsi="Palatino Linotype" w:cs="Arial"/>
          <w:sz w:val="24"/>
        </w:rPr>
      </w:pPr>
    </w:p>
    <w:p w14:paraId="2EEB8F1A" w14:textId="01881DA1" w:rsidR="00DF2AA2" w:rsidRPr="008A3458" w:rsidRDefault="003C2AB5" w:rsidP="00DF2AA2">
      <w:pPr>
        <w:pStyle w:val="Prrafodelista"/>
        <w:tabs>
          <w:tab w:val="left" w:pos="567"/>
        </w:tabs>
        <w:spacing w:line="360" w:lineRule="auto"/>
        <w:ind w:left="0"/>
        <w:jc w:val="both"/>
        <w:rPr>
          <w:rFonts w:ascii="Palatino Linotype" w:eastAsia="Calibri" w:hAnsi="Palatino Linotype" w:cs="Arial"/>
          <w:b/>
          <w:sz w:val="24"/>
        </w:rPr>
      </w:pPr>
      <w:r w:rsidRPr="008A3458">
        <w:rPr>
          <w:rFonts w:ascii="Palatino Linotype" w:eastAsia="Calibri" w:hAnsi="Palatino Linotype" w:cs="Arial"/>
          <w:b/>
          <w:sz w:val="24"/>
        </w:rPr>
        <w:t>VI. De centro de monitoreo C4</w:t>
      </w:r>
      <w:r w:rsidR="00DF2AA2" w:rsidRPr="008A3458">
        <w:rPr>
          <w:rFonts w:ascii="Palatino Linotype" w:eastAsia="Calibri" w:hAnsi="Palatino Linotype" w:cs="Arial"/>
          <w:b/>
          <w:sz w:val="24"/>
        </w:rPr>
        <w:t>.</w:t>
      </w:r>
    </w:p>
    <w:p w14:paraId="1DDD93CA" w14:textId="77777777" w:rsidR="00DF2AA2" w:rsidRPr="008A3458" w:rsidRDefault="00DF2AA2" w:rsidP="00DF2AA2">
      <w:pPr>
        <w:pStyle w:val="Prrafodelista"/>
        <w:rPr>
          <w:rFonts w:ascii="Palatino Linotype" w:eastAsia="Calibri" w:hAnsi="Palatino Linotype" w:cs="Arial"/>
          <w:sz w:val="24"/>
        </w:rPr>
      </w:pPr>
    </w:p>
    <w:p w14:paraId="69EFE4C8" w14:textId="77777777" w:rsidR="00F25A1A" w:rsidRPr="008A3458" w:rsidRDefault="004D7C2E" w:rsidP="00F25A1A">
      <w:pPr>
        <w:pStyle w:val="Prrafodelista"/>
        <w:numPr>
          <w:ilvl w:val="0"/>
          <w:numId w:val="2"/>
        </w:numPr>
        <w:spacing w:line="360" w:lineRule="auto"/>
        <w:ind w:left="0" w:firstLine="0"/>
        <w:jc w:val="both"/>
        <w:rPr>
          <w:rFonts w:ascii="Palatino Linotype" w:hAnsi="Palatino Linotype"/>
          <w:lang w:eastAsia="en-US"/>
        </w:rPr>
      </w:pPr>
      <w:r w:rsidRPr="008A3458">
        <w:rPr>
          <w:rFonts w:ascii="Palatino Linotype" w:hAnsi="Palatino Linotype"/>
          <w:sz w:val="24"/>
          <w:lang w:eastAsia="en-US"/>
        </w:rPr>
        <w:t xml:space="preserve">Sobre este punto en particular, el Sujeto Obligado </w:t>
      </w:r>
      <w:r w:rsidR="00F25A1A" w:rsidRPr="008A3458">
        <w:rPr>
          <w:rFonts w:ascii="Palatino Linotype" w:hAnsi="Palatino Linotype"/>
          <w:sz w:val="24"/>
          <w:lang w:eastAsia="en-US"/>
        </w:rPr>
        <w:t xml:space="preserve">refirió </w:t>
      </w:r>
      <w:r w:rsidR="00F25A1A" w:rsidRPr="008A3458">
        <w:rPr>
          <w:rFonts w:ascii="Palatino Linotype" w:hAnsi="Palatino Linotype"/>
          <w:i/>
          <w:lang w:eastAsia="en-US"/>
        </w:rPr>
        <w:t xml:space="preserve">“El Centro de Mando y Comunicaciones cuenta con dos proyectos de video vigilancia. El primero pertenece al H. Ayuntamiento denominado “100 cámaras BOSCH” en el que actualmente se cuentan con 87 cámaras instaladas y el segundo proyecto pertenece al Gobierno del Estado de México denominado “G-135”, la </w:t>
      </w:r>
      <w:proofErr w:type="gramStart"/>
      <w:r w:rsidR="00F25A1A" w:rsidRPr="008A3458">
        <w:rPr>
          <w:rFonts w:ascii="Palatino Linotype" w:hAnsi="Palatino Linotype"/>
          <w:i/>
          <w:lang w:eastAsia="en-US"/>
        </w:rPr>
        <w:t>primer fase</w:t>
      </w:r>
      <w:proofErr w:type="gramEnd"/>
      <w:r w:rsidR="00F25A1A" w:rsidRPr="008A3458">
        <w:rPr>
          <w:rFonts w:ascii="Palatino Linotype" w:hAnsi="Palatino Linotype"/>
          <w:i/>
          <w:lang w:eastAsia="en-US"/>
        </w:rPr>
        <w:t xml:space="preserve"> tiene un total de 35 sitios con 03 cámaras fijas y una cámara PTZ en cada sitio, la fase II está compuesta por 50.”</w:t>
      </w:r>
    </w:p>
    <w:p w14:paraId="78214167" w14:textId="77777777" w:rsidR="00F25A1A" w:rsidRPr="008A3458" w:rsidRDefault="00F25A1A" w:rsidP="00F25A1A">
      <w:pPr>
        <w:pStyle w:val="Prrafodelista"/>
        <w:spacing w:line="360" w:lineRule="auto"/>
        <w:ind w:left="0"/>
        <w:jc w:val="both"/>
        <w:rPr>
          <w:rFonts w:ascii="Palatino Linotype" w:hAnsi="Palatino Linotype"/>
          <w:lang w:eastAsia="en-US"/>
        </w:rPr>
      </w:pPr>
    </w:p>
    <w:p w14:paraId="685FB2B1" w14:textId="03AC74DB" w:rsidR="00F25A1A" w:rsidRPr="008A3458" w:rsidRDefault="00F25A1A" w:rsidP="00F25A1A">
      <w:pPr>
        <w:pStyle w:val="Prrafodelista"/>
        <w:numPr>
          <w:ilvl w:val="0"/>
          <w:numId w:val="2"/>
        </w:numPr>
        <w:spacing w:line="360" w:lineRule="auto"/>
        <w:ind w:left="0" w:firstLine="0"/>
        <w:jc w:val="both"/>
        <w:rPr>
          <w:rFonts w:ascii="Palatino Linotype" w:hAnsi="Palatino Linotype"/>
          <w:sz w:val="24"/>
          <w:lang w:eastAsia="en-US"/>
        </w:rPr>
      </w:pPr>
      <w:r w:rsidRPr="008A3458">
        <w:rPr>
          <w:rFonts w:ascii="Palatino Linotype" w:hAnsi="Palatino Linotype"/>
          <w:sz w:val="24"/>
          <w:lang w:eastAsia="en-US"/>
        </w:rPr>
        <w:t xml:space="preserve">Por su parte, el Recurrente sólo se inconformó porque no le señalaron cuantas cámaras de las señaladas funcionan y </w:t>
      </w:r>
      <w:r w:rsidRPr="008A3458">
        <w:rPr>
          <w:rFonts w:ascii="Palatino Linotype" w:hAnsi="Palatino Linotype"/>
          <w:b/>
          <w:sz w:val="24"/>
          <w:lang w:eastAsia="en-US"/>
        </w:rPr>
        <w:t>cuales necesitan reparación</w:t>
      </w:r>
      <w:r w:rsidR="00F56432" w:rsidRPr="008A3458">
        <w:rPr>
          <w:rFonts w:ascii="Palatino Linotype" w:hAnsi="Palatino Linotype"/>
          <w:b/>
          <w:sz w:val="24"/>
          <w:lang w:eastAsia="en-US"/>
        </w:rPr>
        <w:t xml:space="preserve">. </w:t>
      </w:r>
    </w:p>
    <w:p w14:paraId="1A82DF57" w14:textId="77777777" w:rsidR="00F25A1A" w:rsidRPr="008A3458" w:rsidRDefault="00F25A1A" w:rsidP="00F25A1A">
      <w:pPr>
        <w:pStyle w:val="Prrafodelista"/>
        <w:spacing w:line="360" w:lineRule="auto"/>
        <w:ind w:left="0"/>
        <w:jc w:val="both"/>
        <w:rPr>
          <w:rFonts w:ascii="Palatino Linotype" w:hAnsi="Palatino Linotype"/>
          <w:lang w:eastAsia="en-US"/>
        </w:rPr>
      </w:pPr>
    </w:p>
    <w:p w14:paraId="7B6ADFC8" w14:textId="65821486" w:rsidR="00F56432" w:rsidRPr="008A3458" w:rsidRDefault="00F56432" w:rsidP="00F56432">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8A3458">
        <w:rPr>
          <w:rFonts w:ascii="Palatino Linotype" w:hAnsi="Palatino Linotype" w:cs="Arial"/>
          <w:sz w:val="24"/>
          <w:lang w:val="es-ES"/>
        </w:rPr>
        <w:t xml:space="preserve">Sobre el último elemento </w:t>
      </w:r>
      <w:r w:rsidRPr="008A3458">
        <w:rPr>
          <w:rFonts w:ascii="Palatino Linotype" w:hAnsi="Palatino Linotype" w:cs="Arial"/>
          <w:b/>
          <w:sz w:val="24"/>
          <w:lang w:val="es-ES"/>
        </w:rPr>
        <w:t>“¿Cuáles necesitan reparación?</w:t>
      </w:r>
      <w:r w:rsidRPr="008A3458">
        <w:rPr>
          <w:rFonts w:ascii="Palatino Linotype" w:hAnsi="Palatino Linotype" w:cs="Arial"/>
          <w:sz w:val="24"/>
          <w:lang w:val="es-ES"/>
        </w:rPr>
        <w:t>” es que se debe realizar un pronunciamiento, en razón de que el requerimiento inicial fue “¿</w:t>
      </w:r>
      <w:proofErr w:type="spellStart"/>
      <w:r w:rsidRPr="008A3458">
        <w:rPr>
          <w:rFonts w:ascii="Palatino Linotype" w:hAnsi="Palatino Linotype" w:cs="Arial"/>
          <w:sz w:val="24"/>
          <w:lang w:val="es-ES"/>
        </w:rPr>
        <w:t>cuantas</w:t>
      </w:r>
      <w:proofErr w:type="spellEnd"/>
      <w:r w:rsidRPr="008A3458">
        <w:rPr>
          <w:rFonts w:ascii="Palatino Linotype" w:hAnsi="Palatino Linotype" w:cs="Arial"/>
          <w:sz w:val="24"/>
          <w:lang w:val="es-ES"/>
        </w:rPr>
        <w:t xml:space="preserve"> necesitan reparación?” tal y como se puede observar, el particular en el recurso de revisión pasó de requerir el número de cámaras que necesitan reparación a solicitar se le indique cuales son las que necesitan reparación</w:t>
      </w:r>
      <w:r w:rsidR="00F2743D" w:rsidRPr="008A3458">
        <w:rPr>
          <w:rFonts w:ascii="Palatino Linotype" w:hAnsi="Palatino Linotype" w:cs="Arial"/>
          <w:sz w:val="24"/>
          <w:lang w:val="es-ES"/>
        </w:rPr>
        <w:t xml:space="preserve">, entendiéndose este último como un elemento que permite conocer la identidad de una persona o cosa entre varias </w:t>
      </w:r>
      <w:r w:rsidR="00F2743D" w:rsidRPr="008A3458">
        <w:rPr>
          <w:rFonts w:ascii="Palatino Linotype" w:hAnsi="Palatino Linotype" w:cs="Arial"/>
          <w:sz w:val="24"/>
          <w:lang w:val="es-ES"/>
        </w:rPr>
        <w:lastRenderedPageBreak/>
        <w:t xml:space="preserve">posibles, mientras que el requerimiento inicial se basa en conocer únicamente una cifra numérica, resultando en requerimientos que no se relacionan con la misma información. </w:t>
      </w:r>
    </w:p>
    <w:p w14:paraId="056BA39C" w14:textId="77777777" w:rsidR="00F56432" w:rsidRPr="008A3458" w:rsidRDefault="00F56432" w:rsidP="00F56432">
      <w:pPr>
        <w:pStyle w:val="Prrafodelista"/>
        <w:rPr>
          <w:rFonts w:ascii="Palatino Linotype" w:hAnsi="Palatino Linotype" w:cs="Arial"/>
          <w:sz w:val="24"/>
          <w:lang w:val="es-ES"/>
        </w:rPr>
      </w:pPr>
    </w:p>
    <w:p w14:paraId="560A11E4" w14:textId="4E17E2FB" w:rsidR="00F56432" w:rsidRPr="008A3458" w:rsidRDefault="00F56432" w:rsidP="00F56432">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8A3458">
        <w:rPr>
          <w:rFonts w:ascii="Palatino Linotype" w:hAnsi="Palatino Linotype" w:cs="Arial"/>
          <w:sz w:val="24"/>
          <w:lang w:val="es-ES"/>
        </w:rPr>
        <w:t xml:space="preserve">De acuerdo con lo anterior, los particulares pueden interponer el recurso de revisión, cuando la actuación u omisión del </w:t>
      </w:r>
      <w:r w:rsidRPr="008A3458">
        <w:rPr>
          <w:rFonts w:ascii="Palatino Linotype" w:hAnsi="Palatino Linotype" w:cs="Arial"/>
          <w:b/>
          <w:sz w:val="24"/>
          <w:lang w:val="es-ES"/>
        </w:rPr>
        <w:t>SUJETO OBLIGADO</w:t>
      </w:r>
      <w:r w:rsidRPr="008A3458">
        <w:rPr>
          <w:rFonts w:ascii="Palatino Linotype" w:hAnsi="Palatino Linotype" w:cs="Arial"/>
          <w:sz w:val="24"/>
          <w:lang w:val="es-ES"/>
        </w:rPr>
        <w:t xml:space="preserve"> cause un perjuicio en su derecho de acceso a la información, teniéndose previstos para la interposición del recurso el cumplimiento de ciertos requisitos formales y de fondo, a saber:</w:t>
      </w:r>
    </w:p>
    <w:p w14:paraId="5B5D3DE1" w14:textId="77777777" w:rsidR="00F56432" w:rsidRPr="008A3458" w:rsidRDefault="00F56432" w:rsidP="00F56432">
      <w:pPr>
        <w:pStyle w:val="Prrafodelista"/>
        <w:tabs>
          <w:tab w:val="left" w:pos="567"/>
        </w:tabs>
        <w:spacing w:line="360" w:lineRule="auto"/>
        <w:ind w:left="0"/>
        <w:jc w:val="both"/>
        <w:rPr>
          <w:rFonts w:ascii="Palatino Linotype" w:eastAsia="Calibri" w:hAnsi="Palatino Linotype" w:cs="Arial"/>
          <w:sz w:val="28"/>
        </w:rPr>
      </w:pPr>
    </w:p>
    <w:p w14:paraId="231BC9B7"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Artículo 180. El recurso de revisión contendrá:</w:t>
      </w:r>
    </w:p>
    <w:p w14:paraId="7C16374F"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I. El sujeto obligado ante la cual se presentó la solicitud;</w:t>
      </w:r>
    </w:p>
    <w:p w14:paraId="7B54DCFD"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II. El nombre del solicitante que recurre o de su representante y, en su caso, del tercero interesado, así como la dirección o medio que señale para recibir notificaciones;</w:t>
      </w:r>
    </w:p>
    <w:p w14:paraId="01AEC987"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III. El número de folio de respuesta de la solicitud de acceso;</w:t>
      </w:r>
    </w:p>
    <w:p w14:paraId="2975FE03"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IV. La fecha en que fue notificada la respuesta al solicitante o tuvo conocimiento del acto reclamado, o de presentación de la solicitud, en caso de falta de respuesta;</w:t>
      </w:r>
    </w:p>
    <w:p w14:paraId="2E9E74E3"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V. El acto que se recurre;</w:t>
      </w:r>
    </w:p>
    <w:p w14:paraId="0FF6F100" w14:textId="77777777" w:rsidR="00F56432" w:rsidRPr="008A3458" w:rsidRDefault="00F56432" w:rsidP="00F56432">
      <w:pPr>
        <w:spacing w:line="360" w:lineRule="auto"/>
        <w:ind w:left="567" w:right="822"/>
        <w:contextualSpacing/>
        <w:jc w:val="both"/>
        <w:rPr>
          <w:rFonts w:ascii="Palatino Linotype" w:hAnsi="Palatino Linotype" w:cs="Arial"/>
          <w:b/>
          <w:i/>
          <w:sz w:val="22"/>
          <w:szCs w:val="22"/>
          <w:lang w:val="es-ES"/>
        </w:rPr>
      </w:pPr>
      <w:r w:rsidRPr="008A3458">
        <w:rPr>
          <w:rFonts w:ascii="Palatino Linotype" w:hAnsi="Palatino Linotype" w:cs="Arial"/>
          <w:b/>
          <w:i/>
          <w:sz w:val="22"/>
          <w:szCs w:val="22"/>
          <w:lang w:val="es-ES"/>
        </w:rPr>
        <w:t>VI. Las razones o motivos de inconformidad;</w:t>
      </w:r>
    </w:p>
    <w:p w14:paraId="0F8839E3"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VII. La copia de la respuesta que se impugna y, en su caso, de la notificación correspondiente, en el caso de respuesta de la solicitud; y</w:t>
      </w:r>
    </w:p>
    <w:p w14:paraId="7821655F"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VIII. Firma del recurrente o en su caso huella digital para el caso de que se presente por escrito, requisitos sin los cuales no se dará trámite al recurso.</w:t>
      </w:r>
    </w:p>
    <w:p w14:paraId="343AD849"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lastRenderedPageBreak/>
        <w:t>Adicionalmente, se podrán anexar las pruebas y demás elementos que considere procedentes someter a juicio del Instituto.</w:t>
      </w:r>
    </w:p>
    <w:p w14:paraId="50883C37"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En ningún caso será necesario que el particular ratifique el recurso de revisión interpuesto.</w:t>
      </w:r>
    </w:p>
    <w:p w14:paraId="157ADFB4" w14:textId="77777777" w:rsidR="00F56432" w:rsidRPr="008A3458" w:rsidRDefault="00F56432" w:rsidP="00F56432">
      <w:pPr>
        <w:spacing w:line="360" w:lineRule="auto"/>
        <w:ind w:left="567" w:right="822"/>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En caso de que el recurso se interponga de manera electrónica no será indispensable que contengan los requisitos establecidos en las fracciones II, IV, VII y VIII.</w:t>
      </w:r>
    </w:p>
    <w:p w14:paraId="25E4A813" w14:textId="77777777" w:rsidR="00F56432" w:rsidRPr="008A3458" w:rsidRDefault="00F56432" w:rsidP="00F56432">
      <w:pPr>
        <w:pStyle w:val="Prrafodelista"/>
        <w:tabs>
          <w:tab w:val="left" w:pos="567"/>
        </w:tabs>
        <w:spacing w:line="360" w:lineRule="auto"/>
        <w:ind w:left="0"/>
        <w:jc w:val="both"/>
        <w:rPr>
          <w:rFonts w:ascii="Palatino Linotype" w:eastAsia="Calibri" w:hAnsi="Palatino Linotype" w:cs="Arial"/>
          <w:sz w:val="28"/>
        </w:rPr>
      </w:pPr>
    </w:p>
    <w:p w14:paraId="5010B6C5" w14:textId="77777777" w:rsidR="00F56432" w:rsidRPr="008A3458" w:rsidRDefault="00F56432" w:rsidP="00F56432">
      <w:pPr>
        <w:pStyle w:val="Prrafodelista"/>
        <w:numPr>
          <w:ilvl w:val="0"/>
          <w:numId w:val="2"/>
        </w:numPr>
        <w:tabs>
          <w:tab w:val="left" w:pos="567"/>
        </w:tabs>
        <w:spacing w:line="360" w:lineRule="auto"/>
        <w:ind w:left="0" w:firstLine="0"/>
        <w:jc w:val="both"/>
        <w:rPr>
          <w:rFonts w:ascii="Palatino Linotype" w:eastAsia="Calibri" w:hAnsi="Palatino Linotype" w:cs="Arial"/>
          <w:sz w:val="32"/>
        </w:rPr>
      </w:pPr>
      <w:r w:rsidRPr="008A3458">
        <w:rPr>
          <w:rFonts w:ascii="Palatino Linotype" w:hAnsi="Palatino Linotype" w:cs="Arial"/>
          <w:sz w:val="24"/>
          <w:lang w:val="es-ES"/>
        </w:rPr>
        <w:t xml:space="preserve">El sistema de medios de impugnación en nuestro país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w:t>
      </w:r>
      <w:r w:rsidRPr="008A3458">
        <w:rPr>
          <w:rFonts w:ascii="Palatino Linotype" w:hAnsi="Palatino Linotype" w:cs="Arial"/>
          <w:b/>
          <w:sz w:val="24"/>
          <w:lang w:val="es-ES"/>
        </w:rPr>
        <w:t>De este modo, en los motivos de inconformidad los recurrentes no pueden incluir situaciones novedosas o solicitudes de información nuevas</w:t>
      </w:r>
      <w:r w:rsidRPr="008A3458">
        <w:rPr>
          <w:rFonts w:ascii="Palatino Linotype" w:hAnsi="Palatino Linotype" w:cs="Arial"/>
          <w:sz w:val="24"/>
          <w:lang w:val="es-ES"/>
        </w:rPr>
        <w:t xml:space="preserve"> de las que el Sujeto Obligado no tuvo la oportunidad de conocer y por consiguiente producir un posicionamiento.</w:t>
      </w:r>
    </w:p>
    <w:p w14:paraId="2C40838D" w14:textId="77777777" w:rsidR="00F56432" w:rsidRPr="008A3458" w:rsidRDefault="00F56432" w:rsidP="00F56432">
      <w:pPr>
        <w:pStyle w:val="Prrafodelista"/>
        <w:tabs>
          <w:tab w:val="left" w:pos="567"/>
        </w:tabs>
        <w:spacing w:line="360" w:lineRule="auto"/>
        <w:ind w:left="0"/>
        <w:jc w:val="both"/>
        <w:rPr>
          <w:rFonts w:ascii="Palatino Linotype" w:eastAsia="Calibri" w:hAnsi="Palatino Linotype" w:cs="Arial"/>
          <w:sz w:val="32"/>
        </w:rPr>
      </w:pPr>
    </w:p>
    <w:p w14:paraId="420385D9" w14:textId="77777777" w:rsidR="00F56432" w:rsidRPr="008A3458" w:rsidRDefault="00F56432" w:rsidP="00F56432">
      <w:pPr>
        <w:pStyle w:val="Prrafodelista"/>
        <w:numPr>
          <w:ilvl w:val="0"/>
          <w:numId w:val="2"/>
        </w:numPr>
        <w:tabs>
          <w:tab w:val="left" w:pos="567"/>
        </w:tabs>
        <w:spacing w:line="360" w:lineRule="auto"/>
        <w:ind w:left="0" w:firstLine="0"/>
        <w:jc w:val="both"/>
        <w:rPr>
          <w:rFonts w:ascii="Palatino Linotype" w:eastAsia="Calibri" w:hAnsi="Palatino Linotype" w:cs="Arial"/>
          <w:sz w:val="32"/>
        </w:rPr>
      </w:pPr>
      <w:r w:rsidRPr="008A3458">
        <w:rPr>
          <w:rFonts w:ascii="Palatino Linotype" w:hAnsi="Palatino Linotype" w:cs="Arial"/>
          <w:sz w:val="24"/>
          <w:lang w:val="es-ES"/>
        </w:rPr>
        <w:t xml:space="preserve">Es por ello, que la Ley de la materia contempla que en los casos en que a través del recurso de revisión se pretenda ampliar los requerimientos de información, la inconformidad relativa a estas situaciones novedosas no debe ser tomada en cuenta </w:t>
      </w:r>
      <w:r w:rsidRPr="008A3458">
        <w:rPr>
          <w:rFonts w:ascii="Palatino Linotype" w:hAnsi="Palatino Linotype" w:cs="Arial"/>
          <w:sz w:val="24"/>
          <w:lang w:val="es-ES"/>
        </w:rPr>
        <w:lastRenderedPageBreak/>
        <w:t>como parte de la Litis y debe ser desechada, tal y como lo establece el artículo 191 fracción VII:</w:t>
      </w:r>
    </w:p>
    <w:p w14:paraId="1C32B691" w14:textId="77777777" w:rsidR="00F56432" w:rsidRPr="008A3458" w:rsidRDefault="00F56432" w:rsidP="00F56432">
      <w:pPr>
        <w:pStyle w:val="Prrafodelista"/>
        <w:tabs>
          <w:tab w:val="left" w:pos="567"/>
        </w:tabs>
        <w:spacing w:line="360" w:lineRule="auto"/>
        <w:ind w:left="0"/>
        <w:jc w:val="both"/>
        <w:rPr>
          <w:rFonts w:ascii="Palatino Linotype" w:eastAsia="Calibri" w:hAnsi="Palatino Linotype" w:cs="Arial"/>
          <w:sz w:val="28"/>
        </w:rPr>
      </w:pPr>
    </w:p>
    <w:p w14:paraId="60929F42" w14:textId="77777777" w:rsidR="00F56432" w:rsidRPr="008A3458" w:rsidRDefault="00F56432" w:rsidP="00F56432">
      <w:pPr>
        <w:spacing w:line="360" w:lineRule="auto"/>
        <w:ind w:left="567" w:right="618"/>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Artículo 191. El recurso será desechado por improcedente cuando:</w:t>
      </w:r>
    </w:p>
    <w:p w14:paraId="73F484DC" w14:textId="77777777" w:rsidR="00F56432" w:rsidRPr="008A3458" w:rsidRDefault="00F56432" w:rsidP="00F56432">
      <w:pPr>
        <w:spacing w:line="360" w:lineRule="auto"/>
        <w:ind w:left="567" w:right="618"/>
        <w:contextualSpacing/>
        <w:jc w:val="both"/>
        <w:rPr>
          <w:rFonts w:ascii="Palatino Linotype" w:hAnsi="Palatino Linotype" w:cs="Arial"/>
          <w:i/>
          <w:sz w:val="22"/>
          <w:szCs w:val="22"/>
          <w:lang w:val="es-ES"/>
        </w:rPr>
      </w:pPr>
      <w:r w:rsidRPr="008A3458">
        <w:rPr>
          <w:rFonts w:ascii="Palatino Linotype" w:hAnsi="Palatino Linotype" w:cs="Arial"/>
          <w:i/>
          <w:sz w:val="22"/>
          <w:szCs w:val="22"/>
          <w:lang w:val="es-ES"/>
        </w:rPr>
        <w:t>…</w:t>
      </w:r>
    </w:p>
    <w:p w14:paraId="0699DC9E" w14:textId="77777777" w:rsidR="00F56432" w:rsidRPr="008A3458" w:rsidRDefault="00F56432" w:rsidP="00F56432">
      <w:pPr>
        <w:spacing w:line="360" w:lineRule="auto"/>
        <w:ind w:left="567" w:right="618"/>
        <w:contextualSpacing/>
        <w:jc w:val="both"/>
        <w:rPr>
          <w:rFonts w:ascii="Palatino Linotype" w:hAnsi="Palatino Linotype" w:cs="Arial"/>
          <w:b/>
          <w:i/>
          <w:sz w:val="22"/>
          <w:szCs w:val="22"/>
          <w:u w:val="single"/>
          <w:lang w:val="es-ES"/>
        </w:rPr>
      </w:pPr>
      <w:r w:rsidRPr="008A3458">
        <w:rPr>
          <w:rFonts w:ascii="Palatino Linotype" w:hAnsi="Palatino Linotype" w:cs="Arial"/>
          <w:b/>
          <w:i/>
          <w:sz w:val="22"/>
          <w:szCs w:val="22"/>
          <w:lang w:val="es-ES"/>
        </w:rPr>
        <w:t xml:space="preserve">VII. El recurrente amplíe su solicitud en el recurso de revisión, </w:t>
      </w:r>
      <w:r w:rsidRPr="008A3458">
        <w:rPr>
          <w:rFonts w:ascii="Palatino Linotype" w:hAnsi="Palatino Linotype" w:cs="Arial"/>
          <w:b/>
          <w:i/>
          <w:sz w:val="22"/>
          <w:szCs w:val="22"/>
          <w:u w:val="single"/>
          <w:lang w:val="es-ES"/>
        </w:rPr>
        <w:t>únicamente respecto de los nuevos contenidos.</w:t>
      </w:r>
    </w:p>
    <w:p w14:paraId="57B15411" w14:textId="77777777" w:rsidR="00F56432" w:rsidRPr="008A3458" w:rsidRDefault="00F56432" w:rsidP="00F56432">
      <w:pPr>
        <w:ind w:left="567" w:right="618"/>
        <w:contextualSpacing/>
        <w:jc w:val="both"/>
        <w:rPr>
          <w:rFonts w:ascii="Palatino Linotype" w:hAnsi="Palatino Linotype" w:cs="Arial"/>
          <w:b/>
          <w:i/>
          <w:sz w:val="22"/>
          <w:szCs w:val="22"/>
          <w:u w:val="single"/>
          <w:lang w:val="es-ES"/>
        </w:rPr>
      </w:pPr>
    </w:p>
    <w:p w14:paraId="48F2F2A2" w14:textId="3DAF561F" w:rsidR="00F56432" w:rsidRPr="008A3458" w:rsidRDefault="00F56432" w:rsidP="00F56432">
      <w:pPr>
        <w:pStyle w:val="Prrafodelista"/>
        <w:numPr>
          <w:ilvl w:val="0"/>
          <w:numId w:val="2"/>
        </w:numPr>
        <w:spacing w:before="240" w:after="240" w:line="360" w:lineRule="auto"/>
        <w:ind w:left="0" w:firstLine="0"/>
        <w:jc w:val="both"/>
        <w:rPr>
          <w:rFonts w:ascii="Palatino Linotype" w:hAnsi="Palatino Linotype" w:cs="Arial"/>
          <w:color w:val="000000"/>
        </w:rPr>
      </w:pPr>
      <w:r w:rsidRPr="008A3458">
        <w:rPr>
          <w:rFonts w:ascii="Palatino Linotype" w:hAnsi="Palatino Linotype" w:cs="Arial"/>
          <w:lang w:val="es-ES"/>
        </w:rPr>
        <w:t xml:space="preserve"> </w:t>
      </w:r>
      <w:r w:rsidRPr="008A3458">
        <w:rPr>
          <w:rFonts w:ascii="Palatino Linotype" w:hAnsi="Palatino Linotype" w:cs="Arial"/>
          <w:sz w:val="24"/>
          <w:lang w:val="es-ES"/>
        </w:rPr>
        <w:t>Por lo anterior, resulta improcedente parcialmente el referido agravio, toda vez que</w:t>
      </w:r>
      <w:r w:rsidRPr="008A3458">
        <w:rPr>
          <w:rFonts w:ascii="Palatino Linotype" w:hAnsi="Palatino Linotype" w:cs="Arial"/>
          <w:color w:val="000000"/>
          <w:sz w:val="24"/>
        </w:rPr>
        <w:t xml:space="preserve"> </w:t>
      </w:r>
      <w:r w:rsidR="00F2743D" w:rsidRPr="008A3458">
        <w:rPr>
          <w:rFonts w:ascii="Palatino Linotype" w:hAnsi="Palatino Linotype" w:cs="Arial"/>
          <w:color w:val="000000"/>
          <w:sz w:val="24"/>
        </w:rPr>
        <w:t>el R</w:t>
      </w:r>
      <w:r w:rsidRPr="008A3458">
        <w:rPr>
          <w:rFonts w:ascii="Palatino Linotype" w:hAnsi="Palatino Linotype" w:cs="Arial"/>
          <w:color w:val="000000"/>
          <w:sz w:val="24"/>
        </w:rPr>
        <w:t>ecurrente se excede dentro de su inconformidad solicitando al Sujeto Obligado</w:t>
      </w:r>
      <w:r w:rsidR="00F2743D" w:rsidRPr="008A3458">
        <w:rPr>
          <w:rFonts w:ascii="Palatino Linotype" w:hAnsi="Palatino Linotype" w:cs="Arial"/>
          <w:color w:val="000000"/>
          <w:sz w:val="24"/>
        </w:rPr>
        <w:t xml:space="preserve"> indique cuales son las cámaras que necesitan reparación</w:t>
      </w:r>
      <w:r w:rsidRPr="008A3458">
        <w:rPr>
          <w:rFonts w:ascii="Palatino Linotype" w:hAnsi="Palatino Linotype" w:cs="Arial"/>
          <w:color w:val="000000"/>
          <w:sz w:val="24"/>
        </w:rPr>
        <w:t xml:space="preserve">, lo que hace que se surta lo que en la teoría jurídica se le denomina como </w:t>
      </w:r>
      <w:r w:rsidRPr="008A3458">
        <w:rPr>
          <w:rFonts w:ascii="Palatino Linotype" w:hAnsi="Palatino Linotype" w:cs="Arial"/>
          <w:b/>
          <w:color w:val="000000"/>
          <w:sz w:val="24"/>
        </w:rPr>
        <w:t xml:space="preserve">plus </w:t>
      </w:r>
      <w:proofErr w:type="spellStart"/>
      <w:r w:rsidRPr="008A3458">
        <w:rPr>
          <w:rFonts w:ascii="Palatino Linotype" w:hAnsi="Palatino Linotype" w:cs="Arial"/>
          <w:b/>
          <w:color w:val="000000"/>
          <w:sz w:val="24"/>
        </w:rPr>
        <w:t>petitio</w:t>
      </w:r>
      <w:proofErr w:type="spellEnd"/>
      <w:r w:rsidRPr="008A3458">
        <w:rPr>
          <w:rFonts w:ascii="Palatino Linotype" w:hAnsi="Palatino Linotype" w:cs="Arial"/>
          <w:color w:val="000000"/>
          <w:sz w:val="24"/>
        </w:rPr>
        <w:t>.</w:t>
      </w:r>
    </w:p>
    <w:p w14:paraId="2B52FE41" w14:textId="77777777" w:rsidR="00F56432" w:rsidRPr="008A3458" w:rsidRDefault="00F56432" w:rsidP="00F56432">
      <w:pPr>
        <w:pStyle w:val="Prrafodelista"/>
        <w:spacing w:before="240" w:after="240" w:line="360" w:lineRule="auto"/>
        <w:ind w:left="0"/>
        <w:jc w:val="both"/>
        <w:rPr>
          <w:rFonts w:ascii="Palatino Linotype" w:hAnsi="Palatino Linotype" w:cs="Arial"/>
          <w:color w:val="000000"/>
        </w:rPr>
      </w:pPr>
    </w:p>
    <w:p w14:paraId="29F0CF71" w14:textId="77777777" w:rsidR="00F56432" w:rsidRPr="008A3458" w:rsidRDefault="00F56432" w:rsidP="00F56432">
      <w:pPr>
        <w:pStyle w:val="Prrafodelista"/>
        <w:numPr>
          <w:ilvl w:val="0"/>
          <w:numId w:val="2"/>
        </w:numPr>
        <w:spacing w:before="240" w:after="240" w:line="360" w:lineRule="auto"/>
        <w:ind w:left="0" w:firstLine="0"/>
        <w:jc w:val="both"/>
        <w:rPr>
          <w:rFonts w:ascii="Palatino Linotype" w:hAnsi="Palatino Linotype" w:cs="Arial"/>
          <w:color w:val="000000"/>
          <w:sz w:val="24"/>
        </w:rPr>
      </w:pPr>
      <w:r w:rsidRPr="008A3458">
        <w:rPr>
          <w:rFonts w:ascii="Palatino Linotype" w:hAnsi="Palatino Linotype" w:cs="Arial"/>
          <w:sz w:val="24"/>
          <w:lang w:val="es-ES"/>
        </w:rPr>
        <w:t>Sin embargo, a efecto de no vulnerar el derecho accionado por el particular, se hace de su conocimiento que se dejan a salvo sus derechos para que, de así considerarlo, formule nuevas solicitudes requiriendo la información que sea de su interés.</w:t>
      </w:r>
    </w:p>
    <w:p w14:paraId="06CDDE67" w14:textId="77777777" w:rsidR="004D7C2E" w:rsidRPr="008A3458" w:rsidRDefault="004D7C2E" w:rsidP="00F25A1A">
      <w:pPr>
        <w:pStyle w:val="Prrafodelista"/>
        <w:spacing w:line="360" w:lineRule="auto"/>
        <w:ind w:left="0"/>
        <w:jc w:val="both"/>
        <w:rPr>
          <w:rFonts w:ascii="Palatino Linotype" w:hAnsi="Palatino Linotype"/>
          <w:lang w:eastAsia="en-US"/>
        </w:rPr>
      </w:pPr>
    </w:p>
    <w:p w14:paraId="7E3D82BF" w14:textId="0685E4E0" w:rsidR="00F2743D" w:rsidRPr="008A3458" w:rsidRDefault="00F2743D" w:rsidP="00F25A1A">
      <w:pPr>
        <w:pStyle w:val="Prrafodelista"/>
        <w:numPr>
          <w:ilvl w:val="0"/>
          <w:numId w:val="2"/>
        </w:numPr>
        <w:spacing w:line="360" w:lineRule="auto"/>
        <w:ind w:left="0" w:firstLine="0"/>
        <w:jc w:val="both"/>
        <w:rPr>
          <w:rFonts w:ascii="Palatino Linotype" w:hAnsi="Palatino Linotype" w:cs="Arial"/>
          <w:sz w:val="24"/>
        </w:rPr>
      </w:pPr>
      <w:r w:rsidRPr="008A3458">
        <w:rPr>
          <w:rFonts w:ascii="Palatino Linotype" w:hAnsi="Palatino Linotype" w:cs="Arial"/>
          <w:sz w:val="24"/>
        </w:rPr>
        <w:t>Ahora bien, por lo que corresponde al número de cámaras que funcionan, el Sujeto Obligado fue omiso en realizar manifestación alguna, impidiendo que el particular tenga acceso a la totalidad de la información requerida.</w:t>
      </w:r>
    </w:p>
    <w:p w14:paraId="29A32450" w14:textId="77777777" w:rsidR="00F2743D" w:rsidRPr="008A3458" w:rsidRDefault="00F2743D" w:rsidP="00F2743D">
      <w:pPr>
        <w:pStyle w:val="Prrafodelista"/>
        <w:rPr>
          <w:rFonts w:ascii="Palatino Linotype" w:hAnsi="Palatino Linotype" w:cs="Arial"/>
          <w:sz w:val="24"/>
        </w:rPr>
      </w:pPr>
    </w:p>
    <w:p w14:paraId="4AE7D4BB" w14:textId="18CDC8F5" w:rsidR="00F25A1A" w:rsidRPr="008A3458" w:rsidRDefault="00F25A1A" w:rsidP="00F25A1A">
      <w:pPr>
        <w:pStyle w:val="Prrafodelista"/>
        <w:numPr>
          <w:ilvl w:val="0"/>
          <w:numId w:val="2"/>
        </w:numPr>
        <w:spacing w:line="360" w:lineRule="auto"/>
        <w:ind w:left="0" w:firstLine="0"/>
        <w:jc w:val="both"/>
        <w:rPr>
          <w:rFonts w:ascii="Palatino Linotype" w:hAnsi="Palatino Linotype" w:cs="Arial"/>
          <w:sz w:val="24"/>
        </w:rPr>
      </w:pPr>
      <w:r w:rsidRPr="008A3458">
        <w:rPr>
          <w:rFonts w:ascii="Palatino Linotype" w:hAnsi="Palatino Linotype" w:cs="Arial"/>
          <w:sz w:val="24"/>
        </w:rPr>
        <w:t>E</w:t>
      </w:r>
      <w:r w:rsidRPr="008A3458">
        <w:rPr>
          <w:rFonts w:ascii="Palatino Linotype" w:eastAsia="Calibri" w:hAnsi="Palatino Linotype" w:cs="Arial"/>
          <w:sz w:val="24"/>
        </w:rPr>
        <w:t>l Sujeto Obligado incumplió con lo que dispone la Ley de Transparencia y Acceso a la Información Pública del Estado de México y Municipios en el artículo 11, el cual dispone lo siguiente:</w:t>
      </w:r>
    </w:p>
    <w:p w14:paraId="3AD8F4DB" w14:textId="77777777" w:rsidR="00F25A1A" w:rsidRPr="008A3458" w:rsidRDefault="00F25A1A" w:rsidP="00F25A1A">
      <w:pPr>
        <w:pStyle w:val="Prrafodelista"/>
        <w:tabs>
          <w:tab w:val="left" w:pos="567"/>
        </w:tabs>
        <w:spacing w:line="360" w:lineRule="auto"/>
        <w:ind w:left="0"/>
        <w:jc w:val="both"/>
        <w:rPr>
          <w:rFonts w:ascii="Palatino Linotype" w:eastAsia="Calibri" w:hAnsi="Palatino Linotype" w:cs="Arial"/>
        </w:rPr>
      </w:pPr>
    </w:p>
    <w:p w14:paraId="3036571E" w14:textId="77777777" w:rsidR="00F25A1A" w:rsidRPr="008A3458" w:rsidRDefault="00F25A1A" w:rsidP="00F25A1A">
      <w:pPr>
        <w:pStyle w:val="Prrafodelista"/>
        <w:tabs>
          <w:tab w:val="left" w:pos="567"/>
        </w:tabs>
        <w:spacing w:line="360" w:lineRule="auto"/>
        <w:ind w:left="567" w:right="616"/>
        <w:jc w:val="both"/>
        <w:rPr>
          <w:rFonts w:ascii="Palatino Linotype" w:eastAsia="Calibri" w:hAnsi="Palatino Linotype" w:cs="Arial"/>
          <w:i/>
        </w:rPr>
      </w:pPr>
      <w:r w:rsidRPr="008A3458">
        <w:rPr>
          <w:rFonts w:ascii="Palatino Linotype" w:eastAsia="Calibri" w:hAnsi="Palatino Linotype" w:cs="Arial"/>
          <w:i/>
        </w:rPr>
        <w:t xml:space="preserve">Artículo 11. </w:t>
      </w:r>
      <w:r w:rsidRPr="008A3458">
        <w:rPr>
          <w:rFonts w:ascii="Palatino Linotype" w:eastAsia="Calibri" w:hAnsi="Palatino Linotype" w:cs="Arial"/>
          <w:b/>
          <w:i/>
        </w:rPr>
        <w:t>En la</w:t>
      </w:r>
      <w:r w:rsidRPr="008A3458">
        <w:rPr>
          <w:rFonts w:ascii="Palatino Linotype" w:eastAsia="Calibri" w:hAnsi="Palatino Linotype" w:cs="Arial"/>
          <w:i/>
        </w:rPr>
        <w:t xml:space="preserve"> generación, publicación y </w:t>
      </w:r>
      <w:r w:rsidRPr="008A3458">
        <w:rPr>
          <w:rFonts w:ascii="Palatino Linotype" w:eastAsia="Calibri" w:hAnsi="Palatino Linotype" w:cs="Arial"/>
          <w:b/>
          <w:i/>
        </w:rPr>
        <w:t>entrega de información se deberá garantizar que ésta sea</w:t>
      </w:r>
      <w:r w:rsidRPr="008A3458">
        <w:rPr>
          <w:rFonts w:ascii="Palatino Linotype" w:eastAsia="Calibri" w:hAnsi="Palatino Linotype" w:cs="Arial"/>
          <w:i/>
        </w:rPr>
        <w:t xml:space="preserve"> </w:t>
      </w:r>
      <w:r w:rsidRPr="008A3458">
        <w:rPr>
          <w:rFonts w:ascii="Palatino Linotype" w:eastAsia="Calibri" w:hAnsi="Palatino Linotype" w:cs="Arial"/>
          <w:b/>
          <w:i/>
        </w:rPr>
        <w:t>accesible</w:t>
      </w:r>
      <w:r w:rsidRPr="008A3458">
        <w:rPr>
          <w:rFonts w:ascii="Palatino Linotype" w:eastAsia="Calibri" w:hAnsi="Palatino Linotype" w:cs="Arial"/>
          <w:i/>
        </w:rPr>
        <w:t xml:space="preserve">, actualizada, </w:t>
      </w:r>
      <w:r w:rsidRPr="008A3458">
        <w:rPr>
          <w:rFonts w:ascii="Palatino Linotype" w:eastAsia="Calibri" w:hAnsi="Palatino Linotype" w:cs="Arial"/>
          <w:b/>
          <w:i/>
        </w:rPr>
        <w:t>completa</w:t>
      </w:r>
      <w:r w:rsidRPr="008A3458">
        <w:rPr>
          <w:rFonts w:ascii="Palatino Linotype" w:eastAsia="Calibri" w:hAnsi="Palatino Linotype" w:cs="Arial"/>
          <w:i/>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2FB8E068" w14:textId="77777777" w:rsidR="00F25A1A" w:rsidRPr="008A3458" w:rsidRDefault="00F25A1A" w:rsidP="00F25A1A">
      <w:pPr>
        <w:tabs>
          <w:tab w:val="left" w:pos="567"/>
        </w:tabs>
        <w:spacing w:line="360" w:lineRule="auto"/>
        <w:jc w:val="both"/>
        <w:rPr>
          <w:rFonts w:ascii="Palatino Linotype" w:eastAsia="Calibri" w:hAnsi="Palatino Linotype" w:cs="Arial"/>
        </w:rPr>
      </w:pPr>
    </w:p>
    <w:p w14:paraId="6285CCB2" w14:textId="28636D45" w:rsidR="00F25A1A" w:rsidRPr="008A3458" w:rsidRDefault="00F25A1A" w:rsidP="00F25A1A">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Pues la entrega de la información que realizó el Sujeto Obligado</w:t>
      </w:r>
      <w:r w:rsidR="00F2743D" w:rsidRPr="008A3458">
        <w:rPr>
          <w:rFonts w:ascii="Palatino Linotype" w:eastAsia="Calibri" w:hAnsi="Palatino Linotype" w:cs="Arial"/>
          <w:sz w:val="24"/>
        </w:rPr>
        <w:t xml:space="preserve"> resultó incompleta.</w:t>
      </w:r>
    </w:p>
    <w:p w14:paraId="420ABD7A" w14:textId="77777777" w:rsidR="00F25A1A" w:rsidRPr="008A3458" w:rsidRDefault="00F25A1A" w:rsidP="00F25A1A">
      <w:pPr>
        <w:pStyle w:val="Prrafodelista"/>
        <w:tabs>
          <w:tab w:val="left" w:pos="567"/>
        </w:tabs>
        <w:spacing w:line="360" w:lineRule="auto"/>
        <w:ind w:left="0"/>
        <w:jc w:val="both"/>
        <w:rPr>
          <w:rFonts w:ascii="Palatino Linotype" w:eastAsia="Calibri" w:hAnsi="Palatino Linotype" w:cs="Arial"/>
          <w:sz w:val="24"/>
        </w:rPr>
      </w:pPr>
    </w:p>
    <w:p w14:paraId="3113D1FB" w14:textId="740135AA" w:rsidR="00F25A1A" w:rsidRPr="008A3458" w:rsidRDefault="00F2743D" w:rsidP="00F25A1A">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8A3458">
        <w:rPr>
          <w:rFonts w:ascii="Palatino Linotype" w:hAnsi="Palatino Linotype"/>
          <w:sz w:val="24"/>
          <w:lang w:val="es-ES"/>
        </w:rPr>
        <w:t>L</w:t>
      </w:r>
      <w:r w:rsidR="00F25A1A" w:rsidRPr="008A3458">
        <w:rPr>
          <w:rFonts w:ascii="Palatino Linotype" w:hAnsi="Palatino Linotype"/>
          <w:sz w:val="24"/>
          <w:lang w:val="es-ES"/>
        </w:rPr>
        <w:t>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606B49CC" w14:textId="77777777" w:rsidR="00F25A1A" w:rsidRPr="008A3458" w:rsidRDefault="00F25A1A" w:rsidP="00F25A1A">
      <w:pPr>
        <w:pStyle w:val="Prrafodelista"/>
        <w:rPr>
          <w:rFonts w:ascii="Palatino Linotype" w:hAnsi="Palatino Linotype"/>
          <w:lang w:val="es-ES"/>
        </w:rPr>
      </w:pPr>
    </w:p>
    <w:p w14:paraId="0EFAF91E" w14:textId="77777777" w:rsidR="00F25A1A" w:rsidRPr="008A3458" w:rsidRDefault="00F25A1A" w:rsidP="00F25A1A">
      <w:pPr>
        <w:pStyle w:val="Prrafodelista"/>
        <w:tabs>
          <w:tab w:val="left" w:pos="426"/>
          <w:tab w:val="left" w:pos="851"/>
        </w:tabs>
        <w:spacing w:before="240" w:after="240" w:line="360" w:lineRule="auto"/>
        <w:ind w:left="567" w:right="616"/>
        <w:jc w:val="both"/>
        <w:rPr>
          <w:rFonts w:ascii="Palatino Linotype" w:hAnsi="Palatino Linotype"/>
          <w:i/>
          <w:lang w:val="es-ES"/>
        </w:rPr>
      </w:pPr>
      <w:r w:rsidRPr="008A3458">
        <w:rPr>
          <w:rFonts w:ascii="Palatino Linotype" w:hAnsi="Palatino Linotype"/>
          <w:b/>
          <w:i/>
          <w:lang w:val="es-ES"/>
        </w:rPr>
        <w:t xml:space="preserve">Artículo 22. En el procedimiento de acceso, entrega y publicación de la información se propiciarán las condiciones necesarias para que ésta sea accesible </w:t>
      </w:r>
      <w:r w:rsidRPr="008A3458">
        <w:rPr>
          <w:rFonts w:ascii="Palatino Linotype" w:hAnsi="Palatino Linotype"/>
          <w:b/>
          <w:i/>
          <w:lang w:val="es-ES"/>
        </w:rPr>
        <w:lastRenderedPageBreak/>
        <w:t>a cualquier persona</w:t>
      </w:r>
      <w:r w:rsidRPr="008A3458">
        <w:rPr>
          <w:rFonts w:ascii="Palatino Linotype" w:hAnsi="Palatino Linotype"/>
          <w:i/>
          <w:lang w:val="es-ES"/>
        </w:rPr>
        <w:t>, de conformidad con el artículo 5 de la Constitución Local y demás disposiciones de la materia.</w:t>
      </w:r>
    </w:p>
    <w:p w14:paraId="4D33BDDA" w14:textId="77777777" w:rsidR="00F25A1A" w:rsidRPr="008A3458" w:rsidRDefault="00F25A1A" w:rsidP="00F25A1A">
      <w:pPr>
        <w:pStyle w:val="Prrafodelista"/>
        <w:tabs>
          <w:tab w:val="left" w:pos="851"/>
        </w:tabs>
        <w:spacing w:before="240" w:after="240" w:line="360" w:lineRule="auto"/>
        <w:ind w:left="0" w:right="49"/>
        <w:jc w:val="both"/>
        <w:rPr>
          <w:rFonts w:ascii="Palatino Linotype" w:hAnsi="Palatino Linotype"/>
          <w:lang w:val="es-ES"/>
        </w:rPr>
      </w:pPr>
    </w:p>
    <w:p w14:paraId="550738C0" w14:textId="407ABB10" w:rsidR="00F25A1A" w:rsidRPr="008A3458" w:rsidRDefault="00F25A1A" w:rsidP="00F25A1A">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8A3458">
        <w:rPr>
          <w:rFonts w:ascii="Palatino Linotype" w:hAnsi="Palatino Linotype"/>
          <w:sz w:val="24"/>
          <w:lang w:val="es-ES"/>
        </w:rPr>
        <w:t>Al establecer “condiciones necesarias para que esta sea accesible”, abarca muchos factores, algunos más complejos y específicos como accesibilidad a personas con discapacidad o lenguas indígenas, como algunos más simples, como en el presente asunto en particular, que el contenido permita</w:t>
      </w:r>
      <w:r w:rsidR="00F2743D" w:rsidRPr="008A3458">
        <w:rPr>
          <w:rFonts w:ascii="Palatino Linotype" w:hAnsi="Palatino Linotype"/>
          <w:sz w:val="24"/>
          <w:lang w:val="es-ES"/>
        </w:rPr>
        <w:t xml:space="preserve"> el acceso a la información completa</w:t>
      </w:r>
      <w:r w:rsidRPr="008A3458">
        <w:rPr>
          <w:rFonts w:ascii="Palatino Linotype" w:hAnsi="Palatino Linotype"/>
          <w:sz w:val="24"/>
          <w:lang w:val="es-ES"/>
        </w:rPr>
        <w:t>. Pues se puede apreciar a simple vista que la documentación que emitió el Sujeto Obligado</w:t>
      </w:r>
      <w:r w:rsidR="00F2743D" w:rsidRPr="008A3458">
        <w:rPr>
          <w:rFonts w:ascii="Palatino Linotype" w:hAnsi="Palatino Linotype"/>
          <w:sz w:val="24"/>
          <w:lang w:val="es-ES"/>
        </w:rPr>
        <w:t xml:space="preserve"> no colmó la totalidad de los requerimientos, faltando algunos elementos como son el número de cámaras del C4 que se encuentran funcionando a la fecha de la solicitud.</w:t>
      </w:r>
    </w:p>
    <w:p w14:paraId="1118EE73" w14:textId="77777777" w:rsidR="00F25A1A" w:rsidRPr="008A3458" w:rsidRDefault="00F25A1A" w:rsidP="00F25A1A">
      <w:pPr>
        <w:pStyle w:val="Prrafodelista"/>
        <w:tabs>
          <w:tab w:val="left" w:pos="851"/>
        </w:tabs>
        <w:spacing w:before="240" w:after="240" w:line="360" w:lineRule="auto"/>
        <w:ind w:left="0" w:right="49"/>
        <w:jc w:val="both"/>
        <w:rPr>
          <w:rFonts w:ascii="Palatino Linotype" w:hAnsi="Palatino Linotype"/>
          <w:lang w:val="es-ES"/>
        </w:rPr>
      </w:pPr>
    </w:p>
    <w:p w14:paraId="22D9C872" w14:textId="5CFF1B3B" w:rsidR="004D7C2E" w:rsidRPr="008A3458" w:rsidRDefault="00F25A1A" w:rsidP="0013033C">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 xml:space="preserve">La información que proporcionen los Sujetos Obligados para dar cumplimiento al derecho de acceso a la información </w:t>
      </w:r>
      <w:proofErr w:type="gramStart"/>
      <w:r w:rsidRPr="008A3458">
        <w:rPr>
          <w:rFonts w:ascii="Palatino Linotype" w:eastAsia="Calibri" w:hAnsi="Palatino Linotype" w:cs="Arial"/>
          <w:sz w:val="24"/>
        </w:rPr>
        <w:t>deben</w:t>
      </w:r>
      <w:proofErr w:type="gramEnd"/>
      <w:r w:rsidRPr="008A3458">
        <w:rPr>
          <w:rFonts w:ascii="Palatino Linotype" w:eastAsia="Calibri" w:hAnsi="Palatino Linotype" w:cs="Arial"/>
          <w:sz w:val="24"/>
        </w:rPr>
        <w:t xml:space="preserve"> se</w:t>
      </w:r>
      <w:r w:rsidR="00F2743D" w:rsidRPr="008A3458">
        <w:rPr>
          <w:rFonts w:ascii="Palatino Linotype" w:eastAsia="Calibri" w:hAnsi="Palatino Linotype" w:cs="Arial"/>
          <w:sz w:val="24"/>
        </w:rPr>
        <w:t>r claros, precisos y sobre todo se debe entregar la información completa</w:t>
      </w:r>
      <w:r w:rsidRPr="008A3458">
        <w:rPr>
          <w:rFonts w:ascii="Palatino Linotype" w:eastAsia="Calibri" w:hAnsi="Palatino Linotype" w:cs="Arial"/>
          <w:sz w:val="24"/>
        </w:rPr>
        <w:t>, para cumplir en estricto sentido con el principio de accesibilidad, puesto que de lo contrario se restringe de manera ilegítima el derecho de los particulares al impedirles conocer el contenido de los documentos.</w:t>
      </w:r>
    </w:p>
    <w:p w14:paraId="2EB29E7A" w14:textId="77777777" w:rsidR="0013033C" w:rsidRPr="008A3458" w:rsidRDefault="0013033C" w:rsidP="0013033C">
      <w:pPr>
        <w:pStyle w:val="Prrafodelista"/>
        <w:rPr>
          <w:rFonts w:ascii="Palatino Linotype" w:eastAsia="Calibri" w:hAnsi="Palatino Linotype" w:cs="Arial"/>
          <w:sz w:val="24"/>
        </w:rPr>
      </w:pPr>
    </w:p>
    <w:p w14:paraId="26BE568D" w14:textId="1DF3C17E" w:rsidR="0013033C" w:rsidRPr="008A3458" w:rsidRDefault="0013033C" w:rsidP="00A53DB2">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 xml:space="preserve">Dicho lo anterior, se localizó el Plan de Desarrollo Municipal de Chimalhuacán 2022-2024, el cual, en materia de Seguridad Pública, se cuenta con un programa presupuestario, el cual incluye los proyectos orientados a combatir la inseguridad pública con estricto apego a la ley para erradicar la impunidad y la corrupción, </w:t>
      </w:r>
      <w:r w:rsidRPr="008A3458">
        <w:rPr>
          <w:rFonts w:ascii="Palatino Linotype" w:eastAsia="Calibri" w:hAnsi="Palatino Linotype" w:cs="Arial"/>
          <w:sz w:val="24"/>
        </w:rPr>
        <w:lastRenderedPageBreak/>
        <w:t>mediante la profesionalización de los cuerpos de seguridad, modificando los métodos y programas de estudio para humanizarlos, dignificarlos y hacerlos más eficientes, aplicando sistemas de reclutamiento y selección confiable y riguroso proceso estandarizado de evaluación, así como promover la participación social en acciones preventivas del delito.</w:t>
      </w:r>
    </w:p>
    <w:p w14:paraId="22B4A313" w14:textId="77777777" w:rsidR="0013033C" w:rsidRPr="008A3458" w:rsidRDefault="0013033C" w:rsidP="0013033C">
      <w:pPr>
        <w:pStyle w:val="Prrafodelista"/>
        <w:rPr>
          <w:rFonts w:ascii="Palatino Linotype" w:eastAsia="Calibri" w:hAnsi="Palatino Linotype" w:cs="Arial"/>
          <w:sz w:val="24"/>
        </w:rPr>
      </w:pPr>
    </w:p>
    <w:p w14:paraId="2B52CDF9" w14:textId="6263BD32" w:rsidR="0013033C" w:rsidRPr="008A3458" w:rsidRDefault="0013033C" w:rsidP="00A53DB2">
      <w:pPr>
        <w:pStyle w:val="Prrafodelista"/>
        <w:numPr>
          <w:ilvl w:val="0"/>
          <w:numId w:val="2"/>
        </w:numPr>
        <w:spacing w:line="360" w:lineRule="auto"/>
        <w:ind w:left="0" w:firstLine="0"/>
        <w:jc w:val="both"/>
        <w:rPr>
          <w:rFonts w:ascii="Palatino Linotype" w:eastAsia="Calibri" w:hAnsi="Palatino Linotype" w:cs="Arial"/>
          <w:sz w:val="24"/>
        </w:rPr>
      </w:pPr>
      <w:r w:rsidRPr="008A3458">
        <w:rPr>
          <w:rFonts w:ascii="Palatino Linotype" w:eastAsia="Calibri" w:hAnsi="Palatino Linotype" w:cs="Arial"/>
          <w:sz w:val="24"/>
        </w:rPr>
        <w:t>Entre las actividades a destacar se encuentran las siguientes:</w:t>
      </w:r>
    </w:p>
    <w:p w14:paraId="5E561E25" w14:textId="77777777" w:rsidR="0013033C" w:rsidRPr="008A3458" w:rsidRDefault="0013033C" w:rsidP="0013033C">
      <w:pPr>
        <w:pStyle w:val="Prrafodelista"/>
        <w:rPr>
          <w:rFonts w:ascii="Palatino Linotype" w:eastAsia="Calibri" w:hAnsi="Palatino Linotype" w:cs="Arial"/>
          <w:sz w:val="24"/>
        </w:rPr>
      </w:pPr>
    </w:p>
    <w:p w14:paraId="275E0E44" w14:textId="77777777" w:rsidR="0013033C" w:rsidRPr="008A3458" w:rsidRDefault="0013033C" w:rsidP="0013033C">
      <w:pPr>
        <w:pStyle w:val="Prrafodelista"/>
        <w:spacing w:line="360" w:lineRule="auto"/>
        <w:ind w:left="0"/>
        <w:jc w:val="both"/>
        <w:rPr>
          <w:rFonts w:ascii="Palatino Linotype" w:eastAsia="Calibri" w:hAnsi="Palatino Linotype" w:cs="Arial"/>
          <w:sz w:val="24"/>
        </w:rPr>
      </w:pPr>
    </w:p>
    <w:p w14:paraId="264C20E1" w14:textId="675E7429" w:rsidR="0013033C" w:rsidRPr="008A3458" w:rsidRDefault="0013033C" w:rsidP="0013033C">
      <w:pPr>
        <w:pStyle w:val="Prrafodelista"/>
        <w:spacing w:line="360" w:lineRule="auto"/>
        <w:ind w:left="0"/>
        <w:jc w:val="both"/>
        <w:rPr>
          <w:rFonts w:ascii="Palatino Linotype" w:eastAsia="Calibri" w:hAnsi="Palatino Linotype" w:cs="Arial"/>
          <w:sz w:val="24"/>
        </w:rPr>
      </w:pPr>
      <w:r w:rsidRPr="008A3458">
        <w:rPr>
          <w:rFonts w:ascii="Palatino Linotype" w:eastAsia="Calibri" w:hAnsi="Palatino Linotype" w:cs="Arial"/>
          <w:noProof/>
          <w:sz w:val="24"/>
          <w:lang w:eastAsia="es-MX"/>
        </w:rPr>
        <w:drawing>
          <wp:inline distT="0" distB="0" distL="0" distR="0" wp14:anchorId="2D9B27C1" wp14:editId="588DABE7">
            <wp:extent cx="5742940" cy="38538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3853815"/>
                    </a:xfrm>
                    <a:prstGeom prst="rect">
                      <a:avLst/>
                    </a:prstGeom>
                  </pic:spPr>
                </pic:pic>
              </a:graphicData>
            </a:graphic>
          </wp:inline>
        </w:drawing>
      </w:r>
    </w:p>
    <w:p w14:paraId="1AA97BDE" w14:textId="77777777" w:rsidR="00F2743D" w:rsidRPr="008A3458" w:rsidRDefault="00F2743D" w:rsidP="00F2743D">
      <w:pPr>
        <w:pStyle w:val="Prrafodelista"/>
        <w:rPr>
          <w:rFonts w:ascii="Palatino Linotype" w:hAnsi="Palatino Linotype"/>
          <w:lang w:eastAsia="en-US"/>
        </w:rPr>
      </w:pPr>
    </w:p>
    <w:p w14:paraId="404F27C4" w14:textId="77777777" w:rsidR="00C45042" w:rsidRPr="008A3458" w:rsidRDefault="0013033C" w:rsidP="00322DF6">
      <w:pPr>
        <w:pStyle w:val="Prrafodelista"/>
        <w:numPr>
          <w:ilvl w:val="0"/>
          <w:numId w:val="2"/>
        </w:numPr>
        <w:spacing w:line="360" w:lineRule="auto"/>
        <w:ind w:left="0" w:firstLine="0"/>
        <w:jc w:val="both"/>
        <w:rPr>
          <w:rFonts w:ascii="Palatino Linotype" w:hAnsi="Palatino Linotype"/>
          <w:lang w:eastAsia="en-US"/>
        </w:rPr>
      </w:pPr>
      <w:r w:rsidRPr="008A3458">
        <w:rPr>
          <w:rFonts w:ascii="Palatino Linotype" w:hAnsi="Palatino Linotype"/>
          <w:lang w:eastAsia="en-US"/>
        </w:rPr>
        <w:t xml:space="preserve">Es así que, el Plan de Desarrollo Municipal vigente, establece un programa relativo a los sistemas de vigilancia </w:t>
      </w:r>
      <w:r w:rsidR="00C45042" w:rsidRPr="008A3458">
        <w:rPr>
          <w:rFonts w:ascii="Palatino Linotype" w:hAnsi="Palatino Linotype"/>
          <w:lang w:eastAsia="en-US"/>
        </w:rPr>
        <w:t>que tendrá una gestión trimestral, en la que se incluye el número de cámaras de video vigilancia funcionando/ total de cámaras de video vigilancia instaladas.</w:t>
      </w:r>
    </w:p>
    <w:p w14:paraId="43A698DC" w14:textId="77777777" w:rsidR="00C45042" w:rsidRPr="008A3458" w:rsidRDefault="00C45042" w:rsidP="00C45042">
      <w:pPr>
        <w:pStyle w:val="Prrafodelista"/>
        <w:spacing w:line="360" w:lineRule="auto"/>
        <w:ind w:left="0"/>
        <w:jc w:val="both"/>
        <w:rPr>
          <w:rFonts w:ascii="Palatino Linotype" w:hAnsi="Palatino Linotype"/>
          <w:lang w:eastAsia="en-US"/>
        </w:rPr>
      </w:pPr>
    </w:p>
    <w:p w14:paraId="73314F26" w14:textId="1B7ED030" w:rsidR="00C45042" w:rsidRPr="008A3458" w:rsidRDefault="00C45042" w:rsidP="00322DF6">
      <w:pPr>
        <w:pStyle w:val="Prrafodelista"/>
        <w:numPr>
          <w:ilvl w:val="0"/>
          <w:numId w:val="2"/>
        </w:numPr>
        <w:spacing w:line="360" w:lineRule="auto"/>
        <w:ind w:left="0" w:firstLine="0"/>
        <w:jc w:val="both"/>
        <w:rPr>
          <w:rFonts w:ascii="Palatino Linotype" w:hAnsi="Palatino Linotype"/>
          <w:lang w:eastAsia="en-US"/>
        </w:rPr>
      </w:pPr>
      <w:r w:rsidRPr="008A3458">
        <w:rPr>
          <w:rFonts w:ascii="Palatino Linotype" w:hAnsi="Palatino Linotype"/>
          <w:lang w:eastAsia="en-US"/>
        </w:rPr>
        <w:t>Es así que, del Plan de Desarrollo citado, se puede determinar que el Ayuntamiento de Chimalhuacán genera, administra y posee la información requerida por el particular, toda vez que forma parte de los parámetros del programa referido en materia de seguridad pública. En consecuencia, se ORDENA al Sujeto Obligado entregar el documento donde conste el número de cámaras de video vigilancia que se encontraban funcionando a la fecha de la solicitud.</w:t>
      </w:r>
    </w:p>
    <w:p w14:paraId="00455B60" w14:textId="77777777" w:rsidR="00C45042" w:rsidRPr="008A3458" w:rsidRDefault="00C45042" w:rsidP="00C45042">
      <w:pPr>
        <w:pStyle w:val="Prrafodelista"/>
        <w:rPr>
          <w:rFonts w:ascii="Palatino Linotype" w:hAnsi="Palatino Linotype"/>
          <w:lang w:eastAsia="en-US"/>
        </w:rPr>
      </w:pPr>
    </w:p>
    <w:p w14:paraId="2C0D26EF" w14:textId="2F64EEB5" w:rsidR="00C45042" w:rsidRPr="008A3458" w:rsidRDefault="00C45042" w:rsidP="00322DF6">
      <w:pPr>
        <w:pStyle w:val="Prrafodelista"/>
        <w:numPr>
          <w:ilvl w:val="0"/>
          <w:numId w:val="2"/>
        </w:numPr>
        <w:spacing w:line="360" w:lineRule="auto"/>
        <w:ind w:left="0" w:firstLine="0"/>
        <w:jc w:val="both"/>
        <w:rPr>
          <w:rFonts w:ascii="Palatino Linotype" w:hAnsi="Palatino Linotype"/>
          <w:lang w:eastAsia="en-US"/>
        </w:rPr>
      </w:pPr>
      <w:r w:rsidRPr="008A3458">
        <w:rPr>
          <w:rFonts w:ascii="Palatino Linotype" w:hAnsi="Palatino Linotype"/>
          <w:lang w:eastAsia="en-US"/>
        </w:rPr>
        <w:t>De ser el caso de que la información que se ORDENA entregar contenga datos personales susceptibles de clasificarse como confidenciales, el Sujeto Obligado deberá de estar a lo dispuesto en el Considerando QUINTO de la presente resolución.</w:t>
      </w:r>
    </w:p>
    <w:p w14:paraId="0F9B7093" w14:textId="77777777" w:rsidR="00C45042" w:rsidRPr="008A3458" w:rsidRDefault="00C45042" w:rsidP="00C45042">
      <w:pPr>
        <w:pStyle w:val="Prrafodelista"/>
        <w:rPr>
          <w:rFonts w:ascii="Palatino Linotype" w:hAnsi="Palatino Linotype"/>
          <w:lang w:eastAsia="en-US"/>
        </w:rPr>
      </w:pPr>
    </w:p>
    <w:p w14:paraId="33F6DD83" w14:textId="77777777" w:rsidR="0016414A" w:rsidRPr="008A3458" w:rsidRDefault="0016414A" w:rsidP="0016414A">
      <w:pPr>
        <w:pStyle w:val="Prrafodelista"/>
        <w:spacing w:before="120" w:after="120" w:line="360" w:lineRule="auto"/>
        <w:ind w:left="0"/>
        <w:jc w:val="both"/>
        <w:rPr>
          <w:rFonts w:ascii="Palatino Linotype" w:hAnsi="Palatino Linotype"/>
          <w:b/>
          <w:sz w:val="24"/>
          <w:lang w:val="es-ES_tradnl"/>
        </w:rPr>
      </w:pPr>
      <w:r w:rsidRPr="008A3458">
        <w:rPr>
          <w:rFonts w:ascii="Palatino Linotype" w:hAnsi="Palatino Linotype"/>
          <w:b/>
          <w:sz w:val="24"/>
          <w:lang w:val="es-ES_tradnl"/>
        </w:rPr>
        <w:t>QUINTO. De la versión pública.</w:t>
      </w:r>
    </w:p>
    <w:p w14:paraId="209CCD0C" w14:textId="77777777" w:rsidR="0016414A" w:rsidRPr="008A3458" w:rsidRDefault="0016414A" w:rsidP="0016414A">
      <w:pPr>
        <w:rPr>
          <w:rFonts w:ascii="Palatino Linotype" w:hAnsi="Palatino Linotype"/>
          <w:sz w:val="16"/>
          <w:lang w:val="es-ES_tradnl"/>
        </w:rPr>
      </w:pPr>
    </w:p>
    <w:p w14:paraId="3A7312C3" w14:textId="77777777" w:rsidR="0016414A" w:rsidRPr="008A3458" w:rsidRDefault="0016414A" w:rsidP="0016414A">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20" w:name="_Toc48135362"/>
      <w:bookmarkStart w:id="21" w:name="_Toc72309902"/>
      <w:bookmarkStart w:id="22" w:name="_Toc73643041"/>
      <w:bookmarkStart w:id="23" w:name="_Toc73911519"/>
      <w:bookmarkStart w:id="24" w:name="_Toc87549683"/>
      <w:r w:rsidRPr="008A3458">
        <w:rPr>
          <w:rFonts w:ascii="Palatino Linotype" w:hAnsi="Palatino Linotype" w:cs="Times New Roman"/>
          <w:b/>
          <w:color w:val="auto"/>
          <w:sz w:val="24"/>
          <w:szCs w:val="24"/>
          <w:lang w:eastAsia="es-ES_tradnl"/>
        </w:rPr>
        <w:t>Nociones generales.</w:t>
      </w:r>
      <w:bookmarkEnd w:id="20"/>
      <w:bookmarkEnd w:id="21"/>
      <w:bookmarkEnd w:id="22"/>
      <w:bookmarkEnd w:id="23"/>
      <w:bookmarkEnd w:id="24"/>
      <w:r w:rsidRPr="008A3458">
        <w:rPr>
          <w:rFonts w:ascii="Palatino Linotype" w:hAnsi="Palatino Linotype" w:cs="Times New Roman"/>
          <w:b/>
          <w:color w:val="auto"/>
          <w:sz w:val="24"/>
          <w:szCs w:val="24"/>
          <w:lang w:eastAsia="es-ES_tradnl"/>
        </w:rPr>
        <w:t xml:space="preserve"> </w:t>
      </w:r>
    </w:p>
    <w:p w14:paraId="6BA38EAA" w14:textId="77777777" w:rsidR="0016414A" w:rsidRPr="008A3458" w:rsidRDefault="0016414A" w:rsidP="0016414A">
      <w:pPr>
        <w:rPr>
          <w:rFonts w:ascii="Palatino Linotype" w:hAnsi="Palatino Linotype"/>
          <w:lang w:eastAsia="es-ES_tradnl"/>
        </w:rPr>
      </w:pPr>
    </w:p>
    <w:p w14:paraId="7CA50910" w14:textId="77777777" w:rsidR="0016414A" w:rsidRPr="008A3458" w:rsidRDefault="0016414A" w:rsidP="0016414A">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8A3458">
        <w:rPr>
          <w:rFonts w:ascii="Palatino Linotype" w:hAnsi="Palatino Linotype" w:cs="Arial"/>
          <w:color w:val="000000"/>
          <w:sz w:val="24"/>
        </w:rPr>
        <w:t>Debe destacarse que, debido a la naturaleza de la información solicitada</w:t>
      </w:r>
      <w:r w:rsidRPr="008A3458">
        <w:rPr>
          <w:rFonts w:ascii="Palatino Linotype" w:hAnsi="Palatino Linotype" w:cs="Arial"/>
          <w:b/>
          <w:color w:val="000000"/>
          <w:sz w:val="24"/>
        </w:rPr>
        <w:t xml:space="preserve">, </w:t>
      </w:r>
      <w:r w:rsidRPr="008A3458">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8A3458">
        <w:rPr>
          <w:rFonts w:ascii="Palatino Linotype" w:hAnsi="Palatino Linotype" w:cs="Arial"/>
          <w:b/>
          <w:bCs/>
          <w:color w:val="000000"/>
          <w:sz w:val="24"/>
        </w:rPr>
        <w:t xml:space="preserve">Sujeto Obligado </w:t>
      </w:r>
      <w:r w:rsidRPr="008A3458">
        <w:rPr>
          <w:rFonts w:ascii="Palatino Linotype" w:hAnsi="Palatino Linotype" w:cs="Arial"/>
          <w:color w:val="000000"/>
          <w:sz w:val="24"/>
        </w:rPr>
        <w:t xml:space="preserve">deberá de hacer la adecuada versión pública, protegiendo los datos que no son susceptibles de ser proporcionados. </w:t>
      </w:r>
    </w:p>
    <w:p w14:paraId="6259AE03" w14:textId="77777777" w:rsidR="0016414A" w:rsidRPr="008A3458" w:rsidRDefault="0016414A" w:rsidP="0016414A">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25758507" w14:textId="77777777" w:rsidR="0016414A" w:rsidRPr="008A3458" w:rsidRDefault="0016414A" w:rsidP="0016414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8A3458">
        <w:rPr>
          <w:rFonts w:ascii="Palatino Linotype" w:hAnsi="Palatino Linotype" w:cs="Arial"/>
          <w:color w:val="000000"/>
          <w:sz w:val="24"/>
          <w:szCs w:val="24"/>
        </w:rPr>
        <w:t xml:space="preserve">No pasa desapercibido para este Órgano Garante que los </w:t>
      </w:r>
      <w:r w:rsidRPr="008A3458">
        <w:rPr>
          <w:rFonts w:ascii="Palatino Linotype" w:hAnsi="Palatino Linotype" w:cs="Arial"/>
          <w:b/>
          <w:bCs/>
          <w:color w:val="000000"/>
          <w:sz w:val="24"/>
          <w:szCs w:val="24"/>
        </w:rPr>
        <w:t xml:space="preserve">Sujetos Obligados </w:t>
      </w:r>
      <w:r w:rsidRPr="008A3458">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87D3283" w14:textId="77777777" w:rsidR="0016414A" w:rsidRPr="008A3458" w:rsidRDefault="0016414A" w:rsidP="0016414A">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16414A" w:rsidRPr="008A3458" w14:paraId="7AB246C6" w14:textId="77777777" w:rsidTr="00835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607A4AD" w14:textId="77777777" w:rsidR="0016414A" w:rsidRPr="008A3458" w:rsidRDefault="0016414A" w:rsidP="00835E21">
            <w:pPr>
              <w:tabs>
                <w:tab w:val="left" w:pos="284"/>
              </w:tabs>
              <w:spacing w:line="360" w:lineRule="auto"/>
              <w:rPr>
                <w:rFonts w:ascii="Palatino Linotype" w:hAnsi="Palatino Linotype"/>
                <w:bCs w:val="0"/>
                <w:sz w:val="20"/>
              </w:rPr>
            </w:pPr>
            <w:r w:rsidRPr="008A3458">
              <w:rPr>
                <w:rFonts w:ascii="Palatino Linotype" w:hAnsi="Palatino Linotype" w:cstheme="majorBidi"/>
                <w:sz w:val="20"/>
              </w:rPr>
              <w:t>a) Requisitos previos.</w:t>
            </w:r>
          </w:p>
        </w:tc>
        <w:tc>
          <w:tcPr>
            <w:tcW w:w="6667" w:type="dxa"/>
            <w:hideMark/>
          </w:tcPr>
          <w:p w14:paraId="4E457FED" w14:textId="77777777" w:rsidR="0016414A" w:rsidRPr="008A3458"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A3458">
              <w:rPr>
                <w:rFonts w:ascii="Palatino Linotype" w:hAnsi="Palatino Linotype" w:cs="Arial"/>
                <w:color w:val="000000"/>
                <w:sz w:val="20"/>
              </w:rPr>
              <w:t xml:space="preserve">Los artículos 100 y 122 de la Ley Estatal y de la Ley General, respectivamente, señalan </w:t>
            </w:r>
            <w:proofErr w:type="gramStart"/>
            <w:r w:rsidRPr="008A3458">
              <w:rPr>
                <w:rFonts w:ascii="Palatino Linotype" w:hAnsi="Palatino Linotype" w:cs="Arial"/>
                <w:color w:val="000000"/>
                <w:sz w:val="20"/>
              </w:rPr>
              <w:t>que</w:t>
            </w:r>
            <w:proofErr w:type="gramEnd"/>
            <w:r w:rsidRPr="008A3458">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5B498355" w14:textId="77777777" w:rsidR="0016414A" w:rsidRPr="008A3458"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A3458">
              <w:rPr>
                <w:rFonts w:ascii="Palatino Linotype" w:hAnsi="Palatino Linotype" w:cs="Arial"/>
                <w:color w:val="000000"/>
                <w:sz w:val="20"/>
              </w:rPr>
              <w:t>Al hacerlo tienen que precisar de qué información se trata, señalando el supuesto de clasificación (confidencialidad o reserva).</w:t>
            </w:r>
          </w:p>
          <w:p w14:paraId="2E4044B9" w14:textId="77777777" w:rsidR="0016414A" w:rsidRPr="008A3458"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A3458">
              <w:rPr>
                <w:rFonts w:ascii="Palatino Linotype" w:hAnsi="Palatino Linotype" w:cs="Arial"/>
                <w:color w:val="000000"/>
                <w:sz w:val="20"/>
              </w:rPr>
              <w:t>Además, se debe señalar el procedimiento, de los tres que establecen los artículos 132 y 106 de la Ley Estatal y General, respectivamente.</w:t>
            </w:r>
          </w:p>
          <w:p w14:paraId="729935CF" w14:textId="77777777" w:rsidR="0016414A" w:rsidRPr="008A3458" w:rsidRDefault="0016414A" w:rsidP="00835E2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A3458">
              <w:rPr>
                <w:rFonts w:ascii="Palatino Linotype" w:hAnsi="Palatino Linotype" w:cs="Arial"/>
                <w:color w:val="000000"/>
                <w:sz w:val="20"/>
              </w:rPr>
              <w:t xml:space="preserve">El último de estos requisitos previos consiste en que no se pueden emitir acuerdos de carácter general ni particular, esto es, </w:t>
            </w:r>
            <w:r w:rsidRPr="008A3458">
              <w:rPr>
                <w:rFonts w:ascii="Palatino Linotype" w:hAnsi="Palatino Linotype" w:cs="Arial"/>
                <w:color w:val="000000"/>
                <w:sz w:val="20"/>
                <w:u w:val="single"/>
              </w:rPr>
              <w:t>no se puede hacer un acuerdo para clasificar de manera general todos los documentos de un expediente o área, sin</w:t>
            </w:r>
            <w:r w:rsidRPr="008A3458">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16414A" w:rsidRPr="008A3458" w14:paraId="4E6E24E9" w14:textId="77777777" w:rsidTr="0083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4520E72" w14:textId="77777777" w:rsidR="0016414A" w:rsidRPr="008A3458" w:rsidRDefault="0016414A" w:rsidP="00835E21">
            <w:pPr>
              <w:tabs>
                <w:tab w:val="left" w:pos="284"/>
              </w:tabs>
              <w:spacing w:line="360" w:lineRule="auto"/>
              <w:rPr>
                <w:rFonts w:ascii="Palatino Linotype" w:hAnsi="Palatino Linotype"/>
                <w:bCs w:val="0"/>
                <w:sz w:val="20"/>
              </w:rPr>
            </w:pPr>
            <w:r w:rsidRPr="008A3458">
              <w:rPr>
                <w:rFonts w:ascii="Palatino Linotype" w:hAnsi="Palatino Linotype" w:cstheme="majorBidi"/>
                <w:sz w:val="20"/>
              </w:rPr>
              <w:lastRenderedPageBreak/>
              <w:t>b) Supuestos de clasificación.</w:t>
            </w:r>
          </w:p>
        </w:tc>
        <w:tc>
          <w:tcPr>
            <w:tcW w:w="6667" w:type="dxa"/>
            <w:hideMark/>
          </w:tcPr>
          <w:p w14:paraId="7B00F045"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6E0E847E"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DFDD8AC" w14:textId="77777777" w:rsidR="0016414A" w:rsidRPr="008A3458" w:rsidRDefault="0016414A" w:rsidP="00835E2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A3458">
              <w:rPr>
                <w:rFonts w:ascii="Palatino Linotype" w:hAnsi="Palatino Linotype" w:cs="Arial"/>
                <w:color w:val="000000"/>
                <w:sz w:val="20"/>
              </w:rPr>
              <w:t xml:space="preserve">El </w:t>
            </w:r>
            <w:r w:rsidRPr="008A3458">
              <w:rPr>
                <w:rFonts w:ascii="Palatino Linotype" w:hAnsi="Palatino Linotype" w:cs="Arial"/>
                <w:b/>
                <w:color w:val="000000"/>
                <w:sz w:val="20"/>
              </w:rPr>
              <w:t>Sujeto Obligado</w:t>
            </w:r>
            <w:r w:rsidRPr="008A3458">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6414A" w:rsidRPr="008A3458" w14:paraId="5FF1C004" w14:textId="77777777" w:rsidTr="00835E21">
        <w:tc>
          <w:tcPr>
            <w:cnfStyle w:val="001000000000" w:firstRow="0" w:lastRow="0" w:firstColumn="1" w:lastColumn="0" w:oddVBand="0" w:evenVBand="0" w:oddHBand="0" w:evenHBand="0" w:firstRowFirstColumn="0" w:firstRowLastColumn="0" w:lastRowFirstColumn="0" w:lastRowLastColumn="0"/>
            <w:tcW w:w="1838" w:type="dxa"/>
            <w:hideMark/>
          </w:tcPr>
          <w:p w14:paraId="728AE418" w14:textId="77777777" w:rsidR="0016414A" w:rsidRPr="008A3458" w:rsidRDefault="0016414A" w:rsidP="00835E21">
            <w:pPr>
              <w:tabs>
                <w:tab w:val="left" w:pos="284"/>
              </w:tabs>
              <w:spacing w:line="360" w:lineRule="auto"/>
              <w:rPr>
                <w:rFonts w:ascii="Palatino Linotype" w:hAnsi="Palatino Linotype"/>
                <w:bCs w:val="0"/>
                <w:sz w:val="20"/>
              </w:rPr>
            </w:pPr>
            <w:r w:rsidRPr="008A3458">
              <w:rPr>
                <w:rFonts w:ascii="Palatino Linotype" w:hAnsi="Palatino Linotype" w:cstheme="majorBidi"/>
                <w:sz w:val="20"/>
              </w:rPr>
              <w:t>c) Formalidades para emitir el acuerdo de clasificación.</w:t>
            </w:r>
          </w:p>
        </w:tc>
        <w:tc>
          <w:tcPr>
            <w:tcW w:w="6667" w:type="dxa"/>
            <w:hideMark/>
          </w:tcPr>
          <w:p w14:paraId="555D6AAC" w14:textId="77777777" w:rsidR="0016414A" w:rsidRPr="008A3458"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7BD22F5C" w14:textId="77777777" w:rsidR="0016414A" w:rsidRPr="008A3458"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Es necesario que </w:t>
            </w:r>
            <w:r w:rsidRPr="008A3458">
              <w:rPr>
                <w:rFonts w:ascii="Palatino Linotype" w:hAnsi="Palatino Linotype" w:cs="Arial"/>
                <w:b/>
                <w:color w:val="000000"/>
                <w:sz w:val="20"/>
                <w:u w:val="single"/>
              </w:rPr>
              <w:t>el acto reúna con los requisitos elementales</w:t>
            </w:r>
            <w:r w:rsidRPr="008A3458">
              <w:rPr>
                <w:rFonts w:ascii="Palatino Linotype" w:hAnsi="Palatino Linotype" w:cs="Arial"/>
                <w:color w:val="000000"/>
                <w:sz w:val="20"/>
              </w:rPr>
              <w:t>, entre ellos, que la autoridad que va a emitir el acto de autoridad sea la legalmente facultada para ello.</w:t>
            </w:r>
          </w:p>
          <w:p w14:paraId="496FC552" w14:textId="77777777" w:rsidR="0016414A" w:rsidRPr="008A3458" w:rsidRDefault="0016414A" w:rsidP="00835E2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A3458">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w:t>
            </w:r>
            <w:r w:rsidRPr="008A3458">
              <w:rPr>
                <w:rFonts w:ascii="Palatino Linotype" w:hAnsi="Palatino Linotype" w:cs="Arial"/>
                <w:color w:val="000000"/>
                <w:sz w:val="20"/>
              </w:rPr>
              <w:lastRenderedPageBreak/>
              <w:t>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6414A" w:rsidRPr="008A3458" w14:paraId="7AE2F726" w14:textId="77777777" w:rsidTr="0083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604280" w14:textId="77777777" w:rsidR="0016414A" w:rsidRPr="008A3458" w:rsidRDefault="0016414A" w:rsidP="00835E21">
            <w:pPr>
              <w:tabs>
                <w:tab w:val="left" w:pos="284"/>
              </w:tabs>
              <w:spacing w:line="360" w:lineRule="auto"/>
              <w:rPr>
                <w:rFonts w:ascii="Palatino Linotype" w:hAnsi="Palatino Linotype"/>
                <w:b w:val="0"/>
                <w:sz w:val="20"/>
              </w:rPr>
            </w:pPr>
          </w:p>
          <w:p w14:paraId="7FE41BA9" w14:textId="77777777" w:rsidR="0016414A" w:rsidRPr="008A3458" w:rsidRDefault="0016414A" w:rsidP="00835E21">
            <w:pPr>
              <w:tabs>
                <w:tab w:val="left" w:pos="284"/>
              </w:tabs>
              <w:spacing w:line="360" w:lineRule="auto"/>
              <w:jc w:val="both"/>
              <w:rPr>
                <w:rFonts w:ascii="Palatino Linotype" w:hAnsi="Palatino Linotype"/>
                <w:bCs w:val="0"/>
                <w:sz w:val="20"/>
              </w:rPr>
            </w:pPr>
            <w:r w:rsidRPr="008A3458">
              <w:rPr>
                <w:rFonts w:ascii="Palatino Linotype" w:hAnsi="Palatino Linotype" w:cs="Arial"/>
                <w:color w:val="000000"/>
                <w:sz w:val="20"/>
              </w:rPr>
              <w:t xml:space="preserve">d) Requisitos de fondo del acuerdo de clasificación. </w:t>
            </w:r>
          </w:p>
        </w:tc>
        <w:tc>
          <w:tcPr>
            <w:tcW w:w="6667" w:type="dxa"/>
            <w:hideMark/>
          </w:tcPr>
          <w:p w14:paraId="6D062990"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A3458">
              <w:rPr>
                <w:rFonts w:ascii="Palatino Linotype" w:hAnsi="Palatino Linotype" w:cs="Arial"/>
                <w:b/>
                <w:color w:val="000000"/>
                <w:sz w:val="20"/>
              </w:rPr>
              <w:t>Sujetos Obligados</w:t>
            </w:r>
            <w:r w:rsidRPr="008A3458">
              <w:rPr>
                <w:rFonts w:ascii="Palatino Linotype" w:hAnsi="Palatino Linotype" w:cs="Arial"/>
                <w:color w:val="000000"/>
                <w:sz w:val="20"/>
              </w:rPr>
              <w:t xml:space="preserve">, por lo que deberán fundar y motivar debidamente la clasificación. </w:t>
            </w:r>
          </w:p>
          <w:p w14:paraId="20756D3B"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De lo anterior, se desprende </w:t>
            </w:r>
            <w:proofErr w:type="gramStart"/>
            <w:r w:rsidRPr="008A3458">
              <w:rPr>
                <w:rFonts w:ascii="Palatino Linotype" w:hAnsi="Palatino Linotype" w:cs="Arial"/>
                <w:color w:val="000000"/>
                <w:sz w:val="20"/>
              </w:rPr>
              <w:t>que</w:t>
            </w:r>
            <w:proofErr w:type="gramEnd"/>
            <w:r w:rsidRPr="008A3458">
              <w:rPr>
                <w:rFonts w:ascii="Palatino Linotype" w:hAnsi="Palatino Linotype" w:cs="Arial"/>
                <w:color w:val="000000"/>
                <w:sz w:val="20"/>
              </w:rPr>
              <w:t xml:space="preserve"> para una correcta </w:t>
            </w:r>
            <w:r w:rsidRPr="008A3458">
              <w:rPr>
                <w:rFonts w:ascii="Palatino Linotype" w:hAnsi="Palatino Linotype" w:cs="Arial"/>
                <w:b/>
                <w:color w:val="000000"/>
                <w:sz w:val="20"/>
              </w:rPr>
              <w:t>clasificación total o parcial</w:t>
            </w:r>
            <w:r w:rsidRPr="008A3458">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3EC23E9"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2A7351"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lastRenderedPageBreak/>
              <w:t>En ese mismo sentido, el numeral trigésimo tercero fracción V de los Lineamientos Generales, precisa que para motivar la clasificación se deben acreditar las circunstancias de tiempo, modo y lugar.</w:t>
            </w:r>
          </w:p>
          <w:p w14:paraId="6896C3D0" w14:textId="77777777" w:rsidR="0016414A" w:rsidRPr="008A3458"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Ahora bien, </w:t>
            </w:r>
            <w:r w:rsidRPr="008A3458">
              <w:rPr>
                <w:rFonts w:ascii="Palatino Linotype" w:hAnsi="Palatino Linotype" w:cs="Arial"/>
                <w:b/>
                <w:color w:val="000000"/>
                <w:sz w:val="20"/>
                <w:u w:val="single"/>
              </w:rPr>
              <w:t>para cada caso además de fundar y motivar</w:t>
            </w:r>
            <w:r w:rsidRPr="008A3458">
              <w:rPr>
                <w:rFonts w:ascii="Palatino Linotype" w:hAnsi="Palatino Linotype" w:cs="Arial"/>
                <w:color w:val="000000"/>
                <w:sz w:val="20"/>
              </w:rPr>
              <w:t xml:space="preserve">, se debe identificar con claridad que datos contenidos en las documentales que son susceptibles de suprimirse, por ejemplo; </w:t>
            </w:r>
            <w:r w:rsidRPr="008A3458">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6414A" w:rsidRPr="008A3458" w14:paraId="186DAC0E" w14:textId="77777777" w:rsidTr="00835E21">
        <w:tc>
          <w:tcPr>
            <w:cnfStyle w:val="001000000000" w:firstRow="0" w:lastRow="0" w:firstColumn="1" w:lastColumn="0" w:oddVBand="0" w:evenVBand="0" w:oddHBand="0" w:evenHBand="0" w:firstRowFirstColumn="0" w:firstRowLastColumn="0" w:lastRowFirstColumn="0" w:lastRowLastColumn="0"/>
            <w:tcW w:w="1838" w:type="dxa"/>
          </w:tcPr>
          <w:p w14:paraId="70305EEB" w14:textId="77777777" w:rsidR="0016414A" w:rsidRPr="008A3458" w:rsidRDefault="0016414A" w:rsidP="00835E21">
            <w:pPr>
              <w:tabs>
                <w:tab w:val="left" w:pos="284"/>
              </w:tabs>
              <w:spacing w:line="360" w:lineRule="auto"/>
              <w:ind w:right="49"/>
              <w:jc w:val="both"/>
              <w:rPr>
                <w:rFonts w:ascii="Palatino Linotype" w:hAnsi="Palatino Linotype" w:cs="Arial"/>
                <w:bCs w:val="0"/>
                <w:sz w:val="20"/>
              </w:rPr>
            </w:pPr>
            <w:r w:rsidRPr="008A3458">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0AB64FCA" w14:textId="77777777" w:rsidR="0016414A" w:rsidRPr="008A3458"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Los artículos 148 y 120 de la Ley Estatal y de la Ley General, respectivamente, establecen </w:t>
            </w:r>
            <w:proofErr w:type="gramStart"/>
            <w:r w:rsidRPr="008A3458">
              <w:rPr>
                <w:rFonts w:ascii="Palatino Linotype" w:hAnsi="Palatino Linotype" w:cs="Arial"/>
                <w:color w:val="000000"/>
                <w:sz w:val="20"/>
              </w:rPr>
              <w:t>que</w:t>
            </w:r>
            <w:proofErr w:type="gramEnd"/>
            <w:r w:rsidRPr="008A3458">
              <w:rPr>
                <w:rFonts w:ascii="Palatino Linotype" w:hAnsi="Palatino Linotype" w:cs="Arial"/>
                <w:color w:val="000000"/>
                <w:sz w:val="20"/>
              </w:rPr>
              <w:t xml:space="preserve"> aun tratándose de datos personales, se podrán proporcionar, incluso sin solicitar el consentimiento de su titular. </w:t>
            </w:r>
          </w:p>
          <w:p w14:paraId="0F1FB9F3" w14:textId="77777777" w:rsidR="0016414A" w:rsidRPr="008A3458"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A3458">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F2D5048" w14:textId="77777777" w:rsidR="0016414A" w:rsidRPr="008A3458" w:rsidRDefault="0016414A" w:rsidP="00835E2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A3458">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6E5D04" w14:textId="77777777" w:rsidR="0016414A" w:rsidRPr="008A3458" w:rsidRDefault="0016414A" w:rsidP="0016414A">
      <w:pPr>
        <w:pStyle w:val="Prrafodelista"/>
        <w:tabs>
          <w:tab w:val="left" w:pos="284"/>
        </w:tabs>
        <w:ind w:left="0"/>
        <w:rPr>
          <w:rFonts w:ascii="Palatino Linotype" w:hAnsi="Palatino Linotype" w:cs="Arial"/>
          <w:color w:val="000000"/>
        </w:rPr>
      </w:pPr>
    </w:p>
    <w:p w14:paraId="13463352" w14:textId="77777777" w:rsidR="00926BBD" w:rsidRPr="008A3458" w:rsidRDefault="00926BBD" w:rsidP="00926BBD">
      <w:pPr>
        <w:rPr>
          <w:rFonts w:ascii="Palatino Linotype" w:hAnsi="Palatino Linotype" w:cs="Arial"/>
          <w:sz w:val="24"/>
        </w:rPr>
      </w:pPr>
    </w:p>
    <w:p w14:paraId="17BA1C93" w14:textId="77777777" w:rsidR="00D63EF1" w:rsidRPr="008A3458" w:rsidRDefault="00D63EF1" w:rsidP="00D63EF1">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8A3458">
        <w:rPr>
          <w:rFonts w:ascii="Palatino Linotype" w:hAnsi="Palatino Linotype" w:cs="Arial"/>
          <w:sz w:val="24"/>
        </w:rPr>
        <w:lastRenderedPageBreak/>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15F72B0A" w14:textId="77777777" w:rsidR="005000AA" w:rsidRPr="008A3458" w:rsidRDefault="005000AA" w:rsidP="00DB2180">
      <w:pPr>
        <w:pStyle w:val="Ttulo1"/>
        <w:jc w:val="center"/>
        <w:rPr>
          <w:rFonts w:ascii="Palatino Linotype" w:hAnsi="Palatino Linotype"/>
          <w:b/>
          <w:color w:val="auto"/>
          <w:sz w:val="24"/>
          <w:szCs w:val="24"/>
        </w:rPr>
      </w:pPr>
      <w:bookmarkStart w:id="25" w:name="_Toc4061692"/>
      <w:bookmarkStart w:id="26" w:name="_Toc486525261"/>
      <w:bookmarkStart w:id="27" w:name="_Toc445745148"/>
      <w:bookmarkStart w:id="28" w:name="_Toc447699324"/>
      <w:bookmarkStart w:id="29" w:name="_Toc87549684"/>
      <w:bookmarkEnd w:id="12"/>
      <w:r w:rsidRPr="008A3458">
        <w:rPr>
          <w:rFonts w:ascii="Palatino Linotype" w:hAnsi="Palatino Linotype"/>
          <w:b/>
          <w:color w:val="auto"/>
          <w:sz w:val="24"/>
          <w:szCs w:val="24"/>
        </w:rPr>
        <w:t>R E S O L U T I V O S</w:t>
      </w:r>
      <w:bookmarkEnd w:id="25"/>
      <w:bookmarkEnd w:id="26"/>
      <w:bookmarkEnd w:id="27"/>
      <w:bookmarkEnd w:id="28"/>
      <w:bookmarkEnd w:id="29"/>
    </w:p>
    <w:p w14:paraId="463AEB82" w14:textId="77777777" w:rsidR="005000AA" w:rsidRPr="008A3458"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446E8C07" w:rsidR="00CB2836" w:rsidRPr="008A3458" w:rsidRDefault="00CB2836" w:rsidP="00946F7F">
      <w:pPr>
        <w:spacing w:line="360" w:lineRule="auto"/>
        <w:jc w:val="both"/>
        <w:rPr>
          <w:rFonts w:ascii="Palatino Linotype" w:hAnsi="Palatino Linotype"/>
          <w:sz w:val="24"/>
          <w:szCs w:val="24"/>
        </w:rPr>
      </w:pPr>
      <w:r w:rsidRPr="008A3458">
        <w:rPr>
          <w:rFonts w:ascii="Palatino Linotype" w:hAnsi="Palatino Linotype" w:cs="Arial"/>
          <w:b/>
          <w:sz w:val="24"/>
          <w:szCs w:val="24"/>
        </w:rPr>
        <w:t xml:space="preserve">PRIMERO. </w:t>
      </w:r>
      <w:r w:rsidRPr="008A3458">
        <w:rPr>
          <w:rFonts w:ascii="Palatino Linotype" w:hAnsi="Palatino Linotype" w:cs="Arial"/>
          <w:sz w:val="24"/>
          <w:szCs w:val="24"/>
        </w:rPr>
        <w:t xml:space="preserve">Resultan </w:t>
      </w:r>
      <w:r w:rsidR="003C2AB5" w:rsidRPr="008A3458">
        <w:rPr>
          <w:rFonts w:ascii="Palatino Linotype" w:hAnsi="Palatino Linotype" w:cs="Arial"/>
          <w:sz w:val="24"/>
          <w:szCs w:val="24"/>
        </w:rPr>
        <w:t xml:space="preserve">parcialmente </w:t>
      </w:r>
      <w:r w:rsidR="00D63EF1" w:rsidRPr="008A3458">
        <w:rPr>
          <w:rFonts w:ascii="Palatino Linotype" w:hAnsi="Palatino Linotype" w:cs="Arial"/>
          <w:sz w:val="24"/>
          <w:szCs w:val="24"/>
        </w:rPr>
        <w:t xml:space="preserve">fundadas </w:t>
      </w:r>
      <w:r w:rsidRPr="008A3458">
        <w:rPr>
          <w:rFonts w:ascii="Palatino Linotype" w:hAnsi="Palatino Linotype" w:cs="Arial"/>
          <w:sz w:val="24"/>
          <w:szCs w:val="24"/>
        </w:rPr>
        <w:t>las</w:t>
      </w:r>
      <w:r w:rsidRPr="008A3458">
        <w:rPr>
          <w:rFonts w:ascii="Palatino Linotype" w:hAnsi="Palatino Linotype" w:cs="Arial"/>
          <w:b/>
          <w:sz w:val="24"/>
          <w:szCs w:val="24"/>
        </w:rPr>
        <w:t xml:space="preserve"> </w:t>
      </w:r>
      <w:r w:rsidRPr="008A3458">
        <w:rPr>
          <w:rFonts w:ascii="Palatino Linotype" w:hAnsi="Palatino Linotype" w:cs="Arial"/>
          <w:sz w:val="24"/>
          <w:szCs w:val="24"/>
          <w:lang w:val="es-ES"/>
        </w:rPr>
        <w:t xml:space="preserve">razones o motivos de inconformidad hechos valer </w:t>
      </w:r>
      <w:r w:rsidRPr="008A3458">
        <w:rPr>
          <w:rFonts w:ascii="Palatino Linotype" w:eastAsia="Calibri" w:hAnsi="Palatino Linotype" w:cs="Arial"/>
          <w:sz w:val="24"/>
          <w:szCs w:val="24"/>
          <w:lang w:val="es-ES"/>
        </w:rPr>
        <w:t xml:space="preserve">en </w:t>
      </w:r>
      <w:r w:rsidR="00B13121" w:rsidRPr="008A3458">
        <w:rPr>
          <w:rFonts w:ascii="Palatino Linotype" w:eastAsia="Calibri" w:hAnsi="Palatino Linotype" w:cs="Arial"/>
          <w:sz w:val="24"/>
          <w:szCs w:val="24"/>
          <w:lang w:val="es-ES"/>
        </w:rPr>
        <w:t>el recurso</w:t>
      </w:r>
      <w:r w:rsidRPr="008A3458">
        <w:rPr>
          <w:rFonts w:ascii="Palatino Linotype" w:eastAsia="Calibri" w:hAnsi="Palatino Linotype" w:cs="Arial"/>
          <w:sz w:val="24"/>
          <w:szCs w:val="24"/>
          <w:lang w:val="es-ES"/>
        </w:rPr>
        <w:t xml:space="preserve"> de revisión </w:t>
      </w:r>
      <w:r w:rsidR="00322DF6" w:rsidRPr="008A3458">
        <w:rPr>
          <w:rFonts w:ascii="Palatino Linotype" w:eastAsia="Calibri" w:hAnsi="Palatino Linotype" w:cs="Tahoma"/>
          <w:b/>
          <w:sz w:val="24"/>
          <w:lang w:eastAsia="en-US"/>
        </w:rPr>
        <w:t>08</w:t>
      </w:r>
      <w:r w:rsidR="00A816EC" w:rsidRPr="008A3458">
        <w:rPr>
          <w:rFonts w:ascii="Palatino Linotype" w:eastAsia="Calibri" w:hAnsi="Palatino Linotype" w:cs="Tahoma"/>
          <w:b/>
          <w:sz w:val="24"/>
          <w:lang w:eastAsia="en-US"/>
        </w:rPr>
        <w:t>0</w:t>
      </w:r>
      <w:r w:rsidR="00322DF6" w:rsidRPr="008A3458">
        <w:rPr>
          <w:rFonts w:ascii="Palatino Linotype" w:eastAsia="Calibri" w:hAnsi="Palatino Linotype" w:cs="Tahoma"/>
          <w:b/>
          <w:sz w:val="24"/>
          <w:lang w:eastAsia="en-US"/>
        </w:rPr>
        <w:t>03/INFOEM/IP/RR/2022</w:t>
      </w:r>
      <w:r w:rsidRPr="008A3458">
        <w:rPr>
          <w:rFonts w:ascii="Palatino Linotype" w:hAnsi="Palatino Linotype"/>
          <w:b/>
          <w:sz w:val="32"/>
          <w:szCs w:val="24"/>
        </w:rPr>
        <w:t xml:space="preserve"> </w:t>
      </w:r>
      <w:r w:rsidRPr="008A3458">
        <w:rPr>
          <w:rFonts w:ascii="Palatino Linotype" w:hAnsi="Palatino Linotype"/>
          <w:sz w:val="24"/>
          <w:szCs w:val="24"/>
        </w:rPr>
        <w:t>en términos del</w:t>
      </w:r>
      <w:r w:rsidRPr="008A3458">
        <w:rPr>
          <w:rFonts w:ascii="Palatino Linotype" w:hAnsi="Palatino Linotype"/>
          <w:b/>
          <w:bCs/>
          <w:sz w:val="24"/>
          <w:szCs w:val="24"/>
        </w:rPr>
        <w:t xml:space="preserve"> Conside</w:t>
      </w:r>
      <w:r w:rsidR="00516347" w:rsidRPr="008A3458">
        <w:rPr>
          <w:rFonts w:ascii="Palatino Linotype" w:hAnsi="Palatino Linotype"/>
          <w:b/>
          <w:bCs/>
          <w:sz w:val="24"/>
          <w:szCs w:val="24"/>
        </w:rPr>
        <w:t>rando</w:t>
      </w:r>
      <w:r w:rsidRPr="008A3458">
        <w:rPr>
          <w:rFonts w:ascii="Palatino Linotype" w:hAnsi="Palatino Linotype"/>
          <w:sz w:val="24"/>
          <w:szCs w:val="24"/>
        </w:rPr>
        <w:t xml:space="preserve"> </w:t>
      </w:r>
      <w:r w:rsidRPr="008A3458">
        <w:rPr>
          <w:rFonts w:ascii="Palatino Linotype" w:hAnsi="Palatino Linotype"/>
          <w:b/>
          <w:sz w:val="24"/>
          <w:szCs w:val="24"/>
        </w:rPr>
        <w:t>CUARTO</w:t>
      </w:r>
      <w:r w:rsidR="00D63EF1" w:rsidRPr="008A3458">
        <w:rPr>
          <w:rFonts w:ascii="Palatino Linotype" w:hAnsi="Palatino Linotype"/>
          <w:b/>
          <w:sz w:val="24"/>
          <w:szCs w:val="24"/>
        </w:rPr>
        <w:t xml:space="preserve"> y QUINTO</w:t>
      </w:r>
      <w:r w:rsidRPr="008A3458">
        <w:rPr>
          <w:rFonts w:ascii="Palatino Linotype" w:hAnsi="Palatino Linotype"/>
          <w:b/>
          <w:sz w:val="24"/>
          <w:szCs w:val="24"/>
        </w:rPr>
        <w:t xml:space="preserve"> </w:t>
      </w:r>
      <w:r w:rsidRPr="008A3458">
        <w:rPr>
          <w:rFonts w:ascii="Palatino Linotype" w:hAnsi="Palatino Linotype"/>
          <w:sz w:val="24"/>
          <w:szCs w:val="24"/>
        </w:rPr>
        <w:t>de la presente resolución.</w:t>
      </w:r>
    </w:p>
    <w:p w14:paraId="2AB2F298" w14:textId="77777777" w:rsidR="00CB2836" w:rsidRPr="008A3458"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6E119EE1" w:rsidR="004D7062" w:rsidRPr="008A3458" w:rsidRDefault="00CB2836" w:rsidP="00946F7F">
      <w:pPr>
        <w:pStyle w:val="Sinespaciado"/>
        <w:spacing w:line="360" w:lineRule="auto"/>
        <w:ind w:left="0" w:right="0"/>
        <w:rPr>
          <w:rFonts w:ascii="Palatino Linotype" w:eastAsia="Calibri" w:hAnsi="Palatino Linotype" w:cs="Arial"/>
          <w:b/>
          <w:bCs/>
          <w:sz w:val="24"/>
          <w:lang w:val="es-ES"/>
        </w:rPr>
      </w:pPr>
      <w:r w:rsidRPr="008A3458">
        <w:rPr>
          <w:rFonts w:ascii="Palatino Linotype" w:eastAsia="Calibri" w:hAnsi="Palatino Linotype" w:cs="Arial"/>
          <w:b/>
          <w:bCs/>
          <w:sz w:val="24"/>
          <w:lang w:val="es-ES"/>
        </w:rPr>
        <w:t xml:space="preserve">SEGUNDO. </w:t>
      </w:r>
      <w:r w:rsidR="00C13112" w:rsidRPr="008A3458">
        <w:rPr>
          <w:rFonts w:ascii="Palatino Linotype" w:eastAsia="Calibri" w:hAnsi="Palatino Linotype" w:cs="Arial"/>
          <w:bCs/>
          <w:sz w:val="24"/>
          <w:lang w:val="es-ES"/>
        </w:rPr>
        <w:t xml:space="preserve">Se </w:t>
      </w:r>
      <w:r w:rsidR="009369E4" w:rsidRPr="008A3458">
        <w:rPr>
          <w:rFonts w:ascii="Palatino Linotype" w:eastAsia="Calibri" w:hAnsi="Palatino Linotype" w:cs="Arial"/>
          <w:b/>
          <w:bCs/>
          <w:sz w:val="24"/>
          <w:lang w:val="es-ES"/>
        </w:rPr>
        <w:t>MODIFICA</w:t>
      </w:r>
      <w:r w:rsidR="00C13112" w:rsidRPr="008A3458">
        <w:rPr>
          <w:rFonts w:ascii="Palatino Linotype" w:eastAsia="Calibri" w:hAnsi="Palatino Linotype" w:cs="Arial"/>
          <w:bCs/>
          <w:sz w:val="24"/>
          <w:lang w:val="es-ES"/>
        </w:rPr>
        <w:t xml:space="preserve"> la respuesta y se </w:t>
      </w:r>
      <w:r w:rsidRPr="008A3458">
        <w:rPr>
          <w:rFonts w:ascii="Palatino Linotype" w:eastAsia="Calibri" w:hAnsi="Palatino Linotype" w:cs="Arial"/>
          <w:b/>
          <w:bCs/>
          <w:sz w:val="24"/>
          <w:lang w:val="es-ES"/>
        </w:rPr>
        <w:t xml:space="preserve">ORDENA </w:t>
      </w:r>
      <w:r w:rsidRPr="008A3458">
        <w:rPr>
          <w:rFonts w:ascii="Palatino Linotype" w:eastAsia="Calibri" w:hAnsi="Palatino Linotype" w:cs="Arial"/>
          <w:bCs/>
          <w:sz w:val="24"/>
          <w:lang w:val="es-ES"/>
        </w:rPr>
        <w:t xml:space="preserve">al </w:t>
      </w:r>
      <w:r w:rsidR="00322DF6" w:rsidRPr="008A3458">
        <w:rPr>
          <w:rFonts w:ascii="Palatino Linotype" w:hAnsi="Palatino Linotype" w:cs="Arial"/>
          <w:b/>
          <w:sz w:val="24"/>
        </w:rPr>
        <w:t>Ayuntamiento de Chimalhuacán</w:t>
      </w:r>
      <w:r w:rsidRPr="008A3458">
        <w:rPr>
          <w:rFonts w:ascii="Palatino Linotype" w:eastAsia="Calibri" w:hAnsi="Palatino Linotype" w:cs="Arial"/>
          <w:b/>
          <w:bCs/>
          <w:sz w:val="24"/>
          <w:lang w:val="es-ES"/>
        </w:rPr>
        <w:t xml:space="preserve"> </w:t>
      </w:r>
      <w:r w:rsidRPr="008A3458">
        <w:rPr>
          <w:rFonts w:ascii="Palatino Linotype" w:eastAsia="Calibri" w:hAnsi="Palatino Linotype" w:cs="Arial"/>
          <w:bCs/>
          <w:sz w:val="24"/>
          <w:lang w:val="es-ES"/>
        </w:rPr>
        <w:t>entregar vía</w:t>
      </w:r>
      <w:r w:rsidR="004D7062" w:rsidRPr="008A3458">
        <w:rPr>
          <w:rFonts w:ascii="Palatino Linotype" w:eastAsia="Calibri" w:hAnsi="Palatino Linotype" w:cs="Arial"/>
          <w:b/>
          <w:bCs/>
          <w:sz w:val="24"/>
          <w:lang w:val="es-ES"/>
        </w:rPr>
        <w:t xml:space="preserve"> </w:t>
      </w:r>
      <w:r w:rsidR="00AC1E70" w:rsidRPr="008A3458">
        <w:rPr>
          <w:rFonts w:ascii="Palatino Linotype" w:eastAsia="Calibri" w:hAnsi="Palatino Linotype" w:cs="Arial"/>
          <w:bCs/>
          <w:sz w:val="24"/>
          <w:lang w:val="es-ES"/>
        </w:rPr>
        <w:t>Sistema de Acceso a la Información Mexiquense</w:t>
      </w:r>
      <w:r w:rsidR="00AC1E70" w:rsidRPr="008A3458">
        <w:rPr>
          <w:rFonts w:ascii="Palatino Linotype" w:eastAsia="Calibri" w:hAnsi="Palatino Linotype" w:cs="Arial"/>
          <w:b/>
          <w:bCs/>
          <w:sz w:val="24"/>
          <w:lang w:val="es-ES"/>
        </w:rPr>
        <w:t xml:space="preserve"> (SAIMEX</w:t>
      </w:r>
      <w:r w:rsidR="00AC1E70" w:rsidRPr="008A3458">
        <w:rPr>
          <w:rFonts w:ascii="Palatino Linotype" w:eastAsia="Calibri" w:hAnsi="Palatino Linotype" w:cs="Arial"/>
          <w:bCs/>
          <w:sz w:val="24"/>
          <w:lang w:val="es-ES"/>
        </w:rPr>
        <w:t xml:space="preserve">, </w:t>
      </w:r>
      <w:r w:rsidR="00006479" w:rsidRPr="008A3458">
        <w:rPr>
          <w:rFonts w:ascii="Palatino Linotype" w:eastAsia="Calibri" w:hAnsi="Palatino Linotype" w:cs="Arial"/>
          <w:bCs/>
          <w:sz w:val="24"/>
          <w:lang w:val="es-ES"/>
        </w:rPr>
        <w:t xml:space="preserve">de ser el caso en versión pública, los documentos donde conste </w:t>
      </w:r>
      <w:r w:rsidR="00AC1E70" w:rsidRPr="008A3458">
        <w:rPr>
          <w:rFonts w:ascii="Palatino Linotype" w:eastAsia="Calibri" w:hAnsi="Palatino Linotype" w:cs="Arial"/>
          <w:bCs/>
          <w:sz w:val="24"/>
          <w:lang w:val="es-ES"/>
        </w:rPr>
        <w:t>la siguiente información:</w:t>
      </w:r>
    </w:p>
    <w:p w14:paraId="713BE531" w14:textId="77777777" w:rsidR="00CB2836" w:rsidRPr="008A3458" w:rsidRDefault="00CB2836" w:rsidP="00CB2836">
      <w:pPr>
        <w:spacing w:line="360" w:lineRule="auto"/>
        <w:ind w:right="-93"/>
        <w:jc w:val="both"/>
        <w:rPr>
          <w:rFonts w:ascii="Palatino Linotype" w:hAnsi="Palatino Linotype" w:cs="Tahoma"/>
          <w:sz w:val="22"/>
          <w:szCs w:val="22"/>
          <w:lang w:val="es-ES"/>
        </w:rPr>
      </w:pPr>
    </w:p>
    <w:p w14:paraId="048C1ABB" w14:textId="6D16A235" w:rsidR="003C2AB5" w:rsidRPr="008A3458" w:rsidRDefault="003C2AB5" w:rsidP="007B5045">
      <w:pPr>
        <w:pStyle w:val="Prrafodelista"/>
        <w:numPr>
          <w:ilvl w:val="0"/>
          <w:numId w:val="5"/>
        </w:numPr>
        <w:spacing w:line="360" w:lineRule="auto"/>
        <w:ind w:right="616"/>
        <w:jc w:val="both"/>
        <w:rPr>
          <w:rFonts w:ascii="Palatino Linotype" w:hAnsi="Palatino Linotype" w:cs="Arial"/>
          <w:b/>
          <w:bCs/>
          <w:sz w:val="24"/>
          <w:lang w:eastAsia="es-MX"/>
        </w:rPr>
      </w:pPr>
      <w:r w:rsidRPr="008A3458">
        <w:rPr>
          <w:rFonts w:ascii="Palatino Linotype" w:eastAsia="Arial Unicode MS" w:hAnsi="Palatino Linotype" w:cs="Arial"/>
          <w:b/>
          <w:sz w:val="24"/>
          <w:lang w:eastAsia="en-US"/>
        </w:rPr>
        <w:t>Vínculos de coparticipación con la sociedad del veintiocho (28) de marzo de dos mil veintiuno al veintiocho (28) de marzo de dos mil veintidós;</w:t>
      </w:r>
    </w:p>
    <w:p w14:paraId="3B4FBD14" w14:textId="1F194598" w:rsidR="003C2AB5" w:rsidRPr="008A3458" w:rsidRDefault="003C2AB5" w:rsidP="007B5045">
      <w:pPr>
        <w:pStyle w:val="Prrafodelista"/>
        <w:numPr>
          <w:ilvl w:val="0"/>
          <w:numId w:val="5"/>
        </w:numPr>
        <w:spacing w:line="360" w:lineRule="auto"/>
        <w:ind w:right="616"/>
        <w:jc w:val="both"/>
        <w:rPr>
          <w:rFonts w:ascii="Palatino Linotype" w:hAnsi="Palatino Linotype" w:cs="Arial"/>
          <w:b/>
          <w:bCs/>
          <w:sz w:val="24"/>
          <w:lang w:eastAsia="es-MX"/>
        </w:rPr>
      </w:pPr>
      <w:r w:rsidRPr="008A3458">
        <w:rPr>
          <w:rFonts w:ascii="Palatino Linotype" w:hAnsi="Palatino Linotype" w:cs="Arial"/>
          <w:b/>
          <w:bCs/>
          <w:sz w:val="24"/>
          <w:lang w:eastAsia="es-MX"/>
        </w:rPr>
        <w:t xml:space="preserve">Número de cámaras </w:t>
      </w:r>
      <w:r w:rsidR="004C4803" w:rsidRPr="008A3458">
        <w:rPr>
          <w:rFonts w:ascii="Palatino Linotype" w:hAnsi="Palatino Linotype" w:cs="Arial"/>
          <w:b/>
          <w:bCs/>
          <w:sz w:val="24"/>
          <w:lang w:eastAsia="es-MX"/>
        </w:rPr>
        <w:t xml:space="preserve">de video vigilancia referidas en respuesta </w:t>
      </w:r>
      <w:r w:rsidRPr="008A3458">
        <w:rPr>
          <w:rFonts w:ascii="Palatino Linotype" w:hAnsi="Palatino Linotype" w:cs="Arial"/>
          <w:b/>
          <w:bCs/>
          <w:sz w:val="24"/>
          <w:lang w:eastAsia="es-MX"/>
        </w:rPr>
        <w:t xml:space="preserve">que </w:t>
      </w:r>
      <w:r w:rsidR="004D7C2E" w:rsidRPr="008A3458">
        <w:rPr>
          <w:rFonts w:ascii="Palatino Linotype" w:hAnsi="Palatino Linotype" w:cs="Arial"/>
          <w:b/>
          <w:bCs/>
          <w:sz w:val="24"/>
          <w:lang w:eastAsia="es-MX"/>
        </w:rPr>
        <w:t>se encuentran en funcionamiento</w:t>
      </w:r>
      <w:r w:rsidR="004C4803" w:rsidRPr="008A3458">
        <w:rPr>
          <w:rFonts w:ascii="Palatino Linotype" w:hAnsi="Palatino Linotype" w:cs="Arial"/>
          <w:b/>
          <w:bCs/>
          <w:sz w:val="24"/>
          <w:lang w:eastAsia="es-MX"/>
        </w:rPr>
        <w:t>,</w:t>
      </w:r>
      <w:r w:rsidRPr="008A3458">
        <w:rPr>
          <w:rFonts w:ascii="Palatino Linotype" w:hAnsi="Palatino Linotype" w:cs="Arial"/>
          <w:b/>
          <w:bCs/>
          <w:sz w:val="24"/>
          <w:lang w:eastAsia="es-MX"/>
        </w:rPr>
        <w:t xml:space="preserve"> al veintiocho (28) de marzo de dos mil veintidós;</w:t>
      </w:r>
    </w:p>
    <w:p w14:paraId="659854E0" w14:textId="77777777" w:rsidR="00006479" w:rsidRPr="008A3458" w:rsidRDefault="00006479" w:rsidP="00006479">
      <w:pPr>
        <w:shd w:val="clear" w:color="auto" w:fill="FFFFFF"/>
        <w:spacing w:before="240" w:after="360" w:line="360" w:lineRule="auto"/>
        <w:ind w:right="49"/>
        <w:jc w:val="both"/>
        <w:rPr>
          <w:rFonts w:ascii="Palatino Linotype" w:eastAsiaTheme="minorEastAsia" w:hAnsi="Palatino Linotype"/>
          <w:sz w:val="24"/>
          <w:lang w:val="es-ES_tradnl"/>
        </w:rPr>
      </w:pPr>
      <w:r w:rsidRPr="008A3458">
        <w:rPr>
          <w:rFonts w:ascii="Palatino Linotype" w:eastAsiaTheme="minorEastAsia" w:hAnsi="Palatino Linotype"/>
          <w:sz w:val="24"/>
          <w:lang w:val="es-ES_tradnl"/>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será suprimidos o eliminados dentro del soporte documental respectivo objeto de las versiones públicas que se formulen y se pongan a disposición del </w:t>
      </w:r>
      <w:r w:rsidRPr="008A3458">
        <w:rPr>
          <w:rFonts w:ascii="Palatino Linotype" w:eastAsiaTheme="minorEastAsia" w:hAnsi="Palatino Linotype"/>
          <w:b/>
          <w:sz w:val="24"/>
          <w:lang w:val="es-ES_tradnl"/>
        </w:rPr>
        <w:t>RECURRENTE</w:t>
      </w:r>
      <w:r w:rsidRPr="008A3458">
        <w:rPr>
          <w:rFonts w:ascii="Palatino Linotype" w:eastAsiaTheme="minorEastAsia" w:hAnsi="Palatino Linotype"/>
          <w:sz w:val="24"/>
          <w:lang w:val="es-ES_tradnl"/>
        </w:rPr>
        <w:t>.</w:t>
      </w:r>
    </w:p>
    <w:p w14:paraId="485B837A" w14:textId="77777777" w:rsidR="00013639" w:rsidRPr="008A3458" w:rsidRDefault="00CB2836" w:rsidP="00CB2836">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8A3458">
        <w:rPr>
          <w:rFonts w:ascii="Palatino Linotype" w:eastAsia="Palatino Linotype" w:hAnsi="Palatino Linotype" w:cs="Palatino Linotype"/>
          <w:b/>
          <w:sz w:val="24"/>
          <w:szCs w:val="24"/>
          <w:lang w:val="es-ES_tradnl"/>
        </w:rPr>
        <w:t xml:space="preserve">TERCERO. </w:t>
      </w:r>
      <w:r w:rsidR="00013639" w:rsidRPr="008A3458">
        <w:rPr>
          <w:rFonts w:ascii="Palatino Linotype" w:hAnsi="Palatino Linotype" w:cs="Arial"/>
          <w:b/>
          <w:color w:val="222222"/>
          <w:sz w:val="24"/>
          <w:shd w:val="clear" w:color="auto" w:fill="FFFFFF"/>
        </w:rPr>
        <w:t>NOTIFÍQUESE</w:t>
      </w:r>
      <w:r w:rsidR="00013639" w:rsidRPr="008A3458">
        <w:rPr>
          <w:rFonts w:ascii="Palatino Linotype" w:hAnsi="Palatino Linotype" w:cs="Arial"/>
          <w:color w:val="222222"/>
          <w:sz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00013639" w:rsidRPr="008A3458">
        <w:rPr>
          <w:rFonts w:ascii="Palatino Linotype" w:hAnsi="Palatino Linotype" w:cs="Arial"/>
          <w:b/>
          <w:color w:val="222222"/>
          <w:sz w:val="24"/>
          <w:shd w:val="clear" w:color="auto" w:fill="FFFFFF"/>
        </w:rPr>
        <w:t>plazo de diez días hábiles</w:t>
      </w:r>
      <w:r w:rsidR="00013639" w:rsidRPr="008A3458">
        <w:rPr>
          <w:rFonts w:ascii="Palatino Linotype" w:hAnsi="Palatino Linotype" w:cs="Arial"/>
          <w:color w:val="222222"/>
          <w:sz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8A3458"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AC5EFA1" w:rsidR="00CB2836" w:rsidRPr="008A3458"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8A3458">
        <w:rPr>
          <w:rFonts w:ascii="Palatino Linotype" w:hAnsi="Palatino Linotype" w:cs="Arial"/>
          <w:b/>
          <w:sz w:val="24"/>
          <w:szCs w:val="24"/>
          <w:lang w:val="es-ES_tradnl"/>
        </w:rPr>
        <w:t>CUARTO</w:t>
      </w:r>
      <w:r w:rsidR="00CB2836" w:rsidRPr="008A3458">
        <w:rPr>
          <w:rFonts w:ascii="Palatino Linotype" w:hAnsi="Palatino Linotype" w:cs="Arial"/>
          <w:b/>
          <w:sz w:val="24"/>
          <w:szCs w:val="24"/>
          <w:lang w:val="es-ES_tradnl"/>
        </w:rPr>
        <w:t xml:space="preserve">. </w:t>
      </w:r>
      <w:r w:rsidR="00CB2836" w:rsidRPr="008A3458">
        <w:rPr>
          <w:rFonts w:ascii="Palatino Linotype" w:hAnsi="Palatino Linotype"/>
          <w:b/>
          <w:bCs/>
          <w:color w:val="222222"/>
          <w:sz w:val="24"/>
          <w:szCs w:val="24"/>
          <w:lang w:val="es-ES"/>
        </w:rPr>
        <w:t xml:space="preserve">Notifíquese </w:t>
      </w:r>
      <w:r w:rsidR="00CB2836" w:rsidRPr="008A3458">
        <w:rPr>
          <w:rFonts w:ascii="Palatino Linotype" w:hAnsi="Palatino Linotype"/>
          <w:bCs/>
          <w:color w:val="222222"/>
          <w:sz w:val="24"/>
          <w:szCs w:val="24"/>
          <w:lang w:val="es-ES"/>
        </w:rPr>
        <w:t xml:space="preserve">al </w:t>
      </w:r>
      <w:r w:rsidR="00CB2836" w:rsidRPr="008A3458">
        <w:rPr>
          <w:rFonts w:ascii="Palatino Linotype" w:hAnsi="Palatino Linotype"/>
          <w:b/>
          <w:bCs/>
          <w:color w:val="222222"/>
          <w:sz w:val="24"/>
          <w:szCs w:val="24"/>
          <w:lang w:val="es-ES"/>
        </w:rPr>
        <w:t>RECURRENTE</w:t>
      </w:r>
      <w:r w:rsidR="00CB2836" w:rsidRPr="008A3458">
        <w:rPr>
          <w:rFonts w:ascii="Palatino Linotype" w:hAnsi="Palatino Linotype"/>
          <w:b/>
          <w:color w:val="222222"/>
          <w:sz w:val="24"/>
          <w:szCs w:val="24"/>
          <w:lang w:val="es-ES"/>
        </w:rPr>
        <w:t xml:space="preserve"> </w:t>
      </w:r>
      <w:r w:rsidR="00CB2836" w:rsidRPr="008A3458">
        <w:rPr>
          <w:rFonts w:ascii="Palatino Linotype" w:eastAsiaTheme="minorEastAsia" w:hAnsi="Palatino Linotype"/>
          <w:sz w:val="24"/>
          <w:szCs w:val="24"/>
          <w:lang w:val="es-ES_tradnl"/>
        </w:rPr>
        <w:t>la presente resolución</w:t>
      </w:r>
      <w:r w:rsidR="00CB2836" w:rsidRPr="008A3458">
        <w:rPr>
          <w:rFonts w:ascii="Palatino Linotype" w:eastAsia="MS Mincho" w:hAnsi="Palatino Linotype"/>
          <w:sz w:val="24"/>
          <w:szCs w:val="24"/>
          <w:lang w:val="es-ES_tradnl"/>
        </w:rPr>
        <w:t xml:space="preserve"> a través del Sistema de Acceso a la Información Mexiquense (SAIMEX)</w:t>
      </w:r>
      <w:r w:rsidR="00DB6DED" w:rsidRPr="008A3458">
        <w:rPr>
          <w:rFonts w:ascii="Palatino Linotype" w:eastAsia="MS Mincho" w:hAnsi="Palatino Linotype"/>
          <w:sz w:val="24"/>
          <w:szCs w:val="24"/>
          <w:lang w:val="es-ES_tradnl"/>
        </w:rPr>
        <w:t>.</w:t>
      </w:r>
    </w:p>
    <w:p w14:paraId="6F437AAB" w14:textId="77777777" w:rsidR="00DB6DED" w:rsidRPr="008A3458" w:rsidRDefault="00DB6DED"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583012D9" w14:textId="77777777" w:rsidR="00DB6DED" w:rsidRPr="008A3458" w:rsidRDefault="00DB6DED" w:rsidP="00DB6DED">
      <w:pPr>
        <w:spacing w:line="360" w:lineRule="auto"/>
        <w:jc w:val="both"/>
        <w:rPr>
          <w:rFonts w:ascii="Palatino Linotype" w:eastAsia="Calibri" w:hAnsi="Palatino Linotype" w:cs="Arial"/>
          <w:bCs/>
          <w:sz w:val="24"/>
        </w:rPr>
      </w:pPr>
      <w:r w:rsidRPr="008A3458">
        <w:rPr>
          <w:rFonts w:ascii="Palatino Linotype" w:hAnsi="Palatino Linotype" w:cs="Arial"/>
          <w:b/>
          <w:sz w:val="24"/>
        </w:rPr>
        <w:lastRenderedPageBreak/>
        <w:t xml:space="preserve">QUINTO. </w:t>
      </w:r>
      <w:r w:rsidRPr="008A3458">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28EC13E3" w:rsidR="008B3B7F" w:rsidRPr="008A3458" w:rsidRDefault="00DB6DED" w:rsidP="008B3B7F">
      <w:pPr>
        <w:shd w:val="clear" w:color="auto" w:fill="FFFFFF"/>
        <w:spacing w:before="240" w:after="360" w:line="360" w:lineRule="auto"/>
        <w:jc w:val="both"/>
        <w:rPr>
          <w:rFonts w:ascii="Palatino Linotype" w:eastAsia="MS Mincho" w:hAnsi="Palatino Linotype"/>
          <w:sz w:val="24"/>
          <w:szCs w:val="24"/>
          <w:lang w:val="es-ES"/>
        </w:rPr>
      </w:pPr>
      <w:r w:rsidRPr="008A3458">
        <w:rPr>
          <w:rFonts w:ascii="Palatino Linotype" w:eastAsia="MS Mincho" w:hAnsi="Palatino Linotype"/>
          <w:b/>
          <w:sz w:val="24"/>
          <w:szCs w:val="24"/>
          <w:lang w:val="es-ES_tradnl"/>
        </w:rPr>
        <w:t>SEXTO</w:t>
      </w:r>
      <w:r w:rsidR="008B3B7F" w:rsidRPr="008A3458">
        <w:rPr>
          <w:rFonts w:ascii="Palatino Linotype" w:eastAsia="MS Mincho" w:hAnsi="Palatino Linotype"/>
          <w:b/>
          <w:sz w:val="24"/>
          <w:szCs w:val="24"/>
          <w:lang w:val="es-ES_tradnl"/>
        </w:rPr>
        <w:t>.</w:t>
      </w:r>
      <w:r w:rsidR="008B3B7F" w:rsidRPr="008A3458">
        <w:rPr>
          <w:rFonts w:ascii="Palatino Linotype" w:eastAsia="MS Mincho" w:hAnsi="Palatino Linotype"/>
          <w:b/>
          <w:color w:val="000000"/>
          <w:sz w:val="24"/>
          <w:szCs w:val="24"/>
          <w:lang w:val="es-ES_tradnl"/>
        </w:rPr>
        <w:t xml:space="preserve"> </w:t>
      </w:r>
      <w:r w:rsidR="008B3B7F" w:rsidRPr="008A3458">
        <w:rPr>
          <w:rFonts w:ascii="Palatino Linotype" w:eastAsia="MS Mincho" w:hAnsi="Palatino Linotype"/>
          <w:sz w:val="24"/>
          <w:szCs w:val="24"/>
          <w:lang w:val="es-ES"/>
        </w:rPr>
        <w:t xml:space="preserve">Se hace del conocimiento de </w:t>
      </w:r>
      <w:r w:rsidR="008B3B7F" w:rsidRPr="008A3458">
        <w:rPr>
          <w:rFonts w:ascii="Palatino Linotype" w:hAnsi="Palatino Linotype"/>
          <w:b/>
          <w:sz w:val="24"/>
          <w:szCs w:val="24"/>
        </w:rPr>
        <w:t>RECURRENTE</w:t>
      </w:r>
      <w:r w:rsidR="008B3B7F" w:rsidRPr="008A3458">
        <w:rPr>
          <w:rFonts w:ascii="Palatino Linotype" w:hAnsi="Palatino Linotype"/>
          <w:sz w:val="24"/>
          <w:szCs w:val="24"/>
        </w:rPr>
        <w:t xml:space="preserve"> </w:t>
      </w:r>
      <w:r w:rsidR="008B3B7F" w:rsidRPr="008A3458">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8A3458">
        <w:rPr>
          <w:rFonts w:ascii="Palatino Linotype" w:hAnsi="Palatino Linotype"/>
          <w:color w:val="000000"/>
          <w:sz w:val="24"/>
          <w:szCs w:val="24"/>
        </w:rPr>
        <w:t xml:space="preserve">en caso de que considere que la resolución le cause algún perjuicio podrá impugnarla vía </w:t>
      </w:r>
      <w:r w:rsidR="008B3B7F" w:rsidRPr="008A3458">
        <w:rPr>
          <w:rFonts w:ascii="Palatino Linotype" w:eastAsia="MS Mincho" w:hAnsi="Palatino Linotype"/>
          <w:bCs/>
          <w:sz w:val="24"/>
          <w:szCs w:val="24"/>
          <w:lang w:val="es-ES"/>
        </w:rPr>
        <w:t>juicio de amparo</w:t>
      </w:r>
      <w:r w:rsidR="008B3B7F" w:rsidRPr="008A3458">
        <w:rPr>
          <w:rFonts w:ascii="Palatino Linotype" w:eastAsia="MS Mincho" w:hAnsi="Palatino Linotype"/>
          <w:sz w:val="24"/>
          <w:szCs w:val="24"/>
          <w:lang w:val="es-ES"/>
        </w:rPr>
        <w:t> en los términos de las leyes aplicables.</w:t>
      </w:r>
    </w:p>
    <w:p w14:paraId="335C0AA3" w14:textId="086E613C" w:rsidR="005000AA" w:rsidRPr="00030C87" w:rsidRDefault="008A3458" w:rsidP="00E773B4">
      <w:pPr>
        <w:spacing w:before="240" w:after="240" w:line="360" w:lineRule="auto"/>
        <w:jc w:val="both"/>
        <w:rPr>
          <w:rFonts w:ascii="Palatino Linotype" w:hAnsi="Palatino Linotype"/>
          <w:sz w:val="24"/>
          <w:szCs w:val="24"/>
        </w:rPr>
      </w:pPr>
      <w:r w:rsidRPr="008A3458">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0D9502BB" wp14:editId="300EAB95">
                <wp:simplePos x="0" y="0"/>
                <wp:positionH relativeFrom="column">
                  <wp:posOffset>20319</wp:posOffset>
                </wp:positionH>
                <wp:positionV relativeFrom="paragraph">
                  <wp:posOffset>2780030</wp:posOffset>
                </wp:positionV>
                <wp:extent cx="5724525" cy="20193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724525" cy="201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D7890"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218.9pt" to="452.35pt,3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" strokecolor="#4472c4 [3204]" strokeweight=".5pt">
                <v:stroke joinstyle="miter"/>
              </v:line>
            </w:pict>
          </mc:Fallback>
        </mc:AlternateContent>
      </w:r>
      <w:r w:rsidR="005000AA" w:rsidRPr="008A3458">
        <w:rPr>
          <w:rFonts w:ascii="Palatino Linotype" w:hAnsi="Palatino Linotype"/>
          <w:sz w:val="24"/>
          <w:szCs w:val="24"/>
        </w:rPr>
        <w:t xml:space="preserve">ASÍ LO RESUELVE, POR UNANIMIDAD DE VOTOS, EL PLENO DEL INSTITUTO DE TRANSPARENCIA, ACCESO A LA INFORMACIÓN PÚBLICA Y PROTECCIÓN DE DATOS PERSONALES DEL ESTADO DE MÉXICO Y MUNICIPIOS, CONFORMADO POR LOS </w:t>
      </w:r>
      <w:r w:rsidR="005000AA" w:rsidRPr="008A3458">
        <w:rPr>
          <w:rFonts w:ascii="Palatino Linotype" w:hAnsi="Palatino Linotype"/>
          <w:color w:val="000000" w:themeColor="text1"/>
          <w:sz w:val="24"/>
          <w:szCs w:val="24"/>
        </w:rPr>
        <w:t>COMISIONADOS JOSÉ MARTÍNEZ VILCHIS; MARÍA DEL ROSARIO MEJÍA AYALA; SHARON CRISTINA MORALES MARTÍNEZ; LUIS GUSTAVO PARRA NORIEGA; Y GUADALUPE RAMÍREZ PEÑA</w:t>
      </w:r>
      <w:r w:rsidR="00EC55CC" w:rsidRPr="008A3458">
        <w:rPr>
          <w:rFonts w:ascii="Palatino Linotype" w:hAnsi="Palatino Linotype"/>
          <w:color w:val="000000" w:themeColor="text1"/>
          <w:sz w:val="24"/>
          <w:szCs w:val="24"/>
        </w:rPr>
        <w:t xml:space="preserve"> </w:t>
      </w:r>
      <w:r w:rsidR="00EC55CC" w:rsidRPr="008A3458">
        <w:rPr>
          <w:rStyle w:val="Referenciasutil"/>
          <w:rFonts w:ascii="Palatino Linotype" w:hAnsi="Palatino Linotype"/>
          <w:color w:val="000000" w:themeColor="text1"/>
          <w:sz w:val="24"/>
        </w:rPr>
        <w:t>EMITIENDO VOTO PARTICULAR</w:t>
      </w:r>
      <w:r w:rsidRPr="008A3458">
        <w:rPr>
          <w:rStyle w:val="Referenciasutil"/>
          <w:rFonts w:ascii="Palatino Linotype" w:hAnsi="Palatino Linotype"/>
          <w:color w:val="000000" w:themeColor="text1"/>
          <w:sz w:val="24"/>
        </w:rPr>
        <w:t>;</w:t>
      </w:r>
      <w:r w:rsidR="005000AA" w:rsidRPr="008A3458">
        <w:rPr>
          <w:rFonts w:ascii="Palatino Linotype" w:hAnsi="Palatino Linotype"/>
          <w:color w:val="000000" w:themeColor="text1"/>
          <w:sz w:val="24"/>
          <w:szCs w:val="24"/>
        </w:rPr>
        <w:t xml:space="preserve"> EN LA </w:t>
      </w:r>
      <w:r w:rsidR="00322DF6" w:rsidRPr="008A3458">
        <w:rPr>
          <w:rFonts w:ascii="Palatino Linotype" w:hAnsi="Palatino Linotype"/>
          <w:color w:val="000000" w:themeColor="text1"/>
          <w:sz w:val="24"/>
          <w:szCs w:val="24"/>
        </w:rPr>
        <w:t>CUARTA</w:t>
      </w:r>
      <w:r w:rsidR="00301972" w:rsidRPr="008A3458">
        <w:rPr>
          <w:rFonts w:ascii="Palatino Linotype" w:hAnsi="Palatino Linotype"/>
          <w:color w:val="000000" w:themeColor="text1"/>
          <w:sz w:val="24"/>
          <w:szCs w:val="24"/>
        </w:rPr>
        <w:t xml:space="preserve"> </w:t>
      </w:r>
      <w:r w:rsidR="005000AA" w:rsidRPr="008A3458">
        <w:rPr>
          <w:rFonts w:ascii="Palatino Linotype" w:hAnsi="Palatino Linotype"/>
          <w:color w:val="000000" w:themeColor="text1"/>
          <w:sz w:val="24"/>
          <w:szCs w:val="24"/>
        </w:rPr>
        <w:t xml:space="preserve">SESIÓN ORDINARIA CELEBRADA EL </w:t>
      </w:r>
      <w:r w:rsidR="00322DF6" w:rsidRPr="008A3458">
        <w:rPr>
          <w:rFonts w:ascii="Palatino Linotype" w:hAnsi="Palatino Linotype"/>
          <w:color w:val="000000" w:themeColor="text1"/>
          <w:sz w:val="24"/>
          <w:szCs w:val="24"/>
        </w:rPr>
        <w:t>OCHO</w:t>
      </w:r>
      <w:r w:rsidR="004D7AB5" w:rsidRPr="008A3458">
        <w:rPr>
          <w:rFonts w:ascii="Palatino Linotype" w:hAnsi="Palatino Linotype"/>
          <w:color w:val="000000" w:themeColor="text1"/>
          <w:sz w:val="24"/>
          <w:szCs w:val="24"/>
        </w:rPr>
        <w:t xml:space="preserve"> </w:t>
      </w:r>
      <w:r w:rsidR="003A2ACA" w:rsidRPr="008A3458">
        <w:rPr>
          <w:rFonts w:ascii="Palatino Linotype" w:hAnsi="Palatino Linotype"/>
          <w:color w:val="000000" w:themeColor="text1"/>
          <w:sz w:val="24"/>
          <w:szCs w:val="24"/>
        </w:rPr>
        <w:t xml:space="preserve">(08) </w:t>
      </w:r>
      <w:r w:rsidR="00B80C3D" w:rsidRPr="008A3458">
        <w:rPr>
          <w:rFonts w:ascii="Palatino Linotype" w:hAnsi="Palatino Linotype"/>
          <w:color w:val="000000" w:themeColor="text1"/>
          <w:sz w:val="24"/>
          <w:szCs w:val="24"/>
        </w:rPr>
        <w:t>D</w:t>
      </w:r>
      <w:r w:rsidR="005000AA" w:rsidRPr="008A3458">
        <w:rPr>
          <w:rFonts w:ascii="Palatino Linotype" w:hAnsi="Palatino Linotype"/>
          <w:color w:val="000000" w:themeColor="text1"/>
          <w:sz w:val="24"/>
          <w:szCs w:val="24"/>
        </w:rPr>
        <w:t xml:space="preserve">E </w:t>
      </w:r>
      <w:r w:rsidR="00322DF6" w:rsidRPr="008A3458">
        <w:rPr>
          <w:rFonts w:ascii="Palatino Linotype" w:hAnsi="Palatino Linotype"/>
          <w:color w:val="000000" w:themeColor="text1"/>
          <w:sz w:val="24"/>
          <w:szCs w:val="24"/>
        </w:rPr>
        <w:t>FEBRERO</w:t>
      </w:r>
      <w:r w:rsidR="005000AA" w:rsidRPr="008A3458">
        <w:rPr>
          <w:rFonts w:ascii="Palatino Linotype" w:hAnsi="Palatino Linotype"/>
          <w:color w:val="000000" w:themeColor="text1"/>
          <w:sz w:val="24"/>
          <w:szCs w:val="24"/>
        </w:rPr>
        <w:t xml:space="preserve"> DE DOS MIL VEINTI</w:t>
      </w:r>
      <w:r w:rsidR="003A2ACA" w:rsidRPr="008A3458">
        <w:rPr>
          <w:rFonts w:ascii="Palatino Linotype" w:hAnsi="Palatino Linotype"/>
          <w:color w:val="000000" w:themeColor="text1"/>
          <w:sz w:val="24"/>
          <w:szCs w:val="24"/>
        </w:rPr>
        <w:t>CUATRO</w:t>
      </w:r>
      <w:r w:rsidR="005000AA" w:rsidRPr="008A3458">
        <w:rPr>
          <w:rFonts w:ascii="Palatino Linotype" w:hAnsi="Palatino Linotype"/>
          <w:sz w:val="24"/>
          <w:szCs w:val="24"/>
        </w:rPr>
        <w:t>, ANTE EL SECRETARIO TÉCNICO DEL PLENO ALEXIS TAPIA RAMÍREZ</w:t>
      </w:r>
      <w:r w:rsidR="005000AA" w:rsidRPr="00030C87">
        <w:rPr>
          <w:rFonts w:ascii="Palatino Linotype" w:hAnsi="Palatino Linotype"/>
          <w:sz w:val="24"/>
          <w:szCs w:val="24"/>
        </w:rPr>
        <w:t xml:space="preserve"> </w:t>
      </w:r>
    </w:p>
    <w:p w14:paraId="6D10D57F" w14:textId="77777777" w:rsidR="005000AA" w:rsidRPr="00030C87"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12"/>
      <w:headerReference w:type="default" r:id="rId13"/>
      <w:footerReference w:type="default" r:id="rId14"/>
      <w:headerReference w:type="first" r:id="rId15"/>
      <w:footerReference w:type="first" r:id="rId16"/>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6EFE" w14:textId="77777777" w:rsidR="007B3BC4" w:rsidRDefault="007B3BC4">
      <w:r>
        <w:separator/>
      </w:r>
    </w:p>
  </w:endnote>
  <w:endnote w:type="continuationSeparator" w:id="0">
    <w:p w14:paraId="480AD0BB" w14:textId="77777777" w:rsidR="007B3BC4" w:rsidRDefault="007B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F56432" w:rsidRDefault="00F56432">
            <w:pPr>
              <w:pStyle w:val="Piedepgina"/>
              <w:jc w:val="right"/>
            </w:pPr>
          </w:p>
          <w:p w14:paraId="1F7A191C" w14:textId="2A69F491" w:rsidR="00F56432" w:rsidRDefault="00F564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A3458">
              <w:rPr>
                <w:b/>
                <w:bCs/>
                <w:noProof/>
              </w:rPr>
              <w:t>67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A3458">
              <w:rPr>
                <w:b/>
                <w:bCs/>
                <w:noProof/>
              </w:rPr>
              <w:t>67</w:t>
            </w:r>
            <w:r>
              <w:rPr>
                <w:b/>
                <w:bCs/>
                <w:sz w:val="24"/>
                <w:szCs w:val="24"/>
              </w:rPr>
              <w:fldChar w:fldCharType="end"/>
            </w:r>
          </w:p>
        </w:sdtContent>
      </w:sdt>
    </w:sdtContent>
  </w:sdt>
  <w:p w14:paraId="2A221972" w14:textId="77777777" w:rsidR="00F56432" w:rsidRDefault="00F56432">
    <w:pPr>
      <w:pStyle w:val="Piedepgina"/>
    </w:pPr>
  </w:p>
  <w:p w14:paraId="1D6FF208" w14:textId="77777777" w:rsidR="00F56432" w:rsidRDefault="00F56432"/>
  <w:p w14:paraId="70055CD7" w14:textId="77777777" w:rsidR="00F56432" w:rsidRDefault="00F56432"/>
  <w:p w14:paraId="5452645F" w14:textId="77777777" w:rsidR="00F56432" w:rsidRDefault="00F564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F56432" w:rsidRDefault="00F564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A345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A3458">
              <w:rPr>
                <w:b/>
                <w:bCs/>
                <w:noProof/>
              </w:rPr>
              <w:t>67</w:t>
            </w:r>
            <w:r>
              <w:rPr>
                <w:b/>
                <w:bCs/>
                <w:sz w:val="24"/>
                <w:szCs w:val="24"/>
              </w:rPr>
              <w:fldChar w:fldCharType="end"/>
            </w:r>
          </w:p>
        </w:sdtContent>
      </w:sdt>
    </w:sdtContent>
  </w:sdt>
  <w:p w14:paraId="2D12AEB2" w14:textId="77777777" w:rsidR="00F56432" w:rsidRDefault="00F56432">
    <w:pPr>
      <w:pStyle w:val="Piedepgina"/>
    </w:pPr>
  </w:p>
  <w:p w14:paraId="54227169" w14:textId="77777777" w:rsidR="00F56432" w:rsidRDefault="00F56432"/>
  <w:p w14:paraId="7DE40FB1" w14:textId="77777777" w:rsidR="00F56432" w:rsidRDefault="00F56432"/>
  <w:p w14:paraId="33755E87" w14:textId="77777777" w:rsidR="00F56432" w:rsidRDefault="00F564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62EF" w14:textId="77777777" w:rsidR="007B3BC4" w:rsidRDefault="007B3BC4">
      <w:r>
        <w:separator/>
      </w:r>
    </w:p>
  </w:footnote>
  <w:footnote w:type="continuationSeparator" w:id="0">
    <w:p w14:paraId="175C0AC2" w14:textId="77777777" w:rsidR="007B3BC4" w:rsidRDefault="007B3BC4">
      <w:r>
        <w:continuationSeparator/>
      </w:r>
    </w:p>
  </w:footnote>
  <w:footnote w:id="1">
    <w:p w14:paraId="625BCC19" w14:textId="77777777" w:rsidR="00F56432" w:rsidRDefault="00F56432" w:rsidP="00030C87">
      <w:pPr>
        <w:pStyle w:val="Textonotapie"/>
      </w:pPr>
      <w:r>
        <w:rPr>
          <w:rStyle w:val="Refdenotaalpie"/>
        </w:rPr>
        <w:footnoteRef/>
      </w:r>
      <w:r>
        <w:t xml:space="preserve"> Convención Americana sobre Derechos Humanos. Artículo 13.</w:t>
      </w:r>
    </w:p>
  </w:footnote>
  <w:footnote w:id="2">
    <w:p w14:paraId="76B1CB8C" w14:textId="77777777" w:rsidR="00F56432" w:rsidRDefault="00F56432"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F56432" w:rsidRDefault="00F56432"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F56432" w:rsidRDefault="00F56432" w:rsidP="00030C87">
      <w:pPr>
        <w:pStyle w:val="Textonotapie"/>
      </w:pPr>
      <w:r>
        <w:rPr>
          <w:rStyle w:val="Refdenotaalpie"/>
        </w:rPr>
        <w:footnoteRef/>
      </w:r>
      <w:r>
        <w:t xml:space="preserve"> Ibídem. Parr. 87.</w:t>
      </w:r>
    </w:p>
  </w:footnote>
  <w:footnote w:id="5">
    <w:p w14:paraId="0F88C173" w14:textId="77777777" w:rsidR="00F56432" w:rsidRDefault="00F56432"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F56432" w:rsidRDefault="00F56432" w:rsidP="00030C87">
      <w:pPr>
        <w:pStyle w:val="Textonotapie"/>
      </w:pPr>
      <w:r>
        <w:t>II. Eficacia: Obligación del Instituto para tutelar, de manera efectiva, el derecho de acceso a la información;</w:t>
      </w:r>
    </w:p>
    <w:p w14:paraId="0DC8B13D" w14:textId="77777777" w:rsidR="00F56432" w:rsidRDefault="00F56432" w:rsidP="00030C87">
      <w:pPr>
        <w:pStyle w:val="Textonotapie"/>
      </w:pPr>
      <w:r>
        <w:t xml:space="preserve">… </w:t>
      </w:r>
    </w:p>
  </w:footnote>
  <w:footnote w:id="6">
    <w:p w14:paraId="312E11C3" w14:textId="77777777" w:rsidR="00F56432" w:rsidRPr="00234955" w:rsidRDefault="00F56432" w:rsidP="001C17C9">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BURGOA ORIHUELA Ignacio. </w:t>
      </w:r>
      <w:r w:rsidRPr="00234955">
        <w:rPr>
          <w:rFonts w:ascii="Palatino Linotype" w:eastAsia="Palatino Linotype" w:hAnsi="Palatino Linotype" w:cs="Palatino Linotype"/>
          <w:i/>
          <w:sz w:val="14"/>
          <w:szCs w:val="16"/>
        </w:rPr>
        <w:t>Diccionario De Derecho Constitucional, Garantías y Amparo</w:t>
      </w:r>
      <w:r w:rsidRPr="00234955">
        <w:rPr>
          <w:rFonts w:ascii="Palatino Linotype" w:eastAsia="Palatino Linotype" w:hAnsi="Palatino Linotype" w:cs="Palatino Linotype"/>
          <w:sz w:val="14"/>
          <w:szCs w:val="16"/>
        </w:rPr>
        <w:t>. Ed. Porrúa, S.A., México. 1992. p. 115.</w:t>
      </w:r>
    </w:p>
  </w:footnote>
  <w:footnote w:id="7">
    <w:p w14:paraId="4F6C4573" w14:textId="77777777" w:rsidR="00F56432" w:rsidRPr="00234955" w:rsidRDefault="00F56432" w:rsidP="001C17C9">
      <w:pPr>
        <w:pBdr>
          <w:top w:val="nil"/>
          <w:left w:val="nil"/>
          <w:bottom w:val="nil"/>
          <w:right w:val="nil"/>
          <w:between w:val="nil"/>
        </w:pBdr>
        <w:jc w:val="both"/>
        <w:rPr>
          <w:rFonts w:ascii="Palatino Linotype" w:eastAsia="Palatino Linotype" w:hAnsi="Palatino Linotype" w:cs="Palatino Linotype"/>
          <w:i/>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CIENFUEGOS SALGADO David. </w:t>
      </w:r>
      <w:r w:rsidRPr="00234955">
        <w:rPr>
          <w:rFonts w:ascii="Palatino Linotype" w:eastAsia="Palatino Linotype" w:hAnsi="Palatino Linotype" w:cs="Palatino Linotype"/>
          <w:i/>
          <w:color w:val="000000"/>
          <w:sz w:val="14"/>
          <w:szCs w:val="16"/>
        </w:rPr>
        <w:t xml:space="preserve">El Derecho de Petición en México. </w:t>
      </w:r>
      <w:r w:rsidRPr="00234955">
        <w:rPr>
          <w:rFonts w:ascii="Palatino Linotype" w:eastAsia="Palatino Linotype" w:hAnsi="Palatino Linotype" w:cs="Palatino Linotype"/>
          <w:color w:val="000000"/>
          <w:sz w:val="14"/>
          <w:szCs w:val="16"/>
        </w:rPr>
        <w:t>Ed. Instituto de Investigaciones Jurídica UNAM. México 2004. p. 31</w:t>
      </w:r>
    </w:p>
  </w:footnote>
  <w:footnote w:id="8">
    <w:p w14:paraId="07B11DEE" w14:textId="77777777" w:rsidR="00F56432" w:rsidRPr="00234955" w:rsidRDefault="00F56432" w:rsidP="001C17C9">
      <w:pPr>
        <w:pBdr>
          <w:top w:val="nil"/>
          <w:left w:val="nil"/>
          <w:bottom w:val="nil"/>
          <w:right w:val="nil"/>
          <w:between w:val="nil"/>
        </w:pBdr>
        <w:jc w:val="both"/>
        <w:rPr>
          <w:rFonts w:ascii="Palatino Linotype" w:eastAsia="Palatino Linotype" w:hAnsi="Palatino Linotype" w:cs="Palatino Linotype"/>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ROBLES HERNÁNDEZ José Guadalupe. </w:t>
      </w:r>
      <w:r w:rsidRPr="00234955">
        <w:rPr>
          <w:rFonts w:ascii="Palatino Linotype" w:eastAsia="Palatino Linotype" w:hAnsi="Palatino Linotype" w:cs="Palatino Linotype"/>
          <w:i/>
          <w:color w:val="000000"/>
          <w:sz w:val="14"/>
          <w:szCs w:val="16"/>
        </w:rPr>
        <w:t xml:space="preserve">Derecho de la Información y Comunicación Pública. </w:t>
      </w:r>
      <w:r w:rsidRPr="00234955">
        <w:rPr>
          <w:rFonts w:ascii="Palatino Linotype" w:eastAsia="Palatino Linotype" w:hAnsi="Palatino Linotype" w:cs="Palatino Linotype"/>
          <w:color w:val="000000"/>
          <w:sz w:val="14"/>
          <w:szCs w:val="16"/>
        </w:rPr>
        <w:t>Ed. Universidad de Occidente. México. 2004, p. 72.</w:t>
      </w:r>
    </w:p>
  </w:footnote>
  <w:footnote w:id="9">
    <w:p w14:paraId="30D5DC13" w14:textId="77777777" w:rsidR="00F56432" w:rsidRPr="00234955" w:rsidRDefault="00F56432" w:rsidP="001C17C9">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VILLANUEVA VILLANUEVA Ernesto. Derecho de la Información, Ed. Porrúa. S.A., México. 2006. p. 270.</w:t>
      </w:r>
    </w:p>
  </w:footnote>
  <w:footnote w:id="10">
    <w:p w14:paraId="37AC9EEF" w14:textId="77777777" w:rsidR="00F56432" w:rsidRPr="00671004" w:rsidRDefault="00F56432" w:rsidP="001C17C9">
      <w:pPr>
        <w:autoSpaceDE w:val="0"/>
        <w:autoSpaceDN w:val="0"/>
        <w:adjustRightInd w:val="0"/>
        <w:jc w:val="both"/>
        <w:rPr>
          <w:rFonts w:cstheme="majorHAnsi"/>
          <w:i/>
          <w:sz w:val="22"/>
        </w:rPr>
      </w:pPr>
      <w:r w:rsidRPr="00671004">
        <w:rPr>
          <w:rStyle w:val="Refdenotaalpie"/>
          <w:sz w:val="22"/>
        </w:rPr>
        <w:footnoteRef/>
      </w:r>
      <w:r w:rsidRPr="00671004">
        <w:rPr>
          <w:sz w:val="22"/>
        </w:rPr>
        <w:t xml:space="preserve"> </w:t>
      </w:r>
      <w:r w:rsidRPr="00671004">
        <w:rPr>
          <w:rFonts w:cstheme="majorHAnsi"/>
          <w:b/>
          <w:bCs/>
          <w:i/>
          <w:sz w:val="22"/>
        </w:rPr>
        <w:t xml:space="preserve">Artículo 13. </w:t>
      </w:r>
      <w:r w:rsidRPr="00671004">
        <w:rPr>
          <w:rFonts w:cstheme="majorHAnsi"/>
          <w:i/>
          <w:sz w:val="22"/>
        </w:rPr>
        <w:t>El Instituto, en el ámbito de sus atribuciones, deberá suplir cualquier deficiencia para garantizar el ejercicio del derecho de acceso a la información.</w:t>
      </w:r>
    </w:p>
  </w:footnote>
  <w:footnote w:id="11">
    <w:p w14:paraId="745A130F" w14:textId="77777777" w:rsidR="00F56432" w:rsidRPr="00671004" w:rsidRDefault="00F56432" w:rsidP="001C17C9">
      <w:pPr>
        <w:autoSpaceDE w:val="0"/>
        <w:autoSpaceDN w:val="0"/>
        <w:adjustRightInd w:val="0"/>
        <w:jc w:val="both"/>
        <w:rPr>
          <w:rFonts w:cstheme="majorHAnsi"/>
          <w:i/>
          <w:sz w:val="22"/>
        </w:rPr>
      </w:pPr>
      <w:r w:rsidRPr="00671004">
        <w:rPr>
          <w:rStyle w:val="Refdenotaalpie"/>
          <w:rFonts w:cstheme="majorHAnsi"/>
          <w:b/>
          <w:i/>
          <w:sz w:val="22"/>
        </w:rPr>
        <w:footnoteRef/>
      </w:r>
      <w:r w:rsidRPr="00671004">
        <w:rPr>
          <w:rFonts w:cstheme="majorHAnsi"/>
          <w:b/>
          <w:i/>
          <w:sz w:val="22"/>
        </w:rPr>
        <w:t xml:space="preserve"> Artículo 181</w:t>
      </w:r>
      <w:r w:rsidRPr="00671004">
        <w:rPr>
          <w:rFonts w:cstheme="majorHAnsi"/>
          <w:i/>
          <w:sz w:val="22"/>
        </w:rPr>
        <w:t>. …</w:t>
      </w:r>
    </w:p>
    <w:p w14:paraId="3E9A174B" w14:textId="77777777" w:rsidR="00F56432" w:rsidRPr="00671004" w:rsidRDefault="00F56432" w:rsidP="001C17C9">
      <w:pPr>
        <w:autoSpaceDE w:val="0"/>
        <w:autoSpaceDN w:val="0"/>
        <w:adjustRightInd w:val="0"/>
        <w:jc w:val="both"/>
        <w:rPr>
          <w:rFonts w:cstheme="majorHAnsi"/>
          <w:i/>
          <w:sz w:val="22"/>
        </w:rPr>
      </w:pPr>
      <w:r w:rsidRPr="00671004">
        <w:rPr>
          <w:rFonts w:cstheme="majorHAnsi"/>
          <w:i/>
          <w:sz w:val="22"/>
        </w:rPr>
        <w:t>…</w:t>
      </w:r>
    </w:p>
    <w:p w14:paraId="387C6101" w14:textId="77777777" w:rsidR="00F56432" w:rsidRDefault="00F56432" w:rsidP="001C17C9">
      <w:pPr>
        <w:autoSpaceDE w:val="0"/>
        <w:autoSpaceDN w:val="0"/>
        <w:adjustRightInd w:val="0"/>
        <w:jc w:val="both"/>
      </w:pPr>
      <w:r w:rsidRPr="00671004">
        <w:rPr>
          <w:rFonts w:cstheme="majorHAnsi"/>
          <w:i/>
          <w:sz w:val="22"/>
        </w:rPr>
        <w:t>Durante el procedimiento deberá aplicarse la suplencia de la queja a favor del recurrente, sin cambiar los hechos expuestos, asegurándose de que las partes puedan presentar, de manera oral o escrita, los argumentos que funden y motiven sus pretensiones</w:t>
      </w:r>
      <w:r w:rsidRPr="00671004">
        <w:rPr>
          <w:rFonts w:cs="Bookman Old Style"/>
          <w:sz w:val="22"/>
        </w:rPr>
        <w:t>.</w:t>
      </w:r>
    </w:p>
  </w:footnote>
  <w:footnote w:id="12">
    <w:p w14:paraId="30AAD7C5" w14:textId="77777777" w:rsidR="00F56432" w:rsidRDefault="00F56432" w:rsidP="00254750">
      <w:pPr>
        <w:pStyle w:val="Textonotapie"/>
      </w:pPr>
      <w:r>
        <w:rPr>
          <w:rStyle w:val="Refdenotaalpie"/>
        </w:rPr>
        <w:footnoteRef/>
      </w:r>
      <w:r>
        <w:t xml:space="preserve"> Artículo 150. Ley de Transparencia y Acceso a la Información Pública del Estado de México y Municipios.</w:t>
      </w:r>
    </w:p>
    <w:p w14:paraId="25245F95" w14:textId="77777777" w:rsidR="00F56432" w:rsidRDefault="00F56432" w:rsidP="00254750">
      <w:pPr>
        <w:pStyle w:val="Textonotapie"/>
      </w:pPr>
      <w:r>
        <w:t>Artículo 151. Ibídem.</w:t>
      </w:r>
    </w:p>
  </w:footnote>
  <w:footnote w:id="13">
    <w:p w14:paraId="7F73A7C0" w14:textId="77777777" w:rsidR="00F56432" w:rsidRDefault="00F56432" w:rsidP="00254750">
      <w:pPr>
        <w:pStyle w:val="Textonotapie"/>
      </w:pPr>
      <w:r>
        <w:rPr>
          <w:rStyle w:val="Refdenotaalpie"/>
        </w:rPr>
        <w:footnoteRef/>
      </w:r>
      <w:r>
        <w:t xml:space="preserve"> Fracción IV. Artículo 53. Ibídem.</w:t>
      </w:r>
    </w:p>
  </w:footnote>
  <w:footnote w:id="14">
    <w:p w14:paraId="4B987C2D" w14:textId="77777777" w:rsidR="00F56432" w:rsidRPr="00EE3517" w:rsidRDefault="00F56432" w:rsidP="003C2AB5">
      <w:pPr>
        <w:autoSpaceDE w:val="0"/>
        <w:autoSpaceDN w:val="0"/>
        <w:adjustRightInd w:val="0"/>
        <w:jc w:val="both"/>
        <w:rPr>
          <w:rFonts w:cstheme="majorHAnsi"/>
          <w:i/>
        </w:rPr>
      </w:pPr>
      <w:r>
        <w:rPr>
          <w:rStyle w:val="Refdenotaalpie"/>
        </w:rPr>
        <w:footnoteRef/>
      </w:r>
      <w:r>
        <w:t xml:space="preserve"> </w:t>
      </w:r>
      <w:r w:rsidRPr="00EE3517">
        <w:rPr>
          <w:rFonts w:cstheme="majorHAnsi"/>
          <w:b/>
          <w:bCs/>
          <w:i/>
        </w:rPr>
        <w:t xml:space="preserve">Artículo 13. </w:t>
      </w:r>
      <w:r w:rsidRPr="00EE3517">
        <w:rPr>
          <w:rFonts w:cstheme="majorHAnsi"/>
          <w:i/>
        </w:rPr>
        <w:t>El Instituto, en el ámbito de sus atribuciones, deberá suplir cualquier deficiencia para garantizar el ejercicio del derecho de acceso a la información.</w:t>
      </w:r>
    </w:p>
  </w:footnote>
  <w:footnote w:id="15">
    <w:p w14:paraId="33E0A6A9" w14:textId="77777777" w:rsidR="00F56432" w:rsidRPr="00EE3517" w:rsidRDefault="00F56432" w:rsidP="003C2AB5">
      <w:pPr>
        <w:autoSpaceDE w:val="0"/>
        <w:autoSpaceDN w:val="0"/>
        <w:adjustRightInd w:val="0"/>
        <w:jc w:val="both"/>
        <w:rPr>
          <w:rFonts w:cstheme="majorHAnsi"/>
          <w:i/>
        </w:rPr>
      </w:pPr>
      <w:r w:rsidRPr="00EE3517">
        <w:rPr>
          <w:rStyle w:val="Refdenotaalpie"/>
          <w:rFonts w:cstheme="majorHAnsi"/>
          <w:b/>
          <w:i/>
        </w:rPr>
        <w:footnoteRef/>
      </w:r>
      <w:r w:rsidRPr="00EE3517">
        <w:rPr>
          <w:rFonts w:cstheme="majorHAnsi"/>
          <w:b/>
          <w:i/>
        </w:rPr>
        <w:t xml:space="preserve"> Artículo 181</w:t>
      </w:r>
      <w:r w:rsidRPr="00EE3517">
        <w:rPr>
          <w:rFonts w:cstheme="majorHAnsi"/>
          <w:i/>
        </w:rPr>
        <w:t>. …</w:t>
      </w:r>
    </w:p>
    <w:p w14:paraId="4C6672D7" w14:textId="77777777" w:rsidR="00F56432" w:rsidRPr="00EE3517" w:rsidRDefault="00F56432" w:rsidP="003C2AB5">
      <w:pPr>
        <w:autoSpaceDE w:val="0"/>
        <w:autoSpaceDN w:val="0"/>
        <w:adjustRightInd w:val="0"/>
        <w:jc w:val="both"/>
        <w:rPr>
          <w:rFonts w:cstheme="majorHAnsi"/>
          <w:i/>
        </w:rPr>
      </w:pPr>
      <w:r w:rsidRPr="00EE3517">
        <w:rPr>
          <w:rFonts w:cstheme="majorHAnsi"/>
          <w:i/>
        </w:rPr>
        <w:t>…</w:t>
      </w:r>
    </w:p>
    <w:p w14:paraId="11508CF5" w14:textId="77777777" w:rsidR="00F56432" w:rsidRDefault="00F56432" w:rsidP="003C2AB5">
      <w:pPr>
        <w:autoSpaceDE w:val="0"/>
        <w:autoSpaceDN w:val="0"/>
        <w:adjustRightInd w:val="0"/>
        <w:jc w:val="both"/>
      </w:pPr>
      <w:r w:rsidRPr="00EE3517">
        <w:rPr>
          <w:rFonts w:cstheme="majorHAnsi"/>
          <w:i/>
        </w:rPr>
        <w:t>Durante el procedimiento deberá aplicarse la suplencia de la queja a favor del recurrente, sin cambiar los hechos expuestos, asegurándose de que las partes puedan presentar, de manera oral o escrita, los argumentos que funden y motiven sus pretensiones</w:t>
      </w:r>
      <w:r w:rsidRPr="00EE3517">
        <w:rPr>
          <w:rFonts w:cs="Bookman Old Sty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F56432" w:rsidRDefault="007B3BC4">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F56432" w:rsidRDefault="00F56432"/>
  <w:p w14:paraId="77B719CE" w14:textId="77777777" w:rsidR="00F56432" w:rsidRDefault="00F56432"/>
  <w:p w14:paraId="50A3AAAA" w14:textId="77777777" w:rsidR="00F56432" w:rsidRDefault="00F564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F56432" w14:paraId="6255E3A4" w14:textId="77777777" w:rsidTr="00814079">
      <w:trPr>
        <w:trHeight w:val="1435"/>
      </w:trPr>
      <w:tc>
        <w:tcPr>
          <w:tcW w:w="1843" w:type="dxa"/>
          <w:shd w:val="clear" w:color="auto" w:fill="auto"/>
        </w:tcPr>
        <w:p w14:paraId="3E05202F" w14:textId="4A7C9DF8" w:rsidR="00F56432" w:rsidRDefault="00F56432">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F56432" w:rsidRDefault="00F56432"/>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F56432" w14:paraId="727F90BF" w14:textId="77777777" w:rsidTr="007441D8">
            <w:trPr>
              <w:trHeight w:val="338"/>
            </w:trPr>
            <w:tc>
              <w:tcPr>
                <w:tcW w:w="2551" w:type="dxa"/>
              </w:tcPr>
              <w:p w14:paraId="23087CD5" w14:textId="77777777" w:rsidR="00F56432" w:rsidRDefault="00F56432">
                <w:pPr>
                  <w:tabs>
                    <w:tab w:val="right" w:pos="8838"/>
                  </w:tabs>
                  <w:ind w:right="-105"/>
                  <w:rPr>
                    <w:rFonts w:ascii="Palatino Linotype" w:eastAsia="Calibri" w:hAnsi="Palatino Linotype" w:cs="Tahoma"/>
                    <w:b/>
                    <w:sz w:val="22"/>
                    <w:szCs w:val="22"/>
                    <w:lang w:eastAsia="en-US"/>
                  </w:rPr>
                </w:pPr>
              </w:p>
              <w:p w14:paraId="410A3741" w14:textId="535C9D39" w:rsidR="00F56432" w:rsidRDefault="00F5643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F56432" w:rsidRDefault="00F56432" w:rsidP="00427B6E">
                <w:pPr>
                  <w:tabs>
                    <w:tab w:val="right" w:pos="8838"/>
                  </w:tabs>
                  <w:ind w:right="-105" w:hanging="101"/>
                  <w:jc w:val="both"/>
                  <w:rPr>
                    <w:rFonts w:ascii="Palatino Linotype" w:eastAsia="Calibri" w:hAnsi="Palatino Linotype" w:cs="Tahoma"/>
                    <w:bCs/>
                    <w:sz w:val="22"/>
                    <w:szCs w:val="22"/>
                    <w:lang w:eastAsia="en-US"/>
                  </w:rPr>
                </w:pPr>
              </w:p>
              <w:p w14:paraId="3FF69A05" w14:textId="37DA6221" w:rsidR="00F56432" w:rsidRDefault="00F56432" w:rsidP="0000039D">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08</w:t>
                </w:r>
                <w:r w:rsidR="00A816EC">
                  <w:rPr>
                    <w:rFonts w:ascii="Palatino Linotype" w:eastAsia="Calibri" w:hAnsi="Palatino Linotype" w:cs="Tahoma"/>
                    <w:sz w:val="22"/>
                    <w:lang w:eastAsia="en-US"/>
                  </w:rPr>
                  <w:t>0</w:t>
                </w:r>
                <w:r>
                  <w:rPr>
                    <w:rFonts w:ascii="Palatino Linotype" w:eastAsia="Calibri" w:hAnsi="Palatino Linotype" w:cs="Tahoma"/>
                    <w:sz w:val="22"/>
                    <w:lang w:eastAsia="en-US"/>
                  </w:rPr>
                  <w:t>03/INFOEM/IP/RR/2022</w:t>
                </w:r>
              </w:p>
            </w:tc>
          </w:tr>
          <w:tr w:rsidR="00F56432" w14:paraId="1389436A" w14:textId="128385F2" w:rsidTr="007441D8">
            <w:trPr>
              <w:trHeight w:val="283"/>
            </w:trPr>
            <w:tc>
              <w:tcPr>
                <w:tcW w:w="2551" w:type="dxa"/>
              </w:tcPr>
              <w:p w14:paraId="22E0F4E9" w14:textId="77777777" w:rsidR="00F56432" w:rsidRDefault="00F56432">
                <w:pPr>
                  <w:tabs>
                    <w:tab w:val="right" w:pos="8838"/>
                  </w:tabs>
                  <w:ind w:right="-105"/>
                  <w:rPr>
                    <w:rFonts w:ascii="Palatino Linotype" w:eastAsia="Calibri" w:hAnsi="Palatino Linotype" w:cs="Tahoma"/>
                    <w:b/>
                    <w:sz w:val="22"/>
                    <w:szCs w:val="22"/>
                    <w:lang w:eastAsia="en-US"/>
                  </w:rPr>
                </w:pPr>
                <w:bookmarkStart w:id="30" w:name="_Hlk33010189"/>
                <w:r>
                  <w:rPr>
                    <w:rFonts w:ascii="Palatino Linotype" w:eastAsia="Calibri" w:hAnsi="Palatino Linotype" w:cs="Tahoma"/>
                    <w:b/>
                    <w:sz w:val="22"/>
                    <w:szCs w:val="22"/>
                    <w:lang w:eastAsia="en-US"/>
                  </w:rPr>
                  <w:t>Sujeto Obligado:</w:t>
                </w:r>
              </w:p>
            </w:tc>
            <w:tc>
              <w:tcPr>
                <w:tcW w:w="2977" w:type="dxa"/>
              </w:tcPr>
              <w:p w14:paraId="2B205C7F" w14:textId="730A3997" w:rsidR="00F56432" w:rsidRPr="002B3061" w:rsidRDefault="00F56432" w:rsidP="007451C1">
                <w:pPr>
                  <w:tabs>
                    <w:tab w:val="left" w:pos="2834"/>
                    <w:tab w:val="right" w:pos="8838"/>
                  </w:tabs>
                  <w:ind w:left="-113" w:right="-107"/>
                  <w:jc w:val="both"/>
                  <w:rPr>
                    <w:rFonts w:ascii="Palatino Linotype" w:eastAsia="Calibri" w:hAnsi="Palatino Linotype" w:cs="Tahoma"/>
                    <w:sz w:val="22"/>
                    <w:szCs w:val="22"/>
                    <w:lang w:eastAsia="en-US"/>
                  </w:rPr>
                </w:pPr>
                <w:r>
                  <w:rPr>
                    <w:rFonts w:ascii="Palatino Linotype" w:hAnsi="Palatino Linotype" w:cs="Arial"/>
                    <w:sz w:val="22"/>
                    <w:szCs w:val="24"/>
                  </w:rPr>
                  <w:t>Ayuntamiento de Chimalhuacán</w:t>
                </w:r>
              </w:p>
            </w:tc>
          </w:tr>
          <w:bookmarkEnd w:id="30"/>
          <w:tr w:rsidR="00F56432" w14:paraId="28CCE4E5" w14:textId="77777777" w:rsidTr="007441D8">
            <w:trPr>
              <w:trHeight w:val="283"/>
            </w:trPr>
            <w:tc>
              <w:tcPr>
                <w:tcW w:w="2551" w:type="dxa"/>
              </w:tcPr>
              <w:p w14:paraId="13EBF3BB" w14:textId="6E4ECE4B" w:rsidR="00F56432" w:rsidRDefault="00F5643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F56432" w:rsidRDefault="00F56432"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F56432" w:rsidRDefault="00F56432">
          <w:pPr>
            <w:tabs>
              <w:tab w:val="right" w:pos="8838"/>
            </w:tabs>
            <w:ind w:left="-28"/>
            <w:jc w:val="both"/>
            <w:rPr>
              <w:rFonts w:ascii="Arial" w:eastAsia="Calibri" w:hAnsi="Arial" w:cs="Arial"/>
              <w:b/>
              <w:sz w:val="22"/>
              <w:szCs w:val="22"/>
              <w:lang w:eastAsia="en-US"/>
            </w:rPr>
          </w:pPr>
        </w:p>
      </w:tc>
    </w:tr>
  </w:tbl>
  <w:p w14:paraId="07EF2D29" w14:textId="1620A8B4" w:rsidR="00F56432" w:rsidRDefault="007B3BC4"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F56432" w:rsidRDefault="00F56432"/>
  <w:p w14:paraId="104386EF" w14:textId="77777777" w:rsidR="00F56432" w:rsidRDefault="00F56432"/>
  <w:p w14:paraId="60A3E393" w14:textId="77777777" w:rsidR="00F56432" w:rsidRDefault="00F564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F56432" w14:paraId="61517A1D" w14:textId="77777777" w:rsidTr="003A6126">
      <w:trPr>
        <w:trHeight w:val="1435"/>
      </w:trPr>
      <w:tc>
        <w:tcPr>
          <w:tcW w:w="1560" w:type="dxa"/>
          <w:shd w:val="clear" w:color="auto" w:fill="auto"/>
        </w:tcPr>
        <w:p w14:paraId="4B74E846" w14:textId="1E0D62B9" w:rsidR="00F56432" w:rsidRDefault="00F56432">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F56432" w14:paraId="7F59E1EF" w14:textId="77777777" w:rsidTr="007441D8">
            <w:trPr>
              <w:trHeight w:val="144"/>
            </w:trPr>
            <w:tc>
              <w:tcPr>
                <w:tcW w:w="2444" w:type="dxa"/>
              </w:tcPr>
              <w:p w14:paraId="5EFF942E" w14:textId="77777777" w:rsidR="00F56432" w:rsidRDefault="00F56432" w:rsidP="000D485D">
                <w:pPr>
                  <w:tabs>
                    <w:tab w:val="right" w:pos="8838"/>
                  </w:tabs>
                  <w:ind w:left="-74" w:right="-105"/>
                  <w:rPr>
                    <w:rFonts w:ascii="Palatino Linotype" w:eastAsia="Calibri" w:hAnsi="Palatino Linotype" w:cs="Tahoma"/>
                    <w:b/>
                    <w:sz w:val="22"/>
                    <w:szCs w:val="22"/>
                    <w:lang w:eastAsia="en-US"/>
                  </w:rPr>
                </w:pPr>
                <w:bookmarkStart w:id="31" w:name="_Hlk12526980"/>
                <w:r>
                  <w:rPr>
                    <w:rFonts w:ascii="Palatino Linotype" w:eastAsia="Calibri" w:hAnsi="Palatino Linotype" w:cs="Tahoma"/>
                    <w:b/>
                    <w:sz w:val="22"/>
                    <w:szCs w:val="22"/>
                    <w:lang w:eastAsia="en-US"/>
                  </w:rPr>
                  <w:t>Recurso de Revisión:</w:t>
                </w:r>
              </w:p>
            </w:tc>
            <w:tc>
              <w:tcPr>
                <w:tcW w:w="3084" w:type="dxa"/>
              </w:tcPr>
              <w:p w14:paraId="0DE47EE2" w14:textId="1A17AB4E" w:rsidR="00F56432" w:rsidRPr="002B2042" w:rsidRDefault="00F56432" w:rsidP="00322DF6">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08</w:t>
                </w:r>
                <w:r w:rsidR="00A816EC">
                  <w:rPr>
                    <w:rFonts w:ascii="Palatino Linotype" w:eastAsia="Calibri" w:hAnsi="Palatino Linotype" w:cs="Tahoma"/>
                    <w:sz w:val="22"/>
                    <w:lang w:eastAsia="en-US"/>
                  </w:rPr>
                  <w:t>0</w:t>
                </w:r>
                <w:r>
                  <w:rPr>
                    <w:rFonts w:ascii="Palatino Linotype" w:eastAsia="Calibri" w:hAnsi="Palatino Linotype" w:cs="Tahoma"/>
                    <w:sz w:val="22"/>
                    <w:lang w:eastAsia="en-US"/>
                  </w:rPr>
                  <w:t>03/INFOEM/IP/RR/2022</w:t>
                </w:r>
                <w:r w:rsidRPr="00B13121">
                  <w:rPr>
                    <w:rFonts w:ascii="Palatino Linotype" w:eastAsia="Calibri" w:hAnsi="Palatino Linotype" w:cs="Tahoma"/>
                    <w:lang w:eastAsia="en-US"/>
                  </w:rPr>
                  <w:t xml:space="preserve"> </w:t>
                </w:r>
              </w:p>
            </w:tc>
            <w:tc>
              <w:tcPr>
                <w:tcW w:w="3402" w:type="dxa"/>
              </w:tcPr>
              <w:p w14:paraId="11E4533C" w14:textId="3B21362A" w:rsidR="00F56432" w:rsidRDefault="00F56432">
                <w:pPr>
                  <w:tabs>
                    <w:tab w:val="right" w:pos="8838"/>
                  </w:tabs>
                  <w:ind w:left="-74" w:right="-105"/>
                  <w:jc w:val="both"/>
                  <w:rPr>
                    <w:rFonts w:ascii="Palatino Linotype" w:eastAsia="Calibri" w:hAnsi="Palatino Linotype" w:cs="Tahoma"/>
                    <w:bCs/>
                    <w:sz w:val="22"/>
                    <w:szCs w:val="22"/>
                    <w:lang w:eastAsia="en-US"/>
                  </w:rPr>
                </w:pPr>
              </w:p>
            </w:tc>
          </w:tr>
          <w:tr w:rsidR="00F56432" w14:paraId="3FC4FA7D" w14:textId="77777777" w:rsidTr="007441D8">
            <w:trPr>
              <w:trHeight w:val="144"/>
            </w:trPr>
            <w:tc>
              <w:tcPr>
                <w:tcW w:w="2444" w:type="dxa"/>
              </w:tcPr>
              <w:p w14:paraId="363D966B" w14:textId="77777777" w:rsidR="00F56432" w:rsidRDefault="00F56432" w:rsidP="000D485D">
                <w:pPr>
                  <w:tabs>
                    <w:tab w:val="right" w:pos="8838"/>
                  </w:tabs>
                  <w:ind w:left="-74" w:right="-105"/>
                  <w:rPr>
                    <w:rFonts w:ascii="Palatino Linotype" w:eastAsia="Calibri" w:hAnsi="Palatino Linotype" w:cs="Tahoma"/>
                    <w:b/>
                    <w:sz w:val="22"/>
                    <w:szCs w:val="22"/>
                    <w:lang w:eastAsia="en-US"/>
                  </w:rPr>
                </w:pPr>
                <w:bookmarkStart w:id="32" w:name="_Hlk10641523"/>
                <w:bookmarkEnd w:id="31"/>
                <w:r>
                  <w:rPr>
                    <w:rFonts w:ascii="Palatino Linotype" w:eastAsia="Calibri" w:hAnsi="Palatino Linotype" w:cs="Tahoma"/>
                    <w:b/>
                    <w:sz w:val="22"/>
                    <w:szCs w:val="22"/>
                    <w:lang w:eastAsia="en-US"/>
                  </w:rPr>
                  <w:t>Recurrente:</w:t>
                </w:r>
              </w:p>
            </w:tc>
            <w:tc>
              <w:tcPr>
                <w:tcW w:w="3084" w:type="dxa"/>
              </w:tcPr>
              <w:p w14:paraId="73C065CD" w14:textId="7F633B03" w:rsidR="00F56432" w:rsidRPr="00322DF6" w:rsidRDefault="00172AF6"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hAnsi="Palatino Linotype"/>
                    <w:sz w:val="22"/>
                    <w:szCs w:val="24"/>
                  </w:rPr>
                  <w:t xml:space="preserve">XXX </w:t>
                </w:r>
                <w:proofErr w:type="spellStart"/>
                <w:r>
                  <w:rPr>
                    <w:rFonts w:ascii="Palatino Linotype" w:hAnsi="Palatino Linotype"/>
                    <w:sz w:val="22"/>
                    <w:szCs w:val="24"/>
                  </w:rPr>
                  <w:t>XXX</w:t>
                </w:r>
                <w:proofErr w:type="spellEnd"/>
                <w:r>
                  <w:rPr>
                    <w:rFonts w:ascii="Palatino Linotype" w:hAnsi="Palatino Linotype"/>
                    <w:sz w:val="22"/>
                    <w:szCs w:val="24"/>
                  </w:rPr>
                  <w:t xml:space="preserve"> </w:t>
                </w:r>
                <w:proofErr w:type="spellStart"/>
                <w:r>
                  <w:rPr>
                    <w:rFonts w:ascii="Palatino Linotype" w:hAnsi="Palatino Linotype"/>
                    <w:sz w:val="22"/>
                    <w:szCs w:val="24"/>
                  </w:rPr>
                  <w:t>XXX</w:t>
                </w:r>
                <w:proofErr w:type="spellEnd"/>
              </w:p>
            </w:tc>
            <w:tc>
              <w:tcPr>
                <w:tcW w:w="3402" w:type="dxa"/>
              </w:tcPr>
              <w:p w14:paraId="370E6EFF" w14:textId="57E965B5" w:rsidR="00F56432" w:rsidRDefault="00F56432" w:rsidP="003037E1">
                <w:pPr>
                  <w:tabs>
                    <w:tab w:val="left" w:pos="3122"/>
                    <w:tab w:val="right" w:pos="8838"/>
                  </w:tabs>
                  <w:ind w:right="-105"/>
                  <w:jc w:val="both"/>
                  <w:rPr>
                    <w:rFonts w:ascii="Palatino Linotype" w:eastAsia="Calibri" w:hAnsi="Palatino Linotype" w:cs="Tahoma"/>
                    <w:sz w:val="22"/>
                    <w:szCs w:val="22"/>
                    <w:lang w:eastAsia="en-US"/>
                  </w:rPr>
                </w:pPr>
              </w:p>
            </w:tc>
          </w:tr>
          <w:bookmarkEnd w:id="32"/>
          <w:tr w:rsidR="00F56432" w14:paraId="4D832A43" w14:textId="77777777" w:rsidTr="007441D8">
            <w:trPr>
              <w:trHeight w:val="283"/>
            </w:trPr>
            <w:tc>
              <w:tcPr>
                <w:tcW w:w="2444" w:type="dxa"/>
              </w:tcPr>
              <w:p w14:paraId="02CA5CB0" w14:textId="77777777" w:rsidR="00F56432" w:rsidRDefault="00F56432"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1EDAD7C4" w:rsidR="00F56432" w:rsidRPr="002B3061" w:rsidRDefault="00F56432" w:rsidP="00301972">
                <w:pPr>
                  <w:tabs>
                    <w:tab w:val="left" w:pos="2834"/>
                    <w:tab w:val="right" w:pos="8838"/>
                  </w:tabs>
                  <w:ind w:left="-3" w:right="-105"/>
                  <w:jc w:val="both"/>
                  <w:rPr>
                    <w:rFonts w:ascii="Palatino Linotype" w:eastAsia="Calibri" w:hAnsi="Palatino Linotype" w:cs="Tahoma"/>
                    <w:sz w:val="22"/>
                    <w:szCs w:val="22"/>
                    <w:lang w:eastAsia="en-US"/>
                  </w:rPr>
                </w:pPr>
                <w:r>
                  <w:rPr>
                    <w:rFonts w:ascii="Palatino Linotype" w:hAnsi="Palatino Linotype" w:cs="Arial"/>
                    <w:sz w:val="22"/>
                    <w:szCs w:val="24"/>
                  </w:rPr>
                  <w:t>Ayuntamiento de Chimalhuacán</w:t>
                </w:r>
              </w:p>
            </w:tc>
            <w:tc>
              <w:tcPr>
                <w:tcW w:w="3402" w:type="dxa"/>
              </w:tcPr>
              <w:p w14:paraId="00F18B8C" w14:textId="77777777" w:rsidR="00F56432" w:rsidRDefault="00F56432">
                <w:pPr>
                  <w:tabs>
                    <w:tab w:val="left" w:pos="2834"/>
                    <w:tab w:val="right" w:pos="8838"/>
                  </w:tabs>
                  <w:ind w:left="-74" w:right="-105"/>
                  <w:jc w:val="both"/>
                  <w:rPr>
                    <w:rFonts w:ascii="Palatino Linotype" w:eastAsia="Calibri" w:hAnsi="Palatino Linotype" w:cs="Tahoma"/>
                    <w:sz w:val="22"/>
                    <w:szCs w:val="22"/>
                    <w:lang w:eastAsia="en-US"/>
                  </w:rPr>
                </w:pPr>
              </w:p>
            </w:tc>
          </w:tr>
          <w:tr w:rsidR="00F56432" w14:paraId="7BC74D7A" w14:textId="77777777" w:rsidTr="007441D8">
            <w:trPr>
              <w:trHeight w:val="283"/>
            </w:trPr>
            <w:tc>
              <w:tcPr>
                <w:tcW w:w="2444" w:type="dxa"/>
              </w:tcPr>
              <w:p w14:paraId="3BF93338" w14:textId="01E84F2D" w:rsidR="00F56432" w:rsidRDefault="00F56432"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F56432" w:rsidRPr="003037E1" w:rsidRDefault="00F56432"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F56432" w:rsidRDefault="00F56432">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F56432" w:rsidRDefault="00F56432">
          <w:pPr>
            <w:tabs>
              <w:tab w:val="right" w:pos="8838"/>
            </w:tabs>
            <w:ind w:left="-28"/>
            <w:jc w:val="both"/>
            <w:rPr>
              <w:rFonts w:ascii="Arial" w:eastAsia="Calibri" w:hAnsi="Arial" w:cs="Arial"/>
              <w:b/>
              <w:sz w:val="22"/>
              <w:szCs w:val="22"/>
              <w:lang w:eastAsia="en-US"/>
            </w:rPr>
          </w:pPr>
        </w:p>
      </w:tc>
    </w:tr>
  </w:tbl>
  <w:p w14:paraId="5F654A99" w14:textId="6CB7D4AE" w:rsidR="00F56432" w:rsidRDefault="007B3BC4"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F56432" w:rsidRDefault="00F56432"/>
  <w:p w14:paraId="69AC6122" w14:textId="77777777" w:rsidR="00F56432" w:rsidRDefault="00F564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67CA2"/>
    <w:multiLevelType w:val="hybridMultilevel"/>
    <w:tmpl w:val="8CDE9B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A4360"/>
    <w:multiLevelType w:val="hybridMultilevel"/>
    <w:tmpl w:val="BA888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9B192E"/>
    <w:multiLevelType w:val="hybridMultilevel"/>
    <w:tmpl w:val="41DC11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D5324"/>
    <w:multiLevelType w:val="hybridMultilevel"/>
    <w:tmpl w:val="8CDE9B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F47D5D"/>
    <w:multiLevelType w:val="hybridMultilevel"/>
    <w:tmpl w:val="43D0F7E0"/>
    <w:lvl w:ilvl="0" w:tplc="0060D4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C62F7E"/>
    <w:multiLevelType w:val="hybridMultilevel"/>
    <w:tmpl w:val="7BEED71C"/>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F939EF"/>
    <w:multiLevelType w:val="hybridMultilevel"/>
    <w:tmpl w:val="170C82CC"/>
    <w:lvl w:ilvl="0" w:tplc="50648186">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3E7AEB"/>
    <w:multiLevelType w:val="hybridMultilevel"/>
    <w:tmpl w:val="796E06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AF46DD"/>
    <w:multiLevelType w:val="hybridMultilevel"/>
    <w:tmpl w:val="8CDE9B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A84DE3"/>
    <w:multiLevelType w:val="hybridMultilevel"/>
    <w:tmpl w:val="8F5C5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2544370">
    <w:abstractNumId w:val="0"/>
  </w:num>
  <w:num w:numId="2" w16cid:durableId="1513564404">
    <w:abstractNumId w:val="6"/>
  </w:num>
  <w:num w:numId="3" w16cid:durableId="1748573353">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818110632">
    <w:abstractNumId w:val="1"/>
  </w:num>
  <w:num w:numId="5" w16cid:durableId="489911182">
    <w:abstractNumId w:val="9"/>
  </w:num>
  <w:num w:numId="6" w16cid:durableId="19674613">
    <w:abstractNumId w:val="3"/>
  </w:num>
  <w:num w:numId="7" w16cid:durableId="1332175760">
    <w:abstractNumId w:val="8"/>
  </w:num>
  <w:num w:numId="8" w16cid:durableId="1435900934">
    <w:abstractNumId w:val="11"/>
  </w:num>
  <w:num w:numId="9" w16cid:durableId="1887135215">
    <w:abstractNumId w:val="13"/>
  </w:num>
  <w:num w:numId="10" w16cid:durableId="1382553596">
    <w:abstractNumId w:val="7"/>
  </w:num>
  <w:num w:numId="11" w16cid:durableId="1136992033">
    <w:abstractNumId w:val="4"/>
  </w:num>
  <w:num w:numId="12" w16cid:durableId="1958096083">
    <w:abstractNumId w:val="12"/>
  </w:num>
  <w:num w:numId="13" w16cid:durableId="959651763">
    <w:abstractNumId w:val="10"/>
  </w:num>
  <w:num w:numId="14" w16cid:durableId="465508747">
    <w:abstractNumId w:val="2"/>
  </w:num>
  <w:num w:numId="15" w16cid:durableId="204073927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479"/>
    <w:rsid w:val="00006543"/>
    <w:rsid w:val="00006EB8"/>
    <w:rsid w:val="000077E8"/>
    <w:rsid w:val="00010B0D"/>
    <w:rsid w:val="00012CD0"/>
    <w:rsid w:val="00013639"/>
    <w:rsid w:val="00013A19"/>
    <w:rsid w:val="00013DD9"/>
    <w:rsid w:val="000143FA"/>
    <w:rsid w:val="00014465"/>
    <w:rsid w:val="000159F0"/>
    <w:rsid w:val="00015A4E"/>
    <w:rsid w:val="00017348"/>
    <w:rsid w:val="00017725"/>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78"/>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679D"/>
    <w:rsid w:val="00097211"/>
    <w:rsid w:val="0009748A"/>
    <w:rsid w:val="000A0518"/>
    <w:rsid w:val="000A0861"/>
    <w:rsid w:val="000A0C91"/>
    <w:rsid w:val="000A2009"/>
    <w:rsid w:val="000A20A4"/>
    <w:rsid w:val="000A2577"/>
    <w:rsid w:val="000A2DB6"/>
    <w:rsid w:val="000A43BE"/>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3509"/>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94A"/>
    <w:rsid w:val="00124A99"/>
    <w:rsid w:val="00127757"/>
    <w:rsid w:val="001279BF"/>
    <w:rsid w:val="00127E43"/>
    <w:rsid w:val="00127FF6"/>
    <w:rsid w:val="001301F3"/>
    <w:rsid w:val="0013033C"/>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14A"/>
    <w:rsid w:val="0016457B"/>
    <w:rsid w:val="00165221"/>
    <w:rsid w:val="00165253"/>
    <w:rsid w:val="00165891"/>
    <w:rsid w:val="00166286"/>
    <w:rsid w:val="00167567"/>
    <w:rsid w:val="001679B4"/>
    <w:rsid w:val="00170545"/>
    <w:rsid w:val="00171ADD"/>
    <w:rsid w:val="00172AF6"/>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789"/>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17C9"/>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366"/>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750"/>
    <w:rsid w:val="00254BE7"/>
    <w:rsid w:val="0025667F"/>
    <w:rsid w:val="00256ED9"/>
    <w:rsid w:val="002579CE"/>
    <w:rsid w:val="00257AEB"/>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282B"/>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061"/>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38E"/>
    <w:rsid w:val="002D15E8"/>
    <w:rsid w:val="002D1819"/>
    <w:rsid w:val="002D1BE4"/>
    <w:rsid w:val="002D1D6C"/>
    <w:rsid w:val="002D476E"/>
    <w:rsid w:val="002D4AE8"/>
    <w:rsid w:val="002D7463"/>
    <w:rsid w:val="002E1C06"/>
    <w:rsid w:val="002E1E21"/>
    <w:rsid w:val="002E2418"/>
    <w:rsid w:val="002E2436"/>
    <w:rsid w:val="002E4F9B"/>
    <w:rsid w:val="002E5015"/>
    <w:rsid w:val="002E55B9"/>
    <w:rsid w:val="002E5C3A"/>
    <w:rsid w:val="002E647A"/>
    <w:rsid w:val="002E6AD8"/>
    <w:rsid w:val="002E6BF7"/>
    <w:rsid w:val="002E7231"/>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C8B"/>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2DF6"/>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3636"/>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2ACA"/>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2AB5"/>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A0D"/>
    <w:rsid w:val="003E7C65"/>
    <w:rsid w:val="003F05FD"/>
    <w:rsid w:val="003F0DFC"/>
    <w:rsid w:val="003F164F"/>
    <w:rsid w:val="003F1A16"/>
    <w:rsid w:val="003F5558"/>
    <w:rsid w:val="003F5B65"/>
    <w:rsid w:val="003F650B"/>
    <w:rsid w:val="003F7D12"/>
    <w:rsid w:val="003F7E89"/>
    <w:rsid w:val="004001A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4BBF"/>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20B4"/>
    <w:rsid w:val="004B372C"/>
    <w:rsid w:val="004B591D"/>
    <w:rsid w:val="004B6078"/>
    <w:rsid w:val="004B63BD"/>
    <w:rsid w:val="004B6D60"/>
    <w:rsid w:val="004B7542"/>
    <w:rsid w:val="004B769A"/>
    <w:rsid w:val="004B7D50"/>
    <w:rsid w:val="004B7DB2"/>
    <w:rsid w:val="004C14AC"/>
    <w:rsid w:val="004C201C"/>
    <w:rsid w:val="004C3224"/>
    <w:rsid w:val="004C36E5"/>
    <w:rsid w:val="004C4803"/>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D7C2E"/>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347"/>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AE7"/>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0E57"/>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614"/>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191"/>
    <w:rsid w:val="00611550"/>
    <w:rsid w:val="00611A49"/>
    <w:rsid w:val="00613017"/>
    <w:rsid w:val="00613A54"/>
    <w:rsid w:val="00614819"/>
    <w:rsid w:val="00614936"/>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25CF"/>
    <w:rsid w:val="006226A0"/>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61A0"/>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484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349C"/>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A01"/>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04B"/>
    <w:rsid w:val="007B0CD9"/>
    <w:rsid w:val="007B0E33"/>
    <w:rsid w:val="007B0E89"/>
    <w:rsid w:val="007B1272"/>
    <w:rsid w:val="007B2C38"/>
    <w:rsid w:val="007B2E54"/>
    <w:rsid w:val="007B3BC4"/>
    <w:rsid w:val="007B5045"/>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A8E"/>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5E21"/>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0BA0"/>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458"/>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6BBD"/>
    <w:rsid w:val="009276AD"/>
    <w:rsid w:val="00930345"/>
    <w:rsid w:val="0093039D"/>
    <w:rsid w:val="00931BAE"/>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2AE6"/>
    <w:rsid w:val="00943BCE"/>
    <w:rsid w:val="00944003"/>
    <w:rsid w:val="00944EB0"/>
    <w:rsid w:val="00945902"/>
    <w:rsid w:val="00945AF8"/>
    <w:rsid w:val="00945B7E"/>
    <w:rsid w:val="00945DBE"/>
    <w:rsid w:val="00946F7F"/>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252"/>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2F1"/>
    <w:rsid w:val="009C031C"/>
    <w:rsid w:val="009C0686"/>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E7F50"/>
    <w:rsid w:val="009F074A"/>
    <w:rsid w:val="009F12A3"/>
    <w:rsid w:val="009F2492"/>
    <w:rsid w:val="009F25A8"/>
    <w:rsid w:val="009F3A6A"/>
    <w:rsid w:val="009F46DC"/>
    <w:rsid w:val="009F4C58"/>
    <w:rsid w:val="009F58BE"/>
    <w:rsid w:val="009F65AF"/>
    <w:rsid w:val="009F7CA1"/>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17CC5"/>
    <w:rsid w:val="00A2035C"/>
    <w:rsid w:val="00A2054B"/>
    <w:rsid w:val="00A228D6"/>
    <w:rsid w:val="00A22AF1"/>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3D43"/>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16EC"/>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223"/>
    <w:rsid w:val="00AA533F"/>
    <w:rsid w:val="00AA5721"/>
    <w:rsid w:val="00AA58C8"/>
    <w:rsid w:val="00AA5A86"/>
    <w:rsid w:val="00AA6CCD"/>
    <w:rsid w:val="00AA7F48"/>
    <w:rsid w:val="00AB0073"/>
    <w:rsid w:val="00AB010D"/>
    <w:rsid w:val="00AB0749"/>
    <w:rsid w:val="00AB273B"/>
    <w:rsid w:val="00AB44E5"/>
    <w:rsid w:val="00AB4659"/>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250"/>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264"/>
    <w:rsid w:val="00B103D7"/>
    <w:rsid w:val="00B10BAE"/>
    <w:rsid w:val="00B116CC"/>
    <w:rsid w:val="00B13121"/>
    <w:rsid w:val="00B1369F"/>
    <w:rsid w:val="00B13AB9"/>
    <w:rsid w:val="00B14154"/>
    <w:rsid w:val="00B1415B"/>
    <w:rsid w:val="00B15278"/>
    <w:rsid w:val="00B15525"/>
    <w:rsid w:val="00B16975"/>
    <w:rsid w:val="00B17EC8"/>
    <w:rsid w:val="00B200CA"/>
    <w:rsid w:val="00B222A2"/>
    <w:rsid w:val="00B22FDB"/>
    <w:rsid w:val="00B234EC"/>
    <w:rsid w:val="00B235FB"/>
    <w:rsid w:val="00B2564D"/>
    <w:rsid w:val="00B2645F"/>
    <w:rsid w:val="00B26C66"/>
    <w:rsid w:val="00B274AE"/>
    <w:rsid w:val="00B274BF"/>
    <w:rsid w:val="00B27BE1"/>
    <w:rsid w:val="00B30557"/>
    <w:rsid w:val="00B31222"/>
    <w:rsid w:val="00B318C9"/>
    <w:rsid w:val="00B31FDB"/>
    <w:rsid w:val="00B326F6"/>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0E"/>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29E"/>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473"/>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BB3"/>
    <w:rsid w:val="00BD782A"/>
    <w:rsid w:val="00BD798E"/>
    <w:rsid w:val="00BE17C6"/>
    <w:rsid w:val="00BE183F"/>
    <w:rsid w:val="00BE2BD3"/>
    <w:rsid w:val="00BE41DB"/>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042"/>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1E0"/>
    <w:rsid w:val="00CA123D"/>
    <w:rsid w:val="00CA2419"/>
    <w:rsid w:val="00CA2DFC"/>
    <w:rsid w:val="00CA308F"/>
    <w:rsid w:val="00CA3902"/>
    <w:rsid w:val="00CA41D3"/>
    <w:rsid w:val="00CA69DB"/>
    <w:rsid w:val="00CA6F0D"/>
    <w:rsid w:val="00CA71D4"/>
    <w:rsid w:val="00CA7CCC"/>
    <w:rsid w:val="00CA7D7D"/>
    <w:rsid w:val="00CB0447"/>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4D6"/>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474EA"/>
    <w:rsid w:val="00D51515"/>
    <w:rsid w:val="00D53731"/>
    <w:rsid w:val="00D538C7"/>
    <w:rsid w:val="00D54BD5"/>
    <w:rsid w:val="00D55BB1"/>
    <w:rsid w:val="00D575F0"/>
    <w:rsid w:val="00D575F1"/>
    <w:rsid w:val="00D57A95"/>
    <w:rsid w:val="00D603BA"/>
    <w:rsid w:val="00D604FD"/>
    <w:rsid w:val="00D60578"/>
    <w:rsid w:val="00D60F3F"/>
    <w:rsid w:val="00D61A0E"/>
    <w:rsid w:val="00D61CEC"/>
    <w:rsid w:val="00D62751"/>
    <w:rsid w:val="00D62B63"/>
    <w:rsid w:val="00D634BD"/>
    <w:rsid w:val="00D63EF1"/>
    <w:rsid w:val="00D63FD4"/>
    <w:rsid w:val="00D64F30"/>
    <w:rsid w:val="00D6689D"/>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333"/>
    <w:rsid w:val="00D87AA2"/>
    <w:rsid w:val="00D90C9D"/>
    <w:rsid w:val="00D90E57"/>
    <w:rsid w:val="00D91910"/>
    <w:rsid w:val="00D91AA8"/>
    <w:rsid w:val="00D944A6"/>
    <w:rsid w:val="00D949A3"/>
    <w:rsid w:val="00D94C06"/>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6DED"/>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2AA2"/>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C52"/>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1C57"/>
    <w:rsid w:val="00EC2B42"/>
    <w:rsid w:val="00EC3B8F"/>
    <w:rsid w:val="00EC55CC"/>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03F2"/>
    <w:rsid w:val="00F016F0"/>
    <w:rsid w:val="00F02171"/>
    <w:rsid w:val="00F0260C"/>
    <w:rsid w:val="00F03228"/>
    <w:rsid w:val="00F03263"/>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A1A"/>
    <w:rsid w:val="00F25CFE"/>
    <w:rsid w:val="00F26CC2"/>
    <w:rsid w:val="00F2743D"/>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432"/>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3EA6"/>
    <w:rsid w:val="00FB55F4"/>
    <w:rsid w:val="00FB58D8"/>
    <w:rsid w:val="00FB5C1A"/>
    <w:rsid w:val="00FB5E6F"/>
    <w:rsid w:val="00FB677F"/>
    <w:rsid w:val="00FB7115"/>
    <w:rsid w:val="00FB7140"/>
    <w:rsid w:val="00FB72BE"/>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2884"/>
    <w:rsid w:val="00FE3D58"/>
    <w:rsid w:val="00FE62DC"/>
    <w:rsid w:val="00FE731D"/>
    <w:rsid w:val="00FF05B9"/>
    <w:rsid w:val="00FF0EB1"/>
    <w:rsid w:val="00FF30DE"/>
    <w:rsid w:val="00FF456A"/>
    <w:rsid w:val="00FF46FD"/>
    <w:rsid w:val="00FF4B6B"/>
    <w:rsid w:val="00FF6204"/>
    <w:rsid w:val="00FF634D"/>
    <w:rsid w:val="00FF72D0"/>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EC55CC"/>
    <w:rPr>
      <w:rFonts w:ascii="Times New Roman" w:hAnsi="Times New Roman" w:cs="Times New Roman" w:hint="default"/>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3326369">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295910080">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466874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23170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5662262">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428504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0100759">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12974">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4869081">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40642536">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66923406">
      <w:bodyDiv w:val="1"/>
      <w:marLeft w:val="0"/>
      <w:marRight w:val="0"/>
      <w:marTop w:val="0"/>
      <w:marBottom w:val="0"/>
      <w:divBdr>
        <w:top w:val="none" w:sz="0" w:space="0" w:color="auto"/>
        <w:left w:val="none" w:sz="0" w:space="0" w:color="auto"/>
        <w:bottom w:val="none" w:sz="0" w:space="0" w:color="auto"/>
        <w:right w:val="none" w:sz="0" w:space="0" w:color="auto"/>
      </w:divBdr>
    </w:div>
    <w:div w:id="767626069">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7024659">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2750460">
      <w:bodyDiv w:val="1"/>
      <w:marLeft w:val="0"/>
      <w:marRight w:val="0"/>
      <w:marTop w:val="0"/>
      <w:marBottom w:val="0"/>
      <w:divBdr>
        <w:top w:val="none" w:sz="0" w:space="0" w:color="auto"/>
        <w:left w:val="none" w:sz="0" w:space="0" w:color="auto"/>
        <w:bottom w:val="none" w:sz="0" w:space="0" w:color="auto"/>
        <w:right w:val="none" w:sz="0" w:space="0" w:color="auto"/>
      </w:divBdr>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9979662">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7328684">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4737535">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1497270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297297659">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75873137">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6435077">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694302370">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54205888">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76111762">
      <w:bodyDiv w:val="1"/>
      <w:marLeft w:val="0"/>
      <w:marRight w:val="0"/>
      <w:marTop w:val="0"/>
      <w:marBottom w:val="0"/>
      <w:divBdr>
        <w:top w:val="none" w:sz="0" w:space="0" w:color="auto"/>
        <w:left w:val="none" w:sz="0" w:space="0" w:color="auto"/>
        <w:bottom w:val="none" w:sz="0" w:space="0" w:color="auto"/>
        <w:right w:val="none" w:sz="0" w:space="0" w:color="auto"/>
      </w:divBdr>
    </w:div>
    <w:div w:id="18968899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6165354">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2087319">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1040653">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javascript:abrirAcuse(4439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35A317A-9D75-484C-A204-7501C43D1A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67</Pages>
  <Words>14219</Words>
  <Characters>78207</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20</cp:revision>
  <cp:lastPrinted>2024-02-12T17:00:00Z</cp:lastPrinted>
  <dcterms:created xsi:type="dcterms:W3CDTF">2024-01-29T19:42:00Z</dcterms:created>
  <dcterms:modified xsi:type="dcterms:W3CDTF">2024-02-21T17:33:00Z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