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52C4" w14:textId="77777777" w:rsidR="00DE09AB" w:rsidRPr="008B2C9E" w:rsidRDefault="009246D9">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8B2C9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8B2C9E">
        <w:rPr>
          <w:rFonts w:ascii="Palatino Linotype" w:eastAsia="Palatino Linotype" w:hAnsi="Palatino Linotype" w:cs="Palatino Linotype"/>
          <w:b/>
          <w:sz w:val="22"/>
          <w:szCs w:val="22"/>
        </w:rPr>
        <w:t>cuatro de septiembre de dos mil veinticuatro</w:t>
      </w:r>
      <w:r w:rsidRPr="008B2C9E">
        <w:rPr>
          <w:rFonts w:ascii="Palatino Linotype" w:eastAsia="Palatino Linotype" w:hAnsi="Palatino Linotype" w:cs="Palatino Linotype"/>
          <w:sz w:val="22"/>
          <w:szCs w:val="22"/>
        </w:rPr>
        <w:t xml:space="preserve">. </w:t>
      </w:r>
    </w:p>
    <w:p w14:paraId="6A8C1360" w14:textId="7ADA6D2B" w:rsidR="00DE09AB" w:rsidRPr="008B2C9E" w:rsidRDefault="009246D9">
      <w:pPr>
        <w:spacing w:before="240" w:after="240"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Visto</w:t>
      </w:r>
      <w:r w:rsidRPr="008B2C9E">
        <w:rPr>
          <w:rFonts w:ascii="Palatino Linotype" w:eastAsia="Palatino Linotype" w:hAnsi="Palatino Linotype" w:cs="Palatino Linotype"/>
          <w:sz w:val="22"/>
          <w:szCs w:val="22"/>
        </w:rPr>
        <w:t xml:space="preserve"> el expediente formado con motivo del recurso de revisión </w:t>
      </w:r>
      <w:r w:rsidRPr="008B2C9E">
        <w:rPr>
          <w:rFonts w:ascii="Palatino Linotype" w:eastAsia="Palatino Linotype" w:hAnsi="Palatino Linotype" w:cs="Palatino Linotype"/>
          <w:b/>
          <w:sz w:val="22"/>
          <w:szCs w:val="22"/>
        </w:rPr>
        <w:t>04089/INFOEM/IP/RR/2024</w:t>
      </w:r>
      <w:r w:rsidRPr="008B2C9E">
        <w:rPr>
          <w:rFonts w:ascii="Palatino Linotype" w:eastAsia="Palatino Linotype" w:hAnsi="Palatino Linotype" w:cs="Palatino Linotype"/>
          <w:sz w:val="22"/>
          <w:szCs w:val="22"/>
        </w:rPr>
        <w:t>, interpuesto por</w:t>
      </w:r>
      <w:r w:rsidRPr="008B2C9E">
        <w:rPr>
          <w:sz w:val="22"/>
          <w:szCs w:val="22"/>
        </w:rPr>
        <w:t xml:space="preserve"> </w:t>
      </w:r>
      <w:r w:rsidR="009A206B" w:rsidRPr="009A206B">
        <w:rPr>
          <w:rFonts w:ascii="Palatino Linotype" w:eastAsia="Palatino Linotype" w:hAnsi="Palatino Linotype" w:cs="Palatino Linotype"/>
          <w:b/>
          <w:sz w:val="22"/>
          <w:szCs w:val="22"/>
        </w:rPr>
        <w:t>XXXXXXXXXX XX XXXXXXXXXXXXX XX XXXXXXXXXXXXX</w:t>
      </w:r>
      <w:r w:rsidRPr="008B2C9E">
        <w:rPr>
          <w:rFonts w:ascii="Palatino Linotype" w:eastAsia="Palatino Linotype" w:hAnsi="Palatino Linotype" w:cs="Palatino Linotype"/>
          <w:b/>
          <w:sz w:val="22"/>
          <w:szCs w:val="22"/>
        </w:rPr>
        <w:t>,</w:t>
      </w:r>
      <w:r w:rsidRPr="008B2C9E">
        <w:rPr>
          <w:rFonts w:ascii="Palatino Linotype" w:eastAsia="Palatino Linotype" w:hAnsi="Palatino Linotype" w:cs="Palatino Linotype"/>
          <w:sz w:val="22"/>
          <w:szCs w:val="22"/>
        </w:rPr>
        <w:t xml:space="preserve"> en lo sucesivo</w:t>
      </w:r>
      <w:r w:rsidRPr="008B2C9E">
        <w:rPr>
          <w:rFonts w:ascii="Palatino Linotype" w:eastAsia="Palatino Linotype" w:hAnsi="Palatino Linotype" w:cs="Palatino Linotype"/>
          <w:b/>
          <w:sz w:val="22"/>
          <w:szCs w:val="22"/>
        </w:rPr>
        <w:t xml:space="preserve"> la parte</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rPr>
        <w:t>Recurrente,</w:t>
      </w:r>
      <w:r w:rsidRPr="008B2C9E">
        <w:rPr>
          <w:rFonts w:ascii="Palatino Linotype" w:eastAsia="Palatino Linotype" w:hAnsi="Palatino Linotype" w:cs="Palatino Linotype"/>
          <w:sz w:val="22"/>
          <w:szCs w:val="22"/>
        </w:rPr>
        <w:t xml:space="preserve"> en contra de la respuesta a su solicitud por parte del</w:t>
      </w:r>
      <w:r w:rsidRPr="008B2C9E">
        <w:rPr>
          <w:sz w:val="22"/>
          <w:szCs w:val="22"/>
        </w:rPr>
        <w:t xml:space="preserve"> </w:t>
      </w:r>
      <w:r w:rsidRPr="008B2C9E">
        <w:rPr>
          <w:rFonts w:ascii="Palatino Linotype" w:eastAsia="Palatino Linotype" w:hAnsi="Palatino Linotype" w:cs="Palatino Linotype"/>
          <w:b/>
          <w:sz w:val="22"/>
          <w:szCs w:val="22"/>
        </w:rPr>
        <w:t xml:space="preserve">Servicios Educativos Integrados al Estado de México, </w:t>
      </w:r>
      <w:r w:rsidRPr="008B2C9E">
        <w:rPr>
          <w:rFonts w:ascii="Palatino Linotype" w:eastAsia="Palatino Linotype" w:hAnsi="Palatino Linotype" w:cs="Palatino Linotype"/>
          <w:sz w:val="22"/>
          <w:szCs w:val="22"/>
        </w:rPr>
        <w:t xml:space="preserve">en lo sucesivo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 xml:space="preserve">se procede a dictar la presente resolución con base en los siguientes: </w:t>
      </w:r>
    </w:p>
    <w:p w14:paraId="1AD0328D" w14:textId="77777777" w:rsidR="00DE09AB" w:rsidRPr="008B2C9E" w:rsidRDefault="009246D9">
      <w:pPr>
        <w:spacing w:before="240" w:after="240" w:line="360" w:lineRule="auto"/>
        <w:jc w:val="center"/>
        <w:rPr>
          <w:rFonts w:ascii="Palatino Linotype" w:eastAsia="Palatino Linotype" w:hAnsi="Palatino Linotype" w:cs="Palatino Linotype"/>
          <w:b/>
          <w:sz w:val="22"/>
          <w:szCs w:val="22"/>
        </w:rPr>
      </w:pPr>
      <w:r w:rsidRPr="008B2C9E">
        <w:rPr>
          <w:rFonts w:ascii="Palatino Linotype" w:eastAsia="Palatino Linotype" w:hAnsi="Palatino Linotype" w:cs="Palatino Linotype"/>
          <w:b/>
          <w:sz w:val="22"/>
          <w:szCs w:val="22"/>
        </w:rPr>
        <w:t>I. A N T E C E D E N T E S</w:t>
      </w:r>
    </w:p>
    <w:p w14:paraId="40301B8C" w14:textId="77777777" w:rsidR="00DE09AB" w:rsidRPr="008B2C9E" w:rsidRDefault="009246D9">
      <w:pPr>
        <w:spacing w:before="240" w:after="240"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1. Solicitud de acceso a la información.</w:t>
      </w:r>
      <w:r w:rsidRPr="008B2C9E">
        <w:rPr>
          <w:rFonts w:ascii="Palatino Linotype" w:eastAsia="Palatino Linotype" w:hAnsi="Palatino Linotype" w:cs="Palatino Linotype"/>
          <w:sz w:val="22"/>
          <w:szCs w:val="22"/>
        </w:rPr>
        <w:t xml:space="preserve"> El </w:t>
      </w:r>
      <w:r w:rsidRPr="008B2C9E">
        <w:rPr>
          <w:rFonts w:ascii="Palatino Linotype" w:eastAsia="Palatino Linotype" w:hAnsi="Palatino Linotype" w:cs="Palatino Linotype"/>
          <w:b/>
          <w:sz w:val="22"/>
          <w:szCs w:val="22"/>
        </w:rPr>
        <w:t>doce de junio de dos mil veinticuatro,</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rPr>
        <w:t>la parte</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rPr>
        <w:t xml:space="preserve">Recurrente </w:t>
      </w:r>
      <w:r w:rsidRPr="008B2C9E">
        <w:rPr>
          <w:rFonts w:ascii="Palatino Linotype" w:eastAsia="Palatino Linotype" w:hAnsi="Palatino Linotype" w:cs="Palatino Linotype"/>
          <w:sz w:val="22"/>
          <w:szCs w:val="22"/>
        </w:rPr>
        <w:t xml:space="preserve">presentó, a través del Sistema de Acceso a la Información Mexiquense, en lo subsecuente el </w:t>
      </w:r>
      <w:r w:rsidRPr="008B2C9E">
        <w:rPr>
          <w:rFonts w:ascii="Palatino Linotype" w:eastAsia="Palatino Linotype" w:hAnsi="Palatino Linotype" w:cs="Palatino Linotype"/>
          <w:b/>
          <w:sz w:val="22"/>
          <w:szCs w:val="22"/>
        </w:rPr>
        <w:t>SAIMEX,</w:t>
      </w:r>
      <w:r w:rsidRPr="008B2C9E">
        <w:rPr>
          <w:rFonts w:ascii="Palatino Linotype" w:eastAsia="Palatino Linotype" w:hAnsi="Palatino Linotype" w:cs="Palatino Linotype"/>
          <w:sz w:val="22"/>
          <w:szCs w:val="22"/>
        </w:rPr>
        <w:t xml:space="preserve"> ante el </w:t>
      </w:r>
      <w:r w:rsidRPr="008B2C9E">
        <w:rPr>
          <w:rFonts w:ascii="Palatino Linotype" w:eastAsia="Palatino Linotype" w:hAnsi="Palatino Linotype" w:cs="Palatino Linotype"/>
          <w:b/>
          <w:sz w:val="22"/>
          <w:szCs w:val="22"/>
        </w:rPr>
        <w:t>Sujeto Obligado</w:t>
      </w:r>
      <w:r w:rsidRPr="008B2C9E">
        <w:rPr>
          <w:rFonts w:ascii="Palatino Linotype" w:eastAsia="Palatino Linotype" w:hAnsi="Palatino Linotype" w:cs="Palatino Linotype"/>
          <w:sz w:val="22"/>
          <w:szCs w:val="22"/>
        </w:rPr>
        <w:t>, la solicitud de acceso a la información pública, a la que se le asignó el número</w:t>
      </w:r>
      <w:r w:rsidRPr="008B2C9E">
        <w:rPr>
          <w:sz w:val="22"/>
          <w:szCs w:val="22"/>
        </w:rPr>
        <w:t xml:space="preserve"> </w:t>
      </w:r>
      <w:r w:rsidRPr="008B2C9E">
        <w:rPr>
          <w:rFonts w:ascii="Palatino Linotype" w:eastAsia="Palatino Linotype" w:hAnsi="Palatino Linotype" w:cs="Palatino Linotype"/>
          <w:b/>
          <w:sz w:val="22"/>
          <w:szCs w:val="22"/>
        </w:rPr>
        <w:t xml:space="preserve">00271/SEIEM/IP/2024, </w:t>
      </w:r>
      <w:r w:rsidRPr="008B2C9E">
        <w:rPr>
          <w:rFonts w:ascii="Palatino Linotype" w:eastAsia="Palatino Linotype" w:hAnsi="Palatino Linotype" w:cs="Palatino Linotype"/>
          <w:sz w:val="22"/>
          <w:szCs w:val="22"/>
        </w:rPr>
        <w:t xml:space="preserve">mediante la cual requirió la información siguiente: </w:t>
      </w:r>
    </w:p>
    <w:p w14:paraId="109D98E9" w14:textId="77777777" w:rsidR="00DE09AB" w:rsidRPr="008B2C9E" w:rsidRDefault="009246D9">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8B2C9E">
        <w:rPr>
          <w:rFonts w:ascii="Palatino Linotype" w:eastAsia="Palatino Linotype" w:hAnsi="Palatino Linotype" w:cs="Palatino Linotype"/>
          <w:i/>
          <w:sz w:val="22"/>
          <w:szCs w:val="22"/>
        </w:rPr>
        <w:t xml:space="preserve">“Solicitamos por este medio al director general de SEIEM nos proporcione la siguiente información en su versión pública. EN EL CALENDARIO DEL GEM 2024 INDICA, SEÑALA, MARCA EL DÍA 6 DE MAYO COMO DIA NO LABORABLE. PREGUNTA. - Nombre, clave y dirección de las unidades administrativas que dependen de la DIRECCIÓN DE EDUCACIÓN SECUNDARIA Y SERVICIOS DE APOYO del VALLE DE MEXICO, en las que el personal adscrito a dichas unidades administrativas en comento no laboró o no trabajaron y cumplieron, ejecutaron, formalizaron y acataron EL CALENDARIO </w:t>
      </w:r>
      <w:r w:rsidRPr="008B2C9E">
        <w:rPr>
          <w:rFonts w:ascii="Palatino Linotype" w:eastAsia="Palatino Linotype" w:hAnsi="Palatino Linotype" w:cs="Palatino Linotype"/>
          <w:i/>
          <w:sz w:val="22"/>
          <w:szCs w:val="22"/>
        </w:rPr>
        <w:lastRenderedPageBreak/>
        <w:t xml:space="preserve">DEL GEM 2024 QUE INDICA, SEÑALA, que el DÍA 6 DE MAYO NO tendrían que asistir a su unidad administrativa de adscripción correspondiente.” (Sic) </w:t>
      </w:r>
    </w:p>
    <w:p w14:paraId="08FFEE53" w14:textId="77777777" w:rsidR="00DE09AB" w:rsidRPr="008B2C9E" w:rsidRDefault="009246D9">
      <w:pPr>
        <w:spacing w:before="240" w:after="240" w:line="360" w:lineRule="auto"/>
        <w:ind w:right="902"/>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Modalidad de Entrega:</w:t>
      </w:r>
      <w:r w:rsidRPr="008B2C9E">
        <w:rPr>
          <w:rFonts w:ascii="Palatino Linotype" w:eastAsia="Palatino Linotype" w:hAnsi="Palatino Linotype" w:cs="Palatino Linotype"/>
          <w:sz w:val="22"/>
          <w:szCs w:val="22"/>
        </w:rPr>
        <w:t xml:space="preserve"> a través </w:t>
      </w:r>
      <w:r w:rsidRPr="008B2C9E">
        <w:rPr>
          <w:rFonts w:ascii="Palatino Linotype" w:eastAsia="Palatino Linotype" w:hAnsi="Palatino Linotype" w:cs="Palatino Linotype"/>
          <w:b/>
          <w:sz w:val="22"/>
          <w:szCs w:val="22"/>
        </w:rPr>
        <w:t>de SAIMEX.</w:t>
      </w:r>
    </w:p>
    <w:p w14:paraId="5D66AB29" w14:textId="77777777" w:rsidR="00DE09AB" w:rsidRPr="008B2C9E" w:rsidRDefault="009246D9">
      <w:pPr>
        <w:numPr>
          <w:ilvl w:val="0"/>
          <w:numId w:val="3"/>
        </w:numPr>
        <w:pBdr>
          <w:top w:val="nil"/>
          <w:left w:val="nil"/>
          <w:bottom w:val="nil"/>
          <w:right w:val="nil"/>
          <w:between w:val="nil"/>
        </w:pBdr>
        <w:tabs>
          <w:tab w:val="left" w:pos="142"/>
          <w:tab w:val="left" w:pos="284"/>
        </w:tabs>
        <w:spacing w:line="360" w:lineRule="auto"/>
        <w:ind w:left="0" w:firstLine="0"/>
        <w:jc w:val="both"/>
        <w:rPr>
          <w:rFonts w:ascii="Palatino Linotype" w:eastAsia="Palatino Linotype" w:hAnsi="Palatino Linotype" w:cs="Palatino Linotype"/>
          <w:b/>
          <w:sz w:val="22"/>
          <w:szCs w:val="22"/>
        </w:rPr>
      </w:pPr>
      <w:bookmarkStart w:id="2" w:name="_heading=h.3dy6vkm" w:colFirst="0" w:colLast="0"/>
      <w:bookmarkEnd w:id="2"/>
      <w:r w:rsidRPr="008B2C9E">
        <w:rPr>
          <w:rFonts w:ascii="Palatino Linotype" w:eastAsia="Palatino Linotype" w:hAnsi="Palatino Linotype" w:cs="Palatino Linotype"/>
          <w:b/>
          <w:sz w:val="22"/>
          <w:szCs w:val="22"/>
        </w:rPr>
        <w:t xml:space="preserve">Respuesta. </w:t>
      </w:r>
      <w:r w:rsidRPr="008B2C9E">
        <w:rPr>
          <w:rFonts w:ascii="Palatino Linotype" w:eastAsia="Palatino Linotype" w:hAnsi="Palatino Linotype" w:cs="Palatino Linotype"/>
          <w:sz w:val="22"/>
          <w:szCs w:val="22"/>
        </w:rPr>
        <w:t xml:space="preserve">El </w:t>
      </w:r>
      <w:r w:rsidRPr="008B2C9E">
        <w:rPr>
          <w:rFonts w:ascii="Palatino Linotype" w:eastAsia="Palatino Linotype" w:hAnsi="Palatino Linotype" w:cs="Palatino Linotype"/>
          <w:b/>
          <w:sz w:val="22"/>
          <w:szCs w:val="22"/>
        </w:rPr>
        <w:t>tres de julio de dos mil veinticuatro</w:t>
      </w:r>
      <w:r w:rsidRPr="008B2C9E">
        <w:rPr>
          <w:rFonts w:ascii="Palatino Linotype" w:eastAsia="Palatino Linotype" w:hAnsi="Palatino Linotype" w:cs="Palatino Linotype"/>
          <w:sz w:val="22"/>
          <w:szCs w:val="22"/>
        </w:rPr>
        <w:t xml:space="preserve">,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46C128E6" w14:textId="77777777" w:rsidR="00DE09AB" w:rsidRPr="008B2C9E" w:rsidRDefault="00DE09AB">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p>
    <w:p w14:paraId="7B4AD3B2" w14:textId="77777777" w:rsidR="00DE09AB" w:rsidRPr="008B2C9E" w:rsidRDefault="009246D9">
      <w:pPr>
        <w:ind w:left="567" w:right="902"/>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“SE ADJUNTA INFORMACIÓN” (Sic)</w:t>
      </w:r>
    </w:p>
    <w:p w14:paraId="00A85332" w14:textId="77777777" w:rsidR="00DE09AB" w:rsidRPr="008B2C9E" w:rsidRDefault="00DE09AB">
      <w:pPr>
        <w:ind w:left="567" w:right="902"/>
        <w:jc w:val="both"/>
        <w:rPr>
          <w:rFonts w:ascii="Palatino Linotype" w:eastAsia="Palatino Linotype" w:hAnsi="Palatino Linotype" w:cs="Palatino Linotype"/>
          <w:i/>
          <w:sz w:val="22"/>
          <w:szCs w:val="22"/>
        </w:rPr>
      </w:pPr>
    </w:p>
    <w:p w14:paraId="548C5EA2" w14:textId="77777777" w:rsidR="00DE09AB" w:rsidRPr="008B2C9E" w:rsidRDefault="009246D9">
      <w:pPr>
        <w:spacing w:line="360" w:lineRule="auto"/>
        <w:ind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Adjunto a la respuesta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aportó los archivos electrónicos que contienen la información siguiente:</w:t>
      </w:r>
    </w:p>
    <w:p w14:paraId="281752E8" w14:textId="77777777" w:rsidR="00DE09AB" w:rsidRPr="008B2C9E" w:rsidRDefault="00DE09AB">
      <w:pPr>
        <w:spacing w:line="360" w:lineRule="auto"/>
        <w:ind w:right="49"/>
        <w:jc w:val="both"/>
        <w:rPr>
          <w:rFonts w:ascii="Palatino Linotype" w:eastAsia="Palatino Linotype" w:hAnsi="Palatino Linotype" w:cs="Palatino Linotype"/>
          <w:sz w:val="22"/>
          <w:szCs w:val="22"/>
        </w:rPr>
      </w:pPr>
    </w:p>
    <w:p w14:paraId="21D45C5C" w14:textId="77777777" w:rsidR="00DE09AB" w:rsidRPr="008B2C9E" w:rsidRDefault="009246D9">
      <w:pPr>
        <w:numPr>
          <w:ilvl w:val="0"/>
          <w:numId w:val="7"/>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 xml:space="preserve">OFI. CIUD. RESP. SOL-271-24.pdf: </w:t>
      </w:r>
      <w:r w:rsidRPr="008B2C9E">
        <w:rPr>
          <w:rFonts w:ascii="Palatino Linotype" w:eastAsia="Palatino Linotype" w:hAnsi="Palatino Linotype" w:cs="Palatino Linotype"/>
          <w:sz w:val="22"/>
          <w:szCs w:val="22"/>
        </w:rPr>
        <w:t>Oficio número 228C0101030002S/UT/01013/2024 del dos de julio de dos mil veinticuatro, Suplente del Titular de la Unidad de Transparencia, informó a la persona solicitante que con relación a su solicitud se proporcionaba la respuesta proporcionada por los servidores públicos habilitados de la Dirección de Administración y Desarrollo de Personal.</w:t>
      </w:r>
    </w:p>
    <w:p w14:paraId="6AE7F33C" w14:textId="77777777" w:rsidR="00DE09AB" w:rsidRPr="008B2C9E" w:rsidRDefault="00DE09AB">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5F6B3F61" w14:textId="77777777" w:rsidR="00DE09AB" w:rsidRPr="008B2C9E" w:rsidRDefault="009246D9">
      <w:pPr>
        <w:numPr>
          <w:ilvl w:val="0"/>
          <w:numId w:val="7"/>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 xml:space="preserve">ANEXO RESP. SOL-271-24.pdf: </w:t>
      </w:r>
      <w:r w:rsidRPr="008B2C9E">
        <w:rPr>
          <w:rFonts w:ascii="Palatino Linotype" w:eastAsia="Palatino Linotype" w:hAnsi="Palatino Linotype" w:cs="Palatino Linotype"/>
          <w:sz w:val="22"/>
          <w:szCs w:val="22"/>
        </w:rPr>
        <w:t>Contiene los siguientes documentos:</w:t>
      </w:r>
    </w:p>
    <w:p w14:paraId="306B4C5F" w14:textId="77777777" w:rsidR="00DE09AB" w:rsidRPr="008B2C9E" w:rsidRDefault="00DE09AB">
      <w:pPr>
        <w:pBdr>
          <w:top w:val="nil"/>
          <w:left w:val="nil"/>
          <w:bottom w:val="nil"/>
          <w:right w:val="nil"/>
          <w:between w:val="nil"/>
        </w:pBdr>
        <w:ind w:left="720"/>
        <w:rPr>
          <w:rFonts w:ascii="Palatino Linotype" w:eastAsia="Palatino Linotype" w:hAnsi="Palatino Linotype" w:cs="Palatino Linotype"/>
          <w:sz w:val="22"/>
          <w:szCs w:val="22"/>
        </w:rPr>
      </w:pPr>
    </w:p>
    <w:p w14:paraId="1F5DB414" w14:textId="77777777" w:rsidR="00DE09AB" w:rsidRPr="008B2C9E" w:rsidRDefault="009246D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-Oficio número 228C0101230102L/0655/2024 del veinticuatro de junio de dos mil veinticuatro, a través del cual la Encargada del Despacho del Departamento de Prestaciones hizo del conocimiento que la información fue requerida a la Subdirección de Administración de Personal de acuerdo a las funciones que tiene encomendadas conforme el Manual General de Organización de Servicios Educativos Integrados al Estado de México, y en tal virtud refiere que adjunta el oficio signado por el Encargado del Despacho del Departamento de Registro y Archivos.</w:t>
      </w:r>
    </w:p>
    <w:p w14:paraId="68D21564" w14:textId="77777777" w:rsidR="00DE09AB" w:rsidRPr="008B2C9E" w:rsidRDefault="00DE09AB">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5E8B8B06" w14:textId="77777777" w:rsidR="00DE09AB" w:rsidRPr="008B2C9E" w:rsidRDefault="009246D9">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sz w:val="22"/>
          <w:szCs w:val="22"/>
        </w:rPr>
        <w:t xml:space="preserve">- Oficio número 228C0101230203L/3134/2024 del diecisiete de junio de dos mil veinticuatro, a través del cual el Encargado del Despacho del Departamento de Registro </w:t>
      </w:r>
      <w:r w:rsidRPr="008B2C9E">
        <w:rPr>
          <w:rFonts w:ascii="Palatino Linotype" w:eastAsia="Palatino Linotype" w:hAnsi="Palatino Linotype" w:cs="Palatino Linotype"/>
          <w:sz w:val="22"/>
          <w:szCs w:val="22"/>
        </w:rPr>
        <w:lastRenderedPageBreak/>
        <w:t>y Archivos informó que con relación a la información requerida, en apego a las atribuciones que tiene conferidas ese Departamento conforme el Manual General de Organización de Servicios Educativos Integrados al Estado de México, relativas a “</w:t>
      </w:r>
      <w:r w:rsidRPr="008B2C9E">
        <w:rPr>
          <w:rFonts w:ascii="Palatino Linotype" w:eastAsia="Palatino Linotype" w:hAnsi="Palatino Linotype" w:cs="Palatino Linotype"/>
          <w:i/>
          <w:sz w:val="22"/>
          <w:szCs w:val="22"/>
        </w:rPr>
        <w:t>integrar, actualizar y resguardar los expedientes del personal, así como organizar y operar el sistema de control de plazas, control presupuestal y de asistencia y puntualidad</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u w:val="single"/>
        </w:rPr>
        <w:t>no tiene facultad para determinar si las Unidades Administrativas adscritas al Valle de México acataron el Calendario del GEM 2024</w:t>
      </w:r>
      <w:r w:rsidRPr="008B2C9E">
        <w:rPr>
          <w:rFonts w:ascii="Palatino Linotype" w:eastAsia="Palatino Linotype" w:hAnsi="Palatino Linotype" w:cs="Palatino Linotype"/>
          <w:sz w:val="22"/>
          <w:szCs w:val="22"/>
        </w:rPr>
        <w:t>, pues conforme el diverso Manual de Operación del Sistema de Control de Puntualidad y Asistencia para Unidades Administrativas de Servicios Educativos Integrados al Estado de México, apartado VII Responsabilidades Generales, sólo se registra el Reporte Mensual de Incidencias de Puntualidad y Asistencia de Personal, emitidas por los centros de trabajo de las diferentes unidades administrativas del organismo.</w:t>
      </w:r>
    </w:p>
    <w:p w14:paraId="2A613C06" w14:textId="77777777" w:rsidR="00DE09AB" w:rsidRPr="008B2C9E" w:rsidRDefault="00DE09AB">
      <w:pPr>
        <w:spacing w:line="360" w:lineRule="auto"/>
        <w:ind w:right="49"/>
        <w:jc w:val="both"/>
        <w:rPr>
          <w:rFonts w:ascii="Palatino Linotype" w:eastAsia="Palatino Linotype" w:hAnsi="Palatino Linotype" w:cs="Palatino Linotype"/>
          <w:sz w:val="22"/>
          <w:szCs w:val="22"/>
        </w:rPr>
      </w:pPr>
    </w:p>
    <w:p w14:paraId="6F4879A9" w14:textId="77777777" w:rsidR="00DE09AB" w:rsidRPr="008B2C9E" w:rsidRDefault="009246D9">
      <w:pPr>
        <w:spacing w:before="240" w:after="240" w:line="360" w:lineRule="auto"/>
        <w:ind w:right="49"/>
        <w:jc w:val="both"/>
        <w:rPr>
          <w:rFonts w:ascii="Palatino Linotype" w:eastAsia="Palatino Linotype" w:hAnsi="Palatino Linotype" w:cs="Palatino Linotype"/>
          <w:b/>
          <w:sz w:val="22"/>
          <w:szCs w:val="22"/>
        </w:rPr>
      </w:pPr>
      <w:r w:rsidRPr="008B2C9E">
        <w:rPr>
          <w:rFonts w:ascii="Palatino Linotype" w:eastAsia="Palatino Linotype" w:hAnsi="Palatino Linotype" w:cs="Palatino Linotype"/>
          <w:b/>
          <w:sz w:val="22"/>
          <w:szCs w:val="22"/>
        </w:rPr>
        <w:t xml:space="preserve">3. Interposición del recurso de revisión. </w:t>
      </w:r>
      <w:r w:rsidRPr="008B2C9E">
        <w:rPr>
          <w:rFonts w:ascii="Palatino Linotype" w:eastAsia="Palatino Linotype" w:hAnsi="Palatino Linotype" w:cs="Palatino Linotype"/>
          <w:sz w:val="22"/>
          <w:szCs w:val="22"/>
        </w:rPr>
        <w:t xml:space="preserve">Inconforme con los términos de la respuesta emitida por parte del </w:t>
      </w:r>
      <w:r w:rsidRPr="008B2C9E">
        <w:rPr>
          <w:rFonts w:ascii="Palatino Linotype" w:eastAsia="Palatino Linotype" w:hAnsi="Palatino Linotype" w:cs="Palatino Linotype"/>
          <w:b/>
          <w:sz w:val="22"/>
          <w:szCs w:val="22"/>
        </w:rPr>
        <w:t>Sujeto Obligado</w:t>
      </w:r>
      <w:r w:rsidRPr="008B2C9E">
        <w:rPr>
          <w:rFonts w:ascii="Palatino Linotype" w:eastAsia="Palatino Linotype" w:hAnsi="Palatino Linotype" w:cs="Palatino Linotype"/>
          <w:sz w:val="22"/>
          <w:szCs w:val="22"/>
        </w:rPr>
        <w:t>, el</w:t>
      </w:r>
      <w:r w:rsidRPr="008B2C9E">
        <w:rPr>
          <w:rFonts w:ascii="Palatino Linotype" w:eastAsia="Palatino Linotype" w:hAnsi="Palatino Linotype" w:cs="Palatino Linotype"/>
          <w:b/>
          <w:sz w:val="22"/>
          <w:szCs w:val="22"/>
        </w:rPr>
        <w:t xml:space="preserve"> tres de julio de dos mil veinticuatro,</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rPr>
        <w:t>la parte</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rPr>
        <w:t>Recurrente</w:t>
      </w:r>
      <w:r w:rsidRPr="008B2C9E">
        <w:rPr>
          <w:rFonts w:ascii="Palatino Linotype" w:eastAsia="Palatino Linotype" w:hAnsi="Palatino Linotype" w:cs="Palatino Linotype"/>
          <w:sz w:val="22"/>
          <w:szCs w:val="22"/>
        </w:rPr>
        <w:t xml:space="preserve"> interpuso el recurso de revisión a través de </w:t>
      </w:r>
      <w:r w:rsidRPr="008B2C9E">
        <w:rPr>
          <w:rFonts w:ascii="Palatino Linotype" w:eastAsia="Palatino Linotype" w:hAnsi="Palatino Linotype" w:cs="Palatino Linotype"/>
          <w:b/>
          <w:sz w:val="22"/>
          <w:szCs w:val="22"/>
        </w:rPr>
        <w:t xml:space="preserve">SAIMEX, </w:t>
      </w:r>
      <w:r w:rsidRPr="008B2C9E">
        <w:rPr>
          <w:rFonts w:ascii="Palatino Linotype" w:eastAsia="Palatino Linotype" w:hAnsi="Palatino Linotype" w:cs="Palatino Linotype"/>
          <w:sz w:val="22"/>
          <w:szCs w:val="22"/>
        </w:rPr>
        <w:t>en donde se manifestó de la siguiente manera:</w:t>
      </w:r>
    </w:p>
    <w:p w14:paraId="4A702D2C" w14:textId="77777777" w:rsidR="00DE09AB" w:rsidRPr="008B2C9E" w:rsidRDefault="009246D9">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8B2C9E">
        <w:rPr>
          <w:rFonts w:ascii="Palatino Linotype" w:eastAsia="Palatino Linotype" w:hAnsi="Palatino Linotype" w:cs="Palatino Linotype"/>
          <w:b/>
          <w:sz w:val="22"/>
          <w:szCs w:val="22"/>
        </w:rPr>
        <w:t xml:space="preserve">a) Acto impugnado: </w:t>
      </w:r>
      <w:r w:rsidRPr="008B2C9E">
        <w:rPr>
          <w:rFonts w:ascii="Palatino Linotype" w:eastAsia="Palatino Linotype" w:hAnsi="Palatino Linotype" w:cs="Palatino Linotype"/>
          <w:i/>
          <w:sz w:val="22"/>
          <w:szCs w:val="22"/>
        </w:rPr>
        <w:t>“el servidor público responsable se niega a dar repuesta a nuestra solicitud de información” (Sic)</w:t>
      </w:r>
    </w:p>
    <w:p w14:paraId="4C81D6A9" w14:textId="77777777" w:rsidR="00DE09AB" w:rsidRPr="008B2C9E" w:rsidRDefault="009246D9">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8B2C9E">
        <w:rPr>
          <w:rFonts w:ascii="Palatino Linotype" w:eastAsia="Palatino Linotype" w:hAnsi="Palatino Linotype" w:cs="Palatino Linotype"/>
          <w:b/>
          <w:sz w:val="22"/>
          <w:szCs w:val="22"/>
        </w:rPr>
        <w:t>b) Razones o motivos de inconformidad</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i/>
          <w:sz w:val="22"/>
          <w:szCs w:val="22"/>
        </w:rPr>
        <w:t xml:space="preserve">“En su respuesta el servidor público emite el siguiente razonamiento supuestamente jurídico.” En el sistema de control de puntualidad y asistencia para unidades administrativas de SEIEM, en su apartado VII Responsabilidades Generales, este Departamento únicamente registra el reporte mensual de incidencias de puntualidad y asistencia del personal de las unidades administrativas” (Sic). si este razonamiento supuestamente jurídico resulta ser verdadero con mayor razón el servidor público en comento tiene la obligación de informarnos: Proporcionarnos “la siguiente información en su versión pública. EN EL CALENDARIO DEL GEM 2024 INDICA, SEÑALA, MARCA EL DÍA 6 DE MAYO COMO DIA NO LABORABLE. PREGUNTA. - Nombre, clave </w:t>
      </w:r>
      <w:r w:rsidRPr="008B2C9E">
        <w:rPr>
          <w:rFonts w:ascii="Palatino Linotype" w:eastAsia="Palatino Linotype" w:hAnsi="Palatino Linotype" w:cs="Palatino Linotype"/>
          <w:i/>
          <w:sz w:val="22"/>
          <w:szCs w:val="22"/>
        </w:rPr>
        <w:lastRenderedPageBreak/>
        <w:t>y dirección de las unidades administrativas que dependen de la DIRECCIÓN DE EDUCACIÓN SECUNDARIA Y SERVICIOS DE APOYO del VALLE DE MEXICO, en las que el personal adscrito a dichas unidades administrativas en comento no laboró o no trabajaron y cumplieron, ejecutaron, formalizaron y acataron EL CALENDARIO DEL GEM 2024 QUE INDICA, SEÑALA, que el DÍA 6 DE MAYO NO tendrían que asistir a su unidad administrativa de adscripción correspondiente.” (Sic). por sentido común el servidor público en comentó solo tendría que checar, revisar, inspeccionar el reporte mensual de incidencias de puntualidad y asistencia del personal de las unidades administrativas y dar respuesta a nuestra solicitud de información.” (Sic)</w:t>
      </w:r>
    </w:p>
    <w:p w14:paraId="2C14FDE4" w14:textId="77777777" w:rsidR="00DE09AB" w:rsidRPr="008B2C9E" w:rsidRDefault="00DE09AB">
      <w:pPr>
        <w:spacing w:line="276" w:lineRule="auto"/>
        <w:ind w:left="567" w:right="900"/>
        <w:jc w:val="both"/>
        <w:rPr>
          <w:rFonts w:ascii="Palatino Linotype" w:eastAsia="Palatino Linotype" w:hAnsi="Palatino Linotype" w:cs="Palatino Linotype"/>
          <w:i/>
          <w:sz w:val="22"/>
          <w:szCs w:val="22"/>
        </w:rPr>
      </w:pPr>
    </w:p>
    <w:p w14:paraId="3C5CEE44" w14:textId="77777777" w:rsidR="00DE09AB" w:rsidRPr="008B2C9E" w:rsidRDefault="009246D9">
      <w:pPr>
        <w:spacing w:line="360" w:lineRule="auto"/>
        <w:ind w:right="51"/>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 xml:space="preserve">4. Turno. </w:t>
      </w:r>
      <w:r w:rsidRPr="008B2C9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B2C9E">
        <w:rPr>
          <w:rFonts w:ascii="Palatino Linotype" w:eastAsia="Palatino Linotype" w:hAnsi="Palatino Linotype" w:cs="Palatino Linotype"/>
          <w:b/>
          <w:sz w:val="22"/>
          <w:szCs w:val="22"/>
        </w:rPr>
        <w:t xml:space="preserve">Guadalupe Ramírez Peña, </w:t>
      </w:r>
      <w:r w:rsidRPr="008B2C9E">
        <w:rPr>
          <w:rFonts w:ascii="Palatino Linotype" w:eastAsia="Palatino Linotype" w:hAnsi="Palatino Linotype" w:cs="Palatino Linotype"/>
          <w:sz w:val="22"/>
          <w:szCs w:val="22"/>
        </w:rPr>
        <w:t>a efecto de que analizara sobre su admisión o su desechamiento.</w:t>
      </w:r>
    </w:p>
    <w:p w14:paraId="542D89C2" w14:textId="77777777" w:rsidR="00DE09AB" w:rsidRPr="008B2C9E" w:rsidRDefault="00DE09AB">
      <w:pPr>
        <w:spacing w:line="360" w:lineRule="auto"/>
        <w:ind w:right="51"/>
        <w:jc w:val="both"/>
        <w:rPr>
          <w:rFonts w:ascii="Palatino Linotype" w:eastAsia="Palatino Linotype" w:hAnsi="Palatino Linotype" w:cs="Palatino Linotype"/>
          <w:sz w:val="22"/>
          <w:szCs w:val="22"/>
        </w:rPr>
      </w:pPr>
    </w:p>
    <w:p w14:paraId="720AB642"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5. Admisión del Recurso de revisión.</w:t>
      </w:r>
      <w:r w:rsidRPr="008B2C9E">
        <w:rPr>
          <w:rFonts w:ascii="Palatino Linotype" w:eastAsia="Palatino Linotype" w:hAnsi="Palatino Linotype" w:cs="Palatino Linotype"/>
          <w:sz w:val="22"/>
          <w:szCs w:val="22"/>
        </w:rPr>
        <w:t xml:space="preserve"> El </w:t>
      </w:r>
      <w:r w:rsidRPr="008B2C9E">
        <w:rPr>
          <w:rFonts w:ascii="Palatino Linotype" w:eastAsia="Palatino Linotype" w:hAnsi="Palatino Linotype" w:cs="Palatino Linotype"/>
          <w:b/>
          <w:sz w:val="22"/>
          <w:szCs w:val="22"/>
        </w:rPr>
        <w:t xml:space="preserve">ocho de julio de dos mil veinticuatro, </w:t>
      </w:r>
      <w:r w:rsidRPr="008B2C9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presentara su informe justificado.</w:t>
      </w:r>
    </w:p>
    <w:p w14:paraId="1FFEF990"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13B8DF42" w14:textId="77777777" w:rsidR="00DE09AB" w:rsidRPr="008B2C9E" w:rsidRDefault="009246D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8B2C9E">
        <w:rPr>
          <w:rFonts w:ascii="Palatino Linotype" w:eastAsia="Palatino Linotype" w:hAnsi="Palatino Linotype" w:cs="Palatino Linotype"/>
          <w:b/>
          <w:sz w:val="22"/>
          <w:szCs w:val="22"/>
        </w:rPr>
        <w:t>6. Manifestaciones</w:t>
      </w:r>
      <w:r w:rsidRPr="008B2C9E">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 xml:space="preserve">en fecha </w:t>
      </w:r>
      <w:r w:rsidRPr="008B2C9E">
        <w:rPr>
          <w:rFonts w:ascii="Palatino Linotype" w:eastAsia="Palatino Linotype" w:hAnsi="Palatino Linotype" w:cs="Palatino Linotype"/>
          <w:b/>
          <w:sz w:val="22"/>
          <w:szCs w:val="22"/>
        </w:rPr>
        <w:t xml:space="preserve">quince de </w:t>
      </w:r>
      <w:r w:rsidRPr="008B2C9E">
        <w:rPr>
          <w:rFonts w:ascii="Palatino Linotype" w:eastAsia="Palatino Linotype" w:hAnsi="Palatino Linotype" w:cs="Palatino Linotype"/>
          <w:b/>
          <w:sz w:val="22"/>
          <w:szCs w:val="22"/>
        </w:rPr>
        <w:lastRenderedPageBreak/>
        <w:t xml:space="preserve">julio de dos mil veinticuatro </w:t>
      </w:r>
      <w:r w:rsidRPr="008B2C9E">
        <w:rPr>
          <w:rFonts w:ascii="Palatino Linotype" w:eastAsia="Palatino Linotype" w:hAnsi="Palatino Linotype" w:cs="Palatino Linotype"/>
          <w:sz w:val="22"/>
          <w:szCs w:val="22"/>
        </w:rPr>
        <w:t>rindió su informe justificado a través de los archivos electrónicos que contienen la información siguiente:</w:t>
      </w:r>
    </w:p>
    <w:p w14:paraId="3659A791" w14:textId="77777777" w:rsidR="00DE09AB" w:rsidRPr="008B2C9E" w:rsidRDefault="00DE09A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87E2F2F" w14:textId="77777777" w:rsidR="00DE09AB" w:rsidRPr="008B2C9E" w:rsidRDefault="009246D9">
      <w:pPr>
        <w:numPr>
          <w:ilvl w:val="0"/>
          <w:numId w:val="6"/>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i/>
          <w:sz w:val="22"/>
          <w:szCs w:val="22"/>
        </w:rPr>
        <w:tab/>
        <w:t xml:space="preserve">INF. JUST RR-4089-24 SOL-271.pdf: </w:t>
      </w:r>
      <w:r w:rsidRPr="008B2C9E">
        <w:rPr>
          <w:rFonts w:ascii="Palatino Linotype" w:eastAsia="Palatino Linotype" w:hAnsi="Palatino Linotype" w:cs="Palatino Linotype"/>
          <w:sz w:val="22"/>
          <w:szCs w:val="22"/>
        </w:rPr>
        <w:t>Oficio número 228C0101030002S/UT/01143/2024 del quince de julio de dos mil veinticuatro, a través del cual el Suplente del Titular de la Unidad de Transparencia rinde informe justificado en el que señala que con motivo del presente recurso de revisión adjunta el oficio de respuesta de la servidora pública habilitada de la Dirección de Administración y Desarrollo de Personal.</w:t>
      </w:r>
    </w:p>
    <w:p w14:paraId="0BE4D8D2" w14:textId="77777777" w:rsidR="00DE09AB" w:rsidRPr="008B2C9E" w:rsidRDefault="00DE09AB">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655EB359" w14:textId="77777777" w:rsidR="00DE09AB" w:rsidRPr="008B2C9E" w:rsidRDefault="009246D9">
      <w:pPr>
        <w:numPr>
          <w:ilvl w:val="0"/>
          <w:numId w:val="6"/>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ab/>
      </w:r>
      <w:r w:rsidRPr="008B2C9E">
        <w:rPr>
          <w:rFonts w:ascii="Palatino Linotype" w:eastAsia="Palatino Linotype" w:hAnsi="Palatino Linotype" w:cs="Palatino Linotype"/>
          <w:b/>
          <w:i/>
          <w:sz w:val="22"/>
          <w:szCs w:val="22"/>
        </w:rPr>
        <w:t>Anexo resp. rr-4089-24 sol-271-24.pdf</w:t>
      </w:r>
      <w:r w:rsidRPr="008B2C9E">
        <w:rPr>
          <w:rFonts w:ascii="Palatino Linotype" w:eastAsia="Palatino Linotype" w:hAnsi="Palatino Linotype" w:cs="Palatino Linotype"/>
          <w:sz w:val="22"/>
          <w:szCs w:val="22"/>
        </w:rPr>
        <w:t>: Contiene los siguientes documentos:</w:t>
      </w:r>
    </w:p>
    <w:p w14:paraId="7D134CF9" w14:textId="77777777" w:rsidR="00DE09AB" w:rsidRPr="008B2C9E" w:rsidRDefault="00DE09AB">
      <w:pPr>
        <w:pBdr>
          <w:top w:val="nil"/>
          <w:left w:val="nil"/>
          <w:bottom w:val="nil"/>
          <w:right w:val="nil"/>
          <w:between w:val="nil"/>
        </w:pBdr>
        <w:ind w:left="720"/>
        <w:rPr>
          <w:rFonts w:ascii="Palatino Linotype" w:eastAsia="Palatino Linotype" w:hAnsi="Palatino Linotype" w:cs="Palatino Linotype"/>
          <w:sz w:val="22"/>
          <w:szCs w:val="22"/>
        </w:rPr>
      </w:pPr>
    </w:p>
    <w:p w14:paraId="687CDF05" w14:textId="77777777" w:rsidR="00DE09AB" w:rsidRPr="008B2C9E" w:rsidRDefault="009246D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-Oficio número 228C0101230102L/0783/2024 del diez de julio de dos mil veinticuatro, a través del cual la Encargada del Despacho del Departamento de Prestaciones hizo del conocimiento que la información fue requerida a la Subdirección de Administración de Personal de acuerdo a las funciones que tiene encomendadas conforme el Manual General de Organización de Servicios Educativos Integrados al Estado de México, y en tal virtud refiere que adjunta el oficio signado por el Encargado del Despacho del Departamento de Registro y Archivos.</w:t>
      </w:r>
    </w:p>
    <w:p w14:paraId="1984B8AE" w14:textId="77777777" w:rsidR="00DE09AB" w:rsidRPr="008B2C9E" w:rsidRDefault="00DE09AB">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13ADBA57" w14:textId="77777777" w:rsidR="00DE09AB" w:rsidRPr="008B2C9E" w:rsidRDefault="009246D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-Oficio número 228C0101230203L/3569/2024 del ocho de julio de dos mil veinticuatro, a través del cual el Encargado del Despacho del Departamento de Registro y Archivos informó que con relación a la información requerida, en apego a las atribuciones que tiene conferidas ese Departamento conforme el Manual General de Organización de Servicios Educativos Integrados al Estado de México, relativas a “</w:t>
      </w:r>
      <w:r w:rsidRPr="008B2C9E">
        <w:rPr>
          <w:rFonts w:ascii="Palatino Linotype" w:eastAsia="Palatino Linotype" w:hAnsi="Palatino Linotype" w:cs="Palatino Linotype"/>
          <w:i/>
          <w:sz w:val="22"/>
          <w:szCs w:val="22"/>
        </w:rPr>
        <w:t>integrar, actualizar y resguardar los expedientes del personal, así como organizar y operar el sistema de control de plazas, control presupuestal y de asistencia y puntualidad</w:t>
      </w:r>
      <w:r w:rsidRPr="008B2C9E">
        <w:rPr>
          <w:rFonts w:ascii="Palatino Linotype" w:eastAsia="Palatino Linotype" w:hAnsi="Palatino Linotype" w:cs="Palatino Linotype"/>
          <w:sz w:val="22"/>
          <w:szCs w:val="22"/>
        </w:rPr>
        <w:t xml:space="preserve">”, de acuerdo con los “Reportes Mensuales de Incidencias de Puntualidad y Asistencia”, relativos al mes de mayo de dos mil veinticuatro, remitidos a ese departamento por los Titulares de las Unidades Administrativas del Valle de México, dependientes de Servicios Educativos Integrados, </w:t>
      </w:r>
      <w:r w:rsidRPr="008B2C9E">
        <w:rPr>
          <w:rFonts w:ascii="Palatino Linotype" w:eastAsia="Palatino Linotype" w:hAnsi="Palatino Linotype" w:cs="Palatino Linotype"/>
          <w:b/>
          <w:sz w:val="22"/>
          <w:szCs w:val="22"/>
          <w:u w:val="single"/>
        </w:rPr>
        <w:t>el Departamento de Educación Secundaria General Valle de México no laboró</w:t>
      </w:r>
      <w:r w:rsidRPr="008B2C9E">
        <w:rPr>
          <w:rFonts w:ascii="Palatino Linotype" w:eastAsia="Palatino Linotype" w:hAnsi="Palatino Linotype" w:cs="Palatino Linotype"/>
          <w:sz w:val="22"/>
          <w:szCs w:val="22"/>
        </w:rPr>
        <w:t xml:space="preserve"> como se muestra:</w:t>
      </w:r>
    </w:p>
    <w:p w14:paraId="0AD247E4" w14:textId="77777777" w:rsidR="00DE09AB" w:rsidRPr="008B2C9E" w:rsidRDefault="009246D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noProof/>
          <w:sz w:val="22"/>
          <w:szCs w:val="22"/>
        </w:rPr>
        <w:lastRenderedPageBreak/>
        <w:drawing>
          <wp:inline distT="0" distB="0" distL="0" distR="0" wp14:anchorId="3DC4E4D7" wp14:editId="458BDBD4">
            <wp:extent cx="5390997" cy="641282"/>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90997" cy="641282"/>
                    </a:xfrm>
                    <a:prstGeom prst="rect">
                      <a:avLst/>
                    </a:prstGeom>
                    <a:ln/>
                  </pic:spPr>
                </pic:pic>
              </a:graphicData>
            </a:graphic>
          </wp:inline>
        </w:drawing>
      </w:r>
    </w:p>
    <w:p w14:paraId="401CB6B7" w14:textId="77777777" w:rsidR="00DE09AB" w:rsidRPr="008B2C9E" w:rsidRDefault="00DE09AB">
      <w:pPr>
        <w:spacing w:line="276" w:lineRule="auto"/>
        <w:ind w:right="49"/>
        <w:jc w:val="both"/>
        <w:rPr>
          <w:rFonts w:ascii="Palatino Linotype" w:eastAsia="Palatino Linotype" w:hAnsi="Palatino Linotype" w:cs="Palatino Linotype"/>
          <w:sz w:val="22"/>
          <w:szCs w:val="22"/>
        </w:rPr>
      </w:pPr>
    </w:p>
    <w:p w14:paraId="289A6FDC" w14:textId="77777777" w:rsidR="00DE09AB" w:rsidRPr="008B2C9E" w:rsidRDefault="009246D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Documentos los anteriores que, fueron puestos a la vista de la parte </w:t>
      </w:r>
      <w:r w:rsidRPr="008B2C9E">
        <w:rPr>
          <w:rFonts w:ascii="Palatino Linotype" w:eastAsia="Palatino Linotype" w:hAnsi="Palatino Linotype" w:cs="Palatino Linotype"/>
          <w:b/>
          <w:sz w:val="22"/>
          <w:szCs w:val="22"/>
        </w:rPr>
        <w:t xml:space="preserve">Recurrente </w:t>
      </w:r>
      <w:r w:rsidRPr="008B2C9E">
        <w:rPr>
          <w:rFonts w:ascii="Palatino Linotype" w:eastAsia="Palatino Linotype" w:hAnsi="Palatino Linotype" w:cs="Palatino Linotype"/>
          <w:sz w:val="22"/>
          <w:szCs w:val="22"/>
        </w:rPr>
        <w:t>el veintiocho de agosto de dos mil veinticuatro, a fin de que hiciera valer manifestaciones, o bien, rindiera alegatos que conforme a derecho resultaran procedentes; no obstante, fue omisa en ejercer dicha prerrogativa.</w:t>
      </w:r>
    </w:p>
    <w:p w14:paraId="47C21B8B" w14:textId="77777777" w:rsidR="00DE09AB" w:rsidRPr="008B2C9E" w:rsidRDefault="00DE09A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CA78E6A" w14:textId="77777777" w:rsidR="00DE09AB" w:rsidRPr="008B2C9E" w:rsidRDefault="009246D9">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 xml:space="preserve">7. Ampliación del plazo. </w:t>
      </w:r>
      <w:r w:rsidRPr="008B2C9E">
        <w:rPr>
          <w:rFonts w:ascii="Palatino Linotype" w:eastAsia="Palatino Linotype" w:hAnsi="Palatino Linotype" w:cs="Palatino Linotype"/>
          <w:sz w:val="22"/>
          <w:szCs w:val="22"/>
        </w:rPr>
        <w:t>El</w:t>
      </w:r>
      <w:r w:rsidRPr="008B2C9E">
        <w:rPr>
          <w:rFonts w:ascii="Palatino Linotype" w:eastAsia="Palatino Linotype" w:hAnsi="Palatino Linotype" w:cs="Palatino Linotype"/>
          <w:b/>
          <w:sz w:val="22"/>
          <w:szCs w:val="22"/>
        </w:rPr>
        <w:t xml:space="preserve"> </w:t>
      </w:r>
      <w:r w:rsidR="00FC2B1F" w:rsidRPr="008B2C9E">
        <w:rPr>
          <w:rFonts w:ascii="Palatino Linotype" w:eastAsia="Palatino Linotype" w:hAnsi="Palatino Linotype" w:cs="Palatino Linotype"/>
          <w:b/>
          <w:sz w:val="22"/>
          <w:szCs w:val="22"/>
        </w:rPr>
        <w:t>tres de septiembre de dos mil veinticuatro</w:t>
      </w:r>
      <w:r w:rsidRPr="008B2C9E">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430F806E" w14:textId="77777777" w:rsidR="00DE09AB" w:rsidRPr="008B2C9E" w:rsidRDefault="00DE09AB">
      <w:pPr>
        <w:spacing w:line="360" w:lineRule="auto"/>
        <w:ind w:right="49"/>
        <w:jc w:val="both"/>
        <w:rPr>
          <w:rFonts w:ascii="Palatino Linotype" w:eastAsia="Palatino Linotype" w:hAnsi="Palatino Linotype" w:cs="Palatino Linotype"/>
          <w:sz w:val="22"/>
          <w:szCs w:val="22"/>
        </w:rPr>
      </w:pPr>
    </w:p>
    <w:p w14:paraId="44BEC29E" w14:textId="77777777" w:rsidR="00DE09AB" w:rsidRPr="008B2C9E" w:rsidRDefault="009246D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 xml:space="preserve">8. Cierre de instrucción. </w:t>
      </w:r>
      <w:r w:rsidRPr="008B2C9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8B2C9E">
        <w:rPr>
          <w:rFonts w:ascii="Palatino Linotype" w:eastAsia="Palatino Linotype" w:hAnsi="Palatino Linotype" w:cs="Palatino Linotype"/>
          <w:b/>
          <w:sz w:val="22"/>
          <w:szCs w:val="22"/>
        </w:rPr>
        <w:t>tres de septiembre de dos mil veinticuatro,</w:t>
      </w:r>
      <w:r w:rsidRPr="008B2C9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653D0C40" w14:textId="77777777" w:rsidR="00DE09AB" w:rsidRPr="008B2C9E" w:rsidRDefault="00DE09A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20BDFD2" w14:textId="77777777" w:rsidR="00DE09AB" w:rsidRPr="008B2C9E" w:rsidRDefault="009246D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C965CB2" w14:textId="77777777" w:rsidR="00DE09AB" w:rsidRPr="008B2C9E" w:rsidRDefault="00DE09AB">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F6EF799" w14:textId="77777777" w:rsidR="00DE09AB" w:rsidRPr="008B2C9E" w:rsidRDefault="009246D9">
      <w:pPr>
        <w:widowControl w:val="0"/>
        <w:spacing w:before="240" w:after="240" w:line="360" w:lineRule="auto"/>
        <w:jc w:val="center"/>
        <w:rPr>
          <w:rFonts w:ascii="Palatino Linotype" w:eastAsia="Palatino Linotype" w:hAnsi="Palatino Linotype" w:cs="Palatino Linotype"/>
          <w:b/>
          <w:sz w:val="22"/>
          <w:szCs w:val="22"/>
        </w:rPr>
      </w:pPr>
      <w:r w:rsidRPr="008B2C9E">
        <w:rPr>
          <w:rFonts w:ascii="Palatino Linotype" w:eastAsia="Palatino Linotype" w:hAnsi="Palatino Linotype" w:cs="Palatino Linotype"/>
          <w:b/>
          <w:sz w:val="22"/>
          <w:szCs w:val="22"/>
        </w:rPr>
        <w:t>II. C O N S I D E R A N D O S</w:t>
      </w:r>
    </w:p>
    <w:p w14:paraId="1F1D87BE"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lastRenderedPageBreak/>
        <w:t>Primero. Competencia.</w:t>
      </w:r>
      <w:r w:rsidRPr="008B2C9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AED51B9"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0D650DE9" w14:textId="77777777" w:rsidR="00DE09AB" w:rsidRPr="008B2C9E" w:rsidRDefault="009246D9">
      <w:pPr>
        <w:spacing w:line="360" w:lineRule="auto"/>
        <w:jc w:val="both"/>
        <w:rPr>
          <w:rFonts w:ascii="Palatino Linotype" w:eastAsia="Palatino Linotype" w:hAnsi="Palatino Linotype" w:cs="Palatino Linotype"/>
          <w:sz w:val="22"/>
          <w:szCs w:val="22"/>
        </w:rPr>
      </w:pPr>
      <w:bookmarkStart w:id="5" w:name="_heading=h.tyjcwt" w:colFirst="0" w:colLast="0"/>
      <w:bookmarkEnd w:id="5"/>
      <w:r w:rsidRPr="008B2C9E">
        <w:rPr>
          <w:rFonts w:ascii="Palatino Linotype" w:eastAsia="Palatino Linotype" w:hAnsi="Palatino Linotype" w:cs="Palatino Linotype"/>
          <w:b/>
          <w:sz w:val="22"/>
          <w:szCs w:val="22"/>
        </w:rPr>
        <w:t>Segundo. Oportunidad y Procedibilidad del Recurso de Revisión</w:t>
      </w:r>
      <w:r w:rsidRPr="008B2C9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8D3661A"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6100F811"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 xml:space="preserve">remitió la respuesta a la solicitud de información el </w:t>
      </w:r>
      <w:r w:rsidRPr="008B2C9E">
        <w:rPr>
          <w:rFonts w:ascii="Palatino Linotype" w:eastAsia="Palatino Linotype" w:hAnsi="Palatino Linotype" w:cs="Palatino Linotype"/>
          <w:b/>
          <w:sz w:val="22"/>
          <w:szCs w:val="22"/>
        </w:rPr>
        <w:t xml:space="preserve">tres de julio de dos mil veinticuatro, </w:t>
      </w:r>
      <w:r w:rsidRPr="008B2C9E">
        <w:rPr>
          <w:rFonts w:ascii="Palatino Linotype" w:eastAsia="Palatino Linotype" w:hAnsi="Palatino Linotype" w:cs="Palatino Linotype"/>
          <w:sz w:val="22"/>
          <w:szCs w:val="22"/>
        </w:rPr>
        <w:t xml:space="preserve">mientras que el recurso de revisión interpuesto por </w:t>
      </w:r>
      <w:r w:rsidRPr="008B2C9E">
        <w:rPr>
          <w:rFonts w:ascii="Palatino Linotype" w:eastAsia="Palatino Linotype" w:hAnsi="Palatino Linotype" w:cs="Palatino Linotype"/>
          <w:b/>
          <w:sz w:val="22"/>
          <w:szCs w:val="22"/>
        </w:rPr>
        <w:t>la parte</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rPr>
        <w:t>Recurrente</w:t>
      </w:r>
      <w:r w:rsidRPr="008B2C9E">
        <w:rPr>
          <w:rFonts w:ascii="Palatino Linotype" w:eastAsia="Palatino Linotype" w:hAnsi="Palatino Linotype" w:cs="Palatino Linotype"/>
          <w:sz w:val="22"/>
          <w:szCs w:val="22"/>
        </w:rPr>
        <w:t xml:space="preserve">, se tuvo por presentado el </w:t>
      </w:r>
      <w:r w:rsidRPr="008B2C9E">
        <w:rPr>
          <w:rFonts w:ascii="Palatino Linotype" w:eastAsia="Palatino Linotype" w:hAnsi="Palatino Linotype" w:cs="Palatino Linotype"/>
          <w:b/>
          <w:sz w:val="22"/>
          <w:szCs w:val="22"/>
        </w:rPr>
        <w:t xml:space="preserve">tres de julio de dos mil veinticuatro, </w:t>
      </w:r>
      <w:r w:rsidRPr="008B2C9E">
        <w:rPr>
          <w:rFonts w:ascii="Palatino Linotype" w:eastAsia="Palatino Linotype" w:hAnsi="Palatino Linotype" w:cs="Palatino Linotype"/>
          <w:sz w:val="22"/>
          <w:szCs w:val="22"/>
        </w:rPr>
        <w:t xml:space="preserve">esto es, el </w:t>
      </w:r>
      <w:r w:rsidRPr="008B2C9E">
        <w:rPr>
          <w:rFonts w:ascii="Palatino Linotype" w:eastAsia="Palatino Linotype" w:hAnsi="Palatino Linotype" w:cs="Palatino Linotype"/>
          <w:b/>
          <w:sz w:val="22"/>
          <w:szCs w:val="22"/>
        </w:rPr>
        <w:t>mismo</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rPr>
        <w:t>día hábil en el que tuvo conocimiento de la respuesta impugnada.</w:t>
      </w:r>
      <w:r w:rsidRPr="008B2C9E">
        <w:rPr>
          <w:rFonts w:ascii="Palatino Linotype" w:eastAsia="Palatino Linotype" w:hAnsi="Palatino Linotype" w:cs="Palatino Linotype"/>
          <w:sz w:val="22"/>
          <w:szCs w:val="22"/>
        </w:rPr>
        <w:t xml:space="preserve"> </w:t>
      </w:r>
    </w:p>
    <w:p w14:paraId="7D39917E"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248F8F81"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lastRenderedPageBreak/>
        <w:t>En este sentido, se concluye que el presente recurso de revisión se encuentra dentro de los márgenes temporales previstos en las disposiciones legales referidas.</w:t>
      </w:r>
    </w:p>
    <w:p w14:paraId="3280FDBD" w14:textId="77777777" w:rsidR="00DE09AB" w:rsidRPr="008B2C9E" w:rsidRDefault="009246D9">
      <w:pPr>
        <w:spacing w:before="240" w:after="240" w:line="360" w:lineRule="auto"/>
        <w:jc w:val="both"/>
        <w:rPr>
          <w:sz w:val="22"/>
          <w:szCs w:val="22"/>
        </w:rPr>
      </w:pPr>
      <w:r w:rsidRPr="008B2C9E">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19930624" w14:textId="77777777" w:rsidR="00DE09AB" w:rsidRPr="008B2C9E" w:rsidRDefault="009246D9">
      <w:pPr>
        <w:spacing w:before="120" w:after="120"/>
        <w:ind w:left="851" w:right="902"/>
        <w:jc w:val="both"/>
      </w:pPr>
      <w:r w:rsidRPr="008B2C9E">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8B2C9E">
        <w:rPr>
          <w:rFonts w:ascii="Palatino Linotype" w:eastAsia="Palatino Linotype" w:hAnsi="Palatino Linotype" w:cs="Palatino Linotype"/>
          <w:i/>
          <w:sz w:val="22"/>
          <w:szCs w:val="22"/>
        </w:rPr>
        <w:t>.</w:t>
      </w:r>
    </w:p>
    <w:p w14:paraId="385F5BAF" w14:textId="77777777" w:rsidR="00DE09AB" w:rsidRPr="008B2C9E" w:rsidRDefault="009246D9">
      <w:pPr>
        <w:spacing w:before="120" w:after="120"/>
        <w:ind w:left="851" w:right="902"/>
        <w:jc w:val="both"/>
      </w:pPr>
      <w:r w:rsidRPr="008B2C9E">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D4D22CA"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533C6D88" w14:textId="77777777" w:rsidR="00DE09AB" w:rsidRPr="008B2C9E" w:rsidRDefault="009246D9">
      <w:pPr>
        <w:tabs>
          <w:tab w:val="left" w:pos="7938"/>
        </w:tabs>
        <w:spacing w:line="360" w:lineRule="auto"/>
        <w:jc w:val="both"/>
        <w:rPr>
          <w:rFonts w:ascii="Palatino Linotype" w:eastAsia="Palatino Linotype" w:hAnsi="Palatino Linotype" w:cs="Palatino Linotype"/>
          <w:sz w:val="22"/>
          <w:szCs w:val="22"/>
        </w:rPr>
      </w:pPr>
      <w:bookmarkStart w:id="6" w:name="_heading=h.3znysh7" w:colFirst="0" w:colLast="0"/>
      <w:bookmarkEnd w:id="6"/>
      <w:r w:rsidRPr="008B2C9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042E58E" w14:textId="77777777" w:rsidR="00DE09AB" w:rsidRPr="008B2C9E" w:rsidRDefault="00DE09AB">
      <w:pPr>
        <w:tabs>
          <w:tab w:val="left" w:pos="7938"/>
        </w:tabs>
        <w:spacing w:line="360" w:lineRule="auto"/>
        <w:jc w:val="both"/>
        <w:rPr>
          <w:rFonts w:ascii="Palatino Linotype" w:eastAsia="Palatino Linotype" w:hAnsi="Palatino Linotype" w:cs="Palatino Linotype"/>
          <w:sz w:val="22"/>
          <w:szCs w:val="22"/>
        </w:rPr>
      </w:pPr>
    </w:p>
    <w:p w14:paraId="316D48AF"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Por otro lado, es de suma importancia mencionar que, si bien la parte</w:t>
      </w:r>
      <w:r w:rsidRPr="008B2C9E">
        <w:rPr>
          <w:rFonts w:ascii="Palatino Linotype" w:eastAsia="Palatino Linotype" w:hAnsi="Palatino Linotype" w:cs="Palatino Linotype"/>
          <w:b/>
          <w:sz w:val="22"/>
          <w:szCs w:val="22"/>
        </w:rPr>
        <w:t xml:space="preserve"> Recurrente</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rPr>
        <w:t>proporcionó un seudónimo</w:t>
      </w:r>
      <w:r w:rsidRPr="008B2C9E">
        <w:rPr>
          <w:rFonts w:ascii="Palatino Linotype" w:eastAsia="Palatino Linotype" w:hAnsi="Palatino Linotype" w:cs="Palatino Linotype"/>
          <w:sz w:val="22"/>
          <w:szCs w:val="22"/>
        </w:rPr>
        <w:t xml:space="preserve"> como se advierte en el detalle de seguimiento del SAIMEX; sin embargo, ello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88A4215"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7B15F7AB" w14:textId="77777777" w:rsidR="00DE09AB" w:rsidRPr="008B2C9E" w:rsidRDefault="009246D9">
      <w:pPr>
        <w:spacing w:line="276" w:lineRule="auto"/>
        <w:ind w:left="851" w:right="902"/>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i/>
          <w:sz w:val="22"/>
          <w:szCs w:val="22"/>
        </w:rPr>
        <w:t>"</w:t>
      </w:r>
      <w:r w:rsidRPr="008B2C9E">
        <w:rPr>
          <w:rFonts w:ascii="Palatino Linotype" w:eastAsia="Palatino Linotype" w:hAnsi="Palatino Linotype" w:cs="Palatino Linotype"/>
          <w:b/>
          <w:i/>
          <w:sz w:val="22"/>
          <w:szCs w:val="22"/>
        </w:rPr>
        <w:t>Las solicitudes anónimas</w:t>
      </w:r>
      <w:r w:rsidRPr="008B2C9E">
        <w:rPr>
          <w:rFonts w:ascii="Palatino Linotype" w:eastAsia="Palatino Linotype" w:hAnsi="Palatino Linotype" w:cs="Palatino Linotype"/>
          <w:i/>
          <w:sz w:val="22"/>
          <w:szCs w:val="22"/>
        </w:rPr>
        <w:t>, con nombre incompleto o seudónimo </w:t>
      </w:r>
      <w:r w:rsidRPr="008B2C9E">
        <w:rPr>
          <w:rFonts w:ascii="Palatino Linotype" w:eastAsia="Palatino Linotype" w:hAnsi="Palatino Linotype" w:cs="Palatino Linotype"/>
          <w:b/>
          <w:i/>
          <w:sz w:val="22"/>
          <w:szCs w:val="22"/>
        </w:rPr>
        <w:t>serán procedentes para su trámite por parte del sujeto obligado ante quien se presente</w:t>
      </w:r>
      <w:r w:rsidRPr="008B2C9E">
        <w:rPr>
          <w:rFonts w:ascii="Palatino Linotype" w:eastAsia="Palatino Linotype" w:hAnsi="Palatino Linotype" w:cs="Palatino Linotype"/>
          <w:i/>
          <w:sz w:val="22"/>
          <w:szCs w:val="22"/>
        </w:rPr>
        <w:t>. No podrá requerirse información adicional con motivo del nombre proporcionado por el solicitante."</w:t>
      </w:r>
    </w:p>
    <w:p w14:paraId="14CB455F"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553116DE"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Finalmente, se advierte que resulta procedente la interposición del recurso, según lo manifestado por </w:t>
      </w:r>
      <w:r w:rsidRPr="008B2C9E">
        <w:rPr>
          <w:rFonts w:ascii="Palatino Linotype" w:eastAsia="Palatino Linotype" w:hAnsi="Palatino Linotype" w:cs="Palatino Linotype"/>
          <w:b/>
          <w:sz w:val="22"/>
          <w:szCs w:val="22"/>
        </w:rPr>
        <w:t>la parte</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rPr>
        <w:t>Recurrente</w:t>
      </w:r>
      <w:r w:rsidRPr="008B2C9E">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574715D1"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5D1CE497" w14:textId="77777777" w:rsidR="00DE09AB" w:rsidRPr="008B2C9E" w:rsidRDefault="009246D9">
      <w:pPr>
        <w:ind w:left="567" w:right="902"/>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r w:rsidRPr="008B2C9E">
        <w:rPr>
          <w:rFonts w:ascii="Palatino Linotype" w:eastAsia="Palatino Linotype" w:hAnsi="Palatino Linotype" w:cs="Palatino Linotype"/>
          <w:b/>
          <w:i/>
          <w:sz w:val="22"/>
          <w:szCs w:val="22"/>
        </w:rPr>
        <w:t>Artículo 179.</w:t>
      </w:r>
      <w:r w:rsidRPr="008B2C9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87A63C0" w14:textId="77777777" w:rsidR="00DE09AB" w:rsidRPr="008B2C9E" w:rsidRDefault="009246D9">
      <w:pPr>
        <w:ind w:left="567" w:right="902"/>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p>
    <w:p w14:paraId="4A518FFF" w14:textId="77777777" w:rsidR="00DE09AB" w:rsidRPr="008B2C9E" w:rsidRDefault="009246D9">
      <w:pPr>
        <w:ind w:left="567"/>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V. La entrega de información incompleta;”</w:t>
      </w:r>
    </w:p>
    <w:p w14:paraId="360DFBE9" w14:textId="77777777" w:rsidR="00DE09AB" w:rsidRPr="008B2C9E" w:rsidRDefault="00DE09AB">
      <w:pPr>
        <w:ind w:left="567"/>
        <w:rPr>
          <w:rFonts w:ascii="Palatino Linotype" w:eastAsia="Palatino Linotype" w:hAnsi="Palatino Linotype" w:cs="Palatino Linotype"/>
          <w:b/>
          <w:i/>
          <w:sz w:val="22"/>
          <w:szCs w:val="22"/>
        </w:rPr>
      </w:pPr>
    </w:p>
    <w:p w14:paraId="5185DE0E" w14:textId="77777777" w:rsidR="00DE09AB" w:rsidRPr="008B2C9E" w:rsidRDefault="009246D9">
      <w:pPr>
        <w:ind w:left="567"/>
        <w:jc w:val="right"/>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 xml:space="preserve"> </w:t>
      </w:r>
      <w:r w:rsidRPr="008B2C9E">
        <w:rPr>
          <w:rFonts w:ascii="Palatino Linotype" w:eastAsia="Palatino Linotype" w:hAnsi="Palatino Linotype" w:cs="Palatino Linotype"/>
          <w:i/>
          <w:sz w:val="22"/>
          <w:szCs w:val="22"/>
        </w:rPr>
        <w:t>(Énfasis añadido)</w:t>
      </w:r>
    </w:p>
    <w:p w14:paraId="17A492B5" w14:textId="77777777" w:rsidR="00DE09AB" w:rsidRPr="008B2C9E" w:rsidRDefault="00DE09AB">
      <w:pPr>
        <w:spacing w:line="360" w:lineRule="auto"/>
        <w:jc w:val="both"/>
        <w:rPr>
          <w:rFonts w:ascii="Palatino Linotype" w:eastAsia="Palatino Linotype" w:hAnsi="Palatino Linotype" w:cs="Palatino Linotype"/>
          <w:b/>
          <w:sz w:val="22"/>
          <w:szCs w:val="22"/>
        </w:rPr>
      </w:pPr>
    </w:p>
    <w:p w14:paraId="1F9CF881"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Tercero. Análisis de las causales de improcedencia y sobreseimiento del recurso de revisión.</w:t>
      </w:r>
      <w:r w:rsidRPr="008B2C9E">
        <w:rPr>
          <w:sz w:val="22"/>
          <w:szCs w:val="22"/>
        </w:rPr>
        <w:t xml:space="preserve"> </w:t>
      </w:r>
      <w:r w:rsidRPr="008B2C9E">
        <w:rPr>
          <w:rFonts w:ascii="Palatino Linotype" w:eastAsia="Palatino Linotype" w:hAnsi="Palatino Linotype" w:cs="Palatino Linotype"/>
          <w:sz w:val="22"/>
          <w:szCs w:val="22"/>
        </w:rPr>
        <w:t xml:space="preserve">Es menester resaltar que en el procedimiento de acceso a la información pública y de los medios de impugnación de la materia, se advierten diversos supuestos de procedibilidad que deben estudiarse con la finalidad de dar cumplimiento a los principios </w:t>
      </w:r>
      <w:r w:rsidRPr="008B2C9E">
        <w:rPr>
          <w:rFonts w:ascii="Palatino Linotype" w:eastAsia="Palatino Linotype" w:hAnsi="Palatino Linotype" w:cs="Palatino Linotype"/>
          <w:sz w:val="22"/>
          <w:szCs w:val="22"/>
        </w:rPr>
        <w:lastRenderedPageBreak/>
        <w:t>de legalidad y objetividad inmersos en el artículo 9 de Ley de Transparencia y Acceso a la Información Pública del Estado de México y Municipios, en correlación con la seguridad jurídica que debe generar lo actuado ante este Organismo garante.</w:t>
      </w:r>
    </w:p>
    <w:p w14:paraId="63F64307" w14:textId="77777777" w:rsidR="00DE09AB" w:rsidRPr="008B2C9E" w:rsidRDefault="00DE09AB">
      <w:pPr>
        <w:spacing w:line="360" w:lineRule="auto"/>
        <w:jc w:val="both"/>
        <w:rPr>
          <w:sz w:val="22"/>
          <w:szCs w:val="22"/>
        </w:rPr>
      </w:pPr>
    </w:p>
    <w:p w14:paraId="79765F65"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4D36AF8F" w14:textId="77777777" w:rsidR="00DE09AB" w:rsidRPr="008B2C9E" w:rsidRDefault="00DE09AB">
      <w:pPr>
        <w:spacing w:line="360" w:lineRule="auto"/>
        <w:jc w:val="both"/>
        <w:rPr>
          <w:sz w:val="22"/>
          <w:szCs w:val="22"/>
        </w:rPr>
      </w:pPr>
    </w:p>
    <w:p w14:paraId="45F9E32E" w14:textId="77777777" w:rsidR="00DE09AB" w:rsidRPr="008B2C9E" w:rsidRDefault="009246D9">
      <w:pPr>
        <w:spacing w:line="360" w:lineRule="auto"/>
        <w:ind w:right="51"/>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14:paraId="1E8D3A93" w14:textId="77777777" w:rsidR="00DE09AB" w:rsidRPr="008B2C9E" w:rsidRDefault="00DE09AB">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B0CCB3B" w14:textId="77777777" w:rsidR="00DE09AB" w:rsidRPr="008B2C9E" w:rsidRDefault="009246D9">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u w:val="single"/>
        </w:rPr>
      </w:pPr>
      <w:bookmarkStart w:id="7" w:name="_heading=h.1y810tw" w:colFirst="0" w:colLast="0"/>
      <w:bookmarkEnd w:id="7"/>
      <w:r w:rsidRPr="008B2C9E">
        <w:rPr>
          <w:rFonts w:ascii="Palatino Linotype" w:eastAsia="Palatino Linotype" w:hAnsi="Palatino Linotype" w:cs="Palatino Linotype"/>
          <w:sz w:val="22"/>
          <w:szCs w:val="22"/>
        </w:rPr>
        <w:t xml:space="preserve">Para ello, conviene iniciar el presente estudio señalando que la persona solicitante requirió del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b/>
          <w:sz w:val="22"/>
          <w:szCs w:val="22"/>
          <w:u w:val="single"/>
        </w:rPr>
        <w:t>lo siguiente:</w:t>
      </w:r>
    </w:p>
    <w:p w14:paraId="24DD6842" w14:textId="77777777" w:rsidR="00DE09AB" w:rsidRPr="008B2C9E" w:rsidRDefault="00DE09AB">
      <w:pPr>
        <w:spacing w:line="360" w:lineRule="auto"/>
        <w:jc w:val="both"/>
        <w:rPr>
          <w:rFonts w:ascii="Palatino Linotype" w:eastAsia="Palatino Linotype" w:hAnsi="Palatino Linotype" w:cs="Palatino Linotype"/>
          <w:b/>
          <w:sz w:val="22"/>
          <w:szCs w:val="22"/>
        </w:rPr>
      </w:pPr>
    </w:p>
    <w:p w14:paraId="5CF56CF0" w14:textId="77777777" w:rsidR="00DE09AB" w:rsidRPr="008B2C9E" w:rsidRDefault="009246D9">
      <w:pPr>
        <w:numPr>
          <w:ilvl w:val="0"/>
          <w:numId w:val="7"/>
        </w:numPr>
        <w:pBdr>
          <w:top w:val="nil"/>
          <w:left w:val="nil"/>
          <w:bottom w:val="nil"/>
          <w:right w:val="nil"/>
          <w:between w:val="nil"/>
        </w:pBdr>
        <w:spacing w:line="276" w:lineRule="auto"/>
        <w:jc w:val="both"/>
        <w:rPr>
          <w:rFonts w:ascii="Palatino Linotype" w:eastAsia="Palatino Linotype" w:hAnsi="Palatino Linotype" w:cs="Palatino Linotype"/>
          <w:b/>
          <w:sz w:val="22"/>
          <w:szCs w:val="22"/>
        </w:rPr>
      </w:pPr>
      <w:r w:rsidRPr="008B2C9E">
        <w:rPr>
          <w:rFonts w:ascii="Palatino Linotype" w:eastAsia="Palatino Linotype" w:hAnsi="Palatino Linotype" w:cs="Palatino Linotype"/>
          <w:b/>
          <w:sz w:val="22"/>
          <w:szCs w:val="22"/>
        </w:rPr>
        <w:t>Nombre, clave y dirección de las unidades administrativas que dependen de la Dirección de Educación Secundaria y Servicios de Apoyo de Valle de México, cuyo personal adscrito no laboró el 6 de mayo de 2024, establecido como día no laborable en el Calendario del Gobierno del Estado de México para el ejercicio 2024.</w:t>
      </w:r>
    </w:p>
    <w:p w14:paraId="4E611F89" w14:textId="77777777" w:rsidR="00DE09AB" w:rsidRPr="008B2C9E" w:rsidRDefault="00DE09AB">
      <w:pPr>
        <w:spacing w:line="360" w:lineRule="auto"/>
        <w:jc w:val="both"/>
        <w:rPr>
          <w:rFonts w:ascii="Palatino Linotype" w:eastAsia="Palatino Linotype" w:hAnsi="Palatino Linotype" w:cs="Palatino Linotype"/>
          <w:b/>
          <w:sz w:val="22"/>
          <w:szCs w:val="22"/>
        </w:rPr>
      </w:pPr>
    </w:p>
    <w:p w14:paraId="7F039745" w14:textId="77777777" w:rsidR="00DE09AB" w:rsidRPr="008B2C9E" w:rsidRDefault="009246D9">
      <w:pPr>
        <w:spacing w:line="360" w:lineRule="auto"/>
        <w:ind w:right="-7"/>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En respuesta a la solicitud de información que nos ocupa,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 xml:space="preserve">por conducto del Encargado del Despacho del Departamento de Registro y Archivo, dependiente de la </w:t>
      </w:r>
      <w:r w:rsidRPr="008B2C9E">
        <w:rPr>
          <w:rFonts w:ascii="Palatino Linotype" w:eastAsia="Palatino Linotype" w:hAnsi="Palatino Linotype" w:cs="Palatino Linotype"/>
          <w:sz w:val="22"/>
          <w:szCs w:val="22"/>
        </w:rPr>
        <w:lastRenderedPageBreak/>
        <w:t xml:space="preserve">Subdirección de Administración de Personal, informó medularmente que de acuerdo a las atribuciones que tiene previstas en el Manual General de Organización de Servicios Educativos Integrados al Estado de México, </w:t>
      </w:r>
      <w:r w:rsidRPr="008B2C9E">
        <w:rPr>
          <w:rFonts w:ascii="Palatino Linotype" w:eastAsia="Palatino Linotype" w:hAnsi="Palatino Linotype" w:cs="Palatino Linotype"/>
          <w:b/>
          <w:sz w:val="22"/>
          <w:szCs w:val="22"/>
          <w:u w:val="single"/>
        </w:rPr>
        <w:t>no tiene la atribución de determinar si las Unidades Administrativas adscritas al Valle de México acataron el Calendario del GEM 2024</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u w:val="single"/>
        </w:rPr>
        <w:t>pues</w:t>
      </w:r>
      <w:r w:rsidRPr="008B2C9E">
        <w:rPr>
          <w:rFonts w:ascii="Palatino Linotype" w:eastAsia="Palatino Linotype" w:hAnsi="Palatino Linotype" w:cs="Palatino Linotype"/>
          <w:sz w:val="22"/>
          <w:szCs w:val="22"/>
        </w:rPr>
        <w:t xml:space="preserve"> conforme el diverso Manual de Operación del Sistema de Control de Puntualidad y Asistencia para Unidades Administrativas de Servicios Educativos Integrados al Estado de México, apartado VII Responsabilidades Generales, </w:t>
      </w:r>
      <w:r w:rsidRPr="008B2C9E">
        <w:rPr>
          <w:rFonts w:ascii="Palatino Linotype" w:eastAsia="Palatino Linotype" w:hAnsi="Palatino Linotype" w:cs="Palatino Linotype"/>
          <w:b/>
          <w:sz w:val="22"/>
          <w:szCs w:val="22"/>
          <w:u w:val="single"/>
        </w:rPr>
        <w:t>sólo se registra el Reporte Mensual de Incidencias de Puntualidad y Asistencia de Personal, emitidas por los centros de trabajo de las diferentes unidades administrativas del organismo.</w:t>
      </w:r>
    </w:p>
    <w:p w14:paraId="47CF1D5D" w14:textId="77777777" w:rsidR="00DE09AB" w:rsidRPr="008B2C9E" w:rsidRDefault="00DE09AB">
      <w:pPr>
        <w:spacing w:line="360" w:lineRule="auto"/>
        <w:ind w:right="-7"/>
        <w:jc w:val="both"/>
        <w:rPr>
          <w:rFonts w:ascii="Palatino Linotype" w:eastAsia="Palatino Linotype" w:hAnsi="Palatino Linotype" w:cs="Palatino Linotype"/>
          <w:sz w:val="22"/>
          <w:szCs w:val="22"/>
        </w:rPr>
      </w:pPr>
    </w:p>
    <w:p w14:paraId="6FA656D1" w14:textId="77777777" w:rsidR="00DE09AB" w:rsidRPr="008B2C9E" w:rsidRDefault="009246D9">
      <w:pPr>
        <w:spacing w:line="360" w:lineRule="auto"/>
        <w:ind w:right="-7"/>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Inconforme con la respuesta, la parte </w:t>
      </w:r>
      <w:r w:rsidRPr="008B2C9E">
        <w:rPr>
          <w:rFonts w:ascii="Palatino Linotype" w:eastAsia="Palatino Linotype" w:hAnsi="Palatino Linotype" w:cs="Palatino Linotype"/>
          <w:b/>
          <w:sz w:val="22"/>
          <w:szCs w:val="22"/>
        </w:rPr>
        <w:t xml:space="preserve">Recurrente </w:t>
      </w:r>
      <w:r w:rsidRPr="008B2C9E">
        <w:rPr>
          <w:rFonts w:ascii="Palatino Linotype" w:eastAsia="Palatino Linotype" w:hAnsi="Palatino Linotype" w:cs="Palatino Linotype"/>
          <w:sz w:val="22"/>
          <w:szCs w:val="22"/>
        </w:rPr>
        <w:t>promovió el presente medio de impugnación en el que señaló como motivos de inconformidad la negativa a la entrega de la información solicitada, ya que considera que el servidor público que se pronunció, a tendiendo sus atribuciones, a fin de entregar lo requerido únicamente tendría que revisar el reporte mensual de incidencias de puntualidad y asistencia del personal de las unidades administrativas.</w:t>
      </w:r>
    </w:p>
    <w:p w14:paraId="5B5D8E8E" w14:textId="77777777" w:rsidR="00DE09AB" w:rsidRPr="008B2C9E" w:rsidRDefault="00DE09AB">
      <w:pPr>
        <w:spacing w:line="360" w:lineRule="auto"/>
        <w:ind w:right="-7"/>
        <w:jc w:val="both"/>
        <w:rPr>
          <w:rFonts w:ascii="Palatino Linotype" w:eastAsia="Palatino Linotype" w:hAnsi="Palatino Linotype" w:cs="Palatino Linotype"/>
          <w:sz w:val="22"/>
          <w:szCs w:val="22"/>
        </w:rPr>
      </w:pPr>
    </w:p>
    <w:p w14:paraId="2F32B687" w14:textId="77777777" w:rsidR="00DE09AB" w:rsidRPr="008B2C9E" w:rsidRDefault="009246D9">
      <w:pPr>
        <w:spacing w:line="360" w:lineRule="auto"/>
        <w:ind w:right="-7"/>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Así, durante el periodo de manifestaciones se advirtió que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rindió su informe justificado a través de los documentos que se indican en el antecedente sexto de la presente resolución; documentales que serán analizadas más adelante.</w:t>
      </w:r>
    </w:p>
    <w:p w14:paraId="479123D2" w14:textId="77777777" w:rsidR="00DE09AB" w:rsidRPr="008B2C9E" w:rsidRDefault="00DE09AB">
      <w:pPr>
        <w:spacing w:line="360" w:lineRule="auto"/>
        <w:ind w:right="-7"/>
        <w:jc w:val="both"/>
        <w:rPr>
          <w:rFonts w:ascii="Palatino Linotype" w:eastAsia="Palatino Linotype" w:hAnsi="Palatino Linotype" w:cs="Palatino Linotype"/>
          <w:sz w:val="22"/>
          <w:szCs w:val="22"/>
        </w:rPr>
      </w:pPr>
    </w:p>
    <w:p w14:paraId="261813C5" w14:textId="77777777" w:rsidR="00DE09AB" w:rsidRPr="008B2C9E" w:rsidRDefault="009246D9">
      <w:pPr>
        <w:spacing w:line="360" w:lineRule="auto"/>
        <w:ind w:right="-7"/>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Por su lado, la parte </w:t>
      </w:r>
      <w:r w:rsidRPr="008B2C9E">
        <w:rPr>
          <w:rFonts w:ascii="Palatino Linotype" w:eastAsia="Palatino Linotype" w:hAnsi="Palatino Linotype" w:cs="Palatino Linotype"/>
          <w:b/>
          <w:sz w:val="22"/>
          <w:szCs w:val="22"/>
        </w:rPr>
        <w:t xml:space="preserve">Recurrente </w:t>
      </w:r>
      <w:r w:rsidRPr="008B2C9E">
        <w:rPr>
          <w:rFonts w:ascii="Palatino Linotype" w:eastAsia="Palatino Linotype" w:hAnsi="Palatino Linotype" w:cs="Palatino Linotype"/>
          <w:sz w:val="22"/>
          <w:szCs w:val="22"/>
        </w:rPr>
        <w:t>fue omisa en hacer valer manifestaciones con relación al informe justificado rendido.</w:t>
      </w:r>
    </w:p>
    <w:p w14:paraId="04BB364D" w14:textId="77777777" w:rsidR="00DE09AB" w:rsidRPr="008B2C9E" w:rsidRDefault="00DE09AB">
      <w:pPr>
        <w:spacing w:line="360" w:lineRule="auto"/>
        <w:ind w:right="-7"/>
        <w:jc w:val="both"/>
        <w:rPr>
          <w:rFonts w:ascii="Palatino Linotype" w:eastAsia="Palatino Linotype" w:hAnsi="Palatino Linotype" w:cs="Palatino Linotype"/>
          <w:sz w:val="22"/>
          <w:szCs w:val="22"/>
        </w:rPr>
      </w:pPr>
    </w:p>
    <w:p w14:paraId="1D1ED143"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lastRenderedPageBreak/>
        <w:t>Acotado lo anterior, atendiendo la naturaleza de la información requerida, resulta conveniente traer a contexto el contenido de los artículos: 1 de la Ley que crea el organismo público descentralizado denominado</w:t>
      </w:r>
      <w:r w:rsidRPr="008B2C9E">
        <w:rPr>
          <w:sz w:val="22"/>
          <w:szCs w:val="22"/>
        </w:rPr>
        <w:t xml:space="preserve"> </w:t>
      </w:r>
      <w:r w:rsidRPr="008B2C9E">
        <w:rPr>
          <w:rFonts w:ascii="Palatino Linotype" w:eastAsia="Palatino Linotype" w:hAnsi="Palatino Linotype" w:cs="Palatino Linotype"/>
          <w:sz w:val="22"/>
          <w:szCs w:val="22"/>
        </w:rPr>
        <w:t>Servicios Educativos Integrados al Estado de México; 2 y 3 del Reglamento Interior de los Servicios Educativos Integrados al Estado de México; 1, segundo párrafo, 49, fracción V, 88 fracción III y VI, 220-K fracción III y el penúltimo párrafo, de la Ley del Trabajo de los Servidores Públicos del Estado y Municipios; a saber:</w:t>
      </w:r>
    </w:p>
    <w:p w14:paraId="424EAE0A" w14:textId="77777777" w:rsidR="00DE09AB" w:rsidRPr="008B2C9E" w:rsidRDefault="00DE09AB">
      <w:pPr>
        <w:spacing w:line="276" w:lineRule="auto"/>
        <w:ind w:left="567" w:right="474"/>
        <w:jc w:val="center"/>
        <w:rPr>
          <w:rFonts w:ascii="Palatino Linotype" w:eastAsia="Palatino Linotype" w:hAnsi="Palatino Linotype" w:cs="Palatino Linotype"/>
          <w:b/>
          <w:i/>
          <w:sz w:val="22"/>
          <w:szCs w:val="22"/>
        </w:rPr>
      </w:pPr>
    </w:p>
    <w:p w14:paraId="5F778009" w14:textId="77777777" w:rsidR="00DE09AB" w:rsidRPr="008B2C9E" w:rsidRDefault="009246D9">
      <w:pPr>
        <w:spacing w:line="276" w:lineRule="auto"/>
        <w:ind w:left="567" w:right="474"/>
        <w:jc w:val="center"/>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Ley que crea el organismo público descentralizado denominado Servicios Educativos Integrados al Estado de México</w:t>
      </w:r>
    </w:p>
    <w:p w14:paraId="0677C146" w14:textId="77777777" w:rsidR="00DE09AB" w:rsidRPr="008B2C9E" w:rsidRDefault="00DE09AB">
      <w:pPr>
        <w:spacing w:line="276" w:lineRule="auto"/>
        <w:ind w:left="567" w:right="474"/>
        <w:jc w:val="both"/>
        <w:rPr>
          <w:rFonts w:ascii="Palatino Linotype" w:eastAsia="Palatino Linotype" w:hAnsi="Palatino Linotype" w:cs="Palatino Linotype"/>
          <w:i/>
          <w:sz w:val="22"/>
          <w:szCs w:val="22"/>
        </w:rPr>
      </w:pPr>
    </w:p>
    <w:p w14:paraId="3B3E5267" w14:textId="77777777" w:rsidR="00DE09AB" w:rsidRPr="008B2C9E" w:rsidRDefault="009246D9">
      <w:pPr>
        <w:spacing w:line="276" w:lineRule="auto"/>
        <w:ind w:left="567" w:right="474"/>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“Artículo 1.- Se crea el Organismo Público Descentralizado de carácter estatal, denominado Servicios Educativos Integrados al Estado de México, con personalidad jurídica y patrimonio propios.”</w:t>
      </w:r>
    </w:p>
    <w:p w14:paraId="60EC0731" w14:textId="77777777" w:rsidR="00DE09AB" w:rsidRPr="008B2C9E" w:rsidRDefault="00DE09AB">
      <w:pPr>
        <w:spacing w:line="276" w:lineRule="auto"/>
        <w:ind w:left="567" w:right="474"/>
        <w:jc w:val="both"/>
        <w:rPr>
          <w:rFonts w:ascii="Palatino Linotype" w:eastAsia="Palatino Linotype" w:hAnsi="Palatino Linotype" w:cs="Palatino Linotype"/>
          <w:i/>
          <w:sz w:val="22"/>
          <w:szCs w:val="22"/>
        </w:rPr>
      </w:pPr>
    </w:p>
    <w:p w14:paraId="59DCD178" w14:textId="77777777" w:rsidR="00DE09AB" w:rsidRPr="008B2C9E" w:rsidRDefault="009246D9">
      <w:pPr>
        <w:spacing w:line="276" w:lineRule="auto"/>
        <w:ind w:left="567" w:right="474"/>
        <w:jc w:val="center"/>
        <w:rPr>
          <w:rFonts w:ascii="Palatino Linotype" w:eastAsia="Palatino Linotype" w:hAnsi="Palatino Linotype" w:cs="Palatino Linotype"/>
          <w:b/>
          <w:i/>
          <w:sz w:val="22"/>
          <w:szCs w:val="22"/>
          <w:u w:val="single"/>
        </w:rPr>
      </w:pPr>
      <w:r w:rsidRPr="008B2C9E">
        <w:rPr>
          <w:rFonts w:ascii="Palatino Linotype" w:eastAsia="Palatino Linotype" w:hAnsi="Palatino Linotype" w:cs="Palatino Linotype"/>
          <w:b/>
          <w:i/>
          <w:sz w:val="22"/>
          <w:szCs w:val="22"/>
          <w:u w:val="single"/>
        </w:rPr>
        <w:t>Reglamento Interior de los Servicios Educativos Integrados al Estado de México</w:t>
      </w:r>
    </w:p>
    <w:p w14:paraId="075CCD4D" w14:textId="77777777" w:rsidR="00DE09AB" w:rsidRPr="008B2C9E" w:rsidRDefault="00DE09AB">
      <w:pPr>
        <w:spacing w:line="276" w:lineRule="auto"/>
        <w:ind w:left="567" w:right="474"/>
        <w:jc w:val="both"/>
        <w:rPr>
          <w:rFonts w:ascii="Palatino Linotype" w:eastAsia="Palatino Linotype" w:hAnsi="Palatino Linotype" w:cs="Palatino Linotype"/>
          <w:b/>
          <w:i/>
          <w:sz w:val="22"/>
          <w:szCs w:val="22"/>
        </w:rPr>
      </w:pPr>
    </w:p>
    <w:p w14:paraId="0E3CBB3F" w14:textId="77777777" w:rsidR="00DE09AB" w:rsidRPr="008B2C9E" w:rsidRDefault="009246D9">
      <w:pPr>
        <w:spacing w:line="276" w:lineRule="auto"/>
        <w:ind w:left="567" w:right="474"/>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r w:rsidRPr="008B2C9E">
        <w:rPr>
          <w:rFonts w:ascii="Palatino Linotype" w:eastAsia="Palatino Linotype" w:hAnsi="Palatino Linotype" w:cs="Palatino Linotype"/>
          <w:b/>
          <w:i/>
          <w:sz w:val="22"/>
          <w:szCs w:val="22"/>
        </w:rPr>
        <w:t>Artículo 2.- Servicios Educativos Integrados al Estado de México, es un Organismo Público Descentralizado con personalidad jurídica y patrimonio propios</w:t>
      </w:r>
      <w:r w:rsidRPr="008B2C9E">
        <w:rPr>
          <w:rFonts w:ascii="Palatino Linotype" w:eastAsia="Palatino Linotype" w:hAnsi="Palatino Linotype" w:cs="Palatino Linotype"/>
          <w:i/>
          <w:sz w:val="22"/>
          <w:szCs w:val="22"/>
        </w:rPr>
        <w:t xml:space="preserve">, de conformidad con la ley que lo crea y que tiene por objeto desarrollar integralmente los servicios de educación básica y normal que por acuerdo de fecha 18 de mayo de 1992 le transfiere la Federación. </w:t>
      </w:r>
    </w:p>
    <w:p w14:paraId="4AE8232C" w14:textId="77777777" w:rsidR="00DE09AB" w:rsidRPr="008B2C9E" w:rsidRDefault="00DE09AB">
      <w:pPr>
        <w:spacing w:line="276" w:lineRule="auto"/>
        <w:ind w:left="567" w:right="474"/>
        <w:jc w:val="both"/>
        <w:rPr>
          <w:rFonts w:ascii="Palatino Linotype" w:eastAsia="Palatino Linotype" w:hAnsi="Palatino Linotype" w:cs="Palatino Linotype"/>
          <w:i/>
          <w:sz w:val="22"/>
          <w:szCs w:val="22"/>
        </w:rPr>
      </w:pPr>
    </w:p>
    <w:p w14:paraId="469A2D2B" w14:textId="77777777" w:rsidR="00DE09AB" w:rsidRPr="008B2C9E" w:rsidRDefault="009246D9">
      <w:pPr>
        <w:spacing w:line="276" w:lineRule="auto"/>
        <w:ind w:left="567" w:right="474"/>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 xml:space="preserve">Artículo 3.- Los Servicios Educativos Integrados al Estado de México quedan sectorizados a la Secretaría de Educación </w:t>
      </w:r>
      <w:r w:rsidRPr="008B2C9E">
        <w:rPr>
          <w:rFonts w:ascii="Palatino Linotype" w:eastAsia="Palatino Linotype" w:hAnsi="Palatino Linotype" w:cs="Palatino Linotype"/>
          <w:i/>
          <w:sz w:val="22"/>
          <w:szCs w:val="22"/>
        </w:rPr>
        <w:t>Cultura y Bienestar Social, la que vigilará y evaluará las actividades que competen al Organismo.”</w:t>
      </w:r>
    </w:p>
    <w:p w14:paraId="23C3B0D3" w14:textId="77777777" w:rsidR="00DE09AB" w:rsidRPr="008B2C9E" w:rsidRDefault="00DE09AB">
      <w:pPr>
        <w:spacing w:line="276" w:lineRule="auto"/>
        <w:ind w:left="567" w:right="474"/>
        <w:jc w:val="both"/>
        <w:rPr>
          <w:rFonts w:ascii="Palatino Linotype" w:eastAsia="Palatino Linotype" w:hAnsi="Palatino Linotype" w:cs="Palatino Linotype"/>
          <w:i/>
          <w:sz w:val="22"/>
          <w:szCs w:val="22"/>
        </w:rPr>
      </w:pPr>
    </w:p>
    <w:p w14:paraId="25635F34" w14:textId="77777777" w:rsidR="00DE09AB" w:rsidRPr="008B2C9E" w:rsidRDefault="009246D9">
      <w:pPr>
        <w:spacing w:line="276" w:lineRule="auto"/>
        <w:ind w:left="567" w:right="474"/>
        <w:jc w:val="center"/>
        <w:rPr>
          <w:rFonts w:ascii="Palatino Linotype" w:eastAsia="Palatino Linotype" w:hAnsi="Palatino Linotype" w:cs="Palatino Linotype"/>
          <w:b/>
          <w:i/>
          <w:sz w:val="22"/>
          <w:szCs w:val="22"/>
          <w:u w:val="single"/>
        </w:rPr>
      </w:pPr>
      <w:r w:rsidRPr="008B2C9E">
        <w:rPr>
          <w:rFonts w:ascii="Palatino Linotype" w:eastAsia="Palatino Linotype" w:hAnsi="Palatino Linotype" w:cs="Palatino Linotype"/>
          <w:b/>
          <w:i/>
          <w:sz w:val="22"/>
          <w:szCs w:val="22"/>
          <w:u w:val="single"/>
        </w:rPr>
        <w:t>Ley del Trabajo de los Servidores Públicos del Estado y Municipios</w:t>
      </w:r>
    </w:p>
    <w:p w14:paraId="70480B7B" w14:textId="77777777" w:rsidR="00DE09AB" w:rsidRPr="008B2C9E" w:rsidRDefault="00DE09AB">
      <w:pPr>
        <w:spacing w:line="276" w:lineRule="auto"/>
        <w:ind w:left="567" w:right="474"/>
        <w:jc w:val="center"/>
        <w:rPr>
          <w:rFonts w:ascii="Palatino Linotype" w:eastAsia="Palatino Linotype" w:hAnsi="Palatino Linotype" w:cs="Palatino Linotype"/>
          <w:i/>
          <w:sz w:val="22"/>
          <w:szCs w:val="22"/>
        </w:rPr>
      </w:pPr>
    </w:p>
    <w:p w14:paraId="16ED535D" w14:textId="77777777" w:rsidR="00DE09AB" w:rsidRPr="008B2C9E" w:rsidRDefault="009246D9">
      <w:pPr>
        <w:spacing w:line="276" w:lineRule="auto"/>
        <w:ind w:left="567" w:right="474"/>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lastRenderedPageBreak/>
        <w:t>“</w:t>
      </w:r>
      <w:r w:rsidRPr="008B2C9E">
        <w:rPr>
          <w:rFonts w:ascii="Palatino Linotype" w:eastAsia="Palatino Linotype" w:hAnsi="Palatino Linotype" w:cs="Palatino Linotype"/>
          <w:b/>
          <w:i/>
          <w:sz w:val="22"/>
          <w:szCs w:val="22"/>
        </w:rPr>
        <w:t xml:space="preserve">ARTÍCULO 1.- </w:t>
      </w:r>
      <w:r w:rsidRPr="008B2C9E">
        <w:rPr>
          <w:rFonts w:ascii="Palatino Linotype" w:eastAsia="Palatino Linotype" w:hAnsi="Palatino Linotype" w:cs="Palatino Linotype"/>
          <w:i/>
          <w:sz w:val="22"/>
          <w:szCs w:val="22"/>
        </w:rPr>
        <w:t xml:space="preserve">Ésta ley es de orden público e interés social y tiene por objeto regular las relaciones de trabajo, comprendidas entre los poderes públicos del Estado y los Municipios y sus respectivos servidores públicos. </w:t>
      </w:r>
    </w:p>
    <w:p w14:paraId="29A3DCFF" w14:textId="77777777" w:rsidR="00DE09AB" w:rsidRPr="008B2C9E" w:rsidRDefault="00DE09AB">
      <w:pPr>
        <w:spacing w:line="276" w:lineRule="auto"/>
        <w:ind w:left="567" w:right="474"/>
        <w:jc w:val="both"/>
        <w:rPr>
          <w:rFonts w:ascii="Palatino Linotype" w:eastAsia="Palatino Linotype" w:hAnsi="Palatino Linotype" w:cs="Palatino Linotype"/>
          <w:i/>
          <w:sz w:val="22"/>
          <w:szCs w:val="22"/>
        </w:rPr>
      </w:pPr>
    </w:p>
    <w:p w14:paraId="0E61DDAF" w14:textId="77777777" w:rsidR="00DE09AB" w:rsidRPr="008B2C9E" w:rsidRDefault="009246D9">
      <w:pPr>
        <w:spacing w:line="276" w:lineRule="auto"/>
        <w:ind w:left="567" w:right="474"/>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 xml:space="preserve">Igualmente, </w:t>
      </w:r>
      <w:r w:rsidRPr="008B2C9E">
        <w:rPr>
          <w:rFonts w:ascii="Palatino Linotype" w:eastAsia="Palatino Linotype" w:hAnsi="Palatino Linotype" w:cs="Palatino Linotype"/>
          <w:b/>
          <w:i/>
          <w:sz w:val="22"/>
          <w:szCs w:val="22"/>
        </w:rPr>
        <w:t>se regulan por esta ley las relaciones de trabajo entre los</w:t>
      </w:r>
      <w:r w:rsidRPr="008B2C9E">
        <w:rPr>
          <w:rFonts w:ascii="Palatino Linotype" w:eastAsia="Palatino Linotype" w:hAnsi="Palatino Linotype" w:cs="Palatino Linotype"/>
          <w:i/>
          <w:sz w:val="22"/>
          <w:szCs w:val="22"/>
        </w:rPr>
        <w:t xml:space="preserve"> tribunales administrativos, </w:t>
      </w:r>
      <w:r w:rsidRPr="008B2C9E">
        <w:rPr>
          <w:rFonts w:ascii="Palatino Linotype" w:eastAsia="Palatino Linotype" w:hAnsi="Palatino Linotype" w:cs="Palatino Linotype"/>
          <w:b/>
          <w:i/>
          <w:sz w:val="22"/>
          <w:szCs w:val="22"/>
          <w:u w:val="single"/>
        </w:rPr>
        <w:t>los organismos descentralizados</w:t>
      </w:r>
      <w:r w:rsidRPr="008B2C9E">
        <w:rPr>
          <w:rFonts w:ascii="Palatino Linotype" w:eastAsia="Palatino Linotype" w:hAnsi="Palatino Linotype" w:cs="Palatino Linotype"/>
          <w:i/>
          <w:sz w:val="22"/>
          <w:szCs w:val="22"/>
        </w:rPr>
        <w:t>, fideicomisos de carácter estatal y municipal y los órganos autónomos que sus leyes de creación así lo determinen y sus servidores públicos.</w:t>
      </w:r>
    </w:p>
    <w:p w14:paraId="5B823B25" w14:textId="77777777" w:rsidR="00DE09AB" w:rsidRPr="008B2C9E" w:rsidRDefault="009246D9">
      <w:pPr>
        <w:spacing w:line="276" w:lineRule="auto"/>
        <w:ind w:left="567" w:right="474"/>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p>
    <w:p w14:paraId="2E23D99A" w14:textId="77777777" w:rsidR="00DE09AB" w:rsidRPr="008B2C9E" w:rsidRDefault="00DE09AB">
      <w:pPr>
        <w:spacing w:line="276" w:lineRule="auto"/>
        <w:ind w:left="567" w:right="474"/>
        <w:jc w:val="both"/>
        <w:rPr>
          <w:rFonts w:ascii="Palatino Linotype" w:eastAsia="Palatino Linotype" w:hAnsi="Palatino Linotype" w:cs="Palatino Linotype"/>
          <w:i/>
          <w:sz w:val="22"/>
          <w:szCs w:val="22"/>
        </w:rPr>
      </w:pPr>
    </w:p>
    <w:p w14:paraId="305FB6A6"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“ARTÍCULO 49.-</w:t>
      </w:r>
      <w:r w:rsidRPr="008B2C9E">
        <w:rPr>
          <w:rFonts w:ascii="Palatino Linotype" w:eastAsia="Palatino Linotype" w:hAnsi="Palatino Linotype" w:cs="Palatino Linotype"/>
          <w:i/>
          <w:sz w:val="22"/>
          <w:szCs w:val="22"/>
        </w:rPr>
        <w:t xml:space="preserve"> Los nombramientos, contratos o formato único de Movimientos de Personal de los servidores públicos deberán contener:</w:t>
      </w:r>
    </w:p>
    <w:p w14:paraId="62EEBFA4" w14:textId="77777777" w:rsidR="00DE09AB" w:rsidRPr="008B2C9E" w:rsidRDefault="00DE09AB">
      <w:pPr>
        <w:spacing w:line="276" w:lineRule="auto"/>
        <w:ind w:left="567" w:right="567"/>
        <w:jc w:val="both"/>
        <w:rPr>
          <w:rFonts w:ascii="Palatino Linotype" w:eastAsia="Palatino Linotype" w:hAnsi="Palatino Linotype" w:cs="Palatino Linotype"/>
          <w:i/>
          <w:sz w:val="22"/>
          <w:szCs w:val="22"/>
        </w:rPr>
      </w:pPr>
    </w:p>
    <w:p w14:paraId="7C3ADF66"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 xml:space="preserve">I. Nombre completo del servidor público; </w:t>
      </w:r>
    </w:p>
    <w:p w14:paraId="799950AD"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 xml:space="preserve">II. Cargo para el que es designado, fecha de inicio de sus servicios y lugar de adscripción; </w:t>
      </w:r>
    </w:p>
    <w:p w14:paraId="09B8EA2C"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15FC4E10"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 xml:space="preserve">IV. Remuneración correspondiente al puesto; </w:t>
      </w:r>
    </w:p>
    <w:p w14:paraId="0B4B7882" w14:textId="77777777" w:rsidR="00DE09AB" w:rsidRPr="008B2C9E" w:rsidRDefault="009246D9">
      <w:pPr>
        <w:spacing w:line="276" w:lineRule="auto"/>
        <w:ind w:left="567" w:right="567"/>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 xml:space="preserve">V. Jornada de trabajo; </w:t>
      </w:r>
    </w:p>
    <w:p w14:paraId="695ACBA5"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 xml:space="preserve">VI. Derogada; </w:t>
      </w:r>
    </w:p>
    <w:p w14:paraId="5B437087"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4540C0FC" w14:textId="77777777" w:rsidR="00DE09AB" w:rsidRPr="008B2C9E" w:rsidRDefault="00DE09AB">
      <w:pPr>
        <w:spacing w:line="276" w:lineRule="auto"/>
        <w:ind w:right="474"/>
        <w:jc w:val="both"/>
        <w:rPr>
          <w:rFonts w:ascii="Palatino Linotype" w:eastAsia="Palatino Linotype" w:hAnsi="Palatino Linotype" w:cs="Palatino Linotype"/>
          <w:i/>
          <w:sz w:val="22"/>
          <w:szCs w:val="22"/>
        </w:rPr>
      </w:pPr>
    </w:p>
    <w:p w14:paraId="60386A7F"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“ARTÍCULO 88.</w:t>
      </w:r>
      <w:r w:rsidRPr="008B2C9E">
        <w:rPr>
          <w:rFonts w:ascii="Palatino Linotype" w:eastAsia="Palatino Linotype" w:hAnsi="Palatino Linotype" w:cs="Palatino Linotype"/>
          <w:i/>
          <w:sz w:val="22"/>
          <w:szCs w:val="22"/>
        </w:rPr>
        <w:t xml:space="preserve"> Son obligaciones de los servidores públicos: </w:t>
      </w:r>
    </w:p>
    <w:p w14:paraId="6F5A7A01"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p>
    <w:p w14:paraId="7D075978"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III. Asistir puntualmente a sus labores y no faltar sin causa justificada o sin permiso.</w:t>
      </w:r>
      <w:r w:rsidRPr="008B2C9E">
        <w:rPr>
          <w:rFonts w:ascii="Palatino Linotype" w:eastAsia="Palatino Linotype" w:hAnsi="Palatino Linotype" w:cs="Palatino Linotype"/>
          <w:i/>
          <w:sz w:val="22"/>
          <w:szCs w:val="22"/>
        </w:rPr>
        <w:t xml:space="preserve"> En caso de inasistencia, el servidor público deberá comunicar a la institución pública o dependencia en que presta sus servicios, por los medios posibles a su alcance, la causa de la misma dentro de las 24 horas siguientes al momento en que debió haberse presentado a trabajar. No dar aviso, hará presumir que la falta fue injustificada; </w:t>
      </w:r>
    </w:p>
    <w:p w14:paraId="1E003A05"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p>
    <w:p w14:paraId="09BE9B2D" w14:textId="77777777" w:rsidR="00DE09AB" w:rsidRPr="008B2C9E" w:rsidRDefault="009246D9">
      <w:pPr>
        <w:spacing w:line="276" w:lineRule="auto"/>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VI. Cumplir con las obligaciones que señalan las condiciones generales de trabajo; “</w:t>
      </w:r>
    </w:p>
    <w:p w14:paraId="7053BA27" w14:textId="77777777" w:rsidR="00DE09AB" w:rsidRPr="008B2C9E" w:rsidRDefault="00DE09AB">
      <w:pPr>
        <w:spacing w:line="276" w:lineRule="auto"/>
        <w:ind w:left="567" w:right="567"/>
        <w:jc w:val="both"/>
        <w:rPr>
          <w:rFonts w:ascii="Palatino Linotype" w:eastAsia="Palatino Linotype" w:hAnsi="Palatino Linotype" w:cs="Palatino Linotype"/>
          <w:i/>
          <w:sz w:val="22"/>
          <w:szCs w:val="22"/>
        </w:rPr>
      </w:pPr>
    </w:p>
    <w:p w14:paraId="57195BD5" w14:textId="77777777" w:rsidR="00DE09AB" w:rsidRPr="008B2C9E" w:rsidRDefault="009246D9">
      <w:pPr>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r w:rsidRPr="008B2C9E">
        <w:rPr>
          <w:rFonts w:ascii="Palatino Linotype" w:eastAsia="Palatino Linotype" w:hAnsi="Palatino Linotype" w:cs="Palatino Linotype"/>
          <w:b/>
          <w:i/>
          <w:sz w:val="22"/>
          <w:szCs w:val="22"/>
        </w:rPr>
        <w:t>ARTÍCULO 220 K.-</w:t>
      </w:r>
      <w:r w:rsidRPr="008B2C9E">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 </w:t>
      </w:r>
    </w:p>
    <w:p w14:paraId="02E4E95A" w14:textId="77777777" w:rsidR="00DE09AB" w:rsidRPr="008B2C9E" w:rsidRDefault="009246D9">
      <w:pPr>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p>
    <w:p w14:paraId="22D8D58C" w14:textId="77777777" w:rsidR="00DE09AB" w:rsidRPr="008B2C9E" w:rsidRDefault="009246D9">
      <w:pPr>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III. Controles de asistencia o la información magnética o electrónica de asistencia de los servidores públicos</w:t>
      </w:r>
      <w:r w:rsidRPr="008B2C9E">
        <w:rPr>
          <w:rFonts w:ascii="Palatino Linotype" w:eastAsia="Palatino Linotype" w:hAnsi="Palatino Linotype" w:cs="Palatino Linotype"/>
          <w:i/>
          <w:sz w:val="22"/>
          <w:szCs w:val="22"/>
        </w:rPr>
        <w:t xml:space="preserve">; </w:t>
      </w:r>
    </w:p>
    <w:p w14:paraId="73852A02" w14:textId="77777777" w:rsidR="00DE09AB" w:rsidRPr="008B2C9E" w:rsidRDefault="009246D9">
      <w:pPr>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p>
    <w:p w14:paraId="56A990E0" w14:textId="77777777" w:rsidR="00DE09AB" w:rsidRPr="008B2C9E" w:rsidRDefault="009246D9">
      <w:pPr>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 xml:space="preserve">Los documentos señalados en la fracción I de este artículo, deberán conservarse mientras dure la relación laboral y hasta un año después; </w:t>
      </w:r>
      <w:r w:rsidRPr="008B2C9E">
        <w:rPr>
          <w:rFonts w:ascii="Palatino Linotype" w:eastAsia="Palatino Linotype" w:hAnsi="Palatino Linotype" w:cs="Palatino Linotype"/>
          <w:b/>
          <w:i/>
          <w:sz w:val="22"/>
          <w:szCs w:val="22"/>
        </w:rPr>
        <w:t>los señalados por las fracciones</w:t>
      </w:r>
      <w:r w:rsidRPr="008B2C9E">
        <w:rPr>
          <w:rFonts w:ascii="Palatino Linotype" w:eastAsia="Palatino Linotype" w:hAnsi="Palatino Linotype" w:cs="Palatino Linotype"/>
          <w:i/>
          <w:sz w:val="22"/>
          <w:szCs w:val="22"/>
        </w:rPr>
        <w:t xml:space="preserve"> II, </w:t>
      </w:r>
      <w:r w:rsidRPr="008B2C9E">
        <w:rPr>
          <w:rFonts w:ascii="Palatino Linotype" w:eastAsia="Palatino Linotype" w:hAnsi="Palatino Linotype" w:cs="Palatino Linotype"/>
          <w:b/>
          <w:i/>
          <w:sz w:val="22"/>
          <w:szCs w:val="22"/>
        </w:rPr>
        <w:t>III,</w:t>
      </w:r>
      <w:r w:rsidRPr="008B2C9E">
        <w:rPr>
          <w:rFonts w:ascii="Palatino Linotype" w:eastAsia="Palatino Linotype" w:hAnsi="Palatino Linotype" w:cs="Palatino Linotype"/>
          <w:i/>
          <w:sz w:val="22"/>
          <w:szCs w:val="22"/>
        </w:rPr>
        <w:t xml:space="preserve"> IV </w:t>
      </w:r>
      <w:r w:rsidRPr="008B2C9E">
        <w:rPr>
          <w:rFonts w:ascii="Palatino Linotype" w:eastAsia="Palatino Linotype" w:hAnsi="Palatino Linotype" w:cs="Palatino Linotype"/>
          <w:b/>
          <w:i/>
          <w:sz w:val="22"/>
          <w:szCs w:val="22"/>
        </w:rPr>
        <w:t>durante el último año y un año después de que se extinga la relación laboral</w:t>
      </w:r>
      <w:r w:rsidRPr="008B2C9E">
        <w:rPr>
          <w:rFonts w:ascii="Palatino Linotype" w:eastAsia="Palatino Linotype" w:hAnsi="Palatino Linotype" w:cs="Palatino Linotype"/>
          <w:i/>
          <w:sz w:val="22"/>
          <w:szCs w:val="22"/>
        </w:rPr>
        <w:t>,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227CED8" w14:textId="77777777" w:rsidR="00DE09AB" w:rsidRPr="008B2C9E" w:rsidRDefault="00DE09AB">
      <w:pPr>
        <w:spacing w:line="276" w:lineRule="auto"/>
        <w:ind w:right="567"/>
        <w:jc w:val="both"/>
        <w:rPr>
          <w:rFonts w:ascii="Palatino Linotype" w:eastAsia="Palatino Linotype" w:hAnsi="Palatino Linotype" w:cs="Palatino Linotype"/>
          <w:i/>
          <w:strike/>
          <w:sz w:val="22"/>
          <w:szCs w:val="22"/>
        </w:rPr>
      </w:pPr>
    </w:p>
    <w:p w14:paraId="0C371CC6" w14:textId="77777777" w:rsidR="00DE09AB" w:rsidRPr="008B2C9E" w:rsidRDefault="00DE09AB">
      <w:pPr>
        <w:spacing w:line="276" w:lineRule="auto"/>
        <w:ind w:left="567" w:right="474"/>
        <w:jc w:val="both"/>
        <w:rPr>
          <w:rFonts w:ascii="Palatino Linotype" w:eastAsia="Palatino Linotype" w:hAnsi="Palatino Linotype" w:cs="Palatino Linotype"/>
          <w:i/>
          <w:sz w:val="22"/>
          <w:szCs w:val="22"/>
        </w:rPr>
      </w:pPr>
    </w:p>
    <w:p w14:paraId="39578569" w14:textId="77777777" w:rsidR="00DE09AB" w:rsidRPr="008B2C9E" w:rsidRDefault="009246D9">
      <w:pPr>
        <w:spacing w:line="360" w:lineRule="auto"/>
        <w:jc w:val="both"/>
        <w:rPr>
          <w:rFonts w:ascii="Palatino Linotype" w:eastAsia="Palatino Linotype" w:hAnsi="Palatino Linotype" w:cs="Palatino Linotype"/>
          <w:strike/>
          <w:sz w:val="22"/>
          <w:szCs w:val="22"/>
        </w:rPr>
      </w:pPr>
      <w:r w:rsidRPr="008B2C9E">
        <w:rPr>
          <w:rFonts w:ascii="Palatino Linotype" w:eastAsia="Palatino Linotype" w:hAnsi="Palatino Linotype" w:cs="Palatino Linotype"/>
          <w:sz w:val="22"/>
          <w:szCs w:val="22"/>
        </w:rPr>
        <w:t>De lo anterior, en principio se desprende que e</w:t>
      </w:r>
      <w:r w:rsidRPr="008B2C9E">
        <w:rPr>
          <w:rFonts w:ascii="Palatino Linotype" w:eastAsia="Palatino Linotype" w:hAnsi="Palatino Linotype" w:cs="Palatino Linotype"/>
          <w:b/>
          <w:sz w:val="22"/>
          <w:szCs w:val="22"/>
        </w:rPr>
        <w:t xml:space="preserve">l Sujeto Obligado </w:t>
      </w:r>
      <w:r w:rsidRPr="008B2C9E">
        <w:rPr>
          <w:rFonts w:ascii="Palatino Linotype" w:eastAsia="Palatino Linotype" w:hAnsi="Palatino Linotype" w:cs="Palatino Linotype"/>
          <w:sz w:val="22"/>
          <w:szCs w:val="22"/>
        </w:rPr>
        <w:t>es un órgano público descentralizado con personalidad jurídica y patrimonio propios, sectorizado a la hoy Secretaria de Educación, Ciencia, Tecnología e Innovación; y, sujeto a la aplicación de las disposiciones de la Ley del Trabajo de los Servidores Públicos del Estado y Municipios.</w:t>
      </w:r>
    </w:p>
    <w:p w14:paraId="6DA5F0CC"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1213B248"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En cuanto a la materia de registro y control de asistencia y puntualidad, se advierte lo siguiente:</w:t>
      </w:r>
    </w:p>
    <w:p w14:paraId="18AB247D" w14:textId="77777777" w:rsidR="00DE09AB" w:rsidRPr="008B2C9E" w:rsidRDefault="00DE09AB">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78A388F4" w14:textId="77777777" w:rsidR="00DE09AB" w:rsidRPr="008B2C9E" w:rsidRDefault="009246D9">
      <w:pPr>
        <w:numPr>
          <w:ilvl w:val="0"/>
          <w:numId w:val="8"/>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Que, los servidores públicos tienen la obligación de cumplir con la jornada de trabajo estipulada en su nombramiento, contrato o formato único de movimiento de personal; en caso contrario, será motivo de rescisión de la relación laboral.</w:t>
      </w:r>
    </w:p>
    <w:p w14:paraId="34C9E5AA" w14:textId="77777777" w:rsidR="00DE09AB" w:rsidRPr="008B2C9E" w:rsidRDefault="00DE09AB">
      <w:pPr>
        <w:pBdr>
          <w:top w:val="nil"/>
          <w:left w:val="nil"/>
          <w:bottom w:val="nil"/>
          <w:right w:val="nil"/>
          <w:between w:val="nil"/>
        </w:pBdr>
        <w:spacing w:line="276" w:lineRule="auto"/>
        <w:ind w:left="720"/>
        <w:rPr>
          <w:rFonts w:ascii="Palatino Linotype" w:eastAsia="Palatino Linotype" w:hAnsi="Palatino Linotype" w:cs="Palatino Linotype"/>
          <w:sz w:val="22"/>
          <w:szCs w:val="22"/>
        </w:rPr>
      </w:pPr>
    </w:p>
    <w:p w14:paraId="407C6953" w14:textId="77777777" w:rsidR="00DE09AB" w:rsidRPr="008B2C9E" w:rsidRDefault="009246D9">
      <w:pPr>
        <w:numPr>
          <w:ilvl w:val="0"/>
          <w:numId w:val="8"/>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Que, es una obligación de los Sujetos Obligados conservar las listas de asistencia o bien información magnética, lo que puede interpretarse como registros físicos o digitales que den cuenta de la asistencia y puntualidad de los Servidores Públicos; en este contexto, existe fuente obligacional de poseer controles de asistencia y puntualidad.</w:t>
      </w:r>
    </w:p>
    <w:p w14:paraId="7FE16253" w14:textId="77777777" w:rsidR="00DE09AB" w:rsidRPr="008B2C9E" w:rsidRDefault="00DE09AB">
      <w:pPr>
        <w:pBdr>
          <w:top w:val="nil"/>
          <w:left w:val="nil"/>
          <w:bottom w:val="nil"/>
          <w:right w:val="nil"/>
          <w:between w:val="nil"/>
        </w:pBdr>
        <w:spacing w:line="276" w:lineRule="auto"/>
        <w:ind w:left="720"/>
        <w:rPr>
          <w:rFonts w:ascii="Palatino Linotype" w:eastAsia="Palatino Linotype" w:hAnsi="Palatino Linotype" w:cs="Palatino Linotype"/>
          <w:sz w:val="22"/>
          <w:szCs w:val="22"/>
        </w:rPr>
      </w:pPr>
    </w:p>
    <w:p w14:paraId="04860DCE" w14:textId="77777777" w:rsidR="00DE09AB" w:rsidRPr="008B2C9E" w:rsidRDefault="009246D9">
      <w:pPr>
        <w:numPr>
          <w:ilvl w:val="0"/>
          <w:numId w:val="8"/>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Que, los documentos que dan cuenta de la asistencia de los servidores públicos deben ser conservados durante el último año y un año después de que se extinga la relación laboral.</w:t>
      </w:r>
    </w:p>
    <w:p w14:paraId="25CC50DC" w14:textId="77777777" w:rsidR="00DE09AB" w:rsidRPr="008B2C9E" w:rsidRDefault="00DE09AB">
      <w:pPr>
        <w:pBdr>
          <w:top w:val="nil"/>
          <w:left w:val="nil"/>
          <w:bottom w:val="nil"/>
          <w:right w:val="nil"/>
          <w:between w:val="nil"/>
        </w:pBdr>
        <w:ind w:left="720"/>
        <w:rPr>
          <w:rFonts w:ascii="Palatino Linotype" w:eastAsia="Palatino Linotype" w:hAnsi="Palatino Linotype" w:cs="Palatino Linotype"/>
          <w:sz w:val="22"/>
          <w:szCs w:val="22"/>
        </w:rPr>
      </w:pPr>
    </w:p>
    <w:p w14:paraId="2A46C42A" w14:textId="77777777" w:rsidR="00DE09AB" w:rsidRPr="008B2C9E" w:rsidRDefault="009246D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A mayor abundamiento, conforme el Manual de Operación del Sistema de Control de Puntualidad y Asistencia para Unidades Administrativas de Servicios Educativos Integrados al Estado de México, se establece lo siguiente:</w:t>
      </w:r>
    </w:p>
    <w:p w14:paraId="77E05A98" w14:textId="77777777" w:rsidR="00DE09AB" w:rsidRPr="008B2C9E" w:rsidRDefault="00DE09A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500632A" w14:textId="77777777" w:rsidR="00DE09AB" w:rsidRPr="008B2C9E" w:rsidRDefault="009246D9">
      <w:pPr>
        <w:ind w:left="567" w:right="616"/>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 xml:space="preserve">“VII. RESPONSABILIDADES GENERALES  </w:t>
      </w:r>
    </w:p>
    <w:p w14:paraId="2AE93C78" w14:textId="77777777" w:rsidR="00DE09AB" w:rsidRPr="008B2C9E" w:rsidRDefault="00DE09AB">
      <w:pPr>
        <w:ind w:left="567" w:right="616"/>
        <w:jc w:val="both"/>
        <w:rPr>
          <w:rFonts w:ascii="Palatino Linotype" w:eastAsia="Palatino Linotype" w:hAnsi="Palatino Linotype" w:cs="Palatino Linotype"/>
          <w:b/>
          <w:i/>
          <w:sz w:val="22"/>
          <w:szCs w:val="22"/>
        </w:rPr>
      </w:pPr>
    </w:p>
    <w:p w14:paraId="50C184F6" w14:textId="77777777" w:rsidR="00DE09AB" w:rsidRPr="008B2C9E" w:rsidRDefault="009246D9">
      <w:pPr>
        <w:ind w:left="567" w:right="616"/>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 xml:space="preserve">La Dirección de Administración y Desarrollo de Personal deberá:  </w:t>
      </w:r>
    </w:p>
    <w:p w14:paraId="2B16A224" w14:textId="77777777" w:rsidR="00DE09AB" w:rsidRPr="008B2C9E" w:rsidRDefault="009246D9">
      <w:pPr>
        <w:ind w:left="567" w:right="616"/>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 xml:space="preserve">1. </w:t>
      </w:r>
      <w:r w:rsidRPr="008B2C9E">
        <w:rPr>
          <w:rFonts w:ascii="Palatino Linotype" w:eastAsia="Palatino Linotype" w:hAnsi="Palatino Linotype" w:cs="Palatino Linotype"/>
          <w:i/>
          <w:sz w:val="22"/>
          <w:szCs w:val="22"/>
        </w:rPr>
        <w:t>Establecer  el  “Sistema  de  Control  de  Puntualidad  y  Asistencia  para  el Personal  Docente  y  de  Apoyo  y  Asistencia  a  la  Educación  adscrito  a Unidades Administrativas del Organismo”.</w:t>
      </w:r>
    </w:p>
    <w:p w14:paraId="1E571194" w14:textId="77777777" w:rsidR="00DE09AB" w:rsidRPr="008B2C9E" w:rsidRDefault="00DE09AB">
      <w:pPr>
        <w:ind w:left="567" w:right="616"/>
        <w:jc w:val="both"/>
        <w:rPr>
          <w:rFonts w:ascii="Palatino Linotype" w:eastAsia="Palatino Linotype" w:hAnsi="Palatino Linotype" w:cs="Palatino Linotype"/>
          <w:i/>
          <w:sz w:val="22"/>
          <w:szCs w:val="22"/>
        </w:rPr>
      </w:pPr>
    </w:p>
    <w:p w14:paraId="0D4A0DB8" w14:textId="77777777" w:rsidR="00DE09AB" w:rsidRPr="008B2C9E" w:rsidRDefault="009246D9">
      <w:pPr>
        <w:ind w:left="567" w:right="616"/>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El Departamento de Registro y Archivo deberá:</w:t>
      </w:r>
    </w:p>
    <w:p w14:paraId="6CFD1319" w14:textId="77777777" w:rsidR="00DE09AB" w:rsidRPr="008B2C9E" w:rsidRDefault="00DE09AB">
      <w:pPr>
        <w:ind w:left="567" w:right="616"/>
        <w:jc w:val="both"/>
        <w:rPr>
          <w:rFonts w:ascii="Palatino Linotype" w:eastAsia="Palatino Linotype" w:hAnsi="Palatino Linotype" w:cs="Palatino Linotype"/>
          <w:i/>
          <w:sz w:val="22"/>
          <w:szCs w:val="22"/>
        </w:rPr>
      </w:pPr>
    </w:p>
    <w:p w14:paraId="43D29C52" w14:textId="77777777" w:rsidR="00DE09AB" w:rsidRPr="008B2C9E" w:rsidRDefault="009246D9">
      <w:pPr>
        <w:ind w:left="567" w:right="616"/>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u w:val="single"/>
        </w:rPr>
        <w:t>1. Recibir el “Reporte Mensual de Incidencias de Puntualidad y Asistencia”(formato 4), el “Reporte Mensual de Incidencias de Puntualidad y Asistencia de Personal de Base” (formato 5), el “Reporte Mensual de Aplicación de Descuentos por Inasistencias de Personal de Base” (formato 6),</w:t>
      </w:r>
      <w:r w:rsidRPr="008B2C9E">
        <w:rPr>
          <w:rFonts w:ascii="Palatino Linotype" w:eastAsia="Palatino Linotype" w:hAnsi="Palatino Linotype" w:cs="Palatino Linotype"/>
          <w:i/>
          <w:sz w:val="22"/>
          <w:szCs w:val="22"/>
        </w:rPr>
        <w:t xml:space="preserve"> el “Reporte Mensual de Aplicación de Descuentos por Suspensiones de Personal de Base”(formato 7), el “Reporte Mensual de Inasistencias del Personal en el Concepto 30” (formato 8), el “Reporte Mensual de Incidencias de Puntualidad y Asistencia de Personal Bajo Contrato” (formato 9), el “Reporte Mensual de Aplicación de Descuentos por Inasistencias de Personal Bajo Contrato”(formato 10) y el “Reporte Mensual de Aplicación de Descuentos por Suspensiones de Personal Bajo Contrato” (formato 11), </w:t>
      </w:r>
      <w:r w:rsidRPr="008B2C9E">
        <w:rPr>
          <w:rFonts w:ascii="Palatino Linotype" w:eastAsia="Palatino Linotype" w:hAnsi="Palatino Linotype" w:cs="Palatino Linotype"/>
          <w:b/>
          <w:i/>
          <w:sz w:val="22"/>
          <w:szCs w:val="22"/>
        </w:rPr>
        <w:t>enviados por los Titulares de las Unidades Administrativas del Organismo.</w:t>
      </w:r>
    </w:p>
    <w:p w14:paraId="01C3C18C" w14:textId="77777777" w:rsidR="00DE09AB" w:rsidRPr="008B2C9E" w:rsidRDefault="00DE09AB">
      <w:pPr>
        <w:ind w:left="567" w:right="616"/>
        <w:jc w:val="both"/>
        <w:rPr>
          <w:rFonts w:ascii="Palatino Linotype" w:eastAsia="Palatino Linotype" w:hAnsi="Palatino Linotype" w:cs="Palatino Linotype"/>
          <w:b/>
          <w:i/>
          <w:sz w:val="22"/>
          <w:szCs w:val="22"/>
        </w:rPr>
      </w:pPr>
    </w:p>
    <w:p w14:paraId="4DE4BD79" w14:textId="77777777" w:rsidR="00DE09AB" w:rsidRPr="008B2C9E" w:rsidRDefault="009246D9">
      <w:pPr>
        <w:ind w:left="567" w:right="616"/>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 xml:space="preserve">Las Coordinaciones, Unidades y Direcciones de Área deberán:   </w:t>
      </w:r>
    </w:p>
    <w:p w14:paraId="5B45ABD7" w14:textId="77777777" w:rsidR="00DE09AB" w:rsidRPr="008B2C9E" w:rsidRDefault="009246D9">
      <w:pPr>
        <w:ind w:left="567" w:right="616"/>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w:t>
      </w:r>
    </w:p>
    <w:p w14:paraId="1ADE42A1" w14:textId="77777777" w:rsidR="00DE09AB" w:rsidRPr="008B2C9E" w:rsidRDefault="009246D9">
      <w:pPr>
        <w:ind w:left="567" w:right="616"/>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 xml:space="preserve">5. Entregar a la Dirección de Administración y Desarrollo de Personal, Departamento de Registro y Archivo el “Reporte Mensual de Incidencias de Puntualidad y Asistencia”, el “Reporte Mensual de Incidencias de Puntualidad </w:t>
      </w:r>
      <w:r w:rsidRPr="008B2C9E">
        <w:rPr>
          <w:rFonts w:ascii="Palatino Linotype" w:eastAsia="Palatino Linotype" w:hAnsi="Palatino Linotype" w:cs="Palatino Linotype"/>
          <w:b/>
          <w:i/>
          <w:sz w:val="22"/>
          <w:szCs w:val="22"/>
        </w:rPr>
        <w:lastRenderedPageBreak/>
        <w:t>y Asistencia de Personal de Base”, el “Reporte Mensual de Aplicación de Descuentos por Inasistencias de Personal de Base”, el “Reporte Mensual de Aplicación de Descuentos por Suspensiones de Personal de Base”, el “Reporte Mensual de Inasistencias del Personal en el Concepto30”, el “Reporte Mensual de Incidencias de Puntualidad y Asistencia de Personal Bajo Contrato”,</w:t>
      </w:r>
      <w:r w:rsidRPr="008B2C9E">
        <w:rPr>
          <w:rFonts w:ascii="Palatino Linotype" w:eastAsia="Palatino Linotype" w:hAnsi="Palatino Linotype" w:cs="Palatino Linotype"/>
          <w:i/>
          <w:sz w:val="22"/>
          <w:szCs w:val="22"/>
        </w:rPr>
        <w:t xml:space="preserve"> el “Reporte Mensual de Aplicación de Descuentos por Inasistencias de Personal Bajo Contrato” y el “Reporte Mensual de Aplicación de Descuentos por Suspensiones de Personal Bajo Contrato”, generados a través del “Sistema de Control de Puntualidad y Asistencia para el Personal Docente y de Apoyo y Asistencia a la Educación”, dentro de los quince días hábiles posteriores al mes que se reporte.”</w:t>
      </w:r>
    </w:p>
    <w:p w14:paraId="5BAEE710" w14:textId="77777777" w:rsidR="00DE09AB" w:rsidRPr="008B2C9E" w:rsidRDefault="00DE09AB">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5FE34314" w14:textId="77777777" w:rsidR="00DE09AB" w:rsidRPr="008B2C9E" w:rsidRDefault="009246D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Como se desprende de lo anterior,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cuenta con un Manual a través del cual establece el procedimiento que se debe seguir para la Integración  del  Registro  Mensual  Individual  de  Puntualidad  y  Asistencia  para  el Personal  Docente  y  de  Apoyo  y  Asistencia  a  la  Educación  adscrito  a  las Unidades Administrativas de los Servicios Educativos Integrados al Estado de México, en el que se precisan las actividades que les corresponden a las áreas que intervienen en la operación del Sistema de  Control  de  Puntualidad  y Asistencia.</w:t>
      </w:r>
    </w:p>
    <w:p w14:paraId="2C91302E" w14:textId="77777777" w:rsidR="00DE09AB" w:rsidRPr="008B2C9E" w:rsidRDefault="00DE09A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F22D5A" w14:textId="77777777" w:rsidR="00DE09AB" w:rsidRPr="008B2C9E" w:rsidRDefault="009246D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Así, conforme el referido manual, el </w:t>
      </w:r>
      <w:r w:rsidRPr="008B2C9E">
        <w:rPr>
          <w:rFonts w:ascii="Palatino Linotype" w:eastAsia="Palatino Linotype" w:hAnsi="Palatino Linotype" w:cs="Palatino Linotype"/>
          <w:b/>
          <w:sz w:val="22"/>
          <w:szCs w:val="22"/>
        </w:rPr>
        <w:t xml:space="preserve">Departamento de Registro y Archivo, </w:t>
      </w:r>
      <w:r w:rsidRPr="008B2C9E">
        <w:rPr>
          <w:rFonts w:ascii="Palatino Linotype" w:eastAsia="Palatino Linotype" w:hAnsi="Palatino Linotype" w:cs="Palatino Linotype"/>
          <w:sz w:val="22"/>
          <w:szCs w:val="22"/>
        </w:rPr>
        <w:t xml:space="preserve">es quien recibe de los Titulares de las Unidades Administrativas del Organismo, los Reportes de Incidencias de Puntualidad y Asistencia del personal adscrito a estas; </w:t>
      </w:r>
      <w:r w:rsidRPr="008B2C9E">
        <w:rPr>
          <w:rFonts w:ascii="Palatino Linotype" w:eastAsia="Palatino Linotype" w:hAnsi="Palatino Linotype" w:cs="Palatino Linotype"/>
          <w:sz w:val="22"/>
          <w:szCs w:val="22"/>
          <w:u w:val="single"/>
        </w:rPr>
        <w:t xml:space="preserve">y, por tanto, se advierte que cuenta con atribuciones para conocer si en la fecha que refiere el particular cuáles de las unidades administrativas dependientes de la Dirección de Educación Secundaria y Servicios de Apoyo de Valle de México su personal no laboró. </w:t>
      </w:r>
    </w:p>
    <w:p w14:paraId="5DC2AAF6" w14:textId="77777777" w:rsidR="00DE09AB" w:rsidRPr="008B2C9E" w:rsidRDefault="00DE09A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259455" w14:textId="77777777" w:rsidR="00DE09AB" w:rsidRPr="008B2C9E" w:rsidRDefault="009246D9">
      <w:pPr>
        <w:spacing w:line="360" w:lineRule="auto"/>
        <w:ind w:right="-7"/>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Acotado lo anterior, es de recordar que en el caso quien se pronunció fue el </w:t>
      </w:r>
      <w:r w:rsidRPr="008B2C9E">
        <w:rPr>
          <w:rFonts w:ascii="Palatino Linotype" w:eastAsia="Palatino Linotype" w:hAnsi="Palatino Linotype" w:cs="Palatino Linotype"/>
          <w:b/>
          <w:sz w:val="22"/>
          <w:szCs w:val="22"/>
        </w:rPr>
        <w:t>Departamento de Registro y Archivo, dependiente de la Subdirección de Administración de Personal</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sz w:val="22"/>
          <w:szCs w:val="22"/>
        </w:rPr>
        <w:lastRenderedPageBreak/>
        <w:t>quien conforme el Manual General de Organización de Servicios Educativos Integrados al Estado de México, tiene como objetivo y funciones principales, las siguientes:</w:t>
      </w:r>
    </w:p>
    <w:p w14:paraId="0CB8491D" w14:textId="77777777" w:rsidR="00DE09AB" w:rsidRPr="008B2C9E" w:rsidRDefault="00DE09AB">
      <w:pPr>
        <w:spacing w:line="360" w:lineRule="auto"/>
        <w:ind w:right="-7"/>
        <w:jc w:val="both"/>
        <w:rPr>
          <w:rFonts w:ascii="Palatino Linotype" w:eastAsia="Palatino Linotype" w:hAnsi="Palatino Linotype" w:cs="Palatino Linotype"/>
          <w:sz w:val="22"/>
          <w:szCs w:val="22"/>
        </w:rPr>
      </w:pPr>
    </w:p>
    <w:p w14:paraId="14D994E9" w14:textId="77777777" w:rsidR="00DE09AB" w:rsidRPr="008B2C9E" w:rsidRDefault="009246D9">
      <w:pPr>
        <w:spacing w:line="276" w:lineRule="auto"/>
        <w:ind w:left="567" w:right="616"/>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 xml:space="preserve">“210C0101230203L DEPARTAMENTO DE REGISTRO Y ARCHIVO </w:t>
      </w:r>
    </w:p>
    <w:p w14:paraId="7A326B09" w14:textId="77777777" w:rsidR="00DE09AB" w:rsidRPr="008B2C9E" w:rsidRDefault="009246D9">
      <w:pPr>
        <w:spacing w:line="276" w:lineRule="auto"/>
        <w:ind w:left="567" w:right="616"/>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 xml:space="preserve">OBJETIVO: </w:t>
      </w:r>
      <w:r w:rsidRPr="008B2C9E">
        <w:rPr>
          <w:rFonts w:ascii="Palatino Linotype" w:eastAsia="Palatino Linotype" w:hAnsi="Palatino Linotype" w:cs="Palatino Linotype"/>
          <w:b/>
          <w:i/>
          <w:sz w:val="22"/>
          <w:szCs w:val="22"/>
        </w:rPr>
        <w:t>Integrar, actualizar y resguardar los expedientes del personal, así como organizar y operar el sistema de control de plazas, control presupuestal y de asistencia y puntualidad.</w:t>
      </w:r>
    </w:p>
    <w:p w14:paraId="7B41218A" w14:textId="77777777" w:rsidR="00DE09AB" w:rsidRPr="008B2C9E" w:rsidRDefault="009246D9">
      <w:pPr>
        <w:spacing w:line="276" w:lineRule="auto"/>
        <w:ind w:left="567" w:right="616"/>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FUNCIONES:</w:t>
      </w:r>
    </w:p>
    <w:p w14:paraId="0CB0B348" w14:textId="77777777" w:rsidR="00DE09AB" w:rsidRPr="008B2C9E" w:rsidRDefault="009246D9">
      <w:pPr>
        <w:spacing w:line="276" w:lineRule="auto"/>
        <w:ind w:left="567" w:right="616"/>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p>
    <w:p w14:paraId="71DA8647" w14:textId="77777777" w:rsidR="00DE09AB" w:rsidRPr="008B2C9E" w:rsidRDefault="009246D9">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−Operar el sistema de control de asistencia y puntualidad del personal docente y de apoyo y asistencia a la educación, conforme a las disposiciones jurídicas aplicables</w:t>
      </w:r>
      <w:r w:rsidRPr="008B2C9E">
        <w:rPr>
          <w:rFonts w:ascii="Palatino Linotype" w:eastAsia="Palatino Linotype" w:hAnsi="Palatino Linotype" w:cs="Palatino Linotype"/>
          <w:i/>
          <w:sz w:val="22"/>
          <w:szCs w:val="22"/>
        </w:rPr>
        <w:t>.”</w:t>
      </w:r>
    </w:p>
    <w:p w14:paraId="675E49AD" w14:textId="77777777" w:rsidR="00DE09AB" w:rsidRPr="008B2C9E" w:rsidRDefault="00DE09A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3D63AA" w14:textId="77777777" w:rsidR="00DE09AB" w:rsidRPr="008B2C9E" w:rsidRDefault="009246D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Como se logra vislumbrar, el </w:t>
      </w:r>
      <w:r w:rsidRPr="008B2C9E">
        <w:rPr>
          <w:rFonts w:ascii="Palatino Linotype" w:eastAsia="Palatino Linotype" w:hAnsi="Palatino Linotype" w:cs="Palatino Linotype"/>
          <w:b/>
          <w:sz w:val="22"/>
          <w:szCs w:val="22"/>
        </w:rPr>
        <w:t>Departamento de Registro y Archivo</w:t>
      </w:r>
      <w:r w:rsidRPr="008B2C9E">
        <w:rPr>
          <w:rFonts w:ascii="Palatino Linotype" w:eastAsia="Palatino Linotype" w:hAnsi="Palatino Linotype" w:cs="Palatino Linotype"/>
          <w:sz w:val="22"/>
          <w:szCs w:val="22"/>
        </w:rPr>
        <w:t xml:space="preserve">, es el encargado de </w:t>
      </w:r>
      <w:r w:rsidRPr="008B2C9E">
        <w:rPr>
          <w:rFonts w:ascii="Palatino Linotype" w:eastAsia="Palatino Linotype" w:hAnsi="Palatino Linotype" w:cs="Palatino Linotype"/>
          <w:b/>
          <w:sz w:val="22"/>
          <w:szCs w:val="22"/>
          <w:u w:val="single"/>
        </w:rPr>
        <w:t>integrar, organizar y operar el sistema de control</w:t>
      </w:r>
      <w:r w:rsidRPr="008B2C9E">
        <w:rPr>
          <w:rFonts w:ascii="Palatino Linotype" w:eastAsia="Palatino Linotype" w:hAnsi="Palatino Linotype" w:cs="Palatino Linotype"/>
          <w:sz w:val="22"/>
          <w:szCs w:val="22"/>
        </w:rPr>
        <w:t xml:space="preserve"> de plazas, control presupuestal </w:t>
      </w:r>
      <w:r w:rsidRPr="008B2C9E">
        <w:rPr>
          <w:rFonts w:ascii="Palatino Linotype" w:eastAsia="Palatino Linotype" w:hAnsi="Palatino Linotype" w:cs="Palatino Linotype"/>
          <w:b/>
          <w:sz w:val="22"/>
          <w:szCs w:val="22"/>
          <w:u w:val="single"/>
        </w:rPr>
        <w:t>y de asistencia y puntualidad.</w:t>
      </w:r>
    </w:p>
    <w:p w14:paraId="79254739" w14:textId="77777777" w:rsidR="00DE09AB" w:rsidRPr="008B2C9E" w:rsidRDefault="00DE09A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62A4713" w14:textId="77777777" w:rsidR="00DE09AB" w:rsidRPr="008B2C9E" w:rsidRDefault="009246D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De esta manera, se advierte que en el presente asunto se pronunció el área competente, dando cabal cumplimiento con el requisito de turnar la solicitud de información a las áreas competentes.</w:t>
      </w:r>
    </w:p>
    <w:p w14:paraId="3EF57700" w14:textId="77777777" w:rsidR="00DE09AB" w:rsidRPr="008B2C9E" w:rsidRDefault="00DE09A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9E2FF55" w14:textId="77777777" w:rsidR="00DE09AB" w:rsidRPr="008B2C9E" w:rsidRDefault="009246D9">
      <w:pPr>
        <w:pBdr>
          <w:top w:val="nil"/>
          <w:left w:val="nil"/>
          <w:bottom w:val="nil"/>
          <w:right w:val="nil"/>
          <w:between w:val="nil"/>
        </w:pBdr>
        <w:spacing w:line="360" w:lineRule="auto"/>
        <w:jc w:val="both"/>
        <w:rPr>
          <w:sz w:val="22"/>
          <w:szCs w:val="22"/>
        </w:rPr>
      </w:pPr>
      <w:r w:rsidRPr="008B2C9E">
        <w:rPr>
          <w:rFonts w:ascii="Palatino Linotype" w:eastAsia="Palatino Linotype" w:hAnsi="Palatino Linotype" w:cs="Palatino Linotype"/>
          <w:sz w:val="22"/>
          <w:szCs w:val="22"/>
        </w:rPr>
        <w:t>A mayor abundamiento, conviene traer a contexto el procedimiento para la atención a las solicitudes de acceso a la información que los Sujetos Obligados deben seguir, mismo que se encuentra establecido en los artículos 151, 159, 160, 162, 163, 164, 165 y 166, de la Ley de Transparencia y Acceso a la Información Pública del Estado de México y Municipios, que es del tenor siguiente:</w:t>
      </w:r>
    </w:p>
    <w:p w14:paraId="446A52E5" w14:textId="77777777" w:rsidR="00DE09AB" w:rsidRPr="008B2C9E" w:rsidRDefault="009246D9">
      <w:pPr>
        <w:rPr>
          <w:sz w:val="22"/>
          <w:szCs w:val="22"/>
        </w:rPr>
      </w:pPr>
      <w:r w:rsidRPr="008B2C9E">
        <w:rPr>
          <w:sz w:val="22"/>
          <w:szCs w:val="22"/>
        </w:rPr>
        <w:br/>
      </w:r>
    </w:p>
    <w:p w14:paraId="3DFAEE10" w14:textId="77777777" w:rsidR="00DE09AB" w:rsidRPr="008B2C9E" w:rsidRDefault="009246D9">
      <w:pPr>
        <w:numPr>
          <w:ilvl w:val="0"/>
          <w:numId w:val="1"/>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E8BB19B" w14:textId="77777777" w:rsidR="00DE09AB" w:rsidRPr="008B2C9E" w:rsidRDefault="00DE09AB">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30296053" w14:textId="77777777" w:rsidR="00DE09AB" w:rsidRPr="008B2C9E" w:rsidRDefault="009246D9">
      <w:pPr>
        <w:numPr>
          <w:ilvl w:val="0"/>
          <w:numId w:val="1"/>
        </w:numPr>
        <w:pBdr>
          <w:top w:val="nil"/>
          <w:left w:val="nil"/>
          <w:bottom w:val="nil"/>
          <w:right w:val="nil"/>
          <w:between w:val="nil"/>
        </w:pBdr>
        <w:spacing w:line="276" w:lineRule="auto"/>
        <w:ind w:left="360"/>
        <w:jc w:val="both"/>
        <w:rPr>
          <w:sz w:val="22"/>
          <w:szCs w:val="22"/>
        </w:rPr>
      </w:pPr>
      <w:r w:rsidRPr="008B2C9E">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E6121E6" w14:textId="77777777" w:rsidR="00DE09AB" w:rsidRPr="008B2C9E" w:rsidRDefault="00DE09AB">
      <w:pPr>
        <w:pBdr>
          <w:top w:val="nil"/>
          <w:left w:val="nil"/>
          <w:bottom w:val="nil"/>
          <w:right w:val="nil"/>
          <w:between w:val="nil"/>
        </w:pBdr>
        <w:ind w:left="720"/>
        <w:rPr>
          <w:sz w:val="22"/>
          <w:szCs w:val="22"/>
        </w:rPr>
      </w:pPr>
    </w:p>
    <w:p w14:paraId="2F5E54EA" w14:textId="77777777" w:rsidR="00DE09AB" w:rsidRPr="008B2C9E" w:rsidRDefault="009246D9">
      <w:pPr>
        <w:numPr>
          <w:ilvl w:val="0"/>
          <w:numId w:val="4"/>
        </w:numPr>
        <w:pBdr>
          <w:top w:val="nil"/>
          <w:left w:val="nil"/>
          <w:bottom w:val="nil"/>
          <w:right w:val="nil"/>
          <w:between w:val="nil"/>
        </w:pBdr>
        <w:spacing w:line="276" w:lineRule="auto"/>
        <w:ind w:left="360"/>
        <w:jc w:val="both"/>
        <w:rPr>
          <w:sz w:val="22"/>
          <w:szCs w:val="22"/>
        </w:rPr>
      </w:pPr>
      <w:r w:rsidRPr="008B2C9E">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8B2C9E">
        <w:rPr>
          <w:rFonts w:ascii="Palatino Linotype" w:eastAsia="Palatino Linotype" w:hAnsi="Palatino Linotype" w:cs="Palatino Linotype"/>
          <w:b/>
          <w:sz w:val="22"/>
          <w:szCs w:val="22"/>
        </w:rPr>
        <w:t>quince días, contados a partir del día siguiente a la presentación de ésta.</w:t>
      </w:r>
      <w:r w:rsidRPr="008B2C9E">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50EC5F1C" w14:textId="77777777" w:rsidR="00DE09AB" w:rsidRPr="008B2C9E" w:rsidRDefault="00DE09AB">
      <w:pPr>
        <w:pBdr>
          <w:top w:val="nil"/>
          <w:left w:val="nil"/>
          <w:bottom w:val="nil"/>
          <w:right w:val="nil"/>
          <w:between w:val="nil"/>
        </w:pBdr>
        <w:spacing w:line="276" w:lineRule="auto"/>
        <w:ind w:left="360"/>
        <w:jc w:val="both"/>
        <w:rPr>
          <w:sz w:val="22"/>
          <w:szCs w:val="22"/>
        </w:rPr>
      </w:pPr>
    </w:p>
    <w:p w14:paraId="1709A7AA" w14:textId="77777777" w:rsidR="00DE09AB" w:rsidRPr="008B2C9E" w:rsidRDefault="009246D9">
      <w:pPr>
        <w:numPr>
          <w:ilvl w:val="0"/>
          <w:numId w:val="5"/>
        </w:numPr>
        <w:pBdr>
          <w:top w:val="nil"/>
          <w:left w:val="nil"/>
          <w:bottom w:val="nil"/>
          <w:right w:val="nil"/>
          <w:between w:val="nil"/>
        </w:pBdr>
        <w:spacing w:line="276" w:lineRule="auto"/>
        <w:ind w:left="360"/>
        <w:jc w:val="both"/>
        <w:rPr>
          <w:sz w:val="22"/>
          <w:szCs w:val="22"/>
        </w:rPr>
      </w:pPr>
      <w:r w:rsidRPr="008B2C9E">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6871ED36" w14:textId="77777777" w:rsidR="00DE09AB" w:rsidRPr="008B2C9E" w:rsidRDefault="00DE09AB">
      <w:pPr>
        <w:pBdr>
          <w:top w:val="nil"/>
          <w:left w:val="nil"/>
          <w:bottom w:val="nil"/>
          <w:right w:val="nil"/>
          <w:between w:val="nil"/>
        </w:pBdr>
        <w:spacing w:line="276" w:lineRule="auto"/>
        <w:ind w:left="360"/>
        <w:jc w:val="both"/>
        <w:rPr>
          <w:sz w:val="22"/>
          <w:szCs w:val="22"/>
        </w:rPr>
      </w:pPr>
    </w:p>
    <w:p w14:paraId="75A62341" w14:textId="77777777" w:rsidR="00DE09AB" w:rsidRPr="008B2C9E" w:rsidRDefault="009246D9">
      <w:pPr>
        <w:numPr>
          <w:ilvl w:val="0"/>
          <w:numId w:val="9"/>
        </w:numPr>
        <w:pBdr>
          <w:top w:val="nil"/>
          <w:left w:val="nil"/>
          <w:bottom w:val="nil"/>
          <w:right w:val="nil"/>
          <w:between w:val="nil"/>
        </w:pBdr>
        <w:spacing w:line="276" w:lineRule="auto"/>
        <w:ind w:left="360"/>
        <w:jc w:val="both"/>
        <w:rPr>
          <w:sz w:val="22"/>
          <w:szCs w:val="22"/>
        </w:rPr>
      </w:pPr>
      <w:r w:rsidRPr="008B2C9E">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1A3715F" w14:textId="77777777" w:rsidR="00DE09AB" w:rsidRPr="008B2C9E" w:rsidRDefault="00DE09AB">
      <w:pPr>
        <w:pBdr>
          <w:top w:val="nil"/>
          <w:left w:val="nil"/>
          <w:bottom w:val="nil"/>
          <w:right w:val="nil"/>
          <w:between w:val="nil"/>
        </w:pBdr>
        <w:spacing w:line="276" w:lineRule="auto"/>
        <w:ind w:left="360"/>
        <w:jc w:val="both"/>
        <w:rPr>
          <w:sz w:val="22"/>
          <w:szCs w:val="22"/>
        </w:rPr>
      </w:pPr>
    </w:p>
    <w:p w14:paraId="76410D9E" w14:textId="77777777" w:rsidR="00DE09AB" w:rsidRPr="008B2C9E" w:rsidRDefault="009246D9">
      <w:pPr>
        <w:numPr>
          <w:ilvl w:val="0"/>
          <w:numId w:val="10"/>
        </w:numPr>
        <w:pBdr>
          <w:top w:val="nil"/>
          <w:left w:val="nil"/>
          <w:bottom w:val="nil"/>
          <w:right w:val="nil"/>
          <w:between w:val="nil"/>
        </w:pBdr>
        <w:spacing w:line="276" w:lineRule="auto"/>
        <w:ind w:left="360"/>
        <w:jc w:val="both"/>
        <w:rPr>
          <w:rFonts w:ascii="Palatino Linotype" w:eastAsia="Palatino Linotype" w:hAnsi="Palatino Linotype" w:cs="Palatino Linotype"/>
          <w:b/>
          <w:sz w:val="22"/>
          <w:szCs w:val="22"/>
        </w:rPr>
      </w:pPr>
      <w:r w:rsidRPr="008B2C9E">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w:t>
      </w:r>
      <w:r w:rsidRPr="008B2C9E">
        <w:rPr>
          <w:rFonts w:ascii="Palatino Linotype" w:eastAsia="Palatino Linotype" w:hAnsi="Palatino Linotype" w:cs="Palatino Linotype"/>
          <w:sz w:val="22"/>
          <w:szCs w:val="22"/>
        </w:rPr>
        <w:lastRenderedPageBreak/>
        <w:t>Obligados darán por concluida la solicitud y procederán de ser el caso, a la destrucción del material.</w:t>
      </w:r>
    </w:p>
    <w:p w14:paraId="38B46AE0" w14:textId="77777777" w:rsidR="00DE09AB" w:rsidRPr="008B2C9E" w:rsidRDefault="00DE09AB">
      <w:pPr>
        <w:rPr>
          <w:sz w:val="22"/>
          <w:szCs w:val="22"/>
        </w:rPr>
      </w:pPr>
    </w:p>
    <w:p w14:paraId="7C74D7C8" w14:textId="77777777" w:rsidR="00DE09AB" w:rsidRPr="008B2C9E" w:rsidRDefault="009246D9">
      <w:pPr>
        <w:pBdr>
          <w:top w:val="nil"/>
          <w:left w:val="nil"/>
          <w:bottom w:val="nil"/>
          <w:right w:val="nil"/>
          <w:between w:val="nil"/>
        </w:pBdr>
        <w:spacing w:line="360" w:lineRule="auto"/>
        <w:jc w:val="both"/>
        <w:rPr>
          <w:sz w:val="22"/>
          <w:szCs w:val="22"/>
        </w:rPr>
      </w:pPr>
      <w:r w:rsidRPr="008B2C9E">
        <w:rPr>
          <w:rFonts w:ascii="Palatino Linotype" w:eastAsia="Palatino Linotype" w:hAnsi="Palatino Linotype" w:cs="Palatino Linotype"/>
          <w:sz w:val="22"/>
          <w:szCs w:val="22"/>
        </w:rPr>
        <w:t xml:space="preserve">En virtud de lo anterior, se tiene que, </w:t>
      </w:r>
      <w:r w:rsidRPr="008B2C9E">
        <w:rPr>
          <w:rFonts w:ascii="Palatino Linotype" w:eastAsia="Palatino Linotype" w:hAnsi="Palatino Linotype" w:cs="Palatino Linotype"/>
          <w:b/>
          <w:sz w:val="22"/>
          <w:szCs w:val="22"/>
          <w:u w:val="single"/>
        </w:rPr>
        <w:t>el procedimiento de búsqueda de la información se tiene por atendido. </w:t>
      </w:r>
    </w:p>
    <w:p w14:paraId="29870DA4" w14:textId="77777777" w:rsidR="00DE09AB" w:rsidRPr="008B2C9E" w:rsidRDefault="00DE09A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D231B54" w14:textId="77777777" w:rsidR="00DE09AB" w:rsidRPr="008B2C9E" w:rsidRDefault="009246D9">
      <w:pPr>
        <w:tabs>
          <w:tab w:val="left" w:pos="142"/>
          <w:tab w:val="left" w:pos="284"/>
        </w:tabs>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Precisado lo anterior, si bien el servidor público habilitado competente en respuesta indicó que no tenía la atribución de determinar si las Unidades Administrativas adscritas al Valle de México acataron el Calendario del Gobierno del Estado de México del ejercicio dos mil veinticuatro, mediante informe justificado se advierte que en atención a la solicitud de información, colmó la pretensión del particular.</w:t>
      </w:r>
    </w:p>
    <w:p w14:paraId="06DC3BB0" w14:textId="77777777" w:rsidR="00DE09AB" w:rsidRPr="008B2C9E" w:rsidRDefault="00DE09AB">
      <w:pPr>
        <w:tabs>
          <w:tab w:val="left" w:pos="142"/>
          <w:tab w:val="left" w:pos="284"/>
        </w:tabs>
        <w:spacing w:line="360" w:lineRule="auto"/>
        <w:jc w:val="both"/>
        <w:rPr>
          <w:rFonts w:ascii="Palatino Linotype" w:eastAsia="Palatino Linotype" w:hAnsi="Palatino Linotype" w:cs="Palatino Linotype"/>
          <w:sz w:val="22"/>
          <w:szCs w:val="22"/>
        </w:rPr>
      </w:pPr>
    </w:p>
    <w:p w14:paraId="49EA7E11" w14:textId="77777777" w:rsidR="00DE09AB" w:rsidRPr="008B2C9E" w:rsidRDefault="009246D9">
      <w:pPr>
        <w:tabs>
          <w:tab w:val="left" w:pos="142"/>
          <w:tab w:val="left" w:pos="284"/>
        </w:tabs>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Lo anterior, ya que el Encargado del Despacho del Departamento de Registro y Archivo indicó que de acuerdo con los </w:t>
      </w:r>
      <w:r w:rsidRPr="008B2C9E">
        <w:rPr>
          <w:rFonts w:ascii="Palatino Linotype" w:eastAsia="Palatino Linotype" w:hAnsi="Palatino Linotype" w:cs="Palatino Linotype"/>
          <w:b/>
          <w:sz w:val="22"/>
          <w:szCs w:val="22"/>
          <w:u w:val="single"/>
        </w:rPr>
        <w:t>“Reportes Mensuales de Incidencias de Puntualidad y Asistencia”,</w:t>
      </w:r>
      <w:r w:rsidRPr="008B2C9E">
        <w:rPr>
          <w:rFonts w:ascii="Palatino Linotype" w:eastAsia="Palatino Linotype" w:hAnsi="Palatino Linotype" w:cs="Palatino Linotype"/>
          <w:sz w:val="22"/>
          <w:szCs w:val="22"/>
        </w:rPr>
        <w:t xml:space="preserve"> relativos al mes de mayo de dos mil veinticuatro, remitidos a ese departamento por los Titulares de las Unidades Administrativas del Valle de México, dependientes de Servicios Educativos Integrados, </w:t>
      </w:r>
      <w:r w:rsidRPr="008B2C9E">
        <w:rPr>
          <w:rFonts w:ascii="Palatino Linotype" w:eastAsia="Palatino Linotype" w:hAnsi="Palatino Linotype" w:cs="Palatino Linotype"/>
          <w:b/>
          <w:sz w:val="22"/>
          <w:szCs w:val="22"/>
          <w:u w:val="single"/>
        </w:rPr>
        <w:t>el Departamento de Educación Secundaria General Valle de México no laboró la fecha que refiere el particular en su requerimiento de información</w:t>
      </w: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sz w:val="22"/>
          <w:szCs w:val="22"/>
          <w:u w:val="single"/>
        </w:rPr>
        <w:t xml:space="preserve">indicando la clave, nombre y dirección de dicha unidad administrativa, </w:t>
      </w:r>
      <w:r w:rsidRPr="008B2C9E">
        <w:rPr>
          <w:rFonts w:ascii="Palatino Linotype" w:eastAsia="Palatino Linotype" w:hAnsi="Palatino Linotype" w:cs="Palatino Linotype"/>
          <w:sz w:val="22"/>
          <w:szCs w:val="22"/>
        </w:rPr>
        <w:t>como se muestra:</w:t>
      </w:r>
    </w:p>
    <w:p w14:paraId="43F335AE" w14:textId="77777777" w:rsidR="00DE09AB" w:rsidRPr="008B2C9E" w:rsidRDefault="00DE09AB">
      <w:pPr>
        <w:tabs>
          <w:tab w:val="left" w:pos="142"/>
          <w:tab w:val="left" w:pos="284"/>
        </w:tabs>
        <w:spacing w:line="360" w:lineRule="auto"/>
        <w:jc w:val="both"/>
        <w:rPr>
          <w:rFonts w:ascii="Palatino Linotype" w:eastAsia="Palatino Linotype" w:hAnsi="Palatino Linotype" w:cs="Palatino Linotype"/>
          <w:sz w:val="22"/>
          <w:szCs w:val="22"/>
        </w:rPr>
      </w:pPr>
    </w:p>
    <w:p w14:paraId="645F3671" w14:textId="77777777" w:rsidR="00DE09AB" w:rsidRPr="008B2C9E" w:rsidRDefault="009246D9">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noProof/>
          <w:sz w:val="22"/>
          <w:szCs w:val="22"/>
        </w:rPr>
        <w:drawing>
          <wp:inline distT="0" distB="0" distL="0" distR="0" wp14:anchorId="217D380C" wp14:editId="5BDBEAA4">
            <wp:extent cx="5390997" cy="641282"/>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90997" cy="641282"/>
                    </a:xfrm>
                    <a:prstGeom prst="rect">
                      <a:avLst/>
                    </a:prstGeom>
                    <a:ln/>
                  </pic:spPr>
                </pic:pic>
              </a:graphicData>
            </a:graphic>
          </wp:inline>
        </w:drawing>
      </w:r>
    </w:p>
    <w:p w14:paraId="33B86BE9" w14:textId="77777777" w:rsidR="00DE09AB" w:rsidRPr="008B2C9E" w:rsidRDefault="00DE09AB">
      <w:pPr>
        <w:spacing w:line="276" w:lineRule="auto"/>
        <w:ind w:right="49"/>
        <w:jc w:val="both"/>
        <w:rPr>
          <w:rFonts w:ascii="Palatino Linotype" w:eastAsia="Palatino Linotype" w:hAnsi="Palatino Linotype" w:cs="Palatino Linotype"/>
          <w:sz w:val="22"/>
          <w:szCs w:val="22"/>
        </w:rPr>
      </w:pPr>
    </w:p>
    <w:p w14:paraId="4510A1D6" w14:textId="77777777" w:rsidR="00DE09AB" w:rsidRPr="008B2C9E" w:rsidRDefault="009246D9">
      <w:pPr>
        <w:tabs>
          <w:tab w:val="left" w:pos="142"/>
          <w:tab w:val="left" w:pos="284"/>
        </w:tabs>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Lo anterior, cobra relevancia, pues conforme la estructura orgánica contenida en el Manual General de Organización de Servicios Educativos Integrados al Estado de México, se advierte que la Dirección de Educación Secundaria y Servicios de Apoyo, cuenta diversas </w:t>
      </w:r>
      <w:r w:rsidRPr="008B2C9E">
        <w:rPr>
          <w:rFonts w:ascii="Palatino Linotype" w:eastAsia="Palatino Linotype" w:hAnsi="Palatino Linotype" w:cs="Palatino Linotype"/>
          <w:sz w:val="22"/>
          <w:szCs w:val="22"/>
        </w:rPr>
        <w:lastRenderedPageBreak/>
        <w:t>unidades administrativas, entre ellas el Departamento de Educación Secundaria General Valle de México, del que el servidor público habilitado indicó la clave, nombre y dirección en informe justificado, por ser la unidad administrativa dependiente de dicha dirección que no laboró en la fecha que refiere el particular:</w:t>
      </w:r>
    </w:p>
    <w:p w14:paraId="2A1D6091" w14:textId="77777777" w:rsidR="00DE09AB" w:rsidRPr="008B2C9E" w:rsidRDefault="00DE09AB">
      <w:pPr>
        <w:tabs>
          <w:tab w:val="left" w:pos="142"/>
          <w:tab w:val="left" w:pos="284"/>
        </w:tabs>
        <w:spacing w:line="360" w:lineRule="auto"/>
        <w:jc w:val="both"/>
        <w:rPr>
          <w:rFonts w:ascii="Palatino Linotype" w:eastAsia="Palatino Linotype" w:hAnsi="Palatino Linotype" w:cs="Palatino Linotype"/>
          <w:sz w:val="22"/>
          <w:szCs w:val="22"/>
        </w:rPr>
      </w:pPr>
    </w:p>
    <w:p w14:paraId="440E5BA4" w14:textId="77777777" w:rsidR="00DE09AB" w:rsidRPr="008B2C9E" w:rsidRDefault="009246D9">
      <w:pPr>
        <w:tabs>
          <w:tab w:val="left" w:pos="142"/>
          <w:tab w:val="left" w:pos="284"/>
        </w:tabs>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Apoya lo anterior, la estructura orgánica de la Dirección de Educación Secundaria y Servicios de Apoyo:</w:t>
      </w:r>
    </w:p>
    <w:p w14:paraId="75DE688F" w14:textId="77777777" w:rsidR="00DE09AB" w:rsidRPr="008B2C9E" w:rsidRDefault="00DE09AB">
      <w:pPr>
        <w:tabs>
          <w:tab w:val="left" w:pos="142"/>
          <w:tab w:val="left" w:pos="284"/>
        </w:tabs>
        <w:spacing w:line="360" w:lineRule="auto"/>
        <w:jc w:val="both"/>
        <w:rPr>
          <w:rFonts w:ascii="Palatino Linotype" w:eastAsia="Palatino Linotype" w:hAnsi="Palatino Linotype" w:cs="Palatino Linotype"/>
          <w:sz w:val="22"/>
          <w:szCs w:val="22"/>
        </w:rPr>
      </w:pPr>
    </w:p>
    <w:p w14:paraId="705E28D0" w14:textId="77777777" w:rsidR="00DE09AB" w:rsidRPr="008B2C9E" w:rsidRDefault="009246D9">
      <w:pPr>
        <w:tabs>
          <w:tab w:val="left" w:pos="142"/>
          <w:tab w:val="left" w:pos="284"/>
        </w:tabs>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noProof/>
          <w:sz w:val="22"/>
          <w:szCs w:val="22"/>
        </w:rPr>
        <w:drawing>
          <wp:inline distT="0" distB="0" distL="0" distR="0" wp14:anchorId="1EC57DF5" wp14:editId="197DD475">
            <wp:extent cx="5566509" cy="2910716"/>
            <wp:effectExtent l="3175" t="3175" r="3175" b="3175"/>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566509" cy="2910716"/>
                    </a:xfrm>
                    <a:prstGeom prst="rect">
                      <a:avLst/>
                    </a:prstGeom>
                    <a:ln w="3175">
                      <a:solidFill>
                        <a:srgbClr val="000000"/>
                      </a:solidFill>
                      <a:prstDash val="solid"/>
                    </a:ln>
                  </pic:spPr>
                </pic:pic>
              </a:graphicData>
            </a:graphic>
          </wp:inline>
        </w:drawing>
      </w:r>
    </w:p>
    <w:p w14:paraId="67509EEF" w14:textId="77777777" w:rsidR="00DE09AB" w:rsidRPr="008B2C9E" w:rsidRDefault="00DE09AB">
      <w:pPr>
        <w:tabs>
          <w:tab w:val="left" w:pos="142"/>
          <w:tab w:val="left" w:pos="284"/>
        </w:tabs>
        <w:spacing w:line="360" w:lineRule="auto"/>
        <w:jc w:val="both"/>
        <w:rPr>
          <w:rFonts w:ascii="Palatino Linotype" w:eastAsia="Palatino Linotype" w:hAnsi="Palatino Linotype" w:cs="Palatino Linotype"/>
          <w:sz w:val="22"/>
          <w:szCs w:val="22"/>
        </w:rPr>
      </w:pPr>
    </w:p>
    <w:p w14:paraId="1AEE1BE8" w14:textId="77777777" w:rsidR="00DE09AB" w:rsidRPr="008B2C9E" w:rsidRDefault="009246D9">
      <w:pPr>
        <w:spacing w:line="360" w:lineRule="auto"/>
        <w:ind w:right="51"/>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Por consiguiente, una vez analizadas las constancias que integran el expediente en que se actúa se advierte que vía informe justificado el </w:t>
      </w:r>
      <w:r w:rsidRPr="008B2C9E">
        <w:rPr>
          <w:rFonts w:ascii="Palatino Linotype" w:eastAsia="Palatino Linotype" w:hAnsi="Palatino Linotype" w:cs="Palatino Linotype"/>
          <w:b/>
          <w:sz w:val="22"/>
          <w:szCs w:val="22"/>
        </w:rPr>
        <w:t>Sujeto Obligado</w:t>
      </w:r>
      <w:r w:rsidRPr="008B2C9E">
        <w:rPr>
          <w:rFonts w:ascii="Palatino Linotype" w:eastAsia="Palatino Linotype" w:hAnsi="Palatino Linotype" w:cs="Palatino Linotype"/>
          <w:sz w:val="22"/>
          <w:szCs w:val="22"/>
        </w:rPr>
        <w:t xml:space="preserve"> colmó en su totalidad el derecho de acceso a la información pública del particular al modificar su respuesta; actualizando con ello la causal de sobreseimiento prevista en la fracción III del artículo 192 de la Ley de Transparencia y Acceso a la Información Pública del Estado de México y Municipios, que dispone lo siguiente:</w:t>
      </w:r>
    </w:p>
    <w:p w14:paraId="3BB14808" w14:textId="77777777" w:rsidR="00DE09AB" w:rsidRPr="008B2C9E" w:rsidRDefault="00DE09AB">
      <w:pPr>
        <w:spacing w:line="360" w:lineRule="auto"/>
        <w:ind w:right="51"/>
        <w:jc w:val="both"/>
        <w:rPr>
          <w:rFonts w:ascii="Palatino Linotype" w:eastAsia="Palatino Linotype" w:hAnsi="Palatino Linotype" w:cs="Palatino Linotype"/>
          <w:sz w:val="22"/>
          <w:szCs w:val="22"/>
        </w:rPr>
      </w:pPr>
    </w:p>
    <w:p w14:paraId="1B252FF4" w14:textId="77777777" w:rsidR="00DE09AB" w:rsidRPr="008B2C9E" w:rsidRDefault="009246D9">
      <w:pPr>
        <w:ind w:left="992" w:right="1043"/>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 xml:space="preserve">“Artículo 192. </w:t>
      </w:r>
      <w:r w:rsidRPr="008B2C9E">
        <w:rPr>
          <w:rFonts w:ascii="Palatino Linotype" w:eastAsia="Palatino Linotype" w:hAnsi="Palatino Linotype" w:cs="Palatino Linotype"/>
          <w:i/>
          <w:sz w:val="22"/>
          <w:szCs w:val="22"/>
        </w:rPr>
        <w:t>El recurso será sobreseído en todo o en parte cuando una vez admitido, se actualicen alguno de los siguientes supuestos:</w:t>
      </w:r>
    </w:p>
    <w:p w14:paraId="7CAD5D55" w14:textId="77777777" w:rsidR="00DE09AB" w:rsidRPr="008B2C9E" w:rsidRDefault="009246D9">
      <w:pPr>
        <w:ind w:left="992" w:right="1043"/>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b/>
          <w:i/>
          <w:sz w:val="22"/>
          <w:szCs w:val="22"/>
        </w:rPr>
        <w:t>…</w:t>
      </w:r>
    </w:p>
    <w:p w14:paraId="21E280D7" w14:textId="77777777" w:rsidR="00DE09AB" w:rsidRPr="008B2C9E" w:rsidRDefault="009246D9">
      <w:pPr>
        <w:ind w:left="992" w:right="1043"/>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b/>
          <w:i/>
          <w:sz w:val="22"/>
          <w:szCs w:val="22"/>
        </w:rPr>
        <w:t xml:space="preserve">III. El sujeto obligado responsable del acto lo modifique o revoque de tal manera que el recurso de revisión quede sin materia…”. </w:t>
      </w:r>
    </w:p>
    <w:p w14:paraId="09756E6F" w14:textId="77777777" w:rsidR="00DE09AB" w:rsidRPr="008B2C9E" w:rsidRDefault="00DE09AB">
      <w:pPr>
        <w:ind w:left="992" w:right="1043"/>
        <w:jc w:val="both"/>
        <w:rPr>
          <w:rFonts w:ascii="Palatino Linotype" w:eastAsia="Palatino Linotype" w:hAnsi="Palatino Linotype" w:cs="Palatino Linotype"/>
          <w:b/>
          <w:i/>
          <w:sz w:val="22"/>
          <w:szCs w:val="22"/>
        </w:rPr>
      </w:pPr>
    </w:p>
    <w:p w14:paraId="791A3FE2" w14:textId="77777777" w:rsidR="00DE09AB" w:rsidRPr="008B2C9E" w:rsidRDefault="009246D9">
      <w:pPr>
        <w:spacing w:after="240"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7F11BDB4" w14:textId="77777777" w:rsidR="00DE09AB" w:rsidRPr="008B2C9E" w:rsidRDefault="009246D9">
      <w:pPr>
        <w:spacing w:before="240" w:after="240"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a) Cuando el sujeto obligado modifique el acto impugnado.</w:t>
      </w:r>
    </w:p>
    <w:p w14:paraId="66A7A54A" w14:textId="77777777" w:rsidR="00DE09AB" w:rsidRPr="008B2C9E" w:rsidRDefault="009246D9">
      <w:pPr>
        <w:spacing w:before="240" w:after="240"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b) Cuando el sujeto obligado revoque el acto impugnado.</w:t>
      </w:r>
    </w:p>
    <w:p w14:paraId="487CEE4F" w14:textId="77777777" w:rsidR="00DE09AB" w:rsidRPr="008B2C9E" w:rsidRDefault="009246D9">
      <w:pPr>
        <w:spacing w:before="240" w:after="240"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Quedando en ambos casos el acto combatido sin materia o sin efectos.</w:t>
      </w:r>
    </w:p>
    <w:p w14:paraId="7BCF3226"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Como se observa de lo anterior, un acto impugnado es modificado en aquellos casos en los que el </w:t>
      </w:r>
      <w:r w:rsidRPr="008B2C9E">
        <w:rPr>
          <w:rFonts w:ascii="Palatino Linotype" w:eastAsia="Palatino Linotype" w:hAnsi="Palatino Linotype" w:cs="Palatino Linotype"/>
          <w:b/>
          <w:sz w:val="22"/>
          <w:szCs w:val="22"/>
        </w:rPr>
        <w:t>Sujeto Obligado</w:t>
      </w:r>
      <w:r w:rsidRPr="008B2C9E">
        <w:rPr>
          <w:rFonts w:ascii="Palatino Linotype" w:eastAsia="Palatino Linotype" w:hAnsi="Palatino Linotype" w:cs="Palatino Linotype"/>
          <w:sz w:val="22"/>
          <w:szCs w:val="22"/>
        </w:rPr>
        <w:t xml:space="preserve"> después de haber otorgado una respuesta, emite una diversa de manera posterior y en esta subsana las deficiencias que hubiera tenido, quedando satisfecho el derecho subjetivo accionado por la parte </w:t>
      </w:r>
      <w:r w:rsidRPr="008B2C9E">
        <w:rPr>
          <w:rFonts w:ascii="Palatino Linotype" w:eastAsia="Palatino Linotype" w:hAnsi="Palatino Linotype" w:cs="Palatino Linotype"/>
          <w:b/>
          <w:sz w:val="22"/>
          <w:szCs w:val="22"/>
        </w:rPr>
        <w:t>Recurrente</w:t>
      </w:r>
      <w:r w:rsidRPr="008B2C9E">
        <w:rPr>
          <w:rFonts w:ascii="Palatino Linotype" w:eastAsia="Palatino Linotype" w:hAnsi="Palatino Linotype" w:cs="Palatino Linotype"/>
          <w:sz w:val="22"/>
          <w:szCs w:val="22"/>
        </w:rPr>
        <w:t>.</w:t>
      </w:r>
    </w:p>
    <w:p w14:paraId="56C3D9C2"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3285CE5B"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Por lo que hace a la revocación, esta se actualiza cuando el </w:t>
      </w:r>
      <w:r w:rsidRPr="008B2C9E">
        <w:rPr>
          <w:rFonts w:ascii="Palatino Linotype" w:eastAsia="Palatino Linotype" w:hAnsi="Palatino Linotype" w:cs="Palatino Linotype"/>
          <w:b/>
          <w:sz w:val="22"/>
          <w:szCs w:val="22"/>
        </w:rPr>
        <w:t xml:space="preserve">Sujeto Obligado </w:t>
      </w:r>
      <w:r w:rsidRPr="008B2C9E">
        <w:rPr>
          <w:rFonts w:ascii="Palatino Linotype" w:eastAsia="Palatino Linotype" w:hAnsi="Palatino Linotype" w:cs="Palatino Linotype"/>
          <w:sz w:val="22"/>
          <w:szCs w:val="22"/>
        </w:rPr>
        <w:t>deja sin efectos la primera respuesta y en su lugar emite otra con las características y cualidades suficientes para dejar satisfecho el ejercicio del derecho al acceso a la información pública.</w:t>
      </w:r>
    </w:p>
    <w:p w14:paraId="524A3B98"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04DD1B73"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En ese tenor, un acto impugnado queda sin efectos, cuando aun existiendo jurídicamente (esto es, que no se ha modificado, ni revocado) ya no genera ninguna consecuencia legal.</w:t>
      </w:r>
    </w:p>
    <w:p w14:paraId="3172CD77"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1C411B09"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lastRenderedPageBreak/>
        <w:t xml:space="preserve">En tanto, los recursos de revisión de referencia quedan sin materia, toda vez que, con sus informes justificados, el </w:t>
      </w:r>
      <w:r w:rsidRPr="008B2C9E">
        <w:rPr>
          <w:rFonts w:ascii="Palatino Linotype" w:eastAsia="Palatino Linotype" w:hAnsi="Palatino Linotype" w:cs="Palatino Linotype"/>
          <w:b/>
          <w:sz w:val="22"/>
          <w:szCs w:val="22"/>
        </w:rPr>
        <w:t>Sujeto Obligado</w:t>
      </w:r>
      <w:r w:rsidRPr="008B2C9E">
        <w:rPr>
          <w:rFonts w:ascii="Palatino Linotype" w:eastAsia="Palatino Linotype" w:hAnsi="Palatino Linotype" w:cs="Palatino Linotype"/>
          <w:sz w:val="22"/>
          <w:szCs w:val="22"/>
        </w:rPr>
        <w:t xml:space="preserve"> modificó sus respuestas al pronunciarse sobre lo solicitado.</w:t>
      </w:r>
    </w:p>
    <w:p w14:paraId="08B6E2B8"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6B245407"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Por lo que, tomando en consideración dicha circunstancia, así como el hecho de que la información proporcionada por el </w:t>
      </w:r>
      <w:r w:rsidRPr="008B2C9E">
        <w:rPr>
          <w:rFonts w:ascii="Palatino Linotype" w:eastAsia="Palatino Linotype" w:hAnsi="Palatino Linotype" w:cs="Palatino Linotype"/>
          <w:b/>
          <w:sz w:val="22"/>
          <w:szCs w:val="22"/>
        </w:rPr>
        <w:t>Sujeto Obligado</w:t>
      </w:r>
      <w:r w:rsidRPr="008B2C9E">
        <w:rPr>
          <w:rFonts w:ascii="Palatino Linotype" w:eastAsia="Palatino Linotype" w:hAnsi="Palatino Linotype" w:cs="Palatino Linotype"/>
          <w:sz w:val="22"/>
          <w:szCs w:val="22"/>
        </w:rPr>
        <w:t xml:space="preserve"> en informe justificado fue puesta a la vista de la parte </w:t>
      </w:r>
      <w:r w:rsidRPr="008B2C9E">
        <w:rPr>
          <w:rFonts w:ascii="Palatino Linotype" w:eastAsia="Palatino Linotype" w:hAnsi="Palatino Linotype" w:cs="Palatino Linotype"/>
          <w:b/>
          <w:sz w:val="22"/>
          <w:szCs w:val="22"/>
        </w:rPr>
        <w:t xml:space="preserve">Recurrente </w:t>
      </w:r>
      <w:r w:rsidRPr="008B2C9E">
        <w:rPr>
          <w:rFonts w:ascii="Palatino Linotype" w:eastAsia="Palatino Linotype" w:hAnsi="Palatino Linotype" w:cs="Palatino Linotype"/>
          <w:sz w:val="22"/>
          <w:szCs w:val="22"/>
        </w:rPr>
        <w:t xml:space="preserve">con la finalidad de que manifestara lo que a su derecho conviniera, sin que obre constancia en el expediente electrónico de que dicho derecho se hiciera valer, debe entenderse que ha quedado satisfecha la solicitud planteada, quedando sin materia el recurso de revisión </w:t>
      </w:r>
      <w:r w:rsidRPr="008B2C9E">
        <w:rPr>
          <w:rFonts w:ascii="Palatino Linotype" w:eastAsia="Palatino Linotype" w:hAnsi="Palatino Linotype" w:cs="Palatino Linotype"/>
          <w:b/>
          <w:sz w:val="22"/>
          <w:szCs w:val="22"/>
        </w:rPr>
        <w:t>04089/INFOEM/IP/RR/2024</w:t>
      </w:r>
      <w:r w:rsidRPr="008B2C9E">
        <w:rPr>
          <w:rFonts w:ascii="Palatino Linotype" w:eastAsia="Palatino Linotype" w:hAnsi="Palatino Linotype" w:cs="Palatino Linotype"/>
          <w:sz w:val="22"/>
          <w:szCs w:val="22"/>
        </w:rPr>
        <w:t>, consecuentemente se actualiza la causal prevista de sobreseimiento antes transcrita; resultando procedente el sobreseimiento de dicho medio de impugnación en términos del artículo 186, fracción I de la Ley de Transparencia y Acceso a la Información Pública del Estado de México y Municipios.</w:t>
      </w:r>
    </w:p>
    <w:p w14:paraId="6BB890AB"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2292E157"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Lo anterior, pues se insiste el </w:t>
      </w:r>
      <w:r w:rsidRPr="008B2C9E">
        <w:rPr>
          <w:rFonts w:ascii="Palatino Linotype" w:eastAsia="Palatino Linotype" w:hAnsi="Palatino Linotype" w:cs="Palatino Linotype"/>
          <w:b/>
          <w:sz w:val="22"/>
          <w:szCs w:val="22"/>
        </w:rPr>
        <w:t>Sujeto Obligado</w:t>
      </w:r>
      <w:r w:rsidRPr="008B2C9E">
        <w:rPr>
          <w:rFonts w:ascii="Palatino Linotype" w:eastAsia="Palatino Linotype" w:hAnsi="Palatino Linotype" w:cs="Palatino Linotype"/>
          <w:sz w:val="22"/>
          <w:szCs w:val="22"/>
        </w:rPr>
        <w:t xml:space="preserve"> atendió de la solicitud de acceso a la información pública de la parte </w:t>
      </w:r>
      <w:r w:rsidRPr="008B2C9E">
        <w:rPr>
          <w:rFonts w:ascii="Palatino Linotype" w:eastAsia="Palatino Linotype" w:hAnsi="Palatino Linotype" w:cs="Palatino Linotype"/>
          <w:b/>
          <w:sz w:val="22"/>
          <w:szCs w:val="22"/>
        </w:rPr>
        <w:t>Recurrente</w:t>
      </w:r>
      <w:r w:rsidRPr="008B2C9E">
        <w:rPr>
          <w:rFonts w:ascii="Palatino Linotype" w:eastAsia="Palatino Linotype" w:hAnsi="Palatino Linotype" w:cs="Palatino Linotype"/>
          <w:sz w:val="22"/>
          <w:szCs w:val="22"/>
        </w:rPr>
        <w:t xml:space="preserve">; aunque ello haya sido de manera posterior a su respuesta inicial; dejando con ello sin materia el presente recurso de revisión, actualizándose entonces la causal prevista en la fracción III del artículo 192 de la Ley de la Materia vigente en la Entidad, antes transcrita. </w:t>
      </w:r>
    </w:p>
    <w:p w14:paraId="77DB8BC3"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3C8DAAC8"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 xml:space="preserve">Siendo el </w:t>
      </w:r>
      <w:r w:rsidRPr="008B2C9E">
        <w:rPr>
          <w:rFonts w:ascii="Palatino Linotype" w:eastAsia="Palatino Linotype" w:hAnsi="Palatino Linotype" w:cs="Palatino Linotype"/>
          <w:i/>
          <w:sz w:val="22"/>
          <w:szCs w:val="22"/>
        </w:rPr>
        <w:t>sobreseimiento</w:t>
      </w:r>
      <w:r w:rsidRPr="008B2C9E">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la parte </w:t>
      </w:r>
      <w:r w:rsidRPr="008B2C9E">
        <w:rPr>
          <w:rFonts w:ascii="Palatino Linotype" w:eastAsia="Palatino Linotype" w:hAnsi="Palatino Linotype" w:cs="Palatino Linotype"/>
          <w:b/>
          <w:sz w:val="22"/>
          <w:szCs w:val="22"/>
        </w:rPr>
        <w:t>Recurrente</w:t>
      </w:r>
      <w:r w:rsidRPr="008B2C9E">
        <w:rPr>
          <w:rFonts w:ascii="Palatino Linotype" w:eastAsia="Palatino Linotype" w:hAnsi="Palatino Linotype" w:cs="Palatino Linotype"/>
          <w:sz w:val="22"/>
          <w:szCs w:val="22"/>
        </w:rPr>
        <w:t xml:space="preserve">, los efectos del sobreseimiento son los de dar por concluido el recurso administrativo sin entrar </w:t>
      </w:r>
      <w:r w:rsidRPr="008B2C9E">
        <w:rPr>
          <w:rFonts w:ascii="Palatino Linotype" w:eastAsia="Palatino Linotype" w:hAnsi="Palatino Linotype" w:cs="Palatino Linotype"/>
          <w:sz w:val="22"/>
          <w:szCs w:val="22"/>
        </w:rPr>
        <w:lastRenderedPageBreak/>
        <w:t>al estudio de fondo del asunto de que se trate; lo anterior con apoyo en el criterio del Poder Judicial de la Federación con rubro:</w:t>
      </w:r>
    </w:p>
    <w:p w14:paraId="21DD86B6" w14:textId="77777777" w:rsidR="00DE09AB" w:rsidRPr="008B2C9E" w:rsidRDefault="009246D9">
      <w:pPr>
        <w:spacing w:before="240"/>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w:t>
      </w:r>
      <w:r w:rsidRPr="008B2C9E">
        <w:rPr>
          <w:rFonts w:ascii="Palatino Linotype" w:eastAsia="Palatino Linotype" w:hAnsi="Palatino Linotype" w:cs="Palatino Linotype"/>
          <w:b/>
          <w:i/>
          <w:sz w:val="22"/>
          <w:szCs w:val="22"/>
        </w:rPr>
        <w:t xml:space="preserve">SOBRESEIMIENTO, NO PERMITE ENTRAR AL ESTUDIO DE LAS CUESTIONES DE FONDO </w:t>
      </w:r>
      <w:r w:rsidRPr="008B2C9E">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4A85B59B" w14:textId="77777777" w:rsidR="00DE09AB" w:rsidRPr="008B2C9E" w:rsidRDefault="009246D9">
      <w:pPr>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0694CBB6" w14:textId="77777777" w:rsidR="00DE09AB" w:rsidRPr="008B2C9E" w:rsidRDefault="00DE09AB">
      <w:pPr>
        <w:ind w:left="567" w:right="567"/>
        <w:jc w:val="both"/>
        <w:rPr>
          <w:rFonts w:ascii="Palatino Linotype" w:eastAsia="Palatino Linotype" w:hAnsi="Palatino Linotype" w:cs="Palatino Linotype"/>
          <w:i/>
          <w:sz w:val="22"/>
          <w:szCs w:val="22"/>
        </w:rPr>
      </w:pPr>
    </w:p>
    <w:p w14:paraId="1557B4C6" w14:textId="77777777" w:rsidR="00DE09AB" w:rsidRPr="008B2C9E" w:rsidRDefault="009246D9">
      <w:pPr>
        <w:spacing w:after="240"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t>Cabe destacar que la decisión de este órgano colegiado de sobreseer el recurso de revisión no implica una limitación o negación a la justicia, según lo ha establecido el Poder Judicial Federal, en el criterio que es aplicable por analogía, con rubro:</w:t>
      </w:r>
    </w:p>
    <w:p w14:paraId="60BED77C" w14:textId="77777777" w:rsidR="00DE09AB" w:rsidRPr="008B2C9E" w:rsidRDefault="009246D9">
      <w:pPr>
        <w:spacing w:before="240"/>
        <w:ind w:left="567" w:right="567"/>
        <w:jc w:val="both"/>
        <w:rPr>
          <w:rFonts w:ascii="Palatino Linotype" w:eastAsia="Palatino Linotype" w:hAnsi="Palatino Linotype" w:cs="Palatino Linotype"/>
          <w:b/>
          <w:i/>
          <w:sz w:val="22"/>
          <w:szCs w:val="22"/>
        </w:rPr>
      </w:pPr>
      <w:r w:rsidRPr="008B2C9E">
        <w:rPr>
          <w:rFonts w:ascii="Palatino Linotype" w:eastAsia="Palatino Linotype" w:hAnsi="Palatino Linotype" w:cs="Palatino Linotype"/>
          <w:sz w:val="22"/>
          <w:szCs w:val="22"/>
        </w:rPr>
        <w:t xml:space="preserve"> </w:t>
      </w:r>
      <w:r w:rsidRPr="008B2C9E">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145D9BCC" w14:textId="77777777" w:rsidR="00DE09AB" w:rsidRPr="008B2C9E" w:rsidRDefault="009246D9">
      <w:pPr>
        <w:ind w:left="567" w:right="567"/>
        <w:jc w:val="both"/>
        <w:rPr>
          <w:rFonts w:ascii="Palatino Linotype" w:eastAsia="Palatino Linotype" w:hAnsi="Palatino Linotype" w:cs="Palatino Linotype"/>
          <w:i/>
          <w:sz w:val="22"/>
          <w:szCs w:val="22"/>
        </w:rPr>
      </w:pPr>
      <w:r w:rsidRPr="008B2C9E">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p>
    <w:p w14:paraId="662E9C3A" w14:textId="77777777" w:rsidR="00DE09AB" w:rsidRPr="008B2C9E" w:rsidRDefault="00DE09AB">
      <w:pPr>
        <w:spacing w:line="360" w:lineRule="auto"/>
        <w:ind w:right="49"/>
        <w:jc w:val="both"/>
        <w:rPr>
          <w:rFonts w:ascii="Palatino Linotype" w:eastAsia="Palatino Linotype" w:hAnsi="Palatino Linotype" w:cs="Palatino Linotype"/>
          <w:sz w:val="22"/>
          <w:szCs w:val="22"/>
        </w:rPr>
      </w:pPr>
    </w:p>
    <w:p w14:paraId="252C42FA" w14:textId="77777777" w:rsidR="00DE09AB" w:rsidRPr="008B2C9E" w:rsidRDefault="009246D9">
      <w:pPr>
        <w:spacing w:line="360" w:lineRule="auto"/>
        <w:jc w:val="both"/>
        <w:rPr>
          <w:rFonts w:ascii="Palatino Linotype" w:eastAsia="Palatino Linotype" w:hAnsi="Palatino Linotype" w:cs="Palatino Linotype"/>
          <w:sz w:val="22"/>
          <w:szCs w:val="22"/>
        </w:rPr>
      </w:pPr>
      <w:bookmarkStart w:id="8" w:name="_heading=h.2et92p0" w:colFirst="0" w:colLast="0"/>
      <w:bookmarkEnd w:id="8"/>
      <w:r w:rsidRPr="008B2C9E">
        <w:rPr>
          <w:rFonts w:ascii="Palatino Linotype" w:eastAsia="Palatino Linotype" w:hAnsi="Palatino Linotype" w:cs="Palatino Linotype"/>
          <w:sz w:val="22"/>
          <w:szCs w:val="22"/>
        </w:rPr>
        <w:lastRenderedPageBreak/>
        <w:t>Así, con fundamento en lo prescrito en los artículos 5 párrafos trigésimo tercero, trigésimo cuarto, trigésimo quinto fracciones IV y V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2E12257F"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09354737" w14:textId="77777777" w:rsidR="00DE09AB" w:rsidRPr="008B2C9E" w:rsidRDefault="009246D9">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8B2C9E">
        <w:rPr>
          <w:rFonts w:ascii="Palatino Linotype" w:eastAsia="Palatino Linotype" w:hAnsi="Palatino Linotype" w:cs="Palatino Linotype"/>
          <w:b/>
          <w:sz w:val="22"/>
          <w:szCs w:val="22"/>
        </w:rPr>
        <w:t>R E S U E L V E:</w:t>
      </w:r>
    </w:p>
    <w:p w14:paraId="5BF9C6CC" w14:textId="77777777" w:rsidR="00DE09AB" w:rsidRPr="008B2C9E" w:rsidRDefault="009246D9">
      <w:pPr>
        <w:spacing w:before="280" w:after="280"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 xml:space="preserve">Primero. </w:t>
      </w:r>
      <w:r w:rsidRPr="008B2C9E">
        <w:rPr>
          <w:rFonts w:ascii="Palatino Linotype" w:eastAsia="Palatino Linotype" w:hAnsi="Palatino Linotype" w:cs="Palatino Linotype"/>
          <w:sz w:val="22"/>
          <w:szCs w:val="22"/>
        </w:rPr>
        <w:t xml:space="preserve">Se </w:t>
      </w:r>
      <w:r w:rsidRPr="008B2C9E">
        <w:rPr>
          <w:rFonts w:ascii="Palatino Linotype" w:eastAsia="Palatino Linotype" w:hAnsi="Palatino Linotype" w:cs="Palatino Linotype"/>
          <w:b/>
          <w:sz w:val="22"/>
          <w:szCs w:val="22"/>
        </w:rPr>
        <w:t xml:space="preserve">Sobresee </w:t>
      </w:r>
      <w:r w:rsidRPr="008B2C9E">
        <w:rPr>
          <w:rFonts w:ascii="Palatino Linotype" w:eastAsia="Palatino Linotype" w:hAnsi="Palatino Linotype" w:cs="Palatino Linotype"/>
          <w:sz w:val="22"/>
          <w:szCs w:val="22"/>
        </w:rPr>
        <w:t>el recurso de revisión número</w:t>
      </w:r>
      <w:r w:rsidRPr="008B2C9E">
        <w:rPr>
          <w:rFonts w:ascii="Palatino Linotype" w:eastAsia="Palatino Linotype" w:hAnsi="Palatino Linotype" w:cs="Palatino Linotype"/>
          <w:b/>
          <w:sz w:val="22"/>
          <w:szCs w:val="22"/>
        </w:rPr>
        <w:t xml:space="preserve"> 04089/INFOEM/IP/RR/2024,</w:t>
      </w:r>
      <w:r w:rsidRPr="008B2C9E">
        <w:rPr>
          <w:rFonts w:ascii="Palatino Linotype" w:eastAsia="Palatino Linotype" w:hAnsi="Palatino Linotype" w:cs="Palatino Linotype"/>
          <w:sz w:val="22"/>
          <w:szCs w:val="22"/>
        </w:rPr>
        <w:t xml:space="preserve"> porque al </w:t>
      </w:r>
      <w:r w:rsidRPr="008B2C9E">
        <w:rPr>
          <w:rFonts w:ascii="Palatino Linotype" w:eastAsia="Palatino Linotype" w:hAnsi="Palatino Linotype" w:cs="Palatino Linotype"/>
          <w:b/>
          <w:sz w:val="22"/>
          <w:szCs w:val="22"/>
        </w:rPr>
        <w:t>modificar la respuesta</w:t>
      </w:r>
      <w:r w:rsidRPr="008B2C9E">
        <w:rPr>
          <w:rFonts w:ascii="Palatino Linotype" w:eastAsia="Palatino Linotype" w:hAnsi="Palatino Linotype" w:cs="Palatino Linotype"/>
          <w:sz w:val="22"/>
          <w:szCs w:val="22"/>
        </w:rPr>
        <w:t xml:space="preserve"> se actualizó la causal prevista en el artículo 192, fracción III, de la Ley de Transparencia y Acceso a la Información Pública del Estado de México y Municipios, quedándose sin materia dicho medio de impugnación en términos del considerando </w:t>
      </w:r>
      <w:r w:rsidRPr="008B2C9E">
        <w:rPr>
          <w:rFonts w:ascii="Palatino Linotype" w:eastAsia="Palatino Linotype" w:hAnsi="Palatino Linotype" w:cs="Palatino Linotype"/>
          <w:b/>
          <w:sz w:val="22"/>
          <w:szCs w:val="22"/>
        </w:rPr>
        <w:t>Tercero</w:t>
      </w:r>
      <w:r w:rsidRPr="008B2C9E">
        <w:rPr>
          <w:rFonts w:ascii="Palatino Linotype" w:eastAsia="Palatino Linotype" w:hAnsi="Palatino Linotype" w:cs="Palatino Linotype"/>
          <w:i/>
          <w:sz w:val="22"/>
          <w:szCs w:val="22"/>
        </w:rPr>
        <w:t xml:space="preserve"> </w:t>
      </w:r>
      <w:r w:rsidRPr="008B2C9E">
        <w:rPr>
          <w:rFonts w:ascii="Palatino Linotype" w:eastAsia="Palatino Linotype" w:hAnsi="Palatino Linotype" w:cs="Palatino Linotype"/>
          <w:sz w:val="22"/>
          <w:szCs w:val="22"/>
        </w:rPr>
        <w:t>de la presente Resolución.</w:t>
      </w:r>
    </w:p>
    <w:p w14:paraId="184C5455" w14:textId="77777777" w:rsidR="00DE09AB" w:rsidRPr="008B2C9E" w:rsidRDefault="009246D9">
      <w:pPr>
        <w:spacing w:line="360" w:lineRule="auto"/>
        <w:jc w:val="both"/>
        <w:rPr>
          <w:rFonts w:ascii="Palatino Linotype" w:eastAsia="Palatino Linotype" w:hAnsi="Palatino Linotype" w:cs="Palatino Linotype"/>
          <w:b/>
          <w:sz w:val="22"/>
          <w:szCs w:val="22"/>
        </w:rPr>
      </w:pPr>
      <w:r w:rsidRPr="008B2C9E">
        <w:rPr>
          <w:rFonts w:ascii="Palatino Linotype" w:eastAsia="Palatino Linotype" w:hAnsi="Palatino Linotype" w:cs="Palatino Linotype"/>
          <w:b/>
          <w:sz w:val="22"/>
          <w:szCs w:val="22"/>
        </w:rPr>
        <w:t xml:space="preserve">Segundo. Notifíquese </w:t>
      </w:r>
      <w:r w:rsidRPr="008B2C9E">
        <w:rPr>
          <w:rFonts w:ascii="Palatino Linotype" w:eastAsia="Palatino Linotype" w:hAnsi="Palatino Linotype" w:cs="Palatino Linotype"/>
          <w:sz w:val="22"/>
          <w:szCs w:val="22"/>
        </w:rPr>
        <w:t>vía SAIMEX,</w:t>
      </w:r>
      <w:r w:rsidRPr="008B2C9E">
        <w:rPr>
          <w:rFonts w:ascii="Palatino Linotype" w:eastAsia="Palatino Linotype" w:hAnsi="Palatino Linotype" w:cs="Palatino Linotype"/>
          <w:b/>
          <w:sz w:val="22"/>
          <w:szCs w:val="22"/>
        </w:rPr>
        <w:t xml:space="preserve"> </w:t>
      </w:r>
      <w:r w:rsidRPr="008B2C9E">
        <w:rPr>
          <w:rFonts w:ascii="Palatino Linotype" w:eastAsia="Palatino Linotype" w:hAnsi="Palatino Linotype" w:cs="Palatino Linotype"/>
          <w:sz w:val="22"/>
          <w:szCs w:val="22"/>
        </w:rPr>
        <w:t>al Responsable de la Unidad de Transparencia del</w:t>
      </w:r>
      <w:r w:rsidRPr="008B2C9E">
        <w:rPr>
          <w:rFonts w:ascii="Palatino Linotype" w:eastAsia="Palatino Linotype" w:hAnsi="Palatino Linotype" w:cs="Palatino Linotype"/>
          <w:b/>
          <w:sz w:val="22"/>
          <w:szCs w:val="22"/>
        </w:rPr>
        <w:t xml:space="preserve"> Sujeto Obligado </w:t>
      </w:r>
      <w:r w:rsidRPr="008B2C9E">
        <w:rPr>
          <w:rFonts w:ascii="Palatino Linotype" w:eastAsia="Palatino Linotype" w:hAnsi="Palatino Linotype" w:cs="Palatino Linotype"/>
          <w:sz w:val="22"/>
          <w:szCs w:val="22"/>
        </w:rPr>
        <w:t>la presente resolución, para su conocimiento, lo anterior en términos del artículo 189 de la Ley de Transparencia y Acceso a la Información Pública del Estado de México y Municipios.</w:t>
      </w:r>
    </w:p>
    <w:p w14:paraId="434BFAA6"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54DB8DDE"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b/>
          <w:sz w:val="22"/>
          <w:szCs w:val="22"/>
        </w:rPr>
        <w:t xml:space="preserve">Tercero.  Notifíquese </w:t>
      </w:r>
      <w:r w:rsidRPr="008B2C9E">
        <w:rPr>
          <w:rFonts w:ascii="Palatino Linotype" w:eastAsia="Palatino Linotype" w:hAnsi="Palatino Linotype" w:cs="Palatino Linotype"/>
          <w:sz w:val="22"/>
          <w:szCs w:val="22"/>
        </w:rPr>
        <w:t>vía SAIMEX</w:t>
      </w:r>
      <w:r w:rsidRPr="008B2C9E">
        <w:rPr>
          <w:rFonts w:ascii="Palatino Linotype" w:eastAsia="Palatino Linotype" w:hAnsi="Palatino Linotype" w:cs="Palatino Linotype"/>
          <w:b/>
          <w:sz w:val="22"/>
          <w:szCs w:val="22"/>
        </w:rPr>
        <w:t xml:space="preserve">, </w:t>
      </w:r>
      <w:r w:rsidRPr="008B2C9E">
        <w:rPr>
          <w:rFonts w:ascii="Palatino Linotype" w:eastAsia="Palatino Linotype" w:hAnsi="Palatino Linotype" w:cs="Palatino Linotype"/>
          <w:sz w:val="22"/>
          <w:szCs w:val="22"/>
        </w:rPr>
        <w:t xml:space="preserve">la presente resolución a la parte </w:t>
      </w:r>
      <w:r w:rsidRPr="008B2C9E">
        <w:rPr>
          <w:rFonts w:ascii="Palatino Linotype" w:eastAsia="Palatino Linotype" w:hAnsi="Palatino Linotype" w:cs="Palatino Linotype"/>
          <w:b/>
          <w:sz w:val="22"/>
          <w:szCs w:val="22"/>
        </w:rPr>
        <w:t>Recurrente</w:t>
      </w:r>
      <w:r w:rsidRPr="008B2C9E">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5DE5625"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3D9B6A69" w14:textId="77777777" w:rsidR="00DE09AB" w:rsidRPr="008B2C9E" w:rsidRDefault="009246D9">
      <w:pPr>
        <w:spacing w:line="360" w:lineRule="auto"/>
        <w:jc w:val="both"/>
        <w:rPr>
          <w:rFonts w:ascii="Palatino Linotype" w:eastAsia="Palatino Linotype" w:hAnsi="Palatino Linotype" w:cs="Palatino Linotype"/>
          <w:sz w:val="22"/>
          <w:szCs w:val="22"/>
        </w:rPr>
      </w:pPr>
      <w:r w:rsidRPr="008B2C9E">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 </w:t>
      </w:r>
    </w:p>
    <w:p w14:paraId="0E4E14FD" w14:textId="77777777" w:rsidR="00DE09AB" w:rsidRPr="008B2C9E" w:rsidRDefault="00DE09AB">
      <w:pPr>
        <w:rPr>
          <w:rFonts w:ascii="Palatino Linotype" w:eastAsia="Palatino Linotype" w:hAnsi="Palatino Linotype" w:cs="Palatino Linotype"/>
          <w:sz w:val="22"/>
          <w:szCs w:val="22"/>
        </w:rPr>
      </w:pPr>
      <w:bookmarkStart w:id="9" w:name="_heading=h.17dp8vu" w:colFirst="0" w:colLast="0"/>
      <w:bookmarkEnd w:id="9"/>
    </w:p>
    <w:p w14:paraId="6487F564" w14:textId="77777777" w:rsidR="00DE09AB" w:rsidRPr="008B2C9E" w:rsidRDefault="00DE09AB">
      <w:pPr>
        <w:rPr>
          <w:rFonts w:ascii="Palatino Linotype" w:eastAsia="Palatino Linotype" w:hAnsi="Palatino Linotype" w:cs="Palatino Linotype"/>
          <w:sz w:val="22"/>
          <w:szCs w:val="22"/>
        </w:rPr>
      </w:pPr>
    </w:p>
    <w:p w14:paraId="4EDDE21B" w14:textId="77777777" w:rsidR="00DE09AB" w:rsidRPr="008B2C9E" w:rsidRDefault="00DE09AB">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31380B6A"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4E1AA0AC"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6E92C50B" w14:textId="77777777" w:rsidR="00DE09AB" w:rsidRPr="008B2C9E" w:rsidRDefault="00DE09AB">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0F9E19AE"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3F4BE43B"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5D7F71DD"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7D402198"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2055BD28"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1446619B"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6B1B2204"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0AF4E1D3"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6F88248E"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54EF51AC"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7C1D1783"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031BE93D"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60CF8B52"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1520B18B"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2247E96E"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3BD2E2D3"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24548588"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599373D1"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08CF08B9"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098E54FC" w14:textId="77777777" w:rsidR="00DE09AB" w:rsidRPr="008B2C9E" w:rsidRDefault="00DE09AB">
      <w:pPr>
        <w:spacing w:line="360" w:lineRule="auto"/>
        <w:jc w:val="both"/>
        <w:rPr>
          <w:rFonts w:ascii="Palatino Linotype" w:eastAsia="Palatino Linotype" w:hAnsi="Palatino Linotype" w:cs="Palatino Linotype"/>
          <w:sz w:val="22"/>
          <w:szCs w:val="22"/>
        </w:rPr>
      </w:pPr>
    </w:p>
    <w:p w14:paraId="345F0EBB" w14:textId="77777777" w:rsidR="00DE09AB" w:rsidRPr="008B2C9E" w:rsidRDefault="00DE09AB">
      <w:pPr>
        <w:rPr>
          <w:sz w:val="22"/>
          <w:szCs w:val="22"/>
        </w:rPr>
      </w:pPr>
      <w:bookmarkStart w:id="12" w:name="_heading=h.4d34og8" w:colFirst="0" w:colLast="0"/>
      <w:bookmarkEnd w:id="12"/>
    </w:p>
    <w:sectPr w:rsidR="00DE09AB" w:rsidRPr="008B2C9E">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E832" w14:textId="77777777" w:rsidR="00973A51" w:rsidRDefault="00973A51">
      <w:r>
        <w:separator/>
      </w:r>
    </w:p>
  </w:endnote>
  <w:endnote w:type="continuationSeparator" w:id="0">
    <w:p w14:paraId="72817B69" w14:textId="77777777" w:rsidR="00973A51" w:rsidRDefault="0097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F73F" w14:textId="77777777" w:rsidR="00DE09AB" w:rsidRDefault="009246D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C2B1F">
      <w:rPr>
        <w:rFonts w:ascii="Palatino Linotype" w:eastAsia="Palatino Linotype" w:hAnsi="Palatino Linotype" w:cs="Palatino Linotype"/>
        <w:b/>
        <w:noProof/>
        <w:color w:val="000000"/>
        <w:sz w:val="20"/>
        <w:szCs w:val="20"/>
      </w:rPr>
      <w:t>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C2B1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50151383" w14:textId="77777777" w:rsidR="00DE09AB" w:rsidRDefault="00DE09A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A9A7" w14:textId="77777777" w:rsidR="00DE09AB" w:rsidRDefault="009246D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C2B1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C2B1F">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p>
  <w:p w14:paraId="07A42F2F" w14:textId="77777777" w:rsidR="00DE09AB" w:rsidRDefault="00DE09A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6308" w14:textId="77777777" w:rsidR="00973A51" w:rsidRDefault="00973A51">
      <w:r>
        <w:separator/>
      </w:r>
    </w:p>
  </w:footnote>
  <w:footnote w:type="continuationSeparator" w:id="0">
    <w:p w14:paraId="6C4282B7" w14:textId="77777777" w:rsidR="00973A51" w:rsidRDefault="0097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01EA" w14:textId="77777777" w:rsidR="00DE09AB" w:rsidRDefault="009246D9">
    <w:pPr>
      <w:rPr>
        <w:rFonts w:ascii="Cambria" w:eastAsia="Cambria" w:hAnsi="Cambria" w:cs="Cambria"/>
        <w:color w:val="000000"/>
      </w:rPr>
    </w:pPr>
    <w:r>
      <w:rPr>
        <w:noProof/>
      </w:rPr>
      <w:drawing>
        <wp:anchor distT="0" distB="0" distL="0" distR="0" simplePos="0" relativeHeight="251658240" behindDoc="1" locked="0" layoutInCell="1" hidden="0" allowOverlap="1" wp14:anchorId="5E00CAB7" wp14:editId="5F6DA7DE">
          <wp:simplePos x="0" y="0"/>
          <wp:positionH relativeFrom="column">
            <wp:posOffset>-1080110</wp:posOffset>
          </wp:positionH>
          <wp:positionV relativeFrom="paragraph">
            <wp:posOffset>-488285</wp:posOffset>
          </wp:positionV>
          <wp:extent cx="7809865" cy="10165715"/>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7087" w:type="dxa"/>
      <w:tblInd w:w="3261" w:type="dxa"/>
      <w:tblLayout w:type="fixed"/>
      <w:tblLook w:val="0400" w:firstRow="0" w:lastRow="0" w:firstColumn="0" w:lastColumn="0" w:noHBand="0" w:noVBand="1"/>
    </w:tblPr>
    <w:tblGrid>
      <w:gridCol w:w="2489"/>
      <w:gridCol w:w="4598"/>
    </w:tblGrid>
    <w:tr w:rsidR="00DE09AB" w14:paraId="168D27BE" w14:textId="77777777">
      <w:tc>
        <w:tcPr>
          <w:tcW w:w="2489" w:type="dxa"/>
          <w:shd w:val="clear" w:color="auto" w:fill="auto"/>
        </w:tcPr>
        <w:p w14:paraId="3CA04E5E" w14:textId="77777777" w:rsidR="00DE09AB" w:rsidRDefault="009246D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CEB3640" w14:textId="77777777" w:rsidR="00DE09AB" w:rsidRDefault="009246D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04089/INFOEM/IP/RR/2024</w:t>
          </w:r>
        </w:p>
      </w:tc>
    </w:tr>
    <w:tr w:rsidR="00DE09AB" w14:paraId="3BC091C3" w14:textId="77777777">
      <w:trPr>
        <w:trHeight w:val="228"/>
      </w:trPr>
      <w:tc>
        <w:tcPr>
          <w:tcW w:w="2489" w:type="dxa"/>
          <w:shd w:val="clear" w:color="auto" w:fill="auto"/>
          <w:vAlign w:val="center"/>
        </w:tcPr>
        <w:p w14:paraId="403A6C7B" w14:textId="77777777" w:rsidR="00DE09AB" w:rsidRDefault="009246D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1C6076F7" w14:textId="77777777" w:rsidR="00DE09AB" w:rsidRDefault="009246D9">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1"/>
              <w:szCs w:val="21"/>
            </w:rPr>
            <w:t>Servicios Educativos Integrados al Estado de México</w:t>
          </w:r>
        </w:p>
      </w:tc>
    </w:tr>
    <w:tr w:rsidR="00DE09AB" w14:paraId="547A244F" w14:textId="77777777">
      <w:tc>
        <w:tcPr>
          <w:tcW w:w="2489" w:type="dxa"/>
          <w:shd w:val="clear" w:color="auto" w:fill="auto"/>
          <w:vAlign w:val="center"/>
        </w:tcPr>
        <w:p w14:paraId="65A4A9DF" w14:textId="77777777" w:rsidR="00DE09AB" w:rsidRDefault="009246D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7915CD83" w14:textId="77777777" w:rsidR="00DE09AB" w:rsidRDefault="009246D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CCFBF24" w14:textId="77777777" w:rsidR="00DE09AB" w:rsidRDefault="009246D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59AA" w14:textId="77777777" w:rsidR="00DE09AB" w:rsidRDefault="009246D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CCDE43E" wp14:editId="51B9C3E9">
          <wp:simplePos x="0" y="0"/>
          <wp:positionH relativeFrom="column">
            <wp:posOffset>-1079488</wp:posOffset>
          </wp:positionH>
          <wp:positionV relativeFrom="paragraph">
            <wp:posOffset>-328917</wp:posOffset>
          </wp:positionV>
          <wp:extent cx="7809865" cy="10165715"/>
          <wp:effectExtent l="0" t="0" r="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6945" w:type="dxa"/>
      <w:tblInd w:w="3261" w:type="dxa"/>
      <w:tblLayout w:type="fixed"/>
      <w:tblLook w:val="0400" w:firstRow="0" w:lastRow="0" w:firstColumn="0" w:lastColumn="0" w:noHBand="0" w:noVBand="1"/>
    </w:tblPr>
    <w:tblGrid>
      <w:gridCol w:w="2551"/>
      <w:gridCol w:w="4394"/>
    </w:tblGrid>
    <w:tr w:rsidR="00DE09AB" w14:paraId="1F93C85B" w14:textId="77777777">
      <w:tc>
        <w:tcPr>
          <w:tcW w:w="2551" w:type="dxa"/>
          <w:shd w:val="clear" w:color="auto" w:fill="auto"/>
          <w:vAlign w:val="center"/>
        </w:tcPr>
        <w:p w14:paraId="107DB770" w14:textId="77777777" w:rsidR="00DE09AB" w:rsidRDefault="009246D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4394" w:type="dxa"/>
          <w:shd w:val="clear" w:color="auto" w:fill="auto"/>
          <w:vAlign w:val="center"/>
        </w:tcPr>
        <w:p w14:paraId="41F2EDA6" w14:textId="77777777" w:rsidR="00DE09AB" w:rsidRDefault="009246D9">
          <w:pPr>
            <w:tabs>
              <w:tab w:val="left" w:pos="3153"/>
            </w:tabs>
            <w:ind w:left="-45"/>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04089/INFOEM/IP/RR/2024</w:t>
          </w:r>
        </w:p>
      </w:tc>
    </w:tr>
    <w:tr w:rsidR="00DE09AB" w14:paraId="59972620" w14:textId="77777777">
      <w:trPr>
        <w:trHeight w:val="130"/>
      </w:trPr>
      <w:tc>
        <w:tcPr>
          <w:tcW w:w="2551" w:type="dxa"/>
          <w:shd w:val="clear" w:color="auto" w:fill="auto"/>
          <w:vAlign w:val="center"/>
        </w:tcPr>
        <w:p w14:paraId="037A16BD" w14:textId="77777777" w:rsidR="00DE09AB" w:rsidRDefault="009246D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4394" w:type="dxa"/>
          <w:shd w:val="clear" w:color="auto" w:fill="auto"/>
          <w:vAlign w:val="center"/>
        </w:tcPr>
        <w:p w14:paraId="7DC715AA" w14:textId="59F5D2C6" w:rsidR="00DE09AB" w:rsidRDefault="009A206B">
          <w:pPr>
            <w:ind w:left="-45" w:right="1444"/>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XXXXXXXXXX XX XXXXXXXXXXXXX XX XXXXXXXXXXXXX </w:t>
          </w:r>
        </w:p>
      </w:tc>
    </w:tr>
    <w:tr w:rsidR="00DE09AB" w14:paraId="4F5DA09E" w14:textId="77777777">
      <w:trPr>
        <w:trHeight w:val="228"/>
      </w:trPr>
      <w:tc>
        <w:tcPr>
          <w:tcW w:w="2551" w:type="dxa"/>
          <w:shd w:val="clear" w:color="auto" w:fill="auto"/>
          <w:vAlign w:val="center"/>
        </w:tcPr>
        <w:p w14:paraId="169E6DC6" w14:textId="77777777" w:rsidR="00DE09AB" w:rsidRDefault="009246D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4394" w:type="dxa"/>
          <w:shd w:val="clear" w:color="auto" w:fill="auto"/>
          <w:vAlign w:val="center"/>
        </w:tcPr>
        <w:p w14:paraId="56E5F7BB" w14:textId="77777777" w:rsidR="00DE09AB" w:rsidRDefault="009246D9">
          <w:pPr>
            <w:ind w:left="-45" w:right="1586"/>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Servicios Educativos Integrados al Estado de México</w:t>
          </w:r>
        </w:p>
      </w:tc>
    </w:tr>
    <w:tr w:rsidR="00DE09AB" w14:paraId="5E5E6148" w14:textId="77777777">
      <w:tc>
        <w:tcPr>
          <w:tcW w:w="2551" w:type="dxa"/>
          <w:shd w:val="clear" w:color="auto" w:fill="auto"/>
          <w:vAlign w:val="center"/>
        </w:tcPr>
        <w:p w14:paraId="55E7A583" w14:textId="77777777" w:rsidR="00DE09AB" w:rsidRDefault="009246D9">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4394" w:type="dxa"/>
          <w:shd w:val="clear" w:color="auto" w:fill="auto"/>
          <w:vAlign w:val="center"/>
        </w:tcPr>
        <w:p w14:paraId="32C583CF" w14:textId="77777777" w:rsidR="00DE09AB" w:rsidRDefault="009246D9">
          <w:pPr>
            <w:ind w:left="-45"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5C6F320" w14:textId="77777777" w:rsidR="00DE09AB" w:rsidRDefault="00DE09AB">
    <w:pPr>
      <w:pBdr>
        <w:top w:val="nil"/>
        <w:left w:val="nil"/>
        <w:bottom w:val="nil"/>
        <w:right w:val="nil"/>
        <w:between w:val="nil"/>
      </w:pBdr>
      <w:tabs>
        <w:tab w:val="center" w:pos="4252"/>
        <w:tab w:val="right" w:pos="8504"/>
      </w:tabs>
      <w:rPr>
        <w:rFonts w:ascii="Cambria" w:eastAsia="Cambria" w:hAnsi="Cambria" w:cs="Cambria"/>
        <w:color w:val="000000"/>
      </w:rPr>
    </w:pPr>
  </w:p>
  <w:p w14:paraId="1C6A0904" w14:textId="77777777" w:rsidR="00DE09AB" w:rsidRDefault="00DE0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648B"/>
    <w:multiLevelType w:val="multilevel"/>
    <w:tmpl w:val="CE04E97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BF4990"/>
    <w:multiLevelType w:val="multilevel"/>
    <w:tmpl w:val="D9BA5B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39C092F"/>
    <w:multiLevelType w:val="multilevel"/>
    <w:tmpl w:val="E5AEF24A"/>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C4D5B62"/>
    <w:multiLevelType w:val="multilevel"/>
    <w:tmpl w:val="F67E0C3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3E658D"/>
    <w:multiLevelType w:val="multilevel"/>
    <w:tmpl w:val="54C8F1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4145020"/>
    <w:multiLevelType w:val="multilevel"/>
    <w:tmpl w:val="2A882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6751433"/>
    <w:multiLevelType w:val="multilevel"/>
    <w:tmpl w:val="166EB8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1AC5AF5"/>
    <w:multiLevelType w:val="multilevel"/>
    <w:tmpl w:val="3EFA70E8"/>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DB2002"/>
    <w:multiLevelType w:val="multilevel"/>
    <w:tmpl w:val="37C26B08"/>
    <w:lvl w:ilvl="0">
      <w:start w:val="17"/>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1EE1691"/>
    <w:multiLevelType w:val="multilevel"/>
    <w:tmpl w:val="B6E27D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4010DDF"/>
    <w:multiLevelType w:val="multilevel"/>
    <w:tmpl w:val="88FCA3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3"/>
  </w:num>
  <w:num w:numId="3">
    <w:abstractNumId w:val="7"/>
  </w:num>
  <w:num w:numId="4">
    <w:abstractNumId w:val="10"/>
  </w:num>
  <w:num w:numId="5">
    <w:abstractNumId w:val="1"/>
  </w:num>
  <w:num w:numId="6">
    <w:abstractNumId w:val="2"/>
  </w:num>
  <w:num w:numId="7">
    <w:abstractNumId w:val="4"/>
  </w:num>
  <w:num w:numId="8">
    <w:abstractNumId w:val="8"/>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AB"/>
    <w:rsid w:val="008B2C9E"/>
    <w:rsid w:val="009246D9"/>
    <w:rsid w:val="0093314E"/>
    <w:rsid w:val="00973A51"/>
    <w:rsid w:val="009A206B"/>
    <w:rsid w:val="00CE127E"/>
    <w:rsid w:val="00D92897"/>
    <w:rsid w:val="00DE09AB"/>
    <w:rsid w:val="00FC2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AB6D"/>
  <w15:docId w15:val="{88035820-805E-4BB7-A2CE-4B551398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C0"/>
  </w:style>
  <w:style w:type="paragraph" w:styleId="Ttulo1">
    <w:name w:val="heading 1"/>
    <w:basedOn w:val="Normal"/>
    <w:next w:val="Normal"/>
    <w:link w:val="Ttulo1Car"/>
    <w:uiPriority w:val="9"/>
    <w:qFormat/>
    <w:rsid w:val="006443C0"/>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link w:val="Ttulo2Car"/>
    <w:uiPriority w:val="9"/>
    <w:semiHidden/>
    <w:unhideWhenUsed/>
    <w:qFormat/>
    <w:rsid w:val="006443C0"/>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link w:val="Ttulo3Car"/>
    <w:uiPriority w:val="9"/>
    <w:semiHidden/>
    <w:unhideWhenUsed/>
    <w:qFormat/>
    <w:rsid w:val="006443C0"/>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link w:val="Ttulo4Car"/>
    <w:uiPriority w:val="9"/>
    <w:semiHidden/>
    <w:unhideWhenUsed/>
    <w:qFormat/>
    <w:rsid w:val="006443C0"/>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link w:val="Ttulo5Car"/>
    <w:uiPriority w:val="9"/>
    <w:semiHidden/>
    <w:unhideWhenUsed/>
    <w:qFormat/>
    <w:rsid w:val="006443C0"/>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link w:val="Ttulo6Car"/>
    <w:uiPriority w:val="9"/>
    <w:semiHidden/>
    <w:unhideWhenUsed/>
    <w:qFormat/>
    <w:rsid w:val="006443C0"/>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443C0"/>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443C0"/>
    <w:rPr>
      <w:rFonts w:ascii="Calibri" w:eastAsia="Calibri" w:hAnsi="Calibri" w:cs="Calibri"/>
      <w:color w:val="366091"/>
      <w:sz w:val="32"/>
      <w:szCs w:val="32"/>
      <w:lang w:val="es-ES" w:eastAsia="es-MX"/>
    </w:rPr>
  </w:style>
  <w:style w:type="character" w:customStyle="1" w:styleId="Ttulo2Car">
    <w:name w:val="Título 2 Car"/>
    <w:basedOn w:val="Fuentedeprrafopredeter"/>
    <w:link w:val="Ttulo2"/>
    <w:uiPriority w:val="9"/>
    <w:semiHidden/>
    <w:rsid w:val="006443C0"/>
    <w:rPr>
      <w:rFonts w:ascii="Calibri" w:eastAsia="Calibri" w:hAnsi="Calibri" w:cs="Calibri"/>
      <w:color w:val="366091"/>
      <w:sz w:val="26"/>
      <w:szCs w:val="26"/>
      <w:lang w:val="es-ES" w:eastAsia="es-MX"/>
    </w:rPr>
  </w:style>
  <w:style w:type="character" w:customStyle="1" w:styleId="Ttulo3Car">
    <w:name w:val="Título 3 Car"/>
    <w:basedOn w:val="Fuentedeprrafopredeter"/>
    <w:link w:val="Ttulo3"/>
    <w:uiPriority w:val="9"/>
    <w:semiHidden/>
    <w:rsid w:val="006443C0"/>
    <w:rPr>
      <w:rFonts w:ascii="Calibri" w:eastAsia="Calibri" w:hAnsi="Calibri" w:cs="Calibri"/>
      <w:b/>
      <w:sz w:val="26"/>
      <w:szCs w:val="26"/>
      <w:lang w:val="es-ES" w:eastAsia="es-MX"/>
    </w:rPr>
  </w:style>
  <w:style w:type="character" w:customStyle="1" w:styleId="Ttulo4Car">
    <w:name w:val="Título 4 Car"/>
    <w:basedOn w:val="Fuentedeprrafopredeter"/>
    <w:link w:val="Ttulo4"/>
    <w:uiPriority w:val="9"/>
    <w:semiHidden/>
    <w:rsid w:val="006443C0"/>
    <w:rPr>
      <w:rFonts w:ascii="Cambria" w:eastAsia="Cambria" w:hAnsi="Cambria" w:cs="Cambria"/>
      <w:b/>
      <w:sz w:val="28"/>
      <w:szCs w:val="28"/>
      <w:lang w:val="es-ES" w:eastAsia="es-MX"/>
    </w:rPr>
  </w:style>
  <w:style w:type="character" w:customStyle="1" w:styleId="Ttulo5Car">
    <w:name w:val="Título 5 Car"/>
    <w:basedOn w:val="Fuentedeprrafopredeter"/>
    <w:link w:val="Ttulo5"/>
    <w:uiPriority w:val="9"/>
    <w:semiHidden/>
    <w:rsid w:val="006443C0"/>
    <w:rPr>
      <w:rFonts w:ascii="Cambria" w:eastAsia="Cambria" w:hAnsi="Cambria" w:cs="Cambria"/>
      <w:b/>
      <w:i/>
      <w:sz w:val="26"/>
      <w:szCs w:val="26"/>
      <w:lang w:val="es-ES" w:eastAsia="es-MX"/>
    </w:rPr>
  </w:style>
  <w:style w:type="character" w:customStyle="1" w:styleId="Ttulo6Car">
    <w:name w:val="Título 6 Car"/>
    <w:basedOn w:val="Fuentedeprrafopredeter"/>
    <w:link w:val="Ttulo6"/>
    <w:uiPriority w:val="9"/>
    <w:semiHidden/>
    <w:rsid w:val="006443C0"/>
    <w:rPr>
      <w:rFonts w:ascii="Times New Roman" w:eastAsia="Times New Roman" w:hAnsi="Times New Roman" w:cs="Times New Roman"/>
      <w:b/>
      <w:lang w:val="es-ES" w:eastAsia="es-MX"/>
    </w:rPr>
  </w:style>
  <w:style w:type="character" w:customStyle="1" w:styleId="TtuloCar">
    <w:name w:val="Título Car"/>
    <w:basedOn w:val="Fuentedeprrafopredeter"/>
    <w:link w:val="Ttulo"/>
    <w:uiPriority w:val="10"/>
    <w:rsid w:val="006443C0"/>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6443C0"/>
    <w:rPr>
      <w:rFonts w:ascii="Georgia" w:eastAsia="Georgia" w:hAnsi="Georgia" w:cs="Georgia"/>
      <w:i/>
      <w:color w:val="666666"/>
      <w:sz w:val="48"/>
      <w:szCs w:val="48"/>
      <w:lang w:eastAsia="es-MX"/>
    </w:rPr>
  </w:style>
  <w:style w:type="paragraph" w:styleId="Encabezado">
    <w:name w:val="header"/>
    <w:basedOn w:val="Normal"/>
    <w:link w:val="EncabezadoCar"/>
    <w:uiPriority w:val="99"/>
    <w:unhideWhenUsed/>
    <w:rsid w:val="006443C0"/>
    <w:pPr>
      <w:tabs>
        <w:tab w:val="center" w:pos="4419"/>
        <w:tab w:val="right" w:pos="8838"/>
      </w:tabs>
    </w:pPr>
    <w:rPr>
      <w:lang w:val="es-ES"/>
    </w:rPr>
  </w:style>
  <w:style w:type="character" w:customStyle="1" w:styleId="EncabezadoCar">
    <w:name w:val="Encabezado Car"/>
    <w:basedOn w:val="Fuentedeprrafopredeter"/>
    <w:link w:val="Encabezado"/>
    <w:uiPriority w:val="99"/>
    <w:rsid w:val="006443C0"/>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6443C0"/>
    <w:pPr>
      <w:tabs>
        <w:tab w:val="center" w:pos="4419"/>
        <w:tab w:val="right" w:pos="8838"/>
      </w:tabs>
    </w:pPr>
    <w:rPr>
      <w:lang w:val="es-ES"/>
    </w:rPr>
  </w:style>
  <w:style w:type="character" w:customStyle="1" w:styleId="PiedepginaCar">
    <w:name w:val="Pie de página Car"/>
    <w:basedOn w:val="Fuentedeprrafopredeter"/>
    <w:link w:val="Piedepgina"/>
    <w:uiPriority w:val="99"/>
    <w:rsid w:val="006443C0"/>
    <w:rPr>
      <w:rFonts w:ascii="Times New Roman" w:eastAsia="Times New Roman" w:hAnsi="Times New Roman" w:cs="Times New Roman"/>
      <w:sz w:val="24"/>
      <w:szCs w:val="24"/>
      <w:lang w:val="es-ES"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443C0"/>
    <w:pPr>
      <w:ind w:left="720"/>
      <w:contextualSpacing/>
    </w:pPr>
    <w:rPr>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443C0"/>
    <w:rPr>
      <w:rFonts w:ascii="Times New Roman" w:eastAsia="Times New Roman" w:hAnsi="Times New Roman" w:cs="Times New Roman"/>
      <w:sz w:val="24"/>
      <w:szCs w:val="24"/>
      <w:lang w:val="es-ES" w:eastAsia="es-MX"/>
    </w:rPr>
  </w:style>
  <w:style w:type="paragraph" w:styleId="NormalWeb">
    <w:name w:val="Normal (Web)"/>
    <w:basedOn w:val="Normal"/>
    <w:uiPriority w:val="99"/>
    <w:unhideWhenUsed/>
    <w:rsid w:val="006443C0"/>
    <w:pPr>
      <w:spacing w:before="100" w:beforeAutospacing="1" w:after="100" w:afterAutospacing="1"/>
    </w:pPr>
    <w:rPr>
      <w:lang w:val="es-ES"/>
    </w:rPr>
  </w:style>
  <w:style w:type="character" w:customStyle="1" w:styleId="apple-tab-span">
    <w:name w:val="apple-tab-span"/>
    <w:basedOn w:val="Fuentedeprrafopredeter"/>
    <w:rsid w:val="006443C0"/>
  </w:style>
  <w:style w:type="character" w:styleId="Hipervnculo">
    <w:name w:val="Hyperlink"/>
    <w:basedOn w:val="Fuentedeprrafopredeter"/>
    <w:uiPriority w:val="99"/>
    <w:unhideWhenUsed/>
    <w:rsid w:val="006443C0"/>
    <w:rPr>
      <w:color w:val="0563C1" w:themeColor="hyperlink"/>
      <w:u w:val="single"/>
    </w:rPr>
  </w:style>
  <w:style w:type="paragraph" w:styleId="Textonotapie">
    <w:name w:val="footnote text"/>
    <w:basedOn w:val="Normal"/>
    <w:link w:val="TextonotapieCar"/>
    <w:uiPriority w:val="99"/>
    <w:semiHidden/>
    <w:unhideWhenUsed/>
    <w:rsid w:val="006443C0"/>
    <w:rPr>
      <w:sz w:val="20"/>
      <w:szCs w:val="20"/>
    </w:rPr>
  </w:style>
  <w:style w:type="character" w:customStyle="1" w:styleId="TextonotapieCar">
    <w:name w:val="Texto nota pie Car"/>
    <w:basedOn w:val="Fuentedeprrafopredeter"/>
    <w:link w:val="Textonotapie"/>
    <w:uiPriority w:val="99"/>
    <w:semiHidden/>
    <w:rsid w:val="006443C0"/>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6443C0"/>
    <w:rPr>
      <w:vertAlign w:val="superscript"/>
    </w:rPr>
  </w:style>
  <w:style w:type="paragraph" w:styleId="Listaconvietas3">
    <w:name w:val="List Bullet 3"/>
    <w:basedOn w:val="Normal"/>
    <w:uiPriority w:val="99"/>
    <w:unhideWhenUsed/>
    <w:rsid w:val="006443C0"/>
    <w:pPr>
      <w:numPr>
        <w:numId w:val="11"/>
      </w:numPr>
      <w:contextualSpacing/>
    </w:pPr>
    <w:rPr>
      <w:lang w:val="es-ES"/>
    </w:rPr>
  </w:style>
  <w:style w:type="table" w:customStyle="1" w:styleId="Tablaconcuadrcula1">
    <w:name w:val="Tabla con cuadrícula1"/>
    <w:basedOn w:val="Tablanormal"/>
    <w:next w:val="Tablaconcuadrcula"/>
    <w:uiPriority w:val="59"/>
    <w:rsid w:val="006443C0"/>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4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9SwIrQ5wdBsKt5rH38pIgIkCg==">CgMxLjAyCWguMWZvYjl0ZTIIaC5namRneHMyCWguM2R5NnZrbTIJaC4zMGowemxsMgloLjJzOGV5bzEyCGgudHlqY3d0MgloLjN6bnlzaDcyCWguMXk4MTB0dzIJaC4yZXQ5MnAwMgloLjE3ZHA4dnUyCWguM3JkY3JqbjIJaC4xdDNoNXNmMgloLjRkMzRvZzg4AHIhMUplUjV4UU1rbDRWUExHSVFSODNUUDJBZFV0elBYM0Vr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6464</Words>
  <Characters>35557</Characters>
  <Application>Microsoft Office Word</Application>
  <DocSecurity>0</DocSecurity>
  <Lines>296</Lines>
  <Paragraphs>83</Paragraphs>
  <ScaleCrop>false</ScaleCrop>
  <Company>HP Inc.</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INFOEM-411</dc:creator>
  <cp:lastModifiedBy>Maricela Villagómez Martínez</cp:lastModifiedBy>
  <cp:revision>2</cp:revision>
  <cp:lastPrinted>2024-09-06T05:01:00Z</cp:lastPrinted>
  <dcterms:created xsi:type="dcterms:W3CDTF">2024-09-19T20:54:00Z</dcterms:created>
  <dcterms:modified xsi:type="dcterms:W3CDTF">2024-09-19T20:54:00Z</dcterms:modified>
</cp:coreProperties>
</file>