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A61AFD4"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Resolución del Pleno del Instituto de Transparencia, Acceso a la Información Pública y Protección de Datos Personales del Estado de México</w:t>
      </w:r>
      <w:r w:rsidR="00FD2A3F" w:rsidRPr="00667255">
        <w:rPr>
          <w:rFonts w:eastAsia="Palatino Linotype" w:cs="Palatino Linotype"/>
          <w:color w:val="000000"/>
          <w:szCs w:val="24"/>
        </w:rPr>
        <w:t xml:space="preserve"> </w:t>
      </w:r>
      <w:r w:rsidRPr="00667255">
        <w:rPr>
          <w:rFonts w:eastAsia="Palatino Linotype" w:cs="Palatino Linotype"/>
          <w:color w:val="000000"/>
          <w:szCs w:val="24"/>
        </w:rPr>
        <w:t xml:space="preserve">y Municipios, con domicilio en Metepec, Estado de </w:t>
      </w:r>
      <w:r w:rsidR="008B2951" w:rsidRPr="00667255">
        <w:rPr>
          <w:rFonts w:eastAsia="Palatino Linotype" w:cs="Palatino Linotype"/>
          <w:color w:val="000000"/>
          <w:szCs w:val="24"/>
        </w:rPr>
        <w:t xml:space="preserve">México, </w:t>
      </w:r>
      <w:r w:rsidR="000D2E93" w:rsidRPr="00667255">
        <w:rPr>
          <w:rFonts w:eastAsia="Palatino Linotype" w:cs="Palatino Linotype"/>
          <w:color w:val="000000"/>
          <w:szCs w:val="24"/>
        </w:rPr>
        <w:t>a</w:t>
      </w:r>
      <w:r w:rsidR="0011108B" w:rsidRPr="00667255">
        <w:rPr>
          <w:rFonts w:eastAsia="Palatino Linotype" w:cs="Palatino Linotype"/>
          <w:color w:val="000000"/>
          <w:szCs w:val="24"/>
        </w:rPr>
        <w:t xml:space="preserve"> </w:t>
      </w:r>
      <w:r w:rsidR="00177DFD" w:rsidRPr="00667255">
        <w:rPr>
          <w:rFonts w:eastAsia="Palatino Linotype" w:cs="Palatino Linotype"/>
          <w:color w:val="000000"/>
          <w:szCs w:val="24"/>
        </w:rPr>
        <w:t>nueve</w:t>
      </w:r>
      <w:r w:rsidR="00691292" w:rsidRPr="00667255">
        <w:rPr>
          <w:rFonts w:eastAsia="Palatino Linotype" w:cs="Palatino Linotype"/>
          <w:color w:val="000000"/>
          <w:szCs w:val="24"/>
        </w:rPr>
        <w:t xml:space="preserve"> </w:t>
      </w:r>
      <w:r w:rsidR="005A6AD3" w:rsidRPr="00667255">
        <w:rPr>
          <w:rFonts w:eastAsia="Palatino Linotype" w:cs="Palatino Linotype"/>
          <w:color w:val="000000"/>
          <w:szCs w:val="24"/>
        </w:rPr>
        <w:t>de octubre</w:t>
      </w:r>
      <w:r w:rsidR="0011108B" w:rsidRPr="00667255">
        <w:rPr>
          <w:rFonts w:eastAsia="Palatino Linotype" w:cs="Palatino Linotype"/>
          <w:color w:val="000000"/>
          <w:szCs w:val="24"/>
        </w:rPr>
        <w:t xml:space="preserve"> de dos mil veinticuatro.</w:t>
      </w:r>
    </w:p>
    <w:p w14:paraId="60399B74" w14:textId="77777777"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FFB7835" w:rsidR="00A970D5" w:rsidRPr="00667255" w:rsidRDefault="70652167" w:rsidP="70652167">
      <w:pPr>
        <w:pBdr>
          <w:top w:val="nil"/>
          <w:left w:val="nil"/>
          <w:bottom w:val="nil"/>
          <w:right w:val="nil"/>
          <w:between w:val="nil"/>
        </w:pBdr>
        <w:contextualSpacing/>
        <w:rPr>
          <w:rFonts w:eastAsia="Palatino Linotype" w:cs="Palatino Linotype"/>
          <w:b/>
          <w:bCs/>
          <w:color w:val="000000"/>
          <w:lang w:val="es-ES"/>
        </w:rPr>
      </w:pPr>
      <w:r w:rsidRPr="00667255">
        <w:rPr>
          <w:rFonts w:eastAsia="Palatino Linotype" w:cs="Palatino Linotype"/>
          <w:b/>
          <w:bCs/>
          <w:color w:val="000000" w:themeColor="text1"/>
          <w:lang w:val="es-ES"/>
        </w:rPr>
        <w:t>VISTO</w:t>
      </w:r>
      <w:r w:rsidRPr="00667255">
        <w:rPr>
          <w:rFonts w:eastAsia="Palatino Linotype" w:cs="Palatino Linotype"/>
          <w:color w:val="000000" w:themeColor="text1"/>
          <w:lang w:val="es-ES"/>
        </w:rPr>
        <w:t xml:space="preserve"> el expediente electrónico formado con motivo del recurso de revisión número </w:t>
      </w:r>
      <w:r w:rsidR="00171299" w:rsidRPr="00667255">
        <w:rPr>
          <w:rFonts w:eastAsia="Palatino Linotype" w:cs="Palatino Linotype"/>
          <w:b/>
          <w:bCs/>
          <w:color w:val="000000" w:themeColor="text1"/>
          <w:lang w:val="es-ES"/>
        </w:rPr>
        <w:t>0</w:t>
      </w:r>
      <w:r w:rsidR="00C178A2" w:rsidRPr="00667255">
        <w:rPr>
          <w:rFonts w:eastAsia="Palatino Linotype" w:cs="Palatino Linotype"/>
          <w:b/>
          <w:bCs/>
          <w:color w:val="000000" w:themeColor="text1"/>
          <w:lang w:val="es-ES"/>
        </w:rPr>
        <w:t>4865</w:t>
      </w:r>
      <w:r w:rsidR="00171299" w:rsidRPr="00667255">
        <w:rPr>
          <w:rFonts w:eastAsia="Palatino Linotype" w:cs="Palatino Linotype"/>
          <w:b/>
          <w:bCs/>
          <w:color w:val="000000" w:themeColor="text1"/>
          <w:lang w:val="es-ES"/>
        </w:rPr>
        <w:t>/INFOEM/IP/RR/2024</w:t>
      </w:r>
      <w:r w:rsidRPr="00667255">
        <w:rPr>
          <w:rFonts w:eastAsia="Palatino Linotype" w:cs="Palatino Linotype"/>
          <w:color w:val="000000" w:themeColor="text1"/>
          <w:lang w:val="es-ES"/>
        </w:rPr>
        <w:t>, interpuesto por</w:t>
      </w:r>
      <w:r w:rsidR="00C178A2" w:rsidRPr="00667255">
        <w:rPr>
          <w:rFonts w:eastAsia="Palatino Linotype" w:cs="Palatino Linotype"/>
          <w:b/>
          <w:bCs/>
          <w:color w:val="000000" w:themeColor="text1"/>
          <w:lang w:val="es-ES"/>
        </w:rPr>
        <w:t xml:space="preserve"> </w:t>
      </w:r>
      <w:r w:rsidR="00F25253" w:rsidRPr="00667255">
        <w:rPr>
          <w:rFonts w:eastAsia="Palatino Linotype" w:cs="Palatino Linotype"/>
          <w:b/>
          <w:bCs/>
          <w:color w:val="000000" w:themeColor="text1"/>
          <w:lang w:val="es-ES"/>
        </w:rPr>
        <w:t>XXXXXXXXXXXXXXXXXXXX</w:t>
      </w:r>
      <w:r w:rsidR="00E97C2F" w:rsidRPr="00667255">
        <w:rPr>
          <w:rFonts w:eastAsia="Palatino Linotype" w:cs="Palatino Linotype"/>
          <w:color w:val="000000" w:themeColor="text1"/>
          <w:lang w:val="es-ES"/>
        </w:rPr>
        <w:t xml:space="preserve">, en lo sucesivo </w:t>
      </w:r>
      <w:r w:rsidR="008403AF" w:rsidRPr="00667255">
        <w:rPr>
          <w:rFonts w:eastAsia="Palatino Linotype" w:cs="Palatino Linotype"/>
          <w:color w:val="000000" w:themeColor="text1"/>
          <w:lang w:val="es-ES"/>
        </w:rPr>
        <w:t>el</w:t>
      </w:r>
      <w:r w:rsidRPr="00667255">
        <w:rPr>
          <w:rFonts w:eastAsia="Palatino Linotype" w:cs="Palatino Linotype"/>
          <w:color w:val="000000" w:themeColor="text1"/>
          <w:lang w:val="es-ES"/>
        </w:rPr>
        <w:t xml:space="preserve"> </w:t>
      </w:r>
      <w:r w:rsidRPr="00667255">
        <w:rPr>
          <w:rFonts w:eastAsia="Palatino Linotype" w:cs="Palatino Linotype"/>
          <w:b/>
          <w:bCs/>
          <w:color w:val="000000" w:themeColor="text1"/>
          <w:lang w:val="es-ES"/>
        </w:rPr>
        <w:t>Recurrente</w:t>
      </w:r>
      <w:r w:rsidRPr="00667255">
        <w:rPr>
          <w:rFonts w:eastAsia="Palatino Linotype" w:cs="Palatino Linotype"/>
          <w:color w:val="000000" w:themeColor="text1"/>
          <w:lang w:val="es-ES"/>
        </w:rPr>
        <w:t xml:space="preserve">, en contra de la respuesta </w:t>
      </w:r>
      <w:r w:rsidR="00C178A2" w:rsidRPr="00667255">
        <w:rPr>
          <w:rFonts w:eastAsia="Palatino Linotype" w:cs="Palatino Linotype"/>
          <w:color w:val="000000" w:themeColor="text1"/>
          <w:lang w:val="es-ES"/>
        </w:rPr>
        <w:t xml:space="preserve">de la </w:t>
      </w:r>
      <w:r w:rsidR="00C178A2" w:rsidRPr="00667255">
        <w:rPr>
          <w:rFonts w:eastAsia="Palatino Linotype" w:cs="Palatino Linotype"/>
          <w:b/>
          <w:color w:val="000000" w:themeColor="text1"/>
          <w:lang w:val="es-ES"/>
        </w:rPr>
        <w:t>Consejería Jurídica</w:t>
      </w:r>
      <w:r w:rsidRPr="00667255">
        <w:rPr>
          <w:rFonts w:eastAsia="Palatino Linotype" w:cs="Palatino Linotype"/>
          <w:color w:val="000000" w:themeColor="text1"/>
          <w:lang w:val="es-ES"/>
        </w:rPr>
        <w:t>, en lo subsecuente</w:t>
      </w:r>
      <w:r w:rsidRPr="00667255">
        <w:rPr>
          <w:rFonts w:eastAsia="Palatino Linotype" w:cs="Palatino Linotype"/>
          <w:b/>
          <w:bCs/>
          <w:color w:val="000000" w:themeColor="text1"/>
          <w:lang w:val="es-ES"/>
        </w:rPr>
        <w:t xml:space="preserve"> </w:t>
      </w:r>
      <w:r w:rsidRPr="00667255">
        <w:rPr>
          <w:rFonts w:eastAsia="Palatino Linotype" w:cs="Palatino Linotype"/>
          <w:color w:val="000000" w:themeColor="text1"/>
          <w:lang w:val="es-ES"/>
        </w:rPr>
        <w:t>el</w:t>
      </w:r>
      <w:r w:rsidRPr="00667255">
        <w:rPr>
          <w:rFonts w:eastAsia="Palatino Linotype" w:cs="Palatino Linotype"/>
          <w:b/>
          <w:bCs/>
          <w:color w:val="000000" w:themeColor="text1"/>
          <w:lang w:val="es-ES"/>
        </w:rPr>
        <w:t xml:space="preserve"> Sujeto Obligado, </w:t>
      </w:r>
      <w:r w:rsidRPr="00667255">
        <w:rPr>
          <w:rFonts w:eastAsia="Palatino Linotype" w:cs="Palatino Linotype"/>
          <w:color w:val="000000" w:themeColor="text1"/>
          <w:lang w:val="es-ES"/>
        </w:rPr>
        <w:t>se procede a dictar la presente resolución.</w:t>
      </w:r>
    </w:p>
    <w:p w14:paraId="2E2053C2" w14:textId="77777777"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67255" w:rsidRDefault="00A970D5" w:rsidP="006922F5">
      <w:pPr>
        <w:pStyle w:val="Ttulo1"/>
        <w:rPr>
          <w:rFonts w:eastAsia="Palatino Linotype"/>
          <w:lang w:val="es-ES_tradnl"/>
        </w:rPr>
      </w:pPr>
      <w:r w:rsidRPr="00667255">
        <w:rPr>
          <w:rFonts w:eastAsia="Palatino Linotype"/>
          <w:lang w:val="es-ES_tradnl"/>
        </w:rPr>
        <w:t>A N T E C E D E N T E S</w:t>
      </w:r>
    </w:p>
    <w:p w14:paraId="32F88820" w14:textId="77777777"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67255" w:rsidRDefault="00A970D5" w:rsidP="006922F5">
      <w:pPr>
        <w:pStyle w:val="Ttulo2"/>
        <w:rPr>
          <w:rFonts w:eastAsia="Palatino Linotype"/>
        </w:rPr>
      </w:pPr>
      <w:r w:rsidRPr="00667255">
        <w:rPr>
          <w:rFonts w:eastAsia="Palatino Linotype"/>
        </w:rPr>
        <w:t>PRIMERO. De la Solicitud de Información.</w:t>
      </w:r>
    </w:p>
    <w:p w14:paraId="0870C154" w14:textId="777D9707" w:rsidR="00A970D5" w:rsidRPr="00667255" w:rsidRDefault="00B36B86" w:rsidP="006922F5">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Con fecha</w:t>
      </w:r>
      <w:r w:rsidR="00AA6C98" w:rsidRPr="00667255">
        <w:rPr>
          <w:rFonts w:eastAsia="Palatino Linotype" w:cs="Palatino Linotype"/>
          <w:color w:val="000000"/>
          <w:szCs w:val="24"/>
        </w:rPr>
        <w:t xml:space="preserve"> </w:t>
      </w:r>
      <w:r w:rsidR="00C178A2" w:rsidRPr="00667255">
        <w:rPr>
          <w:rFonts w:eastAsia="Palatino Linotype" w:cs="Palatino Linotype"/>
          <w:color w:val="000000"/>
          <w:szCs w:val="24"/>
        </w:rPr>
        <w:t xml:space="preserve">dieciocho de julio </w:t>
      </w:r>
      <w:r w:rsidR="006723F9" w:rsidRPr="00667255">
        <w:rPr>
          <w:rFonts w:eastAsia="Palatino Linotype" w:cs="Palatino Linotype"/>
          <w:color w:val="000000"/>
          <w:szCs w:val="24"/>
        </w:rPr>
        <w:t>de dos mil veinticuatro</w:t>
      </w:r>
      <w:r w:rsidR="00B54BC7" w:rsidRPr="00667255">
        <w:rPr>
          <w:rFonts w:eastAsia="Palatino Linotype" w:cs="Palatino Linotype"/>
          <w:color w:val="000000"/>
          <w:szCs w:val="24"/>
        </w:rPr>
        <w:t xml:space="preserve">, </w:t>
      </w:r>
      <w:r w:rsidR="008403AF" w:rsidRPr="00667255">
        <w:rPr>
          <w:rFonts w:eastAsia="Palatino Linotype" w:cs="Palatino Linotype"/>
          <w:color w:val="000000"/>
          <w:szCs w:val="24"/>
        </w:rPr>
        <w:t>el</w:t>
      </w:r>
      <w:r w:rsidR="00A970D5" w:rsidRPr="00667255">
        <w:rPr>
          <w:rFonts w:eastAsia="Palatino Linotype" w:cs="Palatino Linotype"/>
          <w:color w:val="000000"/>
          <w:szCs w:val="24"/>
        </w:rPr>
        <w:t xml:space="preserve"> Recurrente presentó </w:t>
      </w:r>
      <w:r w:rsidR="00597C06" w:rsidRPr="00667255">
        <w:rPr>
          <w:rFonts w:eastAsia="Palatino Linotype" w:cs="Palatino Linotype"/>
          <w:color w:val="000000"/>
          <w:szCs w:val="24"/>
        </w:rPr>
        <w:t xml:space="preserve">solicitud de información que fue registrada en </w:t>
      </w:r>
      <w:r w:rsidR="00A970D5" w:rsidRPr="00667255">
        <w:rPr>
          <w:rFonts w:eastAsia="Palatino Linotype" w:cs="Palatino Linotype"/>
          <w:color w:val="000000"/>
          <w:szCs w:val="24"/>
        </w:rPr>
        <w:t>el Sistema de Acceso a la Información Mexiquense (SAIMEX) con el número de expediente</w:t>
      </w:r>
      <w:r w:rsidR="00642669" w:rsidRPr="00667255">
        <w:rPr>
          <w:rFonts w:eastAsia="Palatino Linotype" w:cs="Palatino Linotype"/>
          <w:b/>
          <w:bCs/>
          <w:color w:val="000000"/>
          <w:szCs w:val="24"/>
        </w:rPr>
        <w:t xml:space="preserve"> </w:t>
      </w:r>
      <w:r w:rsidR="00EA7EC6" w:rsidRPr="00667255">
        <w:rPr>
          <w:rFonts w:eastAsia="Palatino Linotype" w:cs="Palatino Linotype"/>
          <w:b/>
          <w:bCs/>
          <w:color w:val="000000"/>
          <w:szCs w:val="24"/>
        </w:rPr>
        <w:t>00165/CJ/IP/2024</w:t>
      </w:r>
      <w:r w:rsidR="00A970D5" w:rsidRPr="00667255">
        <w:rPr>
          <w:rFonts w:eastAsia="Palatino Linotype" w:cs="Palatino Linotype"/>
          <w:color w:val="000000"/>
          <w:szCs w:val="24"/>
        </w:rPr>
        <w:t>,</w:t>
      </w:r>
      <w:r w:rsidR="00A970D5" w:rsidRPr="00667255">
        <w:rPr>
          <w:rFonts w:eastAsia="Palatino Linotype" w:cs="Palatino Linotype"/>
          <w:b/>
          <w:color w:val="000000"/>
          <w:szCs w:val="24"/>
        </w:rPr>
        <w:t xml:space="preserve"> </w:t>
      </w:r>
      <w:r w:rsidR="00A970D5" w:rsidRPr="00667255">
        <w:rPr>
          <w:rFonts w:eastAsia="Palatino Linotype" w:cs="Palatino Linotype"/>
          <w:color w:val="000000"/>
          <w:szCs w:val="24"/>
        </w:rPr>
        <w:t>mediante la cual solicitó información en el tenor siguiente:</w:t>
      </w:r>
    </w:p>
    <w:p w14:paraId="68B56D82" w14:textId="77777777"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3ACFCA4" w:rsidR="00A970D5" w:rsidRPr="00667255" w:rsidRDefault="00EA7EC6" w:rsidP="006922F5">
      <w:pPr>
        <w:pStyle w:val="Fundamentos"/>
      </w:pPr>
      <w:r w:rsidRPr="00667255">
        <w:rPr>
          <w:lang w:val="es-ES"/>
        </w:rPr>
        <w:t>“</w:t>
      </w:r>
      <w:r w:rsidRPr="00667255">
        <w:t>Requiero se me proporcione 1. El cargo y la remuneración bruta y neta de todos y cada uno de los servidores públicos adscritos a la Dirección General de Justicia Cotidiana y Protección al Colono 2. Las funciones de todos y cada uno de los servidores públicos adscritos a la Dirección General de Justicia Cotidiana y Protección al Colono 3. El artículo 16 del Reglamento interior de la Consejería jurídica del EDOMEX establece las atribuciones de la Dirección General de Justicia Cotidiana y Protección al Colono, dónde señala diversas actividades de la dirección, por tanto, requiero el total de asuntos y cada uno de los expediente que se encuentran aperturados desde que inicio actividades dicha dirección al día de mi solicitud. Además del total de expedientes que absorbió de la Direcciones Generales de Protección al Colono y Justicia Cotidiana Cada uno de los puntos antes mencionados con el debido soporté documental</w:t>
      </w:r>
      <w:r w:rsidRPr="00667255">
        <w:rPr>
          <w:lang w:val="es-ES"/>
        </w:rPr>
        <w:t>”</w:t>
      </w:r>
      <w:r w:rsidR="70652167" w:rsidRPr="00667255">
        <w:rPr>
          <w:lang w:val="es-ES"/>
        </w:rPr>
        <w:t xml:space="preserve"> (Sic)</w:t>
      </w:r>
    </w:p>
    <w:p w14:paraId="40BBECCB" w14:textId="77777777"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667255" w:rsidRDefault="00A970D5" w:rsidP="006922F5">
      <w:pPr>
        <w:pBdr>
          <w:top w:val="nil"/>
          <w:left w:val="nil"/>
          <w:bottom w:val="nil"/>
          <w:right w:val="nil"/>
          <w:between w:val="nil"/>
        </w:pBdr>
        <w:contextualSpacing/>
        <w:rPr>
          <w:rFonts w:eastAsia="Palatino Linotype" w:cs="Palatino Linotype"/>
          <w:b/>
          <w:color w:val="000000"/>
          <w:szCs w:val="24"/>
        </w:rPr>
      </w:pPr>
      <w:r w:rsidRPr="00667255">
        <w:rPr>
          <w:rFonts w:eastAsia="Palatino Linotype" w:cs="Palatino Linotype"/>
          <w:color w:val="000000"/>
          <w:szCs w:val="24"/>
        </w:rPr>
        <w:t xml:space="preserve">Modalidad de entrega: </w:t>
      </w:r>
      <w:r w:rsidR="004A6F01" w:rsidRPr="00667255">
        <w:rPr>
          <w:rFonts w:eastAsia="Palatino Linotype" w:cs="Palatino Linotype"/>
          <w:b/>
          <w:color w:val="000000"/>
          <w:szCs w:val="24"/>
        </w:rPr>
        <w:t>A través del SAIMEX</w:t>
      </w:r>
    </w:p>
    <w:p w14:paraId="1603BECA" w14:textId="77777777" w:rsidR="00875B7E" w:rsidRPr="00667255"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13B480B6" w:rsidR="00A970D5" w:rsidRPr="00667255" w:rsidRDefault="00A163D5" w:rsidP="006922F5">
      <w:pPr>
        <w:pStyle w:val="Ttulo2"/>
        <w:rPr>
          <w:rFonts w:eastAsia="Palatino Linotype"/>
        </w:rPr>
      </w:pPr>
      <w:r w:rsidRPr="00667255">
        <w:rPr>
          <w:rFonts w:eastAsia="Palatino Linotype"/>
        </w:rPr>
        <w:t>SEGUNDO</w:t>
      </w:r>
      <w:r w:rsidR="00A970D5" w:rsidRPr="00667255">
        <w:rPr>
          <w:rFonts w:eastAsia="Palatino Linotype"/>
        </w:rPr>
        <w:t>. De la respuesta del Sujeto Obligado.</w:t>
      </w:r>
    </w:p>
    <w:p w14:paraId="2EE6F294" w14:textId="574B3FF3"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De las constancias que obran en el expediente electrónico, se observa qu</w:t>
      </w:r>
      <w:r w:rsidR="008B2951" w:rsidRPr="00667255">
        <w:rPr>
          <w:rFonts w:eastAsia="Palatino Linotype" w:cs="Palatino Linotype"/>
          <w:color w:val="000000"/>
          <w:szCs w:val="24"/>
        </w:rPr>
        <w:t>e el día</w:t>
      </w:r>
      <w:r w:rsidR="004A3367" w:rsidRPr="00667255">
        <w:rPr>
          <w:rFonts w:eastAsia="Palatino Linotype" w:cs="Palatino Linotype"/>
          <w:color w:val="000000"/>
          <w:szCs w:val="24"/>
        </w:rPr>
        <w:t xml:space="preserve"> </w:t>
      </w:r>
      <w:r w:rsidR="00EA7EC6" w:rsidRPr="00667255">
        <w:rPr>
          <w:rFonts w:eastAsia="Palatino Linotype" w:cs="Palatino Linotype"/>
          <w:color w:val="000000"/>
          <w:szCs w:val="24"/>
        </w:rPr>
        <w:t xml:space="preserve">quince de agosto </w:t>
      </w:r>
      <w:r w:rsidR="002C5B10" w:rsidRPr="00667255">
        <w:rPr>
          <w:rFonts w:eastAsia="Palatino Linotype" w:cs="Palatino Linotype"/>
          <w:color w:val="000000"/>
          <w:szCs w:val="24"/>
        </w:rPr>
        <w:t>de dos mil veinticuatro</w:t>
      </w:r>
      <w:r w:rsidRPr="00667255">
        <w:rPr>
          <w:rFonts w:eastAsia="Palatino Linotype" w:cs="Palatino Linotype"/>
          <w:color w:val="000000"/>
          <w:szCs w:val="24"/>
        </w:rPr>
        <w:t>, el Sujeto Obligado dio respuest</w:t>
      </w:r>
      <w:r w:rsidR="009F4FF4" w:rsidRPr="00667255">
        <w:rPr>
          <w:rFonts w:eastAsia="Palatino Linotype" w:cs="Palatino Linotype"/>
          <w:color w:val="000000"/>
          <w:szCs w:val="24"/>
        </w:rPr>
        <w:t>a a la solicitud de información</w:t>
      </w:r>
      <w:r w:rsidRPr="00667255">
        <w:rPr>
          <w:rFonts w:eastAsia="Palatino Linotype" w:cs="Palatino Linotype"/>
          <w:color w:val="000000"/>
          <w:szCs w:val="24"/>
        </w:rPr>
        <w:t xml:space="preserve"> manifestando lo siguiente:</w:t>
      </w:r>
    </w:p>
    <w:p w14:paraId="71C346B3" w14:textId="628428FA" w:rsidR="00EA7EC6" w:rsidRPr="00667255" w:rsidRDefault="00EA7EC6" w:rsidP="00EA7EC6">
      <w:pPr>
        <w:pStyle w:val="Fundamentos"/>
        <w:ind w:left="0"/>
        <w:rPr>
          <w:lang w:val="es-MX"/>
        </w:rPr>
      </w:pPr>
    </w:p>
    <w:tbl>
      <w:tblPr>
        <w:tblW w:w="8085" w:type="dxa"/>
        <w:jc w:val="center"/>
        <w:tblCellSpacing w:w="0" w:type="dxa"/>
        <w:tblCellMar>
          <w:left w:w="0" w:type="dxa"/>
          <w:right w:w="0" w:type="dxa"/>
        </w:tblCellMar>
        <w:tblLook w:val="04A0" w:firstRow="1" w:lastRow="0" w:firstColumn="1" w:lastColumn="0" w:noHBand="0" w:noVBand="1"/>
      </w:tblPr>
      <w:tblGrid>
        <w:gridCol w:w="8085"/>
      </w:tblGrid>
      <w:tr w:rsidR="00EA7EC6" w:rsidRPr="00667255" w14:paraId="15AC0B1E" w14:textId="77777777" w:rsidTr="00EA7EC6">
        <w:trPr>
          <w:trHeight w:val="269"/>
          <w:tblCellSpacing w:w="0" w:type="dxa"/>
          <w:jc w:val="center"/>
        </w:trPr>
        <w:tc>
          <w:tcPr>
            <w:tcW w:w="0" w:type="auto"/>
            <w:vAlign w:val="center"/>
            <w:hideMark/>
          </w:tcPr>
          <w:p w14:paraId="6B7C2BDF" w14:textId="77777777" w:rsidR="00EA7EC6" w:rsidRPr="00667255" w:rsidRDefault="00EA7EC6" w:rsidP="00EA7EC6">
            <w:pPr>
              <w:pStyle w:val="Fundamentos"/>
              <w:jc w:val="right"/>
              <w:rPr>
                <w:lang w:val="es-MX"/>
              </w:rPr>
            </w:pPr>
            <w:r w:rsidRPr="00667255">
              <w:rPr>
                <w:lang w:val="es-MX"/>
              </w:rPr>
              <w:t>Metepec, México a 15 de Agosto de 2024</w:t>
            </w:r>
          </w:p>
        </w:tc>
      </w:tr>
      <w:tr w:rsidR="00EA7EC6" w:rsidRPr="00667255" w14:paraId="3ACC039E" w14:textId="77777777" w:rsidTr="00EA7EC6">
        <w:trPr>
          <w:trHeight w:val="269"/>
          <w:tblCellSpacing w:w="0" w:type="dxa"/>
          <w:jc w:val="center"/>
        </w:trPr>
        <w:tc>
          <w:tcPr>
            <w:tcW w:w="0" w:type="auto"/>
            <w:vAlign w:val="center"/>
            <w:hideMark/>
          </w:tcPr>
          <w:p w14:paraId="0433302E" w14:textId="77777777" w:rsidR="00EA7EC6" w:rsidRPr="00667255" w:rsidRDefault="00EA7EC6" w:rsidP="00EA7EC6">
            <w:pPr>
              <w:pStyle w:val="Fundamentos"/>
              <w:jc w:val="right"/>
              <w:rPr>
                <w:lang w:val="es-MX"/>
              </w:rPr>
            </w:pPr>
            <w:r w:rsidRPr="00667255">
              <w:rPr>
                <w:lang w:val="es-MX"/>
              </w:rPr>
              <w:t>Nombre del solicitante: C. Solicitante</w:t>
            </w:r>
          </w:p>
        </w:tc>
      </w:tr>
      <w:tr w:rsidR="00EA7EC6" w:rsidRPr="00667255" w14:paraId="671B2F3B" w14:textId="77777777" w:rsidTr="00EA7EC6">
        <w:trPr>
          <w:trHeight w:val="269"/>
          <w:tblCellSpacing w:w="0" w:type="dxa"/>
          <w:jc w:val="center"/>
        </w:trPr>
        <w:tc>
          <w:tcPr>
            <w:tcW w:w="0" w:type="auto"/>
            <w:vAlign w:val="center"/>
            <w:hideMark/>
          </w:tcPr>
          <w:p w14:paraId="3FB39300" w14:textId="77777777" w:rsidR="00EA7EC6" w:rsidRPr="00667255" w:rsidRDefault="00EA7EC6" w:rsidP="00EA7EC6">
            <w:pPr>
              <w:pStyle w:val="Fundamentos"/>
              <w:jc w:val="right"/>
              <w:rPr>
                <w:lang w:val="es-MX"/>
              </w:rPr>
            </w:pPr>
            <w:r w:rsidRPr="00667255">
              <w:rPr>
                <w:lang w:val="es-MX"/>
              </w:rPr>
              <w:t>Folio de la solicitud: 00165/CJ/IP/2024</w:t>
            </w:r>
          </w:p>
        </w:tc>
      </w:tr>
      <w:tr w:rsidR="00EA7EC6" w:rsidRPr="00667255" w14:paraId="41DEFC60" w14:textId="77777777" w:rsidTr="00EA7EC6">
        <w:trPr>
          <w:trHeight w:val="404"/>
          <w:tblCellSpacing w:w="0" w:type="dxa"/>
          <w:jc w:val="center"/>
        </w:trPr>
        <w:tc>
          <w:tcPr>
            <w:tcW w:w="0" w:type="auto"/>
            <w:vAlign w:val="center"/>
            <w:hideMark/>
          </w:tcPr>
          <w:p w14:paraId="18EFC82C" w14:textId="77777777" w:rsidR="00EA7EC6" w:rsidRPr="00667255" w:rsidRDefault="00EA7EC6" w:rsidP="00EA7EC6">
            <w:pPr>
              <w:pStyle w:val="Fundamentos"/>
              <w:rPr>
                <w:lang w:val="es-MX"/>
              </w:rPr>
            </w:pPr>
          </w:p>
        </w:tc>
      </w:tr>
      <w:tr w:rsidR="00EA7EC6" w:rsidRPr="00667255" w14:paraId="5D650B82" w14:textId="77777777" w:rsidTr="00EA7EC6">
        <w:trPr>
          <w:trHeight w:val="134"/>
          <w:tblCellSpacing w:w="0" w:type="dxa"/>
          <w:jc w:val="center"/>
        </w:trPr>
        <w:tc>
          <w:tcPr>
            <w:tcW w:w="0" w:type="auto"/>
            <w:vAlign w:val="center"/>
            <w:hideMark/>
          </w:tcPr>
          <w:p w14:paraId="2284D827" w14:textId="77777777" w:rsidR="00EA7EC6" w:rsidRPr="00667255" w:rsidRDefault="00EA7EC6" w:rsidP="00EA7EC6">
            <w:pPr>
              <w:pStyle w:val="Fundamentos"/>
              <w:rPr>
                <w:lang w:val="es-MX"/>
              </w:rPr>
            </w:pPr>
            <w:r w:rsidRPr="00667255">
              <w:rPr>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EA7EC6" w:rsidRPr="00667255" w14:paraId="69D1A8F1" w14:textId="77777777" w:rsidTr="00EA7EC6">
        <w:trPr>
          <w:trHeight w:val="336"/>
          <w:tblCellSpacing w:w="0" w:type="dxa"/>
          <w:jc w:val="center"/>
        </w:trPr>
        <w:tc>
          <w:tcPr>
            <w:tcW w:w="0" w:type="auto"/>
            <w:vAlign w:val="center"/>
            <w:hideMark/>
          </w:tcPr>
          <w:p w14:paraId="0877750A" w14:textId="77777777" w:rsidR="00EA7EC6" w:rsidRPr="00667255" w:rsidRDefault="00EA7EC6" w:rsidP="00EA7EC6">
            <w:pPr>
              <w:pStyle w:val="Fundamentos"/>
              <w:rPr>
                <w:lang w:val="es-MX"/>
              </w:rPr>
            </w:pPr>
          </w:p>
        </w:tc>
      </w:tr>
      <w:tr w:rsidR="00EA7EC6" w:rsidRPr="00667255" w14:paraId="7B5C0125" w14:textId="77777777" w:rsidTr="00EA7EC6">
        <w:trPr>
          <w:trHeight w:val="134"/>
          <w:tblCellSpacing w:w="0" w:type="dxa"/>
          <w:jc w:val="center"/>
        </w:trPr>
        <w:tc>
          <w:tcPr>
            <w:tcW w:w="0" w:type="auto"/>
            <w:vAlign w:val="center"/>
            <w:hideMark/>
          </w:tcPr>
          <w:p w14:paraId="2B4B1B1D" w14:textId="77777777" w:rsidR="00EA7EC6" w:rsidRPr="00667255" w:rsidRDefault="00EA7EC6" w:rsidP="00EA7EC6">
            <w:pPr>
              <w:pStyle w:val="Fundamentos"/>
              <w:rPr>
                <w:lang w:val="es-MX"/>
              </w:rPr>
            </w:pPr>
            <w:r w:rsidRPr="00667255">
              <w:rPr>
                <w:lang w:val="es-MX"/>
              </w:rPr>
              <w:t>En caso de que la respuesta no sea legible, favor de comunicarse al teléfono (722) 2137511</w:t>
            </w:r>
          </w:p>
        </w:tc>
      </w:tr>
      <w:tr w:rsidR="00EA7EC6" w:rsidRPr="00667255" w14:paraId="39E243A7" w14:textId="77777777" w:rsidTr="00EA7EC6">
        <w:trPr>
          <w:trHeight w:val="258"/>
          <w:tblCellSpacing w:w="0" w:type="dxa"/>
          <w:jc w:val="center"/>
        </w:trPr>
        <w:tc>
          <w:tcPr>
            <w:tcW w:w="0" w:type="auto"/>
            <w:vAlign w:val="center"/>
            <w:hideMark/>
          </w:tcPr>
          <w:p w14:paraId="13A4F1F0" w14:textId="77777777" w:rsidR="00EA7EC6" w:rsidRPr="00667255" w:rsidRDefault="00EA7EC6" w:rsidP="00EA7EC6">
            <w:pPr>
              <w:pStyle w:val="Fundamentos"/>
              <w:rPr>
                <w:lang w:val="es-MX"/>
              </w:rPr>
            </w:pPr>
          </w:p>
        </w:tc>
      </w:tr>
    </w:tbl>
    <w:p w14:paraId="2EAB8352" w14:textId="3B77EF6C" w:rsidR="001107C4" w:rsidRPr="00667255"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17B19810" w:rsidR="0037112D" w:rsidRPr="00667255" w:rsidRDefault="70652167" w:rsidP="70652167">
      <w:pPr>
        <w:pBdr>
          <w:top w:val="nil"/>
          <w:left w:val="nil"/>
          <w:bottom w:val="nil"/>
          <w:right w:val="nil"/>
          <w:between w:val="nil"/>
        </w:pBdr>
        <w:contextualSpacing/>
        <w:rPr>
          <w:rFonts w:eastAsia="Palatino Linotype" w:cs="Palatino Linotype"/>
          <w:b/>
          <w:bCs/>
          <w:i/>
          <w:iCs/>
          <w:color w:val="000000" w:themeColor="text1"/>
        </w:rPr>
      </w:pPr>
      <w:r w:rsidRPr="00667255">
        <w:rPr>
          <w:rFonts w:eastAsia="Palatino Linotype" w:cs="Palatino Linotype"/>
          <w:color w:val="000000" w:themeColor="text1"/>
          <w:lang w:val="es-ES"/>
        </w:rPr>
        <w:t>El Sujeto Obligado adjuntó a su respuesta</w:t>
      </w:r>
      <w:r w:rsidR="002B4DC7" w:rsidRPr="00667255">
        <w:rPr>
          <w:rFonts w:eastAsia="Palatino Linotype" w:cs="Palatino Linotype"/>
          <w:color w:val="000000" w:themeColor="text1"/>
          <w:lang w:val="es-ES"/>
        </w:rPr>
        <w:t xml:space="preserve"> </w:t>
      </w:r>
      <w:r w:rsidR="00EA7EC6" w:rsidRPr="00667255">
        <w:rPr>
          <w:rFonts w:eastAsia="Palatino Linotype" w:cs="Palatino Linotype"/>
          <w:color w:val="000000" w:themeColor="text1"/>
          <w:lang w:val="es-ES"/>
        </w:rPr>
        <w:t>los</w:t>
      </w:r>
      <w:r w:rsidRPr="00667255">
        <w:rPr>
          <w:rFonts w:eastAsia="Palatino Linotype" w:cs="Palatino Linotype"/>
          <w:color w:val="000000" w:themeColor="text1"/>
          <w:lang w:val="es-ES"/>
        </w:rPr>
        <w:t xml:space="preserve"> documento</w:t>
      </w:r>
      <w:r w:rsidR="00EA7EC6" w:rsidRPr="00667255">
        <w:rPr>
          <w:rFonts w:eastAsia="Palatino Linotype" w:cs="Palatino Linotype"/>
          <w:color w:val="000000" w:themeColor="text1"/>
          <w:lang w:val="es-ES"/>
        </w:rPr>
        <w:t>s</w:t>
      </w:r>
      <w:r w:rsidRPr="00667255">
        <w:rPr>
          <w:rFonts w:eastAsia="Palatino Linotype" w:cs="Palatino Linotype"/>
          <w:color w:val="000000" w:themeColor="text1"/>
          <w:lang w:val="es-ES"/>
        </w:rPr>
        <w:t xml:space="preserve"> denominado</w:t>
      </w:r>
      <w:r w:rsidR="00EA7EC6" w:rsidRPr="00667255">
        <w:rPr>
          <w:rFonts w:eastAsia="Palatino Linotype" w:cs="Palatino Linotype"/>
          <w:color w:val="000000" w:themeColor="text1"/>
          <w:lang w:val="es-ES"/>
        </w:rPr>
        <w:t>s “</w:t>
      </w:r>
      <w:r w:rsidR="00EA7EC6" w:rsidRPr="00667255">
        <w:rPr>
          <w:rFonts w:eastAsia="Palatino Linotype" w:cs="Palatino Linotype"/>
          <w:b/>
          <w:bCs/>
          <w:i/>
          <w:iCs/>
          <w:color w:val="000000" w:themeColor="text1"/>
        </w:rPr>
        <w:t>Rpta165.24DGJCyPC.pdf” y “Rpta165.24DGJCyPCanexo.pdf”</w:t>
      </w:r>
      <w:r w:rsidR="001E4621" w:rsidRPr="00667255">
        <w:rPr>
          <w:rFonts w:eastAsia="Palatino Linotype" w:cs="Palatino Linotype"/>
          <w:color w:val="000000" w:themeColor="text1"/>
          <w:lang w:val="es-ES"/>
        </w:rPr>
        <w:t xml:space="preserve">, </w:t>
      </w:r>
      <w:r w:rsidR="00F17165" w:rsidRPr="00667255">
        <w:rPr>
          <w:rFonts w:eastAsia="Palatino Linotype" w:cs="Palatino Linotype"/>
          <w:color w:val="000000" w:themeColor="text1"/>
          <w:lang w:val="es-ES"/>
        </w:rPr>
        <w:t>cuyo</w:t>
      </w:r>
      <w:r w:rsidRPr="00667255">
        <w:rPr>
          <w:rFonts w:eastAsia="Palatino Linotype" w:cs="Palatino Linotype"/>
          <w:color w:val="000000" w:themeColor="text1"/>
          <w:lang w:val="es-ES"/>
        </w:rPr>
        <w:t xml:space="preserve"> contenido será motivo de análisis en el estudio correspondiente.</w:t>
      </w:r>
    </w:p>
    <w:p w14:paraId="2011BBDD" w14:textId="77777777" w:rsidR="0037112D" w:rsidRPr="00667255"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3B66D54F" w:rsidR="00A970D5" w:rsidRPr="00667255" w:rsidRDefault="00A163D5" w:rsidP="006922F5">
      <w:pPr>
        <w:pStyle w:val="Ttulo2"/>
        <w:rPr>
          <w:rFonts w:eastAsia="Palatino Linotype"/>
        </w:rPr>
      </w:pPr>
      <w:r w:rsidRPr="00667255">
        <w:rPr>
          <w:rFonts w:eastAsia="Palatino Linotype"/>
        </w:rPr>
        <w:t>TERCERO</w:t>
      </w:r>
      <w:r w:rsidR="00A970D5" w:rsidRPr="00667255">
        <w:rPr>
          <w:rFonts w:eastAsia="Palatino Linotype"/>
        </w:rPr>
        <w:t>. Del recurso de revisión.</w:t>
      </w:r>
    </w:p>
    <w:p w14:paraId="0C8C3A2F" w14:textId="35885390" w:rsidR="00A970D5" w:rsidRPr="00667255" w:rsidRDefault="0090115A" w:rsidP="006922F5">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Inconforme con la respuesta emitida</w:t>
      </w:r>
      <w:r w:rsidR="00084D1A" w:rsidRPr="00667255">
        <w:rPr>
          <w:rFonts w:eastAsia="Palatino Linotype" w:cs="Palatino Linotype"/>
          <w:color w:val="000000"/>
          <w:szCs w:val="24"/>
        </w:rPr>
        <w:t xml:space="preserve"> por el Sujeto Obligado</w:t>
      </w:r>
      <w:r w:rsidR="00314835" w:rsidRPr="00667255">
        <w:rPr>
          <w:rFonts w:eastAsia="Palatino Linotype" w:cs="Palatino Linotype"/>
          <w:color w:val="000000"/>
          <w:szCs w:val="24"/>
        </w:rPr>
        <w:t xml:space="preserve">, </w:t>
      </w:r>
      <w:r w:rsidR="0017326A" w:rsidRPr="00667255">
        <w:rPr>
          <w:rFonts w:eastAsia="Palatino Linotype" w:cs="Palatino Linotype"/>
          <w:color w:val="000000"/>
          <w:szCs w:val="24"/>
        </w:rPr>
        <w:t>el</w:t>
      </w:r>
      <w:r w:rsidRPr="00667255">
        <w:rPr>
          <w:rFonts w:eastAsia="Palatino Linotype" w:cs="Palatino Linotype"/>
          <w:color w:val="000000"/>
          <w:szCs w:val="24"/>
        </w:rPr>
        <w:t xml:space="preserve"> Recurrente interpuso el presente recurso de revisión el día </w:t>
      </w:r>
      <w:r w:rsidR="00EA7EC6" w:rsidRPr="00667255">
        <w:rPr>
          <w:rFonts w:eastAsia="Palatino Linotype" w:cs="Palatino Linotype"/>
          <w:color w:val="000000"/>
          <w:szCs w:val="24"/>
        </w:rPr>
        <w:t>quince de agosto</w:t>
      </w:r>
      <w:r w:rsidR="001E1754" w:rsidRPr="00667255">
        <w:rPr>
          <w:rFonts w:eastAsia="Palatino Linotype" w:cs="Palatino Linotype"/>
          <w:color w:val="000000"/>
          <w:szCs w:val="24"/>
        </w:rPr>
        <w:t xml:space="preserve"> de dos mil veinticuatro</w:t>
      </w:r>
      <w:r w:rsidRPr="00667255">
        <w:rPr>
          <w:rFonts w:eastAsia="Palatino Linotype" w:cs="Palatino Linotype"/>
          <w:color w:val="000000"/>
          <w:szCs w:val="24"/>
        </w:rPr>
        <w:t xml:space="preserve">, el cual se </w:t>
      </w:r>
      <w:r w:rsidRPr="00667255">
        <w:rPr>
          <w:rFonts w:eastAsia="Palatino Linotype" w:cs="Palatino Linotype"/>
          <w:color w:val="000000"/>
          <w:szCs w:val="24"/>
        </w:rPr>
        <w:lastRenderedPageBreak/>
        <w:t>registró en el SAIMEX con el expediente número</w:t>
      </w:r>
      <w:r w:rsidR="00A970D5" w:rsidRPr="00667255">
        <w:rPr>
          <w:rFonts w:eastAsia="Palatino Linotype" w:cs="Palatino Linotype"/>
          <w:color w:val="000000"/>
          <w:szCs w:val="24"/>
        </w:rPr>
        <w:t xml:space="preserve"> </w:t>
      </w:r>
      <w:r w:rsidR="00171299" w:rsidRPr="00667255">
        <w:rPr>
          <w:rFonts w:eastAsia="Palatino Linotype" w:cs="Palatino Linotype"/>
          <w:b/>
          <w:color w:val="000000"/>
          <w:szCs w:val="24"/>
        </w:rPr>
        <w:t>0</w:t>
      </w:r>
      <w:r w:rsidR="00EA7EC6" w:rsidRPr="00667255">
        <w:rPr>
          <w:rFonts w:eastAsia="Palatino Linotype" w:cs="Palatino Linotype"/>
          <w:b/>
          <w:color w:val="000000"/>
          <w:szCs w:val="24"/>
        </w:rPr>
        <w:t>4865</w:t>
      </w:r>
      <w:r w:rsidR="00171299" w:rsidRPr="00667255">
        <w:rPr>
          <w:rFonts w:eastAsia="Palatino Linotype" w:cs="Palatino Linotype"/>
          <w:b/>
          <w:color w:val="000000"/>
          <w:szCs w:val="24"/>
        </w:rPr>
        <w:t>/INFOEM/IP/RR/2024</w:t>
      </w:r>
      <w:r w:rsidR="00A06896" w:rsidRPr="00667255">
        <w:rPr>
          <w:rFonts w:eastAsia="Palatino Linotype" w:cs="Palatino Linotype"/>
          <w:color w:val="000000"/>
          <w:szCs w:val="24"/>
        </w:rPr>
        <w:t xml:space="preserve">, </w:t>
      </w:r>
      <w:r w:rsidRPr="00667255">
        <w:rPr>
          <w:rFonts w:eastAsia="Palatino Linotype" w:cs="Palatino Linotype"/>
          <w:color w:val="000000"/>
          <w:szCs w:val="24"/>
        </w:rPr>
        <w:t>en el que manifestó</w:t>
      </w:r>
      <w:r w:rsidR="00A970D5" w:rsidRPr="00667255">
        <w:rPr>
          <w:rFonts w:eastAsia="Palatino Linotype" w:cs="Palatino Linotype"/>
          <w:color w:val="000000"/>
          <w:szCs w:val="24"/>
        </w:rPr>
        <w:t xml:space="preserve"> lo siguiente:</w:t>
      </w:r>
    </w:p>
    <w:p w14:paraId="7AA0C9F4" w14:textId="046134A0"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67255" w:rsidRDefault="00A970D5" w:rsidP="006922F5">
      <w:pPr>
        <w:contextualSpacing/>
        <w:rPr>
          <w:rFonts w:eastAsia="Palatino Linotype" w:cs="Palatino Linotype"/>
          <w:b/>
        </w:rPr>
      </w:pPr>
      <w:r w:rsidRPr="00667255">
        <w:rPr>
          <w:rFonts w:eastAsia="Palatino Linotype" w:cs="Palatino Linotype"/>
          <w:b/>
        </w:rPr>
        <w:t>Acto Impugnado:</w:t>
      </w:r>
      <w:r w:rsidR="00655007" w:rsidRPr="00667255">
        <w:rPr>
          <w:rFonts w:eastAsia="Palatino Linotype" w:cs="Palatino Linotype"/>
          <w:b/>
        </w:rPr>
        <w:t xml:space="preserve"> </w:t>
      </w:r>
    </w:p>
    <w:p w14:paraId="4A0EFE5A" w14:textId="7AB96AAF" w:rsidR="00A970D5" w:rsidRPr="00667255" w:rsidRDefault="6E57E726" w:rsidP="5C35490E">
      <w:pPr>
        <w:pStyle w:val="Fundamentos"/>
        <w:rPr>
          <w:b/>
          <w:bCs/>
          <w:lang w:val="es-ES"/>
        </w:rPr>
      </w:pPr>
      <w:r w:rsidRPr="00667255">
        <w:rPr>
          <w:lang w:val="es-ES"/>
        </w:rPr>
        <w:t>«</w:t>
      </w:r>
      <w:r w:rsidR="00EA7EC6" w:rsidRPr="00667255">
        <w:t>La respuesta de la autoridad y la información contenida en su soporte documental</w:t>
      </w:r>
      <w:r w:rsidRPr="00667255">
        <w:rPr>
          <w:lang w:val="es-ES"/>
        </w:rPr>
        <w:t>» (Sic)</w:t>
      </w:r>
    </w:p>
    <w:p w14:paraId="3C40A441" w14:textId="77777777" w:rsidR="00A970D5" w:rsidRPr="00667255" w:rsidRDefault="00A970D5" w:rsidP="006922F5">
      <w:pPr>
        <w:contextualSpacing/>
        <w:rPr>
          <w:rFonts w:eastAsia="Palatino Linotype" w:cs="Palatino Linotype"/>
          <w:iCs/>
          <w:szCs w:val="24"/>
          <w:lang w:val="es-ES"/>
        </w:rPr>
      </w:pPr>
    </w:p>
    <w:p w14:paraId="0F6CFE30" w14:textId="719FCACE" w:rsidR="00300EA0" w:rsidRPr="00667255" w:rsidRDefault="002B6B0F" w:rsidP="00300EA0">
      <w:pPr>
        <w:contextualSpacing/>
        <w:rPr>
          <w:rFonts w:eastAsia="Palatino Linotype" w:cs="Palatino Linotype"/>
          <w:b/>
        </w:rPr>
      </w:pPr>
      <w:r w:rsidRPr="00667255">
        <w:rPr>
          <w:rFonts w:eastAsia="Palatino Linotype" w:cs="Palatino Linotype"/>
          <w:b/>
        </w:rPr>
        <w:t>Razones o motivos de inconformidad</w:t>
      </w:r>
      <w:r w:rsidR="00300EA0" w:rsidRPr="00667255">
        <w:rPr>
          <w:rFonts w:eastAsia="Palatino Linotype" w:cs="Palatino Linotype"/>
          <w:b/>
        </w:rPr>
        <w:t xml:space="preserve">: </w:t>
      </w:r>
    </w:p>
    <w:p w14:paraId="015C048C" w14:textId="4BA5077F" w:rsidR="00120E3A" w:rsidRPr="00667255" w:rsidRDefault="6E57E726" w:rsidP="00EA7EC6">
      <w:pPr>
        <w:pStyle w:val="Fundamentos"/>
        <w:rPr>
          <w:lang w:val="es-ES"/>
        </w:rPr>
      </w:pPr>
      <w:r w:rsidRPr="00667255">
        <w:rPr>
          <w:lang w:val="es-ES"/>
        </w:rPr>
        <w:t>«</w:t>
      </w:r>
      <w:r w:rsidR="00EA7EC6" w:rsidRPr="00667255">
        <w:t>El sujeto obligado proporciona de manera parcial la información requerida dentro de la solicitud, ya que se solicito "Las funciones de todos y cada uno de los servidores públicos adscritos a la Dirección General de Justicia Cotidiana y Protección al Colono" y la autoridad sólo proporciona el manual general de organización, cuando lo que se le solicito son las funciones de cada uno de los servidores públicos que integran la dirección, no así las funciones de la dirección general. Además de ello se solicito proporcionar los asuntos y expedientes generados por la Dirección General con motivo de las 24 fracciones que componen el artículo 16 del Reglamento interior de la Consejería jurídica del EDOMEX , mientras que el sujeto obligado dentro de su respuesta sólo proporciona un listado de expedientes de asesorías lo que hace hace pensar que esa Dirección solo brindar asesorías y las restantes 23 fracciones del artículo 16 del mencionado reglamento son letra muerta. Por otro lado se solicito " el total de expedientes que absorbió de la Direcciones Generales de Protección al Colono y Justicia Cotidiana" mientras que el sujeto obligado no se manifestó al respecto sobre dicha información Por último se requirio al sujeto obligado proporcionar el debido soporté documental de cada uno los puntos mencionados en la solicitud, entonces consideró que una lista dónde menciona un número de expediente y el nombre del servidor público, no da soporte documental a cada uno de los expedientes que ha generado la Dirección General ya que un expediente se integra por diversos documentos e información</w:t>
      </w:r>
      <w:r w:rsidRPr="00667255">
        <w:rPr>
          <w:lang w:val="es-ES"/>
        </w:rPr>
        <w:t>» (Sic)</w:t>
      </w:r>
    </w:p>
    <w:p w14:paraId="2809A08B" w14:textId="77777777" w:rsidR="00EA7EC6" w:rsidRPr="00667255" w:rsidRDefault="00EA7EC6" w:rsidP="00EA7EC6">
      <w:pPr>
        <w:pStyle w:val="Fundamentos"/>
        <w:rPr>
          <w:b/>
          <w:bCs/>
          <w:lang w:val="es-ES"/>
        </w:rPr>
      </w:pPr>
    </w:p>
    <w:p w14:paraId="11D7F189" w14:textId="0155FE9C" w:rsidR="00A970D5" w:rsidRPr="00667255" w:rsidRDefault="00A163D5" w:rsidP="006922F5">
      <w:pPr>
        <w:pStyle w:val="Ttulo2"/>
        <w:rPr>
          <w:rFonts w:eastAsia="Palatino Linotype"/>
        </w:rPr>
      </w:pPr>
      <w:r w:rsidRPr="00667255">
        <w:rPr>
          <w:rFonts w:eastAsia="Palatino Linotype"/>
        </w:rPr>
        <w:t>CUARTO</w:t>
      </w:r>
      <w:r w:rsidR="00A970D5" w:rsidRPr="00667255">
        <w:rPr>
          <w:rFonts w:eastAsia="Palatino Linotype"/>
        </w:rPr>
        <w:t>. Del turno y admisión del recurso de revisión.</w:t>
      </w:r>
    </w:p>
    <w:p w14:paraId="2459DEBA" w14:textId="44EA185D" w:rsidR="00A970D5" w:rsidRPr="00667255" w:rsidRDefault="70652167" w:rsidP="70652167">
      <w:pPr>
        <w:pBdr>
          <w:top w:val="nil"/>
          <w:left w:val="nil"/>
          <w:bottom w:val="nil"/>
          <w:right w:val="nil"/>
          <w:between w:val="nil"/>
        </w:pBdr>
        <w:contextualSpacing/>
        <w:rPr>
          <w:rFonts w:eastAsia="Palatino Linotype" w:cs="Palatino Linotype"/>
          <w:color w:val="000000"/>
          <w:lang w:val="es-ES"/>
        </w:rPr>
      </w:pPr>
      <w:r w:rsidRPr="00667255">
        <w:rPr>
          <w:rFonts w:eastAsia="Palatino Linotype" w:cs="Palatino Linotype"/>
          <w:color w:val="000000" w:themeColor="text1"/>
          <w:lang w:val="es-ES"/>
        </w:rPr>
        <w:t xml:space="preserve">Medio de impugnación que le fue turnado al </w:t>
      </w:r>
      <w:r w:rsidRPr="00667255">
        <w:rPr>
          <w:rFonts w:eastAsia="Palatino Linotype" w:cs="Palatino Linotype"/>
          <w:b/>
          <w:bCs/>
          <w:color w:val="000000" w:themeColor="text1"/>
          <w:lang w:val="es-ES"/>
        </w:rPr>
        <w:t>Comisionado Presidente José Martínez Vilchis</w:t>
      </w:r>
      <w:r w:rsidRPr="00667255">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667255">
        <w:rPr>
          <w:rFonts w:eastAsia="Palatino Linotype" w:cs="Palatino Linotype"/>
          <w:color w:val="000000" w:themeColor="text1"/>
          <w:lang w:val="es-ES"/>
        </w:rPr>
        <w:t xml:space="preserve"> admisión de fecha </w:t>
      </w:r>
      <w:r w:rsidR="00EA7EC6" w:rsidRPr="00667255">
        <w:rPr>
          <w:rFonts w:eastAsia="Palatino Linotype" w:cs="Palatino Linotype"/>
          <w:b/>
          <w:bCs/>
          <w:color w:val="000000" w:themeColor="text1"/>
          <w:lang w:val="es-ES"/>
        </w:rPr>
        <w:t>veinte de agosto</w:t>
      </w:r>
      <w:r w:rsidRPr="00667255">
        <w:rPr>
          <w:rFonts w:eastAsia="Palatino Linotype" w:cs="Palatino Linotype"/>
          <w:b/>
          <w:bCs/>
          <w:color w:val="000000" w:themeColor="text1"/>
          <w:lang w:val="es-ES"/>
        </w:rPr>
        <w:t xml:space="preserve"> de dos mil </w:t>
      </w:r>
      <w:r w:rsidRPr="00667255">
        <w:rPr>
          <w:rFonts w:eastAsia="Palatino Linotype" w:cs="Palatino Linotype"/>
          <w:b/>
          <w:bCs/>
          <w:color w:val="000000" w:themeColor="text1"/>
          <w:lang w:val="es-ES"/>
        </w:rPr>
        <w:lastRenderedPageBreak/>
        <w:t>veinticuatro</w:t>
      </w:r>
      <w:r w:rsidRPr="00667255">
        <w:rPr>
          <w:rFonts w:eastAsia="Palatino Linotype" w:cs="Palatino Linotype"/>
          <w:color w:val="000000" w:themeColor="text1"/>
          <w:lang w:val="es-ES"/>
        </w:rPr>
        <w:t xml:space="preserve">, </w:t>
      </w:r>
      <w:r w:rsidRPr="00667255">
        <w:rPr>
          <w:rFonts w:eastAsia="Palatino Linotype" w:cs="Palatino Linotype"/>
          <w:lang w:val="es-ES"/>
        </w:rPr>
        <w:t>otorgándose</w:t>
      </w:r>
      <w:r w:rsidRPr="00667255">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71C6DEB7" w:rsidR="00A970D5" w:rsidRPr="00667255" w:rsidRDefault="00A163D5" w:rsidP="006922F5">
      <w:pPr>
        <w:pStyle w:val="Ttulo2"/>
        <w:rPr>
          <w:rFonts w:eastAsia="Palatino Linotype"/>
        </w:rPr>
      </w:pPr>
      <w:r w:rsidRPr="00667255">
        <w:rPr>
          <w:rFonts w:eastAsia="Palatino Linotype"/>
        </w:rPr>
        <w:t>QUINTO</w:t>
      </w:r>
      <w:r w:rsidR="00A970D5" w:rsidRPr="00667255">
        <w:rPr>
          <w:rFonts w:eastAsia="Palatino Linotype"/>
        </w:rPr>
        <w:t>. De la etapa de instrucción.</w:t>
      </w:r>
    </w:p>
    <w:p w14:paraId="0B6D9775" w14:textId="7B346F7F" w:rsidR="00EC115E" w:rsidRPr="00667255" w:rsidRDefault="00FD1FA6" w:rsidP="44E9108F">
      <w:pPr>
        <w:pBdr>
          <w:top w:val="nil"/>
          <w:left w:val="nil"/>
          <w:bottom w:val="nil"/>
          <w:right w:val="nil"/>
          <w:between w:val="nil"/>
        </w:pBdr>
        <w:contextualSpacing/>
      </w:pPr>
      <w:r w:rsidRPr="00667255">
        <w:rPr>
          <w:rFonts w:eastAsia="Palatino Linotype" w:cs="Palatino Linotype"/>
          <w:color w:val="000000" w:themeColor="text1"/>
          <w:lang w:val="es-ES"/>
        </w:rPr>
        <w:t xml:space="preserve">Una vez abierta la etapa de instrucción, se observa que el Sujeto Obligado omitió rendir el Informe Justificado. </w:t>
      </w:r>
      <w:r w:rsidR="00314835" w:rsidRPr="00667255">
        <w:rPr>
          <w:rFonts w:eastAsia="Palatino Linotype" w:cs="Palatino Linotype"/>
          <w:color w:val="000000" w:themeColor="text1"/>
          <w:lang w:val="es-ES"/>
        </w:rPr>
        <w:t xml:space="preserve">Por su parte, </w:t>
      </w:r>
      <w:r w:rsidR="00120E3A" w:rsidRPr="00667255">
        <w:rPr>
          <w:rFonts w:eastAsia="Palatino Linotype" w:cs="Palatino Linotype"/>
          <w:color w:val="000000" w:themeColor="text1"/>
          <w:lang w:val="es-ES"/>
        </w:rPr>
        <w:t>el</w:t>
      </w:r>
      <w:r w:rsidRPr="00667255">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6725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5A7BAC6" w:rsidR="00A970D5" w:rsidRPr="00667255" w:rsidRDefault="00A163D5" w:rsidP="006922F5">
      <w:pPr>
        <w:pStyle w:val="Ttulo2"/>
        <w:rPr>
          <w:rFonts w:eastAsia="Palatino Linotype"/>
        </w:rPr>
      </w:pPr>
      <w:r w:rsidRPr="00667255">
        <w:rPr>
          <w:rFonts w:eastAsia="Palatino Linotype"/>
        </w:rPr>
        <w:t>SEXTO</w:t>
      </w:r>
      <w:r w:rsidR="00A970D5" w:rsidRPr="00667255">
        <w:rPr>
          <w:rFonts w:eastAsia="Palatino Linotype"/>
        </w:rPr>
        <w:t>. Del cierre de instrucción.</w:t>
      </w:r>
    </w:p>
    <w:p w14:paraId="2456F4BD" w14:textId="3674F8CD"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Así, una vez transcurrido el término legal, se decretó el cierre de instru</w:t>
      </w:r>
      <w:r w:rsidR="00AE6B11" w:rsidRPr="00667255">
        <w:rPr>
          <w:rFonts w:eastAsia="Palatino Linotype" w:cs="Palatino Linotype"/>
          <w:color w:val="000000"/>
          <w:szCs w:val="24"/>
        </w:rPr>
        <w:t>cción</w:t>
      </w:r>
      <w:r w:rsidR="007826F1" w:rsidRPr="00667255">
        <w:rPr>
          <w:rFonts w:eastAsia="Palatino Linotype" w:cs="Palatino Linotype"/>
          <w:color w:val="000000"/>
          <w:szCs w:val="24"/>
        </w:rPr>
        <w:t xml:space="preserve"> el</w:t>
      </w:r>
      <w:r w:rsidR="00B53BEF" w:rsidRPr="00667255">
        <w:rPr>
          <w:rFonts w:eastAsia="Palatino Linotype" w:cs="Palatino Linotype"/>
          <w:color w:val="000000"/>
          <w:szCs w:val="24"/>
        </w:rPr>
        <w:t xml:space="preserve"> </w:t>
      </w:r>
      <w:r w:rsidR="00EA7EC6" w:rsidRPr="00667255">
        <w:rPr>
          <w:rFonts w:eastAsia="Palatino Linotype" w:cs="Palatino Linotype"/>
          <w:color w:val="000000"/>
          <w:szCs w:val="24"/>
        </w:rPr>
        <w:t xml:space="preserve">dos de septiembre </w:t>
      </w:r>
      <w:r w:rsidR="000C2661" w:rsidRPr="00667255">
        <w:rPr>
          <w:rFonts w:eastAsia="Palatino Linotype" w:cs="Palatino Linotype"/>
          <w:color w:val="000000"/>
          <w:szCs w:val="24"/>
        </w:rPr>
        <w:t>de dos mil veinticuatro</w:t>
      </w:r>
      <w:r w:rsidRPr="00667255">
        <w:rPr>
          <w:rFonts w:eastAsia="Palatino Linotype" w:cs="Palatino Linotype"/>
          <w:color w:val="000000"/>
          <w:szCs w:val="24"/>
        </w:rPr>
        <w:t xml:space="preserve">, en términos del artículo 185 </w:t>
      </w:r>
      <w:r w:rsidR="004579DC" w:rsidRPr="00667255">
        <w:rPr>
          <w:rFonts w:eastAsia="Palatino Linotype" w:cs="Palatino Linotype"/>
          <w:color w:val="000000"/>
          <w:szCs w:val="24"/>
        </w:rPr>
        <w:t>f</w:t>
      </w:r>
      <w:r w:rsidRPr="0066725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667255"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1121F324" w:rsidR="00FD1FA6" w:rsidRPr="00667255" w:rsidRDefault="00A163D5" w:rsidP="00FD1FA6">
      <w:pPr>
        <w:pStyle w:val="Ttulo2"/>
        <w:rPr>
          <w:rFonts w:eastAsiaTheme="minorHAnsi"/>
          <w:lang w:eastAsia="en-US"/>
        </w:rPr>
      </w:pPr>
      <w:r w:rsidRPr="00667255">
        <w:rPr>
          <w:rFonts w:eastAsiaTheme="minorHAnsi"/>
          <w:lang w:eastAsia="en-US"/>
        </w:rPr>
        <w:t>SÉPTIMO</w:t>
      </w:r>
      <w:r w:rsidR="00FD1FA6" w:rsidRPr="00667255">
        <w:rPr>
          <w:rFonts w:eastAsiaTheme="minorHAnsi"/>
          <w:lang w:eastAsia="en-US"/>
        </w:rPr>
        <w:t>. De la ampliación del término para resolver.</w:t>
      </w:r>
    </w:p>
    <w:p w14:paraId="6A94F3CE" w14:textId="12203F04"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r w:rsidRPr="0066725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EA7EC6" w:rsidRPr="00667255">
        <w:rPr>
          <w:rFonts w:eastAsiaTheme="minorHAnsi" w:cstheme="minorBidi"/>
          <w:b/>
          <w:bCs/>
          <w:szCs w:val="24"/>
          <w:lang w:eastAsia="en-US"/>
        </w:rPr>
        <w:t xml:space="preserve">treinta de septiembre </w:t>
      </w:r>
      <w:r w:rsidRPr="00667255">
        <w:rPr>
          <w:rFonts w:eastAsiaTheme="minorHAnsi" w:cstheme="minorBidi"/>
          <w:b/>
          <w:bCs/>
          <w:szCs w:val="24"/>
          <w:lang w:eastAsia="en-US"/>
        </w:rPr>
        <w:t>de dos mil veinticuatro</w:t>
      </w:r>
      <w:r w:rsidRPr="00667255">
        <w:rPr>
          <w:rFonts w:eastAsiaTheme="minorHAnsi" w:cstheme="minorBidi"/>
          <w:szCs w:val="24"/>
          <w:lang w:eastAsia="en-U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6DEB5C67"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r w:rsidRPr="00667255">
        <w:rPr>
          <w:rFonts w:eastAsiaTheme="minorHAnsi" w:cstheme="minorBidi"/>
          <w:szCs w:val="24"/>
          <w:lang w:eastAsia="en-US"/>
        </w:rPr>
        <w:lastRenderedPageBreak/>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944BB66"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5CD62C1E" w14:textId="77777777" w:rsidR="00FD1FA6" w:rsidRPr="00667255" w:rsidRDefault="00FD1FA6" w:rsidP="00FD1FA6">
      <w:pPr>
        <w:pBdr>
          <w:top w:val="nil"/>
          <w:left w:val="nil"/>
          <w:bottom w:val="nil"/>
          <w:right w:val="nil"/>
          <w:between w:val="nil"/>
        </w:pBdr>
        <w:contextualSpacing/>
        <w:rPr>
          <w:rFonts w:eastAsiaTheme="minorEastAsia" w:cstheme="minorBidi"/>
          <w:lang w:val="es-ES" w:eastAsia="en-US"/>
        </w:rPr>
      </w:pPr>
      <w:r w:rsidRPr="00667255">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F6762AD"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5C415047" w14:textId="77777777" w:rsidR="00FD1FA6" w:rsidRPr="00667255" w:rsidRDefault="00FD1FA6" w:rsidP="00FD1FA6">
      <w:pPr>
        <w:pBdr>
          <w:top w:val="nil"/>
          <w:left w:val="nil"/>
          <w:bottom w:val="nil"/>
          <w:right w:val="nil"/>
          <w:between w:val="nil"/>
        </w:pBdr>
        <w:contextualSpacing/>
        <w:rPr>
          <w:rFonts w:eastAsiaTheme="minorEastAsia" w:cstheme="minorBidi"/>
          <w:lang w:val="es-ES" w:eastAsia="en-US"/>
        </w:rPr>
      </w:pPr>
      <w:r w:rsidRPr="00667255">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B18DEE"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469ED102"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r w:rsidRPr="0066725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C502A1"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0202D094"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r w:rsidRPr="00667255">
        <w:rPr>
          <w:rFonts w:eastAsiaTheme="minorHAnsi" w:cstheme="minorBidi"/>
          <w:szCs w:val="24"/>
          <w:lang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1087B6F"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7D74179B" w14:textId="77777777" w:rsidR="00FD1FA6" w:rsidRPr="00667255" w:rsidRDefault="00FD1FA6" w:rsidP="003A5B19">
      <w:pPr>
        <w:numPr>
          <w:ilvl w:val="0"/>
          <w:numId w:val="22"/>
        </w:numPr>
        <w:pBdr>
          <w:top w:val="nil"/>
          <w:left w:val="nil"/>
          <w:bottom w:val="nil"/>
          <w:right w:val="nil"/>
          <w:between w:val="nil"/>
        </w:pBdr>
        <w:spacing w:after="160"/>
        <w:contextualSpacing/>
        <w:jc w:val="left"/>
        <w:rPr>
          <w:rFonts w:eastAsiaTheme="minorHAnsi" w:cstheme="minorBidi"/>
          <w:szCs w:val="24"/>
          <w:lang w:val="es-ES" w:eastAsia="en-US"/>
        </w:rPr>
      </w:pPr>
      <w:r w:rsidRPr="0066725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69BA94AF" w14:textId="77777777" w:rsidR="00FD1FA6" w:rsidRPr="00667255" w:rsidRDefault="00FD1FA6" w:rsidP="003A5B19">
      <w:pPr>
        <w:numPr>
          <w:ilvl w:val="0"/>
          <w:numId w:val="22"/>
        </w:numPr>
        <w:pBdr>
          <w:top w:val="nil"/>
          <w:left w:val="nil"/>
          <w:bottom w:val="nil"/>
          <w:right w:val="nil"/>
          <w:between w:val="nil"/>
        </w:pBdr>
        <w:spacing w:after="160"/>
        <w:contextualSpacing/>
        <w:jc w:val="left"/>
        <w:rPr>
          <w:rFonts w:eastAsiaTheme="minorHAnsi" w:cstheme="minorBidi"/>
          <w:szCs w:val="24"/>
          <w:lang w:val="es-ES" w:eastAsia="en-US"/>
        </w:rPr>
      </w:pPr>
      <w:r w:rsidRPr="00667255">
        <w:rPr>
          <w:rFonts w:eastAsiaTheme="minorHAnsi" w:cstheme="minorBidi"/>
          <w:szCs w:val="24"/>
          <w:lang w:val="es-ES" w:eastAsia="en-US"/>
        </w:rPr>
        <w:t>Actividad Procesal del interesado: Acciones u omisiones del interesado.</w:t>
      </w:r>
    </w:p>
    <w:p w14:paraId="35E6F5AF" w14:textId="77777777" w:rsidR="00FD1FA6" w:rsidRPr="00667255" w:rsidRDefault="00FD1FA6" w:rsidP="003A5B19">
      <w:pPr>
        <w:numPr>
          <w:ilvl w:val="0"/>
          <w:numId w:val="22"/>
        </w:numPr>
        <w:pBdr>
          <w:top w:val="nil"/>
          <w:left w:val="nil"/>
          <w:bottom w:val="nil"/>
          <w:right w:val="nil"/>
          <w:between w:val="nil"/>
        </w:pBdr>
        <w:spacing w:after="160"/>
        <w:contextualSpacing/>
        <w:jc w:val="left"/>
        <w:rPr>
          <w:rFonts w:eastAsiaTheme="minorHAnsi" w:cstheme="minorBidi"/>
          <w:szCs w:val="24"/>
          <w:lang w:val="es-ES" w:eastAsia="en-US"/>
        </w:rPr>
      </w:pPr>
      <w:r w:rsidRPr="00667255">
        <w:rPr>
          <w:rFonts w:eastAsiaTheme="minorHAnsi" w:cstheme="minorBidi"/>
          <w:szCs w:val="24"/>
          <w:lang w:val="es-ES" w:eastAsia="en-US"/>
        </w:rPr>
        <w:t>Conducta de la Autoridad: Las Acciones u omisiones realizadas en el procedimiento. Así como si la autoridad actuó con la debida diligencia.</w:t>
      </w:r>
    </w:p>
    <w:p w14:paraId="786C1AEE" w14:textId="77777777" w:rsidR="00FD1FA6" w:rsidRPr="00667255" w:rsidRDefault="00FD1FA6" w:rsidP="003A5B19">
      <w:pPr>
        <w:numPr>
          <w:ilvl w:val="0"/>
          <w:numId w:val="22"/>
        </w:numPr>
        <w:pBdr>
          <w:top w:val="nil"/>
          <w:left w:val="nil"/>
          <w:bottom w:val="nil"/>
          <w:right w:val="nil"/>
          <w:between w:val="nil"/>
        </w:pBdr>
        <w:spacing w:after="160"/>
        <w:contextualSpacing/>
        <w:jc w:val="left"/>
        <w:rPr>
          <w:rFonts w:eastAsiaTheme="minorHAnsi" w:cstheme="minorBidi"/>
          <w:szCs w:val="24"/>
          <w:lang w:val="es-ES" w:eastAsia="en-US"/>
        </w:rPr>
      </w:pPr>
      <w:r w:rsidRPr="00667255">
        <w:rPr>
          <w:rFonts w:eastAsiaTheme="minorHAnsi" w:cstheme="minorBidi"/>
          <w:szCs w:val="24"/>
          <w:lang w:val="es-ES" w:eastAsia="en-US"/>
        </w:rPr>
        <w:t>La afectación generada en la situación jurídica de la persona involucrada en el proceso: Violación a sus derechos humanos.</w:t>
      </w:r>
    </w:p>
    <w:p w14:paraId="66520CED"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74C6D2A9"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r w:rsidRPr="00667255">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8C932F"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4DF73A3B"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r w:rsidRPr="00667255">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081C034"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0CBDE3A8" w14:textId="0C7061C8" w:rsidR="00FD1FA6" w:rsidRPr="00667255" w:rsidRDefault="00FD1FA6" w:rsidP="00FD1FA6">
      <w:pPr>
        <w:pBdr>
          <w:top w:val="nil"/>
          <w:left w:val="nil"/>
          <w:bottom w:val="nil"/>
          <w:right w:val="nil"/>
          <w:between w:val="nil"/>
        </w:pBdr>
        <w:contextualSpacing/>
        <w:rPr>
          <w:rFonts w:eastAsiaTheme="minorEastAsia" w:cstheme="minorBidi"/>
          <w:lang w:val="es-ES" w:eastAsia="en-US"/>
        </w:rPr>
      </w:pPr>
      <w:r w:rsidRPr="00667255">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6BD366B7"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28186DA6"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r w:rsidRPr="00667255">
        <w:rPr>
          <w:rFonts w:ascii="Segoe UI Symbol" w:eastAsiaTheme="minorHAnsi" w:hAnsi="Segoe UI Symbol" w:cstheme="minorBidi"/>
          <w:szCs w:val="24"/>
          <w:lang w:eastAsia="en-US"/>
        </w:rPr>
        <w:t>«</w:t>
      </w:r>
      <w:r w:rsidRPr="0066725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4C3333D3"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6357FA2B"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r w:rsidRPr="0066725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41253FA1"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p>
    <w:p w14:paraId="4D06CE91" w14:textId="77777777" w:rsidR="00FD1FA6" w:rsidRPr="00667255" w:rsidRDefault="00FD1FA6" w:rsidP="00FD1FA6">
      <w:pPr>
        <w:pBdr>
          <w:top w:val="nil"/>
          <w:left w:val="nil"/>
          <w:bottom w:val="nil"/>
          <w:right w:val="nil"/>
          <w:between w:val="nil"/>
        </w:pBdr>
        <w:contextualSpacing/>
        <w:rPr>
          <w:rFonts w:eastAsiaTheme="minorHAnsi" w:cstheme="minorBidi"/>
          <w:szCs w:val="24"/>
          <w:lang w:eastAsia="en-US"/>
        </w:rPr>
      </w:pPr>
      <w:r w:rsidRPr="00667255">
        <w:rPr>
          <w:rFonts w:eastAsiaTheme="minorHAnsi" w:cstheme="minorBidi"/>
          <w:szCs w:val="24"/>
          <w:lang w:eastAsia="en-US"/>
        </w:rPr>
        <w:lastRenderedPageBreak/>
        <w:t>Por ello, este organismo garante comprometido con la tutela de los derechos humanos confiados señala que este exceso del plazo legal para resolver el presente asunto resulta de carácter excepcional.</w:t>
      </w:r>
    </w:p>
    <w:p w14:paraId="798E6AC3" w14:textId="77777777" w:rsidR="00FD1FA6" w:rsidRPr="00667255" w:rsidRDefault="00FD1FA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67255" w:rsidRDefault="00A970D5" w:rsidP="006922F5">
      <w:pPr>
        <w:pStyle w:val="Ttulo1"/>
        <w:rPr>
          <w:rFonts w:eastAsia="Palatino Linotype"/>
          <w:lang w:val="es-ES_tradnl"/>
        </w:rPr>
      </w:pPr>
      <w:r w:rsidRPr="00667255">
        <w:rPr>
          <w:rFonts w:eastAsia="Palatino Linotype"/>
          <w:lang w:val="es-ES_tradnl"/>
        </w:rPr>
        <w:t>C O N S I D E R A N D O</w:t>
      </w:r>
    </w:p>
    <w:p w14:paraId="32546275" w14:textId="77777777"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67255" w:rsidRDefault="00A970D5" w:rsidP="006922F5">
      <w:pPr>
        <w:pStyle w:val="Ttulo2"/>
        <w:rPr>
          <w:rFonts w:eastAsia="Palatino Linotype"/>
        </w:rPr>
      </w:pPr>
      <w:r w:rsidRPr="00667255">
        <w:rPr>
          <w:rFonts w:eastAsia="Palatino Linotype"/>
        </w:rPr>
        <w:t>PRIMERO. De la competencia.</w:t>
      </w:r>
    </w:p>
    <w:p w14:paraId="6279399C" w14:textId="50FEF71B" w:rsidR="00A970D5" w:rsidRPr="00667255" w:rsidRDefault="00264613" w:rsidP="006922F5">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667255">
        <w:rPr>
          <w:rFonts w:eastAsia="Palatino Linotype" w:cs="Palatino Linotype"/>
          <w:color w:val="000000"/>
          <w:szCs w:val="24"/>
        </w:rPr>
        <w:t>trigésimo tercero y trigésimo cuarto</w:t>
      </w:r>
      <w:r w:rsidRPr="00667255">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6725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67255" w:rsidRDefault="00A970D5" w:rsidP="006922F5">
      <w:pPr>
        <w:pStyle w:val="Ttulo2"/>
        <w:rPr>
          <w:rFonts w:eastAsia="Palatino Linotype"/>
        </w:rPr>
      </w:pPr>
      <w:r w:rsidRPr="00667255">
        <w:rPr>
          <w:rFonts w:eastAsia="Palatino Linotype"/>
        </w:rPr>
        <w:t xml:space="preserve">SEGUNDO. Sobre los alcances del recurso de revisión. </w:t>
      </w:r>
    </w:p>
    <w:p w14:paraId="132CB116" w14:textId="77777777" w:rsidR="00A970D5" w:rsidRPr="00667255" w:rsidRDefault="00A970D5" w:rsidP="006922F5">
      <w:r w:rsidRPr="0066725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w:t>
      </w:r>
      <w:r w:rsidRPr="00667255">
        <w:lastRenderedPageBreak/>
        <w:t>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667255" w:rsidRDefault="00FE7B8E" w:rsidP="006922F5"/>
    <w:p w14:paraId="7E828C31" w14:textId="14BD8690" w:rsidR="00454915" w:rsidRPr="00667255" w:rsidRDefault="00D508B3" w:rsidP="00454915">
      <w:pPr>
        <w:pStyle w:val="Ttulo2"/>
        <w:rPr>
          <w:rFonts w:eastAsia="Palatino Linotype"/>
        </w:rPr>
      </w:pPr>
      <w:r w:rsidRPr="00667255">
        <w:rPr>
          <w:rFonts w:eastAsia="Palatino Linotype"/>
        </w:rPr>
        <w:t>TERCERO</w:t>
      </w:r>
      <w:r w:rsidR="00454915" w:rsidRPr="00667255">
        <w:rPr>
          <w:rFonts w:eastAsia="Palatino Linotype"/>
        </w:rPr>
        <w:t>. De las causas de improcedencia.</w:t>
      </w:r>
    </w:p>
    <w:p w14:paraId="714929BC" w14:textId="77777777" w:rsidR="00454915" w:rsidRPr="00667255" w:rsidRDefault="00454915" w:rsidP="00454915">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6725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67255" w:rsidRDefault="00454915" w:rsidP="44E9108F">
      <w:pPr>
        <w:pBdr>
          <w:top w:val="nil"/>
          <w:left w:val="nil"/>
          <w:bottom w:val="nil"/>
          <w:right w:val="nil"/>
          <w:between w:val="nil"/>
        </w:pBdr>
        <w:contextualSpacing/>
        <w:rPr>
          <w:rFonts w:eastAsia="Palatino Linotype" w:cs="Palatino Linotype"/>
          <w:color w:val="000000"/>
          <w:lang w:val="es-ES"/>
        </w:rPr>
      </w:pPr>
      <w:r w:rsidRPr="00667255">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67255">
        <w:rPr>
          <w:rFonts w:eastAsia="Palatino Linotype" w:cs="Palatino Linotype"/>
          <w:color w:val="000000"/>
          <w:vertAlign w:val="superscript"/>
          <w:lang w:val="es-ES"/>
        </w:rPr>
        <w:footnoteReference w:id="2"/>
      </w:r>
      <w:r w:rsidRPr="00667255">
        <w:rPr>
          <w:rFonts w:eastAsia="Palatino Linotype" w:cs="Palatino Linotype"/>
          <w:color w:val="000000"/>
          <w:lang w:val="es-ES"/>
        </w:rPr>
        <w:t xml:space="preserve">, la cual permite dilucidar alguna </w:t>
      </w:r>
      <w:r w:rsidRPr="00667255">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6725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67255" w:rsidRDefault="00454915" w:rsidP="00454915">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6725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39BB70AD" w:rsidR="00454915" w:rsidRPr="00667255" w:rsidRDefault="00EA7EC6" w:rsidP="00454915">
      <w:pPr>
        <w:pStyle w:val="Ttulo2"/>
        <w:rPr>
          <w:rFonts w:eastAsia="Palatino Linotype"/>
        </w:rPr>
      </w:pPr>
      <w:r w:rsidRPr="00667255">
        <w:rPr>
          <w:rFonts w:eastAsia="Palatino Linotype"/>
        </w:rPr>
        <w:t>CUAR</w:t>
      </w:r>
      <w:r w:rsidR="00EB6435" w:rsidRPr="00667255">
        <w:rPr>
          <w:rFonts w:eastAsia="Palatino Linotype"/>
        </w:rPr>
        <w:t>TO</w:t>
      </w:r>
      <w:r w:rsidR="00454915" w:rsidRPr="00667255">
        <w:rPr>
          <w:rFonts w:eastAsia="Palatino Linotype"/>
        </w:rPr>
        <w:t>. Estudio y resolución del asunto.</w:t>
      </w:r>
    </w:p>
    <w:p w14:paraId="78A9F94F" w14:textId="77777777" w:rsidR="00454915" w:rsidRPr="00667255" w:rsidRDefault="00454915" w:rsidP="00454915">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w:t>
      </w:r>
      <w:r w:rsidRPr="00667255">
        <w:rPr>
          <w:rFonts w:eastAsia="Palatino Linotype" w:cs="Palatino Linotype"/>
          <w:color w:val="000000"/>
          <w:szCs w:val="24"/>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667255" w:rsidRDefault="004A3367" w:rsidP="004A3367">
      <w:pPr>
        <w:rPr>
          <w:rFonts w:eastAsiaTheme="minorHAnsi" w:cstheme="minorBidi"/>
          <w:sz w:val="22"/>
          <w:lang w:eastAsia="en-US"/>
        </w:rPr>
      </w:pPr>
    </w:p>
    <w:p w14:paraId="336392D0" w14:textId="5707FFC5" w:rsidR="00391CB5" w:rsidRPr="00667255" w:rsidRDefault="004A3367" w:rsidP="004A3367">
      <w:pPr>
        <w:rPr>
          <w:rFonts w:eastAsiaTheme="minorHAnsi" w:cstheme="minorBidi"/>
          <w:szCs w:val="24"/>
          <w:lang w:eastAsia="en-US"/>
        </w:rPr>
      </w:pPr>
      <w:r w:rsidRPr="00667255">
        <w:rPr>
          <w:rFonts w:eastAsiaTheme="minorHAnsi" w:cstheme="minorBidi"/>
          <w:szCs w:val="24"/>
          <w:lang w:eastAsia="en-US"/>
        </w:rPr>
        <w:t xml:space="preserve">En virtud de lo anterior, es conveniente recordar que </w:t>
      </w:r>
      <w:r w:rsidR="00EB6435" w:rsidRPr="00667255">
        <w:rPr>
          <w:rFonts w:eastAsiaTheme="minorHAnsi" w:cstheme="minorBidi"/>
          <w:szCs w:val="24"/>
          <w:lang w:eastAsia="en-US"/>
        </w:rPr>
        <w:t>el</w:t>
      </w:r>
      <w:r w:rsidRPr="00667255">
        <w:rPr>
          <w:rFonts w:eastAsiaTheme="minorHAnsi" w:cstheme="minorBidi"/>
          <w:szCs w:val="24"/>
          <w:lang w:eastAsia="en-US"/>
        </w:rPr>
        <w:t xml:space="preserve"> Recurrente </w:t>
      </w:r>
      <w:r w:rsidR="00D1298D" w:rsidRPr="00667255">
        <w:rPr>
          <w:rFonts w:eastAsiaTheme="minorHAnsi" w:cstheme="minorBidi"/>
          <w:szCs w:val="24"/>
          <w:lang w:eastAsia="en-US"/>
        </w:rPr>
        <w:t xml:space="preserve">expuso diversas problemáticas que atraviesa el municipio </w:t>
      </w:r>
      <w:r w:rsidR="007C651A" w:rsidRPr="00667255">
        <w:rPr>
          <w:rFonts w:eastAsiaTheme="minorHAnsi" w:cstheme="minorBidi"/>
          <w:szCs w:val="24"/>
          <w:lang w:eastAsia="en-US"/>
        </w:rPr>
        <w:t>derivadas de la falta de suministro de agua</w:t>
      </w:r>
      <w:r w:rsidR="00FF1975" w:rsidRPr="00667255">
        <w:rPr>
          <w:rFonts w:eastAsiaTheme="minorHAnsi" w:cstheme="minorBidi"/>
          <w:szCs w:val="24"/>
          <w:lang w:eastAsia="en-US"/>
        </w:rPr>
        <w:t>, por lo que solicitó lo siguiente:</w:t>
      </w:r>
      <w:r w:rsidR="000B5296" w:rsidRPr="00667255">
        <w:rPr>
          <w:rFonts w:eastAsiaTheme="minorHAnsi" w:cstheme="minorBidi"/>
          <w:szCs w:val="24"/>
          <w:lang w:eastAsia="en-US"/>
        </w:rPr>
        <w:t xml:space="preserve"> </w:t>
      </w:r>
    </w:p>
    <w:p w14:paraId="4DD82831" w14:textId="77777777" w:rsidR="00391CB5" w:rsidRPr="00667255" w:rsidRDefault="00391CB5" w:rsidP="004A3367">
      <w:pPr>
        <w:rPr>
          <w:rFonts w:eastAsiaTheme="minorHAnsi" w:cstheme="minorBidi"/>
          <w:szCs w:val="24"/>
          <w:lang w:eastAsia="en-US"/>
        </w:rPr>
      </w:pPr>
    </w:p>
    <w:p w14:paraId="5AF935CF" w14:textId="4650D6A8" w:rsidR="00EA7EC6" w:rsidRPr="00667255" w:rsidRDefault="00EA7EC6" w:rsidP="003A5B19">
      <w:pPr>
        <w:pStyle w:val="Prrafodelista"/>
        <w:numPr>
          <w:ilvl w:val="0"/>
          <w:numId w:val="29"/>
        </w:numPr>
        <w:rPr>
          <w:rFonts w:eastAsia="Palatino Linotype" w:cs="Palatino Linotype"/>
          <w:color w:val="000000"/>
        </w:rPr>
      </w:pPr>
      <w:r w:rsidRPr="00667255">
        <w:rPr>
          <w:rFonts w:eastAsiaTheme="minorHAnsi" w:cstheme="minorBidi"/>
          <w:lang w:val="es-ES_tradnl" w:eastAsia="en-US"/>
        </w:rPr>
        <w:t xml:space="preserve"> El cargo y la remuneración bruta y neta de todos y cada uno de los servidores públicos adscritos a la Dirección General de Justicia Cotidiana y Protección al Colono </w:t>
      </w:r>
    </w:p>
    <w:p w14:paraId="2C8BD756" w14:textId="47A6A614" w:rsidR="00EA7EC6" w:rsidRPr="00667255" w:rsidRDefault="00EA7EC6" w:rsidP="003A5B19">
      <w:pPr>
        <w:pStyle w:val="Prrafodelista"/>
        <w:numPr>
          <w:ilvl w:val="0"/>
          <w:numId w:val="29"/>
        </w:numPr>
        <w:rPr>
          <w:rFonts w:eastAsia="Palatino Linotype" w:cs="Palatino Linotype"/>
          <w:color w:val="000000"/>
        </w:rPr>
      </w:pPr>
      <w:r w:rsidRPr="00667255">
        <w:rPr>
          <w:rFonts w:eastAsiaTheme="minorHAnsi" w:cstheme="minorBidi"/>
          <w:lang w:val="es-ES_tradnl" w:eastAsia="en-US"/>
        </w:rPr>
        <w:t xml:space="preserve">Las funciones de todos y cada uno de los servidores públicos adscritos a la Dirección General de Justicia Cotidiana y Protección al Colono </w:t>
      </w:r>
    </w:p>
    <w:p w14:paraId="3FCC3314" w14:textId="705BD874" w:rsidR="006754FB" w:rsidRPr="00667255" w:rsidRDefault="00E6049D" w:rsidP="003A5B19">
      <w:pPr>
        <w:pStyle w:val="Prrafodelista"/>
        <w:numPr>
          <w:ilvl w:val="0"/>
          <w:numId w:val="29"/>
        </w:numPr>
        <w:rPr>
          <w:rFonts w:eastAsia="Palatino Linotype" w:cs="Palatino Linotype"/>
          <w:color w:val="000000"/>
        </w:rPr>
      </w:pPr>
      <w:r w:rsidRPr="00667255">
        <w:rPr>
          <w:rFonts w:eastAsiaTheme="minorHAnsi" w:cstheme="minorBidi"/>
          <w:lang w:val="es-ES_tradnl" w:eastAsia="en-US"/>
        </w:rPr>
        <w:t>A</w:t>
      </w:r>
      <w:r w:rsidR="00EA7EC6" w:rsidRPr="00667255">
        <w:rPr>
          <w:rFonts w:eastAsiaTheme="minorHAnsi" w:cstheme="minorBidi"/>
          <w:lang w:val="es-ES_tradnl" w:eastAsia="en-US"/>
        </w:rPr>
        <w:t>suntos y expediente</w:t>
      </w:r>
      <w:r w:rsidRPr="00667255">
        <w:rPr>
          <w:rFonts w:eastAsiaTheme="minorHAnsi" w:cstheme="minorBidi"/>
          <w:lang w:val="es-ES_tradnl" w:eastAsia="en-US"/>
        </w:rPr>
        <w:t>s</w:t>
      </w:r>
      <w:r w:rsidR="00EA7EC6" w:rsidRPr="00667255">
        <w:rPr>
          <w:rFonts w:eastAsiaTheme="minorHAnsi" w:cstheme="minorBidi"/>
          <w:lang w:val="es-ES_tradnl" w:eastAsia="en-US"/>
        </w:rPr>
        <w:t xml:space="preserve"> que se encuentran aperturados desde que </w:t>
      </w:r>
      <w:r w:rsidR="00177DFD" w:rsidRPr="00667255">
        <w:rPr>
          <w:rFonts w:eastAsiaTheme="minorHAnsi" w:cstheme="minorBidi"/>
          <w:lang w:val="es-ES_tradnl" w:eastAsia="en-US"/>
        </w:rPr>
        <w:t>inició</w:t>
      </w:r>
      <w:r w:rsidR="00EA7EC6" w:rsidRPr="00667255">
        <w:rPr>
          <w:rFonts w:eastAsiaTheme="minorHAnsi" w:cstheme="minorBidi"/>
          <w:lang w:val="es-ES_tradnl" w:eastAsia="en-US"/>
        </w:rPr>
        <w:t xml:space="preserve"> actividades dicha dirección al día de mi solicitud. Además del total de expedientes que absorbió de la Direcciones Generales de Protección al Colono y Justicia Cotidiana </w:t>
      </w:r>
    </w:p>
    <w:p w14:paraId="4FB4D447" w14:textId="77777777" w:rsidR="00EA7EC6" w:rsidRPr="00667255" w:rsidRDefault="00EA7EC6" w:rsidP="00EA7EC6">
      <w:pPr>
        <w:pStyle w:val="Prrafodelista"/>
        <w:rPr>
          <w:rFonts w:eastAsia="Palatino Linotype" w:cs="Palatino Linotype"/>
          <w:color w:val="000000"/>
        </w:rPr>
      </w:pPr>
    </w:p>
    <w:p w14:paraId="494F2E41" w14:textId="0F710219" w:rsidR="00881D9F" w:rsidRPr="00667255" w:rsidRDefault="00A970D5" w:rsidP="00B62DEC">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 xml:space="preserve">A dicha solicitud, el Sujeto Obligado </w:t>
      </w:r>
      <w:r w:rsidR="001C4CBF" w:rsidRPr="00667255">
        <w:rPr>
          <w:rFonts w:eastAsia="Palatino Linotype" w:cs="Palatino Linotype"/>
          <w:color w:val="000000"/>
          <w:szCs w:val="24"/>
        </w:rPr>
        <w:t>respondió</w:t>
      </w:r>
      <w:r w:rsidR="006D6CD1" w:rsidRPr="00667255">
        <w:rPr>
          <w:rFonts w:eastAsia="Palatino Linotype" w:cs="Palatino Linotype"/>
          <w:color w:val="000000"/>
          <w:szCs w:val="24"/>
        </w:rPr>
        <w:t xml:space="preserve"> </w:t>
      </w:r>
      <w:r w:rsidR="001F2F39" w:rsidRPr="00667255">
        <w:rPr>
          <w:rFonts w:eastAsia="Palatino Linotype" w:cs="Palatino Linotype"/>
          <w:color w:val="000000"/>
          <w:szCs w:val="24"/>
        </w:rPr>
        <w:t>mediante la entrega de</w:t>
      </w:r>
      <w:r w:rsidR="00C6086E" w:rsidRPr="00667255">
        <w:rPr>
          <w:rFonts w:eastAsia="Palatino Linotype" w:cs="Palatino Linotype"/>
          <w:color w:val="000000"/>
          <w:szCs w:val="24"/>
        </w:rPr>
        <w:t>l</w:t>
      </w:r>
      <w:r w:rsidR="001F2F39" w:rsidRPr="00667255">
        <w:rPr>
          <w:rFonts w:eastAsia="Palatino Linotype" w:cs="Palatino Linotype"/>
          <w:color w:val="000000"/>
          <w:szCs w:val="24"/>
        </w:rPr>
        <w:t xml:space="preserve"> siguiente documento</w:t>
      </w:r>
      <w:r w:rsidR="00E43CD1" w:rsidRPr="00667255">
        <w:rPr>
          <w:rFonts w:eastAsia="Palatino Linotype" w:cs="Palatino Linotype"/>
          <w:color w:val="000000"/>
          <w:szCs w:val="24"/>
        </w:rPr>
        <w:t>:</w:t>
      </w:r>
    </w:p>
    <w:p w14:paraId="6B7EC9D7" w14:textId="77777777" w:rsidR="00E6049D" w:rsidRPr="00667255" w:rsidRDefault="00E6049D" w:rsidP="003A5B19">
      <w:pPr>
        <w:pStyle w:val="Prrafodelista"/>
        <w:numPr>
          <w:ilvl w:val="0"/>
          <w:numId w:val="32"/>
        </w:numPr>
        <w:pBdr>
          <w:top w:val="nil"/>
          <w:left w:val="nil"/>
          <w:bottom w:val="nil"/>
          <w:right w:val="nil"/>
          <w:between w:val="nil"/>
        </w:pBdr>
        <w:contextualSpacing/>
        <w:rPr>
          <w:rFonts w:eastAsia="Palatino Linotype" w:cs="Palatino Linotype"/>
          <w:b/>
          <w:bCs/>
          <w:color w:val="000000" w:themeColor="text1"/>
        </w:rPr>
      </w:pPr>
      <w:r w:rsidRPr="00667255">
        <w:rPr>
          <w:rFonts w:eastAsia="Palatino Linotype" w:cs="Palatino Linotype"/>
          <w:b/>
          <w:bCs/>
          <w:color w:val="000000" w:themeColor="text1"/>
          <w:lang w:val="es-ES_tradnl"/>
        </w:rPr>
        <w:t xml:space="preserve">Rpta165.24DGJCyPC.pdf; </w:t>
      </w:r>
      <w:r w:rsidRPr="00667255">
        <w:rPr>
          <w:rFonts w:eastAsia="Palatino Linotype" w:cs="Palatino Linotype"/>
          <w:color w:val="000000" w:themeColor="text1"/>
          <w:lang w:val="es-ES_tradnl"/>
        </w:rPr>
        <w:t xml:space="preserve">Documento que consta de cuatro fojas en formato PDF en los términos siguientes; </w:t>
      </w:r>
    </w:p>
    <w:p w14:paraId="527AFABC" w14:textId="7B222F99" w:rsidR="00E6049D" w:rsidRPr="00667255" w:rsidRDefault="00E6049D" w:rsidP="003A5B19">
      <w:pPr>
        <w:pStyle w:val="Prrafodelista"/>
        <w:numPr>
          <w:ilvl w:val="0"/>
          <w:numId w:val="33"/>
        </w:numPr>
        <w:pBdr>
          <w:top w:val="nil"/>
          <w:left w:val="nil"/>
          <w:bottom w:val="nil"/>
          <w:right w:val="nil"/>
          <w:between w:val="nil"/>
        </w:pBdr>
        <w:contextualSpacing/>
        <w:rPr>
          <w:rFonts w:eastAsia="Palatino Linotype" w:cs="Palatino Linotype"/>
          <w:b/>
          <w:bCs/>
          <w:color w:val="000000" w:themeColor="text1"/>
        </w:rPr>
      </w:pPr>
      <w:r w:rsidRPr="00667255">
        <w:rPr>
          <w:rFonts w:eastAsia="Palatino Linotype" w:cs="Palatino Linotype"/>
          <w:color w:val="000000" w:themeColor="text1"/>
          <w:lang w:val="es-ES_tradnl"/>
        </w:rPr>
        <w:t>Oficio CJ-UIPPE/1592/2024 de fecha quince de agosto de dos mil veinticuatro por medio del cual el titular de la unidad de transparencia turna la solicitud de información</w:t>
      </w:r>
      <w:r w:rsidR="009E6817" w:rsidRPr="00667255">
        <w:rPr>
          <w:rFonts w:eastAsia="Palatino Linotype" w:cs="Palatino Linotype"/>
          <w:color w:val="000000" w:themeColor="text1"/>
          <w:lang w:val="es-ES_tradnl"/>
        </w:rPr>
        <w:t>.</w:t>
      </w:r>
    </w:p>
    <w:p w14:paraId="375695A0" w14:textId="45EA5D52" w:rsidR="00E6049D" w:rsidRPr="00667255" w:rsidRDefault="00E6049D" w:rsidP="003A5B19">
      <w:pPr>
        <w:pStyle w:val="Prrafodelista"/>
        <w:numPr>
          <w:ilvl w:val="0"/>
          <w:numId w:val="33"/>
        </w:numPr>
        <w:pBdr>
          <w:top w:val="nil"/>
          <w:left w:val="nil"/>
          <w:bottom w:val="nil"/>
          <w:right w:val="nil"/>
          <w:between w:val="nil"/>
        </w:pBdr>
        <w:contextualSpacing/>
        <w:rPr>
          <w:rFonts w:eastAsia="Palatino Linotype" w:cs="Palatino Linotype"/>
          <w:b/>
          <w:bCs/>
          <w:color w:val="000000" w:themeColor="text1"/>
        </w:rPr>
      </w:pPr>
      <w:r w:rsidRPr="00667255">
        <w:rPr>
          <w:rFonts w:eastAsia="Palatino Linotype" w:cs="Palatino Linotype"/>
          <w:color w:val="000000" w:themeColor="text1"/>
          <w:lang w:val="es-ES_tradnl"/>
        </w:rPr>
        <w:lastRenderedPageBreak/>
        <w:t xml:space="preserve">Oficio 23300001000000S/3946/2024 de fecha cinco de agosto de dos mil veinticuatro por medio del cual la Coordinadora Administrativa remite una lista de la Lista General de Justicia Cotidiana y Protección al Colono </w:t>
      </w:r>
      <w:r w:rsidR="009E6817" w:rsidRPr="00667255">
        <w:rPr>
          <w:rFonts w:eastAsia="Palatino Linotype" w:cs="Palatino Linotype"/>
          <w:color w:val="000000" w:themeColor="text1"/>
          <w:lang w:val="es-ES_tradnl"/>
        </w:rPr>
        <w:t>en la que se advierte el puesto nominal, el nombre del servidor público, el sueldo bruto y el sueldo neto.</w:t>
      </w:r>
    </w:p>
    <w:p w14:paraId="46F8BBE3" w14:textId="2CBC7523" w:rsidR="009E6817" w:rsidRPr="00667255" w:rsidRDefault="009E6817" w:rsidP="003A5B19">
      <w:pPr>
        <w:pStyle w:val="Prrafodelista"/>
        <w:numPr>
          <w:ilvl w:val="0"/>
          <w:numId w:val="33"/>
        </w:numPr>
        <w:pBdr>
          <w:top w:val="nil"/>
          <w:left w:val="nil"/>
          <w:bottom w:val="nil"/>
          <w:right w:val="nil"/>
          <w:between w:val="nil"/>
        </w:pBdr>
        <w:contextualSpacing/>
        <w:rPr>
          <w:rFonts w:eastAsia="Palatino Linotype" w:cs="Palatino Linotype"/>
          <w:b/>
          <w:bCs/>
          <w:color w:val="000000" w:themeColor="text1"/>
        </w:rPr>
      </w:pPr>
      <w:r w:rsidRPr="00667255">
        <w:rPr>
          <w:rFonts w:eastAsia="Palatino Linotype" w:cs="Palatino Linotype"/>
          <w:color w:val="000000" w:themeColor="text1"/>
          <w:lang w:val="es-ES_tradnl"/>
        </w:rPr>
        <w:t xml:space="preserve">Oficio 233001003A000000/631/2024 de fecha veintinueve de julio de dos mil veinticuatro por medio del cual el Encargado del Despacho de la Dirección General de Justicia Cotidiana y Protección al Colono manifiesta que respecto el numeral primero la coordinación administrativa de la consejería jurídica es la encargada de concentrar y resguardar la información solicitada y respecto el numeral dos anexa el Manual General de organización de la Secretaria de Justicia y Derechos Humanos donde se desprenden las funciones de la entonces </w:t>
      </w:r>
      <w:r w:rsidR="00CB32F3" w:rsidRPr="00667255">
        <w:rPr>
          <w:rFonts w:eastAsia="Palatino Linotype" w:cs="Palatino Linotype"/>
          <w:color w:val="000000" w:themeColor="text1"/>
          <w:lang w:val="es-ES_tradnl"/>
        </w:rPr>
        <w:t xml:space="preserve">Dirección General de Protección al Colono. </w:t>
      </w:r>
    </w:p>
    <w:p w14:paraId="7E721F28" w14:textId="77777777" w:rsidR="009E6817" w:rsidRPr="00667255" w:rsidRDefault="009E6817" w:rsidP="003A5B19">
      <w:pPr>
        <w:pStyle w:val="Prrafodelista"/>
        <w:numPr>
          <w:ilvl w:val="0"/>
          <w:numId w:val="33"/>
        </w:numPr>
        <w:pBdr>
          <w:top w:val="nil"/>
          <w:left w:val="nil"/>
          <w:bottom w:val="nil"/>
          <w:right w:val="nil"/>
          <w:between w:val="nil"/>
        </w:pBdr>
        <w:contextualSpacing/>
        <w:rPr>
          <w:rFonts w:eastAsia="Palatino Linotype" w:cs="Palatino Linotype"/>
          <w:b/>
          <w:bCs/>
          <w:color w:val="000000" w:themeColor="text1"/>
        </w:rPr>
      </w:pPr>
    </w:p>
    <w:p w14:paraId="0AFDCA54" w14:textId="12508FB5" w:rsidR="00E6049D" w:rsidRPr="00667255" w:rsidRDefault="00E6049D" w:rsidP="003A5B19">
      <w:pPr>
        <w:pStyle w:val="Prrafodelista"/>
        <w:numPr>
          <w:ilvl w:val="0"/>
          <w:numId w:val="32"/>
        </w:numPr>
        <w:pBdr>
          <w:top w:val="nil"/>
          <w:left w:val="nil"/>
          <w:bottom w:val="nil"/>
          <w:right w:val="nil"/>
          <w:between w:val="nil"/>
        </w:pBdr>
        <w:contextualSpacing/>
        <w:rPr>
          <w:rFonts w:eastAsia="Palatino Linotype" w:cs="Palatino Linotype"/>
          <w:b/>
          <w:bCs/>
          <w:color w:val="000000" w:themeColor="text1"/>
        </w:rPr>
      </w:pPr>
      <w:r w:rsidRPr="00667255">
        <w:rPr>
          <w:rFonts w:eastAsia="Palatino Linotype" w:cs="Palatino Linotype"/>
          <w:b/>
          <w:bCs/>
          <w:color w:val="000000" w:themeColor="text1"/>
          <w:lang w:val="es-ES_tradnl"/>
        </w:rPr>
        <w:t>Rpta165.24DGJCyPCanexo.pdf</w:t>
      </w:r>
      <w:r w:rsidR="00CB32F3" w:rsidRPr="00667255">
        <w:rPr>
          <w:rFonts w:eastAsia="Palatino Linotype" w:cs="Palatino Linotype"/>
          <w:b/>
          <w:bCs/>
          <w:color w:val="000000" w:themeColor="text1"/>
          <w:lang w:val="es-ES_tradnl"/>
        </w:rPr>
        <w:t>:</w:t>
      </w:r>
      <w:r w:rsidR="00CB32F3" w:rsidRPr="00667255">
        <w:rPr>
          <w:rFonts w:eastAsia="Palatino Linotype"/>
          <w:b/>
          <w:bCs/>
        </w:rPr>
        <w:t xml:space="preserve"> </w:t>
      </w:r>
      <w:r w:rsidR="00CB32F3" w:rsidRPr="00667255">
        <w:rPr>
          <w:rFonts w:eastAsia="Palatino Linotype"/>
        </w:rPr>
        <w:t xml:space="preserve">Documento que consta de catorce fojas en formato PDF en la que se advierten los Expedientes de </w:t>
      </w:r>
      <w:r w:rsidR="00177DFD" w:rsidRPr="00667255">
        <w:rPr>
          <w:rFonts w:eastAsia="Palatino Linotype"/>
        </w:rPr>
        <w:t>Asesorías</w:t>
      </w:r>
      <w:r w:rsidR="00CB32F3" w:rsidRPr="00667255">
        <w:rPr>
          <w:rFonts w:eastAsia="Palatino Linotype"/>
        </w:rPr>
        <w:t xml:space="preserve"> Jurídicas de la Dirección General de Justicia Cotidiana y Protección al Colono correspondientes del cinco de enero al treinta y uno de julio de dos mil veinticuatro </w:t>
      </w:r>
    </w:p>
    <w:p w14:paraId="73AE892E" w14:textId="77777777" w:rsidR="00E6049D" w:rsidRPr="00667255" w:rsidRDefault="00E6049D" w:rsidP="006922F5">
      <w:pPr>
        <w:pBdr>
          <w:top w:val="nil"/>
          <w:left w:val="nil"/>
          <w:bottom w:val="nil"/>
          <w:right w:val="nil"/>
          <w:between w:val="nil"/>
        </w:pBdr>
        <w:contextualSpacing/>
        <w:rPr>
          <w:rFonts w:eastAsia="Palatino Linotype" w:cs="Palatino Linotype"/>
          <w:color w:val="000000"/>
          <w:sz w:val="22"/>
        </w:rPr>
      </w:pPr>
    </w:p>
    <w:p w14:paraId="6128DFF4" w14:textId="0E8BC84A" w:rsidR="00A970D5" w:rsidRPr="00667255" w:rsidRDefault="44E9108F" w:rsidP="44E9108F">
      <w:pPr>
        <w:pBdr>
          <w:top w:val="nil"/>
          <w:left w:val="nil"/>
          <w:bottom w:val="nil"/>
          <w:right w:val="nil"/>
          <w:between w:val="nil"/>
        </w:pBdr>
        <w:contextualSpacing/>
        <w:rPr>
          <w:rFonts w:eastAsia="Palatino Linotype" w:cs="Palatino Linotype"/>
          <w:color w:val="000000" w:themeColor="text1"/>
          <w:lang w:val="es-ES"/>
        </w:rPr>
      </w:pPr>
      <w:r w:rsidRPr="00667255">
        <w:rPr>
          <w:rFonts w:eastAsia="Palatino Linotype" w:cs="Palatino Linotype"/>
          <w:color w:val="000000" w:themeColor="text1"/>
          <w:lang w:val="es-ES"/>
        </w:rPr>
        <w:t>Ante la respuesta em</w:t>
      </w:r>
      <w:r w:rsidR="005D1DD0" w:rsidRPr="00667255">
        <w:rPr>
          <w:rFonts w:eastAsia="Palatino Linotype" w:cs="Palatino Linotype"/>
          <w:color w:val="000000" w:themeColor="text1"/>
          <w:lang w:val="es-ES"/>
        </w:rPr>
        <w:t xml:space="preserve">itida por el Sujeto Obligado, </w:t>
      </w:r>
      <w:r w:rsidR="00D65EE3" w:rsidRPr="00667255">
        <w:rPr>
          <w:rFonts w:eastAsia="Palatino Linotype" w:cs="Palatino Linotype"/>
          <w:color w:val="000000" w:themeColor="text1"/>
          <w:lang w:val="es-ES"/>
        </w:rPr>
        <w:t>el</w:t>
      </w:r>
      <w:r w:rsidRPr="00667255">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667255">
        <w:rPr>
          <w:rFonts w:eastAsia="Palatino Linotype" w:cs="Palatino Linotype"/>
          <w:color w:val="000000" w:themeColor="text1"/>
          <w:lang w:val="es-ES"/>
        </w:rPr>
        <w:t xml:space="preserve"> </w:t>
      </w:r>
      <w:r w:rsidR="001B7214" w:rsidRPr="00667255">
        <w:rPr>
          <w:rFonts w:eastAsia="Palatino Linotype" w:cs="Palatino Linotype"/>
          <w:color w:val="000000" w:themeColor="text1"/>
          <w:lang w:val="es-ES"/>
        </w:rPr>
        <w:t xml:space="preserve">la respuesta </w:t>
      </w:r>
      <w:r w:rsidR="00455545" w:rsidRPr="00667255">
        <w:rPr>
          <w:rFonts w:eastAsia="Palatino Linotype" w:cs="Palatino Linotype"/>
          <w:color w:val="000000" w:themeColor="text1"/>
          <w:lang w:val="es-ES"/>
        </w:rPr>
        <w:t>a la solicitud</w:t>
      </w:r>
      <w:r w:rsidR="00195478" w:rsidRPr="00667255">
        <w:rPr>
          <w:rFonts w:eastAsia="Palatino Linotype" w:cs="Palatino Linotype"/>
          <w:color w:val="000000" w:themeColor="text1"/>
          <w:lang w:val="es-ES"/>
        </w:rPr>
        <w:t xml:space="preserve"> y</w:t>
      </w:r>
      <w:r w:rsidR="001B7214" w:rsidRPr="00667255">
        <w:rPr>
          <w:rFonts w:eastAsia="Palatino Linotype" w:cs="Palatino Linotype"/>
          <w:color w:val="000000" w:themeColor="text1"/>
          <w:lang w:val="es-ES"/>
        </w:rPr>
        <w:t xml:space="preserve"> dando como </w:t>
      </w:r>
      <w:r w:rsidRPr="00667255">
        <w:rPr>
          <w:rFonts w:eastAsia="Palatino Linotype" w:cs="Palatino Linotype"/>
          <w:color w:val="000000" w:themeColor="text1"/>
          <w:lang w:val="es-ES"/>
        </w:rPr>
        <w:t xml:space="preserve">razones o motivos de inconformidad </w:t>
      </w:r>
      <w:r w:rsidR="00CB32F3" w:rsidRPr="00667255">
        <w:rPr>
          <w:rFonts w:eastAsia="Palatino Linotype" w:cs="Palatino Linotype"/>
          <w:color w:val="000000" w:themeColor="text1"/>
          <w:lang w:val="es-ES"/>
        </w:rPr>
        <w:t xml:space="preserve"> “</w:t>
      </w:r>
      <w:r w:rsidR="00CB32F3" w:rsidRPr="00667255">
        <w:rPr>
          <w:rFonts w:eastAsia="Palatino Linotype" w:cs="Palatino Linotype"/>
          <w:i/>
          <w:iCs/>
          <w:color w:val="000000" w:themeColor="text1"/>
          <w:u w:val="single"/>
        </w:rPr>
        <w:t>El sujeto obligado proporciona de manera parcial la información requerida dentro de la solicitud,</w:t>
      </w:r>
      <w:r w:rsidR="00CB32F3" w:rsidRPr="00667255">
        <w:rPr>
          <w:rFonts w:eastAsia="Palatino Linotype" w:cs="Palatino Linotype"/>
          <w:i/>
          <w:iCs/>
          <w:color w:val="000000" w:themeColor="text1"/>
        </w:rPr>
        <w:t xml:space="preserve"> ya que </w:t>
      </w:r>
      <w:r w:rsidR="00CB32F3" w:rsidRPr="00667255">
        <w:rPr>
          <w:rFonts w:eastAsia="Palatino Linotype" w:cs="Palatino Linotype"/>
          <w:b/>
          <w:i/>
          <w:iCs/>
          <w:color w:val="000000" w:themeColor="text1"/>
        </w:rPr>
        <w:t xml:space="preserve">se solicito "Las funciones de todos y cada </w:t>
      </w:r>
      <w:r w:rsidR="00CB32F3" w:rsidRPr="00667255">
        <w:rPr>
          <w:rFonts w:eastAsia="Palatino Linotype" w:cs="Palatino Linotype"/>
          <w:b/>
          <w:i/>
          <w:iCs/>
          <w:color w:val="000000" w:themeColor="text1"/>
        </w:rPr>
        <w:lastRenderedPageBreak/>
        <w:t>uno de los servidores públicos adscritos a la Dirección General de Justicia Cotidiana y Protección al Colono</w:t>
      </w:r>
      <w:r w:rsidR="00CB32F3" w:rsidRPr="00667255">
        <w:rPr>
          <w:rFonts w:eastAsia="Palatino Linotype" w:cs="Palatino Linotype"/>
          <w:i/>
          <w:iCs/>
          <w:color w:val="000000" w:themeColor="text1"/>
        </w:rPr>
        <w:t xml:space="preserve">" y la autoridad sólo proporciona el manual general de organización, cuando lo que se le solicito son las funciones de cada uno de los servidores públicos que integran la dirección, no así las funciones de la dirección general. Además de ello </w:t>
      </w:r>
      <w:r w:rsidR="00CB32F3" w:rsidRPr="00667255">
        <w:rPr>
          <w:rFonts w:eastAsia="Palatino Linotype" w:cs="Palatino Linotype"/>
          <w:b/>
          <w:i/>
          <w:iCs/>
          <w:color w:val="000000" w:themeColor="text1"/>
          <w:u w:val="single"/>
        </w:rPr>
        <w:t>se solicito proporcionar los asuntos y expedientes generados por la Dirección Genera</w:t>
      </w:r>
      <w:r w:rsidR="00CB32F3" w:rsidRPr="00667255">
        <w:rPr>
          <w:rFonts w:eastAsia="Palatino Linotype" w:cs="Palatino Linotype"/>
          <w:i/>
          <w:iCs/>
          <w:color w:val="000000" w:themeColor="text1"/>
          <w:u w:val="single"/>
        </w:rPr>
        <w:t xml:space="preserve">l </w:t>
      </w:r>
      <w:r w:rsidR="00CB32F3" w:rsidRPr="00667255">
        <w:rPr>
          <w:rFonts w:eastAsia="Palatino Linotype" w:cs="Palatino Linotype"/>
          <w:i/>
          <w:iCs/>
          <w:color w:val="000000" w:themeColor="text1"/>
        </w:rPr>
        <w:t>con motivo de las 24 fracciones que componen el artículo 16 del Reglamento interior de la Consejería jurídica del EDOMEX , mientras que el sujeto obligado dentro de su respuesta sólo proporciona un listado de expedientes de asesorías lo que hace hace pensar que esa Dirección solo brindar asesorías y las restantes 23 fracciones del artículo 16 del mencionado reglamento son letra muerta. Por otro lado se solicito " el total de expedientes que absorbió de la Direcciones Generales de Protección al Colono y Justicia Cotidiana" mientras que el sujeto obligado no se manifestó al respecto sobre dicha información Por último se requirio al sujeto obligado proporcionar el debido soporté documental de cada uno los puntos mencionados en la solicitud, entonces consideró que una lista dónde menciona un número de expediente y el nombre del servidor público</w:t>
      </w:r>
      <w:r w:rsidR="00CB32F3" w:rsidRPr="00667255">
        <w:rPr>
          <w:rFonts w:eastAsia="Palatino Linotype" w:cs="Palatino Linotype"/>
          <w:b/>
          <w:i/>
          <w:iCs/>
          <w:color w:val="000000" w:themeColor="text1"/>
        </w:rPr>
        <w:t xml:space="preserve">, </w:t>
      </w:r>
      <w:r w:rsidR="00CB32F3" w:rsidRPr="00667255">
        <w:rPr>
          <w:rFonts w:eastAsia="Palatino Linotype" w:cs="Palatino Linotype"/>
          <w:b/>
          <w:i/>
          <w:iCs/>
          <w:color w:val="000000" w:themeColor="text1"/>
          <w:u w:val="single"/>
        </w:rPr>
        <w:t>no da soporte documental a cada uno de los expedientes que ha generado la Dirección General ya que un expediente se integra por diversos documentos e información</w:t>
      </w:r>
      <w:r w:rsidR="00CB32F3" w:rsidRPr="00667255">
        <w:rPr>
          <w:rFonts w:eastAsia="Palatino Linotype" w:cs="Palatino Linotype"/>
          <w:b/>
          <w:i/>
          <w:iCs/>
          <w:color w:val="000000" w:themeColor="text1"/>
        </w:rPr>
        <w:t>”</w:t>
      </w:r>
      <w:r w:rsidR="00177DFD" w:rsidRPr="00667255">
        <w:rPr>
          <w:rFonts w:eastAsia="Palatino Linotype" w:cs="Palatino Linotype"/>
          <w:i/>
          <w:iCs/>
          <w:color w:val="000000" w:themeColor="text1"/>
        </w:rPr>
        <w:t>.</w:t>
      </w:r>
    </w:p>
    <w:p w14:paraId="4A6500B8" w14:textId="77777777" w:rsidR="008F50E6" w:rsidRPr="00667255" w:rsidRDefault="008F50E6" w:rsidP="00A04222"/>
    <w:p w14:paraId="2473F528" w14:textId="77777777" w:rsidR="00A04222" w:rsidRPr="00667255" w:rsidRDefault="00A04222" w:rsidP="00A04222">
      <w:r w:rsidRPr="00667255">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C5070BB" w14:textId="77777777" w:rsidR="00685706" w:rsidRPr="00667255" w:rsidRDefault="00685706" w:rsidP="00A04222"/>
    <w:p w14:paraId="02C281BA" w14:textId="77777777" w:rsidR="006100FC" w:rsidRPr="00667255" w:rsidRDefault="006100FC" w:rsidP="006100FC">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66725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67255" w:rsidRDefault="006100FC" w:rsidP="006100FC">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6725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67255" w:rsidRDefault="006100FC" w:rsidP="006100FC">
      <w:pPr>
        <w:pStyle w:val="Fundamentos"/>
      </w:pPr>
      <w:r w:rsidRPr="00667255">
        <w:rPr>
          <w:b/>
          <w:bCs/>
          <w:lang w:val="es-ES"/>
        </w:rPr>
        <w:t>Artículo 6o.</w:t>
      </w:r>
      <w:r w:rsidRPr="0066725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67255">
        <w:rPr>
          <w:b/>
          <w:bCs/>
          <w:lang w:val="es-ES"/>
        </w:rPr>
        <w:t>El derecho a la información será garantizado por el Estado.</w:t>
      </w:r>
      <w:r w:rsidRPr="00667255">
        <w:rPr>
          <w:lang w:val="es-ES"/>
        </w:rPr>
        <w:t xml:space="preserve"> </w:t>
      </w:r>
    </w:p>
    <w:p w14:paraId="7CA28142" w14:textId="77777777" w:rsidR="006100FC" w:rsidRPr="00667255" w:rsidRDefault="006100FC" w:rsidP="006100FC">
      <w:pPr>
        <w:pStyle w:val="Fundamentos"/>
      </w:pPr>
    </w:p>
    <w:p w14:paraId="0145CC92" w14:textId="77777777" w:rsidR="006100FC" w:rsidRPr="00667255" w:rsidRDefault="006100FC" w:rsidP="006100FC">
      <w:pPr>
        <w:pStyle w:val="Fundamentos"/>
      </w:pPr>
      <w:r w:rsidRPr="00667255">
        <w:t>Toda persona tiene derecho al libre acceso a información plural y oportuna, así como a buscar, recibir y difundir información e ideas de toda índole por cualquier medio de expresión.</w:t>
      </w:r>
    </w:p>
    <w:p w14:paraId="6DC5BFCC" w14:textId="77777777" w:rsidR="006100FC" w:rsidRPr="00667255" w:rsidRDefault="006100FC" w:rsidP="006100FC">
      <w:pPr>
        <w:pStyle w:val="Fundamentos"/>
      </w:pPr>
    </w:p>
    <w:p w14:paraId="565BEF3E" w14:textId="77777777" w:rsidR="006100FC" w:rsidRPr="00667255" w:rsidRDefault="006100FC" w:rsidP="006100FC">
      <w:pPr>
        <w:pStyle w:val="Fundamentos"/>
      </w:pPr>
      <w:r w:rsidRPr="00667255">
        <w:t>Para efectos de lo dispuesto en el presente artículo se observará lo siguiente:</w:t>
      </w:r>
    </w:p>
    <w:p w14:paraId="1FF605C0" w14:textId="77777777" w:rsidR="006100FC" w:rsidRPr="00667255" w:rsidRDefault="006100FC" w:rsidP="006100FC">
      <w:pPr>
        <w:pStyle w:val="Fundamentos"/>
      </w:pPr>
    </w:p>
    <w:p w14:paraId="3C4763A1" w14:textId="77777777" w:rsidR="006100FC" w:rsidRPr="00667255" w:rsidRDefault="006100FC" w:rsidP="006100FC">
      <w:pPr>
        <w:pStyle w:val="Fundamentos"/>
      </w:pPr>
      <w:r w:rsidRPr="00667255">
        <w:t>A. Para el ejercicio del derecho de acceso a la información, la Federación y las entidades federativas, en el ámbito de sus respectivas competencias, se regirán por los siguientes principios y bases:</w:t>
      </w:r>
    </w:p>
    <w:p w14:paraId="19C5D8E7" w14:textId="77777777" w:rsidR="006100FC" w:rsidRPr="00667255" w:rsidRDefault="006100FC" w:rsidP="006100FC">
      <w:pPr>
        <w:pStyle w:val="Fundamentos"/>
      </w:pPr>
    </w:p>
    <w:p w14:paraId="561EDF59" w14:textId="77777777" w:rsidR="006100FC" w:rsidRPr="00667255" w:rsidRDefault="006100FC" w:rsidP="006100FC">
      <w:pPr>
        <w:pStyle w:val="Fundamentos"/>
      </w:pPr>
      <w:r w:rsidRPr="00667255">
        <w:rPr>
          <w:b/>
        </w:rPr>
        <w:t>I. Toda la información en posesión de</w:t>
      </w:r>
      <w:r w:rsidRPr="00667255">
        <w:t xml:space="preserve"> </w:t>
      </w:r>
      <w:r w:rsidRPr="00667255">
        <w:rPr>
          <w:b/>
        </w:rPr>
        <w:t>cualquier autoridad</w:t>
      </w:r>
      <w:r w:rsidRPr="0066725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67255">
        <w:rPr>
          <w:b/>
        </w:rPr>
        <w:t>en el ámbito federal, estatal y municipal, es pública</w:t>
      </w:r>
      <w:r w:rsidRPr="00667255">
        <w:t xml:space="preserve"> y sólo podrá ser reservada temporalmente por razones de interés público y seguridad nacional, en los términos que fijen las leyes. En la interpretación de este derecho deberá prevalecer el principio de máxima publicidad. </w:t>
      </w:r>
      <w:r w:rsidRPr="00667255">
        <w:rPr>
          <w:b/>
        </w:rPr>
        <w:t xml:space="preserve">Los sujetos obligados deberán documentar todo acto que derive del ejercicio de sus facultades, competencias o </w:t>
      </w:r>
      <w:r w:rsidRPr="00667255">
        <w:rPr>
          <w:b/>
        </w:rPr>
        <w:lastRenderedPageBreak/>
        <w:t>funciones</w:t>
      </w:r>
      <w:r w:rsidRPr="00667255">
        <w:t>, la ley determinará los supuestos específicos bajo los cuales procederá la declaración de inexistencia de la información.</w:t>
      </w:r>
    </w:p>
    <w:p w14:paraId="796B3378" w14:textId="77777777" w:rsidR="006100FC" w:rsidRPr="00667255" w:rsidRDefault="006100FC" w:rsidP="006100FC">
      <w:pPr>
        <w:pStyle w:val="Fundamentos"/>
      </w:pPr>
      <w:r w:rsidRPr="00667255">
        <w:t>II. La información que se refiere a la vida privada y los datos personales será protegida en los términos y con las excepciones que fijen las leyes.</w:t>
      </w:r>
    </w:p>
    <w:p w14:paraId="20A27024" w14:textId="77777777" w:rsidR="006100FC" w:rsidRPr="00667255" w:rsidRDefault="006100FC" w:rsidP="006100FC">
      <w:pPr>
        <w:pStyle w:val="Fundamentos"/>
        <w:rPr>
          <w:lang w:val="es-ES"/>
        </w:rPr>
      </w:pPr>
      <w:r w:rsidRPr="0066725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67255" w:rsidRDefault="006100FC" w:rsidP="006100FC">
      <w:pPr>
        <w:pStyle w:val="Fundamentos"/>
      </w:pPr>
      <w:r w:rsidRPr="00667255">
        <w:t>IV. 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67255" w:rsidRDefault="006100FC" w:rsidP="006100FC">
      <w:pPr>
        <w:pStyle w:val="Fundamentos"/>
      </w:pPr>
      <w:r w:rsidRPr="00667255">
        <w:rPr>
          <w:b/>
        </w:rPr>
        <w:t>V. Los sujetos obligados deberán preservar sus documentos en archivos administrativos actualizados y publicarán, a través de los medios electrónicos disponibles</w:t>
      </w:r>
      <w:r w:rsidRPr="00667255">
        <w:t xml:space="preserve">, </w:t>
      </w:r>
      <w:r w:rsidRPr="00667255">
        <w:rPr>
          <w:b/>
        </w:rPr>
        <w:t xml:space="preserve">la información completa y actualizada sobre el ejercicio de los recursos públicos </w:t>
      </w:r>
      <w:r w:rsidRPr="00667255">
        <w:t>y los indicadores que permitan rendir cuenta del cumplimiento de sus objetivos y de los resultados obtenidos.</w:t>
      </w:r>
    </w:p>
    <w:p w14:paraId="18732719" w14:textId="77777777" w:rsidR="006100FC" w:rsidRPr="00667255" w:rsidRDefault="006100FC" w:rsidP="006100FC">
      <w:pPr>
        <w:pStyle w:val="Fundamentos"/>
        <w:rPr>
          <w:lang w:val="es-ES"/>
        </w:rPr>
      </w:pPr>
      <w:r w:rsidRPr="0066725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67255" w:rsidRDefault="006100FC" w:rsidP="006100FC">
      <w:pPr>
        <w:pStyle w:val="Fundamentos"/>
        <w:rPr>
          <w:lang w:val="es-ES"/>
        </w:rPr>
      </w:pPr>
      <w:r w:rsidRPr="00667255">
        <w:rPr>
          <w:lang w:val="es-ES"/>
        </w:rPr>
        <w:t>VII. La inobservancia a las disposiciones en materia de acceso a la información pública será sancionada en los términos que dispongan las leyes.</w:t>
      </w:r>
    </w:p>
    <w:p w14:paraId="330DC829" w14:textId="77777777" w:rsidR="006100FC" w:rsidRPr="00667255" w:rsidRDefault="006100FC" w:rsidP="006100FC">
      <w:pPr>
        <w:pStyle w:val="Fundamentos"/>
      </w:pPr>
      <w:r w:rsidRPr="0066725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67255" w:rsidRDefault="006100FC" w:rsidP="006100FC">
      <w:pPr>
        <w:pStyle w:val="Fundamentos"/>
      </w:pPr>
      <w:r w:rsidRPr="00667255">
        <w:t>[…]</w:t>
      </w:r>
    </w:p>
    <w:p w14:paraId="3D62AA4A" w14:textId="77777777" w:rsidR="006100FC" w:rsidRPr="00667255" w:rsidRDefault="006100FC" w:rsidP="006100FC">
      <w:pPr>
        <w:pStyle w:val="Fundamentos"/>
      </w:pPr>
      <w:r w:rsidRPr="00667255">
        <w:t>La ley establecerá aquella información que se considere reservada o confidencial.</w:t>
      </w:r>
    </w:p>
    <w:p w14:paraId="0D2BA311" w14:textId="77777777" w:rsidR="006100FC" w:rsidRPr="0066725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67255" w:rsidRDefault="006100FC" w:rsidP="006100FC">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6725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667255" w:rsidRDefault="006100FC" w:rsidP="006100FC">
      <w:pPr>
        <w:pStyle w:val="Fundamentos"/>
      </w:pPr>
      <w:r w:rsidRPr="00667255">
        <w:rPr>
          <w:b/>
          <w:bCs/>
        </w:rPr>
        <w:t>Artículo 5.</w:t>
      </w:r>
      <w:r w:rsidRPr="00667255">
        <w:t xml:space="preserve"> […]</w:t>
      </w:r>
    </w:p>
    <w:p w14:paraId="1839D29E" w14:textId="77777777" w:rsidR="006100FC" w:rsidRPr="00667255" w:rsidRDefault="006100FC" w:rsidP="006100FC">
      <w:pPr>
        <w:pStyle w:val="Fundamentos"/>
      </w:pPr>
    </w:p>
    <w:p w14:paraId="7D51A6D3" w14:textId="77777777" w:rsidR="006100FC" w:rsidRPr="00667255" w:rsidRDefault="006100FC" w:rsidP="006100FC">
      <w:pPr>
        <w:pStyle w:val="Fundamentos"/>
      </w:pPr>
      <w:r w:rsidRPr="00667255">
        <w:t xml:space="preserve">El derecho a la información será garantizado por el Estado. La ley establecerá las previsiones que permitan asegurar la protección, el respeto y la difusión de este derecho. </w:t>
      </w:r>
    </w:p>
    <w:p w14:paraId="4079EC08" w14:textId="77777777" w:rsidR="006100FC" w:rsidRPr="00667255" w:rsidRDefault="006100FC" w:rsidP="006100FC">
      <w:pPr>
        <w:pStyle w:val="Fundamentos"/>
      </w:pPr>
    </w:p>
    <w:p w14:paraId="2060C0A8" w14:textId="77777777" w:rsidR="006100FC" w:rsidRPr="00667255" w:rsidRDefault="006100FC" w:rsidP="006100FC">
      <w:pPr>
        <w:pStyle w:val="Fundamentos"/>
      </w:pPr>
      <w:r w:rsidRPr="00667255">
        <w:rPr>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67255" w:rsidRDefault="006100FC" w:rsidP="006100FC">
      <w:pPr>
        <w:pStyle w:val="Fundamentos"/>
      </w:pPr>
    </w:p>
    <w:p w14:paraId="31D381A6" w14:textId="77777777" w:rsidR="006100FC" w:rsidRPr="00667255" w:rsidRDefault="006100FC" w:rsidP="006100FC">
      <w:pPr>
        <w:pStyle w:val="Fundamentos"/>
      </w:pPr>
      <w:r w:rsidRPr="00667255">
        <w:t>Este derecho se regirá por los principios y bases siguientes:</w:t>
      </w:r>
    </w:p>
    <w:p w14:paraId="1A21896F" w14:textId="77777777" w:rsidR="006100FC" w:rsidRPr="00667255" w:rsidRDefault="006100FC" w:rsidP="006100FC">
      <w:pPr>
        <w:pStyle w:val="Fundamentos"/>
      </w:pPr>
    </w:p>
    <w:p w14:paraId="13A22FC8" w14:textId="77777777" w:rsidR="006100FC" w:rsidRPr="00667255" w:rsidRDefault="006100FC" w:rsidP="006100FC">
      <w:pPr>
        <w:pStyle w:val="Fundamentos"/>
      </w:pPr>
      <w:r w:rsidRPr="0066725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67255" w:rsidRDefault="006100FC" w:rsidP="006100FC">
      <w:pPr>
        <w:pStyle w:val="Fundamentos"/>
      </w:pPr>
      <w:r w:rsidRPr="0066725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67255" w:rsidRDefault="006100FC" w:rsidP="006100FC">
      <w:pPr>
        <w:pStyle w:val="Fundamentos"/>
        <w:rPr>
          <w:lang w:val="es-ES"/>
        </w:rPr>
      </w:pPr>
      <w:r w:rsidRPr="0066725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67255" w:rsidRDefault="006100FC" w:rsidP="006100FC">
      <w:pPr>
        <w:pStyle w:val="Fundamentos"/>
      </w:pPr>
      <w:r w:rsidRPr="0066725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67255" w:rsidRDefault="006100FC" w:rsidP="006100FC">
      <w:pPr>
        <w:pStyle w:val="Fundamentos"/>
      </w:pPr>
      <w:r w:rsidRPr="0066725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67255" w:rsidRDefault="006100FC" w:rsidP="006100FC">
      <w:pPr>
        <w:pStyle w:val="Fundamentos"/>
      </w:pPr>
      <w:r w:rsidRPr="0066725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67255" w:rsidRDefault="006100FC" w:rsidP="006100FC">
      <w:pPr>
        <w:pStyle w:val="Fundamentos"/>
        <w:rPr>
          <w:lang w:val="es-ES"/>
        </w:rPr>
      </w:pPr>
      <w:r w:rsidRPr="00667255">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6725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667255" w:rsidRDefault="006100FC" w:rsidP="006100FC">
      <w:pPr>
        <w:rPr>
          <w:rFonts w:eastAsia="Palatino Linotype" w:cs="Palatino Linotype"/>
          <w:szCs w:val="24"/>
        </w:rPr>
      </w:pPr>
      <w:r w:rsidRPr="00667255">
        <w:rPr>
          <w:rFonts w:eastAsia="Palatino Linotype" w:cs="Palatino Linotype"/>
          <w:szCs w:val="24"/>
        </w:rPr>
        <w:t>En ese orden de ideas, la Ley de Transparencia y Acceso a la Información Pública del Estado de México y Municipios, prevé en su artículo 23, fracción I</w:t>
      </w:r>
      <w:r w:rsidR="00ED2AAC" w:rsidRPr="00667255">
        <w:rPr>
          <w:rFonts w:eastAsia="Palatino Linotype" w:cs="Palatino Linotype"/>
          <w:szCs w:val="24"/>
        </w:rPr>
        <w:t>V</w:t>
      </w:r>
      <w:r w:rsidRPr="00667255">
        <w:rPr>
          <w:rFonts w:eastAsia="Palatino Linotype" w:cs="Palatino Linotype"/>
          <w:szCs w:val="24"/>
        </w:rPr>
        <w:t>, lo siguiente:</w:t>
      </w:r>
    </w:p>
    <w:p w14:paraId="2225C7E4" w14:textId="77777777" w:rsidR="006100FC" w:rsidRPr="00667255" w:rsidRDefault="006100FC" w:rsidP="006100FC">
      <w:pPr>
        <w:rPr>
          <w:rFonts w:eastAsia="Palatino Linotype" w:cs="Palatino Linotype"/>
          <w:szCs w:val="24"/>
        </w:rPr>
      </w:pPr>
    </w:p>
    <w:p w14:paraId="1E7239A4" w14:textId="77777777" w:rsidR="006100FC" w:rsidRPr="00667255" w:rsidRDefault="006100FC" w:rsidP="006100FC">
      <w:pPr>
        <w:pStyle w:val="Fundamentos"/>
      </w:pPr>
      <w:r w:rsidRPr="00667255">
        <w:rPr>
          <w:b/>
        </w:rPr>
        <w:t>Artículo 23.</w:t>
      </w:r>
      <w:r w:rsidRPr="00667255">
        <w:t xml:space="preserve"> Son sujetos obligados a transparentar y permitir el acceso a su información y proteger los datos personales que obren en su poder:</w:t>
      </w:r>
    </w:p>
    <w:p w14:paraId="1F1A0AD1" w14:textId="01F7F94C" w:rsidR="006100FC" w:rsidRPr="00667255" w:rsidRDefault="00ED2AAC" w:rsidP="006100FC">
      <w:pPr>
        <w:pStyle w:val="Fundamentos"/>
      </w:pPr>
      <w:r w:rsidRPr="00667255">
        <w:t>[…]</w:t>
      </w:r>
    </w:p>
    <w:p w14:paraId="451DBD48" w14:textId="10188835" w:rsidR="006100FC" w:rsidRPr="00667255" w:rsidRDefault="006100FC" w:rsidP="006100FC">
      <w:pPr>
        <w:pStyle w:val="Fundamentos"/>
      </w:pPr>
      <w:r w:rsidRPr="00667255">
        <w:rPr>
          <w:b/>
          <w:bCs/>
        </w:rPr>
        <w:t>I</w:t>
      </w:r>
      <w:r w:rsidR="00ED2AAC" w:rsidRPr="00667255">
        <w:rPr>
          <w:b/>
          <w:bCs/>
        </w:rPr>
        <w:t>V</w:t>
      </w:r>
      <w:r w:rsidRPr="00667255">
        <w:rPr>
          <w:b/>
          <w:bCs/>
        </w:rPr>
        <w:t xml:space="preserve">. </w:t>
      </w:r>
      <w:r w:rsidR="00737EBC" w:rsidRPr="00667255">
        <w:t>Los</w:t>
      </w:r>
      <w:r w:rsidRPr="00667255">
        <w:t xml:space="preserve"> </w:t>
      </w:r>
      <w:r w:rsidR="00E318E5" w:rsidRPr="00667255">
        <w:t>ayuntamientos y las dependencias, organismos, órganos y entidades de la administración municipal</w:t>
      </w:r>
      <w:r w:rsidRPr="00667255">
        <w:t>;</w:t>
      </w:r>
    </w:p>
    <w:p w14:paraId="20F34654" w14:textId="77777777" w:rsidR="006100FC" w:rsidRPr="00667255" w:rsidRDefault="006100FC" w:rsidP="006100FC">
      <w:pPr>
        <w:pStyle w:val="Fundamentos"/>
      </w:pPr>
      <w:r w:rsidRPr="00667255">
        <w:t>[…]</w:t>
      </w:r>
    </w:p>
    <w:p w14:paraId="2FDDCFD2" w14:textId="77777777" w:rsidR="006100FC" w:rsidRPr="00667255" w:rsidRDefault="006100FC" w:rsidP="006100FC">
      <w:pPr>
        <w:pBdr>
          <w:top w:val="nil"/>
          <w:left w:val="nil"/>
          <w:bottom w:val="nil"/>
          <w:right w:val="nil"/>
          <w:between w:val="nil"/>
        </w:pBdr>
        <w:contextualSpacing/>
        <w:rPr>
          <w:rFonts w:eastAsia="Palatino Linotype" w:cs="Palatino Linotype"/>
          <w:color w:val="000000"/>
          <w:szCs w:val="24"/>
        </w:rPr>
      </w:pPr>
    </w:p>
    <w:p w14:paraId="3D36750B" w14:textId="02380DBA" w:rsidR="001B4EBA" w:rsidRPr="00667255" w:rsidRDefault="001B4EBA" w:rsidP="001B4EBA">
      <w:pPr>
        <w:contextualSpacing/>
        <w:rPr>
          <w:color w:val="000000" w:themeColor="text1"/>
        </w:rPr>
      </w:pPr>
      <w:r w:rsidRPr="00667255">
        <w:rPr>
          <w:rFonts w:eastAsia="MS Mincho" w:cs="Arial"/>
        </w:rPr>
        <w:t xml:space="preserve">Es necesario precisar que el Recurrente se inconformo respecto a que no se le proporciono las funciones de todos los servidores públicos adscritos a la Dirección de Justicia Cotidiana y Protección al Colono, así como el soporte documental de los asuntos y expedientes de la Dirección General de Justicia Cotidiana y Protección al Colono, por lo </w:t>
      </w:r>
      <w:r w:rsidRPr="00667255">
        <w:rPr>
          <w:rFonts w:eastAsia="MS Mincho" w:cs="Arial"/>
          <w:b/>
        </w:rPr>
        <w:t xml:space="preserve">que se tiene por </w:t>
      </w:r>
      <w:r w:rsidRPr="00667255">
        <w:rPr>
          <w:b/>
          <w:color w:val="000000" w:themeColor="text1"/>
        </w:rPr>
        <w:t>consentida</w:t>
      </w:r>
      <w:r w:rsidRPr="00667255">
        <w:rPr>
          <w:color w:val="000000" w:themeColor="text1"/>
        </w:rPr>
        <w:t xml:space="preserve"> el cargo, la remuneración bruta y neta de todos los servidores adscritos al Dirección General de Justicia Cotidiana y la Protección al Colono así como los </w:t>
      </w:r>
      <w:r w:rsidRPr="00667255">
        <w:rPr>
          <w:rFonts w:eastAsiaTheme="minorHAnsi" w:cstheme="minorBidi"/>
          <w:lang w:eastAsia="en-US"/>
        </w:rPr>
        <w:t>expedientes que absorbió de la Direcciones Generales de Protección al Colono y Justicia Cotidiana</w:t>
      </w:r>
      <w:r w:rsidRPr="00667255">
        <w:rPr>
          <w:rFonts w:eastAsia="MS Mincho" w:cs="Arial"/>
        </w:rPr>
        <w:t>, ya</w:t>
      </w:r>
      <w:r w:rsidRPr="00667255">
        <w:rPr>
          <w:rFonts w:cs="Arial"/>
          <w:b/>
          <w:bCs/>
        </w:rPr>
        <w:t xml:space="preserve"> </w:t>
      </w:r>
      <w:r w:rsidRPr="00667255">
        <w:rPr>
          <w:rFonts w:cs="Arial"/>
        </w:rPr>
        <w:t xml:space="preserve">que la falta de impugnación respecto de los requerimientos que no fueron manifestados en el recurso de revisión, debe entenderse como </w:t>
      </w:r>
      <w:r w:rsidRPr="00667255">
        <w:rPr>
          <w:rFonts w:cs="Arial"/>
          <w:b/>
          <w:bCs/>
        </w:rPr>
        <w:t>actos consentidos</w:t>
      </w:r>
      <w:r w:rsidRPr="00667255">
        <w:rPr>
          <w:rFonts w:cs="Arial"/>
        </w:rPr>
        <w:t>.</w:t>
      </w:r>
    </w:p>
    <w:p w14:paraId="6D350B53" w14:textId="77777777" w:rsidR="001B4EBA" w:rsidRPr="00667255" w:rsidRDefault="001B4EBA" w:rsidP="001B4EBA">
      <w:pPr>
        <w:pStyle w:val="Prrafodelista"/>
        <w:ind w:left="0"/>
        <w:rPr>
          <w:rFonts w:eastAsia="MS Mincho" w:cs="Arial"/>
        </w:rPr>
      </w:pPr>
    </w:p>
    <w:p w14:paraId="2700514F" w14:textId="77777777" w:rsidR="001B4EBA" w:rsidRPr="00667255" w:rsidRDefault="001B4EBA" w:rsidP="001B4EBA">
      <w:pPr>
        <w:ind w:left="142"/>
        <w:contextualSpacing/>
        <w:rPr>
          <w:rFonts w:cs="Arial"/>
        </w:rPr>
      </w:pPr>
      <w:r w:rsidRPr="00667255">
        <w:rPr>
          <w:rFonts w:eastAsia="MS Mincho" w:cs="Arial"/>
        </w:rPr>
        <w:t>Esto</w:t>
      </w:r>
      <w:r w:rsidRPr="00667255">
        <w:rPr>
          <w:rFonts w:cs="Arial"/>
        </w:rPr>
        <w:t xml:space="preserve"> es así, debido a que cuando el recurrente impugna la respuesta del sujeto obligado y éste no </w:t>
      </w:r>
      <w:r w:rsidRPr="00667255">
        <w:rPr>
          <w:rFonts w:eastAsia="MS Mincho" w:cstheme="majorBidi"/>
        </w:rPr>
        <w:t>expresa</w:t>
      </w:r>
      <w:r w:rsidRPr="00667255">
        <w:rPr>
          <w:rFonts w:cs="Arial"/>
        </w:rPr>
        <w:t xml:space="preserve"> razón o motivo de inconformidad en contra de todos los rubros solicitados, los mismos deben declararse firmes, pues se entiende que el recurrente ésta </w:t>
      </w:r>
      <w:r w:rsidRPr="00667255">
        <w:rPr>
          <w:rFonts w:cs="Arial"/>
        </w:rPr>
        <w:lastRenderedPageBreak/>
        <w:t>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1C319651" w14:textId="77777777" w:rsidR="00C555A8" w:rsidRPr="00667255" w:rsidRDefault="00C555A8" w:rsidP="001B4EBA">
      <w:pPr>
        <w:ind w:left="142"/>
        <w:contextualSpacing/>
        <w:rPr>
          <w:rFonts w:eastAsiaTheme="minorEastAsia" w:cs="Arial"/>
        </w:rPr>
      </w:pPr>
    </w:p>
    <w:p w14:paraId="523C1BBD" w14:textId="77777777" w:rsidR="001B4EBA" w:rsidRPr="00667255" w:rsidRDefault="001B4EBA" w:rsidP="001B4EBA">
      <w:pPr>
        <w:pStyle w:val="Prrafodelista"/>
        <w:ind w:left="426" w:right="425"/>
        <w:rPr>
          <w:rFonts w:cs="Arial"/>
          <w:i/>
          <w:sz w:val="22"/>
        </w:rPr>
      </w:pPr>
      <w:r w:rsidRPr="00667255">
        <w:rPr>
          <w:rFonts w:cs="Arial"/>
          <w:b/>
          <w:bCs/>
          <w:i/>
          <w:iCs/>
          <w:sz w:val="22"/>
        </w:rPr>
        <w:t>“REVISIÓN EN AMPARO. LOS RESOLUTIVOS NO COMBATIDOS DEBEN DECLARARSE FIRMES. </w:t>
      </w:r>
      <w:r w:rsidRPr="00667255">
        <w:rPr>
          <w:rFonts w:cs="Arial"/>
          <w:i/>
          <w:iCs/>
          <w:sz w:val="22"/>
          <w:u w:val="single"/>
        </w:rPr>
        <w:t>Cuando algún resolutivo de la sentencia impugnada afecta a EL RECURRENTE, y ésta no expresa agravio en contra de las consideraciones que le sirven de base, dicho resolutivo debe declararse firme.</w:t>
      </w:r>
      <w:r w:rsidRPr="00667255">
        <w:rPr>
          <w:rFonts w:cs="Arial"/>
          <w:i/>
          <w:iCs/>
          <w:sz w:val="22"/>
        </w:rPr>
        <w:t> Esto es, en el caso referido, no obstante que la materia de la revisión comprende a todos los resolutivos que afectan a EL RECURRENTE, </w:t>
      </w:r>
      <w:r w:rsidRPr="00667255">
        <w:rPr>
          <w:rFonts w:cs="Arial"/>
          <w:i/>
          <w:iCs/>
          <w:sz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667255">
        <w:rPr>
          <w:rFonts w:cs="Arial"/>
          <w:i/>
          <w:iCs/>
          <w:sz w:val="22"/>
        </w:rPr>
        <w:t xml:space="preserve">.” </w:t>
      </w:r>
      <w:r w:rsidRPr="00667255">
        <w:rPr>
          <w:rFonts w:cs="Arial"/>
          <w:sz w:val="22"/>
        </w:rPr>
        <w:t>(Énfasis añadido)</w:t>
      </w:r>
    </w:p>
    <w:p w14:paraId="67010BE8" w14:textId="77777777" w:rsidR="001B4EBA" w:rsidRPr="00667255" w:rsidRDefault="001B4EBA" w:rsidP="001B4EBA">
      <w:pPr>
        <w:pStyle w:val="Prrafodelista"/>
        <w:ind w:left="426" w:right="426"/>
        <w:jc w:val="center"/>
        <w:rPr>
          <w:rFonts w:cs="Arial"/>
        </w:rPr>
      </w:pPr>
    </w:p>
    <w:p w14:paraId="2E32B2DA" w14:textId="77777777" w:rsidR="001B4EBA" w:rsidRPr="00667255" w:rsidRDefault="001B4EBA" w:rsidP="001B4EBA">
      <w:pPr>
        <w:contextualSpacing/>
        <w:rPr>
          <w:rFonts w:cs="Arial"/>
        </w:rPr>
      </w:pPr>
      <w:r w:rsidRPr="00667255">
        <w:rPr>
          <w:rFonts w:cs="Arial"/>
        </w:rPr>
        <w:t xml:space="preserve">Consecutivamente, </w:t>
      </w:r>
      <w:r w:rsidRPr="00667255">
        <w:rPr>
          <w:rFonts w:cs="Arial"/>
          <w:b/>
          <w:bCs/>
        </w:rPr>
        <w:t xml:space="preserve">la parte de la respuesta que no fue impugnada debe </w:t>
      </w:r>
      <w:r w:rsidRPr="00667255">
        <w:rPr>
          <w:rFonts w:eastAsia="MS Mincho" w:cs="Arial"/>
        </w:rPr>
        <w:t>declararse</w:t>
      </w:r>
      <w:r w:rsidRPr="00667255">
        <w:rPr>
          <w:rFonts w:cs="Arial"/>
          <w:b/>
          <w:bCs/>
        </w:rPr>
        <w:t xml:space="preserve"> </w:t>
      </w:r>
      <w:r w:rsidRPr="00667255">
        <w:rPr>
          <w:rFonts w:eastAsia="MS Mincho" w:cs="Arial"/>
        </w:rPr>
        <w:t>consentida</w:t>
      </w:r>
      <w:r w:rsidRPr="00667255">
        <w:rPr>
          <w:rFonts w:cs="Arial"/>
          <w:b/>
          <w:bCs/>
        </w:rPr>
        <w:t xml:space="preserve"> por el recurrente, toda vez que no realizó </w:t>
      </w:r>
      <w:r w:rsidRPr="00667255">
        <w:rPr>
          <w:rFonts w:eastAsia="MS Mincho" w:cs="Arial"/>
        </w:rPr>
        <w:t>manifestaciones</w:t>
      </w:r>
      <w:r w:rsidRPr="00667255">
        <w:rPr>
          <w:rFonts w:cs="Arial"/>
          <w:b/>
          <w:bCs/>
        </w:rPr>
        <w:t xml:space="preserve"> de inconformidad</w:t>
      </w:r>
      <w:r w:rsidRPr="00667255">
        <w:rPr>
          <w:rFonts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6A041A6D" w14:textId="77777777" w:rsidR="001B4EBA" w:rsidRPr="00667255" w:rsidRDefault="001B4EBA" w:rsidP="001B4EBA">
      <w:pPr>
        <w:contextualSpacing/>
        <w:rPr>
          <w:rFonts w:cs="Arial"/>
        </w:rPr>
      </w:pPr>
    </w:p>
    <w:p w14:paraId="3A76C182" w14:textId="77777777" w:rsidR="001B4EBA" w:rsidRPr="00667255" w:rsidRDefault="001B4EBA" w:rsidP="001B4EBA">
      <w:pPr>
        <w:pStyle w:val="Prrafodelista"/>
        <w:ind w:left="426" w:right="425"/>
        <w:rPr>
          <w:rFonts w:cs="Arial"/>
          <w:i/>
          <w:iCs/>
          <w:sz w:val="22"/>
        </w:rPr>
      </w:pPr>
      <w:r w:rsidRPr="00667255">
        <w:rPr>
          <w:rFonts w:cs="Arial"/>
          <w:b/>
          <w:bCs/>
          <w:i/>
          <w:iCs/>
          <w:sz w:val="22"/>
        </w:rPr>
        <w:t>“ACTOS CONSENTIDOS. SON LOS QUE NO SE IMPUGNAN MEDIANTE EL RECURSO IDÓNEO. </w:t>
      </w:r>
      <w:r w:rsidRPr="00667255">
        <w:rPr>
          <w:rFonts w:cs="Arial"/>
          <w:i/>
          <w:iCs/>
          <w:sz w:val="22"/>
          <w:u w:val="single"/>
        </w:rPr>
        <w:t>Debe reputarse como consentido el acto que no se impugnó por el medio establecido por la ley</w:t>
      </w:r>
      <w:r w:rsidRPr="00667255">
        <w:rPr>
          <w:rFonts w:cs="Arial"/>
          <w:i/>
          <w:iCs/>
          <w:sz w:val="22"/>
        </w:rPr>
        <w:t xml:space="preserve">, ya que si se hizo uso de otro no previsto por ella o si se hace una simple manifestación de inconformidad, tales actuaciones no producen efectos jurídicos tendientes a </w:t>
      </w:r>
      <w:r w:rsidRPr="00667255">
        <w:rPr>
          <w:rFonts w:cs="Arial"/>
          <w:i/>
          <w:iCs/>
          <w:sz w:val="22"/>
        </w:rPr>
        <w:lastRenderedPageBreak/>
        <w:t xml:space="preserve">revocar, confirmar o modificar el acto reclamado en amparo, lo que significa consentimiento del mismo por falta de impugnación eficaz.” </w:t>
      </w:r>
      <w:r w:rsidRPr="00667255">
        <w:rPr>
          <w:rFonts w:cs="Arial"/>
          <w:sz w:val="22"/>
        </w:rPr>
        <w:t>(Énfasis añadido)</w:t>
      </w:r>
    </w:p>
    <w:p w14:paraId="7222D446" w14:textId="77777777" w:rsidR="001B4EBA" w:rsidRPr="00667255" w:rsidRDefault="001B4EBA" w:rsidP="006100FC"/>
    <w:p w14:paraId="3B734095" w14:textId="04EE13A7" w:rsidR="001B4EBA" w:rsidRPr="00667255" w:rsidRDefault="001B4EBA" w:rsidP="006100FC">
      <w:r w:rsidRPr="00667255">
        <w:t xml:space="preserve">Entonces este Instituto considera oportuno precisar que el estudio del presente recurso de revisión versa respecto a </w:t>
      </w:r>
      <w:r w:rsidR="00C555A8" w:rsidRPr="00667255">
        <w:t xml:space="preserve">lo siguiente; </w:t>
      </w:r>
    </w:p>
    <w:p w14:paraId="43912427" w14:textId="77777777" w:rsidR="001B4EBA" w:rsidRPr="00667255" w:rsidRDefault="001B4EBA" w:rsidP="006100FC"/>
    <w:p w14:paraId="324167B4" w14:textId="787DD807" w:rsidR="00C555A8" w:rsidRPr="00667255" w:rsidRDefault="00C555A8" w:rsidP="003A5B19">
      <w:pPr>
        <w:pStyle w:val="Prrafodelista"/>
        <w:numPr>
          <w:ilvl w:val="0"/>
          <w:numId w:val="36"/>
        </w:numPr>
        <w:rPr>
          <w:rFonts w:eastAsia="Palatino Linotype" w:cs="Palatino Linotype"/>
          <w:color w:val="000000"/>
        </w:rPr>
      </w:pPr>
      <w:r w:rsidRPr="00667255">
        <w:rPr>
          <w:rFonts w:eastAsiaTheme="minorHAnsi" w:cstheme="minorBidi"/>
          <w:lang w:val="es-ES_tradnl" w:eastAsia="en-US"/>
        </w:rPr>
        <w:t xml:space="preserve">Las funciones de los servidores públicos adscritos a la Dirección General de Justicia Cotidiana y Protección al Colono </w:t>
      </w:r>
    </w:p>
    <w:p w14:paraId="0ED56DBF" w14:textId="77777777" w:rsidR="00C555A8" w:rsidRPr="00667255" w:rsidRDefault="00C555A8" w:rsidP="00C555A8">
      <w:pPr>
        <w:pStyle w:val="Prrafodelista"/>
        <w:rPr>
          <w:rFonts w:eastAsia="Palatino Linotype" w:cs="Palatino Linotype"/>
          <w:color w:val="000000"/>
        </w:rPr>
      </w:pPr>
    </w:p>
    <w:p w14:paraId="3224C64F" w14:textId="1B7D454D" w:rsidR="001B4EBA" w:rsidRPr="00667255" w:rsidRDefault="00C555A8" w:rsidP="003A5B19">
      <w:pPr>
        <w:pStyle w:val="Prrafodelista"/>
        <w:numPr>
          <w:ilvl w:val="0"/>
          <w:numId w:val="36"/>
        </w:numPr>
        <w:rPr>
          <w:rFonts w:eastAsia="Palatino Linotype" w:cs="Palatino Linotype"/>
          <w:color w:val="000000"/>
        </w:rPr>
      </w:pPr>
      <w:r w:rsidRPr="00667255">
        <w:rPr>
          <w:rFonts w:eastAsiaTheme="minorHAnsi" w:cstheme="minorBidi"/>
          <w:lang w:val="es-ES_tradnl" w:eastAsia="en-US"/>
        </w:rPr>
        <w:t xml:space="preserve">Asuntos y expedientes que se encuentran aperturados desde que inició actividades dicha dirección al dieciocho de julio de dos mil veinticuatro. </w:t>
      </w:r>
    </w:p>
    <w:p w14:paraId="4F816DD2" w14:textId="77777777" w:rsidR="001B4EBA" w:rsidRPr="00667255" w:rsidRDefault="001B4EBA" w:rsidP="006100FC"/>
    <w:p w14:paraId="6D735981" w14:textId="18CA1EED" w:rsidR="00297D37" w:rsidRPr="00667255" w:rsidRDefault="00404F36" w:rsidP="006100FC">
      <w:r w:rsidRPr="00667255">
        <w:t xml:space="preserve">Acotado lo anterior, resulta pertinente traer a colación el acuerdo aprobado por unanimidad de votos en la </w:t>
      </w:r>
      <w:r w:rsidR="00297D37" w:rsidRPr="00667255">
        <w:t xml:space="preserve">Cuadragésima </w:t>
      </w:r>
      <w:r w:rsidR="00E4635B" w:rsidRPr="00667255">
        <w:t>T</w:t>
      </w:r>
      <w:r w:rsidR="00297D37" w:rsidRPr="00667255">
        <w:t xml:space="preserve">ercera sesión ordinaria celebrada el veintinueve de noviembre de dos mil veintitrés por medio del cual la Consejería Jurídica se incorporó al rubro de “Administración Pública Centralizada” del Poder Ejecutivo Estatal </w:t>
      </w:r>
      <w:r w:rsidR="00297D37" w:rsidRPr="00667255">
        <w:rPr>
          <w:b/>
        </w:rPr>
        <w:t>en materia de Transparencia y Acceso a la Información Pública del Estado de México y Municipios</w:t>
      </w:r>
      <w:r w:rsidR="00297D37" w:rsidRPr="00667255">
        <w:rPr>
          <w:rStyle w:val="Refdenotaalpie"/>
        </w:rPr>
        <w:footnoteReference w:id="3"/>
      </w:r>
      <w:r w:rsidR="00297D37" w:rsidRPr="00667255">
        <w:t xml:space="preserve">. </w:t>
      </w:r>
    </w:p>
    <w:p w14:paraId="2FD8689A" w14:textId="77777777" w:rsidR="00C555A8" w:rsidRPr="00667255" w:rsidRDefault="00C555A8" w:rsidP="006100FC"/>
    <w:p w14:paraId="7C4576B8" w14:textId="582F642C" w:rsidR="00177DFD" w:rsidRPr="00667255" w:rsidRDefault="00297D37" w:rsidP="006100FC">
      <w:r w:rsidRPr="00667255">
        <w:t xml:space="preserve">Así como el acuerdo aprobado por unanimidad de votos en la </w:t>
      </w:r>
      <w:r w:rsidR="00404F36" w:rsidRPr="00667255">
        <w:t>primera sesión ordinaria celebrada el diecisiete de enero de dos mil veinticuatro</w:t>
      </w:r>
      <w:r w:rsidR="00404F36" w:rsidRPr="00667255">
        <w:rPr>
          <w:rStyle w:val="Refdenotaalpie"/>
        </w:rPr>
        <w:footnoteReference w:id="4"/>
      </w:r>
      <w:r w:rsidR="00404F36" w:rsidRPr="00667255">
        <w:t xml:space="preserve"> por medio del cual se modifica </w:t>
      </w:r>
      <w:r w:rsidR="00404F36" w:rsidRPr="00667255">
        <w:lastRenderedPageBreak/>
        <w:t>el Padrón de Sujetos Obligados del cual se advierte la Consejería Jurídica se incorporó al rubro de “Administración Pública Centralizada” del Poder Ejecutivo Estatal</w:t>
      </w:r>
      <w:r w:rsidRPr="00667255">
        <w:t xml:space="preserve"> </w:t>
      </w:r>
      <w:r w:rsidRPr="00667255">
        <w:rPr>
          <w:b/>
        </w:rPr>
        <w:t>en materia de protección de Datos Personales</w:t>
      </w:r>
      <w:r w:rsidR="00404F36" w:rsidRPr="00667255">
        <w:t>.</w:t>
      </w:r>
    </w:p>
    <w:p w14:paraId="7832C788" w14:textId="77777777" w:rsidR="00404F36" w:rsidRPr="00667255" w:rsidRDefault="00404F36" w:rsidP="006100FC"/>
    <w:p w14:paraId="350CD4A9" w14:textId="77777777" w:rsidR="00404F36" w:rsidRPr="00667255" w:rsidRDefault="00404F36" w:rsidP="00404F36">
      <w:r w:rsidRPr="00667255">
        <w:t xml:space="preserve">Por lo que la fracción XLI del artículo 3 de la Ley de Transparencia Local define que un Sujeto Obligado es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Los cuales en atención al numeral 24 de la ley en cita deben de cumplir con lo siguiente; </w:t>
      </w:r>
    </w:p>
    <w:p w14:paraId="48471A3B" w14:textId="77777777" w:rsidR="00404F36" w:rsidRPr="00667255" w:rsidRDefault="00404F36" w:rsidP="00404F36"/>
    <w:p w14:paraId="6AC6242B" w14:textId="77777777" w:rsidR="00404F36" w:rsidRPr="00667255" w:rsidRDefault="00404F36" w:rsidP="003A5B19">
      <w:pPr>
        <w:pStyle w:val="Prrafodelista"/>
        <w:numPr>
          <w:ilvl w:val="0"/>
          <w:numId w:val="34"/>
        </w:numPr>
        <w:contextualSpacing/>
        <w:rPr>
          <w:i/>
          <w:sz w:val="22"/>
        </w:rPr>
      </w:pPr>
      <w:r w:rsidRPr="00667255">
        <w:rPr>
          <w:i/>
          <w:sz w:val="22"/>
        </w:rPr>
        <w:t xml:space="preserve">Constituir el Comité de Transparencia, las unidades de transparencia y vigilar su correcto funcionamiento de acuerdo a su normatividad interna; </w:t>
      </w:r>
    </w:p>
    <w:p w14:paraId="4E66848D" w14:textId="77777777" w:rsidR="00404F36" w:rsidRPr="00667255" w:rsidRDefault="00404F36" w:rsidP="003A5B19">
      <w:pPr>
        <w:pStyle w:val="Prrafodelista"/>
        <w:numPr>
          <w:ilvl w:val="0"/>
          <w:numId w:val="34"/>
        </w:numPr>
        <w:contextualSpacing/>
        <w:rPr>
          <w:i/>
        </w:rPr>
      </w:pPr>
      <w:r w:rsidRPr="00667255">
        <w:rPr>
          <w:i/>
          <w:sz w:val="22"/>
        </w:rPr>
        <w:t xml:space="preserve">Designar en las unidades de transparencia a los titulares que dependan directamente del titular del sujeto obligado y que preferentemente cuenten con experiencia en la materia; </w:t>
      </w:r>
    </w:p>
    <w:p w14:paraId="4DF7E3AC" w14:textId="77777777" w:rsidR="00404F36" w:rsidRPr="00667255" w:rsidRDefault="00404F36" w:rsidP="003A5B19">
      <w:pPr>
        <w:pStyle w:val="Prrafodelista"/>
        <w:numPr>
          <w:ilvl w:val="0"/>
          <w:numId w:val="34"/>
        </w:numPr>
        <w:contextualSpacing/>
        <w:rPr>
          <w:i/>
        </w:rPr>
      </w:pPr>
      <w:r w:rsidRPr="00667255">
        <w:rPr>
          <w:i/>
          <w:sz w:val="22"/>
        </w:rPr>
        <w:t xml:space="preserve">Proporcionar capacitación continua y especializada en coordinación con el Instituto, al personal que formen parte de los comités y unidades de transparencia; en temas de transparencia, acceso a la información y rendición de cuentas;  </w:t>
      </w:r>
    </w:p>
    <w:p w14:paraId="39E61E24" w14:textId="77777777" w:rsidR="00404F36" w:rsidRPr="00667255" w:rsidRDefault="00404F36" w:rsidP="003A5B19">
      <w:pPr>
        <w:pStyle w:val="Prrafodelista"/>
        <w:numPr>
          <w:ilvl w:val="0"/>
          <w:numId w:val="34"/>
        </w:numPr>
        <w:contextualSpacing/>
        <w:rPr>
          <w:i/>
        </w:rPr>
      </w:pPr>
      <w:r w:rsidRPr="00667255">
        <w:rPr>
          <w:i/>
          <w:sz w:val="22"/>
        </w:rPr>
        <w:t xml:space="preserve">Constituir y mantener actualizados sus sistemas de archivos y gestión documental, conforme a la normatividad aplicable; </w:t>
      </w:r>
    </w:p>
    <w:p w14:paraId="4C1F310E" w14:textId="77777777" w:rsidR="00404F36" w:rsidRPr="00667255" w:rsidRDefault="00404F36" w:rsidP="003A5B19">
      <w:pPr>
        <w:pStyle w:val="Prrafodelista"/>
        <w:numPr>
          <w:ilvl w:val="0"/>
          <w:numId w:val="34"/>
        </w:numPr>
        <w:contextualSpacing/>
        <w:rPr>
          <w:i/>
        </w:rPr>
      </w:pPr>
      <w:r w:rsidRPr="00667255">
        <w:rPr>
          <w:i/>
          <w:sz w:val="22"/>
        </w:rPr>
        <w:t xml:space="preserve">Promover la generación, documentación y publicación de la información en formatos abiertos y accesibles; </w:t>
      </w:r>
    </w:p>
    <w:p w14:paraId="63A9C817" w14:textId="77777777" w:rsidR="00404F36" w:rsidRPr="00667255" w:rsidRDefault="00404F36" w:rsidP="003A5B19">
      <w:pPr>
        <w:pStyle w:val="Prrafodelista"/>
        <w:numPr>
          <w:ilvl w:val="0"/>
          <w:numId w:val="34"/>
        </w:numPr>
        <w:contextualSpacing/>
        <w:rPr>
          <w:i/>
        </w:rPr>
      </w:pPr>
      <w:r w:rsidRPr="00667255">
        <w:rPr>
          <w:i/>
          <w:sz w:val="22"/>
        </w:rPr>
        <w:lastRenderedPageBreak/>
        <w:t xml:space="preserve">Proteger y resguardar la información clasificada como reservada o confidencial; </w:t>
      </w:r>
    </w:p>
    <w:p w14:paraId="036E0AAD" w14:textId="77777777" w:rsidR="00404F36" w:rsidRPr="00667255" w:rsidRDefault="00404F36" w:rsidP="003A5B19">
      <w:pPr>
        <w:pStyle w:val="Prrafodelista"/>
        <w:numPr>
          <w:ilvl w:val="0"/>
          <w:numId w:val="34"/>
        </w:numPr>
        <w:contextualSpacing/>
        <w:rPr>
          <w:i/>
        </w:rPr>
      </w:pPr>
      <w:r w:rsidRPr="00667255">
        <w:rPr>
          <w:i/>
          <w:sz w:val="22"/>
        </w:rPr>
        <w:t xml:space="preserve">Reportar al Instituto sobre las acciones de implementación de la normatividad en la materia, en los términos que estos determinen; </w:t>
      </w:r>
    </w:p>
    <w:p w14:paraId="2F9C4D0A" w14:textId="77777777" w:rsidR="00404F36" w:rsidRPr="00667255" w:rsidRDefault="00404F36" w:rsidP="003A5B19">
      <w:pPr>
        <w:pStyle w:val="Prrafodelista"/>
        <w:numPr>
          <w:ilvl w:val="0"/>
          <w:numId w:val="34"/>
        </w:numPr>
        <w:contextualSpacing/>
        <w:rPr>
          <w:i/>
        </w:rPr>
      </w:pPr>
      <w:r w:rsidRPr="00667255">
        <w:rPr>
          <w:i/>
          <w:sz w:val="22"/>
        </w:rPr>
        <w:t xml:space="preserve"> Atender de manera oportuna, los requerimientos, observaciones, recomendaciones y criterios que en materia de transparencia y acceso a la información realice el Instituto; </w:t>
      </w:r>
    </w:p>
    <w:p w14:paraId="1A444955" w14:textId="77777777" w:rsidR="00404F36" w:rsidRPr="00667255" w:rsidRDefault="00404F36" w:rsidP="003A5B19">
      <w:pPr>
        <w:pStyle w:val="Prrafodelista"/>
        <w:numPr>
          <w:ilvl w:val="0"/>
          <w:numId w:val="34"/>
        </w:numPr>
        <w:contextualSpacing/>
        <w:rPr>
          <w:i/>
        </w:rPr>
      </w:pPr>
      <w:r w:rsidRPr="00667255">
        <w:rPr>
          <w:i/>
          <w:sz w:val="22"/>
        </w:rPr>
        <w:t xml:space="preserve">Fomentar el uso de tecnologías de la información para garantizar la transparencia, el derecho de acceso a la información y la accesibilidad a éstos; </w:t>
      </w:r>
    </w:p>
    <w:p w14:paraId="48BE0D68" w14:textId="77777777" w:rsidR="00404F36" w:rsidRPr="00667255" w:rsidRDefault="00404F36" w:rsidP="003A5B19">
      <w:pPr>
        <w:pStyle w:val="Prrafodelista"/>
        <w:numPr>
          <w:ilvl w:val="0"/>
          <w:numId w:val="34"/>
        </w:numPr>
        <w:contextualSpacing/>
        <w:rPr>
          <w:i/>
        </w:rPr>
      </w:pPr>
      <w:r w:rsidRPr="00667255">
        <w:rPr>
          <w:i/>
          <w:sz w:val="22"/>
        </w:rPr>
        <w:t xml:space="preserve">Cumplir cabalmente con las resoluciones emitidas por el Instituto; </w:t>
      </w:r>
    </w:p>
    <w:p w14:paraId="3E152C38" w14:textId="77777777" w:rsidR="00404F36" w:rsidRPr="00667255" w:rsidRDefault="00404F36" w:rsidP="003A5B19">
      <w:pPr>
        <w:pStyle w:val="Prrafodelista"/>
        <w:numPr>
          <w:ilvl w:val="0"/>
          <w:numId w:val="34"/>
        </w:numPr>
        <w:contextualSpacing/>
        <w:rPr>
          <w:b/>
          <w:i/>
        </w:rPr>
      </w:pPr>
      <w:r w:rsidRPr="00667255">
        <w:rPr>
          <w:i/>
          <w:sz w:val="22"/>
        </w:rPr>
        <w:t xml:space="preserve"> </w:t>
      </w:r>
      <w:r w:rsidRPr="00667255">
        <w:rPr>
          <w:b/>
          <w:i/>
          <w:sz w:val="22"/>
        </w:rPr>
        <w:t>Dar acceso a la información pública que le sea requerida, en los términos de la Ley General, esta Ley y demás disposiciones jurídicas aplicables;</w:t>
      </w:r>
    </w:p>
    <w:p w14:paraId="4D4E273A" w14:textId="77777777" w:rsidR="00404F36" w:rsidRPr="00667255" w:rsidRDefault="00404F36" w:rsidP="003A5B19">
      <w:pPr>
        <w:pStyle w:val="Prrafodelista"/>
        <w:numPr>
          <w:ilvl w:val="0"/>
          <w:numId w:val="34"/>
        </w:numPr>
        <w:contextualSpacing/>
        <w:rPr>
          <w:i/>
        </w:rPr>
      </w:pPr>
      <w:r w:rsidRPr="00667255">
        <w:rPr>
          <w:i/>
          <w:sz w:val="22"/>
        </w:rPr>
        <w:t xml:space="preserve"> Publicar y mantener actualizada la información relativa a las obligaciones generales de transparencia previstas en la presente Ley o determinadas así por el Instituto, y en general aquella que sea de interés público</w:t>
      </w:r>
    </w:p>
    <w:p w14:paraId="4A43AF77" w14:textId="77777777" w:rsidR="00404F36" w:rsidRPr="00667255" w:rsidRDefault="00404F36" w:rsidP="003A5B19">
      <w:pPr>
        <w:pStyle w:val="Prrafodelista"/>
        <w:numPr>
          <w:ilvl w:val="0"/>
          <w:numId w:val="34"/>
        </w:numPr>
        <w:contextualSpacing/>
        <w:rPr>
          <w:i/>
        </w:rPr>
      </w:pPr>
      <w:r w:rsidRPr="00667255">
        <w:rPr>
          <w:i/>
          <w:sz w:val="22"/>
        </w:rPr>
        <w:t xml:space="preserve">Difundir proactivamente información de interés público; </w:t>
      </w:r>
    </w:p>
    <w:p w14:paraId="21AF4871" w14:textId="77777777" w:rsidR="00404F36" w:rsidRPr="00667255" w:rsidRDefault="00404F36" w:rsidP="003A5B19">
      <w:pPr>
        <w:pStyle w:val="Prrafodelista"/>
        <w:numPr>
          <w:ilvl w:val="0"/>
          <w:numId w:val="34"/>
        </w:numPr>
        <w:contextualSpacing/>
        <w:rPr>
          <w:i/>
        </w:rPr>
      </w:pPr>
      <w:r w:rsidRPr="00667255">
        <w:rPr>
          <w:i/>
          <w:sz w:val="22"/>
        </w:rPr>
        <w:t xml:space="preserve">Asegurar la protección de los datos personales en su posesión, en términos de la Ley de Protección de Datos Personales del Estado de México; </w:t>
      </w:r>
    </w:p>
    <w:p w14:paraId="5C7AD337" w14:textId="77777777" w:rsidR="00404F36" w:rsidRPr="00667255" w:rsidRDefault="00404F36" w:rsidP="003A5B19">
      <w:pPr>
        <w:pStyle w:val="Prrafodelista"/>
        <w:numPr>
          <w:ilvl w:val="0"/>
          <w:numId w:val="34"/>
        </w:numPr>
        <w:contextualSpacing/>
        <w:rPr>
          <w:i/>
        </w:rPr>
      </w:pPr>
      <w:r w:rsidRPr="00667255">
        <w:rPr>
          <w:i/>
          <w:sz w:val="22"/>
        </w:rPr>
        <w:t xml:space="preserve"> Informar anualmente por escrito al Instituto sobre las actividades realizadas, en cumplimiento de las obligaciones que se deriven de la presente Ley; </w:t>
      </w:r>
    </w:p>
    <w:p w14:paraId="6F05DFB6" w14:textId="77777777" w:rsidR="00404F36" w:rsidRPr="00667255" w:rsidRDefault="00404F36" w:rsidP="003A5B19">
      <w:pPr>
        <w:pStyle w:val="Prrafodelista"/>
        <w:numPr>
          <w:ilvl w:val="0"/>
          <w:numId w:val="34"/>
        </w:numPr>
        <w:contextualSpacing/>
        <w:rPr>
          <w:i/>
        </w:rPr>
      </w:pPr>
      <w:r w:rsidRPr="00667255">
        <w:rPr>
          <w:i/>
          <w:sz w:val="22"/>
        </w:rPr>
        <w:t xml:space="preserve">Procurar condiciones de accesibilidad para que personas con discapacidad ejerzan los derechos regulados en esta Ley; </w:t>
      </w:r>
    </w:p>
    <w:p w14:paraId="4F643730" w14:textId="77777777" w:rsidR="00404F36" w:rsidRPr="00667255" w:rsidRDefault="00404F36" w:rsidP="003A5B19">
      <w:pPr>
        <w:pStyle w:val="Prrafodelista"/>
        <w:numPr>
          <w:ilvl w:val="0"/>
          <w:numId w:val="34"/>
        </w:numPr>
        <w:contextualSpacing/>
        <w:rPr>
          <w:i/>
        </w:rPr>
      </w:pPr>
      <w:r w:rsidRPr="00667255">
        <w:rPr>
          <w:i/>
          <w:sz w:val="22"/>
        </w:rPr>
        <w:t xml:space="preserve">Crear y hacer uso de sistemas de tecnología sistematizados y avanzados, y adoptar las nuevas herramientas para que los ciudadanos consulten información de manera directa, sencilla y rápida; </w:t>
      </w:r>
    </w:p>
    <w:p w14:paraId="52A5FFD5" w14:textId="77777777" w:rsidR="00404F36" w:rsidRPr="00667255" w:rsidRDefault="00404F36" w:rsidP="003A5B19">
      <w:pPr>
        <w:pStyle w:val="Prrafodelista"/>
        <w:numPr>
          <w:ilvl w:val="0"/>
          <w:numId w:val="34"/>
        </w:numPr>
        <w:contextualSpacing/>
        <w:rPr>
          <w:i/>
        </w:rPr>
      </w:pPr>
      <w:r w:rsidRPr="00667255">
        <w:rPr>
          <w:i/>
          <w:sz w:val="22"/>
        </w:rPr>
        <w:lastRenderedPageBreak/>
        <w:t xml:space="preserve">Hacer pública toda aquella información relativa a los montos y las personas a quienes entreguen, por cualquier motivo, recursos públicos, así como los informes que dichas personas les entreguen sobre el uso y destino de dichos recursos; </w:t>
      </w:r>
    </w:p>
    <w:p w14:paraId="45546E96" w14:textId="77777777" w:rsidR="00404F36" w:rsidRPr="00667255" w:rsidRDefault="00404F36" w:rsidP="003A5B19">
      <w:pPr>
        <w:pStyle w:val="Prrafodelista"/>
        <w:numPr>
          <w:ilvl w:val="0"/>
          <w:numId w:val="34"/>
        </w:numPr>
        <w:contextualSpacing/>
        <w:rPr>
          <w:i/>
        </w:rPr>
      </w:pPr>
      <w:r w:rsidRPr="00667255">
        <w:rPr>
          <w:i/>
          <w:sz w:val="22"/>
        </w:rPr>
        <w:t>Transparentar sus acciones, así como garantizar y respetar el derecho a la información pública;</w:t>
      </w:r>
    </w:p>
    <w:p w14:paraId="53235306" w14:textId="77777777" w:rsidR="00404F36" w:rsidRPr="00667255" w:rsidRDefault="00404F36" w:rsidP="003A5B19">
      <w:pPr>
        <w:pStyle w:val="Prrafodelista"/>
        <w:numPr>
          <w:ilvl w:val="0"/>
          <w:numId w:val="34"/>
        </w:numPr>
        <w:contextualSpacing/>
        <w:rPr>
          <w:i/>
        </w:rPr>
      </w:pPr>
      <w:r w:rsidRPr="00667255">
        <w:rPr>
          <w:i/>
          <w:sz w:val="22"/>
        </w:rPr>
        <w:t xml:space="preserve">Tomar las medidas apropiadas para proporcionar información a personas con discapacidad en formatos y tecnologías accesibles de forma oportuna y sin un costo adicional; </w:t>
      </w:r>
    </w:p>
    <w:p w14:paraId="0D34E18D" w14:textId="77777777" w:rsidR="00404F36" w:rsidRPr="00667255" w:rsidRDefault="00404F36" w:rsidP="003A5B19">
      <w:pPr>
        <w:pStyle w:val="Prrafodelista"/>
        <w:numPr>
          <w:ilvl w:val="0"/>
          <w:numId w:val="34"/>
        </w:numPr>
        <w:contextualSpacing/>
        <w:rPr>
          <w:i/>
        </w:rPr>
      </w:pPr>
      <w:r w:rsidRPr="00667255">
        <w:rPr>
          <w:i/>
          <w:sz w:val="22"/>
        </w:rPr>
        <w:t xml:space="preserve">Procurar la generación de estadística de su información en formato de datos abiertos en la medida de lo posible; </w:t>
      </w:r>
    </w:p>
    <w:p w14:paraId="40BDA5EE" w14:textId="77777777" w:rsidR="00404F36" w:rsidRPr="00667255" w:rsidRDefault="00404F36" w:rsidP="003A5B19">
      <w:pPr>
        <w:pStyle w:val="Prrafodelista"/>
        <w:numPr>
          <w:ilvl w:val="0"/>
          <w:numId w:val="34"/>
        </w:numPr>
        <w:contextualSpacing/>
        <w:rPr>
          <w:i/>
        </w:rPr>
      </w:pPr>
      <w:r w:rsidRPr="00667255">
        <w:rPr>
          <w:b/>
          <w:i/>
          <w:sz w:val="22"/>
        </w:rPr>
        <w:t>Documentar todo acto que derive del ejercicio de sus facultades, competencias o funciones y abstenerse de destruirlos u ocultarlos, dentro de los que destacan los procesos deliberativos y de decisión definitiva</w:t>
      </w:r>
      <w:r w:rsidRPr="00667255">
        <w:rPr>
          <w:i/>
          <w:sz w:val="22"/>
        </w:rPr>
        <w:t>;</w:t>
      </w:r>
    </w:p>
    <w:p w14:paraId="46936EC8" w14:textId="77777777" w:rsidR="00404F36" w:rsidRPr="00667255" w:rsidRDefault="00404F36" w:rsidP="003A5B19">
      <w:pPr>
        <w:pStyle w:val="Prrafodelista"/>
        <w:numPr>
          <w:ilvl w:val="0"/>
          <w:numId w:val="34"/>
        </w:numPr>
        <w:contextualSpacing/>
        <w:rPr>
          <w:i/>
        </w:rPr>
      </w:pPr>
      <w:r w:rsidRPr="00667255">
        <w:rPr>
          <w:i/>
          <w:sz w:val="22"/>
        </w:rPr>
        <w:t xml:space="preserve">Procurar la digitalización de toda la información pública en su poder; </w:t>
      </w:r>
    </w:p>
    <w:p w14:paraId="210DC7E6" w14:textId="77777777" w:rsidR="00404F36" w:rsidRPr="00667255" w:rsidRDefault="00404F36" w:rsidP="003A5B19">
      <w:pPr>
        <w:pStyle w:val="Prrafodelista"/>
        <w:numPr>
          <w:ilvl w:val="0"/>
          <w:numId w:val="34"/>
        </w:numPr>
        <w:contextualSpacing/>
        <w:rPr>
          <w:i/>
        </w:rPr>
      </w:pPr>
      <w:r w:rsidRPr="00667255">
        <w:rPr>
          <w:i/>
          <w:sz w:val="22"/>
        </w:rPr>
        <w:t xml:space="preserve">Orientar y asesorar al solicitante para corregir cualquier deficiencia sustancial de las solicitudes; y </w:t>
      </w:r>
    </w:p>
    <w:p w14:paraId="28BA82D8" w14:textId="77777777" w:rsidR="00404F36" w:rsidRPr="00667255" w:rsidRDefault="00404F36" w:rsidP="003A5B19">
      <w:pPr>
        <w:pStyle w:val="Prrafodelista"/>
        <w:numPr>
          <w:ilvl w:val="0"/>
          <w:numId w:val="34"/>
        </w:numPr>
        <w:contextualSpacing/>
        <w:rPr>
          <w:i/>
        </w:rPr>
      </w:pPr>
      <w:r w:rsidRPr="00667255">
        <w:rPr>
          <w:i/>
          <w:sz w:val="22"/>
        </w:rPr>
        <w:t>Las demás que se establezcan en la presente Ley y normatividad aplicable en la materia.</w:t>
      </w:r>
    </w:p>
    <w:p w14:paraId="163A6C77" w14:textId="77777777" w:rsidR="00404F36" w:rsidRPr="00667255" w:rsidRDefault="00404F36" w:rsidP="00404F36">
      <w:pPr>
        <w:ind w:left="1429"/>
        <w:rPr>
          <w:i/>
        </w:rPr>
      </w:pPr>
      <w:r w:rsidRPr="00667255">
        <w:rPr>
          <w:b/>
          <w:i/>
          <w:sz w:val="22"/>
        </w:rPr>
        <w:t xml:space="preserve"> Los sujetos obligados solo proporcionarán la información pública que generen, administren o posean en el ejercicio de sus atribuciones</w:t>
      </w:r>
      <w:r w:rsidRPr="00667255">
        <w:rPr>
          <w:i/>
        </w:rPr>
        <w:t>.</w:t>
      </w:r>
    </w:p>
    <w:p w14:paraId="4538F49C" w14:textId="77777777" w:rsidR="00404F36" w:rsidRPr="00667255" w:rsidRDefault="00404F36" w:rsidP="006100FC"/>
    <w:p w14:paraId="0EF36971" w14:textId="3686C8AF" w:rsidR="00404F36" w:rsidRPr="00667255" w:rsidRDefault="00404F36" w:rsidP="00404F36">
      <w:pPr>
        <w:pBdr>
          <w:top w:val="nil"/>
          <w:left w:val="nil"/>
          <w:bottom w:val="nil"/>
          <w:right w:val="nil"/>
          <w:between w:val="nil"/>
        </w:pBdr>
        <w:contextualSpacing/>
      </w:pPr>
      <w:r w:rsidRPr="00667255">
        <w:t xml:space="preserve">En ese orden de ideas,  es de precisarse que la Consejería Jurídica  se incorporó al padrón de sujetos obligados a partir del </w:t>
      </w:r>
      <w:r w:rsidR="00297D37" w:rsidRPr="00667255">
        <w:t>treinta de noviembre de dos mil veintitrés</w:t>
      </w:r>
      <w:r w:rsidRPr="00667255">
        <w:t xml:space="preserve"> y que de acuerdo al Reglamento Interior de la Consejería Jurídica esté entraría en vigor a partir del primero de enero de dos mil veinticuatro, por lo que se debe de considerar que el actual </w:t>
      </w:r>
      <w:r w:rsidRPr="00667255">
        <w:lastRenderedPageBreak/>
        <w:t xml:space="preserve">Sujeto Obligado cumplió con las formalidades legales establecidas para poder adscribirse al Padrón de Sujetos Obligados por lo que debe cumplir con lo establecido por la Ley de Transparencia Local y demás disposiciones aplicables en materia de transparencia y protección de datos, no pasando por desapercibido para este Instituto que sus obligaciones de transparencia corresponderían a partir de que se integró al padrón de Sujetos Obligados por lo que la temporalidad del Recurrente debe ser ajustada del </w:t>
      </w:r>
      <w:r w:rsidR="00297D37" w:rsidRPr="00667255">
        <w:t>treinta de noviembre de dos mil veintitrés</w:t>
      </w:r>
      <w:r w:rsidRPr="00667255">
        <w:t xml:space="preserve"> al dieciocho de julio de dos mil veinticuatro.</w:t>
      </w:r>
    </w:p>
    <w:p w14:paraId="41106ABB" w14:textId="77777777" w:rsidR="001D23B3" w:rsidRPr="00667255" w:rsidRDefault="001D23B3" w:rsidP="00386ED8">
      <w:pPr>
        <w:rPr>
          <w:rFonts w:eastAsia="Palatino Linotype" w:cs="Palatino Linotype"/>
          <w:bCs/>
          <w:color w:val="000000"/>
        </w:rPr>
      </w:pPr>
    </w:p>
    <w:p w14:paraId="3150BCE1" w14:textId="77777777" w:rsidR="001C3394" w:rsidRPr="00667255" w:rsidRDefault="001D23B3" w:rsidP="00386ED8">
      <w:pPr>
        <w:rPr>
          <w:color w:val="000000"/>
          <w:szCs w:val="24"/>
        </w:rPr>
      </w:pPr>
      <w:r w:rsidRPr="00667255">
        <w:rPr>
          <w:rFonts w:eastAsia="Palatino Linotype" w:cs="Palatino Linotype"/>
          <w:bCs/>
          <w:color w:val="000000"/>
        </w:rPr>
        <w:t>No obstante, respecto de</w:t>
      </w:r>
      <w:r w:rsidR="00C555A8" w:rsidRPr="00667255">
        <w:rPr>
          <w:rFonts w:eastAsia="Palatino Linotype" w:cs="Palatino Linotype"/>
          <w:bCs/>
          <w:color w:val="000000"/>
        </w:rPr>
        <w:t>l punto 1</w:t>
      </w:r>
      <w:r w:rsidR="00801262" w:rsidRPr="00667255">
        <w:rPr>
          <w:rFonts w:eastAsia="Palatino Linotype" w:cs="Palatino Linotype"/>
          <w:bCs/>
          <w:color w:val="000000"/>
        </w:rPr>
        <w:t xml:space="preserve"> referente a </w:t>
      </w:r>
      <w:r w:rsidR="00801262" w:rsidRPr="00667255">
        <w:rPr>
          <w:rFonts w:eastAsia="Palatino Linotype" w:cs="Palatino Linotype"/>
          <w:bCs/>
          <w:color w:val="000000"/>
          <w:szCs w:val="24"/>
        </w:rPr>
        <w:t>“</w:t>
      </w:r>
      <w:r w:rsidR="00801262" w:rsidRPr="00667255">
        <w:rPr>
          <w:i/>
          <w:color w:val="000000"/>
          <w:szCs w:val="24"/>
        </w:rPr>
        <w:t>Las funciones de todos los servidores públicos adscritos a la Dirección General de Justicia Cotidiana y Protección al Colono”</w:t>
      </w:r>
      <w:r w:rsidR="00801262" w:rsidRPr="00667255">
        <w:rPr>
          <w:color w:val="000000"/>
          <w:szCs w:val="24"/>
        </w:rPr>
        <w:t xml:space="preserve"> el encargado del Despacho de la Dirección General de Justicia Cotidiana y Protección al Colono manifestó que remitía una copia del Manual General de Organización de la Secretaria de Justicia y Derechos Humanos vigente y aplicable en el que se desprenden las funciones establecidas tanto para la Dirección General de Justicia Cotidiana y la Dirección </w:t>
      </w:r>
      <w:r w:rsidR="001C3394" w:rsidRPr="00667255">
        <w:rPr>
          <w:color w:val="000000"/>
          <w:szCs w:val="24"/>
        </w:rPr>
        <w:t xml:space="preserve">General de Protección al Colono del cual este Instituto advierte que únicamente constan las atribuciones y funciones de cada una de las unidades administrativas y no así las funciones de los servidores públicos que integran cada una de estas. </w:t>
      </w:r>
      <w:r w:rsidR="00801262" w:rsidRPr="00667255">
        <w:rPr>
          <w:color w:val="000000"/>
          <w:szCs w:val="24"/>
        </w:rPr>
        <w:t xml:space="preserve"> </w:t>
      </w:r>
    </w:p>
    <w:p w14:paraId="32DB9880" w14:textId="016ACC0C" w:rsidR="00591895" w:rsidRPr="00667255" w:rsidRDefault="00591895" w:rsidP="00386ED8">
      <w:pPr>
        <w:rPr>
          <w:color w:val="000000"/>
          <w:szCs w:val="24"/>
        </w:rPr>
      </w:pPr>
      <w:r w:rsidRPr="00667255">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A4C7978" w14:textId="77777777" w:rsidR="00591895" w:rsidRPr="00667255" w:rsidRDefault="00591895" w:rsidP="00386ED8"/>
    <w:p w14:paraId="32DCA425" w14:textId="3D6DF0CC" w:rsidR="00591895" w:rsidRPr="00667255" w:rsidRDefault="00591895" w:rsidP="00386ED8">
      <w:r w:rsidRPr="00667255">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DBB888B" w14:textId="77777777" w:rsidR="00591895" w:rsidRPr="00667255" w:rsidRDefault="00591895" w:rsidP="00386ED8"/>
    <w:p w14:paraId="34A2E333" w14:textId="77777777" w:rsidR="00591895" w:rsidRPr="00667255" w:rsidRDefault="00591895" w:rsidP="00386ED8">
      <w:r w:rsidRPr="00667255">
        <w:t xml:space="preserve">Por otra parte, conviene mencionar que la Ley de Transparencia vigente en el Estado de México refiere: </w:t>
      </w:r>
    </w:p>
    <w:p w14:paraId="4E801FF2" w14:textId="77777777" w:rsidR="00591895" w:rsidRPr="00667255" w:rsidRDefault="00591895" w:rsidP="00591895">
      <w:pPr>
        <w:ind w:left="708"/>
        <w:rPr>
          <w:i/>
          <w:sz w:val="22"/>
        </w:rPr>
      </w:pPr>
      <w:r w:rsidRPr="00667255">
        <w:rPr>
          <w:i/>
          <w:sz w:val="22"/>
        </w:rPr>
        <w:t xml:space="preserve">“Artículo 18. Los sujetos obligados deberán documentar todo acto que derive del ejercicio de sus facultades, competencias o funciones, considerando desde su origen la eventual publicidad y reutilización de la información que generen. </w:t>
      </w:r>
    </w:p>
    <w:p w14:paraId="1F606E15" w14:textId="77777777" w:rsidR="00591895" w:rsidRPr="00667255" w:rsidRDefault="00591895" w:rsidP="00591895">
      <w:pPr>
        <w:ind w:left="708"/>
        <w:rPr>
          <w:i/>
          <w:sz w:val="22"/>
        </w:rPr>
      </w:pPr>
    </w:p>
    <w:p w14:paraId="6B38314C" w14:textId="24565750" w:rsidR="00591895" w:rsidRPr="00667255" w:rsidRDefault="00591895" w:rsidP="00591895">
      <w:pPr>
        <w:ind w:left="708"/>
        <w:rPr>
          <w:i/>
          <w:sz w:val="22"/>
        </w:rPr>
      </w:pPr>
      <w:r w:rsidRPr="00667255">
        <w:rPr>
          <w:i/>
          <w:sz w:val="22"/>
        </w:rPr>
        <w:t xml:space="preserve">Artículo 19. 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tal circunstancia. 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p>
    <w:p w14:paraId="516BE32F" w14:textId="77777777" w:rsidR="00591895" w:rsidRPr="00667255" w:rsidRDefault="00591895" w:rsidP="00591895"/>
    <w:p w14:paraId="5E720C71" w14:textId="603A5E39" w:rsidR="00591895" w:rsidRPr="00667255" w:rsidRDefault="00591895" w:rsidP="00591895">
      <w:r w:rsidRPr="00667255">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w:t>
      </w:r>
      <w:r w:rsidRPr="00667255">
        <w:lastRenderedPageBreak/>
        <w:t>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63B0B8E" w14:textId="77777777" w:rsidR="00591895" w:rsidRPr="00667255" w:rsidRDefault="00591895" w:rsidP="00591895"/>
    <w:p w14:paraId="5A2D50ED" w14:textId="77777777" w:rsidR="00591895" w:rsidRPr="00667255" w:rsidRDefault="00591895" w:rsidP="00591895">
      <w:r w:rsidRPr="00667255">
        <w:t xml:space="preserve">Al respecto conviene mencionar que la información se encuentra vinculada a las obligaciones de transparencia establecidas en la Ley de Transparencia y Acceso a la Información Pública del Estado de México y Municipios, relativa a la estructura orgánica contemplada en el artículo 92, fracción II, de la Ley de Transparencia y Acceso a la Información Pública del Estado de México y Municipios, que se transcribe a continuación: </w:t>
      </w:r>
    </w:p>
    <w:p w14:paraId="38948BF0" w14:textId="77777777" w:rsidR="00591895" w:rsidRPr="00667255" w:rsidRDefault="00591895" w:rsidP="00591895"/>
    <w:p w14:paraId="7F90FBF1" w14:textId="77777777" w:rsidR="00591895" w:rsidRPr="00667255" w:rsidRDefault="00591895" w:rsidP="00591895">
      <w:pPr>
        <w:ind w:left="708"/>
        <w:rPr>
          <w:i/>
          <w:sz w:val="22"/>
        </w:rPr>
      </w:pPr>
      <w:r w:rsidRPr="00667255">
        <w:rPr>
          <w:i/>
          <w:sz w:val="22"/>
        </w:rPr>
        <w:t>“</w:t>
      </w:r>
      <w:r w:rsidRPr="00667255">
        <w:rPr>
          <w:b/>
          <w:i/>
          <w:sz w:val="22"/>
        </w:rPr>
        <w:t>Artículo 92.</w:t>
      </w:r>
      <w:r w:rsidRPr="00667255">
        <w:rPr>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w:t>
      </w:r>
    </w:p>
    <w:p w14:paraId="35C94769" w14:textId="781E3C6A" w:rsidR="00591895" w:rsidRPr="00667255" w:rsidRDefault="00591895" w:rsidP="00591895">
      <w:pPr>
        <w:ind w:left="708"/>
        <w:rPr>
          <w:i/>
          <w:sz w:val="22"/>
        </w:rPr>
      </w:pPr>
      <w:r w:rsidRPr="00667255">
        <w:rPr>
          <w:i/>
          <w:sz w:val="22"/>
        </w:rPr>
        <w:t xml:space="preserve">(…) </w:t>
      </w:r>
    </w:p>
    <w:p w14:paraId="02373449" w14:textId="05C55D17" w:rsidR="00591895" w:rsidRPr="00667255" w:rsidRDefault="00591895" w:rsidP="00591895">
      <w:pPr>
        <w:ind w:left="708"/>
        <w:rPr>
          <w:i/>
          <w:color w:val="000000"/>
          <w:sz w:val="22"/>
        </w:rPr>
      </w:pPr>
      <w:r w:rsidRPr="00667255">
        <w:rPr>
          <w:b/>
          <w:i/>
          <w:sz w:val="22"/>
        </w:rPr>
        <w:t>II. Su estructura orgánica completa, en un formato que permita vincular cada parte de la estructura, las atribuciones y responsabilidades que le corresponden a cada servidor público</w:t>
      </w:r>
      <w:r w:rsidRPr="00667255">
        <w:rPr>
          <w:i/>
          <w:sz w:val="22"/>
        </w:rPr>
        <w:t xml:space="preserve">, </w:t>
      </w:r>
      <w:r w:rsidRPr="00667255">
        <w:rPr>
          <w:b/>
          <w:i/>
          <w:sz w:val="22"/>
        </w:rPr>
        <w:t>prestador de servicios profesionales o miembro de los sujetos obligados, de conformidad con las disposiciones jurídicas aplicables</w:t>
      </w:r>
      <w:r w:rsidRPr="00667255">
        <w:rPr>
          <w:i/>
          <w:sz w:val="22"/>
        </w:rPr>
        <w:t>;”</w:t>
      </w:r>
    </w:p>
    <w:p w14:paraId="25550131" w14:textId="77777777" w:rsidR="00591895" w:rsidRPr="00667255" w:rsidRDefault="00591895" w:rsidP="00386ED8">
      <w:pPr>
        <w:rPr>
          <w:color w:val="000000"/>
          <w:szCs w:val="24"/>
        </w:rPr>
      </w:pPr>
    </w:p>
    <w:p w14:paraId="430D9CA6" w14:textId="7922A6B2" w:rsidR="00591895" w:rsidRPr="00667255" w:rsidRDefault="00591895" w:rsidP="00591895">
      <w:pPr>
        <w:tabs>
          <w:tab w:val="left" w:pos="1065"/>
        </w:tabs>
      </w:pPr>
      <w:r w:rsidRPr="00667255">
        <w:t xml:space="preserve">A mayor abundamiento,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w:t>
      </w:r>
      <w:r w:rsidRPr="00667255">
        <w:lastRenderedPageBreak/>
        <w:t>portales de Internet y en la Plataforma Nacional de Transparencia, contemplan lo siguiente:</w:t>
      </w:r>
    </w:p>
    <w:p w14:paraId="4AE2AB80" w14:textId="77777777" w:rsidR="00591895" w:rsidRPr="00667255" w:rsidRDefault="00591895" w:rsidP="00591895">
      <w:pPr>
        <w:tabs>
          <w:tab w:val="left" w:pos="1065"/>
        </w:tabs>
        <w:ind w:left="708"/>
        <w:rPr>
          <w:i/>
          <w:sz w:val="22"/>
        </w:rPr>
      </w:pPr>
      <w:r w:rsidRPr="00667255">
        <w:rPr>
          <w:sz w:val="22"/>
        </w:rPr>
        <w:t>“</w:t>
      </w:r>
      <w:r w:rsidRPr="00667255">
        <w:rPr>
          <w:i/>
          <w:sz w:val="22"/>
        </w:rPr>
        <w:t xml:space="preserve">II. Su estructura orgánica completa, en un formato que permita vincular cada parte de la estructura, </w:t>
      </w:r>
      <w:r w:rsidRPr="00667255">
        <w:rPr>
          <w:b/>
          <w:i/>
          <w:sz w:val="22"/>
        </w:rPr>
        <w:t>las atribuciones y responsabilidades que le corresponden a cada servidor público,</w:t>
      </w:r>
      <w:r w:rsidRPr="00667255">
        <w:rPr>
          <w:i/>
          <w:sz w:val="22"/>
        </w:rPr>
        <w:t xml:space="preserve"> prestador de servicios profesionales o miembro de los sujetos obligados de conformidad con las disposiciones aplicables.</w:t>
      </w:r>
    </w:p>
    <w:p w14:paraId="7354618C" w14:textId="77777777" w:rsidR="00591895" w:rsidRPr="00667255" w:rsidRDefault="00591895" w:rsidP="00591895">
      <w:pPr>
        <w:tabs>
          <w:tab w:val="left" w:pos="1065"/>
        </w:tabs>
        <w:ind w:left="708"/>
        <w:rPr>
          <w:i/>
          <w:sz w:val="22"/>
        </w:rPr>
      </w:pPr>
    </w:p>
    <w:p w14:paraId="072F2449" w14:textId="77777777" w:rsidR="00591895" w:rsidRPr="00667255" w:rsidRDefault="00591895" w:rsidP="00591895">
      <w:pPr>
        <w:tabs>
          <w:tab w:val="left" w:pos="1065"/>
        </w:tabs>
        <w:ind w:left="708"/>
        <w:rPr>
          <w:i/>
          <w:sz w:val="22"/>
        </w:rPr>
      </w:pPr>
      <w:r w:rsidRPr="00667255">
        <w:rPr>
          <w:i/>
          <w:sz w:val="22"/>
        </w:rPr>
        <w:t xml:space="preserve"> </w:t>
      </w:r>
      <w:r w:rsidRPr="00667255">
        <w:rPr>
          <w:b/>
          <w:i/>
          <w:sz w:val="22"/>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w:t>
      </w:r>
      <w:r w:rsidRPr="00667255">
        <w:rPr>
          <w:i/>
          <w:sz w:val="22"/>
        </w:rPr>
        <w:t xml:space="preserve">; de tal forma que sea posible visualizar los niveles jerárquicos y sus relaciones de dependencia de acuerdo con el estatuto orgánico u otro ordenamiento que le aplique. Se deberá publicar la estructura vigente, es decir, la que está en operación en el sujeto obligado y ha sido aprobada y/o dictaminada por la autoridad competente. </w:t>
      </w:r>
    </w:p>
    <w:p w14:paraId="41A10E2C" w14:textId="77777777" w:rsidR="00591895" w:rsidRPr="00667255" w:rsidRDefault="00591895" w:rsidP="00591895">
      <w:pPr>
        <w:tabs>
          <w:tab w:val="left" w:pos="1065"/>
        </w:tabs>
        <w:ind w:left="708"/>
        <w:rPr>
          <w:i/>
          <w:sz w:val="22"/>
        </w:rPr>
      </w:pPr>
    </w:p>
    <w:p w14:paraId="5AA98846" w14:textId="77777777" w:rsidR="00591895" w:rsidRPr="00667255" w:rsidRDefault="00591895" w:rsidP="00591895">
      <w:pPr>
        <w:tabs>
          <w:tab w:val="left" w:pos="1065"/>
        </w:tabs>
        <w:ind w:left="708"/>
        <w:rPr>
          <w:i/>
          <w:sz w:val="22"/>
        </w:rPr>
      </w:pPr>
      <w:r w:rsidRPr="00667255">
        <w:rPr>
          <w:i/>
          <w:sz w:val="22"/>
        </w:rPr>
        <w:t xml:space="preserve">En aquellos casos en los que dicha estructura no corresponda con la funcional, deberá especificarse cuáles puestos se encuentran en tránsito de aprobación por parte de las autoridades competentes. </w:t>
      </w:r>
    </w:p>
    <w:p w14:paraId="394A73E3" w14:textId="77777777" w:rsidR="00591895" w:rsidRPr="00667255" w:rsidRDefault="00591895" w:rsidP="00591895">
      <w:pPr>
        <w:tabs>
          <w:tab w:val="left" w:pos="1065"/>
        </w:tabs>
        <w:ind w:left="708"/>
        <w:rPr>
          <w:i/>
          <w:sz w:val="22"/>
        </w:rPr>
      </w:pPr>
    </w:p>
    <w:p w14:paraId="784C9BEF" w14:textId="77777777" w:rsidR="00591895" w:rsidRPr="00667255" w:rsidRDefault="00591895" w:rsidP="00591895">
      <w:pPr>
        <w:tabs>
          <w:tab w:val="left" w:pos="1065"/>
        </w:tabs>
        <w:ind w:left="708"/>
        <w:rPr>
          <w:i/>
          <w:sz w:val="22"/>
        </w:rPr>
      </w:pPr>
      <w:r w:rsidRPr="00667255">
        <w:rPr>
          <w:i/>
          <w:sz w:val="22"/>
        </w:rPr>
        <w:t xml:space="preserve">Si la estructura aprobada se modifica, los sujetos obligados deberán aclarar mediante una nota fundamentada, motivada y actualizada al periodo que corresponda, cuáles son las áreas de reciente creación, las que cambiaron de denominación (anterior y actual) y aquéllas que desaparecieron. Esta nota se conservará durante un trimestre, el cual empezará a contar a partir de la actualización de la fracción. Los sujetos obligados que no tengan estructura orgánica autorizada deberán incluir una nota fundamentada, motivada y actualizada al periodo que corresponda, que explique la situación del sujeto obligado. </w:t>
      </w:r>
    </w:p>
    <w:p w14:paraId="62DD38DB" w14:textId="77777777" w:rsidR="00591895" w:rsidRPr="00667255" w:rsidRDefault="00591895" w:rsidP="00591895">
      <w:pPr>
        <w:tabs>
          <w:tab w:val="left" w:pos="1065"/>
        </w:tabs>
        <w:ind w:left="708"/>
        <w:rPr>
          <w:i/>
          <w:sz w:val="22"/>
        </w:rPr>
      </w:pPr>
    </w:p>
    <w:p w14:paraId="4C51821B" w14:textId="5ED84098" w:rsidR="00591895" w:rsidRPr="00667255" w:rsidRDefault="00591895" w:rsidP="00591895">
      <w:pPr>
        <w:tabs>
          <w:tab w:val="left" w:pos="1065"/>
        </w:tabs>
        <w:ind w:left="708"/>
        <w:rPr>
          <w:i/>
          <w:sz w:val="22"/>
        </w:rPr>
      </w:pPr>
      <w:r w:rsidRPr="00667255">
        <w:rPr>
          <w:i/>
          <w:sz w:val="22"/>
        </w:rPr>
        <w:lastRenderedPageBreak/>
        <w:t>La estructura orgánica deberá incluir al titular del sujeto obligado y todos los servidores públicos adscritos a las unidades administrativas, áreas, institutos o los que correspondan, incluido el personal de gabinete de apoyo u homólogo, prestadores de servicios profesionales, miembros de los sujetos obligados, así como los respectivos niveles de adjunto, homólogo o cualquier otro equivalente, según la denominación que se le dé.</w:t>
      </w:r>
    </w:p>
    <w:p w14:paraId="2932FF41" w14:textId="77777777" w:rsidR="00591895" w:rsidRPr="00667255" w:rsidRDefault="00591895" w:rsidP="00591895">
      <w:pPr>
        <w:tabs>
          <w:tab w:val="left" w:pos="1065"/>
        </w:tabs>
        <w:ind w:left="708"/>
        <w:rPr>
          <w:i/>
          <w:sz w:val="22"/>
        </w:rPr>
      </w:pPr>
    </w:p>
    <w:p w14:paraId="24773A01" w14:textId="2E63B762" w:rsidR="00591895" w:rsidRPr="00667255" w:rsidRDefault="00591895" w:rsidP="00591895">
      <w:pPr>
        <w:tabs>
          <w:tab w:val="left" w:pos="1065"/>
        </w:tabs>
        <w:ind w:left="708"/>
        <w:rPr>
          <w:i/>
          <w:sz w:val="22"/>
        </w:rPr>
      </w:pPr>
      <w:r w:rsidRPr="00667255">
        <w:rPr>
          <w:i/>
          <w:sz w:val="22"/>
        </w:rPr>
        <w:t>Todos los sujetos obligados deberán publicar una nota que especifique claramente que los prestadores de servicios profesionales reportados no forman parte de la estructura orgánica en virtud de que fungen como apoyo para el desarrollo de las actividades de los puestos que sí conforman la estructura orgánica.</w:t>
      </w:r>
    </w:p>
    <w:p w14:paraId="427F0497" w14:textId="6799EBA8" w:rsidR="00591895" w:rsidRPr="00667255" w:rsidRDefault="001C3394" w:rsidP="00591895">
      <w:pPr>
        <w:tabs>
          <w:tab w:val="left" w:pos="1065"/>
        </w:tabs>
        <w:ind w:left="708"/>
      </w:pPr>
      <w:r w:rsidRPr="00667255">
        <w:rPr>
          <w:noProof/>
          <w:lang w:val="es-MX"/>
        </w:rPr>
        <mc:AlternateContent>
          <mc:Choice Requires="wps">
            <w:drawing>
              <wp:anchor distT="0" distB="0" distL="114300" distR="114300" simplePos="0" relativeHeight="251659264" behindDoc="0" locked="0" layoutInCell="1" allowOverlap="1" wp14:anchorId="16F27023" wp14:editId="6435AB63">
                <wp:simplePos x="0" y="0"/>
                <wp:positionH relativeFrom="column">
                  <wp:posOffset>334148</wp:posOffset>
                </wp:positionH>
                <wp:positionV relativeFrom="paragraph">
                  <wp:posOffset>2959542</wp:posOffset>
                </wp:positionV>
                <wp:extent cx="397455" cy="310101"/>
                <wp:effectExtent l="0" t="19050" r="41275" b="33020"/>
                <wp:wrapNone/>
                <wp:docPr id="2" name="Flecha derecha 2"/>
                <wp:cNvGraphicFramePr/>
                <a:graphic xmlns:a="http://schemas.openxmlformats.org/drawingml/2006/main">
                  <a:graphicData uri="http://schemas.microsoft.com/office/word/2010/wordprocessingShape">
                    <wps:wsp>
                      <wps:cNvSpPr/>
                      <wps:spPr>
                        <a:xfrm>
                          <a:off x="0" y="0"/>
                          <a:ext cx="397455" cy="310101"/>
                        </a:xfrm>
                        <a:prstGeom prst="rightArrow">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B462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26.3pt;margin-top:233.05pt;width:31.3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7O0ngIAALcFAAAOAAAAZHJzL2Uyb0RvYy54bWysVE1v2zAMvQ/YfxB0X52kyboGdYqgRYYB&#10;RVusHXpWZCk2IIsapcTJfv0o+SNZW+wwLAdFNMlH8onk1fW+Nmyn0Fdgcz4+G3GmrISispuc/3he&#10;ffrCmQ/CFsKAVTk/KM+vFx8/XDVuriZQgikUMgKxft64nJchuHmWeVmqWvgzcMqSUgPWIpCIm6xA&#10;0RB6bbLJaPQ5awALhyCV9/T1tlXyRcLXWsnwoLVXgZmcU24hnZjOdTyzxZWYb1C4spJdGuIfsqhF&#10;ZSnoAHUrgmBbrN5A1ZVE8KDDmYQ6A60rqVINVM149Kqap1I4lWohcrwbaPL/D1be7x6RVUXOJ5xZ&#10;UdMTrYySpWD0Lul/EjlqnJ+T6ZN7xE7ydI0F7zXW8Z9KYfvE62HgVe0Dk/Tx/PJiOptxJkl1PqY6&#10;xxEzOzo79OGrgprFS86x2pRhiQhN4lTs7nxoHXrDGNGDqYpVZUwScLO+Mch2gh56tRrRr4vxh5mx&#10;bz1jq6nBd73pkztxpFSjZxZpaAtPt3AwKuIZ+11pIpFKnaSMU/seMYWUyoZxqypFodo0Z6dZ9lkk&#10;XhJgRNZU3oDdAfSWLUiP3fLT2UdXlbp/cB79LbHWefBIkcGGwbmuLOB7AIaq6iK39j1JLTWRpTUU&#10;B2oxhHb2vJOril75TvjwKJCGjcaSFkh4oEMbaHIO3Y2zEvDXe9+jPc0AaTlraHhz7n9uBSrOzDdL&#10;03E5nk7jtCdhOruYkICnmvWpxm7rG6C2GdOqcjJdo30w/VUj1C+0Z5YxKqmElRQ75zJgL9yEdqnQ&#10;ppJquUxmNOFOhDv75GQEj6zG/n3evwh0XasHmpF76AddzF/1emsbPS0stwF0lQbhyGvHN22H1Djd&#10;Jovr51ROVsd9u/gNAAD//wMAUEsDBBQABgAIAAAAIQB8iB8G3wAAAAoBAAAPAAAAZHJzL2Rvd25y&#10;ZXYueG1sTI8xT8MwEIV3JP6DdUhs1HHaRiXkUgGCTh0gsLC58ZFEjc9R7Lahvx53gvH0Pr33XbGe&#10;bC+ONPrOMYKaJSCIa2c6bhA+P17vViB80Gx075gQfsjDury+KnRu3Inf6ViFRsQS9rlGaEMYcil9&#10;3ZLVfuYG4ph9u9HqEM+xkWbUp1hue5kmSSat7jgutHqg55bqfXWwCJU5b96etl+rgfabrTE8P7+o&#10;OeLtzfT4ACLQFP5guOhHdSij084d2HjRIyzTLJIIiyxTIC6AWqYgdjFRi3uQZSH/v1D+AgAA//8D&#10;AFBLAQItABQABgAIAAAAIQC2gziS/gAAAOEBAAATAAAAAAAAAAAAAAAAAAAAAABbQ29udGVudF9U&#10;eXBlc10ueG1sUEsBAi0AFAAGAAgAAAAhADj9If/WAAAAlAEAAAsAAAAAAAAAAAAAAAAALwEAAF9y&#10;ZWxzLy5yZWxzUEsBAi0AFAAGAAgAAAAhALRbs7SeAgAAtwUAAA4AAAAAAAAAAAAAAAAALgIAAGRy&#10;cy9lMm9Eb2MueG1sUEsBAi0AFAAGAAgAAAAhAHyIHwbfAAAACgEAAA8AAAAAAAAAAAAAAAAA+AQA&#10;AGRycy9kb3ducmV2LnhtbFBLBQYAAAAABAAEAPMAAAAEBgAAAAA=&#10;" adj="13174" fillcolor="red" strokecolor="white [3212]" strokeweight="1pt"/>
            </w:pict>
          </mc:Fallback>
        </mc:AlternateContent>
      </w:r>
      <w:r w:rsidR="00591895" w:rsidRPr="00667255">
        <w:rPr>
          <w:noProof/>
          <w:lang w:val="es-MX"/>
        </w:rPr>
        <w:drawing>
          <wp:inline distT="0" distB="0" distL="0" distR="0" wp14:anchorId="755F9AB1" wp14:editId="25AE9A75">
            <wp:extent cx="5210175" cy="4113758"/>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2194" cy="4123247"/>
                    </a:xfrm>
                    <a:prstGeom prst="rect">
                      <a:avLst/>
                    </a:prstGeom>
                  </pic:spPr>
                </pic:pic>
              </a:graphicData>
            </a:graphic>
          </wp:inline>
        </w:drawing>
      </w:r>
    </w:p>
    <w:p w14:paraId="1ABC7E99" w14:textId="77777777" w:rsidR="00591895" w:rsidRPr="00667255" w:rsidRDefault="00591895" w:rsidP="00591895">
      <w:pPr>
        <w:tabs>
          <w:tab w:val="left" w:pos="1065"/>
        </w:tabs>
      </w:pPr>
    </w:p>
    <w:p w14:paraId="27A4F2DB" w14:textId="37D2C510" w:rsidR="00591895" w:rsidRPr="00667255" w:rsidRDefault="00591895" w:rsidP="00591895">
      <w:pPr>
        <w:tabs>
          <w:tab w:val="left" w:pos="1065"/>
        </w:tabs>
      </w:pPr>
      <w:r w:rsidRPr="00667255">
        <w:lastRenderedPageBreak/>
        <w:t xml:space="preserve">En razón de lo anterior, se arriba a la conclusión de que la información requerida no sólo obra en los archivos del </w:t>
      </w:r>
      <w:r w:rsidRPr="00667255">
        <w:rPr>
          <w:b/>
        </w:rPr>
        <w:t>SUJETO OBLIGADO</w:t>
      </w:r>
      <w:r w:rsidRPr="00667255">
        <w:t xml:space="preserve">, sino que </w:t>
      </w:r>
      <w:r w:rsidR="001C3394" w:rsidRPr="00667255">
        <w:t>forma parte</w:t>
      </w:r>
      <w:r w:rsidRPr="00667255">
        <w:t xml:space="preserve"> de las obligaciones de transparencia común, por lo tanto, resulta pertinente ordenar la entrega del documento donde consten las funciones que realizan los servidores públicos en funciones al </w:t>
      </w:r>
      <w:r w:rsidR="001C3394" w:rsidRPr="00667255">
        <w:t>dieciocho de julio</w:t>
      </w:r>
      <w:r w:rsidRPr="00667255">
        <w:t xml:space="preserve"> de dos mil veinticuatro </w:t>
      </w:r>
      <w:r w:rsidR="006635DF" w:rsidRPr="00667255">
        <w:t xml:space="preserve">adscritos a la </w:t>
      </w:r>
      <w:r w:rsidR="006635DF" w:rsidRPr="00667255">
        <w:rPr>
          <w:color w:val="000000"/>
          <w:szCs w:val="24"/>
        </w:rPr>
        <w:t>Dirección General de Justicia Cotidiana y Protección al Colono</w:t>
      </w:r>
      <w:r w:rsidRPr="00667255">
        <w:t>.</w:t>
      </w:r>
    </w:p>
    <w:p w14:paraId="07785B98" w14:textId="77777777" w:rsidR="00591895" w:rsidRPr="00667255" w:rsidRDefault="00591895" w:rsidP="00386ED8"/>
    <w:p w14:paraId="132CA5E8" w14:textId="6F4446BC" w:rsidR="00801262" w:rsidRPr="00667255" w:rsidRDefault="00C555A8" w:rsidP="00386ED8">
      <w:pPr>
        <w:rPr>
          <w:i/>
          <w:color w:val="000000"/>
          <w:szCs w:val="24"/>
        </w:rPr>
      </w:pPr>
      <w:r w:rsidRPr="00667255">
        <w:rPr>
          <w:color w:val="000000"/>
          <w:szCs w:val="24"/>
        </w:rPr>
        <w:t>Respecto el punto 2</w:t>
      </w:r>
      <w:r w:rsidR="000C1F2C" w:rsidRPr="00667255">
        <w:rPr>
          <w:color w:val="000000"/>
          <w:szCs w:val="24"/>
        </w:rPr>
        <w:t xml:space="preserve"> referente a “</w:t>
      </w:r>
      <w:r w:rsidRPr="00667255">
        <w:rPr>
          <w:rFonts w:eastAsiaTheme="minorHAnsi" w:cstheme="minorBidi"/>
          <w:i/>
          <w:szCs w:val="24"/>
          <w:lang w:eastAsia="en-US"/>
        </w:rPr>
        <w:t>Asuntos y expedientes que se encuentran aperturados desde que inició actividades dicha dirección al dieciocho de julio de dos mil veinticuatro</w:t>
      </w:r>
      <w:r w:rsidR="000C1F2C" w:rsidRPr="00667255">
        <w:rPr>
          <w:i/>
          <w:color w:val="000000"/>
          <w:szCs w:val="24"/>
        </w:rPr>
        <w:t>”</w:t>
      </w:r>
      <w:r w:rsidR="000C1F2C" w:rsidRPr="00667255">
        <w:rPr>
          <w:color w:val="000000"/>
          <w:szCs w:val="24"/>
        </w:rPr>
        <w:t xml:space="preserve"> el encargado del Despacho de la Dirección General de Justicia Cotidiana y Protección al Colono entrego </w:t>
      </w:r>
      <w:r w:rsidR="000C1F2C" w:rsidRPr="00667255">
        <w:rPr>
          <w:rFonts w:eastAsia="Palatino Linotype"/>
          <w:szCs w:val="24"/>
        </w:rPr>
        <w:t>catorce fojas las que se advierten los Expedientes de Asesorías Jurídicas de la Dirección General de Justicia Cotidiana y Protección al Colono correspondientes del cinco de enero al treinta y uno de julio de dos mil veinticuatro.</w:t>
      </w:r>
      <w:r w:rsidR="00591895" w:rsidRPr="00667255">
        <w:rPr>
          <w:i/>
          <w:color w:val="000000"/>
          <w:szCs w:val="24"/>
        </w:rPr>
        <w:t xml:space="preserve"> </w:t>
      </w:r>
      <w:r w:rsidR="00801262" w:rsidRPr="00667255">
        <w:rPr>
          <w:color w:val="000000"/>
          <w:szCs w:val="24"/>
        </w:rPr>
        <w:t xml:space="preserve">En este sentido conforme </w:t>
      </w:r>
      <w:r w:rsidR="000C1F2C" w:rsidRPr="00667255">
        <w:rPr>
          <w:color w:val="000000"/>
          <w:szCs w:val="24"/>
        </w:rPr>
        <w:t xml:space="preserve">el artículo 16 del Reglamento Interior de la Consejería Jurídica la Dirección General de Justicia y Protección al Colono tiene las siguientes atribuciones; </w:t>
      </w:r>
    </w:p>
    <w:p w14:paraId="143822FF" w14:textId="77777777" w:rsidR="000C1F2C" w:rsidRPr="00667255" w:rsidRDefault="000C1F2C" w:rsidP="00386ED8">
      <w:pPr>
        <w:rPr>
          <w:color w:val="000000"/>
          <w:szCs w:val="24"/>
        </w:rPr>
      </w:pPr>
    </w:p>
    <w:p w14:paraId="4C1AD739" w14:textId="19E8EB65" w:rsidR="000C1F2C" w:rsidRPr="00667255" w:rsidRDefault="000C1F2C" w:rsidP="003A5B19">
      <w:pPr>
        <w:pStyle w:val="Prrafodelista"/>
        <w:numPr>
          <w:ilvl w:val="0"/>
          <w:numId w:val="35"/>
        </w:numPr>
        <w:rPr>
          <w:i/>
          <w:sz w:val="22"/>
          <w:szCs w:val="22"/>
        </w:rPr>
      </w:pPr>
      <w:r w:rsidRPr="00667255">
        <w:rPr>
          <w:b/>
          <w:i/>
          <w:sz w:val="22"/>
          <w:szCs w:val="22"/>
        </w:rPr>
        <w:t>Asesorar y orientar</w:t>
      </w:r>
      <w:r w:rsidRPr="00667255">
        <w:rPr>
          <w:i/>
          <w:sz w:val="22"/>
          <w:szCs w:val="22"/>
        </w:rPr>
        <w:t xml:space="preserve"> a las dependencias y organismos auxiliares del Poder Ejecutivo, así como las autoridades municipales; en materia de justicia cotidiana y temprana, protección al colono y resolución de conflictos condominales; </w:t>
      </w:r>
    </w:p>
    <w:p w14:paraId="72E3C250" w14:textId="41420366"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t>Fomentar y promover el uso de los mecanismos alternativos de solución de conflictos</w:t>
      </w:r>
      <w:r w:rsidRPr="00667255">
        <w:rPr>
          <w:i/>
          <w:sz w:val="22"/>
          <w:szCs w:val="22"/>
        </w:rPr>
        <w:t xml:space="preserve"> en los municipios y comunidades del Estado </w:t>
      </w:r>
    </w:p>
    <w:p w14:paraId="1C893E2B" w14:textId="4397A9B0"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Ejecutar las acciones que, en materia de justicia cotidiana, determine la persona titular de la Subconsejería;  </w:t>
      </w:r>
    </w:p>
    <w:p w14:paraId="717D8FFE" w14:textId="0E8DA402"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lastRenderedPageBreak/>
        <w:t>Proponer,</w:t>
      </w:r>
      <w:r w:rsidRPr="00667255">
        <w:rPr>
          <w:i/>
          <w:sz w:val="22"/>
          <w:szCs w:val="22"/>
        </w:rPr>
        <w:t xml:space="preserve"> previo acuerdo con la persona que sea su superior jerárquico, acciones para la implementación, uso, desarrollo de mejoras y capacitación a personas servidoras públicas del Gobierno del Estado sobre el Carnet Jurídico; </w:t>
      </w:r>
    </w:p>
    <w:p w14:paraId="2C559FAD" w14:textId="7909F875"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t>Proponer</w:t>
      </w:r>
      <w:r w:rsidRPr="00667255">
        <w:rPr>
          <w:i/>
          <w:sz w:val="22"/>
          <w:szCs w:val="22"/>
        </w:rPr>
        <w:t xml:space="preserve"> y ejecutar la implementación de cursos y certificaciones para las personas servidoras públicas adscritas a la Subconsejería en materia de acceso a la justicia cotidiana y temprana; </w:t>
      </w:r>
    </w:p>
    <w:p w14:paraId="6AD98BCF" w14:textId="3511FA19"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t xml:space="preserve"> Proponer</w:t>
      </w:r>
      <w:r w:rsidRPr="00667255">
        <w:rPr>
          <w:i/>
          <w:sz w:val="22"/>
          <w:szCs w:val="22"/>
        </w:rPr>
        <w:t xml:space="preserve"> a la persona titular de la Subconsejería mecanismos y acciones para acercar trámites y servicios que ofrece la Consejería a las comunidades alejadas o de difícil acceso; </w:t>
      </w:r>
    </w:p>
    <w:p w14:paraId="0DB469A7" w14:textId="5AD3B40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t>Supervisar y vigilar el adecuado funcionamiento de las Caravanas por la Justicia Cotidiana</w:t>
      </w:r>
      <w:r w:rsidRPr="00667255">
        <w:rPr>
          <w:i/>
          <w:sz w:val="22"/>
          <w:szCs w:val="22"/>
        </w:rPr>
        <w:t xml:space="preserve">, así como las jornadas itinerantes de trámites y servicios que sean acordadas por la persona titular de la Consejería o de la Subconsejería; </w:t>
      </w:r>
    </w:p>
    <w:p w14:paraId="6F2F7BDF" w14:textId="7777777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Someter a consideración de la persona titular de la Subconsejería, previa opinión de las áreas competentes, los proyectos de acuerdos y convenios para llevar a cabo acciones coordinadas con los Gobiernos Federal, de las entidades federativas y de los municipios del Estado en materia de justicia cívica e itinerante; </w:t>
      </w:r>
    </w:p>
    <w:p w14:paraId="7BD3D9C7" w14:textId="3B995F8B"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Impulsar mecanismos de coordinación e intercambio de información con otras dependencias federales, estatales, municipales, organismos auxiliares del Poder Ejecutivo, e instituciones de carácter social o privado, que permitan eficientar los programas y políticas públicas en materia de justicia cotidiana; </w:t>
      </w:r>
    </w:p>
    <w:p w14:paraId="05F31EE8" w14:textId="51C4D616"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Dar </w:t>
      </w:r>
      <w:r w:rsidRPr="00667255">
        <w:rPr>
          <w:b/>
          <w:i/>
          <w:sz w:val="22"/>
          <w:szCs w:val="22"/>
        </w:rPr>
        <w:t>seguimiento a los convenios</w:t>
      </w:r>
      <w:r w:rsidRPr="00667255">
        <w:rPr>
          <w:i/>
          <w:sz w:val="22"/>
          <w:szCs w:val="22"/>
        </w:rPr>
        <w:t xml:space="preserve">, acuerdos interinstitucionales, de colaboración o de concertación, según sea el caso, que le instruya la persona que sea su superior jerárquico; </w:t>
      </w:r>
    </w:p>
    <w:p w14:paraId="052C12E4" w14:textId="7777777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Coordinar con las unidades administrativas correspondientes, las acciones </w:t>
      </w:r>
      <w:r w:rsidRPr="00667255">
        <w:rPr>
          <w:b/>
          <w:i/>
          <w:sz w:val="22"/>
          <w:szCs w:val="22"/>
        </w:rPr>
        <w:t xml:space="preserve">para brindar de forma gratuita los servicios de orientación, y asistencia jurídica temprana, así como asesoría a los particulares y las agrupaciones, asociaciones u organizaciones de colonos, que brinda la Consejería en materia del régimen de </w:t>
      </w:r>
      <w:r w:rsidRPr="00667255">
        <w:rPr>
          <w:b/>
          <w:i/>
          <w:sz w:val="22"/>
          <w:szCs w:val="22"/>
        </w:rPr>
        <w:lastRenderedPageBreak/>
        <w:t>propiedad en condominio, gestión social, y lo relacionado en materia administrativa y de asentamientos humanos</w:t>
      </w:r>
      <w:r w:rsidRPr="00667255">
        <w:rPr>
          <w:i/>
          <w:sz w:val="22"/>
          <w:szCs w:val="22"/>
        </w:rPr>
        <w:t>;.</w:t>
      </w:r>
    </w:p>
    <w:p w14:paraId="368EA75B" w14:textId="7777777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t>Proponer a la persona que sea su superior jerárquico, políticas públicas, planes y programas orientados a reducir la marginación jurídica</w:t>
      </w:r>
      <w:r w:rsidRPr="00667255">
        <w:rPr>
          <w:i/>
          <w:sz w:val="22"/>
          <w:szCs w:val="22"/>
        </w:rPr>
        <w:t xml:space="preserve"> en las comunidades alejadas o de difícil acceso, con la participación de otras dependencias federales, estatales, municipales, organismos auxiliares del Poder Ejecutivo, e instituciones de carácter social o privado;</w:t>
      </w:r>
    </w:p>
    <w:p w14:paraId="1BF63BF6" w14:textId="1C745BFE"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t>Promover,</w:t>
      </w:r>
      <w:r w:rsidRPr="00667255">
        <w:rPr>
          <w:i/>
          <w:sz w:val="22"/>
          <w:szCs w:val="22"/>
        </w:rPr>
        <w:t xml:space="preserve"> previo acuerdo con la persona titular de la Subconsejería, </w:t>
      </w:r>
      <w:r w:rsidRPr="00667255">
        <w:rPr>
          <w:b/>
          <w:i/>
          <w:sz w:val="22"/>
          <w:szCs w:val="22"/>
        </w:rPr>
        <w:t>acciones que permitan reducir y simplificar trámites a los mexiquenses que acudan a las Caravanas por la Justicia Cotidiana</w:t>
      </w:r>
      <w:r w:rsidRPr="00667255">
        <w:rPr>
          <w:i/>
          <w:sz w:val="22"/>
          <w:szCs w:val="22"/>
        </w:rPr>
        <w:t xml:space="preserve">, así como a las jornadas itinerantes de trámites y servicios que coordine la Consejería; </w:t>
      </w:r>
    </w:p>
    <w:p w14:paraId="36F9EFE6" w14:textId="7ED1AD1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t>Coadyuvar con la autoridad estatal y municipal</w:t>
      </w:r>
      <w:r w:rsidRPr="00667255">
        <w:rPr>
          <w:i/>
          <w:sz w:val="22"/>
          <w:szCs w:val="22"/>
        </w:rPr>
        <w:t xml:space="preserve"> al cumplimiento de la Ley que Regula el Régimen de Propiedad en Condominio en el Estado de México, </w:t>
      </w:r>
      <w:r w:rsidRPr="00667255">
        <w:rPr>
          <w:b/>
          <w:i/>
          <w:sz w:val="22"/>
          <w:szCs w:val="22"/>
        </w:rPr>
        <w:t>proporcionando asesoría jurídica y canalizando a los particulares, las agrupaciones, asociaciones u organizaciones de colonos a las instancias correspondientes</w:t>
      </w:r>
      <w:r w:rsidRPr="00667255">
        <w:rPr>
          <w:i/>
          <w:sz w:val="22"/>
          <w:szCs w:val="22"/>
        </w:rPr>
        <w:t xml:space="preserve">; </w:t>
      </w:r>
    </w:p>
    <w:p w14:paraId="4CEA383A" w14:textId="3B4F9B3B"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Promover, desarrollar e implementar mecanismos alternativos de solución de conflictos como la mediación y la conciliación entre los particulares o las diversas organizaciones, agrupaciones y asociaciones de colonos, promoviendo la cultura de paz, justicia y legalidad, en términos de las disposiciones jurídicas aplicables; </w:t>
      </w:r>
    </w:p>
    <w:p w14:paraId="780302F8" w14:textId="5B84560C"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t>Supervisar que los procedimientos de mediación y conciliación</w:t>
      </w:r>
      <w:r w:rsidRPr="00667255">
        <w:rPr>
          <w:i/>
          <w:sz w:val="22"/>
          <w:szCs w:val="22"/>
        </w:rPr>
        <w:t xml:space="preserve"> desarrollados por la Dirección se regulen conforme a lo establecido por la Ley de Mediación, Conciliación y Promoción de la Paz Social para el Estado de México y su Reglamento y que los convenios suscritos en dichas vías cumplan con las disposiciones jurídicas en la materia; </w:t>
      </w:r>
    </w:p>
    <w:p w14:paraId="56CECEE9" w14:textId="7777777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Llevar el registro de las agrupaciones, asociaciones u organizaciones de colonos del Estado de México, observando la debida integración de sus mesas directivas y representantes, conforme a las disposiciones jurídicas aplicables; </w:t>
      </w:r>
    </w:p>
    <w:p w14:paraId="6D7A3B5D" w14:textId="7777777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lastRenderedPageBreak/>
        <w:t>Difundir y promover la cultura condominal, de paz, de legalidad de justicia cotidiana, cívica e itinerante entre las agrupaciones, asociaciones u organizaciones de colonos y, en general, a los habitantes del Estado de México;</w:t>
      </w:r>
    </w:p>
    <w:p w14:paraId="6E1D7B37" w14:textId="7777777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Proponer a la persona titular de la Subconsejería políticas públicas y estrategias que promuevan la participación de particulares y agrupaciones, asociaciones u organizaciones de colonos;</w:t>
      </w:r>
    </w:p>
    <w:p w14:paraId="626F65AB" w14:textId="13A6DBD9"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b/>
          <w:i/>
          <w:sz w:val="22"/>
          <w:szCs w:val="22"/>
        </w:rPr>
        <w:t xml:space="preserve">Realizar </w:t>
      </w:r>
      <w:r w:rsidRPr="00667255">
        <w:rPr>
          <w:i/>
          <w:sz w:val="22"/>
          <w:szCs w:val="22"/>
        </w:rPr>
        <w:t xml:space="preserve">estudios, consultas, foros o </w:t>
      </w:r>
      <w:r w:rsidRPr="00667255">
        <w:rPr>
          <w:b/>
          <w:i/>
          <w:sz w:val="22"/>
          <w:szCs w:val="22"/>
        </w:rPr>
        <w:t>encuentros ciudadanos, sobre los problemas y consecuencias del servicio público y programas otorgados por la Administración Pública, concesionarios y permisionarios de los mismos</w:t>
      </w:r>
      <w:r w:rsidRPr="00667255">
        <w:rPr>
          <w:i/>
          <w:sz w:val="22"/>
          <w:szCs w:val="22"/>
        </w:rPr>
        <w:t xml:space="preserve">; </w:t>
      </w:r>
    </w:p>
    <w:p w14:paraId="321CC3AB" w14:textId="7777777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Formular peticiones, sugerencias o recomendaciones a las autoridades administrativas competentes en materia de asentamientos humanos y conjuntos habitacionales; </w:t>
      </w:r>
    </w:p>
    <w:p w14:paraId="4038B701" w14:textId="2E261175"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Comunicar a las autoridades competentes las posibles irregularidades que se relacionen con el régimen de propiedad en condominio, los asentamientos humanos y cambios de uso de suelo de las cuales tenga conocimiento; </w:t>
      </w:r>
    </w:p>
    <w:p w14:paraId="1FC8A293" w14:textId="77777777"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 xml:space="preserve">Requerir la información necesaria a las dependencias de la administración pública estatal y municipal, o concesionarias o permisionarias de servicios públicos, </w:t>
      </w:r>
      <w:r w:rsidRPr="00667255">
        <w:rPr>
          <w:b/>
          <w:i/>
          <w:sz w:val="22"/>
          <w:szCs w:val="22"/>
        </w:rPr>
        <w:t>para otorgar la asesoría correspondiente a quien lo solicite</w:t>
      </w:r>
      <w:r w:rsidRPr="00667255">
        <w:rPr>
          <w:i/>
          <w:sz w:val="22"/>
          <w:szCs w:val="22"/>
        </w:rPr>
        <w:t xml:space="preserve">, y </w:t>
      </w:r>
    </w:p>
    <w:p w14:paraId="69E9C762" w14:textId="6F11AD74" w:rsidR="000C1F2C" w:rsidRPr="00667255" w:rsidRDefault="000C1F2C" w:rsidP="003A5B19">
      <w:pPr>
        <w:pStyle w:val="Prrafodelista"/>
        <w:numPr>
          <w:ilvl w:val="0"/>
          <w:numId w:val="35"/>
        </w:numPr>
        <w:rPr>
          <w:rFonts w:eastAsia="Palatino Linotype" w:cs="Palatino Linotype"/>
          <w:bCs/>
          <w:i/>
          <w:color w:val="000000"/>
          <w:sz w:val="22"/>
          <w:szCs w:val="22"/>
        </w:rPr>
      </w:pPr>
      <w:r w:rsidRPr="00667255">
        <w:rPr>
          <w:i/>
          <w:sz w:val="22"/>
          <w:szCs w:val="22"/>
        </w:rPr>
        <w:t>Las demás que señalen las disposiciones jurídicas aplicables y las que le encomiende la persona titular de la Consejería o de la Subconsejería</w:t>
      </w:r>
    </w:p>
    <w:p w14:paraId="54AFF5B0" w14:textId="31EC3B39" w:rsidR="001D23B3" w:rsidRPr="00667255" w:rsidRDefault="001D23B3" w:rsidP="00386ED8">
      <w:pPr>
        <w:rPr>
          <w:rFonts w:eastAsia="Palatino Linotype" w:cs="Palatino Linotype"/>
          <w:bCs/>
          <w:color w:val="000000"/>
        </w:rPr>
      </w:pPr>
    </w:p>
    <w:p w14:paraId="259C47A5" w14:textId="3D25A0A2" w:rsidR="000C1F2C" w:rsidRPr="00667255" w:rsidRDefault="00556D42" w:rsidP="00386ED8">
      <w:pPr>
        <w:rPr>
          <w:rFonts w:eastAsia="Palatino Linotype" w:cs="Palatino Linotype"/>
          <w:bCs/>
          <w:color w:val="000000"/>
        </w:rPr>
      </w:pPr>
      <w:r w:rsidRPr="00667255">
        <w:rPr>
          <w:rFonts w:eastAsia="Palatino Linotype" w:cs="Palatino Linotype"/>
          <w:bCs/>
          <w:color w:val="000000"/>
        </w:rPr>
        <w:t>De lo anterior, no pasa por desapercibido por este Órgano Garante que de las atribuciones que se desprenden del artículo 16 del multicitado reglamento interior</w:t>
      </w:r>
      <w:r w:rsidR="001C3394" w:rsidRPr="00667255">
        <w:rPr>
          <w:rFonts w:eastAsia="Palatino Linotype" w:cs="Palatino Linotype"/>
          <w:bCs/>
          <w:color w:val="000000"/>
        </w:rPr>
        <w:t xml:space="preserve"> y al mismo tiempo referido por el Recurrente en su solicitud de información</w:t>
      </w:r>
      <w:r w:rsidRPr="00667255">
        <w:rPr>
          <w:rFonts w:eastAsia="Palatino Linotype" w:cs="Palatino Linotype"/>
          <w:bCs/>
          <w:color w:val="000000"/>
        </w:rPr>
        <w:t xml:space="preserve">, se advierte que la </w:t>
      </w:r>
      <w:r w:rsidR="006E5E25" w:rsidRPr="00667255">
        <w:rPr>
          <w:color w:val="000000"/>
          <w:szCs w:val="24"/>
        </w:rPr>
        <w:t xml:space="preserve">Dirección General de Justicia y Protección al Colono </w:t>
      </w:r>
      <w:r w:rsidR="009E2B7C" w:rsidRPr="00667255">
        <w:rPr>
          <w:rFonts w:eastAsia="Palatino Linotype" w:cs="Palatino Linotype"/>
          <w:bCs/>
          <w:color w:val="000000"/>
        </w:rPr>
        <w:t xml:space="preserve">tiene las atribuciones para brindar asesoría </w:t>
      </w:r>
      <w:r w:rsidR="00591895" w:rsidRPr="00667255">
        <w:rPr>
          <w:rFonts w:eastAsia="Palatino Linotype" w:cs="Palatino Linotype"/>
          <w:bCs/>
          <w:color w:val="000000"/>
        </w:rPr>
        <w:t xml:space="preserve">y orientación </w:t>
      </w:r>
      <w:r w:rsidR="00972929" w:rsidRPr="00667255">
        <w:rPr>
          <w:rFonts w:eastAsia="Palatino Linotype" w:cs="Palatino Linotype"/>
          <w:bCs/>
          <w:color w:val="000000"/>
        </w:rPr>
        <w:t xml:space="preserve">a los ciudadanos </w:t>
      </w:r>
      <w:r w:rsidR="001C3394" w:rsidRPr="00667255">
        <w:rPr>
          <w:szCs w:val="24"/>
        </w:rPr>
        <w:t xml:space="preserve">así como realizar estudios, consultas, foros o encuentros </w:t>
      </w:r>
      <w:r w:rsidR="001C3394" w:rsidRPr="00667255">
        <w:rPr>
          <w:szCs w:val="24"/>
        </w:rPr>
        <w:lastRenderedPageBreak/>
        <w:t>ciudadanos, sobre los problemas y consecuencias del servicio público y programas otorgados por la Administración Pública, concesionarios y permisionarios de los mismos</w:t>
      </w:r>
      <w:r w:rsidR="001C3394" w:rsidRPr="00667255">
        <w:rPr>
          <w:rFonts w:eastAsia="Palatino Linotype" w:cs="Palatino Linotype"/>
          <w:bCs/>
          <w:color w:val="000000"/>
        </w:rPr>
        <w:t xml:space="preserve"> </w:t>
      </w:r>
      <w:r w:rsidR="00972929" w:rsidRPr="00667255">
        <w:rPr>
          <w:rFonts w:eastAsia="Palatino Linotype" w:cs="Palatino Linotype"/>
          <w:bCs/>
          <w:color w:val="000000"/>
          <w:u w:val="single"/>
        </w:rPr>
        <w:t xml:space="preserve">y no así para dar seguimiento hasta la conclusión de los expedientes </w:t>
      </w:r>
      <w:r w:rsidR="001C3394" w:rsidRPr="00667255">
        <w:rPr>
          <w:rFonts w:eastAsia="Palatino Linotype" w:cs="Palatino Linotype"/>
          <w:bCs/>
          <w:color w:val="000000"/>
          <w:u w:val="single"/>
        </w:rPr>
        <w:t>o en su caso investigar respecto la problemática planteada por el ciudadano</w:t>
      </w:r>
      <w:r w:rsidR="001C3394" w:rsidRPr="00667255">
        <w:rPr>
          <w:rFonts w:eastAsia="Palatino Linotype" w:cs="Palatino Linotype"/>
          <w:bCs/>
          <w:color w:val="000000"/>
        </w:rPr>
        <w:t xml:space="preserve"> </w:t>
      </w:r>
      <w:r w:rsidR="00972929" w:rsidRPr="00667255">
        <w:rPr>
          <w:rFonts w:eastAsia="Palatino Linotype" w:cs="Palatino Linotype"/>
          <w:bCs/>
          <w:color w:val="000000"/>
        </w:rPr>
        <w:t xml:space="preserve">por lo que </w:t>
      </w:r>
      <w:r w:rsidR="006E5E25" w:rsidRPr="00667255">
        <w:rPr>
          <w:rFonts w:eastAsia="Palatino Linotype" w:cs="Palatino Linotype"/>
          <w:bCs/>
          <w:color w:val="000000"/>
        </w:rPr>
        <w:t>hasta este punto est</w:t>
      </w:r>
      <w:r w:rsidR="00E20BBE" w:rsidRPr="00667255">
        <w:rPr>
          <w:rFonts w:eastAsia="Palatino Linotype" w:cs="Palatino Linotype"/>
          <w:bCs/>
          <w:color w:val="000000"/>
        </w:rPr>
        <w:t xml:space="preserve">e Órgano garante advierte que los expedientes </w:t>
      </w:r>
      <w:r w:rsidR="006E5E25" w:rsidRPr="00667255">
        <w:rPr>
          <w:rFonts w:eastAsia="Palatino Linotype" w:cs="Palatino Linotype"/>
          <w:bCs/>
          <w:color w:val="000000"/>
        </w:rPr>
        <w:t xml:space="preserve">que posee, genera y administra </w:t>
      </w:r>
      <w:r w:rsidR="006E5E25" w:rsidRPr="00667255">
        <w:rPr>
          <w:rFonts w:eastAsia="Palatino Linotype" w:cs="Palatino Linotype"/>
          <w:b/>
          <w:bCs/>
          <w:color w:val="000000"/>
        </w:rPr>
        <w:t>no estaría</w:t>
      </w:r>
      <w:r w:rsidR="00E20BBE" w:rsidRPr="00667255">
        <w:rPr>
          <w:rFonts w:eastAsia="Palatino Linotype" w:cs="Palatino Linotype"/>
          <w:b/>
          <w:bCs/>
          <w:color w:val="000000"/>
        </w:rPr>
        <w:t>n sujetos</w:t>
      </w:r>
      <w:r w:rsidR="006E5E25" w:rsidRPr="00667255">
        <w:rPr>
          <w:rFonts w:eastAsia="Palatino Linotype" w:cs="Palatino Linotype"/>
          <w:bCs/>
          <w:color w:val="000000"/>
        </w:rPr>
        <w:t xml:space="preserve"> a </w:t>
      </w:r>
      <w:r w:rsidR="00E20BBE" w:rsidRPr="00667255">
        <w:rPr>
          <w:rFonts w:eastAsia="Palatino Linotype" w:cs="Palatino Linotype"/>
          <w:bCs/>
          <w:color w:val="000000"/>
        </w:rPr>
        <w:t xml:space="preserve">tópicos como las </w:t>
      </w:r>
      <w:r w:rsidR="006E5E25" w:rsidRPr="00667255">
        <w:rPr>
          <w:rFonts w:eastAsia="Palatino Linotype" w:cs="Palatino Linotype"/>
          <w:bCs/>
          <w:color w:val="000000"/>
        </w:rPr>
        <w:t xml:space="preserve">responsabilidades administrativas graves o no graves pues la </w:t>
      </w:r>
      <w:r w:rsidR="006E5E25" w:rsidRPr="00667255">
        <w:rPr>
          <w:color w:val="000000"/>
          <w:szCs w:val="24"/>
        </w:rPr>
        <w:t>Dirección General de Justicia y Protección al Colono no es la unidad administrativa encargada de  dar atenci</w:t>
      </w:r>
      <w:r w:rsidR="00116DC2" w:rsidRPr="00667255">
        <w:rPr>
          <w:color w:val="000000"/>
          <w:szCs w:val="24"/>
        </w:rPr>
        <w:t xml:space="preserve">ón y solución  a las denuncias </w:t>
      </w:r>
      <w:r w:rsidR="00E20BBE" w:rsidRPr="00667255">
        <w:rPr>
          <w:color w:val="000000"/>
          <w:szCs w:val="24"/>
        </w:rPr>
        <w:t>toda vez que</w:t>
      </w:r>
      <w:r w:rsidR="00116DC2" w:rsidRPr="00667255">
        <w:rPr>
          <w:color w:val="000000"/>
          <w:szCs w:val="24"/>
        </w:rPr>
        <w:t xml:space="preserve"> de acuerdo al Manual General de Organización de la Consejería Jurídica del Ejecutivo Estatal </w:t>
      </w:r>
      <w:r w:rsidR="006E5E25" w:rsidRPr="00667255">
        <w:rPr>
          <w:rFonts w:eastAsia="Palatino Linotype" w:cs="Palatino Linotype"/>
          <w:bCs/>
          <w:color w:val="000000"/>
        </w:rPr>
        <w:t xml:space="preserve"> </w:t>
      </w:r>
      <w:r w:rsidR="00116DC2" w:rsidRPr="00667255">
        <w:rPr>
          <w:rFonts w:eastAsia="Palatino Linotype" w:cs="Palatino Linotype"/>
          <w:bCs/>
          <w:color w:val="000000"/>
        </w:rPr>
        <w:t>le correspondería a la Unidad de Derechos Humanos, la Contraloría Interna o en su caso al Departamento de Asuntos Judiciales y Laborales.</w:t>
      </w:r>
      <w:r w:rsidR="00972929" w:rsidRPr="00667255">
        <w:rPr>
          <w:rFonts w:eastAsia="Palatino Linotype" w:cs="Palatino Linotype"/>
          <w:bCs/>
          <w:color w:val="000000"/>
        </w:rPr>
        <w:t xml:space="preserve"> </w:t>
      </w:r>
    </w:p>
    <w:p w14:paraId="49402367" w14:textId="3C9B032E" w:rsidR="00116DC2" w:rsidRPr="00667255" w:rsidRDefault="00972929" w:rsidP="00116DC2">
      <w:pPr>
        <w:rPr>
          <w:rFonts w:eastAsia="Palatino Linotype" w:cs="Palatino Linotype"/>
          <w:bCs/>
          <w:color w:val="000000"/>
        </w:rPr>
      </w:pPr>
      <w:r w:rsidRPr="00667255">
        <w:rPr>
          <w:szCs w:val="24"/>
          <w:lang w:val="es-ES"/>
        </w:rPr>
        <w:t>Hasta aquí lo expuesto</w:t>
      </w:r>
      <w:r w:rsidRPr="00667255">
        <w:rPr>
          <w:szCs w:val="24"/>
        </w:rPr>
        <w:t xml:space="preserve">, se desprende que la esfera competencial del </w:t>
      </w:r>
      <w:r w:rsidRPr="00667255">
        <w:rPr>
          <w:b/>
          <w:bCs/>
          <w:szCs w:val="24"/>
        </w:rPr>
        <w:t xml:space="preserve">Sujeto Obligado </w:t>
      </w:r>
      <w:r w:rsidRPr="00667255">
        <w:rPr>
          <w:szCs w:val="24"/>
        </w:rPr>
        <w:t>le constriñe a generar, poseer y administrar la información requerida</w:t>
      </w:r>
      <w:r w:rsidR="00116DC2" w:rsidRPr="00667255">
        <w:rPr>
          <w:rFonts w:eastAsia="Palatino Linotype" w:cs="Palatino Linotype"/>
          <w:bCs/>
          <w:color w:val="000000"/>
        </w:rPr>
        <w:t xml:space="preserve"> pues entrego un cuadro con trescientos veintiséis expedientes aperturados por la </w:t>
      </w:r>
      <w:r w:rsidR="00116DC2" w:rsidRPr="00667255">
        <w:rPr>
          <w:color w:val="000000"/>
          <w:szCs w:val="24"/>
        </w:rPr>
        <w:t>Dirección General de Justicia Cotidiana y Protección al Colono.</w:t>
      </w:r>
    </w:p>
    <w:p w14:paraId="22B09C6F" w14:textId="77777777" w:rsidR="00116DC2" w:rsidRPr="00667255" w:rsidRDefault="00116DC2" w:rsidP="00972929">
      <w:pPr>
        <w:rPr>
          <w:szCs w:val="24"/>
        </w:rPr>
      </w:pPr>
    </w:p>
    <w:p w14:paraId="108FF8A6" w14:textId="7E42AEB3" w:rsidR="001C3394" w:rsidRPr="00667255" w:rsidRDefault="00972929" w:rsidP="00972929">
      <w:pPr>
        <w:rPr>
          <w:rFonts w:cs="Arial"/>
          <w:szCs w:val="24"/>
        </w:rPr>
      </w:pPr>
      <w:r w:rsidRPr="00667255">
        <w:rPr>
          <w:rFonts w:cs="Arial"/>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502D752F" w14:textId="77777777" w:rsidR="00972929" w:rsidRPr="00667255" w:rsidRDefault="00972929" w:rsidP="00972929">
      <w:pPr>
        <w:pStyle w:val="Citas"/>
      </w:pPr>
      <w:r w:rsidRPr="00667255">
        <w:t xml:space="preserve">“Artículo 18. Los sujetos obligados deberán documentar todo acto que derive del ejercicio de sus facultades, competencias o funciones, considerando desde su origen la eventual publicidad y reutilización de la información que generen. </w:t>
      </w:r>
    </w:p>
    <w:p w14:paraId="7AF55E0B" w14:textId="77777777" w:rsidR="00972929" w:rsidRPr="00667255" w:rsidRDefault="00972929" w:rsidP="00972929">
      <w:pPr>
        <w:pStyle w:val="Citas"/>
      </w:pPr>
      <w:r w:rsidRPr="00667255">
        <w:lastRenderedPageBreak/>
        <w:t xml:space="preserve">Artículo 19. Se presume que la información debe existir si se refiere a las facultades, competencias y funciones que los ordenamientos jurídicos aplicables otorgan a los sujetos obligados. </w:t>
      </w:r>
    </w:p>
    <w:p w14:paraId="3225C143" w14:textId="77777777" w:rsidR="00972929" w:rsidRPr="00667255" w:rsidRDefault="00972929" w:rsidP="00972929">
      <w:pPr>
        <w:pStyle w:val="Citas"/>
      </w:pPr>
      <w:r w:rsidRPr="00667255">
        <w:t xml:space="preserve">En los casos en que ciertas facultades, competencias o funciones no se hayan ejercido, se debe motivar la respuesta en función de las causas que motiven tal circunstancia. </w:t>
      </w:r>
    </w:p>
    <w:p w14:paraId="1C7DD710" w14:textId="6CC8B5DC" w:rsidR="00116DC2" w:rsidRPr="00667255" w:rsidRDefault="00972929" w:rsidP="001C3394">
      <w:pPr>
        <w:pStyle w:val="Citas"/>
        <w:rPr>
          <w:b/>
          <w:bCs/>
        </w:rPr>
      </w:pPr>
      <w:r w:rsidRPr="00667255">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667255">
        <w:rPr>
          <w:b/>
          <w:bCs/>
        </w:rPr>
        <w:t>(Sic)</w:t>
      </w:r>
    </w:p>
    <w:p w14:paraId="66811BA1" w14:textId="77777777" w:rsidR="00B51A06" w:rsidRPr="00667255" w:rsidRDefault="00B51A06" w:rsidP="00792F32">
      <w:pPr>
        <w:pStyle w:val="Citas"/>
        <w:ind w:left="0"/>
        <w:rPr>
          <w:bCs/>
          <w:i w:val="0"/>
          <w:sz w:val="24"/>
          <w:szCs w:val="24"/>
        </w:rPr>
      </w:pPr>
    </w:p>
    <w:p w14:paraId="6A133D98" w14:textId="00F431DB" w:rsidR="00B51A06" w:rsidRPr="00667255" w:rsidRDefault="00B51A06" w:rsidP="00792F32">
      <w:pPr>
        <w:pStyle w:val="Citas"/>
        <w:ind w:left="0"/>
        <w:rPr>
          <w:bCs/>
          <w:i w:val="0"/>
          <w:sz w:val="24"/>
          <w:szCs w:val="24"/>
          <w:lang w:val="es-ES_tradnl"/>
        </w:rPr>
      </w:pPr>
      <w:r w:rsidRPr="00667255">
        <w:rPr>
          <w:bCs/>
          <w:i w:val="0"/>
          <w:sz w:val="24"/>
          <w:szCs w:val="24"/>
          <w:lang w:val="es-ES_tradnl"/>
        </w:rPr>
        <w:t>No obstante es de recordar que dentro de sus atribuciones, implementa mecanismos alternativos de solución de conflictos como la mediación y la conciliación entre los particulares o las diversas organizaciones, agrupaciones y asociaciones de colonos, supervisando se regulen conforme a lo establecido por la Ley de Mediación, Conciliación y Promoción de la Paz Social para el Estado de México, que de acuerdo a la Legislación en cita, los procedimientos de mediación, conciliación y de justicia restaurativa se efectúan de la siguiente manera:</w:t>
      </w:r>
    </w:p>
    <w:p w14:paraId="616E61A5" w14:textId="62A4E516" w:rsidR="00B51A06" w:rsidRPr="00667255" w:rsidRDefault="00B51A06" w:rsidP="00B51A06">
      <w:pPr>
        <w:pStyle w:val="Citas"/>
        <w:ind w:left="708"/>
        <w:jc w:val="center"/>
        <w:rPr>
          <w:bCs/>
          <w:iCs/>
          <w:lang w:val="es-ES_tradnl"/>
        </w:rPr>
      </w:pPr>
      <w:r w:rsidRPr="00667255">
        <w:rPr>
          <w:bCs/>
          <w:i w:val="0"/>
          <w:sz w:val="24"/>
          <w:szCs w:val="24"/>
          <w:lang w:val="es-ES_tradnl"/>
        </w:rPr>
        <w:t>“</w:t>
      </w:r>
      <w:r w:rsidRPr="00667255">
        <w:rPr>
          <w:bCs/>
          <w:iCs/>
          <w:lang w:val="es-ES_tradnl"/>
        </w:rPr>
        <w:t>LEY DE MEDIACIÓN, CONCILIACIÓN Y PROMOCIÓN DE LA PAZ SOCIAL PARA EL ESTADO DE MÉXICO</w:t>
      </w:r>
    </w:p>
    <w:p w14:paraId="76AA219D" w14:textId="65E370E1" w:rsidR="00B51A06" w:rsidRPr="00667255" w:rsidRDefault="00B51A06" w:rsidP="00B51A06">
      <w:pPr>
        <w:pStyle w:val="Citas"/>
        <w:ind w:left="708"/>
        <w:rPr>
          <w:bCs/>
          <w:iCs/>
          <w:lang w:val="es-ES_tradnl"/>
        </w:rPr>
      </w:pPr>
      <w:r w:rsidRPr="00667255">
        <w:rPr>
          <w:bCs/>
          <w:iCs/>
          <w:lang w:val="es-ES_tradnl"/>
        </w:rPr>
        <w:t xml:space="preserve">Artículo 19.- La mediación, la conciliación y la justicia restaurativa, son métodos de solución de conflictos, que promueven las relaciones humanas armónicas y la paz social. Artículo 20.- Los principios rectores de la mediación, de la conciliación y de la justicia </w:t>
      </w:r>
      <w:r w:rsidRPr="00667255">
        <w:rPr>
          <w:bCs/>
          <w:iCs/>
          <w:lang w:val="es-ES_tradnl"/>
        </w:rPr>
        <w:lastRenderedPageBreak/>
        <w:t>restaurativa, son: (…) II. La confidencialidad. Conforme al cual no debe divulgarse lo ocurrido dentro de los procesos de mediación, conciliación o de justicia restaurativa, excepto con el consentimiento de todos los participantes o involucrados; Artículo 27.- La información que se genere durante la mediación, conciliación o procedimientos restaurativos, se considerará confidencial.”</w:t>
      </w:r>
    </w:p>
    <w:p w14:paraId="0DB163D7" w14:textId="32F71860" w:rsidR="00B51A06" w:rsidRPr="00667255" w:rsidRDefault="00B51A06" w:rsidP="00792F32">
      <w:pPr>
        <w:pStyle w:val="Citas"/>
        <w:ind w:left="0"/>
        <w:rPr>
          <w:bCs/>
          <w:i w:val="0"/>
          <w:sz w:val="24"/>
          <w:szCs w:val="24"/>
          <w:lang w:val="es-ES_tradnl"/>
        </w:rPr>
      </w:pPr>
      <w:r w:rsidRPr="00667255">
        <w:rPr>
          <w:bCs/>
          <w:i w:val="0"/>
          <w:sz w:val="24"/>
          <w:szCs w:val="24"/>
          <w:lang w:val="es-ES_tradnl"/>
        </w:rPr>
        <w:t>Establecido lo anterior, el procedimiento de Mediación, Conciliación y justicia restaurativa son métodos de solución de conflictos, que promueven las relaciones humanas armónicas y la paz social, teniendo como principio rector la confidencialidad, en el sentido de que no debe divulgarse lo ocurrido dentro de los procesos de mediación, conciliación o de justicia restaurativa, excepto con el consentimiento de todos los participantes o involucrados, en ese tenor, la información que se genere durante la mediación, conciliación o procedimientos restaurativos, se considerará confidencial.</w:t>
      </w:r>
    </w:p>
    <w:p w14:paraId="61F67E75" w14:textId="77777777" w:rsidR="00650129" w:rsidRPr="00667255" w:rsidRDefault="00650129" w:rsidP="00792F32">
      <w:pPr>
        <w:pStyle w:val="Citas"/>
        <w:ind w:left="0"/>
        <w:rPr>
          <w:bCs/>
          <w:i w:val="0"/>
          <w:sz w:val="24"/>
          <w:szCs w:val="24"/>
          <w:lang w:val="es-ES_tradnl"/>
        </w:rPr>
      </w:pPr>
    </w:p>
    <w:p w14:paraId="18EF187D" w14:textId="020DE4E8" w:rsidR="00792F32" w:rsidRPr="00667255" w:rsidRDefault="00116DC2" w:rsidP="00792F32">
      <w:pPr>
        <w:pStyle w:val="Citas"/>
        <w:ind w:left="0"/>
        <w:rPr>
          <w:bCs/>
          <w:i w:val="0"/>
          <w:sz w:val="24"/>
          <w:szCs w:val="24"/>
        </w:rPr>
      </w:pPr>
      <w:r w:rsidRPr="00667255">
        <w:rPr>
          <w:bCs/>
          <w:i w:val="0"/>
          <w:sz w:val="24"/>
          <w:szCs w:val="24"/>
        </w:rPr>
        <w:t xml:space="preserve">De lo anterior resulta imprescindible </w:t>
      </w:r>
      <w:r w:rsidR="00792F32" w:rsidRPr="00667255">
        <w:rPr>
          <w:bCs/>
          <w:i w:val="0"/>
          <w:sz w:val="24"/>
          <w:szCs w:val="24"/>
        </w:rPr>
        <w:t xml:space="preserve">establecer que del documento enviado por el Sujeto Obligado algunos de los expedientes fueron integrados de manera presencial, telefónica y vía correo electrónico por lo que para el caso de que los expedientes integrados en posesión del Sujeto Obligado cuenten con la firma de los particulares esta deberá ser considerada como confidencial pues la firma y rubrica son datos personales y no así las firmas y rubricas de los servidores públicos en atención al criterio 002/2019 emitido por le Máximo Órgano Garante en los términos siguientes; </w:t>
      </w:r>
    </w:p>
    <w:p w14:paraId="3612587E" w14:textId="77777777" w:rsidR="00792F32" w:rsidRPr="00667255" w:rsidRDefault="00792F32" w:rsidP="00792F32">
      <w:pPr>
        <w:spacing w:line="240" w:lineRule="auto"/>
        <w:ind w:left="708"/>
        <w:rPr>
          <w:rFonts w:cs="Arial"/>
          <w:i/>
          <w:sz w:val="22"/>
        </w:rPr>
      </w:pPr>
      <w:r w:rsidRPr="00667255">
        <w:rPr>
          <w:rFonts w:cs="Arial"/>
          <w:b/>
          <w:i/>
          <w:sz w:val="22"/>
        </w:rPr>
        <w:lastRenderedPageBreak/>
        <w:t>Firma y rúbrica de servidores públicos.</w:t>
      </w:r>
      <w:r w:rsidRPr="00667255">
        <w:rPr>
          <w:rFonts w:cs="Arial"/>
          <w:i/>
          <w:sz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58A9F8C9" w14:textId="328C656A" w:rsidR="00792F32" w:rsidRPr="00667255" w:rsidRDefault="00792F32" w:rsidP="00792F32">
      <w:pPr>
        <w:spacing w:line="240" w:lineRule="auto"/>
        <w:rPr>
          <w:rFonts w:cs="Arial"/>
          <w:i/>
          <w:color w:val="000000"/>
          <w:sz w:val="22"/>
        </w:rPr>
      </w:pPr>
    </w:p>
    <w:p w14:paraId="0BBA2445" w14:textId="77777777" w:rsidR="00792F32" w:rsidRPr="00667255" w:rsidRDefault="00792F32" w:rsidP="00792F32">
      <w:pPr>
        <w:ind w:firstLine="708"/>
        <w:rPr>
          <w:rFonts w:cs="Arial"/>
          <w:b/>
          <w:i/>
          <w:sz w:val="22"/>
        </w:rPr>
      </w:pPr>
      <w:r w:rsidRPr="00667255">
        <w:rPr>
          <w:rFonts w:cs="Arial"/>
          <w:b/>
          <w:i/>
          <w:sz w:val="22"/>
        </w:rPr>
        <w:t>Precedentes:</w:t>
      </w:r>
    </w:p>
    <w:p w14:paraId="7F0E1818" w14:textId="77777777" w:rsidR="00792F32" w:rsidRPr="00667255" w:rsidRDefault="00792F32" w:rsidP="003A5B19">
      <w:pPr>
        <w:pStyle w:val="Prrafodelista"/>
        <w:numPr>
          <w:ilvl w:val="0"/>
          <w:numId w:val="37"/>
        </w:numPr>
        <w:spacing w:line="240" w:lineRule="auto"/>
        <w:ind w:left="714" w:hanging="357"/>
        <w:contextualSpacing/>
        <w:rPr>
          <w:rFonts w:eastAsiaTheme="minorHAnsi" w:cs="Arial"/>
          <w:i/>
          <w:sz w:val="20"/>
          <w:szCs w:val="20"/>
        </w:rPr>
      </w:pPr>
      <w:r w:rsidRPr="00667255">
        <w:rPr>
          <w:rFonts w:cs="Arial"/>
          <w:bCs/>
          <w:i/>
          <w:sz w:val="20"/>
          <w:szCs w:val="20"/>
        </w:rPr>
        <w:t>Acceso a la información pública. RRA 0185/17.</w:t>
      </w:r>
      <w:r w:rsidRPr="00667255">
        <w:rPr>
          <w:rFonts w:cs="Arial"/>
          <w:i/>
          <w:sz w:val="20"/>
          <w:szCs w:val="20"/>
        </w:rPr>
        <w:t xml:space="preserve"> Sesión del 08 de febrero de 2017. Votación por unanimidad. </w:t>
      </w:r>
      <w:r w:rsidRPr="00667255">
        <w:rPr>
          <w:rFonts w:cs="Arial"/>
          <w:bCs/>
          <w:i/>
          <w:sz w:val="20"/>
          <w:szCs w:val="20"/>
        </w:rPr>
        <w:t xml:space="preserve">Sin votos disidentes o particulares. </w:t>
      </w:r>
      <w:r w:rsidRPr="00667255">
        <w:rPr>
          <w:rFonts w:cs="Arial"/>
          <w:i/>
          <w:sz w:val="20"/>
          <w:szCs w:val="20"/>
        </w:rPr>
        <w:t>Secretaría de Cultura. Comisionado Ponente Oscar Mauricio Guerra Ford.</w:t>
      </w:r>
    </w:p>
    <w:p w14:paraId="5ABF574A" w14:textId="77777777" w:rsidR="00792F32" w:rsidRPr="00667255" w:rsidRDefault="00792F32" w:rsidP="003A5B19">
      <w:pPr>
        <w:pStyle w:val="Prrafodelista"/>
        <w:numPr>
          <w:ilvl w:val="0"/>
          <w:numId w:val="38"/>
        </w:numPr>
        <w:spacing w:line="240" w:lineRule="auto"/>
        <w:ind w:left="714" w:hanging="357"/>
        <w:contextualSpacing/>
        <w:rPr>
          <w:rFonts w:cs="Arial"/>
          <w:i/>
          <w:sz w:val="20"/>
          <w:szCs w:val="20"/>
        </w:rPr>
      </w:pPr>
      <w:r w:rsidRPr="00667255">
        <w:rPr>
          <w:rFonts w:cs="Arial"/>
          <w:bCs/>
          <w:i/>
          <w:sz w:val="20"/>
          <w:szCs w:val="20"/>
        </w:rPr>
        <w:t>Acceso a la información pública. RRA 1588/17.</w:t>
      </w:r>
      <w:r w:rsidRPr="00667255">
        <w:rPr>
          <w:rFonts w:cs="Arial"/>
          <w:i/>
          <w:sz w:val="20"/>
          <w:szCs w:val="20"/>
        </w:rPr>
        <w:t xml:space="preserve"> Sesión del 26 de abril de 2017. Votación por unanimidad. </w:t>
      </w:r>
      <w:r w:rsidRPr="00667255">
        <w:rPr>
          <w:rFonts w:cs="Arial"/>
          <w:bCs/>
          <w:i/>
          <w:sz w:val="20"/>
          <w:szCs w:val="20"/>
        </w:rPr>
        <w:t xml:space="preserve">Sin votos disidentes o particulares. </w:t>
      </w:r>
      <w:r w:rsidRPr="00667255">
        <w:rPr>
          <w:rFonts w:cs="Arial"/>
          <w:i/>
          <w:sz w:val="20"/>
          <w:szCs w:val="20"/>
        </w:rPr>
        <w:t>Centro de Investigación en Materiales Avanzados, S.C. Comisionada Ponente Ximena Puente de la Mora.</w:t>
      </w:r>
    </w:p>
    <w:p w14:paraId="03788103" w14:textId="63E13ECB" w:rsidR="00792F32" w:rsidRPr="00667255" w:rsidRDefault="00792F32" w:rsidP="003A5B19">
      <w:pPr>
        <w:pStyle w:val="Prrafodelista"/>
        <w:numPr>
          <w:ilvl w:val="0"/>
          <w:numId w:val="38"/>
        </w:numPr>
        <w:tabs>
          <w:tab w:val="left" w:pos="7371"/>
        </w:tabs>
        <w:spacing w:line="240" w:lineRule="auto"/>
        <w:ind w:left="714" w:hanging="357"/>
        <w:contextualSpacing/>
        <w:rPr>
          <w:rFonts w:cs="Arial"/>
          <w:bCs/>
          <w:i/>
          <w:sz w:val="20"/>
          <w:szCs w:val="20"/>
        </w:rPr>
      </w:pPr>
      <w:r w:rsidRPr="00667255">
        <w:rPr>
          <w:rFonts w:cs="Arial"/>
          <w:bCs/>
          <w:i/>
          <w:sz w:val="20"/>
          <w:szCs w:val="20"/>
        </w:rPr>
        <w:t>Acceso a la información pública. RRA 3472/17.</w:t>
      </w:r>
      <w:r w:rsidRPr="00667255">
        <w:rPr>
          <w:rFonts w:cs="Arial"/>
          <w:i/>
          <w:sz w:val="20"/>
          <w:szCs w:val="20"/>
        </w:rPr>
        <w:t xml:space="preserve"> Sesión del 21 de junio de 2017. Votación por unanimidad. </w:t>
      </w:r>
      <w:r w:rsidRPr="00667255">
        <w:rPr>
          <w:rFonts w:cs="Arial"/>
          <w:bCs/>
          <w:i/>
          <w:sz w:val="20"/>
          <w:szCs w:val="20"/>
        </w:rPr>
        <w:t xml:space="preserve">Sin votos disidentes o particulares. </w:t>
      </w:r>
      <w:r w:rsidRPr="00667255">
        <w:rPr>
          <w:rFonts w:cs="Arial"/>
          <w:i/>
          <w:sz w:val="20"/>
          <w:szCs w:val="20"/>
        </w:rPr>
        <w:t>Instituto Nacional de Migración. Comisionado Ponente Joel Salas Suárez</w:t>
      </w:r>
      <w:r w:rsidRPr="00667255">
        <w:rPr>
          <w:rFonts w:cs="Arial"/>
          <w:bCs/>
          <w:i/>
          <w:sz w:val="20"/>
          <w:szCs w:val="20"/>
        </w:rPr>
        <w:t>.</w:t>
      </w:r>
    </w:p>
    <w:p w14:paraId="5332D7B9" w14:textId="77777777" w:rsidR="00792F32" w:rsidRPr="00667255" w:rsidRDefault="00792F32" w:rsidP="00792F32">
      <w:pPr>
        <w:tabs>
          <w:tab w:val="left" w:pos="7371"/>
        </w:tabs>
        <w:spacing w:line="240" w:lineRule="auto"/>
        <w:contextualSpacing/>
        <w:rPr>
          <w:rFonts w:cs="Arial"/>
          <w:bCs/>
          <w:i/>
          <w:sz w:val="20"/>
          <w:szCs w:val="20"/>
        </w:rPr>
      </w:pPr>
    </w:p>
    <w:p w14:paraId="3ABD4395" w14:textId="77777777" w:rsidR="00591895" w:rsidRPr="00667255" w:rsidRDefault="00591895" w:rsidP="001134B1">
      <w:pPr>
        <w:rPr>
          <w:rFonts w:eastAsia="Times New Roman" w:cs="Arial"/>
          <w:szCs w:val="24"/>
          <w:lang w:val="es-MX" w:eastAsia="es-ES"/>
        </w:rPr>
      </w:pPr>
    </w:p>
    <w:p w14:paraId="09D690A9" w14:textId="15120A2F" w:rsidR="00591895" w:rsidRPr="00667255" w:rsidRDefault="00792F32" w:rsidP="001134B1">
      <w:pPr>
        <w:rPr>
          <w:lang w:val="es-ES"/>
        </w:rPr>
      </w:pPr>
      <w:r w:rsidRPr="00667255">
        <w:rPr>
          <w:lang w:val="es-ES"/>
        </w:rPr>
        <w:t xml:space="preserve">Respecto el correo electrónico, el número telefónico y en su caso el domicilio del particular deben ser considerados como datos personales de identificación clasificados como confidenciales en atención al artículo </w:t>
      </w:r>
      <w:r w:rsidRPr="00667255">
        <w:rPr>
          <w:rFonts w:eastAsia="Palatino Linotype" w:cs="Palatino Linotype"/>
          <w:szCs w:val="24"/>
        </w:rPr>
        <w:t>3 fracción IX de la Ley de Transparencia Local</w:t>
      </w:r>
    </w:p>
    <w:p w14:paraId="7A8040BC" w14:textId="77777777" w:rsidR="00792F32" w:rsidRPr="00667255" w:rsidRDefault="00792F32" w:rsidP="001134B1">
      <w:pPr>
        <w:rPr>
          <w:lang w:val="es-ES"/>
        </w:rPr>
      </w:pPr>
    </w:p>
    <w:p w14:paraId="5CA69A2B" w14:textId="77777777" w:rsidR="00792F32" w:rsidRPr="00667255" w:rsidRDefault="00792F32" w:rsidP="00792F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Artículo 3.</w:t>
      </w:r>
      <w:r w:rsidRPr="00667255">
        <w:rPr>
          <w:rFonts w:eastAsia="Palatino Linotype" w:cs="Palatino Linotype"/>
          <w:i/>
          <w:color w:val="000000"/>
          <w:sz w:val="22"/>
          <w:szCs w:val="24"/>
        </w:rPr>
        <w:t xml:space="preserve"> Para los efectos de la presente Ley se entenderá por:</w:t>
      </w:r>
    </w:p>
    <w:p w14:paraId="7E7549BF" w14:textId="77777777" w:rsidR="00792F32" w:rsidRPr="00667255" w:rsidRDefault="00792F32" w:rsidP="00792F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i/>
          <w:color w:val="000000"/>
          <w:sz w:val="22"/>
          <w:szCs w:val="24"/>
        </w:rPr>
        <w:t>[…]</w:t>
      </w:r>
    </w:p>
    <w:p w14:paraId="749B1454" w14:textId="77777777" w:rsidR="00792F32" w:rsidRPr="00667255" w:rsidRDefault="00792F32" w:rsidP="00792F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IX. Datos personales:</w:t>
      </w:r>
      <w:r w:rsidRPr="00667255">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30F45A40" w14:textId="77777777" w:rsidR="00792F32" w:rsidRPr="00667255" w:rsidRDefault="00792F32" w:rsidP="001134B1">
      <w:pPr>
        <w:rPr>
          <w:lang w:val="es-ES"/>
        </w:rPr>
      </w:pPr>
    </w:p>
    <w:p w14:paraId="297B3BD0" w14:textId="3FD5BFB6" w:rsidR="001C3394" w:rsidRPr="00667255" w:rsidRDefault="001C3394" w:rsidP="001134B1">
      <w:r w:rsidRPr="00667255">
        <w:t xml:space="preserve">En razón de lo anterior, se arriba a la conclusión de que la información requerida obra en los archivos del </w:t>
      </w:r>
      <w:r w:rsidRPr="00667255">
        <w:rPr>
          <w:b/>
        </w:rPr>
        <w:t>SUJETO OBLIGADO</w:t>
      </w:r>
      <w:r w:rsidRPr="00667255">
        <w:t xml:space="preserve">, pues el servidor Público Habilitado de </w:t>
      </w:r>
      <w:r w:rsidRPr="00667255">
        <w:rPr>
          <w:rFonts w:eastAsia="Palatino Linotype" w:cs="Palatino Linotype"/>
          <w:bCs/>
          <w:color w:val="000000"/>
        </w:rPr>
        <w:t xml:space="preserve">la </w:t>
      </w:r>
      <w:r w:rsidRPr="00667255">
        <w:rPr>
          <w:color w:val="000000"/>
          <w:szCs w:val="24"/>
        </w:rPr>
        <w:t xml:space="preserve">Dirección General de Justicia y Protección al Colono manifestó por medio de una tabla </w:t>
      </w:r>
      <w:r w:rsidR="006635DF" w:rsidRPr="00667255">
        <w:rPr>
          <w:color w:val="000000"/>
          <w:szCs w:val="24"/>
        </w:rPr>
        <w:t>contar con la información</w:t>
      </w:r>
      <w:r w:rsidRPr="00667255">
        <w:t>, por lo tanto, resulta pertinente ordenar la ent</w:t>
      </w:r>
      <w:r w:rsidR="006635DF" w:rsidRPr="00667255">
        <w:t xml:space="preserve">rega de ser procedente en versión pública de los expedientes aperturados por </w:t>
      </w:r>
      <w:r w:rsidR="006635DF" w:rsidRPr="00667255">
        <w:rPr>
          <w:rFonts w:eastAsia="Palatino Linotype" w:cs="Palatino Linotype"/>
          <w:bCs/>
          <w:color w:val="000000"/>
        </w:rPr>
        <w:t xml:space="preserve">la </w:t>
      </w:r>
      <w:r w:rsidR="006635DF" w:rsidRPr="00667255">
        <w:rPr>
          <w:color w:val="000000"/>
          <w:szCs w:val="24"/>
        </w:rPr>
        <w:t>Dirección General de Justicia y Protección al Colono</w:t>
      </w:r>
      <w:r w:rsidR="006635DF" w:rsidRPr="00667255">
        <w:t xml:space="preserve"> </w:t>
      </w:r>
      <w:r w:rsidRPr="00667255">
        <w:t>al dieciocho de julio</w:t>
      </w:r>
      <w:r w:rsidR="006635DF" w:rsidRPr="00667255">
        <w:t xml:space="preserve"> de dos mil veinticuatro.</w:t>
      </w:r>
    </w:p>
    <w:p w14:paraId="04D75774" w14:textId="77777777" w:rsidR="00B51A06" w:rsidRPr="00667255" w:rsidRDefault="00B51A06" w:rsidP="001134B1"/>
    <w:p w14:paraId="4BFB59DB" w14:textId="27B29969" w:rsidR="00B51A06" w:rsidRPr="00667255" w:rsidRDefault="00B51A06" w:rsidP="001134B1">
      <w:r w:rsidRPr="00667255">
        <w:t>De lo anterior y en caso de que el soporte documental que se ordena sean expedientes generados por mecanismos alternativos de solución de conflictos, mediación y conciliación, que es información que actualiza el supuesto previsto en el artículo 143, fracción I, de la Ley de Transparencia y Acceso a la Información Pública del Estado de México y Municipios, deberá emitir el acuerdo de clasificación como confidencial, de conformidad a la Ley de Transparencia y Acceso a la Información Pública del Estado de México y Municipios</w:t>
      </w:r>
    </w:p>
    <w:p w14:paraId="12F4D2EE" w14:textId="77777777" w:rsidR="001C3394" w:rsidRPr="00667255" w:rsidRDefault="001C3394" w:rsidP="001134B1">
      <w:pPr>
        <w:rPr>
          <w:lang w:val="es-ES"/>
        </w:rPr>
      </w:pPr>
    </w:p>
    <w:p w14:paraId="40223522" w14:textId="77777777" w:rsidR="001134B1" w:rsidRPr="00667255" w:rsidRDefault="001134B1" w:rsidP="001134B1">
      <w:pPr>
        <w:pStyle w:val="Ttulo3"/>
        <w:rPr>
          <w:rFonts w:eastAsia="Palatino Linotype"/>
        </w:rPr>
      </w:pPr>
      <w:r w:rsidRPr="00667255">
        <w:rPr>
          <w:rFonts w:eastAsia="Palatino Linotype"/>
        </w:rPr>
        <w:t>DE LA VERSIÓN PÚBLICA</w:t>
      </w:r>
    </w:p>
    <w:p w14:paraId="4395788C" w14:textId="0A7E27AE" w:rsidR="001134B1" w:rsidRPr="00667255" w:rsidRDefault="001134B1" w:rsidP="001134B1">
      <w:pPr>
        <w:rPr>
          <w:rFonts w:eastAsia="Palatino Linotype" w:cs="Palatino Linotype"/>
          <w:szCs w:val="24"/>
        </w:rPr>
      </w:pPr>
      <w:r w:rsidRPr="00667255">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583E7131"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Artículo 3.</w:t>
      </w:r>
      <w:r w:rsidRPr="00667255">
        <w:rPr>
          <w:rFonts w:eastAsia="Palatino Linotype" w:cs="Palatino Linotype"/>
          <w:i/>
          <w:color w:val="000000"/>
          <w:sz w:val="22"/>
          <w:szCs w:val="24"/>
        </w:rPr>
        <w:t xml:space="preserve"> Para los efectos de la presente Ley se entenderá por:</w:t>
      </w:r>
    </w:p>
    <w:p w14:paraId="6E8958F0" w14:textId="4FDCBF2A" w:rsidR="001134B1" w:rsidRPr="00667255" w:rsidRDefault="00122790"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i/>
          <w:color w:val="000000"/>
          <w:sz w:val="22"/>
          <w:szCs w:val="24"/>
        </w:rPr>
        <w:t>[</w:t>
      </w:r>
      <w:r w:rsidR="001134B1" w:rsidRPr="00667255">
        <w:rPr>
          <w:rFonts w:eastAsia="Palatino Linotype" w:cs="Palatino Linotype"/>
          <w:i/>
          <w:color w:val="000000"/>
          <w:sz w:val="22"/>
          <w:szCs w:val="24"/>
        </w:rPr>
        <w:t>…</w:t>
      </w:r>
      <w:r w:rsidRPr="00667255">
        <w:rPr>
          <w:rFonts w:eastAsia="Palatino Linotype" w:cs="Palatino Linotype"/>
          <w:i/>
          <w:color w:val="000000"/>
          <w:sz w:val="22"/>
          <w:szCs w:val="24"/>
        </w:rPr>
        <w:t>]</w:t>
      </w:r>
    </w:p>
    <w:p w14:paraId="2625DDDC"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IX. Datos personales:</w:t>
      </w:r>
      <w:r w:rsidRPr="00667255">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5BCFF57"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XX.</w:t>
      </w:r>
      <w:r w:rsidRPr="00667255">
        <w:rPr>
          <w:rFonts w:eastAsia="Palatino Linotype" w:cs="Palatino Linotype"/>
          <w:i/>
          <w:color w:val="000000"/>
          <w:sz w:val="22"/>
          <w:szCs w:val="24"/>
        </w:rPr>
        <w:t xml:space="preserve"> </w:t>
      </w:r>
      <w:r w:rsidRPr="00667255">
        <w:rPr>
          <w:rFonts w:eastAsia="Palatino Linotype" w:cs="Palatino Linotype"/>
          <w:b/>
          <w:i/>
          <w:color w:val="000000"/>
          <w:sz w:val="22"/>
          <w:szCs w:val="24"/>
        </w:rPr>
        <w:t>Información clasificada:</w:t>
      </w:r>
      <w:r w:rsidRPr="00667255">
        <w:rPr>
          <w:rFonts w:eastAsia="Palatino Linotype" w:cs="Palatino Linotype"/>
          <w:i/>
          <w:color w:val="000000"/>
          <w:sz w:val="22"/>
          <w:szCs w:val="24"/>
        </w:rPr>
        <w:t xml:space="preserve"> Aquella considerada por la presente Ley como reservada o confidencial;</w:t>
      </w:r>
    </w:p>
    <w:p w14:paraId="0E9C6BD9"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XXI.</w:t>
      </w:r>
      <w:r w:rsidRPr="00667255">
        <w:rPr>
          <w:rFonts w:eastAsia="Palatino Linotype" w:cs="Palatino Linotype"/>
          <w:i/>
          <w:color w:val="000000"/>
          <w:sz w:val="22"/>
          <w:szCs w:val="24"/>
        </w:rPr>
        <w:t xml:space="preserve"> </w:t>
      </w:r>
      <w:r w:rsidRPr="00667255">
        <w:rPr>
          <w:rFonts w:eastAsia="Palatino Linotype" w:cs="Palatino Linotype"/>
          <w:b/>
          <w:i/>
          <w:color w:val="000000"/>
          <w:sz w:val="22"/>
          <w:szCs w:val="24"/>
        </w:rPr>
        <w:t>Información confidencial:</w:t>
      </w:r>
      <w:r w:rsidRPr="00667255">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1E22300" w14:textId="4F94BEF5" w:rsidR="001134B1" w:rsidRPr="00667255" w:rsidRDefault="00122790" w:rsidP="001134B1">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rPr>
      </w:pPr>
      <w:r w:rsidRPr="00667255">
        <w:rPr>
          <w:rFonts w:eastAsia="Palatino Linotype" w:cs="Palatino Linotype"/>
          <w:bCs/>
          <w:i/>
          <w:color w:val="000000"/>
          <w:sz w:val="22"/>
          <w:szCs w:val="24"/>
        </w:rPr>
        <w:t>[</w:t>
      </w:r>
      <w:r w:rsidR="001134B1" w:rsidRPr="00667255">
        <w:rPr>
          <w:rFonts w:eastAsia="Palatino Linotype" w:cs="Palatino Linotype"/>
          <w:bCs/>
          <w:i/>
          <w:color w:val="000000"/>
          <w:sz w:val="22"/>
          <w:szCs w:val="24"/>
        </w:rPr>
        <w:t>…</w:t>
      </w:r>
      <w:r w:rsidR="00853E1E" w:rsidRPr="00667255">
        <w:rPr>
          <w:rFonts w:eastAsia="Palatino Linotype" w:cs="Palatino Linotype"/>
          <w:bCs/>
          <w:i/>
          <w:color w:val="000000"/>
          <w:sz w:val="22"/>
          <w:szCs w:val="24"/>
        </w:rPr>
        <w:t>]</w:t>
      </w:r>
    </w:p>
    <w:p w14:paraId="7B656F31"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XLV.</w:t>
      </w:r>
      <w:r w:rsidRPr="00667255">
        <w:rPr>
          <w:rFonts w:eastAsia="Palatino Linotype" w:cs="Palatino Linotype"/>
          <w:i/>
          <w:color w:val="000000"/>
          <w:sz w:val="22"/>
          <w:szCs w:val="24"/>
        </w:rPr>
        <w:t xml:space="preserve"> </w:t>
      </w:r>
      <w:r w:rsidRPr="00667255">
        <w:rPr>
          <w:rFonts w:eastAsia="Palatino Linotype" w:cs="Palatino Linotype"/>
          <w:b/>
          <w:i/>
          <w:color w:val="000000"/>
          <w:sz w:val="22"/>
          <w:szCs w:val="24"/>
        </w:rPr>
        <w:t>Versión pública:</w:t>
      </w:r>
      <w:r w:rsidRPr="00667255">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0E6B47DA" w14:textId="24C50339" w:rsidR="001134B1" w:rsidRPr="00667255" w:rsidRDefault="00853E1E" w:rsidP="006635DF">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i/>
          <w:color w:val="000000"/>
          <w:sz w:val="22"/>
          <w:szCs w:val="24"/>
        </w:rPr>
        <w:t>[</w:t>
      </w:r>
      <w:r w:rsidR="001134B1" w:rsidRPr="00667255">
        <w:rPr>
          <w:rFonts w:eastAsia="Palatino Linotype" w:cs="Palatino Linotype"/>
          <w:i/>
          <w:color w:val="000000"/>
          <w:sz w:val="22"/>
          <w:szCs w:val="24"/>
        </w:rPr>
        <w:t>…</w:t>
      </w:r>
      <w:r w:rsidRPr="00667255">
        <w:rPr>
          <w:rFonts w:eastAsia="Palatino Linotype" w:cs="Palatino Linotype"/>
          <w:i/>
          <w:color w:val="000000"/>
          <w:sz w:val="22"/>
          <w:szCs w:val="24"/>
        </w:rPr>
        <w:t>]</w:t>
      </w:r>
    </w:p>
    <w:p w14:paraId="44B03CB4"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lastRenderedPageBreak/>
        <w:t xml:space="preserve">Artículo 91. </w:t>
      </w:r>
      <w:r w:rsidRPr="00667255">
        <w:rPr>
          <w:rFonts w:eastAsia="Palatino Linotype" w:cs="Palatino Linotype"/>
          <w:i/>
          <w:color w:val="000000"/>
          <w:sz w:val="22"/>
          <w:szCs w:val="24"/>
        </w:rPr>
        <w:t>El acceso a la información pública será restringido excepcionalmente, cuando ésta sea clasificada como reservada o confidencial.</w:t>
      </w:r>
    </w:p>
    <w:p w14:paraId="38159C4F"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01A5127"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 xml:space="preserve">Artículo 132. </w:t>
      </w:r>
      <w:r w:rsidRPr="00667255">
        <w:rPr>
          <w:rFonts w:eastAsia="Palatino Linotype" w:cs="Palatino Linotype"/>
          <w:b/>
          <w:i/>
          <w:color w:val="000000"/>
          <w:sz w:val="22"/>
          <w:szCs w:val="24"/>
          <w:u w:val="single"/>
        </w:rPr>
        <w:t>La clasificación de la información se llevará a cabo en el momento en que</w:t>
      </w:r>
      <w:r w:rsidRPr="00667255">
        <w:rPr>
          <w:rFonts w:eastAsia="Palatino Linotype" w:cs="Palatino Linotype"/>
          <w:i/>
          <w:color w:val="000000"/>
          <w:sz w:val="22"/>
          <w:szCs w:val="24"/>
        </w:rPr>
        <w:t>:</w:t>
      </w:r>
    </w:p>
    <w:p w14:paraId="7CA7FF75"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I.</w:t>
      </w:r>
      <w:r w:rsidRPr="00667255">
        <w:rPr>
          <w:rFonts w:eastAsia="Palatino Linotype" w:cs="Palatino Linotype"/>
          <w:i/>
          <w:color w:val="000000"/>
          <w:sz w:val="22"/>
          <w:szCs w:val="24"/>
        </w:rPr>
        <w:t xml:space="preserve"> Se reciba una solicitud de acceso a la información;</w:t>
      </w:r>
    </w:p>
    <w:p w14:paraId="540037D8"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II.</w:t>
      </w:r>
      <w:r w:rsidRPr="00667255">
        <w:rPr>
          <w:rFonts w:eastAsia="Palatino Linotype" w:cs="Palatino Linotype"/>
          <w:i/>
          <w:color w:val="000000"/>
          <w:sz w:val="22"/>
          <w:szCs w:val="24"/>
        </w:rPr>
        <w:t xml:space="preserve"> </w:t>
      </w:r>
      <w:r w:rsidRPr="00667255">
        <w:rPr>
          <w:rFonts w:eastAsia="Palatino Linotype" w:cs="Palatino Linotype"/>
          <w:b/>
          <w:bCs/>
          <w:i/>
          <w:color w:val="000000"/>
          <w:sz w:val="22"/>
          <w:szCs w:val="24"/>
          <w:u w:val="single"/>
        </w:rPr>
        <w:t>Se determine mediante resolución de autoridad competente;</w:t>
      </w:r>
      <w:r w:rsidRPr="00667255">
        <w:rPr>
          <w:rFonts w:eastAsia="Palatino Linotype" w:cs="Palatino Linotype"/>
          <w:i/>
          <w:color w:val="000000"/>
          <w:sz w:val="22"/>
          <w:szCs w:val="24"/>
          <w:u w:val="single"/>
        </w:rPr>
        <w:t xml:space="preserve"> o</w:t>
      </w:r>
    </w:p>
    <w:p w14:paraId="276B3B8D"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667255">
        <w:rPr>
          <w:rFonts w:eastAsia="Palatino Linotype" w:cs="Palatino Linotype"/>
          <w:b/>
          <w:i/>
          <w:color w:val="000000"/>
          <w:sz w:val="22"/>
          <w:szCs w:val="24"/>
        </w:rPr>
        <w:t>III.</w:t>
      </w:r>
      <w:r w:rsidRPr="00667255">
        <w:rPr>
          <w:rFonts w:eastAsia="Palatino Linotype" w:cs="Palatino Linotype"/>
          <w:i/>
          <w:color w:val="000000"/>
          <w:sz w:val="22"/>
          <w:szCs w:val="24"/>
        </w:rPr>
        <w:t xml:space="preserve"> Se generen versiones públicas para dar cumplimiento a las obligaciones de transparencia previstas en esta Ley.</w:t>
      </w:r>
    </w:p>
    <w:p w14:paraId="57D86125" w14:textId="2330DBE4" w:rsidR="001134B1" w:rsidRPr="00667255" w:rsidRDefault="00853E1E"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i/>
          <w:color w:val="000000"/>
          <w:sz w:val="22"/>
          <w:szCs w:val="24"/>
        </w:rPr>
        <w:t>[</w:t>
      </w:r>
      <w:r w:rsidR="001134B1" w:rsidRPr="00667255">
        <w:rPr>
          <w:rFonts w:eastAsia="Palatino Linotype" w:cs="Palatino Linotype"/>
          <w:i/>
          <w:color w:val="000000"/>
          <w:sz w:val="22"/>
          <w:szCs w:val="24"/>
        </w:rPr>
        <w:t>…</w:t>
      </w:r>
      <w:r w:rsidRPr="00667255">
        <w:rPr>
          <w:rFonts w:eastAsia="Palatino Linotype" w:cs="Palatino Linotype"/>
          <w:i/>
          <w:color w:val="000000"/>
          <w:sz w:val="22"/>
          <w:szCs w:val="24"/>
        </w:rPr>
        <w:t>]</w:t>
      </w:r>
    </w:p>
    <w:p w14:paraId="2313A8E0" w14:textId="77777777" w:rsidR="001134B1" w:rsidRPr="00667255" w:rsidRDefault="001134B1" w:rsidP="001134B1">
      <w:pPr>
        <w:rPr>
          <w:rFonts w:eastAsia="Palatino Linotype" w:cs="Palatino Linotype"/>
          <w:i/>
          <w:szCs w:val="24"/>
        </w:rPr>
      </w:pPr>
    </w:p>
    <w:p w14:paraId="44426A73" w14:textId="77777777" w:rsidR="001134B1" w:rsidRPr="00667255" w:rsidRDefault="001134B1" w:rsidP="001134B1">
      <w:pPr>
        <w:rPr>
          <w:rFonts w:eastAsia="Palatino Linotype" w:cs="Palatino Linotype"/>
          <w:lang w:val="es-ES"/>
        </w:rPr>
      </w:pPr>
      <w:r w:rsidRPr="00667255">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74D3AAC" w14:textId="77777777" w:rsidR="00495767" w:rsidRPr="00667255" w:rsidRDefault="00495767" w:rsidP="00495767">
      <w:pPr>
        <w:rPr>
          <w:rFonts w:cs="Tahoma"/>
          <w:iCs/>
          <w:lang w:val="es-ES"/>
        </w:rPr>
      </w:pPr>
    </w:p>
    <w:p w14:paraId="2ED0ACCA" w14:textId="73466602" w:rsidR="00495767" w:rsidRPr="00667255" w:rsidRDefault="00495767" w:rsidP="00495767">
      <w:pPr>
        <w:numPr>
          <w:ilvl w:val="0"/>
          <w:numId w:val="39"/>
        </w:numPr>
        <w:rPr>
          <w:rFonts w:cs="Tahoma"/>
          <w:b/>
        </w:rPr>
      </w:pPr>
      <w:r w:rsidRPr="00667255">
        <w:rPr>
          <w:rFonts w:cs="Tahoma"/>
          <w:b/>
        </w:rPr>
        <w:t xml:space="preserve">Nombre de particulares </w:t>
      </w:r>
    </w:p>
    <w:p w14:paraId="1681918F" w14:textId="77777777" w:rsidR="00495767" w:rsidRPr="00667255" w:rsidRDefault="00495767" w:rsidP="00495767">
      <w:pPr>
        <w:rPr>
          <w:rFonts w:cs="Tahoma"/>
          <w:lang w:val="es-419"/>
        </w:rPr>
      </w:pPr>
      <w:r w:rsidRPr="00667255">
        <w:rPr>
          <w:rFonts w:cs="Tahoma"/>
          <w:lang w:val="es-419"/>
        </w:rPr>
        <w:t>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Por lo que el nombre de personas físicas que no tienen nada que ver con el servicio público y que no realizan actos de autoridad o reciben recursos públicos, es un dato confidencial, en términos del artículo 143, fracción I de la Ley de Transparencia y Acceso a la Información.</w:t>
      </w:r>
    </w:p>
    <w:p w14:paraId="03B9DC11" w14:textId="77777777" w:rsidR="00495767" w:rsidRPr="00667255" w:rsidRDefault="00495767" w:rsidP="00495767">
      <w:pPr>
        <w:rPr>
          <w:rFonts w:cs="Tahoma"/>
          <w:lang w:val="es-419"/>
        </w:rPr>
      </w:pPr>
    </w:p>
    <w:p w14:paraId="7A80618E" w14:textId="77A83F88" w:rsidR="00495767" w:rsidRPr="00667255" w:rsidRDefault="00495767" w:rsidP="00495767">
      <w:pPr>
        <w:numPr>
          <w:ilvl w:val="0"/>
          <w:numId w:val="39"/>
        </w:numPr>
        <w:contextualSpacing/>
        <w:jc w:val="left"/>
        <w:rPr>
          <w:rFonts w:cs="Tahoma"/>
          <w:b/>
          <w:bCs/>
          <w:lang w:eastAsia="es-ES"/>
        </w:rPr>
      </w:pPr>
      <w:r w:rsidRPr="00667255">
        <w:rPr>
          <w:rFonts w:cs="Tahoma"/>
          <w:b/>
          <w:bCs/>
          <w:lang w:eastAsia="es-ES"/>
        </w:rPr>
        <w:t xml:space="preserve">Domicilio particular </w:t>
      </w:r>
    </w:p>
    <w:p w14:paraId="2A2B70A2" w14:textId="77777777" w:rsidR="00495767" w:rsidRPr="00667255" w:rsidRDefault="00495767" w:rsidP="00495767">
      <w:pPr>
        <w:ind w:right="-93"/>
        <w:rPr>
          <w:rFonts w:eastAsia="Times New Roman" w:cs="Tahoma"/>
          <w:lang w:val="es-ES" w:eastAsia="es-ES"/>
        </w:rPr>
      </w:pPr>
      <w:r w:rsidRPr="00667255">
        <w:rPr>
          <w:rFonts w:eastAsia="Times New Roman" w:cs="Tahoma"/>
          <w:lang w:val="es-ES" w:eastAsia="es-ES"/>
        </w:rPr>
        <w:lastRenderedPageBreak/>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5F8CCDFE" w14:textId="77777777" w:rsidR="00495767" w:rsidRPr="00667255" w:rsidRDefault="00495767" w:rsidP="00495767">
      <w:pPr>
        <w:ind w:right="-93"/>
        <w:rPr>
          <w:rFonts w:eastAsia="Times New Roman" w:cs="Tahoma"/>
          <w:lang w:val="es-ES" w:eastAsia="es-ES"/>
        </w:rPr>
      </w:pPr>
    </w:p>
    <w:p w14:paraId="37C76CA1" w14:textId="77777777" w:rsidR="00495767" w:rsidRPr="00667255" w:rsidRDefault="00495767" w:rsidP="00495767">
      <w:pPr>
        <w:ind w:right="-93"/>
        <w:rPr>
          <w:rFonts w:eastAsia="Times New Roman" w:cs="Tahoma"/>
          <w:b/>
          <w:lang w:val="es-ES" w:eastAsia="es-ES"/>
        </w:rPr>
      </w:pPr>
      <w:r w:rsidRPr="00667255">
        <w:rPr>
          <w:rFonts w:eastAsia="Times New Roman" w:cs="Tahoma"/>
          <w:lang w:val="es-ES" w:eastAsia="es-ES"/>
        </w:rPr>
        <w:t>De la misma manera, lo establece el artículo 29 del Código Civil Federal, al precisar que el domicilio de personas físicas</w:t>
      </w:r>
      <w:r w:rsidRPr="00667255">
        <w:rPr>
          <w:rFonts w:eastAsia="Times New Roman" w:cs="Tahoma"/>
          <w:b/>
          <w:lang w:val="es-ES" w:eastAsia="es-ES"/>
        </w:rPr>
        <w:t>, es el lugar donde residen habitualmente, el lugar del centro principal de sus negocios, donde residan o el lugar donde se encuentren.</w:t>
      </w:r>
    </w:p>
    <w:p w14:paraId="789F30C8" w14:textId="77777777" w:rsidR="00495767" w:rsidRPr="00667255" w:rsidRDefault="00495767" w:rsidP="00495767">
      <w:pPr>
        <w:rPr>
          <w:rFonts w:cs="Tahoma"/>
          <w:b/>
          <w:bCs/>
          <w:lang w:eastAsia="es-ES"/>
        </w:rPr>
      </w:pPr>
    </w:p>
    <w:p w14:paraId="0E1F4FC3" w14:textId="77777777" w:rsidR="00495767" w:rsidRPr="00667255" w:rsidRDefault="00495767" w:rsidP="00495767">
      <w:pPr>
        <w:ind w:right="-93"/>
        <w:rPr>
          <w:rFonts w:eastAsia="Times New Roman" w:cs="Tahoma"/>
          <w:lang w:val="es-ES" w:eastAsia="es-ES"/>
        </w:rPr>
      </w:pPr>
      <w:r w:rsidRPr="00667255">
        <w:rPr>
          <w:rFonts w:eastAsia="Times New Roman" w:cs="Tahoma"/>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62439CEB" w14:textId="77777777" w:rsidR="00495767" w:rsidRPr="00667255" w:rsidRDefault="00495767" w:rsidP="00495767">
      <w:pPr>
        <w:ind w:right="-93"/>
        <w:rPr>
          <w:rFonts w:eastAsia="Times New Roman" w:cs="Tahoma"/>
          <w:lang w:val="es-ES" w:eastAsia="es-ES"/>
        </w:rPr>
      </w:pPr>
    </w:p>
    <w:p w14:paraId="56E7BC3C" w14:textId="77777777" w:rsidR="00495767" w:rsidRPr="00667255" w:rsidRDefault="00495767" w:rsidP="00495767">
      <w:pPr>
        <w:rPr>
          <w:rFonts w:eastAsia="Times New Roman" w:cs="Tahoma"/>
          <w:lang w:val="es-ES" w:eastAsia="es-ES"/>
        </w:rPr>
      </w:pPr>
      <w:r w:rsidRPr="00667255">
        <w:rPr>
          <w:rFonts w:eastAsia="Times New Roman" w:cs="Tahoma"/>
          <w:lang w:val="es-ES" w:eastAsia="es-ES"/>
        </w:rPr>
        <w:t>Por lo tanto, se actualiza la clasificación del domicilio, de conformidad con la fracción I, del artículo 143 de la Ley de Transparencia y Acceso a la Información Pública del Estado de México y Municipios.</w:t>
      </w:r>
    </w:p>
    <w:p w14:paraId="42FA85C9" w14:textId="77777777" w:rsidR="001134B1" w:rsidRPr="00667255" w:rsidRDefault="001134B1" w:rsidP="001134B1">
      <w:pPr>
        <w:rPr>
          <w:rFonts w:eastAsia="Palatino Linotype" w:cs="Palatino Linotype"/>
          <w:szCs w:val="24"/>
        </w:rPr>
      </w:pPr>
    </w:p>
    <w:p w14:paraId="1FEB38DA" w14:textId="77777777" w:rsidR="001134B1" w:rsidRPr="00667255" w:rsidRDefault="001134B1" w:rsidP="001134B1">
      <w:pPr>
        <w:rPr>
          <w:rFonts w:eastAsia="Palatino Linotype" w:cs="Palatino Linotype"/>
          <w:szCs w:val="24"/>
        </w:rPr>
      </w:pPr>
      <w:r w:rsidRPr="00667255">
        <w:rPr>
          <w:rFonts w:eastAsia="Palatino Linotype" w:cs="Palatino Linotype"/>
          <w:szCs w:val="24"/>
        </w:rPr>
        <w:t xml:space="preserve">Por otro lado, los </w:t>
      </w:r>
      <w:r w:rsidRPr="00667255">
        <w:rPr>
          <w:rFonts w:eastAsia="Palatino Linotype" w:cs="Palatino Linotype"/>
          <w:i/>
          <w:szCs w:val="24"/>
        </w:rPr>
        <w:t>Lineamientos Generales en Materia de Clasificación y Desclasificación de la Información, así como para la elaboración de Versiones Públicas</w:t>
      </w:r>
      <w:r w:rsidRPr="00667255">
        <w:rPr>
          <w:rFonts w:eastAsia="Palatino Linotype" w:cs="Palatino Linotype"/>
          <w:szCs w:val="24"/>
        </w:rPr>
        <w:t xml:space="preserve">, emitidos por el Consejo Nacional del Sistema Nacional de Transparencia, Acceso a la Información Pública y Protección de Datos Personales, publicados en el Diario Oficial de la Federación el día </w:t>
      </w:r>
      <w:r w:rsidRPr="00667255">
        <w:rPr>
          <w:rFonts w:eastAsia="Palatino Linotype" w:cs="Palatino Linotype"/>
          <w:szCs w:val="24"/>
        </w:rPr>
        <w:lastRenderedPageBreak/>
        <w:t>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DF0CBF4" w14:textId="77777777" w:rsidR="001134B1" w:rsidRPr="00667255" w:rsidRDefault="001134B1" w:rsidP="001134B1">
      <w:pPr>
        <w:rPr>
          <w:rFonts w:eastAsia="Palatino Linotype" w:cs="Palatino Linotype"/>
          <w:szCs w:val="24"/>
        </w:rPr>
      </w:pPr>
    </w:p>
    <w:p w14:paraId="39CD116E" w14:textId="77777777" w:rsidR="001134B1" w:rsidRPr="00667255" w:rsidRDefault="001134B1" w:rsidP="001134B1">
      <w:pPr>
        <w:rPr>
          <w:rFonts w:eastAsia="Palatino Linotype" w:cs="Palatino Linotype"/>
          <w:szCs w:val="24"/>
        </w:rPr>
      </w:pPr>
      <w:r w:rsidRPr="00667255">
        <w:rPr>
          <w:rFonts w:eastAsia="Palatino Linotype" w:cs="Palatino Linotype"/>
          <w:szCs w:val="24"/>
        </w:rPr>
        <w:t>Asimismo, los Lineamientos Quincuagésimo sexto, Quincuagésimo séptimo y Quincuagésimo octavo, establecen lo siguiente:</w:t>
      </w:r>
    </w:p>
    <w:p w14:paraId="0B226EDF" w14:textId="77777777" w:rsidR="001134B1" w:rsidRPr="00667255" w:rsidRDefault="001134B1" w:rsidP="001134B1">
      <w:pPr>
        <w:rPr>
          <w:rFonts w:eastAsia="Palatino Linotype" w:cs="Palatino Linotype"/>
        </w:rPr>
      </w:pPr>
    </w:p>
    <w:p w14:paraId="4304268C"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667255">
        <w:rPr>
          <w:rFonts w:eastAsia="Palatino Linotype" w:cs="Palatino Linotype"/>
          <w:b/>
          <w:i/>
          <w:color w:val="000000"/>
          <w:sz w:val="22"/>
          <w:szCs w:val="24"/>
        </w:rPr>
        <w:t>Quincuagésimo sexto.</w:t>
      </w:r>
      <w:r w:rsidRPr="00667255">
        <w:rPr>
          <w:rFonts w:eastAsia="Palatino Linotype" w:cs="Palatino Linotype"/>
          <w:i/>
          <w:color w:val="000000"/>
          <w:sz w:val="22"/>
          <w:szCs w:val="24"/>
        </w:rPr>
        <w:t xml:space="preserve"> </w:t>
      </w:r>
      <w:r w:rsidRPr="00667255">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114791EB"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1B59BAC"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b/>
          <w:i/>
          <w:color w:val="000000"/>
          <w:sz w:val="22"/>
          <w:szCs w:val="24"/>
        </w:rPr>
        <w:t>Quincuagésimo séptimo.</w:t>
      </w:r>
      <w:r w:rsidRPr="00667255">
        <w:rPr>
          <w:rFonts w:eastAsia="Palatino Linotype" w:cs="Palatino Linotype"/>
          <w:i/>
          <w:color w:val="000000"/>
          <w:sz w:val="22"/>
          <w:szCs w:val="24"/>
        </w:rPr>
        <w:t xml:space="preserve"> Se considera, en principio, como información pública y no podrá omitirse de las versiones públicas la siguiente:</w:t>
      </w:r>
    </w:p>
    <w:p w14:paraId="2F21CAE9"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E7213AE"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3969CC2F"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2ACAF5FA"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67255">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74B3590"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B52A291"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667255">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1C335292"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7F35FDC" w14:textId="77777777" w:rsidR="001134B1" w:rsidRPr="00667255" w:rsidRDefault="001134B1" w:rsidP="001134B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667255">
        <w:rPr>
          <w:rFonts w:eastAsia="Palatino Linotype" w:cs="Palatino Linotype"/>
          <w:b/>
          <w:bCs/>
          <w:i/>
          <w:iCs/>
          <w:color w:val="000000" w:themeColor="text1"/>
          <w:sz w:val="22"/>
          <w:lang w:val="es-ES"/>
        </w:rPr>
        <w:t>Quincuagésimo octavo.</w:t>
      </w:r>
      <w:r w:rsidRPr="00667255">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4EB17D4C" w14:textId="77777777" w:rsidR="001134B1" w:rsidRPr="00667255" w:rsidRDefault="001134B1" w:rsidP="001134B1">
      <w:pPr>
        <w:rPr>
          <w:rFonts w:eastAsia="Palatino Linotype" w:cs="Palatino Linotype"/>
          <w:i/>
          <w:szCs w:val="24"/>
        </w:rPr>
      </w:pPr>
    </w:p>
    <w:p w14:paraId="0A20A88D" w14:textId="77777777" w:rsidR="001134B1" w:rsidRPr="00667255" w:rsidRDefault="001134B1" w:rsidP="001134B1">
      <w:pPr>
        <w:rPr>
          <w:rFonts w:eastAsia="Palatino Linotype" w:cs="Palatino Linotype"/>
          <w:lang w:val="es-ES"/>
        </w:rPr>
      </w:pPr>
      <w:r w:rsidRPr="00667255">
        <w:rPr>
          <w:rFonts w:eastAsia="Palatino Linotype" w:cs="Palatino Linotype"/>
          <w:lang w:val="es-ES"/>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1EED7D5" w14:textId="77777777" w:rsidR="001134B1" w:rsidRPr="00667255" w:rsidRDefault="001134B1" w:rsidP="001134B1">
      <w:pPr>
        <w:rPr>
          <w:rFonts w:eastAsia="Palatino Linotype" w:cs="Palatino Linotype"/>
          <w:szCs w:val="24"/>
        </w:rPr>
      </w:pPr>
    </w:p>
    <w:p w14:paraId="62DAB91B" w14:textId="77777777" w:rsidR="001134B1" w:rsidRPr="00667255" w:rsidRDefault="001134B1" w:rsidP="001134B1">
      <w:pPr>
        <w:rPr>
          <w:rFonts w:eastAsia="Palatino Linotype" w:cs="Palatino Linotype"/>
          <w:lang w:val="es-ES"/>
        </w:rPr>
      </w:pPr>
      <w:r w:rsidRPr="00667255">
        <w:rPr>
          <w:rFonts w:eastAsia="Palatino Linotype" w:cs="Palatino Linotype"/>
          <w:lang w:val="es-ES"/>
        </w:rPr>
        <w:t>Por lo que respecta al Acuerdo del Comité de Transparencia que sustente la versión pública de la documentación a entregar, deberá ser notificado mediante el SAIMEX.</w:t>
      </w:r>
    </w:p>
    <w:p w14:paraId="7BFC1985" w14:textId="77777777" w:rsidR="001134B1" w:rsidRPr="00667255" w:rsidRDefault="001134B1" w:rsidP="001134B1">
      <w:pPr>
        <w:rPr>
          <w:rFonts w:eastAsia="Palatino Linotype" w:cs="Palatino Linotype"/>
          <w:szCs w:val="24"/>
        </w:rPr>
      </w:pPr>
    </w:p>
    <w:p w14:paraId="116C05EB" w14:textId="77777777" w:rsidR="001134B1" w:rsidRPr="00667255" w:rsidRDefault="001134B1" w:rsidP="001134B1">
      <w:pPr>
        <w:pBdr>
          <w:top w:val="nil"/>
          <w:left w:val="nil"/>
          <w:bottom w:val="nil"/>
          <w:right w:val="nil"/>
          <w:between w:val="nil"/>
        </w:pBdr>
        <w:rPr>
          <w:rFonts w:eastAsia="Palatino Linotype" w:cs="Palatino Linotype"/>
          <w:color w:val="000000"/>
          <w:szCs w:val="24"/>
        </w:rPr>
      </w:pPr>
      <w:r w:rsidRPr="00667255">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782BD2EC" w14:textId="77777777" w:rsidR="001134B1" w:rsidRPr="00667255" w:rsidRDefault="001134B1" w:rsidP="001134B1">
      <w:pPr>
        <w:rPr>
          <w:rFonts w:eastAsia="Times New Roman" w:cs="Times New Roman"/>
          <w:color w:val="000000"/>
        </w:rPr>
      </w:pPr>
    </w:p>
    <w:p w14:paraId="44479DAC" w14:textId="54ED50CE" w:rsidR="001134B1" w:rsidRPr="00667255" w:rsidRDefault="001134B1" w:rsidP="001134B1">
      <w:pPr>
        <w:pBdr>
          <w:top w:val="nil"/>
          <w:left w:val="nil"/>
          <w:bottom w:val="nil"/>
          <w:right w:val="nil"/>
          <w:between w:val="nil"/>
        </w:pBdr>
        <w:rPr>
          <w:rFonts w:eastAsia="Palatino Linotype" w:cs="Palatino Linotype"/>
          <w:color w:val="000000"/>
        </w:rPr>
      </w:pPr>
      <w:r w:rsidRPr="00667255">
        <w:rPr>
          <w:rFonts w:eastAsia="Palatino Linotype" w:cs="Palatino Linotype"/>
          <w:color w:val="000000" w:themeColor="text1"/>
        </w:rPr>
        <w:t xml:space="preserve">En mérito de lo expuesto en líneas anteriores, este Instituto considera que los motivos de inconformidad planteados por la Recurrente resultan parcialmente fundados en el recurso de revisión que es materia de esta resolución; por ello </w:t>
      </w:r>
      <w:r w:rsidRPr="00667255">
        <w:rPr>
          <w:rFonts w:eastAsia="Palatino Linotype" w:cs="Palatino Linotype"/>
          <w:b/>
          <w:bCs/>
          <w:color w:val="000000" w:themeColor="text1"/>
        </w:rPr>
        <w:t xml:space="preserve">con fundamento en la segunda hipótesis de la fracción III del artículo 186 </w:t>
      </w:r>
      <w:r w:rsidRPr="00667255">
        <w:rPr>
          <w:rFonts w:eastAsia="Palatino Linotype" w:cs="Palatino Linotype"/>
          <w:color w:val="000000" w:themeColor="text1"/>
        </w:rPr>
        <w:t xml:space="preserve">de la Ley de Transparencia y Acceso </w:t>
      </w:r>
      <w:r w:rsidRPr="00667255">
        <w:rPr>
          <w:rFonts w:eastAsia="Palatino Linotype" w:cs="Palatino Linotype"/>
          <w:color w:val="000000" w:themeColor="text1"/>
        </w:rPr>
        <w:lastRenderedPageBreak/>
        <w:t xml:space="preserve">a la Información Pública del Estado de México y Municipios, se </w:t>
      </w:r>
      <w:r w:rsidRPr="00667255">
        <w:rPr>
          <w:rFonts w:eastAsia="Palatino Linotype" w:cs="Palatino Linotype"/>
          <w:b/>
          <w:bCs/>
          <w:color w:val="000000" w:themeColor="text1"/>
        </w:rPr>
        <w:t xml:space="preserve">MODIFICA </w:t>
      </w:r>
      <w:r w:rsidRPr="00667255">
        <w:rPr>
          <w:rFonts w:eastAsia="Palatino Linotype" w:cs="Palatino Linotype"/>
          <w:color w:val="000000" w:themeColor="text1"/>
        </w:rPr>
        <w:t>la respuesta a la solicitud de información número</w:t>
      </w:r>
      <w:r w:rsidRPr="00667255">
        <w:rPr>
          <w:rFonts w:eastAsia="Palatino Linotype" w:cs="Palatino Linotype"/>
          <w:b/>
          <w:bCs/>
          <w:color w:val="000000"/>
          <w:szCs w:val="24"/>
        </w:rPr>
        <w:t xml:space="preserve"> </w:t>
      </w:r>
      <w:r w:rsidR="006635DF" w:rsidRPr="00667255">
        <w:rPr>
          <w:b/>
          <w:bCs/>
        </w:rPr>
        <w:t>00165/CJ/IP/2024</w:t>
      </w:r>
      <w:r w:rsidRPr="00667255">
        <w:rPr>
          <w:rFonts w:eastAsia="Palatino Linotype" w:cs="Palatino Linotype"/>
          <w:color w:val="000000" w:themeColor="text1"/>
        </w:rPr>
        <w:t>, que ha sido materia del presente estudio.</w:t>
      </w:r>
    </w:p>
    <w:p w14:paraId="0A78A595" w14:textId="77777777" w:rsidR="001134B1" w:rsidRPr="00667255" w:rsidRDefault="001134B1" w:rsidP="001134B1"/>
    <w:p w14:paraId="5174ED4A" w14:textId="77777777" w:rsidR="001134B1" w:rsidRPr="00667255" w:rsidRDefault="001134B1" w:rsidP="001134B1">
      <w:pPr>
        <w:pBdr>
          <w:top w:val="nil"/>
          <w:left w:val="nil"/>
          <w:bottom w:val="nil"/>
          <w:right w:val="nil"/>
          <w:between w:val="nil"/>
        </w:pBdr>
        <w:rPr>
          <w:rFonts w:eastAsia="Palatino Linotype" w:cs="Palatino Linotype"/>
          <w:color w:val="000000"/>
          <w:szCs w:val="24"/>
        </w:rPr>
      </w:pPr>
      <w:r w:rsidRPr="00667255">
        <w:rPr>
          <w:rFonts w:eastAsia="Palatino Linotype" w:cs="Palatino Linotype"/>
          <w:color w:val="000000"/>
          <w:szCs w:val="24"/>
        </w:rPr>
        <w:t>Por lo antes expuesto y fundado es de resolverse y,</w:t>
      </w:r>
    </w:p>
    <w:p w14:paraId="0DC01783" w14:textId="77777777" w:rsidR="001134B1" w:rsidRPr="00667255" w:rsidRDefault="001134B1" w:rsidP="001134B1"/>
    <w:p w14:paraId="1D52B816" w14:textId="77777777" w:rsidR="001134B1" w:rsidRPr="00667255" w:rsidRDefault="001134B1" w:rsidP="001134B1">
      <w:pPr>
        <w:pStyle w:val="Ttulo1"/>
        <w:rPr>
          <w:rFonts w:eastAsia="Palatino Linotype"/>
        </w:rPr>
      </w:pPr>
      <w:r w:rsidRPr="00667255">
        <w:rPr>
          <w:rFonts w:eastAsia="Palatino Linotype"/>
        </w:rPr>
        <w:t>S E    R E S U E L V E</w:t>
      </w:r>
    </w:p>
    <w:p w14:paraId="096CE003" w14:textId="77777777" w:rsidR="001134B1" w:rsidRPr="00667255" w:rsidRDefault="001134B1" w:rsidP="001134B1">
      <w:pPr>
        <w:pBdr>
          <w:top w:val="nil"/>
          <w:left w:val="nil"/>
          <w:bottom w:val="nil"/>
          <w:right w:val="nil"/>
          <w:between w:val="nil"/>
        </w:pBdr>
        <w:rPr>
          <w:rFonts w:eastAsia="Palatino Linotype" w:cs="Palatino Linotype"/>
          <w:b/>
          <w:color w:val="000000"/>
          <w:szCs w:val="24"/>
        </w:rPr>
      </w:pPr>
    </w:p>
    <w:p w14:paraId="30DA9986" w14:textId="4534EFE4" w:rsidR="001134B1" w:rsidRPr="00667255" w:rsidRDefault="001134B1" w:rsidP="001134B1">
      <w:pPr>
        <w:pBdr>
          <w:top w:val="nil"/>
          <w:left w:val="nil"/>
          <w:bottom w:val="nil"/>
          <w:right w:val="nil"/>
          <w:between w:val="nil"/>
        </w:pBdr>
        <w:rPr>
          <w:rFonts w:eastAsia="Palatino Linotype" w:cs="Palatino Linotype"/>
          <w:color w:val="000000"/>
        </w:rPr>
      </w:pPr>
      <w:r w:rsidRPr="00667255">
        <w:rPr>
          <w:rFonts w:eastAsia="Palatino Linotype" w:cs="Palatino Linotype"/>
          <w:b/>
          <w:bCs/>
          <w:color w:val="000000" w:themeColor="text1"/>
        </w:rPr>
        <w:t>PRIMERO.</w:t>
      </w:r>
      <w:r w:rsidRPr="00667255">
        <w:rPr>
          <w:rFonts w:eastAsia="Palatino Linotype" w:cs="Palatino Linotype"/>
          <w:color w:val="000000" w:themeColor="text1"/>
        </w:rPr>
        <w:t xml:space="preserve"> Se </w:t>
      </w:r>
      <w:r w:rsidRPr="00667255">
        <w:rPr>
          <w:rFonts w:eastAsia="Palatino Linotype" w:cs="Palatino Linotype"/>
          <w:b/>
          <w:bCs/>
          <w:color w:val="000000" w:themeColor="text1"/>
        </w:rPr>
        <w:t>MODIFICA</w:t>
      </w:r>
      <w:r w:rsidRPr="00667255">
        <w:rPr>
          <w:rFonts w:eastAsia="Palatino Linotype" w:cs="Palatino Linotype"/>
          <w:color w:val="000000" w:themeColor="text1"/>
        </w:rPr>
        <w:t xml:space="preserve"> la respuesta entregada por el Sujeto Obligado</w:t>
      </w:r>
      <w:r w:rsidRPr="00667255">
        <w:rPr>
          <w:rFonts w:eastAsia="Palatino Linotype" w:cs="Palatino Linotype"/>
          <w:b/>
          <w:bCs/>
          <w:color w:val="000000" w:themeColor="text1"/>
        </w:rPr>
        <w:t xml:space="preserve"> </w:t>
      </w:r>
      <w:r w:rsidRPr="00667255">
        <w:rPr>
          <w:rFonts w:eastAsia="Palatino Linotype" w:cs="Palatino Linotype"/>
          <w:color w:val="000000" w:themeColor="text1"/>
        </w:rPr>
        <w:t>a la solicitud de información número</w:t>
      </w:r>
      <w:r w:rsidRPr="00667255">
        <w:rPr>
          <w:rFonts w:eastAsia="Palatino Linotype" w:cs="Palatino Linotype"/>
          <w:b/>
          <w:bCs/>
          <w:color w:val="000000"/>
          <w:szCs w:val="24"/>
        </w:rPr>
        <w:t xml:space="preserve"> </w:t>
      </w:r>
      <w:r w:rsidR="006635DF" w:rsidRPr="00667255">
        <w:rPr>
          <w:b/>
          <w:bCs/>
        </w:rPr>
        <w:t>00165/CJ/IP/2024</w:t>
      </w:r>
      <w:r w:rsidRPr="00667255">
        <w:rPr>
          <w:rFonts w:eastAsia="Palatino Linotype" w:cs="Palatino Linotype"/>
          <w:color w:val="000000" w:themeColor="text1"/>
        </w:rPr>
        <w:t>, por resultar parcialmente fundados los motivos de inconformidad argüidos por la Recurrente, en términos del</w:t>
      </w:r>
      <w:r w:rsidRPr="00667255">
        <w:rPr>
          <w:rFonts w:eastAsia="Palatino Linotype" w:cs="Palatino Linotype"/>
          <w:b/>
          <w:bCs/>
          <w:color w:val="000000" w:themeColor="text1"/>
        </w:rPr>
        <w:t xml:space="preserve"> Considerando</w:t>
      </w:r>
      <w:r w:rsidR="006635DF" w:rsidRPr="00667255">
        <w:rPr>
          <w:rFonts w:eastAsia="Palatino Linotype" w:cs="Palatino Linotype"/>
          <w:b/>
          <w:bCs/>
          <w:color w:val="000000" w:themeColor="text1"/>
        </w:rPr>
        <w:t xml:space="preserve"> CUARTO </w:t>
      </w:r>
      <w:r w:rsidRPr="00667255">
        <w:rPr>
          <w:rFonts w:eastAsia="Palatino Linotype" w:cs="Palatino Linotype"/>
          <w:color w:val="000000" w:themeColor="text1"/>
        </w:rPr>
        <w:t xml:space="preserve">de la presente resolución. </w:t>
      </w:r>
    </w:p>
    <w:p w14:paraId="4D4079A1" w14:textId="77777777" w:rsidR="001134B1" w:rsidRPr="00667255" w:rsidRDefault="001134B1" w:rsidP="001134B1">
      <w:pPr>
        <w:pBdr>
          <w:top w:val="nil"/>
          <w:left w:val="nil"/>
          <w:bottom w:val="nil"/>
          <w:right w:val="nil"/>
          <w:between w:val="nil"/>
        </w:pBdr>
        <w:rPr>
          <w:rFonts w:eastAsia="Palatino Linotype" w:cs="Palatino Linotype"/>
          <w:color w:val="000000"/>
          <w:szCs w:val="24"/>
        </w:rPr>
      </w:pPr>
    </w:p>
    <w:p w14:paraId="3D86E80F" w14:textId="390B8DE0" w:rsidR="001134B1" w:rsidRPr="00667255" w:rsidRDefault="001134B1" w:rsidP="001134B1">
      <w:pPr>
        <w:pBdr>
          <w:top w:val="nil"/>
          <w:left w:val="nil"/>
          <w:bottom w:val="nil"/>
          <w:right w:val="nil"/>
          <w:between w:val="nil"/>
        </w:pBdr>
        <w:rPr>
          <w:rFonts w:eastAsia="Palatino Linotype" w:cs="Palatino Linotype"/>
          <w:color w:val="000000"/>
        </w:rPr>
      </w:pPr>
      <w:r w:rsidRPr="00667255">
        <w:rPr>
          <w:rFonts w:eastAsia="Palatino Linotype" w:cs="Palatino Linotype"/>
          <w:b/>
          <w:bCs/>
          <w:color w:val="000000" w:themeColor="text1"/>
        </w:rPr>
        <w:t>SEGUNDO.</w:t>
      </w:r>
      <w:r w:rsidRPr="00667255">
        <w:rPr>
          <w:rFonts w:eastAsia="Palatino Linotype" w:cs="Palatino Linotype"/>
          <w:color w:val="000000" w:themeColor="text1"/>
        </w:rPr>
        <w:t xml:space="preserve"> Se </w:t>
      </w:r>
      <w:r w:rsidRPr="00667255">
        <w:rPr>
          <w:rFonts w:eastAsia="Palatino Linotype" w:cs="Palatino Linotype"/>
          <w:b/>
          <w:bCs/>
          <w:color w:val="000000" w:themeColor="text1"/>
        </w:rPr>
        <w:t>ORDENA</w:t>
      </w:r>
      <w:r w:rsidRPr="00667255">
        <w:rPr>
          <w:rFonts w:eastAsia="Palatino Linotype" w:cs="Palatino Linotype"/>
          <w:color w:val="000000" w:themeColor="text1"/>
        </w:rPr>
        <w:t xml:space="preserve"> al Sujeto Obligado entrega a</w:t>
      </w:r>
      <w:r w:rsidR="005A0E55" w:rsidRPr="00667255">
        <w:rPr>
          <w:rFonts w:eastAsia="Palatino Linotype" w:cs="Palatino Linotype"/>
          <w:color w:val="000000" w:themeColor="text1"/>
        </w:rPr>
        <w:t xml:space="preserve">l </w:t>
      </w:r>
      <w:r w:rsidRPr="00667255">
        <w:rPr>
          <w:rFonts w:eastAsia="Palatino Linotype" w:cs="Palatino Linotype"/>
          <w:color w:val="000000" w:themeColor="text1"/>
        </w:rPr>
        <w:t>Recurrente mediante el Sistema de Acceso a la Información Mexiquense (</w:t>
      </w:r>
      <w:r w:rsidRPr="00667255">
        <w:rPr>
          <w:rFonts w:eastAsia="Palatino Linotype" w:cs="Palatino Linotype"/>
          <w:b/>
          <w:color w:val="000000" w:themeColor="text1"/>
        </w:rPr>
        <w:t>SAIMEX</w:t>
      </w:r>
      <w:r w:rsidRPr="00667255">
        <w:rPr>
          <w:rFonts w:eastAsia="Palatino Linotype" w:cs="Palatino Linotype"/>
          <w:color w:val="000000" w:themeColor="text1"/>
        </w:rPr>
        <w:t xml:space="preserve">), en versión pública de ser procedente y en términos del </w:t>
      </w:r>
      <w:r w:rsidRPr="00667255">
        <w:rPr>
          <w:rFonts w:eastAsia="Palatino Linotype" w:cs="Palatino Linotype"/>
          <w:b/>
          <w:bCs/>
          <w:color w:val="000000" w:themeColor="text1"/>
        </w:rPr>
        <w:t xml:space="preserve">Considerando </w:t>
      </w:r>
      <w:r w:rsidR="006635DF" w:rsidRPr="00667255">
        <w:rPr>
          <w:rFonts w:eastAsia="Palatino Linotype" w:cs="Palatino Linotype"/>
          <w:b/>
          <w:bCs/>
          <w:color w:val="000000" w:themeColor="text1"/>
        </w:rPr>
        <w:t>CUARTO</w:t>
      </w:r>
      <w:r w:rsidRPr="00667255">
        <w:rPr>
          <w:rFonts w:eastAsia="Palatino Linotype" w:cs="Palatino Linotype"/>
          <w:color w:val="000000" w:themeColor="text1"/>
        </w:rPr>
        <w:t xml:space="preserve">, </w:t>
      </w:r>
      <w:r w:rsidR="006635DF" w:rsidRPr="00667255">
        <w:rPr>
          <w:rFonts w:eastAsia="Palatino Linotype" w:cs="Palatino Linotype"/>
          <w:color w:val="000000" w:themeColor="text1"/>
        </w:rPr>
        <w:t xml:space="preserve">al dieciocho de julio de dos mil veinticuatro </w:t>
      </w:r>
      <w:r w:rsidRPr="00667255">
        <w:rPr>
          <w:rFonts w:eastAsia="Palatino Linotype" w:cs="Palatino Linotype"/>
          <w:color w:val="000000" w:themeColor="text1"/>
        </w:rPr>
        <w:t>lo</w:t>
      </w:r>
      <w:r w:rsidR="00D92ECF" w:rsidRPr="00667255">
        <w:rPr>
          <w:rFonts w:eastAsia="Palatino Linotype" w:cs="Palatino Linotype"/>
          <w:color w:val="000000" w:themeColor="text1"/>
        </w:rPr>
        <w:t>s documentos en donde conste lo</w:t>
      </w:r>
      <w:r w:rsidRPr="00667255">
        <w:rPr>
          <w:rFonts w:eastAsia="Palatino Linotype" w:cs="Palatino Linotype"/>
          <w:color w:val="000000" w:themeColor="text1"/>
        </w:rPr>
        <w:t xml:space="preserve"> siguiente: </w:t>
      </w:r>
    </w:p>
    <w:p w14:paraId="7B8167BB" w14:textId="77777777" w:rsidR="001134B1" w:rsidRPr="00667255" w:rsidRDefault="001134B1" w:rsidP="006635DF">
      <w:pPr>
        <w:pBdr>
          <w:top w:val="nil"/>
          <w:left w:val="nil"/>
          <w:bottom w:val="nil"/>
          <w:right w:val="nil"/>
          <w:between w:val="nil"/>
        </w:pBdr>
        <w:rPr>
          <w:rFonts w:eastAsia="Palatino Linotype" w:cs="Palatino Linotype"/>
          <w:color w:val="000000"/>
          <w:szCs w:val="24"/>
        </w:rPr>
      </w:pPr>
    </w:p>
    <w:p w14:paraId="0B4E8EF0" w14:textId="396FE42B" w:rsidR="006635DF" w:rsidRPr="00667255" w:rsidRDefault="006635DF" w:rsidP="006635DF">
      <w:pPr>
        <w:numPr>
          <w:ilvl w:val="0"/>
          <w:numId w:val="2"/>
        </w:numPr>
        <w:pBdr>
          <w:top w:val="nil"/>
          <w:left w:val="nil"/>
          <w:bottom w:val="nil"/>
          <w:right w:val="nil"/>
          <w:between w:val="nil"/>
        </w:pBdr>
        <w:rPr>
          <w:rFonts w:eastAsia="Palatino Linotype" w:cs="Palatino Linotype"/>
          <w:i/>
          <w:color w:val="000000"/>
          <w:lang w:val="es-ES"/>
        </w:rPr>
      </w:pPr>
      <w:r w:rsidRPr="00667255">
        <w:rPr>
          <w:i/>
        </w:rPr>
        <w:t xml:space="preserve">Funciones que realizan los servidores públicos adscritos a la </w:t>
      </w:r>
      <w:r w:rsidRPr="00667255">
        <w:rPr>
          <w:i/>
          <w:color w:val="000000"/>
          <w:szCs w:val="24"/>
        </w:rPr>
        <w:t>Dirección General de Justicia Cotidiana y Protección al Colono</w:t>
      </w:r>
    </w:p>
    <w:p w14:paraId="4DA13782" w14:textId="77777777" w:rsidR="006635DF" w:rsidRPr="00667255" w:rsidRDefault="006635DF" w:rsidP="006635DF">
      <w:pPr>
        <w:pBdr>
          <w:top w:val="nil"/>
          <w:left w:val="nil"/>
          <w:bottom w:val="nil"/>
          <w:right w:val="nil"/>
          <w:between w:val="nil"/>
        </w:pBdr>
        <w:ind w:left="709"/>
        <w:rPr>
          <w:rFonts w:eastAsia="Palatino Linotype" w:cs="Palatino Linotype"/>
          <w:i/>
          <w:color w:val="000000"/>
          <w:lang w:val="es-ES"/>
        </w:rPr>
      </w:pPr>
    </w:p>
    <w:p w14:paraId="34BE249D" w14:textId="2DCFC8B8" w:rsidR="006635DF" w:rsidRPr="00667255" w:rsidRDefault="006635DF" w:rsidP="006635DF">
      <w:pPr>
        <w:numPr>
          <w:ilvl w:val="0"/>
          <w:numId w:val="2"/>
        </w:numPr>
        <w:pBdr>
          <w:top w:val="nil"/>
          <w:left w:val="nil"/>
          <w:bottom w:val="nil"/>
          <w:right w:val="nil"/>
          <w:between w:val="nil"/>
        </w:pBdr>
        <w:rPr>
          <w:rFonts w:eastAsia="Palatino Linotype" w:cs="Palatino Linotype"/>
          <w:i/>
          <w:color w:val="000000"/>
          <w:lang w:val="es-ES"/>
        </w:rPr>
      </w:pPr>
      <w:r w:rsidRPr="00667255">
        <w:rPr>
          <w:i/>
        </w:rPr>
        <w:t xml:space="preserve">Los expedientes aperturados por </w:t>
      </w:r>
      <w:r w:rsidRPr="00667255">
        <w:rPr>
          <w:rFonts w:eastAsia="Palatino Linotype" w:cs="Palatino Linotype"/>
          <w:bCs/>
          <w:i/>
          <w:color w:val="000000"/>
        </w:rPr>
        <w:t xml:space="preserve">la </w:t>
      </w:r>
      <w:r w:rsidRPr="00667255">
        <w:rPr>
          <w:i/>
          <w:color w:val="000000"/>
          <w:szCs w:val="24"/>
        </w:rPr>
        <w:t>Dirección General de Justicia y Protección al Colono</w:t>
      </w:r>
    </w:p>
    <w:p w14:paraId="671B2492" w14:textId="77777777" w:rsidR="001134B1" w:rsidRPr="00667255" w:rsidRDefault="001134B1" w:rsidP="001134B1">
      <w:pPr>
        <w:pBdr>
          <w:top w:val="nil"/>
          <w:left w:val="nil"/>
          <w:bottom w:val="nil"/>
          <w:right w:val="nil"/>
          <w:between w:val="nil"/>
        </w:pBdr>
        <w:rPr>
          <w:rFonts w:eastAsia="Palatino Linotype" w:cs="Palatino Linotype"/>
          <w:i/>
          <w:color w:val="000000"/>
          <w:szCs w:val="24"/>
        </w:rPr>
      </w:pPr>
    </w:p>
    <w:p w14:paraId="1756E37C" w14:textId="77777777" w:rsidR="001134B1" w:rsidRPr="00667255" w:rsidRDefault="001134B1" w:rsidP="006635DF">
      <w:pPr>
        <w:pBdr>
          <w:top w:val="nil"/>
          <w:left w:val="nil"/>
          <w:bottom w:val="nil"/>
          <w:right w:val="nil"/>
          <w:between w:val="nil"/>
        </w:pBdr>
        <w:ind w:left="708"/>
        <w:rPr>
          <w:rFonts w:eastAsia="Palatino Linotype" w:cs="Palatino Linotype"/>
          <w:i/>
          <w:color w:val="000000"/>
          <w:szCs w:val="24"/>
        </w:rPr>
      </w:pPr>
      <w:r w:rsidRPr="00667255">
        <w:rPr>
          <w:rFonts w:eastAsia="Palatino Linotype" w:cs="Palatino Linotype"/>
          <w:i/>
          <w:color w:val="000000"/>
          <w:szCs w:val="24"/>
        </w:rPr>
        <w:lastRenderedPageBreak/>
        <w:t>De ser el caso y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7B61DBD8" w14:textId="77777777" w:rsidR="001134B1" w:rsidRPr="00667255" w:rsidRDefault="001134B1" w:rsidP="001134B1">
      <w:pPr>
        <w:pBdr>
          <w:top w:val="nil"/>
          <w:left w:val="nil"/>
          <w:bottom w:val="nil"/>
          <w:right w:val="nil"/>
          <w:between w:val="nil"/>
        </w:pBdr>
        <w:rPr>
          <w:rFonts w:eastAsia="Palatino Linotype" w:cs="Palatino Linotype"/>
          <w:color w:val="000000"/>
          <w:szCs w:val="24"/>
        </w:rPr>
      </w:pPr>
    </w:p>
    <w:p w14:paraId="13E32FBF" w14:textId="2FD16586" w:rsidR="00A60EA5" w:rsidRPr="00667255" w:rsidRDefault="00A60EA5" w:rsidP="00A60EA5">
      <w:pPr>
        <w:pBdr>
          <w:top w:val="nil"/>
          <w:left w:val="nil"/>
          <w:bottom w:val="nil"/>
          <w:right w:val="nil"/>
          <w:between w:val="nil"/>
        </w:pBdr>
        <w:ind w:left="708"/>
        <w:rPr>
          <w:i/>
          <w:color w:val="000000"/>
          <w:sz w:val="22"/>
        </w:rPr>
      </w:pPr>
      <w:r w:rsidRPr="00667255">
        <w:rPr>
          <w:i/>
          <w:color w:val="000000"/>
          <w:sz w:val="22"/>
        </w:rPr>
        <w:t>Para el caso de que la informa</w:t>
      </w:r>
      <w:r w:rsidR="00984B75" w:rsidRPr="00667255">
        <w:rPr>
          <w:i/>
          <w:color w:val="000000"/>
          <w:sz w:val="22"/>
        </w:rPr>
        <w:t>ción que se ordena en el punto</w:t>
      </w:r>
      <w:r w:rsidRPr="00667255">
        <w:rPr>
          <w:i/>
          <w:color w:val="000000"/>
          <w:sz w:val="22"/>
        </w:rPr>
        <w:t xml:space="preserve"> 2 consista en temas relacionados a mecanismos alternativos de solución de conflictos, mediación y conciliación deberá emitir el acuerdo emitido por el Comité de Transparencia en donde se funde y motive la clasificación de la información como confidencial con fundamento en el artículo 143, fracción I de la Ley de Transparencia y Acceso a la Información Pública del Estado de México y Municipios.</w:t>
      </w:r>
    </w:p>
    <w:p w14:paraId="030B057D" w14:textId="77777777" w:rsidR="00A60EA5" w:rsidRPr="00667255" w:rsidRDefault="00A60EA5" w:rsidP="00A60EA5">
      <w:pPr>
        <w:pBdr>
          <w:top w:val="nil"/>
          <w:left w:val="nil"/>
          <w:bottom w:val="nil"/>
          <w:right w:val="nil"/>
          <w:between w:val="nil"/>
        </w:pBdr>
        <w:ind w:left="708"/>
        <w:rPr>
          <w:rFonts w:eastAsia="Palatino Linotype" w:cs="Palatino Linotype"/>
          <w:color w:val="000000"/>
          <w:szCs w:val="24"/>
        </w:rPr>
      </w:pPr>
    </w:p>
    <w:p w14:paraId="743BD877" w14:textId="77777777" w:rsidR="001134B1" w:rsidRPr="00667255" w:rsidRDefault="001134B1" w:rsidP="001134B1">
      <w:pPr>
        <w:pBdr>
          <w:top w:val="nil"/>
          <w:left w:val="nil"/>
          <w:bottom w:val="nil"/>
          <w:right w:val="nil"/>
          <w:between w:val="nil"/>
        </w:pBdr>
        <w:rPr>
          <w:rFonts w:eastAsia="Palatino Linotype" w:cs="Palatino Linotype"/>
          <w:color w:val="000000"/>
          <w:szCs w:val="24"/>
        </w:rPr>
      </w:pPr>
      <w:r w:rsidRPr="00667255">
        <w:rPr>
          <w:rFonts w:eastAsia="Palatino Linotype" w:cs="Palatino Linotype"/>
          <w:b/>
          <w:color w:val="000000"/>
          <w:szCs w:val="24"/>
        </w:rPr>
        <w:t>TERCERO. Notifíquese</w:t>
      </w:r>
      <w:r w:rsidRPr="00667255">
        <w:rPr>
          <w:rFonts w:eastAsia="Palatino Linotype" w:cs="Palatino Linotype"/>
          <w:b/>
          <w:i/>
          <w:color w:val="000000"/>
          <w:szCs w:val="24"/>
        </w:rPr>
        <w:t xml:space="preserve"> </w:t>
      </w:r>
      <w:r w:rsidRPr="00667255">
        <w:rPr>
          <w:rFonts w:eastAsia="Palatino Linotype" w:cs="Palatino Linotype"/>
          <w:color w:val="000000"/>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EC35C2" w14:textId="77777777" w:rsidR="001134B1" w:rsidRPr="00667255" w:rsidRDefault="001134B1" w:rsidP="001134B1">
      <w:pPr>
        <w:pBdr>
          <w:top w:val="nil"/>
          <w:left w:val="nil"/>
          <w:bottom w:val="nil"/>
          <w:right w:val="nil"/>
          <w:between w:val="nil"/>
        </w:pBdr>
        <w:rPr>
          <w:rFonts w:eastAsia="Palatino Linotype" w:cs="Palatino Linotype"/>
          <w:color w:val="000000"/>
          <w:szCs w:val="24"/>
        </w:rPr>
      </w:pPr>
    </w:p>
    <w:p w14:paraId="1ED715F1" w14:textId="77777777" w:rsidR="001134B1" w:rsidRPr="00667255" w:rsidRDefault="001134B1" w:rsidP="001134B1">
      <w:pPr>
        <w:pBdr>
          <w:top w:val="nil"/>
          <w:left w:val="nil"/>
          <w:bottom w:val="nil"/>
          <w:right w:val="nil"/>
          <w:between w:val="nil"/>
        </w:pBdr>
        <w:rPr>
          <w:rFonts w:eastAsia="Palatino Linotype" w:cs="Palatino Linotype"/>
          <w:color w:val="000000"/>
          <w:szCs w:val="24"/>
        </w:rPr>
      </w:pPr>
      <w:r w:rsidRPr="00667255">
        <w:rPr>
          <w:rFonts w:eastAsia="Palatino Linotype" w:cs="Palatino Linotype"/>
          <w:b/>
          <w:color w:val="000000"/>
          <w:szCs w:val="24"/>
        </w:rPr>
        <w:lastRenderedPageBreak/>
        <w:t xml:space="preserve">CUARTO. </w:t>
      </w:r>
      <w:r w:rsidRPr="00667255">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C717673" w14:textId="77777777" w:rsidR="001134B1" w:rsidRPr="00667255" w:rsidRDefault="001134B1" w:rsidP="001134B1">
      <w:pPr>
        <w:pBdr>
          <w:top w:val="nil"/>
          <w:left w:val="nil"/>
          <w:bottom w:val="nil"/>
          <w:right w:val="nil"/>
          <w:between w:val="nil"/>
        </w:pBdr>
        <w:rPr>
          <w:rFonts w:eastAsia="Palatino Linotype" w:cs="Palatino Linotype"/>
          <w:color w:val="000000"/>
          <w:szCs w:val="24"/>
        </w:rPr>
      </w:pPr>
    </w:p>
    <w:p w14:paraId="67D9E095" w14:textId="77777777" w:rsidR="001134B1" w:rsidRPr="00667255" w:rsidRDefault="001134B1" w:rsidP="001134B1">
      <w:pPr>
        <w:pBdr>
          <w:top w:val="nil"/>
          <w:left w:val="nil"/>
          <w:bottom w:val="nil"/>
          <w:right w:val="nil"/>
          <w:between w:val="nil"/>
        </w:pBdr>
        <w:rPr>
          <w:rFonts w:eastAsia="Palatino Linotype" w:cs="Palatino Linotype"/>
          <w:color w:val="000000"/>
          <w:szCs w:val="24"/>
        </w:rPr>
      </w:pPr>
      <w:r w:rsidRPr="00667255">
        <w:rPr>
          <w:rFonts w:eastAsia="Palatino Linotype" w:cs="Palatino Linotype"/>
          <w:b/>
          <w:color w:val="000000"/>
          <w:szCs w:val="24"/>
        </w:rPr>
        <w:t xml:space="preserve">QUINTO. Notifíquese </w:t>
      </w:r>
      <w:r w:rsidRPr="00667255">
        <w:rPr>
          <w:rFonts w:eastAsia="Palatino Linotype" w:cs="Palatino Linotype"/>
          <w:color w:val="000000"/>
          <w:szCs w:val="24"/>
        </w:rPr>
        <w:t>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247AF023" w14:textId="77777777" w:rsidR="006D4FA2" w:rsidRPr="00667255" w:rsidRDefault="006D4FA2" w:rsidP="00637679"/>
    <w:p w14:paraId="20573BFF" w14:textId="65288B90" w:rsidR="00A970D5" w:rsidRPr="00667255" w:rsidRDefault="005A45B1" w:rsidP="00270C64">
      <w:pPr>
        <w:pBdr>
          <w:top w:val="nil"/>
          <w:left w:val="nil"/>
          <w:bottom w:val="nil"/>
          <w:right w:val="nil"/>
          <w:between w:val="nil"/>
        </w:pBdr>
        <w:contextualSpacing/>
        <w:rPr>
          <w:rFonts w:eastAsia="Palatino Linotype" w:cs="Palatino Linotype"/>
          <w:color w:val="000000"/>
          <w:szCs w:val="24"/>
        </w:rPr>
      </w:pPr>
      <w:r w:rsidRPr="00667255">
        <w:rPr>
          <w:rFonts w:eastAsia="Palatino Linotype" w:cs="Palatino Linotype"/>
          <w:color w:val="000000"/>
          <w:szCs w:val="24"/>
        </w:rPr>
        <w:t>ASÍ LO RESUELVE</w:t>
      </w:r>
      <w:r w:rsidR="00247FE8" w:rsidRPr="00667255">
        <w:rPr>
          <w:rFonts w:eastAsia="Palatino Linotype" w:cs="Palatino Linotype"/>
          <w:color w:val="000000"/>
          <w:szCs w:val="24"/>
        </w:rPr>
        <w:t xml:space="preserve"> POR </w:t>
      </w:r>
      <w:r w:rsidR="00247FE8" w:rsidRPr="00667255">
        <w:rPr>
          <w:rFonts w:eastAsia="Palatino Linotype" w:cs="Palatino Linotype"/>
          <w:b/>
          <w:color w:val="000000"/>
          <w:szCs w:val="24"/>
        </w:rPr>
        <w:t>UNANIMIDAD</w:t>
      </w:r>
      <w:r w:rsidRPr="00667255">
        <w:rPr>
          <w:rFonts w:eastAsia="Palatino Linotype" w:cs="Palatino Linotype"/>
          <w:b/>
          <w:color w:val="000000"/>
          <w:szCs w:val="24"/>
        </w:rPr>
        <w:t xml:space="preserve"> </w:t>
      </w:r>
      <w:r w:rsidR="006922F5" w:rsidRPr="00667255">
        <w:rPr>
          <w:rFonts w:eastAsia="Palatino Linotype" w:cs="Palatino Linotype"/>
          <w:b/>
          <w:color w:val="000000"/>
          <w:szCs w:val="24"/>
        </w:rPr>
        <w:t>DE VOTOS</w:t>
      </w:r>
      <w:r w:rsidR="006922F5" w:rsidRPr="00667255">
        <w:rPr>
          <w:rFonts w:eastAsia="Palatino Linotype" w:cs="Palatino Linotype"/>
          <w:color w:val="000000"/>
          <w:szCs w:val="24"/>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667255">
        <w:rPr>
          <w:rFonts w:eastAsia="Palatino Linotype" w:cs="Palatino Linotype"/>
          <w:color w:val="000000"/>
          <w:szCs w:val="24"/>
        </w:rPr>
        <w:t xml:space="preserve"> </w:t>
      </w:r>
      <w:r w:rsidR="006922F5" w:rsidRPr="00667255">
        <w:rPr>
          <w:rFonts w:eastAsia="Palatino Linotype" w:cs="Palatino Linotype"/>
          <w:color w:val="000000"/>
          <w:szCs w:val="24"/>
        </w:rPr>
        <w:t>Y GUADALUPE RAMÍREZ PEÑA</w:t>
      </w:r>
      <w:r w:rsidR="00AF6B94" w:rsidRPr="00667255">
        <w:rPr>
          <w:rFonts w:eastAsia="Palatino Linotype" w:cs="Palatino Linotype"/>
          <w:color w:val="000000"/>
          <w:szCs w:val="24"/>
        </w:rPr>
        <w:t>,</w:t>
      </w:r>
      <w:r w:rsidR="00F37687" w:rsidRPr="00667255">
        <w:rPr>
          <w:rFonts w:eastAsia="Palatino Linotype" w:cs="Palatino Linotype"/>
          <w:color w:val="000000"/>
          <w:szCs w:val="24"/>
        </w:rPr>
        <w:t xml:space="preserve"> </w:t>
      </w:r>
      <w:r w:rsidR="006922F5" w:rsidRPr="00667255">
        <w:rPr>
          <w:rFonts w:eastAsia="Palatino Linotype" w:cs="Palatino Linotype"/>
          <w:color w:val="000000"/>
          <w:szCs w:val="24"/>
        </w:rPr>
        <w:t>EN LA</w:t>
      </w:r>
      <w:r w:rsidR="00C93568" w:rsidRPr="00667255">
        <w:rPr>
          <w:rFonts w:eastAsia="Palatino Linotype" w:cs="Palatino Linotype"/>
          <w:color w:val="000000"/>
          <w:szCs w:val="24"/>
        </w:rPr>
        <w:t xml:space="preserve"> </w:t>
      </w:r>
      <w:r w:rsidR="00A60BC7" w:rsidRPr="00667255">
        <w:rPr>
          <w:rFonts w:eastAsia="Palatino Linotype" w:cs="Palatino Linotype"/>
          <w:b/>
          <w:color w:val="000000"/>
          <w:szCs w:val="24"/>
        </w:rPr>
        <w:t xml:space="preserve">TRIGÉSIMA </w:t>
      </w:r>
      <w:r w:rsidR="008350FE" w:rsidRPr="00667255">
        <w:rPr>
          <w:rFonts w:eastAsia="Palatino Linotype" w:cs="Palatino Linotype"/>
          <w:b/>
          <w:color w:val="000000"/>
          <w:szCs w:val="24"/>
        </w:rPr>
        <w:t xml:space="preserve">SEXTA </w:t>
      </w:r>
      <w:r w:rsidR="006922F5" w:rsidRPr="00667255">
        <w:rPr>
          <w:rFonts w:eastAsia="Palatino Linotype" w:cs="Palatino Linotype"/>
          <w:b/>
          <w:color w:val="000000"/>
          <w:szCs w:val="24"/>
        </w:rPr>
        <w:t>SESIÓN ORDINARIA CELEBRADA E</w:t>
      </w:r>
      <w:r w:rsidR="00C93568" w:rsidRPr="00667255">
        <w:rPr>
          <w:rFonts w:eastAsia="Palatino Linotype" w:cs="Palatino Linotype"/>
          <w:b/>
          <w:color w:val="000000"/>
          <w:szCs w:val="24"/>
        </w:rPr>
        <w:t>L</w:t>
      </w:r>
      <w:r w:rsidR="0011108B" w:rsidRPr="00667255">
        <w:rPr>
          <w:rFonts w:eastAsia="Palatino Linotype" w:cs="Palatino Linotype"/>
          <w:b/>
          <w:color w:val="000000"/>
          <w:szCs w:val="24"/>
        </w:rPr>
        <w:t xml:space="preserve"> </w:t>
      </w:r>
      <w:r w:rsidR="008350FE" w:rsidRPr="00667255">
        <w:rPr>
          <w:rFonts w:eastAsia="Palatino Linotype" w:cs="Palatino Linotype"/>
          <w:b/>
          <w:color w:val="000000"/>
          <w:szCs w:val="24"/>
        </w:rPr>
        <w:t xml:space="preserve">NUEVE </w:t>
      </w:r>
      <w:r w:rsidR="00A60BC7" w:rsidRPr="00667255">
        <w:rPr>
          <w:rFonts w:eastAsia="Palatino Linotype" w:cs="Palatino Linotype"/>
          <w:b/>
          <w:color w:val="000000"/>
          <w:szCs w:val="24"/>
        </w:rPr>
        <w:t xml:space="preserve">DE </w:t>
      </w:r>
      <w:r w:rsidR="00A07A0D" w:rsidRPr="00667255">
        <w:rPr>
          <w:rFonts w:eastAsia="Palatino Linotype" w:cs="Palatino Linotype"/>
          <w:b/>
          <w:color w:val="000000"/>
          <w:szCs w:val="24"/>
        </w:rPr>
        <w:t xml:space="preserve">OCTUBRE </w:t>
      </w:r>
      <w:r w:rsidR="002475C3" w:rsidRPr="00667255">
        <w:rPr>
          <w:rFonts w:eastAsia="Palatino Linotype" w:cs="Palatino Linotype"/>
          <w:b/>
          <w:color w:val="000000"/>
          <w:szCs w:val="24"/>
        </w:rPr>
        <w:t>DE DOS MIL VEINTI</w:t>
      </w:r>
      <w:r w:rsidR="0011108B" w:rsidRPr="00667255">
        <w:rPr>
          <w:rFonts w:eastAsia="Palatino Linotype" w:cs="Palatino Linotype"/>
          <w:b/>
          <w:color w:val="000000"/>
          <w:szCs w:val="24"/>
        </w:rPr>
        <w:t>CUATRO</w:t>
      </w:r>
      <w:r w:rsidR="006922F5" w:rsidRPr="00667255">
        <w:rPr>
          <w:rFonts w:eastAsia="Palatino Linotype" w:cs="Palatino Linotype"/>
          <w:color w:val="000000"/>
          <w:szCs w:val="24"/>
        </w:rPr>
        <w:t xml:space="preserve">, ANTE EL SECRETARIO TÉCNICO </w:t>
      </w:r>
      <w:r w:rsidRPr="00667255">
        <w:rPr>
          <w:rFonts w:eastAsia="Palatino Linotype" w:cs="Palatino Linotype"/>
          <w:color w:val="000000"/>
          <w:szCs w:val="24"/>
        </w:rPr>
        <w:t>DEL PLENO, ALEXIS TAPIA RAMÍREZ</w:t>
      </w:r>
      <w:r w:rsidR="00A970D5" w:rsidRPr="00667255">
        <w:rPr>
          <w:rFonts w:eastAsia="Palatino Linotype" w:cs="Palatino Linotype"/>
          <w:color w:val="000000"/>
          <w:szCs w:val="24"/>
        </w:rPr>
        <w:t>.</w:t>
      </w:r>
      <w:r w:rsidR="001957CF" w:rsidRPr="00667255">
        <w:rPr>
          <w:rFonts w:eastAsia="Palatino Linotype" w:cs="Palatino Linotype"/>
          <w:color w:val="000000"/>
          <w:szCs w:val="24"/>
        </w:rPr>
        <w:t>--------------</w:t>
      </w:r>
      <w:r w:rsidR="00337FA1" w:rsidRPr="00667255">
        <w:rPr>
          <w:rFonts w:eastAsia="Palatino Linotype" w:cs="Palatino Linotype"/>
          <w:color w:val="000000"/>
          <w:szCs w:val="24"/>
        </w:rPr>
        <w:t>-------------------------------------------------------------------------------------------------------------------------------------------------------------------------------------------------------------</w:t>
      </w:r>
      <w:r w:rsidR="00B25CEE" w:rsidRPr="00667255">
        <w:rPr>
          <w:rFonts w:eastAsia="Palatino Linotype" w:cs="Palatino Linotype"/>
          <w:color w:val="000000"/>
          <w:szCs w:val="24"/>
        </w:rPr>
        <w:t xml:space="preserve"> ---------------------------------------------------------------------------------------------------------------------</w:t>
      </w:r>
      <w:r w:rsidR="006652D3" w:rsidRPr="00667255">
        <w:rPr>
          <w:rFonts w:eastAsia="Palatino Linotype" w:cs="Palatino Linotype"/>
          <w:color w:val="000000"/>
          <w:szCs w:val="24"/>
        </w:rPr>
        <w:t xml:space="preserve"> </w:t>
      </w:r>
    </w:p>
    <w:p w14:paraId="5FBC6CA4" w14:textId="1ED5D6D2" w:rsidR="00A970D5" w:rsidRPr="006635DF" w:rsidRDefault="44E9108F" w:rsidP="006635D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667255">
        <w:rPr>
          <w:rFonts w:eastAsia="Palatino Linotype" w:cs="Palatino Linotype"/>
          <w:color w:val="000000" w:themeColor="text1"/>
          <w:sz w:val="20"/>
          <w:szCs w:val="20"/>
          <w:lang w:val="es-ES"/>
        </w:rPr>
        <w:t>JMV/CCR/</w:t>
      </w:r>
      <w:r w:rsidR="006635DF" w:rsidRPr="00667255">
        <w:rPr>
          <w:rFonts w:eastAsia="Palatino Linotype" w:cs="Palatino Linotype"/>
          <w:color w:val="000000" w:themeColor="text1"/>
          <w:sz w:val="20"/>
          <w:szCs w:val="20"/>
          <w:lang w:val="es-ES"/>
        </w:rPr>
        <w:t>NJMB</w:t>
      </w:r>
      <w:bookmarkStart w:id="0" w:name="_GoBack"/>
      <w:bookmarkEnd w:id="0"/>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C9ED1" w14:textId="77777777" w:rsidR="00222677" w:rsidRDefault="00222677" w:rsidP="00F2498E">
      <w:pPr>
        <w:spacing w:line="240" w:lineRule="auto"/>
      </w:pPr>
      <w:r>
        <w:separator/>
      </w:r>
    </w:p>
  </w:endnote>
  <w:endnote w:type="continuationSeparator" w:id="0">
    <w:p w14:paraId="7F002448" w14:textId="77777777" w:rsidR="00222677" w:rsidRDefault="00222677" w:rsidP="00F2498E">
      <w:pPr>
        <w:spacing w:line="240" w:lineRule="auto"/>
      </w:pPr>
      <w:r>
        <w:continuationSeparator/>
      </w:r>
    </w:p>
  </w:endnote>
  <w:endnote w:type="continuationNotice" w:id="1">
    <w:p w14:paraId="27D00827" w14:textId="77777777" w:rsidR="00222677" w:rsidRDefault="002226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72482E0C" w:rsidR="00792F32" w:rsidRPr="00871A91" w:rsidRDefault="00792F3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67255">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67255">
      <w:rPr>
        <w:rFonts w:ascii="Palatino Linotype" w:hAnsi="Palatino Linotype"/>
        <w:b/>
        <w:bCs/>
        <w:noProof/>
        <w:sz w:val="20"/>
      </w:rPr>
      <w:t>44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B1D63A5" w:rsidR="00792F32" w:rsidRPr="00871A91" w:rsidRDefault="00792F3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6725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67255">
      <w:rPr>
        <w:rFonts w:ascii="Palatino Linotype" w:hAnsi="Palatino Linotype"/>
        <w:b/>
        <w:bCs/>
        <w:noProof/>
        <w:sz w:val="20"/>
      </w:rPr>
      <w:t>44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D9383" w14:textId="77777777" w:rsidR="00222677" w:rsidRDefault="00222677" w:rsidP="00F2498E">
      <w:pPr>
        <w:spacing w:line="240" w:lineRule="auto"/>
      </w:pPr>
      <w:r>
        <w:separator/>
      </w:r>
    </w:p>
  </w:footnote>
  <w:footnote w:type="continuationSeparator" w:id="0">
    <w:p w14:paraId="467219FB" w14:textId="77777777" w:rsidR="00222677" w:rsidRDefault="00222677" w:rsidP="00F2498E">
      <w:pPr>
        <w:spacing w:line="240" w:lineRule="auto"/>
      </w:pPr>
      <w:r>
        <w:continuationSeparator/>
      </w:r>
    </w:p>
  </w:footnote>
  <w:footnote w:type="continuationNotice" w:id="1">
    <w:p w14:paraId="2D7C2F54" w14:textId="77777777" w:rsidR="00222677" w:rsidRDefault="00222677">
      <w:pPr>
        <w:spacing w:line="240" w:lineRule="auto"/>
      </w:pPr>
    </w:p>
  </w:footnote>
  <w:footnote w:id="2">
    <w:p w14:paraId="2BCE50A0" w14:textId="77777777" w:rsidR="00792F32" w:rsidRPr="0031280C" w:rsidRDefault="00792F3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792F32" w:rsidRPr="0031280C" w:rsidRDefault="00792F3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792F32" w:rsidRPr="0031280C" w:rsidRDefault="00792F3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792F32" w:rsidRPr="0031280C" w:rsidRDefault="00792F3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76F84AFC" w14:textId="4E82F29C" w:rsidR="00792F32" w:rsidRPr="00297D37" w:rsidRDefault="00792F32">
      <w:pPr>
        <w:pStyle w:val="Textonotapie"/>
        <w:rPr>
          <w:lang w:val="es-MX"/>
        </w:rPr>
      </w:pPr>
      <w:r>
        <w:rPr>
          <w:rStyle w:val="Refdenotaalpie"/>
        </w:rPr>
        <w:footnoteRef/>
      </w:r>
      <w:hyperlink r:id="rId3" w:history="1">
        <w:r w:rsidRPr="00B0786B">
          <w:rPr>
            <w:rStyle w:val="Hipervnculo"/>
          </w:rPr>
          <w:t>https://www.infoem.org.mx/doc/docPleno/ACUERDOS/29112023_ORD_43_ACUERDO_MODIFICACI%C3%93N_PADR%C3%93N_SUJETOS_OBLIGADOS.pdf</w:t>
        </w:r>
      </w:hyperlink>
      <w:r>
        <w:t xml:space="preserve"> </w:t>
      </w:r>
    </w:p>
  </w:footnote>
  <w:footnote w:id="4">
    <w:p w14:paraId="04D3F4B8" w14:textId="35606802" w:rsidR="00792F32" w:rsidRDefault="00792F32" w:rsidP="00404F36">
      <w:pPr>
        <w:pStyle w:val="Textonotapie"/>
      </w:pPr>
      <w:r>
        <w:rPr>
          <w:rStyle w:val="Refdenotaalpie"/>
        </w:rPr>
        <w:footnoteRef/>
      </w:r>
      <w:hyperlink r:id="rId4" w:history="1">
        <w:r w:rsidRPr="00CD5BC2">
          <w:rPr>
            <w:rStyle w:val="Hipervnculo"/>
          </w:rPr>
          <w:t>https://www.infoem.org.mx/doc/acuerdos/17012024_ORD_01_ACUERDO_MODIFICACI%C3%93N_PADR%C3%93N_SUJETOS_OBLIGADOS_DP.pdf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792F32" w:rsidRDefault="00667255">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792F32" w:rsidRPr="00B17577" w14:paraId="37B9EBDE" w14:textId="77777777" w:rsidTr="00213E83">
      <w:trPr>
        <w:trHeight w:val="227"/>
      </w:trPr>
      <w:tc>
        <w:tcPr>
          <w:tcW w:w="4531" w:type="dxa"/>
          <w:hideMark/>
        </w:tcPr>
        <w:p w14:paraId="4964FBC5" w14:textId="54CDA645" w:rsidR="00792F32" w:rsidRPr="00096248" w:rsidRDefault="00792F32" w:rsidP="00011C4D">
          <w:pPr>
            <w:spacing w:after="120" w:line="240" w:lineRule="auto"/>
            <w:ind w:right="69"/>
            <w:jc w:val="right"/>
            <w:rPr>
              <w:rFonts w:cs="Arial"/>
              <w:b/>
              <w:szCs w:val="24"/>
            </w:rPr>
          </w:pPr>
          <w:r w:rsidRPr="00096248">
            <w:rPr>
              <w:rFonts w:cs="Arial"/>
              <w:b/>
              <w:szCs w:val="24"/>
            </w:rPr>
            <w:t>Recurso de Revisión:</w:t>
          </w:r>
        </w:p>
      </w:tc>
      <w:tc>
        <w:tcPr>
          <w:tcW w:w="4967" w:type="dxa"/>
          <w:hideMark/>
        </w:tcPr>
        <w:p w14:paraId="421B9899" w14:textId="39DB0FD5" w:rsidR="00792F32" w:rsidRPr="00096248" w:rsidRDefault="00792F32" w:rsidP="00011C4D">
          <w:pPr>
            <w:spacing w:after="120" w:line="240" w:lineRule="auto"/>
            <w:ind w:right="71"/>
            <w:jc w:val="right"/>
            <w:rPr>
              <w:rFonts w:cs="Arial"/>
              <w:b/>
              <w:szCs w:val="24"/>
            </w:rPr>
          </w:pPr>
          <w:r>
            <w:rPr>
              <w:rFonts w:cs="Arial"/>
              <w:b/>
              <w:bCs/>
              <w:szCs w:val="24"/>
            </w:rPr>
            <w:t>04865</w:t>
          </w:r>
          <w:r w:rsidRPr="00096248">
            <w:rPr>
              <w:rFonts w:cs="Arial"/>
              <w:b/>
              <w:bCs/>
              <w:szCs w:val="24"/>
            </w:rPr>
            <w:t>/INFOEM/IP/RR/202</w:t>
          </w:r>
          <w:r>
            <w:rPr>
              <w:rFonts w:cs="Arial"/>
              <w:b/>
              <w:bCs/>
              <w:szCs w:val="24"/>
            </w:rPr>
            <w:t>4</w:t>
          </w:r>
        </w:p>
      </w:tc>
    </w:tr>
    <w:tr w:rsidR="00792F32" w14:paraId="7591D3C9" w14:textId="77777777" w:rsidTr="00213E83">
      <w:trPr>
        <w:trHeight w:val="242"/>
      </w:trPr>
      <w:tc>
        <w:tcPr>
          <w:tcW w:w="4531" w:type="dxa"/>
          <w:hideMark/>
        </w:tcPr>
        <w:p w14:paraId="729A65A8" w14:textId="77777777" w:rsidR="00792F32" w:rsidRPr="00096248" w:rsidRDefault="00792F32" w:rsidP="00011C4D">
          <w:pPr>
            <w:spacing w:after="120" w:line="240" w:lineRule="auto"/>
            <w:ind w:right="69"/>
            <w:jc w:val="right"/>
            <w:rPr>
              <w:rFonts w:cs="Arial"/>
              <w:b/>
              <w:szCs w:val="24"/>
            </w:rPr>
          </w:pPr>
          <w:r w:rsidRPr="00096248">
            <w:rPr>
              <w:rFonts w:cs="Arial"/>
              <w:b/>
              <w:szCs w:val="24"/>
            </w:rPr>
            <w:t>Sujeto Obligado:</w:t>
          </w:r>
        </w:p>
      </w:tc>
      <w:tc>
        <w:tcPr>
          <w:tcW w:w="4967" w:type="dxa"/>
          <w:hideMark/>
        </w:tcPr>
        <w:p w14:paraId="283ADF36" w14:textId="08C8C0A0" w:rsidR="00792F32" w:rsidRPr="00096248" w:rsidRDefault="00792F32" w:rsidP="00011C4D">
          <w:pPr>
            <w:spacing w:after="120" w:line="240" w:lineRule="auto"/>
            <w:ind w:left="-81" w:right="71"/>
            <w:jc w:val="right"/>
            <w:rPr>
              <w:rFonts w:cs="Arial"/>
              <w:szCs w:val="24"/>
            </w:rPr>
          </w:pPr>
          <w:r>
            <w:rPr>
              <w:rFonts w:cs="Arial"/>
              <w:szCs w:val="24"/>
            </w:rPr>
            <w:t xml:space="preserve">Consejería Jurídica </w:t>
          </w:r>
          <w:r w:rsidRPr="00213E83">
            <w:rPr>
              <w:rFonts w:cs="Arial"/>
              <w:szCs w:val="24"/>
            </w:rPr>
            <w:t xml:space="preserve"> </w:t>
          </w:r>
        </w:p>
      </w:tc>
    </w:tr>
    <w:tr w:rsidR="00792F32" w:rsidRPr="00F63239" w14:paraId="037E914D" w14:textId="77777777" w:rsidTr="00213E83">
      <w:trPr>
        <w:trHeight w:val="342"/>
      </w:trPr>
      <w:tc>
        <w:tcPr>
          <w:tcW w:w="4531" w:type="dxa"/>
          <w:hideMark/>
        </w:tcPr>
        <w:p w14:paraId="7676B68F" w14:textId="64D69EAF" w:rsidR="00792F32" w:rsidRPr="00096248" w:rsidRDefault="00792F3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967" w:type="dxa"/>
          <w:hideMark/>
        </w:tcPr>
        <w:p w14:paraId="6493BA30" w14:textId="77777777" w:rsidR="00792F32" w:rsidRDefault="00792F3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792F32" w:rsidRPr="00711916" w:rsidRDefault="00792F32" w:rsidP="00011C4D">
          <w:pPr>
            <w:spacing w:after="120" w:line="240" w:lineRule="auto"/>
            <w:ind w:left="-486" w:right="71" w:firstLine="567"/>
            <w:jc w:val="right"/>
            <w:rPr>
              <w:rFonts w:cs="Arial"/>
              <w:sz w:val="2"/>
              <w:szCs w:val="2"/>
            </w:rPr>
          </w:pPr>
        </w:p>
      </w:tc>
    </w:tr>
  </w:tbl>
  <w:p w14:paraId="2998DBFD" w14:textId="561B7CCB" w:rsidR="00792F32" w:rsidRPr="00871A91" w:rsidRDefault="00667255">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15pt;margin-top:-153.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792F3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792F32" w14:paraId="0F9FE9B6" w14:textId="77777777" w:rsidTr="00213E83">
      <w:trPr>
        <w:trHeight w:val="227"/>
      </w:trPr>
      <w:tc>
        <w:tcPr>
          <w:tcW w:w="4531" w:type="dxa"/>
          <w:hideMark/>
        </w:tcPr>
        <w:p w14:paraId="6D1D9D71" w14:textId="11150E5A" w:rsidR="00792F32" w:rsidRPr="00663A37" w:rsidRDefault="00792F3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967" w:type="dxa"/>
          <w:hideMark/>
        </w:tcPr>
        <w:p w14:paraId="242DE466" w14:textId="1A8B23C5" w:rsidR="00792F32" w:rsidRPr="00C81ECD" w:rsidRDefault="00792F32" w:rsidP="00011C4D">
          <w:pPr>
            <w:spacing w:after="120" w:line="240" w:lineRule="auto"/>
            <w:ind w:left="-486" w:right="68" w:firstLine="558"/>
            <w:jc w:val="right"/>
            <w:rPr>
              <w:rFonts w:cs="Arial"/>
              <w:b/>
              <w:szCs w:val="24"/>
            </w:rPr>
          </w:pPr>
          <w:r>
            <w:rPr>
              <w:rFonts w:cs="Arial"/>
              <w:b/>
              <w:bCs/>
              <w:szCs w:val="24"/>
            </w:rPr>
            <w:t>04865/INFOEM/IP/RR/2024</w:t>
          </w:r>
        </w:p>
      </w:tc>
    </w:tr>
    <w:tr w:rsidR="00792F32" w14:paraId="296F88F0" w14:textId="77777777" w:rsidTr="00213E83">
      <w:trPr>
        <w:trHeight w:val="227"/>
      </w:trPr>
      <w:tc>
        <w:tcPr>
          <w:tcW w:w="4531" w:type="dxa"/>
        </w:tcPr>
        <w:p w14:paraId="6DC153C7" w14:textId="2DE22F64" w:rsidR="00792F32" w:rsidRDefault="00792F32" w:rsidP="00011C4D">
          <w:pPr>
            <w:spacing w:after="120" w:line="240" w:lineRule="auto"/>
            <w:ind w:right="68"/>
            <w:jc w:val="right"/>
            <w:rPr>
              <w:rFonts w:cs="Arial"/>
              <w:b/>
              <w:szCs w:val="24"/>
            </w:rPr>
          </w:pPr>
          <w:r w:rsidRPr="00663A37">
            <w:rPr>
              <w:rFonts w:cs="Arial"/>
              <w:b/>
              <w:szCs w:val="24"/>
            </w:rPr>
            <w:t>Recurrente:</w:t>
          </w:r>
        </w:p>
      </w:tc>
      <w:tc>
        <w:tcPr>
          <w:tcW w:w="4967" w:type="dxa"/>
        </w:tcPr>
        <w:p w14:paraId="2CB7FCF2" w14:textId="4B77BCC7" w:rsidR="00792F32" w:rsidRDefault="00F25253" w:rsidP="00011C4D">
          <w:pPr>
            <w:spacing w:after="120" w:line="240" w:lineRule="auto"/>
            <w:ind w:left="-486" w:right="68" w:firstLine="558"/>
            <w:jc w:val="right"/>
            <w:rPr>
              <w:rFonts w:cs="Arial"/>
              <w:b/>
              <w:bCs/>
              <w:szCs w:val="24"/>
            </w:rPr>
          </w:pPr>
          <w:r>
            <w:rPr>
              <w:rFonts w:cs="Arial"/>
              <w:b/>
              <w:bCs/>
              <w:szCs w:val="24"/>
            </w:rPr>
            <w:t>XXXXXXXXXXXXXXXXXXXXXX</w:t>
          </w:r>
          <w:r w:rsidR="00792F32">
            <w:rPr>
              <w:rFonts w:cs="Arial"/>
              <w:b/>
              <w:bCs/>
              <w:szCs w:val="24"/>
            </w:rPr>
            <w:t xml:space="preserve"> </w:t>
          </w:r>
        </w:p>
      </w:tc>
    </w:tr>
    <w:tr w:rsidR="00792F32" w:rsidRPr="001F57CD" w14:paraId="1377D264" w14:textId="77777777" w:rsidTr="00213E83">
      <w:trPr>
        <w:trHeight w:val="196"/>
      </w:trPr>
      <w:tc>
        <w:tcPr>
          <w:tcW w:w="4531" w:type="dxa"/>
          <w:hideMark/>
        </w:tcPr>
        <w:p w14:paraId="04D597A1" w14:textId="15105038" w:rsidR="00792F32" w:rsidRPr="00663A37" w:rsidRDefault="00792F32" w:rsidP="00011C4D">
          <w:pPr>
            <w:spacing w:after="120" w:line="240" w:lineRule="auto"/>
            <w:ind w:right="68"/>
            <w:jc w:val="right"/>
            <w:rPr>
              <w:rFonts w:cs="Arial"/>
              <w:b/>
              <w:szCs w:val="24"/>
            </w:rPr>
          </w:pPr>
        </w:p>
      </w:tc>
      <w:tc>
        <w:tcPr>
          <w:tcW w:w="4967" w:type="dxa"/>
          <w:hideMark/>
        </w:tcPr>
        <w:p w14:paraId="1126AAEC" w14:textId="7F2B3574" w:rsidR="00792F32" w:rsidRPr="00663A37" w:rsidRDefault="00792F32" w:rsidP="70652167">
          <w:pPr>
            <w:spacing w:after="120" w:line="240" w:lineRule="auto"/>
            <w:ind w:right="68"/>
            <w:jc w:val="right"/>
            <w:rPr>
              <w:rFonts w:cs="Arial"/>
              <w:lang w:val="es-ES"/>
            </w:rPr>
          </w:pPr>
        </w:p>
      </w:tc>
    </w:tr>
    <w:tr w:rsidR="00792F32" w14:paraId="4DC11993" w14:textId="77777777" w:rsidTr="00213E83">
      <w:trPr>
        <w:trHeight w:val="242"/>
      </w:trPr>
      <w:tc>
        <w:tcPr>
          <w:tcW w:w="4531" w:type="dxa"/>
          <w:hideMark/>
        </w:tcPr>
        <w:p w14:paraId="76CEF1B5" w14:textId="77777777" w:rsidR="00792F32" w:rsidRPr="00663A37" w:rsidRDefault="00792F32" w:rsidP="00011C4D">
          <w:pPr>
            <w:spacing w:after="120" w:line="240" w:lineRule="auto"/>
            <w:ind w:right="68"/>
            <w:jc w:val="right"/>
            <w:rPr>
              <w:rFonts w:cs="Arial"/>
              <w:b/>
              <w:szCs w:val="24"/>
            </w:rPr>
          </w:pPr>
          <w:r w:rsidRPr="00663A37">
            <w:rPr>
              <w:rFonts w:cs="Arial"/>
              <w:b/>
              <w:szCs w:val="24"/>
            </w:rPr>
            <w:t>Sujeto Obligado:</w:t>
          </w:r>
        </w:p>
      </w:tc>
      <w:tc>
        <w:tcPr>
          <w:tcW w:w="4967" w:type="dxa"/>
          <w:hideMark/>
        </w:tcPr>
        <w:p w14:paraId="7C1BB379" w14:textId="0B72A3C8" w:rsidR="00792F32" w:rsidRPr="00663A37" w:rsidRDefault="00792F32" w:rsidP="00011C4D">
          <w:pPr>
            <w:spacing w:after="120" w:line="240" w:lineRule="auto"/>
            <w:ind w:left="-70" w:right="68"/>
            <w:jc w:val="right"/>
            <w:rPr>
              <w:rFonts w:cs="Arial"/>
              <w:szCs w:val="24"/>
            </w:rPr>
          </w:pPr>
          <w:r>
            <w:rPr>
              <w:rFonts w:cs="Arial"/>
              <w:szCs w:val="24"/>
            </w:rPr>
            <w:t>Consejería Jurídica</w:t>
          </w:r>
          <w:r w:rsidRPr="00213E83">
            <w:rPr>
              <w:rFonts w:cs="Arial"/>
              <w:szCs w:val="24"/>
            </w:rPr>
            <w:t>.</w:t>
          </w:r>
        </w:p>
      </w:tc>
    </w:tr>
    <w:tr w:rsidR="00792F32" w14:paraId="5C2B511D" w14:textId="77777777" w:rsidTr="00213E83">
      <w:trPr>
        <w:trHeight w:val="342"/>
      </w:trPr>
      <w:tc>
        <w:tcPr>
          <w:tcW w:w="4531" w:type="dxa"/>
          <w:hideMark/>
        </w:tcPr>
        <w:p w14:paraId="03FEF68C" w14:textId="45E91CF4" w:rsidR="00792F32" w:rsidRPr="00663A37" w:rsidRDefault="00792F3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967" w:type="dxa"/>
          <w:hideMark/>
        </w:tcPr>
        <w:p w14:paraId="6744F9AD" w14:textId="1AF88FD3" w:rsidR="00792F32" w:rsidRPr="00663A37" w:rsidRDefault="00792F3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F7A69" w:rsidR="00792F32" w:rsidRPr="00871A91" w:rsidRDefault="00667255">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pt;margin-top:-167.5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792F3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999"/>
    <w:multiLevelType w:val="hybridMultilevel"/>
    <w:tmpl w:val="FCEED0CC"/>
    <w:lvl w:ilvl="0" w:tplc="706A0A24">
      <w:start w:val="1"/>
      <w:numFmt w:val="upperRoman"/>
      <w:lvlText w:val="%1."/>
      <w:lvlJc w:val="left"/>
      <w:pPr>
        <w:ind w:left="214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355FF"/>
    <w:multiLevelType w:val="hybridMultilevel"/>
    <w:tmpl w:val="314A6BB2"/>
    <w:lvl w:ilvl="0" w:tplc="1E5E7B1A">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906513"/>
    <w:multiLevelType w:val="hybridMultilevel"/>
    <w:tmpl w:val="A94C488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9B3B7D"/>
    <w:multiLevelType w:val="hybridMultilevel"/>
    <w:tmpl w:val="D3D8BAE0"/>
    <w:lvl w:ilvl="0" w:tplc="D0F603F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A60E1"/>
    <w:multiLevelType w:val="hybridMultilevel"/>
    <w:tmpl w:val="145203D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4841105"/>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416CBE"/>
    <w:multiLevelType w:val="hybridMultilevel"/>
    <w:tmpl w:val="4DC4B76C"/>
    <w:lvl w:ilvl="0" w:tplc="651ECE70">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96471F"/>
    <w:multiLevelType w:val="multilevel"/>
    <w:tmpl w:val="F5DA73DC"/>
    <w:styleLink w:val="Listaactual2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8"/>
  </w:num>
  <w:num w:numId="2">
    <w:abstractNumId w:val="12"/>
  </w:num>
  <w:num w:numId="3">
    <w:abstractNumId w:val="31"/>
  </w:num>
  <w:num w:numId="4">
    <w:abstractNumId w:val="14"/>
  </w:num>
  <w:num w:numId="5">
    <w:abstractNumId w:val="36"/>
  </w:num>
  <w:num w:numId="6">
    <w:abstractNumId w:val="5"/>
  </w:num>
  <w:num w:numId="7">
    <w:abstractNumId w:val="32"/>
  </w:num>
  <w:num w:numId="8">
    <w:abstractNumId w:val="11"/>
  </w:num>
  <w:num w:numId="9">
    <w:abstractNumId w:val="2"/>
  </w:num>
  <w:num w:numId="10">
    <w:abstractNumId w:val="21"/>
  </w:num>
  <w:num w:numId="11">
    <w:abstractNumId w:val="22"/>
  </w:num>
  <w:num w:numId="12">
    <w:abstractNumId w:val="37"/>
  </w:num>
  <w:num w:numId="13">
    <w:abstractNumId w:val="35"/>
  </w:num>
  <w:num w:numId="14">
    <w:abstractNumId w:val="26"/>
  </w:num>
  <w:num w:numId="15">
    <w:abstractNumId w:val="30"/>
  </w:num>
  <w:num w:numId="16">
    <w:abstractNumId w:val="19"/>
  </w:num>
  <w:num w:numId="17">
    <w:abstractNumId w:val="16"/>
  </w:num>
  <w:num w:numId="18">
    <w:abstractNumId w:val="8"/>
  </w:num>
  <w:num w:numId="19">
    <w:abstractNumId w:val="15"/>
  </w:num>
  <w:num w:numId="20">
    <w:abstractNumId w:val="24"/>
  </w:num>
  <w:num w:numId="21">
    <w:abstractNumId w:val="1"/>
  </w:num>
  <w:num w:numId="22">
    <w:abstractNumId w:val="20"/>
  </w:num>
  <w:num w:numId="23">
    <w:abstractNumId w:val="33"/>
  </w:num>
  <w:num w:numId="24">
    <w:abstractNumId w:val="29"/>
  </w:num>
  <w:num w:numId="25">
    <w:abstractNumId w:val="34"/>
  </w:num>
  <w:num w:numId="26">
    <w:abstractNumId w:val="23"/>
  </w:num>
  <w:num w:numId="27">
    <w:abstractNumId w:val="4"/>
  </w:num>
  <w:num w:numId="28">
    <w:abstractNumId w:val="7"/>
  </w:num>
  <w:num w:numId="29">
    <w:abstractNumId w:val="10"/>
  </w:num>
  <w:num w:numId="30">
    <w:abstractNumId w:val="25"/>
  </w:num>
  <w:num w:numId="31">
    <w:abstractNumId w:val="38"/>
  </w:num>
  <w:num w:numId="32">
    <w:abstractNumId w:val="27"/>
  </w:num>
  <w:num w:numId="33">
    <w:abstractNumId w:val="6"/>
  </w:num>
  <w:num w:numId="34">
    <w:abstractNumId w:val="0"/>
  </w:num>
  <w:num w:numId="35">
    <w:abstractNumId w:val="13"/>
  </w:num>
  <w:num w:numId="36">
    <w:abstractNumId w:val="18"/>
  </w:num>
  <w:num w:numId="37">
    <w:abstractNumId w:val="9"/>
  </w:num>
  <w:num w:numId="38">
    <w:abstractNumId w:val="3"/>
  </w:num>
  <w:num w:numId="39">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7FF"/>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1FB3"/>
    <w:rsid w:val="00022039"/>
    <w:rsid w:val="000221D0"/>
    <w:rsid w:val="0002287F"/>
    <w:rsid w:val="0002356F"/>
    <w:rsid w:val="00024A6D"/>
    <w:rsid w:val="00025560"/>
    <w:rsid w:val="00025773"/>
    <w:rsid w:val="00026582"/>
    <w:rsid w:val="00027DA8"/>
    <w:rsid w:val="00030650"/>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628"/>
    <w:rsid w:val="0003692B"/>
    <w:rsid w:val="000369F1"/>
    <w:rsid w:val="00036D5F"/>
    <w:rsid w:val="00036EFC"/>
    <w:rsid w:val="00037422"/>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3EC"/>
    <w:rsid w:val="00060716"/>
    <w:rsid w:val="00061B46"/>
    <w:rsid w:val="00061B8D"/>
    <w:rsid w:val="00061D9B"/>
    <w:rsid w:val="00061F00"/>
    <w:rsid w:val="00062A73"/>
    <w:rsid w:val="00062CBE"/>
    <w:rsid w:val="000643FB"/>
    <w:rsid w:val="00064854"/>
    <w:rsid w:val="00065463"/>
    <w:rsid w:val="000658E9"/>
    <w:rsid w:val="000666B3"/>
    <w:rsid w:val="000676A2"/>
    <w:rsid w:val="0007107B"/>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7AC"/>
    <w:rsid w:val="00090A37"/>
    <w:rsid w:val="00090B02"/>
    <w:rsid w:val="00090EE8"/>
    <w:rsid w:val="00092681"/>
    <w:rsid w:val="0009272E"/>
    <w:rsid w:val="00092B31"/>
    <w:rsid w:val="00092D82"/>
    <w:rsid w:val="0009320C"/>
    <w:rsid w:val="0009328A"/>
    <w:rsid w:val="0009397B"/>
    <w:rsid w:val="00094B23"/>
    <w:rsid w:val="00094FD7"/>
    <w:rsid w:val="000951B9"/>
    <w:rsid w:val="00095F45"/>
    <w:rsid w:val="0009609D"/>
    <w:rsid w:val="00096248"/>
    <w:rsid w:val="000970B5"/>
    <w:rsid w:val="0009730B"/>
    <w:rsid w:val="00097898"/>
    <w:rsid w:val="00097BFD"/>
    <w:rsid w:val="000A00BB"/>
    <w:rsid w:val="000A02E0"/>
    <w:rsid w:val="000A110B"/>
    <w:rsid w:val="000A1377"/>
    <w:rsid w:val="000A1D0D"/>
    <w:rsid w:val="000A1D2C"/>
    <w:rsid w:val="000A2323"/>
    <w:rsid w:val="000A26E5"/>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1F2C"/>
    <w:rsid w:val="000C2504"/>
    <w:rsid w:val="000C2661"/>
    <w:rsid w:val="000C2D59"/>
    <w:rsid w:val="000C416A"/>
    <w:rsid w:val="000C51AF"/>
    <w:rsid w:val="000C539D"/>
    <w:rsid w:val="000C568A"/>
    <w:rsid w:val="000C57C9"/>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29A3"/>
    <w:rsid w:val="000E35E0"/>
    <w:rsid w:val="000E37D0"/>
    <w:rsid w:val="000E3D5F"/>
    <w:rsid w:val="000E3EB9"/>
    <w:rsid w:val="000E48E3"/>
    <w:rsid w:val="000E4AFE"/>
    <w:rsid w:val="000E4E16"/>
    <w:rsid w:val="000E4EBC"/>
    <w:rsid w:val="000E513A"/>
    <w:rsid w:val="000E57E9"/>
    <w:rsid w:val="000E5CB7"/>
    <w:rsid w:val="000E74D7"/>
    <w:rsid w:val="000E7BF6"/>
    <w:rsid w:val="000F015F"/>
    <w:rsid w:val="000F0B57"/>
    <w:rsid w:val="000F114E"/>
    <w:rsid w:val="000F146C"/>
    <w:rsid w:val="000F152C"/>
    <w:rsid w:val="000F196A"/>
    <w:rsid w:val="000F2668"/>
    <w:rsid w:val="000F2F55"/>
    <w:rsid w:val="000F367A"/>
    <w:rsid w:val="000F547D"/>
    <w:rsid w:val="000F54F6"/>
    <w:rsid w:val="000F7D93"/>
    <w:rsid w:val="00101227"/>
    <w:rsid w:val="001012C6"/>
    <w:rsid w:val="0010147E"/>
    <w:rsid w:val="0010149D"/>
    <w:rsid w:val="00102165"/>
    <w:rsid w:val="001026C2"/>
    <w:rsid w:val="0010303E"/>
    <w:rsid w:val="00103271"/>
    <w:rsid w:val="00103A9A"/>
    <w:rsid w:val="00103C89"/>
    <w:rsid w:val="00103D8C"/>
    <w:rsid w:val="00104BE3"/>
    <w:rsid w:val="001050A9"/>
    <w:rsid w:val="001059AF"/>
    <w:rsid w:val="001059DF"/>
    <w:rsid w:val="001067FE"/>
    <w:rsid w:val="00107231"/>
    <w:rsid w:val="00107256"/>
    <w:rsid w:val="0010727E"/>
    <w:rsid w:val="00107451"/>
    <w:rsid w:val="0011071D"/>
    <w:rsid w:val="001107C4"/>
    <w:rsid w:val="0011108B"/>
    <w:rsid w:val="0011110C"/>
    <w:rsid w:val="001116B7"/>
    <w:rsid w:val="00111937"/>
    <w:rsid w:val="0011295F"/>
    <w:rsid w:val="001134B1"/>
    <w:rsid w:val="001141AE"/>
    <w:rsid w:val="00114F1E"/>
    <w:rsid w:val="00115495"/>
    <w:rsid w:val="00116B11"/>
    <w:rsid w:val="00116DC2"/>
    <w:rsid w:val="00116E4B"/>
    <w:rsid w:val="00116F6B"/>
    <w:rsid w:val="001171FF"/>
    <w:rsid w:val="00120E3A"/>
    <w:rsid w:val="00121552"/>
    <w:rsid w:val="00121842"/>
    <w:rsid w:val="00121B19"/>
    <w:rsid w:val="00121F46"/>
    <w:rsid w:val="00122790"/>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7C2"/>
    <w:rsid w:val="001568D5"/>
    <w:rsid w:val="00156DAA"/>
    <w:rsid w:val="00157491"/>
    <w:rsid w:val="00157D2B"/>
    <w:rsid w:val="00160608"/>
    <w:rsid w:val="001608D3"/>
    <w:rsid w:val="001612EA"/>
    <w:rsid w:val="001624E8"/>
    <w:rsid w:val="0016322B"/>
    <w:rsid w:val="0016339A"/>
    <w:rsid w:val="0016392B"/>
    <w:rsid w:val="001641EC"/>
    <w:rsid w:val="001643F2"/>
    <w:rsid w:val="00164DA6"/>
    <w:rsid w:val="00165898"/>
    <w:rsid w:val="00165CA1"/>
    <w:rsid w:val="00165E57"/>
    <w:rsid w:val="00166171"/>
    <w:rsid w:val="00166B17"/>
    <w:rsid w:val="00166D47"/>
    <w:rsid w:val="00167291"/>
    <w:rsid w:val="00167DF0"/>
    <w:rsid w:val="00171192"/>
    <w:rsid w:val="00171299"/>
    <w:rsid w:val="00171AAD"/>
    <w:rsid w:val="00171BBC"/>
    <w:rsid w:val="00171CF4"/>
    <w:rsid w:val="00171F77"/>
    <w:rsid w:val="0017292D"/>
    <w:rsid w:val="00172A87"/>
    <w:rsid w:val="0017326A"/>
    <w:rsid w:val="001748CB"/>
    <w:rsid w:val="0017523B"/>
    <w:rsid w:val="00175B42"/>
    <w:rsid w:val="0017606D"/>
    <w:rsid w:val="0017633C"/>
    <w:rsid w:val="00176522"/>
    <w:rsid w:val="00176CA8"/>
    <w:rsid w:val="00177325"/>
    <w:rsid w:val="00177C5F"/>
    <w:rsid w:val="00177DFD"/>
    <w:rsid w:val="00177F85"/>
    <w:rsid w:val="0018099D"/>
    <w:rsid w:val="001809A8"/>
    <w:rsid w:val="00180C5F"/>
    <w:rsid w:val="00181A9D"/>
    <w:rsid w:val="00181D6E"/>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478"/>
    <w:rsid w:val="001955F8"/>
    <w:rsid w:val="001957CF"/>
    <w:rsid w:val="001957E6"/>
    <w:rsid w:val="00195845"/>
    <w:rsid w:val="0019584A"/>
    <w:rsid w:val="001960AD"/>
    <w:rsid w:val="0019662A"/>
    <w:rsid w:val="00196AF7"/>
    <w:rsid w:val="00196FB3"/>
    <w:rsid w:val="001A004D"/>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41A"/>
    <w:rsid w:val="001B28D1"/>
    <w:rsid w:val="001B2A3F"/>
    <w:rsid w:val="001B3FD2"/>
    <w:rsid w:val="001B4EBA"/>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3394"/>
    <w:rsid w:val="001C4A71"/>
    <w:rsid w:val="001C4CBF"/>
    <w:rsid w:val="001C54A1"/>
    <w:rsid w:val="001C5CD0"/>
    <w:rsid w:val="001C72C0"/>
    <w:rsid w:val="001C7347"/>
    <w:rsid w:val="001C7400"/>
    <w:rsid w:val="001C7697"/>
    <w:rsid w:val="001C7C31"/>
    <w:rsid w:val="001D1B77"/>
    <w:rsid w:val="001D225B"/>
    <w:rsid w:val="001D23B3"/>
    <w:rsid w:val="001D3563"/>
    <w:rsid w:val="001D3687"/>
    <w:rsid w:val="001D3EE2"/>
    <w:rsid w:val="001D41E0"/>
    <w:rsid w:val="001D4382"/>
    <w:rsid w:val="001D4CB2"/>
    <w:rsid w:val="001D5248"/>
    <w:rsid w:val="001D660A"/>
    <w:rsid w:val="001D6CA8"/>
    <w:rsid w:val="001D721F"/>
    <w:rsid w:val="001D73AD"/>
    <w:rsid w:val="001D7F21"/>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5DB5"/>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CF3"/>
    <w:rsid w:val="001F7D76"/>
    <w:rsid w:val="001F7D9A"/>
    <w:rsid w:val="00200FAD"/>
    <w:rsid w:val="002015CF"/>
    <w:rsid w:val="00201765"/>
    <w:rsid w:val="0020257F"/>
    <w:rsid w:val="00204436"/>
    <w:rsid w:val="00204AA1"/>
    <w:rsid w:val="00205357"/>
    <w:rsid w:val="00205455"/>
    <w:rsid w:val="002059DF"/>
    <w:rsid w:val="00205FAC"/>
    <w:rsid w:val="00206139"/>
    <w:rsid w:val="0020678C"/>
    <w:rsid w:val="00207028"/>
    <w:rsid w:val="0020763C"/>
    <w:rsid w:val="00207E11"/>
    <w:rsid w:val="0021063D"/>
    <w:rsid w:val="00210714"/>
    <w:rsid w:val="0021327B"/>
    <w:rsid w:val="00213E83"/>
    <w:rsid w:val="00214B09"/>
    <w:rsid w:val="002155ED"/>
    <w:rsid w:val="002156A3"/>
    <w:rsid w:val="0021627B"/>
    <w:rsid w:val="0021698E"/>
    <w:rsid w:val="00216D13"/>
    <w:rsid w:val="00216F33"/>
    <w:rsid w:val="002207CF"/>
    <w:rsid w:val="0022145E"/>
    <w:rsid w:val="00221C04"/>
    <w:rsid w:val="0022245F"/>
    <w:rsid w:val="00222677"/>
    <w:rsid w:val="00223256"/>
    <w:rsid w:val="0022406E"/>
    <w:rsid w:val="00224FEA"/>
    <w:rsid w:val="00225E1C"/>
    <w:rsid w:val="002262C0"/>
    <w:rsid w:val="00226345"/>
    <w:rsid w:val="002264AE"/>
    <w:rsid w:val="00227691"/>
    <w:rsid w:val="00227A85"/>
    <w:rsid w:val="00227B4C"/>
    <w:rsid w:val="00227BB0"/>
    <w:rsid w:val="00227DBC"/>
    <w:rsid w:val="002301C5"/>
    <w:rsid w:val="00230284"/>
    <w:rsid w:val="00230804"/>
    <w:rsid w:val="00230887"/>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380"/>
    <w:rsid w:val="00236B9A"/>
    <w:rsid w:val="002372F0"/>
    <w:rsid w:val="00240046"/>
    <w:rsid w:val="00241201"/>
    <w:rsid w:val="002423EA"/>
    <w:rsid w:val="002432E1"/>
    <w:rsid w:val="00243315"/>
    <w:rsid w:val="00243B44"/>
    <w:rsid w:val="00243D7F"/>
    <w:rsid w:val="002454DC"/>
    <w:rsid w:val="0024590E"/>
    <w:rsid w:val="00245AC1"/>
    <w:rsid w:val="00246269"/>
    <w:rsid w:val="00247588"/>
    <w:rsid w:val="002475C3"/>
    <w:rsid w:val="00247ED0"/>
    <w:rsid w:val="00247FE8"/>
    <w:rsid w:val="0025046C"/>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050"/>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160"/>
    <w:rsid w:val="00280398"/>
    <w:rsid w:val="002811E3"/>
    <w:rsid w:val="002813B2"/>
    <w:rsid w:val="002819C5"/>
    <w:rsid w:val="00282403"/>
    <w:rsid w:val="00282431"/>
    <w:rsid w:val="00282E9E"/>
    <w:rsid w:val="00283965"/>
    <w:rsid w:val="00283BBD"/>
    <w:rsid w:val="00283D5E"/>
    <w:rsid w:val="00284245"/>
    <w:rsid w:val="00285034"/>
    <w:rsid w:val="00285A94"/>
    <w:rsid w:val="00286D38"/>
    <w:rsid w:val="002902FE"/>
    <w:rsid w:val="00290544"/>
    <w:rsid w:val="00290614"/>
    <w:rsid w:val="002913C5"/>
    <w:rsid w:val="00291DE2"/>
    <w:rsid w:val="0029208D"/>
    <w:rsid w:val="00292258"/>
    <w:rsid w:val="0029225E"/>
    <w:rsid w:val="002926F9"/>
    <w:rsid w:val="00293A4E"/>
    <w:rsid w:val="00293B95"/>
    <w:rsid w:val="00293F85"/>
    <w:rsid w:val="0029482F"/>
    <w:rsid w:val="00294892"/>
    <w:rsid w:val="00295CC7"/>
    <w:rsid w:val="00296073"/>
    <w:rsid w:val="00296626"/>
    <w:rsid w:val="00296DB8"/>
    <w:rsid w:val="00296E92"/>
    <w:rsid w:val="00297212"/>
    <w:rsid w:val="002972E8"/>
    <w:rsid w:val="00297D37"/>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4DC7"/>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A1C"/>
    <w:rsid w:val="002D2F05"/>
    <w:rsid w:val="002D2F64"/>
    <w:rsid w:val="002D4953"/>
    <w:rsid w:val="002D552F"/>
    <w:rsid w:val="002D5CCE"/>
    <w:rsid w:val="002D639B"/>
    <w:rsid w:val="002D68B6"/>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67B"/>
    <w:rsid w:val="002E7D14"/>
    <w:rsid w:val="002E7F0E"/>
    <w:rsid w:val="002F07A0"/>
    <w:rsid w:val="002F322D"/>
    <w:rsid w:val="002F368E"/>
    <w:rsid w:val="002F3AAF"/>
    <w:rsid w:val="002F40FF"/>
    <w:rsid w:val="002F5101"/>
    <w:rsid w:val="002F5C83"/>
    <w:rsid w:val="002F5D44"/>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5E8"/>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C73"/>
    <w:rsid w:val="00331513"/>
    <w:rsid w:val="0033204C"/>
    <w:rsid w:val="0033491A"/>
    <w:rsid w:val="00334F21"/>
    <w:rsid w:val="00335A61"/>
    <w:rsid w:val="0033687B"/>
    <w:rsid w:val="00337088"/>
    <w:rsid w:val="00337638"/>
    <w:rsid w:val="00337FA1"/>
    <w:rsid w:val="003404CD"/>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53F"/>
    <w:rsid w:val="003637A1"/>
    <w:rsid w:val="00363EA3"/>
    <w:rsid w:val="0036401A"/>
    <w:rsid w:val="003647C3"/>
    <w:rsid w:val="003649B1"/>
    <w:rsid w:val="00364C0A"/>
    <w:rsid w:val="00365AE9"/>
    <w:rsid w:val="003670D6"/>
    <w:rsid w:val="003672DF"/>
    <w:rsid w:val="003674E9"/>
    <w:rsid w:val="003704FC"/>
    <w:rsid w:val="0037112D"/>
    <w:rsid w:val="003713C2"/>
    <w:rsid w:val="0037172A"/>
    <w:rsid w:val="003722D3"/>
    <w:rsid w:val="0037269A"/>
    <w:rsid w:val="00372B11"/>
    <w:rsid w:val="00373D4C"/>
    <w:rsid w:val="00374417"/>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ED8"/>
    <w:rsid w:val="00386F0D"/>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BA7"/>
    <w:rsid w:val="003A36BD"/>
    <w:rsid w:val="003A3A32"/>
    <w:rsid w:val="003A4262"/>
    <w:rsid w:val="003A53BF"/>
    <w:rsid w:val="003A55D8"/>
    <w:rsid w:val="003A59A6"/>
    <w:rsid w:val="003A5B19"/>
    <w:rsid w:val="003A6AFF"/>
    <w:rsid w:val="003A6D5C"/>
    <w:rsid w:val="003A7508"/>
    <w:rsid w:val="003A7D55"/>
    <w:rsid w:val="003A7ED9"/>
    <w:rsid w:val="003B006E"/>
    <w:rsid w:val="003B02EE"/>
    <w:rsid w:val="003B0DD6"/>
    <w:rsid w:val="003B10FB"/>
    <w:rsid w:val="003B1154"/>
    <w:rsid w:val="003B1752"/>
    <w:rsid w:val="003B2695"/>
    <w:rsid w:val="003B279D"/>
    <w:rsid w:val="003B2AAD"/>
    <w:rsid w:val="003B307A"/>
    <w:rsid w:val="003B3474"/>
    <w:rsid w:val="003B380A"/>
    <w:rsid w:val="003B41AC"/>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9A9"/>
    <w:rsid w:val="003D70D0"/>
    <w:rsid w:val="003D7707"/>
    <w:rsid w:val="003D7760"/>
    <w:rsid w:val="003E0B2A"/>
    <w:rsid w:val="003E0F89"/>
    <w:rsid w:val="003E13A1"/>
    <w:rsid w:val="003E24F3"/>
    <w:rsid w:val="003E2955"/>
    <w:rsid w:val="003E3A7F"/>
    <w:rsid w:val="003E44DA"/>
    <w:rsid w:val="003E468A"/>
    <w:rsid w:val="003E4972"/>
    <w:rsid w:val="003E4BAA"/>
    <w:rsid w:val="003E606D"/>
    <w:rsid w:val="003E6C77"/>
    <w:rsid w:val="003E6E17"/>
    <w:rsid w:val="003E7594"/>
    <w:rsid w:val="003E7E83"/>
    <w:rsid w:val="003F0A58"/>
    <w:rsid w:val="003F1C2E"/>
    <w:rsid w:val="003F235B"/>
    <w:rsid w:val="003F2491"/>
    <w:rsid w:val="003F308A"/>
    <w:rsid w:val="003F32E3"/>
    <w:rsid w:val="003F4582"/>
    <w:rsid w:val="003F52FC"/>
    <w:rsid w:val="003F5B98"/>
    <w:rsid w:val="003F5D5C"/>
    <w:rsid w:val="003F6192"/>
    <w:rsid w:val="003F716E"/>
    <w:rsid w:val="00400915"/>
    <w:rsid w:val="0040187C"/>
    <w:rsid w:val="00402353"/>
    <w:rsid w:val="00402CBA"/>
    <w:rsid w:val="00402F6B"/>
    <w:rsid w:val="00403319"/>
    <w:rsid w:val="00404754"/>
    <w:rsid w:val="004049C4"/>
    <w:rsid w:val="00404F36"/>
    <w:rsid w:val="00405A0E"/>
    <w:rsid w:val="00406793"/>
    <w:rsid w:val="0040791E"/>
    <w:rsid w:val="00410D87"/>
    <w:rsid w:val="00411CB2"/>
    <w:rsid w:val="00411F8F"/>
    <w:rsid w:val="004135D8"/>
    <w:rsid w:val="004136D6"/>
    <w:rsid w:val="004137BD"/>
    <w:rsid w:val="00413FC2"/>
    <w:rsid w:val="0041401B"/>
    <w:rsid w:val="00414020"/>
    <w:rsid w:val="0041428D"/>
    <w:rsid w:val="0041493D"/>
    <w:rsid w:val="00414AE9"/>
    <w:rsid w:val="00415270"/>
    <w:rsid w:val="004154DB"/>
    <w:rsid w:val="00415CF1"/>
    <w:rsid w:val="00415ED8"/>
    <w:rsid w:val="004161DA"/>
    <w:rsid w:val="00417379"/>
    <w:rsid w:val="004176BF"/>
    <w:rsid w:val="00417D6D"/>
    <w:rsid w:val="004204D0"/>
    <w:rsid w:val="00420AC4"/>
    <w:rsid w:val="00421DD1"/>
    <w:rsid w:val="00422A93"/>
    <w:rsid w:val="00422AD9"/>
    <w:rsid w:val="004232C6"/>
    <w:rsid w:val="00423696"/>
    <w:rsid w:val="00424878"/>
    <w:rsid w:val="00426124"/>
    <w:rsid w:val="00426222"/>
    <w:rsid w:val="00426F24"/>
    <w:rsid w:val="004300F9"/>
    <w:rsid w:val="00430C63"/>
    <w:rsid w:val="004310BB"/>
    <w:rsid w:val="004325EA"/>
    <w:rsid w:val="004338C7"/>
    <w:rsid w:val="00433E65"/>
    <w:rsid w:val="00434C3F"/>
    <w:rsid w:val="00434EAD"/>
    <w:rsid w:val="0043556C"/>
    <w:rsid w:val="00437085"/>
    <w:rsid w:val="004375CA"/>
    <w:rsid w:val="004406B5"/>
    <w:rsid w:val="00441804"/>
    <w:rsid w:val="00442E5E"/>
    <w:rsid w:val="004431D5"/>
    <w:rsid w:val="00443384"/>
    <w:rsid w:val="004434CE"/>
    <w:rsid w:val="004436C5"/>
    <w:rsid w:val="00444DD3"/>
    <w:rsid w:val="00444E7F"/>
    <w:rsid w:val="00445514"/>
    <w:rsid w:val="00445853"/>
    <w:rsid w:val="00446CC4"/>
    <w:rsid w:val="00447748"/>
    <w:rsid w:val="00447A90"/>
    <w:rsid w:val="00451182"/>
    <w:rsid w:val="00451C0A"/>
    <w:rsid w:val="0045354B"/>
    <w:rsid w:val="00453687"/>
    <w:rsid w:val="004536F3"/>
    <w:rsid w:val="00454915"/>
    <w:rsid w:val="00455545"/>
    <w:rsid w:val="004558BD"/>
    <w:rsid w:val="004562B0"/>
    <w:rsid w:val="004569FF"/>
    <w:rsid w:val="004579DC"/>
    <w:rsid w:val="00457A56"/>
    <w:rsid w:val="004602F5"/>
    <w:rsid w:val="00460C5B"/>
    <w:rsid w:val="004610DA"/>
    <w:rsid w:val="004615D3"/>
    <w:rsid w:val="0046281E"/>
    <w:rsid w:val="0046319B"/>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4D9A"/>
    <w:rsid w:val="004750A1"/>
    <w:rsid w:val="004753D3"/>
    <w:rsid w:val="004756C6"/>
    <w:rsid w:val="00475888"/>
    <w:rsid w:val="004764FE"/>
    <w:rsid w:val="004769A4"/>
    <w:rsid w:val="00476D8E"/>
    <w:rsid w:val="00480212"/>
    <w:rsid w:val="00480D99"/>
    <w:rsid w:val="0048124C"/>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767"/>
    <w:rsid w:val="0049591A"/>
    <w:rsid w:val="004962CD"/>
    <w:rsid w:val="00497395"/>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0A19"/>
    <w:rsid w:val="004B104F"/>
    <w:rsid w:val="004B1A74"/>
    <w:rsid w:val="004B2E5B"/>
    <w:rsid w:val="004B3514"/>
    <w:rsid w:val="004B37E3"/>
    <w:rsid w:val="004B3867"/>
    <w:rsid w:val="004B3EDF"/>
    <w:rsid w:val="004B4346"/>
    <w:rsid w:val="004B645E"/>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3D2"/>
    <w:rsid w:val="004F342E"/>
    <w:rsid w:val="004F4310"/>
    <w:rsid w:val="004F483D"/>
    <w:rsid w:val="004F5285"/>
    <w:rsid w:val="004F60C9"/>
    <w:rsid w:val="004F662C"/>
    <w:rsid w:val="004F6671"/>
    <w:rsid w:val="004F680F"/>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3ED9"/>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12A2"/>
    <w:rsid w:val="005427A7"/>
    <w:rsid w:val="00542B22"/>
    <w:rsid w:val="00542CDB"/>
    <w:rsid w:val="00542F3C"/>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611"/>
    <w:rsid w:val="0055572B"/>
    <w:rsid w:val="00555CE3"/>
    <w:rsid w:val="0055603D"/>
    <w:rsid w:val="00556978"/>
    <w:rsid w:val="00556D42"/>
    <w:rsid w:val="005600CD"/>
    <w:rsid w:val="00560E60"/>
    <w:rsid w:val="00561255"/>
    <w:rsid w:val="005615DA"/>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56A9"/>
    <w:rsid w:val="0057697F"/>
    <w:rsid w:val="005807A8"/>
    <w:rsid w:val="00580D15"/>
    <w:rsid w:val="00581369"/>
    <w:rsid w:val="00581587"/>
    <w:rsid w:val="00581A2E"/>
    <w:rsid w:val="00582613"/>
    <w:rsid w:val="0058344E"/>
    <w:rsid w:val="00584C51"/>
    <w:rsid w:val="00585165"/>
    <w:rsid w:val="005856B3"/>
    <w:rsid w:val="00585AA7"/>
    <w:rsid w:val="00587662"/>
    <w:rsid w:val="00587B1E"/>
    <w:rsid w:val="00587E84"/>
    <w:rsid w:val="005913E6"/>
    <w:rsid w:val="00591895"/>
    <w:rsid w:val="00591C1E"/>
    <w:rsid w:val="005944ED"/>
    <w:rsid w:val="0059574D"/>
    <w:rsid w:val="005964D7"/>
    <w:rsid w:val="00596D61"/>
    <w:rsid w:val="00596FB6"/>
    <w:rsid w:val="00597018"/>
    <w:rsid w:val="00597C02"/>
    <w:rsid w:val="00597C06"/>
    <w:rsid w:val="005A030B"/>
    <w:rsid w:val="005A0521"/>
    <w:rsid w:val="005A0649"/>
    <w:rsid w:val="005A0E55"/>
    <w:rsid w:val="005A1C6D"/>
    <w:rsid w:val="005A1EA5"/>
    <w:rsid w:val="005A2CE7"/>
    <w:rsid w:val="005A2F92"/>
    <w:rsid w:val="005A40C1"/>
    <w:rsid w:val="005A43E7"/>
    <w:rsid w:val="005A4480"/>
    <w:rsid w:val="005A45B1"/>
    <w:rsid w:val="005A6057"/>
    <w:rsid w:val="005A60E9"/>
    <w:rsid w:val="005A6AD3"/>
    <w:rsid w:val="005A77E1"/>
    <w:rsid w:val="005A7E33"/>
    <w:rsid w:val="005B10CC"/>
    <w:rsid w:val="005B12BF"/>
    <w:rsid w:val="005B265D"/>
    <w:rsid w:val="005B32C9"/>
    <w:rsid w:val="005B49F7"/>
    <w:rsid w:val="005B4E14"/>
    <w:rsid w:val="005B52A0"/>
    <w:rsid w:val="005B538B"/>
    <w:rsid w:val="005B5434"/>
    <w:rsid w:val="005B5555"/>
    <w:rsid w:val="005B643F"/>
    <w:rsid w:val="005B6F44"/>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464C"/>
    <w:rsid w:val="005E5A8E"/>
    <w:rsid w:val="005E68C5"/>
    <w:rsid w:val="005E7E9F"/>
    <w:rsid w:val="005F06CD"/>
    <w:rsid w:val="005F1439"/>
    <w:rsid w:val="005F21B0"/>
    <w:rsid w:val="005F30F1"/>
    <w:rsid w:val="005F3103"/>
    <w:rsid w:val="005F3144"/>
    <w:rsid w:val="005F33B2"/>
    <w:rsid w:val="005F4D3D"/>
    <w:rsid w:val="005F514E"/>
    <w:rsid w:val="005F5B10"/>
    <w:rsid w:val="005F666F"/>
    <w:rsid w:val="005F6CAB"/>
    <w:rsid w:val="005F760D"/>
    <w:rsid w:val="0060049C"/>
    <w:rsid w:val="0060129A"/>
    <w:rsid w:val="0060244C"/>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05FA"/>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129"/>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9E0"/>
    <w:rsid w:val="00660E52"/>
    <w:rsid w:val="0066148E"/>
    <w:rsid w:val="006617FD"/>
    <w:rsid w:val="00661B3F"/>
    <w:rsid w:val="0066218F"/>
    <w:rsid w:val="006625F9"/>
    <w:rsid w:val="006633E3"/>
    <w:rsid w:val="006635DF"/>
    <w:rsid w:val="00663A37"/>
    <w:rsid w:val="00663B72"/>
    <w:rsid w:val="00664BB4"/>
    <w:rsid w:val="006652D3"/>
    <w:rsid w:val="00665A8F"/>
    <w:rsid w:val="00666458"/>
    <w:rsid w:val="00666B9D"/>
    <w:rsid w:val="00667255"/>
    <w:rsid w:val="00667860"/>
    <w:rsid w:val="0067157E"/>
    <w:rsid w:val="00672247"/>
    <w:rsid w:val="006723F9"/>
    <w:rsid w:val="006728CE"/>
    <w:rsid w:val="00672989"/>
    <w:rsid w:val="00673EAA"/>
    <w:rsid w:val="006748F5"/>
    <w:rsid w:val="006754FB"/>
    <w:rsid w:val="00675B61"/>
    <w:rsid w:val="00675D66"/>
    <w:rsid w:val="006761F3"/>
    <w:rsid w:val="00676D1D"/>
    <w:rsid w:val="00680659"/>
    <w:rsid w:val="00680D15"/>
    <w:rsid w:val="00681544"/>
    <w:rsid w:val="006818D9"/>
    <w:rsid w:val="006822A5"/>
    <w:rsid w:val="006823EE"/>
    <w:rsid w:val="006834AD"/>
    <w:rsid w:val="00683670"/>
    <w:rsid w:val="006838C7"/>
    <w:rsid w:val="0068532F"/>
    <w:rsid w:val="00685706"/>
    <w:rsid w:val="0068643A"/>
    <w:rsid w:val="00686CD9"/>
    <w:rsid w:val="00687F16"/>
    <w:rsid w:val="00690405"/>
    <w:rsid w:val="00690944"/>
    <w:rsid w:val="00691292"/>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605"/>
    <w:rsid w:val="006A777E"/>
    <w:rsid w:val="006A7BEE"/>
    <w:rsid w:val="006A7CE2"/>
    <w:rsid w:val="006A7E3C"/>
    <w:rsid w:val="006B11C6"/>
    <w:rsid w:val="006B14BE"/>
    <w:rsid w:val="006B177A"/>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4FA2"/>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8B9"/>
    <w:rsid w:val="006E4B54"/>
    <w:rsid w:val="006E4C8D"/>
    <w:rsid w:val="006E5987"/>
    <w:rsid w:val="006E59C4"/>
    <w:rsid w:val="006E5CBF"/>
    <w:rsid w:val="006E5E25"/>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4D08"/>
    <w:rsid w:val="006F52DF"/>
    <w:rsid w:val="006F676C"/>
    <w:rsid w:val="006F6AB6"/>
    <w:rsid w:val="006F7070"/>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03D"/>
    <w:rsid w:val="00717F32"/>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920"/>
    <w:rsid w:val="00732AB3"/>
    <w:rsid w:val="007332CF"/>
    <w:rsid w:val="007332E1"/>
    <w:rsid w:val="00733597"/>
    <w:rsid w:val="0073427B"/>
    <w:rsid w:val="00734855"/>
    <w:rsid w:val="0073486B"/>
    <w:rsid w:val="00734FB5"/>
    <w:rsid w:val="00735D93"/>
    <w:rsid w:val="00736F47"/>
    <w:rsid w:val="00736F6B"/>
    <w:rsid w:val="00737215"/>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5B6"/>
    <w:rsid w:val="00753A5C"/>
    <w:rsid w:val="00753ACF"/>
    <w:rsid w:val="00754023"/>
    <w:rsid w:val="007542EB"/>
    <w:rsid w:val="00754A30"/>
    <w:rsid w:val="00754B8E"/>
    <w:rsid w:val="007550BD"/>
    <w:rsid w:val="007551E4"/>
    <w:rsid w:val="00756DFD"/>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3B5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CC"/>
    <w:rsid w:val="00786CFF"/>
    <w:rsid w:val="007874B4"/>
    <w:rsid w:val="0078754B"/>
    <w:rsid w:val="00787C97"/>
    <w:rsid w:val="00787E62"/>
    <w:rsid w:val="007906EE"/>
    <w:rsid w:val="00791490"/>
    <w:rsid w:val="00791C7A"/>
    <w:rsid w:val="00791D59"/>
    <w:rsid w:val="00792808"/>
    <w:rsid w:val="00792D4C"/>
    <w:rsid w:val="00792F32"/>
    <w:rsid w:val="007938AE"/>
    <w:rsid w:val="007939F7"/>
    <w:rsid w:val="00793B7C"/>
    <w:rsid w:val="00794312"/>
    <w:rsid w:val="0079583E"/>
    <w:rsid w:val="0079595C"/>
    <w:rsid w:val="007967AB"/>
    <w:rsid w:val="00797413"/>
    <w:rsid w:val="007A0191"/>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A33"/>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5DE"/>
    <w:rsid w:val="007C4790"/>
    <w:rsid w:val="007C4E4F"/>
    <w:rsid w:val="007C5BB3"/>
    <w:rsid w:val="007C651A"/>
    <w:rsid w:val="007C6783"/>
    <w:rsid w:val="007D0042"/>
    <w:rsid w:val="007D07B3"/>
    <w:rsid w:val="007D1B1E"/>
    <w:rsid w:val="007D1D80"/>
    <w:rsid w:val="007D1F12"/>
    <w:rsid w:val="007D2550"/>
    <w:rsid w:val="007D2646"/>
    <w:rsid w:val="007D31AD"/>
    <w:rsid w:val="007D38BA"/>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C9A"/>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2A92"/>
    <w:rsid w:val="007F3189"/>
    <w:rsid w:val="007F3D8B"/>
    <w:rsid w:val="007F3F9F"/>
    <w:rsid w:val="007F44CF"/>
    <w:rsid w:val="007F5589"/>
    <w:rsid w:val="007F56A8"/>
    <w:rsid w:val="007F5BB9"/>
    <w:rsid w:val="007F5C41"/>
    <w:rsid w:val="007F5E4F"/>
    <w:rsid w:val="007F68B9"/>
    <w:rsid w:val="007F6C1A"/>
    <w:rsid w:val="007F753E"/>
    <w:rsid w:val="007F7871"/>
    <w:rsid w:val="007F7965"/>
    <w:rsid w:val="0080069B"/>
    <w:rsid w:val="00800777"/>
    <w:rsid w:val="00800788"/>
    <w:rsid w:val="008008B9"/>
    <w:rsid w:val="00800EF1"/>
    <w:rsid w:val="00801262"/>
    <w:rsid w:val="00801665"/>
    <w:rsid w:val="008017D6"/>
    <w:rsid w:val="0080185B"/>
    <w:rsid w:val="008029F1"/>
    <w:rsid w:val="00802AC9"/>
    <w:rsid w:val="00803304"/>
    <w:rsid w:val="008035D5"/>
    <w:rsid w:val="008040CE"/>
    <w:rsid w:val="00804E63"/>
    <w:rsid w:val="0080575D"/>
    <w:rsid w:val="008058D0"/>
    <w:rsid w:val="0080659B"/>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50FE"/>
    <w:rsid w:val="008362CE"/>
    <w:rsid w:val="00837584"/>
    <w:rsid w:val="0083796C"/>
    <w:rsid w:val="00837E77"/>
    <w:rsid w:val="008403AF"/>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6E3"/>
    <w:rsid w:val="008529E6"/>
    <w:rsid w:val="00852CDD"/>
    <w:rsid w:val="00852F55"/>
    <w:rsid w:val="00853E1E"/>
    <w:rsid w:val="008542A4"/>
    <w:rsid w:val="0085493E"/>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685C"/>
    <w:rsid w:val="00876BFD"/>
    <w:rsid w:val="00877767"/>
    <w:rsid w:val="00877A41"/>
    <w:rsid w:val="008807BE"/>
    <w:rsid w:val="008814B4"/>
    <w:rsid w:val="008816ED"/>
    <w:rsid w:val="00881947"/>
    <w:rsid w:val="00881D64"/>
    <w:rsid w:val="00881D9F"/>
    <w:rsid w:val="00882C01"/>
    <w:rsid w:val="00882CC7"/>
    <w:rsid w:val="00882E02"/>
    <w:rsid w:val="008835FF"/>
    <w:rsid w:val="00883C16"/>
    <w:rsid w:val="00883D12"/>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97C16"/>
    <w:rsid w:val="008A06D7"/>
    <w:rsid w:val="008A0A35"/>
    <w:rsid w:val="008A0C9F"/>
    <w:rsid w:val="008A14F6"/>
    <w:rsid w:val="008A1645"/>
    <w:rsid w:val="008A1814"/>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5EC6"/>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D77F8"/>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7DA"/>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B9A"/>
    <w:rsid w:val="00914DFE"/>
    <w:rsid w:val="009150A8"/>
    <w:rsid w:val="0091549C"/>
    <w:rsid w:val="00915E31"/>
    <w:rsid w:val="0091614B"/>
    <w:rsid w:val="00916340"/>
    <w:rsid w:val="00916A28"/>
    <w:rsid w:val="00916CEC"/>
    <w:rsid w:val="0091735D"/>
    <w:rsid w:val="009202C9"/>
    <w:rsid w:val="00921287"/>
    <w:rsid w:val="0092131F"/>
    <w:rsid w:val="00921595"/>
    <w:rsid w:val="00922140"/>
    <w:rsid w:val="00925D59"/>
    <w:rsid w:val="00925DA7"/>
    <w:rsid w:val="00926716"/>
    <w:rsid w:val="009307A4"/>
    <w:rsid w:val="009308DA"/>
    <w:rsid w:val="00932101"/>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2929"/>
    <w:rsid w:val="00974A7A"/>
    <w:rsid w:val="00975014"/>
    <w:rsid w:val="009752FA"/>
    <w:rsid w:val="009754C3"/>
    <w:rsid w:val="009755CD"/>
    <w:rsid w:val="009758B1"/>
    <w:rsid w:val="0097763F"/>
    <w:rsid w:val="00977693"/>
    <w:rsid w:val="00977AC6"/>
    <w:rsid w:val="00977BB1"/>
    <w:rsid w:val="00980C24"/>
    <w:rsid w:val="009818E4"/>
    <w:rsid w:val="00982494"/>
    <w:rsid w:val="00983C60"/>
    <w:rsid w:val="009845F3"/>
    <w:rsid w:val="009845FD"/>
    <w:rsid w:val="00984B75"/>
    <w:rsid w:val="00986E0B"/>
    <w:rsid w:val="00987092"/>
    <w:rsid w:val="00987C19"/>
    <w:rsid w:val="00990935"/>
    <w:rsid w:val="00990A99"/>
    <w:rsid w:val="00990AFD"/>
    <w:rsid w:val="00991001"/>
    <w:rsid w:val="00991069"/>
    <w:rsid w:val="00992771"/>
    <w:rsid w:val="00993473"/>
    <w:rsid w:val="0099397C"/>
    <w:rsid w:val="00994A07"/>
    <w:rsid w:val="00994A4C"/>
    <w:rsid w:val="00996257"/>
    <w:rsid w:val="00996BCA"/>
    <w:rsid w:val="009A0B02"/>
    <w:rsid w:val="009A0E79"/>
    <w:rsid w:val="009A1740"/>
    <w:rsid w:val="009A216A"/>
    <w:rsid w:val="009A23B0"/>
    <w:rsid w:val="009A242D"/>
    <w:rsid w:val="009A242F"/>
    <w:rsid w:val="009A35C9"/>
    <w:rsid w:val="009A3604"/>
    <w:rsid w:val="009A3D33"/>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6C1D"/>
    <w:rsid w:val="009B7FFD"/>
    <w:rsid w:val="009C0279"/>
    <w:rsid w:val="009C0C1F"/>
    <w:rsid w:val="009C147F"/>
    <w:rsid w:val="009C21B4"/>
    <w:rsid w:val="009C2E9A"/>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2B7C"/>
    <w:rsid w:val="009E3DAE"/>
    <w:rsid w:val="009E426E"/>
    <w:rsid w:val="009E4339"/>
    <w:rsid w:val="009E439C"/>
    <w:rsid w:val="009E46F2"/>
    <w:rsid w:val="009E620D"/>
    <w:rsid w:val="009E6817"/>
    <w:rsid w:val="009E6C0A"/>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2AD"/>
    <w:rsid w:val="009F79AE"/>
    <w:rsid w:val="009F7F22"/>
    <w:rsid w:val="00A004D3"/>
    <w:rsid w:val="00A00BD1"/>
    <w:rsid w:val="00A00FFB"/>
    <w:rsid w:val="00A027DE"/>
    <w:rsid w:val="00A02B1F"/>
    <w:rsid w:val="00A04222"/>
    <w:rsid w:val="00A046BB"/>
    <w:rsid w:val="00A04C7E"/>
    <w:rsid w:val="00A0616C"/>
    <w:rsid w:val="00A06896"/>
    <w:rsid w:val="00A07A0D"/>
    <w:rsid w:val="00A07CA6"/>
    <w:rsid w:val="00A1072B"/>
    <w:rsid w:val="00A10FD5"/>
    <w:rsid w:val="00A12981"/>
    <w:rsid w:val="00A12D9D"/>
    <w:rsid w:val="00A14320"/>
    <w:rsid w:val="00A14E83"/>
    <w:rsid w:val="00A14EA4"/>
    <w:rsid w:val="00A151A5"/>
    <w:rsid w:val="00A15263"/>
    <w:rsid w:val="00A159DE"/>
    <w:rsid w:val="00A15E74"/>
    <w:rsid w:val="00A15FB5"/>
    <w:rsid w:val="00A163D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D0A"/>
    <w:rsid w:val="00A36775"/>
    <w:rsid w:val="00A36794"/>
    <w:rsid w:val="00A370D9"/>
    <w:rsid w:val="00A40E66"/>
    <w:rsid w:val="00A40FB6"/>
    <w:rsid w:val="00A418DB"/>
    <w:rsid w:val="00A42629"/>
    <w:rsid w:val="00A43620"/>
    <w:rsid w:val="00A438B9"/>
    <w:rsid w:val="00A43944"/>
    <w:rsid w:val="00A43A45"/>
    <w:rsid w:val="00A43D2B"/>
    <w:rsid w:val="00A442CC"/>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0BC7"/>
    <w:rsid w:val="00A60EA5"/>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0DB"/>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58E"/>
    <w:rsid w:val="00AE19D1"/>
    <w:rsid w:val="00AE2666"/>
    <w:rsid w:val="00AE29DB"/>
    <w:rsid w:val="00AE2C80"/>
    <w:rsid w:val="00AE2E9B"/>
    <w:rsid w:val="00AE31C2"/>
    <w:rsid w:val="00AE3719"/>
    <w:rsid w:val="00AE3BE0"/>
    <w:rsid w:val="00AE49E3"/>
    <w:rsid w:val="00AE50C7"/>
    <w:rsid w:val="00AE5D09"/>
    <w:rsid w:val="00AE6037"/>
    <w:rsid w:val="00AE6B11"/>
    <w:rsid w:val="00AE78CD"/>
    <w:rsid w:val="00AE7EBC"/>
    <w:rsid w:val="00AF115C"/>
    <w:rsid w:val="00AF434D"/>
    <w:rsid w:val="00AF4EE4"/>
    <w:rsid w:val="00AF504F"/>
    <w:rsid w:val="00AF5B98"/>
    <w:rsid w:val="00AF6B94"/>
    <w:rsid w:val="00B0026B"/>
    <w:rsid w:val="00B0036F"/>
    <w:rsid w:val="00B00A28"/>
    <w:rsid w:val="00B00C8E"/>
    <w:rsid w:val="00B02674"/>
    <w:rsid w:val="00B02AA5"/>
    <w:rsid w:val="00B045EC"/>
    <w:rsid w:val="00B04F50"/>
    <w:rsid w:val="00B05AE4"/>
    <w:rsid w:val="00B05CA6"/>
    <w:rsid w:val="00B06027"/>
    <w:rsid w:val="00B07742"/>
    <w:rsid w:val="00B10224"/>
    <w:rsid w:val="00B1073D"/>
    <w:rsid w:val="00B1129B"/>
    <w:rsid w:val="00B11CD7"/>
    <w:rsid w:val="00B1205D"/>
    <w:rsid w:val="00B128F0"/>
    <w:rsid w:val="00B13307"/>
    <w:rsid w:val="00B1367C"/>
    <w:rsid w:val="00B13B7B"/>
    <w:rsid w:val="00B15202"/>
    <w:rsid w:val="00B1553A"/>
    <w:rsid w:val="00B15920"/>
    <w:rsid w:val="00B1688A"/>
    <w:rsid w:val="00B17577"/>
    <w:rsid w:val="00B21CD1"/>
    <w:rsid w:val="00B23256"/>
    <w:rsid w:val="00B244AA"/>
    <w:rsid w:val="00B24CF5"/>
    <w:rsid w:val="00B25441"/>
    <w:rsid w:val="00B25CEE"/>
    <w:rsid w:val="00B26507"/>
    <w:rsid w:val="00B269CE"/>
    <w:rsid w:val="00B3055A"/>
    <w:rsid w:val="00B31920"/>
    <w:rsid w:val="00B31CD8"/>
    <w:rsid w:val="00B32535"/>
    <w:rsid w:val="00B3277B"/>
    <w:rsid w:val="00B32A9E"/>
    <w:rsid w:val="00B32B21"/>
    <w:rsid w:val="00B33D5B"/>
    <w:rsid w:val="00B34272"/>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1A06"/>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3A1"/>
    <w:rsid w:val="00B67741"/>
    <w:rsid w:val="00B67DF0"/>
    <w:rsid w:val="00B71399"/>
    <w:rsid w:val="00B720DB"/>
    <w:rsid w:val="00B75226"/>
    <w:rsid w:val="00B75683"/>
    <w:rsid w:val="00B75985"/>
    <w:rsid w:val="00B76050"/>
    <w:rsid w:val="00B7667D"/>
    <w:rsid w:val="00B773A2"/>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106"/>
    <w:rsid w:val="00BA088E"/>
    <w:rsid w:val="00BA0A2D"/>
    <w:rsid w:val="00BA152C"/>
    <w:rsid w:val="00BA21B2"/>
    <w:rsid w:val="00BA2861"/>
    <w:rsid w:val="00BA3873"/>
    <w:rsid w:val="00BA461F"/>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7E8"/>
    <w:rsid w:val="00BD3E45"/>
    <w:rsid w:val="00BD3ECE"/>
    <w:rsid w:val="00BD4316"/>
    <w:rsid w:val="00BD5782"/>
    <w:rsid w:val="00BD5CC2"/>
    <w:rsid w:val="00BD5EFA"/>
    <w:rsid w:val="00BD6C6F"/>
    <w:rsid w:val="00BD6DCD"/>
    <w:rsid w:val="00BD780A"/>
    <w:rsid w:val="00BE0194"/>
    <w:rsid w:val="00BE0390"/>
    <w:rsid w:val="00BE092B"/>
    <w:rsid w:val="00BE0CEB"/>
    <w:rsid w:val="00BE1CF2"/>
    <w:rsid w:val="00BE1E12"/>
    <w:rsid w:val="00BE27FB"/>
    <w:rsid w:val="00BE2D09"/>
    <w:rsid w:val="00BE346A"/>
    <w:rsid w:val="00BE46DF"/>
    <w:rsid w:val="00BE635E"/>
    <w:rsid w:val="00BE6364"/>
    <w:rsid w:val="00BE6D71"/>
    <w:rsid w:val="00BE6DC4"/>
    <w:rsid w:val="00BE718D"/>
    <w:rsid w:val="00BE7A12"/>
    <w:rsid w:val="00BE7ADF"/>
    <w:rsid w:val="00BE7CAE"/>
    <w:rsid w:val="00BE7D4F"/>
    <w:rsid w:val="00BF26EE"/>
    <w:rsid w:val="00BF4B2D"/>
    <w:rsid w:val="00BF4E45"/>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3882"/>
    <w:rsid w:val="00C0468A"/>
    <w:rsid w:val="00C049A8"/>
    <w:rsid w:val="00C05398"/>
    <w:rsid w:val="00C056BE"/>
    <w:rsid w:val="00C05B3C"/>
    <w:rsid w:val="00C06182"/>
    <w:rsid w:val="00C06249"/>
    <w:rsid w:val="00C068BC"/>
    <w:rsid w:val="00C07235"/>
    <w:rsid w:val="00C07871"/>
    <w:rsid w:val="00C0787B"/>
    <w:rsid w:val="00C07B7F"/>
    <w:rsid w:val="00C07EC8"/>
    <w:rsid w:val="00C10243"/>
    <w:rsid w:val="00C10601"/>
    <w:rsid w:val="00C11A20"/>
    <w:rsid w:val="00C11E89"/>
    <w:rsid w:val="00C134F6"/>
    <w:rsid w:val="00C138AA"/>
    <w:rsid w:val="00C13C38"/>
    <w:rsid w:val="00C1424F"/>
    <w:rsid w:val="00C14933"/>
    <w:rsid w:val="00C14D71"/>
    <w:rsid w:val="00C14E0B"/>
    <w:rsid w:val="00C157FC"/>
    <w:rsid w:val="00C15F54"/>
    <w:rsid w:val="00C170D0"/>
    <w:rsid w:val="00C178A2"/>
    <w:rsid w:val="00C200F2"/>
    <w:rsid w:val="00C2027F"/>
    <w:rsid w:val="00C202FE"/>
    <w:rsid w:val="00C20901"/>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0BBA"/>
    <w:rsid w:val="00C410D2"/>
    <w:rsid w:val="00C41479"/>
    <w:rsid w:val="00C41E0F"/>
    <w:rsid w:val="00C43670"/>
    <w:rsid w:val="00C43810"/>
    <w:rsid w:val="00C439F1"/>
    <w:rsid w:val="00C4452E"/>
    <w:rsid w:val="00C44925"/>
    <w:rsid w:val="00C4714D"/>
    <w:rsid w:val="00C5042D"/>
    <w:rsid w:val="00C510A7"/>
    <w:rsid w:val="00C52AC3"/>
    <w:rsid w:val="00C536D2"/>
    <w:rsid w:val="00C54558"/>
    <w:rsid w:val="00C555A8"/>
    <w:rsid w:val="00C558A4"/>
    <w:rsid w:val="00C559CD"/>
    <w:rsid w:val="00C57E04"/>
    <w:rsid w:val="00C606E2"/>
    <w:rsid w:val="00C6086E"/>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41E"/>
    <w:rsid w:val="00C71A87"/>
    <w:rsid w:val="00C72BDC"/>
    <w:rsid w:val="00C72F35"/>
    <w:rsid w:val="00C73405"/>
    <w:rsid w:val="00C73ED0"/>
    <w:rsid w:val="00C74ACA"/>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181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2F3"/>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133"/>
    <w:rsid w:val="00CC435D"/>
    <w:rsid w:val="00CC4F1E"/>
    <w:rsid w:val="00CC5FBE"/>
    <w:rsid w:val="00CC6BC0"/>
    <w:rsid w:val="00CC7706"/>
    <w:rsid w:val="00CD0915"/>
    <w:rsid w:val="00CD0D57"/>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80F"/>
    <w:rsid w:val="00CF0972"/>
    <w:rsid w:val="00CF0AE0"/>
    <w:rsid w:val="00CF120B"/>
    <w:rsid w:val="00CF194D"/>
    <w:rsid w:val="00CF31B4"/>
    <w:rsid w:val="00CF32A8"/>
    <w:rsid w:val="00CF33E8"/>
    <w:rsid w:val="00CF4606"/>
    <w:rsid w:val="00CF4CEF"/>
    <w:rsid w:val="00CF610C"/>
    <w:rsid w:val="00CF6431"/>
    <w:rsid w:val="00CF6491"/>
    <w:rsid w:val="00CF6592"/>
    <w:rsid w:val="00CF69D6"/>
    <w:rsid w:val="00CF6E52"/>
    <w:rsid w:val="00CF777F"/>
    <w:rsid w:val="00D00206"/>
    <w:rsid w:val="00D003F7"/>
    <w:rsid w:val="00D00B10"/>
    <w:rsid w:val="00D00B50"/>
    <w:rsid w:val="00D01DCF"/>
    <w:rsid w:val="00D01F15"/>
    <w:rsid w:val="00D02606"/>
    <w:rsid w:val="00D02A6F"/>
    <w:rsid w:val="00D04514"/>
    <w:rsid w:val="00D048A9"/>
    <w:rsid w:val="00D05D6D"/>
    <w:rsid w:val="00D062B1"/>
    <w:rsid w:val="00D06465"/>
    <w:rsid w:val="00D067C4"/>
    <w:rsid w:val="00D076D9"/>
    <w:rsid w:val="00D10489"/>
    <w:rsid w:val="00D11A35"/>
    <w:rsid w:val="00D11E06"/>
    <w:rsid w:val="00D1224D"/>
    <w:rsid w:val="00D1259C"/>
    <w:rsid w:val="00D1298D"/>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754"/>
    <w:rsid w:val="00D338DB"/>
    <w:rsid w:val="00D34626"/>
    <w:rsid w:val="00D3511F"/>
    <w:rsid w:val="00D360DF"/>
    <w:rsid w:val="00D36BE0"/>
    <w:rsid w:val="00D36C8B"/>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47BEF"/>
    <w:rsid w:val="00D508B3"/>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5EE3"/>
    <w:rsid w:val="00D66C64"/>
    <w:rsid w:val="00D66CBB"/>
    <w:rsid w:val="00D674EA"/>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21A"/>
    <w:rsid w:val="00D81B85"/>
    <w:rsid w:val="00D81DF9"/>
    <w:rsid w:val="00D81EDD"/>
    <w:rsid w:val="00D82D6C"/>
    <w:rsid w:val="00D8312F"/>
    <w:rsid w:val="00D8486E"/>
    <w:rsid w:val="00D84EA2"/>
    <w:rsid w:val="00D84F77"/>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2ECF"/>
    <w:rsid w:val="00D93AD4"/>
    <w:rsid w:val="00D94948"/>
    <w:rsid w:val="00D94AC3"/>
    <w:rsid w:val="00D94BE4"/>
    <w:rsid w:val="00D94F27"/>
    <w:rsid w:val="00D95B37"/>
    <w:rsid w:val="00D9626D"/>
    <w:rsid w:val="00D9711D"/>
    <w:rsid w:val="00D97925"/>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B7FC5"/>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569"/>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5FAB"/>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76EA"/>
    <w:rsid w:val="00E0787C"/>
    <w:rsid w:val="00E07D35"/>
    <w:rsid w:val="00E07E93"/>
    <w:rsid w:val="00E10734"/>
    <w:rsid w:val="00E120FC"/>
    <w:rsid w:val="00E12997"/>
    <w:rsid w:val="00E12D07"/>
    <w:rsid w:val="00E134BB"/>
    <w:rsid w:val="00E145C0"/>
    <w:rsid w:val="00E14BA9"/>
    <w:rsid w:val="00E1701F"/>
    <w:rsid w:val="00E1736D"/>
    <w:rsid w:val="00E1746A"/>
    <w:rsid w:val="00E207AC"/>
    <w:rsid w:val="00E2095F"/>
    <w:rsid w:val="00E20BBE"/>
    <w:rsid w:val="00E2168A"/>
    <w:rsid w:val="00E224FF"/>
    <w:rsid w:val="00E22FD4"/>
    <w:rsid w:val="00E23735"/>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A4E"/>
    <w:rsid w:val="00E35198"/>
    <w:rsid w:val="00E35AA6"/>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35B"/>
    <w:rsid w:val="00E46685"/>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049D"/>
    <w:rsid w:val="00E61239"/>
    <w:rsid w:val="00E62948"/>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5F41"/>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6CA8"/>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1864"/>
    <w:rsid w:val="00EA1F76"/>
    <w:rsid w:val="00EA4C1F"/>
    <w:rsid w:val="00EA5469"/>
    <w:rsid w:val="00EA5B2B"/>
    <w:rsid w:val="00EA6041"/>
    <w:rsid w:val="00EA65C8"/>
    <w:rsid w:val="00EA737F"/>
    <w:rsid w:val="00EA7EA7"/>
    <w:rsid w:val="00EA7EC6"/>
    <w:rsid w:val="00EB0239"/>
    <w:rsid w:val="00EB0AFA"/>
    <w:rsid w:val="00EB2AC5"/>
    <w:rsid w:val="00EB2BE8"/>
    <w:rsid w:val="00EB2F9B"/>
    <w:rsid w:val="00EB311C"/>
    <w:rsid w:val="00EB352A"/>
    <w:rsid w:val="00EB3FD5"/>
    <w:rsid w:val="00EB47A3"/>
    <w:rsid w:val="00EB4897"/>
    <w:rsid w:val="00EB5ECF"/>
    <w:rsid w:val="00EB5F05"/>
    <w:rsid w:val="00EB6396"/>
    <w:rsid w:val="00EB6435"/>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23A7"/>
    <w:rsid w:val="00F02791"/>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17168"/>
    <w:rsid w:val="00F20491"/>
    <w:rsid w:val="00F206DE"/>
    <w:rsid w:val="00F20903"/>
    <w:rsid w:val="00F20DCF"/>
    <w:rsid w:val="00F20E1B"/>
    <w:rsid w:val="00F23331"/>
    <w:rsid w:val="00F238F5"/>
    <w:rsid w:val="00F23CF2"/>
    <w:rsid w:val="00F2498E"/>
    <w:rsid w:val="00F249C5"/>
    <w:rsid w:val="00F25253"/>
    <w:rsid w:val="00F25865"/>
    <w:rsid w:val="00F270F0"/>
    <w:rsid w:val="00F276A8"/>
    <w:rsid w:val="00F27DB1"/>
    <w:rsid w:val="00F30FCB"/>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47A5C"/>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52"/>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7EA"/>
    <w:rsid w:val="00F74A3D"/>
    <w:rsid w:val="00F74A8F"/>
    <w:rsid w:val="00F74FB9"/>
    <w:rsid w:val="00F758B4"/>
    <w:rsid w:val="00F764E0"/>
    <w:rsid w:val="00F775A3"/>
    <w:rsid w:val="00F77D38"/>
    <w:rsid w:val="00F77F4D"/>
    <w:rsid w:val="00F809C6"/>
    <w:rsid w:val="00F81408"/>
    <w:rsid w:val="00F815F4"/>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011"/>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3B7"/>
    <w:rsid w:val="00FE1867"/>
    <w:rsid w:val="00FE26EC"/>
    <w:rsid w:val="00FE2DFF"/>
    <w:rsid w:val="00FE30A0"/>
    <w:rsid w:val="00FE3153"/>
    <w:rsid w:val="00FE35A8"/>
    <w:rsid w:val="00FE469B"/>
    <w:rsid w:val="00FE4867"/>
    <w:rsid w:val="00FE571B"/>
    <w:rsid w:val="00FE599A"/>
    <w:rsid w:val="00FE663C"/>
    <w:rsid w:val="00FE76FD"/>
    <w:rsid w:val="00FE7B8E"/>
    <w:rsid w:val="00FF0847"/>
    <w:rsid w:val="00FF1975"/>
    <w:rsid w:val="00FF1B91"/>
    <w:rsid w:val="00FF299D"/>
    <w:rsid w:val="00FF32F4"/>
    <w:rsid w:val="00FF35B6"/>
    <w:rsid w:val="00FF40EB"/>
    <w:rsid w:val="00FF47CD"/>
    <w:rsid w:val="00FF48BE"/>
    <w:rsid w:val="00FF4CA5"/>
    <w:rsid w:val="00FF4FA3"/>
    <w:rsid w:val="00FF5344"/>
    <w:rsid w:val="00FF5532"/>
    <w:rsid w:val="00FF5BF3"/>
    <w:rsid w:val="00FF5DBD"/>
    <w:rsid w:val="00FF6225"/>
    <w:rsid w:val="00FF67D7"/>
    <w:rsid w:val="3F706E68"/>
    <w:rsid w:val="44E9108F"/>
    <w:rsid w:val="52690AE1"/>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19"/>
      </w:numPr>
    </w:pPr>
  </w:style>
  <w:style w:type="numbering" w:customStyle="1" w:styleId="Listaactual19">
    <w:name w:val="Lista actual19"/>
    <w:uiPriority w:val="99"/>
    <w:rsid w:val="00121B19"/>
    <w:pPr>
      <w:numPr>
        <w:numId w:val="20"/>
      </w:numPr>
    </w:pPr>
  </w:style>
  <w:style w:type="numbering" w:customStyle="1" w:styleId="Listaactual20">
    <w:name w:val="Lista actual20"/>
    <w:uiPriority w:val="99"/>
    <w:rsid w:val="001E1533"/>
    <w:pPr>
      <w:numPr>
        <w:numId w:val="21"/>
      </w:numPr>
    </w:pPr>
  </w:style>
  <w:style w:type="numbering" w:customStyle="1" w:styleId="Listaactual21">
    <w:name w:val="Lista actual21"/>
    <w:uiPriority w:val="99"/>
    <w:rsid w:val="009D0CC2"/>
    <w:pPr>
      <w:numPr>
        <w:numId w:val="23"/>
      </w:numPr>
    </w:pPr>
  </w:style>
  <w:style w:type="numbering" w:customStyle="1" w:styleId="Listaactual22">
    <w:name w:val="Lista actual22"/>
    <w:uiPriority w:val="99"/>
    <w:rsid w:val="0049591A"/>
    <w:pPr>
      <w:numPr>
        <w:numId w:val="24"/>
      </w:numPr>
    </w:pPr>
  </w:style>
  <w:style w:type="numbering" w:customStyle="1" w:styleId="Listaactual23">
    <w:name w:val="Lista actual23"/>
    <w:uiPriority w:val="99"/>
    <w:rsid w:val="003C19CB"/>
    <w:pPr>
      <w:numPr>
        <w:numId w:val="25"/>
      </w:numPr>
    </w:pPr>
  </w:style>
  <w:style w:type="numbering" w:customStyle="1" w:styleId="Listaactual24">
    <w:name w:val="Lista actual24"/>
    <w:uiPriority w:val="99"/>
    <w:rsid w:val="004C1A04"/>
    <w:pPr>
      <w:numPr>
        <w:numId w:val="26"/>
      </w:numPr>
    </w:pPr>
  </w:style>
  <w:style w:type="numbering" w:customStyle="1" w:styleId="Listaactual25">
    <w:name w:val="Lista actual25"/>
    <w:uiPriority w:val="99"/>
    <w:rsid w:val="00402353"/>
    <w:pPr>
      <w:numPr>
        <w:numId w:val="27"/>
      </w:numPr>
    </w:pPr>
  </w:style>
  <w:style w:type="numbering" w:customStyle="1" w:styleId="Listaactual26">
    <w:name w:val="Lista actual26"/>
    <w:uiPriority w:val="99"/>
    <w:rsid w:val="00797413"/>
    <w:pPr>
      <w:numPr>
        <w:numId w:val="28"/>
      </w:numPr>
    </w:pPr>
  </w:style>
  <w:style w:type="numbering" w:customStyle="1" w:styleId="Listaactual31">
    <w:name w:val="Lista actual31"/>
    <w:uiPriority w:val="99"/>
    <w:rsid w:val="00957190"/>
    <w:pPr>
      <w:numPr>
        <w:numId w:val="30"/>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A02B1F"/>
    <w:pPr>
      <w:numPr>
        <w:numId w:val="31"/>
      </w:numPr>
    </w:pPr>
  </w:style>
  <w:style w:type="character" w:customStyle="1" w:styleId="Mencinsinresolver5">
    <w:name w:val="Mención sin resolver5"/>
    <w:basedOn w:val="Fuentedeprrafopredeter"/>
    <w:uiPriority w:val="99"/>
    <w:semiHidden/>
    <w:unhideWhenUsed/>
    <w:rsid w:val="00EA7EC6"/>
    <w:rPr>
      <w:color w:val="605E5C"/>
      <w:shd w:val="clear" w:color="auto" w:fill="E1DFDD"/>
    </w:rPr>
  </w:style>
  <w:style w:type="paragraph" w:customStyle="1" w:styleId="Citas">
    <w:name w:val="Citas"/>
    <w:basedOn w:val="Normal"/>
    <w:qFormat/>
    <w:rsid w:val="00972929"/>
    <w:pPr>
      <w:spacing w:before="240" w:after="160"/>
      <w:ind w:left="851" w:right="851"/>
    </w:pPr>
    <w:rPr>
      <w:rFonts w:eastAsiaTheme="minorHAnsi" w:cs="Arial"/>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05562209">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475945020">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foem.org.mx/doc/docPleno/ACUERDOS/29112023_ORD_43_ACUERDO_MODIFICACI%C3%93N_PADR%C3%93N_SUJETOS_OBLIGADOS.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www.infoem.org.mx/doc/acuerdos/17012024_ORD_01_ACUERDO_MODIFICACI%C3%93N_PADR%C3%93N_SUJETOS_OBLIGADOS_D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0912-E6CD-4A9D-920F-F61ABCBF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11027</Words>
  <Characters>60654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7</cp:revision>
  <cp:lastPrinted>2019-06-13T16:30:00Z</cp:lastPrinted>
  <dcterms:created xsi:type="dcterms:W3CDTF">2024-10-09T21:21:00Z</dcterms:created>
  <dcterms:modified xsi:type="dcterms:W3CDTF">2024-12-17T16:31:00Z</dcterms:modified>
</cp:coreProperties>
</file>