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9A0AF" w14:textId="1BF4722C" w:rsidR="000278E1" w:rsidRPr="00A336F4" w:rsidRDefault="007205F9" w:rsidP="00A336F4">
      <w:pPr>
        <w:spacing w:line="360" w:lineRule="auto"/>
        <w:jc w:val="both"/>
        <w:rPr>
          <w:rFonts w:ascii="Palatino Linotype" w:eastAsia="Palatino Linotype" w:hAnsi="Palatino Linotype" w:cs="Palatino Linotype"/>
          <w:b/>
        </w:rPr>
      </w:pPr>
      <w:r w:rsidRPr="00A336F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960D4D" w:rsidRPr="00112D5D">
        <w:rPr>
          <w:rFonts w:ascii="Palatino Linotype" w:eastAsia="Palatino Linotype" w:hAnsi="Palatino Linotype" w:cs="Palatino Linotype"/>
          <w:b/>
          <w:bCs/>
        </w:rPr>
        <w:t>del</w:t>
      </w:r>
      <w:r w:rsidR="00960D4D" w:rsidRPr="00A336F4">
        <w:rPr>
          <w:rFonts w:ascii="Palatino Linotype" w:eastAsia="Palatino Linotype" w:hAnsi="Palatino Linotype" w:cs="Palatino Linotype"/>
        </w:rPr>
        <w:t xml:space="preserve"> </w:t>
      </w:r>
      <w:r w:rsidR="0071691C" w:rsidRPr="00A336F4">
        <w:rPr>
          <w:rFonts w:ascii="Palatino Linotype" w:eastAsia="Palatino Linotype" w:hAnsi="Palatino Linotype" w:cs="Palatino Linotype"/>
          <w:b/>
        </w:rPr>
        <w:t>cuatro de septiembre de dos mil veinticuatro</w:t>
      </w:r>
      <w:r w:rsidRPr="00A336F4">
        <w:rPr>
          <w:rFonts w:ascii="Palatino Linotype" w:eastAsia="Palatino Linotype" w:hAnsi="Palatino Linotype" w:cs="Palatino Linotype"/>
          <w:b/>
        </w:rPr>
        <w:t>.</w:t>
      </w:r>
    </w:p>
    <w:p w14:paraId="7D463510" w14:textId="77777777" w:rsidR="000278E1" w:rsidRPr="00A336F4" w:rsidRDefault="000278E1" w:rsidP="00A336F4">
      <w:pPr>
        <w:spacing w:line="360" w:lineRule="auto"/>
        <w:jc w:val="both"/>
        <w:rPr>
          <w:rFonts w:ascii="Palatino Linotype" w:eastAsia="Palatino Linotype" w:hAnsi="Palatino Linotype" w:cs="Palatino Linotype"/>
        </w:rPr>
      </w:pPr>
    </w:p>
    <w:p w14:paraId="096E8F57" w14:textId="2F7CDDA3" w:rsidR="000278E1" w:rsidRPr="00A336F4" w:rsidRDefault="007205F9"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b/>
        </w:rPr>
        <w:t>VISTO</w:t>
      </w:r>
      <w:r w:rsidRPr="00A336F4">
        <w:rPr>
          <w:rFonts w:ascii="Palatino Linotype" w:eastAsia="Palatino Linotype" w:hAnsi="Palatino Linotype" w:cs="Palatino Linotype"/>
        </w:rPr>
        <w:t xml:space="preserve"> el expediente formado con motivo del </w:t>
      </w:r>
      <w:r w:rsidR="00E00705" w:rsidRPr="00A336F4">
        <w:rPr>
          <w:rFonts w:ascii="Palatino Linotype" w:eastAsia="Palatino Linotype" w:hAnsi="Palatino Linotype" w:cs="Palatino Linotype"/>
        </w:rPr>
        <w:t>Recurso de Revisión</w:t>
      </w:r>
      <w:r w:rsidRPr="00A336F4">
        <w:rPr>
          <w:rFonts w:ascii="Palatino Linotype" w:eastAsia="Palatino Linotype" w:hAnsi="Palatino Linotype" w:cs="Palatino Linotype"/>
        </w:rPr>
        <w:t xml:space="preserve"> </w:t>
      </w:r>
      <w:r w:rsidR="0071691C" w:rsidRPr="00A336F4">
        <w:rPr>
          <w:rFonts w:ascii="Palatino Linotype" w:eastAsia="Palatino Linotype" w:hAnsi="Palatino Linotype" w:cs="Palatino Linotype"/>
          <w:b/>
          <w:bCs/>
        </w:rPr>
        <w:t>01202/INFOEM/IP/RR/2023</w:t>
      </w:r>
      <w:r w:rsidRPr="00A336F4">
        <w:rPr>
          <w:rFonts w:ascii="Palatino Linotype" w:eastAsia="Palatino Linotype" w:hAnsi="Palatino Linotype" w:cs="Palatino Linotype"/>
        </w:rPr>
        <w:t xml:space="preserve">, promovido por </w:t>
      </w:r>
      <w:r w:rsidR="00C40418" w:rsidRPr="00A336F4">
        <w:rPr>
          <w:rFonts w:ascii="Palatino Linotype" w:eastAsia="Palatino Linotype" w:hAnsi="Palatino Linotype" w:cs="Palatino Linotype"/>
        </w:rPr>
        <w:t>el</w:t>
      </w:r>
      <w:r w:rsidRPr="00A336F4">
        <w:rPr>
          <w:rFonts w:ascii="Palatino Linotype" w:eastAsia="Palatino Linotype" w:hAnsi="Palatino Linotype" w:cs="Palatino Linotype"/>
        </w:rPr>
        <w:t xml:space="preserve"> </w:t>
      </w:r>
      <w:r w:rsidRPr="00A336F4">
        <w:rPr>
          <w:rFonts w:ascii="Palatino Linotype" w:eastAsia="Palatino Linotype" w:hAnsi="Palatino Linotype" w:cs="Palatino Linotype"/>
          <w:b/>
        </w:rPr>
        <w:t>C.</w:t>
      </w:r>
      <w:r w:rsidR="006C7C7B" w:rsidRPr="00A336F4">
        <w:rPr>
          <w:rFonts w:ascii="Palatino Linotype" w:eastAsia="Palatino Linotype" w:hAnsi="Palatino Linotype" w:cs="Palatino Linotype"/>
          <w:b/>
        </w:rPr>
        <w:t xml:space="preserve"> </w:t>
      </w:r>
      <w:r w:rsidR="001C4FBE">
        <w:rPr>
          <w:rFonts w:ascii="Palatino Linotype" w:eastAsia="Palatino Linotype" w:hAnsi="Palatino Linotype" w:cs="Palatino Linotype"/>
          <w:b/>
          <w:sz w:val="22"/>
          <w:szCs w:val="22"/>
        </w:rPr>
        <w:t>XXXX XXXXX XXXXXXXX XXXXXX</w:t>
      </w:r>
      <w:r w:rsidRPr="00A336F4">
        <w:rPr>
          <w:rFonts w:ascii="Palatino Linotype" w:eastAsia="Palatino Linotype" w:hAnsi="Palatino Linotype" w:cs="Palatino Linotype"/>
        </w:rPr>
        <w:t xml:space="preserve">, en lo sucesivo </w:t>
      </w:r>
      <w:r w:rsidR="0075119F" w:rsidRPr="00A336F4">
        <w:rPr>
          <w:rFonts w:ascii="Palatino Linotype" w:eastAsia="Palatino Linotype" w:hAnsi="Palatino Linotype" w:cs="Palatino Linotype"/>
          <w:b/>
        </w:rPr>
        <w:t>EL RECURRENTE</w:t>
      </w:r>
      <w:r w:rsidRPr="00A336F4">
        <w:rPr>
          <w:rFonts w:ascii="Palatino Linotype" w:eastAsia="Palatino Linotype" w:hAnsi="Palatino Linotype" w:cs="Palatino Linotype"/>
        </w:rPr>
        <w:t xml:space="preserve">, en contra de la respuesta del </w:t>
      </w:r>
      <w:r w:rsidR="002C701A" w:rsidRPr="00A336F4">
        <w:rPr>
          <w:rFonts w:ascii="Palatino Linotype" w:eastAsia="Palatino Linotype" w:hAnsi="Palatino Linotype" w:cs="Palatino Linotype"/>
          <w:b/>
          <w:sz w:val="22"/>
          <w:szCs w:val="22"/>
        </w:rPr>
        <w:t>Ayuntamiento de Zumpango</w:t>
      </w:r>
      <w:r w:rsidRPr="00A336F4">
        <w:rPr>
          <w:rFonts w:ascii="Palatino Linotype" w:eastAsia="Palatino Linotype" w:hAnsi="Palatino Linotype" w:cs="Palatino Linotype"/>
          <w:b/>
        </w:rPr>
        <w:t xml:space="preserve">, </w:t>
      </w:r>
      <w:r w:rsidRPr="00A336F4">
        <w:rPr>
          <w:rFonts w:ascii="Palatino Linotype" w:eastAsia="Palatino Linotype" w:hAnsi="Palatino Linotype" w:cs="Palatino Linotype"/>
        </w:rPr>
        <w:t xml:space="preserve">en lo subsecuente </w:t>
      </w:r>
      <w:r w:rsidRPr="00A336F4">
        <w:rPr>
          <w:rFonts w:ascii="Palatino Linotype" w:eastAsia="Palatino Linotype" w:hAnsi="Palatino Linotype" w:cs="Palatino Linotype"/>
          <w:b/>
        </w:rPr>
        <w:t xml:space="preserve">EL SUJETO OBLIGADO </w:t>
      </w:r>
      <w:r w:rsidRPr="00A336F4">
        <w:rPr>
          <w:rFonts w:ascii="Palatino Linotype" w:eastAsia="Palatino Linotype" w:hAnsi="Palatino Linotype" w:cs="Palatino Linotype"/>
        </w:rPr>
        <w:t>o</w:t>
      </w:r>
      <w:r w:rsidRPr="00A336F4">
        <w:rPr>
          <w:rFonts w:ascii="Palatino Linotype" w:eastAsia="Palatino Linotype" w:hAnsi="Palatino Linotype" w:cs="Palatino Linotype"/>
          <w:b/>
        </w:rPr>
        <w:t xml:space="preserve"> RESPONSABLE</w:t>
      </w:r>
      <w:r w:rsidRPr="00A336F4">
        <w:rPr>
          <w:rFonts w:ascii="Palatino Linotype" w:eastAsia="Palatino Linotype" w:hAnsi="Palatino Linotype" w:cs="Palatino Linotype"/>
        </w:rPr>
        <w:t>,</w:t>
      </w:r>
      <w:r w:rsidRPr="00A336F4">
        <w:rPr>
          <w:rFonts w:ascii="Palatino Linotype" w:eastAsia="Palatino Linotype" w:hAnsi="Palatino Linotype" w:cs="Palatino Linotype"/>
          <w:vertAlign w:val="superscript"/>
        </w:rPr>
        <w:footnoteReference w:id="1"/>
      </w:r>
      <w:r w:rsidRPr="00A336F4">
        <w:rPr>
          <w:rFonts w:ascii="Palatino Linotype" w:eastAsia="Palatino Linotype" w:hAnsi="Palatino Linotype" w:cs="Palatino Linotype"/>
        </w:rPr>
        <w:t xml:space="preserve"> se procede a dictar la presente resolución con base en lo siguiente: </w:t>
      </w:r>
    </w:p>
    <w:p w14:paraId="717DBF10" w14:textId="77777777" w:rsidR="000278E1" w:rsidRPr="00A336F4" w:rsidRDefault="000278E1" w:rsidP="00A336F4">
      <w:pPr>
        <w:jc w:val="both"/>
        <w:rPr>
          <w:rFonts w:ascii="Palatino Linotype" w:eastAsia="Palatino Linotype" w:hAnsi="Palatino Linotype" w:cs="Palatino Linotype"/>
        </w:rPr>
      </w:pPr>
    </w:p>
    <w:p w14:paraId="0017CD71" w14:textId="77777777" w:rsidR="000278E1" w:rsidRPr="00A336F4" w:rsidRDefault="007205F9" w:rsidP="00A336F4">
      <w:pPr>
        <w:spacing w:line="360" w:lineRule="auto"/>
        <w:jc w:val="center"/>
        <w:rPr>
          <w:rFonts w:ascii="Palatino Linotype" w:eastAsia="Palatino Linotype" w:hAnsi="Palatino Linotype" w:cs="Palatino Linotype"/>
          <w:b/>
          <w:sz w:val="28"/>
          <w:szCs w:val="28"/>
        </w:rPr>
      </w:pPr>
      <w:r w:rsidRPr="00A336F4">
        <w:rPr>
          <w:rFonts w:ascii="Palatino Linotype" w:eastAsia="Palatino Linotype" w:hAnsi="Palatino Linotype" w:cs="Palatino Linotype"/>
          <w:b/>
          <w:sz w:val="28"/>
          <w:szCs w:val="28"/>
        </w:rPr>
        <w:t>ANTECEDENTES</w:t>
      </w:r>
    </w:p>
    <w:p w14:paraId="7AD18E94" w14:textId="77777777" w:rsidR="004448A6" w:rsidRPr="00A336F4" w:rsidRDefault="004448A6" w:rsidP="00A336F4">
      <w:pPr>
        <w:spacing w:line="360" w:lineRule="auto"/>
        <w:jc w:val="center"/>
        <w:rPr>
          <w:rFonts w:ascii="Palatino Linotype" w:eastAsia="Palatino Linotype" w:hAnsi="Palatino Linotype" w:cs="Palatino Linotype"/>
          <w:b/>
          <w:sz w:val="28"/>
          <w:szCs w:val="28"/>
        </w:rPr>
      </w:pPr>
    </w:p>
    <w:p w14:paraId="691E785B" w14:textId="77777777" w:rsidR="004448A6" w:rsidRPr="00A336F4" w:rsidRDefault="004448A6" w:rsidP="00A336F4">
      <w:pPr>
        <w:tabs>
          <w:tab w:val="left" w:pos="709"/>
        </w:tabs>
        <w:spacing w:before="280" w:after="280" w:line="360" w:lineRule="auto"/>
        <w:jc w:val="both"/>
        <w:rPr>
          <w:rFonts w:ascii="Palatino Linotype" w:hAnsi="Palatino Linotype" w:cs="Palatino Linotype"/>
          <w:b/>
          <w:sz w:val="28"/>
          <w:szCs w:val="28"/>
          <w:lang w:val="es-MX"/>
        </w:rPr>
      </w:pPr>
      <w:r w:rsidRPr="00A336F4">
        <w:rPr>
          <w:rFonts w:ascii="Palatino Linotype" w:hAnsi="Palatino Linotype" w:cs="Palatino Linotype"/>
          <w:b/>
          <w:sz w:val="28"/>
          <w:szCs w:val="28"/>
          <w:lang w:val="es-MX"/>
        </w:rPr>
        <w:t>I. De la Solicitud de Información:</w:t>
      </w:r>
    </w:p>
    <w:p w14:paraId="50FC180B" w14:textId="77777777" w:rsidR="004448A6" w:rsidRPr="00A336F4" w:rsidRDefault="004448A6" w:rsidP="00A336F4">
      <w:pPr>
        <w:spacing w:line="360" w:lineRule="auto"/>
        <w:jc w:val="both"/>
        <w:rPr>
          <w:rFonts w:ascii="Palatino Linotype" w:hAnsi="Palatino Linotype" w:cs="Palatino Linotype"/>
          <w:lang w:val="es-MX"/>
        </w:rPr>
      </w:pPr>
      <w:r w:rsidRPr="00A336F4">
        <w:rPr>
          <w:rFonts w:ascii="Palatino Linotype" w:hAnsi="Palatino Linotype" w:cs="Palatino Linotype"/>
          <w:lang w:val="es-MX"/>
        </w:rPr>
        <w:t xml:space="preserve">Que el </w:t>
      </w:r>
      <w:r w:rsidRPr="00A336F4">
        <w:rPr>
          <w:rFonts w:ascii="Palatino Linotype" w:hAnsi="Palatino Linotype" w:cs="Palatino Linotype"/>
          <w:b/>
          <w:lang w:val="es-MX"/>
        </w:rPr>
        <w:t>veintitrés de enero de dos mil veintitrés</w:t>
      </w:r>
      <w:r w:rsidRPr="00A336F4">
        <w:rPr>
          <w:rFonts w:ascii="Palatino Linotype" w:hAnsi="Palatino Linotype" w:cs="Palatino Linotype"/>
          <w:lang w:val="es-MX"/>
        </w:rPr>
        <w:t xml:space="preserve">, </w:t>
      </w:r>
      <w:r w:rsidRPr="00A336F4">
        <w:rPr>
          <w:rFonts w:ascii="Palatino Linotype" w:hAnsi="Palatino Linotype" w:cs="Palatino Linotype"/>
          <w:b/>
          <w:lang w:val="es-MX"/>
        </w:rPr>
        <w:t>EL RECURRENTE</w:t>
      </w:r>
      <w:r w:rsidRPr="00A336F4">
        <w:rPr>
          <w:rFonts w:ascii="Palatino Linotype" w:hAnsi="Palatino Linotype" w:cs="Palatino Linotype"/>
          <w:lang w:val="es-MX"/>
        </w:rPr>
        <w:t xml:space="preserve"> presentó a través del Sistema de Acceso a la Información Mexiquense, que en lo subsecuente se denominará </w:t>
      </w:r>
      <w:r w:rsidRPr="00A336F4">
        <w:rPr>
          <w:rFonts w:ascii="Palatino Linotype" w:hAnsi="Palatino Linotype" w:cs="Palatino Linotype"/>
          <w:b/>
          <w:lang w:val="es-MX"/>
        </w:rPr>
        <w:t>EL SAIMEX</w:t>
      </w:r>
      <w:r w:rsidRPr="00A336F4">
        <w:rPr>
          <w:rFonts w:ascii="Palatino Linotype" w:hAnsi="Palatino Linotype" w:cs="Palatino Linotype"/>
          <w:lang w:val="es-MX"/>
        </w:rPr>
        <w:t xml:space="preserve">, ante </w:t>
      </w:r>
      <w:r w:rsidRPr="00A336F4">
        <w:rPr>
          <w:rFonts w:ascii="Palatino Linotype" w:hAnsi="Palatino Linotype" w:cs="Palatino Linotype"/>
          <w:b/>
          <w:lang w:val="es-MX"/>
        </w:rPr>
        <w:t>EL SUJETO OBLIGADO</w:t>
      </w:r>
      <w:r w:rsidRPr="00A336F4">
        <w:rPr>
          <w:rFonts w:ascii="Palatino Linotype" w:hAnsi="Palatino Linotype" w:cs="Palatino Linotype"/>
          <w:lang w:val="es-MX"/>
        </w:rPr>
        <w:t xml:space="preserve">, la solicitud de Acceso a la Información Pública </w:t>
      </w:r>
      <w:r w:rsidRPr="00A336F4">
        <w:rPr>
          <w:rFonts w:ascii="Palatino Linotype" w:hAnsi="Palatino Linotype" w:cs="Palatino Linotype"/>
          <w:b/>
          <w:bCs/>
          <w:lang w:val="es-MX"/>
        </w:rPr>
        <w:t>00039/ZUMPANGO/IP/2023</w:t>
      </w:r>
      <w:r w:rsidRPr="00A336F4">
        <w:rPr>
          <w:rFonts w:ascii="Palatino Linotype" w:hAnsi="Palatino Linotype" w:cs="Palatino Linotype"/>
          <w:lang w:val="es-MX"/>
        </w:rPr>
        <w:t xml:space="preserve"> a la que se le asignó el número de Recurso de Revisión </w:t>
      </w:r>
      <w:r w:rsidRPr="00A336F4">
        <w:rPr>
          <w:rFonts w:ascii="Palatino Linotype" w:hAnsi="Palatino Linotype" w:cs="Palatino Linotype"/>
          <w:b/>
          <w:bCs/>
          <w:lang w:val="es-MX"/>
        </w:rPr>
        <w:t>01202/INFOEM/IP/RR/2023</w:t>
      </w:r>
      <w:r w:rsidRPr="00A336F4">
        <w:rPr>
          <w:rFonts w:ascii="Palatino Linotype" w:hAnsi="Palatino Linotype" w:cs="Palatino Linotype"/>
          <w:lang w:val="es-MX"/>
        </w:rPr>
        <w:t>, mediante la cual se requirió, lo siguiente:</w:t>
      </w:r>
    </w:p>
    <w:p w14:paraId="723347CB" w14:textId="77777777" w:rsidR="004448A6" w:rsidRPr="00A336F4" w:rsidRDefault="004448A6" w:rsidP="00A336F4">
      <w:pPr>
        <w:spacing w:line="360" w:lineRule="auto"/>
        <w:jc w:val="both"/>
        <w:rPr>
          <w:rFonts w:ascii="Palatino Linotype" w:hAnsi="Palatino Linotype" w:cs="Palatino Linotype"/>
          <w:i/>
          <w:sz w:val="20"/>
          <w:szCs w:val="20"/>
          <w:lang w:val="es-MX"/>
        </w:rPr>
      </w:pPr>
    </w:p>
    <w:p w14:paraId="345622DE" w14:textId="1A1CF7D6" w:rsidR="004448A6" w:rsidRPr="00A336F4" w:rsidRDefault="004448A6" w:rsidP="00A336F4">
      <w:pPr>
        <w:ind w:left="851" w:right="616"/>
        <w:jc w:val="both"/>
        <w:rPr>
          <w:rFonts w:ascii="Palatino Linotype" w:hAnsi="Palatino Linotype" w:cs="Palatino Linotype"/>
          <w:b/>
          <w:bCs/>
          <w:i/>
          <w:sz w:val="22"/>
          <w:szCs w:val="22"/>
          <w:lang w:val="es-MX"/>
        </w:rPr>
      </w:pPr>
      <w:r w:rsidRPr="00A336F4">
        <w:rPr>
          <w:rFonts w:ascii="Palatino Linotype" w:hAnsi="Palatino Linotype" w:cs="Palatino Linotype"/>
          <w:b/>
          <w:bCs/>
          <w:i/>
          <w:sz w:val="22"/>
          <w:szCs w:val="22"/>
          <w:lang w:val="es-MX"/>
        </w:rPr>
        <w:lastRenderedPageBreak/>
        <w:t>“SOLICITO COPIA DE TODOS LOS DOCUMENTOS QUE CONTENGAN MIS DATOS PERSONALES QUE TENGA EL MUNICIPIO DE ZUMPANGO ESTADO DE MEXICO COMO ES PAGO DEL IMPUESTO PREDIAL, PERMISOS DE CONSTRUCCION ETC.”</w:t>
      </w:r>
    </w:p>
    <w:p w14:paraId="67847CAE" w14:textId="77777777" w:rsidR="004448A6" w:rsidRPr="00A336F4" w:rsidRDefault="004448A6" w:rsidP="00A336F4">
      <w:pPr>
        <w:spacing w:line="360" w:lineRule="auto"/>
        <w:jc w:val="both"/>
        <w:rPr>
          <w:rFonts w:ascii="Arial" w:hAnsi="Arial" w:cs="Arial"/>
          <w:b/>
          <w:sz w:val="15"/>
          <w:szCs w:val="15"/>
          <w:lang w:val="es-MX"/>
        </w:rPr>
      </w:pPr>
    </w:p>
    <w:p w14:paraId="60B01DD7" w14:textId="59902631" w:rsidR="004448A6" w:rsidRPr="00A336F4" w:rsidRDefault="004448A6" w:rsidP="00A336F4">
      <w:pPr>
        <w:spacing w:line="360" w:lineRule="auto"/>
        <w:jc w:val="both"/>
        <w:rPr>
          <w:rFonts w:ascii="Palatino Linotype" w:hAnsi="Palatino Linotype" w:cs="Palatino Linotype"/>
          <w:b/>
          <w:bCs/>
          <w:lang w:val="es-MX"/>
        </w:rPr>
      </w:pPr>
      <w:r w:rsidRPr="00A336F4">
        <w:rPr>
          <w:rFonts w:ascii="Palatino Linotype" w:hAnsi="Palatino Linotype" w:cs="Palatino Linotype"/>
          <w:lang w:val="es-MX"/>
        </w:rPr>
        <w:t xml:space="preserve">Es importante referir que, al formato de solicitud de Información, el particular anexo el siguiente archivo </w:t>
      </w:r>
      <w:r w:rsidRPr="00A336F4">
        <w:rPr>
          <w:rFonts w:ascii="Palatino Linotype" w:hAnsi="Palatino Linotype" w:cs="Palatino Linotype"/>
          <w:b/>
          <w:bCs/>
          <w:lang w:val="es-MX"/>
        </w:rPr>
        <w:t>“INE.jpg”,</w:t>
      </w:r>
      <w:r w:rsidRPr="00A336F4">
        <w:rPr>
          <w:rFonts w:ascii="Palatino Linotype" w:hAnsi="Palatino Linotype" w:cs="Palatino Linotype"/>
          <w:lang w:val="es-MX"/>
        </w:rPr>
        <w:t xml:space="preserve"> el cual contiene credencial para votar con fotografía anverso y reverso con el nombre del </w:t>
      </w:r>
      <w:proofErr w:type="spellStart"/>
      <w:r w:rsidRPr="00A336F4">
        <w:rPr>
          <w:rFonts w:ascii="Palatino Linotype" w:hAnsi="Palatino Linotype" w:cs="Palatino Linotype"/>
          <w:lang w:val="es-MX"/>
        </w:rPr>
        <w:t>promovente</w:t>
      </w:r>
      <w:proofErr w:type="spellEnd"/>
      <w:r w:rsidRPr="00A336F4">
        <w:rPr>
          <w:rFonts w:ascii="Palatino Linotype" w:hAnsi="Palatino Linotype" w:cs="Palatino Linotype"/>
          <w:lang w:val="es-MX"/>
        </w:rPr>
        <w:t xml:space="preserve"> </w:t>
      </w:r>
      <w:r w:rsidR="001C4FBE">
        <w:rPr>
          <w:rFonts w:ascii="Palatino Linotype" w:hAnsi="Palatino Linotype" w:cs="Palatino Linotype"/>
          <w:b/>
          <w:bCs/>
          <w:lang w:val="es-MX"/>
        </w:rPr>
        <w:t>XXXX XXXXX XXXXXXXX XXXXXX</w:t>
      </w:r>
      <w:r w:rsidRPr="00A336F4">
        <w:rPr>
          <w:rFonts w:ascii="Palatino Linotype" w:hAnsi="Palatino Linotype" w:cs="Palatino Linotype"/>
          <w:b/>
          <w:bCs/>
          <w:lang w:val="es-MX"/>
        </w:rPr>
        <w:t>.</w:t>
      </w:r>
    </w:p>
    <w:p w14:paraId="5F7599E5" w14:textId="77777777" w:rsidR="004448A6" w:rsidRPr="00A336F4" w:rsidRDefault="004448A6" w:rsidP="00A336F4">
      <w:pPr>
        <w:spacing w:line="360" w:lineRule="auto"/>
        <w:jc w:val="both"/>
        <w:rPr>
          <w:rFonts w:ascii="Palatino Linotype" w:hAnsi="Palatino Linotype" w:cs="Palatino Linotype"/>
          <w:b/>
          <w:lang w:val="es-MX"/>
        </w:rPr>
      </w:pPr>
    </w:p>
    <w:p w14:paraId="3D9DC966" w14:textId="27BBE49E" w:rsidR="004448A6" w:rsidRPr="00A336F4" w:rsidRDefault="004448A6" w:rsidP="00A336F4">
      <w:pPr>
        <w:spacing w:line="360" w:lineRule="auto"/>
        <w:jc w:val="both"/>
        <w:rPr>
          <w:rFonts w:ascii="Palatino Linotype" w:hAnsi="Palatino Linotype" w:cs="Calibri"/>
          <w:sz w:val="28"/>
          <w:szCs w:val="28"/>
          <w:lang w:val="es-MX"/>
        </w:rPr>
      </w:pPr>
      <w:r w:rsidRPr="00A336F4">
        <w:rPr>
          <w:rFonts w:ascii="Palatino Linotype" w:hAnsi="Palatino Linotype" w:cs="Calibri"/>
          <w:b/>
          <w:sz w:val="28"/>
          <w:szCs w:val="28"/>
          <w:lang w:val="es-MX"/>
        </w:rPr>
        <w:t>II. Solicitud de Aclaración.</w:t>
      </w:r>
    </w:p>
    <w:p w14:paraId="69441469" w14:textId="77777777" w:rsidR="004448A6" w:rsidRPr="00A336F4" w:rsidRDefault="004448A6" w:rsidP="00A336F4">
      <w:pPr>
        <w:spacing w:line="360" w:lineRule="auto"/>
        <w:jc w:val="both"/>
        <w:rPr>
          <w:rFonts w:ascii="Palatino Linotype" w:hAnsi="Palatino Linotype" w:cs="Arial"/>
          <w:lang w:val="es-MX"/>
        </w:rPr>
      </w:pPr>
      <w:r w:rsidRPr="00A336F4">
        <w:rPr>
          <w:rFonts w:ascii="Palatino Linotype" w:hAnsi="Palatino Linotype" w:cs="Calibri"/>
          <w:lang w:val="es-MX"/>
        </w:rPr>
        <w:t xml:space="preserve">De las constancias que obran en el </w:t>
      </w:r>
      <w:r w:rsidRPr="00A336F4">
        <w:rPr>
          <w:rFonts w:ascii="Palatino Linotype" w:hAnsi="Palatino Linotype" w:cs="Calibri"/>
          <w:b/>
          <w:lang w:val="es-MX"/>
        </w:rPr>
        <w:t>SAIMEX,</w:t>
      </w:r>
      <w:r w:rsidRPr="00A336F4">
        <w:rPr>
          <w:rFonts w:ascii="Palatino Linotype" w:hAnsi="Palatino Linotype" w:cs="Calibri"/>
          <w:lang w:val="es-MX"/>
        </w:rPr>
        <w:t xml:space="preserve"> se advierte que el </w:t>
      </w:r>
      <w:r w:rsidRPr="00A336F4">
        <w:rPr>
          <w:rFonts w:ascii="Palatino Linotype" w:hAnsi="Palatino Linotype" w:cs="Calibri"/>
          <w:b/>
          <w:lang w:val="es-MX"/>
        </w:rPr>
        <w:t>veinticuatro de enero</w:t>
      </w:r>
      <w:r w:rsidRPr="00A336F4">
        <w:rPr>
          <w:rFonts w:ascii="Palatino Linotype" w:hAnsi="Palatino Linotype" w:cs="Calibri"/>
          <w:b/>
          <w:bCs/>
          <w:lang w:val="es-MX"/>
        </w:rPr>
        <w:t xml:space="preserve"> </w:t>
      </w:r>
      <w:r w:rsidRPr="00A336F4">
        <w:rPr>
          <w:rFonts w:ascii="Palatino Linotype" w:hAnsi="Palatino Linotype" w:cs="Calibri"/>
          <w:b/>
          <w:lang w:val="es-MX"/>
        </w:rPr>
        <w:t>de dos mil veintitrés</w:t>
      </w:r>
      <w:r w:rsidRPr="00A336F4">
        <w:rPr>
          <w:rFonts w:ascii="Palatino Linotype" w:hAnsi="Palatino Linotype" w:cs="Calibri"/>
          <w:lang w:val="es-MX"/>
        </w:rPr>
        <w:t xml:space="preserve">, </w:t>
      </w:r>
      <w:r w:rsidRPr="00A336F4">
        <w:rPr>
          <w:rFonts w:ascii="Palatino Linotype" w:hAnsi="Palatino Linotype" w:cs="Arial"/>
          <w:b/>
          <w:lang w:val="es-MX"/>
        </w:rPr>
        <w:t xml:space="preserve">EL SUJETO OBLIGADO </w:t>
      </w:r>
      <w:r w:rsidRPr="00A336F4">
        <w:rPr>
          <w:rFonts w:ascii="Palatino Linotype" w:hAnsi="Palatino Linotype" w:cs="Arial"/>
          <w:lang w:val="es-MX"/>
        </w:rPr>
        <w:t>notificó una solicitud de aclaración, como a continuación se señala:</w:t>
      </w:r>
    </w:p>
    <w:p w14:paraId="4D39844C" w14:textId="77777777" w:rsidR="006D2550" w:rsidRPr="00A336F4" w:rsidRDefault="006D2550" w:rsidP="00A336F4">
      <w:pPr>
        <w:spacing w:line="360" w:lineRule="auto"/>
        <w:jc w:val="both"/>
        <w:rPr>
          <w:rFonts w:ascii="Palatino Linotype" w:hAnsi="Palatino Linotype" w:cs="Arial"/>
          <w:lang w:val="es-MX"/>
        </w:rPr>
      </w:pPr>
    </w:p>
    <w:p w14:paraId="73CFEF7C" w14:textId="6CFC0EF9" w:rsidR="004448A6" w:rsidRPr="00A336F4" w:rsidRDefault="004448A6" w:rsidP="00A336F4">
      <w:pPr>
        <w:spacing w:line="360" w:lineRule="auto"/>
        <w:jc w:val="center"/>
        <w:rPr>
          <w:rFonts w:ascii="Palatino Linotype" w:hAnsi="Palatino Linotype" w:cs="Arial"/>
          <w:lang w:val="es-MX"/>
        </w:rPr>
      </w:pPr>
      <w:r w:rsidRPr="00A336F4">
        <w:rPr>
          <w:rFonts w:ascii="Calibri" w:hAnsi="Calibri" w:cs="Calibri"/>
          <w:noProof/>
          <w:lang w:val="es-MX"/>
        </w:rPr>
        <w:drawing>
          <wp:inline distT="0" distB="0" distL="0" distR="0" wp14:anchorId="2C21F56B" wp14:editId="0CFD503E">
            <wp:extent cx="5600700" cy="128587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285875"/>
                    </a:xfrm>
                    <a:prstGeom prst="rect">
                      <a:avLst/>
                    </a:prstGeom>
                    <a:noFill/>
                    <a:ln>
                      <a:noFill/>
                    </a:ln>
                  </pic:spPr>
                </pic:pic>
              </a:graphicData>
            </a:graphic>
          </wp:inline>
        </w:drawing>
      </w:r>
    </w:p>
    <w:p w14:paraId="64DB22E6" w14:textId="77777777" w:rsidR="004448A6" w:rsidRPr="00A336F4" w:rsidRDefault="004448A6" w:rsidP="00A336F4">
      <w:pPr>
        <w:spacing w:line="360" w:lineRule="auto"/>
        <w:jc w:val="both"/>
        <w:rPr>
          <w:rFonts w:ascii="Palatino Linotype" w:hAnsi="Palatino Linotype" w:cs="Palatino Linotype"/>
          <w:b/>
          <w:sz w:val="28"/>
          <w:szCs w:val="28"/>
          <w:lang w:val="es-MX"/>
        </w:rPr>
      </w:pPr>
    </w:p>
    <w:p w14:paraId="0B23651B" w14:textId="6E3E3DF0" w:rsidR="004448A6" w:rsidRPr="00A336F4" w:rsidRDefault="004448A6" w:rsidP="00A336F4">
      <w:pPr>
        <w:spacing w:line="360" w:lineRule="auto"/>
        <w:jc w:val="both"/>
        <w:rPr>
          <w:rFonts w:ascii="Palatino Linotype" w:hAnsi="Palatino Linotype" w:cs="Palatino Linotype"/>
          <w:b/>
          <w:sz w:val="28"/>
          <w:szCs w:val="28"/>
          <w:lang w:val="es-MX"/>
        </w:rPr>
      </w:pPr>
      <w:r w:rsidRPr="00A336F4">
        <w:rPr>
          <w:rFonts w:ascii="Palatino Linotype" w:hAnsi="Palatino Linotype" w:cs="Palatino Linotype"/>
          <w:b/>
          <w:sz w:val="28"/>
          <w:szCs w:val="28"/>
          <w:lang w:val="es-MX"/>
        </w:rPr>
        <w:t>III. Desahogo de Aclaración:</w:t>
      </w:r>
    </w:p>
    <w:p w14:paraId="67EA766D" w14:textId="0B266CBC" w:rsidR="004448A6" w:rsidRPr="00A336F4" w:rsidRDefault="004448A6" w:rsidP="00A336F4">
      <w:pPr>
        <w:spacing w:after="240" w:line="360" w:lineRule="auto"/>
        <w:jc w:val="both"/>
        <w:rPr>
          <w:rFonts w:ascii="Palatino Linotype" w:hAnsi="Palatino Linotype" w:cs="Palatino Linotype"/>
          <w:bCs/>
          <w:lang w:val="es-MX"/>
        </w:rPr>
      </w:pPr>
      <w:r w:rsidRPr="00A336F4">
        <w:rPr>
          <w:rFonts w:ascii="Palatino Linotype" w:hAnsi="Palatino Linotype" w:cs="Palatino Linotype"/>
          <w:bCs/>
          <w:lang w:val="es-MX"/>
        </w:rPr>
        <w:t xml:space="preserve">Del expediente electrónico conformado en </w:t>
      </w:r>
      <w:r w:rsidR="00F63CE0" w:rsidRPr="00A336F4">
        <w:rPr>
          <w:rFonts w:ascii="Palatino Linotype" w:hAnsi="Palatino Linotype" w:cs="Palatino Linotype"/>
          <w:b/>
          <w:bCs/>
          <w:lang w:val="es-MX"/>
        </w:rPr>
        <w:t>EL SAIMEX</w:t>
      </w:r>
      <w:r w:rsidRPr="00A336F4">
        <w:rPr>
          <w:rFonts w:ascii="Palatino Linotype" w:hAnsi="Palatino Linotype" w:cs="Palatino Linotype"/>
          <w:bCs/>
          <w:lang w:val="es-MX"/>
        </w:rPr>
        <w:t xml:space="preserve">, se advierte que en fecha seis de febrero de dos mil veintitrés, se desahogó la aclaración por parte del </w:t>
      </w:r>
      <w:r w:rsidR="00F63CE0" w:rsidRPr="00A336F4">
        <w:rPr>
          <w:rFonts w:ascii="Palatino Linotype" w:hAnsi="Palatino Linotype" w:cs="Palatino Linotype"/>
          <w:b/>
          <w:bCs/>
          <w:lang w:val="es-MX"/>
        </w:rPr>
        <w:t>RECURRENTE</w:t>
      </w:r>
      <w:r w:rsidR="00F63CE0" w:rsidRPr="00A336F4">
        <w:rPr>
          <w:rFonts w:ascii="Palatino Linotype" w:hAnsi="Palatino Linotype" w:cs="Palatino Linotype"/>
          <w:bCs/>
          <w:lang w:val="es-MX"/>
        </w:rPr>
        <w:t xml:space="preserve"> </w:t>
      </w:r>
      <w:r w:rsidRPr="00A336F4">
        <w:rPr>
          <w:rFonts w:ascii="Palatino Linotype" w:hAnsi="Palatino Linotype" w:cs="Palatino Linotype"/>
          <w:bCs/>
          <w:lang w:val="es-MX"/>
        </w:rPr>
        <w:t>mediante la entrega del archivo digital denominado Xerox Scan_06022023091638.PDF, que contiene el recibo de pago de predial a nombre del promovente como se advierte de las siguientes imágenes:</w:t>
      </w:r>
    </w:p>
    <w:p w14:paraId="28CE2797" w14:textId="7A19EDF2" w:rsidR="004448A6" w:rsidRPr="00A336F4" w:rsidRDefault="001C4FBE" w:rsidP="00A336F4">
      <w:pPr>
        <w:spacing w:after="240" w:line="360" w:lineRule="auto"/>
        <w:jc w:val="both"/>
        <w:rPr>
          <w:rFonts w:ascii="Palatino Linotype" w:hAnsi="Palatino Linotype" w:cs="Palatino Linotype"/>
          <w:bCs/>
          <w:lang w:val="es-MX"/>
        </w:rPr>
      </w:pPr>
      <w:r w:rsidRPr="001C4FBE">
        <w:rPr>
          <w:rFonts w:ascii="Palatino Linotype" w:hAnsi="Palatino Linotype" w:cs="Palatino Linotype"/>
          <w:bCs/>
          <w:lang w:val="es-MX"/>
        </w:rPr>
        <w:lastRenderedPageBreak/>
        <w:drawing>
          <wp:inline distT="0" distB="0" distL="0" distR="0" wp14:anchorId="4FCA4464" wp14:editId="1DAE8453">
            <wp:extent cx="5649113" cy="495369"/>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49113" cy="495369"/>
                    </a:xfrm>
                    <a:prstGeom prst="rect">
                      <a:avLst/>
                    </a:prstGeom>
                  </pic:spPr>
                </pic:pic>
              </a:graphicData>
            </a:graphic>
          </wp:inline>
        </w:drawing>
      </w:r>
    </w:p>
    <w:p w14:paraId="0C1725A8" w14:textId="3F8F3ED1" w:rsidR="004448A6" w:rsidRPr="00A336F4" w:rsidRDefault="004063E9" w:rsidP="00A336F4">
      <w:pPr>
        <w:spacing w:line="360" w:lineRule="auto"/>
        <w:jc w:val="both"/>
        <w:rPr>
          <w:rFonts w:ascii="Palatino Linotype" w:hAnsi="Palatino Linotype" w:cs="Palatino Linotype"/>
          <w:bCs/>
          <w:lang w:val="es-MX"/>
        </w:rPr>
      </w:pPr>
      <w:r w:rsidRPr="00A336F4">
        <w:rPr>
          <w:rFonts w:ascii="Palatino Linotype" w:hAnsi="Palatino Linotype" w:cs="Palatino Linotype"/>
          <w:bCs/>
          <w:lang w:val="es-MX"/>
        </w:rPr>
        <w:t>La parte Recurrente anexó imagen de pago predial, pero contiene datos personales, por ende, se omite su reproducción.</w:t>
      </w:r>
    </w:p>
    <w:p w14:paraId="378019BE" w14:textId="77777777" w:rsidR="004063E9" w:rsidRPr="00A336F4" w:rsidRDefault="004063E9" w:rsidP="00A336F4">
      <w:pPr>
        <w:spacing w:line="360" w:lineRule="auto"/>
        <w:jc w:val="both"/>
        <w:rPr>
          <w:rFonts w:ascii="Palatino Linotype" w:hAnsi="Palatino Linotype" w:cs="Palatino Linotype"/>
          <w:b/>
          <w:sz w:val="28"/>
          <w:szCs w:val="28"/>
          <w:lang w:val="es-MX"/>
        </w:rPr>
      </w:pPr>
    </w:p>
    <w:p w14:paraId="6F0C558D" w14:textId="67C2CEB0" w:rsidR="004448A6" w:rsidRPr="00A336F4" w:rsidRDefault="00137240" w:rsidP="00A336F4">
      <w:pPr>
        <w:spacing w:line="360" w:lineRule="auto"/>
        <w:jc w:val="both"/>
        <w:rPr>
          <w:rFonts w:ascii="Palatino Linotype" w:hAnsi="Palatino Linotype" w:cs="Palatino Linotype"/>
          <w:b/>
          <w:sz w:val="28"/>
          <w:szCs w:val="28"/>
          <w:lang w:val="es-MX"/>
        </w:rPr>
      </w:pPr>
      <w:r w:rsidRPr="00A336F4">
        <w:rPr>
          <w:rFonts w:ascii="Palatino Linotype" w:hAnsi="Palatino Linotype" w:cs="Palatino Linotype"/>
          <w:b/>
          <w:sz w:val="28"/>
          <w:szCs w:val="28"/>
          <w:lang w:val="es-MX"/>
        </w:rPr>
        <w:t>IV</w:t>
      </w:r>
      <w:r w:rsidR="004448A6" w:rsidRPr="00A336F4">
        <w:rPr>
          <w:rFonts w:ascii="Palatino Linotype" w:hAnsi="Palatino Linotype" w:cs="Palatino Linotype"/>
          <w:b/>
          <w:sz w:val="28"/>
          <w:szCs w:val="28"/>
          <w:lang w:val="es-MX"/>
        </w:rPr>
        <w:t>. Turno de requerimiento del Sujeto Obligado</w:t>
      </w:r>
    </w:p>
    <w:p w14:paraId="473AF2EA" w14:textId="77777777" w:rsidR="004448A6" w:rsidRDefault="004448A6" w:rsidP="00A336F4">
      <w:pPr>
        <w:spacing w:line="360" w:lineRule="auto"/>
        <w:jc w:val="both"/>
        <w:rPr>
          <w:rFonts w:ascii="Palatino Linotype" w:hAnsi="Palatino Linotype" w:cs="Palatino Linotype"/>
          <w:lang w:val="es-MX"/>
        </w:rPr>
      </w:pPr>
      <w:r w:rsidRPr="00A336F4">
        <w:rPr>
          <w:rFonts w:ascii="Palatino Linotype" w:hAnsi="Palatino Linotype" w:cs="Palatino Linotype"/>
          <w:lang w:val="es-MX"/>
        </w:rPr>
        <w:t xml:space="preserve">En cumplimiento al artículo 162 de la Ley de Transparencia y Acceso a la Información Pública del Estado de México y Municipios, el </w:t>
      </w:r>
      <w:r w:rsidRPr="00A336F4">
        <w:rPr>
          <w:rFonts w:ascii="Palatino Linotype" w:hAnsi="Palatino Linotype" w:cs="Palatino Linotype"/>
          <w:b/>
          <w:lang w:val="es-MX"/>
        </w:rPr>
        <w:t>siete de febrero de dos mil veintitrés</w:t>
      </w:r>
      <w:r w:rsidRPr="00A336F4">
        <w:rPr>
          <w:rFonts w:ascii="Palatino Linotype" w:hAnsi="Palatino Linotype" w:cs="Palatino Linotype"/>
          <w:lang w:val="es-MX"/>
        </w:rPr>
        <w:t xml:space="preserve">, el Titular de la Unidad de Transparencia del </w:t>
      </w:r>
      <w:r w:rsidRPr="00A336F4">
        <w:rPr>
          <w:rFonts w:ascii="Palatino Linotype" w:hAnsi="Palatino Linotype" w:cs="Palatino Linotype"/>
          <w:b/>
          <w:lang w:val="es-MX"/>
        </w:rPr>
        <w:t>SUJETO OBLIGADO</w:t>
      </w:r>
      <w:r w:rsidRPr="00A336F4">
        <w:rPr>
          <w:rFonts w:ascii="Palatino Linotype" w:hAnsi="Palatino Linotype" w:cs="Palatino Linotype"/>
          <w:lang w:val="es-MX"/>
        </w:rPr>
        <w:t>, turnó el requerimiento de información al servidor público habilitado que estimó pertinente, a fin de colmar la solicitud de acceso a la información; tal y como, se aprecia en las siguiente imagen:</w:t>
      </w:r>
    </w:p>
    <w:p w14:paraId="1B5F3803" w14:textId="77777777" w:rsidR="00A336F4" w:rsidRPr="00A336F4" w:rsidRDefault="00A336F4" w:rsidP="00A336F4">
      <w:pPr>
        <w:spacing w:line="360" w:lineRule="auto"/>
        <w:jc w:val="both"/>
        <w:rPr>
          <w:rFonts w:ascii="Palatino Linotype" w:hAnsi="Palatino Linotype" w:cs="Palatino Linotype"/>
          <w:lang w:val="es-MX"/>
        </w:rPr>
      </w:pPr>
    </w:p>
    <w:p w14:paraId="3B85DC0A" w14:textId="4BBAD6B7" w:rsidR="004448A6" w:rsidRPr="00A336F4" w:rsidRDefault="004448A6" w:rsidP="00A336F4">
      <w:pPr>
        <w:spacing w:line="360" w:lineRule="auto"/>
        <w:jc w:val="both"/>
        <w:rPr>
          <w:rFonts w:ascii="Palatino Linotype" w:hAnsi="Palatino Linotype" w:cs="Palatino Linotype"/>
          <w:lang w:val="es-MX"/>
        </w:rPr>
      </w:pPr>
      <w:r w:rsidRPr="00A336F4">
        <w:rPr>
          <w:rFonts w:ascii="Calibri" w:hAnsi="Calibri" w:cs="Calibri"/>
          <w:noProof/>
          <w:lang w:val="es-MX"/>
        </w:rPr>
        <w:drawing>
          <wp:inline distT="0" distB="0" distL="0" distR="0" wp14:anchorId="4AA3F5F5" wp14:editId="68562448">
            <wp:extent cx="5553075" cy="10001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075" cy="1000125"/>
                    </a:xfrm>
                    <a:prstGeom prst="rect">
                      <a:avLst/>
                    </a:prstGeom>
                    <a:noFill/>
                    <a:ln>
                      <a:noFill/>
                    </a:ln>
                  </pic:spPr>
                </pic:pic>
              </a:graphicData>
            </a:graphic>
          </wp:inline>
        </w:drawing>
      </w:r>
    </w:p>
    <w:p w14:paraId="6D5D54BA" w14:textId="77777777" w:rsidR="00137240" w:rsidRDefault="00137240" w:rsidP="00A336F4">
      <w:pPr>
        <w:spacing w:line="360" w:lineRule="auto"/>
        <w:jc w:val="both"/>
        <w:rPr>
          <w:rFonts w:ascii="Palatino Linotype" w:hAnsi="Palatino Linotype" w:cs="Palatino Linotype"/>
          <w:b/>
          <w:sz w:val="28"/>
          <w:szCs w:val="28"/>
          <w:lang w:val="es-MX"/>
        </w:rPr>
      </w:pPr>
    </w:p>
    <w:p w14:paraId="2EF4872F" w14:textId="77777777" w:rsidR="00A336F4" w:rsidRDefault="00A336F4" w:rsidP="00A336F4">
      <w:pPr>
        <w:spacing w:line="360" w:lineRule="auto"/>
        <w:jc w:val="both"/>
        <w:rPr>
          <w:rFonts w:ascii="Palatino Linotype" w:hAnsi="Palatino Linotype" w:cs="Palatino Linotype"/>
          <w:b/>
          <w:sz w:val="28"/>
          <w:szCs w:val="28"/>
          <w:lang w:val="es-MX"/>
        </w:rPr>
      </w:pPr>
    </w:p>
    <w:p w14:paraId="75F2E379" w14:textId="77777777" w:rsidR="00A336F4" w:rsidRPr="00A336F4" w:rsidRDefault="00A336F4" w:rsidP="00A336F4">
      <w:pPr>
        <w:spacing w:line="360" w:lineRule="auto"/>
        <w:jc w:val="both"/>
        <w:rPr>
          <w:rFonts w:ascii="Palatino Linotype" w:hAnsi="Palatino Linotype" w:cs="Palatino Linotype"/>
          <w:b/>
          <w:sz w:val="28"/>
          <w:szCs w:val="28"/>
          <w:lang w:val="es-MX"/>
        </w:rPr>
      </w:pPr>
    </w:p>
    <w:p w14:paraId="19574E17" w14:textId="288ABC0F" w:rsidR="004448A6" w:rsidRPr="00A336F4" w:rsidRDefault="00137240" w:rsidP="00A336F4">
      <w:pPr>
        <w:spacing w:line="360" w:lineRule="auto"/>
        <w:jc w:val="both"/>
        <w:rPr>
          <w:rFonts w:ascii="Palatino Linotype" w:hAnsi="Palatino Linotype" w:cs="Palatino Linotype"/>
          <w:b/>
          <w:sz w:val="28"/>
          <w:szCs w:val="28"/>
          <w:lang w:val="es-MX"/>
        </w:rPr>
      </w:pPr>
      <w:r w:rsidRPr="00A336F4">
        <w:rPr>
          <w:rFonts w:ascii="Palatino Linotype" w:hAnsi="Palatino Linotype" w:cs="Palatino Linotype"/>
          <w:b/>
          <w:sz w:val="28"/>
          <w:szCs w:val="28"/>
          <w:lang w:val="es-MX"/>
        </w:rPr>
        <w:t>V</w:t>
      </w:r>
      <w:r w:rsidR="004448A6" w:rsidRPr="00A336F4">
        <w:rPr>
          <w:rFonts w:ascii="Palatino Linotype" w:hAnsi="Palatino Linotype" w:cs="Palatino Linotype"/>
          <w:b/>
          <w:sz w:val="28"/>
          <w:szCs w:val="28"/>
          <w:lang w:val="es-MX"/>
        </w:rPr>
        <w:t>. De la Respuesta al Recurso de Revisión</w:t>
      </w:r>
    </w:p>
    <w:p w14:paraId="455B95C2" w14:textId="77777777" w:rsidR="004448A6" w:rsidRPr="00A336F4" w:rsidRDefault="004448A6" w:rsidP="00A336F4">
      <w:pPr>
        <w:spacing w:line="360" w:lineRule="auto"/>
        <w:jc w:val="both"/>
        <w:rPr>
          <w:rFonts w:ascii="Palatino Linotype" w:hAnsi="Palatino Linotype" w:cs="Palatino Linotype"/>
          <w:lang w:val="es-MX"/>
        </w:rPr>
      </w:pPr>
      <w:r w:rsidRPr="00A336F4">
        <w:rPr>
          <w:rFonts w:ascii="Palatino Linotype" w:hAnsi="Palatino Linotype" w:cs="Palatino Linotype"/>
          <w:lang w:val="es-MX"/>
        </w:rPr>
        <w:lastRenderedPageBreak/>
        <w:t xml:space="preserve">Del expediente electrónico conformado en el </w:t>
      </w:r>
      <w:r w:rsidRPr="00A336F4">
        <w:rPr>
          <w:rFonts w:ascii="Palatino Linotype" w:hAnsi="Palatino Linotype" w:cs="Palatino Linotype"/>
          <w:b/>
          <w:lang w:val="es-MX"/>
        </w:rPr>
        <w:t>SAIMEX</w:t>
      </w:r>
      <w:r w:rsidRPr="00A336F4">
        <w:rPr>
          <w:rFonts w:ascii="Palatino Linotype" w:hAnsi="Palatino Linotype" w:cs="Palatino Linotype"/>
          <w:lang w:val="es-MX"/>
        </w:rPr>
        <w:t xml:space="preserve">, del Recurso de Revisión materia del presente estudio, se advierte que el veintiocho de febrero de dos mil veintitrés, </w:t>
      </w:r>
      <w:r w:rsidRPr="00A336F4">
        <w:rPr>
          <w:rFonts w:ascii="Palatino Linotype" w:hAnsi="Palatino Linotype" w:cs="Palatino Linotype"/>
          <w:b/>
          <w:lang w:val="es-MX"/>
        </w:rPr>
        <w:t xml:space="preserve">EL SUJETO OBLIGADO </w:t>
      </w:r>
      <w:r w:rsidRPr="00A336F4">
        <w:rPr>
          <w:rFonts w:ascii="Palatino Linotype" w:hAnsi="Palatino Linotype" w:cs="Palatino Linotype"/>
          <w:lang w:val="es-MX"/>
        </w:rPr>
        <w:t xml:space="preserve">dio respuesta en los siguientes términos: </w:t>
      </w:r>
    </w:p>
    <w:p w14:paraId="658CFF4D" w14:textId="77777777" w:rsidR="004448A6" w:rsidRPr="00A336F4" w:rsidRDefault="004448A6" w:rsidP="00A336F4">
      <w:pPr>
        <w:ind w:left="425" w:right="567"/>
        <w:jc w:val="right"/>
        <w:rPr>
          <w:rFonts w:ascii="Palatino Linotype" w:hAnsi="Palatino Linotype" w:cs="Palatino Linotype"/>
          <w:i/>
          <w:sz w:val="22"/>
          <w:szCs w:val="22"/>
          <w:lang w:val="es-MX"/>
        </w:rPr>
      </w:pPr>
    </w:p>
    <w:p w14:paraId="6D2B2647" w14:textId="77777777" w:rsidR="004448A6" w:rsidRPr="00A336F4" w:rsidRDefault="004448A6" w:rsidP="00A336F4">
      <w:pPr>
        <w:ind w:left="425" w:right="567"/>
        <w:jc w:val="right"/>
        <w:rPr>
          <w:rFonts w:ascii="Palatino Linotype" w:hAnsi="Palatino Linotype" w:cs="Palatino Linotype"/>
          <w:i/>
          <w:sz w:val="22"/>
          <w:szCs w:val="22"/>
          <w:lang w:val="es-MX"/>
        </w:rPr>
      </w:pPr>
      <w:r w:rsidRPr="00A336F4">
        <w:rPr>
          <w:rFonts w:ascii="Palatino Linotype" w:hAnsi="Palatino Linotype" w:cs="Palatino Linotype"/>
          <w:i/>
          <w:sz w:val="22"/>
          <w:szCs w:val="22"/>
          <w:lang w:val="es-MX"/>
        </w:rPr>
        <w:t>“…Zumpango, México a 28 de Febrero de 2023</w:t>
      </w:r>
    </w:p>
    <w:p w14:paraId="2B6874EB" w14:textId="77777777" w:rsidR="004448A6" w:rsidRPr="00A336F4" w:rsidRDefault="004448A6" w:rsidP="00A336F4">
      <w:pPr>
        <w:ind w:left="425" w:right="567"/>
        <w:jc w:val="right"/>
        <w:rPr>
          <w:rFonts w:ascii="Palatino Linotype" w:hAnsi="Palatino Linotype" w:cs="Palatino Linotype"/>
          <w:i/>
          <w:sz w:val="22"/>
          <w:szCs w:val="22"/>
          <w:lang w:val="es-MX"/>
        </w:rPr>
      </w:pPr>
      <w:r w:rsidRPr="00A336F4">
        <w:rPr>
          <w:rFonts w:ascii="Palatino Linotype" w:hAnsi="Palatino Linotype" w:cs="Palatino Linotype"/>
          <w:i/>
          <w:sz w:val="22"/>
          <w:szCs w:val="22"/>
          <w:lang w:val="es-MX"/>
        </w:rPr>
        <w:t>Nombre del solicitante: C. Solicitante</w:t>
      </w:r>
    </w:p>
    <w:p w14:paraId="615A306A" w14:textId="77777777" w:rsidR="004448A6" w:rsidRPr="00A336F4" w:rsidRDefault="004448A6" w:rsidP="00A336F4">
      <w:pPr>
        <w:ind w:left="425" w:right="567"/>
        <w:jc w:val="right"/>
        <w:rPr>
          <w:rFonts w:ascii="Palatino Linotype" w:hAnsi="Palatino Linotype" w:cs="Palatino Linotype"/>
          <w:i/>
          <w:sz w:val="22"/>
          <w:szCs w:val="22"/>
          <w:lang w:val="es-MX"/>
        </w:rPr>
      </w:pPr>
      <w:r w:rsidRPr="00A336F4">
        <w:rPr>
          <w:rFonts w:ascii="Palatino Linotype" w:hAnsi="Palatino Linotype" w:cs="Palatino Linotype"/>
          <w:i/>
          <w:sz w:val="22"/>
          <w:szCs w:val="22"/>
          <w:lang w:val="es-MX"/>
        </w:rPr>
        <w:t>Folio de la solicitud: 00039/ZUMPANGO/IP/2023</w:t>
      </w:r>
    </w:p>
    <w:p w14:paraId="5C003291" w14:textId="77777777" w:rsidR="004448A6" w:rsidRPr="00A336F4" w:rsidRDefault="004448A6" w:rsidP="00A336F4">
      <w:pPr>
        <w:ind w:left="425" w:right="567"/>
        <w:jc w:val="right"/>
        <w:rPr>
          <w:rFonts w:ascii="Palatino Linotype" w:hAnsi="Palatino Linotype" w:cs="Palatino Linotype"/>
          <w:i/>
          <w:sz w:val="22"/>
          <w:szCs w:val="22"/>
          <w:lang w:val="es-MX"/>
        </w:rPr>
      </w:pPr>
    </w:p>
    <w:p w14:paraId="0EA0B946" w14:textId="77777777" w:rsidR="004448A6" w:rsidRPr="00A336F4" w:rsidRDefault="004448A6" w:rsidP="00A336F4">
      <w:pPr>
        <w:ind w:left="425" w:right="567"/>
        <w:jc w:val="both"/>
        <w:rPr>
          <w:rFonts w:ascii="Palatino Linotype" w:hAnsi="Palatino Linotype" w:cs="Palatino Linotype"/>
          <w:i/>
          <w:sz w:val="22"/>
          <w:szCs w:val="22"/>
          <w:lang w:val="es-MX"/>
        </w:rPr>
      </w:pPr>
      <w:r w:rsidRPr="00A336F4">
        <w:rPr>
          <w:rFonts w:ascii="Palatino Linotype" w:hAnsi="Palatino Linotype" w:cs="Palatino Linotype"/>
          <w:i/>
          <w:sz w:val="22"/>
          <w:szCs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F068AD" w14:textId="149F0A0C" w:rsidR="004448A6" w:rsidRPr="00A336F4" w:rsidRDefault="004448A6" w:rsidP="00A336F4">
      <w:pPr>
        <w:ind w:left="425" w:right="567"/>
        <w:jc w:val="both"/>
        <w:rPr>
          <w:rFonts w:ascii="Palatino Linotype" w:hAnsi="Palatino Linotype" w:cs="Palatino Linotype"/>
          <w:i/>
          <w:sz w:val="22"/>
          <w:szCs w:val="22"/>
          <w:lang w:val="es-MX"/>
        </w:rPr>
      </w:pPr>
      <w:r w:rsidRPr="00A336F4">
        <w:rPr>
          <w:rFonts w:ascii="Palatino Linotype" w:hAnsi="Palatino Linotype" w:cs="Palatino Linotype"/>
          <w:i/>
          <w:sz w:val="22"/>
          <w:szCs w:val="22"/>
          <w:lang w:val="es-MX"/>
        </w:rPr>
        <w:t xml:space="preserve">L.C. JOSÉ LUIS JUAREZ GUERRERO TESORERO MUNICIPAL DE ZUMPANGO EN RESPUESTA A LA SOLICITUD 00039/ZUMPANGO/IP/2023 DONDE ME SOLICITA COPIAS DE TODOS LOS DOCUMENTOS QUE OBREN EL ARCHIVO A MI CARGO RESPECTO AL PREDIO REGISTRADO CON LA CLAVE CATASTRAL </w:t>
      </w:r>
      <w:r w:rsidR="001C4FBE">
        <w:rPr>
          <w:rFonts w:ascii="Palatino Linotype" w:hAnsi="Palatino Linotype" w:cs="Palatino Linotype"/>
          <w:i/>
          <w:sz w:val="22"/>
          <w:szCs w:val="22"/>
          <w:lang w:val="es-MX"/>
        </w:rPr>
        <w:t>XXXXXXXXXXXXXXXX</w:t>
      </w:r>
      <w:r w:rsidRPr="00A336F4">
        <w:rPr>
          <w:rFonts w:ascii="Palatino Linotype" w:hAnsi="Palatino Linotype" w:cs="Palatino Linotype"/>
          <w:i/>
          <w:sz w:val="22"/>
          <w:szCs w:val="22"/>
          <w:lang w:val="es-MX"/>
        </w:rPr>
        <w:t>. POR LO QUE REMITO A USTED LA SIGUIENTE INFORMACION EN ARCHIVO PDF. ANEXO OFICIO DE CONSTESTACION DE ACUERDO A LO SOLICITADO…”</w:t>
      </w:r>
    </w:p>
    <w:p w14:paraId="0FECA22C" w14:textId="77777777" w:rsidR="004448A6" w:rsidRPr="00A336F4" w:rsidRDefault="004448A6" w:rsidP="00A336F4">
      <w:pPr>
        <w:spacing w:line="360" w:lineRule="auto"/>
        <w:ind w:left="426" w:right="567"/>
        <w:jc w:val="both"/>
        <w:rPr>
          <w:rFonts w:ascii="Palatino Linotype" w:hAnsi="Palatino Linotype" w:cs="Palatino Linotype"/>
          <w:i/>
          <w:sz w:val="22"/>
          <w:szCs w:val="22"/>
          <w:lang w:val="es-MX"/>
        </w:rPr>
      </w:pPr>
    </w:p>
    <w:p w14:paraId="041625FD" w14:textId="77777777" w:rsidR="004448A6" w:rsidRPr="00A336F4" w:rsidRDefault="004448A6" w:rsidP="00A336F4">
      <w:pPr>
        <w:spacing w:line="360" w:lineRule="auto"/>
        <w:ind w:right="567"/>
        <w:jc w:val="both"/>
        <w:rPr>
          <w:rFonts w:ascii="Palatino Linotype" w:hAnsi="Palatino Linotype" w:cs="Palatino Linotype"/>
          <w:bCs/>
          <w:iCs/>
          <w:lang w:val="es-MX"/>
        </w:rPr>
      </w:pPr>
      <w:r w:rsidRPr="00A336F4">
        <w:rPr>
          <w:rFonts w:ascii="Palatino Linotype" w:hAnsi="Palatino Linotype" w:cs="Palatino Linotype"/>
          <w:lang w:val="es-MX"/>
        </w:rPr>
        <w:t xml:space="preserve">Acompañado a la respuesta </w:t>
      </w:r>
      <w:r w:rsidRPr="00A336F4">
        <w:rPr>
          <w:rFonts w:ascii="Palatino Linotype" w:hAnsi="Palatino Linotype" w:cs="Palatino Linotype"/>
          <w:b/>
          <w:lang w:val="es-MX"/>
        </w:rPr>
        <w:t xml:space="preserve">EL SUJETO OBLIGADO </w:t>
      </w:r>
      <w:r w:rsidRPr="00A336F4">
        <w:rPr>
          <w:rFonts w:ascii="Palatino Linotype" w:hAnsi="Palatino Linotype" w:cs="Palatino Linotype"/>
          <w:lang w:val="es-MX"/>
        </w:rPr>
        <w:t xml:space="preserve">adjuntó los archivos </w:t>
      </w:r>
      <w:r w:rsidRPr="00A336F4">
        <w:rPr>
          <w:rFonts w:ascii="Palatino Linotype" w:hAnsi="Palatino Linotype" w:cs="Palatino Linotype"/>
          <w:b/>
          <w:i/>
          <w:lang w:val="es-MX"/>
        </w:rPr>
        <w:t xml:space="preserve">“RESPUESTA 00039.pdf, </w:t>
      </w:r>
      <w:r w:rsidRPr="00A336F4">
        <w:rPr>
          <w:rFonts w:ascii="Palatino Linotype" w:hAnsi="Palatino Linotype" w:cs="Palatino Linotype"/>
          <w:bCs/>
          <w:iCs/>
          <w:lang w:val="es-MX"/>
        </w:rPr>
        <w:t>el cual contiene los trámites que debe realizar para acceder a los servicios catastrales, documentación y costo del mismo.</w:t>
      </w:r>
    </w:p>
    <w:p w14:paraId="60BC10A2" w14:textId="77777777" w:rsidR="004448A6" w:rsidRPr="00A336F4" w:rsidRDefault="004448A6" w:rsidP="00A336F4">
      <w:pPr>
        <w:spacing w:line="360" w:lineRule="auto"/>
        <w:ind w:right="567"/>
        <w:jc w:val="both"/>
        <w:rPr>
          <w:rFonts w:ascii="Palatino Linotype" w:hAnsi="Palatino Linotype" w:cs="Palatino Linotype"/>
          <w:bCs/>
          <w:iCs/>
          <w:lang w:val="es-MX"/>
        </w:rPr>
      </w:pPr>
    </w:p>
    <w:p w14:paraId="29D6F9C2" w14:textId="77777777" w:rsidR="004448A6" w:rsidRPr="00A336F4" w:rsidRDefault="004448A6" w:rsidP="00A336F4">
      <w:pPr>
        <w:spacing w:line="360" w:lineRule="auto"/>
        <w:ind w:right="567"/>
        <w:jc w:val="both"/>
        <w:rPr>
          <w:rFonts w:ascii="Palatino Linotype" w:hAnsi="Palatino Linotype" w:cs="Palatino Linotype"/>
          <w:bCs/>
          <w:iCs/>
          <w:lang w:val="es-MX"/>
        </w:rPr>
      </w:pPr>
      <w:r w:rsidRPr="00A336F4">
        <w:rPr>
          <w:rFonts w:ascii="Palatino Linotype" w:hAnsi="Palatino Linotype" w:cs="Palatino Linotype"/>
          <w:b/>
          <w:iCs/>
          <w:lang w:val="es-MX"/>
        </w:rPr>
        <w:t>“OFICIO082.pdf”</w:t>
      </w:r>
      <w:r w:rsidRPr="00A336F4">
        <w:rPr>
          <w:rFonts w:ascii="Palatino Linotype" w:hAnsi="Palatino Linotype" w:cs="Palatino Linotype"/>
          <w:bCs/>
          <w:iCs/>
          <w:lang w:val="es-MX"/>
        </w:rPr>
        <w:t>. - Archivo digital que contiene la información proporcionada por el Sujeto Habilitado, siendo la Directora de Desarrollo Urbano de Zumpango, la cual proporciona información en versión pública del formato de autorización de la licencia de construcción relativa a la clave catastral proporcionada por el Recurrente.</w:t>
      </w:r>
    </w:p>
    <w:p w14:paraId="07A1419F" w14:textId="795D4C36" w:rsidR="004448A6" w:rsidRPr="00A336F4" w:rsidRDefault="004448A6" w:rsidP="00A336F4">
      <w:pPr>
        <w:tabs>
          <w:tab w:val="left" w:pos="709"/>
        </w:tabs>
        <w:spacing w:line="360" w:lineRule="auto"/>
        <w:jc w:val="both"/>
        <w:rPr>
          <w:rFonts w:ascii="Palatino Linotype" w:hAnsi="Palatino Linotype" w:cs="Palatino Linotype"/>
          <w:b/>
          <w:lang w:val="es-MX"/>
        </w:rPr>
      </w:pPr>
      <w:r w:rsidRPr="00A336F4">
        <w:rPr>
          <w:rFonts w:ascii="Palatino Linotype" w:hAnsi="Palatino Linotype" w:cs="Palatino Linotype"/>
          <w:b/>
          <w:sz w:val="28"/>
          <w:szCs w:val="28"/>
          <w:lang w:val="es-MX"/>
        </w:rPr>
        <w:t>V</w:t>
      </w:r>
      <w:r w:rsidR="00137240" w:rsidRPr="00A336F4">
        <w:rPr>
          <w:rFonts w:ascii="Palatino Linotype" w:hAnsi="Palatino Linotype" w:cs="Palatino Linotype"/>
          <w:b/>
          <w:sz w:val="28"/>
          <w:szCs w:val="28"/>
          <w:lang w:val="es-MX"/>
        </w:rPr>
        <w:t>I</w:t>
      </w:r>
      <w:r w:rsidRPr="00A336F4">
        <w:rPr>
          <w:rFonts w:ascii="Palatino Linotype" w:hAnsi="Palatino Linotype" w:cs="Palatino Linotype"/>
          <w:b/>
          <w:sz w:val="28"/>
          <w:szCs w:val="28"/>
          <w:lang w:val="es-MX"/>
        </w:rPr>
        <w:t>. Del Recurso de Revisión</w:t>
      </w:r>
    </w:p>
    <w:p w14:paraId="505F1F97" w14:textId="0027AA75" w:rsidR="004448A6" w:rsidRPr="00A336F4" w:rsidRDefault="004448A6" w:rsidP="00A336F4">
      <w:pPr>
        <w:spacing w:line="360" w:lineRule="auto"/>
        <w:jc w:val="both"/>
        <w:rPr>
          <w:rFonts w:ascii="Palatino Linotype" w:hAnsi="Palatino Linotype" w:cs="Palatino Linotype"/>
          <w:lang w:val="es-MX"/>
        </w:rPr>
      </w:pPr>
      <w:r w:rsidRPr="00A336F4">
        <w:rPr>
          <w:rFonts w:ascii="Palatino Linotype" w:hAnsi="Palatino Linotype" w:cs="Palatino Linotype"/>
          <w:lang w:val="es-MX"/>
        </w:rPr>
        <w:lastRenderedPageBreak/>
        <w:t xml:space="preserve">Inconforme con la respuesta, el </w:t>
      </w:r>
      <w:r w:rsidR="004464D7" w:rsidRPr="00A336F4">
        <w:rPr>
          <w:rFonts w:ascii="Palatino Linotype" w:hAnsi="Palatino Linotype" w:cs="Palatino Linotype"/>
          <w:b/>
          <w:lang w:val="es-MX"/>
        </w:rPr>
        <w:t>tres</w:t>
      </w:r>
      <w:r w:rsidR="004464D7" w:rsidRPr="00A336F4">
        <w:rPr>
          <w:rFonts w:ascii="Palatino Linotype" w:hAnsi="Palatino Linotype" w:cs="Palatino Linotype"/>
          <w:b/>
          <w:vertAlign w:val="superscript"/>
          <w:lang w:val="es-MX"/>
        </w:rPr>
        <w:footnoteReference w:id="2"/>
      </w:r>
      <w:r w:rsidR="004464D7" w:rsidRPr="00A336F4">
        <w:rPr>
          <w:rFonts w:ascii="Palatino Linotype" w:hAnsi="Palatino Linotype" w:cs="Palatino Linotype"/>
          <w:b/>
          <w:lang w:val="es-MX"/>
        </w:rPr>
        <w:t xml:space="preserve"> </w:t>
      </w:r>
      <w:r w:rsidRPr="00A336F4">
        <w:rPr>
          <w:rFonts w:ascii="Palatino Linotype" w:hAnsi="Palatino Linotype" w:cs="Palatino Linotype"/>
          <w:b/>
          <w:lang w:val="es-MX"/>
        </w:rPr>
        <w:t>de marzo de dos mil veintitrés</w:t>
      </w:r>
      <w:r w:rsidRPr="00A336F4">
        <w:rPr>
          <w:rFonts w:ascii="Palatino Linotype" w:hAnsi="Palatino Linotype" w:cs="Palatino Linotype"/>
          <w:lang w:val="es-MX"/>
        </w:rPr>
        <w:t xml:space="preserve">, </w:t>
      </w:r>
      <w:r w:rsidRPr="00A336F4">
        <w:rPr>
          <w:rFonts w:ascii="Palatino Linotype" w:hAnsi="Palatino Linotype" w:cs="Palatino Linotype"/>
          <w:b/>
          <w:lang w:val="es-MX"/>
        </w:rPr>
        <w:t>EL RECURRENTE</w:t>
      </w:r>
      <w:r w:rsidRPr="00A336F4">
        <w:rPr>
          <w:rFonts w:ascii="Palatino Linotype" w:hAnsi="Palatino Linotype" w:cs="Palatino Linotype"/>
          <w:lang w:val="es-MX"/>
        </w:rPr>
        <w:t xml:space="preserve"> interpuso el Recurso de Revisión materia del presente estudio, el cual fue registrado en </w:t>
      </w:r>
      <w:r w:rsidRPr="00A336F4">
        <w:rPr>
          <w:rFonts w:ascii="Palatino Linotype" w:hAnsi="Palatino Linotype" w:cs="Palatino Linotype"/>
          <w:b/>
          <w:lang w:val="es-MX"/>
        </w:rPr>
        <w:t xml:space="preserve">EL SAIMEX, </w:t>
      </w:r>
      <w:r w:rsidRPr="00A336F4">
        <w:rPr>
          <w:rFonts w:ascii="Palatino Linotype" w:hAnsi="Palatino Linotype" w:cs="Palatino Linotype"/>
          <w:lang w:val="es-MX"/>
        </w:rPr>
        <w:t xml:space="preserve">y se le asignó </w:t>
      </w:r>
      <w:r w:rsidR="00432984" w:rsidRPr="00A336F4">
        <w:rPr>
          <w:rFonts w:ascii="Palatino Linotype" w:hAnsi="Palatino Linotype" w:cs="Palatino Linotype"/>
          <w:lang w:val="es-MX"/>
        </w:rPr>
        <w:t>el número</w:t>
      </w:r>
      <w:r w:rsidRPr="00A336F4">
        <w:rPr>
          <w:rFonts w:ascii="Palatino Linotype" w:hAnsi="Palatino Linotype" w:cs="Palatino Linotype"/>
          <w:lang w:val="es-MX"/>
        </w:rPr>
        <w:t xml:space="preserve"> de expediente</w:t>
      </w:r>
      <w:r w:rsidRPr="00A336F4">
        <w:rPr>
          <w:rFonts w:ascii="Palatino Linotype" w:hAnsi="Palatino Linotype" w:cs="Palatino Linotype"/>
          <w:b/>
          <w:lang w:val="es-MX"/>
        </w:rPr>
        <w:t xml:space="preserve"> 01202/INFOEM/IP/RR/2022, </w:t>
      </w:r>
      <w:r w:rsidRPr="00A336F4">
        <w:rPr>
          <w:rFonts w:ascii="Palatino Linotype" w:hAnsi="Palatino Linotype" w:cs="Palatino Linotype"/>
          <w:lang w:val="es-MX"/>
        </w:rPr>
        <w:t>en los que señaló como:</w:t>
      </w:r>
    </w:p>
    <w:p w14:paraId="6C4BD1D9" w14:textId="77777777" w:rsidR="004448A6" w:rsidRPr="00A336F4" w:rsidRDefault="004448A6" w:rsidP="00A336F4">
      <w:pPr>
        <w:spacing w:line="360" w:lineRule="auto"/>
        <w:jc w:val="both"/>
        <w:rPr>
          <w:rFonts w:ascii="Palatino Linotype" w:hAnsi="Palatino Linotype" w:cs="Palatino Linotype"/>
          <w:b/>
          <w:lang w:val="es-MX"/>
        </w:rPr>
      </w:pPr>
    </w:p>
    <w:p w14:paraId="33BE648C" w14:textId="77777777" w:rsidR="004448A6" w:rsidRPr="00A336F4" w:rsidRDefault="004448A6" w:rsidP="00A336F4">
      <w:pPr>
        <w:spacing w:line="360" w:lineRule="auto"/>
        <w:jc w:val="both"/>
        <w:rPr>
          <w:rFonts w:ascii="Palatino Linotype" w:hAnsi="Palatino Linotype" w:cs="Palatino Linotype"/>
          <w:lang w:val="es-MX"/>
        </w:rPr>
      </w:pPr>
      <w:r w:rsidRPr="00A336F4">
        <w:rPr>
          <w:rFonts w:ascii="Palatino Linotype" w:hAnsi="Palatino Linotype" w:cs="Palatino Linotype"/>
          <w:b/>
          <w:lang w:val="es-MX"/>
        </w:rPr>
        <w:t>Acto impugnado:</w:t>
      </w:r>
    </w:p>
    <w:p w14:paraId="2A242C4C" w14:textId="77777777" w:rsidR="004448A6" w:rsidRPr="00A336F4" w:rsidRDefault="004448A6" w:rsidP="00A336F4">
      <w:pPr>
        <w:tabs>
          <w:tab w:val="left" w:pos="851"/>
        </w:tabs>
        <w:ind w:left="851" w:right="902"/>
        <w:jc w:val="both"/>
        <w:rPr>
          <w:rFonts w:ascii="Palatino Linotype" w:hAnsi="Palatino Linotype" w:cs="Palatino Linotype"/>
          <w:i/>
          <w:sz w:val="22"/>
          <w:szCs w:val="22"/>
          <w:lang w:val="es-MX"/>
        </w:rPr>
      </w:pPr>
      <w:r w:rsidRPr="00A336F4">
        <w:rPr>
          <w:rFonts w:ascii="Palatino Linotype" w:hAnsi="Palatino Linotype" w:cs="Palatino Linotype"/>
          <w:i/>
          <w:sz w:val="22"/>
          <w:szCs w:val="22"/>
          <w:lang w:val="es-MX"/>
        </w:rPr>
        <w:t>“INPUGNO LA RESPUESTA OTORGADA POR EL SUJETO OBLIGADO, YA QUE ENTREGA UN DOCUMENTO TESTADO SIENDO QUE YO SOY EL TITULAR DE LOS DATOS PERSONALES COMO INICIALMENTE ME IDENTIFIUQE PLENAMENTE, PARA EJERCER MIS DERECHOS ARCO, ADEMAS DE QUE EL TESORERO DEL MUNICIPIO DE ZUMPANGO ART. SE REFIERE A PRESTACION DE SERVICIOS CATASTRALES COSA QUE NO ESTOY SOLICITANDO NINGUN SERVICIO CATASTRAL SI NO QUE SOLICITE COPIAS DE TODOS LOS DOCUMENTOS QUE CONTENGAN MIS DATOS PERSONALES DECONFORMIDAD AL ARTICULO 160 DE LA LEY DE TRANSPARENCIA Y ACCESO A LA INFORMACIÓN PÚBLICA DEL ESTADO DE MÉXICO Y MUNICIPIOS.” (Sic)</w:t>
      </w:r>
    </w:p>
    <w:p w14:paraId="48C4267E" w14:textId="77777777" w:rsidR="004448A6" w:rsidRPr="00A336F4" w:rsidRDefault="004448A6" w:rsidP="00A336F4">
      <w:pPr>
        <w:tabs>
          <w:tab w:val="left" w:pos="851"/>
        </w:tabs>
        <w:spacing w:line="360" w:lineRule="auto"/>
        <w:ind w:left="851" w:right="901"/>
        <w:jc w:val="both"/>
        <w:rPr>
          <w:rFonts w:ascii="Palatino Linotype" w:hAnsi="Palatino Linotype" w:cs="Palatino Linotype"/>
          <w:i/>
          <w:sz w:val="22"/>
          <w:szCs w:val="22"/>
          <w:lang w:val="es-MX"/>
        </w:rPr>
      </w:pPr>
    </w:p>
    <w:p w14:paraId="2805832C" w14:textId="1FBF0D1F" w:rsidR="004448A6" w:rsidRPr="00A336F4" w:rsidRDefault="004448A6" w:rsidP="00A336F4">
      <w:pPr>
        <w:spacing w:line="360" w:lineRule="auto"/>
        <w:jc w:val="both"/>
        <w:rPr>
          <w:rFonts w:ascii="Palatino Linotype" w:hAnsi="Palatino Linotype" w:cs="Palatino Linotype"/>
          <w:b/>
          <w:lang w:val="es-MX"/>
        </w:rPr>
      </w:pPr>
      <w:r w:rsidRPr="00A336F4">
        <w:rPr>
          <w:rFonts w:ascii="Palatino Linotype" w:hAnsi="Palatino Linotype" w:cs="Palatino Linotype"/>
          <w:b/>
          <w:lang w:val="es-MX"/>
        </w:rPr>
        <w:t>Así como razones o motivos de inconformidad:</w:t>
      </w:r>
    </w:p>
    <w:p w14:paraId="7685E8D3" w14:textId="77777777" w:rsidR="004448A6" w:rsidRPr="00A336F4" w:rsidRDefault="004448A6" w:rsidP="00A336F4">
      <w:pPr>
        <w:ind w:left="851" w:right="1134"/>
        <w:jc w:val="both"/>
        <w:rPr>
          <w:rFonts w:ascii="Palatino Linotype" w:hAnsi="Palatino Linotype" w:cs="Palatino Linotype"/>
          <w:b/>
          <w:sz w:val="28"/>
          <w:szCs w:val="28"/>
          <w:lang w:val="es-MX"/>
        </w:rPr>
      </w:pPr>
      <w:r w:rsidRPr="00A336F4">
        <w:rPr>
          <w:rFonts w:ascii="Palatino Linotype" w:hAnsi="Palatino Linotype" w:cs="Palatino Linotype"/>
          <w:i/>
          <w:sz w:val="22"/>
          <w:szCs w:val="22"/>
          <w:lang w:val="es-MX"/>
        </w:rPr>
        <w:t>“NO OTORGAN LOS DOCUMENTOS SOLICITADOS." (Sic)</w:t>
      </w:r>
    </w:p>
    <w:p w14:paraId="0A41EF8D" w14:textId="5885A064" w:rsidR="004448A6" w:rsidRPr="00A336F4" w:rsidRDefault="004448A6" w:rsidP="00A336F4">
      <w:pPr>
        <w:widowControl w:val="0"/>
        <w:tabs>
          <w:tab w:val="left" w:pos="0"/>
        </w:tabs>
        <w:spacing w:before="280" w:line="360" w:lineRule="auto"/>
        <w:jc w:val="both"/>
        <w:rPr>
          <w:rFonts w:ascii="Palatino Linotype" w:hAnsi="Palatino Linotype" w:cs="Palatino Linotype"/>
          <w:b/>
          <w:sz w:val="28"/>
          <w:szCs w:val="28"/>
          <w:lang w:val="es-MX"/>
        </w:rPr>
      </w:pPr>
      <w:r w:rsidRPr="00A336F4">
        <w:rPr>
          <w:rFonts w:ascii="Palatino Linotype" w:hAnsi="Palatino Linotype" w:cs="Palatino Linotype"/>
          <w:b/>
          <w:sz w:val="28"/>
          <w:szCs w:val="28"/>
          <w:lang w:val="es-MX"/>
        </w:rPr>
        <w:t>V</w:t>
      </w:r>
      <w:r w:rsidR="00137240" w:rsidRPr="00A336F4">
        <w:rPr>
          <w:rFonts w:ascii="Palatino Linotype" w:hAnsi="Palatino Linotype" w:cs="Palatino Linotype"/>
          <w:b/>
          <w:sz w:val="28"/>
          <w:szCs w:val="28"/>
          <w:lang w:val="es-MX"/>
        </w:rPr>
        <w:t>II</w:t>
      </w:r>
      <w:r w:rsidRPr="00A336F4">
        <w:rPr>
          <w:rFonts w:ascii="Palatino Linotype" w:hAnsi="Palatino Linotype" w:cs="Palatino Linotype"/>
          <w:b/>
          <w:sz w:val="28"/>
          <w:szCs w:val="28"/>
          <w:lang w:val="es-MX"/>
        </w:rPr>
        <w:t>. Del turno del Recurso de Revisión.</w:t>
      </w:r>
    </w:p>
    <w:p w14:paraId="1E8FA24E" w14:textId="5CA003C0" w:rsidR="004448A6" w:rsidRPr="00A336F4" w:rsidRDefault="004448A6" w:rsidP="00A336F4">
      <w:pPr>
        <w:widowControl w:val="0"/>
        <w:tabs>
          <w:tab w:val="left" w:pos="0"/>
        </w:tabs>
        <w:spacing w:line="360" w:lineRule="auto"/>
        <w:jc w:val="both"/>
        <w:rPr>
          <w:rFonts w:ascii="Palatino Linotype" w:hAnsi="Palatino Linotype" w:cs="Palatino Linotype"/>
          <w:lang w:val="es-MX"/>
        </w:rPr>
      </w:pPr>
      <w:r w:rsidRPr="00A336F4">
        <w:rPr>
          <w:rFonts w:ascii="Palatino Linotype" w:hAnsi="Palatino Linotype" w:cs="Palatino Linotype"/>
          <w:lang w:val="es-MX"/>
        </w:rPr>
        <w:t xml:space="preserve">El </w:t>
      </w:r>
      <w:r w:rsidR="004464D7" w:rsidRPr="00A336F4">
        <w:rPr>
          <w:rFonts w:ascii="Palatino Linotype" w:hAnsi="Palatino Linotype" w:cs="Palatino Linotype"/>
          <w:b/>
          <w:lang w:val="es-MX"/>
        </w:rPr>
        <w:t>tres</w:t>
      </w:r>
      <w:r w:rsidRPr="00A336F4">
        <w:rPr>
          <w:rFonts w:ascii="Palatino Linotype" w:hAnsi="Palatino Linotype" w:cs="Palatino Linotype"/>
          <w:b/>
          <w:lang w:val="es-MX"/>
        </w:rPr>
        <w:t xml:space="preserve"> de marzo de dos mil veintitrés</w:t>
      </w:r>
      <w:r w:rsidRPr="00A336F4">
        <w:rPr>
          <w:rFonts w:ascii="Palatino Linotype" w:hAnsi="Palatino Linotype" w:cs="Palatino Linotype"/>
          <w:lang w:val="es-MX"/>
        </w:rPr>
        <w:t xml:space="preserve">, el Recurso de Revisión materia del presente estudio, se </w:t>
      </w:r>
      <w:r w:rsidR="00A336F4" w:rsidRPr="00A336F4">
        <w:rPr>
          <w:rFonts w:ascii="Palatino Linotype" w:hAnsi="Palatino Linotype" w:cs="Palatino Linotype"/>
          <w:lang w:val="es-MX"/>
        </w:rPr>
        <w:t>envió</w:t>
      </w:r>
      <w:r w:rsidRPr="00A336F4">
        <w:rPr>
          <w:rFonts w:ascii="Palatino Linotype" w:hAnsi="Palatino Linotype" w:cs="Palatino Linotype"/>
          <w:lang w:val="es-MX"/>
        </w:rPr>
        <w:t xml:space="preserve"> electrónicamente al Instituto de Transparencia, Acceso a la Información Pública y Protección de Datos Personales del Estado de México y Municipios, por lo que con fundamento en el artículo 185, fracción I de la Ley de </w:t>
      </w:r>
      <w:r w:rsidRPr="00A336F4">
        <w:rPr>
          <w:rFonts w:ascii="Palatino Linotype" w:hAnsi="Palatino Linotype" w:cs="Palatino Linotype"/>
          <w:lang w:val="es-MX"/>
        </w:rPr>
        <w:lastRenderedPageBreak/>
        <w:t xml:space="preserve">Transparencia y Acceso a la Información Pública del Estado de México y Municipios, se turnó, a través del </w:t>
      </w:r>
      <w:r w:rsidRPr="00A336F4">
        <w:rPr>
          <w:rFonts w:ascii="Palatino Linotype" w:hAnsi="Palatino Linotype" w:cs="Palatino Linotype"/>
          <w:b/>
          <w:lang w:val="es-MX"/>
        </w:rPr>
        <w:t>SAIMEX</w:t>
      </w:r>
      <w:r w:rsidRPr="00A336F4">
        <w:rPr>
          <w:rFonts w:ascii="Palatino Linotype" w:hAnsi="Palatino Linotype" w:cs="Palatino Linotype"/>
          <w:lang w:val="es-MX"/>
        </w:rPr>
        <w:t xml:space="preserve">, el Recurso de Revisión </w:t>
      </w:r>
      <w:r w:rsidRPr="00A336F4">
        <w:rPr>
          <w:rFonts w:ascii="Palatino Linotype" w:hAnsi="Palatino Linotype" w:cs="Palatino Linotype"/>
          <w:b/>
          <w:bCs/>
          <w:lang w:val="es-MX"/>
        </w:rPr>
        <w:t>01202/</w:t>
      </w:r>
      <w:r w:rsidRPr="00A336F4">
        <w:rPr>
          <w:rFonts w:ascii="Palatino Linotype" w:hAnsi="Palatino Linotype" w:cs="Palatino Linotype"/>
          <w:b/>
          <w:lang w:val="es-MX"/>
        </w:rPr>
        <w:t xml:space="preserve">INFOEM/IP/RR/2023 </w:t>
      </w:r>
      <w:r w:rsidRPr="00A336F4">
        <w:rPr>
          <w:rFonts w:ascii="Palatino Linotype" w:hAnsi="Palatino Linotype" w:cs="Palatino Linotype"/>
          <w:lang w:val="es-MX"/>
        </w:rPr>
        <w:t xml:space="preserve">a la </w:t>
      </w:r>
      <w:r w:rsidRPr="00A336F4">
        <w:rPr>
          <w:rFonts w:ascii="Palatino Linotype" w:hAnsi="Palatino Linotype" w:cs="Palatino Linotype"/>
          <w:b/>
          <w:lang w:val="es-MX"/>
        </w:rPr>
        <w:t xml:space="preserve">Comisionada Sharon Cristina Morales Martínez </w:t>
      </w:r>
      <w:r w:rsidRPr="00A336F4">
        <w:rPr>
          <w:rFonts w:ascii="Palatino Linotype" w:hAnsi="Palatino Linotype" w:cs="Palatino Linotype"/>
          <w:lang w:val="es-MX"/>
        </w:rPr>
        <w:t>a efecto de que decretara su admisión o desechamiento</w:t>
      </w:r>
    </w:p>
    <w:p w14:paraId="07525904" w14:textId="77777777" w:rsidR="004448A6" w:rsidRPr="00A336F4" w:rsidRDefault="004448A6" w:rsidP="00A336F4">
      <w:pPr>
        <w:widowControl w:val="0"/>
        <w:tabs>
          <w:tab w:val="left" w:pos="0"/>
        </w:tabs>
        <w:spacing w:line="360" w:lineRule="auto"/>
        <w:jc w:val="both"/>
        <w:rPr>
          <w:rFonts w:ascii="Palatino Linotype" w:hAnsi="Palatino Linotype" w:cs="Palatino Linotype"/>
          <w:lang w:val="es-MX"/>
        </w:rPr>
      </w:pPr>
    </w:p>
    <w:p w14:paraId="7D2D9749" w14:textId="77777777" w:rsidR="004448A6" w:rsidRPr="00A336F4" w:rsidRDefault="004448A6" w:rsidP="00A336F4">
      <w:pPr>
        <w:tabs>
          <w:tab w:val="center" w:pos="4252"/>
          <w:tab w:val="right" w:pos="8504"/>
        </w:tabs>
        <w:spacing w:line="360" w:lineRule="auto"/>
        <w:jc w:val="both"/>
        <w:rPr>
          <w:rFonts w:ascii="Palatino Linotype" w:hAnsi="Palatino Linotype" w:cs="Arial"/>
          <w:b/>
          <w:lang w:val="es-MX"/>
        </w:rPr>
      </w:pPr>
      <w:r w:rsidRPr="00A336F4">
        <w:rPr>
          <w:rFonts w:ascii="Palatino Linotype" w:hAnsi="Palatino Linotype" w:cs="Arial"/>
          <w:b/>
          <w:lang w:val="es-MX"/>
        </w:rPr>
        <w:t>a) Admisión del Recurso Revisión</w:t>
      </w:r>
    </w:p>
    <w:p w14:paraId="5911CB7F" w14:textId="1F090FE5" w:rsidR="004448A6" w:rsidRPr="00A336F4" w:rsidRDefault="004448A6" w:rsidP="00A336F4">
      <w:pPr>
        <w:tabs>
          <w:tab w:val="center" w:pos="4252"/>
          <w:tab w:val="right" w:pos="8504"/>
        </w:tabs>
        <w:spacing w:line="360" w:lineRule="auto"/>
        <w:jc w:val="both"/>
        <w:rPr>
          <w:rFonts w:ascii="Palatino Linotype" w:hAnsi="Palatino Linotype" w:cs="Arial"/>
          <w:lang w:val="es-MX"/>
        </w:rPr>
      </w:pPr>
      <w:r w:rsidRPr="00A336F4">
        <w:rPr>
          <w:rFonts w:ascii="Palatino Linotype" w:hAnsi="Palatino Linotype" w:cs="Arial"/>
          <w:lang w:val="es-MX"/>
        </w:rPr>
        <w:t>De las constancias del expediente electrónico del</w:t>
      </w:r>
      <w:r w:rsidRPr="00A336F4">
        <w:rPr>
          <w:rFonts w:ascii="Palatino Linotype" w:hAnsi="Palatino Linotype" w:cs="Arial"/>
          <w:b/>
          <w:lang w:val="es-MX"/>
        </w:rPr>
        <w:t xml:space="preserve"> SAIMEX</w:t>
      </w:r>
      <w:r w:rsidRPr="00A336F4">
        <w:rPr>
          <w:rFonts w:ascii="Palatino Linotype" w:hAnsi="Palatino Linotype" w:cs="Arial"/>
          <w:lang w:val="es-MX"/>
        </w:rPr>
        <w:t xml:space="preserve">, se advierte que el </w:t>
      </w:r>
      <w:r w:rsidRPr="00A336F4">
        <w:rPr>
          <w:rFonts w:ascii="Palatino Linotype" w:hAnsi="Palatino Linotype" w:cs="Arial"/>
          <w:b/>
          <w:lang w:val="es-MX"/>
        </w:rPr>
        <w:t>diecisiete de marzo de dos mil veintitrés</w:t>
      </w:r>
      <w:r w:rsidRPr="00A336F4">
        <w:rPr>
          <w:rFonts w:ascii="Palatino Linotype" w:hAnsi="Palatino Linotype" w:cs="Arial"/>
          <w:lang w:val="es-MX"/>
        </w:rPr>
        <w:t xml:space="preserve">, se acordó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A336F4">
        <w:rPr>
          <w:rFonts w:ascii="Palatino Linotype" w:hAnsi="Palatino Linotype" w:cs="Arial"/>
          <w:b/>
          <w:lang w:val="es-MX"/>
        </w:rPr>
        <w:t xml:space="preserve">EL </w:t>
      </w:r>
      <w:r w:rsidR="00A336F4" w:rsidRPr="00A336F4">
        <w:rPr>
          <w:rFonts w:ascii="Palatino Linotype" w:hAnsi="Palatino Linotype" w:cs="Arial"/>
          <w:b/>
          <w:lang w:val="es-MX"/>
        </w:rPr>
        <w:t>RECURRENTE</w:t>
      </w:r>
      <w:r w:rsidRPr="00A336F4">
        <w:rPr>
          <w:rFonts w:ascii="Palatino Linotype" w:hAnsi="Palatino Linotype" w:cs="Arial"/>
          <w:b/>
          <w:lang w:val="es-MX"/>
        </w:rPr>
        <w:t xml:space="preserve"> </w:t>
      </w:r>
      <w:r w:rsidRPr="00A336F4">
        <w:rPr>
          <w:rFonts w:ascii="Palatino Linotype" w:hAnsi="Palatino Linotype" w:cs="Arial"/>
          <w:lang w:val="es-MX"/>
        </w:rPr>
        <w:t xml:space="preserve">manifestara lo que a su derecho conviniera, a efecto de presentar pruebas o alegatos y, en su caso, </w:t>
      </w:r>
      <w:r w:rsidRPr="00A336F4">
        <w:rPr>
          <w:rFonts w:ascii="Palatino Linotype" w:hAnsi="Palatino Linotype" w:cs="Arial"/>
          <w:b/>
          <w:lang w:val="es-MX"/>
        </w:rPr>
        <w:t xml:space="preserve">EL SUJETO OBLIGADO </w:t>
      </w:r>
      <w:r w:rsidRPr="00A336F4">
        <w:rPr>
          <w:rFonts w:ascii="Palatino Linotype" w:hAnsi="Palatino Linotype" w:cs="Arial"/>
          <w:lang w:val="es-MX"/>
        </w:rPr>
        <w:t>rindiera su correspondiente Informe Justificado.</w:t>
      </w:r>
    </w:p>
    <w:p w14:paraId="1AB8AA45" w14:textId="77777777" w:rsidR="004448A6" w:rsidRPr="00A336F4" w:rsidRDefault="004448A6" w:rsidP="00A336F4">
      <w:pPr>
        <w:spacing w:line="360" w:lineRule="auto"/>
        <w:jc w:val="both"/>
        <w:rPr>
          <w:rFonts w:ascii="Palatino Linotype" w:hAnsi="Palatino Linotype" w:cs="Arial"/>
          <w:b/>
          <w:lang w:val="es-MX"/>
        </w:rPr>
      </w:pPr>
    </w:p>
    <w:p w14:paraId="3968D875" w14:textId="77777777" w:rsidR="004448A6" w:rsidRPr="00A336F4" w:rsidRDefault="004448A6" w:rsidP="00A336F4">
      <w:pPr>
        <w:spacing w:line="360" w:lineRule="auto"/>
        <w:jc w:val="both"/>
        <w:rPr>
          <w:rFonts w:ascii="Palatino Linotype" w:hAnsi="Palatino Linotype" w:cs="Arial"/>
          <w:b/>
          <w:lang w:val="es-MX"/>
        </w:rPr>
      </w:pPr>
      <w:r w:rsidRPr="00A336F4">
        <w:rPr>
          <w:rFonts w:ascii="Palatino Linotype" w:hAnsi="Palatino Linotype" w:cs="Arial"/>
          <w:b/>
          <w:lang w:val="es-MX"/>
        </w:rPr>
        <w:t xml:space="preserve">b) </w:t>
      </w:r>
      <w:r w:rsidRPr="00A336F4">
        <w:rPr>
          <w:rFonts w:ascii="Palatino Linotype" w:hAnsi="Palatino Linotype" w:cs="Arial"/>
          <w:b/>
          <w:bCs/>
          <w:lang w:val="es-MX"/>
        </w:rPr>
        <w:t xml:space="preserve">Manifestaciones </w:t>
      </w:r>
    </w:p>
    <w:p w14:paraId="0644CD9C" w14:textId="77777777" w:rsidR="004448A6" w:rsidRPr="00A336F4" w:rsidRDefault="004448A6" w:rsidP="00A336F4">
      <w:pPr>
        <w:spacing w:line="360" w:lineRule="auto"/>
        <w:jc w:val="both"/>
        <w:rPr>
          <w:rFonts w:ascii="Palatino Linotype" w:hAnsi="Palatino Linotype" w:cs="Arial"/>
          <w:lang w:val="es-MX"/>
        </w:rPr>
      </w:pPr>
      <w:r w:rsidRPr="00A336F4">
        <w:rPr>
          <w:rFonts w:ascii="Palatino Linotype" w:hAnsi="Palatino Linotype" w:cs="Arial"/>
          <w:lang w:val="es-MX"/>
        </w:rPr>
        <w:t xml:space="preserve">De acuerdo a las constancias digitales que obran en </w:t>
      </w:r>
      <w:r w:rsidRPr="00A336F4">
        <w:rPr>
          <w:rFonts w:ascii="Palatino Linotype" w:hAnsi="Palatino Linotype" w:cs="Arial"/>
          <w:b/>
          <w:lang w:val="es-MX"/>
        </w:rPr>
        <w:t>EL</w:t>
      </w:r>
      <w:r w:rsidRPr="00A336F4">
        <w:rPr>
          <w:rFonts w:ascii="Palatino Linotype" w:hAnsi="Palatino Linotype" w:cs="Arial"/>
          <w:lang w:val="es-MX"/>
        </w:rPr>
        <w:t xml:space="preserve"> </w:t>
      </w:r>
      <w:r w:rsidRPr="00A336F4">
        <w:rPr>
          <w:rFonts w:ascii="Palatino Linotype" w:hAnsi="Palatino Linotype" w:cs="Arial"/>
          <w:b/>
          <w:lang w:val="es-MX"/>
        </w:rPr>
        <w:t>SAIMEX</w:t>
      </w:r>
      <w:r w:rsidRPr="00A336F4">
        <w:rPr>
          <w:rFonts w:ascii="Palatino Linotype" w:hAnsi="Palatino Linotype" w:cs="Arial"/>
          <w:lang w:val="es-MX"/>
        </w:rPr>
        <w:t xml:space="preserve"> se desprende que conforme a lo dispuesto en el artículo 185 de la Ley de Transparencia y Acceso a la Información Pública del Estado de México y Municipios, dentro del término legalmente concedido a </w:t>
      </w:r>
      <w:r w:rsidRPr="00A336F4">
        <w:rPr>
          <w:rFonts w:ascii="Palatino Linotype" w:hAnsi="Palatino Linotype" w:cs="Arial"/>
          <w:b/>
          <w:lang w:val="es-MX"/>
        </w:rPr>
        <w:t>EL RECURRENTE</w:t>
      </w:r>
      <w:r w:rsidRPr="00A336F4">
        <w:rPr>
          <w:rFonts w:ascii="Palatino Linotype" w:hAnsi="Palatino Linotype" w:cs="Arial"/>
          <w:lang w:val="es-MX"/>
        </w:rPr>
        <w:t>, remitió diversos archivos que se describen a continuación:</w:t>
      </w:r>
    </w:p>
    <w:p w14:paraId="189089A1" w14:textId="77777777" w:rsidR="004448A6" w:rsidRPr="00A336F4" w:rsidRDefault="004448A6" w:rsidP="00A336F4">
      <w:pPr>
        <w:spacing w:line="360" w:lineRule="auto"/>
        <w:jc w:val="both"/>
        <w:rPr>
          <w:rFonts w:ascii="Palatino Linotype" w:hAnsi="Palatino Linotype" w:cs="Arial"/>
          <w:lang w:val="es-MX"/>
        </w:rPr>
      </w:pPr>
    </w:p>
    <w:p w14:paraId="7BFCA28D" w14:textId="77777777" w:rsidR="004448A6" w:rsidRPr="00A336F4" w:rsidRDefault="004448A6" w:rsidP="00A336F4">
      <w:pPr>
        <w:spacing w:after="240" w:line="360" w:lineRule="auto"/>
        <w:ind w:right="51"/>
        <w:jc w:val="both"/>
        <w:rPr>
          <w:rFonts w:ascii="Palatino Linotype" w:hAnsi="Palatino Linotype" w:cs="Palatino Linotype"/>
          <w:lang w:val="es-MX"/>
        </w:rPr>
      </w:pPr>
      <w:r w:rsidRPr="00A336F4">
        <w:rPr>
          <w:rFonts w:ascii="Palatino Linotype" w:hAnsi="Palatino Linotype" w:cs="Palatino Linotype"/>
          <w:b/>
          <w:i/>
          <w:lang w:val="es-MX"/>
        </w:rPr>
        <w:t xml:space="preserve">“ALEGATOS ZUMPANGO.pdf”: </w:t>
      </w:r>
      <w:r w:rsidRPr="00A336F4">
        <w:rPr>
          <w:rFonts w:ascii="Palatino Linotype" w:hAnsi="Palatino Linotype" w:cs="Palatino Linotype"/>
          <w:lang w:val="es-MX"/>
        </w:rPr>
        <w:t>Archivo que contiene dos fojas de alegatos, como se advierte de las siguientes imágenes:</w:t>
      </w:r>
    </w:p>
    <w:p w14:paraId="4294F3F6" w14:textId="34D9DFB7" w:rsidR="004448A6" w:rsidRPr="00A336F4" w:rsidRDefault="004448A6" w:rsidP="00A336F4">
      <w:pPr>
        <w:widowControl w:val="0"/>
        <w:tabs>
          <w:tab w:val="left" w:pos="0"/>
        </w:tabs>
        <w:spacing w:line="360" w:lineRule="auto"/>
        <w:jc w:val="center"/>
        <w:rPr>
          <w:rFonts w:ascii="Palatino Linotype" w:hAnsi="Palatino Linotype" w:cs="Palatino Linotype"/>
          <w:lang w:val="es-MX"/>
        </w:rPr>
      </w:pPr>
      <w:r w:rsidRPr="00A336F4">
        <w:rPr>
          <w:rFonts w:ascii="Calibri" w:hAnsi="Calibri" w:cs="Calibri"/>
          <w:noProof/>
          <w:lang w:val="es-MX"/>
        </w:rPr>
        <w:lastRenderedPageBreak/>
        <w:drawing>
          <wp:inline distT="0" distB="0" distL="0" distR="0" wp14:anchorId="0F1F8D20" wp14:editId="11976E22">
            <wp:extent cx="4830149" cy="6477000"/>
            <wp:effectExtent l="0" t="0" r="889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7059" cy="6486267"/>
                    </a:xfrm>
                    <a:prstGeom prst="rect">
                      <a:avLst/>
                    </a:prstGeom>
                    <a:noFill/>
                    <a:ln>
                      <a:noFill/>
                    </a:ln>
                  </pic:spPr>
                </pic:pic>
              </a:graphicData>
            </a:graphic>
          </wp:inline>
        </w:drawing>
      </w:r>
    </w:p>
    <w:p w14:paraId="67600A1E" w14:textId="4F1C5F3A" w:rsidR="004448A6" w:rsidRPr="00A336F4" w:rsidRDefault="004448A6" w:rsidP="00A336F4">
      <w:pPr>
        <w:widowControl w:val="0"/>
        <w:tabs>
          <w:tab w:val="left" w:pos="0"/>
        </w:tabs>
        <w:spacing w:line="360" w:lineRule="auto"/>
        <w:jc w:val="center"/>
        <w:rPr>
          <w:rFonts w:ascii="Palatino Linotype" w:hAnsi="Palatino Linotype" w:cs="Palatino Linotype"/>
          <w:lang w:val="es-MX"/>
        </w:rPr>
      </w:pPr>
      <w:r w:rsidRPr="00A336F4">
        <w:rPr>
          <w:rFonts w:ascii="Calibri" w:hAnsi="Calibri" w:cs="Calibri"/>
          <w:noProof/>
          <w:lang w:val="es-MX"/>
        </w:rPr>
        <w:lastRenderedPageBreak/>
        <w:drawing>
          <wp:inline distT="0" distB="0" distL="0" distR="0" wp14:anchorId="4875C54A" wp14:editId="02CEB5AD">
            <wp:extent cx="4867275" cy="70008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7000875"/>
                    </a:xfrm>
                    <a:prstGeom prst="rect">
                      <a:avLst/>
                    </a:prstGeom>
                    <a:noFill/>
                    <a:ln>
                      <a:noFill/>
                    </a:ln>
                  </pic:spPr>
                </pic:pic>
              </a:graphicData>
            </a:graphic>
          </wp:inline>
        </w:drawing>
      </w:r>
    </w:p>
    <w:p w14:paraId="6A71145C" w14:textId="77777777" w:rsidR="004448A6" w:rsidRPr="00A336F4" w:rsidRDefault="004448A6" w:rsidP="00A336F4">
      <w:pPr>
        <w:spacing w:line="360" w:lineRule="auto"/>
        <w:jc w:val="both"/>
        <w:rPr>
          <w:rFonts w:ascii="Palatino Linotype" w:hAnsi="Palatino Linotype" w:cs="Palatino Linotype"/>
          <w:bCs/>
          <w:lang w:val="es-MX"/>
        </w:rPr>
      </w:pPr>
      <w:r w:rsidRPr="00A336F4">
        <w:rPr>
          <w:rFonts w:ascii="Palatino Linotype" w:hAnsi="Palatino Linotype" w:cs="Palatino Linotype"/>
          <w:bCs/>
          <w:lang w:val="es-MX"/>
        </w:rPr>
        <w:t>El Sujeto Obligado no remitió ningún archivo.</w:t>
      </w:r>
    </w:p>
    <w:p w14:paraId="7D62EF20" w14:textId="7C8CB29E" w:rsidR="002120AD" w:rsidRPr="00A336F4" w:rsidRDefault="00137240" w:rsidP="00A336F4">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bCs/>
        </w:rPr>
      </w:pPr>
      <w:r w:rsidRPr="00A336F4">
        <w:rPr>
          <w:rFonts w:ascii="Palatino Linotype" w:eastAsia="Palatino Linotype" w:hAnsi="Palatino Linotype" w:cs="Palatino Linotype"/>
          <w:b/>
          <w:bCs/>
          <w:szCs w:val="28"/>
        </w:rPr>
        <w:lastRenderedPageBreak/>
        <w:t>c)</w:t>
      </w:r>
      <w:r w:rsidRPr="00A336F4">
        <w:rPr>
          <w:rFonts w:ascii="Palatino Linotype" w:eastAsia="Palatino Linotype" w:hAnsi="Palatino Linotype" w:cs="Palatino Linotype"/>
          <w:b/>
          <w:bCs/>
        </w:rPr>
        <w:t xml:space="preserve"> </w:t>
      </w:r>
      <w:r w:rsidR="002120AD" w:rsidRPr="00A336F4">
        <w:rPr>
          <w:rFonts w:ascii="Palatino Linotype" w:eastAsia="Palatino Linotype" w:hAnsi="Palatino Linotype" w:cs="Palatino Linotype"/>
          <w:b/>
          <w:bCs/>
        </w:rPr>
        <w:t>RECONDUCCIÓN DE VÍA:</w:t>
      </w:r>
    </w:p>
    <w:p w14:paraId="0F331728" w14:textId="7DC3EA10" w:rsidR="008C5EFF" w:rsidRPr="00A336F4" w:rsidRDefault="008C5EFF" w:rsidP="00A336F4">
      <w:pPr>
        <w:widowControl w:val="0"/>
        <w:tabs>
          <w:tab w:val="left" w:pos="0"/>
        </w:tabs>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E</w:t>
      </w:r>
      <w:r w:rsidR="0079413C" w:rsidRPr="00A336F4">
        <w:rPr>
          <w:rFonts w:ascii="Palatino Linotype" w:eastAsia="Palatino Linotype" w:hAnsi="Palatino Linotype" w:cs="Palatino Linotype"/>
        </w:rPr>
        <w:t>l</w:t>
      </w:r>
      <w:r w:rsidRPr="00A336F4">
        <w:rPr>
          <w:rFonts w:ascii="Palatino Linotype" w:eastAsia="Palatino Linotype" w:hAnsi="Palatino Linotype" w:cs="Palatino Linotype"/>
        </w:rPr>
        <w:t xml:space="preserve"> </w:t>
      </w:r>
      <w:r w:rsidR="00B37CDF" w:rsidRPr="00A336F4">
        <w:rPr>
          <w:rFonts w:ascii="Palatino Linotype" w:eastAsia="Palatino Linotype" w:hAnsi="Palatino Linotype" w:cs="Palatino Linotype"/>
        </w:rPr>
        <w:t>veinticinco de agosto</w:t>
      </w:r>
      <w:r w:rsidR="00ED36C1" w:rsidRPr="00A336F4">
        <w:rPr>
          <w:rFonts w:ascii="Palatino Linotype" w:eastAsia="Palatino Linotype" w:hAnsi="Palatino Linotype" w:cs="Palatino Linotype"/>
        </w:rPr>
        <w:t xml:space="preserve"> de </w:t>
      </w:r>
      <w:r w:rsidR="0079413C" w:rsidRPr="00A336F4">
        <w:rPr>
          <w:rFonts w:ascii="Palatino Linotype" w:eastAsia="Palatino Linotype" w:hAnsi="Palatino Linotype" w:cs="Palatino Linotype"/>
        </w:rPr>
        <w:t>dos mil veintitrés</w:t>
      </w:r>
      <w:r w:rsidR="00ED36C1" w:rsidRPr="00A336F4">
        <w:rPr>
          <w:rFonts w:ascii="Palatino Linotype" w:eastAsia="Palatino Linotype" w:hAnsi="Palatino Linotype" w:cs="Palatino Linotype"/>
        </w:rPr>
        <w:t xml:space="preserve"> se realizó la notificación del acuerdo</w:t>
      </w:r>
      <w:r w:rsidR="008459D4" w:rsidRPr="00A336F4">
        <w:rPr>
          <w:rFonts w:ascii="Palatino Linotype" w:eastAsia="Palatino Linotype" w:hAnsi="Palatino Linotype" w:cs="Palatino Linotype"/>
        </w:rPr>
        <w:t xml:space="preserve"> denominado </w:t>
      </w:r>
      <w:r w:rsidR="00B37CDF" w:rsidRPr="00A336F4">
        <w:rPr>
          <w:rFonts w:ascii="Palatino Linotype" w:eastAsia="Palatino Linotype" w:hAnsi="Palatino Linotype" w:cs="Palatino Linotype"/>
          <w:b/>
          <w:bCs/>
        </w:rPr>
        <w:t>01202_2023_Reconducción IP-AD_SCMM.pdf</w:t>
      </w:r>
      <w:r w:rsidR="00747137" w:rsidRPr="00A336F4">
        <w:rPr>
          <w:rFonts w:ascii="Palatino Linotype" w:eastAsia="Palatino Linotype" w:hAnsi="Palatino Linotype" w:cs="Palatino Linotype"/>
        </w:rPr>
        <w:t>,</w:t>
      </w:r>
      <w:r w:rsidR="00ED36C1" w:rsidRPr="00A336F4">
        <w:rPr>
          <w:rFonts w:ascii="Palatino Linotype" w:eastAsia="Palatino Linotype" w:hAnsi="Palatino Linotype" w:cs="Palatino Linotype"/>
        </w:rPr>
        <w:t xml:space="preserve"> en el cual se</w:t>
      </w:r>
      <w:r w:rsidR="008459D4" w:rsidRPr="00A336F4">
        <w:rPr>
          <w:rFonts w:ascii="Palatino Linotype" w:eastAsia="Palatino Linotype" w:hAnsi="Palatino Linotype" w:cs="Palatino Linotype"/>
        </w:rPr>
        <w:t xml:space="preserve"> </w:t>
      </w:r>
      <w:r w:rsidRPr="00A336F4">
        <w:rPr>
          <w:rFonts w:ascii="Palatino Linotype" w:eastAsia="Palatino Linotype" w:hAnsi="Palatino Linotype" w:cs="Palatino Linotype"/>
        </w:rPr>
        <w:t xml:space="preserve">analizó la solicitud </w:t>
      </w:r>
      <w:r w:rsidR="008459D4" w:rsidRPr="00A336F4">
        <w:rPr>
          <w:rFonts w:ascii="Palatino Linotype" w:eastAsia="Palatino Linotype" w:hAnsi="Palatino Linotype" w:cs="Palatino Linotype"/>
        </w:rPr>
        <w:t xml:space="preserve">que </w:t>
      </w:r>
      <w:r w:rsidRPr="00A336F4">
        <w:rPr>
          <w:rFonts w:ascii="Palatino Linotype" w:eastAsia="Palatino Linotype" w:hAnsi="Palatino Linotype" w:cs="Palatino Linotype"/>
        </w:rPr>
        <w:t>se presentó a través del Sistema de Acceso a la Información Mexiquense (</w:t>
      </w:r>
      <w:r w:rsidRPr="00A336F4">
        <w:rPr>
          <w:rFonts w:ascii="Palatino Linotype" w:eastAsia="Palatino Linotype" w:hAnsi="Palatino Linotype" w:cs="Palatino Linotype"/>
          <w:b/>
        </w:rPr>
        <w:t xml:space="preserve">EL SAIMEX), </w:t>
      </w:r>
      <w:r w:rsidRPr="00A336F4">
        <w:rPr>
          <w:rFonts w:ascii="Palatino Linotype" w:eastAsia="Palatino Linotype" w:hAnsi="Palatino Linotype" w:cs="Palatino Linotype"/>
        </w:rPr>
        <w:t xml:space="preserve">como acceso a la información pública, sin embargo, </w:t>
      </w:r>
      <w:r w:rsidR="00747137" w:rsidRPr="00A336F4">
        <w:rPr>
          <w:rFonts w:ascii="Palatino Linotype" w:eastAsia="Palatino Linotype" w:hAnsi="Palatino Linotype" w:cs="Palatino Linotype"/>
        </w:rPr>
        <w:t>se concluyó q</w:t>
      </w:r>
      <w:r w:rsidRPr="00A336F4">
        <w:rPr>
          <w:rFonts w:ascii="Palatino Linotype" w:eastAsia="Palatino Linotype" w:hAnsi="Palatino Linotype" w:cs="Palatino Linotype"/>
        </w:rPr>
        <w:t>ue se trata de un acceso a datos personales; en consecuencia, el trámite del presente recurso de revisión se fundó en la Ley de Protección de Datos Personales en Posesión de Sujetos Obligados del Estado de México y Municipios en los artículos 11, 127 y 131, así como en el artículo 185, fracciones I, II y IV de la Ley de Transparencia y Acceso a la Información Pública del Estado de México y Municipios de aplicación supletoria.</w:t>
      </w:r>
    </w:p>
    <w:p w14:paraId="49D0B119" w14:textId="53EECF81" w:rsidR="004B6563" w:rsidRPr="00A336F4" w:rsidRDefault="004B6563" w:rsidP="00A336F4">
      <w:pPr>
        <w:widowControl w:val="0"/>
        <w:tabs>
          <w:tab w:val="left" w:pos="0"/>
        </w:tabs>
        <w:spacing w:line="360" w:lineRule="auto"/>
        <w:jc w:val="both"/>
        <w:rPr>
          <w:rFonts w:ascii="Palatino Linotype" w:eastAsia="Palatino Linotype" w:hAnsi="Palatino Linotype" w:cs="Palatino Linotype"/>
        </w:rPr>
      </w:pPr>
    </w:p>
    <w:p w14:paraId="320186E1" w14:textId="0D277846" w:rsidR="008459D4" w:rsidRPr="00A336F4" w:rsidRDefault="008459D4" w:rsidP="00A336F4">
      <w:pPr>
        <w:widowControl w:val="0"/>
        <w:tabs>
          <w:tab w:val="left" w:pos="0"/>
        </w:tabs>
        <w:spacing w:line="360" w:lineRule="auto"/>
        <w:jc w:val="both"/>
        <w:rPr>
          <w:rFonts w:ascii="Palatino Linotype" w:hAnsi="Palatino Linotype"/>
        </w:rPr>
      </w:pPr>
      <w:r w:rsidRPr="00A336F4">
        <w:rPr>
          <w:rFonts w:ascii="Palatino Linotype" w:eastAsia="Palatino Linotype" w:hAnsi="Palatino Linotype" w:cs="Palatino Linotype"/>
        </w:rPr>
        <w:t xml:space="preserve">Atento a lo anterior, de acuerdo a las constancias presentadas por el Recurrente, se tuvo por </w:t>
      </w:r>
      <w:r w:rsidR="004B6563" w:rsidRPr="00A336F4">
        <w:rPr>
          <w:rFonts w:ascii="Palatino Linotype" w:hAnsi="Palatino Linotype"/>
        </w:rPr>
        <w:t xml:space="preserve">acreditada la personalidad de </w:t>
      </w:r>
      <w:r w:rsidR="001C4FBE">
        <w:rPr>
          <w:rFonts w:ascii="Palatino Linotype" w:hAnsi="Palatino Linotype" w:cs="Palatino Linotype"/>
          <w:b/>
          <w:bCs/>
        </w:rPr>
        <w:t>XXXX XXXXX XXXXXXXX XXXXXX</w:t>
      </w:r>
      <w:r w:rsidR="00B37CDF" w:rsidRPr="00A336F4">
        <w:rPr>
          <w:rFonts w:ascii="Palatino Linotype" w:hAnsi="Palatino Linotype"/>
        </w:rPr>
        <w:t xml:space="preserve"> </w:t>
      </w:r>
      <w:r w:rsidR="004B6563" w:rsidRPr="00A336F4">
        <w:rPr>
          <w:rFonts w:ascii="Palatino Linotype" w:hAnsi="Palatino Linotype"/>
        </w:rPr>
        <w:t xml:space="preserve">de conformidad con el artículo 122 de la Ley de Protección de Datos Personales en Posesión de Sujetos Obligados del Estado de México y Municipios </w:t>
      </w:r>
      <w:r w:rsidRPr="00A336F4">
        <w:rPr>
          <w:rFonts w:ascii="Palatino Linotype" w:hAnsi="Palatino Linotype"/>
        </w:rPr>
        <w:t xml:space="preserve">y se hizo del conocimiento de las partes la integración del expediente, otorgando </w:t>
      </w:r>
      <w:r w:rsidR="004B6563" w:rsidRPr="00A336F4">
        <w:rPr>
          <w:rFonts w:ascii="Palatino Linotype" w:hAnsi="Palatino Linotype"/>
        </w:rPr>
        <w:t xml:space="preserve">un plazo no mayor a siete días, </w:t>
      </w:r>
      <w:r w:rsidRPr="00A336F4">
        <w:rPr>
          <w:rFonts w:ascii="Palatino Linotype" w:hAnsi="Palatino Linotype"/>
        </w:rPr>
        <w:t xml:space="preserve"> para que </w:t>
      </w:r>
      <w:r w:rsidR="004B6563" w:rsidRPr="00A336F4">
        <w:rPr>
          <w:rFonts w:ascii="Palatino Linotype" w:hAnsi="Palatino Linotype"/>
        </w:rPr>
        <w:t>ofre</w:t>
      </w:r>
      <w:r w:rsidRPr="00A336F4">
        <w:rPr>
          <w:rFonts w:ascii="Palatino Linotype" w:hAnsi="Palatino Linotype"/>
        </w:rPr>
        <w:t>cieran</w:t>
      </w:r>
      <w:r w:rsidR="004B6563" w:rsidRPr="00A336F4">
        <w:rPr>
          <w:rFonts w:ascii="Palatino Linotype" w:hAnsi="Palatino Linotype"/>
        </w:rPr>
        <w:t xml:space="preserve"> las pruebas que a su derecho </w:t>
      </w:r>
      <w:r w:rsidRPr="00A336F4">
        <w:rPr>
          <w:rFonts w:ascii="Palatino Linotype" w:hAnsi="Palatino Linotype"/>
        </w:rPr>
        <w:t>convenia</w:t>
      </w:r>
      <w:r w:rsidR="004B6563" w:rsidRPr="00A336F4">
        <w:rPr>
          <w:rFonts w:ascii="Palatino Linotype" w:hAnsi="Palatino Linotype"/>
        </w:rPr>
        <w:t>, en términos de los artículos 11 y 126 de la Ley de Protección de Datos Personales en Posesión de Sujetos Obligados del Estado de México y Municipios</w:t>
      </w:r>
      <w:r w:rsidR="00747137" w:rsidRPr="00A336F4">
        <w:rPr>
          <w:rFonts w:ascii="Palatino Linotype" w:hAnsi="Palatino Linotype"/>
        </w:rPr>
        <w:t>.</w:t>
      </w:r>
    </w:p>
    <w:p w14:paraId="4349703D" w14:textId="7363B45E" w:rsidR="00747137" w:rsidRPr="00A336F4" w:rsidRDefault="00747137" w:rsidP="00A336F4">
      <w:pPr>
        <w:widowControl w:val="0"/>
        <w:tabs>
          <w:tab w:val="left" w:pos="0"/>
        </w:tabs>
        <w:spacing w:line="360" w:lineRule="auto"/>
        <w:jc w:val="both"/>
        <w:rPr>
          <w:rFonts w:ascii="Palatino Linotype" w:hAnsi="Palatino Linotype"/>
        </w:rPr>
      </w:pPr>
    </w:p>
    <w:p w14:paraId="530B5CAE" w14:textId="340B152D" w:rsidR="00747137" w:rsidRPr="00A336F4" w:rsidRDefault="00747137" w:rsidP="00A336F4">
      <w:pPr>
        <w:widowControl w:val="0"/>
        <w:tabs>
          <w:tab w:val="left" w:pos="0"/>
        </w:tabs>
        <w:spacing w:line="360" w:lineRule="auto"/>
        <w:jc w:val="both"/>
        <w:rPr>
          <w:rFonts w:ascii="Palatino Linotype" w:hAnsi="Palatino Linotype"/>
        </w:rPr>
      </w:pPr>
      <w:r w:rsidRPr="00A336F4">
        <w:rPr>
          <w:rFonts w:ascii="Palatino Linotype" w:hAnsi="Palatino Linotype"/>
        </w:rPr>
        <w:t>Finalmente, acorde a lo estipulado en el artículo 132 fracción I de la Ley de Protección de Datos Personales en Posesión de Sujetos Obligados del Estado de México y Municipios, se otorgó siete días para que las partes manifestaran su voluntad para conciliar</w:t>
      </w:r>
      <w:r w:rsidR="007557E5" w:rsidRPr="00A336F4">
        <w:rPr>
          <w:rFonts w:ascii="Palatino Linotype" w:hAnsi="Palatino Linotype"/>
        </w:rPr>
        <w:t>.</w:t>
      </w:r>
    </w:p>
    <w:p w14:paraId="45290CEF" w14:textId="77777777" w:rsidR="009B4681" w:rsidRPr="00A336F4" w:rsidRDefault="009B4681" w:rsidP="00A336F4">
      <w:pPr>
        <w:spacing w:line="360" w:lineRule="auto"/>
        <w:jc w:val="both"/>
        <w:rPr>
          <w:rFonts w:ascii="Palatino Linotype" w:eastAsia="Palatino Linotype" w:hAnsi="Palatino Linotype" w:cs="Palatino Linotype"/>
          <w:b/>
        </w:rPr>
      </w:pPr>
      <w:r w:rsidRPr="00A336F4">
        <w:rPr>
          <w:rFonts w:ascii="Palatino Linotype" w:eastAsia="Palatino Linotype" w:hAnsi="Palatino Linotype" w:cs="Palatino Linotype"/>
          <w:b/>
          <w:szCs w:val="28"/>
        </w:rPr>
        <w:lastRenderedPageBreak/>
        <w:t>d)</w:t>
      </w:r>
      <w:r w:rsidRPr="00A336F4">
        <w:rPr>
          <w:rFonts w:ascii="Palatino Linotype" w:eastAsia="Palatino Linotype" w:hAnsi="Palatino Linotype" w:cs="Palatino Linotype"/>
          <w:b/>
        </w:rPr>
        <w:t xml:space="preserve"> Ampliación de Plazo para Resolver</w:t>
      </w:r>
    </w:p>
    <w:p w14:paraId="52E1F607" w14:textId="58BD1809"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 xml:space="preserve">El </w:t>
      </w:r>
      <w:r w:rsidR="00B37CDF" w:rsidRPr="00A336F4">
        <w:rPr>
          <w:rFonts w:ascii="Palatino Linotype" w:eastAsia="Palatino Linotype" w:hAnsi="Palatino Linotype" w:cs="Palatino Linotype"/>
          <w:b/>
        </w:rPr>
        <w:t>once de mayo</w:t>
      </w:r>
      <w:r w:rsidRPr="00A336F4">
        <w:rPr>
          <w:rFonts w:ascii="Palatino Linotype" w:eastAsia="Palatino Linotype" w:hAnsi="Palatino Linotype" w:cs="Palatino Linotype"/>
          <w:b/>
        </w:rPr>
        <w:t xml:space="preserve"> de dos mil veinti</w:t>
      </w:r>
      <w:r w:rsidR="004E78DA" w:rsidRPr="00A336F4">
        <w:rPr>
          <w:rFonts w:ascii="Palatino Linotype" w:eastAsia="Palatino Linotype" w:hAnsi="Palatino Linotype" w:cs="Palatino Linotype"/>
          <w:b/>
        </w:rPr>
        <w:t>trés</w:t>
      </w:r>
      <w:r w:rsidRPr="00A336F4">
        <w:rPr>
          <w:rFonts w:ascii="Palatino Linotype" w:eastAsia="Palatino Linotype" w:hAnsi="Palatino Linotype" w:cs="Palatino Linotype"/>
        </w:rPr>
        <w:t xml:space="preserve">, se acordó ampliar el plazo para resolver el </w:t>
      </w:r>
      <w:r w:rsidR="00E00705" w:rsidRPr="00A336F4">
        <w:rPr>
          <w:rFonts w:ascii="Palatino Linotype" w:eastAsia="Palatino Linotype" w:hAnsi="Palatino Linotype" w:cs="Palatino Linotype"/>
        </w:rPr>
        <w:t>Recurso de Revisión</w:t>
      </w:r>
      <w:r w:rsidRPr="00A336F4">
        <w:rPr>
          <w:rFonts w:ascii="Palatino Linotype" w:eastAsia="Palatino Linotype" w:hAnsi="Palatino Linotype" w:cs="Palatino Linotype"/>
        </w:rPr>
        <w:t xml:space="preserve"> en estudio, por un periodo de hasta quince días hábiles, de conformidad con el artículo 181, tercer párrafo de la Ley de Transparencia y Acceso a la Información Pública del Estado de México y Municipios, actualizando para tal efecto los artículos 11 y 112 de la Ley de Protección de Datos Personales en Posesión de Sujetos Obligados del Estado de México y Municipios.</w:t>
      </w:r>
    </w:p>
    <w:p w14:paraId="41A85624" w14:textId="77777777" w:rsidR="009B4681" w:rsidRPr="00A336F4" w:rsidRDefault="009B4681" w:rsidP="00A336F4">
      <w:pPr>
        <w:spacing w:line="360" w:lineRule="auto"/>
        <w:jc w:val="both"/>
        <w:rPr>
          <w:rFonts w:ascii="Palatino Linotype" w:eastAsia="Palatino Linotype" w:hAnsi="Palatino Linotype" w:cs="Palatino Linotype"/>
        </w:rPr>
      </w:pPr>
    </w:p>
    <w:p w14:paraId="71FD769F" w14:textId="77777777"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3BC9FE9" w14:textId="77777777" w:rsidR="009B4681" w:rsidRPr="00A336F4" w:rsidRDefault="009B4681" w:rsidP="00A336F4">
      <w:pPr>
        <w:spacing w:line="360" w:lineRule="auto"/>
        <w:jc w:val="both"/>
        <w:rPr>
          <w:rFonts w:ascii="Palatino Linotype" w:eastAsia="Palatino Linotype" w:hAnsi="Palatino Linotype" w:cs="Palatino Linotype"/>
        </w:rPr>
      </w:pPr>
    </w:p>
    <w:p w14:paraId="164F61B9" w14:textId="2831B3A1"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 xml:space="preserve">Por ello, es menester precisar </w:t>
      </w:r>
      <w:r w:rsidR="00C65446" w:rsidRPr="00A336F4">
        <w:rPr>
          <w:rFonts w:ascii="Palatino Linotype" w:eastAsia="Palatino Linotype" w:hAnsi="Palatino Linotype" w:cs="Palatino Linotype"/>
        </w:rPr>
        <w:t>que,</w:t>
      </w:r>
      <w:r w:rsidRPr="00A336F4">
        <w:rPr>
          <w:rFonts w:ascii="Palatino Linotype" w:eastAsia="Palatino Linotype" w:hAnsi="Palatino Linotype" w:cs="Palatino Linotype"/>
        </w:rPr>
        <w:t xml:space="preserv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E64B2E5" w14:textId="77777777" w:rsidR="009B4681" w:rsidRPr="00A336F4" w:rsidRDefault="009B4681" w:rsidP="00A336F4">
      <w:pPr>
        <w:spacing w:line="360" w:lineRule="auto"/>
        <w:jc w:val="both"/>
        <w:rPr>
          <w:rFonts w:ascii="Palatino Linotype" w:eastAsia="Palatino Linotype" w:hAnsi="Palatino Linotype" w:cs="Palatino Linotype"/>
        </w:rPr>
      </w:pPr>
    </w:p>
    <w:p w14:paraId="78300056" w14:textId="77777777"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489DAE7" w14:textId="77777777" w:rsidR="009B4681" w:rsidRPr="00A336F4" w:rsidRDefault="009B4681" w:rsidP="00A336F4">
      <w:pPr>
        <w:spacing w:line="360" w:lineRule="auto"/>
        <w:jc w:val="both"/>
        <w:rPr>
          <w:rFonts w:ascii="Palatino Linotype" w:eastAsia="Palatino Linotype" w:hAnsi="Palatino Linotype" w:cs="Palatino Linotype"/>
        </w:rPr>
      </w:pPr>
    </w:p>
    <w:p w14:paraId="179FACE8" w14:textId="77777777"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3B903B7" w14:textId="77777777" w:rsidR="009B4681" w:rsidRPr="00A336F4" w:rsidRDefault="009B4681" w:rsidP="00A336F4">
      <w:pPr>
        <w:spacing w:line="360" w:lineRule="auto"/>
        <w:jc w:val="both"/>
        <w:rPr>
          <w:rFonts w:ascii="Palatino Linotype" w:eastAsia="Palatino Linotype" w:hAnsi="Palatino Linotype" w:cs="Palatino Linotype"/>
        </w:rPr>
      </w:pPr>
    </w:p>
    <w:p w14:paraId="4BD06F9A" w14:textId="77777777"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65644E9" w14:textId="77777777" w:rsidR="009B4681" w:rsidRPr="00A336F4" w:rsidRDefault="009B4681" w:rsidP="00A336F4">
      <w:pPr>
        <w:spacing w:line="360" w:lineRule="auto"/>
        <w:jc w:val="both"/>
        <w:rPr>
          <w:rFonts w:ascii="Palatino Linotype" w:eastAsia="Palatino Linotype" w:hAnsi="Palatino Linotype" w:cs="Palatino Linotype"/>
        </w:rPr>
      </w:pPr>
    </w:p>
    <w:p w14:paraId="069E4995" w14:textId="77777777"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01798FAE" w14:textId="77777777"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b) Actividad Procesal del interesado: Acciones u omisiones del interesado.</w:t>
      </w:r>
    </w:p>
    <w:p w14:paraId="2F89C2AE" w14:textId="77777777"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c)  Conducta de la Autoridad: Las Acciones u omisiones realizadas en el procedimiento. Así como si la autoridad actuó con la debida diligencia.</w:t>
      </w:r>
    </w:p>
    <w:p w14:paraId="52FE5717" w14:textId="77777777"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d) La afectación generada en la situación jurídica de la persona involucrada en el proceso: Violación a sus derechos humanos.</w:t>
      </w:r>
    </w:p>
    <w:p w14:paraId="025FF672" w14:textId="77777777" w:rsidR="009B4681" w:rsidRPr="00A336F4" w:rsidRDefault="009B4681" w:rsidP="00A336F4">
      <w:pPr>
        <w:spacing w:line="360" w:lineRule="auto"/>
        <w:jc w:val="both"/>
        <w:rPr>
          <w:rFonts w:ascii="Palatino Linotype" w:eastAsia="Palatino Linotype" w:hAnsi="Palatino Linotype" w:cs="Palatino Linotype"/>
        </w:rPr>
      </w:pPr>
    </w:p>
    <w:p w14:paraId="367E308E" w14:textId="77777777"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w:t>
      </w:r>
      <w:r w:rsidRPr="00A336F4">
        <w:rPr>
          <w:rFonts w:ascii="Palatino Linotype" w:eastAsia="Palatino Linotype" w:hAnsi="Palatino Linotype" w:cs="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221999D2" w14:textId="77777777" w:rsidR="009B4681" w:rsidRPr="00A336F4" w:rsidRDefault="009B4681" w:rsidP="00A336F4">
      <w:pPr>
        <w:spacing w:line="360" w:lineRule="auto"/>
        <w:jc w:val="both"/>
        <w:rPr>
          <w:rFonts w:ascii="Palatino Linotype" w:eastAsia="Palatino Linotype" w:hAnsi="Palatino Linotype" w:cs="Palatino Linotype"/>
        </w:rPr>
      </w:pPr>
    </w:p>
    <w:p w14:paraId="4B2EDCCA" w14:textId="77777777"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FD90081" w14:textId="77777777" w:rsidR="009B4681" w:rsidRPr="00A336F4" w:rsidRDefault="009B4681" w:rsidP="00A336F4">
      <w:pPr>
        <w:spacing w:line="360" w:lineRule="auto"/>
        <w:jc w:val="both"/>
        <w:rPr>
          <w:rFonts w:ascii="Palatino Linotype" w:eastAsia="Palatino Linotype" w:hAnsi="Palatino Linotype" w:cs="Palatino Linotype"/>
        </w:rPr>
      </w:pPr>
    </w:p>
    <w:p w14:paraId="22F54DE0" w14:textId="423123AC"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 xml:space="preserve">Razones por las cuales cabe concluir que, la resolución al </w:t>
      </w:r>
      <w:r w:rsidR="00E00705" w:rsidRPr="00A336F4">
        <w:rPr>
          <w:rFonts w:ascii="Palatino Linotype" w:eastAsia="Palatino Linotype" w:hAnsi="Palatino Linotype" w:cs="Palatino Linotype"/>
        </w:rPr>
        <w:t>Recurso de Revisión</w:t>
      </w:r>
      <w:r w:rsidRPr="00A336F4">
        <w:rPr>
          <w:rFonts w:ascii="Palatino Linotype" w:eastAsia="Palatino Linotype" w:hAnsi="Palatino Linotype" w:cs="Palatino Linotype"/>
        </w:rPr>
        <w:t xml:space="preserve">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7B94B44" w14:textId="77777777" w:rsidR="009B4681" w:rsidRPr="00A336F4" w:rsidRDefault="009B4681" w:rsidP="00A336F4">
      <w:pPr>
        <w:spacing w:line="360" w:lineRule="auto"/>
        <w:jc w:val="both"/>
        <w:rPr>
          <w:rFonts w:ascii="Palatino Linotype" w:eastAsia="Palatino Linotype" w:hAnsi="Palatino Linotype" w:cs="Palatino Linotype"/>
        </w:rPr>
      </w:pPr>
    </w:p>
    <w:p w14:paraId="5A892EB7" w14:textId="77777777"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5BD21977" w14:textId="77777777" w:rsidR="009B4681" w:rsidRPr="00A336F4" w:rsidRDefault="009B4681" w:rsidP="00A336F4">
      <w:pPr>
        <w:spacing w:line="360" w:lineRule="auto"/>
        <w:jc w:val="both"/>
        <w:rPr>
          <w:rFonts w:ascii="Palatino Linotype" w:eastAsia="Palatino Linotype" w:hAnsi="Palatino Linotype" w:cs="Palatino Linotype"/>
        </w:rPr>
      </w:pPr>
    </w:p>
    <w:p w14:paraId="2627D528" w14:textId="77777777" w:rsidR="009B4681" w:rsidRPr="00A336F4" w:rsidRDefault="009B4681" w:rsidP="00A336F4">
      <w:pPr>
        <w:ind w:left="851" w:right="899"/>
        <w:jc w:val="both"/>
        <w:rPr>
          <w:rFonts w:ascii="Palatino Linotype" w:eastAsia="Palatino Linotype" w:hAnsi="Palatino Linotype" w:cs="Palatino Linotype"/>
        </w:rPr>
      </w:pPr>
      <w:r w:rsidRPr="00A336F4">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61291AB9" w14:textId="77777777" w:rsidR="009B4681" w:rsidRPr="00A336F4" w:rsidRDefault="009B4681" w:rsidP="00A336F4">
      <w:pPr>
        <w:ind w:left="851" w:right="899"/>
        <w:jc w:val="both"/>
        <w:rPr>
          <w:rFonts w:ascii="Palatino Linotype" w:eastAsia="Palatino Linotype" w:hAnsi="Palatino Linotype" w:cs="Palatino Linotype"/>
        </w:rPr>
      </w:pPr>
    </w:p>
    <w:p w14:paraId="00F31815" w14:textId="77777777" w:rsidR="009B4681" w:rsidRPr="00A336F4" w:rsidRDefault="009B4681" w:rsidP="00A336F4">
      <w:pPr>
        <w:ind w:left="851" w:right="899"/>
        <w:jc w:val="both"/>
        <w:rPr>
          <w:rFonts w:ascii="Palatino Linotype" w:eastAsia="Palatino Linotype" w:hAnsi="Palatino Linotype" w:cs="Palatino Linotype"/>
        </w:rPr>
      </w:pPr>
      <w:r w:rsidRPr="00A336F4">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08EF8E30" w14:textId="77777777" w:rsidR="009B4681" w:rsidRPr="00A336F4" w:rsidRDefault="009B4681" w:rsidP="00A336F4">
      <w:pPr>
        <w:spacing w:line="360" w:lineRule="auto"/>
        <w:jc w:val="both"/>
        <w:rPr>
          <w:rFonts w:ascii="Palatino Linotype" w:eastAsia="Palatino Linotype" w:hAnsi="Palatino Linotype" w:cs="Palatino Linotype"/>
        </w:rPr>
      </w:pPr>
    </w:p>
    <w:p w14:paraId="692E6F86" w14:textId="77777777" w:rsidR="009B4681" w:rsidRPr="00A336F4" w:rsidRDefault="009B4681"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C313301" w14:textId="77777777" w:rsidR="004E78DA" w:rsidRPr="00A336F4" w:rsidRDefault="004E78DA" w:rsidP="00A336F4">
      <w:pPr>
        <w:spacing w:line="360" w:lineRule="auto"/>
        <w:jc w:val="both"/>
        <w:rPr>
          <w:rFonts w:ascii="Palatino Linotype" w:eastAsia="Palatino Linotype" w:hAnsi="Palatino Linotype" w:cs="Palatino Linotype"/>
          <w:b/>
          <w:sz w:val="28"/>
          <w:szCs w:val="28"/>
        </w:rPr>
      </w:pPr>
    </w:p>
    <w:p w14:paraId="44B4430D" w14:textId="5FF9C616" w:rsidR="000278E1" w:rsidRPr="00A336F4" w:rsidRDefault="007205F9" w:rsidP="00A336F4">
      <w:pPr>
        <w:spacing w:line="360" w:lineRule="auto"/>
        <w:jc w:val="both"/>
        <w:rPr>
          <w:rFonts w:ascii="Palatino Linotype" w:eastAsia="Palatino Linotype" w:hAnsi="Palatino Linotype" w:cs="Palatino Linotype"/>
          <w:b/>
        </w:rPr>
      </w:pPr>
      <w:r w:rsidRPr="00A336F4">
        <w:rPr>
          <w:rFonts w:ascii="Palatino Linotype" w:eastAsia="Palatino Linotype" w:hAnsi="Palatino Linotype" w:cs="Palatino Linotype"/>
          <w:b/>
          <w:szCs w:val="28"/>
        </w:rPr>
        <w:t xml:space="preserve">g) </w:t>
      </w:r>
      <w:r w:rsidRPr="00A336F4">
        <w:rPr>
          <w:rFonts w:ascii="Palatino Linotype" w:eastAsia="Palatino Linotype" w:hAnsi="Palatino Linotype" w:cs="Palatino Linotype"/>
          <w:b/>
        </w:rPr>
        <w:t>Cierre de Instrucción</w:t>
      </w:r>
    </w:p>
    <w:p w14:paraId="527D32B2" w14:textId="27BC3C1E" w:rsidR="000278E1" w:rsidRPr="00A336F4" w:rsidRDefault="007205F9"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 xml:space="preserve">Por lo que, una vez analizado el estado procesal que guardaba el expediente, </w:t>
      </w:r>
      <w:r w:rsidR="0079413C" w:rsidRPr="00A336F4">
        <w:rPr>
          <w:rFonts w:ascii="Palatino Linotype" w:eastAsia="Palatino Linotype" w:hAnsi="Palatino Linotype" w:cs="Palatino Linotype"/>
        </w:rPr>
        <w:t xml:space="preserve">el </w:t>
      </w:r>
      <w:r w:rsidR="00B37CDF" w:rsidRPr="00A336F4">
        <w:rPr>
          <w:rFonts w:ascii="Palatino Linotype" w:eastAsia="Palatino Linotype" w:hAnsi="Palatino Linotype" w:cs="Palatino Linotype"/>
          <w:b/>
        </w:rPr>
        <w:t>tres</w:t>
      </w:r>
      <w:r w:rsidR="0096421A" w:rsidRPr="00A336F4">
        <w:rPr>
          <w:rFonts w:ascii="Palatino Linotype" w:eastAsia="Palatino Linotype" w:hAnsi="Palatino Linotype" w:cs="Palatino Linotype"/>
          <w:b/>
        </w:rPr>
        <w:t xml:space="preserve"> de septiembre</w:t>
      </w:r>
      <w:r w:rsidR="004E78DA" w:rsidRPr="00A336F4">
        <w:rPr>
          <w:rFonts w:ascii="Palatino Linotype" w:eastAsia="Palatino Linotype" w:hAnsi="Palatino Linotype" w:cs="Palatino Linotype"/>
          <w:b/>
        </w:rPr>
        <w:t xml:space="preserve"> de dos mil vei</w:t>
      </w:r>
      <w:r w:rsidR="00B37CDF" w:rsidRPr="00A336F4">
        <w:rPr>
          <w:rFonts w:ascii="Palatino Linotype" w:eastAsia="Palatino Linotype" w:hAnsi="Palatino Linotype" w:cs="Palatino Linotype"/>
          <w:b/>
        </w:rPr>
        <w:t>nticuatro</w:t>
      </w:r>
      <w:r w:rsidRPr="00A336F4">
        <w:rPr>
          <w:rFonts w:ascii="Palatino Linotype" w:eastAsia="Palatino Linotype" w:hAnsi="Palatino Linotype" w:cs="Palatino Linotype"/>
        </w:rPr>
        <w:t xml:space="preserve">, la </w:t>
      </w:r>
      <w:r w:rsidRPr="00A336F4">
        <w:rPr>
          <w:rFonts w:ascii="Palatino Linotype" w:eastAsia="Palatino Linotype" w:hAnsi="Palatino Linotype" w:cs="Palatino Linotype"/>
          <w:b/>
        </w:rPr>
        <w:t xml:space="preserve">Comisionada Sharon Christina Morales Martínez </w:t>
      </w:r>
      <w:r w:rsidRPr="00A336F4">
        <w:rPr>
          <w:rFonts w:ascii="Palatino Linotype" w:eastAsia="Palatino Linotype" w:hAnsi="Palatino Linotype" w:cs="Palatino Linotype"/>
        </w:rPr>
        <w:t xml:space="preserve">acordó el cierre de instrucción, así como la remisión de los mismos, a efecto de ser resueltos, de conformidad con lo establecido en el artículo 185 fracciones VI y VIII de la Ley de Transparencia y Acceso a la Información Pública del Estado de México y Municipios, actualizando para tal efecto el artículo 112 de la Ley de Protección de </w:t>
      </w:r>
      <w:r w:rsidRPr="00A336F4">
        <w:rPr>
          <w:rFonts w:ascii="Palatino Linotype" w:eastAsia="Palatino Linotype" w:hAnsi="Palatino Linotype" w:cs="Palatino Linotype"/>
        </w:rPr>
        <w:lastRenderedPageBreak/>
        <w:t>Datos Personales en Posesión de Sujetos Obligados del Estado de México y Municipios</w:t>
      </w:r>
      <w:r w:rsidR="00A336F4">
        <w:rPr>
          <w:rFonts w:ascii="Palatino Linotype" w:eastAsia="Palatino Linotype" w:hAnsi="Palatino Linotype" w:cs="Palatino Linotype"/>
        </w:rPr>
        <w:t xml:space="preserve"> y;</w:t>
      </w:r>
    </w:p>
    <w:p w14:paraId="280EC2DD" w14:textId="77777777" w:rsidR="000278E1" w:rsidRPr="00A336F4" w:rsidRDefault="007205F9" w:rsidP="00A336F4">
      <w:pPr>
        <w:jc w:val="center"/>
        <w:rPr>
          <w:rFonts w:ascii="Palatino Linotype" w:eastAsia="Palatino Linotype" w:hAnsi="Palatino Linotype" w:cs="Palatino Linotype"/>
          <w:b/>
          <w:sz w:val="28"/>
          <w:szCs w:val="28"/>
        </w:rPr>
      </w:pPr>
      <w:r w:rsidRPr="00A336F4">
        <w:rPr>
          <w:rFonts w:ascii="Palatino Linotype" w:eastAsia="Palatino Linotype" w:hAnsi="Palatino Linotype" w:cs="Palatino Linotype"/>
          <w:b/>
          <w:sz w:val="28"/>
          <w:szCs w:val="28"/>
        </w:rPr>
        <w:t>CONSIDERANDO</w:t>
      </w:r>
    </w:p>
    <w:p w14:paraId="595656D9" w14:textId="77777777" w:rsidR="000278E1" w:rsidRPr="00A336F4" w:rsidRDefault="007205F9" w:rsidP="00A336F4">
      <w:pPr>
        <w:tabs>
          <w:tab w:val="left" w:pos="5143"/>
        </w:tabs>
        <w:rPr>
          <w:rFonts w:ascii="Palatino Linotype" w:eastAsia="Palatino Linotype" w:hAnsi="Palatino Linotype" w:cs="Palatino Linotype"/>
          <w:b/>
          <w:szCs w:val="28"/>
        </w:rPr>
      </w:pPr>
      <w:r w:rsidRPr="00A336F4">
        <w:rPr>
          <w:rFonts w:ascii="Palatino Linotype" w:eastAsia="Palatino Linotype" w:hAnsi="Palatino Linotype" w:cs="Palatino Linotype"/>
          <w:b/>
          <w:sz w:val="28"/>
          <w:szCs w:val="28"/>
        </w:rPr>
        <w:tab/>
      </w:r>
    </w:p>
    <w:p w14:paraId="604EB65F" w14:textId="77777777" w:rsidR="000278E1" w:rsidRPr="00A336F4" w:rsidRDefault="007205F9" w:rsidP="00A336F4">
      <w:pPr>
        <w:widowControl w:val="0"/>
        <w:tabs>
          <w:tab w:val="left" w:pos="1701"/>
        </w:tabs>
        <w:spacing w:line="360" w:lineRule="auto"/>
        <w:jc w:val="both"/>
        <w:rPr>
          <w:rFonts w:ascii="Palatino Linotype" w:eastAsia="Palatino Linotype" w:hAnsi="Palatino Linotype" w:cs="Palatino Linotype"/>
          <w:b/>
        </w:rPr>
      </w:pPr>
      <w:r w:rsidRPr="00A336F4">
        <w:rPr>
          <w:rFonts w:ascii="Palatino Linotype" w:eastAsia="Palatino Linotype" w:hAnsi="Palatino Linotype" w:cs="Palatino Linotype"/>
          <w:b/>
          <w:sz w:val="28"/>
          <w:szCs w:val="28"/>
        </w:rPr>
        <w:t>PRIMERO.</w:t>
      </w:r>
      <w:r w:rsidRPr="00A336F4">
        <w:rPr>
          <w:rFonts w:ascii="Palatino Linotype" w:eastAsia="Palatino Linotype" w:hAnsi="Palatino Linotype" w:cs="Palatino Linotype"/>
          <w:b/>
        </w:rPr>
        <w:t xml:space="preserve"> Competencia</w:t>
      </w:r>
      <w:r w:rsidRPr="00A336F4">
        <w:rPr>
          <w:rFonts w:ascii="Palatino Linotype" w:eastAsia="Palatino Linotype" w:hAnsi="Palatino Linotype" w:cs="Palatino Linotype"/>
        </w:rPr>
        <w:t>.</w:t>
      </w:r>
      <w:r w:rsidRPr="00A336F4">
        <w:rPr>
          <w:rFonts w:ascii="Palatino Linotype" w:eastAsia="Palatino Linotype" w:hAnsi="Palatino Linotype" w:cs="Palatino Linotype"/>
          <w:b/>
        </w:rPr>
        <w:t xml:space="preserve"> </w:t>
      </w:r>
    </w:p>
    <w:p w14:paraId="0C59F835" w14:textId="77777777" w:rsidR="00325D35" w:rsidRPr="00A336F4" w:rsidRDefault="00325D35" w:rsidP="00A336F4">
      <w:pPr>
        <w:spacing w:line="360" w:lineRule="auto"/>
        <w:ind w:right="50"/>
        <w:jc w:val="both"/>
        <w:rPr>
          <w:rFonts w:ascii="Palatino Linotype" w:hAnsi="Palatino Linotype" w:cs="Arial"/>
        </w:rPr>
      </w:pPr>
      <w:r w:rsidRPr="00A336F4">
        <w:rPr>
          <w:rFonts w:ascii="Palatino Linotype" w:hAnsi="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fracción IV de la Constitución Política de los Estados Unidos Mexicanos; </w:t>
      </w:r>
      <w:r w:rsidRPr="00A336F4">
        <w:rPr>
          <w:rFonts w:ascii="Palatino Linotype" w:hAnsi="Palatino Linotype" w:cs="Arial"/>
        </w:rPr>
        <w:t>5, párrafos trigésimo segundo, trigésimo tercero y trigésimo cuarto, fracciones IV y V, de la Constitución Política del Estado Libre y Soberano de México</w:t>
      </w:r>
      <w:r w:rsidRPr="00A336F4">
        <w:rPr>
          <w:rFonts w:ascii="Palatino Linotype" w:hAnsi="Palatino Linotype"/>
        </w:rPr>
        <w:t>; ordinal 2, fracción II, 13, 29, 36, fracciones I y II, 176, 178, 179, 181 párrafo tercero y 185 de la Ley de Transparencia y Acceso a la Información Pública del Estado de México y Municipios</w:t>
      </w:r>
      <w:r w:rsidRPr="00A336F4">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7DE46C6A" w14:textId="77777777" w:rsidR="000278E1" w:rsidRPr="00A336F4" w:rsidRDefault="000278E1" w:rsidP="00A336F4">
      <w:pPr>
        <w:widowControl w:val="0"/>
        <w:tabs>
          <w:tab w:val="left" w:pos="1701"/>
        </w:tabs>
        <w:spacing w:line="360" w:lineRule="auto"/>
        <w:jc w:val="both"/>
        <w:rPr>
          <w:rFonts w:ascii="Palatino Linotype" w:eastAsia="Palatino Linotype" w:hAnsi="Palatino Linotype" w:cs="Palatino Linotype"/>
        </w:rPr>
      </w:pPr>
    </w:p>
    <w:p w14:paraId="5B0D94E4" w14:textId="5E03E54B" w:rsidR="002A7393" w:rsidRPr="00A336F4" w:rsidRDefault="007205F9" w:rsidP="00A336F4">
      <w:pPr>
        <w:widowControl w:val="0"/>
        <w:pBdr>
          <w:top w:val="nil"/>
          <w:left w:val="nil"/>
          <w:bottom w:val="nil"/>
          <w:right w:val="nil"/>
          <w:between w:val="nil"/>
        </w:pBdr>
        <w:spacing w:line="360" w:lineRule="auto"/>
        <w:contextualSpacing/>
        <w:jc w:val="both"/>
        <w:rPr>
          <w:rFonts w:ascii="Palatino Linotype" w:hAnsi="Palatino Linotype" w:cs="Arial"/>
          <w:b/>
        </w:rPr>
      </w:pPr>
      <w:r w:rsidRPr="00A336F4">
        <w:rPr>
          <w:rFonts w:ascii="Palatino Linotype" w:eastAsia="Palatino Linotype" w:hAnsi="Palatino Linotype" w:cs="Palatino Linotype"/>
          <w:b/>
          <w:szCs w:val="28"/>
        </w:rPr>
        <w:t>SEGUNDO.</w:t>
      </w:r>
      <w:r w:rsidR="002A7393" w:rsidRPr="00A336F4">
        <w:rPr>
          <w:rFonts w:ascii="Palatino Linotype" w:eastAsia="Palatino Linotype" w:hAnsi="Palatino Linotype" w:cs="Palatino Linotype"/>
          <w:b/>
          <w:szCs w:val="28"/>
        </w:rPr>
        <w:t xml:space="preserve"> </w:t>
      </w:r>
      <w:r w:rsidR="002A7393" w:rsidRPr="00A336F4">
        <w:rPr>
          <w:rFonts w:ascii="Palatino Linotype" w:hAnsi="Palatino Linotype" w:cs="Arial"/>
          <w:b/>
        </w:rPr>
        <w:t>De la Legitimación.</w:t>
      </w:r>
    </w:p>
    <w:p w14:paraId="3315D388" w14:textId="485018C2" w:rsidR="002A7393" w:rsidRPr="00A336F4" w:rsidRDefault="002A7393" w:rsidP="00A336F4">
      <w:pPr>
        <w:pStyle w:val="Prrafodelista"/>
        <w:widowControl w:val="0"/>
        <w:tabs>
          <w:tab w:val="left" w:pos="0"/>
        </w:tabs>
        <w:autoSpaceDE w:val="0"/>
        <w:autoSpaceDN w:val="0"/>
        <w:adjustRightInd w:val="0"/>
        <w:spacing w:before="100" w:beforeAutospacing="1" w:line="360" w:lineRule="auto"/>
        <w:ind w:left="0"/>
        <w:contextualSpacing/>
        <w:jc w:val="both"/>
        <w:rPr>
          <w:rFonts w:ascii="Palatino Linotype" w:hAnsi="Palatino Linotype" w:cs="Arial"/>
        </w:rPr>
      </w:pPr>
      <w:r w:rsidRPr="00A336F4">
        <w:rPr>
          <w:rFonts w:ascii="Palatino Linotype" w:hAnsi="Palatino Linotype" w:cs="Arial"/>
        </w:rPr>
        <w:t>Que, derivado del análisis a las constancias que integran el expediente electrónico, materia del presente</w:t>
      </w:r>
      <w:r w:rsidR="00325D35" w:rsidRPr="00A336F4">
        <w:rPr>
          <w:rFonts w:ascii="Palatino Linotype" w:hAnsi="Palatino Linotype" w:cs="Arial"/>
        </w:rPr>
        <w:t xml:space="preserve"> asunto</w:t>
      </w:r>
      <w:r w:rsidRPr="00A336F4">
        <w:rPr>
          <w:rFonts w:ascii="Palatino Linotype" w:hAnsi="Palatino Linotype" w:cs="Arial"/>
        </w:rPr>
        <w:t xml:space="preserve"> se considera importante traer a contexto el precepto legal que norma la Representación Legal para efectos del ejercicio de los derechos ARCO misma que se encuentra establecida en el artículo 106 de la Ley de Protección de Datos Personales en Posesión de Sujetos Obligados del Estado de México y Municipios, el cual es del tenor literal siguiente: </w:t>
      </w:r>
    </w:p>
    <w:p w14:paraId="0B8C5449" w14:textId="77777777" w:rsidR="002A7393" w:rsidRPr="00A336F4" w:rsidRDefault="002A7393" w:rsidP="00A336F4">
      <w:pPr>
        <w:tabs>
          <w:tab w:val="left" w:pos="851"/>
        </w:tabs>
        <w:spacing w:line="360" w:lineRule="auto"/>
        <w:ind w:left="851" w:right="616"/>
        <w:jc w:val="both"/>
        <w:rPr>
          <w:rFonts w:ascii="Palatino Linotype" w:hAnsi="Palatino Linotype" w:cs="Palatino Linotype"/>
          <w:sz w:val="22"/>
          <w:szCs w:val="22"/>
        </w:rPr>
      </w:pPr>
      <w:r w:rsidRPr="00A336F4">
        <w:rPr>
          <w:rFonts w:ascii="Palatino Linotype" w:hAnsi="Palatino Linotype" w:cs="Palatino Linotype"/>
          <w:i/>
          <w:iCs/>
          <w:sz w:val="22"/>
          <w:szCs w:val="22"/>
        </w:rPr>
        <w:lastRenderedPageBreak/>
        <w:t>“</w:t>
      </w:r>
      <w:r w:rsidRPr="00A336F4">
        <w:rPr>
          <w:rFonts w:ascii="Palatino Linotype" w:hAnsi="Palatino Linotype" w:cs="Palatino Linotype"/>
          <w:b/>
          <w:bCs/>
          <w:i/>
          <w:iCs/>
          <w:sz w:val="22"/>
          <w:szCs w:val="22"/>
        </w:rPr>
        <w:t xml:space="preserve">Legitimación para Ejercer los Derechos ARCO </w:t>
      </w:r>
    </w:p>
    <w:p w14:paraId="218A2C58" w14:textId="77777777" w:rsidR="002A7393" w:rsidRPr="00A336F4" w:rsidRDefault="002A7393" w:rsidP="00A336F4">
      <w:pPr>
        <w:tabs>
          <w:tab w:val="left" w:pos="851"/>
        </w:tabs>
        <w:spacing w:line="360" w:lineRule="auto"/>
        <w:ind w:left="851" w:right="616"/>
        <w:jc w:val="both"/>
        <w:rPr>
          <w:rFonts w:ascii="Palatino Linotype" w:hAnsi="Palatino Linotype" w:cs="Palatino Linotype"/>
          <w:sz w:val="22"/>
          <w:szCs w:val="22"/>
        </w:rPr>
      </w:pPr>
      <w:r w:rsidRPr="00A336F4">
        <w:rPr>
          <w:rFonts w:ascii="Palatino Linotype" w:hAnsi="Palatino Linotype" w:cs="Palatino Linotype"/>
          <w:b/>
          <w:bCs/>
          <w:i/>
          <w:iCs/>
          <w:sz w:val="22"/>
          <w:szCs w:val="22"/>
        </w:rPr>
        <w:t>Artículo 106</w:t>
      </w:r>
      <w:r w:rsidRPr="00A336F4">
        <w:rPr>
          <w:rFonts w:ascii="Palatino Linotype" w:hAnsi="Palatino Linotype" w:cs="Palatino Linotype"/>
          <w:i/>
          <w:iCs/>
          <w:sz w:val="22"/>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4CD3EBCF" w14:textId="77777777" w:rsidR="002A7393" w:rsidRPr="00A336F4" w:rsidRDefault="002A7393" w:rsidP="00A336F4">
      <w:pPr>
        <w:tabs>
          <w:tab w:val="left" w:pos="851"/>
        </w:tabs>
        <w:spacing w:line="360" w:lineRule="auto"/>
        <w:ind w:left="851" w:right="616"/>
        <w:jc w:val="both"/>
        <w:rPr>
          <w:rFonts w:ascii="Palatino Linotype" w:hAnsi="Palatino Linotype" w:cs="Palatino Linotype"/>
          <w:sz w:val="22"/>
          <w:szCs w:val="22"/>
        </w:rPr>
      </w:pPr>
      <w:r w:rsidRPr="00A336F4">
        <w:rPr>
          <w:rFonts w:ascii="Palatino Linotype" w:hAnsi="Palatino Linotype" w:cs="Palatino Linotype"/>
          <w:i/>
          <w:iCs/>
          <w:sz w:val="22"/>
          <w:szCs w:val="22"/>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14:paraId="790A34BE" w14:textId="77777777" w:rsidR="002A7393" w:rsidRPr="00A336F4" w:rsidRDefault="002A7393" w:rsidP="00A336F4">
      <w:pPr>
        <w:tabs>
          <w:tab w:val="left" w:pos="851"/>
        </w:tabs>
        <w:spacing w:line="360" w:lineRule="auto"/>
        <w:ind w:left="851" w:right="616"/>
        <w:jc w:val="both"/>
        <w:rPr>
          <w:rFonts w:ascii="Palatino Linotype" w:hAnsi="Palatino Linotype" w:cs="Palatino Linotype"/>
          <w:sz w:val="22"/>
          <w:szCs w:val="22"/>
        </w:rPr>
      </w:pPr>
      <w:r w:rsidRPr="00A336F4">
        <w:rPr>
          <w:rFonts w:ascii="Palatino Linotype" w:hAnsi="Palatino Linotype" w:cs="Palatino Linotype"/>
          <w:i/>
          <w:iCs/>
          <w:sz w:val="22"/>
          <w:szCs w:val="22"/>
        </w:rPr>
        <w:t xml:space="preserve">Para el ejercicio de los derechos ARCO solicitados será necesario acreditar la identidad de titular y en su caso la identidad y personalidad con la que actúe el representante. </w:t>
      </w:r>
    </w:p>
    <w:p w14:paraId="00075A70" w14:textId="77777777" w:rsidR="002A7393" w:rsidRPr="00A336F4" w:rsidRDefault="002A7393" w:rsidP="00A336F4">
      <w:pPr>
        <w:spacing w:before="100" w:beforeAutospacing="1" w:after="100" w:afterAutospacing="1" w:line="360" w:lineRule="auto"/>
        <w:jc w:val="both"/>
        <w:rPr>
          <w:rFonts w:ascii="Palatino Linotype" w:hAnsi="Palatino Linotype" w:cs="Arial"/>
        </w:rPr>
      </w:pPr>
      <w:r w:rsidRPr="00A336F4">
        <w:rPr>
          <w:rFonts w:ascii="Palatino Linotype" w:hAnsi="Palatino Linotype" w:cs="Arial"/>
        </w:rPr>
        <w:t>Por otro lado, el dispositivo legal que norma la interposición del Recurso de Revisión tratándose de datos personales, se encuentra establecido en el artículo 119 de la Ley de Protección de Datos Personales en Posesión de Sujetos Obligados del Estado de México y Municipios, que precisa:</w:t>
      </w:r>
    </w:p>
    <w:p w14:paraId="35252865" w14:textId="77777777" w:rsidR="002A7393" w:rsidRPr="00A336F4" w:rsidRDefault="002A7393" w:rsidP="00A336F4">
      <w:pPr>
        <w:tabs>
          <w:tab w:val="left" w:pos="851"/>
        </w:tabs>
        <w:spacing w:line="360" w:lineRule="auto"/>
        <w:ind w:left="851" w:right="616"/>
        <w:jc w:val="both"/>
        <w:rPr>
          <w:rFonts w:ascii="Palatino Linotype" w:hAnsi="Palatino Linotype" w:cs="Palatino Linotype"/>
          <w:b/>
          <w:bCs/>
          <w:i/>
          <w:iCs/>
          <w:sz w:val="22"/>
          <w:szCs w:val="22"/>
        </w:rPr>
      </w:pPr>
      <w:r w:rsidRPr="00A336F4">
        <w:rPr>
          <w:rFonts w:ascii="Palatino Linotype" w:hAnsi="Palatino Linotype" w:cs="Palatino Linotype"/>
          <w:i/>
          <w:iCs/>
          <w:sz w:val="22"/>
          <w:szCs w:val="22"/>
        </w:rPr>
        <w:t>“</w:t>
      </w:r>
      <w:r w:rsidRPr="00A336F4">
        <w:rPr>
          <w:rFonts w:ascii="Palatino Linotype" w:hAnsi="Palatino Linotype" w:cs="Palatino Linotype"/>
          <w:b/>
          <w:bCs/>
          <w:i/>
          <w:iCs/>
          <w:sz w:val="22"/>
          <w:szCs w:val="22"/>
        </w:rPr>
        <w:t>Artículo 119. El titular o su representante podrán interponer un recurso de revisión ante el Instituto o bien, ante la Unidad de Transparencia del responsable que haya conocido de la solicitud, a través de los medios siguientes:</w:t>
      </w:r>
    </w:p>
    <w:p w14:paraId="6D8B7CE3" w14:textId="77777777" w:rsidR="002A7393" w:rsidRPr="00A336F4" w:rsidRDefault="002A7393" w:rsidP="00A336F4">
      <w:pPr>
        <w:tabs>
          <w:tab w:val="left" w:pos="851"/>
        </w:tabs>
        <w:spacing w:line="360" w:lineRule="auto"/>
        <w:ind w:left="851" w:right="616"/>
        <w:jc w:val="both"/>
        <w:rPr>
          <w:rFonts w:ascii="Palatino Linotype" w:hAnsi="Palatino Linotype" w:cs="Palatino Linotype"/>
          <w:bCs/>
          <w:i/>
          <w:iCs/>
          <w:sz w:val="22"/>
          <w:szCs w:val="22"/>
        </w:rPr>
      </w:pPr>
      <w:r w:rsidRPr="00A336F4">
        <w:rPr>
          <w:rFonts w:ascii="Palatino Linotype" w:hAnsi="Palatino Linotype" w:cs="Palatino Linotype"/>
          <w:bCs/>
          <w:i/>
          <w:iCs/>
          <w:sz w:val="22"/>
          <w:szCs w:val="22"/>
        </w:rPr>
        <w:t>I. Por escrito libre en el domicilio del Instituto o en las oficinas habilitadas que al efecto establezcan.</w:t>
      </w:r>
    </w:p>
    <w:p w14:paraId="1B4301E9" w14:textId="77777777" w:rsidR="002A7393" w:rsidRPr="00A336F4" w:rsidRDefault="002A7393" w:rsidP="00A336F4">
      <w:pPr>
        <w:tabs>
          <w:tab w:val="left" w:pos="851"/>
        </w:tabs>
        <w:spacing w:line="360" w:lineRule="auto"/>
        <w:ind w:left="851" w:right="616"/>
        <w:jc w:val="both"/>
        <w:rPr>
          <w:rFonts w:ascii="Palatino Linotype" w:hAnsi="Palatino Linotype" w:cs="Palatino Linotype"/>
          <w:bCs/>
          <w:i/>
          <w:iCs/>
          <w:sz w:val="22"/>
          <w:szCs w:val="22"/>
        </w:rPr>
      </w:pPr>
      <w:r w:rsidRPr="00A336F4">
        <w:rPr>
          <w:rFonts w:ascii="Palatino Linotype" w:hAnsi="Palatino Linotype" w:cs="Palatino Linotype"/>
          <w:bCs/>
          <w:i/>
          <w:iCs/>
          <w:sz w:val="22"/>
          <w:szCs w:val="22"/>
        </w:rPr>
        <w:t>II. Por correo certificado con acuse de recibo.</w:t>
      </w:r>
    </w:p>
    <w:p w14:paraId="74ACFB6B" w14:textId="77777777" w:rsidR="002A7393" w:rsidRPr="00A336F4" w:rsidRDefault="002A7393" w:rsidP="00A336F4">
      <w:pPr>
        <w:tabs>
          <w:tab w:val="left" w:pos="851"/>
        </w:tabs>
        <w:spacing w:line="360" w:lineRule="auto"/>
        <w:ind w:left="851" w:right="616"/>
        <w:jc w:val="both"/>
        <w:rPr>
          <w:rFonts w:ascii="Palatino Linotype" w:hAnsi="Palatino Linotype" w:cs="Palatino Linotype"/>
          <w:bCs/>
          <w:i/>
          <w:iCs/>
          <w:sz w:val="22"/>
          <w:szCs w:val="22"/>
        </w:rPr>
      </w:pPr>
      <w:r w:rsidRPr="00A336F4">
        <w:rPr>
          <w:rFonts w:ascii="Palatino Linotype" w:hAnsi="Palatino Linotype" w:cs="Palatino Linotype"/>
          <w:bCs/>
          <w:i/>
          <w:iCs/>
          <w:sz w:val="22"/>
          <w:szCs w:val="22"/>
        </w:rPr>
        <w:t>III. Por formatos que al efecto emita el Instituto.</w:t>
      </w:r>
    </w:p>
    <w:p w14:paraId="2B36256B" w14:textId="77777777" w:rsidR="002A7393" w:rsidRPr="00A336F4" w:rsidRDefault="002A7393" w:rsidP="00A336F4">
      <w:pPr>
        <w:tabs>
          <w:tab w:val="left" w:pos="851"/>
        </w:tabs>
        <w:spacing w:line="360" w:lineRule="auto"/>
        <w:ind w:left="851" w:right="616"/>
        <w:jc w:val="both"/>
        <w:rPr>
          <w:rFonts w:ascii="Palatino Linotype" w:hAnsi="Palatino Linotype" w:cs="Palatino Linotype"/>
          <w:b/>
          <w:bCs/>
          <w:i/>
          <w:iCs/>
          <w:sz w:val="22"/>
          <w:szCs w:val="22"/>
        </w:rPr>
      </w:pPr>
      <w:r w:rsidRPr="00A336F4">
        <w:rPr>
          <w:rFonts w:ascii="Palatino Linotype" w:hAnsi="Palatino Linotype" w:cs="Palatino Linotype"/>
          <w:b/>
          <w:bCs/>
          <w:i/>
          <w:iCs/>
          <w:sz w:val="22"/>
          <w:szCs w:val="22"/>
        </w:rPr>
        <w:lastRenderedPageBreak/>
        <w:t>IV. Por los medios electrónicos que para tal fin se autoricen.</w:t>
      </w:r>
    </w:p>
    <w:p w14:paraId="574642ED" w14:textId="77777777" w:rsidR="002A7393" w:rsidRPr="00A336F4" w:rsidRDefault="002A7393" w:rsidP="00A336F4">
      <w:pPr>
        <w:tabs>
          <w:tab w:val="left" w:pos="851"/>
        </w:tabs>
        <w:spacing w:line="360" w:lineRule="auto"/>
        <w:ind w:left="851" w:right="616"/>
        <w:jc w:val="both"/>
        <w:rPr>
          <w:rFonts w:ascii="Palatino Linotype" w:hAnsi="Palatino Linotype" w:cs="Palatino Linotype"/>
          <w:b/>
          <w:bCs/>
          <w:i/>
          <w:iCs/>
          <w:sz w:val="22"/>
          <w:szCs w:val="22"/>
        </w:rPr>
      </w:pPr>
      <w:r w:rsidRPr="00A336F4">
        <w:rPr>
          <w:rFonts w:ascii="Palatino Linotype" w:hAnsi="Palatino Linotype" w:cs="Palatino Linotype"/>
          <w:b/>
          <w:bCs/>
          <w:i/>
          <w:iCs/>
          <w:sz w:val="22"/>
          <w:szCs w:val="22"/>
        </w:rPr>
        <w:t>V. Cualquier otro medio que al efecto establezca el Instituto.</w:t>
      </w:r>
    </w:p>
    <w:p w14:paraId="3D825BC2" w14:textId="77777777" w:rsidR="002A7393" w:rsidRPr="00A336F4" w:rsidRDefault="002A7393" w:rsidP="00A336F4">
      <w:pPr>
        <w:tabs>
          <w:tab w:val="left" w:pos="851"/>
        </w:tabs>
        <w:spacing w:line="360" w:lineRule="auto"/>
        <w:ind w:left="851" w:right="616"/>
        <w:jc w:val="both"/>
        <w:rPr>
          <w:rFonts w:ascii="Palatino Linotype" w:hAnsi="Palatino Linotype" w:cs="Palatino Linotype"/>
          <w:sz w:val="22"/>
          <w:szCs w:val="22"/>
        </w:rPr>
      </w:pPr>
      <w:r w:rsidRPr="00A336F4">
        <w:rPr>
          <w:rFonts w:ascii="Palatino Linotype" w:hAnsi="Palatino Linotype" w:cs="Palatino Linotype"/>
          <w:b/>
          <w:bCs/>
          <w:i/>
          <w:iCs/>
          <w:sz w:val="22"/>
          <w:szCs w:val="22"/>
        </w:rPr>
        <w:t>Se presumirá que el titular acepta que las notificaciones le sean efectuadas por el mismo conducto que presentó su escrito, salvo que acredite haber señalado uno distinto para recibir notificaciones</w:t>
      </w:r>
      <w:r w:rsidRPr="00A336F4">
        <w:rPr>
          <w:rFonts w:ascii="Palatino Linotype" w:hAnsi="Palatino Linotype" w:cs="Palatino Linotype"/>
          <w:i/>
          <w:iCs/>
          <w:sz w:val="22"/>
          <w:szCs w:val="22"/>
        </w:rPr>
        <w:t xml:space="preserve">.” </w:t>
      </w:r>
      <w:r w:rsidRPr="00A336F4">
        <w:rPr>
          <w:rFonts w:ascii="Palatino Linotype" w:hAnsi="Palatino Linotype" w:cs="Palatino Linotype"/>
          <w:sz w:val="22"/>
          <w:szCs w:val="22"/>
        </w:rPr>
        <w:t>(Énfasis añadido)</w:t>
      </w:r>
    </w:p>
    <w:p w14:paraId="4D06FD43" w14:textId="77777777" w:rsidR="002A7393" w:rsidRPr="00A336F4" w:rsidRDefault="002A7393" w:rsidP="00A336F4">
      <w:pPr>
        <w:spacing w:before="100" w:beforeAutospacing="1" w:after="100" w:afterAutospacing="1" w:line="360" w:lineRule="auto"/>
        <w:jc w:val="both"/>
        <w:rPr>
          <w:rFonts w:ascii="Palatino Linotype" w:hAnsi="Palatino Linotype" w:cs="Arial"/>
        </w:rPr>
      </w:pPr>
      <w:r w:rsidRPr="00A336F4">
        <w:rPr>
          <w:rFonts w:ascii="Palatino Linotype" w:hAnsi="Palatino Linotype" w:cs="Arial"/>
        </w:rPr>
        <w:t xml:space="preserve">Del precepto legal transcrito, se desprende que la interposición del Recurso de Revisión de datos personales, puede realizarla la persona que acredite tener un </w:t>
      </w:r>
      <w:r w:rsidRPr="00A336F4">
        <w:rPr>
          <w:rFonts w:ascii="Palatino Linotype" w:hAnsi="Palatino Linotype" w:cs="Arial"/>
          <w:b/>
        </w:rPr>
        <w:t>interés jurídico o legítimo.</w:t>
      </w:r>
      <w:r w:rsidRPr="00A336F4">
        <w:rPr>
          <w:rFonts w:ascii="Palatino Linotype" w:hAnsi="Palatino Linotype" w:cs="Arial"/>
        </w:rPr>
        <w:t xml:space="preserve"> </w:t>
      </w:r>
    </w:p>
    <w:p w14:paraId="202EE0BD" w14:textId="77777777" w:rsidR="002A7393" w:rsidRPr="00A336F4" w:rsidRDefault="002A7393" w:rsidP="00A336F4">
      <w:pPr>
        <w:spacing w:before="100" w:beforeAutospacing="1" w:after="100" w:afterAutospacing="1" w:line="360" w:lineRule="auto"/>
        <w:jc w:val="both"/>
        <w:rPr>
          <w:rFonts w:ascii="Palatino Linotype" w:hAnsi="Palatino Linotype" w:cs="Palatino Linotype"/>
        </w:rPr>
      </w:pPr>
      <w:r w:rsidRPr="00A336F4">
        <w:rPr>
          <w:rFonts w:ascii="Palatino Linotype" w:hAnsi="Palatino Linotype" w:cs="Palatino Linotype"/>
        </w:rPr>
        <w:t>Así, a efecto de dar claridad respecto de los términos de interés jurídico e interés legítimo, es necesario señalar la definición legal prevista el artículo 231 del Código de Procedimientos Administrativos del Estado de México, de aplicación supletoria a la Ley de Protección de Datos Personales en Posesión de Sujetos Obligados del Estado de México y Municipios, en atención al artículo 11 que, para mayor ilustración, se transcribe a continuación:</w:t>
      </w:r>
    </w:p>
    <w:p w14:paraId="41706DA1" w14:textId="77777777" w:rsidR="002A7393" w:rsidRPr="00A336F4" w:rsidRDefault="002A7393" w:rsidP="00A336F4">
      <w:pPr>
        <w:tabs>
          <w:tab w:val="left" w:pos="851"/>
        </w:tabs>
        <w:spacing w:line="360" w:lineRule="auto"/>
        <w:ind w:left="851" w:right="616"/>
        <w:jc w:val="both"/>
        <w:rPr>
          <w:rFonts w:ascii="Palatino Linotype" w:hAnsi="Palatino Linotype" w:cs="Palatino Linotype"/>
          <w:sz w:val="23"/>
          <w:szCs w:val="23"/>
        </w:rPr>
      </w:pPr>
      <w:r w:rsidRPr="00A336F4">
        <w:rPr>
          <w:rFonts w:ascii="Palatino Linotype" w:hAnsi="Palatino Linotype"/>
          <w:i/>
          <w:iCs/>
          <w:sz w:val="22"/>
          <w:szCs w:val="22"/>
        </w:rPr>
        <w:t>“</w:t>
      </w:r>
      <w:r w:rsidRPr="00A336F4">
        <w:rPr>
          <w:rFonts w:ascii="Palatino Linotype" w:hAnsi="Palatino Linotype"/>
          <w:b/>
          <w:bCs/>
          <w:i/>
          <w:iCs/>
          <w:sz w:val="22"/>
          <w:szCs w:val="22"/>
        </w:rPr>
        <w:t>Artículo 231</w:t>
      </w:r>
      <w:r w:rsidRPr="00A336F4">
        <w:rPr>
          <w:rFonts w:ascii="Palatino Linotype" w:hAnsi="Palatino Linotype"/>
          <w:i/>
          <w:iCs/>
          <w:sz w:val="22"/>
          <w:szCs w:val="22"/>
        </w:rPr>
        <w:t xml:space="preserve">.- </w:t>
      </w:r>
      <w:r w:rsidRPr="00A336F4">
        <w:rPr>
          <w:rFonts w:ascii="Palatino Linotype" w:hAnsi="Palatino Linotype"/>
          <w:b/>
          <w:bCs/>
          <w:i/>
          <w:iCs/>
          <w:sz w:val="22"/>
          <w:szCs w:val="22"/>
        </w:rPr>
        <w:t xml:space="preserve">Sólo podrán intervenir en juicio los particulares que tengan un interés jurídico o legítimo </w:t>
      </w:r>
      <w:r w:rsidRPr="00A336F4">
        <w:rPr>
          <w:rFonts w:ascii="Palatino Linotype" w:hAnsi="Palatino Linotype"/>
          <w:i/>
          <w:iCs/>
          <w:sz w:val="22"/>
          <w:szCs w:val="22"/>
        </w:rPr>
        <w:t xml:space="preserve">que funde su pretensión. </w:t>
      </w:r>
      <w:r w:rsidRPr="00A336F4">
        <w:rPr>
          <w:rFonts w:ascii="Palatino Linotype" w:hAnsi="Palatino Linotype"/>
          <w:b/>
          <w:bCs/>
          <w:i/>
          <w:iCs/>
          <w:sz w:val="22"/>
          <w:szCs w:val="22"/>
        </w:rPr>
        <w:t xml:space="preserve">Tienen interés jurídico los titulares de un derecho subjetivo público </w:t>
      </w:r>
      <w:r w:rsidRPr="00A336F4">
        <w:rPr>
          <w:rFonts w:ascii="Palatino Linotype" w:hAnsi="Palatino Linotype"/>
          <w:i/>
          <w:iCs/>
          <w:sz w:val="22"/>
          <w:szCs w:val="22"/>
        </w:rPr>
        <w:t xml:space="preserve">e </w:t>
      </w:r>
      <w:r w:rsidRPr="00A336F4">
        <w:rPr>
          <w:rFonts w:ascii="Palatino Linotype" w:hAnsi="Palatino Linotype"/>
          <w:b/>
          <w:bCs/>
          <w:i/>
          <w:iCs/>
          <w:sz w:val="22"/>
          <w:szCs w:val="22"/>
        </w:rPr>
        <w:t>interés legítimo quienes invoquen situaciones de hecho protegidas por el orden jurídico</w:t>
      </w:r>
      <w:r w:rsidRPr="00A336F4">
        <w:rPr>
          <w:rFonts w:ascii="Palatino Linotype" w:hAnsi="Palatino Linotype"/>
          <w:i/>
          <w:iCs/>
          <w:sz w:val="22"/>
          <w:szCs w:val="22"/>
        </w:rPr>
        <w:t xml:space="preserve">, tanto de un sujeto determinado como de los integrantes de un grupo de individuos, </w:t>
      </w:r>
      <w:r w:rsidRPr="00A336F4">
        <w:rPr>
          <w:rFonts w:ascii="Palatino Linotype" w:hAnsi="Palatino Linotype"/>
          <w:b/>
          <w:bCs/>
          <w:i/>
          <w:iCs/>
          <w:sz w:val="22"/>
          <w:szCs w:val="22"/>
        </w:rPr>
        <w:t>diferenciados del conjunto general de la sociedad</w:t>
      </w:r>
      <w:r w:rsidRPr="00A336F4">
        <w:rPr>
          <w:rFonts w:ascii="Palatino Linotype" w:hAnsi="Palatino Linotype"/>
          <w:i/>
          <w:iCs/>
          <w:sz w:val="22"/>
          <w:szCs w:val="22"/>
        </w:rPr>
        <w:t>.”</w:t>
      </w:r>
    </w:p>
    <w:p w14:paraId="112A9175" w14:textId="77777777" w:rsidR="002A7393" w:rsidRPr="00A336F4" w:rsidRDefault="002A7393" w:rsidP="00A336F4">
      <w:pPr>
        <w:spacing w:line="360" w:lineRule="auto"/>
        <w:jc w:val="both"/>
        <w:rPr>
          <w:rFonts w:ascii="Palatino Linotype" w:hAnsi="Palatino Linotype" w:cs="Palatino Linotype"/>
          <w:sz w:val="23"/>
          <w:szCs w:val="23"/>
        </w:rPr>
      </w:pPr>
    </w:p>
    <w:p w14:paraId="291AF26C" w14:textId="42BC79C9" w:rsidR="002A7393" w:rsidRPr="00A336F4" w:rsidRDefault="000179FF" w:rsidP="00A336F4">
      <w:pPr>
        <w:spacing w:line="360" w:lineRule="auto"/>
        <w:jc w:val="both"/>
        <w:rPr>
          <w:rFonts w:ascii="Palatino Linotype" w:hAnsi="Palatino Linotype" w:cs="Palatino Linotype"/>
        </w:rPr>
      </w:pPr>
      <w:r w:rsidRPr="00A336F4">
        <w:rPr>
          <w:rFonts w:ascii="Palatino Linotype" w:hAnsi="Palatino Linotype" w:cs="Palatino Linotype"/>
        </w:rPr>
        <w:t>Por lo que realizaremos el análisis d</w:t>
      </w:r>
      <w:r w:rsidR="002A7393" w:rsidRPr="00A336F4">
        <w:rPr>
          <w:rFonts w:ascii="Palatino Linotype" w:hAnsi="Palatino Linotype" w:cs="Palatino Linotype"/>
        </w:rPr>
        <w:t>el artículo de referencia</w:t>
      </w:r>
      <w:r w:rsidRPr="00A336F4">
        <w:rPr>
          <w:rFonts w:ascii="Palatino Linotype" w:hAnsi="Palatino Linotype" w:cs="Palatino Linotype"/>
        </w:rPr>
        <w:t xml:space="preserve"> en el que tenemos lo siguiente</w:t>
      </w:r>
      <w:r w:rsidR="002A7393" w:rsidRPr="00A336F4">
        <w:rPr>
          <w:rFonts w:ascii="Palatino Linotype" w:hAnsi="Palatino Linotype" w:cs="Palatino Linotype"/>
        </w:rPr>
        <w:t xml:space="preserve">: </w:t>
      </w:r>
    </w:p>
    <w:p w14:paraId="7AE3E72B" w14:textId="77777777" w:rsidR="002A7393" w:rsidRPr="00A336F4" w:rsidRDefault="002A7393" w:rsidP="00A336F4">
      <w:pPr>
        <w:spacing w:line="360" w:lineRule="auto"/>
        <w:jc w:val="both"/>
        <w:rPr>
          <w:rFonts w:ascii="Palatino Linotype" w:hAnsi="Palatino Linotype" w:cs="Palatino Linotype"/>
        </w:rPr>
      </w:pPr>
      <w:r w:rsidRPr="00A336F4">
        <w:rPr>
          <w:rFonts w:ascii="Palatino Linotype" w:hAnsi="Palatino Linotype" w:cs="Palatino Linotype"/>
        </w:rPr>
        <w:lastRenderedPageBreak/>
        <w:t xml:space="preserve">En cuanto al </w:t>
      </w:r>
      <w:r w:rsidRPr="00A336F4">
        <w:rPr>
          <w:rFonts w:ascii="Palatino Linotype" w:hAnsi="Palatino Linotype" w:cs="Palatino Linotype"/>
          <w:b/>
        </w:rPr>
        <w:t>interés jurídico</w:t>
      </w:r>
    </w:p>
    <w:p w14:paraId="14285A0E" w14:textId="77777777" w:rsidR="002A7393" w:rsidRPr="00A336F4" w:rsidRDefault="002A7393" w:rsidP="00A336F4">
      <w:pPr>
        <w:pStyle w:val="Prrafodelista"/>
        <w:numPr>
          <w:ilvl w:val="0"/>
          <w:numId w:val="12"/>
        </w:numPr>
        <w:autoSpaceDE w:val="0"/>
        <w:autoSpaceDN w:val="0"/>
        <w:adjustRightInd w:val="0"/>
        <w:spacing w:line="360" w:lineRule="auto"/>
        <w:contextualSpacing/>
        <w:rPr>
          <w:rFonts w:ascii="Palatino Linotype" w:hAnsi="Palatino Linotype" w:cs="Palatino Linotype"/>
        </w:rPr>
      </w:pPr>
      <w:r w:rsidRPr="00A336F4">
        <w:rPr>
          <w:rFonts w:ascii="Palatino Linotype" w:hAnsi="Palatino Linotype" w:cs="Palatino Linotype"/>
        </w:rPr>
        <w:t xml:space="preserve">Titular de un derecho subjetivo público. </w:t>
      </w:r>
    </w:p>
    <w:p w14:paraId="6B138142" w14:textId="77777777" w:rsidR="002A7393" w:rsidRPr="00A336F4" w:rsidRDefault="002A7393" w:rsidP="00A336F4">
      <w:pPr>
        <w:autoSpaceDE w:val="0"/>
        <w:autoSpaceDN w:val="0"/>
        <w:adjustRightInd w:val="0"/>
        <w:spacing w:line="360" w:lineRule="auto"/>
        <w:rPr>
          <w:rFonts w:ascii="Palatino Linotype" w:hAnsi="Palatino Linotype" w:cs="Palatino Linotype"/>
        </w:rPr>
      </w:pPr>
    </w:p>
    <w:p w14:paraId="6652A754" w14:textId="0ABA4EC8" w:rsidR="002A7393" w:rsidRPr="00A336F4" w:rsidRDefault="00465A5E" w:rsidP="00A336F4">
      <w:pPr>
        <w:spacing w:line="360" w:lineRule="auto"/>
        <w:jc w:val="both"/>
        <w:rPr>
          <w:rFonts w:ascii="Palatino Linotype" w:hAnsi="Palatino Linotype"/>
        </w:rPr>
      </w:pPr>
      <w:r w:rsidRPr="00A336F4">
        <w:rPr>
          <w:rFonts w:ascii="Palatino Linotype" w:hAnsi="Palatino Linotype" w:cs="Palatino Linotype"/>
        </w:rPr>
        <w:t>Por lo que, por este</w:t>
      </w:r>
      <w:r w:rsidR="002A7393" w:rsidRPr="00A336F4">
        <w:rPr>
          <w:rFonts w:ascii="Palatino Linotype" w:hAnsi="Palatino Linotype" w:cs="Palatino Linotype"/>
        </w:rPr>
        <w:t xml:space="preserve"> interés lo constituye </w:t>
      </w:r>
      <w:r w:rsidR="002A7393" w:rsidRPr="00A336F4">
        <w:rPr>
          <w:rFonts w:ascii="Palatino Linotype" w:hAnsi="Palatino Linotype" w:cs="Palatino Linotype"/>
          <w:b/>
          <w:bCs/>
        </w:rPr>
        <w:t>la existencia o actualización de un derecho subjetivo jurídicamente tutelado que puede afectarse, por comisión u omisión mediante un acto de autoridad</w:t>
      </w:r>
      <w:r w:rsidR="002A7393" w:rsidRPr="00A336F4">
        <w:rPr>
          <w:rFonts w:ascii="Palatino Linotype" w:hAnsi="Palatino Linotype" w:cs="Palatino Linotype"/>
        </w:rPr>
        <w:t>, teniendo sólo el titular de algún derecho legítimamente protegible la facultad de acudir ante las autoridades que a derecho corresponda cuando se transgreda, por la actuación de cierta autoridad.</w:t>
      </w:r>
    </w:p>
    <w:p w14:paraId="0BEA2027" w14:textId="77777777" w:rsidR="002A7393" w:rsidRPr="00A336F4" w:rsidRDefault="002A7393" w:rsidP="00A336F4">
      <w:pPr>
        <w:spacing w:line="360" w:lineRule="auto"/>
        <w:jc w:val="both"/>
        <w:rPr>
          <w:rFonts w:ascii="Palatino Linotype" w:hAnsi="Palatino Linotype"/>
        </w:rPr>
      </w:pPr>
    </w:p>
    <w:p w14:paraId="2FE03B74" w14:textId="77777777" w:rsidR="002A7393" w:rsidRPr="00A336F4" w:rsidRDefault="002A7393" w:rsidP="00A336F4">
      <w:pPr>
        <w:spacing w:line="360" w:lineRule="auto"/>
        <w:jc w:val="both"/>
        <w:rPr>
          <w:rFonts w:ascii="Palatino Linotype" w:hAnsi="Palatino Linotype"/>
        </w:rPr>
      </w:pPr>
      <w:r w:rsidRPr="00A336F4">
        <w:rPr>
          <w:rFonts w:ascii="Palatino Linotype" w:hAnsi="Palatino Linotype"/>
        </w:rPr>
        <w:t xml:space="preserve">Asimismo, debe </w:t>
      </w:r>
      <w:r w:rsidRPr="00A336F4">
        <w:rPr>
          <w:rFonts w:ascii="Palatino Linotype" w:hAnsi="Palatino Linotype" w:cs="Palatino Linotype"/>
        </w:rPr>
        <w:t>interpretarse</w:t>
      </w:r>
      <w:r w:rsidRPr="00A336F4">
        <w:rPr>
          <w:rFonts w:ascii="Palatino Linotype" w:hAnsi="Palatino Linotype"/>
        </w:rPr>
        <w:t xml:space="preserve"> que </w:t>
      </w:r>
      <w:r w:rsidRPr="00A336F4">
        <w:rPr>
          <w:rFonts w:ascii="Palatino Linotype" w:hAnsi="Palatino Linotype"/>
          <w:b/>
          <w:bCs/>
        </w:rPr>
        <w:t>una persona física tiene interés jurídico cuando, en su carácter de titular de sus derechos subjetivos, se ve afectada de manera personal o directa en sus derechos</w:t>
      </w:r>
      <w:r w:rsidRPr="00A336F4">
        <w:rPr>
          <w:rFonts w:ascii="Palatino Linotype" w:hAnsi="Palatino Linotype"/>
        </w:rPr>
        <w:t xml:space="preserve">, para lo cual debe acreditar lo siguiente: </w:t>
      </w:r>
    </w:p>
    <w:p w14:paraId="4855AF53" w14:textId="77777777" w:rsidR="002A7393" w:rsidRPr="00A336F4" w:rsidRDefault="002A7393" w:rsidP="00A336F4">
      <w:pPr>
        <w:spacing w:line="360" w:lineRule="auto"/>
        <w:jc w:val="both"/>
        <w:rPr>
          <w:rFonts w:ascii="Palatino Linotype" w:hAnsi="Palatino Linotype"/>
        </w:rPr>
      </w:pPr>
    </w:p>
    <w:p w14:paraId="1A33E95B" w14:textId="77777777" w:rsidR="002A7393" w:rsidRPr="00A336F4" w:rsidRDefault="002A7393" w:rsidP="00A336F4">
      <w:pPr>
        <w:spacing w:line="360" w:lineRule="auto"/>
        <w:jc w:val="both"/>
        <w:rPr>
          <w:rFonts w:ascii="Palatino Linotype" w:hAnsi="Palatino Linotype"/>
        </w:rPr>
      </w:pPr>
      <w:r w:rsidRPr="00A336F4">
        <w:rPr>
          <w:rFonts w:ascii="Palatino Linotype" w:hAnsi="Palatino Linotype"/>
          <w:b/>
          <w:bCs/>
        </w:rPr>
        <w:t xml:space="preserve">a) </w:t>
      </w:r>
      <w:r w:rsidRPr="00A336F4">
        <w:rPr>
          <w:rFonts w:ascii="Palatino Linotype" w:hAnsi="Palatino Linotype"/>
        </w:rPr>
        <w:t xml:space="preserve">La existencia del derecho subjetivo vulnerado; y </w:t>
      </w:r>
    </w:p>
    <w:p w14:paraId="548C189B" w14:textId="77777777" w:rsidR="002A7393" w:rsidRPr="00A336F4" w:rsidRDefault="002A7393" w:rsidP="00A336F4">
      <w:pPr>
        <w:spacing w:line="360" w:lineRule="auto"/>
        <w:jc w:val="both"/>
        <w:rPr>
          <w:rFonts w:ascii="Palatino Linotype" w:hAnsi="Palatino Linotype"/>
        </w:rPr>
      </w:pPr>
      <w:r w:rsidRPr="00A336F4">
        <w:rPr>
          <w:rFonts w:ascii="Palatino Linotype" w:hAnsi="Palatino Linotype"/>
          <w:b/>
          <w:bCs/>
        </w:rPr>
        <w:t xml:space="preserve">b) </w:t>
      </w:r>
      <w:r w:rsidRPr="00A336F4">
        <w:rPr>
          <w:rFonts w:ascii="Palatino Linotype" w:hAnsi="Palatino Linotype"/>
        </w:rPr>
        <w:t xml:space="preserve">El acto de autoridad que afecta ese derecho. </w:t>
      </w:r>
    </w:p>
    <w:p w14:paraId="1D98D644" w14:textId="77777777" w:rsidR="002A7393" w:rsidRPr="00A336F4" w:rsidRDefault="002A7393" w:rsidP="00A336F4">
      <w:pPr>
        <w:spacing w:line="360" w:lineRule="auto"/>
        <w:jc w:val="both"/>
        <w:rPr>
          <w:rFonts w:ascii="Palatino Linotype" w:hAnsi="Palatino Linotype"/>
        </w:rPr>
      </w:pPr>
    </w:p>
    <w:p w14:paraId="0B60AE05" w14:textId="77777777" w:rsidR="002A7393" w:rsidRPr="00A336F4" w:rsidRDefault="002A7393" w:rsidP="00A336F4">
      <w:pPr>
        <w:autoSpaceDE w:val="0"/>
        <w:autoSpaceDN w:val="0"/>
        <w:adjustRightInd w:val="0"/>
        <w:spacing w:line="360" w:lineRule="auto"/>
        <w:rPr>
          <w:rFonts w:ascii="Palatino Linotype" w:hAnsi="Palatino Linotype" w:cs="Palatino Linotype"/>
        </w:rPr>
      </w:pPr>
      <w:r w:rsidRPr="00A336F4">
        <w:rPr>
          <w:rFonts w:ascii="Palatino Linotype" w:hAnsi="Palatino Linotype" w:cs="Palatino Linotype"/>
        </w:rPr>
        <w:t xml:space="preserve">Respecto al </w:t>
      </w:r>
      <w:r w:rsidRPr="00A336F4">
        <w:rPr>
          <w:rFonts w:ascii="Palatino Linotype" w:hAnsi="Palatino Linotype" w:cs="Palatino Linotype"/>
          <w:b/>
        </w:rPr>
        <w:t>interés legítimo</w:t>
      </w:r>
      <w:r w:rsidRPr="00A336F4">
        <w:rPr>
          <w:rFonts w:ascii="Palatino Linotype" w:hAnsi="Palatino Linotype" w:cs="Palatino Linotype"/>
        </w:rPr>
        <w:t xml:space="preserve"> </w:t>
      </w:r>
    </w:p>
    <w:p w14:paraId="1700BBF4" w14:textId="77777777" w:rsidR="002A7393" w:rsidRPr="00A336F4" w:rsidRDefault="002A7393" w:rsidP="00A336F4">
      <w:pPr>
        <w:pStyle w:val="Prrafodelista"/>
        <w:numPr>
          <w:ilvl w:val="0"/>
          <w:numId w:val="12"/>
        </w:numPr>
        <w:autoSpaceDE w:val="0"/>
        <w:autoSpaceDN w:val="0"/>
        <w:adjustRightInd w:val="0"/>
        <w:spacing w:line="360" w:lineRule="auto"/>
        <w:contextualSpacing/>
        <w:rPr>
          <w:rFonts w:ascii="Palatino Linotype" w:hAnsi="Palatino Linotype" w:cs="Palatino Linotype"/>
        </w:rPr>
      </w:pPr>
      <w:r w:rsidRPr="00A336F4">
        <w:rPr>
          <w:rFonts w:ascii="Palatino Linotype" w:hAnsi="Palatino Linotype" w:cs="Palatino Linotype"/>
        </w:rPr>
        <w:t xml:space="preserve">Cualquier persona que invoque situaciones de hecho protegidas por el orden jurídico, y </w:t>
      </w:r>
    </w:p>
    <w:p w14:paraId="123733B8" w14:textId="77777777" w:rsidR="002A7393" w:rsidRPr="00A336F4" w:rsidRDefault="002A7393" w:rsidP="00A336F4">
      <w:pPr>
        <w:pStyle w:val="Prrafodelista"/>
        <w:numPr>
          <w:ilvl w:val="0"/>
          <w:numId w:val="12"/>
        </w:numPr>
        <w:autoSpaceDE w:val="0"/>
        <w:autoSpaceDN w:val="0"/>
        <w:adjustRightInd w:val="0"/>
        <w:spacing w:line="360" w:lineRule="auto"/>
        <w:contextualSpacing/>
        <w:rPr>
          <w:rFonts w:ascii="Palatino Linotype" w:hAnsi="Palatino Linotype" w:cs="Palatino Linotype"/>
        </w:rPr>
      </w:pPr>
      <w:r w:rsidRPr="00A336F4">
        <w:rPr>
          <w:rFonts w:ascii="Palatino Linotype" w:hAnsi="Palatino Linotype" w:cs="Palatino Linotype"/>
        </w:rPr>
        <w:t xml:space="preserve">Se diferencien del conjunto general de la sociedad. </w:t>
      </w:r>
    </w:p>
    <w:p w14:paraId="6AC7D689" w14:textId="77777777" w:rsidR="002A7393" w:rsidRPr="00A336F4" w:rsidRDefault="002A7393" w:rsidP="00A336F4">
      <w:pPr>
        <w:spacing w:line="360" w:lineRule="auto"/>
        <w:jc w:val="both"/>
        <w:rPr>
          <w:rFonts w:ascii="Palatino Linotype" w:hAnsi="Palatino Linotype" w:cs="Palatino Linotype"/>
          <w:sz w:val="23"/>
          <w:szCs w:val="23"/>
        </w:rPr>
      </w:pPr>
    </w:p>
    <w:p w14:paraId="0F7E248F" w14:textId="77777777" w:rsidR="002A7393" w:rsidRPr="00A336F4" w:rsidRDefault="002A7393" w:rsidP="00A336F4">
      <w:pPr>
        <w:spacing w:line="360" w:lineRule="auto"/>
        <w:jc w:val="both"/>
        <w:rPr>
          <w:rFonts w:ascii="Palatino Linotype" w:hAnsi="Palatino Linotype" w:cs="Palatino Linotype"/>
        </w:rPr>
      </w:pPr>
      <w:r w:rsidRPr="00A336F4">
        <w:rPr>
          <w:rFonts w:ascii="Palatino Linotype" w:hAnsi="Palatino Linotype" w:cs="Palatino Linotype"/>
        </w:rPr>
        <w:t xml:space="preserve">Por éste, debe entenderse </w:t>
      </w:r>
      <w:r w:rsidRPr="00A336F4">
        <w:rPr>
          <w:rFonts w:ascii="Palatino Linotype" w:hAnsi="Palatino Linotype" w:cs="Palatino Linotype"/>
          <w:b/>
          <w:bCs/>
        </w:rPr>
        <w:t xml:space="preserve">aquel interés personal, individual </w:t>
      </w:r>
      <w:r w:rsidRPr="00A336F4">
        <w:rPr>
          <w:rFonts w:ascii="Palatino Linotype" w:hAnsi="Palatino Linotype" w:cs="Palatino Linotype"/>
        </w:rPr>
        <w:t xml:space="preserve">o colectivo, cualificado, actual, real y jurídicamente relevante, que puede traducirse en un </w:t>
      </w:r>
      <w:r w:rsidRPr="00A336F4">
        <w:rPr>
          <w:rFonts w:ascii="Palatino Linotype" w:hAnsi="Palatino Linotype" w:cs="Palatino Linotype"/>
          <w:b/>
          <w:bCs/>
        </w:rPr>
        <w:t xml:space="preserve">beneficio jurídico </w:t>
      </w:r>
      <w:r w:rsidRPr="00A336F4">
        <w:rPr>
          <w:rFonts w:ascii="Palatino Linotype" w:hAnsi="Palatino Linotype" w:cs="Palatino Linotype"/>
          <w:b/>
          <w:bCs/>
        </w:rPr>
        <w:lastRenderedPageBreak/>
        <w:t xml:space="preserve">en favor del peticionario </w:t>
      </w:r>
      <w:r w:rsidRPr="00A336F4">
        <w:rPr>
          <w:rFonts w:ascii="Palatino Linotype" w:hAnsi="Palatino Linotype" w:cs="Palatino Linotype"/>
        </w:rPr>
        <w:t xml:space="preserve">derivado de una afectación a su esfera jurídica </w:t>
      </w:r>
      <w:r w:rsidRPr="00A336F4">
        <w:rPr>
          <w:rFonts w:ascii="Palatino Linotype" w:hAnsi="Palatino Linotype" w:cs="Palatino Linotype"/>
          <w:b/>
          <w:bCs/>
        </w:rPr>
        <w:t>en sentido amplio, que puede ser de índole económica</w:t>
      </w:r>
      <w:r w:rsidRPr="00A336F4">
        <w:rPr>
          <w:rFonts w:ascii="Palatino Linotype" w:hAnsi="Palatino Linotype" w:cs="Palatino Linotype"/>
        </w:rPr>
        <w:t xml:space="preserve">, profesional, de salud, o de cualquier otra. </w:t>
      </w:r>
    </w:p>
    <w:p w14:paraId="754D2CE1" w14:textId="77777777" w:rsidR="002A7393" w:rsidRPr="00A336F4" w:rsidRDefault="002A7393" w:rsidP="00A336F4">
      <w:pPr>
        <w:spacing w:line="360" w:lineRule="auto"/>
        <w:jc w:val="both"/>
        <w:rPr>
          <w:rFonts w:ascii="Palatino Linotype" w:hAnsi="Palatino Linotype" w:cs="Palatino Linotype"/>
        </w:rPr>
      </w:pPr>
    </w:p>
    <w:p w14:paraId="76D57C98" w14:textId="77777777" w:rsidR="00465A5E" w:rsidRPr="00A336F4" w:rsidRDefault="002A7393" w:rsidP="00A336F4">
      <w:pPr>
        <w:spacing w:line="360" w:lineRule="auto"/>
        <w:jc w:val="both"/>
        <w:rPr>
          <w:rFonts w:ascii="Palatino Linotype" w:hAnsi="Palatino Linotype" w:cs="Palatino Linotype"/>
        </w:rPr>
      </w:pPr>
      <w:r w:rsidRPr="00A336F4">
        <w:rPr>
          <w:rFonts w:ascii="Palatino Linotype" w:hAnsi="Palatino Linotype" w:cs="Palatino Linotype"/>
        </w:rPr>
        <w:t xml:space="preserve">En ese sentido, una persona física goza de </w:t>
      </w:r>
      <w:r w:rsidRPr="00A336F4">
        <w:rPr>
          <w:rFonts w:ascii="Palatino Linotype" w:hAnsi="Palatino Linotype" w:cs="Palatino Linotype"/>
          <w:b/>
          <w:bCs/>
        </w:rPr>
        <w:t xml:space="preserve">interés legítimo cuando no teniendo un derecho subjetivo </w:t>
      </w:r>
      <w:r w:rsidRPr="00A336F4">
        <w:rPr>
          <w:rFonts w:ascii="Palatino Linotype" w:hAnsi="Palatino Linotype" w:cs="Palatino Linotype"/>
        </w:rPr>
        <w:t xml:space="preserve">(es decir, sin contar con un interés jurídico), por su situación objetiva y particular, y </w:t>
      </w:r>
      <w:r w:rsidRPr="00A336F4">
        <w:rPr>
          <w:rFonts w:ascii="Palatino Linotype" w:hAnsi="Palatino Linotype" w:cs="Palatino Linotype"/>
          <w:b/>
          <w:bCs/>
        </w:rPr>
        <w:t>por razones de hecho o de derecho se ve afectada en su esfera jurídica</w:t>
      </w:r>
      <w:r w:rsidRPr="00A336F4">
        <w:rPr>
          <w:rFonts w:ascii="Palatino Linotype" w:hAnsi="Palatino Linotype" w:cs="Palatino Linotype"/>
        </w:rPr>
        <w:t xml:space="preserve">. </w:t>
      </w:r>
    </w:p>
    <w:p w14:paraId="315B4FD1" w14:textId="77777777" w:rsidR="00465A5E" w:rsidRPr="00A336F4" w:rsidRDefault="00465A5E" w:rsidP="00A336F4">
      <w:pPr>
        <w:spacing w:line="360" w:lineRule="auto"/>
        <w:jc w:val="both"/>
        <w:rPr>
          <w:rFonts w:ascii="Palatino Linotype" w:hAnsi="Palatino Linotype" w:cs="Palatino Linotype"/>
        </w:rPr>
      </w:pPr>
    </w:p>
    <w:p w14:paraId="2CBFB704" w14:textId="7719BC57" w:rsidR="002A7393" w:rsidRPr="00A336F4" w:rsidRDefault="002A7393" w:rsidP="00A336F4">
      <w:pPr>
        <w:spacing w:line="360" w:lineRule="auto"/>
        <w:jc w:val="both"/>
        <w:rPr>
          <w:rFonts w:ascii="Palatino Linotype" w:hAnsi="Palatino Linotype" w:cs="Palatino Linotype"/>
        </w:rPr>
      </w:pPr>
      <w:r w:rsidRPr="00A336F4">
        <w:rPr>
          <w:rFonts w:ascii="Palatino Linotype" w:hAnsi="Palatino Linotype" w:cs="Palatino Linotype"/>
        </w:rPr>
        <w:t xml:space="preserve">Así, para determinar que una persona cuenta con un </w:t>
      </w:r>
      <w:r w:rsidRPr="00A336F4">
        <w:rPr>
          <w:rFonts w:ascii="Palatino Linotype" w:hAnsi="Palatino Linotype" w:cs="Palatino Linotype"/>
          <w:b/>
          <w:bCs/>
        </w:rPr>
        <w:t xml:space="preserve">interés legítimo </w:t>
      </w:r>
      <w:r w:rsidRPr="00A336F4">
        <w:rPr>
          <w:rFonts w:ascii="Palatino Linotype" w:hAnsi="Palatino Linotype" w:cs="Palatino Linotype"/>
        </w:rPr>
        <w:t>debe acreditar lo siguiente:</w:t>
      </w:r>
    </w:p>
    <w:p w14:paraId="51DCD0EB" w14:textId="77777777" w:rsidR="002A7393" w:rsidRPr="00A336F4" w:rsidRDefault="002A7393" w:rsidP="00A336F4">
      <w:pPr>
        <w:pStyle w:val="Prrafodelista"/>
        <w:numPr>
          <w:ilvl w:val="0"/>
          <w:numId w:val="13"/>
        </w:numPr>
        <w:autoSpaceDE w:val="0"/>
        <w:autoSpaceDN w:val="0"/>
        <w:adjustRightInd w:val="0"/>
        <w:spacing w:line="360" w:lineRule="auto"/>
        <w:contextualSpacing/>
        <w:rPr>
          <w:rFonts w:ascii="Palatino Linotype" w:hAnsi="Palatino Linotype" w:cs="Palatino Linotype"/>
        </w:rPr>
      </w:pPr>
      <w:r w:rsidRPr="00A336F4">
        <w:rPr>
          <w:rFonts w:ascii="Palatino Linotype" w:hAnsi="Palatino Linotype" w:cs="Palatino Linotype"/>
        </w:rPr>
        <w:t xml:space="preserve">La existencia de una norma constitucional en la que se establezca o tutele algún interés difuso en beneficio de una colectividad determinada; </w:t>
      </w:r>
    </w:p>
    <w:p w14:paraId="1F47B79E" w14:textId="77777777" w:rsidR="002A7393" w:rsidRPr="00A336F4" w:rsidRDefault="002A7393" w:rsidP="00A336F4">
      <w:pPr>
        <w:pStyle w:val="Prrafodelista"/>
        <w:numPr>
          <w:ilvl w:val="0"/>
          <w:numId w:val="13"/>
        </w:numPr>
        <w:autoSpaceDE w:val="0"/>
        <w:autoSpaceDN w:val="0"/>
        <w:adjustRightInd w:val="0"/>
        <w:spacing w:line="360" w:lineRule="auto"/>
        <w:contextualSpacing/>
        <w:rPr>
          <w:rFonts w:ascii="Palatino Linotype" w:hAnsi="Palatino Linotype" w:cs="Palatino Linotype"/>
        </w:rPr>
      </w:pPr>
      <w:r w:rsidRPr="00A336F4">
        <w:rPr>
          <w:rFonts w:ascii="Palatino Linotype" w:hAnsi="Palatino Linotype" w:cs="Palatino Linotype"/>
        </w:rPr>
        <w:t xml:space="preserve">Que el acto reclamado transgreda ese interés difuso, ya sea de manera individual o colectiva; y </w:t>
      </w:r>
    </w:p>
    <w:p w14:paraId="1D5BDF9F" w14:textId="77777777" w:rsidR="002A7393" w:rsidRPr="00A336F4" w:rsidRDefault="002A7393" w:rsidP="00A336F4">
      <w:pPr>
        <w:pStyle w:val="Prrafodelista"/>
        <w:numPr>
          <w:ilvl w:val="0"/>
          <w:numId w:val="13"/>
        </w:numPr>
        <w:autoSpaceDE w:val="0"/>
        <w:autoSpaceDN w:val="0"/>
        <w:adjustRightInd w:val="0"/>
        <w:spacing w:line="360" w:lineRule="auto"/>
        <w:contextualSpacing/>
        <w:rPr>
          <w:rFonts w:ascii="Palatino Linotype" w:hAnsi="Palatino Linotype" w:cs="Palatino Linotype"/>
        </w:rPr>
      </w:pPr>
      <w:r w:rsidRPr="00A336F4">
        <w:rPr>
          <w:rFonts w:ascii="Palatino Linotype" w:hAnsi="Palatino Linotype" w:cs="Palatino Linotype"/>
        </w:rPr>
        <w:t xml:space="preserve">La pertenencia de la persona, a la colectividad a la cual le fue establecido o tutelado un interés difuso. </w:t>
      </w:r>
    </w:p>
    <w:p w14:paraId="0AF6C9B5" w14:textId="6D7013F3" w:rsidR="0092299E" w:rsidRPr="00A336F4" w:rsidRDefault="002A7393" w:rsidP="00A336F4">
      <w:pPr>
        <w:pStyle w:val="Prrafodelista"/>
        <w:widowControl w:val="0"/>
        <w:tabs>
          <w:tab w:val="left" w:pos="0"/>
        </w:tabs>
        <w:autoSpaceDE w:val="0"/>
        <w:autoSpaceDN w:val="0"/>
        <w:adjustRightInd w:val="0"/>
        <w:spacing w:before="100" w:beforeAutospacing="1" w:line="360" w:lineRule="auto"/>
        <w:ind w:left="0"/>
        <w:jc w:val="both"/>
        <w:rPr>
          <w:rFonts w:ascii="Palatino Linotype" w:eastAsia="Palatino Linotype" w:hAnsi="Palatino Linotype" w:cs="Palatino Linotype"/>
        </w:rPr>
      </w:pPr>
      <w:r w:rsidRPr="00A336F4">
        <w:rPr>
          <w:rFonts w:ascii="Palatino Linotype" w:hAnsi="Palatino Linotype"/>
        </w:rPr>
        <w:t xml:space="preserve">Que de las documentales anexas en apartado de manifestaciones del Recurso de Revisión al rubro listado, se advierte que, </w:t>
      </w:r>
      <w:r w:rsidRPr="00A336F4">
        <w:rPr>
          <w:rFonts w:ascii="Palatino Linotype" w:hAnsi="Palatino Linotype"/>
          <w:b/>
          <w:bCs/>
        </w:rPr>
        <w:t xml:space="preserve">EL RECURRENTE </w:t>
      </w:r>
      <w:r w:rsidRPr="00A336F4">
        <w:rPr>
          <w:rFonts w:ascii="Palatino Linotype" w:hAnsi="Palatino Linotype"/>
        </w:rPr>
        <w:t xml:space="preserve">acreditó contar con </w:t>
      </w:r>
      <w:r w:rsidRPr="00A336F4">
        <w:rPr>
          <w:rFonts w:ascii="Palatino Linotype" w:hAnsi="Palatino Linotype"/>
          <w:b/>
          <w:bCs/>
        </w:rPr>
        <w:t>interés jurídico</w:t>
      </w:r>
      <w:r w:rsidR="0092299E" w:rsidRPr="00A336F4">
        <w:rPr>
          <w:rFonts w:ascii="Palatino Linotype" w:hAnsi="Palatino Linotype"/>
          <w:b/>
          <w:bCs/>
        </w:rPr>
        <w:t xml:space="preserve">, </w:t>
      </w:r>
      <w:r w:rsidR="0092299E" w:rsidRPr="00A336F4">
        <w:rPr>
          <w:rFonts w:ascii="Palatino Linotype" w:hAnsi="Palatino Linotype"/>
        </w:rPr>
        <w:t xml:space="preserve">mediante el archivo electrónico denominado </w:t>
      </w:r>
      <w:r w:rsidR="0092299E" w:rsidRPr="00A336F4">
        <w:rPr>
          <w:rFonts w:ascii="Palatino Linotype" w:eastAsia="Palatino Linotype" w:hAnsi="Palatino Linotype" w:cs="Palatino Linotype"/>
          <w:b/>
          <w:i/>
        </w:rPr>
        <w:t>“INE.pdf”</w:t>
      </w:r>
      <w:r w:rsidR="0092299E" w:rsidRPr="00A336F4">
        <w:rPr>
          <w:rFonts w:ascii="Palatino Linotype" w:eastAsia="Palatino Linotype" w:hAnsi="Palatino Linotype" w:cs="Palatino Linotype"/>
        </w:rPr>
        <w:t xml:space="preserve"> que contiene una credencial para votar con fotografía lado anverso y reverso a nombre de Ramiro Arroyo Ramírez. (</w:t>
      </w:r>
      <w:r w:rsidR="00A336F4" w:rsidRPr="00A336F4">
        <w:rPr>
          <w:rFonts w:ascii="Palatino Linotype" w:eastAsia="Palatino Linotype" w:hAnsi="Palatino Linotype" w:cs="Palatino Linotype"/>
        </w:rPr>
        <w:t>Archivo</w:t>
      </w:r>
      <w:r w:rsidR="0092299E" w:rsidRPr="00A336F4">
        <w:rPr>
          <w:rFonts w:ascii="Palatino Linotype" w:eastAsia="Palatino Linotype" w:hAnsi="Palatino Linotype" w:cs="Palatino Linotype"/>
        </w:rPr>
        <w:t xml:space="preserve"> que es remitido por duplicado) que es proporcionado en etapa de manifestaciones.</w:t>
      </w:r>
    </w:p>
    <w:p w14:paraId="5325B9C8" w14:textId="77777777" w:rsidR="0092299E" w:rsidRDefault="0092299E" w:rsidP="00A336F4">
      <w:pPr>
        <w:widowControl w:val="0"/>
        <w:pBdr>
          <w:top w:val="nil"/>
          <w:left w:val="nil"/>
          <w:bottom w:val="nil"/>
          <w:right w:val="nil"/>
          <w:between w:val="nil"/>
        </w:pBdr>
        <w:spacing w:line="360" w:lineRule="auto"/>
        <w:jc w:val="both"/>
        <w:rPr>
          <w:rFonts w:ascii="Palatino Linotype" w:eastAsia="Palatino Linotype" w:hAnsi="Palatino Linotype" w:cs="Palatino Linotype"/>
          <w:b/>
          <w:sz w:val="28"/>
          <w:szCs w:val="28"/>
        </w:rPr>
      </w:pPr>
    </w:p>
    <w:p w14:paraId="7FBA3EBE" w14:textId="77777777" w:rsidR="00A336F4" w:rsidRPr="00A336F4" w:rsidRDefault="00A336F4" w:rsidP="00A336F4">
      <w:pPr>
        <w:widowControl w:val="0"/>
        <w:pBdr>
          <w:top w:val="nil"/>
          <w:left w:val="nil"/>
          <w:bottom w:val="nil"/>
          <w:right w:val="nil"/>
          <w:between w:val="nil"/>
        </w:pBdr>
        <w:spacing w:line="360" w:lineRule="auto"/>
        <w:jc w:val="both"/>
        <w:rPr>
          <w:rFonts w:ascii="Palatino Linotype" w:eastAsia="Palatino Linotype" w:hAnsi="Palatino Linotype" w:cs="Palatino Linotype"/>
          <w:b/>
          <w:sz w:val="28"/>
          <w:szCs w:val="28"/>
        </w:rPr>
      </w:pPr>
    </w:p>
    <w:p w14:paraId="1DB286B6" w14:textId="731A4DC0" w:rsidR="000278E1" w:rsidRPr="00A336F4" w:rsidRDefault="007205F9" w:rsidP="00A336F4">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A336F4">
        <w:rPr>
          <w:rFonts w:ascii="Palatino Linotype" w:eastAsia="Palatino Linotype" w:hAnsi="Palatino Linotype" w:cs="Palatino Linotype"/>
          <w:b/>
          <w:sz w:val="28"/>
          <w:szCs w:val="28"/>
        </w:rPr>
        <w:lastRenderedPageBreak/>
        <w:t xml:space="preserve">TERCERO. </w:t>
      </w:r>
      <w:r w:rsidRPr="00A336F4">
        <w:rPr>
          <w:rFonts w:ascii="Palatino Linotype" w:eastAsia="Palatino Linotype" w:hAnsi="Palatino Linotype" w:cs="Palatino Linotype"/>
          <w:b/>
        </w:rPr>
        <w:t xml:space="preserve">Oportunidad. </w:t>
      </w:r>
    </w:p>
    <w:p w14:paraId="64E6C51D" w14:textId="67809BD2" w:rsidR="000278E1" w:rsidRPr="00A336F4" w:rsidRDefault="007205F9" w:rsidP="00A336F4">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 xml:space="preserve">El </w:t>
      </w:r>
      <w:r w:rsidR="00E00705" w:rsidRPr="00A336F4">
        <w:rPr>
          <w:rFonts w:ascii="Palatino Linotype" w:eastAsia="Palatino Linotype" w:hAnsi="Palatino Linotype" w:cs="Palatino Linotype"/>
        </w:rPr>
        <w:t>Recurso de Revisión</w:t>
      </w:r>
      <w:r w:rsidRPr="00A336F4">
        <w:rPr>
          <w:rFonts w:ascii="Palatino Linotype" w:eastAsia="Palatino Linotype" w:hAnsi="Palatino Linotype" w:cs="Palatino Linotype"/>
        </w:rPr>
        <w:t xml:space="preserve">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0424D0F1" w14:textId="77777777" w:rsidR="000278E1" w:rsidRPr="00A336F4" w:rsidRDefault="000278E1" w:rsidP="00A336F4">
      <w:pPr>
        <w:widowControl w:val="0"/>
        <w:pBdr>
          <w:top w:val="nil"/>
          <w:left w:val="nil"/>
          <w:bottom w:val="nil"/>
          <w:right w:val="nil"/>
          <w:between w:val="nil"/>
        </w:pBdr>
        <w:spacing w:line="360" w:lineRule="auto"/>
        <w:jc w:val="both"/>
        <w:rPr>
          <w:rFonts w:ascii="Palatino Linotype" w:eastAsia="Palatino Linotype" w:hAnsi="Palatino Linotype" w:cs="Palatino Linotype"/>
          <w:sz w:val="12"/>
          <w:szCs w:val="12"/>
        </w:rPr>
      </w:pPr>
    </w:p>
    <w:p w14:paraId="13705424" w14:textId="6BE547F5" w:rsidR="000278E1" w:rsidRPr="00A336F4" w:rsidRDefault="007205F9" w:rsidP="00A336F4">
      <w:pPr>
        <w:ind w:left="851" w:right="899"/>
        <w:jc w:val="both"/>
        <w:rPr>
          <w:rFonts w:ascii="Palatino Linotype" w:eastAsia="Palatino Linotype" w:hAnsi="Palatino Linotype" w:cs="Palatino Linotype"/>
          <w:i/>
          <w:sz w:val="22"/>
          <w:szCs w:val="22"/>
        </w:rPr>
      </w:pPr>
      <w:r w:rsidRPr="00A336F4">
        <w:rPr>
          <w:rFonts w:ascii="Palatino Linotype" w:eastAsia="Palatino Linotype" w:hAnsi="Palatino Linotype" w:cs="Palatino Linotype"/>
          <w:i/>
          <w:sz w:val="22"/>
          <w:szCs w:val="22"/>
        </w:rPr>
        <w:t>“</w:t>
      </w:r>
      <w:r w:rsidRPr="00A336F4">
        <w:rPr>
          <w:rFonts w:ascii="Palatino Linotype" w:eastAsia="Palatino Linotype" w:hAnsi="Palatino Linotype" w:cs="Palatino Linotype"/>
          <w:b/>
          <w:i/>
          <w:sz w:val="22"/>
          <w:szCs w:val="22"/>
        </w:rPr>
        <w:t xml:space="preserve">Artículo 128. </w:t>
      </w:r>
      <w:r w:rsidRPr="00A336F4">
        <w:rPr>
          <w:rFonts w:ascii="Palatino Linotype" w:eastAsia="Palatino Linotype" w:hAnsi="Palatino Linotype" w:cs="Palatino Linotype"/>
          <w:i/>
          <w:sz w:val="22"/>
          <w:szCs w:val="22"/>
        </w:rPr>
        <w:t xml:space="preserve">El titular, por sí mismo o a través de su representante, podrán interponer un </w:t>
      </w:r>
      <w:r w:rsidR="00E00705" w:rsidRPr="00A336F4">
        <w:rPr>
          <w:rFonts w:ascii="Palatino Linotype" w:eastAsia="Palatino Linotype" w:hAnsi="Palatino Linotype" w:cs="Palatino Linotype"/>
          <w:i/>
          <w:sz w:val="22"/>
          <w:szCs w:val="22"/>
        </w:rPr>
        <w:t>Recurso de Revisión</w:t>
      </w:r>
      <w:r w:rsidRPr="00A336F4">
        <w:rPr>
          <w:rFonts w:ascii="Palatino Linotype" w:eastAsia="Palatino Linotype" w:hAnsi="Palatino Linotype" w:cs="Palatino Linotype"/>
          <w:i/>
          <w:sz w:val="22"/>
          <w:szCs w:val="22"/>
        </w:rPr>
        <w:t xml:space="preserve">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3A559C0" w14:textId="77777777" w:rsidR="009131C8" w:rsidRPr="00A336F4" w:rsidRDefault="009131C8" w:rsidP="00A336F4">
      <w:pPr>
        <w:ind w:left="851" w:right="899"/>
        <w:jc w:val="both"/>
        <w:rPr>
          <w:rFonts w:ascii="Palatino Linotype" w:eastAsia="Palatino Linotype" w:hAnsi="Palatino Linotype" w:cs="Palatino Linotype"/>
          <w:i/>
          <w:sz w:val="22"/>
          <w:szCs w:val="22"/>
        </w:rPr>
      </w:pPr>
    </w:p>
    <w:p w14:paraId="5758B175" w14:textId="4FB2FFF9" w:rsidR="000278E1" w:rsidRPr="00A336F4" w:rsidRDefault="007205F9" w:rsidP="00A336F4">
      <w:pPr>
        <w:ind w:left="851" w:right="899"/>
        <w:jc w:val="both"/>
        <w:rPr>
          <w:rFonts w:ascii="Palatino Linotype" w:eastAsia="Palatino Linotype" w:hAnsi="Palatino Linotype" w:cs="Palatino Linotype"/>
          <w:i/>
          <w:sz w:val="22"/>
          <w:szCs w:val="22"/>
        </w:rPr>
      </w:pPr>
      <w:r w:rsidRPr="00A336F4">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su representante podrán interponer el </w:t>
      </w:r>
      <w:r w:rsidR="00E00705" w:rsidRPr="00A336F4">
        <w:rPr>
          <w:rFonts w:ascii="Palatino Linotype" w:eastAsia="Palatino Linotype" w:hAnsi="Palatino Linotype" w:cs="Palatino Linotype"/>
          <w:i/>
          <w:sz w:val="22"/>
          <w:szCs w:val="22"/>
        </w:rPr>
        <w:t>Recurso de Revisión</w:t>
      </w:r>
      <w:r w:rsidRPr="00A336F4">
        <w:rPr>
          <w:rFonts w:ascii="Palatino Linotype" w:eastAsia="Palatino Linotype" w:hAnsi="Palatino Linotype" w:cs="Palatino Linotype"/>
          <w:i/>
          <w:sz w:val="22"/>
          <w:szCs w:val="22"/>
        </w:rPr>
        <w:t xml:space="preserve"> dentro de los quince días siguientes al que haya vencido el plazo para dar respuesta.”</w:t>
      </w:r>
    </w:p>
    <w:p w14:paraId="009CC12E" w14:textId="77777777" w:rsidR="000278E1" w:rsidRPr="00A336F4" w:rsidRDefault="000278E1" w:rsidP="00A336F4">
      <w:pPr>
        <w:ind w:left="851" w:right="899"/>
        <w:jc w:val="both"/>
        <w:rPr>
          <w:rFonts w:ascii="Palatino Linotype" w:eastAsia="Palatino Linotype" w:hAnsi="Palatino Linotype" w:cs="Palatino Linotype"/>
          <w:i/>
          <w:sz w:val="12"/>
          <w:szCs w:val="12"/>
        </w:rPr>
      </w:pPr>
    </w:p>
    <w:p w14:paraId="18ABB5DD" w14:textId="3C12771D" w:rsidR="000278E1" w:rsidRPr="00A336F4" w:rsidRDefault="007205F9" w:rsidP="00A336F4">
      <w:pPr>
        <w:widowControl w:val="0"/>
        <w:spacing w:before="280" w:after="280" w:line="360" w:lineRule="auto"/>
        <w:jc w:val="both"/>
        <w:rPr>
          <w:rFonts w:ascii="Palatino Linotype" w:eastAsia="Palatino Linotype" w:hAnsi="Palatino Linotype" w:cs="Palatino Linotype"/>
          <w:b/>
        </w:rPr>
      </w:pPr>
      <w:r w:rsidRPr="00A336F4">
        <w:rPr>
          <w:rFonts w:ascii="Palatino Linotype" w:eastAsia="Palatino Linotype" w:hAnsi="Palatino Linotype" w:cs="Palatino Linotype"/>
        </w:rPr>
        <w:t xml:space="preserve">En esa tesitura, atendiendo a que </w:t>
      </w:r>
      <w:r w:rsidR="00C0370A" w:rsidRPr="00A336F4">
        <w:rPr>
          <w:rFonts w:ascii="Palatino Linotype" w:eastAsia="Palatino Linotype" w:hAnsi="Palatino Linotype" w:cs="Palatino Linotype"/>
          <w:b/>
          <w:bCs/>
        </w:rPr>
        <w:t>EL SUJETO OBLIGADO</w:t>
      </w:r>
      <w:r w:rsidRPr="00A336F4">
        <w:rPr>
          <w:rFonts w:ascii="Palatino Linotype" w:eastAsia="Palatino Linotype" w:hAnsi="Palatino Linotype" w:cs="Palatino Linotype"/>
        </w:rPr>
        <w:t xml:space="preserve"> notificó la</w:t>
      </w:r>
      <w:r w:rsidR="009131C8" w:rsidRPr="00A336F4">
        <w:rPr>
          <w:rFonts w:ascii="Palatino Linotype" w:eastAsia="Palatino Linotype" w:hAnsi="Palatino Linotype" w:cs="Palatino Linotype"/>
        </w:rPr>
        <w:t xml:space="preserve"> respuesta e</w:t>
      </w:r>
      <w:r w:rsidR="008C039E" w:rsidRPr="00A336F4">
        <w:rPr>
          <w:rFonts w:ascii="Palatino Linotype" w:eastAsia="Palatino Linotype" w:hAnsi="Palatino Linotype" w:cs="Palatino Linotype"/>
        </w:rPr>
        <w:t>l</w:t>
      </w:r>
      <w:r w:rsidR="009131C8" w:rsidRPr="00A336F4">
        <w:rPr>
          <w:rFonts w:ascii="Palatino Linotype" w:eastAsia="Palatino Linotype" w:hAnsi="Palatino Linotype" w:cs="Palatino Linotype"/>
        </w:rPr>
        <w:t xml:space="preserve"> </w:t>
      </w:r>
      <w:r w:rsidR="00B37CDF" w:rsidRPr="00A336F4">
        <w:rPr>
          <w:rFonts w:ascii="Palatino Linotype" w:eastAsia="Palatino Linotype" w:hAnsi="Palatino Linotype" w:cs="Palatino Linotype"/>
          <w:b/>
          <w:bCs/>
        </w:rPr>
        <w:t>veintiocho de febrero de dos mil veintitrés</w:t>
      </w:r>
      <w:r w:rsidRPr="00A336F4">
        <w:rPr>
          <w:rFonts w:ascii="Palatino Linotype" w:eastAsia="Palatino Linotype" w:hAnsi="Palatino Linotype" w:cs="Palatino Linotype"/>
        </w:rPr>
        <w:t xml:space="preserve">; así, el plazo de quince días hábiles que el artículo 128, de la Ley de Protección de Datos Personales en Posesión de Sujetos Obligados del Estado de México y Municipios, otorgó a </w:t>
      </w:r>
      <w:r w:rsidR="0075119F" w:rsidRPr="00A336F4">
        <w:rPr>
          <w:rFonts w:ascii="Palatino Linotype" w:eastAsia="Palatino Linotype" w:hAnsi="Palatino Linotype" w:cs="Palatino Linotype"/>
          <w:b/>
        </w:rPr>
        <w:t>EL RECURRENTE</w:t>
      </w:r>
      <w:r w:rsidRPr="00A336F4">
        <w:rPr>
          <w:rFonts w:ascii="Palatino Linotype" w:eastAsia="Palatino Linotype" w:hAnsi="Palatino Linotype" w:cs="Palatino Linotype"/>
        </w:rPr>
        <w:t xml:space="preserve"> para presentar </w:t>
      </w:r>
      <w:r w:rsidR="00C0370A" w:rsidRPr="00A336F4">
        <w:rPr>
          <w:rFonts w:ascii="Palatino Linotype" w:eastAsia="Palatino Linotype" w:hAnsi="Palatino Linotype" w:cs="Palatino Linotype"/>
        </w:rPr>
        <w:t>el</w:t>
      </w:r>
      <w:r w:rsidRPr="00A336F4">
        <w:rPr>
          <w:rFonts w:ascii="Palatino Linotype" w:eastAsia="Palatino Linotype" w:hAnsi="Palatino Linotype" w:cs="Palatino Linotype"/>
        </w:rPr>
        <w:t xml:space="preserve"> </w:t>
      </w:r>
      <w:r w:rsidR="00E00705" w:rsidRPr="00A336F4">
        <w:rPr>
          <w:rFonts w:ascii="Palatino Linotype" w:eastAsia="Palatino Linotype" w:hAnsi="Palatino Linotype" w:cs="Palatino Linotype"/>
        </w:rPr>
        <w:t>Recurso de Revisión</w:t>
      </w:r>
      <w:r w:rsidRPr="00A336F4">
        <w:rPr>
          <w:rFonts w:ascii="Palatino Linotype" w:eastAsia="Palatino Linotype" w:hAnsi="Palatino Linotype" w:cs="Palatino Linotype"/>
        </w:rPr>
        <w:t xml:space="preserve"> de mérito, transcurrió del</w:t>
      </w:r>
      <w:r w:rsidRPr="00A336F4">
        <w:rPr>
          <w:rFonts w:ascii="Palatino Linotype" w:eastAsia="Palatino Linotype" w:hAnsi="Palatino Linotype" w:cs="Palatino Linotype"/>
          <w:b/>
        </w:rPr>
        <w:t xml:space="preserve"> </w:t>
      </w:r>
      <w:r w:rsidR="00B37CDF" w:rsidRPr="00A336F4">
        <w:rPr>
          <w:rFonts w:ascii="Palatino Linotype" w:eastAsia="Palatino Linotype" w:hAnsi="Palatino Linotype" w:cs="Palatino Linotype"/>
          <w:b/>
        </w:rPr>
        <w:t xml:space="preserve">uno </w:t>
      </w:r>
      <w:r w:rsidR="00F43482" w:rsidRPr="00A336F4">
        <w:rPr>
          <w:rFonts w:ascii="Palatino Linotype" w:eastAsia="Palatino Linotype" w:hAnsi="Palatino Linotype" w:cs="Palatino Linotype"/>
          <w:b/>
        </w:rPr>
        <w:t xml:space="preserve">al </w:t>
      </w:r>
      <w:r w:rsidR="004464D7" w:rsidRPr="00A336F4">
        <w:rPr>
          <w:rFonts w:ascii="Palatino Linotype" w:eastAsia="Palatino Linotype" w:hAnsi="Palatino Linotype" w:cs="Palatino Linotype"/>
          <w:b/>
        </w:rPr>
        <w:t>veintitrés</w:t>
      </w:r>
      <w:r w:rsidR="00F43482" w:rsidRPr="00A336F4">
        <w:rPr>
          <w:rFonts w:ascii="Palatino Linotype" w:eastAsia="Palatino Linotype" w:hAnsi="Palatino Linotype" w:cs="Palatino Linotype"/>
          <w:b/>
        </w:rPr>
        <w:t xml:space="preserve"> de marzo de dos mil veintitrés</w:t>
      </w:r>
      <w:r w:rsidR="004464D7" w:rsidRPr="00A336F4">
        <w:rPr>
          <w:rFonts w:ascii="Palatino Linotype" w:eastAsia="Palatino Linotype" w:hAnsi="Palatino Linotype" w:cs="Palatino Linotype"/>
          <w:b/>
        </w:rPr>
        <w:t>.</w:t>
      </w:r>
    </w:p>
    <w:p w14:paraId="0CC2F4A6" w14:textId="71918BE0" w:rsidR="00E1141C" w:rsidRPr="00A336F4" w:rsidRDefault="007205F9"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Sin contemplar en el cómputo los días</w:t>
      </w:r>
      <w:r w:rsidR="008C039E" w:rsidRPr="00A336F4">
        <w:rPr>
          <w:rFonts w:ascii="Palatino Linotype" w:eastAsia="Palatino Linotype" w:hAnsi="Palatino Linotype" w:cs="Palatino Linotype"/>
        </w:rPr>
        <w:t xml:space="preserve"> </w:t>
      </w:r>
      <w:r w:rsidRPr="00A336F4">
        <w:rPr>
          <w:rFonts w:ascii="Palatino Linotype" w:eastAsia="Palatino Linotype" w:hAnsi="Palatino Linotype" w:cs="Palatino Linotype"/>
        </w:rPr>
        <w:t>sábados</w:t>
      </w:r>
      <w:r w:rsidR="00F43482" w:rsidRPr="00A336F4">
        <w:rPr>
          <w:rFonts w:ascii="Palatino Linotype" w:eastAsia="Palatino Linotype" w:hAnsi="Palatino Linotype" w:cs="Palatino Linotype"/>
        </w:rPr>
        <w:t xml:space="preserve"> y </w:t>
      </w:r>
      <w:r w:rsidRPr="00A336F4">
        <w:rPr>
          <w:rFonts w:ascii="Palatino Linotype" w:eastAsia="Palatino Linotype" w:hAnsi="Palatino Linotype" w:cs="Palatino Linotype"/>
        </w:rPr>
        <w:t xml:space="preserve">domingos considerados como días inhábiles; en términos de los artículos 4, fracción XV, de la Ley de Protección de Datos Personales en Posesión de Sujetos Obligados del Estado de México y Municipios y 3 fracción X, de la Ley de Transparencia y Acceso a la Información Pública del Estado de </w:t>
      </w:r>
      <w:r w:rsidRPr="00A336F4">
        <w:rPr>
          <w:rFonts w:ascii="Palatino Linotype" w:eastAsia="Palatino Linotype" w:hAnsi="Palatino Linotype" w:cs="Palatino Linotype"/>
        </w:rPr>
        <w:lastRenderedPageBreak/>
        <w:t>México y Municipios, de aplicación supletoria, en términos del Calendario Oficial en Materia de Transparencia, Acceso a la Información Pública y Protección de Datos Personales del Estado de México y Municipios</w:t>
      </w:r>
      <w:bookmarkStart w:id="0" w:name="_heading=h.ma48g4au9ykp" w:colFirst="0" w:colLast="0"/>
      <w:bookmarkStart w:id="1" w:name="_heading=h.o6sewjs6zihd" w:colFirst="0" w:colLast="0"/>
      <w:bookmarkEnd w:id="0"/>
      <w:bookmarkEnd w:id="1"/>
      <w:r w:rsidR="008C039E" w:rsidRPr="00A336F4">
        <w:rPr>
          <w:rFonts w:ascii="Palatino Linotype" w:eastAsia="Palatino Linotype" w:hAnsi="Palatino Linotype" w:cs="Palatino Linotype"/>
        </w:rPr>
        <w:t>.</w:t>
      </w:r>
    </w:p>
    <w:p w14:paraId="2E3029C5" w14:textId="77777777" w:rsidR="00E1141C" w:rsidRPr="00A336F4" w:rsidRDefault="00E1141C" w:rsidP="00A336F4">
      <w:pPr>
        <w:spacing w:line="360" w:lineRule="auto"/>
        <w:jc w:val="both"/>
        <w:rPr>
          <w:rFonts w:ascii="Palatino Linotype" w:eastAsia="Palatino Linotype" w:hAnsi="Palatino Linotype" w:cs="Palatino Linotype"/>
        </w:rPr>
      </w:pPr>
    </w:p>
    <w:p w14:paraId="08BF3D84" w14:textId="0C9D284F" w:rsidR="00E1141C" w:rsidRPr="00A336F4" w:rsidRDefault="00E1141C" w:rsidP="00A336F4">
      <w:pPr>
        <w:spacing w:line="360" w:lineRule="auto"/>
        <w:jc w:val="both"/>
        <w:rPr>
          <w:rFonts w:ascii="Palatino Linotype" w:hAnsi="Palatino Linotype" w:cs="Arial"/>
        </w:rPr>
      </w:pPr>
      <w:r w:rsidRPr="00A336F4">
        <w:rPr>
          <w:rFonts w:ascii="Palatino Linotype" w:eastAsia="Palatino Linotype" w:hAnsi="Palatino Linotype" w:cs="Palatino Linotype"/>
        </w:rPr>
        <w:t xml:space="preserve">En ese tenor, si </w:t>
      </w:r>
      <w:r w:rsidR="008C039E" w:rsidRPr="00A336F4">
        <w:rPr>
          <w:rFonts w:ascii="Palatino Linotype" w:eastAsia="Palatino Linotype" w:hAnsi="Palatino Linotype" w:cs="Palatino Linotype"/>
        </w:rPr>
        <w:t>el</w:t>
      </w:r>
      <w:r w:rsidRPr="00A336F4">
        <w:rPr>
          <w:rFonts w:ascii="Palatino Linotype" w:eastAsia="Palatino Linotype" w:hAnsi="Palatino Linotype" w:cs="Palatino Linotype"/>
        </w:rPr>
        <w:t xml:space="preserve"> </w:t>
      </w:r>
      <w:r w:rsidR="00E00705" w:rsidRPr="00A336F4">
        <w:rPr>
          <w:rFonts w:ascii="Palatino Linotype" w:eastAsia="Palatino Linotype" w:hAnsi="Palatino Linotype" w:cs="Palatino Linotype"/>
        </w:rPr>
        <w:t>Recurso de Revisión</w:t>
      </w:r>
      <w:r w:rsidRPr="00A336F4">
        <w:rPr>
          <w:rFonts w:ascii="Palatino Linotype" w:eastAsia="Palatino Linotype" w:hAnsi="Palatino Linotype" w:cs="Palatino Linotype"/>
        </w:rPr>
        <w:t xml:space="preserve"> que nos ocupa, se present</w:t>
      </w:r>
      <w:r w:rsidR="008C039E" w:rsidRPr="00A336F4">
        <w:rPr>
          <w:rFonts w:ascii="Palatino Linotype" w:eastAsia="Palatino Linotype" w:hAnsi="Palatino Linotype" w:cs="Palatino Linotype"/>
        </w:rPr>
        <w:t>ó</w:t>
      </w:r>
      <w:r w:rsidRPr="00A336F4">
        <w:rPr>
          <w:rFonts w:ascii="Palatino Linotype" w:eastAsia="Palatino Linotype" w:hAnsi="Palatino Linotype" w:cs="Palatino Linotype"/>
        </w:rPr>
        <w:t xml:space="preserve"> el</w:t>
      </w:r>
      <w:r w:rsidRPr="00A336F4">
        <w:rPr>
          <w:rFonts w:ascii="Palatino Linotype" w:eastAsia="Palatino Linotype" w:hAnsi="Palatino Linotype" w:cs="Palatino Linotype"/>
          <w:b/>
        </w:rPr>
        <w:t xml:space="preserve"> </w:t>
      </w:r>
      <w:r w:rsidR="004464D7" w:rsidRPr="00A336F4">
        <w:rPr>
          <w:rFonts w:ascii="Palatino Linotype" w:eastAsia="Palatino Linotype" w:hAnsi="Palatino Linotype" w:cs="Palatino Linotype"/>
          <w:b/>
        </w:rPr>
        <w:t>tres</w:t>
      </w:r>
      <w:r w:rsidR="00F43482" w:rsidRPr="00A336F4">
        <w:rPr>
          <w:rFonts w:ascii="Palatino Linotype" w:eastAsia="Palatino Linotype" w:hAnsi="Palatino Linotype" w:cs="Palatino Linotype"/>
          <w:b/>
        </w:rPr>
        <w:t xml:space="preserve"> de marzo de dos mil veintitrés,</w:t>
      </w:r>
      <w:r w:rsidRPr="00A336F4">
        <w:rPr>
          <w:rFonts w:ascii="Palatino Linotype" w:eastAsia="Palatino Linotype" w:hAnsi="Palatino Linotype" w:cs="Palatino Linotype"/>
          <w:b/>
        </w:rPr>
        <w:t xml:space="preserve"> </w:t>
      </w:r>
      <w:r w:rsidRPr="00A336F4">
        <w:rPr>
          <w:rFonts w:ascii="Palatino Linotype" w:eastAsia="Palatino Linotype" w:hAnsi="Palatino Linotype" w:cs="Palatino Linotype"/>
        </w:rPr>
        <w:t>este se encuentra dentro de los márgenes temporales previstos en el citado precepto legal y, por tanto, se considera oportuno.</w:t>
      </w:r>
    </w:p>
    <w:p w14:paraId="487E3887" w14:textId="77777777" w:rsidR="00E1141C" w:rsidRPr="00A336F4" w:rsidRDefault="00E1141C" w:rsidP="00A336F4">
      <w:pPr>
        <w:widowControl w:val="0"/>
        <w:pBdr>
          <w:top w:val="nil"/>
          <w:left w:val="nil"/>
          <w:bottom w:val="nil"/>
          <w:right w:val="nil"/>
          <w:between w:val="nil"/>
        </w:pBdr>
        <w:spacing w:line="360" w:lineRule="auto"/>
        <w:jc w:val="both"/>
        <w:rPr>
          <w:rFonts w:ascii="Palatino Linotype" w:eastAsia="Palatino Linotype" w:hAnsi="Palatino Linotype" w:cs="Palatino Linotype"/>
          <w:b/>
          <w:sz w:val="28"/>
          <w:szCs w:val="28"/>
        </w:rPr>
      </w:pPr>
    </w:p>
    <w:p w14:paraId="6C543D73" w14:textId="7C118DEA" w:rsidR="000278E1" w:rsidRPr="00A336F4" w:rsidRDefault="007205F9" w:rsidP="00A336F4">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A336F4">
        <w:rPr>
          <w:rFonts w:ascii="Palatino Linotype" w:eastAsia="Palatino Linotype" w:hAnsi="Palatino Linotype" w:cs="Palatino Linotype"/>
          <w:b/>
          <w:sz w:val="28"/>
          <w:szCs w:val="28"/>
        </w:rPr>
        <w:t xml:space="preserve">CUARTO. </w:t>
      </w:r>
      <w:r w:rsidRPr="00A336F4">
        <w:rPr>
          <w:rFonts w:ascii="Palatino Linotype" w:eastAsia="Palatino Linotype" w:hAnsi="Palatino Linotype" w:cs="Palatino Linotype"/>
          <w:b/>
        </w:rPr>
        <w:t xml:space="preserve">Procedibilidad. </w:t>
      </w:r>
    </w:p>
    <w:p w14:paraId="76C644D5" w14:textId="0C8F2899" w:rsidR="000278E1" w:rsidRPr="00A336F4" w:rsidRDefault="007205F9" w:rsidP="00A336F4">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t xml:space="preserve">Del análisis efectuado, se advierte que resulta procedente la interposición del </w:t>
      </w:r>
      <w:r w:rsidR="00E00705" w:rsidRPr="00A336F4">
        <w:rPr>
          <w:rFonts w:ascii="Palatino Linotype" w:eastAsia="Palatino Linotype" w:hAnsi="Palatino Linotype" w:cs="Palatino Linotype"/>
        </w:rPr>
        <w:t>Recurso de Revisión</w:t>
      </w:r>
      <w:r w:rsidRPr="00A336F4">
        <w:rPr>
          <w:rFonts w:ascii="Palatino Linotype" w:eastAsia="Palatino Linotype" w:hAnsi="Palatino Linotype" w:cs="Palatino Linotype"/>
        </w:rPr>
        <w:t xml:space="preserve">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A336F4">
        <w:rPr>
          <w:rFonts w:ascii="Palatino Linotype" w:eastAsia="Palatino Linotype" w:hAnsi="Palatino Linotype" w:cs="Palatino Linotype"/>
          <w:b/>
        </w:rPr>
        <w:t xml:space="preserve">EL SAIMEX </w:t>
      </w:r>
      <w:r w:rsidRPr="00A336F4">
        <w:rPr>
          <w:rFonts w:ascii="Palatino Linotype" w:eastAsia="Palatino Linotype" w:hAnsi="Palatino Linotype" w:cs="Palatino Linotype"/>
        </w:rPr>
        <w:t xml:space="preserve">a través de reconducción de vía, precepto legal que se cita a continuación para mejor proveer: </w:t>
      </w:r>
    </w:p>
    <w:p w14:paraId="2F4B9A7D" w14:textId="77777777" w:rsidR="000278E1" w:rsidRPr="00A336F4" w:rsidRDefault="000278E1" w:rsidP="00A336F4">
      <w:pPr>
        <w:widowControl w:val="0"/>
        <w:pBdr>
          <w:top w:val="nil"/>
          <w:left w:val="nil"/>
          <w:bottom w:val="nil"/>
          <w:right w:val="nil"/>
          <w:between w:val="nil"/>
        </w:pBdr>
        <w:spacing w:line="360" w:lineRule="auto"/>
        <w:jc w:val="both"/>
        <w:rPr>
          <w:rFonts w:ascii="Palatino Linotype" w:eastAsia="Palatino Linotype" w:hAnsi="Palatino Linotype" w:cs="Palatino Linotype"/>
          <w:sz w:val="12"/>
          <w:szCs w:val="12"/>
        </w:rPr>
      </w:pPr>
    </w:p>
    <w:p w14:paraId="027271AD" w14:textId="77777777" w:rsidR="000278E1" w:rsidRPr="00A336F4" w:rsidRDefault="007205F9" w:rsidP="00A336F4">
      <w:pPr>
        <w:widowControl w:val="0"/>
        <w:pBdr>
          <w:top w:val="nil"/>
          <w:left w:val="nil"/>
          <w:bottom w:val="nil"/>
          <w:right w:val="nil"/>
          <w:between w:val="nil"/>
        </w:pBdr>
        <w:ind w:left="851" w:right="902"/>
        <w:jc w:val="both"/>
        <w:rPr>
          <w:rFonts w:ascii="Palatino Linotype" w:eastAsia="Palatino Linotype" w:hAnsi="Palatino Linotype" w:cs="Palatino Linotype"/>
          <w:b/>
          <w:i/>
          <w:sz w:val="22"/>
          <w:szCs w:val="22"/>
        </w:rPr>
      </w:pPr>
      <w:r w:rsidRPr="00A336F4">
        <w:rPr>
          <w:rFonts w:ascii="Palatino Linotype" w:eastAsia="Palatino Linotype" w:hAnsi="Palatino Linotype" w:cs="Palatino Linotype"/>
          <w:b/>
          <w:i/>
          <w:sz w:val="22"/>
          <w:szCs w:val="22"/>
        </w:rPr>
        <w:t>Contenido del escrito de recurso</w:t>
      </w:r>
    </w:p>
    <w:p w14:paraId="7B7F992A" w14:textId="23F7CB97" w:rsidR="000278E1" w:rsidRPr="00A336F4" w:rsidRDefault="007205F9" w:rsidP="00A336F4">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A336F4">
        <w:rPr>
          <w:rFonts w:ascii="Palatino Linotype" w:eastAsia="Palatino Linotype" w:hAnsi="Palatino Linotype" w:cs="Palatino Linotype"/>
          <w:b/>
          <w:i/>
          <w:sz w:val="22"/>
          <w:szCs w:val="22"/>
        </w:rPr>
        <w:t>Artículo 130.</w:t>
      </w:r>
      <w:r w:rsidRPr="00A336F4">
        <w:rPr>
          <w:rFonts w:ascii="Palatino Linotype" w:eastAsia="Palatino Linotype" w:hAnsi="Palatino Linotype" w:cs="Palatino Linotype"/>
          <w:i/>
          <w:sz w:val="22"/>
          <w:szCs w:val="22"/>
        </w:rPr>
        <w:t xml:space="preserve"> Los únicos requisitos exigibles en el escrito de interposición del </w:t>
      </w:r>
      <w:r w:rsidR="00E00705" w:rsidRPr="00A336F4">
        <w:rPr>
          <w:rFonts w:ascii="Palatino Linotype" w:eastAsia="Palatino Linotype" w:hAnsi="Palatino Linotype" w:cs="Palatino Linotype"/>
          <w:i/>
          <w:sz w:val="22"/>
          <w:szCs w:val="22"/>
        </w:rPr>
        <w:t>Recurso de Revisión</w:t>
      </w:r>
      <w:r w:rsidRPr="00A336F4">
        <w:rPr>
          <w:rFonts w:ascii="Palatino Linotype" w:eastAsia="Palatino Linotype" w:hAnsi="Palatino Linotype" w:cs="Palatino Linotype"/>
          <w:i/>
          <w:sz w:val="22"/>
          <w:szCs w:val="22"/>
        </w:rPr>
        <w:t xml:space="preserve"> serán los siguientes:</w:t>
      </w:r>
    </w:p>
    <w:p w14:paraId="6923DD9D" w14:textId="77777777" w:rsidR="000278E1" w:rsidRPr="00A336F4" w:rsidRDefault="007205F9" w:rsidP="00A336F4">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A336F4">
        <w:rPr>
          <w:rFonts w:ascii="Palatino Linotype" w:eastAsia="Palatino Linotype" w:hAnsi="Palatino Linotype" w:cs="Palatino Linotype"/>
          <w:b/>
          <w:i/>
          <w:sz w:val="22"/>
          <w:szCs w:val="22"/>
        </w:rPr>
        <w:t xml:space="preserve"> I.</w:t>
      </w:r>
      <w:r w:rsidRPr="00A336F4">
        <w:rPr>
          <w:rFonts w:ascii="Palatino Linotype" w:eastAsia="Palatino Linotype" w:hAnsi="Palatino Linotype" w:cs="Palatino Linotype"/>
          <w:i/>
          <w:sz w:val="22"/>
          <w:szCs w:val="22"/>
        </w:rPr>
        <w:t xml:space="preserve"> El responsable y de ser posible, el área ante quien se presentó la solicitud para el ejercicio de los derechos ARCO.</w:t>
      </w:r>
    </w:p>
    <w:p w14:paraId="1FF9BC75" w14:textId="77777777" w:rsidR="000278E1" w:rsidRPr="00A336F4" w:rsidRDefault="007205F9" w:rsidP="00A336F4">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A336F4">
        <w:rPr>
          <w:rFonts w:ascii="Palatino Linotype" w:eastAsia="Palatino Linotype" w:hAnsi="Palatino Linotype" w:cs="Palatino Linotype"/>
          <w:b/>
          <w:i/>
          <w:sz w:val="22"/>
          <w:szCs w:val="22"/>
        </w:rPr>
        <w:t>II.</w:t>
      </w:r>
      <w:r w:rsidRPr="00A336F4">
        <w:rPr>
          <w:rFonts w:ascii="Palatino Linotype" w:eastAsia="Palatino Linotype" w:hAnsi="Palatino Linotype" w:cs="Palatino Linotype"/>
          <w:i/>
          <w:sz w:val="22"/>
          <w:szCs w:val="22"/>
        </w:rPr>
        <w:t xml:space="preserve"> El nombre del titular que recurre o su representante y en su caso, del tercero interesado, así como el domicilio en el Estado de México o medio que señale para recibir notificaciones.</w:t>
      </w:r>
    </w:p>
    <w:p w14:paraId="4ABFA7F9" w14:textId="77777777" w:rsidR="000278E1" w:rsidRPr="00A336F4" w:rsidRDefault="007205F9" w:rsidP="00A336F4">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A336F4">
        <w:rPr>
          <w:rFonts w:ascii="Palatino Linotype" w:eastAsia="Palatino Linotype" w:hAnsi="Palatino Linotype" w:cs="Palatino Linotype"/>
          <w:b/>
          <w:i/>
          <w:sz w:val="22"/>
          <w:szCs w:val="22"/>
        </w:rPr>
        <w:t>III.</w:t>
      </w:r>
      <w:r w:rsidRPr="00A336F4">
        <w:rPr>
          <w:rFonts w:ascii="Palatino Linotype" w:eastAsia="Palatino Linotype" w:hAnsi="Palatino Linotype" w:cs="Palatino Linotype"/>
          <w:i/>
          <w:sz w:val="22"/>
          <w:szCs w:val="22"/>
        </w:rPr>
        <w:t xml:space="preserve"> La fecha en que fue notificada la respuesta al titular o bien, en caso de falta de respuesta la fecha de la presentación de la solicitud para el ejercicio de los derechos ARCO y demás derechos relacionados con la materia.</w:t>
      </w:r>
    </w:p>
    <w:p w14:paraId="359BE2A2" w14:textId="77777777" w:rsidR="000278E1" w:rsidRPr="00A336F4" w:rsidRDefault="007205F9" w:rsidP="00A336F4">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A336F4">
        <w:rPr>
          <w:rFonts w:ascii="Palatino Linotype" w:eastAsia="Palatino Linotype" w:hAnsi="Palatino Linotype" w:cs="Palatino Linotype"/>
          <w:b/>
          <w:i/>
          <w:sz w:val="22"/>
          <w:szCs w:val="22"/>
        </w:rPr>
        <w:t>IV.</w:t>
      </w:r>
      <w:r w:rsidRPr="00A336F4">
        <w:rPr>
          <w:rFonts w:ascii="Palatino Linotype" w:eastAsia="Palatino Linotype" w:hAnsi="Palatino Linotype" w:cs="Palatino Linotype"/>
          <w:i/>
          <w:sz w:val="22"/>
          <w:szCs w:val="22"/>
        </w:rPr>
        <w:t xml:space="preserve"> El acto que se recurre y los puntos petitorios, así como las razones o motivos de inconformidad.</w:t>
      </w:r>
    </w:p>
    <w:p w14:paraId="38523F43" w14:textId="77777777" w:rsidR="000278E1" w:rsidRPr="00A336F4" w:rsidRDefault="007205F9" w:rsidP="00A336F4">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A336F4">
        <w:rPr>
          <w:rFonts w:ascii="Palatino Linotype" w:eastAsia="Palatino Linotype" w:hAnsi="Palatino Linotype" w:cs="Palatino Linotype"/>
          <w:b/>
          <w:i/>
          <w:sz w:val="22"/>
          <w:szCs w:val="22"/>
        </w:rPr>
        <w:lastRenderedPageBreak/>
        <w:t>V.</w:t>
      </w:r>
      <w:r w:rsidRPr="00A336F4">
        <w:rPr>
          <w:rFonts w:ascii="Palatino Linotype" w:eastAsia="Palatino Linotype" w:hAnsi="Palatino Linotype" w:cs="Palatino Linotype"/>
          <w:i/>
          <w:sz w:val="22"/>
          <w:szCs w:val="22"/>
        </w:rPr>
        <w:t xml:space="preserve"> En su caso, copia de la respuesta que se impugna y de la notificación correspondiente.</w:t>
      </w:r>
    </w:p>
    <w:p w14:paraId="4651C215" w14:textId="77777777" w:rsidR="000278E1" w:rsidRPr="00A336F4" w:rsidRDefault="007205F9" w:rsidP="00A336F4">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A336F4">
        <w:rPr>
          <w:rFonts w:ascii="Palatino Linotype" w:eastAsia="Palatino Linotype" w:hAnsi="Palatino Linotype" w:cs="Palatino Linotype"/>
          <w:b/>
          <w:i/>
          <w:sz w:val="22"/>
          <w:szCs w:val="22"/>
        </w:rPr>
        <w:t>VI.</w:t>
      </w:r>
      <w:r w:rsidRPr="00A336F4">
        <w:rPr>
          <w:rFonts w:ascii="Palatino Linotype" w:eastAsia="Palatino Linotype" w:hAnsi="Palatino Linotype" w:cs="Palatino Linotype"/>
          <w:i/>
          <w:sz w:val="22"/>
          <w:szCs w:val="22"/>
        </w:rPr>
        <w:t xml:space="preserve"> Los documentos que acrediten la identidad del titular y en su caso, la personalidad e identidad de su representante.</w:t>
      </w:r>
    </w:p>
    <w:p w14:paraId="498F8A2D" w14:textId="5D8BBF3B" w:rsidR="000278E1" w:rsidRPr="00A336F4" w:rsidRDefault="007205F9" w:rsidP="00A336F4">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A336F4">
        <w:rPr>
          <w:rFonts w:ascii="Palatino Linotype" w:eastAsia="Palatino Linotype" w:hAnsi="Palatino Linotype" w:cs="Palatino Linotype"/>
          <w:i/>
          <w:sz w:val="22"/>
          <w:szCs w:val="22"/>
        </w:rPr>
        <w:t xml:space="preserve">Al </w:t>
      </w:r>
      <w:r w:rsidR="00E00705" w:rsidRPr="00A336F4">
        <w:rPr>
          <w:rFonts w:ascii="Palatino Linotype" w:eastAsia="Palatino Linotype" w:hAnsi="Palatino Linotype" w:cs="Palatino Linotype"/>
          <w:i/>
          <w:sz w:val="22"/>
          <w:szCs w:val="22"/>
        </w:rPr>
        <w:t>Recurso de Revisión</w:t>
      </w:r>
      <w:r w:rsidRPr="00A336F4">
        <w:rPr>
          <w:rFonts w:ascii="Palatino Linotype" w:eastAsia="Palatino Linotype" w:hAnsi="Palatino Linotype" w:cs="Palatino Linotype"/>
          <w:i/>
          <w:sz w:val="22"/>
          <w:szCs w:val="22"/>
        </w:rPr>
        <w:t xml:space="preserve"> se podrán acompañar las pruebas y demás elementos que el titular o su representante considere procedentes someter a juicio del Instituto.</w:t>
      </w:r>
    </w:p>
    <w:p w14:paraId="22B4C56E" w14:textId="4F02592A" w:rsidR="000278E1" w:rsidRPr="00A336F4" w:rsidRDefault="007205F9" w:rsidP="00A336F4">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A336F4">
        <w:rPr>
          <w:rFonts w:ascii="Palatino Linotype" w:eastAsia="Palatino Linotype" w:hAnsi="Palatino Linotype" w:cs="Palatino Linotype"/>
          <w:i/>
          <w:sz w:val="22"/>
          <w:szCs w:val="22"/>
        </w:rPr>
        <w:t xml:space="preserve">En ningún caso será necesario que el titular ratifique el </w:t>
      </w:r>
      <w:r w:rsidR="00E00705" w:rsidRPr="00A336F4">
        <w:rPr>
          <w:rFonts w:ascii="Palatino Linotype" w:eastAsia="Palatino Linotype" w:hAnsi="Palatino Linotype" w:cs="Palatino Linotype"/>
          <w:i/>
          <w:sz w:val="22"/>
          <w:szCs w:val="22"/>
        </w:rPr>
        <w:t>Recurso de Revisión</w:t>
      </w:r>
      <w:r w:rsidRPr="00A336F4">
        <w:rPr>
          <w:rFonts w:ascii="Palatino Linotype" w:eastAsia="Palatino Linotype" w:hAnsi="Palatino Linotype" w:cs="Palatino Linotype"/>
          <w:i/>
          <w:sz w:val="22"/>
          <w:szCs w:val="22"/>
        </w:rPr>
        <w:t xml:space="preserve"> interpuesto.</w:t>
      </w:r>
    </w:p>
    <w:p w14:paraId="0C06C1B7" w14:textId="77777777" w:rsidR="000278E1" w:rsidRPr="00A336F4" w:rsidRDefault="000278E1" w:rsidP="00A336F4">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071433B" w14:textId="77777777" w:rsidR="00EA4476" w:rsidRPr="00A336F4" w:rsidRDefault="00EA4476" w:rsidP="00A336F4">
      <w:pPr>
        <w:spacing w:line="360" w:lineRule="auto"/>
        <w:ind w:right="-850"/>
        <w:jc w:val="both"/>
        <w:rPr>
          <w:rFonts w:ascii="Palatino Linotype" w:hAnsi="Palatino Linotype" w:cs="Palatino Linotype"/>
          <w:sz w:val="28"/>
          <w:szCs w:val="28"/>
        </w:rPr>
      </w:pPr>
      <w:r w:rsidRPr="00A336F4">
        <w:rPr>
          <w:rFonts w:ascii="Palatino Linotype" w:hAnsi="Palatino Linotype" w:cs="Palatino Linotype"/>
          <w:b/>
          <w:sz w:val="28"/>
          <w:szCs w:val="28"/>
        </w:rPr>
        <w:t>QUINTO. Estudio y análisis del asunto.</w:t>
      </w:r>
    </w:p>
    <w:p w14:paraId="142CDDA4" w14:textId="0F49FAFC" w:rsidR="00EA4476" w:rsidRPr="00A336F4" w:rsidRDefault="002E4503" w:rsidP="00A336F4">
      <w:pPr>
        <w:widowControl w:val="0"/>
        <w:spacing w:line="360" w:lineRule="auto"/>
        <w:jc w:val="both"/>
        <w:rPr>
          <w:rFonts w:ascii="Palatino Linotype" w:hAnsi="Palatino Linotype" w:cs="Palatino Linotype"/>
        </w:rPr>
      </w:pPr>
      <w:r w:rsidRPr="00A336F4">
        <w:rPr>
          <w:rFonts w:ascii="Palatino Linotype" w:hAnsi="Palatino Linotype" w:cs="Palatino Linotype"/>
        </w:rPr>
        <w:t>E</w:t>
      </w:r>
      <w:r w:rsidR="00EA4476" w:rsidRPr="00A336F4">
        <w:rPr>
          <w:rFonts w:ascii="Palatino Linotype" w:hAnsi="Palatino Linotype" w:cs="Palatino Linotype"/>
        </w:rPr>
        <w:t xml:space="preserve">l ejercicio de los derechos </w:t>
      </w:r>
      <w:r w:rsidR="00EA4476" w:rsidRPr="00A336F4">
        <w:rPr>
          <w:rFonts w:ascii="Palatino Linotype" w:hAnsi="Palatino Linotype" w:cs="Palatino Linotype"/>
          <w:b/>
        </w:rPr>
        <w:t xml:space="preserve">ARCO </w:t>
      </w:r>
      <w:r w:rsidR="00EA4476" w:rsidRPr="00A336F4">
        <w:rPr>
          <w:rFonts w:ascii="Palatino Linotype" w:hAnsi="Palatino Linotype" w:cs="Palatino Linotype"/>
        </w:rPr>
        <w:t xml:space="preserve">se encuentra regulado por el artículo 6 apartado A y 16 segundo párrafo de la Constitución de los Estados Unidos Mexicanos, el cual establece que: </w:t>
      </w:r>
    </w:p>
    <w:p w14:paraId="183FA0B1" w14:textId="77777777" w:rsidR="00EA4476" w:rsidRPr="00A336F4" w:rsidRDefault="00EA4476" w:rsidP="00A336F4">
      <w:pPr>
        <w:widowControl w:val="0"/>
        <w:spacing w:before="240" w:after="160" w:line="360" w:lineRule="auto"/>
        <w:ind w:left="851" w:right="851"/>
        <w:jc w:val="both"/>
        <w:rPr>
          <w:rFonts w:ascii="Palatino Linotype" w:hAnsi="Palatino Linotype" w:cs="Palatino Linotype"/>
          <w:b/>
          <w:i/>
          <w:sz w:val="22"/>
          <w:szCs w:val="22"/>
        </w:rPr>
      </w:pPr>
      <w:r w:rsidRPr="00A336F4">
        <w:rPr>
          <w:rFonts w:ascii="Palatino Linotype" w:hAnsi="Palatino Linotype" w:cs="Palatino Linotype"/>
          <w:i/>
          <w:sz w:val="22"/>
          <w:szCs w:val="22"/>
        </w:rPr>
        <w:t>“(…) Toda persona tiene derecho a la protección de sus datos personales</w:t>
      </w:r>
      <w:r w:rsidRPr="00A336F4">
        <w:rPr>
          <w:rFonts w:ascii="Palatino Linotype" w:hAnsi="Palatino Linotype" w:cs="Palatino Linotype"/>
          <w:b/>
          <w:i/>
          <w:sz w:val="22"/>
          <w:szCs w:val="22"/>
        </w:rPr>
        <w:t xml:space="preserve">, </w:t>
      </w:r>
      <w:r w:rsidRPr="00A336F4">
        <w:rPr>
          <w:rFonts w:ascii="Palatino Linotype" w:hAnsi="Palatino Linotype" w:cs="Palatino Linotype"/>
          <w:b/>
          <w:i/>
          <w:sz w:val="22"/>
          <w:szCs w:val="22"/>
          <w:u w:val="single"/>
        </w:rPr>
        <w:t>al acceso,</w:t>
      </w:r>
      <w:r w:rsidRPr="00A336F4">
        <w:rPr>
          <w:rFonts w:ascii="Palatino Linotype" w:hAnsi="Palatino Linotype" w:cs="Palatino Linotype"/>
          <w:i/>
          <w:sz w:val="22"/>
          <w:szCs w:val="22"/>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A336F4">
        <w:rPr>
          <w:rFonts w:ascii="Palatino Linotype" w:hAnsi="Palatino Linotype" w:cs="Palatino Linotype"/>
          <w:b/>
          <w:i/>
          <w:sz w:val="22"/>
          <w:szCs w:val="22"/>
        </w:rPr>
        <w:t>[Sic]</w:t>
      </w:r>
    </w:p>
    <w:p w14:paraId="5C04698C" w14:textId="77777777" w:rsidR="00EA4476" w:rsidRPr="00A336F4" w:rsidRDefault="00EA4476" w:rsidP="00A336F4">
      <w:pPr>
        <w:widowControl w:val="0"/>
        <w:spacing w:before="240" w:after="160" w:line="360" w:lineRule="auto"/>
        <w:ind w:right="51"/>
        <w:jc w:val="both"/>
        <w:rPr>
          <w:rFonts w:ascii="Palatino Linotype" w:hAnsi="Palatino Linotype" w:cs="Palatino Linotype"/>
        </w:rPr>
      </w:pPr>
      <w:r w:rsidRPr="00A336F4">
        <w:rPr>
          <w:rFonts w:ascii="Palatino Linotype" w:hAnsi="Palatino Linotype" w:cs="Palatino Linotype"/>
        </w:rPr>
        <w:t xml:space="preserve">En este sentido, dichas prerrogativas se encuentran invariablemente ligadas a los principios de licitud, finalidad, lealtad, consentimiento, calidad, proporcionalidad, información y responsabilidad. </w:t>
      </w:r>
    </w:p>
    <w:p w14:paraId="30520DBE" w14:textId="77777777" w:rsidR="00EA4476" w:rsidRPr="00A336F4" w:rsidRDefault="00EA4476" w:rsidP="00A336F4">
      <w:pPr>
        <w:widowControl w:val="0"/>
        <w:spacing w:before="240" w:after="160" w:line="360" w:lineRule="auto"/>
        <w:ind w:right="51"/>
        <w:jc w:val="both"/>
        <w:rPr>
          <w:rFonts w:ascii="Palatino Linotype" w:hAnsi="Palatino Linotype" w:cs="Palatino Linotype"/>
          <w:sz w:val="2"/>
          <w:szCs w:val="2"/>
        </w:rPr>
      </w:pPr>
    </w:p>
    <w:p w14:paraId="56E60724" w14:textId="77777777" w:rsidR="00EA4476" w:rsidRPr="00A336F4" w:rsidRDefault="00EA4476" w:rsidP="00A336F4">
      <w:pPr>
        <w:spacing w:line="360" w:lineRule="auto"/>
        <w:jc w:val="both"/>
        <w:rPr>
          <w:rFonts w:ascii="Palatino Linotype" w:hAnsi="Palatino Linotype" w:cs="Palatino Linotype"/>
        </w:rPr>
      </w:pPr>
      <w:r w:rsidRPr="00A336F4">
        <w:rPr>
          <w:rFonts w:ascii="Palatino Linotype" w:hAnsi="Palatino Linotype" w:cs="Palatino Linotype"/>
        </w:rPr>
        <w:t xml:space="preserve">Es así, como la finalidad de los derechos ARCO consiste en que en los que sus  titulares puedan solicitar al responsable del manejo de los mismos, el acceso, rectificación, cancelación u oposición al tratamiento de sus datos personales que le conciernen de </w:t>
      </w:r>
      <w:r w:rsidRPr="00A336F4">
        <w:rPr>
          <w:rFonts w:ascii="Palatino Linotype" w:hAnsi="Palatino Linotype" w:cs="Palatino Linotype"/>
        </w:rPr>
        <w:lastRenderedPageBreak/>
        <w:t>conformidad con lo señalado por la normatividad aplicable, también lo es, que en el caso que nos acontece, los artículos 122, 128 y 129 fracciones VI, XII y XIII de la Ley de Protección de Datos Personales en Posesión de Sujetos Obligados del Estado de México y Municipios, establece como supuesto de procedencia la presentación del recurso por parte del titular o su representante y ante la negativa al acceso, rectificación, cancelación u oposición a los datos de personas fallecidas, para el caso en particular se podrá realizar mediante la acreditación o bien demostrando el interés jurídico o legítimo.</w:t>
      </w:r>
    </w:p>
    <w:p w14:paraId="51ACD71B" w14:textId="77777777" w:rsidR="00EA4476" w:rsidRPr="00A336F4" w:rsidRDefault="00EA4476" w:rsidP="00A336F4">
      <w:pPr>
        <w:spacing w:line="360" w:lineRule="auto"/>
        <w:jc w:val="both"/>
        <w:rPr>
          <w:rFonts w:ascii="Palatino Linotype" w:hAnsi="Palatino Linotype" w:cs="Palatino Linotype"/>
        </w:rPr>
      </w:pPr>
    </w:p>
    <w:p w14:paraId="6EC4F747" w14:textId="77777777" w:rsidR="00EA4476" w:rsidRPr="00A336F4" w:rsidRDefault="00EA4476" w:rsidP="00A336F4">
      <w:pPr>
        <w:spacing w:line="360" w:lineRule="auto"/>
        <w:jc w:val="both"/>
        <w:rPr>
          <w:rFonts w:ascii="Palatino Linotype" w:hAnsi="Palatino Linotype" w:cs="Palatino Linotype"/>
        </w:rPr>
      </w:pPr>
      <w:r w:rsidRPr="00A336F4">
        <w:rPr>
          <w:rFonts w:ascii="Palatino Linotype" w:hAnsi="Palatino Linotype" w:cs="Palatino Linotype"/>
        </w:rPr>
        <w:t>En relación con lo anterior, respecto de la acreditación de la solicitante, esta remitió el siguiente documento electrónico:</w:t>
      </w:r>
    </w:p>
    <w:p w14:paraId="154F6225" w14:textId="77777777" w:rsidR="00EA4476" w:rsidRPr="00A336F4" w:rsidRDefault="00EA4476" w:rsidP="00A336F4">
      <w:pPr>
        <w:spacing w:line="360" w:lineRule="auto"/>
        <w:jc w:val="both"/>
        <w:rPr>
          <w:rFonts w:ascii="Palatino Linotype" w:hAnsi="Palatino Linotype" w:cs="Palatino Linotype"/>
        </w:rPr>
      </w:pPr>
    </w:p>
    <w:p w14:paraId="3BE0ACF7" w14:textId="64179507" w:rsidR="004816E9" w:rsidRPr="00A336F4" w:rsidRDefault="004816E9" w:rsidP="00A336F4">
      <w:pPr>
        <w:pStyle w:val="Prrafodelista"/>
        <w:numPr>
          <w:ilvl w:val="0"/>
          <w:numId w:val="20"/>
        </w:numPr>
        <w:spacing w:line="360" w:lineRule="auto"/>
        <w:ind w:right="899"/>
        <w:jc w:val="both"/>
        <w:rPr>
          <w:rFonts w:ascii="Palatino Linotype" w:hAnsi="Palatino Linotype" w:cs="Palatino Linotype"/>
          <w:b/>
          <w:bCs/>
        </w:rPr>
      </w:pPr>
      <w:r w:rsidRPr="00A336F4">
        <w:rPr>
          <w:rFonts w:ascii="Palatino Linotype" w:hAnsi="Palatino Linotype" w:cs="Palatino Linotype"/>
        </w:rPr>
        <w:t xml:space="preserve">Es importante referir que, al formato de solicitud de Información, el particular anexo el siguiente archivo </w:t>
      </w:r>
      <w:r w:rsidRPr="00A336F4">
        <w:rPr>
          <w:rFonts w:ascii="Palatino Linotype" w:hAnsi="Palatino Linotype" w:cs="Palatino Linotype"/>
          <w:b/>
          <w:bCs/>
        </w:rPr>
        <w:t>“INE.jpg”,</w:t>
      </w:r>
      <w:r w:rsidRPr="00A336F4">
        <w:rPr>
          <w:rFonts w:ascii="Palatino Linotype" w:hAnsi="Palatino Linotype" w:cs="Palatino Linotype"/>
        </w:rPr>
        <w:t xml:space="preserve"> el cual contiene credencial para votar con fotografía anverso y reverso con el nombre del </w:t>
      </w:r>
      <w:proofErr w:type="spellStart"/>
      <w:r w:rsidRPr="00A336F4">
        <w:rPr>
          <w:rFonts w:ascii="Palatino Linotype" w:hAnsi="Palatino Linotype" w:cs="Palatino Linotype"/>
        </w:rPr>
        <w:t>promovente</w:t>
      </w:r>
      <w:proofErr w:type="spellEnd"/>
      <w:r w:rsidRPr="00A336F4">
        <w:rPr>
          <w:rFonts w:ascii="Palatino Linotype" w:hAnsi="Palatino Linotype" w:cs="Palatino Linotype"/>
        </w:rPr>
        <w:t xml:space="preserve"> </w:t>
      </w:r>
      <w:r w:rsidR="001C4FBE">
        <w:rPr>
          <w:rFonts w:ascii="Palatino Linotype" w:hAnsi="Palatino Linotype" w:cs="Palatino Linotype"/>
          <w:b/>
          <w:bCs/>
        </w:rPr>
        <w:t>XXXX XXXXX XXXXXXXX XXXXXX</w:t>
      </w:r>
      <w:r w:rsidRPr="00A336F4">
        <w:rPr>
          <w:rFonts w:ascii="Palatino Linotype" w:hAnsi="Palatino Linotype" w:cs="Palatino Linotype"/>
          <w:b/>
          <w:bCs/>
        </w:rPr>
        <w:t>.</w:t>
      </w:r>
    </w:p>
    <w:p w14:paraId="1D19A55F" w14:textId="77777777" w:rsidR="00EA4476" w:rsidRPr="00A336F4" w:rsidRDefault="00EA4476" w:rsidP="00A336F4">
      <w:pPr>
        <w:spacing w:line="360" w:lineRule="auto"/>
        <w:jc w:val="both"/>
        <w:rPr>
          <w:rFonts w:ascii="Palatino Linotype" w:hAnsi="Palatino Linotype" w:cs="Palatino Linotype"/>
          <w:lang w:val="es-MX"/>
        </w:rPr>
      </w:pPr>
    </w:p>
    <w:p w14:paraId="7BE9E0FC" w14:textId="77777777" w:rsidR="00EA4476" w:rsidRPr="00A336F4" w:rsidRDefault="00EA4476" w:rsidP="00A336F4">
      <w:pPr>
        <w:spacing w:line="360" w:lineRule="auto"/>
        <w:jc w:val="both"/>
        <w:rPr>
          <w:rFonts w:ascii="Palatino Linotype" w:hAnsi="Palatino Linotype" w:cs="Palatino Linotype"/>
        </w:rPr>
      </w:pPr>
      <w:r w:rsidRPr="00A336F4">
        <w:rPr>
          <w:rFonts w:ascii="Palatino Linotype" w:hAnsi="Palatino Linotype" w:cs="Palatino Linotype"/>
        </w:rPr>
        <w:t>Información que encuadra en los requisitos establecidos para el ejercicio de los derechos ARCO, que a la letra establece:</w:t>
      </w:r>
    </w:p>
    <w:p w14:paraId="56691B95" w14:textId="77777777" w:rsidR="00EA4476" w:rsidRPr="00A336F4" w:rsidRDefault="00EA4476" w:rsidP="00A336F4">
      <w:pPr>
        <w:spacing w:before="240" w:after="160"/>
        <w:ind w:left="851" w:right="851"/>
        <w:jc w:val="both"/>
        <w:rPr>
          <w:rFonts w:ascii="Palatino Linotype" w:hAnsi="Palatino Linotype" w:cs="Palatino Linotype"/>
          <w:b/>
          <w:i/>
          <w:sz w:val="22"/>
          <w:szCs w:val="22"/>
        </w:rPr>
      </w:pPr>
      <w:r w:rsidRPr="00A336F4">
        <w:rPr>
          <w:rFonts w:ascii="Palatino Linotype" w:hAnsi="Palatino Linotype" w:cs="Palatino Linotype"/>
          <w:b/>
          <w:i/>
          <w:sz w:val="22"/>
          <w:szCs w:val="22"/>
        </w:rPr>
        <w:t>“Requisitos de Solicitudes para el Ejercicio de los Derechos ARCO</w:t>
      </w:r>
    </w:p>
    <w:p w14:paraId="1953FCAC" w14:textId="77777777" w:rsidR="00EA4476" w:rsidRPr="00A336F4" w:rsidRDefault="00EA4476" w:rsidP="00A336F4">
      <w:pPr>
        <w:spacing w:before="240" w:after="160"/>
        <w:ind w:left="851" w:right="851"/>
        <w:jc w:val="both"/>
        <w:rPr>
          <w:rFonts w:ascii="Palatino Linotype" w:hAnsi="Palatino Linotype" w:cs="Palatino Linotype"/>
          <w:i/>
          <w:sz w:val="22"/>
          <w:szCs w:val="22"/>
        </w:rPr>
      </w:pPr>
      <w:r w:rsidRPr="00A336F4">
        <w:rPr>
          <w:rFonts w:ascii="Palatino Linotype" w:hAnsi="Palatino Linotype" w:cs="Palatino Linotype"/>
          <w:i/>
          <w:sz w:val="22"/>
          <w:szCs w:val="22"/>
        </w:rPr>
        <w:t>Artículo 110. La solicitud para el ejercicio de derechos ARCO, deberá contener:</w:t>
      </w:r>
    </w:p>
    <w:p w14:paraId="46110848" w14:textId="77777777" w:rsidR="00EA4476" w:rsidRPr="00A336F4" w:rsidRDefault="00EA4476" w:rsidP="00A336F4">
      <w:pPr>
        <w:spacing w:before="240" w:after="160"/>
        <w:ind w:left="851" w:right="851"/>
        <w:jc w:val="both"/>
        <w:rPr>
          <w:rFonts w:ascii="Palatino Linotype" w:hAnsi="Palatino Linotype" w:cs="Palatino Linotype"/>
          <w:i/>
          <w:sz w:val="22"/>
          <w:szCs w:val="22"/>
        </w:rPr>
      </w:pPr>
      <w:r w:rsidRPr="00A336F4">
        <w:rPr>
          <w:rFonts w:ascii="Palatino Linotype" w:hAnsi="Palatino Linotype" w:cs="Palatino Linotype"/>
          <w:i/>
          <w:sz w:val="22"/>
          <w:szCs w:val="22"/>
        </w:rPr>
        <w:t xml:space="preserve">I. El nombre del titular y su domicilio, o cualquier otro medio para recibir notificaciones. </w:t>
      </w:r>
    </w:p>
    <w:p w14:paraId="16779C08" w14:textId="77777777" w:rsidR="00EA4476" w:rsidRPr="00A336F4" w:rsidRDefault="00EA4476" w:rsidP="00A336F4">
      <w:pPr>
        <w:spacing w:before="240" w:after="160"/>
        <w:ind w:left="851" w:right="851"/>
        <w:jc w:val="both"/>
        <w:rPr>
          <w:rFonts w:ascii="Palatino Linotype" w:hAnsi="Palatino Linotype" w:cs="Palatino Linotype"/>
          <w:b/>
          <w:i/>
          <w:sz w:val="22"/>
          <w:szCs w:val="22"/>
          <w:u w:val="single"/>
        </w:rPr>
      </w:pPr>
      <w:r w:rsidRPr="00A336F4">
        <w:rPr>
          <w:rFonts w:ascii="Palatino Linotype" w:hAnsi="Palatino Linotype" w:cs="Palatino Linotype"/>
          <w:b/>
          <w:i/>
          <w:sz w:val="22"/>
          <w:szCs w:val="22"/>
          <w:u w:val="single"/>
        </w:rPr>
        <w:lastRenderedPageBreak/>
        <w:t>II. Los documentos que acrediten la identidad del titular y en su caso, la personalidad e identidad de su representante.</w:t>
      </w:r>
    </w:p>
    <w:p w14:paraId="618C64A3" w14:textId="29108463" w:rsidR="004816E9" w:rsidRPr="00A336F4" w:rsidRDefault="00EA4476" w:rsidP="00A336F4">
      <w:pPr>
        <w:spacing w:before="240" w:after="160"/>
        <w:ind w:left="851" w:right="851"/>
        <w:jc w:val="both"/>
        <w:rPr>
          <w:rFonts w:ascii="Palatino Linotype" w:hAnsi="Palatino Linotype" w:cs="Palatino Linotype"/>
        </w:rPr>
      </w:pPr>
      <w:r w:rsidRPr="00A336F4">
        <w:rPr>
          <w:rFonts w:ascii="Palatino Linotype" w:hAnsi="Palatino Linotype" w:cs="Palatino Linotype"/>
          <w:b/>
          <w:i/>
          <w:sz w:val="22"/>
          <w:szCs w:val="22"/>
          <w:u w:val="single"/>
        </w:rPr>
        <w:t>(…)</w:t>
      </w:r>
      <w:r w:rsidRPr="00A336F4">
        <w:rPr>
          <w:rFonts w:ascii="Palatino Linotype" w:hAnsi="Palatino Linotype" w:cs="Palatino Linotype"/>
          <w:b/>
          <w:i/>
          <w:sz w:val="22"/>
          <w:szCs w:val="22"/>
          <w:u w:val="single"/>
        </w:rPr>
        <w:br/>
      </w:r>
    </w:p>
    <w:p w14:paraId="0A24B4D2" w14:textId="46ACBD81" w:rsidR="00B43FFC" w:rsidRPr="00A336F4" w:rsidRDefault="00EE2740" w:rsidP="00A336F4">
      <w:pPr>
        <w:spacing w:line="360" w:lineRule="auto"/>
        <w:jc w:val="both"/>
        <w:rPr>
          <w:rFonts w:ascii="Palatino Linotype" w:hAnsi="Palatino Linotype" w:cs="Palatino Linotype"/>
          <w:bCs/>
          <w:iCs/>
          <w:lang w:val="es-MX"/>
        </w:rPr>
      </w:pPr>
      <w:r w:rsidRPr="00A336F4">
        <w:rPr>
          <w:rFonts w:ascii="Palatino Linotype" w:hAnsi="Palatino Linotype" w:cs="Tahoma"/>
          <w:sz w:val="22"/>
          <w:szCs w:val="22"/>
          <w:lang w:val="es-MX" w:eastAsia="es-ES_tradnl"/>
        </w:rPr>
        <w:t>En respuesta</w:t>
      </w:r>
      <w:r w:rsidR="00B43FFC" w:rsidRPr="00A336F4">
        <w:rPr>
          <w:rFonts w:ascii="Palatino Linotype" w:hAnsi="Palatino Linotype" w:cs="Tahoma"/>
          <w:sz w:val="22"/>
          <w:szCs w:val="22"/>
          <w:lang w:val="es-MX" w:eastAsia="es-ES_tradnl"/>
        </w:rPr>
        <w:t xml:space="preserve"> </w:t>
      </w:r>
      <w:r w:rsidR="00B43FFC" w:rsidRPr="00A336F4">
        <w:rPr>
          <w:rFonts w:ascii="Palatino Linotype" w:hAnsi="Palatino Linotype" w:cs="Palatino Linotype"/>
          <w:b/>
          <w:lang w:val="es-MX"/>
        </w:rPr>
        <w:t xml:space="preserve">EL SUJETO OBLIGADO </w:t>
      </w:r>
      <w:r w:rsidR="00B43FFC" w:rsidRPr="00A336F4">
        <w:rPr>
          <w:rFonts w:ascii="Palatino Linotype" w:hAnsi="Palatino Linotype" w:cs="Palatino Linotype"/>
          <w:lang w:val="es-MX"/>
        </w:rPr>
        <w:t xml:space="preserve">adjuntó los archivos </w:t>
      </w:r>
      <w:r w:rsidR="00B43FFC" w:rsidRPr="00A336F4">
        <w:rPr>
          <w:rFonts w:ascii="Palatino Linotype" w:hAnsi="Palatino Linotype" w:cs="Palatino Linotype"/>
          <w:b/>
          <w:i/>
          <w:lang w:val="es-MX"/>
        </w:rPr>
        <w:t xml:space="preserve">“RESPUESTA 00039.pdf, </w:t>
      </w:r>
      <w:r w:rsidR="00B43FFC" w:rsidRPr="00A336F4">
        <w:rPr>
          <w:rFonts w:ascii="Palatino Linotype" w:hAnsi="Palatino Linotype" w:cs="Palatino Linotype"/>
          <w:bCs/>
          <w:iCs/>
          <w:lang w:val="es-MX"/>
        </w:rPr>
        <w:t>el cual contiene los trámites que debe realizar para acceder a los servicios catastrales, documentación y costo del mismo; así como el oficio “O</w:t>
      </w:r>
      <w:r w:rsidR="00B43FFC" w:rsidRPr="00A336F4">
        <w:rPr>
          <w:rFonts w:ascii="Palatino Linotype" w:hAnsi="Palatino Linotype" w:cs="Palatino Linotype"/>
          <w:b/>
          <w:iCs/>
          <w:lang w:val="es-MX"/>
        </w:rPr>
        <w:t>FICIO082.pdf”</w:t>
      </w:r>
      <w:r w:rsidR="00B43FFC" w:rsidRPr="00A336F4">
        <w:rPr>
          <w:rFonts w:ascii="Palatino Linotype" w:hAnsi="Palatino Linotype" w:cs="Palatino Linotype"/>
          <w:bCs/>
          <w:iCs/>
          <w:lang w:val="es-MX"/>
        </w:rPr>
        <w:t xml:space="preserve"> que contiene la información proporcionada por el Sujeto Habilitado, siendo la Directora de Desarrollo Urbano de Zumpango, la cual proporciona información en versión pública </w:t>
      </w:r>
      <w:r w:rsidR="00EB5A5B" w:rsidRPr="00A336F4">
        <w:rPr>
          <w:rFonts w:ascii="Palatino Linotype" w:hAnsi="Palatino Linotype" w:cs="Palatino Linotype"/>
          <w:bCs/>
          <w:iCs/>
          <w:lang w:val="es-MX"/>
        </w:rPr>
        <w:t>la licencia de construcción</w:t>
      </w:r>
      <w:r w:rsidR="00B43FFC" w:rsidRPr="00A336F4">
        <w:rPr>
          <w:rFonts w:ascii="Palatino Linotype" w:hAnsi="Palatino Linotype" w:cs="Palatino Linotype"/>
          <w:bCs/>
          <w:iCs/>
          <w:lang w:val="es-MX"/>
        </w:rPr>
        <w:t xml:space="preserve"> relativa a la clave catastral proporcionada por el Recurrente</w:t>
      </w:r>
      <w:r w:rsidR="00EB5A5B" w:rsidRPr="00A336F4">
        <w:rPr>
          <w:rFonts w:ascii="Palatino Linotype" w:hAnsi="Palatino Linotype" w:cs="Palatino Linotype"/>
          <w:bCs/>
          <w:iCs/>
          <w:lang w:val="es-MX"/>
        </w:rPr>
        <w:t xml:space="preserve"> en vía de aclaración</w:t>
      </w:r>
      <w:r w:rsidR="00B43FFC" w:rsidRPr="00A336F4">
        <w:rPr>
          <w:rFonts w:ascii="Palatino Linotype" w:hAnsi="Palatino Linotype" w:cs="Palatino Linotype"/>
          <w:bCs/>
          <w:iCs/>
          <w:lang w:val="es-MX"/>
        </w:rPr>
        <w:t>, como se advierte de las siguientes imágenes:</w:t>
      </w:r>
    </w:p>
    <w:p w14:paraId="5BB43A78" w14:textId="77777777" w:rsidR="00B43FFC" w:rsidRPr="00A336F4" w:rsidRDefault="00B43FFC" w:rsidP="00A336F4">
      <w:pPr>
        <w:spacing w:line="360" w:lineRule="auto"/>
        <w:jc w:val="both"/>
        <w:rPr>
          <w:rFonts w:ascii="Palatino Linotype" w:hAnsi="Palatino Linotype" w:cs="Tahoma"/>
          <w:sz w:val="22"/>
          <w:szCs w:val="22"/>
          <w:lang w:val="es-MX" w:eastAsia="es-ES_tradnl"/>
        </w:rPr>
      </w:pPr>
    </w:p>
    <w:p w14:paraId="04E2A712" w14:textId="6F618945" w:rsidR="00B43FFC" w:rsidRPr="00A336F4" w:rsidRDefault="001C4FBE" w:rsidP="00A336F4">
      <w:pPr>
        <w:spacing w:line="360" w:lineRule="auto"/>
        <w:jc w:val="center"/>
        <w:rPr>
          <w:rFonts w:ascii="Palatino Linotype" w:hAnsi="Palatino Linotype" w:cs="Tahoma"/>
          <w:sz w:val="22"/>
          <w:szCs w:val="22"/>
          <w:lang w:val="es-MX" w:eastAsia="es-ES_tradnl"/>
        </w:rPr>
      </w:pPr>
      <w:r w:rsidRPr="001C4FBE">
        <w:rPr>
          <w:rFonts w:ascii="Palatino Linotype" w:hAnsi="Palatino Linotype" w:cs="Tahoma"/>
          <w:sz w:val="22"/>
          <w:szCs w:val="22"/>
          <w:lang w:val="es-MX" w:eastAsia="es-ES_tradnl"/>
        </w:rPr>
        <w:drawing>
          <wp:inline distT="0" distB="0" distL="0" distR="0" wp14:anchorId="0BDBFF6D" wp14:editId="11E2A6AF">
            <wp:extent cx="3839111" cy="2943636"/>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9111" cy="2943636"/>
                    </a:xfrm>
                    <a:prstGeom prst="rect">
                      <a:avLst/>
                    </a:prstGeom>
                  </pic:spPr>
                </pic:pic>
              </a:graphicData>
            </a:graphic>
          </wp:inline>
        </w:drawing>
      </w:r>
      <w:bookmarkStart w:id="2" w:name="_GoBack"/>
      <w:bookmarkEnd w:id="2"/>
    </w:p>
    <w:p w14:paraId="31800450" w14:textId="77777777" w:rsidR="00B43FFC" w:rsidRPr="00A336F4" w:rsidRDefault="00B43FFC" w:rsidP="00A336F4">
      <w:pPr>
        <w:spacing w:line="360" w:lineRule="auto"/>
        <w:jc w:val="center"/>
        <w:rPr>
          <w:rFonts w:ascii="Palatino Linotype" w:hAnsi="Palatino Linotype" w:cs="Tahoma"/>
          <w:sz w:val="22"/>
          <w:szCs w:val="22"/>
          <w:lang w:val="es-MX" w:eastAsia="es-ES_tradnl"/>
        </w:rPr>
      </w:pPr>
    </w:p>
    <w:p w14:paraId="0ED42CAD" w14:textId="77777777" w:rsidR="00B43FFC" w:rsidRPr="00A336F4" w:rsidRDefault="00B43FFC" w:rsidP="00A336F4">
      <w:pPr>
        <w:spacing w:line="360" w:lineRule="auto"/>
        <w:jc w:val="center"/>
        <w:rPr>
          <w:rFonts w:ascii="Palatino Linotype" w:hAnsi="Palatino Linotype" w:cs="Tahoma"/>
          <w:sz w:val="22"/>
          <w:szCs w:val="22"/>
          <w:lang w:val="es-MX" w:eastAsia="es-ES_tradnl"/>
        </w:rPr>
      </w:pPr>
    </w:p>
    <w:p w14:paraId="0B8247E5" w14:textId="3AE3F50E" w:rsidR="00B43FFC" w:rsidRPr="00A336F4" w:rsidRDefault="00B43FFC" w:rsidP="00A336F4">
      <w:pPr>
        <w:spacing w:line="360" w:lineRule="auto"/>
        <w:jc w:val="center"/>
        <w:rPr>
          <w:rFonts w:ascii="Palatino Linotype" w:hAnsi="Palatino Linotype" w:cs="Tahoma"/>
          <w:sz w:val="22"/>
          <w:szCs w:val="22"/>
          <w:lang w:val="es-MX" w:eastAsia="es-ES_tradnl"/>
        </w:rPr>
      </w:pPr>
      <w:r w:rsidRPr="00A336F4">
        <w:rPr>
          <w:rFonts w:ascii="Palatino Linotype" w:hAnsi="Palatino Linotype" w:cs="Tahoma"/>
          <w:noProof/>
          <w:sz w:val="22"/>
          <w:szCs w:val="22"/>
          <w:lang w:val="es-MX"/>
        </w:rPr>
        <w:lastRenderedPageBreak/>
        <w:drawing>
          <wp:inline distT="0" distB="0" distL="0" distR="0" wp14:anchorId="563CE5D6" wp14:editId="51F585EB">
            <wp:extent cx="3952875" cy="348615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3427" cy="3486637"/>
                    </a:xfrm>
                    <a:prstGeom prst="rect">
                      <a:avLst/>
                    </a:prstGeom>
                  </pic:spPr>
                </pic:pic>
              </a:graphicData>
            </a:graphic>
          </wp:inline>
        </w:drawing>
      </w:r>
    </w:p>
    <w:p w14:paraId="001CDFF2" w14:textId="77777777" w:rsidR="002C2F96" w:rsidRPr="00A336F4" w:rsidRDefault="002C2F96" w:rsidP="00A336F4">
      <w:pPr>
        <w:spacing w:line="360" w:lineRule="auto"/>
        <w:jc w:val="center"/>
        <w:rPr>
          <w:rFonts w:ascii="Palatino Linotype" w:hAnsi="Palatino Linotype" w:cs="Tahoma"/>
          <w:sz w:val="22"/>
          <w:szCs w:val="22"/>
          <w:lang w:val="es-MX" w:eastAsia="es-ES_tradnl"/>
        </w:rPr>
      </w:pPr>
    </w:p>
    <w:p w14:paraId="2F3F6F93" w14:textId="193C1CC4" w:rsidR="00B43FFC" w:rsidRPr="00A336F4" w:rsidRDefault="00B43FFC" w:rsidP="00A336F4">
      <w:pPr>
        <w:spacing w:line="360" w:lineRule="auto"/>
        <w:jc w:val="center"/>
        <w:rPr>
          <w:rFonts w:ascii="Palatino Linotype" w:hAnsi="Palatino Linotype" w:cs="Tahoma"/>
          <w:sz w:val="22"/>
          <w:szCs w:val="22"/>
          <w:lang w:val="es-MX" w:eastAsia="es-ES_tradnl"/>
        </w:rPr>
      </w:pPr>
      <w:r w:rsidRPr="00A336F4">
        <w:rPr>
          <w:rFonts w:ascii="Palatino Linotype" w:hAnsi="Palatino Linotype" w:cs="Tahoma"/>
          <w:noProof/>
          <w:sz w:val="22"/>
          <w:szCs w:val="22"/>
          <w:lang w:val="es-MX"/>
        </w:rPr>
        <w:drawing>
          <wp:inline distT="0" distB="0" distL="0" distR="0" wp14:anchorId="3228589B" wp14:editId="11C4553D">
            <wp:extent cx="3867150" cy="1133475"/>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67690" cy="1133633"/>
                    </a:xfrm>
                    <a:prstGeom prst="rect">
                      <a:avLst/>
                    </a:prstGeom>
                  </pic:spPr>
                </pic:pic>
              </a:graphicData>
            </a:graphic>
          </wp:inline>
        </w:drawing>
      </w:r>
    </w:p>
    <w:p w14:paraId="7E9EE5E3" w14:textId="77777777" w:rsidR="00B43FFC" w:rsidRPr="00A336F4" w:rsidRDefault="00B43FFC" w:rsidP="00A336F4">
      <w:pPr>
        <w:spacing w:line="360" w:lineRule="auto"/>
        <w:jc w:val="both"/>
        <w:rPr>
          <w:rFonts w:ascii="Palatino Linotype" w:hAnsi="Palatino Linotype" w:cs="Tahoma"/>
          <w:sz w:val="22"/>
          <w:szCs w:val="22"/>
          <w:lang w:val="es-MX" w:eastAsia="es-ES_tradnl"/>
        </w:rPr>
      </w:pPr>
    </w:p>
    <w:p w14:paraId="68DA9302" w14:textId="23A722FB" w:rsidR="00EB5A5B" w:rsidRPr="00A336F4" w:rsidRDefault="00EE2740" w:rsidP="00A336F4">
      <w:pPr>
        <w:spacing w:line="360" w:lineRule="auto"/>
        <w:jc w:val="both"/>
        <w:rPr>
          <w:rFonts w:ascii="Palatino Linotype" w:hAnsi="Palatino Linotype" w:cs="Tahoma"/>
          <w:lang w:val="es-MX" w:eastAsia="es-ES_tradnl"/>
        </w:rPr>
      </w:pPr>
      <w:r w:rsidRPr="00A336F4">
        <w:rPr>
          <w:rFonts w:ascii="Palatino Linotype" w:hAnsi="Palatino Linotype" w:cs="Tahoma"/>
          <w:sz w:val="22"/>
          <w:szCs w:val="22"/>
          <w:lang w:val="es-MX" w:eastAsia="es-ES_tradnl"/>
        </w:rPr>
        <w:t xml:space="preserve"> </w:t>
      </w:r>
      <w:r w:rsidR="00EB5A5B" w:rsidRPr="00A336F4">
        <w:rPr>
          <w:rFonts w:ascii="Palatino Linotype" w:hAnsi="Palatino Linotype" w:cs="Tahoma"/>
          <w:lang w:val="es-MX" w:eastAsia="es-ES_tradnl"/>
        </w:rPr>
        <w:t>Por lo anterior se deducen dos motivos de inconformidad, siendo los siguientes:</w:t>
      </w:r>
    </w:p>
    <w:p w14:paraId="0F5783C7" w14:textId="77777777" w:rsidR="00EB5A5B" w:rsidRPr="00A336F4" w:rsidRDefault="00EB5A5B" w:rsidP="00A336F4">
      <w:pPr>
        <w:spacing w:line="360" w:lineRule="auto"/>
        <w:ind w:left="851" w:right="899"/>
        <w:jc w:val="both"/>
        <w:rPr>
          <w:rFonts w:ascii="Palatino Linotype" w:hAnsi="Palatino Linotype" w:cs="Tahoma"/>
          <w:lang w:val="es-MX" w:eastAsia="es-ES_tradnl"/>
        </w:rPr>
      </w:pPr>
    </w:p>
    <w:p w14:paraId="2C631347" w14:textId="068AEE05" w:rsidR="00EB5A5B" w:rsidRPr="00A336F4" w:rsidRDefault="00EB5A5B" w:rsidP="00A336F4">
      <w:pPr>
        <w:pStyle w:val="Prrafodelista"/>
        <w:numPr>
          <w:ilvl w:val="0"/>
          <w:numId w:val="29"/>
        </w:numPr>
        <w:spacing w:line="360" w:lineRule="auto"/>
        <w:ind w:left="851" w:right="899"/>
        <w:jc w:val="both"/>
        <w:rPr>
          <w:rFonts w:ascii="Palatino Linotype" w:hAnsi="Palatino Linotype" w:cs="Tahoma"/>
          <w:lang w:eastAsia="es-ES_tradnl"/>
        </w:rPr>
      </w:pPr>
      <w:r w:rsidRPr="00A336F4">
        <w:rPr>
          <w:rFonts w:ascii="Palatino Linotype" w:hAnsi="Palatino Linotype" w:cs="Tahoma"/>
          <w:lang w:eastAsia="es-ES_tradnl"/>
        </w:rPr>
        <w:t>La entrega de la licencia</w:t>
      </w:r>
      <w:r w:rsidRPr="00A336F4">
        <w:rPr>
          <w:rFonts w:ascii="Palatino Linotype" w:hAnsi="Palatino Linotype" w:cs="Palatino Linotype"/>
          <w:bCs/>
          <w:iCs/>
        </w:rPr>
        <w:t xml:space="preserve"> de construcción relativa a la clave catastral proporcionada por el Recurrente en vía de aclaración</w:t>
      </w:r>
      <w:r w:rsidRPr="00A336F4">
        <w:rPr>
          <w:rFonts w:ascii="Palatino Linotype" w:hAnsi="Palatino Linotype" w:cs="Tahoma"/>
          <w:lang w:eastAsia="es-ES_tradnl"/>
        </w:rPr>
        <w:t xml:space="preserve"> en versión pública, aduciendo que es el titular de los datos personales, como inicialmente se identificó, debe ser entregado de manera íntegra.</w:t>
      </w:r>
    </w:p>
    <w:p w14:paraId="15E7DDD1" w14:textId="28E5539B" w:rsidR="00EB5A5B" w:rsidRPr="00A336F4" w:rsidRDefault="00EB5A5B" w:rsidP="00A336F4">
      <w:pPr>
        <w:pStyle w:val="Prrafodelista"/>
        <w:numPr>
          <w:ilvl w:val="0"/>
          <w:numId w:val="29"/>
        </w:numPr>
        <w:spacing w:line="360" w:lineRule="auto"/>
        <w:ind w:left="851" w:right="899"/>
        <w:jc w:val="both"/>
        <w:rPr>
          <w:rFonts w:ascii="Palatino Linotype" w:hAnsi="Palatino Linotype" w:cs="Tahoma"/>
          <w:lang w:eastAsia="es-ES_tradnl"/>
        </w:rPr>
      </w:pPr>
      <w:r w:rsidRPr="00A336F4">
        <w:rPr>
          <w:rFonts w:ascii="Palatino Linotype" w:hAnsi="Palatino Linotype" w:cs="Tahoma"/>
          <w:lang w:eastAsia="es-ES_tradnl"/>
        </w:rPr>
        <w:lastRenderedPageBreak/>
        <w:t>La no entrega de los documentos que contengan sus datos personales.</w:t>
      </w:r>
    </w:p>
    <w:p w14:paraId="3B41A9DC" w14:textId="77777777" w:rsidR="00EB5A5B" w:rsidRPr="00A336F4" w:rsidRDefault="00EB5A5B" w:rsidP="00A336F4">
      <w:pPr>
        <w:pStyle w:val="Prrafodelista"/>
        <w:spacing w:line="360" w:lineRule="auto"/>
        <w:ind w:left="720"/>
        <w:jc w:val="both"/>
        <w:rPr>
          <w:rFonts w:ascii="Palatino Linotype" w:hAnsi="Palatino Linotype" w:cs="Tahoma"/>
          <w:lang w:eastAsia="es-ES_tradnl"/>
        </w:rPr>
      </w:pPr>
    </w:p>
    <w:p w14:paraId="6DAE2B23" w14:textId="2B0E9D34" w:rsidR="00EB5A5B" w:rsidRPr="00A336F4" w:rsidRDefault="00EB5A5B" w:rsidP="00A336F4">
      <w:pPr>
        <w:spacing w:line="360" w:lineRule="auto"/>
        <w:jc w:val="both"/>
        <w:rPr>
          <w:rFonts w:ascii="Palatino Linotype" w:hAnsi="Palatino Linotype" w:cs="Tahoma"/>
          <w:lang w:val="es-MX" w:eastAsia="es-ES_tradnl"/>
        </w:rPr>
      </w:pPr>
      <w:r w:rsidRPr="00A336F4">
        <w:rPr>
          <w:rFonts w:ascii="Palatino Linotype" w:hAnsi="Palatino Linotype" w:cs="Tahoma"/>
          <w:lang w:val="es-MX" w:eastAsia="es-ES_tradnl"/>
        </w:rPr>
        <w:t xml:space="preserve">Por cuanto hace al requerimiento marcado con el </w:t>
      </w:r>
      <w:r w:rsidRPr="00A336F4">
        <w:rPr>
          <w:rFonts w:ascii="Palatino Linotype" w:hAnsi="Palatino Linotype" w:cs="Tahoma"/>
          <w:b/>
          <w:bCs/>
          <w:u w:val="single"/>
          <w:lang w:val="es-MX" w:eastAsia="es-ES_tradnl"/>
        </w:rPr>
        <w:t>número 1</w:t>
      </w:r>
      <w:r w:rsidR="000024E2" w:rsidRPr="00A336F4">
        <w:rPr>
          <w:rFonts w:ascii="Palatino Linotype" w:hAnsi="Palatino Linotype" w:cs="Tahoma"/>
          <w:lang w:val="es-MX" w:eastAsia="es-ES_tradnl"/>
        </w:rPr>
        <w:t>, debe decirse que resulta innecesario el estudio de la naturaleza de la inform</w:t>
      </w:r>
      <w:r w:rsidR="004464D7" w:rsidRPr="00A336F4">
        <w:rPr>
          <w:rFonts w:ascii="Palatino Linotype" w:hAnsi="Palatino Linotype" w:cs="Tahoma"/>
          <w:lang w:val="es-MX" w:eastAsia="es-ES_tradnl"/>
        </w:rPr>
        <w:t>ación peticionada, puesto que</w:t>
      </w:r>
      <w:r w:rsidR="000024E2" w:rsidRPr="00A336F4">
        <w:rPr>
          <w:rFonts w:ascii="Palatino Linotype" w:hAnsi="Palatino Linotype" w:cs="Tahoma"/>
          <w:lang w:val="es-MX" w:eastAsia="es-ES_tradnl"/>
        </w:rPr>
        <w:t xml:space="preserve"> parte de la información fue entregada y es precisamente de lo que se duele </w:t>
      </w:r>
      <w:r w:rsidR="004464D7" w:rsidRPr="00A336F4">
        <w:rPr>
          <w:rFonts w:ascii="Palatino Linotype" w:hAnsi="Palatino Linotype" w:cs="Tahoma"/>
          <w:b/>
          <w:lang w:val="es-MX" w:eastAsia="es-ES_tradnl"/>
        </w:rPr>
        <w:t>EL RECURRENTE</w:t>
      </w:r>
      <w:r w:rsidR="000024E2" w:rsidRPr="00A336F4">
        <w:rPr>
          <w:rFonts w:ascii="Palatino Linotype" w:hAnsi="Palatino Linotype" w:cs="Tahoma"/>
          <w:lang w:val="es-MX" w:eastAsia="es-ES_tradnl"/>
        </w:rPr>
        <w:t>, pues esta fue entregada en versión pública, y éste aduce ser el titular de dicha información por ende debería entregarse de manera íntegra.</w:t>
      </w:r>
    </w:p>
    <w:p w14:paraId="7477FC15" w14:textId="77777777" w:rsidR="000024E2" w:rsidRPr="00A336F4" w:rsidRDefault="000024E2" w:rsidP="00A336F4">
      <w:pPr>
        <w:spacing w:line="360" w:lineRule="auto"/>
        <w:jc w:val="both"/>
        <w:rPr>
          <w:rFonts w:ascii="Palatino Linotype" w:hAnsi="Palatino Linotype" w:cs="Tahoma"/>
          <w:lang w:val="es-MX" w:eastAsia="es-ES_tradnl"/>
        </w:rPr>
      </w:pPr>
    </w:p>
    <w:p w14:paraId="79539CFC" w14:textId="65D6A46E" w:rsidR="000024E2" w:rsidRPr="00A336F4" w:rsidRDefault="000024E2" w:rsidP="00A336F4">
      <w:pPr>
        <w:tabs>
          <w:tab w:val="left" w:pos="4667"/>
        </w:tabs>
        <w:spacing w:line="360" w:lineRule="auto"/>
        <w:contextualSpacing/>
        <w:jc w:val="both"/>
        <w:rPr>
          <w:rFonts w:ascii="Palatino Linotype" w:hAnsi="Palatino Linotype" w:cs="Tahoma"/>
          <w:bCs/>
          <w:iCs/>
          <w:lang w:val="es-MX" w:eastAsia="en-US"/>
        </w:rPr>
      </w:pPr>
      <w:r w:rsidRPr="00A336F4">
        <w:rPr>
          <w:rFonts w:ascii="Palatino Linotype" w:hAnsi="Palatino Linotype" w:cs="Tahoma"/>
          <w:bCs/>
          <w:iCs/>
          <w:lang w:val="es-MX" w:eastAsia="en-US"/>
        </w:rPr>
        <w:t xml:space="preserve">En este orden de ideas, sin mayor preámbulo para la entrega de </w:t>
      </w:r>
      <w:r w:rsidR="00DD7F73" w:rsidRPr="00A336F4">
        <w:rPr>
          <w:rFonts w:ascii="Palatino Linotype" w:hAnsi="Palatino Linotype" w:cs="Tahoma"/>
          <w:bCs/>
          <w:iCs/>
          <w:lang w:val="es-MX" w:eastAsia="en-US"/>
        </w:rPr>
        <w:t>dicho documental</w:t>
      </w:r>
      <w:r w:rsidRPr="00A336F4">
        <w:rPr>
          <w:rFonts w:ascii="Palatino Linotype" w:hAnsi="Palatino Linotype" w:cs="Tahoma"/>
          <w:bCs/>
          <w:iCs/>
          <w:lang w:val="es-MX" w:eastAsia="en-US"/>
        </w:rPr>
        <w:t xml:space="preserve"> al </w:t>
      </w:r>
      <w:r w:rsidRPr="00A336F4">
        <w:rPr>
          <w:rFonts w:ascii="Palatino Linotype" w:hAnsi="Palatino Linotype" w:cs="Tahoma"/>
          <w:b/>
          <w:bCs/>
          <w:iCs/>
          <w:lang w:val="es-MX" w:eastAsia="en-US"/>
        </w:rPr>
        <w:t>RECURRENTE</w:t>
      </w:r>
      <w:r w:rsidRPr="00A336F4">
        <w:rPr>
          <w:rFonts w:ascii="Palatino Linotype" w:hAnsi="Palatino Linotype" w:cs="Tahoma"/>
          <w:bCs/>
          <w:iCs/>
          <w:lang w:val="es-MX" w:eastAsia="en-US"/>
        </w:rPr>
        <w:t xml:space="preserve"> se ordena al Sujeto Obligado a lo siguiente:</w:t>
      </w:r>
    </w:p>
    <w:p w14:paraId="17BA5DD8" w14:textId="77777777" w:rsidR="000024E2" w:rsidRPr="00A336F4" w:rsidRDefault="000024E2" w:rsidP="00A336F4">
      <w:pPr>
        <w:tabs>
          <w:tab w:val="left" w:pos="4667"/>
        </w:tabs>
        <w:spacing w:line="360" w:lineRule="auto"/>
        <w:contextualSpacing/>
        <w:jc w:val="both"/>
        <w:rPr>
          <w:rFonts w:ascii="Palatino Linotype" w:hAnsi="Palatino Linotype" w:cs="Tahoma"/>
          <w:bCs/>
          <w:iCs/>
          <w:lang w:val="es-MX" w:eastAsia="en-US"/>
        </w:rPr>
      </w:pPr>
    </w:p>
    <w:p w14:paraId="63AEE954" w14:textId="77777777" w:rsidR="000024E2" w:rsidRPr="00A336F4" w:rsidRDefault="000024E2" w:rsidP="00A336F4">
      <w:pPr>
        <w:numPr>
          <w:ilvl w:val="0"/>
          <w:numId w:val="24"/>
        </w:numPr>
        <w:tabs>
          <w:tab w:val="left" w:pos="4667"/>
        </w:tabs>
        <w:spacing w:line="360" w:lineRule="auto"/>
        <w:contextualSpacing/>
        <w:jc w:val="both"/>
        <w:rPr>
          <w:rFonts w:ascii="Palatino Linotype" w:hAnsi="Palatino Linotype" w:cs="Tahoma"/>
          <w:bCs/>
          <w:iCs/>
          <w:lang w:val="es-MX" w:eastAsia="en-US"/>
        </w:rPr>
      </w:pPr>
      <w:r w:rsidRPr="00A336F4">
        <w:rPr>
          <w:rFonts w:ascii="Palatino Linotype" w:hAnsi="Palatino Linotype" w:cs="Tahoma"/>
          <w:bCs/>
          <w:iCs/>
          <w:lang w:val="es-MX" w:eastAsia="en-US"/>
        </w:rPr>
        <w:t>Señalar la dirección exacta ante la que deberá acudir el Particular.</w:t>
      </w:r>
    </w:p>
    <w:p w14:paraId="483A2EC1" w14:textId="77777777" w:rsidR="000024E2" w:rsidRPr="00A336F4" w:rsidRDefault="000024E2" w:rsidP="00A336F4">
      <w:pPr>
        <w:numPr>
          <w:ilvl w:val="0"/>
          <w:numId w:val="24"/>
        </w:numPr>
        <w:tabs>
          <w:tab w:val="left" w:pos="4667"/>
        </w:tabs>
        <w:spacing w:line="360" w:lineRule="auto"/>
        <w:contextualSpacing/>
        <w:jc w:val="both"/>
        <w:rPr>
          <w:rFonts w:ascii="Palatino Linotype" w:hAnsi="Palatino Linotype" w:cs="Tahoma"/>
          <w:bCs/>
          <w:iCs/>
          <w:lang w:val="es-MX" w:eastAsia="en-US"/>
        </w:rPr>
      </w:pPr>
      <w:r w:rsidRPr="00A336F4">
        <w:rPr>
          <w:rFonts w:ascii="Palatino Linotype" w:hAnsi="Palatino Linotype" w:cs="Tahoma"/>
          <w:bCs/>
          <w:iCs/>
          <w:lang w:val="es-MX" w:eastAsia="en-US"/>
        </w:rPr>
        <w:t>Identificar al personal que estará a cargo de la entrega de la información, así como de la validación de la identidad y de la personalidad.</w:t>
      </w:r>
    </w:p>
    <w:p w14:paraId="7B2089E3" w14:textId="77777777" w:rsidR="000024E2" w:rsidRPr="00A336F4" w:rsidRDefault="000024E2" w:rsidP="00A336F4">
      <w:pPr>
        <w:numPr>
          <w:ilvl w:val="0"/>
          <w:numId w:val="24"/>
        </w:numPr>
        <w:tabs>
          <w:tab w:val="left" w:pos="4667"/>
        </w:tabs>
        <w:spacing w:line="360" w:lineRule="auto"/>
        <w:contextualSpacing/>
        <w:jc w:val="both"/>
        <w:rPr>
          <w:rFonts w:ascii="Palatino Linotype" w:hAnsi="Palatino Linotype" w:cs="Tahoma"/>
          <w:bCs/>
          <w:iCs/>
          <w:lang w:val="es-MX" w:eastAsia="en-US"/>
        </w:rPr>
      </w:pPr>
      <w:r w:rsidRPr="00A336F4">
        <w:rPr>
          <w:rFonts w:ascii="Palatino Linotype" w:hAnsi="Palatino Linotype" w:cs="Tahoma"/>
          <w:bCs/>
          <w:iCs/>
          <w:lang w:val="es-MX" w:eastAsia="en-US"/>
        </w:rPr>
        <w:t>Señalar los medios de contacto telefónicos y a través de medios digitales para la resolución de dudas o la fijación de citas.</w:t>
      </w:r>
    </w:p>
    <w:p w14:paraId="2A56B942" w14:textId="77777777" w:rsidR="000024E2" w:rsidRPr="00A336F4" w:rsidRDefault="000024E2" w:rsidP="00A336F4">
      <w:pPr>
        <w:numPr>
          <w:ilvl w:val="0"/>
          <w:numId w:val="24"/>
        </w:numPr>
        <w:tabs>
          <w:tab w:val="left" w:pos="4667"/>
        </w:tabs>
        <w:spacing w:line="360" w:lineRule="auto"/>
        <w:contextualSpacing/>
        <w:jc w:val="both"/>
        <w:rPr>
          <w:rFonts w:ascii="Palatino Linotype" w:hAnsi="Palatino Linotype" w:cs="Tahoma"/>
          <w:bCs/>
          <w:iCs/>
          <w:lang w:val="es-MX" w:eastAsia="en-US"/>
        </w:rPr>
      </w:pPr>
      <w:r w:rsidRPr="00A336F4">
        <w:rPr>
          <w:rFonts w:ascii="Palatino Linotype" w:hAnsi="Palatino Linotype" w:cs="Tahoma"/>
          <w:bCs/>
          <w:iCs/>
          <w:lang w:val="es-MX" w:eastAsia="en-US"/>
        </w:rPr>
        <w:t>Señalar los horarios de atención.</w:t>
      </w:r>
    </w:p>
    <w:p w14:paraId="61152788" w14:textId="77777777" w:rsidR="000024E2" w:rsidRPr="00A336F4" w:rsidRDefault="000024E2" w:rsidP="00A336F4">
      <w:pPr>
        <w:tabs>
          <w:tab w:val="left" w:pos="4667"/>
        </w:tabs>
        <w:spacing w:line="360" w:lineRule="auto"/>
        <w:jc w:val="both"/>
        <w:rPr>
          <w:rFonts w:ascii="Palatino Linotype" w:hAnsi="Palatino Linotype" w:cs="Tahoma"/>
          <w:bCs/>
          <w:iCs/>
          <w:lang w:val="es-MX" w:eastAsia="en-US"/>
        </w:rPr>
      </w:pPr>
    </w:p>
    <w:p w14:paraId="039A827F" w14:textId="77777777" w:rsidR="000024E2" w:rsidRPr="00A336F4" w:rsidRDefault="000024E2" w:rsidP="00A336F4">
      <w:pPr>
        <w:tabs>
          <w:tab w:val="left" w:pos="4667"/>
        </w:tabs>
        <w:spacing w:line="360" w:lineRule="auto"/>
        <w:contextualSpacing/>
        <w:jc w:val="both"/>
        <w:rPr>
          <w:rFonts w:ascii="Palatino Linotype" w:hAnsi="Palatino Linotype" w:cs="Tahoma"/>
          <w:bCs/>
          <w:iCs/>
          <w:lang w:val="es-MX" w:eastAsia="en-US"/>
        </w:rPr>
      </w:pPr>
      <w:r w:rsidRPr="00A336F4">
        <w:rPr>
          <w:rFonts w:ascii="Palatino Linotype" w:hAnsi="Palatino Linotype" w:cs="Tahoma"/>
          <w:bCs/>
          <w:iCs/>
          <w:lang w:val="es-MX" w:eastAsia="en-US"/>
        </w:rPr>
        <w:t>La información, la deberá tener disponible en términos del artículo 118 de la Ley de Protección de Datos Personales en Posesión de Sujetos Obligados del Estado de México y Municipios.</w:t>
      </w:r>
    </w:p>
    <w:p w14:paraId="598CFFCD" w14:textId="77777777" w:rsidR="000024E2" w:rsidRPr="00A336F4" w:rsidRDefault="000024E2" w:rsidP="00A336F4">
      <w:pPr>
        <w:tabs>
          <w:tab w:val="left" w:pos="4667"/>
        </w:tabs>
        <w:spacing w:line="360" w:lineRule="auto"/>
        <w:contextualSpacing/>
        <w:jc w:val="both"/>
        <w:rPr>
          <w:rFonts w:ascii="Palatino Linotype" w:hAnsi="Palatino Linotype" w:cs="Tahoma"/>
          <w:bCs/>
          <w:iCs/>
          <w:lang w:val="es-MX" w:eastAsia="en-US"/>
        </w:rPr>
      </w:pPr>
    </w:p>
    <w:p w14:paraId="113E481F" w14:textId="77777777" w:rsidR="000024E2" w:rsidRPr="00A336F4" w:rsidRDefault="000024E2" w:rsidP="00A336F4">
      <w:pPr>
        <w:tabs>
          <w:tab w:val="left" w:pos="4667"/>
        </w:tabs>
        <w:spacing w:line="360" w:lineRule="auto"/>
        <w:contextualSpacing/>
        <w:jc w:val="both"/>
        <w:rPr>
          <w:rFonts w:ascii="Palatino Linotype" w:hAnsi="Palatino Linotype"/>
          <w:lang w:val="es-MX" w:eastAsia="en-US"/>
        </w:rPr>
      </w:pPr>
      <w:r w:rsidRPr="00A336F4">
        <w:rPr>
          <w:rFonts w:ascii="Palatino Linotype" w:hAnsi="Palatino Linotype" w:cs="Tahoma"/>
          <w:bCs/>
          <w:iCs/>
          <w:lang w:val="es-MX" w:eastAsia="en-US"/>
        </w:rPr>
        <w:lastRenderedPageBreak/>
        <w:t>Se identifica que la información, deberá encontrarse disponible de manera íntegra y para ello, se detallan los elementos mínimos que deberán considerarse, para llevar a cabo la entrega de los referidos documentos.</w:t>
      </w:r>
    </w:p>
    <w:p w14:paraId="1D618F47" w14:textId="77777777" w:rsidR="000024E2" w:rsidRPr="00A336F4" w:rsidRDefault="000024E2" w:rsidP="00A336F4">
      <w:pPr>
        <w:tabs>
          <w:tab w:val="left" w:pos="4667"/>
        </w:tabs>
        <w:spacing w:line="360" w:lineRule="auto"/>
        <w:contextualSpacing/>
        <w:jc w:val="both"/>
        <w:rPr>
          <w:rFonts w:ascii="Palatino Linotype" w:hAnsi="Palatino Linotype"/>
          <w:lang w:val="es-MX" w:eastAsia="en-US"/>
        </w:rPr>
      </w:pPr>
    </w:p>
    <w:p w14:paraId="42C24B3E" w14:textId="77777777" w:rsidR="000024E2" w:rsidRPr="00A336F4" w:rsidRDefault="000024E2" w:rsidP="00A336F4">
      <w:pPr>
        <w:numPr>
          <w:ilvl w:val="0"/>
          <w:numId w:val="23"/>
        </w:numPr>
        <w:spacing w:line="360" w:lineRule="auto"/>
        <w:contextualSpacing/>
        <w:jc w:val="both"/>
        <w:rPr>
          <w:rFonts w:ascii="Palatino Linotype" w:hAnsi="Palatino Linotype" w:cs="Tahoma"/>
          <w:b/>
          <w:bCs/>
          <w:lang w:val="es-MX" w:eastAsia="es-ES_tradnl"/>
        </w:rPr>
      </w:pPr>
      <w:r w:rsidRPr="00A336F4">
        <w:rPr>
          <w:rFonts w:ascii="Palatino Linotype" w:hAnsi="Palatino Linotype" w:cs="Tahoma"/>
          <w:b/>
          <w:bCs/>
          <w:lang w:val="es-MX" w:eastAsia="es-ES_tradnl"/>
        </w:rPr>
        <w:t>Vía de Entrega de la Información.</w:t>
      </w:r>
    </w:p>
    <w:p w14:paraId="32CD690F" w14:textId="77777777" w:rsidR="000024E2" w:rsidRPr="00A336F4" w:rsidRDefault="000024E2" w:rsidP="00A336F4">
      <w:pPr>
        <w:spacing w:line="360" w:lineRule="auto"/>
        <w:jc w:val="both"/>
        <w:rPr>
          <w:rFonts w:ascii="Palatino Linotype" w:hAnsi="Palatino Linotype" w:cs="Tahoma"/>
          <w:b/>
          <w:bCs/>
          <w:lang w:val="es-MX" w:eastAsia="es-ES_tradnl"/>
        </w:rPr>
      </w:pPr>
    </w:p>
    <w:p w14:paraId="0D442EA2" w14:textId="1CE9D289" w:rsidR="000024E2" w:rsidRPr="00A336F4" w:rsidRDefault="000024E2" w:rsidP="00A336F4">
      <w:pPr>
        <w:spacing w:line="360" w:lineRule="auto"/>
        <w:jc w:val="both"/>
        <w:rPr>
          <w:rFonts w:ascii="Palatino Linotype" w:hAnsi="Palatino Linotype" w:cs="Tahoma"/>
          <w:lang w:val="es-MX" w:eastAsia="es-ES_tradnl"/>
        </w:rPr>
      </w:pPr>
      <w:r w:rsidRPr="00A336F4">
        <w:rPr>
          <w:rFonts w:ascii="Palatino Linotype" w:hAnsi="Palatino Linotype" w:cs="Tahoma"/>
          <w:lang w:val="es-MX" w:eastAsia="es-ES_tradnl"/>
        </w:rPr>
        <w:t>Toda vez que el Sujeto Obligado, acreditó la necesidad de requerir la presencia del Particular para corroborar la identidad del solicitante</w:t>
      </w:r>
      <w:r w:rsidR="00DD7F73" w:rsidRPr="00A336F4">
        <w:rPr>
          <w:rFonts w:ascii="Palatino Linotype" w:hAnsi="Palatino Linotype" w:cs="Tahoma"/>
          <w:lang w:val="es-MX" w:eastAsia="es-ES_tradnl"/>
        </w:rPr>
        <w:t xml:space="preserve"> pues por ello entregó el documento en versión pública</w:t>
      </w:r>
      <w:r w:rsidRPr="00A336F4">
        <w:rPr>
          <w:rFonts w:ascii="Palatino Linotype" w:hAnsi="Palatino Linotype" w:cs="Tahoma"/>
          <w:lang w:val="es-MX" w:eastAsia="es-ES_tradnl"/>
        </w:rPr>
        <w:t>, este, deberá de señalar el domicilio de la Unidad de Transparencia, el horario de atención, la persona encargada y los teléfonos de contacto, observando en todo momento, las medidas de higiene necesarias para salvaguardar a quienes intervengan en la entrega y recepción del documento.</w:t>
      </w:r>
    </w:p>
    <w:p w14:paraId="0BBDA996" w14:textId="77777777" w:rsidR="000024E2" w:rsidRPr="00A336F4" w:rsidRDefault="000024E2" w:rsidP="00A336F4">
      <w:pPr>
        <w:spacing w:line="360" w:lineRule="auto"/>
        <w:jc w:val="both"/>
        <w:rPr>
          <w:rFonts w:ascii="Palatino Linotype" w:hAnsi="Palatino Linotype" w:cs="Tahoma"/>
          <w:lang w:val="es-MX" w:eastAsia="es-ES_tradnl"/>
        </w:rPr>
      </w:pPr>
    </w:p>
    <w:p w14:paraId="061FA3D5" w14:textId="77777777" w:rsidR="000024E2" w:rsidRPr="00A336F4" w:rsidRDefault="000024E2" w:rsidP="00A336F4">
      <w:pPr>
        <w:numPr>
          <w:ilvl w:val="0"/>
          <w:numId w:val="23"/>
        </w:numPr>
        <w:spacing w:line="360" w:lineRule="auto"/>
        <w:contextualSpacing/>
        <w:jc w:val="both"/>
        <w:rPr>
          <w:rFonts w:ascii="Palatino Linotype" w:hAnsi="Palatino Linotype" w:cs="Tahoma"/>
          <w:b/>
          <w:bCs/>
          <w:lang w:val="es-MX" w:eastAsia="es-ES_tradnl"/>
        </w:rPr>
      </w:pPr>
      <w:r w:rsidRPr="00A336F4">
        <w:rPr>
          <w:rFonts w:ascii="Palatino Linotype" w:hAnsi="Palatino Linotype" w:cs="Tahoma"/>
          <w:b/>
          <w:bCs/>
          <w:lang w:val="es-MX" w:eastAsia="es-ES_tradnl"/>
        </w:rPr>
        <w:t>Requisitos para realizar la entrega de la información.</w:t>
      </w:r>
    </w:p>
    <w:p w14:paraId="06DCC8AC" w14:textId="77777777" w:rsidR="000024E2" w:rsidRPr="00A336F4" w:rsidRDefault="000024E2" w:rsidP="00A336F4">
      <w:pPr>
        <w:spacing w:line="360" w:lineRule="auto"/>
        <w:jc w:val="both"/>
        <w:rPr>
          <w:rFonts w:ascii="Palatino Linotype" w:hAnsi="Palatino Linotype" w:cs="Tahoma"/>
          <w:lang w:val="es-MX" w:eastAsia="es-ES_tradnl"/>
        </w:rPr>
      </w:pPr>
    </w:p>
    <w:p w14:paraId="5F0B1AFD" w14:textId="77777777" w:rsidR="000024E2" w:rsidRPr="00A336F4" w:rsidRDefault="000024E2" w:rsidP="00A336F4">
      <w:pPr>
        <w:spacing w:line="360" w:lineRule="auto"/>
        <w:jc w:val="both"/>
        <w:rPr>
          <w:rFonts w:ascii="Palatino Linotype" w:hAnsi="Palatino Linotype" w:cs="Tahoma"/>
          <w:lang w:val="es-MX" w:eastAsia="es-ES_tradnl"/>
        </w:rPr>
      </w:pPr>
      <w:r w:rsidRPr="00A336F4">
        <w:rPr>
          <w:rFonts w:ascii="Palatino Linotype" w:hAnsi="Palatino Linotype" w:cs="Tahoma"/>
          <w:lang w:val="es-MX" w:eastAsia="es-ES_tradnl"/>
        </w:rPr>
        <w:t>A su vez, el Particular, deberá acreditar su identidad por medio de credencial válida y vigente en términos del artículo 2.5 Bis del Código Civil del Estado de México, y al momento de la recepción, acreditar la recepción de la información a través de firma autógrafa en el documento que sirva de “acuse de recibo” o documento de naturaleza similar, que es el documento con el que el Sujeto Obligado, podrá acreditar que hizo entrega de los documentos requeridos.</w:t>
      </w:r>
    </w:p>
    <w:p w14:paraId="48175811" w14:textId="77777777" w:rsidR="000024E2" w:rsidRPr="00A336F4" w:rsidRDefault="000024E2" w:rsidP="00A336F4">
      <w:pPr>
        <w:spacing w:line="360" w:lineRule="auto"/>
        <w:jc w:val="both"/>
        <w:rPr>
          <w:rFonts w:ascii="Palatino Linotype" w:hAnsi="Palatino Linotype" w:cs="Tahoma"/>
          <w:lang w:val="es-MX" w:eastAsia="es-ES_tradnl"/>
        </w:rPr>
      </w:pPr>
    </w:p>
    <w:p w14:paraId="429A5D31" w14:textId="77777777" w:rsidR="000024E2" w:rsidRPr="00A336F4" w:rsidRDefault="000024E2" w:rsidP="00A336F4">
      <w:pPr>
        <w:spacing w:line="360" w:lineRule="auto"/>
        <w:jc w:val="both"/>
        <w:rPr>
          <w:rFonts w:ascii="Palatino Linotype" w:hAnsi="Palatino Linotype" w:cs="Tahoma"/>
          <w:lang w:val="es-MX" w:eastAsia="es-ES_tradnl"/>
        </w:rPr>
      </w:pPr>
      <w:r w:rsidRPr="00A336F4">
        <w:rPr>
          <w:rFonts w:ascii="Palatino Linotype" w:hAnsi="Palatino Linotype" w:cs="Tahoma"/>
          <w:lang w:val="es-MX" w:eastAsia="es-ES_tradnl"/>
        </w:rPr>
        <w:t xml:space="preserve">La información deberá tenerse a disposición del Particular por un plazo de sesenta días y que en caso de que el mismo no acuda a recoger la información, se entenderá </w:t>
      </w:r>
      <w:r w:rsidRPr="00A336F4">
        <w:rPr>
          <w:rFonts w:ascii="Palatino Linotype" w:hAnsi="Palatino Linotype" w:cs="Tahoma"/>
          <w:lang w:val="es-MX" w:eastAsia="es-ES_tradnl"/>
        </w:rPr>
        <w:lastRenderedPageBreak/>
        <w:t>atendida, de conformidad a lo consagrado en el artículo 118 de la Ley de Protección de Datos Personales en referencia.</w:t>
      </w:r>
    </w:p>
    <w:p w14:paraId="36F5F28C" w14:textId="77777777" w:rsidR="000024E2" w:rsidRPr="00A336F4" w:rsidRDefault="000024E2" w:rsidP="00A336F4">
      <w:pPr>
        <w:spacing w:line="360" w:lineRule="auto"/>
        <w:jc w:val="both"/>
        <w:rPr>
          <w:rFonts w:ascii="Palatino Linotype" w:hAnsi="Palatino Linotype" w:cs="Tahoma"/>
          <w:lang w:val="es-MX" w:eastAsia="es-ES_tradnl"/>
        </w:rPr>
      </w:pPr>
    </w:p>
    <w:p w14:paraId="68C8BC36" w14:textId="729751A2" w:rsidR="00A60149" w:rsidRPr="00A336F4" w:rsidRDefault="00B14A5B" w:rsidP="00A336F4">
      <w:pPr>
        <w:spacing w:line="360" w:lineRule="auto"/>
        <w:contextualSpacing/>
        <w:jc w:val="both"/>
        <w:rPr>
          <w:rFonts w:ascii="Palatino Linotype" w:hAnsi="Palatino Linotype" w:cs="Tahoma"/>
          <w:u w:val="single"/>
          <w:lang w:val="es-MX" w:eastAsia="en-US"/>
        </w:rPr>
      </w:pPr>
      <w:r w:rsidRPr="00A336F4">
        <w:rPr>
          <w:rFonts w:ascii="Palatino Linotype" w:hAnsi="Palatino Linotype" w:cs="Segoe UI"/>
          <w:shd w:val="clear" w:color="auto" w:fill="FFFFFF"/>
        </w:rPr>
        <w:t>Además</w:t>
      </w:r>
      <w:r w:rsidR="00A60149" w:rsidRPr="00A336F4">
        <w:rPr>
          <w:rFonts w:ascii="Palatino Linotype" w:hAnsi="Palatino Linotype" w:cs="Segoe UI"/>
          <w:shd w:val="clear" w:color="auto" w:fill="FFFFFF"/>
        </w:rPr>
        <w:t xml:space="preserve">, no se omite comentar que mediante respuesta EL SUJETO OBLIGADO </w:t>
      </w:r>
      <w:r w:rsidR="00F17AC7" w:rsidRPr="00A336F4">
        <w:rPr>
          <w:rFonts w:ascii="Palatino Linotype" w:hAnsi="Palatino Linotype" w:cs="Segoe UI"/>
          <w:shd w:val="clear" w:color="auto" w:fill="FFFFFF"/>
        </w:rPr>
        <w:t xml:space="preserve">entregó </w:t>
      </w:r>
      <w:r w:rsidR="00782BF4" w:rsidRPr="00A336F4">
        <w:rPr>
          <w:rFonts w:ascii="Palatino Linotype" w:hAnsi="Palatino Linotype" w:cs="Segoe UI"/>
          <w:shd w:val="clear" w:color="auto" w:fill="FFFFFF"/>
        </w:rPr>
        <w:t>la</w:t>
      </w:r>
      <w:r w:rsidR="00F17AC7" w:rsidRPr="00A336F4">
        <w:rPr>
          <w:rFonts w:ascii="Palatino Linotype" w:hAnsi="Palatino Linotype" w:cs="Segoe UI"/>
          <w:shd w:val="clear" w:color="auto" w:fill="FFFFFF"/>
        </w:rPr>
        <w:t xml:space="preserve"> licencia de construcción</w:t>
      </w:r>
      <w:r w:rsidR="00782BF4" w:rsidRPr="00A336F4">
        <w:rPr>
          <w:rFonts w:ascii="Palatino Linotype" w:hAnsi="Palatino Linotype" w:cs="Segoe UI"/>
          <w:shd w:val="clear" w:color="auto" w:fill="FFFFFF"/>
        </w:rPr>
        <w:t xml:space="preserve"> referida</w:t>
      </w:r>
      <w:r w:rsidR="00F17AC7" w:rsidRPr="00A336F4">
        <w:rPr>
          <w:rFonts w:ascii="Palatino Linotype" w:hAnsi="Palatino Linotype" w:cs="Segoe UI"/>
          <w:shd w:val="clear" w:color="auto" w:fill="FFFFFF"/>
        </w:rPr>
        <w:t xml:space="preserve"> </w:t>
      </w:r>
      <w:r w:rsidR="00A60149" w:rsidRPr="00A336F4">
        <w:rPr>
          <w:rFonts w:ascii="Palatino Linotype" w:hAnsi="Palatino Linotype" w:cs="Segoe UI"/>
          <w:shd w:val="clear" w:color="auto" w:fill="FFFFFF"/>
        </w:rPr>
        <w:t>en l</w:t>
      </w:r>
      <w:r w:rsidR="00F17AC7" w:rsidRPr="00A336F4">
        <w:rPr>
          <w:rFonts w:ascii="Palatino Linotype" w:hAnsi="Palatino Linotype" w:cs="Segoe UI"/>
          <w:shd w:val="clear" w:color="auto" w:fill="FFFFFF"/>
        </w:rPr>
        <w:t>a</w:t>
      </w:r>
      <w:r w:rsidR="00A60149" w:rsidRPr="00A336F4">
        <w:rPr>
          <w:rFonts w:ascii="Palatino Linotype" w:hAnsi="Palatino Linotype" w:cs="Segoe UI"/>
          <w:shd w:val="clear" w:color="auto" w:fill="FFFFFF"/>
        </w:rPr>
        <w:t xml:space="preserve"> que se advirtió que no fue testada de manera permanente</w:t>
      </w:r>
      <w:r w:rsidR="00782BF4" w:rsidRPr="00A336F4">
        <w:rPr>
          <w:rFonts w:ascii="Palatino Linotype" w:hAnsi="Palatino Linotype" w:cs="Segoe UI"/>
          <w:shd w:val="clear" w:color="auto" w:fill="FFFFFF"/>
        </w:rPr>
        <w:t xml:space="preserve"> la</w:t>
      </w:r>
      <w:r w:rsidR="00A60149" w:rsidRPr="00A336F4">
        <w:rPr>
          <w:rFonts w:ascii="Palatino Linotype" w:hAnsi="Palatino Linotype" w:cs="Segoe UI"/>
          <w:shd w:val="clear" w:color="auto" w:fill="FFFFFF"/>
        </w:rPr>
        <w:t xml:space="preserve"> información confidencial, atento a ello, se deberá hacer del conocimiento al Titular de la Dirección General de Protección de Datos Personales en atención al artículo 82, fracción XXVII de la Ley de Protección de Datos Personales del Estado de México y Municipios., a fin de que determinen lo conducente.</w:t>
      </w:r>
    </w:p>
    <w:p w14:paraId="4DF2549E" w14:textId="77777777" w:rsidR="00A60149" w:rsidRPr="00A336F4" w:rsidRDefault="00A60149" w:rsidP="00A336F4">
      <w:pPr>
        <w:spacing w:line="360" w:lineRule="auto"/>
        <w:contextualSpacing/>
        <w:jc w:val="both"/>
        <w:rPr>
          <w:rFonts w:ascii="Palatino Linotype" w:hAnsi="Palatino Linotype"/>
          <w:u w:val="single"/>
          <w:lang w:val="es-MX"/>
        </w:rPr>
      </w:pPr>
    </w:p>
    <w:p w14:paraId="52F34016" w14:textId="41A31CE8" w:rsidR="00DD7F73" w:rsidRPr="00A336F4" w:rsidRDefault="00DD7F73" w:rsidP="00A336F4">
      <w:pPr>
        <w:spacing w:line="360" w:lineRule="auto"/>
        <w:contextualSpacing/>
        <w:jc w:val="both"/>
        <w:rPr>
          <w:rFonts w:ascii="Palatino Linotype" w:hAnsi="Palatino Linotype" w:cs="Tahoma"/>
          <w:lang w:val="es-MX" w:eastAsia="es-ES_tradnl"/>
        </w:rPr>
      </w:pPr>
      <w:r w:rsidRPr="00A336F4">
        <w:rPr>
          <w:rFonts w:ascii="Palatino Linotype" w:hAnsi="Palatino Linotype"/>
          <w:bCs/>
          <w:lang w:val="es-MX"/>
        </w:rPr>
        <w:t xml:space="preserve">Ahora bien, por cuanto hace al requerimiento marcado con el </w:t>
      </w:r>
      <w:r w:rsidRPr="00A336F4">
        <w:rPr>
          <w:rFonts w:ascii="Palatino Linotype" w:hAnsi="Palatino Linotype"/>
          <w:b/>
          <w:u w:val="single"/>
          <w:lang w:val="es-MX"/>
        </w:rPr>
        <w:t>número 2</w:t>
      </w:r>
      <w:r w:rsidRPr="00A336F4">
        <w:rPr>
          <w:rFonts w:ascii="Palatino Linotype" w:hAnsi="Palatino Linotype"/>
          <w:bCs/>
          <w:lang w:val="es-MX"/>
        </w:rPr>
        <w:t xml:space="preserve">, este es atinente a que no le entregaron </w:t>
      </w:r>
      <w:r w:rsidRPr="00A336F4">
        <w:rPr>
          <w:rFonts w:ascii="Palatino Linotype" w:hAnsi="Palatino Linotype" w:cs="Tahoma"/>
          <w:lang w:val="es-MX" w:eastAsia="es-ES_tradnl"/>
        </w:rPr>
        <w:t>los documentos que contienen sus datos personales.</w:t>
      </w:r>
    </w:p>
    <w:p w14:paraId="68DF53E6" w14:textId="77777777" w:rsidR="00EB5A5B" w:rsidRPr="00A336F4" w:rsidRDefault="00EB5A5B" w:rsidP="00A336F4">
      <w:pPr>
        <w:spacing w:line="360" w:lineRule="auto"/>
        <w:jc w:val="both"/>
        <w:rPr>
          <w:rFonts w:ascii="Palatino Linotype" w:hAnsi="Palatino Linotype" w:cs="Tahoma"/>
          <w:bCs/>
          <w:iCs/>
          <w:lang w:val="es-MX" w:eastAsia="en-US"/>
        </w:rPr>
      </w:pPr>
    </w:p>
    <w:p w14:paraId="3B6246AA" w14:textId="34ABE13D" w:rsidR="00C4750C" w:rsidRPr="00A336F4" w:rsidRDefault="00C4750C" w:rsidP="00A336F4">
      <w:pPr>
        <w:spacing w:line="360" w:lineRule="auto"/>
        <w:jc w:val="both"/>
        <w:rPr>
          <w:rFonts w:ascii="Palatino Linotype" w:hAnsi="Palatino Linotype" w:cs="Tahoma"/>
          <w:bCs/>
          <w:iCs/>
          <w:lang w:eastAsia="en-US"/>
        </w:rPr>
      </w:pPr>
      <w:r w:rsidRPr="00A336F4">
        <w:rPr>
          <w:rFonts w:ascii="Palatino Linotype" w:hAnsi="Palatino Linotype" w:cs="Tahoma"/>
          <w:bCs/>
          <w:iCs/>
          <w:lang w:eastAsia="en-US"/>
        </w:rPr>
        <w:t xml:space="preserve">En ese contexto, de las constancias que obran en el expediente, se logra advertir que el Sujeto Obligado turno la solicitud de información, a la </w:t>
      </w:r>
      <w:r w:rsidRPr="00A336F4">
        <w:rPr>
          <w:rFonts w:ascii="Palatino Linotype" w:hAnsi="Palatino Linotype" w:cs="Palatino Linotype"/>
          <w:b/>
          <w:iCs/>
          <w:lang w:val="es-MX"/>
        </w:rPr>
        <w:t>Directora de Desarrollo Urbano de Zumpango</w:t>
      </w:r>
      <w:r w:rsidRPr="00A336F4">
        <w:rPr>
          <w:rFonts w:ascii="Palatino Linotype" w:hAnsi="Palatino Linotype" w:cs="Tahoma"/>
          <w:bCs/>
          <w:iCs/>
          <w:lang w:eastAsia="en-US"/>
        </w:rPr>
        <w:t>;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443DAD37" w14:textId="77777777" w:rsidR="00C4750C" w:rsidRPr="00A336F4" w:rsidRDefault="00C4750C" w:rsidP="00A336F4">
      <w:pPr>
        <w:spacing w:line="360" w:lineRule="auto"/>
        <w:ind w:left="851" w:right="899"/>
        <w:jc w:val="both"/>
        <w:rPr>
          <w:rFonts w:ascii="Palatino Linotype" w:hAnsi="Palatino Linotype" w:cs="Tahoma"/>
          <w:bCs/>
          <w:iCs/>
          <w:lang w:eastAsia="en-US"/>
        </w:rPr>
      </w:pPr>
    </w:p>
    <w:p w14:paraId="0D2AFF6F" w14:textId="77777777" w:rsidR="00C4750C" w:rsidRPr="00A336F4" w:rsidRDefault="00C4750C" w:rsidP="00A336F4">
      <w:pPr>
        <w:spacing w:line="360" w:lineRule="auto"/>
        <w:ind w:left="851" w:right="899"/>
        <w:jc w:val="both"/>
        <w:rPr>
          <w:rFonts w:ascii="Palatino Linotype" w:hAnsi="Palatino Linotype" w:cs="Tahoma"/>
          <w:bCs/>
          <w:iCs/>
          <w:lang w:eastAsia="en-US"/>
        </w:rPr>
      </w:pPr>
      <w:r w:rsidRPr="00A336F4">
        <w:rPr>
          <w:rFonts w:ascii="Palatino Linotype" w:hAnsi="Palatino Linotype" w:cs="Tahoma"/>
          <w:bCs/>
          <w:iCs/>
          <w:lang w:eastAsia="en-US"/>
        </w:rPr>
        <w:t>1.</w:t>
      </w:r>
      <w:r w:rsidRPr="00A336F4">
        <w:rPr>
          <w:rFonts w:ascii="Palatino Linotype" w:hAnsi="Palatino Linotype" w:cs="Tahoma"/>
          <w:bCs/>
          <w:iCs/>
          <w:lang w:eastAsia="en-US"/>
        </w:rPr>
        <w:tab/>
        <w:t xml:space="preserve">Las Unidades de Transparencia garantizarán que las solicitudes de acceso a la información se turnen a todas las áreas competentes que cuenten con la información o deban tenerla de acuerdo a las </w:t>
      </w:r>
      <w:r w:rsidRPr="00A336F4">
        <w:rPr>
          <w:rFonts w:ascii="Palatino Linotype" w:hAnsi="Palatino Linotype" w:cs="Tahoma"/>
          <w:bCs/>
          <w:iCs/>
          <w:lang w:eastAsia="en-US"/>
        </w:rPr>
        <w:lastRenderedPageBreak/>
        <w:t>facultades, competencias y funciones, con el objeto de que dichas áreas realicen una búsqueda exhaustiva y razonable de la información requerida, y</w:t>
      </w:r>
    </w:p>
    <w:p w14:paraId="459600BE" w14:textId="77777777" w:rsidR="00C4750C" w:rsidRPr="00A336F4" w:rsidRDefault="00C4750C" w:rsidP="00A336F4">
      <w:pPr>
        <w:spacing w:line="360" w:lineRule="auto"/>
        <w:ind w:left="851" w:right="899"/>
        <w:jc w:val="both"/>
        <w:rPr>
          <w:rFonts w:ascii="Palatino Linotype" w:hAnsi="Palatino Linotype" w:cs="Tahoma"/>
          <w:bCs/>
          <w:iCs/>
          <w:lang w:eastAsia="en-US"/>
        </w:rPr>
      </w:pPr>
    </w:p>
    <w:p w14:paraId="26A75470" w14:textId="77777777" w:rsidR="00C4750C" w:rsidRPr="00A336F4" w:rsidRDefault="00C4750C" w:rsidP="00A336F4">
      <w:pPr>
        <w:spacing w:line="360" w:lineRule="auto"/>
        <w:ind w:left="851" w:right="899"/>
        <w:jc w:val="both"/>
        <w:rPr>
          <w:rFonts w:ascii="Palatino Linotype" w:hAnsi="Palatino Linotype" w:cs="Tahoma"/>
          <w:bCs/>
          <w:iCs/>
          <w:lang w:eastAsia="en-US"/>
        </w:rPr>
      </w:pPr>
      <w:r w:rsidRPr="00A336F4">
        <w:rPr>
          <w:rFonts w:ascii="Palatino Linotype" w:hAnsi="Palatino Linotype" w:cs="Tahoma"/>
          <w:bCs/>
          <w:iCs/>
          <w:lang w:eastAsia="en-US"/>
        </w:rPr>
        <w:t>2.</w:t>
      </w:r>
      <w:r w:rsidRPr="00A336F4">
        <w:rPr>
          <w:rFonts w:ascii="Palatino Linotype" w:hAnsi="Palatino Linotype" w:cs="Tahoma"/>
          <w:bCs/>
          <w:iCs/>
          <w:lang w:eastAsia="en-US"/>
        </w:rPr>
        <w:tab/>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C5F173D" w14:textId="77777777" w:rsidR="00C4750C" w:rsidRPr="00A336F4" w:rsidRDefault="00C4750C" w:rsidP="00A336F4">
      <w:pPr>
        <w:spacing w:line="360" w:lineRule="auto"/>
        <w:jc w:val="both"/>
        <w:rPr>
          <w:rFonts w:ascii="Palatino Linotype" w:hAnsi="Palatino Linotype" w:cs="Tahoma"/>
          <w:bCs/>
          <w:iCs/>
          <w:lang w:eastAsia="en-US"/>
        </w:rPr>
      </w:pPr>
    </w:p>
    <w:p w14:paraId="670B7518" w14:textId="77777777" w:rsidR="00C4750C" w:rsidRPr="00A336F4" w:rsidRDefault="00C4750C" w:rsidP="00A336F4">
      <w:pPr>
        <w:spacing w:line="360" w:lineRule="auto"/>
        <w:jc w:val="both"/>
        <w:rPr>
          <w:rFonts w:ascii="Palatino Linotype" w:hAnsi="Palatino Linotype" w:cs="Tahoma"/>
          <w:bCs/>
          <w:iCs/>
          <w:lang w:eastAsia="en-US"/>
        </w:rPr>
      </w:pPr>
      <w:r w:rsidRPr="00A336F4">
        <w:rPr>
          <w:rFonts w:ascii="Palatino Linotype" w:hAnsi="Palatino Linotype" w:cs="Tahoma"/>
          <w:bCs/>
          <w:iCs/>
          <w:lang w:eastAsia="en-US"/>
        </w:rPr>
        <w:t>Así, a efecto de determinar si el Sujeto Obligado, cumplió con el procedimiento de búsqueda antes referido, se trae al estudio lo previsto en los artículos 2°, fracción III, 14 y 15 del Reglamento Interno del Instituto de Transporte del Estado de México, que establecen que el Sujeto Obligado para el cumplimiento de sus funciones contará con diversas unidades administrativas para el desarrollo de sus funciones entre otras el Vocal Ejecutivo.</w:t>
      </w:r>
    </w:p>
    <w:p w14:paraId="3D981653" w14:textId="77777777" w:rsidR="00C4750C" w:rsidRPr="00A336F4" w:rsidRDefault="00C4750C" w:rsidP="00A336F4">
      <w:pPr>
        <w:spacing w:line="360" w:lineRule="auto"/>
        <w:jc w:val="both"/>
        <w:rPr>
          <w:rFonts w:ascii="Palatino Linotype" w:hAnsi="Palatino Linotype" w:cs="Tahoma"/>
          <w:bCs/>
          <w:iCs/>
          <w:lang w:eastAsia="en-US"/>
        </w:rPr>
      </w:pPr>
    </w:p>
    <w:p w14:paraId="0E9D4A9E" w14:textId="2D210620" w:rsidR="00C4750C" w:rsidRPr="00A336F4" w:rsidRDefault="00C4750C" w:rsidP="00A336F4">
      <w:pPr>
        <w:spacing w:line="360" w:lineRule="auto"/>
        <w:jc w:val="both"/>
        <w:rPr>
          <w:rFonts w:ascii="Palatino Linotype" w:hAnsi="Palatino Linotype" w:cs="Tahoma"/>
          <w:bCs/>
          <w:iCs/>
          <w:lang w:eastAsia="en-US"/>
        </w:rPr>
      </w:pPr>
      <w:r w:rsidRPr="00A336F4">
        <w:rPr>
          <w:rFonts w:ascii="Palatino Linotype" w:hAnsi="Palatino Linotype" w:cs="Tahoma"/>
          <w:bCs/>
          <w:iCs/>
          <w:lang w:eastAsia="en-US"/>
        </w:rPr>
        <w:t xml:space="preserve">Conforme a lo anterior, se colige que el Ente Recurrido, omitió gestionar la solicitud de información, </w:t>
      </w:r>
      <w:r w:rsidR="00432984" w:rsidRPr="00A336F4">
        <w:rPr>
          <w:rFonts w:ascii="Palatino Linotype" w:hAnsi="Palatino Linotype" w:cs="Tahoma"/>
          <w:bCs/>
          <w:iCs/>
          <w:lang w:eastAsia="en-US"/>
        </w:rPr>
        <w:t xml:space="preserve">todas las áreas que pudieran contar con los documentos que contengan los datos personales del </w:t>
      </w:r>
      <w:r w:rsidR="00432984" w:rsidRPr="00A336F4">
        <w:rPr>
          <w:rFonts w:ascii="Palatino Linotype" w:hAnsi="Palatino Linotype" w:cs="Tahoma"/>
          <w:b/>
          <w:bCs/>
          <w:iCs/>
          <w:lang w:eastAsia="en-US"/>
        </w:rPr>
        <w:t>RECURRENTE</w:t>
      </w:r>
      <w:r w:rsidR="00432984" w:rsidRPr="00A336F4">
        <w:rPr>
          <w:rFonts w:ascii="Palatino Linotype" w:hAnsi="Palatino Linotype" w:cs="Tahoma"/>
          <w:bCs/>
          <w:iCs/>
          <w:lang w:eastAsia="en-US"/>
        </w:rPr>
        <w:t xml:space="preserve"> de nombre </w:t>
      </w:r>
      <w:r w:rsidR="001C4FBE">
        <w:rPr>
          <w:rFonts w:ascii="Palatino Linotype" w:eastAsia="Palatino Linotype" w:hAnsi="Palatino Linotype" w:cs="Palatino Linotype"/>
          <w:b/>
        </w:rPr>
        <w:t>XXXX XXXXX XXXXXXXX XXXXXX</w:t>
      </w:r>
      <w:r w:rsidR="00432984" w:rsidRPr="00A336F4">
        <w:rPr>
          <w:rFonts w:ascii="Palatino Linotype" w:eastAsia="Palatino Linotype" w:hAnsi="Palatino Linotype" w:cs="Palatino Linotype"/>
          <w:b/>
        </w:rPr>
        <w:t xml:space="preserve">, </w:t>
      </w:r>
      <w:r w:rsidR="00432984" w:rsidRPr="00A336F4">
        <w:rPr>
          <w:rFonts w:ascii="Palatino Linotype" w:eastAsia="Palatino Linotype" w:hAnsi="Palatino Linotype" w:cs="Palatino Linotype"/>
          <w:bCs/>
        </w:rPr>
        <w:t xml:space="preserve">pues solo turnó la solicitud de información al área que cuenta con lo relativo a servicios catastrales, pues </w:t>
      </w:r>
      <w:r w:rsidR="00A336F4" w:rsidRPr="00A336F4">
        <w:rPr>
          <w:rFonts w:ascii="Palatino Linotype" w:eastAsia="Palatino Linotype" w:hAnsi="Palatino Linotype" w:cs="Palatino Linotype"/>
          <w:b/>
          <w:bCs/>
        </w:rPr>
        <w:t>EL RECURRENTE</w:t>
      </w:r>
      <w:r w:rsidR="00A336F4" w:rsidRPr="00A336F4">
        <w:rPr>
          <w:rFonts w:ascii="Palatino Linotype" w:eastAsia="Palatino Linotype" w:hAnsi="Palatino Linotype" w:cs="Palatino Linotype"/>
          <w:bCs/>
        </w:rPr>
        <w:t xml:space="preserve"> </w:t>
      </w:r>
      <w:r w:rsidR="00432984" w:rsidRPr="00A336F4">
        <w:rPr>
          <w:rFonts w:ascii="Palatino Linotype" w:eastAsia="Palatino Linotype" w:hAnsi="Palatino Linotype" w:cs="Palatino Linotype"/>
          <w:bCs/>
        </w:rPr>
        <w:t xml:space="preserve">ejemplificó su petición en pago de impuesto predial y permisos de construcción; sin embargo su solicitud no se limitó a esta área, pues fue enfático en solicitar todos los documentos con los que cuenta </w:t>
      </w:r>
      <w:r w:rsidR="00A336F4" w:rsidRPr="00A336F4">
        <w:rPr>
          <w:rFonts w:ascii="Palatino Linotype" w:eastAsia="Palatino Linotype" w:hAnsi="Palatino Linotype" w:cs="Palatino Linotype"/>
          <w:b/>
          <w:bCs/>
        </w:rPr>
        <w:t>EL SUJETO OBLIGADO</w:t>
      </w:r>
      <w:r w:rsidR="00432984" w:rsidRPr="00A336F4">
        <w:rPr>
          <w:rFonts w:ascii="Palatino Linotype" w:eastAsia="Palatino Linotype" w:hAnsi="Palatino Linotype" w:cs="Palatino Linotype"/>
          <w:bCs/>
        </w:rPr>
        <w:t xml:space="preserve"> que contengan sus datos personales, y por ende con </w:t>
      </w:r>
      <w:r w:rsidR="00432984" w:rsidRPr="00A336F4">
        <w:rPr>
          <w:rFonts w:ascii="Palatino Linotype" w:eastAsia="Palatino Linotype" w:hAnsi="Palatino Linotype" w:cs="Palatino Linotype"/>
          <w:bCs/>
        </w:rPr>
        <w:lastRenderedPageBreak/>
        <w:t xml:space="preserve">independencia de que el área designada como servidor público habilitado proporcionó la licencia de </w:t>
      </w:r>
      <w:r w:rsidR="00432984" w:rsidRPr="00A336F4">
        <w:rPr>
          <w:rFonts w:ascii="Palatino Linotype" w:hAnsi="Palatino Linotype" w:cs="Tahoma"/>
          <w:lang w:eastAsia="es-ES_tradnl"/>
        </w:rPr>
        <w:t>licencia</w:t>
      </w:r>
      <w:r w:rsidR="00432984" w:rsidRPr="00A336F4">
        <w:rPr>
          <w:rFonts w:ascii="Palatino Linotype" w:hAnsi="Palatino Linotype" w:cs="Palatino Linotype"/>
          <w:bCs/>
          <w:iCs/>
          <w:lang w:val="es-MX"/>
        </w:rPr>
        <w:t xml:space="preserve"> de construcción relativa a la clave catastral proporcionada por el Recurrente, lo cierto es que fue omiso en turnar la solicitud a todas las áreas que integran la plantilla del </w:t>
      </w:r>
      <w:r w:rsidR="00432984" w:rsidRPr="00A336F4">
        <w:rPr>
          <w:rFonts w:ascii="Palatino Linotype" w:hAnsi="Palatino Linotype" w:cs="Palatino Linotype"/>
          <w:b/>
          <w:bCs/>
          <w:iCs/>
          <w:lang w:val="es-MX"/>
        </w:rPr>
        <w:t>SUJ</w:t>
      </w:r>
      <w:r w:rsidR="00196203" w:rsidRPr="00A336F4">
        <w:rPr>
          <w:rFonts w:ascii="Palatino Linotype" w:hAnsi="Palatino Linotype" w:cs="Palatino Linotype"/>
          <w:b/>
          <w:bCs/>
          <w:iCs/>
          <w:lang w:val="es-MX"/>
        </w:rPr>
        <w:t>E</w:t>
      </w:r>
      <w:r w:rsidR="00432984" w:rsidRPr="00A336F4">
        <w:rPr>
          <w:rFonts w:ascii="Palatino Linotype" w:hAnsi="Palatino Linotype" w:cs="Palatino Linotype"/>
          <w:b/>
          <w:bCs/>
          <w:iCs/>
          <w:lang w:val="es-MX"/>
        </w:rPr>
        <w:t>TO OBLIGADO</w:t>
      </w:r>
      <w:r w:rsidR="00432984" w:rsidRPr="00A336F4">
        <w:rPr>
          <w:rFonts w:ascii="Palatino Linotype" w:hAnsi="Palatino Linotype" w:cs="Palatino Linotype"/>
          <w:bCs/>
          <w:iCs/>
          <w:lang w:val="es-MX"/>
        </w:rPr>
        <w:t xml:space="preserve"> y que contienen el sistema de datos personales de los ciudadanos</w:t>
      </w:r>
      <w:r w:rsidRPr="00A336F4">
        <w:rPr>
          <w:rFonts w:ascii="Palatino Linotype" w:hAnsi="Palatino Linotype" w:cs="Tahoma"/>
          <w:bCs/>
          <w:iCs/>
          <w:lang w:eastAsia="en-US"/>
        </w:rPr>
        <w:t>, por lo que, se advierte que incumplió con el procedimiento de búsqueda establecido en el artículo 162 de la Ley de Transparencia y Acceso a la Información Pública del Estado de México y Municipios.</w:t>
      </w:r>
    </w:p>
    <w:p w14:paraId="056FA0DF" w14:textId="77777777" w:rsidR="002C2F96" w:rsidRPr="00A336F4" w:rsidRDefault="002C2F96" w:rsidP="00A336F4">
      <w:pPr>
        <w:spacing w:line="360" w:lineRule="auto"/>
        <w:jc w:val="both"/>
        <w:rPr>
          <w:rFonts w:ascii="Palatino Linotype" w:hAnsi="Palatino Linotype" w:cs="Tahoma"/>
          <w:bCs/>
          <w:iCs/>
          <w:lang w:eastAsia="en-US"/>
        </w:rPr>
      </w:pPr>
    </w:p>
    <w:p w14:paraId="6859C6D0" w14:textId="461FAD32" w:rsidR="00EE2740" w:rsidRPr="00A336F4" w:rsidRDefault="00EC5AAA" w:rsidP="00A336F4">
      <w:pPr>
        <w:tabs>
          <w:tab w:val="left" w:pos="4667"/>
        </w:tabs>
        <w:spacing w:line="360" w:lineRule="auto"/>
        <w:contextualSpacing/>
        <w:jc w:val="both"/>
        <w:rPr>
          <w:rFonts w:ascii="Palatino Linotype" w:hAnsi="Palatino Linotype" w:cs="Tahoma"/>
          <w:bCs/>
          <w:iCs/>
          <w:lang w:val="es-MX" w:eastAsia="en-US"/>
        </w:rPr>
      </w:pPr>
      <w:r w:rsidRPr="00A336F4">
        <w:rPr>
          <w:rFonts w:ascii="Palatino Linotype" w:hAnsi="Palatino Linotype" w:cs="Tahoma"/>
          <w:bCs/>
          <w:iCs/>
          <w:lang w:val="es-MX" w:eastAsia="en-US"/>
        </w:rPr>
        <w:t>Por lo anterior, con</w:t>
      </w:r>
      <w:r w:rsidR="00EE2740" w:rsidRPr="00A336F4">
        <w:rPr>
          <w:rFonts w:ascii="Palatino Linotype" w:hAnsi="Palatino Linotype" w:cs="Tahoma"/>
          <w:bCs/>
          <w:iCs/>
          <w:lang w:val="es-MX" w:eastAsia="en-US"/>
        </w:rPr>
        <w:t xml:space="preserve"> fundamento en el artículo 137 fracción III de la Ley de Protección de Datos Personales en Posesión de Sujetos Obligados del Estado de México y Municipios y 186, fracción III, de la Ley de Transparencia y Acceso a la Información Pública del Estado de México y Municipios, este Instituto considera procedente </w:t>
      </w:r>
      <w:r w:rsidRPr="00A336F4">
        <w:rPr>
          <w:rFonts w:ascii="Palatino Linotype" w:hAnsi="Palatino Linotype" w:cs="Tahoma"/>
          <w:b/>
          <w:bCs/>
          <w:iCs/>
          <w:lang w:val="es-MX" w:eastAsia="en-US"/>
        </w:rPr>
        <w:t>MODIFICAR</w:t>
      </w:r>
      <w:r w:rsidR="00EE2740" w:rsidRPr="00A336F4">
        <w:rPr>
          <w:rFonts w:ascii="Palatino Linotype" w:hAnsi="Palatino Linotype" w:cs="Tahoma"/>
          <w:b/>
          <w:bCs/>
          <w:iCs/>
          <w:lang w:val="es-MX" w:eastAsia="en-US"/>
        </w:rPr>
        <w:t xml:space="preserve"> </w:t>
      </w:r>
      <w:r w:rsidR="00EE2740" w:rsidRPr="00A336F4">
        <w:rPr>
          <w:rFonts w:ascii="Palatino Linotype" w:hAnsi="Palatino Linotype" w:cs="Tahoma"/>
          <w:bCs/>
          <w:iCs/>
          <w:lang w:val="es-MX" w:eastAsia="en-US"/>
        </w:rPr>
        <w:t xml:space="preserve">la respuesta otorgada por </w:t>
      </w:r>
      <w:r w:rsidR="00EE2740" w:rsidRPr="00A336F4">
        <w:rPr>
          <w:rFonts w:ascii="Palatino Linotype" w:hAnsi="Palatino Linotype" w:cs="Tahoma"/>
          <w:b/>
          <w:bCs/>
          <w:iCs/>
          <w:lang w:val="es-MX" w:eastAsia="en-US"/>
        </w:rPr>
        <w:t xml:space="preserve">el </w:t>
      </w:r>
      <w:r w:rsidRPr="00A336F4">
        <w:rPr>
          <w:rFonts w:ascii="Palatino Linotype" w:eastAsia="Palatino Linotype" w:hAnsi="Palatino Linotype" w:cs="Palatino Linotype"/>
          <w:b/>
        </w:rPr>
        <w:t>Ayuntamiento de Zumpango</w:t>
      </w:r>
      <w:r w:rsidR="00EE2740" w:rsidRPr="00A336F4">
        <w:rPr>
          <w:rFonts w:ascii="Palatino Linotype" w:hAnsi="Palatino Linotype" w:cs="Tahoma"/>
          <w:b/>
          <w:bCs/>
          <w:iCs/>
          <w:lang w:val="es-MX" w:eastAsia="en-US"/>
        </w:rPr>
        <w:t>,</w:t>
      </w:r>
      <w:r w:rsidR="00EE2740" w:rsidRPr="00A336F4">
        <w:rPr>
          <w:rFonts w:ascii="Palatino Linotype" w:hAnsi="Palatino Linotype" w:cs="Tahoma"/>
          <w:bCs/>
          <w:iCs/>
          <w:lang w:val="es-MX" w:eastAsia="en-US"/>
        </w:rPr>
        <w:t xml:space="preserve"> a efecto de que entregue a través del</w:t>
      </w:r>
      <w:r w:rsidR="001C3012" w:rsidRPr="00A336F4">
        <w:rPr>
          <w:rFonts w:ascii="Palatino Linotype" w:hAnsi="Palatino Linotype"/>
        </w:rPr>
        <w:t xml:space="preserve"> </w:t>
      </w:r>
      <w:r w:rsidR="001C3012" w:rsidRPr="00A336F4">
        <w:rPr>
          <w:rFonts w:ascii="Palatino Linotype" w:hAnsi="Palatino Linotype" w:cs="Tahoma"/>
          <w:bCs/>
          <w:iCs/>
          <w:lang w:val="es-MX" w:eastAsia="en-US"/>
        </w:rPr>
        <w:t xml:space="preserve">Sistema de Acceso a la Información Mexiquense, SAIMEX, </w:t>
      </w:r>
      <w:r w:rsidR="00EE2740" w:rsidRPr="00A336F4">
        <w:rPr>
          <w:rFonts w:ascii="Palatino Linotype" w:hAnsi="Palatino Linotype" w:cs="Tahoma"/>
          <w:bCs/>
          <w:iCs/>
          <w:lang w:val="es-MX" w:eastAsia="en-US"/>
        </w:rPr>
        <w:t>previa acreditación de la identidad del Titular de los Datos Personales, los documentos que atiendan lo siguiente:</w:t>
      </w:r>
    </w:p>
    <w:p w14:paraId="727FC05A" w14:textId="77777777" w:rsidR="00133A89" w:rsidRPr="00A336F4" w:rsidRDefault="00133A89" w:rsidP="00A336F4">
      <w:pPr>
        <w:tabs>
          <w:tab w:val="left" w:pos="4667"/>
        </w:tabs>
        <w:spacing w:line="360" w:lineRule="auto"/>
        <w:contextualSpacing/>
        <w:jc w:val="both"/>
        <w:rPr>
          <w:rFonts w:ascii="Palatino Linotype" w:hAnsi="Palatino Linotype" w:cs="Tahoma"/>
          <w:bCs/>
          <w:iCs/>
          <w:lang w:val="es-MX" w:eastAsia="en-US"/>
        </w:rPr>
      </w:pPr>
    </w:p>
    <w:p w14:paraId="17A985FC" w14:textId="77777777" w:rsidR="00133A89" w:rsidRPr="00A336F4" w:rsidRDefault="00133A89" w:rsidP="00A336F4">
      <w:pPr>
        <w:pStyle w:val="Prrafodelista"/>
        <w:numPr>
          <w:ilvl w:val="0"/>
          <w:numId w:val="31"/>
        </w:numPr>
        <w:spacing w:line="360" w:lineRule="auto"/>
        <w:ind w:right="899"/>
        <w:jc w:val="both"/>
        <w:rPr>
          <w:rFonts w:ascii="Palatino Linotype" w:hAnsi="Palatino Linotype" w:cs="Tahoma"/>
          <w:lang w:eastAsia="es-ES_tradnl"/>
        </w:rPr>
      </w:pPr>
      <w:r w:rsidRPr="00A336F4">
        <w:rPr>
          <w:rFonts w:ascii="Palatino Linotype" w:hAnsi="Palatino Linotype" w:cs="Tahoma"/>
          <w:lang w:eastAsia="es-ES_tradnl"/>
        </w:rPr>
        <w:t>La licencia</w:t>
      </w:r>
      <w:r w:rsidRPr="00A336F4">
        <w:rPr>
          <w:rFonts w:ascii="Palatino Linotype" w:hAnsi="Palatino Linotype" w:cs="Palatino Linotype"/>
          <w:bCs/>
          <w:iCs/>
        </w:rPr>
        <w:t xml:space="preserve"> de construcción entregada en respuesta </w:t>
      </w:r>
      <w:r w:rsidRPr="00A336F4">
        <w:rPr>
          <w:rFonts w:ascii="Palatino Linotype" w:hAnsi="Palatino Linotype" w:cs="Tahoma"/>
          <w:lang w:eastAsia="es-ES_tradnl"/>
        </w:rPr>
        <w:t>de manera íntegra, previa identificación del RECURRENTE.</w:t>
      </w:r>
    </w:p>
    <w:p w14:paraId="5D85E0AC" w14:textId="77777777" w:rsidR="00133A89" w:rsidRPr="00A336F4" w:rsidRDefault="00133A89" w:rsidP="00A336F4">
      <w:pPr>
        <w:pStyle w:val="Prrafodelista"/>
        <w:spacing w:line="360" w:lineRule="auto"/>
        <w:ind w:left="851" w:right="899"/>
        <w:jc w:val="both"/>
        <w:rPr>
          <w:rFonts w:ascii="Palatino Linotype" w:hAnsi="Palatino Linotype" w:cs="Tahoma"/>
          <w:lang w:eastAsia="es-ES_tradnl"/>
        </w:rPr>
      </w:pPr>
    </w:p>
    <w:p w14:paraId="7409154D" w14:textId="77777777" w:rsidR="00133A89" w:rsidRPr="00A336F4" w:rsidRDefault="00133A89" w:rsidP="00A336F4">
      <w:pPr>
        <w:pStyle w:val="Prrafodelista"/>
        <w:numPr>
          <w:ilvl w:val="0"/>
          <w:numId w:val="31"/>
        </w:numPr>
        <w:spacing w:line="360" w:lineRule="auto"/>
        <w:ind w:left="851" w:right="899"/>
        <w:jc w:val="both"/>
        <w:rPr>
          <w:rFonts w:ascii="Palatino Linotype" w:hAnsi="Palatino Linotype" w:cs="Tahoma"/>
          <w:lang w:eastAsia="es-ES_tradnl"/>
        </w:rPr>
      </w:pPr>
      <w:r w:rsidRPr="00A336F4">
        <w:rPr>
          <w:rFonts w:ascii="Palatino Linotype" w:hAnsi="Palatino Linotype" w:cs="Tahoma"/>
          <w:lang w:eastAsia="es-ES_tradnl"/>
        </w:rPr>
        <w:t xml:space="preserve">Los documentos que contengan los datos personales del </w:t>
      </w:r>
      <w:r w:rsidRPr="00A336F4">
        <w:rPr>
          <w:rFonts w:ascii="Palatino Linotype" w:hAnsi="Palatino Linotype" w:cs="Tahoma"/>
          <w:b/>
          <w:lang w:eastAsia="es-ES_tradnl"/>
        </w:rPr>
        <w:t>RECURRENTE</w:t>
      </w:r>
      <w:r w:rsidRPr="00A336F4">
        <w:rPr>
          <w:rFonts w:ascii="Palatino Linotype" w:hAnsi="Palatino Linotype" w:cs="Tahoma"/>
          <w:lang w:eastAsia="es-ES_tradnl"/>
        </w:rPr>
        <w:t>.</w:t>
      </w:r>
    </w:p>
    <w:p w14:paraId="5944154D" w14:textId="77777777" w:rsidR="00133A89" w:rsidRPr="00A336F4" w:rsidRDefault="00133A89" w:rsidP="00A336F4">
      <w:pPr>
        <w:tabs>
          <w:tab w:val="left" w:pos="4667"/>
        </w:tabs>
        <w:spacing w:line="360" w:lineRule="auto"/>
        <w:contextualSpacing/>
        <w:jc w:val="both"/>
        <w:rPr>
          <w:rFonts w:ascii="Palatino Linotype" w:hAnsi="Palatino Linotype" w:cs="Tahoma"/>
          <w:b/>
          <w:iCs/>
          <w:lang w:val="es-MX" w:eastAsia="en-US"/>
        </w:rPr>
      </w:pPr>
    </w:p>
    <w:p w14:paraId="0212E598" w14:textId="56C8B193" w:rsidR="004063E9" w:rsidRPr="00A336F4" w:rsidRDefault="002E4503" w:rsidP="00A336F4">
      <w:pPr>
        <w:spacing w:line="360" w:lineRule="auto"/>
        <w:jc w:val="both"/>
        <w:rPr>
          <w:rFonts w:ascii="Palatino Linotype" w:eastAsia="Calibri" w:hAnsi="Palatino Linotype" w:cs="Arial"/>
          <w:iCs/>
        </w:rPr>
      </w:pPr>
      <w:r w:rsidRPr="00A336F4">
        <w:rPr>
          <w:rFonts w:ascii="Palatino Linotype" w:eastAsia="Calibri" w:hAnsi="Palatino Linotype" w:cs="Arial"/>
          <w:iCs/>
        </w:rPr>
        <w:lastRenderedPageBreak/>
        <w:t xml:space="preserve">Ahora bien, </w:t>
      </w:r>
      <w:r w:rsidR="004063E9" w:rsidRPr="00A336F4">
        <w:rPr>
          <w:rFonts w:ascii="Palatino Linotype" w:eastAsia="Calibri" w:hAnsi="Palatino Linotype" w:cs="Arial"/>
          <w:iCs/>
        </w:rPr>
        <w:t xml:space="preserve"> del contenido de la solicitud </w:t>
      </w:r>
      <w:r w:rsidRPr="00A336F4">
        <w:rPr>
          <w:rFonts w:ascii="Palatino Linotype" w:eastAsia="Calibri" w:hAnsi="Palatino Linotype" w:cs="Arial"/>
          <w:iCs/>
        </w:rPr>
        <w:t>de acceso a datos personales</w:t>
      </w:r>
      <w:r w:rsidR="004063E9" w:rsidRPr="00A336F4">
        <w:rPr>
          <w:rFonts w:ascii="Palatino Linotype" w:eastAsia="Calibri" w:hAnsi="Palatino Linotype" w:cs="Arial"/>
          <w:iCs/>
        </w:rPr>
        <w:t xml:space="preserve">, se advierte que el particular omitió señalar </w:t>
      </w:r>
      <w:r w:rsidRPr="00A336F4">
        <w:rPr>
          <w:rFonts w:ascii="Palatino Linotype" w:eastAsia="Calibri" w:hAnsi="Palatino Linotype" w:cs="Arial"/>
          <w:iCs/>
        </w:rPr>
        <w:t>un sistema o base de datos específico en el cual pudieran obrar sus datos personales</w:t>
      </w:r>
      <w:r w:rsidR="00782BF4" w:rsidRPr="00A336F4">
        <w:rPr>
          <w:rFonts w:ascii="Palatino Linotype" w:eastAsia="Calibri" w:hAnsi="Palatino Linotype" w:cs="Arial"/>
          <w:iCs/>
        </w:rPr>
        <w:t xml:space="preserve"> así como la temporalidad de </w:t>
      </w:r>
      <w:r w:rsidR="00C65446" w:rsidRPr="00A336F4">
        <w:rPr>
          <w:rFonts w:ascii="Palatino Linotype" w:eastAsia="Calibri" w:hAnsi="Palatino Linotype" w:cs="Arial"/>
          <w:iCs/>
        </w:rPr>
        <w:t>búsqueda</w:t>
      </w:r>
      <w:r w:rsidR="004063E9" w:rsidRPr="00A336F4">
        <w:rPr>
          <w:rFonts w:ascii="Palatino Linotype" w:eastAsia="Calibri" w:hAnsi="Palatino Linotype" w:cs="Arial"/>
          <w:iCs/>
        </w:rPr>
        <w:t xml:space="preserve">; </w:t>
      </w:r>
      <w:r w:rsidRPr="00A336F4">
        <w:rPr>
          <w:rFonts w:ascii="Palatino Linotype" w:eastAsia="Calibri" w:hAnsi="Palatino Linotype" w:cs="Arial"/>
          <w:iCs/>
        </w:rPr>
        <w:t xml:space="preserve">por lo cual </w:t>
      </w:r>
      <w:r w:rsidR="004063E9" w:rsidRPr="00A336F4">
        <w:rPr>
          <w:rFonts w:ascii="Palatino Linotype" w:eastAsia="Calibri" w:hAnsi="Palatino Linotype" w:cs="Arial"/>
          <w:iCs/>
        </w:rPr>
        <w:t>este Instituto</w:t>
      </w:r>
      <w:r w:rsidRPr="00A336F4">
        <w:rPr>
          <w:rFonts w:ascii="Palatino Linotype" w:eastAsia="Calibri" w:hAnsi="Palatino Linotype" w:cs="Arial"/>
          <w:iCs/>
        </w:rPr>
        <w:t>,</w:t>
      </w:r>
      <w:r w:rsidR="004063E9" w:rsidRPr="00A336F4">
        <w:rPr>
          <w:rFonts w:ascii="Palatino Linotype" w:eastAsia="Calibri" w:hAnsi="Palatino Linotype" w:cs="Arial"/>
          <w:iCs/>
        </w:rPr>
        <w:t xml:space="preserve"> con fundamento en lo dispuesto por el artículo 13 y 181 párrafo cuarto de la</w:t>
      </w:r>
      <w:r w:rsidRPr="00A336F4">
        <w:rPr>
          <w:rFonts w:ascii="Palatino Linotype" w:eastAsia="Calibri" w:hAnsi="Palatino Linotype" w:cs="Arial"/>
          <w:iCs/>
        </w:rPr>
        <w:t xml:space="preserve"> Ley de Transparencia y Acceso a la </w:t>
      </w:r>
      <w:r w:rsidR="00E8566A" w:rsidRPr="00A336F4">
        <w:rPr>
          <w:rFonts w:ascii="Palatino Linotype" w:eastAsia="Calibri" w:hAnsi="Palatino Linotype" w:cs="Arial"/>
          <w:iCs/>
        </w:rPr>
        <w:t xml:space="preserve">Información Pública </w:t>
      </w:r>
      <w:r w:rsidRPr="00A336F4">
        <w:rPr>
          <w:rFonts w:ascii="Palatino Linotype" w:eastAsia="Calibri" w:hAnsi="Palatino Linotype" w:cs="Arial"/>
          <w:iCs/>
        </w:rPr>
        <w:t xml:space="preserve">del </w:t>
      </w:r>
      <w:r w:rsidR="00E8566A" w:rsidRPr="00A336F4">
        <w:rPr>
          <w:rFonts w:ascii="Palatino Linotype" w:eastAsia="Calibri" w:hAnsi="Palatino Linotype" w:cs="Arial"/>
          <w:iCs/>
        </w:rPr>
        <w:t xml:space="preserve">Estado </w:t>
      </w:r>
      <w:r w:rsidRPr="00A336F4">
        <w:rPr>
          <w:rFonts w:ascii="Palatino Linotype" w:eastAsia="Calibri" w:hAnsi="Palatino Linotype" w:cs="Arial"/>
          <w:iCs/>
        </w:rPr>
        <w:t xml:space="preserve">de </w:t>
      </w:r>
      <w:r w:rsidR="00E8566A" w:rsidRPr="00A336F4">
        <w:rPr>
          <w:rFonts w:ascii="Palatino Linotype" w:eastAsia="Calibri" w:hAnsi="Palatino Linotype" w:cs="Arial"/>
          <w:iCs/>
        </w:rPr>
        <w:t xml:space="preserve">México </w:t>
      </w:r>
      <w:r w:rsidRPr="00A336F4">
        <w:rPr>
          <w:rFonts w:ascii="Palatino Linotype" w:eastAsia="Calibri" w:hAnsi="Palatino Linotype" w:cs="Arial"/>
          <w:iCs/>
        </w:rPr>
        <w:t xml:space="preserve">y </w:t>
      </w:r>
      <w:r w:rsidR="00E8566A" w:rsidRPr="00A336F4">
        <w:rPr>
          <w:rFonts w:ascii="Palatino Linotype" w:eastAsia="Calibri" w:hAnsi="Palatino Linotype" w:cs="Arial"/>
          <w:iCs/>
        </w:rPr>
        <w:t>Municipios, de aplicación supletoria a la Ley de Protección de Datos Personales en Posesión de Sujetos Obligados del Estado de México y Municipios</w:t>
      </w:r>
      <w:r w:rsidR="004063E9" w:rsidRPr="00A336F4">
        <w:rPr>
          <w:rFonts w:ascii="Palatino Linotype" w:eastAsia="Calibri" w:hAnsi="Palatino Linotype" w:cs="Arial"/>
          <w:iCs/>
        </w:rPr>
        <w:t xml:space="preserve">, suple la deficiencia presentada respecto a la temporalidad de su solicitud, determinando que la </w:t>
      </w:r>
      <w:r w:rsidR="00E8566A" w:rsidRPr="00A336F4">
        <w:rPr>
          <w:rFonts w:ascii="Palatino Linotype" w:eastAsia="Calibri" w:hAnsi="Palatino Linotype" w:cs="Arial"/>
          <w:iCs/>
        </w:rPr>
        <w:t>que los datos personales deberán ser buscados en los sistemas o bases de datos generados durante el año previo a la presentación de la solicitud,</w:t>
      </w:r>
      <w:r w:rsidR="004063E9" w:rsidRPr="00A336F4">
        <w:rPr>
          <w:rFonts w:ascii="Palatino Linotype" w:eastAsia="Calibri" w:hAnsi="Palatino Linotype" w:cs="Arial"/>
          <w:iCs/>
        </w:rPr>
        <w:t xml:space="preserve"> es decir, del  veintitrés de enero de dos mil veintidós al veintitrés de enero de dos mil veintitrés.</w:t>
      </w:r>
    </w:p>
    <w:p w14:paraId="62C53CF0" w14:textId="77777777" w:rsidR="004063E9" w:rsidRPr="00A336F4" w:rsidRDefault="004063E9" w:rsidP="00A336F4">
      <w:pPr>
        <w:spacing w:line="360" w:lineRule="auto"/>
        <w:jc w:val="both"/>
        <w:rPr>
          <w:rFonts w:ascii="Palatino Linotype" w:eastAsia="Calibri" w:hAnsi="Palatino Linotype" w:cs="Arial"/>
          <w:iCs/>
        </w:rPr>
      </w:pPr>
    </w:p>
    <w:p w14:paraId="43BF9DC7" w14:textId="77777777" w:rsidR="004063E9" w:rsidRPr="00A336F4" w:rsidRDefault="004063E9" w:rsidP="00A336F4">
      <w:pPr>
        <w:spacing w:line="360" w:lineRule="auto"/>
        <w:jc w:val="both"/>
        <w:rPr>
          <w:rFonts w:ascii="Palatino Linotype" w:eastAsia="Calibri" w:hAnsi="Palatino Linotype" w:cs="Arial"/>
          <w:iCs/>
        </w:rPr>
      </w:pPr>
      <w:r w:rsidRPr="00A336F4">
        <w:rPr>
          <w:rFonts w:ascii="Palatino Linotype" w:eastAsia="Calibri" w:hAnsi="Palatino Linotype" w:cs="Arial"/>
          <w:iCs/>
        </w:rPr>
        <w:t xml:space="preserve">Es aplicable el Criterio 03-19, emitido por el Instituto Nacional de Transparencia, Acceso a la Información y Protección de Datos Personales, que dice: </w:t>
      </w:r>
    </w:p>
    <w:p w14:paraId="2914A5EC" w14:textId="77777777" w:rsidR="004063E9" w:rsidRPr="00A336F4" w:rsidRDefault="004063E9" w:rsidP="00A336F4">
      <w:pPr>
        <w:spacing w:line="360" w:lineRule="auto"/>
        <w:jc w:val="both"/>
        <w:rPr>
          <w:rFonts w:ascii="Palatino Linotype" w:eastAsia="Calibri" w:hAnsi="Palatino Linotype" w:cs="Arial"/>
          <w:iCs/>
        </w:rPr>
      </w:pPr>
    </w:p>
    <w:p w14:paraId="182E2548" w14:textId="77777777" w:rsidR="004063E9" w:rsidRPr="00A336F4" w:rsidRDefault="004063E9" w:rsidP="00A336F4">
      <w:pPr>
        <w:spacing w:line="360" w:lineRule="auto"/>
        <w:ind w:left="567" w:right="567"/>
        <w:jc w:val="both"/>
        <w:rPr>
          <w:rFonts w:ascii="Palatino Linotype" w:eastAsia="Calibri" w:hAnsi="Palatino Linotype" w:cs="Arial"/>
          <w:i/>
        </w:rPr>
      </w:pPr>
      <w:r w:rsidRPr="00A336F4">
        <w:rPr>
          <w:rFonts w:ascii="Palatino Linotype" w:eastAsia="Calibri" w:hAnsi="Palatino Linotype" w:cs="Arial"/>
          <w:i/>
        </w:rPr>
        <w:t>“</w:t>
      </w:r>
      <w:r w:rsidRPr="00A336F4">
        <w:rPr>
          <w:rFonts w:ascii="Palatino Linotype" w:eastAsia="Calibri" w:hAnsi="Palatino Linotype" w:cs="Arial"/>
          <w:b/>
          <w:bCs/>
          <w:i/>
        </w:rPr>
        <w:t>Periodo de búsqueda de la información.</w:t>
      </w:r>
      <w:r w:rsidRPr="00A336F4">
        <w:rPr>
          <w:rFonts w:ascii="Palatino Linotype" w:eastAsia="Calibri" w:hAnsi="Palatino Linotype" w:cs="Arial"/>
          <w:i/>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36C6E40A" w14:textId="56CBD218" w:rsidR="00782BF4" w:rsidRPr="00A336F4" w:rsidRDefault="00C65446"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 xml:space="preserve">Ahora bien, el recurrente solicito la entrega de la información de sus datos personales mediante la plataforma de </w:t>
      </w:r>
      <w:r w:rsidRPr="00A336F4">
        <w:rPr>
          <w:rFonts w:ascii="Palatino Linotype" w:hAnsi="Palatino Linotype" w:cs="Palatino Linotype"/>
          <w:lang w:val="es-MX"/>
        </w:rPr>
        <w:t>Acceso a la Información Mexiquense (</w:t>
      </w:r>
      <w:r w:rsidRPr="00A336F4">
        <w:rPr>
          <w:rFonts w:ascii="Palatino Linotype" w:hAnsi="Palatino Linotype" w:cs="Palatino Linotype"/>
          <w:b/>
          <w:lang w:val="es-MX"/>
        </w:rPr>
        <w:t>EL SAIMEX</w:t>
      </w:r>
      <w:r w:rsidRPr="00A336F4">
        <w:rPr>
          <w:rFonts w:ascii="Palatino Linotype" w:hAnsi="Palatino Linotype" w:cs="Tahoma"/>
          <w:lang w:val="es-MX" w:eastAsia="en-US"/>
        </w:rPr>
        <w:t xml:space="preserve">),  sin embargo,  este Órgano Garante determina que el Sujeto Obligado no puede entregar la </w:t>
      </w:r>
      <w:r w:rsidRPr="00A336F4">
        <w:rPr>
          <w:rFonts w:ascii="Palatino Linotype" w:hAnsi="Palatino Linotype" w:cs="Tahoma"/>
          <w:lang w:val="es-MX" w:eastAsia="en-US"/>
        </w:rPr>
        <w:lastRenderedPageBreak/>
        <w:t xml:space="preserve">información por ese medio ya que dicho sistema no cuenta con las medidas de seguridad requeridas. </w:t>
      </w:r>
    </w:p>
    <w:p w14:paraId="31D12C53" w14:textId="77777777" w:rsidR="00C65446" w:rsidRPr="00A336F4" w:rsidRDefault="00C65446" w:rsidP="00A336F4">
      <w:pPr>
        <w:spacing w:line="360" w:lineRule="auto"/>
        <w:ind w:right="-93"/>
        <w:jc w:val="both"/>
        <w:rPr>
          <w:rFonts w:ascii="Palatino Linotype" w:hAnsi="Palatino Linotype" w:cs="Tahoma"/>
          <w:lang w:val="es-MX" w:eastAsia="en-US"/>
        </w:rPr>
      </w:pPr>
    </w:p>
    <w:p w14:paraId="696C255B" w14:textId="04E735C9" w:rsidR="00782BF4" w:rsidRPr="00A336F4" w:rsidRDefault="00C65446"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 xml:space="preserve">Por otra parte, se advierte que el recurrente desea acceder a sus datos personales por lo que </w:t>
      </w:r>
      <w:r w:rsidR="00782BF4" w:rsidRPr="00A336F4">
        <w:rPr>
          <w:rFonts w:ascii="Palatino Linotype" w:hAnsi="Palatino Linotype" w:cs="Tahoma"/>
          <w:lang w:val="es-MX" w:eastAsia="en-US"/>
        </w:rPr>
        <w:t>es necesario señalar el artículo 107 de la Ley de Protección de Datos Personales en Posesión de Sujetos Obligados del Estado de México y Municipios</w:t>
      </w:r>
      <w:r w:rsidRPr="00A336F4">
        <w:rPr>
          <w:rFonts w:ascii="Palatino Linotype" w:hAnsi="Palatino Linotype" w:cs="Tahoma"/>
          <w:lang w:val="es-MX" w:eastAsia="en-US"/>
        </w:rPr>
        <w:t>, el cual</w:t>
      </w:r>
      <w:r w:rsidR="00782BF4" w:rsidRPr="00A336F4">
        <w:rPr>
          <w:rFonts w:ascii="Palatino Linotype" w:hAnsi="Palatino Linotype" w:cs="Tahoma"/>
          <w:lang w:val="es-MX" w:eastAsia="en-US"/>
        </w:rPr>
        <w:t xml:space="preserve"> establece el principio de gratuidad, tal y como se observa enseguida:</w:t>
      </w:r>
    </w:p>
    <w:p w14:paraId="74E1FCF5" w14:textId="77777777" w:rsidR="00782BF4" w:rsidRPr="00A336F4" w:rsidRDefault="00782BF4" w:rsidP="00A336F4">
      <w:pPr>
        <w:spacing w:line="360" w:lineRule="auto"/>
        <w:ind w:right="-93"/>
        <w:jc w:val="both"/>
        <w:rPr>
          <w:rFonts w:ascii="Palatino Linotype" w:hAnsi="Palatino Linotype" w:cs="Tahoma"/>
          <w:lang w:val="es-MX" w:eastAsia="en-US"/>
        </w:rPr>
      </w:pPr>
    </w:p>
    <w:p w14:paraId="1CB2283C" w14:textId="77777777" w:rsidR="00782BF4" w:rsidRPr="00A336F4" w:rsidRDefault="00782BF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 xml:space="preserve">Gratuidad en el Ejercicio de los Derechos ARCO </w:t>
      </w:r>
    </w:p>
    <w:p w14:paraId="79BE488E" w14:textId="77777777" w:rsidR="00782BF4" w:rsidRPr="00A336F4" w:rsidRDefault="00782BF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 xml:space="preserve">Artículo 107. El ejercicio de los derechos ARCO deberá ser gratuito. Sólo podrán realizarse cobros para recuperar los costos de reproducción, certificación o envío en los términos previstos por el Código Financiero del Estado de México y Municipios y demás disposiciones jurídicas aplicables. En ningún caso el pago de derechos deberá exceder el costo de reproducción, certificación o de envío. </w:t>
      </w:r>
    </w:p>
    <w:p w14:paraId="13F269B9" w14:textId="77777777" w:rsidR="00782BF4" w:rsidRPr="00A336F4" w:rsidRDefault="00782BF4" w:rsidP="00A336F4">
      <w:pPr>
        <w:ind w:left="851" w:right="899"/>
        <w:jc w:val="both"/>
        <w:rPr>
          <w:rFonts w:ascii="Palatino Linotype" w:hAnsi="Palatino Linotype" w:cs="Tahoma"/>
          <w:i/>
          <w:iCs/>
          <w:lang w:val="es-MX" w:eastAsia="en-US"/>
        </w:rPr>
      </w:pPr>
    </w:p>
    <w:p w14:paraId="55CE94AE" w14:textId="77777777" w:rsidR="00782BF4" w:rsidRPr="00A336F4" w:rsidRDefault="00782BF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 xml:space="preserve">Cuando el titular proporcione el medio magnético, electrónico o el mecanismo necesario para reproducir los datos personales, los mismos deberán ser entregados sin costo al solicitante. </w:t>
      </w:r>
    </w:p>
    <w:p w14:paraId="712AB312" w14:textId="77777777" w:rsidR="00782BF4" w:rsidRPr="00A336F4" w:rsidRDefault="00782BF4" w:rsidP="00A336F4">
      <w:pPr>
        <w:ind w:left="851" w:right="899"/>
        <w:jc w:val="both"/>
        <w:rPr>
          <w:rFonts w:ascii="Palatino Linotype" w:hAnsi="Palatino Linotype" w:cs="Tahoma"/>
          <w:i/>
          <w:iCs/>
          <w:lang w:val="es-MX" w:eastAsia="en-US"/>
        </w:rPr>
      </w:pPr>
    </w:p>
    <w:p w14:paraId="0E24ADE8" w14:textId="77777777" w:rsidR="00782BF4" w:rsidRPr="00A336F4" w:rsidRDefault="00782BF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 xml:space="preserve">La información deberá ser entregada sin costo, cuando implique la entrega de no más de veinte hojas simples. Las unidades de transparencia podrán exceptuar el pago de reproducción y envío atendiendo a las circunstancias socioeconómicas del titular. </w:t>
      </w:r>
    </w:p>
    <w:p w14:paraId="30305434" w14:textId="77777777" w:rsidR="00782BF4" w:rsidRPr="00A336F4" w:rsidRDefault="00782BF4" w:rsidP="00A336F4">
      <w:pPr>
        <w:ind w:left="851" w:right="899"/>
        <w:jc w:val="both"/>
        <w:rPr>
          <w:rFonts w:ascii="Palatino Linotype" w:hAnsi="Palatino Linotype" w:cs="Tahoma"/>
          <w:i/>
          <w:iCs/>
          <w:lang w:val="es-MX" w:eastAsia="en-US"/>
        </w:rPr>
      </w:pPr>
    </w:p>
    <w:p w14:paraId="491B2E33" w14:textId="77777777" w:rsidR="00782BF4" w:rsidRPr="00A336F4" w:rsidRDefault="00782BF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El responsable no podrá establecer para la presentación de las solicitudes del ejercicio de los derechos ARCO algún servicio o medio que implique un costo al titular.</w:t>
      </w:r>
    </w:p>
    <w:p w14:paraId="32C8362A" w14:textId="77777777" w:rsidR="00782BF4" w:rsidRPr="00A336F4" w:rsidRDefault="00782BF4" w:rsidP="00A336F4">
      <w:pPr>
        <w:spacing w:line="360" w:lineRule="auto"/>
        <w:ind w:right="-93"/>
        <w:jc w:val="both"/>
        <w:rPr>
          <w:rFonts w:ascii="Palatino Linotype" w:hAnsi="Palatino Linotype" w:cs="Tahoma"/>
          <w:lang w:val="es-MX" w:eastAsia="en-US"/>
        </w:rPr>
      </w:pPr>
    </w:p>
    <w:p w14:paraId="45D2C8B7" w14:textId="4BE5D2FC" w:rsidR="00782BF4" w:rsidRPr="00A336F4" w:rsidRDefault="00782BF4"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lastRenderedPageBreak/>
        <w:t xml:space="preserve">Por otra parte, el artículo 17 de la Ley de Transparencia y Acceso a la Información Pública del Estado de México y Municipios de aplicación supletoria, señala que el acceso a la información es </w:t>
      </w:r>
      <w:r w:rsidR="00C65446" w:rsidRPr="00A336F4">
        <w:rPr>
          <w:rFonts w:ascii="Palatino Linotype" w:hAnsi="Palatino Linotype" w:cs="Tahoma"/>
          <w:lang w:val="es-MX" w:eastAsia="en-US"/>
        </w:rPr>
        <w:t>gratuito</w:t>
      </w:r>
      <w:r w:rsidRPr="00A336F4">
        <w:rPr>
          <w:rFonts w:ascii="Palatino Linotype" w:hAnsi="Palatino Linotype" w:cs="Tahoma"/>
          <w:lang w:val="es-MX" w:eastAsia="en-US"/>
        </w:rPr>
        <w:t xml:space="preserve"> y solo se cubrirán los gastos de reproducción, o por la modalidad de entrega solicitada, así como por el envío, que en su caso genere, de conformidad con los derechos, productos y aprovechamientos establecidos en la legislación aplicable.</w:t>
      </w:r>
    </w:p>
    <w:p w14:paraId="426AFE0E" w14:textId="77777777" w:rsidR="00782BF4" w:rsidRPr="00A336F4" w:rsidRDefault="00782BF4" w:rsidP="00A336F4">
      <w:pPr>
        <w:spacing w:line="360" w:lineRule="auto"/>
        <w:ind w:right="-93"/>
        <w:jc w:val="both"/>
        <w:rPr>
          <w:rFonts w:ascii="Palatino Linotype" w:hAnsi="Palatino Linotype" w:cs="Tahoma"/>
          <w:lang w:val="es-MX" w:eastAsia="en-US"/>
        </w:rPr>
      </w:pPr>
    </w:p>
    <w:p w14:paraId="1DA1364E" w14:textId="77777777" w:rsidR="00782BF4" w:rsidRPr="00A336F4" w:rsidRDefault="00782BF4"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Por su parte el artículo 174 de la Ley de Transparencia y Acceso a la Información Pública del Estado de México y Municipios de aplicación supletoria establece que el principio de gratuidad rige al ejercicio del derecho de acceso a la información, y en atención de ello, ciñe los costos de reproducción de la información a lo que disponga la normatividad aplicable, la cual deberá considerar que los montos que determine aplicables permitan o faciliten el ejercicio del derecho de acceso, precepto legal que a la letra dice:</w:t>
      </w:r>
    </w:p>
    <w:p w14:paraId="4CAD124C" w14:textId="77777777" w:rsidR="00782BF4" w:rsidRPr="00A336F4" w:rsidRDefault="00782BF4" w:rsidP="00A336F4">
      <w:pPr>
        <w:spacing w:line="360" w:lineRule="auto"/>
        <w:ind w:right="-93"/>
        <w:jc w:val="both"/>
        <w:rPr>
          <w:rFonts w:ascii="Palatino Linotype" w:hAnsi="Palatino Linotype" w:cs="Tahoma"/>
          <w:lang w:val="es-MX" w:eastAsia="en-US"/>
        </w:rPr>
      </w:pPr>
    </w:p>
    <w:p w14:paraId="26A3BDC9" w14:textId="0F8EB3BD" w:rsidR="00782BF4" w:rsidRPr="00A336F4" w:rsidRDefault="00782BF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Artículo 174. En caso de existir costos para obtener la información deberán cubrirse de manera previa a la entrega y no podrán ser superiores a la suma de:</w:t>
      </w:r>
    </w:p>
    <w:p w14:paraId="72B48921" w14:textId="77777777" w:rsidR="00782BF4" w:rsidRPr="00A336F4" w:rsidRDefault="00782BF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I. El costo de los materiales utilizados en la reproducción de la información;</w:t>
      </w:r>
    </w:p>
    <w:p w14:paraId="12FDB146" w14:textId="77777777" w:rsidR="00782BF4" w:rsidRPr="00A336F4" w:rsidRDefault="00782BF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II. El costo de envío, en su caso; y</w:t>
      </w:r>
    </w:p>
    <w:p w14:paraId="29868EB1" w14:textId="4A379AEE" w:rsidR="00782BF4" w:rsidRPr="00A336F4" w:rsidRDefault="00782BF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III. El pago de la certificación de los documentos, cuando proceda.</w:t>
      </w:r>
    </w:p>
    <w:p w14:paraId="523F6C2F" w14:textId="77777777" w:rsidR="00ED2C2E" w:rsidRPr="00A336F4" w:rsidRDefault="00ED2C2E" w:rsidP="00A336F4">
      <w:pPr>
        <w:ind w:left="851" w:right="899"/>
        <w:jc w:val="both"/>
        <w:rPr>
          <w:rFonts w:ascii="Palatino Linotype" w:hAnsi="Palatino Linotype" w:cs="Tahoma"/>
          <w:i/>
          <w:iCs/>
          <w:lang w:val="es-MX" w:eastAsia="en-US"/>
        </w:rPr>
      </w:pPr>
    </w:p>
    <w:p w14:paraId="2A1CE1FC" w14:textId="156B86EB" w:rsidR="00782BF4" w:rsidRPr="00A336F4" w:rsidRDefault="00782BF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 xml:space="preserve">Las cuotas de los derechos aplicables deberán establecerse, en su caso, en el Código Financiero del Estado de México y Municipios y demás disposiciones jurídicas aplicables, las cuales se publicarán en los sitios de internet de los sujetos obligados. En su determinación se </w:t>
      </w:r>
      <w:r w:rsidR="00ED2C2E" w:rsidRPr="00A336F4">
        <w:rPr>
          <w:rFonts w:ascii="Palatino Linotype" w:hAnsi="Palatino Linotype" w:cs="Tahoma"/>
          <w:i/>
          <w:iCs/>
          <w:lang w:val="es-MX" w:eastAsia="en-US"/>
        </w:rPr>
        <w:t>deberá considerar</w:t>
      </w:r>
      <w:r w:rsidRPr="00A336F4">
        <w:rPr>
          <w:rFonts w:ascii="Palatino Linotype" w:hAnsi="Palatino Linotype" w:cs="Tahoma"/>
          <w:i/>
          <w:iCs/>
          <w:lang w:val="es-MX" w:eastAsia="en-US"/>
        </w:rPr>
        <w:t xml:space="preserve"> que los montos permitan o faciliten el ejercicio del derecho de acceso a la información.</w:t>
      </w:r>
    </w:p>
    <w:p w14:paraId="3116578A" w14:textId="77777777" w:rsidR="00782BF4" w:rsidRPr="00A336F4" w:rsidRDefault="00782BF4" w:rsidP="00A336F4">
      <w:pPr>
        <w:ind w:left="851" w:right="899"/>
        <w:jc w:val="both"/>
        <w:rPr>
          <w:rFonts w:ascii="Palatino Linotype" w:hAnsi="Palatino Linotype" w:cs="Tahoma"/>
          <w:i/>
          <w:iCs/>
          <w:lang w:val="es-MX" w:eastAsia="en-US"/>
        </w:rPr>
      </w:pPr>
    </w:p>
    <w:p w14:paraId="41291E8D" w14:textId="42F45F4F" w:rsidR="00782BF4" w:rsidRPr="00A336F4" w:rsidRDefault="00782BF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lastRenderedPageBreak/>
        <w:t xml:space="preserve">Los sujetos obligados a los que no les sea aplicable el Código Financiero del Estado de México </w:t>
      </w:r>
      <w:r w:rsidR="00ED2C2E" w:rsidRPr="00A336F4">
        <w:rPr>
          <w:rFonts w:ascii="Palatino Linotype" w:hAnsi="Palatino Linotype" w:cs="Tahoma"/>
          <w:i/>
          <w:iCs/>
          <w:lang w:val="es-MX" w:eastAsia="en-US"/>
        </w:rPr>
        <w:t>y Municipios</w:t>
      </w:r>
      <w:r w:rsidRPr="00A336F4">
        <w:rPr>
          <w:rFonts w:ascii="Palatino Linotype" w:hAnsi="Palatino Linotype" w:cs="Tahoma"/>
          <w:i/>
          <w:iCs/>
          <w:lang w:val="es-MX" w:eastAsia="en-US"/>
        </w:rPr>
        <w:t xml:space="preserve"> deberán establecer cuotas que no sean mayores a las dispuestas en </w:t>
      </w:r>
      <w:r w:rsidR="00ED2C2E" w:rsidRPr="00A336F4">
        <w:rPr>
          <w:rFonts w:ascii="Palatino Linotype" w:hAnsi="Palatino Linotype" w:cs="Tahoma"/>
          <w:i/>
          <w:iCs/>
          <w:lang w:val="es-MX" w:eastAsia="en-US"/>
        </w:rPr>
        <w:t>dicho ordenamiento</w:t>
      </w:r>
      <w:r w:rsidRPr="00A336F4">
        <w:rPr>
          <w:rFonts w:ascii="Palatino Linotype" w:hAnsi="Palatino Linotype" w:cs="Tahoma"/>
          <w:i/>
          <w:iCs/>
          <w:lang w:val="es-MX" w:eastAsia="en-US"/>
        </w:rPr>
        <w:t>.</w:t>
      </w:r>
    </w:p>
    <w:p w14:paraId="33F92CCC" w14:textId="77777777" w:rsidR="00432644" w:rsidRPr="00A336F4" w:rsidRDefault="00432644" w:rsidP="00A336F4">
      <w:pPr>
        <w:ind w:left="851" w:right="899"/>
        <w:jc w:val="both"/>
        <w:rPr>
          <w:rFonts w:ascii="Palatino Linotype" w:hAnsi="Palatino Linotype" w:cs="Tahoma"/>
          <w:i/>
          <w:iCs/>
          <w:lang w:val="es-MX" w:eastAsia="en-US"/>
        </w:rPr>
      </w:pPr>
    </w:p>
    <w:p w14:paraId="687F6FD4" w14:textId="77777777" w:rsidR="00782BF4" w:rsidRPr="00A336F4" w:rsidRDefault="00782BF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p>
    <w:p w14:paraId="7BF1F67F" w14:textId="77777777" w:rsidR="00782BF4" w:rsidRPr="00A336F4" w:rsidRDefault="00782BF4" w:rsidP="00A336F4">
      <w:pPr>
        <w:spacing w:line="360" w:lineRule="auto"/>
        <w:ind w:right="-93"/>
        <w:jc w:val="both"/>
        <w:rPr>
          <w:rFonts w:ascii="Palatino Linotype" w:hAnsi="Palatino Linotype" w:cs="Tahoma"/>
          <w:lang w:val="es-MX" w:eastAsia="en-US"/>
        </w:rPr>
      </w:pPr>
    </w:p>
    <w:p w14:paraId="0C8A6837" w14:textId="68F6F65D" w:rsidR="00782BF4" w:rsidRPr="00A336F4" w:rsidRDefault="00782BF4"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 xml:space="preserve">De igual forma, el artículo en comento prevé expresamente que la información deberá ser entregada </w:t>
      </w:r>
      <w:r w:rsidRPr="00A336F4">
        <w:rPr>
          <w:rFonts w:ascii="Palatino Linotype" w:hAnsi="Palatino Linotype" w:cs="Tahoma"/>
          <w:b/>
          <w:bCs/>
          <w:lang w:val="es-MX" w:eastAsia="en-US"/>
        </w:rPr>
        <w:t>sin costo, cuando implique la entrega de no más de veinte</w:t>
      </w:r>
      <w:r w:rsidR="00C65446" w:rsidRPr="00A336F4">
        <w:rPr>
          <w:rFonts w:ascii="Palatino Linotype" w:hAnsi="Palatino Linotype" w:cs="Tahoma"/>
          <w:b/>
          <w:bCs/>
          <w:lang w:val="es-MX" w:eastAsia="en-US"/>
        </w:rPr>
        <w:t xml:space="preserve"> hojas</w:t>
      </w:r>
      <w:r w:rsidRPr="00A336F4">
        <w:rPr>
          <w:rFonts w:ascii="Palatino Linotype" w:hAnsi="Palatino Linotype" w:cs="Tahoma"/>
          <w:b/>
          <w:bCs/>
          <w:lang w:val="es-MX" w:eastAsia="en-US"/>
        </w:rPr>
        <w:t>,</w:t>
      </w:r>
      <w:r w:rsidRPr="00A336F4">
        <w:rPr>
          <w:rFonts w:ascii="Palatino Linotype" w:hAnsi="Palatino Linotype" w:cs="Tahoma"/>
          <w:lang w:val="es-MX" w:eastAsia="en-US"/>
        </w:rPr>
        <w:t xml:space="preserve"> es decir, </w:t>
      </w:r>
      <w:r w:rsidR="00C65446" w:rsidRPr="00A336F4">
        <w:rPr>
          <w:rFonts w:ascii="Palatino Linotype" w:hAnsi="Palatino Linotype" w:cs="Tahoma"/>
          <w:lang w:val="es-MX" w:eastAsia="en-US"/>
        </w:rPr>
        <w:t xml:space="preserve"> se </w:t>
      </w:r>
      <w:r w:rsidRPr="00A336F4">
        <w:rPr>
          <w:rFonts w:ascii="Palatino Linotype" w:hAnsi="Palatino Linotype" w:cs="Tahoma"/>
          <w:lang w:val="es-MX" w:eastAsia="en-US"/>
        </w:rPr>
        <w:t>prevé que no podrá fijarse un servicio o medio que implique un costo para la presentación de solicitudes.</w:t>
      </w:r>
    </w:p>
    <w:p w14:paraId="34CCC60C" w14:textId="77777777" w:rsidR="00782BF4" w:rsidRPr="00A336F4" w:rsidRDefault="00782BF4" w:rsidP="00A336F4">
      <w:pPr>
        <w:spacing w:line="360" w:lineRule="auto"/>
        <w:ind w:right="-93"/>
        <w:jc w:val="both"/>
        <w:rPr>
          <w:rFonts w:ascii="Palatino Linotype" w:hAnsi="Palatino Linotype" w:cs="Tahoma"/>
          <w:lang w:val="es-MX" w:eastAsia="en-US"/>
        </w:rPr>
      </w:pPr>
    </w:p>
    <w:p w14:paraId="2ED67973" w14:textId="77777777" w:rsidR="00782BF4" w:rsidRPr="00A336F4" w:rsidRDefault="00782BF4"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 xml:space="preserve">El principio de gratuidad consiste en que la información pública no genera costo alguno para los solicitantes, solo podrá requerirse el cobro correspondiente a la modalidad de reproducción y entrega solicitada. </w:t>
      </w:r>
    </w:p>
    <w:p w14:paraId="74FE085E" w14:textId="77777777" w:rsidR="00782BF4" w:rsidRPr="00A336F4" w:rsidRDefault="00782BF4" w:rsidP="00A336F4">
      <w:pPr>
        <w:spacing w:line="360" w:lineRule="auto"/>
        <w:ind w:right="-93"/>
        <w:jc w:val="both"/>
        <w:rPr>
          <w:rFonts w:ascii="Palatino Linotype" w:hAnsi="Palatino Linotype" w:cs="Tahoma"/>
          <w:lang w:val="es-MX" w:eastAsia="en-US"/>
        </w:rPr>
      </w:pPr>
    </w:p>
    <w:p w14:paraId="5093E4F3" w14:textId="2DF5FE12" w:rsidR="00782BF4" w:rsidRPr="00A336F4" w:rsidRDefault="00782BF4"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Derivado de lo anterior, estimamos que es innegable que el ejercicio del derecho de acceso, tiene como principio fundamental, el de la gratuidad, y si bien es el eje rector del procedimiento en sí mismo, que comprende desde la solicitud hasta la entrega de la información que obra en los archivos de los sujetos obligados.</w:t>
      </w:r>
    </w:p>
    <w:p w14:paraId="5120D021" w14:textId="72DD68CA" w:rsidR="00432644" w:rsidRPr="00A336F4" w:rsidRDefault="00432644" w:rsidP="00A336F4">
      <w:pPr>
        <w:spacing w:line="360" w:lineRule="auto"/>
        <w:ind w:right="-93"/>
        <w:jc w:val="both"/>
        <w:rPr>
          <w:rFonts w:ascii="Palatino Linotype" w:hAnsi="Palatino Linotype" w:cs="Tahoma"/>
          <w:lang w:val="es-MX" w:eastAsia="en-US"/>
        </w:rPr>
      </w:pPr>
    </w:p>
    <w:p w14:paraId="44B76AD1" w14:textId="65562FDD" w:rsidR="00432644" w:rsidRPr="00A336F4" w:rsidRDefault="00432644"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En ese tenor resulta aplicable, el criterio 02/18 emitido por el Instituto Nacional de Transparencia, Acceso a la Información y Protección de Datos Personales que es del tenor literal siguiente:</w:t>
      </w:r>
    </w:p>
    <w:p w14:paraId="7B8E6D5D" w14:textId="77777777" w:rsidR="00432644" w:rsidRPr="00A336F4" w:rsidRDefault="0043264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lastRenderedPageBreak/>
        <w:t>Gratuidad de las primeras veinte hojas simples o certificadas. Cuando la entrega de los datos personales sea a través de copias simples o certificadas, las primeras veinte hojas serán sin costo.</w:t>
      </w:r>
    </w:p>
    <w:p w14:paraId="220684B8" w14:textId="77777777" w:rsidR="00432644" w:rsidRPr="00A336F4" w:rsidRDefault="00432644" w:rsidP="00A336F4">
      <w:pPr>
        <w:spacing w:line="360" w:lineRule="auto"/>
        <w:ind w:right="-93"/>
        <w:jc w:val="both"/>
        <w:rPr>
          <w:rFonts w:ascii="Palatino Linotype" w:hAnsi="Palatino Linotype" w:cs="Tahoma"/>
          <w:lang w:val="es-MX" w:eastAsia="en-US"/>
        </w:rPr>
      </w:pPr>
    </w:p>
    <w:p w14:paraId="6F1E4B1A" w14:textId="77777777" w:rsidR="00432644" w:rsidRPr="00A336F4" w:rsidRDefault="00432644"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Asimismo, no debe perderse de vista el contenido del artículo 118 de la Ley de Protección de Datos Personales Local, que señala a la literalidad lo siguiente:</w:t>
      </w:r>
    </w:p>
    <w:p w14:paraId="7834107D" w14:textId="77777777" w:rsidR="00432644" w:rsidRPr="00A336F4" w:rsidRDefault="00432644" w:rsidP="00A336F4">
      <w:pPr>
        <w:spacing w:line="360" w:lineRule="auto"/>
        <w:ind w:right="-93"/>
        <w:jc w:val="both"/>
        <w:rPr>
          <w:rFonts w:ascii="Palatino Linotype" w:hAnsi="Palatino Linotype" w:cs="Tahoma"/>
          <w:lang w:val="es-MX" w:eastAsia="en-US"/>
        </w:rPr>
      </w:pPr>
    </w:p>
    <w:p w14:paraId="006988EB" w14:textId="77777777" w:rsidR="00432644" w:rsidRPr="00A336F4" w:rsidRDefault="0043264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Cumplimiento de la atención de solicitudes ARCO</w:t>
      </w:r>
    </w:p>
    <w:p w14:paraId="6BB65C6F" w14:textId="77777777" w:rsidR="00432644" w:rsidRPr="00A336F4" w:rsidRDefault="0043264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Artículo 118. 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p>
    <w:p w14:paraId="4E050FF3" w14:textId="77777777" w:rsidR="00432644" w:rsidRPr="00A336F4" w:rsidRDefault="00432644" w:rsidP="00A336F4">
      <w:pPr>
        <w:ind w:left="851" w:right="899"/>
        <w:jc w:val="both"/>
        <w:rPr>
          <w:rFonts w:ascii="Palatino Linotype" w:hAnsi="Palatino Linotype" w:cs="Tahoma"/>
          <w:i/>
          <w:iCs/>
          <w:lang w:val="es-MX" w:eastAsia="en-US"/>
        </w:rPr>
      </w:pPr>
    </w:p>
    <w:p w14:paraId="3309EF51" w14:textId="3341CEA5" w:rsidR="00432644" w:rsidRPr="00A336F4" w:rsidRDefault="00432644" w:rsidP="00A336F4">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61507117" w14:textId="660F67BB" w:rsidR="00ED2C2E" w:rsidRPr="00A336F4" w:rsidRDefault="00ED2C2E" w:rsidP="00A336F4">
      <w:pPr>
        <w:spacing w:line="360" w:lineRule="auto"/>
        <w:ind w:right="-93"/>
        <w:jc w:val="both"/>
        <w:rPr>
          <w:rFonts w:ascii="Palatino Linotype" w:hAnsi="Palatino Linotype" w:cs="Tahoma"/>
          <w:lang w:val="es-MX" w:eastAsia="en-US"/>
        </w:rPr>
      </w:pPr>
    </w:p>
    <w:p w14:paraId="467B7810" w14:textId="118832F7" w:rsidR="00782BF4" w:rsidRPr="00A336F4" w:rsidRDefault="00782BF4"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Finalmente, este Órgano Resolutor, desea precisar, que si bien es cierto, en el presente asunto, el particular acreditó su identidad, al adjuntar la credencial para votar, expedida por el Instituto Nacional Electoral, al momento de presentar la solicitud de información respectiva, en ese sentido se considera que el otorgamiento del acceso a datos personales, independientemente de la modalidad elegida, requiere de una entrega en forma física y directa, de conformidad con el artículo 118 de la Ley de la materia que es del tenor literal siguiente:</w:t>
      </w:r>
    </w:p>
    <w:p w14:paraId="09B9E13F" w14:textId="77777777" w:rsidR="00782BF4" w:rsidRDefault="00782BF4" w:rsidP="00A336F4">
      <w:pPr>
        <w:spacing w:line="360" w:lineRule="auto"/>
        <w:ind w:right="-93"/>
        <w:jc w:val="both"/>
        <w:rPr>
          <w:rFonts w:ascii="Palatino Linotype" w:hAnsi="Palatino Linotype" w:cs="Tahoma"/>
          <w:lang w:val="es-MX" w:eastAsia="en-US"/>
        </w:rPr>
      </w:pPr>
    </w:p>
    <w:p w14:paraId="1731F3DA" w14:textId="77777777" w:rsidR="00D64ED3" w:rsidRPr="00A336F4" w:rsidRDefault="00D64ED3" w:rsidP="00A336F4">
      <w:pPr>
        <w:spacing w:line="360" w:lineRule="auto"/>
        <w:ind w:right="-93"/>
        <w:jc w:val="both"/>
        <w:rPr>
          <w:rFonts w:ascii="Palatino Linotype" w:hAnsi="Palatino Linotype" w:cs="Tahoma"/>
          <w:lang w:val="es-MX" w:eastAsia="en-US"/>
        </w:rPr>
      </w:pPr>
    </w:p>
    <w:p w14:paraId="3B02E2C9" w14:textId="77777777" w:rsidR="00782BF4" w:rsidRPr="00A336F4" w:rsidRDefault="00782BF4" w:rsidP="00D64ED3">
      <w:pPr>
        <w:spacing w:after="240"/>
        <w:ind w:right="-93"/>
        <w:jc w:val="both"/>
        <w:rPr>
          <w:rFonts w:ascii="Palatino Linotype" w:hAnsi="Palatino Linotype" w:cs="Tahoma"/>
          <w:lang w:val="es-MX" w:eastAsia="en-US"/>
        </w:rPr>
      </w:pPr>
      <w:r w:rsidRPr="00A336F4">
        <w:rPr>
          <w:rFonts w:ascii="Palatino Linotype" w:hAnsi="Palatino Linotype" w:cs="Tahoma"/>
          <w:lang w:val="es-MX" w:eastAsia="en-US"/>
        </w:rPr>
        <w:lastRenderedPageBreak/>
        <w:t>“Cumplimiento de la atención de solicitudes ARCO</w:t>
      </w:r>
    </w:p>
    <w:p w14:paraId="78C31BFF" w14:textId="3117F297" w:rsidR="00782BF4" w:rsidRPr="00A336F4" w:rsidRDefault="00782BF4" w:rsidP="00D64ED3">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Artículo 118. 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p>
    <w:p w14:paraId="7EC261EB" w14:textId="77777777" w:rsidR="00432644" w:rsidRPr="00A336F4" w:rsidRDefault="00432644" w:rsidP="00D64ED3">
      <w:pPr>
        <w:ind w:left="851" w:right="899"/>
        <w:jc w:val="both"/>
        <w:rPr>
          <w:rFonts w:ascii="Palatino Linotype" w:hAnsi="Palatino Linotype" w:cs="Tahoma"/>
          <w:i/>
          <w:iCs/>
          <w:lang w:val="es-MX" w:eastAsia="en-US"/>
        </w:rPr>
      </w:pPr>
    </w:p>
    <w:p w14:paraId="701603D0" w14:textId="77777777" w:rsidR="00782BF4" w:rsidRPr="00A336F4" w:rsidRDefault="00782BF4" w:rsidP="00D64ED3">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7AB80643" w14:textId="77777777" w:rsidR="00432644" w:rsidRPr="00A336F4" w:rsidRDefault="00432644" w:rsidP="00A336F4">
      <w:pPr>
        <w:spacing w:line="360" w:lineRule="auto"/>
        <w:ind w:right="-93"/>
        <w:jc w:val="both"/>
        <w:rPr>
          <w:rFonts w:ascii="Palatino Linotype" w:hAnsi="Palatino Linotype" w:cs="Tahoma"/>
          <w:lang w:val="es-MX" w:eastAsia="en-US"/>
        </w:rPr>
      </w:pPr>
    </w:p>
    <w:p w14:paraId="4656BB32" w14:textId="5076DAE3" w:rsidR="00782BF4" w:rsidRPr="00A336F4" w:rsidRDefault="00782BF4"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En relación a lo anteriormente citado con respecto a la acreditación de la identidad, el artículo 120 de la Ley de Protección de Datos Personales Local, mandata lo siguiente sobre los medios para acreditarla:</w:t>
      </w:r>
    </w:p>
    <w:p w14:paraId="08584728" w14:textId="77777777" w:rsidR="00782BF4" w:rsidRPr="00A336F4" w:rsidRDefault="00782BF4" w:rsidP="00A336F4">
      <w:pPr>
        <w:spacing w:line="360" w:lineRule="auto"/>
        <w:ind w:right="-93"/>
        <w:jc w:val="both"/>
        <w:rPr>
          <w:rFonts w:ascii="Palatino Linotype" w:hAnsi="Palatino Linotype" w:cs="Tahoma"/>
          <w:lang w:val="es-MX" w:eastAsia="en-US"/>
        </w:rPr>
      </w:pPr>
    </w:p>
    <w:p w14:paraId="3DAE82C7" w14:textId="77777777" w:rsidR="00782BF4" w:rsidRPr="00A336F4" w:rsidRDefault="00782BF4" w:rsidP="00D64ED3">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“Medios para acreditar identidad</w:t>
      </w:r>
    </w:p>
    <w:p w14:paraId="6ADBDD70" w14:textId="77777777" w:rsidR="00782BF4" w:rsidRPr="00A336F4" w:rsidRDefault="00782BF4" w:rsidP="00D64ED3">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Artículo 120. El titular podrá acreditar su identidad a través de cualquiera de los medios siguientes:</w:t>
      </w:r>
    </w:p>
    <w:p w14:paraId="0FCB0707" w14:textId="77777777" w:rsidR="00782BF4" w:rsidRPr="00A336F4" w:rsidRDefault="00782BF4" w:rsidP="00D64ED3">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I. Identificación oficial.</w:t>
      </w:r>
    </w:p>
    <w:p w14:paraId="7AD95C66" w14:textId="77777777" w:rsidR="00782BF4" w:rsidRPr="00A336F4" w:rsidRDefault="00782BF4" w:rsidP="00D64ED3">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II. Firma electrónica avanzada o del instrumento electrónico que lo sustituya.</w:t>
      </w:r>
    </w:p>
    <w:p w14:paraId="7FBAB27B" w14:textId="77777777" w:rsidR="00782BF4" w:rsidRPr="00A336F4" w:rsidRDefault="00782BF4" w:rsidP="00D64ED3">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III. Mecanismos de autenticación autorizados por el Instituto o el Instituto Nacional publicados por acuerdo general en el periódico oficial “Gaceta del Gobierno” o en el Diario Oficial de la Federación.</w:t>
      </w:r>
    </w:p>
    <w:p w14:paraId="385E1B96" w14:textId="77777777" w:rsidR="00782BF4" w:rsidRPr="00A336F4" w:rsidRDefault="00782BF4" w:rsidP="00D64ED3">
      <w:pPr>
        <w:ind w:left="851" w:right="899"/>
        <w:jc w:val="both"/>
        <w:rPr>
          <w:rFonts w:ascii="Palatino Linotype" w:hAnsi="Palatino Linotype" w:cs="Tahoma"/>
          <w:i/>
          <w:iCs/>
          <w:lang w:val="es-MX" w:eastAsia="en-US"/>
        </w:rPr>
      </w:pPr>
      <w:r w:rsidRPr="00A336F4">
        <w:rPr>
          <w:rFonts w:ascii="Palatino Linotype" w:hAnsi="Palatino Linotype" w:cs="Tahoma"/>
          <w:i/>
          <w:iCs/>
          <w:lang w:val="es-MX" w:eastAsia="en-US"/>
        </w:rPr>
        <w:t>La utilización de la firma electrónica avanzada o del instrumento electrónico que lo sustituya eximirá de la presentación de la copia del documento de identificación.” (Énfasis añadido)</w:t>
      </w:r>
    </w:p>
    <w:p w14:paraId="0D55098F" w14:textId="77777777" w:rsidR="00782BF4" w:rsidRPr="00A336F4" w:rsidRDefault="00782BF4" w:rsidP="00A336F4">
      <w:pPr>
        <w:spacing w:line="360" w:lineRule="auto"/>
        <w:ind w:right="-93"/>
        <w:jc w:val="both"/>
        <w:rPr>
          <w:rFonts w:ascii="Palatino Linotype" w:hAnsi="Palatino Linotype" w:cs="Tahoma"/>
          <w:lang w:val="es-MX" w:eastAsia="en-US"/>
        </w:rPr>
      </w:pPr>
    </w:p>
    <w:p w14:paraId="125C720B" w14:textId="77777777" w:rsidR="00782BF4" w:rsidRPr="00A336F4" w:rsidRDefault="00782BF4"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 xml:space="preserve">De los preceptos anteriormente transcritos, se colige que la acreditación de la identidad para el ejercicio de los derechos ARCO, se realiza en dos etapas; es decir al momento de la presentación de la solicitud de acceso, donde el Sujeto Obligado identifica que se </w:t>
      </w:r>
      <w:r w:rsidRPr="00A336F4">
        <w:rPr>
          <w:rFonts w:ascii="Palatino Linotype" w:hAnsi="Palatino Linotype" w:cs="Tahoma"/>
          <w:lang w:val="es-MX" w:eastAsia="en-US"/>
        </w:rPr>
        <w:lastRenderedPageBreak/>
        <w:t>cumplan con los requisitos establecidos en el artículo 110, y en una segunda instancia al momento de dar cumplimiento en la atención de la solicitud de derechos ARCO cuando así resulte procedente. Pues como se desprende del precepto jurídico antes citado, el titular de los datos debe acudir dentro de los sesenta días posteriores a la notificación de la respuesta para que previa acreditación de identidad se pongan a su disposición los datos de los cuales requirió su acceso.</w:t>
      </w:r>
    </w:p>
    <w:p w14:paraId="7F8FC138" w14:textId="77777777" w:rsidR="00782BF4" w:rsidRPr="00A336F4" w:rsidRDefault="00782BF4" w:rsidP="00A336F4">
      <w:pPr>
        <w:spacing w:line="360" w:lineRule="auto"/>
        <w:ind w:right="-93"/>
        <w:jc w:val="both"/>
        <w:rPr>
          <w:rFonts w:ascii="Palatino Linotype" w:hAnsi="Palatino Linotype" w:cs="Tahoma"/>
          <w:lang w:val="es-MX" w:eastAsia="en-US"/>
        </w:rPr>
      </w:pPr>
    </w:p>
    <w:p w14:paraId="48F48E82" w14:textId="77777777" w:rsidR="00782BF4" w:rsidRPr="00A336F4" w:rsidRDefault="00782BF4"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 xml:space="preserve">En esta tesitura, es necesario puntualizarse que ello surge como medida de seguridad con la finalidad de contar con la estricta certeza de que a quien se le otorga el acceso es efectivamente el titular de los datos. </w:t>
      </w:r>
    </w:p>
    <w:p w14:paraId="690BF328" w14:textId="77777777" w:rsidR="00782BF4" w:rsidRPr="00A336F4" w:rsidRDefault="00782BF4" w:rsidP="00A336F4">
      <w:pPr>
        <w:spacing w:line="360" w:lineRule="auto"/>
        <w:ind w:right="-93"/>
        <w:jc w:val="both"/>
        <w:rPr>
          <w:rFonts w:ascii="Palatino Linotype" w:hAnsi="Palatino Linotype" w:cs="Tahoma"/>
          <w:lang w:val="es-MX" w:eastAsia="en-US"/>
        </w:rPr>
      </w:pPr>
    </w:p>
    <w:p w14:paraId="0A7C2EE2" w14:textId="77777777" w:rsidR="00782BF4" w:rsidRPr="00A336F4" w:rsidRDefault="00782BF4"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Ello en virtud de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591F5669" w14:textId="77777777" w:rsidR="00782BF4" w:rsidRPr="00A336F4" w:rsidRDefault="00782BF4" w:rsidP="00A336F4">
      <w:pPr>
        <w:spacing w:line="360" w:lineRule="auto"/>
        <w:ind w:right="-93"/>
        <w:jc w:val="both"/>
        <w:rPr>
          <w:rFonts w:ascii="Palatino Linotype" w:hAnsi="Palatino Linotype" w:cs="Tahoma"/>
          <w:lang w:val="es-MX" w:eastAsia="en-US"/>
        </w:rPr>
      </w:pPr>
    </w:p>
    <w:p w14:paraId="2242F0D5" w14:textId="0AF999DB" w:rsidR="00782BF4" w:rsidRPr="00A336F4" w:rsidRDefault="00782BF4"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 xml:space="preserve">Por ello, no basta con adjuntar una identificación vía </w:t>
      </w:r>
      <w:r w:rsidR="00ED2C2E" w:rsidRPr="00A336F4">
        <w:rPr>
          <w:rFonts w:ascii="Palatino Linotype" w:hAnsi="Palatino Linotype" w:cs="Tahoma"/>
          <w:lang w:val="es-MX" w:eastAsia="en-US"/>
        </w:rPr>
        <w:t xml:space="preserve">SAIMEX (por ser reconducción de vía) </w:t>
      </w:r>
      <w:r w:rsidRPr="00A336F4">
        <w:rPr>
          <w:rFonts w:ascii="Palatino Linotype" w:hAnsi="Palatino Linotype" w:cs="Tahoma"/>
          <w:lang w:val="es-MX" w:eastAsia="en-US"/>
        </w:rPr>
        <w:t xml:space="preserve">ya que es del dominio público y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w:t>
      </w:r>
      <w:r w:rsidRPr="00A336F4">
        <w:rPr>
          <w:rFonts w:ascii="Palatino Linotype" w:hAnsi="Palatino Linotype" w:cs="Tahoma"/>
          <w:lang w:val="es-MX" w:eastAsia="en-US"/>
        </w:rPr>
        <w:lastRenderedPageBreak/>
        <w:t>móviles, o bien, la generación de identificaciones apócrifas. De lo que adjuntar un archivo fotográfico o escaneado a una solicitud de acceso a datos, no basta para dar total acceso a cualquier dato personal que se requiera vía S</w:t>
      </w:r>
      <w:r w:rsidR="00ED2C2E" w:rsidRPr="00A336F4">
        <w:rPr>
          <w:rFonts w:ascii="Palatino Linotype" w:hAnsi="Palatino Linotype" w:cs="Tahoma"/>
          <w:lang w:val="es-MX" w:eastAsia="en-US"/>
        </w:rPr>
        <w:t>AIMEX (por ser reconducción de vía)</w:t>
      </w:r>
      <w:r w:rsidRPr="00A336F4">
        <w:rPr>
          <w:rFonts w:ascii="Palatino Linotype" w:hAnsi="Palatino Linotype" w:cs="Tahoma"/>
          <w:lang w:val="es-MX" w:eastAsia="en-US"/>
        </w:rPr>
        <w:t xml:space="preserve"> respecto de quien aparezca en la identificación que se adjunte. De ahí que se deba dar el debido resguardo y protección de los datos personales tanto por parte de los responsables de los sujetos obligados, como de este Instituto, ello así por propio mandato de ley.</w:t>
      </w:r>
    </w:p>
    <w:p w14:paraId="60FCA166" w14:textId="77777777" w:rsidR="00071081" w:rsidRPr="00A336F4" w:rsidRDefault="00071081" w:rsidP="00A336F4">
      <w:pPr>
        <w:spacing w:line="360" w:lineRule="auto"/>
        <w:ind w:right="-93"/>
        <w:jc w:val="both"/>
        <w:rPr>
          <w:rFonts w:ascii="Palatino Linotype" w:hAnsi="Palatino Linotype" w:cs="Tahoma"/>
          <w:lang w:val="es-MX" w:eastAsia="en-US"/>
        </w:rPr>
      </w:pPr>
    </w:p>
    <w:p w14:paraId="59984BFA" w14:textId="3DCF0917" w:rsidR="00970228" w:rsidRPr="00A336F4" w:rsidRDefault="00071081"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Toda vez que, la información no puede ser entregada vía SAIMEX</w:t>
      </w:r>
      <w:r w:rsidR="00970228" w:rsidRPr="00A336F4">
        <w:rPr>
          <w:rFonts w:ascii="Palatino Linotype" w:hAnsi="Palatino Linotype" w:cs="Tahoma"/>
          <w:lang w:val="es-MX" w:eastAsia="en-US"/>
        </w:rPr>
        <w:t xml:space="preserve">, el SUJETO OBLIGADO deberá privilegiar </w:t>
      </w:r>
      <w:r w:rsidRPr="00A336F4">
        <w:rPr>
          <w:rFonts w:ascii="Palatino Linotype" w:hAnsi="Palatino Linotype" w:cs="Tahoma"/>
          <w:lang w:val="es-MX" w:eastAsia="en-US"/>
        </w:rPr>
        <w:t xml:space="preserve">la entrega de la información, previamente el pago </w:t>
      </w:r>
      <w:r w:rsidR="00970228" w:rsidRPr="00A336F4">
        <w:rPr>
          <w:rFonts w:ascii="Palatino Linotype" w:hAnsi="Palatino Linotype" w:cs="Tahoma"/>
          <w:lang w:val="es-MX" w:eastAsia="en-US"/>
        </w:rPr>
        <w:t>de los derechos correspondientes en medios como, correo electrónico (este se debe entregar sin costo), disco compacto, dispositivo de almacenamiento USB. En caso de que exista imposibilidad fundada podrá ofrecer otras modalidades como copias simples o certificadas, con posibilidad de entrega en la Unidad de Transparencia o a domicilio por correo certificado.</w:t>
      </w:r>
    </w:p>
    <w:p w14:paraId="42A79B0C" w14:textId="77777777" w:rsidR="00970228" w:rsidRPr="00A336F4" w:rsidRDefault="00970228" w:rsidP="00A336F4">
      <w:pPr>
        <w:spacing w:line="360" w:lineRule="auto"/>
        <w:ind w:right="-93"/>
        <w:jc w:val="both"/>
        <w:rPr>
          <w:rFonts w:ascii="Palatino Linotype" w:hAnsi="Palatino Linotype" w:cs="Tahoma"/>
          <w:lang w:val="es-MX" w:eastAsia="en-US"/>
        </w:rPr>
      </w:pPr>
    </w:p>
    <w:p w14:paraId="32F40469" w14:textId="77777777" w:rsidR="00970228" w:rsidRPr="00A336F4" w:rsidRDefault="00970228"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lang w:val="es-MX" w:eastAsia="en-US"/>
        </w:rPr>
        <w:t>En caso de que el Recurrente proporcione el dispositivo electrónico y acuda por la información a la Unidad de Transparencia, la entrega de la información, será sin costo</w:t>
      </w:r>
    </w:p>
    <w:p w14:paraId="014D68D0" w14:textId="77777777" w:rsidR="00B14A5B" w:rsidRPr="00A336F4" w:rsidRDefault="00B14A5B" w:rsidP="00A336F4">
      <w:pPr>
        <w:spacing w:line="360" w:lineRule="auto"/>
        <w:ind w:right="-93"/>
        <w:jc w:val="both"/>
        <w:rPr>
          <w:rFonts w:ascii="Palatino Linotype" w:hAnsi="Palatino Linotype" w:cs="Tahoma"/>
          <w:lang w:val="es-MX" w:eastAsia="en-US"/>
        </w:rPr>
      </w:pPr>
    </w:p>
    <w:p w14:paraId="17FC5EDB" w14:textId="77777777" w:rsidR="00C50733" w:rsidRPr="00A336F4" w:rsidRDefault="00C50733" w:rsidP="00A336F4">
      <w:pPr>
        <w:tabs>
          <w:tab w:val="left" w:pos="4667"/>
        </w:tabs>
        <w:spacing w:line="360" w:lineRule="auto"/>
        <w:contextualSpacing/>
        <w:jc w:val="both"/>
        <w:rPr>
          <w:rFonts w:ascii="Palatino Linotype" w:hAnsi="Palatino Linotype" w:cs="Tahoma"/>
          <w:b/>
          <w:iCs/>
          <w:lang w:eastAsia="en-US"/>
        </w:rPr>
      </w:pPr>
      <w:r w:rsidRPr="00A336F4">
        <w:rPr>
          <w:rFonts w:ascii="Palatino Linotype" w:hAnsi="Palatino Linotype" w:cs="Tahoma"/>
          <w:b/>
          <w:iCs/>
          <w:lang w:eastAsia="en-US"/>
        </w:rPr>
        <w:t>Versión pública</w:t>
      </w:r>
    </w:p>
    <w:p w14:paraId="47CFA770" w14:textId="7F2D01DD"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 xml:space="preserve">Para el caso de que el o los documentos de los cuales se ordena su entrega contengan datos personales susceptibles de ser testados diversos a los datos personales del </w:t>
      </w:r>
      <w:r w:rsidRPr="00D64ED3">
        <w:rPr>
          <w:rFonts w:ascii="Palatino Linotype" w:hAnsi="Palatino Linotype" w:cs="Tahoma"/>
          <w:b/>
          <w:bCs/>
          <w:iCs/>
          <w:lang w:eastAsia="en-US"/>
        </w:rPr>
        <w:t>RECURRENTE</w:t>
      </w:r>
      <w:r w:rsidRPr="00A336F4">
        <w:rPr>
          <w:rFonts w:ascii="Palatino Linotype" w:hAnsi="Palatino Linotype" w:cs="Tahoma"/>
          <w:bCs/>
          <w:iCs/>
          <w:lang w:eastAsia="en-US"/>
        </w:rPr>
        <w:t xml:space="preserve">, deberán ser entregados en versión pública, pues el derecho de acceso a la información tiene como limitante el respeto a la intimidad y a la vida privada de </w:t>
      </w:r>
      <w:r w:rsidRPr="00A336F4">
        <w:rPr>
          <w:rFonts w:ascii="Palatino Linotype" w:hAnsi="Palatino Linotype" w:cs="Tahoma"/>
          <w:bCs/>
          <w:iCs/>
          <w:lang w:eastAsia="en-US"/>
        </w:rPr>
        <w:lastRenderedPageBreak/>
        <w:t>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4575027"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24AAA131"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A este respecto, los artículos 3, fracciones IX, XX, XXI y XLV; 51 y 52 de la Ley de Transparencia y Acceso a la Información Pública del Estado de México y Municipios establecen:</w:t>
      </w:r>
    </w:p>
    <w:p w14:paraId="40F6910B"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4E272E55"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 xml:space="preserve">“Artículo 3. Para los efectos de la presente Ley se entenderá por: </w:t>
      </w:r>
    </w:p>
    <w:p w14:paraId="50295CD4"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 xml:space="preserve">IX. Datos personales: La información concerniente a una persona, identificada o identificable según lo dispuesto por la Ley de Protección de Datos Personales del Estado de México; </w:t>
      </w:r>
    </w:p>
    <w:p w14:paraId="5DDB04B6"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36508FD6"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 xml:space="preserve">XX. Información clasificada: Aquella considerada por la presente Ley como reservada o confidencial; </w:t>
      </w:r>
    </w:p>
    <w:p w14:paraId="4BAAD6CA"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73FED93F"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 xml:space="preserve">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836677F"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lastRenderedPageBreak/>
        <w:t xml:space="preserve">XLV. Versión pública: Documento en el que se elimine, suprime o borra la información clasificada como reservada o confidencial para permitir su acceso. </w:t>
      </w:r>
    </w:p>
    <w:p w14:paraId="0A2D5AD7"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0902AC92"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Artículo 51.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6A314EF"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796701FE"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Artículo 52.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(Énfasis añadido)</w:t>
      </w:r>
    </w:p>
    <w:p w14:paraId="7FC4600F"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2BA62A25"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w:t>
      </w:r>
      <w:r w:rsidRPr="00A336F4">
        <w:rPr>
          <w:rFonts w:ascii="Palatino Linotype" w:hAnsi="Palatino Linotype" w:cs="Tahoma"/>
          <w:bCs/>
          <w:iCs/>
          <w:lang w:eastAsia="en-US"/>
        </w:rPr>
        <w:lastRenderedPageBreak/>
        <w:t xml:space="preserve">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0AB8950"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6FBF7A8E"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 xml:space="preserve">“Artículo 22. Todo tratamiento de datos personales que efectúe el responsable deberá estar justificado por finalidades concretas, lícitas, explícitas y legítimas, relacionadas con las atribuciones que la normatividad aplicable les confiera. </w:t>
      </w:r>
    </w:p>
    <w:p w14:paraId="1FCD9824"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2D526EFA"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 xml:space="preserve">Artículo 38.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4E7834C0"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748C91F9"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FC8F0B2"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6AC6C496"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64ED3">
        <w:rPr>
          <w:rFonts w:ascii="Palatino Linotype" w:hAnsi="Palatino Linotype" w:cs="Tahoma"/>
          <w:b/>
          <w:bCs/>
          <w:iCs/>
          <w:lang w:eastAsia="en-US"/>
        </w:rPr>
        <w:t>EL SUJETO OBLIGADO</w:t>
      </w:r>
      <w:r w:rsidRPr="00A336F4">
        <w:rPr>
          <w:rFonts w:ascii="Palatino Linotype" w:hAnsi="Palatino Linotype" w:cs="Tahoma"/>
          <w:bCs/>
          <w:iCs/>
          <w:lang w:eastAsia="en-US"/>
        </w:rPr>
        <w:t>, por lo que, todo dato personal susceptible de clasificación debe ser protegido.</w:t>
      </w:r>
    </w:p>
    <w:p w14:paraId="6670AC38"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0B8BD8C2"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F0739FC"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2348322B"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3B96940"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1B07769F"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Ley de Transparencia y Acceso a la Información Pública del Estado de México y Municipios</w:t>
      </w:r>
    </w:p>
    <w:p w14:paraId="2B3BA5DB"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lastRenderedPageBreak/>
        <w:t>“Artículo 49. Los Comités de Transparencia tendrán las siguientes atribuciones:</w:t>
      </w:r>
    </w:p>
    <w:p w14:paraId="2A568CE4"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VIII. Aprobar, modificar o revocar la clasificación de la información;</w:t>
      </w:r>
    </w:p>
    <w:p w14:paraId="5567C17F"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08770799"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Artículo 132. La clasificación de la información se llevará a cabo en el momento en que:</w:t>
      </w:r>
    </w:p>
    <w:p w14:paraId="596B1F9E"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I. Se reciba una solicitud de acceso a la información;</w:t>
      </w:r>
    </w:p>
    <w:p w14:paraId="7DA8E296"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II. Se determine mediante resolución de autoridad competente; o</w:t>
      </w:r>
    </w:p>
    <w:p w14:paraId="53098DCD"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III. Se generen versiones públicas para dar cumplimiento a las obligaciones de transparencia previstas en esta Ley.”</w:t>
      </w:r>
    </w:p>
    <w:p w14:paraId="3091CE4F"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64A4888F"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“Segundo. - Para efectos de los presentes Lineamientos Generales, se entenderá por:</w:t>
      </w:r>
    </w:p>
    <w:p w14:paraId="1717CA51"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6B93C47"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0B4A21C6"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Lineamientos Generales en materia de Clasificación y Desclasificación de la Información</w:t>
      </w:r>
    </w:p>
    <w:p w14:paraId="35FE6253"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7B0EE93C"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Cuarto.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6168FE5"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lastRenderedPageBreak/>
        <w:t>Los sujetos obligados deberán aplicar, de manera estricta, las excepciones al derecho de acceso a la información y sólo podrán invocarlas cuando acrediten su procedencia.</w:t>
      </w:r>
    </w:p>
    <w:p w14:paraId="2A9B09A7"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18CE0DC2"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Quinto.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3F286E5"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7A2DDA9A"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Sexto. Se deroga.</w:t>
      </w:r>
    </w:p>
    <w:p w14:paraId="4C2836DD"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3DCD8BEF"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Séptimo. La clasificación de la información se llevará a cabo en el momento en que:</w:t>
      </w:r>
    </w:p>
    <w:p w14:paraId="117E2CE3"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I.        Se reciba una solicitud de acceso a la información;</w:t>
      </w:r>
    </w:p>
    <w:p w14:paraId="308CCADF"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II.       Se determine mediante resolución del Comité de Transparencia, el órgano garante competente, o en cumplimiento a una sentencia del Poder Judicial; o</w:t>
      </w:r>
    </w:p>
    <w:p w14:paraId="244F8EA7"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III.      Se generen versiones públicas para dar cumplimiento a las obligaciones de transparencia previstas en la Ley General, la Ley Federal y las correspondientes de las entidades federativas.</w:t>
      </w:r>
    </w:p>
    <w:p w14:paraId="1B2054A4"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 xml:space="preserve">Los titulares de las áreas deberán revisar la información requerida al momento de la recepción de una solicitud de acceso, para verificar, conforme a su naturaleza, si encuadra en una causal de reserva o de confidencialidad. </w:t>
      </w:r>
    </w:p>
    <w:p w14:paraId="425BE55B"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5A7A9C5D"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lastRenderedPageBreak/>
        <w:t>Octavo. Para fundar la clasificación de la información se debe señalar el artículo, fracción, inciso, párrafo o numeral de la ley o tratado internacional suscrito por el Estado mexicano que expresamente le otorga el carácter de reservada o confidencial.</w:t>
      </w:r>
    </w:p>
    <w:p w14:paraId="3DD2CB90" w14:textId="77777777" w:rsidR="004464D7" w:rsidRPr="00A336F4" w:rsidRDefault="004464D7" w:rsidP="00A336F4">
      <w:pPr>
        <w:tabs>
          <w:tab w:val="left" w:pos="4667"/>
        </w:tabs>
        <w:spacing w:line="360" w:lineRule="auto"/>
        <w:contextualSpacing/>
        <w:jc w:val="both"/>
        <w:rPr>
          <w:rFonts w:ascii="Palatino Linotype" w:hAnsi="Palatino Linotype" w:cs="Tahoma"/>
          <w:bCs/>
          <w:iCs/>
          <w:lang w:eastAsia="en-US"/>
        </w:rPr>
      </w:pPr>
    </w:p>
    <w:p w14:paraId="2CCD807E"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Para motivar la clasificación se deberán señalar las razones o circunstancias especiales que lo llevaron a concluir que el caso particular se ajusta al supuesto previsto por la norma legal invocada como fundamento.</w:t>
      </w:r>
    </w:p>
    <w:p w14:paraId="6AB1B0A6" w14:textId="77777777" w:rsidR="004464D7" w:rsidRPr="00A336F4" w:rsidRDefault="004464D7" w:rsidP="00A336F4">
      <w:pPr>
        <w:tabs>
          <w:tab w:val="left" w:pos="4667"/>
        </w:tabs>
        <w:spacing w:line="360" w:lineRule="auto"/>
        <w:contextualSpacing/>
        <w:jc w:val="both"/>
        <w:rPr>
          <w:rFonts w:ascii="Palatino Linotype" w:hAnsi="Palatino Linotype" w:cs="Tahoma"/>
          <w:bCs/>
          <w:iCs/>
          <w:lang w:eastAsia="en-US"/>
        </w:rPr>
      </w:pPr>
    </w:p>
    <w:p w14:paraId="62C71A0B"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B3F01A6"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0B2EF521"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37EB2D4"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4E9F3F90"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 xml:space="preserve">Décimo.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A336F4">
        <w:rPr>
          <w:rFonts w:ascii="Palatino Linotype" w:hAnsi="Palatino Linotype" w:cs="Tahoma"/>
          <w:bCs/>
          <w:iCs/>
          <w:lang w:eastAsia="en-US"/>
        </w:rPr>
        <w:lastRenderedPageBreak/>
        <w:t>información clasificada, en los términos de la Ley General de Archivo, Lineamientos para la Organización y Conservación de Archivos y demás normatividad aplicable.</w:t>
      </w:r>
    </w:p>
    <w:p w14:paraId="27784FF3"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4E565B44" w14:textId="77777777" w:rsidR="00C50733"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En ausencia de los titulares de las áreas, la información será clasificada o desclasificada por la persona que lo supla, en términos de la normativa que rija la actuación del sujeto obligado.</w:t>
      </w:r>
    </w:p>
    <w:p w14:paraId="4CA1FEB7" w14:textId="77777777" w:rsidR="00D64ED3" w:rsidRPr="00A336F4" w:rsidRDefault="00D64ED3" w:rsidP="00A336F4">
      <w:pPr>
        <w:tabs>
          <w:tab w:val="left" w:pos="4667"/>
        </w:tabs>
        <w:spacing w:line="360" w:lineRule="auto"/>
        <w:contextualSpacing/>
        <w:jc w:val="both"/>
        <w:rPr>
          <w:rFonts w:ascii="Palatino Linotype" w:hAnsi="Palatino Linotype" w:cs="Tahoma"/>
          <w:bCs/>
          <w:iCs/>
          <w:lang w:eastAsia="en-US"/>
        </w:rPr>
      </w:pPr>
    </w:p>
    <w:p w14:paraId="61F82561"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Décimo primero.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7BEE6BD" w14:textId="77777777" w:rsidR="00C50733" w:rsidRPr="00A336F4" w:rsidRDefault="00C50733" w:rsidP="00A336F4">
      <w:pPr>
        <w:tabs>
          <w:tab w:val="left" w:pos="4667"/>
        </w:tabs>
        <w:spacing w:line="360" w:lineRule="auto"/>
        <w:contextualSpacing/>
        <w:jc w:val="both"/>
        <w:rPr>
          <w:rFonts w:ascii="Palatino Linotype" w:hAnsi="Palatino Linotype" w:cs="Tahoma"/>
          <w:bCs/>
          <w:iCs/>
          <w:lang w:eastAsia="en-US"/>
        </w:rPr>
      </w:pPr>
    </w:p>
    <w:p w14:paraId="4C01C539" w14:textId="41A694BC" w:rsidR="00F05F91" w:rsidRPr="00A336F4" w:rsidRDefault="00C50733" w:rsidP="00A336F4">
      <w:pPr>
        <w:tabs>
          <w:tab w:val="left" w:pos="4667"/>
        </w:tabs>
        <w:spacing w:line="360" w:lineRule="auto"/>
        <w:contextualSpacing/>
        <w:jc w:val="both"/>
        <w:rPr>
          <w:rFonts w:ascii="Palatino Linotype" w:hAnsi="Palatino Linotype" w:cs="Tahoma"/>
          <w:bCs/>
          <w:iCs/>
          <w:lang w:eastAsia="en-US"/>
        </w:rPr>
      </w:pPr>
      <w:r w:rsidRPr="00A336F4">
        <w:rPr>
          <w:rFonts w:ascii="Palatino Linotype" w:hAnsi="Palatino Linotype" w:cs="Tahoma"/>
          <w:bCs/>
          <w:iCs/>
          <w:lang w:eastAsia="en-US"/>
        </w:rPr>
        <w:t xml:space="preserve">Consecuentemente, se destaca que la versión pública que elabore </w:t>
      </w:r>
      <w:r w:rsidRPr="00D64ED3">
        <w:rPr>
          <w:rFonts w:ascii="Palatino Linotype" w:hAnsi="Palatino Linotype" w:cs="Tahoma"/>
          <w:b/>
          <w:bCs/>
          <w:iCs/>
          <w:lang w:eastAsia="en-US"/>
        </w:rPr>
        <w:t>EL SUJETO OBLIGADO</w:t>
      </w:r>
      <w:r w:rsidRPr="00A336F4">
        <w:rPr>
          <w:rFonts w:ascii="Palatino Linotype" w:hAnsi="Palatino Linotype" w:cs="Tahoma"/>
          <w:bCs/>
          <w:iCs/>
          <w:lang w:eastAsia="en-US"/>
        </w:rPr>
        <w:t xml:space="preserve"> debe cumplir con las formalidades exigidas en la Ley, por lo que para tal efecto emitirá el Acuerdo del Comité de Transparencia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w:t>
      </w:r>
      <w:r w:rsidRPr="00A336F4">
        <w:rPr>
          <w:rFonts w:ascii="Palatino Linotype" w:hAnsi="Palatino Linotype" w:cs="Tahoma"/>
          <w:bCs/>
          <w:iCs/>
          <w:lang w:eastAsia="en-US"/>
        </w:rPr>
        <w:lastRenderedPageBreak/>
        <w:t>las razones, se estaría violentando desde un inicio el derecho de acceso a la información del solicitante.</w:t>
      </w:r>
    </w:p>
    <w:p w14:paraId="17EC9281" w14:textId="77777777" w:rsidR="00F05F91" w:rsidRPr="00A336F4" w:rsidRDefault="00F05F91" w:rsidP="00A336F4">
      <w:pPr>
        <w:tabs>
          <w:tab w:val="left" w:pos="4667"/>
        </w:tabs>
        <w:spacing w:line="360" w:lineRule="auto"/>
        <w:contextualSpacing/>
        <w:jc w:val="both"/>
        <w:rPr>
          <w:rFonts w:ascii="Palatino Linotype" w:hAnsi="Palatino Linotype" w:cs="Tahoma"/>
          <w:bCs/>
          <w:iCs/>
          <w:lang w:val="es-MX" w:eastAsia="en-US"/>
        </w:rPr>
      </w:pPr>
    </w:p>
    <w:p w14:paraId="58567E13" w14:textId="77777777" w:rsidR="00EE2740" w:rsidRPr="00A336F4" w:rsidRDefault="00EE2740" w:rsidP="00A336F4">
      <w:pPr>
        <w:tabs>
          <w:tab w:val="left" w:pos="4667"/>
        </w:tabs>
        <w:spacing w:line="360" w:lineRule="auto"/>
        <w:contextualSpacing/>
        <w:jc w:val="both"/>
        <w:rPr>
          <w:rFonts w:ascii="Palatino Linotype" w:hAnsi="Palatino Linotype" w:cs="Tahoma"/>
          <w:bCs/>
          <w:iCs/>
          <w:lang w:val="es-MX" w:eastAsia="en-US"/>
        </w:rPr>
      </w:pPr>
      <w:r w:rsidRPr="00A336F4">
        <w:rPr>
          <w:rFonts w:ascii="Palatino Linotype" w:hAnsi="Palatino Linotype" w:cs="Tahoma"/>
          <w:bCs/>
          <w:iCs/>
          <w:lang w:val="es-MX" w:eastAsia="en-US"/>
        </w:rPr>
        <w:t xml:space="preserve">Por lo expuesto y fundado, este Pleno: </w:t>
      </w:r>
    </w:p>
    <w:p w14:paraId="092F7141" w14:textId="77777777" w:rsidR="00EE2740" w:rsidRPr="00A336F4" w:rsidRDefault="00EE2740" w:rsidP="00A336F4">
      <w:pPr>
        <w:tabs>
          <w:tab w:val="left" w:pos="4667"/>
        </w:tabs>
        <w:spacing w:line="360" w:lineRule="auto"/>
        <w:contextualSpacing/>
        <w:jc w:val="both"/>
        <w:rPr>
          <w:rFonts w:ascii="Palatino Linotype" w:hAnsi="Palatino Linotype" w:cs="Tahoma"/>
          <w:bCs/>
          <w:iCs/>
          <w:lang w:val="es-MX" w:eastAsia="en-US"/>
        </w:rPr>
      </w:pPr>
    </w:p>
    <w:p w14:paraId="7C186FA0" w14:textId="77777777" w:rsidR="00EE2740" w:rsidRPr="00A336F4" w:rsidRDefault="00EE2740" w:rsidP="00A336F4">
      <w:pPr>
        <w:tabs>
          <w:tab w:val="left" w:pos="4667"/>
        </w:tabs>
        <w:spacing w:line="360" w:lineRule="auto"/>
        <w:contextualSpacing/>
        <w:jc w:val="center"/>
        <w:rPr>
          <w:rFonts w:ascii="Palatino Linotype" w:hAnsi="Palatino Linotype" w:cs="Tahoma"/>
          <w:b/>
          <w:iCs/>
          <w:lang w:val="it-IT" w:eastAsia="en-US"/>
        </w:rPr>
      </w:pPr>
      <w:r w:rsidRPr="00A336F4">
        <w:rPr>
          <w:rFonts w:ascii="Palatino Linotype" w:hAnsi="Palatino Linotype" w:cs="Tahoma"/>
          <w:b/>
          <w:iCs/>
          <w:lang w:val="it-IT" w:eastAsia="en-US"/>
        </w:rPr>
        <w:t>R E S U E L V E</w:t>
      </w:r>
    </w:p>
    <w:p w14:paraId="3D39B31C" w14:textId="2A48311D" w:rsidR="00EE2740" w:rsidRPr="00A336F4" w:rsidRDefault="00EE2740" w:rsidP="00A336F4">
      <w:pPr>
        <w:spacing w:line="360" w:lineRule="auto"/>
        <w:ind w:right="-93"/>
        <w:jc w:val="both"/>
        <w:rPr>
          <w:rFonts w:ascii="Palatino Linotype" w:hAnsi="Palatino Linotype" w:cs="Tahoma"/>
          <w:lang w:val="es-MX" w:eastAsia="en-US"/>
        </w:rPr>
      </w:pPr>
      <w:r w:rsidRPr="00A336F4">
        <w:rPr>
          <w:rFonts w:ascii="Palatino Linotype" w:hAnsi="Palatino Linotype" w:cs="Tahoma"/>
          <w:b/>
          <w:lang w:val="it-IT" w:eastAsia="en-US"/>
        </w:rPr>
        <w:t>PRIMERO</w:t>
      </w:r>
      <w:r w:rsidRPr="00A336F4">
        <w:rPr>
          <w:rFonts w:ascii="Palatino Linotype" w:hAnsi="Palatino Linotype" w:cs="Tahoma"/>
          <w:lang w:val="it-IT" w:eastAsia="en-US"/>
        </w:rPr>
        <w:t xml:space="preserve">. </w:t>
      </w:r>
      <w:r w:rsidRPr="00A336F4">
        <w:rPr>
          <w:rFonts w:ascii="Palatino Linotype" w:hAnsi="Palatino Linotype" w:cs="Tahoma"/>
          <w:lang w:val="es-MX" w:eastAsia="en-US"/>
        </w:rPr>
        <w:t xml:space="preserve">Se </w:t>
      </w:r>
      <w:r w:rsidR="00F05F91" w:rsidRPr="00A336F4">
        <w:rPr>
          <w:rFonts w:ascii="Palatino Linotype" w:hAnsi="Palatino Linotype" w:cs="Tahoma"/>
          <w:b/>
          <w:lang w:val="es-MX" w:eastAsia="en-US"/>
        </w:rPr>
        <w:t>MODIFICA</w:t>
      </w:r>
      <w:r w:rsidRPr="00A336F4">
        <w:rPr>
          <w:rFonts w:ascii="Palatino Linotype" w:hAnsi="Palatino Linotype" w:cs="Tahoma"/>
          <w:lang w:val="es-MX" w:eastAsia="en-US"/>
        </w:rPr>
        <w:t xml:space="preserve"> la respuesta entregada por el </w:t>
      </w:r>
      <w:r w:rsidRPr="00A336F4">
        <w:rPr>
          <w:rFonts w:ascii="Palatino Linotype" w:hAnsi="Palatino Linotype"/>
          <w:lang w:val="es-MX" w:eastAsia="en-US"/>
        </w:rPr>
        <w:t xml:space="preserve">Ayuntamiento de </w:t>
      </w:r>
      <w:r w:rsidR="00F05F91" w:rsidRPr="00A336F4">
        <w:rPr>
          <w:rFonts w:ascii="Palatino Linotype" w:hAnsi="Palatino Linotype"/>
          <w:lang w:val="es-MX" w:eastAsia="en-US"/>
        </w:rPr>
        <w:t>Zumpango</w:t>
      </w:r>
      <w:r w:rsidRPr="00A336F4">
        <w:rPr>
          <w:rFonts w:ascii="Palatino Linotype" w:hAnsi="Palatino Linotype" w:cs="Tahoma"/>
          <w:lang w:val="es-MX" w:eastAsia="en-US"/>
        </w:rPr>
        <w:t xml:space="preserve"> a la solicitud </w:t>
      </w:r>
      <w:r w:rsidR="00F05F91" w:rsidRPr="00A336F4">
        <w:rPr>
          <w:rFonts w:ascii="Palatino Linotype" w:hAnsi="Palatino Linotype" w:cs="Palatino Linotype"/>
          <w:b/>
          <w:bCs/>
          <w:lang w:val="es-MX"/>
        </w:rPr>
        <w:t>00039/ZUMPANGO/IP/2023</w:t>
      </w:r>
      <w:r w:rsidR="00F05F91" w:rsidRPr="00A336F4">
        <w:rPr>
          <w:rFonts w:ascii="Palatino Linotype" w:hAnsi="Palatino Linotype" w:cs="Palatino Linotype"/>
          <w:lang w:val="es-MX"/>
        </w:rPr>
        <w:t xml:space="preserve"> </w:t>
      </w:r>
      <w:r w:rsidRPr="00A336F4">
        <w:rPr>
          <w:rFonts w:ascii="Palatino Linotype" w:hAnsi="Palatino Linotype" w:cs="Tahoma"/>
          <w:lang w:val="es-MX" w:eastAsia="en-US"/>
        </w:rPr>
        <w:t xml:space="preserve">por resultar </w:t>
      </w:r>
      <w:r w:rsidRPr="00A336F4">
        <w:rPr>
          <w:rFonts w:ascii="Palatino Linotype" w:hAnsi="Palatino Linotype" w:cs="Tahoma"/>
          <w:b/>
          <w:lang w:val="es-MX" w:eastAsia="en-US"/>
        </w:rPr>
        <w:t>FUNDADAS</w:t>
      </w:r>
      <w:r w:rsidRPr="00A336F4">
        <w:rPr>
          <w:rFonts w:ascii="Palatino Linotype" w:hAnsi="Palatino Linotype" w:cs="Tahoma"/>
          <w:lang w:val="es-MX" w:eastAsia="en-US"/>
        </w:rPr>
        <w:t xml:space="preserve"> las razones o motivos de inconformidad hechos valer por </w:t>
      </w:r>
      <w:r w:rsidR="00F05F91" w:rsidRPr="00A336F4">
        <w:rPr>
          <w:rFonts w:ascii="Palatino Linotype" w:hAnsi="Palatino Linotype" w:cs="Tahoma"/>
          <w:lang w:val="es-MX" w:eastAsia="en-US"/>
        </w:rPr>
        <w:t>el</w:t>
      </w:r>
      <w:r w:rsidRPr="00A336F4">
        <w:rPr>
          <w:rFonts w:ascii="Palatino Linotype" w:hAnsi="Palatino Linotype" w:cs="Tahoma"/>
          <w:lang w:val="es-MX" w:eastAsia="en-US"/>
        </w:rPr>
        <w:t xml:space="preserve"> Recurrente en el Recurso de Revisión </w:t>
      </w:r>
      <w:r w:rsidR="00F05F91" w:rsidRPr="00A336F4">
        <w:rPr>
          <w:rFonts w:ascii="Palatino Linotype" w:eastAsia="Palatino Linotype" w:hAnsi="Palatino Linotype" w:cs="Palatino Linotype"/>
          <w:b/>
        </w:rPr>
        <w:t>01202/INFOEM/IP/RR/2023</w:t>
      </w:r>
      <w:r w:rsidRPr="00A336F4">
        <w:rPr>
          <w:rFonts w:ascii="Palatino Linotype" w:hAnsi="Palatino Linotype" w:cs="Tahoma"/>
          <w:lang w:val="es-MX" w:eastAsia="en-US"/>
        </w:rPr>
        <w:t xml:space="preserve">, en términos </w:t>
      </w:r>
      <w:r w:rsidR="00D848A7" w:rsidRPr="00A336F4">
        <w:rPr>
          <w:rFonts w:ascii="Palatino Linotype" w:hAnsi="Palatino Linotype" w:cs="Tahoma"/>
          <w:lang w:val="es-MX" w:eastAsia="en-US"/>
        </w:rPr>
        <w:t>del considerando</w:t>
      </w:r>
      <w:r w:rsidRPr="00A336F4">
        <w:rPr>
          <w:rFonts w:ascii="Palatino Linotype" w:hAnsi="Palatino Linotype" w:cs="Tahoma"/>
          <w:lang w:val="es-MX" w:eastAsia="en-US"/>
        </w:rPr>
        <w:t xml:space="preserve"> </w:t>
      </w:r>
      <w:r w:rsidRPr="00D64ED3">
        <w:rPr>
          <w:rFonts w:ascii="Palatino Linotype" w:hAnsi="Palatino Linotype" w:cs="Tahoma"/>
          <w:b/>
          <w:lang w:val="es-MX" w:eastAsia="en-US"/>
        </w:rPr>
        <w:t>QUINTO</w:t>
      </w:r>
      <w:r w:rsidRPr="00A336F4">
        <w:rPr>
          <w:rFonts w:ascii="Palatino Linotype" w:hAnsi="Palatino Linotype" w:cs="Tahoma"/>
          <w:lang w:val="es-MX" w:eastAsia="en-US"/>
        </w:rPr>
        <w:t xml:space="preserve"> de la presente Resolución. </w:t>
      </w:r>
    </w:p>
    <w:p w14:paraId="699912C9" w14:textId="77777777" w:rsidR="00EE2740" w:rsidRPr="00A336F4" w:rsidRDefault="00EE2740" w:rsidP="00A336F4">
      <w:pPr>
        <w:spacing w:line="360" w:lineRule="auto"/>
        <w:ind w:right="-93"/>
        <w:jc w:val="both"/>
        <w:rPr>
          <w:rFonts w:ascii="Palatino Linotype" w:hAnsi="Palatino Linotype" w:cs="Tahoma"/>
          <w:lang w:val="es-MX" w:eastAsia="en-US"/>
        </w:rPr>
      </w:pPr>
    </w:p>
    <w:p w14:paraId="16B65DFB" w14:textId="10A4E2A0" w:rsidR="00071081" w:rsidRPr="00A336F4" w:rsidRDefault="00EE2740" w:rsidP="00A336F4">
      <w:pPr>
        <w:spacing w:line="360" w:lineRule="auto"/>
        <w:contextualSpacing/>
        <w:jc w:val="both"/>
        <w:rPr>
          <w:rFonts w:ascii="Palatino Linotype" w:hAnsi="Palatino Linotype" w:cs="Tahoma"/>
          <w:lang w:val="es-MX" w:eastAsia="en-US"/>
        </w:rPr>
      </w:pPr>
      <w:r w:rsidRPr="00A336F4">
        <w:rPr>
          <w:rFonts w:ascii="Palatino Linotype" w:hAnsi="Palatino Linotype" w:cs="Tahoma"/>
          <w:b/>
          <w:lang w:val="es-MX" w:eastAsia="en-US"/>
        </w:rPr>
        <w:t>SEGUNDO</w:t>
      </w:r>
      <w:r w:rsidRPr="00A336F4">
        <w:rPr>
          <w:rFonts w:ascii="Palatino Linotype" w:hAnsi="Palatino Linotype" w:cs="Tahoma"/>
          <w:lang w:val="es-MX" w:eastAsia="en-US"/>
        </w:rPr>
        <w:t xml:space="preserve">. Se </w:t>
      </w:r>
      <w:r w:rsidRPr="00A336F4">
        <w:rPr>
          <w:rFonts w:ascii="Palatino Linotype" w:hAnsi="Palatino Linotype" w:cs="Tahoma"/>
          <w:b/>
          <w:lang w:val="es-MX" w:eastAsia="en-US"/>
        </w:rPr>
        <w:t>ORDENA</w:t>
      </w:r>
      <w:r w:rsidRPr="00A336F4">
        <w:rPr>
          <w:rFonts w:ascii="Palatino Linotype" w:hAnsi="Palatino Linotype" w:cs="Tahoma"/>
          <w:lang w:val="es-MX" w:eastAsia="en-US"/>
        </w:rPr>
        <w:t xml:space="preserve"> al </w:t>
      </w:r>
      <w:r w:rsidR="00071081" w:rsidRPr="00A336F4">
        <w:rPr>
          <w:rFonts w:ascii="Palatino Linotype" w:hAnsi="Palatino Linotype"/>
          <w:b/>
          <w:bCs/>
          <w:lang w:val="es-MX" w:eastAsia="en-US"/>
        </w:rPr>
        <w:t>SUJETO OBLIGADO</w:t>
      </w:r>
      <w:r w:rsidRPr="00A336F4">
        <w:rPr>
          <w:rFonts w:ascii="Palatino Linotype" w:hAnsi="Palatino Linotype" w:cs="Tahoma"/>
          <w:lang w:val="es-MX" w:eastAsia="en-US"/>
        </w:rPr>
        <w:t xml:space="preserve">, a efecto de que entregue </w:t>
      </w:r>
      <w:r w:rsidR="00413AE5" w:rsidRPr="00A336F4">
        <w:rPr>
          <w:rFonts w:ascii="Palatino Linotype" w:hAnsi="Palatino Linotype" w:cs="Tahoma"/>
          <w:lang w:val="es-MX" w:eastAsia="en-US"/>
        </w:rPr>
        <w:t>a</w:t>
      </w:r>
      <w:r w:rsidR="00E8566A" w:rsidRPr="00A336F4">
        <w:rPr>
          <w:rFonts w:ascii="Palatino Linotype" w:hAnsi="Palatino Linotype" w:cs="Tahoma"/>
          <w:lang w:val="es-MX" w:eastAsia="en-US"/>
        </w:rPr>
        <w:t xml:space="preserve"> </w:t>
      </w:r>
      <w:r w:rsidR="00E8566A" w:rsidRPr="00D64ED3">
        <w:rPr>
          <w:rFonts w:ascii="Palatino Linotype" w:hAnsi="Palatino Linotype" w:cs="Tahoma"/>
          <w:b/>
          <w:lang w:val="es-MX" w:eastAsia="en-US"/>
        </w:rPr>
        <w:t>LA PARTE RECURRENTE</w:t>
      </w:r>
      <w:r w:rsidR="00E8566A" w:rsidRPr="00A336F4">
        <w:rPr>
          <w:rFonts w:ascii="Palatino Linotype" w:hAnsi="Palatino Linotype" w:cs="Tahoma"/>
          <w:lang w:val="es-MX" w:eastAsia="en-US"/>
        </w:rPr>
        <w:t xml:space="preserve">, </w:t>
      </w:r>
      <w:r w:rsidR="00071081" w:rsidRPr="00A336F4">
        <w:rPr>
          <w:rFonts w:ascii="Palatino Linotype" w:hAnsi="Palatino Linotype" w:cs="Tahoma"/>
          <w:lang w:val="es-MX" w:eastAsia="en-US"/>
        </w:rPr>
        <w:t>previa acreditación de identidad y pago de los derechos correspondientes en medios como, disco compacto, dispositivo de almacenamiento USB, copias simples o certificadas (exceptuando las primeras veinte hojas), en caso de que el Recurrente proporcione el dispositivo electrónico la entrega de la información, será sin costo, de ser procedente en versión pública de lo siguiente:</w:t>
      </w:r>
    </w:p>
    <w:p w14:paraId="39871756" w14:textId="77777777" w:rsidR="00071081" w:rsidRPr="00A336F4" w:rsidRDefault="00071081" w:rsidP="00D64ED3">
      <w:pPr>
        <w:contextualSpacing/>
        <w:jc w:val="both"/>
        <w:rPr>
          <w:rFonts w:ascii="Palatino Linotype" w:hAnsi="Palatino Linotype" w:cs="Tahoma"/>
          <w:b/>
          <w:bCs/>
          <w:i/>
          <w:iCs/>
          <w:lang w:eastAsia="en-US"/>
        </w:rPr>
      </w:pPr>
    </w:p>
    <w:p w14:paraId="0E97026E" w14:textId="77777777" w:rsidR="00071081" w:rsidRPr="00A336F4" w:rsidRDefault="00071081" w:rsidP="00D64ED3">
      <w:pPr>
        <w:pStyle w:val="Prrafodelista"/>
        <w:numPr>
          <w:ilvl w:val="0"/>
          <w:numId w:val="23"/>
        </w:numPr>
        <w:contextualSpacing/>
        <w:jc w:val="both"/>
        <w:rPr>
          <w:rFonts w:ascii="Palatino Linotype" w:hAnsi="Palatino Linotype" w:cs="Tahoma"/>
          <w:lang w:eastAsia="en-US"/>
        </w:rPr>
      </w:pPr>
      <w:r w:rsidRPr="00A336F4">
        <w:rPr>
          <w:rFonts w:ascii="Palatino Linotype" w:hAnsi="Palatino Linotype" w:cs="Tahoma"/>
          <w:b/>
          <w:bCs/>
          <w:i/>
          <w:iCs/>
          <w:lang w:eastAsia="en-US"/>
        </w:rPr>
        <w:t xml:space="preserve">Los documentos que contengan sus datos personales, generados </w:t>
      </w:r>
      <w:r w:rsidRPr="00A336F4">
        <w:rPr>
          <w:rFonts w:ascii="Palatino Linotype" w:hAnsi="Palatino Linotype" w:cs="Tahoma"/>
          <w:b/>
          <w:bCs/>
          <w:i/>
          <w:lang w:eastAsia="es-ES_tradnl"/>
        </w:rPr>
        <w:t>del veintitrés de enero de dos mil veintidós al veintitrés de enero de dos mil veintitrés</w:t>
      </w:r>
      <w:r w:rsidRPr="00A336F4">
        <w:rPr>
          <w:rFonts w:ascii="Palatino Linotype" w:hAnsi="Palatino Linotype" w:cs="Tahoma"/>
          <w:b/>
          <w:bCs/>
          <w:i/>
          <w:iCs/>
          <w:lang w:eastAsia="en-US"/>
        </w:rPr>
        <w:t xml:space="preserve">, así como, </w:t>
      </w:r>
      <w:r w:rsidRPr="00A336F4">
        <w:rPr>
          <w:rFonts w:ascii="Palatino Linotype" w:hAnsi="Palatino Linotype" w:cs="Tahoma"/>
          <w:b/>
          <w:bCs/>
          <w:i/>
          <w:iCs/>
          <w:lang w:eastAsia="es-ES_tradnl"/>
        </w:rPr>
        <w:t>de manera íntegra,</w:t>
      </w:r>
      <w:r w:rsidRPr="00A336F4">
        <w:rPr>
          <w:rFonts w:ascii="Palatino Linotype" w:hAnsi="Palatino Linotype" w:cs="Tahoma"/>
          <w:b/>
          <w:bCs/>
          <w:i/>
          <w:iCs/>
          <w:lang w:eastAsia="en-US"/>
        </w:rPr>
        <w:t xml:space="preserve"> l</w:t>
      </w:r>
      <w:r w:rsidRPr="00A336F4">
        <w:rPr>
          <w:rFonts w:ascii="Palatino Linotype" w:hAnsi="Palatino Linotype" w:cs="Tahoma"/>
          <w:b/>
          <w:bCs/>
          <w:i/>
          <w:iCs/>
          <w:lang w:eastAsia="es-ES_tradnl"/>
        </w:rPr>
        <w:t>a licencia</w:t>
      </w:r>
      <w:r w:rsidRPr="00A336F4">
        <w:rPr>
          <w:rFonts w:ascii="Palatino Linotype" w:hAnsi="Palatino Linotype" w:cs="Palatino Linotype"/>
          <w:b/>
          <w:bCs/>
          <w:i/>
          <w:iCs/>
        </w:rPr>
        <w:t xml:space="preserve"> de construcción entregada en respuesta</w:t>
      </w:r>
      <w:r w:rsidRPr="00A336F4">
        <w:rPr>
          <w:rFonts w:ascii="Palatino Linotype" w:hAnsi="Palatino Linotype" w:cs="Tahoma"/>
          <w:i/>
          <w:iCs/>
          <w:lang w:eastAsia="es-ES_tradnl"/>
        </w:rPr>
        <w:t>.</w:t>
      </w:r>
    </w:p>
    <w:p w14:paraId="0F81116C" w14:textId="77777777" w:rsidR="00071081" w:rsidRPr="00A336F4" w:rsidRDefault="00071081" w:rsidP="00D64ED3">
      <w:pPr>
        <w:jc w:val="both"/>
        <w:rPr>
          <w:rFonts w:ascii="Palatino Linotype" w:hAnsi="Palatino Linotype" w:cs="Tahoma"/>
          <w:lang w:val="es-MX" w:eastAsia="en-US"/>
        </w:rPr>
      </w:pPr>
    </w:p>
    <w:p w14:paraId="071406C3" w14:textId="2AEE92AB" w:rsidR="00C65446" w:rsidRPr="00A336F4" w:rsidRDefault="00071081" w:rsidP="00D64ED3">
      <w:pPr>
        <w:jc w:val="both"/>
        <w:rPr>
          <w:rFonts w:ascii="Palatino Linotype" w:hAnsi="Palatino Linotype" w:cs="Tahoma"/>
          <w:lang w:val="es-MX" w:eastAsia="en-US"/>
        </w:rPr>
      </w:pPr>
      <w:r w:rsidRPr="00A336F4">
        <w:rPr>
          <w:rFonts w:ascii="Palatino Linotype" w:hAnsi="Palatino Linotype" w:cs="Tahoma"/>
          <w:lang w:val="es-MX" w:eastAsia="en-US"/>
        </w:rPr>
        <w:t xml:space="preserve">A </w:t>
      </w:r>
      <w:r w:rsidR="00EE2740" w:rsidRPr="00A336F4">
        <w:rPr>
          <w:rFonts w:ascii="Palatino Linotype" w:hAnsi="Palatino Linotype" w:cs="Tahoma"/>
          <w:lang w:val="es-MX" w:eastAsia="en-US"/>
        </w:rPr>
        <w:t xml:space="preserve">través del </w:t>
      </w:r>
      <w:r w:rsidR="00F05F91" w:rsidRPr="00A336F4">
        <w:rPr>
          <w:rFonts w:ascii="Palatino Linotype" w:hAnsi="Palatino Linotype" w:cs="Tahoma"/>
          <w:bCs/>
          <w:iCs/>
          <w:lang w:val="es-MX" w:eastAsia="en-US"/>
        </w:rPr>
        <w:t xml:space="preserve">Sistema de Acceso a la Información Mexiquense </w:t>
      </w:r>
      <w:r w:rsidR="00E8566A" w:rsidRPr="00A336F4">
        <w:rPr>
          <w:rFonts w:ascii="Palatino Linotype" w:hAnsi="Palatino Linotype" w:cs="Tahoma"/>
          <w:b/>
          <w:iCs/>
          <w:lang w:val="es-MX" w:eastAsia="en-US"/>
        </w:rPr>
        <w:t>(</w:t>
      </w:r>
      <w:r w:rsidR="00F05F91" w:rsidRPr="00A336F4">
        <w:rPr>
          <w:rFonts w:ascii="Palatino Linotype" w:hAnsi="Palatino Linotype" w:cs="Tahoma"/>
          <w:b/>
          <w:iCs/>
          <w:lang w:val="es-MX" w:eastAsia="en-US"/>
        </w:rPr>
        <w:t>SAIMEX</w:t>
      </w:r>
      <w:r w:rsidR="00E8566A" w:rsidRPr="00A336F4">
        <w:rPr>
          <w:rFonts w:ascii="Palatino Linotype" w:hAnsi="Palatino Linotype" w:cs="Tahoma"/>
          <w:b/>
          <w:iCs/>
          <w:lang w:val="es-MX" w:eastAsia="en-US"/>
        </w:rPr>
        <w:t>)</w:t>
      </w:r>
      <w:r w:rsidR="00EE2740" w:rsidRPr="00A336F4">
        <w:rPr>
          <w:rFonts w:ascii="Palatino Linotype" w:hAnsi="Palatino Linotype" w:cs="Tahoma"/>
          <w:b/>
          <w:lang w:val="es-MX" w:eastAsia="en-US"/>
        </w:rPr>
        <w:t>,</w:t>
      </w:r>
      <w:r w:rsidR="00C50733" w:rsidRPr="00A336F4">
        <w:rPr>
          <w:rFonts w:ascii="Palatino Linotype" w:hAnsi="Palatino Linotype" w:cs="Tahoma"/>
          <w:lang w:val="es-MX" w:eastAsia="en-US"/>
        </w:rPr>
        <w:t xml:space="preserve"> </w:t>
      </w:r>
      <w:r w:rsidRPr="00A336F4">
        <w:rPr>
          <w:rFonts w:ascii="Palatino Linotype" w:hAnsi="Palatino Linotype" w:cs="Tahoma"/>
          <w:b/>
          <w:bCs/>
          <w:i/>
          <w:iCs/>
          <w:lang w:val="es-MX" w:eastAsia="en-US"/>
        </w:rPr>
        <w:t>el procedimiento que corresponda para la acreditación fehaciente de su identidad</w:t>
      </w:r>
      <w:r w:rsidRPr="00A336F4">
        <w:rPr>
          <w:rFonts w:ascii="Palatino Linotype" w:hAnsi="Palatino Linotype" w:cs="Tahoma"/>
          <w:lang w:val="es-MX" w:eastAsia="en-US"/>
        </w:rPr>
        <w:t xml:space="preserve">, es </w:t>
      </w:r>
      <w:r w:rsidRPr="00A336F4">
        <w:rPr>
          <w:rFonts w:ascii="Palatino Linotype" w:hAnsi="Palatino Linotype" w:cs="Tahoma"/>
          <w:lang w:val="es-MX" w:eastAsia="en-US"/>
        </w:rPr>
        <w:lastRenderedPageBreak/>
        <w:t xml:space="preserve">decir, </w:t>
      </w:r>
      <w:r w:rsidR="00C65446" w:rsidRPr="00A336F4">
        <w:rPr>
          <w:rFonts w:ascii="Palatino Linotype" w:hAnsi="Palatino Linotype" w:cs="Arial"/>
        </w:rPr>
        <w:t xml:space="preserve">deberá indicar vía (lugar, días y horas hábiles, nombre del servidor público que lo atenderá, entre otros). </w:t>
      </w:r>
    </w:p>
    <w:p w14:paraId="064CEDE6" w14:textId="26542A94" w:rsidR="00C65446" w:rsidRPr="00A336F4" w:rsidRDefault="00C65446" w:rsidP="00A336F4">
      <w:pPr>
        <w:spacing w:line="360" w:lineRule="auto"/>
        <w:contextualSpacing/>
        <w:jc w:val="both"/>
        <w:rPr>
          <w:rFonts w:ascii="Palatino Linotype" w:hAnsi="Palatino Linotype" w:cs="Tahoma"/>
          <w:lang w:eastAsia="en-US"/>
        </w:rPr>
      </w:pPr>
    </w:p>
    <w:p w14:paraId="60151029" w14:textId="2B082C5B" w:rsidR="00D848A7" w:rsidRPr="00A336F4" w:rsidRDefault="00DE57F0" w:rsidP="00A336F4">
      <w:pPr>
        <w:widowControl w:val="0"/>
        <w:spacing w:line="360" w:lineRule="auto"/>
        <w:rPr>
          <w:rFonts w:ascii="Palatino Linotype" w:hAnsi="Palatino Linotype"/>
        </w:rPr>
      </w:pPr>
      <w:r w:rsidRPr="00A336F4">
        <w:rPr>
          <w:rFonts w:ascii="Palatino Linotype" w:hAnsi="Palatino Linotype" w:cs="Arial"/>
        </w:rPr>
        <w:t xml:space="preserve">Para el </w:t>
      </w:r>
      <w:r w:rsidR="00F05F91" w:rsidRPr="00A336F4">
        <w:rPr>
          <w:rFonts w:ascii="Palatino Linotype" w:hAnsi="Palatino Linotype" w:cs="Arial"/>
        </w:rPr>
        <w:t xml:space="preserve">caso </w:t>
      </w:r>
      <w:r w:rsidR="002E21D3" w:rsidRPr="00A336F4">
        <w:rPr>
          <w:rFonts w:ascii="Palatino Linotype" w:hAnsi="Palatino Linotype"/>
        </w:rPr>
        <w:t xml:space="preserve">de que </w:t>
      </w:r>
      <w:r w:rsidR="003369FC" w:rsidRPr="00A336F4">
        <w:rPr>
          <w:rFonts w:ascii="Palatino Linotype" w:hAnsi="Palatino Linotype"/>
        </w:rPr>
        <w:t xml:space="preserve">el </w:t>
      </w:r>
      <w:r w:rsidR="003369FC" w:rsidRPr="00A336F4">
        <w:rPr>
          <w:rFonts w:ascii="Palatino Linotype" w:hAnsi="Palatino Linotype"/>
          <w:b/>
          <w:bCs/>
        </w:rPr>
        <w:t>SUJETO OBLIGADO</w:t>
      </w:r>
      <w:r w:rsidR="003369FC" w:rsidRPr="00A336F4">
        <w:rPr>
          <w:rFonts w:ascii="Palatino Linotype" w:hAnsi="Palatino Linotype"/>
        </w:rPr>
        <w:t xml:space="preserve"> no cuente con más datos personales de </w:t>
      </w:r>
      <w:r w:rsidR="003369FC" w:rsidRPr="00A336F4">
        <w:rPr>
          <w:rFonts w:ascii="Palatino Linotype" w:hAnsi="Palatino Linotype"/>
          <w:b/>
          <w:bCs/>
        </w:rPr>
        <w:t xml:space="preserve">LA PARTE RECURRENTE </w:t>
      </w:r>
      <w:r w:rsidR="003369FC" w:rsidRPr="00A336F4">
        <w:rPr>
          <w:rFonts w:ascii="Palatino Linotype" w:hAnsi="Palatino Linotype"/>
        </w:rPr>
        <w:t xml:space="preserve">dentro de sus sistemas o bases de datos, </w:t>
      </w:r>
      <w:r w:rsidR="002E21D3" w:rsidRPr="00A336F4">
        <w:rPr>
          <w:rFonts w:ascii="Palatino Linotype" w:hAnsi="Palatino Linotype"/>
        </w:rPr>
        <w:t xml:space="preserve">por no haberse generado, bastará con que así lo haga del conocimiento de la parte </w:t>
      </w:r>
      <w:r w:rsidR="002E21D3" w:rsidRPr="00A336F4">
        <w:rPr>
          <w:rFonts w:ascii="Palatino Linotype" w:hAnsi="Palatino Linotype"/>
          <w:b/>
        </w:rPr>
        <w:t>RECURRENTE</w:t>
      </w:r>
      <w:r w:rsidR="002E21D3" w:rsidRPr="00A336F4">
        <w:rPr>
          <w:rFonts w:ascii="Palatino Linotype" w:hAnsi="Palatino Linotype"/>
        </w:rPr>
        <w:t>.</w:t>
      </w:r>
    </w:p>
    <w:p w14:paraId="0AC37545" w14:textId="77777777" w:rsidR="00C15747" w:rsidRPr="00A336F4" w:rsidRDefault="00C15747" w:rsidP="00A336F4">
      <w:pPr>
        <w:widowControl w:val="0"/>
        <w:spacing w:line="360" w:lineRule="auto"/>
        <w:rPr>
          <w:rFonts w:ascii="Palatino Linotype" w:hAnsi="Palatino Linotype" w:cs="Arial"/>
        </w:rPr>
      </w:pPr>
    </w:p>
    <w:p w14:paraId="6E415D6C" w14:textId="0638A173" w:rsidR="00D848A7" w:rsidRPr="00A336F4" w:rsidRDefault="00D848A7" w:rsidP="00A336F4">
      <w:pPr>
        <w:spacing w:line="360" w:lineRule="auto"/>
        <w:ind w:right="-93"/>
        <w:jc w:val="both"/>
        <w:rPr>
          <w:rFonts w:ascii="Palatino Linotype" w:hAnsi="Palatino Linotype" w:cs="Tahoma"/>
          <w:bCs/>
          <w:lang w:val="es-MX" w:eastAsia="en-US"/>
        </w:rPr>
      </w:pPr>
      <w:r w:rsidRPr="00A336F4">
        <w:rPr>
          <w:rFonts w:ascii="Palatino Linotype" w:hAnsi="Palatino Linotype" w:cs="Tahoma"/>
          <w:bCs/>
          <w:lang w:val="es-MX"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r w:rsidR="002E21D3" w:rsidRPr="00A336F4">
        <w:rPr>
          <w:rFonts w:ascii="Palatino Linotype" w:hAnsi="Palatino Linotype" w:cs="Tahoma"/>
          <w:bCs/>
          <w:lang w:val="es-MX" w:eastAsia="en-US"/>
        </w:rPr>
        <w:t>, de aplicación supletoria</w:t>
      </w:r>
      <w:r w:rsidRPr="00A336F4">
        <w:rPr>
          <w:rFonts w:ascii="Palatino Linotype" w:hAnsi="Palatino Linotype" w:cs="Tahoma"/>
          <w:bCs/>
          <w:lang w:val="es-MX" w:eastAsia="en-US"/>
        </w:rPr>
        <w:t>.</w:t>
      </w:r>
    </w:p>
    <w:p w14:paraId="45967AA4" w14:textId="77777777" w:rsidR="00A60149" w:rsidRPr="00A336F4" w:rsidRDefault="00A60149" w:rsidP="00A336F4">
      <w:pPr>
        <w:spacing w:line="360" w:lineRule="auto"/>
        <w:ind w:right="-93"/>
        <w:jc w:val="both"/>
        <w:rPr>
          <w:rFonts w:ascii="Palatino Linotype" w:hAnsi="Palatino Linotype" w:cs="Tahoma"/>
          <w:bCs/>
          <w:lang w:val="es-MX" w:eastAsia="en-US"/>
        </w:rPr>
      </w:pPr>
    </w:p>
    <w:p w14:paraId="04F30191" w14:textId="247DC083" w:rsidR="00DE57F0" w:rsidRPr="00A336F4" w:rsidRDefault="00DE57F0" w:rsidP="00A336F4">
      <w:pPr>
        <w:spacing w:line="360" w:lineRule="auto"/>
        <w:jc w:val="both"/>
        <w:rPr>
          <w:rFonts w:ascii="Palatino Linotype" w:eastAsiaTheme="minorEastAsia" w:hAnsi="Palatino Linotype"/>
          <w:lang w:val="es-MX" w:eastAsia="es-ES"/>
        </w:rPr>
      </w:pPr>
      <w:r w:rsidRPr="00A336F4">
        <w:rPr>
          <w:rFonts w:ascii="Palatino Linotype" w:eastAsiaTheme="minorEastAsia" w:hAnsi="Palatino Linotype" w:cs="Arial"/>
          <w:b/>
          <w:bCs/>
          <w:lang w:val="es-MX" w:eastAsia="es-ES"/>
        </w:rPr>
        <w:t>TERCERO</w:t>
      </w:r>
      <w:r w:rsidRPr="00A336F4">
        <w:rPr>
          <w:rFonts w:ascii="Palatino Linotype" w:eastAsiaTheme="minorEastAsia" w:hAnsi="Palatino Linotype" w:cs="Arial"/>
          <w:b/>
          <w:lang w:val="es-MX" w:eastAsia="es-ES"/>
        </w:rPr>
        <w:t>.</w:t>
      </w:r>
      <w:r w:rsidRPr="00A336F4">
        <w:rPr>
          <w:rFonts w:ascii="Palatino Linotype" w:hAnsi="Palatino Linotype" w:cs="Palatino Linotype"/>
          <w:b/>
          <w:lang w:val="es-MX" w:eastAsia="es-ES"/>
        </w:rPr>
        <w:t xml:space="preserve"> </w:t>
      </w:r>
      <w:r w:rsidRPr="00A336F4">
        <w:rPr>
          <w:rFonts w:ascii="Palatino Linotype" w:eastAsiaTheme="minorEastAsia" w:hAnsi="Palatino Linotype"/>
          <w:b/>
          <w:lang w:val="es-MX" w:eastAsia="es-ES"/>
        </w:rPr>
        <w:t xml:space="preserve">Notifíquese </w:t>
      </w:r>
      <w:r w:rsidRPr="00A336F4">
        <w:rPr>
          <w:rFonts w:ascii="Palatino Linotype" w:eastAsiaTheme="minorEastAsia" w:hAnsi="Palatino Linotype" w:cs="Arial"/>
          <w:lang w:val="es-ES_tradnl" w:eastAsia="es-ES"/>
        </w:rPr>
        <w:t xml:space="preserve">al Titular de la Unidad de Transparencia del </w:t>
      </w:r>
      <w:r w:rsidRPr="00A336F4">
        <w:rPr>
          <w:rFonts w:ascii="Palatino Linotype" w:eastAsiaTheme="minorEastAsia" w:hAnsi="Palatino Linotype" w:cs="Arial"/>
          <w:b/>
          <w:lang w:val="es-ES_tradnl" w:eastAsia="es-ES"/>
        </w:rPr>
        <w:t>Sujeto Obligado</w:t>
      </w:r>
      <w:r w:rsidR="00A60149" w:rsidRPr="00A336F4">
        <w:rPr>
          <w:rFonts w:ascii="Palatino Linotype" w:eastAsiaTheme="minorEastAsia" w:hAnsi="Palatino Linotype" w:cs="Arial"/>
          <w:b/>
          <w:lang w:val="es-ES_tradnl" w:eastAsia="es-ES"/>
        </w:rPr>
        <w:t xml:space="preserve"> </w:t>
      </w:r>
      <w:r w:rsidR="00A60149" w:rsidRPr="00A336F4">
        <w:rPr>
          <w:rFonts w:ascii="Palatino Linotype" w:eastAsiaTheme="minorEastAsia" w:hAnsi="Palatino Linotype" w:cs="Arial"/>
          <w:bCs/>
          <w:lang w:val="es-ES_tradnl" w:eastAsia="es-ES"/>
        </w:rPr>
        <w:t>a</w:t>
      </w:r>
      <w:r w:rsidR="00A60149" w:rsidRPr="00A336F4">
        <w:rPr>
          <w:rFonts w:ascii="Palatino Linotype" w:eastAsiaTheme="minorEastAsia" w:hAnsi="Palatino Linotype" w:cs="Arial"/>
          <w:b/>
          <w:lang w:val="es-ES_tradnl" w:eastAsia="es-ES"/>
        </w:rPr>
        <w:t xml:space="preserve"> </w:t>
      </w:r>
      <w:r w:rsidR="00A60149" w:rsidRPr="00A336F4">
        <w:rPr>
          <w:rFonts w:ascii="Palatino Linotype" w:hAnsi="Palatino Linotype" w:cs="Tahoma"/>
          <w:lang w:val="es-MX" w:eastAsia="en-US"/>
        </w:rPr>
        <w:t xml:space="preserve">través del </w:t>
      </w:r>
      <w:r w:rsidR="00A60149" w:rsidRPr="00A336F4">
        <w:rPr>
          <w:rFonts w:ascii="Palatino Linotype" w:hAnsi="Palatino Linotype" w:cs="Tahoma"/>
          <w:bCs/>
          <w:iCs/>
          <w:lang w:val="es-MX" w:eastAsia="en-US"/>
        </w:rPr>
        <w:t xml:space="preserve">Sistema de Acceso a la Información Mexiquense </w:t>
      </w:r>
      <w:r w:rsidR="00D348D2" w:rsidRPr="00A336F4">
        <w:rPr>
          <w:rFonts w:ascii="Palatino Linotype" w:hAnsi="Palatino Linotype" w:cs="Tahoma"/>
          <w:b/>
          <w:iCs/>
          <w:lang w:val="es-MX" w:eastAsia="en-US"/>
        </w:rPr>
        <w:t>(</w:t>
      </w:r>
      <w:r w:rsidR="00A60149" w:rsidRPr="00A336F4">
        <w:rPr>
          <w:rFonts w:ascii="Palatino Linotype" w:hAnsi="Palatino Linotype" w:cs="Tahoma"/>
          <w:b/>
          <w:iCs/>
          <w:lang w:val="es-MX" w:eastAsia="en-US"/>
        </w:rPr>
        <w:t>SAIMEX</w:t>
      </w:r>
      <w:r w:rsidR="00D348D2" w:rsidRPr="00A336F4">
        <w:rPr>
          <w:rFonts w:ascii="Palatino Linotype" w:hAnsi="Palatino Linotype" w:cs="Tahoma"/>
          <w:b/>
          <w:iCs/>
          <w:lang w:val="es-MX" w:eastAsia="en-US"/>
        </w:rPr>
        <w:t>)</w:t>
      </w:r>
      <w:r w:rsidRPr="00A336F4">
        <w:rPr>
          <w:rFonts w:ascii="Palatino Linotype" w:eastAsiaTheme="minorEastAsia" w:hAnsi="Palatino Linotype" w:cs="Arial"/>
          <w:b/>
          <w:lang w:val="es-ES_tradnl" w:eastAsia="es-ES"/>
        </w:rPr>
        <w:t xml:space="preserve"> </w:t>
      </w:r>
      <w:r w:rsidRPr="00A336F4">
        <w:rPr>
          <w:rFonts w:ascii="Palatino Linotype" w:eastAsiaTheme="minorEastAsia" w:hAnsi="Palatino Linotype" w:cs="Arial"/>
          <w:lang w:val="es-ES_tradnl" w:eastAsia="es-ES"/>
        </w:rPr>
        <w:t>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w:t>
      </w:r>
      <w:r w:rsidRPr="00A336F4">
        <w:rPr>
          <w:rFonts w:ascii="Palatino Linotype" w:eastAsiaTheme="minorEastAsia" w:hAnsi="Palatino Linotype"/>
          <w:lang w:val="es-MX" w:eastAsia="es-ES"/>
        </w:rPr>
        <w:t xml:space="preserve">;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w:t>
      </w:r>
      <w:r w:rsidRPr="00A336F4">
        <w:rPr>
          <w:rFonts w:ascii="Palatino Linotype" w:eastAsiaTheme="minorEastAsia" w:hAnsi="Palatino Linotype"/>
          <w:lang w:val="es-MX" w:eastAsia="es-ES"/>
        </w:rPr>
        <w:lastRenderedPageBreak/>
        <w:t>Transparencia y Acceso a la Información Pública del Estado de México y Municipios de aplicación supletoria.</w:t>
      </w:r>
    </w:p>
    <w:p w14:paraId="798FCE98" w14:textId="77777777" w:rsidR="00DE57F0" w:rsidRPr="00A336F4" w:rsidRDefault="00DE57F0" w:rsidP="00A336F4">
      <w:pPr>
        <w:spacing w:line="360" w:lineRule="auto"/>
        <w:jc w:val="both"/>
        <w:rPr>
          <w:rFonts w:ascii="Palatino Linotype" w:eastAsiaTheme="minorEastAsia" w:hAnsi="Palatino Linotype"/>
          <w:lang w:val="es-MX" w:eastAsia="es-ES"/>
        </w:rPr>
      </w:pPr>
    </w:p>
    <w:p w14:paraId="1CF5A2E5" w14:textId="05B98161" w:rsidR="00DE57F0" w:rsidRPr="00A336F4" w:rsidRDefault="00DE57F0" w:rsidP="00A336F4">
      <w:pPr>
        <w:spacing w:line="360" w:lineRule="auto"/>
        <w:jc w:val="both"/>
        <w:rPr>
          <w:rFonts w:ascii="Palatino Linotype" w:hAnsi="Palatino Linotype" w:cs="Arial"/>
          <w:bCs/>
          <w:lang w:val="es-ES_tradnl" w:eastAsia="es-ES"/>
        </w:rPr>
      </w:pPr>
      <w:r w:rsidRPr="00A336F4">
        <w:rPr>
          <w:rFonts w:ascii="Palatino Linotype" w:eastAsiaTheme="minorEastAsia" w:hAnsi="Palatino Linotype" w:cs="Arial"/>
          <w:b/>
          <w:lang w:val="es-ES_tradnl" w:eastAsia="es-ES"/>
        </w:rPr>
        <w:t xml:space="preserve">CUARTO. </w:t>
      </w:r>
      <w:r w:rsidRPr="00A336F4">
        <w:rPr>
          <w:rFonts w:ascii="Palatino Linotype" w:hAnsi="Palatino Linotype" w:cs="Arial"/>
          <w:bCs/>
          <w:lang w:val="es-ES_tradnl" w:eastAsia="es-ES"/>
        </w:rPr>
        <w:t xml:space="preserve">De conformidad con el artículo 198 de la Ley de Transparencia y Acceso a la Información Pública del Estado de México y Municipios de aplicación supletoria, de considerarlo procedente, el </w:t>
      </w:r>
      <w:r w:rsidRPr="00A336F4">
        <w:rPr>
          <w:rFonts w:ascii="Palatino Linotype" w:hAnsi="Palatino Linotype" w:cs="Arial"/>
          <w:b/>
          <w:bCs/>
          <w:lang w:val="es-ES_tradnl" w:eastAsia="es-ES"/>
        </w:rPr>
        <w:t>Sujeto Obligado</w:t>
      </w:r>
      <w:r w:rsidRPr="00A336F4">
        <w:rPr>
          <w:rFonts w:ascii="Palatino Linotype" w:hAnsi="Palatino Linotype" w:cs="Arial"/>
          <w:bCs/>
          <w:lang w:val="es-ES_tradnl" w:eastAsia="es-ES"/>
        </w:rPr>
        <w:t xml:space="preserve"> de manera fundada y motivada, podrá solicitar una ampliación de plazo para el cumplimiento de la presente Resolución.</w:t>
      </w:r>
    </w:p>
    <w:p w14:paraId="1676E078" w14:textId="77777777" w:rsidR="00DE57F0" w:rsidRPr="00A336F4" w:rsidRDefault="00DE57F0" w:rsidP="00A336F4">
      <w:pPr>
        <w:spacing w:line="360" w:lineRule="auto"/>
        <w:jc w:val="both"/>
        <w:rPr>
          <w:rFonts w:ascii="Palatino Linotype" w:hAnsi="Palatino Linotype" w:cs="Arial"/>
          <w:bCs/>
          <w:lang w:val="es-ES_tradnl" w:eastAsia="es-ES"/>
        </w:rPr>
      </w:pPr>
    </w:p>
    <w:p w14:paraId="698E14B0" w14:textId="13772F21" w:rsidR="00DE57F0" w:rsidRPr="00A336F4" w:rsidRDefault="00DE57F0" w:rsidP="00A336F4">
      <w:pPr>
        <w:tabs>
          <w:tab w:val="left" w:pos="8080"/>
        </w:tabs>
        <w:spacing w:line="360" w:lineRule="auto"/>
        <w:ind w:right="49"/>
        <w:jc w:val="both"/>
        <w:rPr>
          <w:rFonts w:ascii="Palatino Linotype" w:eastAsiaTheme="minorEastAsia" w:hAnsi="Palatino Linotype"/>
        </w:rPr>
      </w:pPr>
      <w:bookmarkStart w:id="3" w:name="_Toc492590393"/>
      <w:bookmarkStart w:id="4" w:name="_Toc503891611"/>
      <w:bookmarkStart w:id="5" w:name="_Toc511647759"/>
      <w:bookmarkStart w:id="6" w:name="_Toc511647820"/>
      <w:r w:rsidRPr="00A336F4">
        <w:rPr>
          <w:rFonts w:ascii="Palatino Linotype" w:eastAsiaTheme="minorEastAsia" w:hAnsi="Palatino Linotype"/>
          <w:b/>
          <w:lang w:val="es-ES_tradnl" w:eastAsia="es-ES"/>
        </w:rPr>
        <w:t xml:space="preserve">QUINTO. </w:t>
      </w:r>
      <w:r w:rsidRPr="00A336F4">
        <w:rPr>
          <w:rFonts w:ascii="Palatino Linotype" w:eastAsiaTheme="minorEastAsia" w:hAnsi="Palatino Linotype"/>
          <w:lang w:val="es-ES_tradnl" w:eastAsia="es-ES"/>
        </w:rPr>
        <w:t>Notifíquese</w:t>
      </w:r>
      <w:bookmarkEnd w:id="3"/>
      <w:bookmarkEnd w:id="4"/>
      <w:bookmarkEnd w:id="5"/>
      <w:bookmarkEnd w:id="6"/>
      <w:r w:rsidRPr="00A336F4">
        <w:rPr>
          <w:rFonts w:ascii="Palatino Linotype" w:eastAsiaTheme="minorEastAsia" w:hAnsi="Palatino Linotype"/>
          <w:lang w:val="es-ES_tradnl" w:eastAsia="es-ES"/>
        </w:rPr>
        <w:t xml:space="preserve"> a</w:t>
      </w:r>
      <w:r w:rsidR="00AA7D33" w:rsidRPr="00A336F4">
        <w:rPr>
          <w:rFonts w:ascii="Palatino Linotype" w:eastAsiaTheme="minorEastAsia" w:hAnsi="Palatino Linotype"/>
          <w:lang w:val="es-ES_tradnl" w:eastAsia="es-ES"/>
        </w:rPr>
        <w:t>l</w:t>
      </w:r>
      <w:r w:rsidR="00096BBE" w:rsidRPr="00A336F4">
        <w:rPr>
          <w:rFonts w:ascii="Palatino Linotype" w:eastAsiaTheme="minorEastAsia" w:hAnsi="Palatino Linotype"/>
          <w:lang w:val="es-ES_tradnl" w:eastAsia="es-ES"/>
        </w:rPr>
        <w:t xml:space="preserve"> </w:t>
      </w:r>
      <w:r w:rsidR="00096BBE" w:rsidRPr="00A336F4">
        <w:rPr>
          <w:rFonts w:ascii="Palatino Linotype" w:eastAsiaTheme="minorEastAsia" w:hAnsi="Palatino Linotype"/>
          <w:b/>
          <w:lang w:val="es-ES_tradnl" w:eastAsia="es-ES"/>
        </w:rPr>
        <w:t>RECURRENTE</w:t>
      </w:r>
      <w:r w:rsidRPr="00A336F4">
        <w:rPr>
          <w:rFonts w:ascii="Palatino Linotype" w:eastAsiaTheme="minorEastAsia" w:hAnsi="Palatino Linotype"/>
          <w:lang w:val="es-ES_tradnl" w:eastAsia="es-ES"/>
        </w:rPr>
        <w:t xml:space="preserve"> la presente</w:t>
      </w:r>
      <w:r w:rsidRPr="00A336F4">
        <w:rPr>
          <w:rFonts w:ascii="Palatino Linotype" w:eastAsiaTheme="minorEastAsia" w:hAnsi="Palatino Linotype"/>
        </w:rPr>
        <w:t xml:space="preserve"> Resolución, vía </w:t>
      </w:r>
      <w:r w:rsidRPr="00A336F4">
        <w:rPr>
          <w:rFonts w:ascii="Palatino Linotype" w:eastAsiaTheme="minorEastAsia" w:hAnsi="Palatino Linotype"/>
          <w:b/>
        </w:rPr>
        <w:t>SAIMEX</w:t>
      </w:r>
      <w:r w:rsidRPr="00A336F4">
        <w:rPr>
          <w:rFonts w:ascii="Palatino Linotype" w:eastAsiaTheme="minorEastAsia" w:hAnsi="Palatino Linotype"/>
        </w:rPr>
        <w:t>.</w:t>
      </w:r>
    </w:p>
    <w:p w14:paraId="5E57B0D2" w14:textId="77777777" w:rsidR="00A60149" w:rsidRPr="00A336F4" w:rsidRDefault="00A60149" w:rsidP="00A336F4">
      <w:pPr>
        <w:tabs>
          <w:tab w:val="left" w:pos="8080"/>
        </w:tabs>
        <w:spacing w:line="360" w:lineRule="auto"/>
        <w:ind w:right="49"/>
        <w:jc w:val="both"/>
        <w:rPr>
          <w:rFonts w:ascii="Palatino Linotype" w:eastAsiaTheme="minorEastAsia" w:hAnsi="Palatino Linotype"/>
        </w:rPr>
      </w:pPr>
    </w:p>
    <w:p w14:paraId="70FD040C" w14:textId="77777777" w:rsidR="00F17AC7" w:rsidRPr="00A336F4" w:rsidRDefault="00DE57F0" w:rsidP="00A336F4">
      <w:pPr>
        <w:spacing w:line="360" w:lineRule="auto"/>
        <w:jc w:val="both"/>
        <w:rPr>
          <w:rFonts w:ascii="Palatino Linotype" w:eastAsiaTheme="minorEastAsia" w:hAnsi="Palatino Linotype" w:cs="Arial"/>
          <w:lang w:val="es-ES_tradnl" w:eastAsia="es-ES"/>
        </w:rPr>
      </w:pPr>
      <w:r w:rsidRPr="00A336F4">
        <w:rPr>
          <w:rFonts w:ascii="Palatino Linotype" w:hAnsi="Palatino Linotype"/>
          <w:b/>
          <w:lang w:val="es-ES_tradnl" w:eastAsia="en-US"/>
        </w:rPr>
        <w:t xml:space="preserve">SEXTO. </w:t>
      </w:r>
      <w:r w:rsidRPr="00A336F4">
        <w:rPr>
          <w:rFonts w:ascii="Palatino Linotype" w:hAnsi="Palatino Linotype"/>
          <w:lang w:val="es-ES_tradnl" w:eastAsia="en-US"/>
        </w:rPr>
        <w:t>Se hace del conocimiento de</w:t>
      </w:r>
      <w:r w:rsidR="00AA7D33" w:rsidRPr="00A336F4">
        <w:rPr>
          <w:rFonts w:ascii="Palatino Linotype" w:hAnsi="Palatino Linotype"/>
          <w:lang w:val="es-ES_tradnl" w:eastAsia="en-US"/>
        </w:rPr>
        <w:t>l</w:t>
      </w:r>
      <w:r w:rsidR="00096BBE" w:rsidRPr="00A336F4">
        <w:rPr>
          <w:rFonts w:ascii="Palatino Linotype" w:hAnsi="Palatino Linotype"/>
          <w:lang w:val="es-ES_tradnl" w:eastAsia="en-US"/>
        </w:rPr>
        <w:t xml:space="preserve"> </w:t>
      </w:r>
      <w:r w:rsidR="00096BBE" w:rsidRPr="00A336F4">
        <w:rPr>
          <w:rFonts w:ascii="Palatino Linotype" w:hAnsi="Palatino Linotype"/>
          <w:b/>
          <w:lang w:val="es-ES_tradnl" w:eastAsia="en-US"/>
        </w:rPr>
        <w:t>RECURRENTE</w:t>
      </w:r>
      <w:r w:rsidRPr="00A336F4">
        <w:rPr>
          <w:rFonts w:ascii="Palatino Linotype" w:hAnsi="Palatino Linotype"/>
          <w:b/>
          <w:lang w:val="es-ES_tradnl" w:eastAsia="en-US"/>
        </w:rPr>
        <w:t xml:space="preserve"> </w:t>
      </w:r>
      <w:r w:rsidRPr="00A336F4">
        <w:rPr>
          <w:rFonts w:ascii="Palatino Linotype" w:hAnsi="Palatino Linotype"/>
          <w:lang w:val="es-ES_tradnl" w:eastAsia="en-US"/>
        </w:rPr>
        <w:t xml:space="preserve">que, </w:t>
      </w:r>
      <w:r w:rsidRPr="00A336F4">
        <w:rPr>
          <w:rFonts w:ascii="Palatino Linotype" w:eastAsiaTheme="minorEastAsia" w:hAnsi="Palatino Linotype" w:cs="Arial"/>
          <w:lang w:val="es-ES_tradnl" w:eastAsia="es-ES"/>
        </w:rPr>
        <w:t>en caso de que considere que le causa algún perjuicio la presente, podrá promover el Juicio de Amparo en los términos de las leyes aplicables, de acuerdo a lo estipulado por el artículo 142, de la Ley de Protección de Datos Personales en Posesión de Sujetos Obligados del Estado de México y Municipios.</w:t>
      </w:r>
    </w:p>
    <w:p w14:paraId="212CFD10" w14:textId="77777777" w:rsidR="00F17AC7" w:rsidRPr="00A336F4" w:rsidRDefault="00F17AC7" w:rsidP="00A336F4">
      <w:pPr>
        <w:spacing w:line="360" w:lineRule="auto"/>
        <w:jc w:val="both"/>
        <w:rPr>
          <w:rFonts w:ascii="Palatino Linotype" w:eastAsiaTheme="minorEastAsia" w:hAnsi="Palatino Linotype" w:cs="Arial"/>
          <w:lang w:val="es-ES_tradnl" w:eastAsia="es-ES"/>
        </w:rPr>
      </w:pPr>
    </w:p>
    <w:p w14:paraId="7F85109C" w14:textId="359145BC" w:rsidR="00F17AC7" w:rsidRPr="00A336F4" w:rsidRDefault="00F17AC7" w:rsidP="00A336F4">
      <w:pPr>
        <w:spacing w:line="360" w:lineRule="auto"/>
        <w:jc w:val="both"/>
        <w:rPr>
          <w:rFonts w:ascii="Palatino Linotype" w:eastAsiaTheme="minorEastAsia" w:hAnsi="Palatino Linotype" w:cs="Arial"/>
          <w:lang w:val="es-ES_tradnl" w:eastAsia="es-ES"/>
        </w:rPr>
      </w:pPr>
      <w:r w:rsidRPr="00D64ED3">
        <w:rPr>
          <w:rFonts w:ascii="Palatino Linotype" w:eastAsiaTheme="minorEastAsia" w:hAnsi="Palatino Linotype" w:cs="Arial"/>
          <w:b/>
          <w:lang w:val="es-ES_tradnl" w:eastAsia="es-ES"/>
        </w:rPr>
        <w:t>SÉPTIMO.</w:t>
      </w:r>
      <w:r w:rsidRPr="00A336F4">
        <w:rPr>
          <w:rFonts w:ascii="Palatino Linotype" w:eastAsiaTheme="minorEastAsia" w:hAnsi="Palatino Linotype" w:cs="Arial"/>
          <w:lang w:val="es-ES_tradnl" w:eastAsia="es-ES"/>
        </w:rPr>
        <w:t xml:space="preserve"> - Gírese oficio al Titular de la Dirección General de Protección de Datos Personales en atención al artículo 82, fracción XXVII de la Ley de Protección de Datos Personales del Estado de México y Municipios, en términos del Considerando </w:t>
      </w:r>
      <w:r w:rsidRPr="00D64ED3">
        <w:rPr>
          <w:rFonts w:ascii="Palatino Linotype" w:eastAsiaTheme="minorEastAsia" w:hAnsi="Palatino Linotype" w:cs="Arial"/>
          <w:b/>
          <w:lang w:val="es-ES_tradnl" w:eastAsia="es-ES"/>
        </w:rPr>
        <w:t>QUINTO</w:t>
      </w:r>
      <w:r w:rsidRPr="00A336F4">
        <w:rPr>
          <w:rFonts w:ascii="Palatino Linotype" w:eastAsiaTheme="minorEastAsia" w:hAnsi="Palatino Linotype" w:cs="Arial"/>
          <w:lang w:val="es-ES_tradnl" w:eastAsia="es-ES"/>
        </w:rPr>
        <w:t xml:space="preserve"> de la presente resolución.</w:t>
      </w:r>
    </w:p>
    <w:p w14:paraId="4FECE9E9" w14:textId="77777777" w:rsidR="00C15747" w:rsidRDefault="00C15747" w:rsidP="00A336F4">
      <w:pPr>
        <w:spacing w:line="360" w:lineRule="auto"/>
        <w:jc w:val="both"/>
        <w:rPr>
          <w:rFonts w:ascii="Palatino Linotype" w:hAnsi="Palatino Linotype"/>
          <w:lang w:val="es-ES_tradnl" w:eastAsia="en-US"/>
        </w:rPr>
      </w:pPr>
    </w:p>
    <w:p w14:paraId="43D11CF8" w14:textId="77777777" w:rsidR="00D64ED3" w:rsidRDefault="00D64ED3" w:rsidP="00A336F4">
      <w:pPr>
        <w:spacing w:line="360" w:lineRule="auto"/>
        <w:jc w:val="both"/>
        <w:rPr>
          <w:rFonts w:ascii="Palatino Linotype" w:hAnsi="Palatino Linotype"/>
          <w:lang w:val="es-ES_tradnl" w:eastAsia="en-US"/>
        </w:rPr>
      </w:pPr>
    </w:p>
    <w:p w14:paraId="48511C14" w14:textId="77777777" w:rsidR="00D64ED3" w:rsidRPr="00A336F4" w:rsidRDefault="00D64ED3" w:rsidP="00A336F4">
      <w:pPr>
        <w:spacing w:line="360" w:lineRule="auto"/>
        <w:jc w:val="both"/>
        <w:rPr>
          <w:rFonts w:ascii="Palatino Linotype" w:hAnsi="Palatino Linotype"/>
          <w:lang w:val="es-ES_tradnl" w:eastAsia="en-US"/>
        </w:rPr>
      </w:pPr>
    </w:p>
    <w:p w14:paraId="6060EFB2" w14:textId="0D9831C4" w:rsidR="003B6676" w:rsidRPr="00A336F4" w:rsidRDefault="007205F9" w:rsidP="00A336F4">
      <w:pPr>
        <w:spacing w:line="360" w:lineRule="auto"/>
        <w:jc w:val="both"/>
        <w:rPr>
          <w:rFonts w:ascii="Palatino Linotype" w:eastAsia="Palatino Linotype" w:hAnsi="Palatino Linotype" w:cs="Palatino Linotype"/>
        </w:rPr>
      </w:pPr>
      <w:r w:rsidRPr="00A336F4">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6D5B2B">
        <w:rPr>
          <w:rFonts w:ascii="Palatino Linotype" w:eastAsia="Palatino Linotype" w:hAnsi="Palatino Linotype" w:cs="Palatino Linotype"/>
        </w:rPr>
        <w:t xml:space="preserve"> EMITIENDO VOTO PARTICULAR CONCURRENTE</w:t>
      </w:r>
      <w:r w:rsidRPr="00A336F4">
        <w:rPr>
          <w:rFonts w:ascii="Palatino Linotype" w:eastAsia="Palatino Linotype" w:hAnsi="Palatino Linotype" w:cs="Palatino Linotype"/>
        </w:rPr>
        <w:t xml:space="preserve">; MARÍA DEL ROSARIO MEJÍA AYALA; SHARON CRISTINA MORALES MARTÍNEZ; LUIS GUSTAVO PARRA NORIEGA </w:t>
      </w:r>
      <w:r w:rsidR="006D5B2B">
        <w:rPr>
          <w:rFonts w:ascii="Palatino Linotype" w:eastAsia="Palatino Linotype" w:hAnsi="Palatino Linotype" w:cs="Palatino Linotype"/>
        </w:rPr>
        <w:t xml:space="preserve">EMITIENDO VOTO PARTICULAR </w:t>
      </w:r>
      <w:r w:rsidRPr="00A336F4">
        <w:rPr>
          <w:rFonts w:ascii="Palatino Linotype" w:eastAsia="Palatino Linotype" w:hAnsi="Palatino Linotype" w:cs="Palatino Linotype"/>
        </w:rPr>
        <w:t>Y GUADALUPE RAMÍREZ PEÑA</w:t>
      </w:r>
      <w:r w:rsidR="006D5B2B">
        <w:rPr>
          <w:rFonts w:ascii="Palatino Linotype" w:eastAsia="Palatino Linotype" w:hAnsi="Palatino Linotype" w:cs="Palatino Linotype"/>
        </w:rPr>
        <w:t xml:space="preserve"> EMITIENDO VOTO PARTICULAR CONCURRENTE</w:t>
      </w:r>
      <w:r w:rsidRPr="00A336F4">
        <w:rPr>
          <w:rFonts w:ascii="Palatino Linotype" w:eastAsia="Palatino Linotype" w:hAnsi="Palatino Linotype" w:cs="Palatino Linotype"/>
        </w:rPr>
        <w:t xml:space="preserve">; EN LA </w:t>
      </w:r>
      <w:r w:rsidR="00FB1C8A" w:rsidRPr="00A336F4">
        <w:rPr>
          <w:rFonts w:ascii="Palatino Linotype" w:eastAsia="Palatino Linotype" w:hAnsi="Palatino Linotype" w:cs="Palatino Linotype"/>
        </w:rPr>
        <w:t xml:space="preserve">TRIGÉSIMA </w:t>
      </w:r>
      <w:r w:rsidR="00414923" w:rsidRPr="00A336F4">
        <w:rPr>
          <w:rFonts w:ascii="Palatino Linotype" w:eastAsia="Palatino Linotype" w:hAnsi="Palatino Linotype" w:cs="Palatino Linotype"/>
        </w:rPr>
        <w:t>PRIMERA</w:t>
      </w:r>
      <w:r w:rsidRPr="00A336F4">
        <w:rPr>
          <w:rFonts w:ascii="Palatino Linotype" w:eastAsia="Palatino Linotype" w:hAnsi="Palatino Linotype" w:cs="Palatino Linotype"/>
        </w:rPr>
        <w:t xml:space="preserve"> SESIÓN ORDINARIA CELEBRADA EL </w:t>
      </w:r>
      <w:r w:rsidR="00D64ED3">
        <w:rPr>
          <w:rFonts w:ascii="Palatino Linotype" w:eastAsia="Palatino Linotype" w:hAnsi="Palatino Linotype" w:cs="Palatino Linotype"/>
        </w:rPr>
        <w:t>CUATRO</w:t>
      </w:r>
      <w:r w:rsidR="00FB1C8A" w:rsidRPr="00A336F4">
        <w:rPr>
          <w:rFonts w:ascii="Palatino Linotype" w:eastAsia="Palatino Linotype" w:hAnsi="Palatino Linotype" w:cs="Palatino Linotype"/>
        </w:rPr>
        <w:t xml:space="preserve"> DE SEPTIEMBRE DE DOS MIL </w:t>
      </w:r>
      <w:r w:rsidR="00414923" w:rsidRPr="00A336F4">
        <w:rPr>
          <w:rFonts w:ascii="Palatino Linotype" w:eastAsia="Palatino Linotype" w:hAnsi="Palatino Linotype" w:cs="Palatino Linotype"/>
        </w:rPr>
        <w:t>VEINTICUATRO</w:t>
      </w:r>
      <w:r w:rsidRPr="00A336F4">
        <w:rPr>
          <w:rFonts w:ascii="Palatino Linotype" w:eastAsia="Palatino Linotype" w:hAnsi="Palatino Linotype" w:cs="Palatino Linotype"/>
        </w:rPr>
        <w:t>, ANTE EL SECRETARIO TÉCNICO DEL PLENO, ALEXIS TAPIA RAMÍREZ.</w:t>
      </w:r>
    </w:p>
    <w:p w14:paraId="21C26DB8" w14:textId="69A2E1CC" w:rsidR="000278E1" w:rsidRPr="00A336F4" w:rsidRDefault="007205F9" w:rsidP="00A336F4">
      <w:pPr>
        <w:spacing w:line="360" w:lineRule="auto"/>
        <w:jc w:val="both"/>
        <w:rPr>
          <w:rFonts w:ascii="Palatino Linotype" w:eastAsia="Palatino Linotype" w:hAnsi="Palatino Linotype" w:cs="Palatino Linotype"/>
          <w:sz w:val="18"/>
          <w:szCs w:val="18"/>
        </w:rPr>
      </w:pPr>
      <w:r w:rsidRPr="00A336F4">
        <w:rPr>
          <w:rFonts w:ascii="Palatino Linotype" w:eastAsia="Palatino Linotype" w:hAnsi="Palatino Linotype" w:cs="Palatino Linotype"/>
          <w:sz w:val="18"/>
          <w:szCs w:val="18"/>
        </w:rPr>
        <w:t>SCMM/</w:t>
      </w:r>
      <w:r w:rsidR="00DE57F0" w:rsidRPr="00A336F4">
        <w:rPr>
          <w:rFonts w:ascii="Palatino Linotype" w:eastAsia="Palatino Linotype" w:hAnsi="Palatino Linotype" w:cs="Palatino Linotype"/>
          <w:sz w:val="18"/>
          <w:szCs w:val="18"/>
        </w:rPr>
        <w:t>AGZ</w:t>
      </w:r>
      <w:r w:rsidRPr="00A336F4">
        <w:rPr>
          <w:rFonts w:ascii="Palatino Linotype" w:eastAsia="Palatino Linotype" w:hAnsi="Palatino Linotype" w:cs="Palatino Linotype"/>
          <w:sz w:val="18"/>
          <w:szCs w:val="18"/>
        </w:rPr>
        <w:t>/DEMF/</w:t>
      </w:r>
      <w:r w:rsidR="003B6676" w:rsidRPr="00A336F4">
        <w:rPr>
          <w:rFonts w:ascii="Palatino Linotype" w:eastAsia="Palatino Linotype" w:hAnsi="Palatino Linotype" w:cs="Palatino Linotype"/>
          <w:sz w:val="18"/>
          <w:szCs w:val="18"/>
        </w:rPr>
        <w:t>AGE</w:t>
      </w:r>
    </w:p>
    <w:p w14:paraId="3AF7FC2B"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5691CCAB"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3265AE2A"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01D74645"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3AAF83B5"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7A5C8AE6"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4B4989B9"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5F3554E6"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1C06DB77"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4E1E2AE3"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76602B51"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626AAEFF"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31C84E1F"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6C69BACC"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2F302583"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651BE0BD"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79899DCE"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2F77DE4D"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2497EA32"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730038CF"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6A904353"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3B73B72C"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p w14:paraId="6146DBAA" w14:textId="77777777" w:rsidR="000278E1" w:rsidRPr="00A336F4" w:rsidRDefault="000278E1" w:rsidP="00A336F4">
      <w:pPr>
        <w:widowControl w:val="0"/>
        <w:spacing w:line="360" w:lineRule="auto"/>
        <w:jc w:val="both"/>
        <w:rPr>
          <w:rFonts w:ascii="Palatino Linotype" w:eastAsia="Palatino Linotype" w:hAnsi="Palatino Linotype" w:cs="Palatino Linotype"/>
        </w:rPr>
      </w:pPr>
    </w:p>
    <w:sectPr w:rsidR="000278E1" w:rsidRPr="00A336F4">
      <w:headerReference w:type="even" r:id="rId16"/>
      <w:headerReference w:type="default" r:id="rId17"/>
      <w:footerReference w:type="default" r:id="rId18"/>
      <w:headerReference w:type="first" r:id="rId19"/>
      <w:footerReference w:type="first" r:id="rId20"/>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4FED3" w14:textId="77777777" w:rsidR="00D40740" w:rsidRDefault="00D40740">
      <w:r>
        <w:separator/>
      </w:r>
    </w:p>
  </w:endnote>
  <w:endnote w:type="continuationSeparator" w:id="0">
    <w:p w14:paraId="6DF4E0D0" w14:textId="77777777" w:rsidR="00D40740" w:rsidRDefault="00D4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8299" w14:textId="77777777" w:rsidR="000278E1" w:rsidRDefault="007205F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D267D">
      <w:rPr>
        <w:rFonts w:ascii="Palatino Linotype" w:eastAsia="Palatino Linotype" w:hAnsi="Palatino Linotype" w:cs="Palatino Linotype"/>
        <w:noProof/>
        <w:color w:val="000000"/>
        <w:sz w:val="22"/>
        <w:szCs w:val="22"/>
      </w:rPr>
      <w:t>48</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D267D">
      <w:rPr>
        <w:rFonts w:ascii="Palatino Linotype" w:eastAsia="Palatino Linotype" w:hAnsi="Palatino Linotype" w:cs="Palatino Linotype"/>
        <w:noProof/>
        <w:color w:val="000000"/>
        <w:sz w:val="22"/>
        <w:szCs w:val="22"/>
      </w:rPr>
      <w:t>50</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AEBC5" w14:textId="77777777" w:rsidR="000278E1" w:rsidRDefault="007205F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C4FB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C4FBE">
      <w:rPr>
        <w:rFonts w:ascii="Palatino Linotype" w:eastAsia="Palatino Linotype" w:hAnsi="Palatino Linotype" w:cs="Palatino Linotype"/>
        <w:noProof/>
        <w:color w:val="000000"/>
        <w:sz w:val="22"/>
        <w:szCs w:val="22"/>
      </w:rPr>
      <w:t>50</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CAA6C" w14:textId="77777777" w:rsidR="00D40740" w:rsidRDefault="00D40740">
      <w:r>
        <w:separator/>
      </w:r>
    </w:p>
  </w:footnote>
  <w:footnote w:type="continuationSeparator" w:id="0">
    <w:p w14:paraId="0FCC071F" w14:textId="77777777" w:rsidR="00D40740" w:rsidRDefault="00D40740">
      <w:r>
        <w:continuationSeparator/>
      </w:r>
    </w:p>
  </w:footnote>
  <w:footnote w:id="1">
    <w:p w14:paraId="3ABBE004" w14:textId="77777777" w:rsidR="000278E1" w:rsidRDefault="007205F9">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i/>
          <w:color w:val="000000"/>
          <w:sz w:val="18"/>
          <w:szCs w:val="18"/>
        </w:rPr>
        <w:t>De conformidad con el artículo 4, fracción XLI, de la Ley de Protección de Datos en Posesión de Sujetos Obligados del Estado de México y Municipios.</w:t>
      </w:r>
    </w:p>
  </w:footnote>
  <w:footnote w:id="2">
    <w:p w14:paraId="7495B55A" w14:textId="7C72442B" w:rsidR="004464D7" w:rsidRDefault="004464D7" w:rsidP="004464D7">
      <w:pPr>
        <w:pStyle w:val="Textonotapie"/>
        <w:jc w:val="both"/>
      </w:pPr>
      <w:r>
        <w:rPr>
          <w:rStyle w:val="Refdenotaalpie"/>
        </w:rPr>
        <w:footnoteRef/>
      </w:r>
      <w:r>
        <w:t xml:space="preserve"> </w:t>
      </w:r>
      <w:r w:rsidRPr="00AB2FE5">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dos de marzo de dos mil veintitrés, </w:t>
      </w:r>
      <w:r w:rsidRPr="00AB2FE5">
        <w:rPr>
          <w:rFonts w:ascii="Palatino Linotype" w:eastAsia="Batang" w:hAnsi="Palatino Linotype"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BFBF" w14:textId="77777777" w:rsidR="000278E1" w:rsidRDefault="00D40740">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1341B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6282A" w14:textId="77777777" w:rsidR="000278E1" w:rsidRDefault="00D40740">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5C05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540pt;height:10in;z-index:-251659776;mso-position-horizontal:center;mso-position-horizontal-relative:margin;mso-position-vertical:center;mso-position-vertical-relative:margin">
          <v:imagedata r:id="rId1" o:title="image3"/>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0278E1" w14:paraId="3367643E" w14:textId="77777777">
      <w:tc>
        <w:tcPr>
          <w:tcW w:w="3261" w:type="dxa"/>
          <w:vMerge w:val="restart"/>
        </w:tcPr>
        <w:p w14:paraId="78EFA0F5" w14:textId="77777777" w:rsidR="000278E1" w:rsidRDefault="007205F9">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val="es-MX"/>
            </w:rPr>
            <w:drawing>
              <wp:inline distT="0" distB="0" distL="0" distR="0" wp14:anchorId="49446143" wp14:editId="5F543230">
                <wp:extent cx="1692162" cy="852673"/>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BFEBEB5" w14:textId="77777777" w:rsidR="000278E1" w:rsidRDefault="007205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16E6E838" w14:textId="0B3A0C1E" w:rsidR="000278E1" w:rsidRDefault="0071691C">
          <w:pPr>
            <w:jc w:val="both"/>
            <w:rPr>
              <w:rFonts w:ascii="Palatino Linotype" w:eastAsia="Palatino Linotype" w:hAnsi="Palatino Linotype" w:cs="Palatino Linotype"/>
              <w:b/>
            </w:rPr>
          </w:pPr>
          <w:r w:rsidRPr="0071691C">
            <w:rPr>
              <w:rFonts w:ascii="Palatino Linotype" w:eastAsia="Palatino Linotype" w:hAnsi="Palatino Linotype" w:cs="Palatino Linotype"/>
              <w:b/>
              <w:sz w:val="22"/>
              <w:szCs w:val="22"/>
            </w:rPr>
            <w:t>01202/INFOEM/IP/RR/2023</w:t>
          </w:r>
        </w:p>
      </w:tc>
    </w:tr>
    <w:tr w:rsidR="000278E1" w14:paraId="4998A9EA" w14:textId="77777777">
      <w:tc>
        <w:tcPr>
          <w:tcW w:w="3261" w:type="dxa"/>
          <w:vMerge/>
        </w:tcPr>
        <w:p w14:paraId="207D6555" w14:textId="77777777" w:rsidR="000278E1" w:rsidRDefault="000278E1">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05A53A4F" w14:textId="77777777" w:rsidR="000278E1" w:rsidRDefault="007205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2EBAA6AB" w14:textId="65B555F6" w:rsidR="000278E1" w:rsidRDefault="0071691C">
          <w:pPr>
            <w:jc w:val="both"/>
            <w:rPr>
              <w:rFonts w:ascii="Palatino Linotype" w:eastAsia="Palatino Linotype" w:hAnsi="Palatino Linotype" w:cs="Palatino Linotype"/>
              <w:b/>
            </w:rPr>
          </w:pPr>
          <w:r w:rsidRPr="0071691C">
            <w:rPr>
              <w:rFonts w:ascii="Palatino Linotype" w:eastAsia="Palatino Linotype" w:hAnsi="Palatino Linotype" w:cs="Palatino Linotype"/>
              <w:b/>
            </w:rPr>
            <w:t>Ayuntamiento de Zumpango</w:t>
          </w:r>
        </w:p>
      </w:tc>
    </w:tr>
    <w:tr w:rsidR="000278E1" w14:paraId="56523911" w14:textId="77777777">
      <w:trPr>
        <w:trHeight w:val="228"/>
      </w:trPr>
      <w:tc>
        <w:tcPr>
          <w:tcW w:w="3261" w:type="dxa"/>
          <w:vMerge/>
        </w:tcPr>
        <w:p w14:paraId="00BB4DE7" w14:textId="77777777" w:rsidR="000278E1" w:rsidRDefault="000278E1">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2CA84CDE" w14:textId="77777777" w:rsidR="000278E1" w:rsidRDefault="007205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4F99B219" w14:textId="77777777" w:rsidR="000278E1" w:rsidRDefault="007205F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B642A60" w14:textId="77777777" w:rsidR="000278E1" w:rsidRDefault="000278E1">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6F9B" w14:textId="53ADC3F2" w:rsidR="000278E1" w:rsidRDefault="000278E1">
    <w:pPr>
      <w:rPr>
        <w:rFonts w:ascii="Palatino Linotype" w:eastAsia="Palatino Linotype" w:hAnsi="Palatino Linotype" w:cs="Palatino Linotype"/>
        <w:sz w:val="28"/>
        <w:szCs w:val="28"/>
      </w:rPr>
    </w:pPr>
  </w:p>
  <w:tbl>
    <w:tblPr>
      <w:tblStyle w:val="a0"/>
      <w:tblW w:w="10490" w:type="dxa"/>
      <w:tblInd w:w="-1276" w:type="dxa"/>
      <w:tblLayout w:type="fixed"/>
      <w:tblLook w:val="0400" w:firstRow="0" w:lastRow="0" w:firstColumn="0" w:lastColumn="0" w:noHBand="0" w:noVBand="1"/>
    </w:tblPr>
    <w:tblGrid>
      <w:gridCol w:w="4253"/>
      <w:gridCol w:w="2552"/>
      <w:gridCol w:w="3685"/>
    </w:tblGrid>
    <w:tr w:rsidR="000278E1" w14:paraId="1193267F" w14:textId="77777777">
      <w:tc>
        <w:tcPr>
          <w:tcW w:w="4253" w:type="dxa"/>
          <w:vMerge w:val="restart"/>
          <w:shd w:val="clear" w:color="auto" w:fill="auto"/>
        </w:tcPr>
        <w:p w14:paraId="677B7B87" w14:textId="77777777" w:rsidR="000278E1" w:rsidRDefault="00D40740">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pict w14:anchorId="3C163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10in;z-index:-251658752;mso-position-horizontal:center;mso-position-horizontal-relative:margin;mso-position-vertical:center;mso-position-vertical-relative:margin">
                <v:imagedata r:id="rId1" o:title="image3"/>
                <w10:wrap anchorx="margin" anchory="margin"/>
              </v:shape>
            </w:pict>
          </w:r>
          <w:r w:rsidR="007205F9">
            <w:rPr>
              <w:rFonts w:ascii="Palatino Linotype" w:eastAsia="Palatino Linotype" w:hAnsi="Palatino Linotype" w:cs="Palatino Linotype"/>
              <w:noProof/>
              <w:sz w:val="28"/>
              <w:szCs w:val="28"/>
              <w:lang w:val="es-MX"/>
            </w:rPr>
            <w:drawing>
              <wp:inline distT="0" distB="0" distL="0" distR="0" wp14:anchorId="3B23752C" wp14:editId="5A52EF86">
                <wp:extent cx="1692162" cy="852673"/>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73ECB4E" w14:textId="77777777" w:rsidR="000278E1" w:rsidRDefault="007205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0F0A19F9" w14:textId="18C7C683" w:rsidR="000278E1" w:rsidRDefault="0071691C">
          <w:pPr>
            <w:jc w:val="both"/>
            <w:rPr>
              <w:rFonts w:ascii="Palatino Linotype" w:eastAsia="Palatino Linotype" w:hAnsi="Palatino Linotype" w:cs="Palatino Linotype"/>
              <w:b/>
              <w:sz w:val="22"/>
              <w:szCs w:val="22"/>
            </w:rPr>
          </w:pPr>
          <w:r w:rsidRPr="0071691C">
            <w:rPr>
              <w:rFonts w:ascii="Palatino Linotype" w:eastAsia="Palatino Linotype" w:hAnsi="Palatino Linotype" w:cs="Palatino Linotype"/>
              <w:b/>
              <w:sz w:val="22"/>
              <w:szCs w:val="22"/>
            </w:rPr>
            <w:t>01202/INFOEM/IP/RR/2023</w:t>
          </w:r>
        </w:p>
      </w:tc>
    </w:tr>
    <w:tr w:rsidR="000278E1" w14:paraId="558C18AE" w14:textId="77777777">
      <w:tc>
        <w:tcPr>
          <w:tcW w:w="4253" w:type="dxa"/>
          <w:vMerge/>
          <w:shd w:val="clear" w:color="auto" w:fill="auto"/>
        </w:tcPr>
        <w:p w14:paraId="5538A316" w14:textId="77777777" w:rsidR="000278E1" w:rsidRDefault="000278E1">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8D571BC" w14:textId="77777777" w:rsidR="000278E1" w:rsidRDefault="007205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2F7924F8" w14:textId="0AA547C9" w:rsidR="000278E1" w:rsidRDefault="001C4FB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 XXXXXXXX XXXXXX</w:t>
          </w:r>
        </w:p>
      </w:tc>
    </w:tr>
    <w:tr w:rsidR="000278E1" w14:paraId="75004B60" w14:textId="77777777">
      <w:trPr>
        <w:trHeight w:val="228"/>
      </w:trPr>
      <w:tc>
        <w:tcPr>
          <w:tcW w:w="4253" w:type="dxa"/>
          <w:vMerge/>
          <w:shd w:val="clear" w:color="auto" w:fill="auto"/>
        </w:tcPr>
        <w:p w14:paraId="7A9BBC33" w14:textId="77777777" w:rsidR="000278E1" w:rsidRDefault="000278E1">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38FED6F" w14:textId="77777777" w:rsidR="000278E1" w:rsidRDefault="007205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03948D60" w14:textId="6BCF525B" w:rsidR="000278E1" w:rsidRDefault="0071691C">
          <w:pPr>
            <w:jc w:val="both"/>
            <w:rPr>
              <w:rFonts w:ascii="Palatino Linotype" w:eastAsia="Palatino Linotype" w:hAnsi="Palatino Linotype" w:cs="Palatino Linotype"/>
              <w:b/>
              <w:sz w:val="22"/>
              <w:szCs w:val="22"/>
            </w:rPr>
          </w:pPr>
          <w:r w:rsidRPr="0071691C">
            <w:rPr>
              <w:rFonts w:ascii="Palatino Linotype" w:eastAsia="Palatino Linotype" w:hAnsi="Palatino Linotype" w:cs="Palatino Linotype"/>
              <w:b/>
              <w:sz w:val="22"/>
              <w:szCs w:val="22"/>
            </w:rPr>
            <w:t>Ayuntamiento de Zumpango</w:t>
          </w:r>
        </w:p>
      </w:tc>
    </w:tr>
    <w:tr w:rsidR="000278E1" w14:paraId="5CBC2082" w14:textId="77777777">
      <w:tc>
        <w:tcPr>
          <w:tcW w:w="4253" w:type="dxa"/>
          <w:vMerge/>
          <w:shd w:val="clear" w:color="auto" w:fill="auto"/>
        </w:tcPr>
        <w:p w14:paraId="2758A839" w14:textId="77777777" w:rsidR="000278E1" w:rsidRDefault="000278E1">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F3A6069" w14:textId="77777777" w:rsidR="000278E1" w:rsidRDefault="007205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4D915D7B" w14:textId="77777777" w:rsidR="000278E1" w:rsidRDefault="007205F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837F97D" w14:textId="77777777" w:rsidR="000278E1" w:rsidRDefault="000278E1">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912763"/>
    <w:multiLevelType w:val="hybridMultilevel"/>
    <w:tmpl w:val="FFFFFFFF"/>
    <w:lvl w:ilvl="0" w:tplc="080A0003">
      <w:start w:val="1"/>
      <w:numFmt w:val="bullet"/>
      <w:lvlText w:val="o"/>
      <w:lvlJc w:val="left"/>
      <w:pPr>
        <w:ind w:left="1440" w:hanging="360"/>
      </w:pPr>
      <w:rPr>
        <w:rFonts w:ascii="Courier New" w:hAnsi="Courier New"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9D60390"/>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586AFE"/>
    <w:multiLevelType w:val="multilevel"/>
    <w:tmpl w:val="A462C4E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17D85C8B"/>
    <w:multiLevelType w:val="hybridMultilevel"/>
    <w:tmpl w:val="FFFFFFFF"/>
    <w:lvl w:ilvl="0" w:tplc="FFFFFFFF">
      <w:start w:val="1"/>
      <w:numFmt w:val="decimal"/>
      <w:lvlText w:val="%1."/>
      <w:lvlJc w:val="left"/>
      <w:pPr>
        <w:ind w:left="1080" w:hanging="360"/>
      </w:pPr>
      <w:rPr>
        <w:rFonts w:cs="Times New Roman" w:hint="default"/>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 w15:restartNumberingAfterBreak="0">
    <w:nsid w:val="185C27E7"/>
    <w:multiLevelType w:val="multilevel"/>
    <w:tmpl w:val="F8AEDE4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18B47806"/>
    <w:multiLevelType w:val="hybridMultilevel"/>
    <w:tmpl w:val="739495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313263"/>
    <w:multiLevelType w:val="hybridMultilevel"/>
    <w:tmpl w:val="9EE663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F22443"/>
    <w:multiLevelType w:val="hybridMultilevel"/>
    <w:tmpl w:val="FFFFFFFF"/>
    <w:lvl w:ilvl="0" w:tplc="ABAEBE5C">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50B5208"/>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258C2005"/>
    <w:multiLevelType w:val="multilevel"/>
    <w:tmpl w:val="7A6012CC"/>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FF099F"/>
    <w:multiLevelType w:val="hybridMultilevel"/>
    <w:tmpl w:val="2920F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8C092F"/>
    <w:multiLevelType w:val="multilevel"/>
    <w:tmpl w:val="F0DE3588"/>
    <w:lvl w:ilvl="0">
      <w:start w:val="1"/>
      <w:numFmt w:val="upperRoman"/>
      <w:lvlText w:val="%1."/>
      <w:lvlJc w:val="left"/>
      <w:pPr>
        <w:ind w:left="720" w:hanging="360"/>
      </w:pPr>
      <w:rPr>
        <w:b/>
        <w:i w:val="0"/>
        <w:smallCaps/>
        <w:color w:val="000000"/>
        <w:sz w:val="28"/>
        <w:szCs w:val="28"/>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FE668D"/>
    <w:multiLevelType w:val="hybridMultilevel"/>
    <w:tmpl w:val="DD14EC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A31493"/>
    <w:multiLevelType w:val="hybridMultilevel"/>
    <w:tmpl w:val="DD14E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F7273C"/>
    <w:multiLevelType w:val="multilevel"/>
    <w:tmpl w:val="BAC472BC"/>
    <w:lvl w:ilvl="0">
      <w:start w:val="1"/>
      <w:numFmt w:val="upperRoman"/>
      <w:lvlText w:val="%1."/>
      <w:lvlJc w:val="left"/>
      <w:pPr>
        <w:ind w:left="2291" w:hanging="72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16" w15:restartNumberingAfterBreak="0">
    <w:nsid w:val="34317490"/>
    <w:multiLevelType w:val="hybridMultilevel"/>
    <w:tmpl w:val="FBBA96A0"/>
    <w:lvl w:ilvl="0" w:tplc="FB0C99F4">
      <w:start w:val="1"/>
      <w:numFmt w:val="decimal"/>
      <w:lvlText w:val="%1."/>
      <w:lvlJc w:val="left"/>
      <w:pPr>
        <w:ind w:left="720" w:hanging="360"/>
      </w:pPr>
      <w:rPr>
        <w:rFonts w:ascii="Palatino Linotype" w:hAnsi="Palatino Linotype" w:hint="default"/>
        <w:b/>
        <w:i w:val="0"/>
        <w:sz w:val="24"/>
      </w:rPr>
    </w:lvl>
    <w:lvl w:ilvl="1" w:tplc="79623968">
      <w:start w:val="1"/>
      <w:numFmt w:val="lowerLetter"/>
      <w:lvlText w:val="%2)"/>
      <w:lvlJc w:val="left"/>
      <w:pPr>
        <w:ind w:left="1440" w:hanging="360"/>
      </w:pPr>
      <w:rPr>
        <w:rFonts w:hint="default"/>
        <w:b/>
      </w:rPr>
    </w:lvl>
    <w:lvl w:ilvl="2" w:tplc="6630D35E">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D52C2F"/>
    <w:multiLevelType w:val="hybridMultilevel"/>
    <w:tmpl w:val="96BE69F4"/>
    <w:lvl w:ilvl="0" w:tplc="14D82088">
      <w:start w:val="1"/>
      <w:numFmt w:val="decimal"/>
      <w:lvlText w:val="%1)"/>
      <w:lvlJc w:val="left"/>
      <w:pPr>
        <w:ind w:left="786" w:hanging="360"/>
      </w:pPr>
      <w:rPr>
        <w:b/>
        <w:i w:val="0"/>
      </w:r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18" w15:restartNumberingAfterBreak="0">
    <w:nsid w:val="380377F0"/>
    <w:multiLevelType w:val="multilevel"/>
    <w:tmpl w:val="FFFFFFFF"/>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9" w15:restartNumberingAfterBreak="0">
    <w:nsid w:val="3CD62A4A"/>
    <w:multiLevelType w:val="hybridMultilevel"/>
    <w:tmpl w:val="DD14E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453208"/>
    <w:multiLevelType w:val="multilevel"/>
    <w:tmpl w:val="7A6012CC"/>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37397"/>
    <w:multiLevelType w:val="hybridMultilevel"/>
    <w:tmpl w:val="FFFFFFFF"/>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49AF7B25"/>
    <w:multiLevelType w:val="multilevel"/>
    <w:tmpl w:val="222EC4A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3" w15:restartNumberingAfterBreak="0">
    <w:nsid w:val="57772FD6"/>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26257D"/>
    <w:multiLevelType w:val="hybridMultilevel"/>
    <w:tmpl w:val="D7D6C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CA483C"/>
    <w:multiLevelType w:val="hybridMultilevel"/>
    <w:tmpl w:val="F9224DEE"/>
    <w:lvl w:ilvl="0" w:tplc="BE0A3736">
      <w:start w:val="5237"/>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CD14D80"/>
    <w:multiLevelType w:val="hybridMultilevel"/>
    <w:tmpl w:val="FFFFFFFF"/>
    <w:lvl w:ilvl="0" w:tplc="D9A63596">
      <w:start w:val="1"/>
      <w:numFmt w:val="decimal"/>
      <w:lvlText w:val="%1."/>
      <w:lvlJc w:val="left"/>
      <w:pPr>
        <w:ind w:left="360" w:hanging="360"/>
      </w:pPr>
      <w:rPr>
        <w:rFonts w:eastAsia="Times New Roman" w:cs="Times New Roman" w:hint="default"/>
        <w:b/>
        <w:i w:val="0"/>
        <w:color w:val="auto"/>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D1C1541"/>
    <w:multiLevelType w:val="multilevel"/>
    <w:tmpl w:val="FFFFFFFF"/>
    <w:lvl w:ilvl="0">
      <w:start w:val="1"/>
      <w:numFmt w:val="bullet"/>
      <w:lvlText w:val="●"/>
      <w:lvlJc w:val="left"/>
      <w:pPr>
        <w:ind w:left="780" w:hanging="360"/>
      </w:pPr>
      <w:rPr>
        <w:rFonts w:ascii="Noto Sans Symbols" w:eastAsia="Times New Roman" w:hAnsi="Noto Sans Symbols"/>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28" w15:restartNumberingAfterBreak="0">
    <w:nsid w:val="72753FB8"/>
    <w:multiLevelType w:val="multilevel"/>
    <w:tmpl w:val="64D01F08"/>
    <w:lvl w:ilvl="0">
      <w:start w:val="1"/>
      <w:numFmt w:val="lowerLetter"/>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042207"/>
    <w:multiLevelType w:val="hybridMultilevel"/>
    <w:tmpl w:val="FFFFFFFF"/>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0" w15:restartNumberingAfterBreak="0">
    <w:nsid w:val="79A035C3"/>
    <w:multiLevelType w:val="multilevel"/>
    <w:tmpl w:val="7A6012CC"/>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28"/>
  </w:num>
  <w:num w:numId="4">
    <w:abstractNumId w:val="30"/>
  </w:num>
  <w:num w:numId="5">
    <w:abstractNumId w:val="22"/>
  </w:num>
  <w:num w:numId="6">
    <w:abstractNumId w:val="1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6"/>
  </w:num>
  <w:num w:numId="11">
    <w:abstractNumId w:val="20"/>
  </w:num>
  <w:num w:numId="12">
    <w:abstractNumId w:val="25"/>
  </w:num>
  <w:num w:numId="13">
    <w:abstractNumId w:val="7"/>
  </w:num>
  <w:num w:numId="14">
    <w:abstractNumId w:val="10"/>
  </w:num>
  <w:num w:numId="15">
    <w:abstractNumId w:val="23"/>
  </w:num>
  <w:num w:numId="16">
    <w:abstractNumId w:val="21"/>
  </w:num>
  <w:num w:numId="17">
    <w:abstractNumId w:val="9"/>
  </w:num>
  <w:num w:numId="18">
    <w:abstractNumId w:val="27"/>
  </w:num>
  <w:num w:numId="19">
    <w:abstractNumId w:val="18"/>
  </w:num>
  <w:num w:numId="20">
    <w:abstractNumId w:val="24"/>
  </w:num>
  <w:num w:numId="21">
    <w:abstractNumId w:val="0"/>
  </w:num>
  <w:num w:numId="22">
    <w:abstractNumId w:val="1"/>
  </w:num>
  <w:num w:numId="23">
    <w:abstractNumId w:val="11"/>
  </w:num>
  <w:num w:numId="24">
    <w:abstractNumId w:val="8"/>
  </w:num>
  <w:num w:numId="25">
    <w:abstractNumId w:val="29"/>
  </w:num>
  <w:num w:numId="26">
    <w:abstractNumId w:val="4"/>
  </w:num>
  <w:num w:numId="27">
    <w:abstractNumId w:val="26"/>
  </w:num>
  <w:num w:numId="28">
    <w:abstractNumId w:val="2"/>
  </w:num>
  <w:num w:numId="29">
    <w:abstractNumId w:val="13"/>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E1"/>
    <w:rsid w:val="00002052"/>
    <w:rsid w:val="000024E2"/>
    <w:rsid w:val="000131DC"/>
    <w:rsid w:val="000179FF"/>
    <w:rsid w:val="000278E1"/>
    <w:rsid w:val="000318E4"/>
    <w:rsid w:val="00036F9A"/>
    <w:rsid w:val="0003773F"/>
    <w:rsid w:val="000538BF"/>
    <w:rsid w:val="00055DEF"/>
    <w:rsid w:val="00071081"/>
    <w:rsid w:val="0009163C"/>
    <w:rsid w:val="00096BBE"/>
    <w:rsid w:val="000A54B0"/>
    <w:rsid w:val="000B46EB"/>
    <w:rsid w:val="000B4BA4"/>
    <w:rsid w:val="000B5196"/>
    <w:rsid w:val="000E3893"/>
    <w:rsid w:val="000E41B5"/>
    <w:rsid w:val="000F4B2D"/>
    <w:rsid w:val="00112D5D"/>
    <w:rsid w:val="00114F96"/>
    <w:rsid w:val="00133A89"/>
    <w:rsid w:val="00137240"/>
    <w:rsid w:val="00145392"/>
    <w:rsid w:val="00162941"/>
    <w:rsid w:val="00196203"/>
    <w:rsid w:val="001C3012"/>
    <w:rsid w:val="001C4FBE"/>
    <w:rsid w:val="001D21DE"/>
    <w:rsid w:val="001D267D"/>
    <w:rsid w:val="001D7E46"/>
    <w:rsid w:val="002004D2"/>
    <w:rsid w:val="002120AD"/>
    <w:rsid w:val="0022303B"/>
    <w:rsid w:val="002A681F"/>
    <w:rsid w:val="002A7393"/>
    <w:rsid w:val="002B253D"/>
    <w:rsid w:val="002C2F96"/>
    <w:rsid w:val="002C701A"/>
    <w:rsid w:val="002D70CC"/>
    <w:rsid w:val="002E21D3"/>
    <w:rsid w:val="002E2F25"/>
    <w:rsid w:val="002E4503"/>
    <w:rsid w:val="003047FC"/>
    <w:rsid w:val="003178AC"/>
    <w:rsid w:val="00322BCC"/>
    <w:rsid w:val="003255B0"/>
    <w:rsid w:val="00325D35"/>
    <w:rsid w:val="003369FC"/>
    <w:rsid w:val="003972CB"/>
    <w:rsid w:val="003A5091"/>
    <w:rsid w:val="003B6676"/>
    <w:rsid w:val="003C58AA"/>
    <w:rsid w:val="003D1961"/>
    <w:rsid w:val="004063E9"/>
    <w:rsid w:val="00411C07"/>
    <w:rsid w:val="00413AE5"/>
    <w:rsid w:val="00414923"/>
    <w:rsid w:val="00416982"/>
    <w:rsid w:val="00432644"/>
    <w:rsid w:val="00432984"/>
    <w:rsid w:val="004448A6"/>
    <w:rsid w:val="004464D7"/>
    <w:rsid w:val="00455AF2"/>
    <w:rsid w:val="00465A5E"/>
    <w:rsid w:val="00475C9D"/>
    <w:rsid w:val="004816E9"/>
    <w:rsid w:val="004B6563"/>
    <w:rsid w:val="004D2974"/>
    <w:rsid w:val="004E78DA"/>
    <w:rsid w:val="004F5CEC"/>
    <w:rsid w:val="0050627B"/>
    <w:rsid w:val="0052697F"/>
    <w:rsid w:val="00526E19"/>
    <w:rsid w:val="0058579C"/>
    <w:rsid w:val="005A0135"/>
    <w:rsid w:val="005A5452"/>
    <w:rsid w:val="005A70A6"/>
    <w:rsid w:val="006018B2"/>
    <w:rsid w:val="0060203D"/>
    <w:rsid w:val="0060275E"/>
    <w:rsid w:val="006223B7"/>
    <w:rsid w:val="006564EA"/>
    <w:rsid w:val="006B3E5A"/>
    <w:rsid w:val="006C46E1"/>
    <w:rsid w:val="006C7C7B"/>
    <w:rsid w:val="006D2550"/>
    <w:rsid w:val="006D5B2B"/>
    <w:rsid w:val="0070784D"/>
    <w:rsid w:val="0071691C"/>
    <w:rsid w:val="007205F9"/>
    <w:rsid w:val="00727769"/>
    <w:rsid w:val="00732BE9"/>
    <w:rsid w:val="00747137"/>
    <w:rsid w:val="0075119F"/>
    <w:rsid w:val="007557E5"/>
    <w:rsid w:val="00773639"/>
    <w:rsid w:val="00780AA1"/>
    <w:rsid w:val="00782BF4"/>
    <w:rsid w:val="0079413C"/>
    <w:rsid w:val="00794B8A"/>
    <w:rsid w:val="007A40AB"/>
    <w:rsid w:val="007C7CDC"/>
    <w:rsid w:val="007E61FA"/>
    <w:rsid w:val="007F2C05"/>
    <w:rsid w:val="00823388"/>
    <w:rsid w:val="00824FC8"/>
    <w:rsid w:val="00831C10"/>
    <w:rsid w:val="0084139A"/>
    <w:rsid w:val="008459D4"/>
    <w:rsid w:val="008765EC"/>
    <w:rsid w:val="008B215B"/>
    <w:rsid w:val="008B50DA"/>
    <w:rsid w:val="008C039E"/>
    <w:rsid w:val="008C5EFF"/>
    <w:rsid w:val="009131C8"/>
    <w:rsid w:val="00915D5D"/>
    <w:rsid w:val="00920138"/>
    <w:rsid w:val="0092299E"/>
    <w:rsid w:val="00960D4D"/>
    <w:rsid w:val="0096421A"/>
    <w:rsid w:val="00964C7A"/>
    <w:rsid w:val="00970228"/>
    <w:rsid w:val="0097789D"/>
    <w:rsid w:val="009A2AF9"/>
    <w:rsid w:val="009B4681"/>
    <w:rsid w:val="009D1613"/>
    <w:rsid w:val="009D54B1"/>
    <w:rsid w:val="009E78BB"/>
    <w:rsid w:val="00A336F4"/>
    <w:rsid w:val="00A40126"/>
    <w:rsid w:val="00A60149"/>
    <w:rsid w:val="00A80B03"/>
    <w:rsid w:val="00A90F40"/>
    <w:rsid w:val="00A96287"/>
    <w:rsid w:val="00AA1D34"/>
    <w:rsid w:val="00AA7D33"/>
    <w:rsid w:val="00AB1024"/>
    <w:rsid w:val="00AB7DFC"/>
    <w:rsid w:val="00AE605D"/>
    <w:rsid w:val="00B01B68"/>
    <w:rsid w:val="00B065F5"/>
    <w:rsid w:val="00B12EA3"/>
    <w:rsid w:val="00B14A5B"/>
    <w:rsid w:val="00B2341B"/>
    <w:rsid w:val="00B37CDF"/>
    <w:rsid w:val="00B43FFC"/>
    <w:rsid w:val="00B6254A"/>
    <w:rsid w:val="00B73E16"/>
    <w:rsid w:val="00B76465"/>
    <w:rsid w:val="00C0370A"/>
    <w:rsid w:val="00C15747"/>
    <w:rsid w:val="00C40418"/>
    <w:rsid w:val="00C4750C"/>
    <w:rsid w:val="00C50733"/>
    <w:rsid w:val="00C65446"/>
    <w:rsid w:val="00CC6660"/>
    <w:rsid w:val="00D07338"/>
    <w:rsid w:val="00D10CAB"/>
    <w:rsid w:val="00D11FF5"/>
    <w:rsid w:val="00D348D2"/>
    <w:rsid w:val="00D40740"/>
    <w:rsid w:val="00D453E5"/>
    <w:rsid w:val="00D628FC"/>
    <w:rsid w:val="00D64ED3"/>
    <w:rsid w:val="00D848A7"/>
    <w:rsid w:val="00D96565"/>
    <w:rsid w:val="00DA07E7"/>
    <w:rsid w:val="00DA0BD3"/>
    <w:rsid w:val="00DB72D5"/>
    <w:rsid w:val="00DC582F"/>
    <w:rsid w:val="00DD7839"/>
    <w:rsid w:val="00DD7F73"/>
    <w:rsid w:val="00DE57F0"/>
    <w:rsid w:val="00E00705"/>
    <w:rsid w:val="00E01947"/>
    <w:rsid w:val="00E03319"/>
    <w:rsid w:val="00E10CCC"/>
    <w:rsid w:val="00E1141C"/>
    <w:rsid w:val="00E477BE"/>
    <w:rsid w:val="00E53866"/>
    <w:rsid w:val="00E8566A"/>
    <w:rsid w:val="00E946D6"/>
    <w:rsid w:val="00EA4476"/>
    <w:rsid w:val="00EA60DC"/>
    <w:rsid w:val="00EB5A5B"/>
    <w:rsid w:val="00EC5AAA"/>
    <w:rsid w:val="00ED2C2E"/>
    <w:rsid w:val="00ED36C1"/>
    <w:rsid w:val="00ED7D85"/>
    <w:rsid w:val="00EE2740"/>
    <w:rsid w:val="00EF1CF9"/>
    <w:rsid w:val="00F03ABA"/>
    <w:rsid w:val="00F05F91"/>
    <w:rsid w:val="00F1784A"/>
    <w:rsid w:val="00F17AC7"/>
    <w:rsid w:val="00F31A85"/>
    <w:rsid w:val="00F43482"/>
    <w:rsid w:val="00F63CE0"/>
    <w:rsid w:val="00F93701"/>
    <w:rsid w:val="00FB1C8A"/>
    <w:rsid w:val="00FB339D"/>
    <w:rsid w:val="00FC1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F17659"/>
  <w15:docId w15:val="{3C1DE763-E4BA-4825-82AE-16967B61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0318E4"/>
    <w:pPr>
      <w:tabs>
        <w:tab w:val="center" w:pos="4419"/>
        <w:tab w:val="right" w:pos="8838"/>
      </w:tabs>
    </w:pPr>
  </w:style>
  <w:style w:type="character" w:customStyle="1" w:styleId="PiedepginaCar">
    <w:name w:val="Pie de página Car"/>
    <w:basedOn w:val="Fuentedeprrafopredeter"/>
    <w:link w:val="Piedepgina"/>
    <w:uiPriority w:val="99"/>
    <w:rsid w:val="000318E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76465"/>
    <w:rPr>
      <w:lang w:val="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76465"/>
    <w:pPr>
      <w:ind w:left="708"/>
    </w:pPr>
    <w:rPr>
      <w:lang w:val="es-MX"/>
    </w:rPr>
  </w:style>
  <w:style w:type="paragraph" w:styleId="Sinespaciado">
    <w:name w:val="No Spacing"/>
    <w:aliases w:val="Francesa,INAI"/>
    <w:link w:val="SinespaciadoCar"/>
    <w:uiPriority w:val="1"/>
    <w:qFormat/>
    <w:rsid w:val="000F4B2D"/>
    <w:rPr>
      <w:rFonts w:asciiTheme="minorHAnsi" w:eastAsiaTheme="minorEastAsia" w:hAnsiTheme="minorHAnsi" w:cstheme="minorBidi"/>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F4B2D"/>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F4B2D"/>
    <w:rPr>
      <w:rFonts w:asciiTheme="minorHAnsi" w:eastAsiaTheme="minorHAnsi" w:hAnsiTheme="minorHAnsi" w:cstheme="minorBid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0F4B2D"/>
    <w:rPr>
      <w:vertAlign w:val="superscript"/>
    </w:rPr>
  </w:style>
  <w:style w:type="character" w:customStyle="1" w:styleId="SinespaciadoCar">
    <w:name w:val="Sin espaciado Car"/>
    <w:aliases w:val="Francesa Car,INAI Car"/>
    <w:link w:val="Sinespaciado"/>
    <w:uiPriority w:val="1"/>
    <w:locked/>
    <w:rsid w:val="000F4B2D"/>
    <w:rPr>
      <w:rFonts w:asciiTheme="minorHAnsi" w:eastAsiaTheme="minorEastAsia" w:hAnsiTheme="minorHAnsi" w:cstheme="minorBidi"/>
      <w:lang w:val="es-ES_tradnl" w:eastAsia="es-ES"/>
    </w:rPr>
  </w:style>
  <w:style w:type="character" w:styleId="Hipervnculo">
    <w:name w:val="Hyperlink"/>
    <w:basedOn w:val="Fuentedeprrafopredeter"/>
    <w:uiPriority w:val="99"/>
    <w:unhideWhenUsed/>
    <w:rsid w:val="000538BF"/>
    <w:rPr>
      <w:color w:val="0000FF" w:themeColor="hyperlink"/>
      <w:u w:val="single"/>
    </w:rPr>
  </w:style>
  <w:style w:type="character" w:customStyle="1" w:styleId="Mencinsinresolver1">
    <w:name w:val="Mención sin resolver1"/>
    <w:basedOn w:val="Fuentedeprrafopredeter"/>
    <w:uiPriority w:val="99"/>
    <w:semiHidden/>
    <w:unhideWhenUsed/>
    <w:rsid w:val="000538BF"/>
    <w:rPr>
      <w:color w:val="605E5C"/>
      <w:shd w:val="clear" w:color="auto" w:fill="E1DFDD"/>
    </w:rPr>
  </w:style>
  <w:style w:type="character" w:customStyle="1" w:styleId="Ttulo2Car">
    <w:name w:val="Título 2 Car"/>
    <w:basedOn w:val="Fuentedeprrafopredeter"/>
    <w:link w:val="Ttulo2"/>
    <w:uiPriority w:val="9"/>
    <w:semiHidden/>
    <w:rsid w:val="00F05F91"/>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6800">
      <w:bodyDiv w:val="1"/>
      <w:marLeft w:val="0"/>
      <w:marRight w:val="0"/>
      <w:marTop w:val="0"/>
      <w:marBottom w:val="0"/>
      <w:divBdr>
        <w:top w:val="none" w:sz="0" w:space="0" w:color="auto"/>
        <w:left w:val="none" w:sz="0" w:space="0" w:color="auto"/>
        <w:bottom w:val="none" w:sz="0" w:space="0" w:color="auto"/>
        <w:right w:val="none" w:sz="0" w:space="0" w:color="auto"/>
      </w:divBdr>
    </w:div>
    <w:div w:id="315576205">
      <w:bodyDiv w:val="1"/>
      <w:marLeft w:val="0"/>
      <w:marRight w:val="0"/>
      <w:marTop w:val="0"/>
      <w:marBottom w:val="0"/>
      <w:divBdr>
        <w:top w:val="none" w:sz="0" w:space="0" w:color="auto"/>
        <w:left w:val="none" w:sz="0" w:space="0" w:color="auto"/>
        <w:bottom w:val="none" w:sz="0" w:space="0" w:color="auto"/>
        <w:right w:val="none" w:sz="0" w:space="0" w:color="auto"/>
      </w:divBdr>
    </w:div>
    <w:div w:id="795374833">
      <w:bodyDiv w:val="1"/>
      <w:marLeft w:val="0"/>
      <w:marRight w:val="0"/>
      <w:marTop w:val="0"/>
      <w:marBottom w:val="0"/>
      <w:divBdr>
        <w:top w:val="none" w:sz="0" w:space="0" w:color="auto"/>
        <w:left w:val="none" w:sz="0" w:space="0" w:color="auto"/>
        <w:bottom w:val="none" w:sz="0" w:space="0" w:color="auto"/>
        <w:right w:val="none" w:sz="0" w:space="0" w:color="auto"/>
      </w:divBdr>
    </w:div>
    <w:div w:id="957224387">
      <w:bodyDiv w:val="1"/>
      <w:marLeft w:val="0"/>
      <w:marRight w:val="0"/>
      <w:marTop w:val="0"/>
      <w:marBottom w:val="0"/>
      <w:divBdr>
        <w:top w:val="none" w:sz="0" w:space="0" w:color="auto"/>
        <w:left w:val="none" w:sz="0" w:space="0" w:color="auto"/>
        <w:bottom w:val="none" w:sz="0" w:space="0" w:color="auto"/>
        <w:right w:val="none" w:sz="0" w:space="0" w:color="auto"/>
      </w:divBdr>
    </w:div>
    <w:div w:id="957369799">
      <w:bodyDiv w:val="1"/>
      <w:marLeft w:val="0"/>
      <w:marRight w:val="0"/>
      <w:marTop w:val="0"/>
      <w:marBottom w:val="0"/>
      <w:divBdr>
        <w:top w:val="none" w:sz="0" w:space="0" w:color="auto"/>
        <w:left w:val="none" w:sz="0" w:space="0" w:color="auto"/>
        <w:bottom w:val="none" w:sz="0" w:space="0" w:color="auto"/>
        <w:right w:val="none" w:sz="0" w:space="0" w:color="auto"/>
      </w:divBdr>
    </w:div>
    <w:div w:id="1026949958">
      <w:bodyDiv w:val="1"/>
      <w:marLeft w:val="0"/>
      <w:marRight w:val="0"/>
      <w:marTop w:val="0"/>
      <w:marBottom w:val="0"/>
      <w:divBdr>
        <w:top w:val="none" w:sz="0" w:space="0" w:color="auto"/>
        <w:left w:val="none" w:sz="0" w:space="0" w:color="auto"/>
        <w:bottom w:val="none" w:sz="0" w:space="0" w:color="auto"/>
        <w:right w:val="none" w:sz="0" w:space="0" w:color="auto"/>
      </w:divBdr>
    </w:div>
    <w:div w:id="1200627989">
      <w:bodyDiv w:val="1"/>
      <w:marLeft w:val="0"/>
      <w:marRight w:val="0"/>
      <w:marTop w:val="0"/>
      <w:marBottom w:val="0"/>
      <w:divBdr>
        <w:top w:val="none" w:sz="0" w:space="0" w:color="auto"/>
        <w:left w:val="none" w:sz="0" w:space="0" w:color="auto"/>
        <w:bottom w:val="none" w:sz="0" w:space="0" w:color="auto"/>
        <w:right w:val="none" w:sz="0" w:space="0" w:color="auto"/>
      </w:divBdr>
    </w:div>
    <w:div w:id="1260868324">
      <w:bodyDiv w:val="1"/>
      <w:marLeft w:val="0"/>
      <w:marRight w:val="0"/>
      <w:marTop w:val="0"/>
      <w:marBottom w:val="0"/>
      <w:divBdr>
        <w:top w:val="none" w:sz="0" w:space="0" w:color="auto"/>
        <w:left w:val="none" w:sz="0" w:space="0" w:color="auto"/>
        <w:bottom w:val="none" w:sz="0" w:space="0" w:color="auto"/>
        <w:right w:val="none" w:sz="0" w:space="0" w:color="auto"/>
      </w:divBdr>
    </w:div>
    <w:div w:id="1431776764">
      <w:bodyDiv w:val="1"/>
      <w:marLeft w:val="0"/>
      <w:marRight w:val="0"/>
      <w:marTop w:val="0"/>
      <w:marBottom w:val="0"/>
      <w:divBdr>
        <w:top w:val="none" w:sz="0" w:space="0" w:color="auto"/>
        <w:left w:val="none" w:sz="0" w:space="0" w:color="auto"/>
        <w:bottom w:val="none" w:sz="0" w:space="0" w:color="auto"/>
        <w:right w:val="none" w:sz="0" w:space="0" w:color="auto"/>
      </w:divBdr>
    </w:div>
    <w:div w:id="1764952797">
      <w:bodyDiv w:val="1"/>
      <w:marLeft w:val="0"/>
      <w:marRight w:val="0"/>
      <w:marTop w:val="0"/>
      <w:marBottom w:val="0"/>
      <w:divBdr>
        <w:top w:val="none" w:sz="0" w:space="0" w:color="auto"/>
        <w:left w:val="none" w:sz="0" w:space="0" w:color="auto"/>
        <w:bottom w:val="none" w:sz="0" w:space="0" w:color="auto"/>
        <w:right w:val="none" w:sz="0" w:space="0" w:color="auto"/>
      </w:divBdr>
    </w:div>
    <w:div w:id="1873684606">
      <w:bodyDiv w:val="1"/>
      <w:marLeft w:val="0"/>
      <w:marRight w:val="0"/>
      <w:marTop w:val="0"/>
      <w:marBottom w:val="0"/>
      <w:divBdr>
        <w:top w:val="none" w:sz="0" w:space="0" w:color="auto"/>
        <w:left w:val="none" w:sz="0" w:space="0" w:color="auto"/>
        <w:bottom w:val="none" w:sz="0" w:space="0" w:color="auto"/>
        <w:right w:val="none" w:sz="0" w:space="0" w:color="auto"/>
      </w:divBdr>
    </w:div>
    <w:div w:id="1960917158">
      <w:bodyDiv w:val="1"/>
      <w:marLeft w:val="0"/>
      <w:marRight w:val="0"/>
      <w:marTop w:val="0"/>
      <w:marBottom w:val="0"/>
      <w:divBdr>
        <w:top w:val="none" w:sz="0" w:space="0" w:color="auto"/>
        <w:left w:val="none" w:sz="0" w:space="0" w:color="auto"/>
        <w:bottom w:val="none" w:sz="0" w:space="0" w:color="auto"/>
        <w:right w:val="none" w:sz="0" w:space="0" w:color="auto"/>
      </w:divBdr>
    </w:div>
    <w:div w:id="1994479824">
      <w:bodyDiv w:val="1"/>
      <w:marLeft w:val="0"/>
      <w:marRight w:val="0"/>
      <w:marTop w:val="0"/>
      <w:marBottom w:val="0"/>
      <w:divBdr>
        <w:top w:val="none" w:sz="0" w:space="0" w:color="auto"/>
        <w:left w:val="none" w:sz="0" w:space="0" w:color="auto"/>
        <w:bottom w:val="none" w:sz="0" w:space="0" w:color="auto"/>
        <w:right w:val="none" w:sz="0" w:space="0" w:color="auto"/>
      </w:divBdr>
    </w:div>
    <w:div w:id="2118595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57306-E841-4D5E-BA11-D6E5BE64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50</Pages>
  <Words>10176</Words>
  <Characters>55971</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INFOEM381</cp:lastModifiedBy>
  <cp:revision>10</cp:revision>
  <cp:lastPrinted>2024-09-05T17:26:00Z</cp:lastPrinted>
  <dcterms:created xsi:type="dcterms:W3CDTF">2024-09-03T19:32:00Z</dcterms:created>
  <dcterms:modified xsi:type="dcterms:W3CDTF">2024-10-08T00:28:00Z</dcterms:modified>
</cp:coreProperties>
</file>