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DEEE" w14:textId="77777777" w:rsidR="00AD56AD" w:rsidRPr="00F94B9F" w:rsidRDefault="00065DAA">
      <w:pPr>
        <w:tabs>
          <w:tab w:val="left" w:pos="0"/>
        </w:tabs>
        <w:spacing w:before="240" w:after="240" w:line="360" w:lineRule="auto"/>
        <w:jc w:val="both"/>
        <w:rPr>
          <w:rFonts w:ascii="Palatino Linotype" w:eastAsia="Palatino Linotype" w:hAnsi="Palatino Linotype" w:cs="Palatino Linotype"/>
        </w:rPr>
      </w:pPr>
      <w:bookmarkStart w:id="0" w:name="_heading=h.gjdgxs" w:colFirst="0" w:colLast="0"/>
      <w:bookmarkEnd w:id="0"/>
      <w:r w:rsidRPr="00F94B9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veintiocho (28) de agosto de dos mil veinticuatro. </w:t>
      </w:r>
    </w:p>
    <w:p w14:paraId="45F1DEEF" w14:textId="584CD909" w:rsidR="00AD56AD" w:rsidRDefault="00065DAA">
      <w:pPr>
        <w:spacing w:before="240" w:after="240" w:line="360" w:lineRule="auto"/>
        <w:jc w:val="both"/>
        <w:rPr>
          <w:rFonts w:ascii="Palatino Linotype" w:eastAsia="Palatino Linotype" w:hAnsi="Palatino Linotype" w:cs="Palatino Linotype"/>
        </w:rPr>
      </w:pPr>
      <w:r w:rsidRPr="00F94B9F">
        <w:rPr>
          <w:rFonts w:ascii="Palatino Linotype" w:eastAsia="Palatino Linotype" w:hAnsi="Palatino Linotype" w:cs="Palatino Linotype"/>
          <w:b/>
        </w:rPr>
        <w:t>VISTO</w:t>
      </w:r>
      <w:r w:rsidRPr="00F94B9F">
        <w:rPr>
          <w:rFonts w:ascii="Palatino Linotype" w:eastAsia="Palatino Linotype" w:hAnsi="Palatino Linotype" w:cs="Palatino Linotype"/>
        </w:rPr>
        <w:t xml:space="preserve"> el expediente electrónico formado con motivo del recurso de revisión </w:t>
      </w:r>
      <w:r w:rsidRPr="00F94B9F">
        <w:rPr>
          <w:rFonts w:ascii="Palatino Linotype" w:eastAsia="Palatino Linotype" w:hAnsi="Palatino Linotype" w:cs="Palatino Linotype"/>
          <w:b/>
        </w:rPr>
        <w:t xml:space="preserve">06608/INFOEM/IP/RR/2023, </w:t>
      </w:r>
      <w:r w:rsidRPr="00F94B9F">
        <w:rPr>
          <w:rFonts w:ascii="Palatino Linotype" w:eastAsia="Palatino Linotype" w:hAnsi="Palatino Linotype" w:cs="Palatino Linotype"/>
        </w:rPr>
        <w:t xml:space="preserve">promovido por </w:t>
      </w:r>
      <w:r w:rsidR="008C7A21">
        <w:rPr>
          <w:rFonts w:ascii="Palatino Linotype" w:eastAsia="Palatino Linotype" w:hAnsi="Palatino Linotype" w:cs="Palatino Linotype"/>
          <w:b/>
        </w:rPr>
        <w:t xml:space="preserve">XXX </w:t>
      </w:r>
      <w:proofErr w:type="spellStart"/>
      <w:r w:rsidR="008C7A21">
        <w:rPr>
          <w:rFonts w:ascii="Palatino Linotype" w:eastAsia="Palatino Linotype" w:hAnsi="Palatino Linotype" w:cs="Palatino Linotype"/>
          <w:b/>
        </w:rPr>
        <w:t>XXX</w:t>
      </w:r>
      <w:proofErr w:type="spellEnd"/>
      <w:r w:rsidRPr="00F94B9F">
        <w:rPr>
          <w:rFonts w:ascii="Palatino Linotype" w:eastAsia="Palatino Linotype" w:hAnsi="Palatino Linotype" w:cs="Palatino Linotype"/>
          <w:b/>
        </w:rPr>
        <w:t xml:space="preserve">, </w:t>
      </w:r>
      <w:r w:rsidRPr="00F94B9F">
        <w:rPr>
          <w:rFonts w:ascii="Palatino Linotype" w:eastAsia="Palatino Linotype" w:hAnsi="Palatino Linotype" w:cs="Palatino Linotype"/>
        </w:rPr>
        <w:t xml:space="preserve">en contra de la respuesta de </w:t>
      </w:r>
      <w:r w:rsidRPr="00F94B9F">
        <w:rPr>
          <w:rFonts w:ascii="Palatino Linotype" w:eastAsia="Palatino Linotype" w:hAnsi="Palatino Linotype" w:cs="Palatino Linotype"/>
          <w:b/>
        </w:rPr>
        <w:t xml:space="preserve">Servicios Educativos Integrados al Estado de México, </w:t>
      </w:r>
      <w:r w:rsidRPr="00F94B9F">
        <w:rPr>
          <w:rFonts w:ascii="Palatino Linotype" w:eastAsia="Palatino Linotype" w:hAnsi="Palatino Linotype" w:cs="Palatino Linotype"/>
        </w:rPr>
        <w:t>en lo sucesivo el</w:t>
      </w:r>
      <w:r w:rsidRPr="00F94B9F">
        <w:rPr>
          <w:rFonts w:ascii="Palatino Linotype" w:eastAsia="Palatino Linotype" w:hAnsi="Palatino Linotype" w:cs="Palatino Linotype"/>
          <w:b/>
        </w:rPr>
        <w:t xml:space="preserve"> SUJETO OBLIGADO, </w:t>
      </w:r>
      <w:r w:rsidRPr="00F94B9F">
        <w:rPr>
          <w:rFonts w:ascii="Palatino Linotype" w:eastAsia="Palatino Linotype" w:hAnsi="Palatino Linotype" w:cs="Palatino Linotype"/>
        </w:rPr>
        <w:t>se procede a dictar la presente resolución, con base en los siguientes:</w:t>
      </w:r>
    </w:p>
    <w:p w14:paraId="45F1DEF0" w14:textId="77777777" w:rsidR="00F94B9F" w:rsidRPr="00F94B9F" w:rsidRDefault="00F94B9F">
      <w:pPr>
        <w:spacing w:before="240" w:after="240" w:line="360" w:lineRule="auto"/>
        <w:jc w:val="both"/>
        <w:rPr>
          <w:rFonts w:ascii="Palatino Linotype" w:eastAsia="Palatino Linotype" w:hAnsi="Palatino Linotype" w:cs="Palatino Linotype"/>
          <w:b/>
        </w:rPr>
      </w:pPr>
    </w:p>
    <w:p w14:paraId="45F1DEF1" w14:textId="77777777" w:rsidR="00AD56AD" w:rsidRPr="00F94B9F" w:rsidRDefault="00065DAA">
      <w:pPr>
        <w:keepNext/>
        <w:keepLines/>
        <w:tabs>
          <w:tab w:val="left" w:pos="0"/>
        </w:tabs>
        <w:spacing w:before="240" w:after="240" w:line="360" w:lineRule="auto"/>
        <w:jc w:val="center"/>
        <w:rPr>
          <w:rFonts w:ascii="Palatino Linotype" w:eastAsia="Palatino Linotype" w:hAnsi="Palatino Linotype" w:cs="Palatino Linotype"/>
          <w:b/>
        </w:rPr>
      </w:pPr>
      <w:bookmarkStart w:id="1" w:name="_heading=h.30j0zll" w:colFirst="0" w:colLast="0"/>
      <w:bookmarkEnd w:id="1"/>
      <w:r w:rsidRPr="00F94B9F">
        <w:rPr>
          <w:rFonts w:ascii="Palatino Linotype" w:eastAsia="Palatino Linotype" w:hAnsi="Palatino Linotype" w:cs="Palatino Linotype"/>
          <w:b/>
        </w:rPr>
        <w:t>A N T E C E D E N T E S</w:t>
      </w:r>
    </w:p>
    <w:p w14:paraId="45F1DEF2" w14:textId="77777777" w:rsidR="00AD56AD" w:rsidRPr="00F94B9F" w:rsidRDefault="00065DAA">
      <w:pPr>
        <w:numPr>
          <w:ilvl w:val="0"/>
          <w:numId w:val="4"/>
        </w:numPr>
        <w:tabs>
          <w:tab w:val="left" w:pos="0"/>
        </w:tabs>
        <w:spacing w:before="240" w:line="360" w:lineRule="auto"/>
        <w:ind w:left="0" w:firstLine="0"/>
        <w:jc w:val="both"/>
        <w:rPr>
          <w:rFonts w:ascii="Palatino Linotype" w:eastAsia="Palatino Linotype" w:hAnsi="Palatino Linotype" w:cs="Palatino Linotype"/>
        </w:rPr>
      </w:pPr>
      <w:r w:rsidRPr="00F94B9F">
        <w:rPr>
          <w:rFonts w:ascii="Palatino Linotype" w:eastAsia="Palatino Linotype" w:hAnsi="Palatino Linotype" w:cs="Palatino Linotype"/>
        </w:rPr>
        <w:t>El seis de septiembre de dos mil veintitrés, la</w:t>
      </w:r>
      <w:r w:rsidRPr="00F94B9F">
        <w:rPr>
          <w:rFonts w:ascii="Palatino Linotype" w:eastAsia="Palatino Linotype" w:hAnsi="Palatino Linotype" w:cs="Palatino Linotype"/>
          <w:b/>
        </w:rPr>
        <w:t xml:space="preserve"> RECURRENTE </w:t>
      </w:r>
      <w:r w:rsidRPr="00F94B9F">
        <w:rPr>
          <w:rFonts w:ascii="Palatino Linotype" w:eastAsia="Palatino Linotype" w:hAnsi="Palatino Linotype" w:cs="Palatino Linotype"/>
        </w:rPr>
        <w:t>presentó</w:t>
      </w:r>
      <w:r w:rsidRPr="00F94B9F">
        <w:rPr>
          <w:rFonts w:ascii="Palatino Linotype" w:eastAsia="Palatino Linotype" w:hAnsi="Palatino Linotype" w:cs="Palatino Linotype"/>
          <w:b/>
        </w:rPr>
        <w:t xml:space="preserve"> </w:t>
      </w:r>
      <w:r w:rsidRPr="00F94B9F">
        <w:rPr>
          <w:rFonts w:ascii="Palatino Linotype" w:eastAsia="Palatino Linotype" w:hAnsi="Palatino Linotype" w:cs="Palatino Linotype"/>
        </w:rPr>
        <w:t xml:space="preserve">ante 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a través del Sistema de Acceso a la Información Mexiquense </w:t>
      </w:r>
      <w:r w:rsidRPr="00F94B9F">
        <w:rPr>
          <w:rFonts w:ascii="Palatino Linotype" w:eastAsia="Palatino Linotype" w:hAnsi="Palatino Linotype" w:cs="Palatino Linotype"/>
          <w:b/>
        </w:rPr>
        <w:t>(SAIMEX),</w:t>
      </w:r>
      <w:r w:rsidRPr="00F94B9F">
        <w:rPr>
          <w:rFonts w:ascii="Palatino Linotype" w:eastAsia="Palatino Linotype" w:hAnsi="Palatino Linotype" w:cs="Palatino Linotype"/>
        </w:rPr>
        <w:t xml:space="preserve"> la solicitud de información pública registrada con el número </w:t>
      </w:r>
      <w:r w:rsidRPr="00F94B9F">
        <w:rPr>
          <w:rFonts w:ascii="Palatino Linotype" w:eastAsia="Palatino Linotype" w:hAnsi="Palatino Linotype" w:cs="Palatino Linotype"/>
          <w:b/>
        </w:rPr>
        <w:t>00591/SEIEM/IP/2023,</w:t>
      </w:r>
      <w:r w:rsidRPr="00F94B9F">
        <w:rPr>
          <w:rFonts w:ascii="Palatino Linotype" w:eastAsia="Palatino Linotype" w:hAnsi="Palatino Linotype" w:cs="Palatino Linotype"/>
        </w:rPr>
        <w:t xml:space="preserve"> </w:t>
      </w:r>
      <w:r w:rsidR="00F94B9F">
        <w:rPr>
          <w:rFonts w:ascii="Palatino Linotype" w:eastAsia="Palatino Linotype" w:hAnsi="Palatino Linotype" w:cs="Palatino Linotype"/>
        </w:rPr>
        <w:t>en la que</w:t>
      </w:r>
      <w:r w:rsidRPr="00F94B9F">
        <w:rPr>
          <w:rFonts w:ascii="Palatino Linotype" w:eastAsia="Palatino Linotype" w:hAnsi="Palatino Linotype" w:cs="Palatino Linotype"/>
        </w:rPr>
        <w:t xml:space="preserve"> se solicitó:</w:t>
      </w:r>
    </w:p>
    <w:p w14:paraId="45F1DEF3" w14:textId="77777777" w:rsidR="00AD56AD" w:rsidRPr="00F94B9F" w:rsidRDefault="00AD56AD">
      <w:pPr>
        <w:ind w:right="539"/>
        <w:jc w:val="both"/>
        <w:rPr>
          <w:rFonts w:ascii="Palatino Linotype" w:eastAsia="Palatino Linotype" w:hAnsi="Palatino Linotype" w:cs="Palatino Linotype"/>
        </w:rPr>
      </w:pPr>
    </w:p>
    <w:p w14:paraId="45F1DEF4" w14:textId="77777777" w:rsidR="00AD56AD" w:rsidRPr="00F94B9F" w:rsidRDefault="00065DAA">
      <w:pPr>
        <w:ind w:left="567" w:right="539"/>
        <w:jc w:val="both"/>
        <w:rPr>
          <w:rFonts w:ascii="Palatino Linotype" w:eastAsia="Palatino Linotype" w:hAnsi="Palatino Linotype" w:cs="Palatino Linotype"/>
          <w:i/>
          <w:color w:val="000000"/>
        </w:rPr>
      </w:pPr>
      <w:r w:rsidRPr="00F94B9F">
        <w:rPr>
          <w:rFonts w:ascii="Palatino Linotype" w:eastAsia="Palatino Linotype" w:hAnsi="Palatino Linotype" w:cs="Palatino Linotype"/>
          <w:i/>
          <w:color w:val="000000"/>
        </w:rPr>
        <w:t xml:space="preserve">“Solicito via Saimex copia simple digitalizada de los documentos que acrediten el nivel de estudios de la C. Ivonne Botello Q, cedula profesional, documento que compruebe de acuerdo con el catalogo del perfil de los servidores públicos que cuenta con los requisitos necesarios para ocupar el cargo de trabajadora social, recibos de nomina con la debida protección de datos personales de la ultima quincena cobrada en este 2023, plan de trabajo correspondiente al ciclo escolar actual, indique sus funciones y atribuciones, asi mismo enviar cualquier tipo de documento que acredite el cumplimiento de cada una de las atribuciones funciones conferidas desde el inicio de su cargo, todos los oficios, circulares, memorandums y documento que haya sido generado por la servidora publica en mención a partir de que tomo el cargo como trabajadora social en este plantel educativo hasta la fecha de la presente solicitud, evidencia de los cursos que haya tomado sobre relaciones humanas desde el inicio de su cargo a la fecha, evidencia del aviso de privacidad integral y </w:t>
      </w:r>
      <w:r w:rsidRPr="00F94B9F">
        <w:rPr>
          <w:rFonts w:ascii="Palatino Linotype" w:eastAsia="Palatino Linotype" w:hAnsi="Palatino Linotype" w:cs="Palatino Linotype"/>
          <w:i/>
          <w:color w:val="000000"/>
        </w:rPr>
        <w:lastRenderedPageBreak/>
        <w:t>simplificado que los padres de familia deben firmar y tener conocimiento del tratamiento que se le dará a los datos personales que maneje la escuela durante el actual ciclo escolar, evidencia del número de visitas a los domicilios que a realizado y motivo de esas visitas a partir de la fecha que tomo el cargo de trabajadora social del turno matutino, mencione las acciones que a tomado para erradicar los temas que derivaron las visitas domiciliarias, información correspondiente a la secundaria federalizada 354-14 Mexicayotl, ubicada en calle 27 s/n esquina con avenida 6 de la colonia las Aguilas en Ciudad Nezahualcóyotl." (Sic)</w:t>
      </w:r>
    </w:p>
    <w:p w14:paraId="45F1DEF5" w14:textId="77777777" w:rsidR="00AD56AD" w:rsidRPr="00F94B9F" w:rsidRDefault="00AD56AD">
      <w:pPr>
        <w:ind w:right="539"/>
        <w:jc w:val="both"/>
        <w:rPr>
          <w:rFonts w:ascii="Palatino Linotype" w:eastAsia="Palatino Linotype" w:hAnsi="Palatino Linotype" w:cs="Palatino Linotype"/>
          <w:i/>
        </w:rPr>
      </w:pPr>
    </w:p>
    <w:p w14:paraId="45F1DEF6" w14:textId="77777777" w:rsidR="00AD56AD" w:rsidRPr="00F94B9F" w:rsidRDefault="00065DAA">
      <w:pPr>
        <w:numPr>
          <w:ilvl w:val="0"/>
          <w:numId w:val="4"/>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F94B9F">
        <w:rPr>
          <w:rFonts w:ascii="Palatino Linotype" w:eastAsia="Palatino Linotype" w:hAnsi="Palatino Linotype" w:cs="Palatino Linotype"/>
          <w:b/>
          <w:color w:val="000000"/>
        </w:rPr>
        <w:t>(SAIMEX).</w:t>
      </w:r>
    </w:p>
    <w:p w14:paraId="45F1DEF7" w14:textId="77777777" w:rsidR="00AD56AD" w:rsidRPr="00F94B9F" w:rsidRDefault="00AD56AD">
      <w:pPr>
        <w:pBdr>
          <w:top w:val="nil"/>
          <w:left w:val="nil"/>
          <w:bottom w:val="nil"/>
          <w:right w:val="nil"/>
          <w:between w:val="nil"/>
        </w:pBdr>
        <w:spacing w:before="240" w:line="360" w:lineRule="auto"/>
        <w:jc w:val="both"/>
        <w:rPr>
          <w:rFonts w:ascii="Palatino Linotype" w:eastAsia="Palatino Linotype" w:hAnsi="Palatino Linotype" w:cs="Palatino Linotype"/>
          <w:i/>
          <w:color w:val="000000"/>
        </w:rPr>
      </w:pPr>
    </w:p>
    <w:p w14:paraId="45F1DEF8" w14:textId="77777777" w:rsidR="00AD56AD" w:rsidRPr="00F94B9F" w:rsidRDefault="00065DAA">
      <w:pPr>
        <w:numPr>
          <w:ilvl w:val="0"/>
          <w:numId w:val="4"/>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rPr>
      </w:pPr>
      <w:bookmarkStart w:id="2" w:name="_heading=h.1fob9te" w:colFirst="0" w:colLast="0"/>
      <w:bookmarkEnd w:id="2"/>
      <w:r w:rsidRPr="00F94B9F">
        <w:rPr>
          <w:rFonts w:ascii="Palatino Linotype" w:eastAsia="Palatino Linotype" w:hAnsi="Palatino Linotype" w:cs="Palatino Linotype"/>
          <w:color w:val="000000"/>
        </w:rPr>
        <w:t xml:space="preserve">El veintiséis de septiembre de dos mil veintitrés, el </w:t>
      </w:r>
      <w:r w:rsidRPr="00F94B9F">
        <w:rPr>
          <w:rFonts w:ascii="Palatino Linotype" w:eastAsia="Palatino Linotype" w:hAnsi="Palatino Linotype" w:cs="Palatino Linotype"/>
          <w:b/>
          <w:color w:val="000000"/>
        </w:rPr>
        <w:t xml:space="preserve">SUJETO OBLIGADO </w:t>
      </w:r>
      <w:r w:rsidRPr="00F94B9F">
        <w:rPr>
          <w:rFonts w:ascii="Palatino Linotype" w:eastAsia="Palatino Linotype" w:hAnsi="Palatino Linotype" w:cs="Palatino Linotype"/>
          <w:color w:val="000000"/>
        </w:rPr>
        <w:t xml:space="preserve">dio respuesta a la </w:t>
      </w:r>
      <w:r w:rsidRPr="00F94B9F">
        <w:rPr>
          <w:rFonts w:ascii="Palatino Linotype" w:eastAsia="Palatino Linotype" w:hAnsi="Palatino Linotype" w:cs="Palatino Linotype"/>
        </w:rPr>
        <w:t>solicitud de información, en los siguientes términos:</w:t>
      </w:r>
    </w:p>
    <w:p w14:paraId="45F1DEF9" w14:textId="77777777" w:rsidR="00AD56AD" w:rsidRPr="00F94B9F" w:rsidRDefault="00065DAA">
      <w:pPr>
        <w:ind w:left="567" w:right="539"/>
        <w:jc w:val="both"/>
        <w:rPr>
          <w:rFonts w:ascii="Palatino Linotype" w:eastAsia="Palatino Linotype" w:hAnsi="Palatino Linotype" w:cs="Palatino Linotype"/>
          <w:i/>
          <w:sz w:val="22"/>
        </w:rPr>
      </w:pPr>
      <w:r w:rsidRPr="00F94B9F">
        <w:rPr>
          <w:rFonts w:ascii="Palatino Linotype" w:eastAsia="Palatino Linotype" w:hAnsi="Palatino Linotype" w:cs="Palatino Linotype"/>
          <w:i/>
          <w:sz w:val="22"/>
        </w:rPr>
        <w:t>“…</w:t>
      </w:r>
      <w:r w:rsidRPr="00F94B9F">
        <w:rPr>
          <w:rFonts w:ascii="Palatino Linotype" w:eastAsia="Palatino Linotype" w:hAnsi="Palatino Linotype" w:cs="Palatino Linotype"/>
          <w:i/>
          <w:color w:val="000000"/>
          <w:sz w:val="22"/>
        </w:rPr>
        <w:t>SE ADJUNTA INFORMACIÓN.</w:t>
      </w:r>
      <w:r w:rsidRPr="00F94B9F">
        <w:rPr>
          <w:rFonts w:ascii="Palatino Linotype" w:eastAsia="Palatino Linotype" w:hAnsi="Palatino Linotype" w:cs="Palatino Linotype"/>
          <w:i/>
          <w:sz w:val="22"/>
        </w:rPr>
        <w:t>..” (Sic)</w:t>
      </w:r>
    </w:p>
    <w:p w14:paraId="45F1DEFA" w14:textId="77777777" w:rsidR="00AD56AD" w:rsidRPr="00F94B9F" w:rsidRDefault="00AD56AD">
      <w:pPr>
        <w:ind w:right="539"/>
        <w:jc w:val="both"/>
        <w:rPr>
          <w:rFonts w:ascii="Palatino Linotype" w:eastAsia="Palatino Linotype" w:hAnsi="Palatino Linotype" w:cs="Palatino Linotype"/>
          <w:i/>
          <w:sz w:val="22"/>
        </w:rPr>
      </w:pPr>
    </w:p>
    <w:p w14:paraId="45F1DEFB" w14:textId="77777777" w:rsidR="00AD56AD" w:rsidRPr="00F94B9F" w:rsidRDefault="00065DAA">
      <w:pPr>
        <w:ind w:right="-28"/>
        <w:jc w:val="both"/>
        <w:rPr>
          <w:rFonts w:ascii="Palatino Linotype" w:eastAsia="Palatino Linotype" w:hAnsi="Palatino Linotype" w:cs="Palatino Linotype"/>
          <w:sz w:val="22"/>
        </w:rPr>
      </w:pPr>
      <w:r w:rsidRPr="00F94B9F">
        <w:rPr>
          <w:rFonts w:ascii="Palatino Linotype" w:eastAsia="Palatino Linotype" w:hAnsi="Palatino Linotype" w:cs="Palatino Linotype"/>
          <w:sz w:val="22"/>
        </w:rPr>
        <w:t>Archivos electrónicos adjuntos:</w:t>
      </w:r>
    </w:p>
    <w:p w14:paraId="45F1DEFC" w14:textId="77777777" w:rsidR="00AD56AD" w:rsidRPr="00F94B9F" w:rsidRDefault="00AD56AD">
      <w:pPr>
        <w:ind w:right="-28"/>
        <w:jc w:val="both"/>
        <w:rPr>
          <w:rFonts w:ascii="Palatino Linotype" w:eastAsia="Palatino Linotype" w:hAnsi="Palatino Linotype" w:cs="Palatino Linotype"/>
          <w:sz w:val="22"/>
        </w:rPr>
      </w:pPr>
    </w:p>
    <w:p w14:paraId="45F1DEFD" w14:textId="77777777" w:rsidR="00AD56AD" w:rsidRPr="00F94B9F" w:rsidRDefault="00C52F05">
      <w:pPr>
        <w:numPr>
          <w:ilvl w:val="0"/>
          <w:numId w:val="6"/>
        </w:numPr>
        <w:pBdr>
          <w:top w:val="nil"/>
          <w:left w:val="nil"/>
          <w:bottom w:val="nil"/>
          <w:right w:val="nil"/>
          <w:between w:val="nil"/>
        </w:pBdr>
        <w:ind w:right="-28"/>
        <w:jc w:val="both"/>
        <w:rPr>
          <w:rFonts w:ascii="Palatino Linotype" w:eastAsia="Palatino Linotype" w:hAnsi="Palatino Linotype" w:cs="Palatino Linotype"/>
          <w:color w:val="000000"/>
          <w:sz w:val="22"/>
        </w:rPr>
      </w:pPr>
      <w:hyperlink r:id="rId8">
        <w:r w:rsidR="00065DAA" w:rsidRPr="00F94B9F">
          <w:rPr>
            <w:rFonts w:ascii="Palatino Linotype" w:eastAsia="Palatino Linotype" w:hAnsi="Palatino Linotype" w:cs="Palatino Linotype"/>
            <w:b/>
            <w:color w:val="000000"/>
            <w:sz w:val="22"/>
          </w:rPr>
          <w:t>ANEXO RESP SOL-591-23.pdf</w:t>
        </w:r>
      </w:hyperlink>
      <w:r w:rsidR="00065DAA" w:rsidRPr="00F94B9F">
        <w:rPr>
          <w:rFonts w:ascii="Palatino Linotype" w:eastAsia="Palatino Linotype" w:hAnsi="Palatino Linotype" w:cs="Palatino Linotype"/>
          <w:b/>
          <w:color w:val="000000"/>
          <w:sz w:val="22"/>
        </w:rPr>
        <w:t xml:space="preserve">: </w:t>
      </w:r>
    </w:p>
    <w:p w14:paraId="45F1DEFE" w14:textId="77777777" w:rsidR="00AD56AD" w:rsidRPr="00F94B9F" w:rsidRDefault="00AD56AD">
      <w:pPr>
        <w:pBdr>
          <w:top w:val="nil"/>
          <w:left w:val="nil"/>
          <w:bottom w:val="nil"/>
          <w:right w:val="nil"/>
          <w:between w:val="nil"/>
        </w:pBdr>
        <w:ind w:left="720" w:right="-28"/>
        <w:jc w:val="both"/>
        <w:rPr>
          <w:rFonts w:ascii="Palatino Linotype" w:eastAsia="Palatino Linotype" w:hAnsi="Palatino Linotype" w:cs="Palatino Linotype"/>
          <w:color w:val="000000"/>
          <w:sz w:val="22"/>
        </w:rPr>
      </w:pPr>
    </w:p>
    <w:p w14:paraId="45F1DEFF"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Oficio 210C0101120100L/1272/2023</w:t>
      </w:r>
      <w:r w:rsidRPr="00F94B9F">
        <w:rPr>
          <w:rFonts w:ascii="Palatino Linotype" w:eastAsia="Palatino Linotype" w:hAnsi="Palatino Linotype" w:cs="Palatino Linotype"/>
          <w:color w:val="000000"/>
          <w:sz w:val="22"/>
        </w:rPr>
        <w:t xml:space="preserve"> suscrito por el Subdirector de Educación Secundaria y Servidor Público Habilitado, por medio del cual, refirió anexar la respuesta generada por el Departamento de Educación Secundaria General Valle de México, mediante el oficio 210C0101120106T/7099/2023.</w:t>
      </w:r>
    </w:p>
    <w:p w14:paraId="45F1DF00"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Oficio 210C0101120106T/7099/2023</w:t>
      </w:r>
      <w:r w:rsidRPr="00F94B9F">
        <w:rPr>
          <w:rFonts w:ascii="Palatino Linotype" w:eastAsia="Palatino Linotype" w:hAnsi="Palatino Linotype" w:cs="Palatino Linotype"/>
          <w:color w:val="000000"/>
          <w:sz w:val="22"/>
        </w:rPr>
        <w:t xml:space="preserve"> suscrito por el encargado del Despacho del Departamento de Educación Secundaria General Valle de México, por medio del cual, refirió anexar copia del oficio 111/2023/2024 y anexos, emitido por el Director de la Escuela Secundaria General “Mexicayotl”.</w:t>
      </w:r>
    </w:p>
    <w:p w14:paraId="45F1DF01"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Oficio 111/2023/2024</w:t>
      </w:r>
      <w:r w:rsidRPr="00F94B9F">
        <w:rPr>
          <w:rFonts w:ascii="Palatino Linotype" w:eastAsia="Palatino Linotype" w:hAnsi="Palatino Linotype" w:cs="Palatino Linotype"/>
          <w:color w:val="000000"/>
          <w:sz w:val="22"/>
        </w:rPr>
        <w:t xml:space="preserve"> suscrito por el Director de la Escuela Secundaria General “Mexicayotl”, por medio del cual, refirió remitir la información solicitada de la Servidora Pública referida en la solicitud de información.</w:t>
      </w:r>
    </w:p>
    <w:p w14:paraId="45F1DF02"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 xml:space="preserve">Oficio 108/2023.2024 </w:t>
      </w:r>
      <w:r w:rsidRPr="00F94B9F">
        <w:rPr>
          <w:rFonts w:ascii="Palatino Linotype" w:eastAsia="Palatino Linotype" w:hAnsi="Palatino Linotype" w:cs="Palatino Linotype"/>
          <w:color w:val="000000"/>
          <w:sz w:val="22"/>
        </w:rPr>
        <w:t xml:space="preserve">suscrito por el Director de la Escuela Secundaria General “Mexicayotl”, por medio del cual, refirió lo siguiente: </w:t>
      </w:r>
      <w:r w:rsidRPr="00F94B9F">
        <w:rPr>
          <w:rFonts w:ascii="Palatino Linotype" w:eastAsia="Palatino Linotype" w:hAnsi="Palatino Linotype" w:cs="Palatino Linotype"/>
          <w:i/>
          <w:color w:val="000000"/>
          <w:sz w:val="22"/>
        </w:rPr>
        <w:t xml:space="preserve">“… en atención a la solicitud de información pública con numero de expediente 00591/SEIEM/IP/2023 presentada a través del </w:t>
      </w:r>
      <w:r w:rsidRPr="00F94B9F">
        <w:rPr>
          <w:rFonts w:ascii="Palatino Linotype" w:eastAsia="Palatino Linotype" w:hAnsi="Palatino Linotype" w:cs="Palatino Linotype"/>
          <w:i/>
          <w:color w:val="000000"/>
          <w:sz w:val="22"/>
        </w:rPr>
        <w:lastRenderedPageBreak/>
        <w:t xml:space="preserve">Sistema de acceso a la información Mexiquense(SAIMEX), de fecha 6 de septiembre de 2023 mediante el cual solicita enviar todos los </w:t>
      </w:r>
      <w:r w:rsidRPr="00F94B9F">
        <w:rPr>
          <w:rFonts w:ascii="Palatino Linotype" w:eastAsia="Palatino Linotype" w:hAnsi="Palatino Linotype" w:cs="Palatino Linotype"/>
          <w:b/>
          <w:i/>
          <w:color w:val="000000"/>
          <w:sz w:val="22"/>
        </w:rPr>
        <w:t>oficios circulares, informes,memorándums y documentos que haya sido generado por el servidor público</w:t>
      </w:r>
      <w:r w:rsidRPr="00F94B9F">
        <w:rPr>
          <w:rFonts w:ascii="Palatino Linotype" w:eastAsia="Palatino Linotype" w:hAnsi="Palatino Linotype" w:cs="Palatino Linotype"/>
          <w:i/>
          <w:color w:val="000000"/>
          <w:sz w:val="22"/>
        </w:rPr>
        <w:t xml:space="preserve">, </w:t>
      </w:r>
      <w:r w:rsidRPr="00F94B9F">
        <w:rPr>
          <w:rFonts w:ascii="Palatino Linotype" w:eastAsia="Palatino Linotype" w:hAnsi="Palatino Linotype" w:cs="Palatino Linotype"/>
          <w:b/>
          <w:i/>
          <w:color w:val="000000"/>
          <w:sz w:val="22"/>
        </w:rPr>
        <w:t>a lo que se informa que la C. Ivonne Botello Quintana, no tiene la facultad de expedir este tipo de documentos, en cuanto a los talones de pago este documento es exclusivo del trabajador de acuerdo a la regulación de FONE, por lo cual no se cuenta con este documento.” (Sic)</w:t>
      </w:r>
    </w:p>
    <w:p w14:paraId="45F1DF03"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Título Profesional.</w:t>
      </w:r>
    </w:p>
    <w:p w14:paraId="45F1DF04"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Cédula Profesional.</w:t>
      </w:r>
    </w:p>
    <w:p w14:paraId="45F1DF05"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Plan de Trabajo</w:t>
      </w:r>
      <w:r w:rsidRPr="00F94B9F">
        <w:rPr>
          <w:rFonts w:ascii="Palatino Linotype" w:eastAsia="Palatino Linotype" w:hAnsi="Palatino Linotype" w:cs="Palatino Linotype"/>
          <w:color w:val="000000"/>
          <w:sz w:val="22"/>
        </w:rPr>
        <w:t xml:space="preserve"> SAE, Ciclo Escolar 2023-2024, Turno Matutino, Escuela Secundaria “Mexicayotl”.</w:t>
      </w:r>
    </w:p>
    <w:p w14:paraId="45F1DF06"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Oficio</w:t>
      </w:r>
      <w:r w:rsidRPr="00F94B9F">
        <w:rPr>
          <w:rFonts w:ascii="Palatino Linotype" w:eastAsia="Palatino Linotype" w:hAnsi="Palatino Linotype" w:cs="Palatino Linotype"/>
          <w:color w:val="000000"/>
          <w:sz w:val="22"/>
        </w:rPr>
        <w:t xml:space="preserve"> signado por el Director, la Subdirectora del Turno Matutino y la Subdirectora del Turno Vespertino de la Escuela Secundaria Federalizada “MEXICAYOTL”, por medio del cual, se realizó la </w:t>
      </w:r>
      <w:r w:rsidRPr="00F94B9F">
        <w:rPr>
          <w:rFonts w:ascii="Palatino Linotype" w:eastAsia="Palatino Linotype" w:hAnsi="Palatino Linotype" w:cs="Palatino Linotype"/>
          <w:b/>
          <w:color w:val="000000"/>
          <w:sz w:val="22"/>
        </w:rPr>
        <w:t>asignación de funciones</w:t>
      </w:r>
      <w:r w:rsidRPr="00F94B9F">
        <w:rPr>
          <w:rFonts w:ascii="Palatino Linotype" w:eastAsia="Palatino Linotype" w:hAnsi="Palatino Linotype" w:cs="Palatino Linotype"/>
          <w:color w:val="000000"/>
          <w:sz w:val="22"/>
        </w:rPr>
        <w:t xml:space="preserve"> a la Servidora Pública referida en la solicitud de información.</w:t>
      </w:r>
    </w:p>
    <w:p w14:paraId="45F1DF07"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Oficio 010/2023-2024,</w:t>
      </w:r>
      <w:r w:rsidRPr="00F94B9F">
        <w:rPr>
          <w:rFonts w:ascii="Palatino Linotype" w:eastAsia="Palatino Linotype" w:hAnsi="Palatino Linotype" w:cs="Palatino Linotype"/>
          <w:color w:val="000000"/>
          <w:sz w:val="22"/>
        </w:rPr>
        <w:t xml:space="preserve"> signado por el Director, la Subdirectora del Turno Matutino y la Subdirectora del Turno Vespertino de la Escuela Secundaria Federalizada “MEXICAYOTL”, por medio del cual, se realizó la asignación de horario a la Servidora Pública referida en la solicitud de información.</w:t>
      </w:r>
    </w:p>
    <w:p w14:paraId="45F1DF08" w14:textId="77777777" w:rsidR="00AD56AD" w:rsidRPr="00F94B9F" w:rsidRDefault="00065DAA">
      <w:pPr>
        <w:numPr>
          <w:ilvl w:val="0"/>
          <w:numId w:val="7"/>
        </w:numPr>
        <w:pBdr>
          <w:top w:val="nil"/>
          <w:left w:val="nil"/>
          <w:bottom w:val="nil"/>
          <w:right w:val="nil"/>
          <w:between w:val="nil"/>
        </w:pBdr>
        <w:ind w:left="851" w:right="539" w:firstLine="0"/>
        <w:jc w:val="both"/>
        <w:rPr>
          <w:rFonts w:ascii="Palatino Linotype" w:eastAsia="Palatino Linotype" w:hAnsi="Palatino Linotype" w:cs="Palatino Linotype"/>
          <w:color w:val="000000"/>
          <w:sz w:val="22"/>
        </w:rPr>
      </w:pPr>
      <w:r w:rsidRPr="00F94B9F">
        <w:rPr>
          <w:rFonts w:ascii="Palatino Linotype" w:eastAsia="Palatino Linotype" w:hAnsi="Palatino Linotype" w:cs="Palatino Linotype"/>
          <w:b/>
          <w:color w:val="000000"/>
          <w:sz w:val="22"/>
        </w:rPr>
        <w:t>Reconocimiento</w:t>
      </w:r>
      <w:r w:rsidRPr="00F94B9F">
        <w:rPr>
          <w:rFonts w:ascii="Palatino Linotype" w:eastAsia="Palatino Linotype" w:hAnsi="Palatino Linotype" w:cs="Palatino Linotype"/>
          <w:color w:val="000000"/>
          <w:sz w:val="22"/>
        </w:rPr>
        <w:t xml:space="preserve"> por participación en el Programa “Especial Lazos”, a nombre de la Servidora Pública referida en la solicitud de información.</w:t>
      </w:r>
    </w:p>
    <w:p w14:paraId="45F1DF09" w14:textId="77777777" w:rsidR="00AD56AD" w:rsidRPr="00F94B9F" w:rsidRDefault="00AD56AD">
      <w:pPr>
        <w:pBdr>
          <w:top w:val="nil"/>
          <w:left w:val="nil"/>
          <w:bottom w:val="nil"/>
          <w:right w:val="nil"/>
          <w:between w:val="nil"/>
        </w:pBdr>
        <w:ind w:left="1068" w:right="539"/>
        <w:jc w:val="both"/>
        <w:rPr>
          <w:rFonts w:ascii="Palatino Linotype" w:eastAsia="Palatino Linotype" w:hAnsi="Palatino Linotype" w:cs="Palatino Linotype"/>
          <w:color w:val="000000"/>
          <w:sz w:val="22"/>
        </w:rPr>
      </w:pPr>
    </w:p>
    <w:p w14:paraId="45F1DF0A" w14:textId="77777777" w:rsidR="00AD56AD" w:rsidRPr="00F94B9F" w:rsidRDefault="00C52F05">
      <w:pPr>
        <w:numPr>
          <w:ilvl w:val="0"/>
          <w:numId w:val="6"/>
        </w:numPr>
        <w:pBdr>
          <w:top w:val="nil"/>
          <w:left w:val="nil"/>
          <w:bottom w:val="nil"/>
          <w:right w:val="nil"/>
          <w:between w:val="nil"/>
        </w:pBdr>
        <w:spacing w:after="240"/>
        <w:ind w:right="539"/>
        <w:jc w:val="both"/>
        <w:rPr>
          <w:rFonts w:ascii="Palatino Linotype" w:eastAsia="Palatino Linotype" w:hAnsi="Palatino Linotype" w:cs="Palatino Linotype"/>
          <w:color w:val="000000"/>
          <w:sz w:val="22"/>
        </w:rPr>
      </w:pPr>
      <w:hyperlink r:id="rId9">
        <w:r w:rsidR="00065DAA" w:rsidRPr="00F94B9F">
          <w:rPr>
            <w:rFonts w:ascii="Palatino Linotype" w:eastAsia="Palatino Linotype" w:hAnsi="Palatino Linotype" w:cs="Palatino Linotype"/>
            <w:b/>
            <w:color w:val="000000"/>
            <w:sz w:val="22"/>
          </w:rPr>
          <w:t>OFI. RESP. CIUD. T-591-23.pdf</w:t>
        </w:r>
      </w:hyperlink>
      <w:r w:rsidR="00065DAA" w:rsidRPr="00F94B9F">
        <w:rPr>
          <w:rFonts w:ascii="Palatino Linotype" w:eastAsia="Palatino Linotype" w:hAnsi="Palatino Linotype" w:cs="Palatino Linotype"/>
          <w:b/>
          <w:color w:val="000000"/>
          <w:sz w:val="22"/>
        </w:rPr>
        <w:t xml:space="preserve">: </w:t>
      </w:r>
      <w:r w:rsidR="00065DAA" w:rsidRPr="00F94B9F">
        <w:rPr>
          <w:rFonts w:ascii="Palatino Linotype" w:eastAsia="Palatino Linotype" w:hAnsi="Palatino Linotype" w:cs="Palatino Linotype"/>
          <w:color w:val="000000"/>
          <w:sz w:val="22"/>
        </w:rPr>
        <w:t>Oficio 210C0101030000S/UT//2023, suscrito por el Suplente del Titular de la Unidad de Transparencia, por medio del cual, refirió anexar respuesta en formato PDF, conforme a lo proporcionado por el Servidor Público Habilitado de la Dirección de Educación Secundaria y Servicio de Apoyo.</w:t>
      </w:r>
    </w:p>
    <w:p w14:paraId="45F1DF0B" w14:textId="77777777" w:rsidR="00AD56AD" w:rsidRPr="00F94B9F" w:rsidRDefault="00AD56AD">
      <w:pPr>
        <w:pBdr>
          <w:top w:val="nil"/>
          <w:left w:val="nil"/>
          <w:bottom w:val="nil"/>
          <w:right w:val="nil"/>
          <w:between w:val="nil"/>
        </w:pBdr>
        <w:tabs>
          <w:tab w:val="left" w:pos="0"/>
        </w:tabs>
        <w:spacing w:before="240" w:after="240"/>
        <w:jc w:val="both"/>
        <w:rPr>
          <w:rFonts w:ascii="Palatino Linotype" w:eastAsia="Palatino Linotype" w:hAnsi="Palatino Linotype" w:cs="Palatino Linotype"/>
          <w:b/>
          <w:color w:val="000000"/>
        </w:rPr>
      </w:pPr>
    </w:p>
    <w:p w14:paraId="45F1DF0C" w14:textId="77777777" w:rsidR="00AD56AD" w:rsidRPr="00F94B9F" w:rsidRDefault="00065DAA">
      <w:pPr>
        <w:numPr>
          <w:ilvl w:val="0"/>
          <w:numId w:val="4"/>
        </w:numPr>
        <w:pBdr>
          <w:top w:val="nil"/>
          <w:left w:val="nil"/>
          <w:bottom w:val="nil"/>
          <w:right w:val="nil"/>
          <w:between w:val="nil"/>
        </w:pBdr>
        <w:tabs>
          <w:tab w:val="left" w:pos="0"/>
        </w:tabs>
        <w:spacing w:before="240" w:after="240" w:line="360" w:lineRule="auto"/>
        <w:ind w:left="0" w:firstLine="0"/>
        <w:jc w:val="both"/>
        <w:rPr>
          <w:rFonts w:ascii="Palatino Linotype" w:eastAsia="Palatino Linotype" w:hAnsi="Palatino Linotype" w:cs="Palatino Linotype"/>
          <w:b/>
          <w:color w:val="000000"/>
        </w:rPr>
      </w:pPr>
      <w:r w:rsidRPr="00F94B9F">
        <w:rPr>
          <w:rFonts w:ascii="Palatino Linotype" w:eastAsia="Palatino Linotype" w:hAnsi="Palatino Linotype" w:cs="Palatino Linotype"/>
          <w:color w:val="000000"/>
        </w:rPr>
        <w:t>El dos de octubre de dos mil veintitrés</w:t>
      </w:r>
      <w:r w:rsidRPr="00F94B9F">
        <w:rPr>
          <w:rFonts w:ascii="Palatino Linotype" w:eastAsia="Palatino Linotype" w:hAnsi="Palatino Linotype" w:cs="Palatino Linotype"/>
          <w:b/>
          <w:color w:val="000000"/>
        </w:rPr>
        <w:t>,</w:t>
      </w:r>
      <w:r w:rsidRPr="00F94B9F">
        <w:rPr>
          <w:rFonts w:ascii="Palatino Linotype" w:eastAsia="Palatino Linotype" w:hAnsi="Palatino Linotype" w:cs="Palatino Linotype"/>
          <w:color w:val="000000"/>
        </w:rPr>
        <w:t xml:space="preserve"> la </w:t>
      </w:r>
      <w:r w:rsidRPr="00F94B9F">
        <w:rPr>
          <w:rFonts w:ascii="Palatino Linotype" w:eastAsia="Palatino Linotype" w:hAnsi="Palatino Linotype" w:cs="Palatino Linotype"/>
          <w:b/>
          <w:color w:val="000000"/>
        </w:rPr>
        <w:t xml:space="preserve">RECURRENTE </w:t>
      </w:r>
      <w:r w:rsidRPr="00F94B9F">
        <w:rPr>
          <w:rFonts w:ascii="Palatino Linotype" w:eastAsia="Palatino Linotype" w:hAnsi="Palatino Linotype" w:cs="Palatino Linotype"/>
          <w:color w:val="000000"/>
        </w:rPr>
        <w:t>interpuso el recurso de revisión, señalando como:</w:t>
      </w:r>
    </w:p>
    <w:p w14:paraId="45F1DF0D" w14:textId="77777777" w:rsidR="00AD56AD" w:rsidRPr="00F94B9F" w:rsidRDefault="00065DAA">
      <w:pPr>
        <w:numPr>
          <w:ilvl w:val="0"/>
          <w:numId w:val="1"/>
        </w:numPr>
        <w:ind w:right="539"/>
        <w:jc w:val="both"/>
        <w:rPr>
          <w:rFonts w:ascii="Palatino Linotype" w:eastAsia="Palatino Linotype" w:hAnsi="Palatino Linotype" w:cs="Palatino Linotype"/>
          <w:sz w:val="22"/>
        </w:rPr>
      </w:pPr>
      <w:r w:rsidRPr="00F94B9F">
        <w:rPr>
          <w:rFonts w:ascii="Palatino Linotype" w:eastAsia="Palatino Linotype" w:hAnsi="Palatino Linotype" w:cs="Palatino Linotype"/>
          <w:b/>
          <w:sz w:val="22"/>
        </w:rPr>
        <w:t>Acto impugnado:</w:t>
      </w:r>
      <w:r w:rsidRPr="00F94B9F">
        <w:rPr>
          <w:rFonts w:ascii="Palatino Linotype" w:eastAsia="Palatino Linotype" w:hAnsi="Palatino Linotype" w:cs="Palatino Linotype"/>
          <w:i/>
          <w:sz w:val="22"/>
        </w:rPr>
        <w:t xml:space="preserve"> </w:t>
      </w:r>
    </w:p>
    <w:p w14:paraId="45F1DF0E" w14:textId="77777777" w:rsidR="00AD56AD" w:rsidRPr="00F94B9F" w:rsidRDefault="00065DAA">
      <w:pPr>
        <w:ind w:left="567" w:right="539"/>
        <w:jc w:val="both"/>
        <w:rPr>
          <w:rFonts w:ascii="Palatino Linotype" w:eastAsia="Palatino Linotype" w:hAnsi="Palatino Linotype" w:cs="Palatino Linotype"/>
          <w:i/>
          <w:sz w:val="22"/>
        </w:rPr>
      </w:pPr>
      <w:r w:rsidRPr="00F94B9F">
        <w:rPr>
          <w:rFonts w:ascii="Palatino Linotype" w:eastAsia="Palatino Linotype" w:hAnsi="Palatino Linotype" w:cs="Palatino Linotype"/>
          <w:i/>
          <w:sz w:val="22"/>
        </w:rPr>
        <w:t>“</w:t>
      </w:r>
      <w:r w:rsidRPr="00F94B9F">
        <w:rPr>
          <w:rFonts w:ascii="Palatino Linotype" w:eastAsia="Palatino Linotype" w:hAnsi="Palatino Linotype" w:cs="Palatino Linotype"/>
          <w:i/>
          <w:color w:val="000000"/>
          <w:sz w:val="22"/>
        </w:rPr>
        <w:t>Respuesta emitida por el sujeto obligado.” (Sic)</w:t>
      </w:r>
    </w:p>
    <w:p w14:paraId="45F1DF0F" w14:textId="77777777" w:rsidR="00AD56AD" w:rsidRPr="00F94B9F" w:rsidRDefault="00AD56AD">
      <w:pPr>
        <w:ind w:left="567" w:right="539"/>
        <w:jc w:val="both"/>
        <w:rPr>
          <w:rFonts w:ascii="Palatino Linotype" w:eastAsia="Palatino Linotype" w:hAnsi="Palatino Linotype" w:cs="Palatino Linotype"/>
          <w:i/>
          <w:sz w:val="22"/>
        </w:rPr>
      </w:pPr>
    </w:p>
    <w:p w14:paraId="45F1DF10" w14:textId="77777777" w:rsidR="00AD56AD" w:rsidRPr="00F94B9F" w:rsidRDefault="00065DAA">
      <w:pPr>
        <w:numPr>
          <w:ilvl w:val="0"/>
          <w:numId w:val="2"/>
        </w:numPr>
        <w:ind w:right="539"/>
        <w:jc w:val="both"/>
        <w:rPr>
          <w:rFonts w:ascii="Palatino Linotype" w:eastAsia="Palatino Linotype" w:hAnsi="Palatino Linotype" w:cs="Palatino Linotype"/>
          <w:sz w:val="22"/>
        </w:rPr>
      </w:pPr>
      <w:r w:rsidRPr="00F94B9F">
        <w:rPr>
          <w:rFonts w:ascii="Palatino Linotype" w:eastAsia="Palatino Linotype" w:hAnsi="Palatino Linotype" w:cs="Palatino Linotype"/>
          <w:b/>
          <w:sz w:val="22"/>
        </w:rPr>
        <w:t>Razones o Motivos de inconformidad</w:t>
      </w:r>
      <w:r w:rsidRPr="00F94B9F">
        <w:rPr>
          <w:rFonts w:ascii="Palatino Linotype" w:eastAsia="Palatino Linotype" w:hAnsi="Palatino Linotype" w:cs="Palatino Linotype"/>
          <w:i/>
          <w:sz w:val="22"/>
        </w:rPr>
        <w:t xml:space="preserve">: </w:t>
      </w:r>
    </w:p>
    <w:p w14:paraId="45F1DF11" w14:textId="77777777" w:rsidR="00AD56AD" w:rsidRPr="00F94B9F" w:rsidRDefault="00065DAA">
      <w:pPr>
        <w:ind w:left="567" w:right="539"/>
        <w:jc w:val="both"/>
        <w:rPr>
          <w:rFonts w:ascii="Palatino Linotype" w:eastAsia="Palatino Linotype" w:hAnsi="Palatino Linotype" w:cs="Palatino Linotype"/>
          <w:i/>
          <w:sz w:val="22"/>
        </w:rPr>
      </w:pPr>
      <w:r w:rsidRPr="00F94B9F">
        <w:rPr>
          <w:rFonts w:ascii="Palatino Linotype" w:eastAsia="Palatino Linotype" w:hAnsi="Palatino Linotype" w:cs="Palatino Linotype"/>
          <w:i/>
          <w:sz w:val="22"/>
        </w:rPr>
        <w:t>“</w:t>
      </w:r>
      <w:r w:rsidRPr="00F94B9F">
        <w:rPr>
          <w:rFonts w:ascii="Palatino Linotype" w:eastAsia="Palatino Linotype" w:hAnsi="Palatino Linotype" w:cs="Palatino Linotype"/>
          <w:b/>
          <w:i/>
          <w:color w:val="000000"/>
          <w:sz w:val="22"/>
        </w:rPr>
        <w:t>No se envío evidencia de los cursos que haya tomado sobre relaciones humanas</w:t>
      </w:r>
      <w:r w:rsidRPr="00F94B9F">
        <w:rPr>
          <w:rFonts w:ascii="Palatino Linotype" w:eastAsia="Palatino Linotype" w:hAnsi="Palatino Linotype" w:cs="Palatino Linotype"/>
          <w:i/>
          <w:color w:val="000000"/>
          <w:sz w:val="22"/>
        </w:rPr>
        <w:t xml:space="preserve"> desde el inicio de su cargo a la fecha la trabajadora social, </w:t>
      </w:r>
      <w:r w:rsidRPr="00F94B9F">
        <w:rPr>
          <w:rFonts w:ascii="Palatino Linotype" w:eastAsia="Palatino Linotype" w:hAnsi="Palatino Linotype" w:cs="Palatino Linotype"/>
          <w:b/>
          <w:i/>
          <w:color w:val="000000"/>
          <w:sz w:val="22"/>
        </w:rPr>
        <w:t xml:space="preserve">no enviaron la evidencia del aviso de </w:t>
      </w:r>
      <w:r w:rsidRPr="00F94B9F">
        <w:rPr>
          <w:rFonts w:ascii="Palatino Linotype" w:eastAsia="Palatino Linotype" w:hAnsi="Palatino Linotype" w:cs="Palatino Linotype"/>
          <w:b/>
          <w:i/>
          <w:color w:val="000000"/>
          <w:sz w:val="22"/>
        </w:rPr>
        <w:lastRenderedPageBreak/>
        <w:t>privacidad integral y simplificado que los padres de familia</w:t>
      </w:r>
      <w:r w:rsidRPr="00F94B9F">
        <w:rPr>
          <w:rFonts w:ascii="Palatino Linotype" w:eastAsia="Palatino Linotype" w:hAnsi="Palatino Linotype" w:cs="Palatino Linotype"/>
          <w:i/>
          <w:color w:val="000000"/>
          <w:sz w:val="22"/>
        </w:rPr>
        <w:t xml:space="preserve"> deben firmar y tener conocimiento del tratamiento que se le dará a los datos personales que maneje la escuela durante el actual ciclo escolar, tampoco anexan alguna acta de inexistencia, </w:t>
      </w:r>
      <w:r w:rsidRPr="00F94B9F">
        <w:rPr>
          <w:rFonts w:ascii="Palatino Linotype" w:eastAsia="Palatino Linotype" w:hAnsi="Palatino Linotype" w:cs="Palatino Linotype"/>
          <w:b/>
          <w:i/>
          <w:color w:val="000000"/>
          <w:sz w:val="22"/>
        </w:rPr>
        <w:t>no envían la evidencia del número de visitas a los domicilios que a realizado y motivo de esas visitas</w:t>
      </w:r>
      <w:r w:rsidRPr="00F94B9F">
        <w:rPr>
          <w:rFonts w:ascii="Palatino Linotype" w:eastAsia="Palatino Linotype" w:hAnsi="Palatino Linotype" w:cs="Palatino Linotype"/>
          <w:i/>
          <w:color w:val="000000"/>
          <w:sz w:val="22"/>
        </w:rPr>
        <w:t xml:space="preserve"> a partir de la fecha que tomo el cargo de trabajadora social del turno matutino, </w:t>
      </w:r>
      <w:r w:rsidRPr="00F94B9F">
        <w:rPr>
          <w:rFonts w:ascii="Palatino Linotype" w:eastAsia="Palatino Linotype" w:hAnsi="Palatino Linotype" w:cs="Palatino Linotype"/>
          <w:b/>
          <w:i/>
          <w:color w:val="000000"/>
          <w:sz w:val="22"/>
        </w:rPr>
        <w:t>ni menciono las acciones que a tomado para erradicar los temas que derivaron las visitas domiciliarias,</w:t>
      </w:r>
      <w:r w:rsidRPr="00F94B9F">
        <w:rPr>
          <w:rFonts w:ascii="Palatino Linotype" w:eastAsia="Palatino Linotype" w:hAnsi="Palatino Linotype" w:cs="Palatino Linotype"/>
          <w:i/>
          <w:color w:val="000000"/>
          <w:sz w:val="22"/>
        </w:rPr>
        <w:t xml:space="preserve"> por lo tanto solicito la intervención del órgano garante para poder ejercer mi derecho de acceso a la información.” (Sic)</w:t>
      </w:r>
    </w:p>
    <w:p w14:paraId="45F1DF12" w14:textId="77777777" w:rsidR="00AD56AD" w:rsidRPr="00F94B9F" w:rsidRDefault="00AD56AD">
      <w:pPr>
        <w:spacing w:line="360" w:lineRule="auto"/>
        <w:jc w:val="both"/>
        <w:rPr>
          <w:rFonts w:ascii="Palatino Linotype" w:eastAsia="Palatino Linotype" w:hAnsi="Palatino Linotype" w:cs="Palatino Linotype"/>
          <w:color w:val="000000"/>
        </w:rPr>
      </w:pPr>
    </w:p>
    <w:p w14:paraId="45F1DF13"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La </w:t>
      </w:r>
      <w:r w:rsidRPr="00F94B9F">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dos de octubre de dos mil veintitrés, puso a disposición de las partes el expediente electrónicos vía Sistema de Acceso a la Información Mexiquense </w:t>
      </w:r>
      <w:r w:rsidRPr="00F94B9F">
        <w:rPr>
          <w:rFonts w:ascii="Palatino Linotype" w:eastAsia="Palatino Linotype" w:hAnsi="Palatino Linotype" w:cs="Palatino Linotype"/>
          <w:b/>
        </w:rPr>
        <w:t xml:space="preserve">SAIMEX </w:t>
      </w:r>
      <w:r w:rsidRPr="00F94B9F">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presentará el Informe Justificado procedente.</w:t>
      </w:r>
    </w:p>
    <w:p w14:paraId="45F1DF14"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15"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El once de octubre de dos mil veintitrés, el </w:t>
      </w:r>
      <w:r w:rsidRPr="00F94B9F">
        <w:rPr>
          <w:rFonts w:ascii="Palatino Linotype" w:eastAsia="Palatino Linotype" w:hAnsi="Palatino Linotype" w:cs="Palatino Linotype"/>
          <w:b/>
        </w:rPr>
        <w:t xml:space="preserve">SUJETO OBLIGADO </w:t>
      </w:r>
      <w:r w:rsidRPr="00F94B9F">
        <w:rPr>
          <w:rFonts w:ascii="Palatino Linotype" w:eastAsia="Palatino Linotype" w:hAnsi="Palatino Linotype" w:cs="Palatino Linotype"/>
        </w:rPr>
        <w:t>rindió el informe justificado correspondiente</w:t>
      </w:r>
      <w:r w:rsidRPr="00F94B9F">
        <w:rPr>
          <w:rFonts w:ascii="Palatino Linotype" w:eastAsia="Palatino Linotype" w:hAnsi="Palatino Linotype" w:cs="Palatino Linotype"/>
          <w:color w:val="000000"/>
        </w:rPr>
        <w:t>; por medio de los siguientes archivos electrónicos:</w:t>
      </w:r>
    </w:p>
    <w:p w14:paraId="45F1DF16" w14:textId="77777777" w:rsidR="00AD56AD" w:rsidRPr="00505766" w:rsidRDefault="00065DAA">
      <w:pPr>
        <w:numPr>
          <w:ilvl w:val="0"/>
          <w:numId w:val="6"/>
        </w:numPr>
        <w:pBdr>
          <w:top w:val="nil"/>
          <w:left w:val="nil"/>
          <w:bottom w:val="nil"/>
          <w:right w:val="nil"/>
          <w:between w:val="nil"/>
        </w:pBdr>
        <w:ind w:left="567" w:right="539" w:firstLine="0"/>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b/>
          <w:color w:val="000000"/>
          <w:sz w:val="22"/>
        </w:rPr>
        <w:t xml:space="preserve">INFORME JUST RR-6608-23 SOL591.pdf: </w:t>
      </w:r>
      <w:r w:rsidRPr="00505766">
        <w:rPr>
          <w:rFonts w:ascii="Palatino Linotype" w:eastAsia="Palatino Linotype" w:hAnsi="Palatino Linotype" w:cs="Palatino Linotype"/>
          <w:color w:val="000000"/>
          <w:sz w:val="22"/>
        </w:rPr>
        <w:t xml:space="preserve">Oficio 210C0101030000S/UT/2294/2023 suscrito por el Suplente del Titular de la Unidad de Transparencia, por medio del cual, informemó lo siguinete: </w:t>
      </w:r>
      <w:r w:rsidRPr="00505766">
        <w:rPr>
          <w:rFonts w:ascii="Palatino Linotype" w:eastAsia="Palatino Linotype" w:hAnsi="Palatino Linotype" w:cs="Palatino Linotype"/>
          <w:i/>
          <w:color w:val="000000"/>
          <w:sz w:val="22"/>
        </w:rPr>
        <w:t>“… Derivado del Recurso de Revisión, esta Unidad de Transparencia le requirió al Servidor Público Habilitado de la Dirección de Educación Secundaria y Servicios de Apoyo, atender el Recurso de Revisión por lo que se le envió el oficio 210C01010300005/UT/2240/2023, de fecha dos de octubre del año 2023.</w:t>
      </w:r>
    </w:p>
    <w:p w14:paraId="45F1DF17"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Que mediante oficio número 210C0101120100L/4376/2023, de fecha tres de octubre del año 2023, el Servidor Público Habilitado de la Dirección de Educación Secundaria y Servicios de Apoyo, dio respuesta, a la misma.</w:t>
      </w:r>
    </w:p>
    <w:p w14:paraId="45F1DF18"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505766">
        <w:rPr>
          <w:rFonts w:ascii="Palatino Linotype" w:eastAsia="Palatino Linotype" w:hAnsi="Palatino Linotype" w:cs="Palatino Linotype"/>
          <w:i/>
          <w:color w:val="000000"/>
          <w:sz w:val="22"/>
        </w:rPr>
        <w:t xml:space="preserve">Sobre el particular, con fundamento en los artículos 12, segundo párrafo, 50, 53, fracciones II, IV. V y VI, y 163 de la Ley de Transparencia y Acceso a la Información Pública del Estado de México y Municipios, hago de su Conocimiento que el Comité de Transparencia de Servicios Educativos Integrados al Estado de México, en su Décima Sesión Extraordinaria de fecha 9 de octubre del año en curso, emitió </w:t>
      </w:r>
      <w:r w:rsidRPr="00505766">
        <w:rPr>
          <w:rFonts w:ascii="Palatino Linotype" w:eastAsia="Palatino Linotype" w:hAnsi="Palatino Linotype" w:cs="Palatino Linotype"/>
          <w:b/>
          <w:i/>
          <w:color w:val="000000"/>
          <w:sz w:val="22"/>
        </w:rPr>
        <w:t xml:space="preserve">Acuerdo de Clasificación de Información como Confidencial, respecto de </w:t>
      </w:r>
      <w:r w:rsidRPr="00505766">
        <w:rPr>
          <w:rFonts w:ascii="Palatino Linotype" w:eastAsia="Palatino Linotype" w:hAnsi="Palatino Linotype" w:cs="Palatino Linotype"/>
          <w:b/>
          <w:i/>
          <w:color w:val="000000"/>
          <w:sz w:val="22"/>
        </w:rPr>
        <w:lastRenderedPageBreak/>
        <w:t>las Visitas Domiciliarias correspondientes a la Escuela Secundaria Federalizada Mexicayotl, ubicada en calle 27 s/n esquina con avenida 6 de la colonia las Aguilas en Cludad Nezahualcoyotl.</w:t>
      </w:r>
    </w:p>
    <w:p w14:paraId="45F1DF19"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505766">
        <w:rPr>
          <w:rFonts w:ascii="Palatino Linotype" w:eastAsia="Palatino Linotype" w:hAnsi="Palatino Linotype" w:cs="Palatino Linotype"/>
          <w:b/>
          <w:i/>
          <w:color w:val="000000"/>
          <w:sz w:val="22"/>
        </w:rPr>
        <w:t>Por lo anterior, en cumplimiento al acuerdo CT/EXT/10/2023/TERCERO, me permito remitir a usted, en archivo adjunto al presente, copia simple digitalizada en VERSIÓN PÚBLICA de las documentales antes referidas, así como del Acuerdo de Clasificación correspondiente.</w:t>
      </w:r>
    </w:p>
    <w:p w14:paraId="45F1DF1A"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Por todo lo expuesto, se considera que la solicitud de información pública presentada por NO PROPORCIONADO fue atendida conforme a la normatividad aplicable en la materia.” (Sic)</w:t>
      </w:r>
    </w:p>
    <w:p w14:paraId="45F1DF1B" w14:textId="77777777" w:rsidR="00AD56AD" w:rsidRPr="00505766" w:rsidRDefault="00AD56AD">
      <w:pPr>
        <w:ind w:left="567" w:right="539"/>
        <w:jc w:val="both"/>
        <w:rPr>
          <w:rFonts w:ascii="Palatino Linotype" w:eastAsia="Palatino Linotype" w:hAnsi="Palatino Linotype" w:cs="Palatino Linotype"/>
          <w:b/>
          <w:sz w:val="22"/>
        </w:rPr>
      </w:pPr>
    </w:p>
    <w:p w14:paraId="45F1DF1C" w14:textId="77777777" w:rsidR="00AD56AD" w:rsidRPr="00505766" w:rsidRDefault="00065DAA">
      <w:pPr>
        <w:numPr>
          <w:ilvl w:val="0"/>
          <w:numId w:val="6"/>
        </w:numPr>
        <w:pBdr>
          <w:top w:val="nil"/>
          <w:left w:val="nil"/>
          <w:bottom w:val="nil"/>
          <w:right w:val="nil"/>
          <w:between w:val="nil"/>
        </w:pBdr>
        <w:ind w:left="567" w:right="539" w:firstLine="0"/>
        <w:jc w:val="both"/>
        <w:rPr>
          <w:rFonts w:ascii="Palatino Linotype" w:eastAsia="Palatino Linotype" w:hAnsi="Palatino Linotype" w:cs="Palatino Linotype"/>
          <w:b/>
          <w:color w:val="000000"/>
          <w:sz w:val="22"/>
        </w:rPr>
      </w:pPr>
      <w:r w:rsidRPr="00505766">
        <w:rPr>
          <w:rFonts w:ascii="Palatino Linotype" w:eastAsia="Palatino Linotype" w:hAnsi="Palatino Linotype" w:cs="Palatino Linotype"/>
          <w:b/>
          <w:color w:val="000000"/>
          <w:sz w:val="22"/>
        </w:rPr>
        <w:t xml:space="preserve">PFI. RESP. RR-6608 SOL591-23.pdf: </w:t>
      </w:r>
      <w:r w:rsidRPr="00505766">
        <w:rPr>
          <w:rFonts w:ascii="Palatino Linotype" w:eastAsia="Palatino Linotype" w:hAnsi="Palatino Linotype" w:cs="Palatino Linotype"/>
          <w:color w:val="000000"/>
          <w:sz w:val="22"/>
        </w:rPr>
        <w:t xml:space="preserve">Oficio 210C101120100L/4376/2023 suscrito por el Servidor Público Habilitado de la Dirección de Educación Secundario y Servicios de Apoyo, por medio del cual, informó lo siguiente: </w:t>
      </w:r>
      <w:r w:rsidRPr="00505766">
        <w:rPr>
          <w:rFonts w:ascii="Palatino Linotype" w:eastAsia="Palatino Linotype" w:hAnsi="Palatino Linotype" w:cs="Palatino Linotype"/>
          <w:i/>
          <w:color w:val="000000"/>
          <w:sz w:val="22"/>
        </w:rPr>
        <w:t>“En atención a su oficio 210C0101030000S//T/22402023, mediante el cual informa que el solicitante interpuso Recurso de Revisión al expediente 00591/SETEM/IP/2023, Y solicita se rcalice una nueva búsqueda de la información requerida, al respecto me permito hacer de su conocimiento:</w:t>
      </w:r>
    </w:p>
    <w:p w14:paraId="45F1DF1D"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505766">
        <w:rPr>
          <w:rFonts w:ascii="Palatino Linotype" w:eastAsia="Palatino Linotype" w:hAnsi="Palatino Linotype" w:cs="Palatino Linotype"/>
          <w:b/>
          <w:i/>
          <w:color w:val="000000"/>
          <w:sz w:val="22"/>
        </w:rPr>
        <w:t>a) En cuanto a los cursos de capacitación sobre relaciones humanas, se realizó una nueva búsqueda y no se encontró información al respecto, es importante mencionar que institucionalmente no existe actividades relacionadas con cursos sobre relaciones humanas.</w:t>
      </w:r>
    </w:p>
    <w:p w14:paraId="45F1DF1E"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505766">
        <w:rPr>
          <w:rFonts w:ascii="Palatino Linotype" w:eastAsia="Palatino Linotype" w:hAnsi="Palatino Linotype" w:cs="Palatino Linotype"/>
          <w:b/>
          <w:i/>
          <w:color w:val="000000"/>
          <w:sz w:val="22"/>
        </w:rPr>
        <w:t>b) En relación al aviso de privacidad a que hace referencia, el mismo puede ser consultado en la dirección electrónica</w:t>
      </w:r>
    </w:p>
    <w:p w14:paraId="45F1DF1F" w14:textId="77777777" w:rsidR="00AD56AD" w:rsidRPr="00505766" w:rsidRDefault="00C52F05">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hyperlink r:id="rId10">
        <w:r w:rsidR="00065DAA" w:rsidRPr="00505766">
          <w:rPr>
            <w:rFonts w:ascii="Palatino Linotype" w:eastAsia="Palatino Linotype" w:hAnsi="Palatino Linotype" w:cs="Palatino Linotype"/>
            <w:b/>
            <w:i/>
            <w:color w:val="0563C1"/>
            <w:sz w:val="22"/>
            <w:u w:val="single"/>
          </w:rPr>
          <w:t>http://www.scism.cdu.x/wch/Avisos-</w:t>
        </w:r>
      </w:hyperlink>
    </w:p>
    <w:p w14:paraId="45F1DF20"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r w:rsidRPr="00505766">
        <w:rPr>
          <w:rFonts w:ascii="Palatino Linotype" w:eastAsia="Palatino Linotype" w:hAnsi="Palatino Linotype" w:cs="Palatino Linotype"/>
          <w:b/>
          <w:i/>
          <w:color w:val="000000"/>
          <w:sz w:val="22"/>
        </w:rPr>
        <w:t>c) En relación a las evidencias de las visitas de la Trabajadora Social, se realizó una búsqueda detallada de la información y en los archivos escolares solo se encontró la información que se anexa al presente oficio en sus dos versiones.” (Sic)</w:t>
      </w:r>
    </w:p>
    <w:p w14:paraId="45F1DF21" w14:textId="77777777" w:rsidR="00AD56AD" w:rsidRPr="00505766" w:rsidRDefault="00AD56AD">
      <w:pPr>
        <w:pBdr>
          <w:top w:val="nil"/>
          <w:left w:val="nil"/>
          <w:bottom w:val="nil"/>
          <w:right w:val="nil"/>
          <w:between w:val="nil"/>
        </w:pBdr>
        <w:ind w:left="567" w:right="539"/>
        <w:jc w:val="both"/>
        <w:rPr>
          <w:rFonts w:ascii="Palatino Linotype" w:eastAsia="Palatino Linotype" w:hAnsi="Palatino Linotype" w:cs="Palatino Linotype"/>
          <w:b/>
          <w:i/>
          <w:color w:val="000000"/>
          <w:sz w:val="22"/>
        </w:rPr>
      </w:pPr>
    </w:p>
    <w:p w14:paraId="45F1DF22" w14:textId="77777777" w:rsidR="00AD56AD" w:rsidRPr="00505766" w:rsidRDefault="00065DAA">
      <w:pPr>
        <w:pBdr>
          <w:top w:val="nil"/>
          <w:left w:val="nil"/>
          <w:bottom w:val="nil"/>
          <w:right w:val="nil"/>
          <w:between w:val="nil"/>
        </w:pBdr>
        <w:ind w:left="567" w:right="539"/>
        <w:jc w:val="both"/>
        <w:rPr>
          <w:rFonts w:ascii="Palatino Linotype" w:eastAsia="Palatino Linotype" w:hAnsi="Palatino Linotype" w:cs="Palatino Linotype"/>
          <w:b/>
          <w:color w:val="000000"/>
          <w:sz w:val="22"/>
        </w:rPr>
      </w:pPr>
      <w:r w:rsidRPr="00505766">
        <w:rPr>
          <w:rFonts w:ascii="Palatino Linotype" w:eastAsia="Palatino Linotype" w:hAnsi="Palatino Linotype" w:cs="Palatino Linotype"/>
          <w:color w:val="000000"/>
          <w:sz w:val="22"/>
        </w:rPr>
        <w:t>Asimismo, se adjuntó</w:t>
      </w:r>
      <w:r w:rsidRPr="00505766">
        <w:rPr>
          <w:rFonts w:ascii="Palatino Linotype" w:eastAsia="Palatino Linotype" w:hAnsi="Palatino Linotype" w:cs="Palatino Linotype"/>
          <w:b/>
          <w:color w:val="000000"/>
          <w:sz w:val="22"/>
        </w:rPr>
        <w:t xml:space="preserve"> el Aviso de Privacidad simplificado para la Base de Datos Personales correspondiente a: Control Escolar.</w:t>
      </w:r>
    </w:p>
    <w:p w14:paraId="45F1DF23" w14:textId="77777777" w:rsidR="00AD56AD" w:rsidRPr="00505766" w:rsidRDefault="00AD56AD">
      <w:pPr>
        <w:ind w:left="567" w:right="539"/>
        <w:jc w:val="both"/>
        <w:rPr>
          <w:rFonts w:ascii="Palatino Linotype" w:eastAsia="Palatino Linotype" w:hAnsi="Palatino Linotype" w:cs="Palatino Linotype"/>
          <w:b/>
          <w:sz w:val="22"/>
        </w:rPr>
      </w:pPr>
    </w:p>
    <w:p w14:paraId="45F1DF24" w14:textId="77777777" w:rsidR="00AD56AD" w:rsidRPr="00505766" w:rsidRDefault="00065DAA">
      <w:pPr>
        <w:numPr>
          <w:ilvl w:val="0"/>
          <w:numId w:val="6"/>
        </w:numPr>
        <w:pBdr>
          <w:top w:val="nil"/>
          <w:left w:val="nil"/>
          <w:bottom w:val="nil"/>
          <w:right w:val="nil"/>
          <w:between w:val="nil"/>
        </w:pBdr>
        <w:ind w:left="567" w:right="539" w:firstLine="0"/>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b/>
          <w:color w:val="000000"/>
          <w:sz w:val="22"/>
        </w:rPr>
        <w:t xml:space="preserve">ACUERDO RR-6608-23 SOL_591.pdf: </w:t>
      </w:r>
      <w:r w:rsidRPr="00505766">
        <w:rPr>
          <w:rFonts w:ascii="Palatino Linotype" w:eastAsia="Palatino Linotype" w:hAnsi="Palatino Linotype" w:cs="Palatino Linotype"/>
          <w:color w:val="000000"/>
          <w:sz w:val="22"/>
        </w:rPr>
        <w:t>Acuerdo CT/EXT/10/2023/TERCERO del Comité de Transparencia de Servicios Integrados al Estado de México, respecto a la solicitud de acceso a la información pública número 00591/SEIEM/IP/2023, expedido en la Décima Sesión Extraordinaria, celebrada el nueve de octubre de dos mil veintitrés.</w:t>
      </w:r>
    </w:p>
    <w:p w14:paraId="45F1DF25" w14:textId="77777777" w:rsidR="00AD56AD" w:rsidRPr="00505766" w:rsidRDefault="00AD56AD">
      <w:pPr>
        <w:ind w:left="567" w:right="539"/>
        <w:jc w:val="both"/>
        <w:rPr>
          <w:rFonts w:ascii="Palatino Linotype" w:eastAsia="Palatino Linotype" w:hAnsi="Palatino Linotype" w:cs="Palatino Linotype"/>
          <w:b/>
          <w:sz w:val="22"/>
        </w:rPr>
      </w:pPr>
    </w:p>
    <w:p w14:paraId="45F1DF26" w14:textId="77777777" w:rsidR="00AD56AD" w:rsidRPr="00505766" w:rsidRDefault="00065DAA">
      <w:pPr>
        <w:numPr>
          <w:ilvl w:val="0"/>
          <w:numId w:val="6"/>
        </w:numPr>
        <w:pBdr>
          <w:top w:val="nil"/>
          <w:left w:val="nil"/>
          <w:bottom w:val="nil"/>
          <w:right w:val="nil"/>
          <w:between w:val="nil"/>
        </w:pBdr>
        <w:ind w:left="567" w:right="539" w:firstLine="0"/>
        <w:jc w:val="both"/>
        <w:rPr>
          <w:rFonts w:ascii="Palatino Linotype" w:eastAsia="Palatino Linotype" w:hAnsi="Palatino Linotype" w:cs="Palatino Linotype"/>
          <w:b/>
          <w:color w:val="000000"/>
          <w:sz w:val="22"/>
        </w:rPr>
      </w:pPr>
      <w:r w:rsidRPr="00505766">
        <w:rPr>
          <w:rFonts w:ascii="Palatino Linotype" w:eastAsia="Palatino Linotype" w:hAnsi="Palatino Linotype" w:cs="Palatino Linotype"/>
          <w:b/>
          <w:color w:val="000000"/>
          <w:sz w:val="22"/>
        </w:rPr>
        <w:t>VERSIÓN PÚBLICA 591-23.pdf:</w:t>
      </w:r>
      <w:r w:rsidRPr="00505766">
        <w:rPr>
          <w:rFonts w:ascii="Palatino Linotype" w:eastAsia="Palatino Linotype" w:hAnsi="Palatino Linotype" w:cs="Palatino Linotype"/>
          <w:color w:val="000000"/>
          <w:sz w:val="22"/>
        </w:rPr>
        <w:t xml:space="preserve"> Copia digitalizada de tres formatos de “visitas domiciliarias” en versión pública.</w:t>
      </w:r>
    </w:p>
    <w:p w14:paraId="45F1DF27" w14:textId="77777777" w:rsidR="00AD56AD" w:rsidRPr="00F94B9F" w:rsidRDefault="00AD56AD">
      <w:pPr>
        <w:spacing w:line="360" w:lineRule="auto"/>
        <w:rPr>
          <w:rFonts w:ascii="Palatino Linotype" w:eastAsia="Palatino Linotype" w:hAnsi="Palatino Linotype" w:cs="Palatino Linotype"/>
        </w:rPr>
      </w:pPr>
    </w:p>
    <w:p w14:paraId="45F1DF28"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lastRenderedPageBreak/>
        <w:t xml:space="preserve">Por su parte, la </w:t>
      </w:r>
      <w:r w:rsidRPr="00F94B9F">
        <w:rPr>
          <w:rFonts w:ascii="Palatino Linotype" w:eastAsia="Palatino Linotype" w:hAnsi="Palatino Linotype" w:cs="Palatino Linotype"/>
          <w:b/>
        </w:rPr>
        <w:t xml:space="preserve">RECURRENTE </w:t>
      </w:r>
      <w:r w:rsidRPr="00F94B9F">
        <w:rPr>
          <w:rFonts w:ascii="Palatino Linotype" w:eastAsia="Palatino Linotype" w:hAnsi="Palatino Linotype" w:cs="Palatino Linotype"/>
        </w:rPr>
        <w:t xml:space="preserve">no presentó alegatos ni ofreció medios de prueba, según constancias del Sistema de Acceso a la Información Mexiquense </w:t>
      </w:r>
      <w:r w:rsidRPr="00F94B9F">
        <w:rPr>
          <w:rFonts w:ascii="Palatino Linotype" w:eastAsia="Palatino Linotype" w:hAnsi="Palatino Linotype" w:cs="Palatino Linotype"/>
          <w:b/>
        </w:rPr>
        <w:t>SAIMEX.</w:t>
      </w:r>
    </w:p>
    <w:p w14:paraId="45F1DF29"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2A"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E</w:t>
      </w:r>
      <w:r w:rsidRPr="00F94B9F">
        <w:rPr>
          <w:rFonts w:ascii="Palatino Linotype" w:eastAsia="Palatino Linotype" w:hAnsi="Palatino Linotype" w:cs="Palatino Linotype"/>
          <w:b/>
        </w:rPr>
        <w:t xml:space="preserve">l </w:t>
      </w:r>
      <w:r w:rsidRPr="00F94B9F">
        <w:rPr>
          <w:rFonts w:ascii="Palatino Linotype" w:eastAsia="Palatino Linotype" w:hAnsi="Palatino Linotype" w:cs="Palatino Linotype"/>
        </w:rPr>
        <w:t>veintidós de agosto de dos mil veinticuatro, se notificó el acuerdo mediante el cual se amplió el plazo para emitir resolución por un término de 15 días adicionales.</w:t>
      </w:r>
    </w:p>
    <w:p w14:paraId="45F1DF2B" w14:textId="77777777" w:rsidR="00AD56AD" w:rsidRPr="00F94B9F" w:rsidRDefault="00AD56AD">
      <w:pPr>
        <w:pBdr>
          <w:top w:val="nil"/>
          <w:left w:val="nil"/>
          <w:bottom w:val="nil"/>
          <w:right w:val="nil"/>
          <w:between w:val="nil"/>
        </w:pBdr>
        <w:ind w:left="720"/>
        <w:rPr>
          <w:rFonts w:ascii="Palatino Linotype" w:eastAsia="Palatino Linotype" w:hAnsi="Palatino Linotype" w:cs="Palatino Linotype"/>
          <w:color w:val="000000"/>
        </w:rPr>
      </w:pPr>
    </w:p>
    <w:p w14:paraId="45F1DF2C"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5F1DF2D"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2E"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5F1DF2F"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30"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F1DF31"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sidRPr="00F94B9F">
        <w:rPr>
          <w:rFonts w:ascii="Palatino Linotype" w:eastAsia="Palatino Linotype" w:hAnsi="Palatino Linotype" w:cs="Palatino Linotype"/>
        </w:rPr>
        <w:lastRenderedPageBreak/>
        <w:t>jurisdiccionales o cuasi jurisdiccionales, tanto por la complejidad de los hechos, como por el número de casos que conocen.</w:t>
      </w:r>
    </w:p>
    <w:p w14:paraId="45F1DF32"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33"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45F1DF34" w14:textId="77777777" w:rsidR="00AD56AD" w:rsidRPr="00505766" w:rsidRDefault="00065DAA" w:rsidP="00505766">
      <w:pPr>
        <w:pBdr>
          <w:top w:val="nil"/>
          <w:left w:val="nil"/>
          <w:bottom w:val="nil"/>
          <w:right w:val="nil"/>
          <w:between w:val="nil"/>
        </w:pBdr>
        <w:spacing w:before="240"/>
        <w:ind w:left="567" w:right="963"/>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color w:val="000000"/>
          <w:sz w:val="22"/>
        </w:rPr>
        <w:t>a) Complejidad del asunto: La complejidad de la prueba, la pluralidad de sujetos procesales, el tiempo transcurrido, las características y contexto del recurso.</w:t>
      </w:r>
    </w:p>
    <w:p w14:paraId="45F1DF35" w14:textId="77777777" w:rsidR="00AD56AD" w:rsidRPr="00505766" w:rsidRDefault="00065DAA" w:rsidP="00505766">
      <w:pPr>
        <w:pBdr>
          <w:top w:val="nil"/>
          <w:left w:val="nil"/>
          <w:bottom w:val="nil"/>
          <w:right w:val="nil"/>
          <w:between w:val="nil"/>
        </w:pBdr>
        <w:ind w:left="567" w:right="963"/>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color w:val="000000"/>
          <w:sz w:val="22"/>
        </w:rPr>
        <w:t>b) Actividad Procesal del interesado: Acciones u omisiones del interesado.</w:t>
      </w:r>
    </w:p>
    <w:p w14:paraId="45F1DF36" w14:textId="77777777" w:rsidR="00AD56AD" w:rsidRPr="00505766" w:rsidRDefault="00065DAA" w:rsidP="00505766">
      <w:pPr>
        <w:pBdr>
          <w:top w:val="nil"/>
          <w:left w:val="nil"/>
          <w:bottom w:val="nil"/>
          <w:right w:val="nil"/>
          <w:between w:val="nil"/>
        </w:pBdr>
        <w:ind w:left="567" w:right="963"/>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color w:val="000000"/>
          <w:sz w:val="22"/>
        </w:rPr>
        <w:t xml:space="preserve">c) </w:t>
      </w:r>
      <w:r w:rsidRPr="00505766">
        <w:rPr>
          <w:rFonts w:ascii="Palatino Linotype" w:eastAsia="Palatino Linotype" w:hAnsi="Palatino Linotype" w:cs="Palatino Linotype"/>
          <w:sz w:val="22"/>
        </w:rPr>
        <w:t>C</w:t>
      </w:r>
      <w:r w:rsidRPr="00505766">
        <w:rPr>
          <w:rFonts w:ascii="Palatino Linotype" w:eastAsia="Palatino Linotype" w:hAnsi="Palatino Linotype" w:cs="Palatino Linotype"/>
          <w:color w:val="000000"/>
          <w:sz w:val="22"/>
        </w:rPr>
        <w:t>onducta de la Autoridad: Las Acciones u omisiones realizadas en el procedimiento. Así como si la autoridad actuó con la debida diligencia.</w:t>
      </w:r>
    </w:p>
    <w:p w14:paraId="45F1DF37" w14:textId="77777777" w:rsidR="00AD56AD" w:rsidRPr="00505766" w:rsidRDefault="00065DAA" w:rsidP="00505766">
      <w:pPr>
        <w:pBdr>
          <w:top w:val="nil"/>
          <w:left w:val="nil"/>
          <w:bottom w:val="nil"/>
          <w:right w:val="nil"/>
          <w:between w:val="nil"/>
        </w:pBdr>
        <w:spacing w:after="240"/>
        <w:ind w:left="567" w:right="963"/>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color w:val="000000"/>
          <w:sz w:val="22"/>
        </w:rPr>
        <w:t>d) La afectación generada en la situación jurídica de la persona involucrada en el proceso: Violación a sus derechos humanos.</w:t>
      </w:r>
    </w:p>
    <w:p w14:paraId="45F1DF38"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39"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F1DF3A"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3B"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Argumento que encuentra sustento en la jurisprudencia P./J. 32/92 emitida por el Pleno de la Suprema Corte de Justicia de la Nación de</w:t>
      </w:r>
      <w:r w:rsidR="009F395F">
        <w:rPr>
          <w:rFonts w:ascii="Palatino Linotype" w:eastAsia="Palatino Linotype" w:hAnsi="Palatino Linotype" w:cs="Palatino Linotype"/>
        </w:rPr>
        <w:t>l</w:t>
      </w:r>
      <w:r w:rsidRPr="00F94B9F">
        <w:rPr>
          <w:rFonts w:ascii="Palatino Linotype" w:eastAsia="Palatino Linotype" w:hAnsi="Palatino Linotype" w:cs="Palatino Linotype"/>
        </w:rPr>
        <w:t xml:space="preserv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45F1DF3C"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3D"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5F1DF3E"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3F"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5F1DF40" w14:textId="77777777" w:rsidR="00AD56AD" w:rsidRDefault="00065DAA" w:rsidP="00505766">
      <w:pPr>
        <w:pBdr>
          <w:top w:val="nil"/>
          <w:left w:val="nil"/>
          <w:bottom w:val="nil"/>
          <w:right w:val="nil"/>
          <w:between w:val="nil"/>
        </w:pBdr>
        <w:spacing w:before="240"/>
        <w:ind w:left="567" w:right="963"/>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color w:val="000000"/>
          <w:sz w:val="22"/>
        </w:rPr>
        <w:t xml:space="preserve">“PLAZO RAZONABLE PARA RESOLVER. DIMENSIÓN Y EFECTOS DE ESTE CONCEPTO CUANDO SE ADUCE EXCESIVA CARGA DE </w:t>
      </w:r>
      <w:r w:rsidR="009F395F">
        <w:rPr>
          <w:rFonts w:ascii="Palatino Linotype" w:eastAsia="Palatino Linotype" w:hAnsi="Palatino Linotype" w:cs="Palatino Linotype"/>
          <w:color w:val="000000"/>
          <w:sz w:val="22"/>
        </w:rPr>
        <w:t>TRABAJO.” consultable en el Sema</w:t>
      </w:r>
      <w:r w:rsidRPr="00505766">
        <w:rPr>
          <w:rFonts w:ascii="Palatino Linotype" w:eastAsia="Palatino Linotype" w:hAnsi="Palatino Linotype" w:cs="Palatino Linotype"/>
          <w:color w:val="000000"/>
          <w:sz w:val="22"/>
        </w:rPr>
        <w:t>nario Judicial de la Federación y su gaceta, con el registro digital 2002351.</w:t>
      </w:r>
    </w:p>
    <w:p w14:paraId="45F1DF41" w14:textId="77777777" w:rsidR="00505766" w:rsidRPr="00505766" w:rsidRDefault="00505766" w:rsidP="00505766">
      <w:pPr>
        <w:pBdr>
          <w:top w:val="nil"/>
          <w:left w:val="nil"/>
          <w:bottom w:val="nil"/>
          <w:right w:val="nil"/>
          <w:between w:val="nil"/>
        </w:pBdr>
        <w:spacing w:before="240"/>
        <w:ind w:left="567" w:right="963"/>
        <w:jc w:val="both"/>
        <w:rPr>
          <w:rFonts w:ascii="Palatino Linotype" w:eastAsia="Palatino Linotype" w:hAnsi="Palatino Linotype" w:cs="Palatino Linotype"/>
          <w:color w:val="000000"/>
          <w:sz w:val="22"/>
        </w:rPr>
      </w:pPr>
    </w:p>
    <w:p w14:paraId="45F1DF42" w14:textId="77777777" w:rsidR="00AD56AD" w:rsidRPr="00505766" w:rsidRDefault="00065DAA" w:rsidP="00505766">
      <w:pPr>
        <w:pBdr>
          <w:top w:val="nil"/>
          <w:left w:val="nil"/>
          <w:bottom w:val="nil"/>
          <w:right w:val="nil"/>
          <w:between w:val="nil"/>
        </w:pBdr>
        <w:spacing w:after="240"/>
        <w:ind w:left="567" w:right="963"/>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color w:val="000000"/>
          <w:sz w:val="22"/>
        </w:rPr>
        <w:t>“PLAZO RAZONABLE PARA RESOLVER. CONCEPTO Y ELEMENTOS QUE LO INTEGRAN A LA LUZ DEL DERECHO INTERNACIONAL DE LOS DERECH</w:t>
      </w:r>
      <w:r w:rsidR="009F395F">
        <w:rPr>
          <w:rFonts w:ascii="Palatino Linotype" w:eastAsia="Palatino Linotype" w:hAnsi="Palatino Linotype" w:cs="Palatino Linotype"/>
          <w:color w:val="000000"/>
          <w:sz w:val="22"/>
        </w:rPr>
        <w:t>OS HUMANOS.”, visible en el Sema</w:t>
      </w:r>
      <w:r w:rsidRPr="00505766">
        <w:rPr>
          <w:rFonts w:ascii="Palatino Linotype" w:eastAsia="Palatino Linotype" w:hAnsi="Palatino Linotype" w:cs="Palatino Linotype"/>
          <w:color w:val="000000"/>
          <w:sz w:val="22"/>
        </w:rPr>
        <w:t>nario Judicial de la Federación y su gaceta, con el registro digital 2002350.</w:t>
      </w:r>
    </w:p>
    <w:p w14:paraId="45F1DF43" w14:textId="77777777" w:rsidR="00AD56AD" w:rsidRPr="00F94B9F" w:rsidRDefault="00AD56AD">
      <w:pPr>
        <w:spacing w:line="360" w:lineRule="auto"/>
        <w:jc w:val="both"/>
        <w:rPr>
          <w:rFonts w:ascii="Palatino Linotype" w:eastAsia="Palatino Linotype" w:hAnsi="Palatino Linotype" w:cs="Palatino Linotype"/>
          <w:i/>
          <w:color w:val="000000"/>
        </w:rPr>
      </w:pPr>
    </w:p>
    <w:p w14:paraId="45F1DF44"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5F1DF45" w14:textId="77777777" w:rsidR="00AD56AD" w:rsidRPr="00F94B9F" w:rsidRDefault="00AD56AD">
      <w:pPr>
        <w:spacing w:line="360" w:lineRule="auto"/>
        <w:jc w:val="both"/>
        <w:rPr>
          <w:rFonts w:ascii="Palatino Linotype" w:eastAsia="Palatino Linotype" w:hAnsi="Palatino Linotype" w:cs="Palatino Linotype"/>
          <w:b/>
        </w:rPr>
      </w:pPr>
    </w:p>
    <w:p w14:paraId="45F1DF46" w14:textId="77777777" w:rsidR="00AD56AD" w:rsidRPr="00F94B9F" w:rsidRDefault="00065DAA">
      <w:pPr>
        <w:numPr>
          <w:ilvl w:val="0"/>
          <w:numId w:val="4"/>
        </w:numPr>
        <w:spacing w:line="360" w:lineRule="auto"/>
        <w:ind w:left="0" w:firstLine="0"/>
        <w:jc w:val="both"/>
        <w:rPr>
          <w:rFonts w:ascii="Palatino Linotype" w:eastAsia="Palatino Linotype" w:hAnsi="Palatino Linotype" w:cs="Palatino Linotype"/>
          <w:b/>
        </w:rPr>
      </w:pPr>
      <w:r w:rsidRPr="00F94B9F">
        <w:rPr>
          <w:rFonts w:ascii="Palatino Linotype" w:eastAsia="Palatino Linotype" w:hAnsi="Palatino Linotype" w:cs="Palatino Linotype"/>
        </w:rPr>
        <w:t>La Comisionada Ponente decretó el cierre de instrucción mediante acuerdo del veintiocho de agosto de dos mil veinticuatro, por lo que, ordenó turnar el expediente a resolución, misma que a continuación se pronuncia.--------------------------</w:t>
      </w:r>
      <w:r w:rsidR="00505766">
        <w:rPr>
          <w:rFonts w:ascii="Palatino Linotype" w:eastAsia="Palatino Linotype" w:hAnsi="Palatino Linotype" w:cs="Palatino Linotype"/>
        </w:rPr>
        <w:t>---------------------------</w:t>
      </w:r>
    </w:p>
    <w:p w14:paraId="45F1DF47" w14:textId="77777777" w:rsidR="00AD56AD" w:rsidRPr="00F94B9F" w:rsidRDefault="00AD56AD">
      <w:pPr>
        <w:keepNext/>
        <w:keepLines/>
        <w:spacing w:before="240" w:after="240" w:line="360" w:lineRule="auto"/>
        <w:jc w:val="center"/>
        <w:rPr>
          <w:rFonts w:ascii="Palatino Linotype" w:eastAsia="Palatino Linotype" w:hAnsi="Palatino Linotype" w:cs="Palatino Linotype"/>
        </w:rPr>
      </w:pPr>
      <w:bookmarkStart w:id="3" w:name="_heading=h.5pq6sflklrhf" w:colFirst="0" w:colLast="0"/>
      <w:bookmarkEnd w:id="3"/>
    </w:p>
    <w:p w14:paraId="45F1DF48" w14:textId="77777777" w:rsidR="00AD56AD" w:rsidRPr="00F94B9F" w:rsidRDefault="00065DAA">
      <w:pPr>
        <w:keepNext/>
        <w:keepLines/>
        <w:spacing w:before="240" w:after="240" w:line="360" w:lineRule="auto"/>
        <w:jc w:val="center"/>
        <w:rPr>
          <w:rFonts w:ascii="Palatino Linotype" w:eastAsia="Palatino Linotype" w:hAnsi="Palatino Linotype" w:cs="Palatino Linotype"/>
          <w:b/>
        </w:rPr>
      </w:pPr>
      <w:bookmarkStart w:id="4" w:name="_heading=h.3znysh7" w:colFirst="0" w:colLast="0"/>
      <w:bookmarkEnd w:id="4"/>
      <w:r w:rsidRPr="00F94B9F">
        <w:rPr>
          <w:rFonts w:ascii="Palatino Linotype" w:eastAsia="Palatino Linotype" w:hAnsi="Palatino Linotype" w:cs="Palatino Linotype"/>
          <w:b/>
        </w:rPr>
        <w:t>C O N S I D E R A N D O</w:t>
      </w:r>
    </w:p>
    <w:p w14:paraId="45F1DF49" w14:textId="77777777" w:rsidR="00AD56AD" w:rsidRPr="00F94B9F" w:rsidRDefault="00065DAA">
      <w:pPr>
        <w:keepNext/>
        <w:keepLines/>
        <w:spacing w:before="240" w:after="240" w:line="360" w:lineRule="auto"/>
        <w:rPr>
          <w:rFonts w:ascii="Palatino Linotype" w:eastAsia="Palatino Linotype" w:hAnsi="Palatino Linotype" w:cs="Palatino Linotype"/>
          <w:b/>
        </w:rPr>
      </w:pPr>
      <w:bookmarkStart w:id="5" w:name="_heading=h.2et92p0" w:colFirst="0" w:colLast="0"/>
      <w:bookmarkEnd w:id="5"/>
      <w:r w:rsidRPr="00F94B9F">
        <w:rPr>
          <w:rFonts w:ascii="Palatino Linotype" w:eastAsia="Palatino Linotype" w:hAnsi="Palatino Linotype" w:cs="Palatino Linotype"/>
          <w:b/>
        </w:rPr>
        <w:t>PRIMERO. De la competencia.</w:t>
      </w:r>
    </w:p>
    <w:p w14:paraId="45F1DF4A" w14:textId="77777777" w:rsidR="00AD56AD" w:rsidRPr="00F94B9F" w:rsidRDefault="00065DAA">
      <w:pPr>
        <w:numPr>
          <w:ilvl w:val="0"/>
          <w:numId w:val="4"/>
        </w:numPr>
        <w:spacing w:before="240" w:line="360" w:lineRule="auto"/>
        <w:ind w:left="0" w:firstLine="0"/>
        <w:jc w:val="both"/>
        <w:rPr>
          <w:rFonts w:ascii="Palatino Linotype" w:eastAsia="Palatino Linotype" w:hAnsi="Palatino Linotype" w:cs="Palatino Linotype"/>
          <w:b/>
        </w:rPr>
      </w:pPr>
      <w:bookmarkStart w:id="6" w:name="_heading=h.tyjcwt" w:colFirst="0" w:colLast="0"/>
      <w:bookmarkEnd w:id="6"/>
      <w:r w:rsidRPr="00F94B9F">
        <w:rPr>
          <w:rFonts w:ascii="Palatino Linotype" w:eastAsia="Palatino Linotype" w:hAnsi="Palatino Linotype" w:cs="Palatino Linotype"/>
        </w:rPr>
        <w:t xml:space="preserve">Este </w:t>
      </w:r>
      <w:r w:rsidRPr="00F94B9F">
        <w:rPr>
          <w:rFonts w:ascii="Palatino Linotype" w:eastAsia="Palatino Linotype" w:hAnsi="Palatino Linotype" w:cs="Palatino Linotype"/>
          <w:color w:val="2222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5F1DF4B" w14:textId="77777777" w:rsidR="00AD56AD" w:rsidRPr="00F94B9F" w:rsidRDefault="00AD56AD">
      <w:pPr>
        <w:spacing w:before="240" w:line="360" w:lineRule="auto"/>
        <w:ind w:left="360"/>
        <w:jc w:val="both"/>
        <w:rPr>
          <w:rFonts w:ascii="Palatino Linotype" w:eastAsia="Palatino Linotype" w:hAnsi="Palatino Linotype" w:cs="Palatino Linotype"/>
          <w:color w:val="222222"/>
        </w:rPr>
      </w:pPr>
      <w:bookmarkStart w:id="7" w:name="_heading=h.c028fzh5upj2" w:colFirst="0" w:colLast="0"/>
      <w:bookmarkEnd w:id="7"/>
    </w:p>
    <w:p w14:paraId="45F1DF4C" w14:textId="77777777" w:rsidR="00AD56AD" w:rsidRPr="00F94B9F" w:rsidRDefault="00065DAA">
      <w:pPr>
        <w:keepNext/>
        <w:keepLines/>
        <w:spacing w:after="240" w:line="360" w:lineRule="auto"/>
        <w:jc w:val="both"/>
        <w:rPr>
          <w:rFonts w:ascii="Palatino Linotype" w:eastAsia="Palatino Linotype" w:hAnsi="Palatino Linotype" w:cs="Palatino Linotype"/>
          <w:b/>
        </w:rPr>
      </w:pPr>
      <w:r w:rsidRPr="00F94B9F">
        <w:rPr>
          <w:rFonts w:ascii="Palatino Linotype" w:eastAsia="Palatino Linotype" w:hAnsi="Palatino Linotype" w:cs="Palatino Linotype"/>
          <w:b/>
        </w:rPr>
        <w:t>SEGUNDO. De la oportunidad y procedencia.</w:t>
      </w:r>
    </w:p>
    <w:p w14:paraId="45F1DF4D" w14:textId="77777777" w:rsidR="00AD56AD" w:rsidRPr="00F94B9F" w:rsidRDefault="00065DAA">
      <w:pPr>
        <w:numPr>
          <w:ilvl w:val="0"/>
          <w:numId w:val="4"/>
        </w:numPr>
        <w:spacing w:before="240" w:line="360" w:lineRule="auto"/>
        <w:ind w:left="0" w:right="48" w:firstLine="0"/>
        <w:jc w:val="both"/>
        <w:rPr>
          <w:rFonts w:ascii="Palatino Linotype" w:eastAsia="Palatino Linotype" w:hAnsi="Palatino Linotype" w:cs="Palatino Linotype"/>
        </w:rPr>
      </w:pPr>
      <w:r w:rsidRPr="00F94B9F">
        <w:rPr>
          <w:rFonts w:ascii="Palatino Linotype" w:eastAsia="Palatino Linotype" w:hAnsi="Palatino Linotype" w:cs="Palatino Linotype"/>
        </w:rPr>
        <w:t xml:space="preserve">El medio de impugnación fue presentado a través del </w:t>
      </w:r>
      <w:r w:rsidRPr="00F94B9F">
        <w:rPr>
          <w:rFonts w:ascii="Palatino Linotype" w:eastAsia="Palatino Linotype" w:hAnsi="Palatino Linotype" w:cs="Palatino Linotype"/>
          <w:b/>
        </w:rPr>
        <w:t>SAIMEX,</w:t>
      </w:r>
      <w:r w:rsidRPr="00F94B9F">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entregó </w:t>
      </w:r>
      <w:r w:rsidRPr="00F94B9F">
        <w:rPr>
          <w:rFonts w:ascii="Palatino Linotype" w:eastAsia="Palatino Linotype" w:hAnsi="Palatino Linotype" w:cs="Palatino Linotype"/>
        </w:rPr>
        <w:lastRenderedPageBreak/>
        <w:t xml:space="preserve">respuestas el veintiséis de septiembre de dos mil veintitrés, de tal forma que el plazo para interponer el recurso transcurrió del veintisiete de septiembre al dieciocho de octubre de dos mil veintitrés; en consecuencia, si la </w:t>
      </w:r>
      <w:r w:rsidRPr="00F94B9F">
        <w:rPr>
          <w:rFonts w:ascii="Palatino Linotype" w:eastAsia="Palatino Linotype" w:hAnsi="Palatino Linotype" w:cs="Palatino Linotype"/>
          <w:b/>
        </w:rPr>
        <w:t>RECURRENTE</w:t>
      </w:r>
      <w:r w:rsidRPr="00F94B9F">
        <w:rPr>
          <w:rFonts w:ascii="Palatino Linotype" w:eastAsia="Palatino Linotype" w:hAnsi="Palatino Linotype" w:cs="Palatino Linotype"/>
        </w:rPr>
        <w:t xml:space="preserve"> presentó su inconformidad el dos de octubre de dos mil veintitrés, se encuentra dentro de los márgenes temporales previstos en el artículo 178 de la </w:t>
      </w:r>
      <w:r w:rsidRPr="00F94B9F">
        <w:rPr>
          <w:rFonts w:ascii="Palatino Linotype" w:eastAsia="Palatino Linotype" w:hAnsi="Palatino Linotype" w:cs="Palatino Linotype"/>
          <w:b/>
        </w:rPr>
        <w:t xml:space="preserve">Ley de Transparencia y Acceso a la Información Pública del Estado de México y Municipios </w:t>
      </w:r>
      <w:r w:rsidRPr="00F94B9F">
        <w:rPr>
          <w:rFonts w:ascii="Palatino Linotype" w:eastAsia="Palatino Linotype" w:hAnsi="Palatino Linotype" w:cs="Palatino Linotype"/>
        </w:rPr>
        <w:t>vigente.</w:t>
      </w:r>
    </w:p>
    <w:p w14:paraId="45F1DF4E" w14:textId="77777777" w:rsidR="00AD56AD" w:rsidRPr="00F94B9F" w:rsidRDefault="00AD56AD">
      <w:pPr>
        <w:spacing w:line="360" w:lineRule="auto"/>
        <w:ind w:right="48"/>
        <w:jc w:val="both"/>
        <w:rPr>
          <w:rFonts w:ascii="Palatino Linotype" w:eastAsia="Palatino Linotype" w:hAnsi="Palatino Linotype" w:cs="Palatino Linotype"/>
        </w:rPr>
      </w:pPr>
    </w:p>
    <w:p w14:paraId="45F1DF4F" w14:textId="77777777" w:rsidR="00AD56AD" w:rsidRPr="00F94B9F" w:rsidRDefault="00065DAA">
      <w:pPr>
        <w:numPr>
          <w:ilvl w:val="0"/>
          <w:numId w:val="4"/>
        </w:numPr>
        <w:spacing w:line="360" w:lineRule="auto"/>
        <w:ind w:left="0" w:right="49" w:firstLine="0"/>
        <w:jc w:val="both"/>
        <w:rPr>
          <w:rFonts w:ascii="Palatino Linotype" w:eastAsia="Palatino Linotype" w:hAnsi="Palatino Linotype" w:cs="Palatino Linotype"/>
          <w:b/>
        </w:rPr>
      </w:pPr>
      <w:r w:rsidRPr="00F94B9F">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5F1DF50" w14:textId="77777777" w:rsidR="00AD56AD" w:rsidRPr="00F94B9F" w:rsidRDefault="00065DAA">
      <w:pPr>
        <w:keepNext/>
        <w:keepLines/>
        <w:spacing w:after="240" w:line="360" w:lineRule="auto"/>
        <w:ind w:right="48"/>
        <w:rPr>
          <w:rFonts w:ascii="Palatino Linotype" w:eastAsia="Palatino Linotype" w:hAnsi="Palatino Linotype" w:cs="Palatino Linotype"/>
          <w:b/>
        </w:rPr>
      </w:pPr>
      <w:bookmarkStart w:id="8" w:name="_heading=h.3dy6vkm" w:colFirst="0" w:colLast="0"/>
      <w:bookmarkEnd w:id="8"/>
      <w:r w:rsidRPr="00F94B9F">
        <w:rPr>
          <w:rFonts w:ascii="Palatino Linotype" w:eastAsia="Palatino Linotype" w:hAnsi="Palatino Linotype" w:cs="Palatino Linotype"/>
          <w:b/>
        </w:rPr>
        <w:t>TERCERO. De las causales de sobreseimiento.</w:t>
      </w:r>
    </w:p>
    <w:p w14:paraId="45F1DF51" w14:textId="77777777" w:rsidR="00AD56AD" w:rsidRPr="00F94B9F" w:rsidRDefault="00065DAA">
      <w:pPr>
        <w:numPr>
          <w:ilvl w:val="0"/>
          <w:numId w:val="4"/>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El recurso de revisión </w:t>
      </w:r>
      <w:r w:rsidRPr="00F94B9F">
        <w:rPr>
          <w:rFonts w:ascii="Palatino Linotype" w:eastAsia="Palatino Linotype" w:hAnsi="Palatino Linotype" w:cs="Palatino Linotype"/>
        </w:rPr>
        <w:t xml:space="preserve">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F94B9F">
        <w:rPr>
          <w:rFonts w:ascii="Palatino Linotype" w:eastAsia="Palatino Linotype" w:hAnsi="Palatino Linotype" w:cs="Palatino Linotype"/>
          <w:b/>
          <w:u w:val="single"/>
        </w:rPr>
        <w:t>sobreseimiento</w:t>
      </w:r>
      <w:r w:rsidRPr="00F94B9F">
        <w:rPr>
          <w:rFonts w:ascii="Palatino Linotype" w:eastAsia="Palatino Linotype" w:hAnsi="Palatino Linotype" w:cs="Palatino Linotype"/>
        </w:rPr>
        <w:t xml:space="preserve">; y en su caso ordenar la entrega de la información con respecto a la respuesta emitida por el </w:t>
      </w:r>
      <w:r w:rsidRPr="00F94B9F">
        <w:rPr>
          <w:rFonts w:ascii="Palatino Linotype" w:eastAsia="Palatino Linotype" w:hAnsi="Palatino Linotype" w:cs="Palatino Linotype"/>
          <w:b/>
        </w:rPr>
        <w:t>SUJETO</w:t>
      </w:r>
      <w:r w:rsidRPr="00F94B9F">
        <w:rPr>
          <w:rFonts w:ascii="Palatino Linotype" w:eastAsia="Palatino Linotype" w:hAnsi="Palatino Linotype" w:cs="Palatino Linotype"/>
        </w:rPr>
        <w:t xml:space="preserve"> </w:t>
      </w:r>
      <w:r w:rsidRPr="00F94B9F">
        <w:rPr>
          <w:rFonts w:ascii="Palatino Linotype" w:eastAsia="Palatino Linotype" w:hAnsi="Palatino Linotype" w:cs="Palatino Linotype"/>
          <w:b/>
        </w:rPr>
        <w:t>OBLIGADO</w:t>
      </w:r>
      <w:r w:rsidRPr="00F94B9F">
        <w:rPr>
          <w:rFonts w:ascii="Palatino Linotype" w:eastAsia="Palatino Linotype" w:hAnsi="Palatino Linotype" w:cs="Palatino Linotype"/>
        </w:rPr>
        <w:t>.</w:t>
      </w:r>
    </w:p>
    <w:p w14:paraId="45F1DF52" w14:textId="77777777" w:rsidR="00AD56AD" w:rsidRPr="00F94B9F" w:rsidRDefault="00AD56AD">
      <w:pPr>
        <w:pBdr>
          <w:top w:val="nil"/>
          <w:left w:val="nil"/>
          <w:bottom w:val="nil"/>
          <w:right w:val="nil"/>
          <w:between w:val="nil"/>
        </w:pBdr>
        <w:spacing w:before="240"/>
        <w:ind w:right="48"/>
        <w:jc w:val="both"/>
        <w:rPr>
          <w:rFonts w:ascii="Palatino Linotype" w:eastAsia="Palatino Linotype" w:hAnsi="Palatino Linotype" w:cs="Palatino Linotype"/>
          <w:color w:val="000000"/>
        </w:rPr>
      </w:pPr>
    </w:p>
    <w:p w14:paraId="45F1DF53" w14:textId="77777777" w:rsidR="00AD56AD" w:rsidRPr="00F94B9F" w:rsidRDefault="00065DAA">
      <w:pPr>
        <w:numPr>
          <w:ilvl w:val="0"/>
          <w:numId w:val="4"/>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De </w:t>
      </w:r>
      <w:r w:rsidRPr="00F94B9F">
        <w:rPr>
          <w:rFonts w:ascii="Palatino Linotype" w:eastAsia="Palatino Linotype" w:hAnsi="Palatino Linotype" w:cs="Palatino Linotype"/>
        </w:rPr>
        <w:t xml:space="preserve">acuerdo al precepto legal contenido en la fracción III del artículo 192 de la </w:t>
      </w:r>
      <w:r w:rsidRPr="00F94B9F">
        <w:rPr>
          <w:rFonts w:ascii="Palatino Linotype" w:eastAsia="Palatino Linotype" w:hAnsi="Palatino Linotype" w:cs="Palatino Linotype"/>
          <w:b/>
        </w:rPr>
        <w:t>Ley de Transparencia y Acceso a la Información Pública del Estado de México y Municipios</w:t>
      </w:r>
      <w:r w:rsidRPr="00F94B9F">
        <w:rPr>
          <w:rFonts w:ascii="Palatino Linotype" w:eastAsia="Palatino Linotype" w:hAnsi="Palatino Linotype" w:cs="Palatino Linotype"/>
        </w:rPr>
        <w:t xml:space="preserve">, el recurso será sobreseído, en todo o en parte, cuando una vez admitido, el sujeto obligado responsable del acto lo modifique o revoque de tal manera que el recurso de revisión quede </w:t>
      </w:r>
      <w:r w:rsidRPr="00F94B9F">
        <w:rPr>
          <w:rFonts w:ascii="Palatino Linotype" w:eastAsia="Palatino Linotype" w:hAnsi="Palatino Linotype" w:cs="Palatino Linotype"/>
        </w:rPr>
        <w:lastRenderedPageBreak/>
        <w:t>sin materia; de ahí que la actualización de alguno de éste trae como consecuencia que el medio de impugnación se concluya sin que se analice el objeto de estudio planteado, es decir se sobresea.</w:t>
      </w:r>
    </w:p>
    <w:p w14:paraId="45F1DF54" w14:textId="77777777" w:rsidR="00AD56AD" w:rsidRPr="00F94B9F" w:rsidRDefault="00AD56AD">
      <w:pPr>
        <w:rPr>
          <w:rFonts w:ascii="Palatino Linotype" w:eastAsia="Palatino Linotype" w:hAnsi="Palatino Linotype" w:cs="Palatino Linotype"/>
          <w:color w:val="000000"/>
        </w:rPr>
      </w:pPr>
    </w:p>
    <w:p w14:paraId="45F1DF55" w14:textId="77777777" w:rsidR="00AD56AD" w:rsidRPr="00F94B9F" w:rsidRDefault="00065DAA">
      <w:pPr>
        <w:numPr>
          <w:ilvl w:val="0"/>
          <w:numId w:val="4"/>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Para </w:t>
      </w:r>
      <w:r w:rsidRPr="00F94B9F">
        <w:rPr>
          <w:rFonts w:ascii="Palatino Linotype" w:eastAsia="Palatino Linotype" w:hAnsi="Palatino Linotype" w:cs="Palatino Linotype"/>
        </w:rPr>
        <w:t xml:space="preserve">los efectos de esta resolución, es oportuno precisar los alcances jurídicos de la fracción III de la disposición legal transcrita. Así, procede el sobreseimiento del recurso de revisión cuando 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w:t>
      </w:r>
    </w:p>
    <w:p w14:paraId="45F1DF56" w14:textId="77777777" w:rsidR="00AD56AD" w:rsidRPr="00505766" w:rsidRDefault="00065DAA" w:rsidP="00505766">
      <w:pPr>
        <w:numPr>
          <w:ilvl w:val="0"/>
          <w:numId w:val="3"/>
        </w:numPr>
        <w:ind w:left="567" w:right="963" w:firstLine="0"/>
        <w:jc w:val="both"/>
        <w:rPr>
          <w:rFonts w:ascii="Palatino Linotype" w:eastAsia="Palatino Linotype" w:hAnsi="Palatino Linotype" w:cs="Palatino Linotype"/>
          <w:sz w:val="22"/>
        </w:rPr>
      </w:pPr>
      <w:r w:rsidRPr="00505766">
        <w:rPr>
          <w:rFonts w:ascii="Palatino Linotype" w:eastAsia="Palatino Linotype" w:hAnsi="Palatino Linotype" w:cs="Palatino Linotype"/>
          <w:b/>
          <w:sz w:val="22"/>
        </w:rPr>
        <w:t>Modifique el acto impugnado:</w:t>
      </w:r>
      <w:r w:rsidRPr="00505766">
        <w:rPr>
          <w:rFonts w:ascii="Palatino Linotype" w:eastAsia="Palatino Linotype" w:hAnsi="Palatino Linotype" w:cs="Palatino Linotype"/>
          <w:sz w:val="22"/>
        </w:rPr>
        <w:t xml:space="preserve"> Se actualiza cuando el </w:t>
      </w:r>
      <w:r w:rsidRPr="00505766">
        <w:rPr>
          <w:rFonts w:ascii="Palatino Linotype" w:eastAsia="Palatino Linotype" w:hAnsi="Palatino Linotype" w:cs="Palatino Linotype"/>
          <w:b/>
          <w:sz w:val="22"/>
        </w:rPr>
        <w:t>SUJETO OBLIGADO</w:t>
      </w:r>
      <w:r w:rsidRPr="00505766">
        <w:rPr>
          <w:rFonts w:ascii="Palatino Linotype" w:eastAsia="Palatino Linotype" w:hAnsi="Palatino Linotype" w:cs="Palatino Linotype"/>
          <w:sz w:val="22"/>
        </w:rPr>
        <w:t xml:space="preserve"> después de haber otorgado una respuesta y hasta antes de dictada la resolución del recurso de revisión, emite una diversa en la que subsane las deficiencias que hubiera tenido.</w:t>
      </w:r>
    </w:p>
    <w:p w14:paraId="45F1DF57" w14:textId="77777777" w:rsidR="00AD56AD" w:rsidRPr="00505766" w:rsidRDefault="00065DAA" w:rsidP="00505766">
      <w:pPr>
        <w:numPr>
          <w:ilvl w:val="0"/>
          <w:numId w:val="3"/>
        </w:numPr>
        <w:ind w:left="567" w:right="963" w:firstLine="0"/>
        <w:jc w:val="both"/>
        <w:rPr>
          <w:rFonts w:ascii="Palatino Linotype" w:eastAsia="Palatino Linotype" w:hAnsi="Palatino Linotype" w:cs="Palatino Linotype"/>
          <w:sz w:val="22"/>
        </w:rPr>
      </w:pPr>
      <w:r w:rsidRPr="00505766">
        <w:rPr>
          <w:rFonts w:ascii="Palatino Linotype" w:eastAsia="Palatino Linotype" w:hAnsi="Palatino Linotype" w:cs="Palatino Linotype"/>
          <w:b/>
          <w:sz w:val="22"/>
        </w:rPr>
        <w:t>Revoque el acto impugnado:</w:t>
      </w:r>
      <w:r w:rsidRPr="00505766">
        <w:rPr>
          <w:rFonts w:ascii="Palatino Linotype" w:eastAsia="Palatino Linotype" w:hAnsi="Palatino Linotype" w:cs="Palatino Linotype"/>
          <w:sz w:val="22"/>
        </w:rPr>
        <w:t xml:space="preserve"> En este supuesto, el </w:t>
      </w:r>
      <w:r w:rsidRPr="00505766">
        <w:rPr>
          <w:rFonts w:ascii="Palatino Linotype" w:eastAsia="Palatino Linotype" w:hAnsi="Palatino Linotype" w:cs="Palatino Linotype"/>
          <w:b/>
          <w:sz w:val="22"/>
        </w:rPr>
        <w:t>SUJETO OBLIGADO</w:t>
      </w:r>
      <w:r w:rsidRPr="00505766">
        <w:rPr>
          <w:rFonts w:ascii="Palatino Linotype" w:eastAsia="Palatino Linotype" w:hAnsi="Palatino Linotype" w:cs="Palatino Linotype"/>
          <w:sz w:val="22"/>
        </w:rPr>
        <w:t xml:space="preserve"> deja sin efectos la primera respuesta y en su lugar emite otra que satisfaga lo solicitado por el Particular en un primer momento.</w:t>
      </w:r>
    </w:p>
    <w:p w14:paraId="45F1DF58" w14:textId="77777777" w:rsidR="00AD56AD" w:rsidRPr="00F94B9F" w:rsidRDefault="00AD56AD">
      <w:pPr>
        <w:pBdr>
          <w:top w:val="nil"/>
          <w:left w:val="nil"/>
          <w:bottom w:val="nil"/>
          <w:right w:val="nil"/>
          <w:between w:val="nil"/>
        </w:pBdr>
        <w:ind w:left="720"/>
        <w:rPr>
          <w:rFonts w:ascii="Palatino Linotype" w:eastAsia="Palatino Linotype" w:hAnsi="Palatino Linotype" w:cs="Palatino Linotype"/>
          <w:color w:val="000000"/>
        </w:rPr>
      </w:pPr>
    </w:p>
    <w:p w14:paraId="45F1DF59" w14:textId="77777777" w:rsidR="00AD56AD" w:rsidRPr="00F94B9F" w:rsidRDefault="00AD56AD">
      <w:pPr>
        <w:ind w:right="616"/>
        <w:jc w:val="both"/>
        <w:rPr>
          <w:rFonts w:ascii="Palatino Linotype" w:eastAsia="Palatino Linotype" w:hAnsi="Palatino Linotype" w:cs="Palatino Linotype"/>
        </w:rPr>
      </w:pPr>
    </w:p>
    <w:p w14:paraId="45F1DF5A" w14:textId="77777777" w:rsidR="00AD56AD" w:rsidRPr="00F94B9F" w:rsidRDefault="00065DAA">
      <w:pPr>
        <w:numPr>
          <w:ilvl w:val="0"/>
          <w:numId w:val="4"/>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Las </w:t>
      </w:r>
      <w:r w:rsidRPr="00F94B9F">
        <w:rPr>
          <w:rFonts w:ascii="Palatino Linotype" w:eastAsia="Palatino Linotype" w:hAnsi="Palatino Linotype" w:cs="Palatino Linotype"/>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45F1DF5B" w14:textId="77777777" w:rsidR="00AD56AD" w:rsidRPr="00F94B9F" w:rsidRDefault="00065DAA">
      <w:pPr>
        <w:numPr>
          <w:ilvl w:val="0"/>
          <w:numId w:val="4"/>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La </w:t>
      </w:r>
      <w:r w:rsidRPr="00F94B9F">
        <w:rPr>
          <w:rFonts w:ascii="Palatino Linotype" w:eastAsia="Palatino Linotype" w:hAnsi="Palatino Linotype" w:cs="Palatino Linotype"/>
          <w:b/>
          <w:color w:val="000000"/>
        </w:rPr>
        <w:t>RECURRENTE</w:t>
      </w:r>
      <w:r w:rsidRPr="00F94B9F">
        <w:rPr>
          <w:rFonts w:ascii="Palatino Linotype" w:eastAsia="Palatino Linotype" w:hAnsi="Palatino Linotype" w:cs="Palatino Linotype"/>
          <w:color w:val="000000"/>
        </w:rPr>
        <w:t xml:space="preserve"> solicitó al Ayuntamiento de Metepec, lo siguiente de la Servidora Pública referida en la solicitud de información: </w:t>
      </w:r>
    </w:p>
    <w:p w14:paraId="45F1DF5C" w14:textId="77777777" w:rsidR="00AD56AD" w:rsidRPr="00505766" w:rsidRDefault="00065DAA" w:rsidP="00505766">
      <w:pPr>
        <w:numPr>
          <w:ilvl w:val="0"/>
          <w:numId w:val="8"/>
        </w:numPr>
        <w:pBdr>
          <w:top w:val="nil"/>
          <w:left w:val="nil"/>
          <w:bottom w:val="nil"/>
          <w:right w:val="nil"/>
          <w:between w:val="nil"/>
        </w:pBdr>
        <w:spacing w:before="240"/>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Cédula profesional;</w:t>
      </w:r>
    </w:p>
    <w:p w14:paraId="45F1DF5D"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Documento que compruebe de acuerdo con el catálogo del perfil de los servidores públicos que cuenta con los requisitos necesarios para ocupar el cargo de trabajadora social;</w:t>
      </w:r>
    </w:p>
    <w:p w14:paraId="45F1DF5E"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Recibos de nomina de la última quincena cobrada en este 2023;</w:t>
      </w:r>
    </w:p>
    <w:p w14:paraId="45F1DF5F"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Plan de trabajo correspondiente al ciclo escolar actual,</w:t>
      </w:r>
    </w:p>
    <w:p w14:paraId="45F1DF60"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lastRenderedPageBreak/>
        <w:t>Funciones y atribuciones, asimismo, tipo de documento que acredite el cumplimiento de cada una de las atribuciones funciones conferidas desde el inicio de su cargo;</w:t>
      </w:r>
    </w:p>
    <w:p w14:paraId="45F1DF61"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Oficios, circulares, memorandos y documento que haya sido generado a partir de que tomó el cargo como trabajadora social en el plantel educativo a la fecha de la solicitud;</w:t>
      </w:r>
    </w:p>
    <w:p w14:paraId="45F1DF62"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Evidencia de los cursos que tomó sobre relaciones humanas del inicio de su cargo a la fecha de la solicitud;</w:t>
      </w:r>
    </w:p>
    <w:p w14:paraId="45F1DF63"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 xml:space="preserve">Aviso de privacidad integral y simplificado que los padres de familia deben firmar para tener conocimiento del tratamiento que se le dará a los datos personales que maneje la escuela durante el actual ciclo escolar, </w:t>
      </w:r>
    </w:p>
    <w:p w14:paraId="45F1DF64"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 xml:space="preserve">Número de visitas a los domicilios que a realizado y motivo de esas visitas a partir de la fecha que tomó el cargo de trabajadora social del turno matutino </w:t>
      </w:r>
    </w:p>
    <w:p w14:paraId="45F1DF65" w14:textId="77777777" w:rsidR="00AD56AD" w:rsidRPr="00505766" w:rsidRDefault="00065DAA" w:rsidP="00505766">
      <w:pPr>
        <w:numPr>
          <w:ilvl w:val="0"/>
          <w:numId w:val="8"/>
        </w:numPr>
        <w:pBdr>
          <w:top w:val="nil"/>
          <w:left w:val="nil"/>
          <w:bottom w:val="nil"/>
          <w:right w:val="nil"/>
          <w:between w:val="nil"/>
        </w:pBdr>
        <w:ind w:right="821" w:hanging="152"/>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Las acciones tomadas para erradicar los temas que derivaron las visitas domiciliarias, información correspondiente a la secundaria federalizada 354-14 Mexicayotl, ubicada en calle 27 s/n esquina con avenida 6 de la colonia las Águilas en Ciudad Nezahualcóyotl.</w:t>
      </w:r>
    </w:p>
    <w:p w14:paraId="45F1DF66" w14:textId="77777777" w:rsidR="00AD56AD" w:rsidRPr="00F94B9F" w:rsidRDefault="00AD56AD">
      <w:pPr>
        <w:pBdr>
          <w:top w:val="nil"/>
          <w:left w:val="nil"/>
          <w:bottom w:val="nil"/>
          <w:right w:val="nil"/>
          <w:between w:val="nil"/>
        </w:pBdr>
        <w:spacing w:before="240" w:line="360" w:lineRule="auto"/>
        <w:ind w:right="48"/>
        <w:jc w:val="both"/>
        <w:rPr>
          <w:rFonts w:ascii="Palatino Linotype" w:eastAsia="Palatino Linotype" w:hAnsi="Palatino Linotype" w:cs="Palatino Linotype"/>
          <w:color w:val="000000"/>
        </w:rPr>
      </w:pPr>
    </w:p>
    <w:p w14:paraId="45F1DF67" w14:textId="77777777" w:rsidR="00AD56AD" w:rsidRPr="00F94B9F" w:rsidRDefault="00065DAA">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rPr>
      </w:pPr>
      <w:r w:rsidRPr="00F94B9F">
        <w:rPr>
          <w:rFonts w:ascii="Palatino Linotype" w:eastAsia="Palatino Linotype" w:hAnsi="Palatino Linotype" w:cs="Palatino Linotype"/>
          <w:color w:val="000000"/>
        </w:rPr>
        <w:t xml:space="preserve">En respuesta, el </w:t>
      </w:r>
      <w:r w:rsidRPr="00F94B9F">
        <w:rPr>
          <w:rFonts w:ascii="Palatino Linotype" w:eastAsia="Palatino Linotype" w:hAnsi="Palatino Linotype" w:cs="Palatino Linotype"/>
          <w:b/>
          <w:color w:val="000000"/>
        </w:rPr>
        <w:t>SUJETO OBLIGADO</w:t>
      </w:r>
      <w:r w:rsidRPr="00F94B9F">
        <w:rPr>
          <w:rFonts w:ascii="Palatino Linotype" w:eastAsia="Palatino Linotype" w:hAnsi="Palatino Linotype" w:cs="Palatino Linotype"/>
          <w:color w:val="000000"/>
        </w:rPr>
        <w:t xml:space="preserve"> por medio del </w:t>
      </w:r>
      <w:r w:rsidRPr="00F94B9F">
        <w:rPr>
          <w:rFonts w:ascii="Palatino Linotype" w:eastAsia="Palatino Linotype" w:hAnsi="Palatino Linotype" w:cs="Palatino Linotype"/>
        </w:rPr>
        <w:t xml:space="preserve">Subdirector de Educación Secundaria, el Encargado del Despacho del Departamento de Educación Secundaria General Valle de México y el Director de la Escuela Secundaria General “Mexicayotl”, informó respecto a “los oficios circulares, informes, memorándums y documentos que haya sido generado por la servidora pública referida en la solicitud de información”, que no tiene facultad de expedir dicho tipo de documentos. </w:t>
      </w:r>
    </w:p>
    <w:p w14:paraId="45F1DF68" w14:textId="77777777" w:rsidR="00AD56AD" w:rsidRPr="00F94B9F" w:rsidRDefault="00AD56AD">
      <w:pPr>
        <w:pBdr>
          <w:top w:val="nil"/>
          <w:left w:val="nil"/>
          <w:bottom w:val="nil"/>
          <w:right w:val="nil"/>
          <w:between w:val="nil"/>
        </w:pBdr>
        <w:spacing w:line="360" w:lineRule="auto"/>
        <w:ind w:right="48"/>
        <w:jc w:val="both"/>
        <w:rPr>
          <w:rFonts w:ascii="Palatino Linotype" w:eastAsia="Palatino Linotype" w:hAnsi="Palatino Linotype" w:cs="Palatino Linotype"/>
        </w:rPr>
      </w:pPr>
    </w:p>
    <w:p w14:paraId="45F1DF69" w14:textId="77777777" w:rsidR="00AD56AD" w:rsidRPr="00F94B9F" w:rsidRDefault="00065DAA">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rPr>
      </w:pPr>
      <w:r w:rsidRPr="00F94B9F">
        <w:rPr>
          <w:rFonts w:ascii="Palatino Linotype" w:eastAsia="Palatino Linotype" w:hAnsi="Palatino Linotype" w:cs="Palatino Linotype"/>
        </w:rPr>
        <w:t xml:space="preserve">Respecto a los talones de pago, refirió que son documentos exclusivos del trabajador de acuerdo a la regulación de FONE, por lo cual no se cuenta con ellos. </w:t>
      </w:r>
    </w:p>
    <w:p w14:paraId="45F1DF6A" w14:textId="77777777" w:rsidR="00AD56AD" w:rsidRPr="00F94B9F" w:rsidRDefault="00AD56AD">
      <w:pPr>
        <w:rPr>
          <w:rFonts w:ascii="Palatino Linotype" w:eastAsia="Palatino Linotype" w:hAnsi="Palatino Linotype" w:cs="Palatino Linotype"/>
        </w:rPr>
      </w:pPr>
    </w:p>
    <w:p w14:paraId="45F1DF6B" w14:textId="77777777" w:rsidR="00AD56AD" w:rsidRPr="00F94B9F" w:rsidRDefault="00065DAA">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rPr>
      </w:pPr>
      <w:r w:rsidRPr="00F94B9F">
        <w:rPr>
          <w:rFonts w:ascii="Palatino Linotype" w:eastAsia="Palatino Linotype" w:hAnsi="Palatino Linotype" w:cs="Palatino Linotype"/>
        </w:rPr>
        <w:t xml:space="preserve">Por otro lado, remitió el Título y la Cédula Profesional, así como, los oficios por medio de los cuales se realizó la asignación de funciones y horario, y un reconocimiento por participación en el Programa “Especial Lazos”, correspondientes a la Servidora Pública referida en la solicitud de información. </w:t>
      </w:r>
    </w:p>
    <w:p w14:paraId="45F1DF6C" w14:textId="77777777" w:rsidR="00AD56AD" w:rsidRPr="00F94B9F" w:rsidRDefault="00AD56AD">
      <w:pPr>
        <w:pBdr>
          <w:top w:val="nil"/>
          <w:left w:val="nil"/>
          <w:bottom w:val="nil"/>
          <w:right w:val="nil"/>
          <w:between w:val="nil"/>
        </w:pBdr>
        <w:ind w:left="720"/>
        <w:rPr>
          <w:rFonts w:ascii="Palatino Linotype" w:eastAsia="Palatino Linotype" w:hAnsi="Palatino Linotype" w:cs="Palatino Linotype"/>
          <w:color w:val="000000"/>
        </w:rPr>
      </w:pPr>
    </w:p>
    <w:p w14:paraId="45F1DF6D" w14:textId="77777777" w:rsidR="00AD56AD" w:rsidRPr="00F94B9F" w:rsidRDefault="00065DAA">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rPr>
      </w:pPr>
      <w:r w:rsidRPr="00F94B9F">
        <w:rPr>
          <w:rFonts w:ascii="Palatino Linotype" w:eastAsia="Palatino Linotype" w:hAnsi="Palatino Linotype" w:cs="Palatino Linotype"/>
        </w:rPr>
        <w:lastRenderedPageBreak/>
        <w:t>Finalmente, proporcionó el Plan de Trabajo SAE, Ciclo Escolar 2023-2024, Turno Matutino, Escuela Secundaria “Mexicayotl.</w:t>
      </w:r>
    </w:p>
    <w:p w14:paraId="45F1DF6E" w14:textId="77777777" w:rsidR="00AD56AD" w:rsidRPr="00F94B9F" w:rsidRDefault="00AD56AD">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45F1DF6F" w14:textId="77777777" w:rsidR="00AD56AD" w:rsidRPr="00F94B9F" w:rsidRDefault="00065DAA">
      <w:pPr>
        <w:numPr>
          <w:ilvl w:val="0"/>
          <w:numId w:val="4"/>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Inconforme con la respuesta, la </w:t>
      </w:r>
      <w:r w:rsidRPr="00F94B9F">
        <w:rPr>
          <w:rFonts w:ascii="Palatino Linotype" w:eastAsia="Palatino Linotype" w:hAnsi="Palatino Linotype" w:cs="Palatino Linotype"/>
          <w:b/>
          <w:color w:val="000000"/>
        </w:rPr>
        <w:t xml:space="preserve">RECURRENTE </w:t>
      </w:r>
      <w:r w:rsidRPr="00F94B9F">
        <w:rPr>
          <w:rFonts w:ascii="Palatino Linotype" w:eastAsia="Palatino Linotype" w:hAnsi="Palatino Linotype" w:cs="Palatino Linotype"/>
          <w:color w:val="000000"/>
        </w:rPr>
        <w:t>interpuso el</w:t>
      </w:r>
      <w:r w:rsidRPr="00F94B9F">
        <w:rPr>
          <w:rFonts w:ascii="Palatino Linotype" w:eastAsia="Palatino Linotype" w:hAnsi="Palatino Linotype" w:cs="Palatino Linotype"/>
          <w:b/>
          <w:color w:val="000000"/>
        </w:rPr>
        <w:t xml:space="preserve"> </w:t>
      </w:r>
      <w:r w:rsidRPr="00F94B9F">
        <w:rPr>
          <w:rFonts w:ascii="Palatino Linotype" w:eastAsia="Palatino Linotype" w:hAnsi="Palatino Linotype" w:cs="Palatino Linotype"/>
          <w:color w:val="000000"/>
        </w:rPr>
        <w:t xml:space="preserve">recurso de revisión número </w:t>
      </w:r>
      <w:r w:rsidRPr="00F94B9F">
        <w:rPr>
          <w:rFonts w:ascii="Palatino Linotype" w:eastAsia="Palatino Linotype" w:hAnsi="Palatino Linotype" w:cs="Palatino Linotype"/>
          <w:b/>
          <w:color w:val="000000"/>
        </w:rPr>
        <w:t>06608/INFOEM/IP/RR/2023</w:t>
      </w:r>
      <w:r w:rsidRPr="00F94B9F">
        <w:rPr>
          <w:rFonts w:ascii="Palatino Linotype" w:eastAsia="Palatino Linotype" w:hAnsi="Palatino Linotype" w:cs="Palatino Linotype"/>
          <w:color w:val="000000"/>
        </w:rPr>
        <w:t xml:space="preserve">, donde manifestó lo siguiente: </w:t>
      </w:r>
      <w:r w:rsidRPr="00F94B9F">
        <w:rPr>
          <w:rFonts w:ascii="Palatino Linotype" w:eastAsia="Palatino Linotype" w:hAnsi="Palatino Linotype" w:cs="Palatino Linotype"/>
          <w:i/>
        </w:rPr>
        <w:t>“</w:t>
      </w:r>
      <w:r w:rsidRPr="00F94B9F">
        <w:rPr>
          <w:rFonts w:ascii="Palatino Linotype" w:eastAsia="Palatino Linotype" w:hAnsi="Palatino Linotype" w:cs="Palatino Linotype"/>
          <w:b/>
          <w:i/>
          <w:color w:val="000000"/>
        </w:rPr>
        <w:t>No se envío evidencia de los cursos que haya tomado sobre relaciones humanas</w:t>
      </w:r>
      <w:r w:rsidRPr="00F94B9F">
        <w:rPr>
          <w:rFonts w:ascii="Palatino Linotype" w:eastAsia="Palatino Linotype" w:hAnsi="Palatino Linotype" w:cs="Palatino Linotype"/>
          <w:i/>
          <w:color w:val="000000"/>
        </w:rPr>
        <w:t xml:space="preserve"> desde el inicio de su cargo a la fecha la trabajadora social, </w:t>
      </w:r>
      <w:r w:rsidRPr="00F94B9F">
        <w:rPr>
          <w:rFonts w:ascii="Palatino Linotype" w:eastAsia="Palatino Linotype" w:hAnsi="Palatino Linotype" w:cs="Palatino Linotype"/>
          <w:b/>
          <w:i/>
          <w:color w:val="000000"/>
        </w:rPr>
        <w:t>no enviaron la evidencia del aviso de privacidad integral y simplificado que los padres de familia</w:t>
      </w:r>
      <w:r w:rsidRPr="00F94B9F">
        <w:rPr>
          <w:rFonts w:ascii="Palatino Linotype" w:eastAsia="Palatino Linotype" w:hAnsi="Palatino Linotype" w:cs="Palatino Linotype"/>
          <w:i/>
          <w:color w:val="000000"/>
        </w:rPr>
        <w:t xml:space="preserve"> deben firmar y tener conocimiento del tratamiento que se le dará a los datos personales que maneje la escuela durante el actual ciclo escolar, tampoco anexan alguna acta de inexistencia, </w:t>
      </w:r>
      <w:r w:rsidRPr="00F94B9F">
        <w:rPr>
          <w:rFonts w:ascii="Palatino Linotype" w:eastAsia="Palatino Linotype" w:hAnsi="Palatino Linotype" w:cs="Palatino Linotype"/>
          <w:b/>
          <w:i/>
          <w:color w:val="000000"/>
        </w:rPr>
        <w:t>no envían la evidencia del número de visitas a los domicilios que a realizado y motivo de esas visitas</w:t>
      </w:r>
      <w:r w:rsidRPr="00F94B9F">
        <w:rPr>
          <w:rFonts w:ascii="Palatino Linotype" w:eastAsia="Palatino Linotype" w:hAnsi="Palatino Linotype" w:cs="Palatino Linotype"/>
          <w:i/>
          <w:color w:val="000000"/>
        </w:rPr>
        <w:t xml:space="preserve"> a partir de la fecha que tomo el cargo de trabajadora social del turno matutino, </w:t>
      </w:r>
      <w:r w:rsidRPr="00F94B9F">
        <w:rPr>
          <w:rFonts w:ascii="Palatino Linotype" w:eastAsia="Palatino Linotype" w:hAnsi="Palatino Linotype" w:cs="Palatino Linotype"/>
          <w:b/>
          <w:i/>
          <w:color w:val="000000"/>
        </w:rPr>
        <w:t>ni menciono las acciones que a tomado para erradicar los temas que derivaron las visitas domiciliarias,</w:t>
      </w:r>
      <w:r w:rsidRPr="00F94B9F">
        <w:rPr>
          <w:rFonts w:ascii="Palatino Linotype" w:eastAsia="Palatino Linotype" w:hAnsi="Palatino Linotype" w:cs="Palatino Linotype"/>
          <w:i/>
          <w:color w:val="000000"/>
        </w:rPr>
        <w:t xml:space="preserve"> por lo tanto solicito la intervención del órgano garante para poder ejercer mi derecho de acceso a la información.” (Sic)</w:t>
      </w:r>
    </w:p>
    <w:p w14:paraId="45F1DF70"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71"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Precisado lo anterior, </w:t>
      </w:r>
      <w:r w:rsidRPr="00F94B9F">
        <w:rPr>
          <w:rFonts w:ascii="Palatino Linotype" w:eastAsia="Palatino Linotype" w:hAnsi="Palatino Linotype" w:cs="Palatino Linotype"/>
        </w:rPr>
        <w:t xml:space="preserve">resulta necesario señalar que, la </w:t>
      </w:r>
      <w:r w:rsidRPr="00F94B9F">
        <w:rPr>
          <w:rFonts w:ascii="Palatino Linotype" w:eastAsia="Palatino Linotype" w:hAnsi="Palatino Linotype" w:cs="Palatino Linotype"/>
          <w:b/>
        </w:rPr>
        <w:t xml:space="preserve">RECURRENTE </w:t>
      </w:r>
      <w:r w:rsidRPr="00F94B9F">
        <w:rPr>
          <w:rFonts w:ascii="Palatino Linotype" w:eastAsia="Palatino Linotype" w:hAnsi="Palatino Linotype" w:cs="Palatino Linotype"/>
        </w:rPr>
        <w:t xml:space="preserve">no se inconformó por la totalidad de la respuesta. Bajo ese tenor, se tiene que la parte de la respuesta que no fue impugnada debe declararse como consentida, toda vez que, </w:t>
      </w:r>
      <w:r w:rsidRPr="00F94B9F">
        <w:rPr>
          <w:rFonts w:ascii="Palatino Linotype" w:eastAsia="Palatino Linotype" w:hAnsi="Palatino Linotype" w:cs="Palatino Linotype"/>
          <w:color w:val="000000"/>
        </w:rPr>
        <w:t xml:space="preserve">al no haber realizado manifestaciones de inconformidad al respecto, se infiere que la información proporcionada por el </w:t>
      </w:r>
      <w:r w:rsidRPr="00F94B9F">
        <w:rPr>
          <w:rFonts w:ascii="Palatino Linotype" w:eastAsia="Palatino Linotype" w:hAnsi="Palatino Linotype" w:cs="Palatino Linotype"/>
          <w:b/>
          <w:color w:val="000000"/>
        </w:rPr>
        <w:t>SUJETO OBLIGADO</w:t>
      </w:r>
      <w:r w:rsidRPr="00F94B9F">
        <w:rPr>
          <w:rFonts w:ascii="Palatino Linotype" w:eastAsia="Palatino Linotype" w:hAnsi="Palatino Linotype" w:cs="Palatino Linotype"/>
          <w:color w:val="000000"/>
        </w:rPr>
        <w:t xml:space="preserve"> satisface este punto de la solicitud presentada.</w:t>
      </w:r>
    </w:p>
    <w:p w14:paraId="45F1DF72" w14:textId="77777777" w:rsidR="00AD56AD" w:rsidRPr="00F94B9F" w:rsidRDefault="00AD56AD">
      <w:pPr>
        <w:rPr>
          <w:rFonts w:ascii="Palatino Linotype" w:eastAsia="Palatino Linotype" w:hAnsi="Palatino Linotype" w:cs="Palatino Linotype"/>
          <w:color w:val="000000"/>
        </w:rPr>
      </w:pPr>
    </w:p>
    <w:p w14:paraId="45F1DF73"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Lo anterior es así, debido a que cuando un Recurrente impugna la respuesta del </w:t>
      </w:r>
      <w:r w:rsidRPr="00F94B9F">
        <w:rPr>
          <w:rFonts w:ascii="Palatino Linotype" w:eastAsia="Palatino Linotype" w:hAnsi="Palatino Linotype" w:cs="Palatino Linotype"/>
          <w:b/>
          <w:color w:val="000000"/>
        </w:rPr>
        <w:t>SUJETO OBLIGADO</w:t>
      </w:r>
      <w:r w:rsidRPr="00F94B9F">
        <w:rPr>
          <w:rFonts w:ascii="Palatino Linotype" w:eastAsia="Palatino Linotype" w:hAnsi="Palatino Linotype" w:cs="Palatino Linotype"/>
          <w:color w:val="000000"/>
        </w:rPr>
        <w:t xml:space="preserve">, y éste no expresa Razón o Motivo de Inconformidad en contra de todos los rubros solicitados, dichos rubros deben declararse atendidos, pues se entiende que </w:t>
      </w:r>
      <w:r w:rsidRPr="00F94B9F">
        <w:rPr>
          <w:rFonts w:ascii="Palatino Linotype" w:eastAsia="Palatino Linotype" w:hAnsi="Palatino Linotype" w:cs="Palatino Linotype"/>
          <w:color w:val="000000"/>
        </w:rPr>
        <w:lastRenderedPageBreak/>
        <w:t>la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5F1DF74" w14:textId="77777777" w:rsidR="00AD56AD" w:rsidRPr="00505766" w:rsidRDefault="00065DAA" w:rsidP="00505766">
      <w:pPr>
        <w:pBdr>
          <w:top w:val="nil"/>
          <w:left w:val="nil"/>
          <w:bottom w:val="nil"/>
          <w:right w:val="nil"/>
          <w:between w:val="nil"/>
        </w:pBdr>
        <w:ind w:left="567" w:right="1105"/>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b/>
          <w:i/>
          <w:color w:val="000000"/>
          <w:sz w:val="22"/>
        </w:rPr>
        <w:t xml:space="preserve">“REVISIÓN EN AMPARO. LOS RESOLUTIVOS NO COMBATIDOS DEBEN DECLARARSE FIRMES. </w:t>
      </w:r>
      <w:r w:rsidRPr="00505766">
        <w:rPr>
          <w:rFonts w:ascii="Palatino Linotype" w:eastAsia="Palatino Linotype" w:hAnsi="Palatino Linotype" w:cs="Palatino Linotype"/>
          <w:i/>
          <w:color w:val="000000"/>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5F1DF75" w14:textId="77777777" w:rsidR="00AD56AD" w:rsidRPr="00F94B9F" w:rsidRDefault="00AD56AD">
      <w:pPr>
        <w:rPr>
          <w:rFonts w:ascii="Palatino Linotype" w:eastAsia="Palatino Linotype" w:hAnsi="Palatino Linotype" w:cs="Palatino Linotype"/>
          <w:color w:val="000000"/>
        </w:rPr>
      </w:pPr>
    </w:p>
    <w:p w14:paraId="45F1DF76"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Consecuentemente, se reitera que la parte de la solicitud que no fue impugnada debe declararse consentida por la Recurrente, debido a que no se realizaron manifestaciones de inconformidad, por lo que no pueden producirse efectos jurídicos tendentes a revocar, confirmar o modificar el acto reclamado ya que se infiere un consentimiento de la Recurrente</w:t>
      </w:r>
      <w:r w:rsidRPr="00F94B9F">
        <w:rPr>
          <w:rFonts w:ascii="Palatino Linotype" w:eastAsia="Palatino Linotype" w:hAnsi="Palatino Linotype" w:cs="Palatino Linotype"/>
          <w:b/>
          <w:color w:val="000000"/>
        </w:rPr>
        <w:t xml:space="preserve"> </w:t>
      </w:r>
      <w:r w:rsidRPr="00F94B9F">
        <w:rPr>
          <w:rFonts w:ascii="Palatino Linotype" w:eastAsia="Palatino Linotype" w:hAnsi="Palatino Linotype" w:cs="Palatino Linotype"/>
          <w:color w:val="000000"/>
        </w:rPr>
        <w:t>ante la falta de impugnación eficaz.</w:t>
      </w:r>
    </w:p>
    <w:p w14:paraId="45F1DF77"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Sirve de sustento a lo anterior por analogía la tesis jurisprudencial número VI.3o.C. J/60, publicada en el Semanario Judicial de la Federación y su Gaceta bajo el número de registro 176,608 que a la letra dice:</w:t>
      </w:r>
    </w:p>
    <w:p w14:paraId="45F1DF78" w14:textId="77777777" w:rsidR="00AD56AD" w:rsidRPr="00505766" w:rsidRDefault="00065DAA" w:rsidP="00505766">
      <w:pPr>
        <w:pBdr>
          <w:top w:val="nil"/>
          <w:left w:val="nil"/>
          <w:bottom w:val="nil"/>
          <w:right w:val="nil"/>
          <w:between w:val="nil"/>
        </w:pBdr>
        <w:ind w:left="567" w:right="1105"/>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b/>
          <w:i/>
          <w:smallCaps/>
          <w:color w:val="000000"/>
          <w:sz w:val="22"/>
        </w:rPr>
        <w:t xml:space="preserve">ACTOS CONSENTIDOS. SON LOS QUE NO SE IMPUGNAN MEDIANTE EL RECURSO IDÓNEO. </w:t>
      </w:r>
      <w:r w:rsidRPr="00505766">
        <w:rPr>
          <w:rFonts w:ascii="Palatino Linotype" w:eastAsia="Palatino Linotype" w:hAnsi="Palatino Linotype" w:cs="Palatino Linotype"/>
          <w:i/>
          <w:color w:val="000000"/>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5F1DF79" w14:textId="77777777" w:rsidR="00AD56AD" w:rsidRPr="00F94B9F" w:rsidRDefault="00AD56AD">
      <w:pPr>
        <w:pBdr>
          <w:top w:val="nil"/>
          <w:left w:val="nil"/>
          <w:bottom w:val="nil"/>
          <w:right w:val="nil"/>
          <w:between w:val="nil"/>
        </w:pBdr>
        <w:spacing w:after="240"/>
        <w:ind w:right="48"/>
        <w:jc w:val="both"/>
        <w:rPr>
          <w:rFonts w:ascii="Palatino Linotype" w:eastAsia="Palatino Linotype" w:hAnsi="Palatino Linotype" w:cs="Palatino Linotype"/>
          <w:color w:val="000000"/>
        </w:rPr>
      </w:pPr>
    </w:p>
    <w:p w14:paraId="45F1DF7A"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lastRenderedPageBreak/>
        <w:t xml:space="preserve">Para </w:t>
      </w:r>
      <w:r w:rsidRPr="00F94B9F">
        <w:rPr>
          <w:rFonts w:ascii="Palatino Linotype" w:eastAsia="Palatino Linotype" w:hAnsi="Palatino Linotype" w:cs="Palatino Linotype"/>
        </w:rPr>
        <w:t>mayor abundamiento, también resulta aplicable el criterio 01/20 emitido por el Instituto Nacional de Transparencia, Acceso a la Información Pública y Protección de Datos Personales, que a la letra estipula lo siguiente:</w:t>
      </w:r>
    </w:p>
    <w:p w14:paraId="45F1DF7B" w14:textId="77777777" w:rsidR="00AD56AD" w:rsidRPr="00F94B9F" w:rsidRDefault="00065DAA">
      <w:pPr>
        <w:pBdr>
          <w:top w:val="nil"/>
          <w:left w:val="nil"/>
          <w:bottom w:val="nil"/>
          <w:right w:val="nil"/>
          <w:between w:val="nil"/>
        </w:pBdr>
        <w:ind w:left="567" w:right="539"/>
        <w:jc w:val="both"/>
        <w:rPr>
          <w:rFonts w:ascii="Palatino Linotype" w:eastAsia="Palatino Linotype" w:hAnsi="Palatino Linotype" w:cs="Palatino Linotype"/>
          <w:i/>
          <w:color w:val="000000"/>
        </w:rPr>
      </w:pPr>
      <w:r w:rsidRPr="00F94B9F">
        <w:rPr>
          <w:rFonts w:ascii="Palatino Linotype" w:eastAsia="Palatino Linotype" w:hAnsi="Palatino Linotype" w:cs="Palatino Linotype"/>
          <w:b/>
          <w:i/>
          <w:color w:val="000000"/>
        </w:rPr>
        <w:t>Actos consentidos tácitamente. Improcedencia de su análisis.</w:t>
      </w:r>
      <w:r w:rsidRPr="00F94B9F">
        <w:rPr>
          <w:rFonts w:ascii="Palatino Linotype" w:eastAsia="Palatino Linotype" w:hAnsi="Palatino Linotype" w:cs="Palatino Linotype"/>
          <w:i/>
          <w:color w:val="000000"/>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5F1DF7C" w14:textId="77777777" w:rsidR="00AD56AD" w:rsidRPr="00F94B9F" w:rsidRDefault="00AD56AD">
      <w:pPr>
        <w:pBdr>
          <w:top w:val="nil"/>
          <w:left w:val="nil"/>
          <w:bottom w:val="nil"/>
          <w:right w:val="nil"/>
          <w:between w:val="nil"/>
        </w:pBdr>
        <w:spacing w:after="240"/>
        <w:ind w:right="48"/>
        <w:jc w:val="both"/>
        <w:rPr>
          <w:rFonts w:ascii="Palatino Linotype" w:eastAsia="Palatino Linotype" w:hAnsi="Palatino Linotype" w:cs="Palatino Linotype"/>
          <w:color w:val="000000"/>
        </w:rPr>
      </w:pPr>
    </w:p>
    <w:p w14:paraId="45F1DF7D"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De </w:t>
      </w:r>
      <w:r w:rsidRPr="00F94B9F">
        <w:rPr>
          <w:rFonts w:ascii="Palatino Linotype" w:eastAsia="Palatino Linotype" w:hAnsi="Palatino Linotype" w:cs="Palatino Linotype"/>
        </w:rPr>
        <w:t xml:space="preserve">lo referido, y a efecto de garantizar el ejercicio del derecho de acceso a la información pública que asiste a la </w:t>
      </w:r>
      <w:r w:rsidRPr="00F94B9F">
        <w:rPr>
          <w:rFonts w:ascii="Palatino Linotype" w:eastAsia="Palatino Linotype" w:hAnsi="Palatino Linotype" w:cs="Palatino Linotype"/>
          <w:b/>
        </w:rPr>
        <w:t>RECURRENTE</w:t>
      </w:r>
      <w:r w:rsidRPr="00F94B9F">
        <w:rPr>
          <w:rFonts w:ascii="Palatino Linotype" w:eastAsia="Palatino Linotype" w:hAnsi="Palatino Linotype" w:cs="Palatino Linotype"/>
        </w:rPr>
        <w:t>, resulta conveniente precisar que el presente análisis versará únicamente sobre:</w:t>
      </w:r>
      <w:r w:rsidRPr="00F94B9F">
        <w:rPr>
          <w:rFonts w:ascii="Palatino Linotype" w:eastAsia="Palatino Linotype" w:hAnsi="Palatino Linotype" w:cs="Palatino Linotype"/>
          <w:b/>
          <w:color w:val="000000"/>
        </w:rPr>
        <w:t xml:space="preserve"> </w:t>
      </w:r>
      <w:r w:rsidRPr="00F94B9F">
        <w:rPr>
          <w:rFonts w:ascii="Palatino Linotype" w:eastAsia="Palatino Linotype" w:hAnsi="Palatino Linotype" w:cs="Palatino Linotype"/>
          <w:color w:val="000000"/>
        </w:rPr>
        <w:t>“…</w:t>
      </w:r>
      <w:r w:rsidRPr="00F94B9F">
        <w:rPr>
          <w:rFonts w:ascii="Palatino Linotype" w:eastAsia="Palatino Linotype" w:hAnsi="Palatino Linotype" w:cs="Palatino Linotype"/>
          <w:b/>
          <w:i/>
          <w:color w:val="000000"/>
        </w:rPr>
        <w:t>los cursos que haya tomado sobre relaciones humanas</w:t>
      </w:r>
      <w:r w:rsidRPr="00F94B9F">
        <w:rPr>
          <w:rFonts w:ascii="Palatino Linotype" w:eastAsia="Palatino Linotype" w:hAnsi="Palatino Linotype" w:cs="Palatino Linotype"/>
          <w:i/>
          <w:color w:val="000000"/>
        </w:rPr>
        <w:t xml:space="preserve">… </w:t>
      </w:r>
      <w:r w:rsidRPr="00F94B9F">
        <w:rPr>
          <w:rFonts w:ascii="Palatino Linotype" w:eastAsia="Palatino Linotype" w:hAnsi="Palatino Linotype" w:cs="Palatino Linotype"/>
          <w:b/>
          <w:i/>
          <w:color w:val="000000"/>
        </w:rPr>
        <w:t>aviso de privacidad integral y simplificado que los padres de familia</w:t>
      </w:r>
      <w:r w:rsidRPr="00F94B9F">
        <w:rPr>
          <w:rFonts w:ascii="Palatino Linotype" w:eastAsia="Palatino Linotype" w:hAnsi="Palatino Linotype" w:cs="Palatino Linotype"/>
          <w:i/>
          <w:color w:val="000000"/>
        </w:rPr>
        <w:t xml:space="preserve"> </w:t>
      </w:r>
      <w:r w:rsidRPr="00F94B9F">
        <w:rPr>
          <w:rFonts w:ascii="Palatino Linotype" w:eastAsia="Palatino Linotype" w:hAnsi="Palatino Linotype" w:cs="Palatino Linotype"/>
          <w:b/>
          <w:i/>
          <w:color w:val="000000"/>
        </w:rPr>
        <w:t>deben firmar y tener conocimiento del tratamiento que se le dará a los datos personales que maneje la escuela durante el actual ciclo escolar</w:t>
      </w:r>
      <w:r w:rsidRPr="00F94B9F">
        <w:rPr>
          <w:rFonts w:ascii="Palatino Linotype" w:eastAsia="Palatino Linotype" w:hAnsi="Palatino Linotype" w:cs="Palatino Linotype"/>
          <w:i/>
          <w:color w:val="000000"/>
        </w:rPr>
        <w:t>…</w:t>
      </w:r>
      <w:r w:rsidRPr="00F94B9F">
        <w:rPr>
          <w:rFonts w:ascii="Palatino Linotype" w:eastAsia="Palatino Linotype" w:hAnsi="Palatino Linotype" w:cs="Palatino Linotype"/>
          <w:color w:val="000000"/>
        </w:rPr>
        <w:t xml:space="preserve"> </w:t>
      </w:r>
      <w:r w:rsidRPr="00F94B9F">
        <w:rPr>
          <w:rFonts w:ascii="Palatino Linotype" w:eastAsia="Palatino Linotype" w:hAnsi="Palatino Linotype" w:cs="Palatino Linotype"/>
          <w:b/>
          <w:i/>
          <w:color w:val="000000"/>
        </w:rPr>
        <w:t>número de visitas a los domicilios que a realizado y motivo de esas visitas</w:t>
      </w:r>
      <w:r w:rsidRPr="00F94B9F">
        <w:rPr>
          <w:rFonts w:ascii="Palatino Linotype" w:eastAsia="Palatino Linotype" w:hAnsi="Palatino Linotype" w:cs="Palatino Linotype"/>
          <w:i/>
          <w:color w:val="000000"/>
        </w:rPr>
        <w:t xml:space="preserve"> …</w:t>
      </w:r>
      <w:r w:rsidRPr="00F94B9F">
        <w:rPr>
          <w:rFonts w:ascii="Palatino Linotype" w:eastAsia="Palatino Linotype" w:hAnsi="Palatino Linotype" w:cs="Palatino Linotype"/>
          <w:b/>
          <w:i/>
          <w:color w:val="000000"/>
        </w:rPr>
        <w:t xml:space="preserve"> las acciones que a tomado para erradicar los temas que derivaron las visitas domiciliarias” (Sic)</w:t>
      </w:r>
    </w:p>
    <w:p w14:paraId="45F1DF7E"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No obstante, se advierte que través de un acto </w:t>
      </w:r>
      <w:r w:rsidRPr="00F94B9F">
        <w:rPr>
          <w:rFonts w:ascii="Palatino Linotype" w:eastAsia="Palatino Linotype" w:hAnsi="Palatino Linotype" w:cs="Palatino Linotype"/>
        </w:rPr>
        <w:t>jurídico posterior como lo es el informe justificado, el</w:t>
      </w:r>
      <w:r w:rsidRPr="00F94B9F">
        <w:rPr>
          <w:rFonts w:ascii="Palatino Linotype" w:eastAsia="Palatino Linotype" w:hAnsi="Palatino Linotype" w:cs="Palatino Linotype"/>
          <w:b/>
        </w:rPr>
        <w:t xml:space="preserve"> SUJETO OBLIGADO </w:t>
      </w:r>
      <w:r w:rsidRPr="00F94B9F">
        <w:rPr>
          <w:rFonts w:ascii="Palatino Linotype" w:eastAsia="Palatino Linotype" w:hAnsi="Palatino Linotype" w:cs="Palatino Linotype"/>
        </w:rPr>
        <w:t>modificó su respuesta y proporcionó información novedosa, como se expone en el siguiente cuadro descriptivo:</w:t>
      </w:r>
    </w:p>
    <w:tbl>
      <w:tblPr>
        <w:tblStyle w:val="a"/>
        <w:tblW w:w="90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17"/>
        <w:gridCol w:w="4517"/>
      </w:tblGrid>
      <w:tr w:rsidR="00AD56AD" w:rsidRPr="00505766" w14:paraId="45F1DF81" w14:textId="77777777">
        <w:tc>
          <w:tcPr>
            <w:tcW w:w="4517" w:type="dxa"/>
            <w:shd w:val="clear" w:color="auto" w:fill="D9D9D9"/>
          </w:tcPr>
          <w:p w14:paraId="45F1DF7F" w14:textId="77777777" w:rsidR="00AD56AD" w:rsidRPr="00505766" w:rsidRDefault="00065DAA">
            <w:pPr>
              <w:spacing w:after="240"/>
              <w:ind w:right="48"/>
              <w:jc w:val="center"/>
              <w:rPr>
                <w:rFonts w:ascii="Palatino Linotype" w:eastAsia="Palatino Linotype" w:hAnsi="Palatino Linotype" w:cs="Palatino Linotype"/>
                <w:b/>
                <w:sz w:val="20"/>
              </w:rPr>
            </w:pPr>
            <w:r w:rsidRPr="00505766">
              <w:rPr>
                <w:rFonts w:ascii="Palatino Linotype" w:eastAsia="Palatino Linotype" w:hAnsi="Palatino Linotype" w:cs="Palatino Linotype"/>
                <w:b/>
                <w:sz w:val="20"/>
              </w:rPr>
              <w:t>Recurso de Revisión</w:t>
            </w:r>
          </w:p>
        </w:tc>
        <w:tc>
          <w:tcPr>
            <w:tcW w:w="4517" w:type="dxa"/>
            <w:shd w:val="clear" w:color="auto" w:fill="D9D9D9"/>
          </w:tcPr>
          <w:p w14:paraId="45F1DF80" w14:textId="77777777" w:rsidR="00AD56AD" w:rsidRPr="00505766" w:rsidRDefault="00065DAA">
            <w:pPr>
              <w:spacing w:after="240"/>
              <w:ind w:right="48"/>
              <w:jc w:val="center"/>
              <w:rPr>
                <w:rFonts w:ascii="Palatino Linotype" w:eastAsia="Palatino Linotype" w:hAnsi="Palatino Linotype" w:cs="Palatino Linotype"/>
                <w:b/>
                <w:sz w:val="20"/>
              </w:rPr>
            </w:pPr>
            <w:r w:rsidRPr="00505766">
              <w:rPr>
                <w:rFonts w:ascii="Palatino Linotype" w:eastAsia="Palatino Linotype" w:hAnsi="Palatino Linotype" w:cs="Palatino Linotype"/>
                <w:b/>
                <w:sz w:val="20"/>
              </w:rPr>
              <w:t>Informe justificado</w:t>
            </w:r>
          </w:p>
        </w:tc>
      </w:tr>
      <w:tr w:rsidR="00AD56AD" w:rsidRPr="00505766" w14:paraId="45F1DF85" w14:textId="77777777">
        <w:tc>
          <w:tcPr>
            <w:tcW w:w="4517" w:type="dxa"/>
          </w:tcPr>
          <w:p w14:paraId="45F1DF82" w14:textId="77777777" w:rsidR="00AD56AD" w:rsidRPr="00505766" w:rsidRDefault="00065DAA">
            <w:pPr>
              <w:spacing w:after="240"/>
              <w:ind w:right="48"/>
              <w:jc w:val="both"/>
              <w:rPr>
                <w:rFonts w:ascii="Palatino Linotype" w:eastAsia="Palatino Linotype" w:hAnsi="Palatino Linotype" w:cs="Palatino Linotype"/>
                <w:sz w:val="20"/>
              </w:rPr>
            </w:pPr>
            <w:r w:rsidRPr="00505766">
              <w:rPr>
                <w:rFonts w:ascii="Palatino Linotype" w:eastAsia="Palatino Linotype" w:hAnsi="Palatino Linotype" w:cs="Palatino Linotype"/>
                <w:sz w:val="20"/>
              </w:rPr>
              <w:t>“…</w:t>
            </w:r>
            <w:r w:rsidRPr="00505766">
              <w:rPr>
                <w:rFonts w:ascii="Palatino Linotype" w:eastAsia="Palatino Linotype" w:hAnsi="Palatino Linotype" w:cs="Palatino Linotype"/>
                <w:b/>
                <w:i/>
                <w:sz w:val="20"/>
              </w:rPr>
              <w:t>los cursos que haya tomado sobre relaciones humanas</w:t>
            </w:r>
            <w:r w:rsidRPr="00505766">
              <w:rPr>
                <w:rFonts w:ascii="Palatino Linotype" w:eastAsia="Palatino Linotype" w:hAnsi="Palatino Linotype" w:cs="Palatino Linotype"/>
                <w:i/>
                <w:sz w:val="20"/>
              </w:rPr>
              <w:t xml:space="preserve">… </w:t>
            </w:r>
          </w:p>
        </w:tc>
        <w:tc>
          <w:tcPr>
            <w:tcW w:w="4517" w:type="dxa"/>
          </w:tcPr>
          <w:p w14:paraId="45F1DF83" w14:textId="77777777" w:rsidR="00AD56AD" w:rsidRPr="00505766" w:rsidRDefault="00065DAA">
            <w:pPr>
              <w:spacing w:after="240"/>
              <w:ind w:right="48"/>
              <w:jc w:val="both"/>
              <w:rPr>
                <w:rFonts w:ascii="Palatino Linotype" w:eastAsia="Palatino Linotype" w:hAnsi="Palatino Linotype" w:cs="Palatino Linotype"/>
                <w:i/>
                <w:sz w:val="20"/>
              </w:rPr>
            </w:pPr>
            <w:r w:rsidRPr="00505766">
              <w:rPr>
                <w:rFonts w:ascii="Palatino Linotype" w:eastAsia="Palatino Linotype" w:hAnsi="Palatino Linotype" w:cs="Palatino Linotype"/>
                <w:sz w:val="20"/>
              </w:rPr>
              <w:t xml:space="preserve">El Servidor Público Habilitado de la Dirección de Educación Secundaria y Servicios de Apoyo, informó lo siguiente: </w:t>
            </w:r>
            <w:r w:rsidRPr="00505766">
              <w:rPr>
                <w:rFonts w:ascii="Palatino Linotype" w:eastAsia="Palatino Linotype" w:hAnsi="Palatino Linotype" w:cs="Palatino Linotype"/>
                <w:i/>
                <w:sz w:val="20"/>
              </w:rPr>
              <w:t xml:space="preserve">“a) En cuanto a los cursos de capacitación sobre relaciones humanas, se realizó una nueva búsqueda y no se encontró información al respecto, es importante mencionar que </w:t>
            </w:r>
            <w:r w:rsidRPr="00505766">
              <w:rPr>
                <w:rFonts w:ascii="Palatino Linotype" w:eastAsia="Palatino Linotype" w:hAnsi="Palatino Linotype" w:cs="Palatino Linotype"/>
                <w:i/>
                <w:sz w:val="20"/>
              </w:rPr>
              <w:lastRenderedPageBreak/>
              <w:t>institucionalmente no existe actividades relacionadas con cursos sobre relaciones humanas.” (Sic)</w:t>
            </w:r>
          </w:p>
          <w:p w14:paraId="45F1DF84" w14:textId="77777777" w:rsidR="00AD56AD" w:rsidRPr="00505766" w:rsidRDefault="00065DAA">
            <w:pPr>
              <w:spacing w:after="240"/>
              <w:ind w:right="48"/>
              <w:jc w:val="both"/>
              <w:rPr>
                <w:rFonts w:ascii="Palatino Linotype" w:eastAsia="Palatino Linotype" w:hAnsi="Palatino Linotype" w:cs="Palatino Linotype"/>
                <w:b/>
                <w:sz w:val="20"/>
              </w:rPr>
            </w:pPr>
            <w:r w:rsidRPr="00505766">
              <w:rPr>
                <w:rFonts w:ascii="Palatino Linotype" w:eastAsia="Palatino Linotype" w:hAnsi="Palatino Linotype" w:cs="Palatino Linotype"/>
                <w:b/>
                <w:i/>
                <w:sz w:val="20"/>
              </w:rPr>
              <w:t>(Hechos negativos)</w:t>
            </w:r>
          </w:p>
        </w:tc>
      </w:tr>
      <w:tr w:rsidR="00AD56AD" w:rsidRPr="00505766" w14:paraId="45F1DF8A" w14:textId="77777777">
        <w:tc>
          <w:tcPr>
            <w:tcW w:w="4517" w:type="dxa"/>
          </w:tcPr>
          <w:p w14:paraId="45F1DF86" w14:textId="77777777" w:rsidR="00AD56AD" w:rsidRPr="00505766" w:rsidRDefault="00065DAA">
            <w:pPr>
              <w:spacing w:after="240"/>
              <w:ind w:right="48"/>
              <w:jc w:val="both"/>
              <w:rPr>
                <w:rFonts w:ascii="Palatino Linotype" w:eastAsia="Palatino Linotype" w:hAnsi="Palatino Linotype" w:cs="Palatino Linotype"/>
                <w:sz w:val="20"/>
              </w:rPr>
            </w:pPr>
            <w:r w:rsidRPr="00505766">
              <w:rPr>
                <w:rFonts w:ascii="Palatino Linotype" w:eastAsia="Palatino Linotype" w:hAnsi="Palatino Linotype" w:cs="Palatino Linotype"/>
                <w:b/>
                <w:i/>
                <w:sz w:val="20"/>
              </w:rPr>
              <w:lastRenderedPageBreak/>
              <w:t>…aviso de privacidad integral y simplificado que los padres de familia</w:t>
            </w:r>
            <w:r w:rsidRPr="00505766">
              <w:rPr>
                <w:rFonts w:ascii="Palatino Linotype" w:eastAsia="Palatino Linotype" w:hAnsi="Palatino Linotype" w:cs="Palatino Linotype"/>
                <w:i/>
                <w:sz w:val="20"/>
              </w:rPr>
              <w:t xml:space="preserve"> </w:t>
            </w:r>
            <w:r w:rsidRPr="00505766">
              <w:rPr>
                <w:rFonts w:ascii="Palatino Linotype" w:eastAsia="Palatino Linotype" w:hAnsi="Palatino Linotype" w:cs="Palatino Linotype"/>
                <w:b/>
                <w:i/>
                <w:sz w:val="20"/>
              </w:rPr>
              <w:t>deben firmar y tener conocimiento del tratamiento que se le dará a los datos personales que maneje la escuela durante el actual ciclo escolar</w:t>
            </w:r>
            <w:r w:rsidRPr="00505766">
              <w:rPr>
                <w:rFonts w:ascii="Palatino Linotype" w:eastAsia="Palatino Linotype" w:hAnsi="Palatino Linotype" w:cs="Palatino Linotype"/>
                <w:i/>
                <w:sz w:val="20"/>
              </w:rPr>
              <w:t>…</w:t>
            </w:r>
            <w:r w:rsidRPr="00505766">
              <w:rPr>
                <w:rFonts w:ascii="Palatino Linotype" w:eastAsia="Palatino Linotype" w:hAnsi="Palatino Linotype" w:cs="Palatino Linotype"/>
                <w:sz w:val="20"/>
              </w:rPr>
              <w:t xml:space="preserve"> </w:t>
            </w:r>
          </w:p>
        </w:tc>
        <w:tc>
          <w:tcPr>
            <w:tcW w:w="4517" w:type="dxa"/>
          </w:tcPr>
          <w:p w14:paraId="45F1DF87" w14:textId="77777777" w:rsidR="00AD56AD" w:rsidRPr="00505766" w:rsidRDefault="00065DAA">
            <w:pPr>
              <w:jc w:val="both"/>
              <w:rPr>
                <w:rFonts w:ascii="Palatino Linotype" w:eastAsia="Palatino Linotype" w:hAnsi="Palatino Linotype" w:cs="Palatino Linotype"/>
                <w:i/>
                <w:sz w:val="20"/>
              </w:rPr>
            </w:pPr>
            <w:r w:rsidRPr="00505766">
              <w:rPr>
                <w:rFonts w:ascii="Palatino Linotype" w:eastAsia="Palatino Linotype" w:hAnsi="Palatino Linotype" w:cs="Palatino Linotype"/>
                <w:sz w:val="20"/>
              </w:rPr>
              <w:t xml:space="preserve">El Servidor Público Habilitado de la Dirección de Educación Secundaria y Servicios de Apoyo, informó lo siguiente: </w:t>
            </w:r>
            <w:r w:rsidRPr="00505766">
              <w:rPr>
                <w:rFonts w:ascii="Palatino Linotype" w:eastAsia="Palatino Linotype" w:hAnsi="Palatino Linotype" w:cs="Palatino Linotype"/>
                <w:i/>
                <w:sz w:val="20"/>
              </w:rPr>
              <w:t xml:space="preserve">”…b) En relación al aviso de privacidad a que hace referencia, el mismo puede ser consultado en la dirección electrónica </w:t>
            </w:r>
            <w:hyperlink r:id="rId11">
              <w:r w:rsidRPr="00505766">
                <w:rPr>
                  <w:rFonts w:ascii="Palatino Linotype" w:eastAsia="Palatino Linotype" w:hAnsi="Palatino Linotype" w:cs="Palatino Linotype"/>
                  <w:i/>
                  <w:color w:val="0563C1"/>
                  <w:sz w:val="20"/>
                  <w:u w:val="single"/>
                </w:rPr>
                <w:t>http://www.scism.cdu.x/wch/Avisos-</w:t>
              </w:r>
            </w:hyperlink>
            <w:r w:rsidRPr="00505766">
              <w:rPr>
                <w:rFonts w:ascii="Palatino Linotype" w:eastAsia="Palatino Linotype" w:hAnsi="Palatino Linotype" w:cs="Palatino Linotype"/>
                <w:i/>
                <w:sz w:val="20"/>
              </w:rPr>
              <w:t>“</w:t>
            </w:r>
          </w:p>
          <w:p w14:paraId="45F1DF88" w14:textId="77777777" w:rsidR="00AD56AD" w:rsidRPr="00505766" w:rsidRDefault="00AD56AD">
            <w:pPr>
              <w:jc w:val="both"/>
              <w:rPr>
                <w:rFonts w:ascii="Palatino Linotype" w:eastAsia="Palatino Linotype" w:hAnsi="Palatino Linotype" w:cs="Palatino Linotype"/>
                <w:b/>
                <w:i/>
                <w:sz w:val="20"/>
              </w:rPr>
            </w:pPr>
          </w:p>
          <w:p w14:paraId="45F1DF89" w14:textId="77777777" w:rsidR="00AD56AD" w:rsidRPr="00505766" w:rsidRDefault="00065DAA">
            <w:pPr>
              <w:jc w:val="both"/>
              <w:rPr>
                <w:rFonts w:ascii="Palatino Linotype" w:eastAsia="Palatino Linotype" w:hAnsi="Palatino Linotype" w:cs="Palatino Linotype"/>
                <w:b/>
                <w:sz w:val="20"/>
              </w:rPr>
            </w:pPr>
            <w:r w:rsidRPr="00505766">
              <w:rPr>
                <w:rFonts w:ascii="Palatino Linotype" w:eastAsia="Palatino Linotype" w:hAnsi="Palatino Linotype" w:cs="Palatino Linotype"/>
                <w:b/>
                <w:sz w:val="20"/>
              </w:rPr>
              <w:t>Se adjuntó el Aviso de Privacidad simplificado para la Base de Datos Personales correspondiente a: Control Escolar.</w:t>
            </w:r>
          </w:p>
        </w:tc>
      </w:tr>
      <w:tr w:rsidR="00AD56AD" w:rsidRPr="00505766" w14:paraId="45F1DF8F" w14:textId="77777777">
        <w:tc>
          <w:tcPr>
            <w:tcW w:w="4517" w:type="dxa"/>
          </w:tcPr>
          <w:p w14:paraId="45F1DF8B" w14:textId="77777777" w:rsidR="00AD56AD" w:rsidRPr="00505766" w:rsidRDefault="00065DAA">
            <w:pPr>
              <w:spacing w:after="240"/>
              <w:ind w:right="48"/>
              <w:jc w:val="both"/>
              <w:rPr>
                <w:rFonts w:ascii="Palatino Linotype" w:eastAsia="Palatino Linotype" w:hAnsi="Palatino Linotype" w:cs="Palatino Linotype"/>
                <w:sz w:val="20"/>
              </w:rPr>
            </w:pPr>
            <w:r w:rsidRPr="00505766">
              <w:rPr>
                <w:rFonts w:ascii="Palatino Linotype" w:eastAsia="Palatino Linotype" w:hAnsi="Palatino Linotype" w:cs="Palatino Linotype"/>
                <w:b/>
                <w:i/>
                <w:sz w:val="20"/>
              </w:rPr>
              <w:t>…número de visitas a los domicilios que a realizado y motivo de esas visitas</w:t>
            </w:r>
            <w:r w:rsidRPr="00505766">
              <w:rPr>
                <w:rFonts w:ascii="Palatino Linotype" w:eastAsia="Palatino Linotype" w:hAnsi="Palatino Linotype" w:cs="Palatino Linotype"/>
                <w:i/>
                <w:sz w:val="20"/>
              </w:rPr>
              <w:t xml:space="preserve"> …</w:t>
            </w:r>
          </w:p>
        </w:tc>
        <w:tc>
          <w:tcPr>
            <w:tcW w:w="4517" w:type="dxa"/>
          </w:tcPr>
          <w:p w14:paraId="45F1DF8C" w14:textId="77777777" w:rsidR="00AD56AD" w:rsidRPr="00505766" w:rsidRDefault="00065DAA">
            <w:pPr>
              <w:ind w:right="3"/>
              <w:jc w:val="both"/>
              <w:rPr>
                <w:rFonts w:ascii="Palatino Linotype" w:eastAsia="Palatino Linotype" w:hAnsi="Palatino Linotype" w:cs="Palatino Linotype"/>
                <w:i/>
                <w:sz w:val="20"/>
              </w:rPr>
            </w:pPr>
            <w:r w:rsidRPr="00505766">
              <w:rPr>
                <w:rFonts w:ascii="Palatino Linotype" w:eastAsia="Palatino Linotype" w:hAnsi="Palatino Linotype" w:cs="Palatino Linotype"/>
                <w:sz w:val="20"/>
              </w:rPr>
              <w:t>El Servidor Público Habilitado de la Dirección de Educación Secundaria y Servicios de Apoyo, informó lo siguiente</w:t>
            </w:r>
            <w:r w:rsidR="009F395F" w:rsidRPr="00505766">
              <w:rPr>
                <w:rFonts w:ascii="Palatino Linotype" w:eastAsia="Palatino Linotype" w:hAnsi="Palatino Linotype" w:cs="Palatino Linotype"/>
                <w:sz w:val="20"/>
              </w:rPr>
              <w:t>:”</w:t>
            </w:r>
            <w:r w:rsidRPr="00505766">
              <w:rPr>
                <w:rFonts w:ascii="Palatino Linotype" w:eastAsia="Palatino Linotype" w:hAnsi="Palatino Linotype" w:cs="Palatino Linotype"/>
                <w:sz w:val="20"/>
              </w:rPr>
              <w:t>…</w:t>
            </w:r>
            <w:r w:rsidRPr="00505766">
              <w:rPr>
                <w:rFonts w:ascii="Palatino Linotype" w:eastAsia="Palatino Linotype" w:hAnsi="Palatino Linotype" w:cs="Palatino Linotype"/>
                <w:i/>
                <w:sz w:val="20"/>
              </w:rPr>
              <w:t>c) En relación a las evidencias de las visitas de la Trabajadora Social, se realizó una búsqueda detallada de la información y en los archivos escolares solo se encontró la información que se anexa al presente oficio en sus dos versiones.” (Sic)</w:t>
            </w:r>
          </w:p>
          <w:p w14:paraId="45F1DF8D" w14:textId="77777777" w:rsidR="00AD56AD" w:rsidRPr="00505766" w:rsidRDefault="00AD56AD">
            <w:pPr>
              <w:ind w:right="3"/>
              <w:jc w:val="both"/>
              <w:rPr>
                <w:rFonts w:ascii="Palatino Linotype" w:eastAsia="Palatino Linotype" w:hAnsi="Palatino Linotype" w:cs="Palatino Linotype"/>
                <w:i/>
                <w:sz w:val="20"/>
              </w:rPr>
            </w:pPr>
          </w:p>
          <w:p w14:paraId="45F1DF8E" w14:textId="77777777" w:rsidR="00AD56AD" w:rsidRPr="00505766" w:rsidRDefault="00065DAA">
            <w:pPr>
              <w:ind w:right="3"/>
              <w:jc w:val="both"/>
              <w:rPr>
                <w:rFonts w:ascii="Palatino Linotype" w:eastAsia="Palatino Linotype" w:hAnsi="Palatino Linotype" w:cs="Palatino Linotype"/>
                <w:b/>
                <w:i/>
                <w:sz w:val="20"/>
              </w:rPr>
            </w:pPr>
            <w:r w:rsidRPr="00505766">
              <w:rPr>
                <w:rFonts w:ascii="Palatino Linotype" w:eastAsia="Palatino Linotype" w:hAnsi="Palatino Linotype" w:cs="Palatino Linotype"/>
                <w:b/>
                <w:i/>
                <w:sz w:val="20"/>
              </w:rPr>
              <w:t>Se adjuntó la c</w:t>
            </w:r>
            <w:r w:rsidRPr="00505766">
              <w:rPr>
                <w:rFonts w:ascii="Palatino Linotype" w:eastAsia="Palatino Linotype" w:hAnsi="Palatino Linotype" w:cs="Palatino Linotype"/>
                <w:b/>
                <w:sz w:val="20"/>
              </w:rPr>
              <w:t xml:space="preserve">opia digitalizada de tres formatos de “visitas domiciliarias” en versión pública, así como, el </w:t>
            </w:r>
            <w:r w:rsidRPr="00505766">
              <w:rPr>
                <w:rFonts w:ascii="Palatino Linotype" w:eastAsia="Palatino Linotype" w:hAnsi="Palatino Linotype" w:cs="Palatino Linotype"/>
                <w:b/>
                <w:i/>
                <w:sz w:val="20"/>
              </w:rPr>
              <w:t>Acuerdo de Clasificación de Información como Confidencial.</w:t>
            </w:r>
          </w:p>
        </w:tc>
      </w:tr>
      <w:tr w:rsidR="00AD56AD" w:rsidRPr="00505766" w14:paraId="45F1DF92" w14:textId="77777777">
        <w:tc>
          <w:tcPr>
            <w:tcW w:w="4517" w:type="dxa"/>
          </w:tcPr>
          <w:p w14:paraId="45F1DF90" w14:textId="77777777" w:rsidR="00AD56AD" w:rsidRPr="00505766" w:rsidRDefault="00065DAA">
            <w:pPr>
              <w:spacing w:after="240"/>
              <w:ind w:right="48"/>
              <w:jc w:val="both"/>
              <w:rPr>
                <w:rFonts w:ascii="Palatino Linotype" w:eastAsia="Palatino Linotype" w:hAnsi="Palatino Linotype" w:cs="Palatino Linotype"/>
                <w:b/>
                <w:i/>
                <w:sz w:val="20"/>
              </w:rPr>
            </w:pPr>
            <w:r w:rsidRPr="00505766">
              <w:rPr>
                <w:rFonts w:ascii="Palatino Linotype" w:eastAsia="Palatino Linotype" w:hAnsi="Palatino Linotype" w:cs="Palatino Linotype"/>
                <w:b/>
                <w:i/>
                <w:sz w:val="20"/>
              </w:rPr>
              <w:t>… las acciones que a tomado para erradicar los temas que derivaron las visitas domiciliarias” (Sic)</w:t>
            </w:r>
          </w:p>
        </w:tc>
        <w:tc>
          <w:tcPr>
            <w:tcW w:w="4517" w:type="dxa"/>
          </w:tcPr>
          <w:p w14:paraId="45F1DF91" w14:textId="77777777" w:rsidR="00AD56AD" w:rsidRPr="00505766" w:rsidRDefault="00065DAA">
            <w:pPr>
              <w:spacing w:after="240"/>
              <w:ind w:right="48"/>
              <w:jc w:val="both"/>
              <w:rPr>
                <w:rFonts w:ascii="Palatino Linotype" w:eastAsia="Palatino Linotype" w:hAnsi="Palatino Linotype" w:cs="Palatino Linotype"/>
                <w:b/>
                <w:sz w:val="20"/>
              </w:rPr>
            </w:pPr>
            <w:r w:rsidRPr="00505766">
              <w:rPr>
                <w:rFonts w:ascii="Palatino Linotype" w:eastAsia="Palatino Linotype" w:hAnsi="Palatino Linotype" w:cs="Palatino Linotype"/>
                <w:b/>
                <w:sz w:val="20"/>
              </w:rPr>
              <w:t>Derecho de petición.</w:t>
            </w:r>
          </w:p>
        </w:tc>
      </w:tr>
    </w:tbl>
    <w:p w14:paraId="45F1DF93"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94"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Precisado lo anterior, se advierte que mediante informe justificado, el </w:t>
      </w:r>
      <w:r w:rsidRPr="00F94B9F">
        <w:rPr>
          <w:rFonts w:ascii="Palatino Linotype" w:eastAsia="Palatino Linotype" w:hAnsi="Palatino Linotype" w:cs="Palatino Linotype"/>
          <w:b/>
          <w:color w:val="000000"/>
        </w:rPr>
        <w:t>SUJETO OBLIGADO</w:t>
      </w:r>
      <w:r w:rsidRPr="00F94B9F">
        <w:rPr>
          <w:rFonts w:ascii="Palatino Linotype" w:eastAsia="Palatino Linotype" w:hAnsi="Palatino Linotype" w:cs="Palatino Linotype"/>
          <w:color w:val="000000"/>
        </w:rPr>
        <w:t xml:space="preserve"> </w:t>
      </w:r>
      <w:r w:rsidRPr="00F94B9F">
        <w:rPr>
          <w:rFonts w:ascii="Palatino Linotype" w:eastAsia="Palatino Linotype" w:hAnsi="Palatino Linotype" w:cs="Palatino Linotype"/>
          <w:b/>
        </w:rPr>
        <w:t>atendió los puntos vertidos en el recurso de revisión.</w:t>
      </w:r>
    </w:p>
    <w:p w14:paraId="45F1DF95"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No pasa desapercibido reiterar que, respecto a </w:t>
      </w:r>
      <w:r w:rsidRPr="00F94B9F">
        <w:rPr>
          <w:rFonts w:ascii="Palatino Linotype" w:eastAsia="Palatino Linotype" w:hAnsi="Palatino Linotype" w:cs="Palatino Linotype"/>
          <w:i/>
          <w:color w:val="000000"/>
        </w:rPr>
        <w:t xml:space="preserve">“…los cursos que haya tomado sobre relaciones humanas…” (Sic), </w:t>
      </w:r>
      <w:r w:rsidRPr="00F94B9F">
        <w:rPr>
          <w:rFonts w:ascii="Palatino Linotype" w:eastAsia="Palatino Linotype" w:hAnsi="Palatino Linotype" w:cs="Palatino Linotype"/>
          <w:color w:val="000000"/>
        </w:rPr>
        <w:t xml:space="preserve">el </w:t>
      </w:r>
      <w:r w:rsidRPr="00F94B9F">
        <w:rPr>
          <w:rFonts w:ascii="Palatino Linotype" w:eastAsia="Palatino Linotype" w:hAnsi="Palatino Linotype" w:cs="Palatino Linotype"/>
          <w:b/>
          <w:color w:val="000000"/>
        </w:rPr>
        <w:t>SUJETO OBLIGADO</w:t>
      </w:r>
      <w:r w:rsidRPr="00F94B9F">
        <w:rPr>
          <w:rFonts w:ascii="Palatino Linotype" w:eastAsia="Palatino Linotype" w:hAnsi="Palatino Linotype" w:cs="Palatino Linotype"/>
          <w:color w:val="000000"/>
        </w:rPr>
        <w:t xml:space="preserve"> por medio del Servidor Público </w:t>
      </w:r>
      <w:r w:rsidRPr="00F94B9F">
        <w:rPr>
          <w:rFonts w:ascii="Palatino Linotype" w:eastAsia="Palatino Linotype" w:hAnsi="Palatino Linotype" w:cs="Palatino Linotype"/>
          <w:color w:val="000000"/>
        </w:rPr>
        <w:lastRenderedPageBreak/>
        <w:t xml:space="preserve">Habilitado, informó que </w:t>
      </w:r>
      <w:r w:rsidRPr="00F94B9F">
        <w:rPr>
          <w:rFonts w:ascii="Palatino Linotype" w:eastAsia="Palatino Linotype" w:hAnsi="Palatino Linotype" w:cs="Palatino Linotype"/>
        </w:rPr>
        <w:t>se realizó una nueva búsqueda y no se localizó información al respecto, ya que no existen actividades relacionadas con cursos sobre relaciones humanas.</w:t>
      </w:r>
    </w:p>
    <w:p w14:paraId="45F1DF96"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En este sentido, nos encontramos ante la presencia de un </w:t>
      </w:r>
      <w:r w:rsidRPr="00F94B9F">
        <w:rPr>
          <w:rFonts w:ascii="Palatino Linotype" w:eastAsia="Palatino Linotype" w:hAnsi="Palatino Linotype" w:cs="Palatino Linotype"/>
          <w:b/>
        </w:rPr>
        <w:t>hecho negativo</w:t>
      </w:r>
      <w:r w:rsidRPr="00F94B9F">
        <w:rPr>
          <w:rFonts w:ascii="Palatino Linotype" w:eastAsia="Palatino Linotype" w:hAnsi="Palatino Linotype" w:cs="Palatino Linotype"/>
        </w:rPr>
        <w:t xml:space="preserve">, en virtud de que la información solicitada no puede prácticamente obrar en los archivos del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ya que no puede probarse por ser lógica y materialmente imposible. </w:t>
      </w:r>
    </w:p>
    <w:p w14:paraId="45F1DF97"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45F1DF98"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Es conveniente, invocar la tesis con número de registro 267287, de la Sexta Época, Instancia: Segunda Sala, publicada en el Semanario Judicial de la Federación, Volumen LII, Tercera Parte, Materia Común, que indica lo siguiente: </w:t>
      </w:r>
    </w:p>
    <w:p w14:paraId="45F1DF99" w14:textId="77777777" w:rsidR="00AD56AD" w:rsidRPr="00505766" w:rsidRDefault="00065DAA" w:rsidP="00505766">
      <w:pPr>
        <w:pBdr>
          <w:top w:val="nil"/>
          <w:left w:val="nil"/>
          <w:bottom w:val="nil"/>
          <w:right w:val="nil"/>
          <w:between w:val="nil"/>
        </w:pBdr>
        <w:tabs>
          <w:tab w:val="left" w:pos="426"/>
          <w:tab w:val="left" w:pos="567"/>
        </w:tabs>
        <w:ind w:left="567" w:right="1105"/>
        <w:jc w:val="both"/>
        <w:rPr>
          <w:rFonts w:ascii="Palatino Linotype" w:eastAsia="Palatino Linotype" w:hAnsi="Palatino Linotype" w:cs="Palatino Linotype"/>
          <w:i/>
          <w:color w:val="000000"/>
          <w:sz w:val="22"/>
        </w:rPr>
      </w:pPr>
      <w:r w:rsidRPr="00505766">
        <w:rPr>
          <w:rFonts w:ascii="Palatino Linotype" w:eastAsia="Palatino Linotype" w:hAnsi="Palatino Linotype" w:cs="Palatino Linotype"/>
          <w:i/>
          <w:color w:val="000000"/>
          <w:sz w:val="22"/>
        </w:rPr>
        <w:t>“</w:t>
      </w:r>
      <w:r w:rsidRPr="00505766">
        <w:rPr>
          <w:rFonts w:ascii="Palatino Linotype" w:eastAsia="Palatino Linotype" w:hAnsi="Palatino Linotype" w:cs="Palatino Linotype"/>
          <w:b/>
          <w:i/>
          <w:color w:val="000000"/>
          <w:sz w:val="22"/>
        </w:rPr>
        <w:t>HECHOS NEGATIVOS, NO SON SUSCEPTIBLES DE DEMOSTRACION.</w:t>
      </w:r>
      <w:r w:rsidRPr="00505766">
        <w:rPr>
          <w:rFonts w:ascii="Palatino Linotype" w:eastAsia="Palatino Linotype" w:hAnsi="Palatino Linotype" w:cs="Palatino Linotype"/>
          <w:i/>
          <w:color w:val="000000"/>
          <w:sz w:val="22"/>
        </w:rPr>
        <w:t xml:space="preserve"> Tratándose de un hecho negativo, el Juez no tiene por qué invocar prueba alguna de la que se desprenda, ya que es bien sabido que esta clase de hechos no son susceptibles de demostración.”</w:t>
      </w:r>
    </w:p>
    <w:p w14:paraId="45F1DF9A" w14:textId="77777777" w:rsidR="00AD56AD" w:rsidRPr="00F94B9F" w:rsidRDefault="00AD56AD">
      <w:pPr>
        <w:rPr>
          <w:rFonts w:ascii="Palatino Linotype" w:eastAsia="Palatino Linotype" w:hAnsi="Palatino Linotype" w:cs="Palatino Linotype"/>
          <w:color w:val="000000"/>
        </w:rPr>
      </w:pPr>
    </w:p>
    <w:p w14:paraId="45F1DF9B"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Ahora bien, por lo que corresponde a </w:t>
      </w:r>
      <w:r w:rsidRPr="00F94B9F">
        <w:rPr>
          <w:rFonts w:ascii="Palatino Linotype" w:eastAsia="Palatino Linotype" w:hAnsi="Palatino Linotype" w:cs="Palatino Linotype"/>
          <w:b/>
          <w:i/>
          <w:color w:val="000000"/>
        </w:rPr>
        <w:t xml:space="preserve">… las acciones que a tomado para erradicar los temas que derivaron las visitas domiciliarias” (Sic), </w:t>
      </w:r>
      <w:r w:rsidRPr="00F94B9F">
        <w:rPr>
          <w:rFonts w:ascii="Palatino Linotype" w:eastAsia="Palatino Linotype" w:hAnsi="Palatino Linotype" w:cs="Palatino Linotype"/>
          <w:color w:val="000000"/>
        </w:rPr>
        <w:t xml:space="preserve">este Órgano Garante </w:t>
      </w:r>
      <w:r w:rsidRPr="00F94B9F">
        <w:rPr>
          <w:rFonts w:ascii="Palatino Linotype" w:eastAsia="Palatino Linotype" w:hAnsi="Palatino Linotype" w:cs="Palatino Linotype"/>
        </w:rPr>
        <w:t>advierte que la</w:t>
      </w:r>
      <w:r w:rsidRPr="00F94B9F">
        <w:rPr>
          <w:rFonts w:ascii="Palatino Linotype" w:eastAsia="Palatino Linotype" w:hAnsi="Palatino Linotype" w:cs="Palatino Linotype"/>
          <w:b/>
        </w:rPr>
        <w:t xml:space="preserve"> RECURRENTE</w:t>
      </w:r>
      <w:r w:rsidRPr="00F94B9F">
        <w:rPr>
          <w:rFonts w:ascii="Palatino Linotype" w:eastAsia="Palatino Linotype" w:hAnsi="Palatino Linotype" w:cs="Palatino Linotype"/>
        </w:rPr>
        <w:t xml:space="preserve"> requirió una razón, o bien, un razonamiento por parte del</w:t>
      </w:r>
      <w:r w:rsidRPr="00F94B9F">
        <w:rPr>
          <w:rFonts w:ascii="Palatino Linotype" w:eastAsia="Palatino Linotype" w:hAnsi="Palatino Linotype" w:cs="Palatino Linotype"/>
          <w:b/>
        </w:rPr>
        <w:t xml:space="preserve"> SUJETO OBLIGADO</w:t>
      </w:r>
      <w:r w:rsidRPr="00F94B9F">
        <w:rPr>
          <w:rFonts w:ascii="Palatino Linotype" w:eastAsia="Palatino Linotype" w:hAnsi="Palatino Linotype" w:cs="Palatino Linotype"/>
        </w:rPr>
        <w:t xml:space="preserve"> mediante la realización de un cuestionamiento específico, en este sentido, lo solicitado no constituye un derecho de acceso a la información pública, es decir, dicha </w:t>
      </w:r>
      <w:r w:rsidRPr="00F94B9F">
        <w:rPr>
          <w:rFonts w:ascii="Palatino Linotype" w:eastAsia="Palatino Linotype" w:hAnsi="Palatino Linotype" w:cs="Palatino Linotype"/>
        </w:rPr>
        <w:lastRenderedPageBreak/>
        <w:t xml:space="preserve">información no consta en un documento derivado del ejercicio de facultades, atribuciones o competencias del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o bien, dentro de una base de datos o medio electrónico, que éste tuviera obligación de generar, poseer y administrar.</w:t>
      </w:r>
    </w:p>
    <w:p w14:paraId="45F1DF9C"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En este orden de ideas, es importante dejar en claro lo que debe entenderse por derecho de petición, así como por derecho de acceso a la información pública, con el objeto de distinguir el ejercicio de ambos derechos.</w:t>
      </w:r>
    </w:p>
    <w:p w14:paraId="45F1DF9D"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Por lo que respecta a la definición de Derecho de Petición, el Maestro Ignacio Burgoa Orihuela refiere: </w:t>
      </w:r>
    </w:p>
    <w:p w14:paraId="45F1DF9E" w14:textId="77777777" w:rsidR="00AD56AD" w:rsidRPr="00505766" w:rsidRDefault="00065DAA" w:rsidP="00505766">
      <w:pPr>
        <w:ind w:left="709" w:right="963"/>
        <w:jc w:val="both"/>
        <w:rPr>
          <w:rFonts w:ascii="Palatino Linotype" w:eastAsia="Palatino Linotype" w:hAnsi="Palatino Linotype" w:cs="Palatino Linotype"/>
          <w:sz w:val="22"/>
        </w:rPr>
      </w:pPr>
      <w:r w:rsidRPr="00505766">
        <w:rPr>
          <w:rFonts w:ascii="Palatino Linotype" w:eastAsia="Palatino Linotype" w:hAnsi="Palatino Linotype" w:cs="Palatino Linotype"/>
          <w:i/>
          <w:sz w:val="22"/>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proofErr w:type="gramStart"/>
      <w:r w:rsidRPr="00505766">
        <w:rPr>
          <w:rFonts w:ascii="Palatino Linotype" w:eastAsia="Palatino Linotype" w:hAnsi="Palatino Linotype" w:cs="Palatino Linotype"/>
          <w:i/>
          <w:sz w:val="22"/>
        </w:rPr>
        <w:t>…“</w:t>
      </w:r>
      <w:proofErr w:type="gramEnd"/>
    </w:p>
    <w:p w14:paraId="45F1DF9F" w14:textId="77777777" w:rsidR="00AD56AD" w:rsidRPr="00F94B9F" w:rsidRDefault="00AD56AD">
      <w:pPr>
        <w:pBdr>
          <w:top w:val="nil"/>
          <w:left w:val="nil"/>
          <w:bottom w:val="nil"/>
          <w:right w:val="nil"/>
          <w:between w:val="nil"/>
        </w:pBdr>
        <w:spacing w:after="240"/>
        <w:ind w:right="48"/>
        <w:jc w:val="both"/>
        <w:rPr>
          <w:rFonts w:ascii="Palatino Linotype" w:eastAsia="Palatino Linotype" w:hAnsi="Palatino Linotype" w:cs="Palatino Linotype"/>
          <w:color w:val="000000"/>
        </w:rPr>
      </w:pPr>
    </w:p>
    <w:p w14:paraId="45F1DFA0"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Por su parte, David Cienfuegos Salgado, concibe al derecho de petición como:</w:t>
      </w:r>
    </w:p>
    <w:p w14:paraId="45F1DFA1" w14:textId="77777777" w:rsidR="00AD56AD" w:rsidRPr="00F94B9F" w:rsidRDefault="00065DAA">
      <w:pPr>
        <w:tabs>
          <w:tab w:val="left" w:pos="9214"/>
        </w:tabs>
        <w:ind w:left="567" w:right="616"/>
        <w:jc w:val="both"/>
        <w:rPr>
          <w:rFonts w:ascii="Palatino Linotype" w:eastAsia="Palatino Linotype" w:hAnsi="Palatino Linotype" w:cs="Palatino Linotype"/>
        </w:rPr>
      </w:pPr>
      <w:r w:rsidRPr="00F94B9F">
        <w:rPr>
          <w:rFonts w:ascii="Palatino Linotype" w:eastAsia="Palatino Linotype" w:hAnsi="Palatino Linotype" w:cs="Palatino Linotype"/>
          <w:i/>
        </w:rPr>
        <w:t>“… el derecho de toda persona a ser escuchado por quienes ejercen el poder público...”</w:t>
      </w:r>
    </w:p>
    <w:p w14:paraId="45F1DFA2"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A3"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A este respecto, para diferenciar el derecho de petición del derecho de acceso a la información, resulta conducente señalar que José Guadalupe Robles, conceptualiza al derecho a la información como: </w:t>
      </w:r>
    </w:p>
    <w:p w14:paraId="45F1DFA4" w14:textId="77777777" w:rsidR="00AD56AD" w:rsidRPr="00505766" w:rsidRDefault="00065DAA">
      <w:pPr>
        <w:tabs>
          <w:tab w:val="left" w:pos="9214"/>
        </w:tabs>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p>
    <w:p w14:paraId="45F1DFA5"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A6"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lastRenderedPageBreak/>
        <w:t>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14:paraId="45F1DFA7" w14:textId="77777777" w:rsidR="00AD56AD" w:rsidRPr="00505766" w:rsidRDefault="00065DAA">
      <w:pPr>
        <w:spacing w:before="120" w:after="120"/>
        <w:ind w:left="567" w:right="616"/>
        <w:jc w:val="both"/>
        <w:rPr>
          <w:rFonts w:ascii="Palatino Linotype" w:eastAsia="Palatino Linotype" w:hAnsi="Palatino Linotype" w:cs="Palatino Linotype"/>
          <w:i/>
          <w:sz w:val="22"/>
        </w:rPr>
      </w:pPr>
      <w:r w:rsidRPr="00505766">
        <w:rPr>
          <w:rFonts w:ascii="Palatino Linotype" w:eastAsia="Palatino Linotype" w:hAnsi="Palatino Linotype" w:cs="Palatino Linotype"/>
          <w:sz w:val="22"/>
        </w:rPr>
        <w:t>“</w:t>
      </w:r>
      <w:r w:rsidRPr="00505766">
        <w:rPr>
          <w:rFonts w:ascii="Palatino Linotype" w:eastAsia="Palatino Linotype" w:hAnsi="Palatino Linotype" w:cs="Palatino Linotype"/>
          <w:b/>
          <w:i/>
          <w:sz w:val="22"/>
        </w:rPr>
        <w:t>Artículo 4.</w:t>
      </w:r>
      <w:r w:rsidRPr="00505766">
        <w:rPr>
          <w:rFonts w:ascii="Palatino Linotype" w:eastAsia="Palatino Linotype" w:hAnsi="Palatino Linotype" w:cs="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5F1DFA8" w14:textId="77777777" w:rsidR="00AD56AD" w:rsidRPr="00505766" w:rsidRDefault="00065DAA">
      <w:pPr>
        <w:spacing w:before="120" w:after="120"/>
        <w:ind w:left="567" w:right="616"/>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505766">
        <w:rPr>
          <w:rFonts w:ascii="Palatino Linotype" w:eastAsia="Palatino Linotype" w:hAnsi="Palatino Linotype" w:cs="Palatino Linotype"/>
          <w:i/>
          <w:color w:val="000000"/>
          <w:sz w:val="22"/>
        </w:rPr>
        <w:t>mexicano</w:t>
      </w:r>
      <w:r w:rsidRPr="00505766">
        <w:rPr>
          <w:rFonts w:ascii="Palatino Linotype" w:eastAsia="Palatino Linotype" w:hAnsi="Palatino Linotype" w:cs="Palatino Linotype"/>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F1DFA9" w14:textId="77777777" w:rsidR="00AD56AD" w:rsidRPr="00505766" w:rsidRDefault="00065DAA">
      <w:pPr>
        <w:spacing w:before="120" w:after="120"/>
        <w:ind w:left="567" w:right="616"/>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Los sujetos obligados deben poner en práctica, políticas y programas de acceso a la información</w:t>
      </w:r>
      <w:r w:rsidRPr="00505766">
        <w:rPr>
          <w:rFonts w:ascii="Palatino Linotype" w:eastAsia="Palatino Linotype" w:hAnsi="Palatino Linotype" w:cs="Palatino Linotype"/>
          <w:sz w:val="22"/>
        </w:rPr>
        <w:t xml:space="preserve"> </w:t>
      </w:r>
      <w:r w:rsidRPr="00505766">
        <w:rPr>
          <w:rFonts w:ascii="Palatino Linotype" w:eastAsia="Palatino Linotype" w:hAnsi="Palatino Linotype" w:cs="Palatino Linotype"/>
          <w:i/>
          <w:sz w:val="22"/>
        </w:rPr>
        <w:t>que se apeguen a criterios de publicidad, veracidad, oportunidad, precisión y suficiencia en beneficio de los solicitantes.”</w:t>
      </w:r>
    </w:p>
    <w:p w14:paraId="45F1DFAA"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AB"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45F1DFAC"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w:t>
      </w:r>
      <w:r w:rsidRPr="00F94B9F">
        <w:rPr>
          <w:rFonts w:ascii="Palatino Linotype" w:eastAsia="Palatino Linotype" w:hAnsi="Palatino Linotype" w:cs="Palatino Linotype"/>
        </w:rPr>
        <w:lastRenderedPageBreak/>
        <w:t xml:space="preserve">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45F1DFAD"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En esa tesitura, los Sujetos Obligados deberán poner en práctica, políticas y programas de acceso a la información que se apeguen a criterios de publicidad, veracidad, oportunidad, precisión y suficiencia en beneficio de los solicitantes</w:t>
      </w:r>
    </w:p>
    <w:p w14:paraId="45F1DFAE" w14:textId="77777777" w:rsidR="00AD56AD" w:rsidRPr="00F94B9F" w:rsidRDefault="00AD56AD">
      <w:pPr>
        <w:pBdr>
          <w:top w:val="nil"/>
          <w:left w:val="nil"/>
          <w:bottom w:val="nil"/>
          <w:right w:val="nil"/>
          <w:between w:val="nil"/>
        </w:pBdr>
        <w:spacing w:after="240"/>
        <w:ind w:right="48"/>
        <w:jc w:val="both"/>
        <w:rPr>
          <w:rFonts w:ascii="Palatino Linotype" w:eastAsia="Palatino Linotype" w:hAnsi="Palatino Linotype" w:cs="Palatino Linotype"/>
          <w:color w:val="000000"/>
        </w:rPr>
      </w:pPr>
    </w:p>
    <w:p w14:paraId="45F1DFAF"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Lo anterior tiene sustento en los artículos 3 fracciones XI y XXII; 4; 11 y 41 de la Ley de Transparencia y Acceso a la Información Pública del Estado de México y Municipios:</w:t>
      </w:r>
    </w:p>
    <w:p w14:paraId="45F1DFB0"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rPr>
        <w:t xml:space="preserve">“Artículo 3. </w:t>
      </w:r>
      <w:r w:rsidRPr="00505766">
        <w:rPr>
          <w:rFonts w:ascii="Palatino Linotype" w:eastAsia="Palatino Linotype" w:hAnsi="Palatino Linotype" w:cs="Palatino Linotype"/>
          <w:b/>
          <w:i/>
          <w:sz w:val="22"/>
          <w:u w:val="single"/>
        </w:rPr>
        <w:t>Para los efectos de la presente Ley se entenderá por</w:t>
      </w:r>
      <w:r w:rsidRPr="00505766">
        <w:rPr>
          <w:rFonts w:ascii="Palatino Linotype" w:eastAsia="Palatino Linotype" w:hAnsi="Palatino Linotype" w:cs="Palatino Linotype"/>
          <w:b/>
          <w:i/>
          <w:sz w:val="22"/>
        </w:rPr>
        <w:t xml:space="preserve">: </w:t>
      </w:r>
      <w:r w:rsidRPr="00505766">
        <w:rPr>
          <w:rFonts w:ascii="Palatino Linotype" w:eastAsia="Palatino Linotype" w:hAnsi="Palatino Linotype" w:cs="Palatino Linotype"/>
          <w:i/>
          <w:sz w:val="22"/>
        </w:rPr>
        <w:t>…</w:t>
      </w:r>
    </w:p>
    <w:p w14:paraId="45F1DFB1"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w:t>
      </w:r>
    </w:p>
    <w:p w14:paraId="45F1DFB2"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rPr>
        <w:t>XI. Documento:</w:t>
      </w:r>
      <w:r w:rsidRPr="00505766">
        <w:rPr>
          <w:rFonts w:ascii="Palatino Linotype" w:eastAsia="Palatino Linotype" w:hAnsi="Palatino Linotype" w:cs="Palatino Linotype"/>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505766">
        <w:rPr>
          <w:rFonts w:ascii="Palatino Linotype" w:eastAsia="Palatino Linotype" w:hAnsi="Palatino Linotype" w:cs="Palatino Linotype"/>
          <w:i/>
          <w:color w:val="000000"/>
          <w:sz w:val="22"/>
        </w:rPr>
        <w:t>servidores</w:t>
      </w:r>
      <w:r w:rsidRPr="00505766">
        <w:rPr>
          <w:rFonts w:ascii="Palatino Linotype" w:eastAsia="Palatino Linotype" w:hAnsi="Palatino Linotype" w:cs="Palatino Linotype"/>
          <w:i/>
          <w:sz w:val="22"/>
        </w:rPr>
        <w:t xml:space="preserve"> públicos e integrantes, sin importar su fuente o fecha de elaboración. Los documentos podrán estar en cualquier medio, sea escrito, impreso, sonoro, visual, electrónico, informático u holográfico; </w:t>
      </w:r>
    </w:p>
    <w:p w14:paraId="45F1DFB3"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rPr>
        <w:t>Artículo 4.</w:t>
      </w:r>
      <w:r w:rsidRPr="00505766">
        <w:rPr>
          <w:rFonts w:ascii="Palatino Linotype" w:eastAsia="Palatino Linotype" w:hAnsi="Palatino Linotype" w:cs="Palatino Linotype"/>
          <w:i/>
          <w:sz w:val="22"/>
        </w:rPr>
        <w:t xml:space="preserve"> </w:t>
      </w:r>
      <w:r w:rsidRPr="00505766">
        <w:rPr>
          <w:rFonts w:ascii="Palatino Linotype" w:eastAsia="Palatino Linotype" w:hAnsi="Palatino Linotype" w:cs="Palatino Linotype"/>
          <w:b/>
          <w:i/>
          <w:sz w:val="22"/>
          <w:u w:val="single"/>
        </w:rPr>
        <w:t>El derecho humano de acceso a la información pública es la prerrogativa de las personas para buscar, difundir, investigar, recabar, recibir y solicitar información pública</w:t>
      </w:r>
      <w:r w:rsidRPr="00505766">
        <w:rPr>
          <w:rFonts w:ascii="Palatino Linotype" w:eastAsia="Palatino Linotype" w:hAnsi="Palatino Linotype" w:cs="Palatino Linotype"/>
          <w:i/>
          <w:sz w:val="22"/>
        </w:rPr>
        <w:t xml:space="preserve">, sin necesidad de acreditar personalidad ni interés jurídico. </w:t>
      </w:r>
    </w:p>
    <w:p w14:paraId="45F1DFB4"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505766">
        <w:rPr>
          <w:rFonts w:ascii="Palatino Linotype" w:eastAsia="Palatino Linotype" w:hAnsi="Palatino Linotype" w:cs="Palatino Linotype"/>
          <w:i/>
          <w:color w:val="000000"/>
          <w:sz w:val="22"/>
        </w:rPr>
        <w:t>información</w:t>
      </w:r>
      <w:r w:rsidRPr="00505766">
        <w:rPr>
          <w:rFonts w:ascii="Palatino Linotype" w:eastAsia="Palatino Linotype" w:hAnsi="Palatino Linotype" w:cs="Palatino Linotype"/>
          <w:i/>
          <w:sz w:val="22"/>
        </w:rPr>
        <w:t xml:space="preserve">. Solo podrá ser clasificada excepcionalmente como reservada temporalmente por razones de interés público, en los términos de las causas legítimas y estrictamente necesarias previstas por esta Ley. </w:t>
      </w:r>
    </w:p>
    <w:p w14:paraId="45F1DFB5"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lastRenderedPageBreak/>
        <w:t xml:space="preserve">Los sujetos obligados deben poner en práctica, políticas y programas de acceso a la información que se apeguen a criterios de publicidad, veracidad, oportunidad, precisión y suficiencia en beneficio de los solicitantes. </w:t>
      </w:r>
    </w:p>
    <w:p w14:paraId="45F1DFB6"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rPr>
        <w:t>Artículo 11.-</w:t>
      </w:r>
      <w:r w:rsidRPr="00505766">
        <w:rPr>
          <w:rFonts w:ascii="Palatino Linotype" w:eastAsia="Palatino Linotype" w:hAnsi="Palatino Linotype" w:cs="Palatino Linotype"/>
          <w:i/>
          <w:sz w:val="22"/>
        </w:rPr>
        <w:t xml:space="preserve"> </w:t>
      </w:r>
      <w:r w:rsidRPr="00505766">
        <w:rPr>
          <w:rFonts w:ascii="Palatino Linotype" w:eastAsia="Palatino Linotype" w:hAnsi="Palatino Linotype" w:cs="Palatino Linotype"/>
          <w:b/>
          <w:i/>
          <w:sz w:val="22"/>
          <w:u w:val="single"/>
        </w:rPr>
        <w:t>Los Sujetos Obligados sólo proporcionarán la información que generen en el ejercicio de sus atribuciones</w:t>
      </w:r>
      <w:r w:rsidRPr="00505766">
        <w:rPr>
          <w:rFonts w:ascii="Palatino Linotype" w:eastAsia="Palatino Linotype" w:hAnsi="Palatino Linotype" w:cs="Palatino Linotype"/>
          <w:i/>
          <w:sz w:val="22"/>
        </w:rPr>
        <w:t>.</w:t>
      </w:r>
    </w:p>
    <w:p w14:paraId="45F1DFB7"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rPr>
        <w:t>Artículo 12.</w:t>
      </w:r>
      <w:r w:rsidRPr="00505766">
        <w:rPr>
          <w:rFonts w:ascii="Palatino Linotype" w:eastAsia="Palatino Linotype" w:hAnsi="Palatino Linotype" w:cs="Palatino Linotype"/>
          <w:i/>
          <w:sz w:val="22"/>
        </w:rPr>
        <w:t xml:space="preserve"> Quienes generen, recopilen, administren, manejen, procesen, archiven o conserven información pública</w:t>
      </w:r>
      <w:r w:rsidRPr="00505766">
        <w:rPr>
          <w:rFonts w:ascii="Palatino Linotype" w:eastAsia="Palatino Linotype" w:hAnsi="Palatino Linotype" w:cs="Palatino Linotype"/>
          <w:b/>
          <w:i/>
          <w:sz w:val="22"/>
        </w:rPr>
        <w:t xml:space="preserve"> </w:t>
      </w:r>
      <w:r w:rsidRPr="00505766">
        <w:rPr>
          <w:rFonts w:ascii="Palatino Linotype" w:eastAsia="Palatino Linotype" w:hAnsi="Palatino Linotype" w:cs="Palatino Linotype"/>
          <w:i/>
          <w:sz w:val="22"/>
        </w:rPr>
        <w:t xml:space="preserve">serán responsables de la misma en los términos de las disposiciones jurídicas </w:t>
      </w:r>
      <w:r w:rsidRPr="00505766">
        <w:rPr>
          <w:rFonts w:ascii="Palatino Linotype" w:eastAsia="Palatino Linotype" w:hAnsi="Palatino Linotype" w:cs="Palatino Linotype"/>
          <w:i/>
          <w:color w:val="000000"/>
          <w:sz w:val="22"/>
        </w:rPr>
        <w:t>aplicables</w:t>
      </w:r>
      <w:r w:rsidRPr="00505766">
        <w:rPr>
          <w:rFonts w:ascii="Palatino Linotype" w:eastAsia="Palatino Linotype" w:hAnsi="Palatino Linotype" w:cs="Palatino Linotype"/>
          <w:i/>
          <w:sz w:val="22"/>
        </w:rPr>
        <w:t xml:space="preserve">. </w:t>
      </w:r>
    </w:p>
    <w:p w14:paraId="45F1DFB8" w14:textId="77777777" w:rsidR="00AD56AD" w:rsidRPr="00505766" w:rsidRDefault="00065DAA">
      <w:pPr>
        <w:spacing w:before="120" w:after="120"/>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u w:val="single"/>
        </w:rPr>
        <w:t>Los sujetos obligados sólo proporcionarán la información pública que se les requiera y que obre en sus archivos</w:t>
      </w:r>
      <w:r w:rsidRPr="00505766">
        <w:rPr>
          <w:rFonts w:ascii="Palatino Linotype" w:eastAsia="Palatino Linotype" w:hAnsi="Palatino Linotype" w:cs="Palatino Linotype"/>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5F1DFB9" w14:textId="77777777" w:rsidR="00AD56AD" w:rsidRPr="00F94B9F" w:rsidRDefault="00AD56AD">
      <w:pPr>
        <w:rPr>
          <w:rFonts w:ascii="Palatino Linotype" w:eastAsia="Palatino Linotype" w:hAnsi="Palatino Linotype" w:cs="Palatino Linotype"/>
        </w:rPr>
      </w:pPr>
    </w:p>
    <w:p w14:paraId="45F1DFBA"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45F1DFBB"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5F1DFBC"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Por otro lado, así como la Constitución y la Ley de la materia otorgan a los Particulares el derecho de acceder a los documentos generados o en posesión de las autoridades; también </w:t>
      </w:r>
      <w:r w:rsidRPr="00F94B9F">
        <w:rPr>
          <w:rFonts w:ascii="Palatino Linotype" w:eastAsia="Palatino Linotype" w:hAnsi="Palatino Linotype" w:cs="Palatino Linotype"/>
        </w:rPr>
        <w:lastRenderedPageBreak/>
        <w:t>lo es que, la obligación de proporcionar información no comprende el procesamiento de la misma, ni el presentarla conforme al interés del solicitante ya que no están constreñidos a generarla, resumir, efectuar cálculos o practicar investigaciones.</w:t>
      </w:r>
    </w:p>
    <w:p w14:paraId="45F1DFBD" w14:textId="77777777" w:rsidR="00AD56AD" w:rsidRPr="00F94B9F" w:rsidRDefault="00AD56AD">
      <w:pPr>
        <w:rPr>
          <w:rFonts w:ascii="Palatino Linotype" w:eastAsia="Palatino Linotype" w:hAnsi="Palatino Linotype" w:cs="Palatino Linotype"/>
        </w:rPr>
      </w:pPr>
    </w:p>
    <w:p w14:paraId="45F1DFBE"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En síntesis, el derecho de acceso a la información pública se satisface en aquellos casos en que se entregue el soporte documental en que conste la información pública, toda vez que los Sujetos Obligados</w:t>
      </w:r>
      <w:r w:rsidRPr="00F94B9F">
        <w:rPr>
          <w:rFonts w:ascii="Palatino Linotype" w:eastAsia="Palatino Linotype" w:hAnsi="Palatino Linotype" w:cs="Palatino Linotype"/>
          <w:b/>
        </w:rPr>
        <w:t xml:space="preserve"> </w:t>
      </w:r>
      <w:r w:rsidRPr="00F94B9F">
        <w:rPr>
          <w:rFonts w:ascii="Palatino Linotype" w:eastAsia="Palatino Linotype" w:hAnsi="Palatino Linotype" w:cs="Palatino Linotype"/>
        </w:rPr>
        <w:t xml:space="preserve">no tienen el deber de generar, poseer o administrar la información pública con el grado de detalle que se señala en la solicitud de información pública; esto es, que no tienen el deber de generar un documento </w:t>
      </w:r>
      <w:r w:rsidRPr="00F94B9F">
        <w:rPr>
          <w:rFonts w:ascii="Palatino Linotype" w:eastAsia="Palatino Linotype" w:hAnsi="Palatino Linotype" w:cs="Palatino Linotype"/>
          <w:b/>
          <w:i/>
        </w:rPr>
        <w:t>ad hoc</w:t>
      </w:r>
      <w:r w:rsidRPr="00F94B9F">
        <w:rPr>
          <w:rFonts w:ascii="Palatino Linotype" w:eastAsia="Palatino Linotype" w:hAnsi="Palatino Linotype" w:cs="Palatino Linotype"/>
        </w:rPr>
        <w:t>, para satisfacer el derecho de acceso a la información pública.</w:t>
      </w:r>
    </w:p>
    <w:p w14:paraId="45F1DFBF" w14:textId="77777777" w:rsidR="00AD56AD" w:rsidRPr="00F94B9F" w:rsidRDefault="00AD56AD">
      <w:pPr>
        <w:rPr>
          <w:rFonts w:ascii="Palatino Linotype" w:eastAsia="Palatino Linotype" w:hAnsi="Palatino Linotype" w:cs="Palatino Linotype"/>
        </w:rPr>
      </w:pPr>
    </w:p>
    <w:p w14:paraId="45F1DFC0"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Lo anterior se traduce en que el documento o documentos a que se hizo referencia, podrán ser entregados a la </w:t>
      </w:r>
      <w:r w:rsidRPr="00F94B9F">
        <w:rPr>
          <w:rFonts w:ascii="Palatino Linotype" w:eastAsia="Palatino Linotype" w:hAnsi="Palatino Linotype" w:cs="Palatino Linotype"/>
          <w:b/>
        </w:rPr>
        <w:t>RECURRENTE</w:t>
      </w:r>
      <w:r w:rsidRPr="00F94B9F">
        <w:rPr>
          <w:rFonts w:ascii="Palatino Linotype" w:eastAsia="Palatino Linotype" w:hAnsi="Palatino Linotype" w:cs="Palatino Linotype"/>
        </w:rPr>
        <w:t xml:space="preserve">, tal y como hayan sido generados por 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sin que subsista la obligación para éste último de generar un documento </w:t>
      </w:r>
      <w:r w:rsidRPr="00F94B9F">
        <w:rPr>
          <w:rFonts w:ascii="Palatino Linotype" w:eastAsia="Palatino Linotype" w:hAnsi="Palatino Linotype" w:cs="Palatino Linotype"/>
          <w:b/>
          <w:i/>
        </w:rPr>
        <w:t>ad hoc</w:t>
      </w:r>
      <w:r w:rsidRPr="00F94B9F">
        <w:rPr>
          <w:rFonts w:ascii="Palatino Linotype" w:eastAsia="Palatino Linotype" w:hAnsi="Palatino Linotype" w:cs="Palatino Linotype"/>
        </w:rPr>
        <w:t xml:space="preserve">, para satisfacer el derecho de acceso a la información pública de la </w:t>
      </w:r>
      <w:r w:rsidRPr="00F94B9F">
        <w:rPr>
          <w:rFonts w:ascii="Palatino Linotype" w:eastAsia="Palatino Linotype" w:hAnsi="Palatino Linotype" w:cs="Palatino Linotype"/>
          <w:b/>
        </w:rPr>
        <w:t>RECURRENTE</w:t>
      </w:r>
      <w:r w:rsidRPr="00F94B9F">
        <w:rPr>
          <w:rFonts w:ascii="Palatino Linotype" w:eastAsia="Palatino Linotype" w:hAnsi="Palatino Linotype" w:cs="Palatino Linotype"/>
        </w:rPr>
        <w:t>.</w:t>
      </w:r>
    </w:p>
    <w:p w14:paraId="45F1DFC1" w14:textId="77777777" w:rsidR="00AD56AD" w:rsidRPr="00F94B9F" w:rsidRDefault="00AD56AD">
      <w:pPr>
        <w:rPr>
          <w:rFonts w:ascii="Palatino Linotype" w:eastAsia="Palatino Linotype" w:hAnsi="Palatino Linotype" w:cs="Palatino Linotype"/>
        </w:rPr>
      </w:pPr>
    </w:p>
    <w:p w14:paraId="45F1DFC2"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Como apoyo a lo anterior, es aplicable el Criterio 09-10, emitido por el Pleno del entonces Instituto Federal de Acceso a la Información y Protección de Datos (IFAI), ahora Instituto Nacional de Transparencia, Acceso a la Información y Protección de Datos Personales (INAI), que dice:</w:t>
      </w:r>
      <w:r w:rsidRPr="00F94B9F">
        <w:rPr>
          <w:rFonts w:ascii="Palatino Linotype" w:eastAsia="Palatino Linotype" w:hAnsi="Palatino Linotype" w:cs="Palatino Linotype"/>
          <w:b/>
        </w:rPr>
        <w:t xml:space="preserve"> </w:t>
      </w:r>
    </w:p>
    <w:p w14:paraId="45F1DFC3"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w:t>
      </w:r>
      <w:r w:rsidRPr="00505766">
        <w:rPr>
          <w:rFonts w:ascii="Palatino Linotype" w:eastAsia="Palatino Linotype" w:hAnsi="Palatino Linotype" w:cs="Palatino Linotype"/>
          <w:b/>
          <w:i/>
          <w:sz w:val="22"/>
          <w:u w:val="single"/>
        </w:rPr>
        <w:t>Las dependencias y entidades no están obligadas a generar documentos ad hoc para responder una solicitud de acceso a la información.</w:t>
      </w:r>
      <w:r w:rsidRPr="00505766">
        <w:rPr>
          <w:rFonts w:ascii="Palatino Linotype" w:eastAsia="Palatino Linotype" w:hAnsi="Palatino Linotype" w:cs="Palatino Linotype"/>
          <w:i/>
          <w:sz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w:t>
      </w:r>
      <w:r w:rsidRPr="00505766">
        <w:rPr>
          <w:rFonts w:ascii="Palatino Linotype" w:eastAsia="Palatino Linotype" w:hAnsi="Palatino Linotype" w:cs="Palatino Linotype"/>
          <w:i/>
          <w:sz w:val="22"/>
        </w:rPr>
        <w:lastRenderedPageBreak/>
        <w:t>deben garantizar el acceso a la información con la que cuentan en el formato que la misma así lo permita o se encuentre, en aras de dar satisfacción a la solicitud presentada.</w:t>
      </w:r>
    </w:p>
    <w:p w14:paraId="45F1DFC4"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Expedientes:</w:t>
      </w:r>
    </w:p>
    <w:p w14:paraId="45F1DFC5"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0438/08 Pemex Exploración y Producción – Alonso Lujambio Irazábal</w:t>
      </w:r>
    </w:p>
    <w:p w14:paraId="45F1DFC6"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1751/09 Laboratorios de Biológicos y Reactivos de México S.A. de C.V. – María Marván Laborde</w:t>
      </w:r>
    </w:p>
    <w:p w14:paraId="45F1DFC7"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2868/09 Consejo Nacional de Ciencia y Tecnología – Jacqueline Peschard Mariscal</w:t>
      </w:r>
    </w:p>
    <w:p w14:paraId="45F1DFC8"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5160/09 Secretaría de Hacienda y Crédito Público – Ángel Trinidad Zaldívar</w:t>
      </w:r>
    </w:p>
    <w:p w14:paraId="45F1DFC9" w14:textId="77777777" w:rsidR="00AD56AD" w:rsidRPr="00505766" w:rsidRDefault="00065DAA">
      <w:pPr>
        <w:ind w:left="709" w:right="709"/>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0304/10 Instituto Nacional de Cancerología – Jacqueline Peschard Mariscal”</w:t>
      </w:r>
    </w:p>
    <w:p w14:paraId="45F1DFCA"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CB"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Al respecto, es conveniente señalar que los Sujetos Obligados, no están constreñidos a generar documentos </w:t>
      </w:r>
      <w:r w:rsidRPr="00F94B9F">
        <w:rPr>
          <w:rFonts w:ascii="Palatino Linotype" w:eastAsia="Palatino Linotype" w:hAnsi="Palatino Linotype" w:cs="Palatino Linotype"/>
          <w:b/>
          <w:i/>
        </w:rPr>
        <w:t>ad hoc</w:t>
      </w:r>
      <w:r w:rsidRPr="00F94B9F">
        <w:rPr>
          <w:rFonts w:ascii="Palatino Linotype" w:eastAsia="Palatino Linotype" w:hAnsi="Palatino Linotype" w:cs="Palatino Linotype"/>
        </w:rPr>
        <w:t>, para responder a las solicitudes de información que les sean formuladas.</w:t>
      </w:r>
    </w:p>
    <w:p w14:paraId="45F1DFCC"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 xml:space="preserve">Corolario a lo anterior, el doctrinario Ernesto Villanueva Villanueva define al derecho de acceso a la información como: </w:t>
      </w:r>
    </w:p>
    <w:p w14:paraId="45F1DFCD" w14:textId="77777777" w:rsidR="00AD56AD" w:rsidRPr="00505766" w:rsidRDefault="00065DAA">
      <w:pPr>
        <w:spacing w:before="120" w:after="120"/>
        <w:ind w:left="709" w:right="709"/>
        <w:jc w:val="both"/>
        <w:rPr>
          <w:rFonts w:ascii="Palatino Linotype" w:eastAsia="Palatino Linotype" w:hAnsi="Palatino Linotype" w:cs="Palatino Linotype"/>
          <w:sz w:val="22"/>
        </w:rPr>
      </w:pPr>
      <w:r w:rsidRPr="00505766">
        <w:rPr>
          <w:rFonts w:ascii="Palatino Linotype" w:eastAsia="Palatino Linotype" w:hAnsi="Palatino Linotype" w:cs="Palatino Linotype"/>
          <w:i/>
          <w:sz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14:paraId="45F1DFCE" w14:textId="77777777" w:rsidR="00AD56AD" w:rsidRPr="00505766" w:rsidRDefault="00AD56AD">
      <w:pPr>
        <w:pBdr>
          <w:top w:val="nil"/>
          <w:left w:val="nil"/>
          <w:bottom w:val="nil"/>
          <w:right w:val="nil"/>
          <w:between w:val="nil"/>
        </w:pBdr>
        <w:spacing w:after="240"/>
        <w:ind w:right="48"/>
        <w:jc w:val="both"/>
        <w:rPr>
          <w:rFonts w:ascii="Palatino Linotype" w:eastAsia="Palatino Linotype" w:hAnsi="Palatino Linotype" w:cs="Palatino Linotype"/>
          <w:color w:val="000000"/>
          <w:sz w:val="22"/>
        </w:rPr>
      </w:pPr>
    </w:p>
    <w:p w14:paraId="45F1DFCF" w14:textId="77777777" w:rsidR="00AD56AD" w:rsidRPr="00505766"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505766">
        <w:rPr>
          <w:rFonts w:ascii="Palatino Linotype" w:eastAsia="Palatino Linotype" w:hAnsi="Palatino Linotype" w:cs="Palatino Linotype"/>
        </w:rPr>
        <w:t xml:space="preserve">De lo anterior, se puede concluir que la distinción entre el derecho de petición y el derecho de acceso a la información estriba principalmente en que en el primero de ellos, </w:t>
      </w:r>
      <w:r w:rsidRPr="00505766">
        <w:rPr>
          <w:rFonts w:ascii="Palatino Linotype" w:eastAsia="Palatino Linotype" w:hAnsi="Palatino Linotype" w:cs="Palatino Linotype"/>
          <w:color w:val="000000"/>
        </w:rPr>
        <w:t xml:space="preserve">la pretensión del peticionario consiste generalmente en obligar a la autoridad responsable a que actúe en el sentido de contestar lo solicitado, mientras que en el </w:t>
      </w:r>
      <w:r w:rsidRPr="00505766">
        <w:rPr>
          <w:rFonts w:ascii="Palatino Linotype" w:eastAsia="Palatino Linotype" w:hAnsi="Palatino Linotype" w:cs="Palatino Linotype"/>
        </w:rPr>
        <w:t xml:space="preserve">segundo supuesto </w:t>
      </w:r>
      <w:r w:rsidRPr="00505766">
        <w:rPr>
          <w:rFonts w:ascii="Palatino Linotype" w:eastAsia="Palatino Linotype" w:hAnsi="Palatino Linotype" w:cs="Palatino Linotype"/>
          <w:b/>
          <w:u w:val="single"/>
        </w:rPr>
        <w:t xml:space="preserve">la solicitud de acceso a la información pública se encamina primordialmente a permitir el acceso a datos, registros y todo tipo de información pública que consten en documentos, sea generada o se encuentre en posesión de la autoridad. </w:t>
      </w:r>
    </w:p>
    <w:p w14:paraId="45F1DFD0"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D1"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lastRenderedPageBreak/>
        <w:t xml:space="preserve">Así las cosas, debe señalarse que en la solicitud de información presentada en el </w:t>
      </w:r>
      <w:r w:rsidRPr="00F94B9F">
        <w:rPr>
          <w:rFonts w:ascii="Palatino Linotype" w:eastAsia="Palatino Linotype" w:hAnsi="Palatino Linotype" w:cs="Palatino Linotype"/>
          <w:b/>
        </w:rPr>
        <w:t xml:space="preserve">SAIMEX, </w:t>
      </w:r>
      <w:r w:rsidRPr="00F94B9F">
        <w:rPr>
          <w:rFonts w:ascii="Palatino Linotype" w:eastAsia="Palatino Linotype" w:hAnsi="Palatino Linotype" w:cs="Palatino Linotype"/>
        </w:rPr>
        <w:t xml:space="preserve">respecto a “… </w:t>
      </w:r>
      <w:r w:rsidRPr="00F94B9F">
        <w:rPr>
          <w:rFonts w:ascii="Palatino Linotype" w:eastAsia="Palatino Linotype" w:hAnsi="Palatino Linotype" w:cs="Palatino Linotype"/>
          <w:i/>
          <w:color w:val="000000"/>
        </w:rPr>
        <w:t xml:space="preserve">mencione las acciones que a tomado para erradicar los temas que derivaron las visitas domiciliarias…”, </w:t>
      </w:r>
      <w:r w:rsidRPr="00F94B9F">
        <w:rPr>
          <w:rFonts w:ascii="Palatino Linotype" w:eastAsia="Palatino Linotype" w:hAnsi="Palatino Linotype" w:cs="Palatino Linotype"/>
        </w:rPr>
        <w:t xml:space="preserve"> la </w:t>
      </w:r>
      <w:r w:rsidRPr="00F94B9F">
        <w:rPr>
          <w:rFonts w:ascii="Palatino Linotype" w:eastAsia="Palatino Linotype" w:hAnsi="Palatino Linotype" w:cs="Palatino Linotype"/>
          <w:b/>
        </w:rPr>
        <w:t>RECURRENTE</w:t>
      </w:r>
      <w:r w:rsidRPr="00F94B9F">
        <w:rPr>
          <w:rFonts w:ascii="Palatino Linotype" w:eastAsia="Palatino Linotype" w:hAnsi="Palatino Linotype" w:cs="Palatino Linotype"/>
        </w:rPr>
        <w:t xml:space="preserve"> requiere una razón, o bien, un razonamiento por parte del</w:t>
      </w:r>
      <w:r w:rsidRPr="00F94B9F">
        <w:rPr>
          <w:rFonts w:ascii="Palatino Linotype" w:eastAsia="Palatino Linotype" w:hAnsi="Palatino Linotype" w:cs="Palatino Linotype"/>
          <w:b/>
        </w:rPr>
        <w:t xml:space="preserve"> SUJETO OBLIGADO</w:t>
      </w:r>
      <w:r w:rsidRPr="00F94B9F">
        <w:rPr>
          <w:rFonts w:ascii="Palatino Linotype" w:eastAsia="Palatino Linotype" w:hAnsi="Palatino Linotype" w:cs="Palatino Linotype"/>
        </w:rPr>
        <w:t xml:space="preserve"> mediante la realización de un </w:t>
      </w:r>
      <w:r w:rsidRPr="00F94B9F">
        <w:rPr>
          <w:rFonts w:ascii="Palatino Linotype" w:eastAsia="Palatino Linotype" w:hAnsi="Palatino Linotype" w:cs="Palatino Linotype"/>
          <w:b/>
          <w:u w:val="single"/>
        </w:rPr>
        <w:t>cuestionamiento</w:t>
      </w:r>
      <w:r w:rsidRPr="00F94B9F">
        <w:rPr>
          <w:rFonts w:ascii="Palatino Linotype" w:eastAsia="Palatino Linotype" w:hAnsi="Palatino Linotype" w:cs="Palatino Linotype"/>
        </w:rPr>
        <w:t>.</w:t>
      </w:r>
    </w:p>
    <w:p w14:paraId="45F1DFD2" w14:textId="77777777" w:rsidR="00AD56AD" w:rsidRPr="00F94B9F" w:rsidRDefault="00AD56AD">
      <w:pPr>
        <w:rPr>
          <w:rFonts w:ascii="Palatino Linotype" w:eastAsia="Palatino Linotype" w:hAnsi="Palatino Linotype" w:cs="Palatino Linotype"/>
        </w:rPr>
      </w:pPr>
    </w:p>
    <w:p w14:paraId="45F1DFD3"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rPr>
        <w:t>Por lo que, la entrega de una razón o un razonamiento por parte del</w:t>
      </w:r>
      <w:r w:rsidRPr="00F94B9F">
        <w:rPr>
          <w:rFonts w:ascii="Palatino Linotype" w:eastAsia="Palatino Linotype" w:hAnsi="Palatino Linotype" w:cs="Palatino Linotype"/>
          <w:b/>
        </w:rPr>
        <w:t xml:space="preserve"> SUJETO OBLIGADO</w:t>
      </w:r>
      <w:r w:rsidRPr="00F94B9F">
        <w:rPr>
          <w:rFonts w:ascii="Palatino Linotype" w:eastAsia="Palatino Linotype" w:hAnsi="Palatino Linotype" w:cs="Palatino Linotype"/>
        </w:rPr>
        <w:t xml:space="preserve"> no es algo que la ley establezca como atribución, derecho, o facultad; pues ello implicaría </w:t>
      </w:r>
      <w:r w:rsidRPr="00F94B9F">
        <w:rPr>
          <w:rFonts w:ascii="Palatino Linotype" w:eastAsia="Palatino Linotype" w:hAnsi="Palatino Linotype" w:cs="Palatino Linotype"/>
          <w:b/>
          <w:u w:val="single"/>
        </w:rPr>
        <w:t>un juicio de valor</w:t>
      </w:r>
      <w:r w:rsidRPr="00F94B9F">
        <w:rPr>
          <w:rFonts w:ascii="Palatino Linotype" w:eastAsia="Palatino Linotype" w:hAnsi="Palatino Linotype" w:cs="Palatino Linotype"/>
        </w:rPr>
        <w:t xml:space="preserve"> referente a un cuestionamiento realizado, los cuales, al constituir interrogantes, inquietudes y manifestaciones se satisfacen vía derecho de petición, y no así, a través del ejercicio del derecho a acceder a información pública.</w:t>
      </w:r>
    </w:p>
    <w:p w14:paraId="45F1DFD4"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D5"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Ahora bien, precisado lo anterior</w:t>
      </w:r>
      <w:r w:rsidRPr="00F94B9F">
        <w:rPr>
          <w:rFonts w:ascii="Palatino Linotype" w:eastAsia="Palatino Linotype" w:hAnsi="Palatino Linotype" w:cs="Palatino Linotype"/>
        </w:rPr>
        <w:t xml:space="preserve">, se advierte que al haber existido un pronunciamiento por parte del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este Instituto no está facultado para manifestarse sobre la veracidad de este, pues no existe precepto legal alguno en la Ley de la materia que lo faculte para que, vía recurso de revisión, pueda pronunciarse al respecto. </w:t>
      </w:r>
    </w:p>
    <w:p w14:paraId="45F1DFD6" w14:textId="77777777" w:rsidR="00AD56AD" w:rsidRPr="00F94B9F" w:rsidRDefault="00AD56AD">
      <w:pPr>
        <w:rPr>
          <w:rFonts w:ascii="Palatino Linotype" w:eastAsia="Palatino Linotype" w:hAnsi="Palatino Linotype" w:cs="Palatino Linotype"/>
          <w:color w:val="000000"/>
        </w:rPr>
      </w:pPr>
    </w:p>
    <w:p w14:paraId="45F1DFD7"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rPr>
      </w:pPr>
      <w:r w:rsidRPr="00F94B9F">
        <w:rPr>
          <w:rFonts w:ascii="Palatino Linotype" w:eastAsia="Palatino Linotype" w:hAnsi="Palatino Linotype" w:cs="Palatino Linotype"/>
          <w:color w:val="000000"/>
        </w:rPr>
        <w:t xml:space="preserve">En consecuencia, se reitera que mediante informe justificado, el </w:t>
      </w:r>
      <w:r w:rsidRPr="00F94B9F">
        <w:rPr>
          <w:rFonts w:ascii="Palatino Linotype" w:eastAsia="Palatino Linotype" w:hAnsi="Palatino Linotype" w:cs="Palatino Linotype"/>
          <w:b/>
          <w:color w:val="000000"/>
        </w:rPr>
        <w:t>SUJETO OBLIGADO</w:t>
      </w:r>
      <w:r w:rsidRPr="00F94B9F">
        <w:rPr>
          <w:rFonts w:ascii="Palatino Linotype" w:eastAsia="Palatino Linotype" w:hAnsi="Palatino Linotype" w:cs="Palatino Linotype"/>
          <w:color w:val="000000"/>
        </w:rPr>
        <w:t xml:space="preserve"> modificó la respuesta inicial y atendió el requerimiento del Particular con la información proporcionada por el Servidor Público Habilitado correspondiente.</w:t>
      </w:r>
    </w:p>
    <w:p w14:paraId="45F1DFD8"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rPr>
      </w:pPr>
    </w:p>
    <w:p w14:paraId="45F1DFD9"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Por lo tanto, </w:t>
      </w:r>
      <w:r w:rsidRPr="00F94B9F">
        <w:rPr>
          <w:rFonts w:ascii="Palatino Linotype" w:eastAsia="Palatino Linotype" w:hAnsi="Palatino Linotype" w:cs="Palatino Linotype"/>
        </w:rPr>
        <w:t xml:space="preserve">este Pleno advierte que el </w:t>
      </w:r>
      <w:r w:rsidRPr="00F94B9F">
        <w:rPr>
          <w:rFonts w:ascii="Palatino Linotype" w:eastAsia="Palatino Linotype" w:hAnsi="Palatino Linotype" w:cs="Palatino Linotype"/>
          <w:b/>
        </w:rPr>
        <w:t>SUJETO OBLIGADO</w:t>
      </w:r>
      <w:r w:rsidRPr="00F94B9F">
        <w:rPr>
          <w:rFonts w:ascii="Palatino Linotype" w:eastAsia="Palatino Linotype" w:hAnsi="Palatino Linotype" w:cs="Palatino Linotype"/>
        </w:rPr>
        <w:t xml:space="preserve"> </w:t>
      </w:r>
      <w:r w:rsidRPr="00F94B9F">
        <w:rPr>
          <w:rFonts w:ascii="Palatino Linotype" w:eastAsia="Palatino Linotype" w:hAnsi="Palatino Linotype" w:cs="Palatino Linotype"/>
          <w:b/>
        </w:rPr>
        <w:t xml:space="preserve">modificó </w:t>
      </w:r>
      <w:r w:rsidRPr="00F94B9F">
        <w:rPr>
          <w:rFonts w:ascii="Palatino Linotype" w:eastAsia="Palatino Linotype" w:hAnsi="Palatino Linotype" w:cs="Palatino Linotype"/>
        </w:rPr>
        <w:t xml:space="preserve">el acto que le dio origen al recurso de revisión, lo que trae como consecuencia que el mismo quede sin </w:t>
      </w:r>
      <w:r w:rsidRPr="00F94B9F">
        <w:rPr>
          <w:rFonts w:ascii="Palatino Linotype" w:eastAsia="Palatino Linotype" w:hAnsi="Palatino Linotype" w:cs="Palatino Linotype"/>
        </w:rPr>
        <w:lastRenderedPageBreak/>
        <w:t>materia, actualizándose de este modo, la hipótesis jurídica contenida en la fracción III del artículo 192 de la Ley de Transparencia Local.</w:t>
      </w:r>
    </w:p>
    <w:p w14:paraId="45F1DFDA"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DB"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Ahora bien, </w:t>
      </w:r>
      <w:r w:rsidRPr="00F94B9F">
        <w:rPr>
          <w:rFonts w:ascii="Palatino Linotype" w:eastAsia="Palatino Linotype" w:hAnsi="Palatino Linotype" w:cs="Palatino Linotype"/>
        </w:rPr>
        <w:t>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14:paraId="45F1DFDC" w14:textId="77777777" w:rsidR="00AD56AD" w:rsidRPr="00F94B9F" w:rsidRDefault="00AD56AD">
      <w:pPr>
        <w:rPr>
          <w:rFonts w:ascii="Palatino Linotype" w:eastAsia="Palatino Linotype" w:hAnsi="Palatino Linotype" w:cs="Palatino Linotype"/>
          <w:color w:val="000000"/>
        </w:rPr>
      </w:pPr>
    </w:p>
    <w:p w14:paraId="45F1DFDD"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De </w:t>
      </w:r>
      <w:r w:rsidRPr="00F94B9F">
        <w:rPr>
          <w:rFonts w:ascii="Palatino Linotype" w:eastAsia="Palatino Linotype" w:hAnsi="Palatino Linotype" w:cs="Palatino Linotype"/>
        </w:rPr>
        <w:t xml:space="preserve">este modo, cuando el </w:t>
      </w:r>
      <w:r w:rsidRPr="00F94B9F">
        <w:rPr>
          <w:rFonts w:ascii="Palatino Linotype" w:eastAsia="Palatino Linotype" w:hAnsi="Palatino Linotype" w:cs="Palatino Linotype"/>
          <w:b/>
        </w:rPr>
        <w:t xml:space="preserve">SUJETO OBLIGADO, </w:t>
      </w:r>
      <w:r w:rsidRPr="00F94B9F">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F94B9F">
        <w:rPr>
          <w:rFonts w:ascii="Palatino Linotype" w:eastAsia="Palatino Linotype" w:hAnsi="Palatino Linotype" w:cs="Palatino Linotype"/>
          <w:i/>
        </w:rPr>
        <w:t>litis</w:t>
      </w:r>
      <w:r w:rsidRPr="00F94B9F">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14:paraId="45F1DFDE" w14:textId="77777777" w:rsidR="00AD56AD" w:rsidRPr="00F94B9F" w:rsidRDefault="00AD56AD">
      <w:pPr>
        <w:rPr>
          <w:rFonts w:ascii="Palatino Linotype" w:eastAsia="Palatino Linotype" w:hAnsi="Palatino Linotype" w:cs="Palatino Linotype"/>
          <w:color w:val="000000"/>
        </w:rPr>
      </w:pPr>
    </w:p>
    <w:p w14:paraId="45F1DFDF"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Sirve </w:t>
      </w:r>
      <w:r w:rsidRPr="00F94B9F">
        <w:rPr>
          <w:rFonts w:ascii="Palatino Linotype" w:eastAsia="Palatino Linotype" w:hAnsi="Palatino Linotype" w:cs="Palatino Linotype"/>
        </w:rPr>
        <w:t>de sustento a lo anterior la siguiente jurisprudencia por contradicción, cuyo rubro, texto y datos de identificación son los siguientes:</w:t>
      </w:r>
    </w:p>
    <w:p w14:paraId="45F1DFE0" w14:textId="77777777" w:rsidR="00AD56AD" w:rsidRPr="00505766" w:rsidRDefault="00065DAA">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color w:val="000000"/>
          <w:sz w:val="22"/>
        </w:rPr>
      </w:pPr>
      <w:r w:rsidRPr="00505766">
        <w:rPr>
          <w:rFonts w:ascii="Palatino Linotype" w:eastAsia="Palatino Linotype" w:hAnsi="Palatino Linotype" w:cs="Palatino Linotype"/>
          <w:b/>
          <w:i/>
          <w:color w:val="000000"/>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505766">
        <w:rPr>
          <w:rFonts w:ascii="Palatino Linotype" w:eastAsia="Palatino Linotype" w:hAnsi="Palatino Linotype" w:cs="Palatino Linotype"/>
          <w:i/>
          <w:color w:val="000000"/>
          <w:sz w:val="22"/>
        </w:rPr>
        <w:t xml:space="preserve"> De la interpretación de los artículos 73, fracción XVI y 80 de la Ley de Amparo, se concluye que la causa de improcedencia del juicio de </w:t>
      </w:r>
      <w:r w:rsidRPr="00505766">
        <w:rPr>
          <w:rFonts w:ascii="Palatino Linotype" w:eastAsia="Palatino Linotype" w:hAnsi="Palatino Linotype" w:cs="Palatino Linotype"/>
          <w:i/>
          <w:color w:val="000000"/>
          <w:sz w:val="22"/>
        </w:rPr>
        <w:lastRenderedPageBreak/>
        <w:t>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45F1DFE1" w14:textId="77777777" w:rsidR="00AD56AD" w:rsidRPr="00F94B9F" w:rsidRDefault="00AD56AD">
      <w:pPr>
        <w:rPr>
          <w:rFonts w:ascii="Palatino Linotype" w:eastAsia="Palatino Linotype" w:hAnsi="Palatino Linotype" w:cs="Palatino Linotype"/>
          <w:color w:val="000000"/>
        </w:rPr>
      </w:pPr>
    </w:p>
    <w:p w14:paraId="45F1DFE2"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La </w:t>
      </w:r>
      <w:r w:rsidRPr="00F94B9F">
        <w:rPr>
          <w:rFonts w:ascii="Palatino Linotype" w:eastAsia="Palatino Linotype" w:hAnsi="Palatino Linotype" w:cs="Palatino Linotype"/>
        </w:rPr>
        <w:t>anterior jurisprudencia resulta aplicable al presente asunto, en dos aspectos:</w:t>
      </w:r>
    </w:p>
    <w:p w14:paraId="45F1DFE3" w14:textId="77777777" w:rsidR="00AD56AD" w:rsidRPr="00505766" w:rsidRDefault="00065DAA">
      <w:pPr>
        <w:numPr>
          <w:ilvl w:val="0"/>
          <w:numId w:val="5"/>
        </w:numPr>
        <w:ind w:left="567" w:right="616" w:firstLine="0"/>
        <w:jc w:val="both"/>
        <w:rPr>
          <w:rFonts w:ascii="Palatino Linotype" w:eastAsia="Palatino Linotype" w:hAnsi="Palatino Linotype" w:cs="Palatino Linotype"/>
          <w:sz w:val="22"/>
        </w:rPr>
      </w:pPr>
      <w:r w:rsidRPr="00505766">
        <w:rPr>
          <w:rFonts w:ascii="Palatino Linotype" w:eastAsia="Palatino Linotype" w:hAnsi="Palatino Linotype" w:cs="Palatino Linotype"/>
          <w:b/>
          <w:sz w:val="22"/>
        </w:rPr>
        <w:t>La cesación de los efectos perniciosos del acto de autoridad:</w:t>
      </w:r>
      <w:r w:rsidRPr="00505766">
        <w:rPr>
          <w:rFonts w:ascii="Palatino Linotype" w:eastAsia="Palatino Linotype" w:hAnsi="Palatino Linotype" w:cs="Palatino Linotype"/>
          <w:sz w:val="22"/>
        </w:rPr>
        <w:t xml:space="preserve"> Al respecto, la Ley de Transparencia contempla la figura jurídica del sobreseimiento cuando el </w:t>
      </w:r>
      <w:r w:rsidRPr="00505766">
        <w:rPr>
          <w:rFonts w:ascii="Palatino Linotype" w:eastAsia="Palatino Linotype" w:hAnsi="Palatino Linotype" w:cs="Palatino Linotype"/>
          <w:b/>
          <w:sz w:val="22"/>
        </w:rPr>
        <w:t>SUJETO OBLIGADO</w:t>
      </w:r>
      <w:r w:rsidRPr="00505766">
        <w:rPr>
          <w:rFonts w:ascii="Palatino Linotype" w:eastAsia="Palatino Linotype" w:hAnsi="Palatino Linotype" w:cs="Palatino Linotype"/>
          <w:sz w:val="22"/>
        </w:rPr>
        <w:t xml:space="preserve"> de </w:t>
      </w:r>
      <w:r w:rsidRPr="00505766">
        <w:rPr>
          <w:rFonts w:ascii="Palatino Linotype" w:eastAsia="Palatino Linotype" w:hAnsi="Palatino Linotype" w:cs="Palatino Linotype"/>
          <w:i/>
          <w:sz w:val="22"/>
        </w:rPr>
        <w:t>motu proprio</w:t>
      </w:r>
      <w:r w:rsidRPr="00505766">
        <w:rPr>
          <w:rFonts w:ascii="Palatino Linotype" w:eastAsia="Palatino Linotype" w:hAnsi="Palatino Linotype" w:cs="Palatino Linotype"/>
          <w:sz w:val="22"/>
        </w:rPr>
        <w:t xml:space="preserve"> modifica o revoca de tal manera el acto motivo de la impugnación que lo deja sin materia; es decir, cesan los efectos de éste y el derecho de acceso a la información pública se encuentra satisfecho.</w:t>
      </w:r>
    </w:p>
    <w:p w14:paraId="45F1DFE4" w14:textId="77777777" w:rsidR="00AD56AD" w:rsidRPr="00505766" w:rsidRDefault="00AD56AD">
      <w:pPr>
        <w:ind w:left="567" w:right="616"/>
        <w:rPr>
          <w:rFonts w:ascii="Palatino Linotype" w:eastAsia="Palatino Linotype" w:hAnsi="Palatino Linotype" w:cs="Palatino Linotype"/>
          <w:sz w:val="22"/>
        </w:rPr>
      </w:pPr>
    </w:p>
    <w:p w14:paraId="45F1DFE5" w14:textId="77777777" w:rsidR="00AD56AD" w:rsidRDefault="00065DAA">
      <w:pPr>
        <w:numPr>
          <w:ilvl w:val="0"/>
          <w:numId w:val="5"/>
        </w:numPr>
        <w:ind w:left="567" w:right="616" w:firstLine="0"/>
        <w:jc w:val="both"/>
        <w:rPr>
          <w:rFonts w:ascii="Palatino Linotype" w:eastAsia="Palatino Linotype" w:hAnsi="Palatino Linotype" w:cs="Palatino Linotype"/>
          <w:sz w:val="22"/>
        </w:rPr>
      </w:pPr>
      <w:r w:rsidRPr="00505766">
        <w:rPr>
          <w:rFonts w:ascii="Palatino Linotype" w:eastAsia="Palatino Linotype" w:hAnsi="Palatino Linotype" w:cs="Palatino Linotype"/>
          <w:b/>
          <w:sz w:val="22"/>
        </w:rPr>
        <w:t>El momento procesal para modificar el acto impugnado:</w:t>
      </w:r>
      <w:r w:rsidRPr="00505766">
        <w:rPr>
          <w:rFonts w:ascii="Palatino Linotype" w:eastAsia="Palatino Linotype" w:hAnsi="Palatino Linotype" w:cs="Palatino Linotype"/>
          <w:sz w:val="22"/>
        </w:rPr>
        <w:t xml:space="preserve"> Para que se actualice el sobreseimiento de un recurso de revisión, el </w:t>
      </w:r>
      <w:r w:rsidRPr="00505766">
        <w:rPr>
          <w:rFonts w:ascii="Palatino Linotype" w:eastAsia="Palatino Linotype" w:hAnsi="Palatino Linotype" w:cs="Palatino Linotype"/>
          <w:b/>
          <w:sz w:val="22"/>
        </w:rPr>
        <w:t>SUJETO OBLIGADO</w:t>
      </w:r>
      <w:r w:rsidRPr="00505766">
        <w:rPr>
          <w:rFonts w:ascii="Palatino Linotype" w:eastAsia="Palatino Linotype" w:hAnsi="Palatino Linotype" w:cs="Palatino Linotype"/>
          <w:sz w:val="22"/>
        </w:rPr>
        <w:t xml:space="preserve"> puede entregar o completar la información al momento de rendir su informe de justificación o </w:t>
      </w:r>
      <w:r w:rsidRPr="00505766">
        <w:rPr>
          <w:rFonts w:ascii="Palatino Linotype" w:eastAsia="Palatino Linotype" w:hAnsi="Palatino Linotype" w:cs="Palatino Linotype"/>
          <w:b/>
          <w:sz w:val="22"/>
          <w:u w:val="single"/>
        </w:rPr>
        <w:t>posteriormente</w:t>
      </w:r>
      <w:r w:rsidRPr="00505766">
        <w:rPr>
          <w:rFonts w:ascii="Palatino Linotype" w:eastAsia="Palatino Linotype" w:hAnsi="Palatino Linotype" w:cs="Palatino Linotype"/>
          <w:sz w:val="22"/>
        </w:rPr>
        <w:t xml:space="preserve"> a éste, siempre y cuando el Pleno del Instituto no haya dictado resolución definitiva.</w:t>
      </w:r>
    </w:p>
    <w:p w14:paraId="45F1DFE6" w14:textId="77777777" w:rsidR="00505766" w:rsidRPr="00153DB2" w:rsidRDefault="00505766" w:rsidP="00505766">
      <w:pPr>
        <w:pStyle w:val="Prrafodelista"/>
        <w:rPr>
          <w:rFonts w:ascii="Palatino Linotype" w:eastAsia="Palatino Linotype" w:hAnsi="Palatino Linotype" w:cs="Palatino Linotype"/>
          <w:sz w:val="8"/>
        </w:rPr>
      </w:pPr>
    </w:p>
    <w:p w14:paraId="45F1DFE7" w14:textId="77777777" w:rsidR="00505766" w:rsidRPr="00505766" w:rsidRDefault="00505766" w:rsidP="00505766">
      <w:pPr>
        <w:ind w:right="616"/>
        <w:jc w:val="both"/>
        <w:rPr>
          <w:rFonts w:ascii="Palatino Linotype" w:eastAsia="Palatino Linotype" w:hAnsi="Palatino Linotype" w:cs="Palatino Linotype"/>
          <w:sz w:val="22"/>
        </w:rPr>
      </w:pPr>
    </w:p>
    <w:p w14:paraId="45F1DFE8"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Eduardo Pallares, </w:t>
      </w:r>
      <w:r w:rsidRPr="00F94B9F">
        <w:rPr>
          <w:rFonts w:ascii="Palatino Linotype" w:eastAsia="Palatino Linotype" w:hAnsi="Palatino Linotype" w:cs="Palatino Linotype"/>
        </w:rPr>
        <w:t xml:space="preserve">en su artículo </w:t>
      </w:r>
      <w:r w:rsidRPr="00F94B9F">
        <w:rPr>
          <w:rFonts w:ascii="Palatino Linotype" w:eastAsia="Palatino Linotype" w:hAnsi="Palatino Linotype" w:cs="Palatino Linotype"/>
          <w:i/>
        </w:rPr>
        <w:t>“La caducidad y el sobreseimiento en el amparo”</w:t>
      </w:r>
      <w:r w:rsidRPr="00F94B9F">
        <w:rPr>
          <w:rFonts w:ascii="Palatino Linotype" w:eastAsia="Palatino Linotype" w:hAnsi="Palatino Linotype" w:cs="Palatino Linotype"/>
        </w:rPr>
        <w:t xml:space="preserve">, cita la definición de Aguilera Paz, aduciendo que se </w:t>
      </w:r>
      <w:r w:rsidRPr="00F94B9F">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F94B9F">
        <w:rPr>
          <w:rFonts w:ascii="Palatino Linotype" w:eastAsia="Palatino Linotype" w:hAnsi="Palatino Linotype" w:cs="Palatino Linotype"/>
        </w:rPr>
        <w:t>. Asimismo, señala que existe el sobreseimiento provisional y el definitivo</w:t>
      </w:r>
      <w:r w:rsidRPr="00F94B9F">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45F1DFE9" w14:textId="77777777" w:rsidR="00AD56AD" w:rsidRPr="00F94B9F"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5F1DFEA"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lastRenderedPageBreak/>
        <w:t xml:space="preserve">Así, </w:t>
      </w:r>
      <w:r w:rsidRPr="00F94B9F">
        <w:rPr>
          <w:rFonts w:ascii="Palatino Linotype" w:eastAsia="Palatino Linotype" w:hAnsi="Palatino Linotype" w:cs="Palatino Linotype"/>
        </w:rPr>
        <w:t xml:space="preserve">para la doctrina el sobreseimiento provoca que un procedimiento se suspenda o se resuelva en definitiva </w:t>
      </w:r>
      <w:r w:rsidRPr="00F94B9F">
        <w:rPr>
          <w:rFonts w:ascii="Palatino Linotype" w:eastAsia="Palatino Linotype" w:hAnsi="Palatino Linotype" w:cs="Palatino Linotype"/>
          <w:b/>
        </w:rPr>
        <w:t xml:space="preserve">sin que se entre al estudio de los agravios o motivos de inconformidad. </w:t>
      </w:r>
      <w:r w:rsidRPr="00F94B9F">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45F1DFEB" w14:textId="77777777" w:rsidR="00AD56AD" w:rsidRPr="00505766" w:rsidRDefault="00065DAA">
      <w:pPr>
        <w:ind w:left="567" w:right="565"/>
        <w:jc w:val="both"/>
        <w:rPr>
          <w:rFonts w:ascii="Palatino Linotype" w:eastAsia="Palatino Linotype" w:hAnsi="Palatino Linotype" w:cs="Palatino Linotype"/>
          <w:i/>
          <w:sz w:val="22"/>
        </w:rPr>
      </w:pPr>
      <w:r w:rsidRPr="00505766">
        <w:rPr>
          <w:rFonts w:ascii="Palatino Linotype" w:eastAsia="Palatino Linotype" w:hAnsi="Palatino Linotype" w:cs="Palatino Linotype"/>
          <w:b/>
          <w:i/>
          <w:sz w:val="22"/>
        </w:rPr>
        <w:t>SOBRESEIMIENTO EN EL JUICIO DE AMPARO DIRECTO. IMPIDE EL ESTUDIO DE LAS VIOLACIONES PROCESALES PLANTEADAS EN LOS CONCEPTOS DE VIOLACIÓN. El sobreseimiento</w:t>
      </w:r>
      <w:r w:rsidRPr="00505766">
        <w:rPr>
          <w:rFonts w:ascii="Palatino Linotype" w:eastAsia="Palatino Linotype" w:hAnsi="Palatino Linotype" w:cs="Palatino Linotype"/>
          <w:i/>
          <w:sz w:val="22"/>
        </w:rPr>
        <w:t xml:space="preserve"> en el juicio de amparo directo </w:t>
      </w:r>
      <w:r w:rsidRPr="00505766">
        <w:rPr>
          <w:rFonts w:ascii="Palatino Linotype" w:eastAsia="Palatino Linotype" w:hAnsi="Palatino Linotype" w:cs="Palatino Linotype"/>
          <w:b/>
          <w:i/>
          <w:sz w:val="22"/>
        </w:rPr>
        <w:t>provoca la terminación de la controversia planteada</w:t>
      </w:r>
      <w:r w:rsidRPr="00505766">
        <w:rPr>
          <w:rFonts w:ascii="Palatino Linotype" w:eastAsia="Palatino Linotype" w:hAnsi="Palatino Linotype" w:cs="Palatino Linotype"/>
          <w:i/>
          <w:sz w:val="22"/>
        </w:rPr>
        <w:t xml:space="preserve"> por el quejoso en la demanda de amparo</w:t>
      </w:r>
      <w:r w:rsidRPr="00505766">
        <w:rPr>
          <w:rFonts w:ascii="Palatino Linotype" w:eastAsia="Palatino Linotype" w:hAnsi="Palatino Linotype" w:cs="Palatino Linotype"/>
          <w:b/>
          <w:i/>
          <w:sz w:val="22"/>
        </w:rPr>
        <w:t>, sin hacer un pronunciamiento de fondo sobre la legalidad o ilegalidad de la sentencia reclamada</w:t>
      </w:r>
      <w:r w:rsidRPr="00505766">
        <w:rPr>
          <w:rFonts w:ascii="Palatino Linotype" w:eastAsia="Palatino Linotype" w:hAnsi="Palatino Linotype" w:cs="Palatino Linotype"/>
          <w:i/>
          <w:sz w:val="22"/>
        </w:rPr>
        <w:t xml:space="preserve">. </w:t>
      </w:r>
      <w:r w:rsidRPr="00505766">
        <w:rPr>
          <w:rFonts w:ascii="Palatino Linotype" w:eastAsia="Palatino Linotype" w:hAnsi="Palatino Linotype" w:cs="Palatino Linotype"/>
          <w:b/>
          <w:i/>
          <w:sz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505766">
        <w:rPr>
          <w:rFonts w:ascii="Palatino Linotype" w:eastAsia="Palatino Linotype" w:hAnsi="Palatino Linotype" w:cs="Palatino Linotype"/>
          <w:i/>
          <w:sz w:val="22"/>
        </w:rPr>
        <w:t>.</w:t>
      </w:r>
    </w:p>
    <w:p w14:paraId="45F1DFEC" w14:textId="77777777" w:rsidR="00AD56AD" w:rsidRPr="00505766" w:rsidRDefault="00065DAA">
      <w:pPr>
        <w:ind w:left="567" w:right="565"/>
        <w:jc w:val="both"/>
        <w:rPr>
          <w:rFonts w:ascii="Palatino Linotype" w:eastAsia="Palatino Linotype" w:hAnsi="Palatino Linotype" w:cs="Palatino Linotype"/>
          <w:i/>
          <w:sz w:val="22"/>
        </w:rPr>
      </w:pPr>
      <w:r w:rsidRPr="00505766">
        <w:rPr>
          <w:rFonts w:ascii="Palatino Linotype" w:eastAsia="Palatino Linotype" w:hAnsi="Palatino Linotype" w:cs="Palatino Linotype"/>
          <w:i/>
          <w:sz w:val="22"/>
        </w:rPr>
        <w:t>SÉPTIMO TRIBUNAL COLEGIADO EN MATERIA CIVIL DEL PRIMER CIRCUITO.</w:t>
      </w:r>
    </w:p>
    <w:p w14:paraId="45F1DFED" w14:textId="77777777" w:rsidR="00AD56AD" w:rsidRPr="00505766" w:rsidRDefault="00065DAA">
      <w:pPr>
        <w:ind w:left="567" w:right="565"/>
        <w:jc w:val="both"/>
        <w:rPr>
          <w:rFonts w:ascii="Palatino Linotype" w:eastAsia="Palatino Linotype" w:hAnsi="Palatino Linotype" w:cs="Palatino Linotype"/>
          <w:b/>
          <w:i/>
          <w:sz w:val="22"/>
        </w:rPr>
      </w:pPr>
      <w:r w:rsidRPr="00505766">
        <w:rPr>
          <w:rFonts w:ascii="Palatino Linotype" w:eastAsia="Palatino Linotype" w:hAnsi="Palatino Linotype" w:cs="Palatino Linotype"/>
          <w:i/>
          <w:sz w:val="22"/>
        </w:rPr>
        <w:t>Amparo directo 699/2008. Mariana Leticia González Steele. 13 de noviembre de 2008. Unanimidad de votos. Ponente: Sara Judith Montalvo Trejo. Secretario: Arnulfo Mateos García.</w:t>
      </w:r>
    </w:p>
    <w:p w14:paraId="45F1DFEE" w14:textId="77777777" w:rsidR="00AD56AD" w:rsidRPr="00153DB2" w:rsidRDefault="00AD56AD">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14"/>
        </w:rPr>
      </w:pPr>
    </w:p>
    <w:p w14:paraId="45F1DFEF"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Consecuentemente, </w:t>
      </w:r>
      <w:r w:rsidRPr="00F94B9F">
        <w:rPr>
          <w:rFonts w:ascii="Palatino Linotype" w:eastAsia="Palatino Linotype" w:hAnsi="Palatino Linotype" w:cs="Palatino Linotype"/>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45F1DFF0"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t xml:space="preserve">Bajo </w:t>
      </w:r>
      <w:r w:rsidRPr="00F94B9F">
        <w:rPr>
          <w:rFonts w:ascii="Palatino Linotype" w:eastAsia="Palatino Linotype" w:hAnsi="Palatino Linotype" w:cs="Palatino Linotype"/>
        </w:rPr>
        <w:t xml:space="preserve">ese tenor y en términos del artículo 186 fracción I este Pleno determina el </w:t>
      </w:r>
      <w:r w:rsidRPr="00F94B9F">
        <w:rPr>
          <w:rFonts w:ascii="Palatino Linotype" w:eastAsia="Palatino Linotype" w:hAnsi="Palatino Linotype" w:cs="Palatino Linotype"/>
          <w:b/>
        </w:rPr>
        <w:t xml:space="preserve">SOBRESEIMIENTO </w:t>
      </w:r>
      <w:r w:rsidRPr="00F94B9F">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14:paraId="45F1DFF1" w14:textId="77777777" w:rsidR="00AD56AD" w:rsidRPr="00F94B9F" w:rsidRDefault="00065DAA">
      <w:pPr>
        <w:numPr>
          <w:ilvl w:val="0"/>
          <w:numId w:val="4"/>
        </w:numPr>
        <w:pBdr>
          <w:top w:val="nil"/>
          <w:left w:val="nil"/>
          <w:bottom w:val="nil"/>
          <w:right w:val="nil"/>
          <w:between w:val="nil"/>
        </w:pBdr>
        <w:spacing w:after="240" w:line="360" w:lineRule="auto"/>
        <w:ind w:left="0" w:right="48" w:firstLine="0"/>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color w:val="000000"/>
        </w:rPr>
        <w:lastRenderedPageBreak/>
        <w:t xml:space="preserve">Por lo anteriormente expuesto y fundado, este </w:t>
      </w:r>
      <w:r w:rsidRPr="00F94B9F">
        <w:rPr>
          <w:rFonts w:ascii="Palatino Linotype" w:eastAsia="Palatino Linotype" w:hAnsi="Palatino Linotype" w:cs="Palatino Linotype"/>
          <w:b/>
          <w:color w:val="000000"/>
        </w:rPr>
        <w:t>ÓRGANO GARANTE</w:t>
      </w:r>
      <w:r w:rsidRPr="00F94B9F">
        <w:rPr>
          <w:rFonts w:ascii="Palatino Linotype" w:eastAsia="Palatino Linotype" w:hAnsi="Palatino Linotype" w:cs="Palatino Linotype"/>
          <w:color w:val="000000"/>
        </w:rPr>
        <w:t xml:space="preserve"> emite los siguientes:</w:t>
      </w:r>
    </w:p>
    <w:p w14:paraId="45F1DFF2" w14:textId="77777777" w:rsidR="00AD56AD" w:rsidRPr="00F94B9F" w:rsidRDefault="00065DAA">
      <w:pPr>
        <w:keepNext/>
        <w:keepLines/>
        <w:spacing w:before="240" w:after="240" w:line="360" w:lineRule="auto"/>
        <w:jc w:val="center"/>
        <w:rPr>
          <w:rFonts w:ascii="Palatino Linotype" w:eastAsia="Palatino Linotype" w:hAnsi="Palatino Linotype" w:cs="Palatino Linotype"/>
          <w:b/>
          <w:color w:val="000000"/>
        </w:rPr>
      </w:pPr>
      <w:bookmarkStart w:id="9" w:name="_heading=h.26in1rg" w:colFirst="0" w:colLast="0"/>
      <w:bookmarkEnd w:id="9"/>
      <w:r w:rsidRPr="00F94B9F">
        <w:rPr>
          <w:rFonts w:ascii="Palatino Linotype" w:eastAsia="Palatino Linotype" w:hAnsi="Palatino Linotype" w:cs="Palatino Linotype"/>
          <w:b/>
          <w:color w:val="000000"/>
        </w:rPr>
        <w:t>R E S O L U T I V O S</w:t>
      </w:r>
    </w:p>
    <w:p w14:paraId="45F1DFF3" w14:textId="0997A54F" w:rsidR="00AD56AD" w:rsidRPr="00F94B9F" w:rsidRDefault="00065DAA">
      <w:pPr>
        <w:spacing w:line="360" w:lineRule="auto"/>
        <w:jc w:val="both"/>
        <w:rPr>
          <w:rFonts w:ascii="Palatino Linotype" w:eastAsia="Palatino Linotype" w:hAnsi="Palatino Linotype" w:cs="Palatino Linotype"/>
        </w:rPr>
      </w:pPr>
      <w:r w:rsidRPr="00F94B9F">
        <w:rPr>
          <w:rFonts w:ascii="Palatino Linotype" w:eastAsia="Palatino Linotype" w:hAnsi="Palatino Linotype" w:cs="Palatino Linotype"/>
          <w:b/>
        </w:rPr>
        <w:t xml:space="preserve">PRIMERO. </w:t>
      </w:r>
      <w:r w:rsidRPr="00F94B9F">
        <w:rPr>
          <w:rFonts w:ascii="Palatino Linotype" w:eastAsia="Palatino Linotype" w:hAnsi="Palatino Linotype" w:cs="Palatino Linotype"/>
        </w:rPr>
        <w:t xml:space="preserve">Se </w:t>
      </w:r>
      <w:r w:rsidRPr="00F94B9F">
        <w:rPr>
          <w:rFonts w:ascii="Palatino Linotype" w:eastAsia="Palatino Linotype" w:hAnsi="Palatino Linotype" w:cs="Palatino Linotype"/>
          <w:b/>
        </w:rPr>
        <w:t xml:space="preserve">SOBRESEE </w:t>
      </w:r>
      <w:r w:rsidRPr="00F94B9F">
        <w:rPr>
          <w:rFonts w:ascii="Palatino Linotype" w:eastAsia="Palatino Linotype" w:hAnsi="Palatino Linotype" w:cs="Palatino Linotype"/>
        </w:rPr>
        <w:t xml:space="preserve">el recurso de revisión número </w:t>
      </w:r>
      <w:r w:rsidRPr="00F94B9F">
        <w:rPr>
          <w:rFonts w:ascii="Palatino Linotype" w:eastAsia="Palatino Linotype" w:hAnsi="Palatino Linotype" w:cs="Palatino Linotype"/>
          <w:b/>
        </w:rPr>
        <w:t xml:space="preserve">06608/INFOEM/IP/RR/2023 </w:t>
      </w:r>
      <w:r w:rsidRPr="00F94B9F">
        <w:rPr>
          <w:rFonts w:ascii="Palatino Linotype" w:eastAsia="Palatino Linotype" w:hAnsi="Palatino Linotype" w:cs="Palatino Linotype"/>
        </w:rPr>
        <w:t>de conformidad con el artículo 192, fracción III</w:t>
      </w:r>
      <w:r w:rsidR="00935E6C">
        <w:rPr>
          <w:rFonts w:ascii="Palatino Linotype" w:eastAsia="Palatino Linotype" w:hAnsi="Palatino Linotype" w:cs="Palatino Linotype"/>
        </w:rPr>
        <w:t>,</w:t>
      </w:r>
      <w:r w:rsidRPr="00F94B9F">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F94B9F">
        <w:rPr>
          <w:rFonts w:ascii="Palatino Linotype" w:eastAsia="Palatino Linotype" w:hAnsi="Palatino Linotype" w:cs="Palatino Linotype"/>
          <w:b/>
        </w:rPr>
        <w:t>TERCERO</w:t>
      </w:r>
      <w:r w:rsidRPr="00F94B9F">
        <w:rPr>
          <w:rFonts w:ascii="Palatino Linotype" w:eastAsia="Palatino Linotype" w:hAnsi="Palatino Linotype" w:cs="Palatino Linotype"/>
        </w:rPr>
        <w:t xml:space="preserve"> de la presente resolución.</w:t>
      </w:r>
    </w:p>
    <w:p w14:paraId="45F1DFF4" w14:textId="77777777" w:rsidR="00AD56AD" w:rsidRPr="00153DB2" w:rsidRDefault="00AD56AD">
      <w:pPr>
        <w:spacing w:line="360" w:lineRule="auto"/>
        <w:jc w:val="both"/>
        <w:rPr>
          <w:rFonts w:ascii="Palatino Linotype" w:eastAsia="Palatino Linotype" w:hAnsi="Palatino Linotype" w:cs="Palatino Linotype"/>
          <w:sz w:val="10"/>
        </w:rPr>
      </w:pPr>
    </w:p>
    <w:p w14:paraId="45F1DFF5" w14:textId="77777777" w:rsidR="00AD56AD" w:rsidRPr="00F94B9F" w:rsidRDefault="00065DA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b/>
          <w:color w:val="000000"/>
        </w:rPr>
        <w:t xml:space="preserve">SEGUNDO. REMÍTASE </w:t>
      </w:r>
      <w:r w:rsidRPr="00F94B9F">
        <w:rPr>
          <w:rFonts w:ascii="Palatino Linotype" w:eastAsia="Palatino Linotype" w:hAnsi="Palatino Linotype" w:cs="Palatino Linotype"/>
          <w:color w:val="000000"/>
        </w:rPr>
        <w:t xml:space="preserve">a través del Sistema de Acceso a la Información Mexiquense </w:t>
      </w:r>
      <w:r w:rsidRPr="00F94B9F">
        <w:rPr>
          <w:rFonts w:ascii="Palatino Linotype" w:eastAsia="Palatino Linotype" w:hAnsi="Palatino Linotype" w:cs="Palatino Linotype"/>
          <w:b/>
          <w:color w:val="000000"/>
        </w:rPr>
        <w:t xml:space="preserve">(SAIMEX) </w:t>
      </w:r>
      <w:r w:rsidRPr="00F94B9F">
        <w:rPr>
          <w:rFonts w:ascii="Palatino Linotype" w:eastAsia="Palatino Linotype" w:hAnsi="Palatino Linotype" w:cs="Palatino Linotype"/>
          <w:color w:val="000000"/>
        </w:rPr>
        <w:t>la presente resolución al Titular de la Unidad de Transparencia del</w:t>
      </w:r>
      <w:r w:rsidRPr="00F94B9F">
        <w:rPr>
          <w:rFonts w:ascii="Palatino Linotype" w:eastAsia="Palatino Linotype" w:hAnsi="Palatino Linotype" w:cs="Palatino Linotype"/>
          <w:b/>
          <w:color w:val="000000"/>
        </w:rPr>
        <w:t xml:space="preserve"> SUJETO OBLIGADO.</w:t>
      </w:r>
    </w:p>
    <w:p w14:paraId="45F1DFF6" w14:textId="77777777" w:rsidR="00AD56AD" w:rsidRPr="00153DB2" w:rsidRDefault="00AD56AD">
      <w:pPr>
        <w:tabs>
          <w:tab w:val="left" w:pos="993"/>
        </w:tabs>
        <w:spacing w:line="360" w:lineRule="auto"/>
        <w:ind w:right="-28"/>
        <w:jc w:val="both"/>
        <w:rPr>
          <w:rFonts w:ascii="Palatino Linotype" w:eastAsia="Palatino Linotype" w:hAnsi="Palatino Linotype" w:cs="Palatino Linotype"/>
          <w:sz w:val="12"/>
        </w:rPr>
      </w:pPr>
    </w:p>
    <w:p w14:paraId="45F1DFF7" w14:textId="77777777" w:rsidR="00AD56AD" w:rsidRPr="00F94B9F" w:rsidRDefault="00065DAA">
      <w:pPr>
        <w:tabs>
          <w:tab w:val="left" w:pos="8080"/>
        </w:tabs>
        <w:spacing w:line="360" w:lineRule="auto"/>
        <w:ind w:right="49"/>
        <w:jc w:val="both"/>
        <w:rPr>
          <w:rFonts w:ascii="Palatino Linotype" w:eastAsia="Palatino Linotype" w:hAnsi="Palatino Linotype" w:cs="Palatino Linotype"/>
          <w:b/>
        </w:rPr>
      </w:pPr>
      <w:r w:rsidRPr="00F94B9F">
        <w:rPr>
          <w:rFonts w:ascii="Palatino Linotype" w:eastAsia="Palatino Linotype" w:hAnsi="Palatino Linotype" w:cs="Palatino Linotype"/>
          <w:b/>
        </w:rPr>
        <w:t xml:space="preserve">TERCERO. Notifíquese </w:t>
      </w:r>
      <w:r w:rsidRPr="00F94B9F">
        <w:rPr>
          <w:rFonts w:ascii="Palatino Linotype" w:eastAsia="Palatino Linotype" w:hAnsi="Palatino Linotype" w:cs="Palatino Linotype"/>
        </w:rPr>
        <w:t xml:space="preserve">a la </w:t>
      </w:r>
      <w:r w:rsidRPr="00F94B9F">
        <w:rPr>
          <w:rFonts w:ascii="Palatino Linotype" w:eastAsia="Palatino Linotype" w:hAnsi="Palatino Linotype" w:cs="Palatino Linotype"/>
          <w:b/>
        </w:rPr>
        <w:t>RECURRENTE</w:t>
      </w:r>
      <w:r w:rsidRPr="00F94B9F">
        <w:rPr>
          <w:rFonts w:ascii="Palatino Linotype" w:eastAsia="Palatino Linotype" w:hAnsi="Palatino Linotype" w:cs="Palatino Linotype"/>
        </w:rPr>
        <w:t xml:space="preserve"> la presente resolución a través del Sistema de Acceso a la Información Mexiquense </w:t>
      </w:r>
      <w:r w:rsidRPr="00F94B9F">
        <w:rPr>
          <w:rFonts w:ascii="Palatino Linotype" w:eastAsia="Palatino Linotype" w:hAnsi="Palatino Linotype" w:cs="Palatino Linotype"/>
          <w:b/>
        </w:rPr>
        <w:t>(SAIMEX).</w:t>
      </w:r>
    </w:p>
    <w:p w14:paraId="45F1DFF8" w14:textId="77777777" w:rsidR="00AD56AD" w:rsidRPr="00153DB2" w:rsidRDefault="00AD56AD">
      <w:pPr>
        <w:tabs>
          <w:tab w:val="left" w:pos="8080"/>
        </w:tabs>
        <w:spacing w:line="360" w:lineRule="auto"/>
        <w:ind w:right="49"/>
        <w:jc w:val="both"/>
        <w:rPr>
          <w:rFonts w:ascii="Palatino Linotype" w:eastAsia="Palatino Linotype" w:hAnsi="Palatino Linotype" w:cs="Palatino Linotype"/>
          <w:b/>
          <w:sz w:val="14"/>
        </w:rPr>
      </w:pPr>
    </w:p>
    <w:p w14:paraId="45F1DFF9" w14:textId="77777777" w:rsidR="00AD56AD" w:rsidRPr="00F94B9F" w:rsidRDefault="00065DA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94B9F">
        <w:rPr>
          <w:rFonts w:ascii="Palatino Linotype" w:eastAsia="Palatino Linotype" w:hAnsi="Palatino Linotype" w:cs="Palatino Linotype"/>
          <w:b/>
          <w:color w:val="000000"/>
        </w:rPr>
        <w:t xml:space="preserve">CUARTO. </w:t>
      </w:r>
      <w:r w:rsidRPr="00F94B9F">
        <w:rPr>
          <w:rFonts w:ascii="Palatino Linotype" w:eastAsia="Palatino Linotype" w:hAnsi="Palatino Linotype" w:cs="Palatino Linotype"/>
          <w:color w:val="000000"/>
        </w:rPr>
        <w:t xml:space="preserve">Se hace del conocimiento de la </w:t>
      </w:r>
      <w:r w:rsidRPr="00F94B9F">
        <w:rPr>
          <w:rFonts w:ascii="Palatino Linotype" w:eastAsia="Palatino Linotype" w:hAnsi="Palatino Linotype" w:cs="Palatino Linotype"/>
          <w:b/>
          <w:color w:val="000000"/>
        </w:rPr>
        <w:t>RECURRENTE</w:t>
      </w:r>
      <w:r w:rsidRPr="00F94B9F">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sidRPr="00F94B9F">
        <w:rPr>
          <w:rFonts w:ascii="Palatino Linotype" w:eastAsia="Palatino Linotype" w:hAnsi="Palatino Linotype" w:cs="Palatino Linotype"/>
        </w:rPr>
        <w:t>impugnar vía</w:t>
      </w:r>
      <w:r w:rsidRPr="00F94B9F">
        <w:rPr>
          <w:rFonts w:ascii="Palatino Linotype" w:eastAsia="Palatino Linotype" w:hAnsi="Palatino Linotype" w:cs="Palatino Linotype"/>
          <w:color w:val="000000"/>
        </w:rPr>
        <w:t xml:space="preserve"> juicio de amparo en los términos de las leyes aplicables.</w:t>
      </w:r>
    </w:p>
    <w:p w14:paraId="45F1DFFA" w14:textId="77777777" w:rsidR="00AD56AD" w:rsidRDefault="00AD56AD">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00629EE7"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6276A9E8"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7D6106A4"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0E48B63F"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16843B52"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69E4879D"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7F336F2B" w14:textId="77777777" w:rsidR="00153DB2"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733CBC5B" w14:textId="77777777" w:rsidR="00153DB2" w:rsidRPr="00F94B9F" w:rsidRDefault="00153DB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026210A6" w14:textId="77777777" w:rsidR="00373971" w:rsidRPr="00E37AF3" w:rsidRDefault="00373971" w:rsidP="00153DB2">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rPr>
        <w:t>TRIGÉSIMA</w:t>
      </w:r>
      <w:r w:rsidRPr="00E37AF3">
        <w:rPr>
          <w:rFonts w:ascii="Palatino Linotype" w:hAnsi="Palatino Linotype"/>
        </w:rPr>
        <w:t xml:space="preserve"> SESIÓN ORDINARIA CELEBRADA EL </w:t>
      </w:r>
      <w:r>
        <w:rPr>
          <w:rFonts w:ascii="Palatino Linotype" w:hAnsi="Palatino Linotype"/>
        </w:rPr>
        <w:t>VEINTIOCHO</w:t>
      </w:r>
      <w:r w:rsidRPr="00E37AF3">
        <w:rPr>
          <w:rFonts w:ascii="Palatino Linotype" w:hAnsi="Palatino Linotype"/>
        </w:rPr>
        <w:t xml:space="preserve"> (</w:t>
      </w:r>
      <w:r>
        <w:rPr>
          <w:rFonts w:ascii="Palatino Linotype" w:hAnsi="Palatino Linotype"/>
        </w:rPr>
        <w:t>28</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45F1DFFE" w14:textId="77777777" w:rsidR="00AD56AD" w:rsidRPr="00F94B9F" w:rsidRDefault="00AD56AD">
      <w:pPr>
        <w:spacing w:before="240" w:after="240" w:line="360" w:lineRule="auto"/>
        <w:rPr>
          <w:rFonts w:ascii="Palatino Linotype" w:eastAsia="Palatino Linotype" w:hAnsi="Palatino Linotype" w:cs="Palatino Linotype"/>
        </w:rPr>
      </w:pPr>
    </w:p>
    <w:p w14:paraId="45F1DFFF" w14:textId="77777777" w:rsidR="00AD56AD" w:rsidRPr="00F94B9F" w:rsidRDefault="00AD56AD">
      <w:pPr>
        <w:spacing w:before="240" w:after="240" w:line="360" w:lineRule="auto"/>
        <w:rPr>
          <w:rFonts w:ascii="Palatino Linotype" w:eastAsia="Palatino Linotype" w:hAnsi="Palatino Linotype" w:cs="Palatino Linotype"/>
        </w:rPr>
      </w:pPr>
    </w:p>
    <w:p w14:paraId="45F1E000" w14:textId="77777777" w:rsidR="00AD56AD" w:rsidRPr="00F94B9F" w:rsidRDefault="00AD56AD">
      <w:pPr>
        <w:spacing w:before="240" w:after="240" w:line="360" w:lineRule="auto"/>
        <w:rPr>
          <w:rFonts w:ascii="Palatino Linotype" w:eastAsia="Palatino Linotype" w:hAnsi="Palatino Linotype" w:cs="Palatino Linotype"/>
        </w:rPr>
      </w:pPr>
    </w:p>
    <w:p w14:paraId="45F1E001" w14:textId="77777777" w:rsidR="00AD56AD" w:rsidRPr="00F94B9F" w:rsidRDefault="00AD56AD">
      <w:pPr>
        <w:spacing w:before="240" w:after="240" w:line="360" w:lineRule="auto"/>
        <w:rPr>
          <w:rFonts w:ascii="Palatino Linotype" w:eastAsia="Palatino Linotype" w:hAnsi="Palatino Linotype" w:cs="Palatino Linotype"/>
        </w:rPr>
      </w:pPr>
    </w:p>
    <w:p w14:paraId="45F1E002" w14:textId="77777777" w:rsidR="00AD56AD" w:rsidRPr="00F94B9F" w:rsidRDefault="00AD56AD">
      <w:pPr>
        <w:spacing w:before="240" w:after="240" w:line="360" w:lineRule="auto"/>
        <w:rPr>
          <w:rFonts w:ascii="Palatino Linotype" w:eastAsia="Palatino Linotype" w:hAnsi="Palatino Linotype" w:cs="Palatino Linotype"/>
        </w:rPr>
      </w:pPr>
    </w:p>
    <w:p w14:paraId="45F1E003" w14:textId="77777777" w:rsidR="00AD56AD" w:rsidRPr="00F94B9F" w:rsidRDefault="00AD56AD">
      <w:pPr>
        <w:spacing w:before="240" w:after="240" w:line="360" w:lineRule="auto"/>
        <w:rPr>
          <w:rFonts w:ascii="Palatino Linotype" w:eastAsia="Palatino Linotype" w:hAnsi="Palatino Linotype" w:cs="Palatino Linotype"/>
        </w:rPr>
      </w:pPr>
    </w:p>
    <w:p w14:paraId="45F1E004" w14:textId="77777777" w:rsidR="00AD56AD" w:rsidRPr="00F94B9F" w:rsidRDefault="00AD56AD">
      <w:pPr>
        <w:spacing w:before="240" w:after="240" w:line="360" w:lineRule="auto"/>
        <w:rPr>
          <w:rFonts w:ascii="Palatino Linotype" w:eastAsia="Palatino Linotype" w:hAnsi="Palatino Linotype" w:cs="Palatino Linotype"/>
        </w:rPr>
      </w:pPr>
    </w:p>
    <w:p w14:paraId="45F1E005" w14:textId="77777777" w:rsidR="00AD56AD" w:rsidRPr="00F94B9F" w:rsidRDefault="00AD56AD">
      <w:pPr>
        <w:spacing w:before="240" w:after="240" w:line="360" w:lineRule="auto"/>
        <w:rPr>
          <w:rFonts w:ascii="Palatino Linotype" w:eastAsia="Palatino Linotype" w:hAnsi="Palatino Linotype" w:cs="Palatino Linotype"/>
        </w:rPr>
      </w:pPr>
    </w:p>
    <w:p w14:paraId="45F1E006" w14:textId="77777777" w:rsidR="00AD56AD" w:rsidRPr="00F94B9F" w:rsidRDefault="00AD56AD">
      <w:pPr>
        <w:spacing w:before="240" w:after="240" w:line="360" w:lineRule="auto"/>
        <w:rPr>
          <w:rFonts w:ascii="Palatino Linotype" w:eastAsia="Palatino Linotype" w:hAnsi="Palatino Linotype" w:cs="Palatino Linotype"/>
        </w:rPr>
      </w:pPr>
    </w:p>
    <w:p w14:paraId="45F1E007" w14:textId="77777777" w:rsidR="00AD56AD" w:rsidRPr="00F94B9F" w:rsidRDefault="00AD56AD">
      <w:pPr>
        <w:spacing w:before="240" w:after="240" w:line="360" w:lineRule="auto"/>
        <w:rPr>
          <w:rFonts w:ascii="Palatino Linotype" w:eastAsia="Palatino Linotype" w:hAnsi="Palatino Linotype" w:cs="Palatino Linotype"/>
        </w:rPr>
      </w:pPr>
    </w:p>
    <w:p w14:paraId="45F1E008" w14:textId="77777777" w:rsidR="00AD56AD" w:rsidRPr="00F94B9F" w:rsidRDefault="00AD56AD">
      <w:pPr>
        <w:spacing w:before="240" w:after="240" w:line="360" w:lineRule="auto"/>
        <w:rPr>
          <w:rFonts w:ascii="Palatino Linotype" w:eastAsia="Palatino Linotype" w:hAnsi="Palatino Linotype" w:cs="Palatino Linotype"/>
        </w:rPr>
      </w:pPr>
    </w:p>
    <w:p w14:paraId="45F1E009" w14:textId="77777777" w:rsidR="00AD56AD" w:rsidRPr="00F94B9F" w:rsidRDefault="00AD56AD">
      <w:pPr>
        <w:spacing w:before="240" w:after="240" w:line="360" w:lineRule="auto"/>
        <w:rPr>
          <w:rFonts w:ascii="Palatino Linotype" w:eastAsia="Palatino Linotype" w:hAnsi="Palatino Linotype" w:cs="Palatino Linotype"/>
        </w:rPr>
      </w:pPr>
    </w:p>
    <w:p w14:paraId="45F1E00A" w14:textId="77777777" w:rsidR="00AD56AD" w:rsidRPr="00F94B9F" w:rsidRDefault="00AD56AD">
      <w:pPr>
        <w:spacing w:before="240" w:after="240" w:line="360" w:lineRule="auto"/>
        <w:rPr>
          <w:rFonts w:ascii="Palatino Linotype" w:eastAsia="Palatino Linotype" w:hAnsi="Palatino Linotype" w:cs="Palatino Linotype"/>
        </w:rPr>
      </w:pPr>
    </w:p>
    <w:p w14:paraId="45F1E00B" w14:textId="77777777" w:rsidR="00AD56AD" w:rsidRPr="00F94B9F" w:rsidRDefault="00AD56AD"/>
    <w:sectPr w:rsidR="00AD56AD" w:rsidRPr="00F94B9F" w:rsidSect="00F94B9F">
      <w:headerReference w:type="even" r:id="rId12"/>
      <w:headerReference w:type="default" r:id="rId13"/>
      <w:footerReference w:type="default" r:id="rId14"/>
      <w:headerReference w:type="first" r:id="rId15"/>
      <w:footerReference w:type="first" r:id="rId16"/>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529D" w14:textId="77777777" w:rsidR="00C52F05" w:rsidRDefault="00C52F05">
      <w:r>
        <w:separator/>
      </w:r>
    </w:p>
  </w:endnote>
  <w:endnote w:type="continuationSeparator" w:id="0">
    <w:p w14:paraId="24F927D3" w14:textId="77777777" w:rsidR="00C52F05" w:rsidRDefault="00C5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E01F" w14:textId="77777777" w:rsidR="00AD56AD" w:rsidRDefault="00065D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53DB2">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53DB2">
      <w:rPr>
        <w:b/>
        <w:noProof/>
        <w:color w:val="000000"/>
      </w:rPr>
      <w:t>30</w:t>
    </w:r>
    <w:r>
      <w:rPr>
        <w:b/>
        <w:color w:val="000000"/>
      </w:rPr>
      <w:fldChar w:fldCharType="end"/>
    </w:r>
  </w:p>
  <w:p w14:paraId="45F1E020" w14:textId="77777777" w:rsidR="00AD56AD" w:rsidRDefault="00AD56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E032" w14:textId="77777777" w:rsidR="00AD56AD" w:rsidRDefault="00065DA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53DB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53DB2">
      <w:rPr>
        <w:b/>
        <w:noProof/>
        <w:color w:val="000000"/>
      </w:rPr>
      <w:t>30</w:t>
    </w:r>
    <w:r>
      <w:rPr>
        <w:b/>
        <w:color w:val="000000"/>
      </w:rPr>
      <w:fldChar w:fldCharType="end"/>
    </w:r>
  </w:p>
  <w:p w14:paraId="45F1E033" w14:textId="77777777" w:rsidR="00AD56AD" w:rsidRDefault="00AD56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8ECB" w14:textId="77777777" w:rsidR="00C52F05" w:rsidRDefault="00C52F05">
      <w:r>
        <w:separator/>
      </w:r>
    </w:p>
  </w:footnote>
  <w:footnote w:type="continuationSeparator" w:id="0">
    <w:p w14:paraId="4E4E45D7" w14:textId="77777777" w:rsidR="00C52F05" w:rsidRDefault="00C5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E010" w14:textId="77777777" w:rsidR="00AD56AD" w:rsidRDefault="00C52F05">
    <w:pPr>
      <w:pBdr>
        <w:top w:val="nil"/>
        <w:left w:val="nil"/>
        <w:bottom w:val="nil"/>
        <w:right w:val="nil"/>
        <w:between w:val="nil"/>
      </w:pBdr>
      <w:tabs>
        <w:tab w:val="center" w:pos="4419"/>
        <w:tab w:val="right" w:pos="8838"/>
      </w:tabs>
      <w:rPr>
        <w:color w:val="000000"/>
      </w:rPr>
    </w:pPr>
    <w:r>
      <w:rPr>
        <w:color w:val="000000"/>
      </w:rPr>
      <w:pict w14:anchorId="45F1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214" w:type="dxa"/>
      <w:tblInd w:w="0" w:type="dxa"/>
      <w:tblLayout w:type="fixed"/>
      <w:tblLook w:val="0400" w:firstRow="0" w:lastRow="0" w:firstColumn="0" w:lastColumn="0" w:noHBand="0" w:noVBand="1"/>
    </w:tblPr>
    <w:tblGrid>
      <w:gridCol w:w="2268"/>
      <w:gridCol w:w="6946"/>
    </w:tblGrid>
    <w:tr w:rsidR="00AD56AD" w14:paraId="45F1E01D" w14:textId="77777777">
      <w:trPr>
        <w:trHeight w:val="1435"/>
      </w:trPr>
      <w:tc>
        <w:tcPr>
          <w:tcW w:w="2268" w:type="dxa"/>
          <w:shd w:val="clear" w:color="auto" w:fill="auto"/>
        </w:tcPr>
        <w:p w14:paraId="45F1E011" w14:textId="77777777" w:rsidR="00AD56AD" w:rsidRDefault="00AD56AD">
          <w:pPr>
            <w:tabs>
              <w:tab w:val="right" w:pos="4273"/>
            </w:tabs>
            <w:rPr>
              <w:rFonts w:ascii="Garamond" w:eastAsia="Garamond" w:hAnsi="Garamond" w:cs="Garamond"/>
              <w:sz w:val="16"/>
              <w:szCs w:val="16"/>
            </w:rPr>
          </w:pPr>
        </w:p>
      </w:tc>
      <w:tc>
        <w:tcPr>
          <w:tcW w:w="6946" w:type="dxa"/>
          <w:shd w:val="clear" w:color="auto" w:fill="auto"/>
        </w:tcPr>
        <w:tbl>
          <w:tblPr>
            <w:tblStyle w:val="a1"/>
            <w:tblW w:w="6224" w:type="dxa"/>
            <w:tblInd w:w="878" w:type="dxa"/>
            <w:tblLayout w:type="fixed"/>
            <w:tblLook w:val="0400" w:firstRow="0" w:lastRow="0" w:firstColumn="0" w:lastColumn="0" w:noHBand="0" w:noVBand="1"/>
          </w:tblPr>
          <w:tblGrid>
            <w:gridCol w:w="2551"/>
            <w:gridCol w:w="3673"/>
          </w:tblGrid>
          <w:tr w:rsidR="00AD56AD" w14:paraId="45F1E014" w14:textId="77777777" w:rsidTr="00F94B9F">
            <w:trPr>
              <w:trHeight w:val="150"/>
            </w:trPr>
            <w:tc>
              <w:tcPr>
                <w:tcW w:w="2551" w:type="dxa"/>
                <w:shd w:val="clear" w:color="auto" w:fill="auto"/>
              </w:tcPr>
              <w:p w14:paraId="45F1E012" w14:textId="77777777" w:rsidR="00AD56AD" w:rsidRDefault="00065DA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73" w:type="dxa"/>
                <w:shd w:val="clear" w:color="auto" w:fill="auto"/>
              </w:tcPr>
              <w:p w14:paraId="45F1E013" w14:textId="77777777" w:rsidR="00AD56AD" w:rsidRDefault="00065DAA" w:rsidP="00F94B9F">
                <w:pPr>
                  <w:tabs>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06608/INFOEM/IP/RR/2023</w:t>
                </w:r>
              </w:p>
            </w:tc>
          </w:tr>
          <w:tr w:rsidR="00AD56AD" w14:paraId="45F1E017" w14:textId="77777777" w:rsidTr="00F94B9F">
            <w:trPr>
              <w:trHeight w:val="295"/>
            </w:trPr>
            <w:tc>
              <w:tcPr>
                <w:tcW w:w="2551" w:type="dxa"/>
                <w:shd w:val="clear" w:color="auto" w:fill="auto"/>
              </w:tcPr>
              <w:p w14:paraId="45F1E015" w14:textId="77777777" w:rsidR="00AD56AD" w:rsidRDefault="00065DA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73" w:type="dxa"/>
                <w:shd w:val="clear" w:color="auto" w:fill="auto"/>
              </w:tcPr>
              <w:p w14:paraId="45F1E016" w14:textId="77777777" w:rsidR="00AD56AD" w:rsidRDefault="00065DAA" w:rsidP="00F94B9F">
                <w:pPr>
                  <w:tabs>
                    <w:tab w:val="left" w:pos="2834"/>
                    <w:tab w:val="right" w:pos="8838"/>
                  </w:tabs>
                  <w:ind w:left="-108" w:right="-10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Servicios Educativos Integrados al Estado de México</w:t>
                </w:r>
              </w:p>
            </w:tc>
          </w:tr>
          <w:tr w:rsidR="00AD56AD" w14:paraId="45F1E01B" w14:textId="77777777" w:rsidTr="00F94B9F">
            <w:trPr>
              <w:trHeight w:val="295"/>
            </w:trPr>
            <w:tc>
              <w:tcPr>
                <w:tcW w:w="2551" w:type="dxa"/>
                <w:shd w:val="clear" w:color="auto" w:fill="auto"/>
              </w:tcPr>
              <w:p w14:paraId="45F1E018" w14:textId="77777777" w:rsidR="00AD56AD" w:rsidRDefault="00065DA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73" w:type="dxa"/>
                <w:shd w:val="clear" w:color="auto" w:fill="auto"/>
              </w:tcPr>
              <w:p w14:paraId="45F1E019" w14:textId="77777777" w:rsidR="00AD56AD" w:rsidRDefault="00065DAA" w:rsidP="00F94B9F">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5F1E01A" w14:textId="77777777" w:rsidR="00AD56AD" w:rsidRDefault="00AD56AD" w:rsidP="00F94B9F">
                <w:pPr>
                  <w:tabs>
                    <w:tab w:val="right" w:pos="8838"/>
                  </w:tabs>
                  <w:ind w:left="-108" w:right="171"/>
                  <w:rPr>
                    <w:rFonts w:ascii="Palatino Linotype" w:eastAsia="Palatino Linotype" w:hAnsi="Palatino Linotype" w:cs="Palatino Linotype"/>
                    <w:b/>
                    <w:sz w:val="22"/>
                    <w:szCs w:val="22"/>
                  </w:rPr>
                </w:pPr>
              </w:p>
            </w:tc>
          </w:tr>
        </w:tbl>
        <w:p w14:paraId="45F1E01C" w14:textId="77777777" w:rsidR="00AD56AD" w:rsidRDefault="00AD56AD">
          <w:pPr>
            <w:tabs>
              <w:tab w:val="right" w:pos="8838"/>
            </w:tabs>
            <w:ind w:left="-28"/>
            <w:jc w:val="both"/>
            <w:rPr>
              <w:rFonts w:ascii="Arial" w:eastAsia="Arial" w:hAnsi="Arial" w:cs="Arial"/>
              <w:b/>
              <w:sz w:val="22"/>
              <w:szCs w:val="22"/>
            </w:rPr>
          </w:pPr>
        </w:p>
      </w:tc>
    </w:tr>
  </w:tbl>
  <w:p w14:paraId="45F1E01E" w14:textId="77777777" w:rsidR="00AD56AD" w:rsidRDefault="00C52F05">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5F1E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9072" w:type="dxa"/>
      <w:tblInd w:w="0" w:type="dxa"/>
      <w:tblLayout w:type="fixed"/>
      <w:tblLook w:val="0400" w:firstRow="0" w:lastRow="0" w:firstColumn="0" w:lastColumn="0" w:noHBand="0" w:noVBand="1"/>
    </w:tblPr>
    <w:tblGrid>
      <w:gridCol w:w="2268"/>
      <w:gridCol w:w="6804"/>
    </w:tblGrid>
    <w:tr w:rsidR="00AD56AD" w14:paraId="45F1E030" w14:textId="77777777">
      <w:trPr>
        <w:trHeight w:val="1435"/>
      </w:trPr>
      <w:tc>
        <w:tcPr>
          <w:tcW w:w="2268" w:type="dxa"/>
          <w:shd w:val="clear" w:color="auto" w:fill="auto"/>
        </w:tcPr>
        <w:p w14:paraId="45F1E021" w14:textId="77777777" w:rsidR="00AD56AD" w:rsidRDefault="00AD56AD">
          <w:pPr>
            <w:tabs>
              <w:tab w:val="right" w:pos="4273"/>
            </w:tabs>
            <w:rPr>
              <w:rFonts w:ascii="Garamond" w:eastAsia="Garamond" w:hAnsi="Garamond" w:cs="Garamond"/>
              <w:sz w:val="22"/>
              <w:szCs w:val="22"/>
            </w:rPr>
          </w:pPr>
        </w:p>
      </w:tc>
      <w:tc>
        <w:tcPr>
          <w:tcW w:w="6804" w:type="dxa"/>
          <w:shd w:val="clear" w:color="auto" w:fill="auto"/>
        </w:tcPr>
        <w:tbl>
          <w:tblPr>
            <w:tblStyle w:val="a3"/>
            <w:tblW w:w="6378" w:type="dxa"/>
            <w:tblInd w:w="736" w:type="dxa"/>
            <w:tblLayout w:type="fixed"/>
            <w:tblLook w:val="0400" w:firstRow="0" w:lastRow="0" w:firstColumn="0" w:lastColumn="0" w:noHBand="0" w:noVBand="1"/>
          </w:tblPr>
          <w:tblGrid>
            <w:gridCol w:w="2409"/>
            <w:gridCol w:w="3969"/>
          </w:tblGrid>
          <w:tr w:rsidR="00AD56AD" w14:paraId="45F1E024" w14:textId="77777777" w:rsidTr="00F94B9F">
            <w:trPr>
              <w:trHeight w:val="109"/>
            </w:trPr>
            <w:tc>
              <w:tcPr>
                <w:tcW w:w="2409" w:type="dxa"/>
                <w:shd w:val="clear" w:color="auto" w:fill="auto"/>
              </w:tcPr>
              <w:p w14:paraId="45F1E022" w14:textId="77777777" w:rsidR="00AD56AD" w:rsidRDefault="00065DAA">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tcPr>
              <w:p w14:paraId="45F1E023" w14:textId="77777777" w:rsidR="00AD56AD" w:rsidRDefault="00065DAA" w:rsidP="008C1679">
                <w:pPr>
                  <w:tabs>
                    <w:tab w:val="right" w:pos="8838"/>
                  </w:tabs>
                  <w:ind w:left="-74" w:right="-1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06608/INFOEM/IP/RR/2023</w:t>
                </w:r>
              </w:p>
            </w:tc>
          </w:tr>
          <w:tr w:rsidR="00AD56AD" w14:paraId="45F1E027" w14:textId="77777777" w:rsidTr="00F94B9F">
            <w:trPr>
              <w:trHeight w:val="109"/>
            </w:trPr>
            <w:tc>
              <w:tcPr>
                <w:tcW w:w="2409" w:type="dxa"/>
                <w:shd w:val="clear" w:color="auto" w:fill="auto"/>
              </w:tcPr>
              <w:p w14:paraId="45F1E025" w14:textId="77777777" w:rsidR="00AD56AD" w:rsidRDefault="00065DA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tcPr>
              <w:p w14:paraId="45F1E026" w14:textId="181E1813" w:rsidR="00AD56AD" w:rsidRDefault="00065DAA" w:rsidP="008C1679">
                <w:pPr>
                  <w:tabs>
                    <w:tab w:val="left" w:pos="3122"/>
                    <w:tab w:val="right" w:pos="8838"/>
                  </w:tabs>
                  <w:ind w:left="-141" w:right="-1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008C7A21">
                  <w:rPr>
                    <w:rFonts w:ascii="Palatino Linotype" w:eastAsia="Palatino Linotype" w:hAnsi="Palatino Linotype" w:cs="Palatino Linotype"/>
                    <w:sz w:val="22"/>
                    <w:szCs w:val="22"/>
                  </w:rPr>
                  <w:t xml:space="preserve">XXX </w:t>
                </w:r>
                <w:proofErr w:type="spellStart"/>
                <w:r w:rsidR="008C7A21">
                  <w:rPr>
                    <w:rFonts w:ascii="Palatino Linotype" w:eastAsia="Palatino Linotype" w:hAnsi="Palatino Linotype" w:cs="Palatino Linotype"/>
                    <w:sz w:val="22"/>
                    <w:szCs w:val="22"/>
                  </w:rPr>
                  <w:t>XXX</w:t>
                </w:r>
                <w:proofErr w:type="spellEnd"/>
              </w:p>
            </w:tc>
          </w:tr>
          <w:tr w:rsidR="00AD56AD" w14:paraId="45F1E02A" w14:textId="77777777" w:rsidTr="00F94B9F">
            <w:trPr>
              <w:trHeight w:val="215"/>
            </w:trPr>
            <w:tc>
              <w:tcPr>
                <w:tcW w:w="2409" w:type="dxa"/>
                <w:shd w:val="clear" w:color="auto" w:fill="auto"/>
              </w:tcPr>
              <w:p w14:paraId="45F1E028" w14:textId="77777777" w:rsidR="00AD56AD" w:rsidRDefault="00065DA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tcPr>
              <w:p w14:paraId="45F1E029" w14:textId="77777777" w:rsidR="00AD56AD" w:rsidRDefault="00065DAA" w:rsidP="008C1679">
                <w:pPr>
                  <w:tabs>
                    <w:tab w:val="left" w:pos="2834"/>
                    <w:tab w:val="right" w:pos="8838"/>
                  </w:tabs>
                  <w:ind w:left="-74" w:right="-1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Servicios Educativos Integrados al Estado de México</w:t>
                </w:r>
              </w:p>
            </w:tc>
          </w:tr>
          <w:tr w:rsidR="00AD56AD" w14:paraId="45F1E02E" w14:textId="77777777" w:rsidTr="00F94B9F">
            <w:trPr>
              <w:trHeight w:val="215"/>
            </w:trPr>
            <w:tc>
              <w:tcPr>
                <w:tcW w:w="2409" w:type="dxa"/>
                <w:shd w:val="clear" w:color="auto" w:fill="auto"/>
              </w:tcPr>
              <w:p w14:paraId="45F1E02B" w14:textId="77777777" w:rsidR="00AD56AD" w:rsidRDefault="00065DA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45F1E02C" w14:textId="77777777" w:rsidR="00AD56AD" w:rsidRDefault="00065DAA" w:rsidP="008C1679">
                <w:pPr>
                  <w:tabs>
                    <w:tab w:val="right" w:pos="8838"/>
                  </w:tabs>
                  <w:ind w:left="-74" w:right="-1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45F1E02D" w14:textId="77777777" w:rsidR="00AD56AD" w:rsidRDefault="00AD56AD" w:rsidP="008C1679">
                <w:pPr>
                  <w:tabs>
                    <w:tab w:val="right" w:pos="8838"/>
                  </w:tabs>
                  <w:ind w:left="-74" w:right="-128"/>
                  <w:rPr>
                    <w:rFonts w:ascii="Palatino Linotype" w:eastAsia="Palatino Linotype" w:hAnsi="Palatino Linotype" w:cs="Palatino Linotype"/>
                    <w:b/>
                    <w:sz w:val="22"/>
                    <w:szCs w:val="22"/>
                  </w:rPr>
                </w:pPr>
              </w:p>
            </w:tc>
          </w:tr>
        </w:tbl>
        <w:p w14:paraId="45F1E02F" w14:textId="77777777" w:rsidR="00AD56AD" w:rsidRDefault="00AD56AD">
          <w:pPr>
            <w:tabs>
              <w:tab w:val="right" w:pos="8838"/>
            </w:tabs>
            <w:ind w:left="-28"/>
            <w:jc w:val="both"/>
            <w:rPr>
              <w:rFonts w:ascii="Arial" w:eastAsia="Arial" w:hAnsi="Arial" w:cs="Arial"/>
              <w:b/>
              <w:sz w:val="22"/>
              <w:szCs w:val="22"/>
            </w:rPr>
          </w:pPr>
        </w:p>
      </w:tc>
    </w:tr>
  </w:tbl>
  <w:p w14:paraId="45F1E031" w14:textId="77777777" w:rsidR="00AD56AD" w:rsidRDefault="00C52F05">
    <w:pPr>
      <w:pBdr>
        <w:top w:val="nil"/>
        <w:left w:val="nil"/>
        <w:bottom w:val="nil"/>
        <w:right w:val="nil"/>
        <w:between w:val="nil"/>
      </w:pBdr>
      <w:tabs>
        <w:tab w:val="center" w:pos="4419"/>
        <w:tab w:val="right" w:pos="8838"/>
      </w:tabs>
      <w:rPr>
        <w:color w:val="000000"/>
        <w:sz w:val="2"/>
        <w:szCs w:val="2"/>
      </w:rPr>
    </w:pPr>
    <w:r>
      <w:rPr>
        <w:color w:val="000000"/>
        <w:sz w:val="2"/>
        <w:szCs w:val="2"/>
      </w:rPr>
      <w:pict w14:anchorId="45F1E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94.6pt;margin-top:-125.1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1EE"/>
    <w:multiLevelType w:val="multilevel"/>
    <w:tmpl w:val="FC7851EE"/>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15:restartNumberingAfterBreak="0">
    <w:nsid w:val="3A8305E3"/>
    <w:multiLevelType w:val="multilevel"/>
    <w:tmpl w:val="FDCAB8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FD1120"/>
    <w:multiLevelType w:val="multilevel"/>
    <w:tmpl w:val="4572B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592DD1"/>
    <w:multiLevelType w:val="multilevel"/>
    <w:tmpl w:val="AAEEE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EC5C44"/>
    <w:multiLevelType w:val="multilevel"/>
    <w:tmpl w:val="DE725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E42376"/>
    <w:multiLevelType w:val="multilevel"/>
    <w:tmpl w:val="4C8C2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14496F"/>
    <w:multiLevelType w:val="multilevel"/>
    <w:tmpl w:val="C678A3E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709858E2"/>
    <w:multiLevelType w:val="multilevel"/>
    <w:tmpl w:val="5D7A9F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734619202">
    <w:abstractNumId w:val="3"/>
  </w:num>
  <w:num w:numId="2" w16cid:durableId="1638217111">
    <w:abstractNumId w:val="2"/>
  </w:num>
  <w:num w:numId="3" w16cid:durableId="490289297">
    <w:abstractNumId w:val="0"/>
  </w:num>
  <w:num w:numId="4" w16cid:durableId="1405906791">
    <w:abstractNumId w:val="1"/>
  </w:num>
  <w:num w:numId="5" w16cid:durableId="50228764">
    <w:abstractNumId w:val="6"/>
  </w:num>
  <w:num w:numId="6" w16cid:durableId="1878614179">
    <w:abstractNumId w:val="4"/>
  </w:num>
  <w:num w:numId="7" w16cid:durableId="92090513">
    <w:abstractNumId w:val="7"/>
  </w:num>
  <w:num w:numId="8" w16cid:durableId="202238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AD"/>
    <w:rsid w:val="00065DAA"/>
    <w:rsid w:val="0009537B"/>
    <w:rsid w:val="00153DB2"/>
    <w:rsid w:val="00373971"/>
    <w:rsid w:val="00395EF6"/>
    <w:rsid w:val="00466723"/>
    <w:rsid w:val="00505766"/>
    <w:rsid w:val="008C1679"/>
    <w:rsid w:val="008C7A21"/>
    <w:rsid w:val="00935E6C"/>
    <w:rsid w:val="009F395F"/>
    <w:rsid w:val="00AD56AD"/>
    <w:rsid w:val="00B360F0"/>
    <w:rsid w:val="00C52F05"/>
    <w:rsid w:val="00F94B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DEEE"/>
  <w15:docId w15:val="{CEA5420C-36A9-43FB-8473-6992417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B8"/>
  </w:style>
  <w:style w:type="paragraph" w:styleId="Ttulo1">
    <w:name w:val="heading 1"/>
    <w:basedOn w:val="Normal"/>
    <w:next w:val="Normal"/>
    <w:link w:val="Ttulo1Car"/>
    <w:uiPriority w:val="9"/>
    <w:qFormat/>
    <w:rsid w:val="00516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164B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rsid w:val="005164B8"/>
    <w:pPr>
      <w:keepNext/>
      <w:keepLines/>
      <w:spacing w:before="280" w:after="80"/>
      <w:outlineLvl w:val="2"/>
    </w:pPr>
    <w:rPr>
      <w:b/>
      <w:sz w:val="28"/>
      <w:szCs w:val="28"/>
    </w:rPr>
  </w:style>
  <w:style w:type="paragraph" w:styleId="Ttulo4">
    <w:name w:val="heading 4"/>
    <w:basedOn w:val="Normal"/>
    <w:next w:val="Normal"/>
    <w:link w:val="Ttulo4Car"/>
    <w:rsid w:val="005164B8"/>
    <w:pPr>
      <w:keepNext/>
      <w:keepLines/>
      <w:spacing w:before="240" w:after="40"/>
      <w:outlineLvl w:val="3"/>
    </w:pPr>
    <w:rPr>
      <w:b/>
    </w:rPr>
  </w:style>
  <w:style w:type="paragraph" w:styleId="Ttulo5">
    <w:name w:val="heading 5"/>
    <w:basedOn w:val="Normal"/>
    <w:next w:val="Normal"/>
    <w:link w:val="Ttulo5Car"/>
    <w:rsid w:val="005164B8"/>
    <w:pPr>
      <w:keepNext/>
      <w:keepLines/>
      <w:spacing w:before="220" w:after="40"/>
      <w:outlineLvl w:val="4"/>
    </w:pPr>
    <w:rPr>
      <w:b/>
      <w:sz w:val="22"/>
      <w:szCs w:val="22"/>
    </w:rPr>
  </w:style>
  <w:style w:type="paragraph" w:styleId="Ttulo6">
    <w:name w:val="heading 6"/>
    <w:basedOn w:val="Normal"/>
    <w:next w:val="Normal"/>
    <w:link w:val="Ttulo6Car"/>
    <w:rsid w:val="005164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5164B8"/>
    <w:pPr>
      <w:keepNext/>
      <w:keepLines/>
      <w:spacing w:before="480" w:after="120"/>
    </w:pPr>
    <w:rPr>
      <w:b/>
      <w:sz w:val="72"/>
      <w:szCs w:val="72"/>
    </w:rPr>
  </w:style>
  <w:style w:type="character" w:customStyle="1" w:styleId="Ttulo1Car">
    <w:name w:val="Título 1 Car"/>
    <w:basedOn w:val="Fuentedeprrafopredeter"/>
    <w:link w:val="Ttulo1"/>
    <w:uiPriority w:val="9"/>
    <w:rsid w:val="005164B8"/>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5164B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5164B8"/>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rsid w:val="005164B8"/>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rsid w:val="005164B8"/>
    <w:rPr>
      <w:rFonts w:ascii="Times New Roman" w:eastAsia="Times New Roman" w:hAnsi="Times New Roman" w:cs="Times New Roman"/>
      <w:b/>
      <w:lang w:eastAsia="es-MX"/>
    </w:rPr>
  </w:style>
  <w:style w:type="character" w:customStyle="1" w:styleId="Ttulo6Car">
    <w:name w:val="Título 6 Car"/>
    <w:basedOn w:val="Fuentedeprrafopredeter"/>
    <w:link w:val="Ttulo6"/>
    <w:rsid w:val="005164B8"/>
    <w:rPr>
      <w:rFonts w:ascii="Times New Roman" w:eastAsia="Times New Roman" w:hAnsi="Times New Roman" w:cs="Times New Roman"/>
      <w:b/>
      <w:sz w:val="20"/>
      <w:szCs w:val="20"/>
      <w:lang w:eastAsia="es-MX"/>
    </w:rPr>
  </w:style>
  <w:style w:type="table" w:customStyle="1" w:styleId="TableNormal0">
    <w:name w:val="Table Normal"/>
    <w:rsid w:val="005164B8"/>
    <w:tblPr>
      <w:tblCellMar>
        <w:top w:w="0" w:type="dxa"/>
        <w:left w:w="0" w:type="dxa"/>
        <w:bottom w:w="0" w:type="dxa"/>
        <w:right w:w="0" w:type="dxa"/>
      </w:tblCellMar>
    </w:tblPr>
  </w:style>
  <w:style w:type="character" w:customStyle="1" w:styleId="TtuloCar">
    <w:name w:val="Título Car"/>
    <w:basedOn w:val="Fuentedeprrafopredeter"/>
    <w:link w:val="Ttulo"/>
    <w:rsid w:val="005164B8"/>
    <w:rPr>
      <w:rFonts w:ascii="Times New Roman" w:eastAsia="Times New Roman" w:hAnsi="Times New Roman" w:cs="Times New Roman"/>
      <w:b/>
      <w:sz w:val="72"/>
      <w:szCs w:val="72"/>
      <w:lang w:eastAsia="es-MX"/>
    </w:rPr>
  </w:style>
  <w:style w:type="paragraph" w:styleId="Encabezado">
    <w:name w:val="header"/>
    <w:basedOn w:val="Normal"/>
    <w:link w:val="EncabezadoCar"/>
    <w:uiPriority w:val="99"/>
    <w:unhideWhenUsed/>
    <w:rsid w:val="005164B8"/>
    <w:pPr>
      <w:tabs>
        <w:tab w:val="center" w:pos="4419"/>
        <w:tab w:val="right" w:pos="8838"/>
      </w:tabs>
    </w:pPr>
  </w:style>
  <w:style w:type="character" w:customStyle="1" w:styleId="EncabezadoCar">
    <w:name w:val="Encabezado Car"/>
    <w:basedOn w:val="Fuentedeprrafopredeter"/>
    <w:link w:val="Encabezado"/>
    <w:uiPriority w:val="99"/>
    <w:rsid w:val="005164B8"/>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5164B8"/>
    <w:pPr>
      <w:tabs>
        <w:tab w:val="center" w:pos="4419"/>
        <w:tab w:val="right" w:pos="8838"/>
      </w:tabs>
    </w:pPr>
  </w:style>
  <w:style w:type="character" w:customStyle="1" w:styleId="PiedepginaCar">
    <w:name w:val="Pie de página Car"/>
    <w:basedOn w:val="Fuentedeprrafopredeter"/>
    <w:link w:val="Piedepgina"/>
    <w:uiPriority w:val="99"/>
    <w:rsid w:val="005164B8"/>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64B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5164B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5164B8"/>
    <w:rPr>
      <w:color w:val="0563C1"/>
      <w:u w:val="single"/>
    </w:rPr>
  </w:style>
  <w:style w:type="paragraph" w:styleId="TDC1">
    <w:name w:val="toc 1"/>
    <w:basedOn w:val="Normal"/>
    <w:next w:val="Normal"/>
    <w:autoRedefine/>
    <w:uiPriority w:val="39"/>
    <w:unhideWhenUsed/>
    <w:rsid w:val="005164B8"/>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5164B8"/>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164B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164B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164B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5164B8"/>
    <w:rPr>
      <w:rFonts w:ascii="Times New Roman" w:eastAsia="Times New Roman" w:hAnsi="Times New Roman" w:cs="Times New Roman"/>
      <w:sz w:val="20"/>
      <w:szCs w:val="20"/>
      <w:lang w:eastAsia="es-MX"/>
    </w:rPr>
  </w:style>
  <w:style w:type="paragraph" w:styleId="TtuloTDC">
    <w:name w:val="TOC Heading"/>
    <w:basedOn w:val="Ttulo1"/>
    <w:next w:val="Normal"/>
    <w:uiPriority w:val="39"/>
    <w:semiHidden/>
    <w:unhideWhenUsed/>
    <w:qFormat/>
    <w:rsid w:val="005164B8"/>
    <w:pPr>
      <w:outlineLvl w:val="9"/>
    </w:pPr>
  </w:style>
  <w:style w:type="character" w:customStyle="1" w:styleId="apple-converted-space">
    <w:name w:val="apple-converted-space"/>
    <w:basedOn w:val="Fuentedeprrafopredeter"/>
    <w:qFormat/>
    <w:rsid w:val="005164B8"/>
  </w:style>
  <w:style w:type="table" w:styleId="Tablaconcuadrcula">
    <w:name w:val="Table Grid"/>
    <w:basedOn w:val="Tablanormal"/>
    <w:uiPriority w:val="59"/>
    <w:rsid w:val="0051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5164B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5164B8"/>
  </w:style>
  <w:style w:type="paragraph" w:styleId="TDC3">
    <w:name w:val="toc 3"/>
    <w:basedOn w:val="Normal"/>
    <w:next w:val="Normal"/>
    <w:autoRedefine/>
    <w:uiPriority w:val="39"/>
    <w:unhideWhenUsed/>
    <w:rsid w:val="005164B8"/>
    <w:pPr>
      <w:spacing w:after="100"/>
      <w:ind w:left="480"/>
    </w:pPr>
  </w:style>
  <w:style w:type="table" w:customStyle="1" w:styleId="Tablaconcuadrcula1">
    <w:name w:val="Tabla con cuadrícula1"/>
    <w:basedOn w:val="Tablanormal"/>
    <w:next w:val="Tablaconcuadrcula"/>
    <w:uiPriority w:val="59"/>
    <w:rsid w:val="005164B8"/>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164B8"/>
    <w:rPr>
      <w:color w:val="605E5C"/>
      <w:shd w:val="clear" w:color="auto" w:fill="E1DFDD"/>
    </w:rPr>
  </w:style>
  <w:style w:type="character" w:styleId="Hipervnculovisitado">
    <w:name w:val="FollowedHyperlink"/>
    <w:basedOn w:val="Fuentedeprrafopredeter"/>
    <w:uiPriority w:val="99"/>
    <w:semiHidden/>
    <w:unhideWhenUsed/>
    <w:rsid w:val="005164B8"/>
    <w:rPr>
      <w:color w:val="954F72" w:themeColor="followedHyperlink"/>
      <w:u w:val="single"/>
    </w:rPr>
  </w:style>
  <w:style w:type="paragraph" w:customStyle="1" w:styleId="Default">
    <w:name w:val="Default"/>
    <w:rsid w:val="005164B8"/>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5164B8"/>
    <w:rPr>
      <w:color w:val="605E5C"/>
      <w:shd w:val="clear" w:color="auto" w:fill="E1DFDD"/>
    </w:rPr>
  </w:style>
  <w:style w:type="paragraph" w:styleId="Textodeglobo">
    <w:name w:val="Balloon Text"/>
    <w:basedOn w:val="Normal"/>
    <w:link w:val="TextodegloboCar"/>
    <w:uiPriority w:val="99"/>
    <w:semiHidden/>
    <w:unhideWhenUsed/>
    <w:rsid w:val="005164B8"/>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164B8"/>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5164B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5164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FOEM">
    <w:name w:val="INFOEM"/>
    <w:basedOn w:val="Normal"/>
    <w:qFormat/>
    <w:rsid w:val="005164B8"/>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164B8"/>
    <w:rPr>
      <w:rFonts w:ascii="Georgia" w:eastAsia="Georgia" w:hAnsi="Georgia" w:cs="Georgia"/>
      <w:i/>
      <w:color w:val="666666"/>
      <w:sz w:val="48"/>
      <w:szCs w:val="48"/>
      <w:lang w:eastAsia="es-MX"/>
    </w:rPr>
  </w:style>
  <w:style w:type="table" w:customStyle="1" w:styleId="6">
    <w:name w:val="6"/>
    <w:basedOn w:val="TableNormal0"/>
    <w:rsid w:val="005164B8"/>
    <w:rPr>
      <w:color w:val="000000"/>
    </w:rPr>
    <w:tblPr>
      <w:tblStyleRowBandSize w:val="1"/>
      <w:tblStyleColBandSize w:val="1"/>
      <w:tblCellMar>
        <w:left w:w="108" w:type="dxa"/>
        <w:right w:w="108" w:type="dxa"/>
      </w:tblCellMar>
    </w:tblPr>
  </w:style>
  <w:style w:type="table" w:customStyle="1" w:styleId="5">
    <w:name w:val="5"/>
    <w:basedOn w:val="TableNormal0"/>
    <w:rsid w:val="005164B8"/>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
    <w:name w:val="4"/>
    <w:basedOn w:val="TableNormal0"/>
    <w:rsid w:val="005164B8"/>
    <w:tblPr>
      <w:tblStyleRowBandSize w:val="1"/>
      <w:tblStyleColBandSize w:val="1"/>
      <w:tblCellMar>
        <w:left w:w="115" w:type="dxa"/>
        <w:right w:w="115" w:type="dxa"/>
      </w:tblCellMar>
    </w:tblPr>
  </w:style>
  <w:style w:type="table" w:customStyle="1" w:styleId="3">
    <w:name w:val="3"/>
    <w:basedOn w:val="TableNormal0"/>
    <w:rsid w:val="005164B8"/>
    <w:tblPr>
      <w:tblStyleRowBandSize w:val="1"/>
      <w:tblStyleColBandSize w:val="1"/>
      <w:tblCellMar>
        <w:left w:w="115" w:type="dxa"/>
        <w:right w:w="115" w:type="dxa"/>
      </w:tblCellMar>
    </w:tblPr>
  </w:style>
  <w:style w:type="table" w:customStyle="1" w:styleId="2">
    <w:name w:val="2"/>
    <w:basedOn w:val="TableNormal0"/>
    <w:rsid w:val="005164B8"/>
    <w:tblPr>
      <w:tblStyleRowBandSize w:val="1"/>
      <w:tblStyleColBandSize w:val="1"/>
      <w:tblCellMar>
        <w:left w:w="115" w:type="dxa"/>
        <w:right w:w="115" w:type="dxa"/>
      </w:tblCellMar>
    </w:tblPr>
  </w:style>
  <w:style w:type="table" w:customStyle="1" w:styleId="1">
    <w:name w:val="1"/>
    <w:basedOn w:val="TableNormal0"/>
    <w:rsid w:val="005164B8"/>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5164B8"/>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F35104"/>
    <w:rPr>
      <w:color w:val="605E5C"/>
      <w:shd w:val="clear" w:color="auto" w:fill="E1DFDD"/>
    </w:rPr>
  </w:style>
  <w:style w:type="table" w:customStyle="1" w:styleId="a">
    <w:basedOn w:val="TableNormal0"/>
    <w:rPr>
      <w:color w:val="000000"/>
    </w:rPr>
    <w:tblPr>
      <w:tblStyleRowBandSize w:val="1"/>
      <w:tblStyleColBandSize w:val="1"/>
      <w:tblCellMar>
        <w:left w:w="108" w:type="dxa"/>
        <w:right w:w="108" w:type="dxa"/>
      </w:tblCellMar>
    </w:tblPr>
  </w:style>
  <w:style w:type="table" w:customStyle="1" w:styleId="a0">
    <w:basedOn w:val="TableNormal0"/>
    <w:rPr>
      <w:color w:val="000000"/>
    </w:rPr>
    <w:tblPr>
      <w:tblStyleRowBandSize w:val="1"/>
      <w:tblStyleColBandSize w:val="1"/>
      <w:tblCellMar>
        <w:left w:w="115" w:type="dxa"/>
        <w:right w:w="115" w:type="dxa"/>
      </w:tblCellMar>
    </w:tblPr>
  </w:style>
  <w:style w:type="table" w:customStyle="1" w:styleId="a1">
    <w:basedOn w:val="TableNormal0"/>
    <w:rPr>
      <w:color w:val="000000"/>
    </w:rPr>
    <w:tblPr>
      <w:tblStyleRowBandSize w:val="1"/>
      <w:tblStyleColBandSize w:val="1"/>
      <w:tblCellMar>
        <w:left w:w="115" w:type="dxa"/>
        <w:right w:w="115" w:type="dxa"/>
      </w:tblCellMar>
    </w:tblPr>
  </w:style>
  <w:style w:type="table" w:customStyle="1" w:styleId="a2">
    <w:basedOn w:val="TableNormal0"/>
    <w:rPr>
      <w:color w:val="000000"/>
    </w:rPr>
    <w:tblPr>
      <w:tblStyleRowBandSize w:val="1"/>
      <w:tblStyleColBandSize w:val="1"/>
      <w:tblCellMar>
        <w:left w:w="115" w:type="dxa"/>
        <w:right w:w="115" w:type="dxa"/>
      </w:tblCellMar>
    </w:tblPr>
  </w:style>
  <w:style w:type="table" w:customStyle="1" w:styleId="a3">
    <w:basedOn w:val="TableNormal0"/>
    <w:rPr>
      <w:color w:val="000000"/>
    </w:rPr>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50576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05197.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sm.cdu.x/wch/Aviso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ism.cdu.x/wch/Avisos-" TargetMode="External"/><Relationship Id="rId4" Type="http://schemas.openxmlformats.org/officeDocument/2006/relationships/settings" Target="settings.xml"/><Relationship Id="rId9" Type="http://schemas.openxmlformats.org/officeDocument/2006/relationships/hyperlink" Target="https://saimex.org.mx/saimex/solicitud/downloadAttach/1905198.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TLJeBkVNLLoJjQsrCWGem+Iog==">CgMxLjAyCGguZ2pkZ3hzMgloLjMwajB6bGwyCWguMWZvYjl0ZTIOaC41cHE2c2Zsa2xyaGYyCWguM3pueXNoNzIJaC4yZXQ5MnAwMghoLnR5amN3dDIOaC5jMDI4ZnpoNXVwajIyCWguM2R5NnZrbTIJaC4yNmluMXJnOAByITFBVFNTR2FqN0psVEo5bWlicnlKaDdIWjVWVjR1WVdNeA==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8192</Words>
  <Characters>45061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inf03m612@outlook.com</cp:lastModifiedBy>
  <cp:revision>6</cp:revision>
  <cp:lastPrinted>2024-08-29T20:33:00Z</cp:lastPrinted>
  <dcterms:created xsi:type="dcterms:W3CDTF">2024-08-22T06:23:00Z</dcterms:created>
  <dcterms:modified xsi:type="dcterms:W3CDTF">2024-09-04T19:36:00Z</dcterms:modified>
</cp:coreProperties>
</file>