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7EB5E" w14:textId="1631A8FB" w:rsidR="005C690F" w:rsidRPr="00C53202" w:rsidRDefault="007D6307" w:rsidP="004E651E">
      <w:pPr>
        <w:tabs>
          <w:tab w:val="left" w:pos="8931"/>
        </w:tabs>
        <w:spacing w:after="0" w:line="360" w:lineRule="auto"/>
      </w:pPr>
      <w:r w:rsidRPr="00C53202">
        <w:t xml:space="preserve">Resolución del Pleno del Instituto de Transparencia, Acceso a la Información Pública y Protección de Datos Personales del Estado de México y Municipios, con domicilio en Metepec, Estado de México, de fecha </w:t>
      </w:r>
      <w:r w:rsidR="00C85DB3" w:rsidRPr="00C53202">
        <w:t xml:space="preserve">trece </w:t>
      </w:r>
      <w:r w:rsidR="00532577" w:rsidRPr="00C53202">
        <w:t>de noviembre</w:t>
      </w:r>
      <w:r w:rsidRPr="00C53202">
        <w:t xml:space="preserve"> de dos mil veinti</w:t>
      </w:r>
      <w:r w:rsidR="00810943" w:rsidRPr="00C53202">
        <w:t>cuatro</w:t>
      </w:r>
      <w:r w:rsidRPr="00C53202">
        <w:t xml:space="preserve">. </w:t>
      </w:r>
    </w:p>
    <w:p w14:paraId="0DCD3B82" w14:textId="77777777" w:rsidR="005C690F" w:rsidRPr="00C53202" w:rsidRDefault="005C690F" w:rsidP="004E651E">
      <w:pPr>
        <w:spacing w:after="0" w:line="360" w:lineRule="auto"/>
        <w:rPr>
          <w:b/>
        </w:rPr>
      </w:pPr>
    </w:p>
    <w:p w14:paraId="1570B336" w14:textId="383FB335" w:rsidR="005C690F" w:rsidRPr="00C53202" w:rsidRDefault="007D6307" w:rsidP="004E651E">
      <w:pPr>
        <w:spacing w:after="0" w:line="360" w:lineRule="auto"/>
        <w:rPr>
          <w:color w:val="0D0D0D"/>
        </w:rPr>
      </w:pPr>
      <w:r w:rsidRPr="00C53202">
        <w:rPr>
          <w:b/>
        </w:rPr>
        <w:t xml:space="preserve">VISTO </w:t>
      </w:r>
      <w:r w:rsidRPr="00C53202">
        <w:t xml:space="preserve">el expediente electrónico conformado con motivo del Recurso de Revisión </w:t>
      </w:r>
      <w:r w:rsidR="00421C8C" w:rsidRPr="00BD7A94">
        <w:rPr>
          <w:b/>
          <w:bCs/>
        </w:rPr>
        <w:t>0</w:t>
      </w:r>
      <w:r w:rsidR="00617171" w:rsidRPr="00BD7A94">
        <w:rPr>
          <w:b/>
          <w:bCs/>
        </w:rPr>
        <w:t>6551</w:t>
      </w:r>
      <w:r w:rsidR="00421C8C" w:rsidRPr="00BD7A94">
        <w:rPr>
          <w:b/>
          <w:bCs/>
        </w:rPr>
        <w:t>/INFOEM/IP/RR/202</w:t>
      </w:r>
      <w:r w:rsidR="00AA3C9B" w:rsidRPr="00BD7A94">
        <w:rPr>
          <w:b/>
          <w:bCs/>
        </w:rPr>
        <w:t>4</w:t>
      </w:r>
      <w:r w:rsidRPr="00C53202">
        <w:t xml:space="preserve">, interpuesto por </w:t>
      </w:r>
      <w:r w:rsidR="00215E89" w:rsidRPr="00215E89">
        <w:rPr>
          <w:b/>
          <w:bCs/>
          <w:highlight w:val="black"/>
        </w:rPr>
        <w:t>XXXXXXXXXXXXXXXX</w:t>
      </w:r>
      <w:r w:rsidR="00617171" w:rsidRPr="00C53202">
        <w:t xml:space="preserve">, en lo sucesivo, </w:t>
      </w:r>
      <w:r w:rsidR="005262AF" w:rsidRPr="00C53202">
        <w:t xml:space="preserve">la persona </w:t>
      </w:r>
      <w:r w:rsidRPr="00C53202">
        <w:rPr>
          <w:color w:val="0D0D0D"/>
        </w:rPr>
        <w:t xml:space="preserve">Recurrente o Particular, en contra de la respuesta del Sujeto Obligado, </w:t>
      </w:r>
      <w:r w:rsidR="00617171" w:rsidRPr="00BD7A94">
        <w:rPr>
          <w:b/>
          <w:bCs/>
          <w:color w:val="000000"/>
        </w:rPr>
        <w:t>Colegio de Educación Profesional Técnica</w:t>
      </w:r>
      <w:r w:rsidRPr="00C53202">
        <w:rPr>
          <w:color w:val="0D0D0D"/>
        </w:rPr>
        <w:t>, a la solicitud de acceso a la información pública</w:t>
      </w:r>
      <w:r w:rsidRPr="00C53202">
        <w:rPr>
          <w:rFonts w:ascii="Verdana" w:eastAsia="Verdana" w:hAnsi="Verdana" w:cs="Verdana"/>
          <w:b/>
          <w:color w:val="FF0000"/>
        </w:rPr>
        <w:t xml:space="preserve"> </w:t>
      </w:r>
      <w:r w:rsidR="0073284C" w:rsidRPr="00C53202">
        <w:t>00</w:t>
      </w:r>
      <w:r w:rsidR="00617171" w:rsidRPr="00C53202">
        <w:t>462</w:t>
      </w:r>
      <w:r w:rsidR="0073284C" w:rsidRPr="00C53202">
        <w:t>/C</w:t>
      </w:r>
      <w:r w:rsidR="00617171" w:rsidRPr="00C53202">
        <w:t>ONALEP</w:t>
      </w:r>
      <w:r w:rsidR="0073284C" w:rsidRPr="00C53202">
        <w:t>/IP/2024</w:t>
      </w:r>
      <w:r w:rsidRPr="00C53202">
        <w:rPr>
          <w:color w:val="000000"/>
        </w:rPr>
        <w:t xml:space="preserve">, </w:t>
      </w:r>
      <w:r w:rsidRPr="00C53202">
        <w:rPr>
          <w:color w:val="0D0D0D"/>
        </w:rPr>
        <w:t>se emite la presente Resolución, con base en los Antecedentes y Considerandos que se exponen a continuación:</w:t>
      </w:r>
    </w:p>
    <w:p w14:paraId="1F97CEF3" w14:textId="77777777" w:rsidR="005C690F" w:rsidRPr="00C53202" w:rsidRDefault="005C690F" w:rsidP="004E651E">
      <w:pPr>
        <w:spacing w:after="0" w:line="360" w:lineRule="auto"/>
        <w:rPr>
          <w:b/>
        </w:rPr>
      </w:pPr>
    </w:p>
    <w:p w14:paraId="1DEAF9D3" w14:textId="24D35555" w:rsidR="005C690F" w:rsidRPr="00C53202" w:rsidRDefault="00CD6238" w:rsidP="004E651E">
      <w:pPr>
        <w:spacing w:after="0" w:line="360" w:lineRule="auto"/>
        <w:jc w:val="center"/>
        <w:rPr>
          <w:b/>
        </w:rPr>
      </w:pPr>
      <w:r w:rsidRPr="00C53202">
        <w:rPr>
          <w:b/>
        </w:rPr>
        <w:t>A N T E C E D E N T E S</w:t>
      </w:r>
    </w:p>
    <w:p w14:paraId="5A7EDA4F" w14:textId="77777777" w:rsidR="005C690F" w:rsidRPr="00C53202" w:rsidRDefault="005C690F" w:rsidP="004E651E">
      <w:pPr>
        <w:spacing w:after="0" w:line="360" w:lineRule="auto"/>
        <w:jc w:val="center"/>
        <w:rPr>
          <w:b/>
        </w:rPr>
      </w:pPr>
    </w:p>
    <w:p w14:paraId="46A5CEE0" w14:textId="5B721770" w:rsidR="00511094" w:rsidRPr="00C53202" w:rsidRDefault="00511094" w:rsidP="004E651E">
      <w:pPr>
        <w:spacing w:after="0" w:line="360" w:lineRule="auto"/>
        <w:contextualSpacing/>
        <w:rPr>
          <w:rFonts w:eastAsia="Calibri" w:cs="Tahoma"/>
          <w:b/>
          <w:bCs/>
          <w:lang w:val="es-ES"/>
        </w:rPr>
      </w:pPr>
      <w:r w:rsidRPr="00C53202">
        <w:rPr>
          <w:rFonts w:eastAsia="Calibri" w:cs="Tahoma"/>
          <w:b/>
          <w:bCs/>
          <w:lang w:val="es-ES"/>
        </w:rPr>
        <w:t>I. Presentación de la solicitud de información</w:t>
      </w:r>
    </w:p>
    <w:p w14:paraId="61FE45C8" w14:textId="77777777" w:rsidR="00511094" w:rsidRPr="00C53202" w:rsidRDefault="00511094" w:rsidP="004E651E">
      <w:pPr>
        <w:spacing w:after="0" w:line="360" w:lineRule="auto"/>
        <w:contextualSpacing/>
        <w:rPr>
          <w:rFonts w:eastAsia="Calibri" w:cs="Tahoma"/>
          <w:b/>
          <w:bCs/>
          <w:lang w:val="es-ES"/>
        </w:rPr>
      </w:pPr>
    </w:p>
    <w:p w14:paraId="714CD540" w14:textId="3ECFFABA" w:rsidR="005262AF" w:rsidRPr="00C53202" w:rsidRDefault="00BC1D92" w:rsidP="004E651E">
      <w:pPr>
        <w:spacing w:after="0" w:line="360" w:lineRule="auto"/>
        <w:rPr>
          <w:rFonts w:eastAsia="Times New Roman" w:cs="Tahoma"/>
          <w:lang w:eastAsia="es-ES"/>
        </w:rPr>
      </w:pPr>
      <w:r w:rsidRPr="00C53202">
        <w:rPr>
          <w:rFonts w:eastAsia="Times New Roman" w:cs="Tahoma"/>
          <w:lang w:eastAsia="es-ES"/>
        </w:rPr>
        <w:t>El</w:t>
      </w:r>
      <w:r w:rsidR="00617171" w:rsidRPr="00C53202">
        <w:rPr>
          <w:rFonts w:eastAsia="Times New Roman" w:cs="Tahoma"/>
          <w:lang w:eastAsia="es-ES"/>
        </w:rPr>
        <w:t xml:space="preserve"> dos de octubre</w:t>
      </w:r>
      <w:r w:rsidR="003A18FF" w:rsidRPr="00C53202">
        <w:rPr>
          <w:rFonts w:eastAsia="Times New Roman" w:cs="Tahoma"/>
          <w:lang w:eastAsia="es-ES"/>
        </w:rPr>
        <w:t xml:space="preserve"> </w:t>
      </w:r>
      <w:r w:rsidR="00421C8C" w:rsidRPr="00C53202">
        <w:rPr>
          <w:rFonts w:eastAsia="Times New Roman" w:cs="Tahoma"/>
          <w:lang w:eastAsia="es-ES"/>
        </w:rPr>
        <w:t xml:space="preserve">de dos mil </w:t>
      </w:r>
      <w:r w:rsidR="003A18FF" w:rsidRPr="00C53202">
        <w:rPr>
          <w:rFonts w:eastAsia="Times New Roman" w:cs="Tahoma"/>
          <w:lang w:eastAsia="es-ES"/>
        </w:rPr>
        <w:t>veinti</w:t>
      </w:r>
      <w:r w:rsidR="00AA3C9B" w:rsidRPr="00C53202">
        <w:rPr>
          <w:rFonts w:eastAsia="Times New Roman" w:cs="Tahoma"/>
          <w:lang w:eastAsia="es-ES"/>
        </w:rPr>
        <w:t>cuatro</w:t>
      </w:r>
      <w:r w:rsidRPr="00C53202">
        <w:rPr>
          <w:rFonts w:eastAsia="Times New Roman" w:cs="Tahoma"/>
          <w:lang w:eastAsia="es-ES"/>
        </w:rPr>
        <w:t xml:space="preserve">, </w:t>
      </w:r>
      <w:r w:rsidR="005262AF" w:rsidRPr="00C53202">
        <w:rPr>
          <w:rFonts w:eastAsia="Times New Roman" w:cs="Tahoma"/>
          <w:lang w:eastAsia="es-ES"/>
        </w:rPr>
        <w:t>el Particular presentó una solicitud de acceso a la información pública, a través del Sistema de Acceso a la Información Mexiquense (SAIMEX), ante el</w:t>
      </w:r>
      <w:r w:rsidR="00617171" w:rsidRPr="00C53202">
        <w:rPr>
          <w:color w:val="000000"/>
        </w:rPr>
        <w:t xml:space="preserve"> Colegio de Educación Profesional Técnica</w:t>
      </w:r>
      <w:r w:rsidR="005262AF" w:rsidRPr="00C53202">
        <w:rPr>
          <w:rFonts w:eastAsia="Calibri" w:cs="Tahoma"/>
        </w:rPr>
        <w:t>,</w:t>
      </w:r>
      <w:r w:rsidR="00DE6549" w:rsidRPr="00C53202">
        <w:rPr>
          <w:rFonts w:eastAsia="Calibri" w:cs="Tahoma"/>
        </w:rPr>
        <w:t xml:space="preserve"> </w:t>
      </w:r>
      <w:r w:rsidR="005262AF" w:rsidRPr="00C53202">
        <w:rPr>
          <w:rFonts w:eastAsia="Calibri" w:cs="Tahoma"/>
        </w:rPr>
        <w:t>en los términos</w:t>
      </w:r>
      <w:r w:rsidR="00A70CB7" w:rsidRPr="00C53202">
        <w:rPr>
          <w:rFonts w:eastAsia="Calibri" w:cs="Tahoma"/>
        </w:rPr>
        <w:t xml:space="preserve"> siguientes</w:t>
      </w:r>
      <w:r w:rsidR="005262AF" w:rsidRPr="00C53202">
        <w:rPr>
          <w:rFonts w:eastAsia="Calibri" w:cs="Tahoma"/>
        </w:rPr>
        <w:t xml:space="preserve">: </w:t>
      </w:r>
    </w:p>
    <w:p w14:paraId="2B9DE379" w14:textId="77777777" w:rsidR="005262AF" w:rsidRPr="00C53202" w:rsidRDefault="005262AF" w:rsidP="004E651E">
      <w:pPr>
        <w:spacing w:after="0" w:line="360" w:lineRule="auto"/>
        <w:rPr>
          <w:rFonts w:eastAsia="Calibri" w:cs="Tahoma"/>
        </w:rPr>
      </w:pPr>
    </w:p>
    <w:p w14:paraId="632C7019" w14:textId="76331E29" w:rsidR="005262AF" w:rsidRPr="00C53202" w:rsidRDefault="00705ABC" w:rsidP="004E651E">
      <w:pPr>
        <w:tabs>
          <w:tab w:val="left" w:pos="4667"/>
        </w:tabs>
        <w:spacing w:after="0" w:line="360" w:lineRule="auto"/>
        <w:ind w:left="567" w:right="567"/>
        <w:rPr>
          <w:rFonts w:eastAsia="Times New Roman" w:cs="Tahoma"/>
          <w:b/>
          <w:i/>
          <w:iCs/>
          <w:sz w:val="20"/>
          <w:szCs w:val="20"/>
          <w:lang w:eastAsia="es-ES"/>
        </w:rPr>
      </w:pPr>
      <w:r w:rsidRPr="00C53202">
        <w:rPr>
          <w:rFonts w:eastAsia="Times New Roman" w:cs="Tahoma"/>
          <w:b/>
          <w:i/>
          <w:iCs/>
          <w:sz w:val="20"/>
          <w:szCs w:val="20"/>
          <w:lang w:eastAsia="es-ES"/>
        </w:rPr>
        <w:t>“</w:t>
      </w:r>
      <w:r w:rsidR="005262AF" w:rsidRPr="00C53202">
        <w:rPr>
          <w:rFonts w:eastAsia="Times New Roman" w:cs="Tahoma"/>
          <w:b/>
          <w:i/>
          <w:iCs/>
          <w:sz w:val="20"/>
          <w:szCs w:val="20"/>
          <w:lang w:eastAsia="es-ES"/>
        </w:rPr>
        <w:t>DESCRIPCIÓN CLARA Y PRECISA DE LA INFORMACIÓN SOLICITADA.</w:t>
      </w:r>
    </w:p>
    <w:p w14:paraId="3AD55270" w14:textId="2037BE7E" w:rsidR="005262AF" w:rsidRPr="00C53202" w:rsidRDefault="00617171" w:rsidP="004E651E">
      <w:pPr>
        <w:tabs>
          <w:tab w:val="left" w:pos="4667"/>
        </w:tabs>
        <w:spacing w:after="0" w:line="360" w:lineRule="auto"/>
        <w:ind w:left="567" w:right="567"/>
        <w:rPr>
          <w:rFonts w:eastAsia="Times New Roman" w:cs="Tahoma"/>
          <w:bCs/>
          <w:i/>
          <w:iCs/>
          <w:sz w:val="20"/>
          <w:szCs w:val="20"/>
          <w:lang w:eastAsia="es-ES"/>
        </w:rPr>
      </w:pPr>
      <w:r w:rsidRPr="00C53202">
        <w:rPr>
          <w:rFonts w:eastAsia="Times New Roman" w:cs="Tahoma"/>
          <w:bCs/>
          <w:i/>
          <w:iCs/>
          <w:sz w:val="20"/>
          <w:szCs w:val="20"/>
          <w:lang w:eastAsia="es-ES"/>
        </w:rPr>
        <w:t>Se solicita amablemente, se me proporcione de manera muy detallada, el procedimiento para poder ser proveedor de Conalep Estado de México, incluyendo en este, el nombre y enlace de la plataforma que se usa licitar (con proceso para dar el alta de usuario proveedor), así como los procedimientos que se encuentren vigentes para adquisiciones de la institución. La presente solicitud es debido a que el personal de la dirección general de Conalep Estado de México no proporciona esa información y tampoco es pública</w:t>
      </w:r>
      <w:r w:rsidRPr="00C53202">
        <w:rPr>
          <w:rFonts w:eastAsia="Times New Roman" w:cs="Tahoma"/>
          <w:bCs/>
          <w:i/>
          <w:iCs/>
          <w:sz w:val="16"/>
          <w:szCs w:val="20"/>
          <w:lang w:eastAsia="es-ES"/>
        </w:rPr>
        <w:t xml:space="preserve"> </w:t>
      </w:r>
      <w:r w:rsidR="005262AF" w:rsidRPr="00C53202">
        <w:rPr>
          <w:rFonts w:eastAsia="Times New Roman" w:cs="Tahoma"/>
          <w:bCs/>
          <w:i/>
          <w:iCs/>
          <w:sz w:val="16"/>
          <w:szCs w:val="20"/>
          <w:lang w:eastAsia="es-ES"/>
        </w:rPr>
        <w:t>“(</w:t>
      </w:r>
      <w:r w:rsidR="005262AF" w:rsidRPr="00C53202">
        <w:rPr>
          <w:rFonts w:eastAsia="Times New Roman" w:cs="Tahoma"/>
          <w:bCs/>
          <w:i/>
          <w:iCs/>
          <w:sz w:val="20"/>
          <w:szCs w:val="20"/>
          <w:lang w:eastAsia="es-ES"/>
        </w:rPr>
        <w:t xml:space="preserve">Sic) </w:t>
      </w:r>
    </w:p>
    <w:p w14:paraId="24C866FC" w14:textId="77777777" w:rsidR="005262AF" w:rsidRPr="00C53202" w:rsidRDefault="005262AF" w:rsidP="004E651E">
      <w:pPr>
        <w:tabs>
          <w:tab w:val="left" w:pos="4667"/>
        </w:tabs>
        <w:spacing w:after="0" w:line="360" w:lineRule="auto"/>
        <w:ind w:left="567" w:right="567"/>
        <w:rPr>
          <w:rFonts w:eastAsia="Times New Roman" w:cs="Tahoma"/>
          <w:b/>
          <w:bCs/>
          <w:i/>
          <w:iCs/>
          <w:sz w:val="20"/>
          <w:lang w:eastAsia="es-ES"/>
        </w:rPr>
      </w:pPr>
    </w:p>
    <w:p w14:paraId="37239249" w14:textId="4FAEE47A" w:rsidR="005262AF" w:rsidRPr="00C53202" w:rsidRDefault="00705ABC" w:rsidP="004E651E">
      <w:pPr>
        <w:tabs>
          <w:tab w:val="left" w:pos="4667"/>
        </w:tabs>
        <w:spacing w:after="0" w:line="360" w:lineRule="auto"/>
        <w:ind w:left="567" w:right="567"/>
        <w:rPr>
          <w:rFonts w:eastAsia="Times New Roman" w:cs="Tahoma"/>
          <w:b/>
          <w:bCs/>
          <w:i/>
          <w:iCs/>
          <w:sz w:val="20"/>
          <w:lang w:eastAsia="es-ES"/>
        </w:rPr>
      </w:pPr>
      <w:r w:rsidRPr="00C53202">
        <w:rPr>
          <w:rFonts w:eastAsia="Times New Roman" w:cs="Tahoma"/>
          <w:b/>
          <w:bCs/>
          <w:i/>
          <w:iCs/>
          <w:sz w:val="20"/>
          <w:lang w:eastAsia="es-ES"/>
        </w:rPr>
        <w:lastRenderedPageBreak/>
        <w:t>“</w:t>
      </w:r>
      <w:r w:rsidR="005262AF" w:rsidRPr="00C53202">
        <w:rPr>
          <w:rFonts w:eastAsia="Times New Roman" w:cs="Tahoma"/>
          <w:b/>
          <w:bCs/>
          <w:i/>
          <w:iCs/>
          <w:sz w:val="20"/>
          <w:lang w:eastAsia="es-ES"/>
        </w:rPr>
        <w:t>MODALIDAD DE ENTREGA</w:t>
      </w:r>
    </w:p>
    <w:p w14:paraId="551EFB7C" w14:textId="6E87DF07" w:rsidR="00BC1D92" w:rsidRPr="00C53202" w:rsidRDefault="005262AF" w:rsidP="004E651E">
      <w:pPr>
        <w:spacing w:after="0" w:line="360" w:lineRule="auto"/>
        <w:ind w:left="567" w:right="567"/>
        <w:rPr>
          <w:rFonts w:eastAsia="Times New Roman" w:cs="Arial"/>
          <w:bCs/>
          <w:i/>
          <w:iCs/>
          <w:sz w:val="20"/>
          <w:lang w:eastAsia="es-ES"/>
        </w:rPr>
      </w:pPr>
      <w:r w:rsidRPr="00C53202">
        <w:rPr>
          <w:rFonts w:eastAsia="Times New Roman" w:cs="Arial"/>
          <w:bCs/>
          <w:i/>
          <w:iCs/>
          <w:sz w:val="20"/>
          <w:lang w:eastAsia="es-ES"/>
        </w:rPr>
        <w:t>A través del SAIMEX”</w:t>
      </w:r>
    </w:p>
    <w:p w14:paraId="5C4C9991" w14:textId="77777777" w:rsidR="00DE6549" w:rsidRPr="00C53202" w:rsidRDefault="00DE6549" w:rsidP="004E651E">
      <w:pPr>
        <w:tabs>
          <w:tab w:val="left" w:pos="4667"/>
        </w:tabs>
        <w:spacing w:after="0" w:line="360" w:lineRule="auto"/>
        <w:ind w:right="567"/>
        <w:rPr>
          <w:rFonts w:eastAsia="Calibri" w:cs="Tahoma"/>
          <w:b/>
          <w:bCs/>
        </w:rPr>
      </w:pPr>
    </w:p>
    <w:p w14:paraId="39718FF9" w14:textId="3475F13C" w:rsidR="00511094" w:rsidRPr="00C53202" w:rsidRDefault="0058075C" w:rsidP="004E651E">
      <w:pPr>
        <w:tabs>
          <w:tab w:val="left" w:pos="4667"/>
        </w:tabs>
        <w:spacing w:after="0" w:line="360" w:lineRule="auto"/>
        <w:ind w:right="567"/>
        <w:rPr>
          <w:rFonts w:eastAsia="Calibri" w:cs="Tahoma"/>
          <w:b/>
          <w:bCs/>
        </w:rPr>
      </w:pPr>
      <w:bookmarkStart w:id="0" w:name="_Hlk181699118"/>
      <w:r w:rsidRPr="00C53202">
        <w:rPr>
          <w:rFonts w:eastAsia="Calibri" w:cs="Tahoma"/>
          <w:b/>
          <w:bCs/>
        </w:rPr>
        <w:t>II.</w:t>
      </w:r>
      <w:r w:rsidRPr="00C53202">
        <w:rPr>
          <w:rFonts w:cs="Tahoma"/>
          <w:b/>
          <w:bCs/>
        </w:rPr>
        <w:t xml:space="preserve"> </w:t>
      </w:r>
      <w:r w:rsidR="00511094" w:rsidRPr="00C53202">
        <w:rPr>
          <w:rFonts w:eastAsia="Calibri" w:cs="Tahoma"/>
          <w:b/>
        </w:rPr>
        <w:t>Respuesta</w:t>
      </w:r>
      <w:r w:rsidR="00511094" w:rsidRPr="00C53202">
        <w:rPr>
          <w:rFonts w:eastAsia="Calibri" w:cs="Tahoma"/>
          <w:b/>
          <w:bCs/>
        </w:rPr>
        <w:t xml:space="preserve"> del Sujeto Obligado</w:t>
      </w:r>
    </w:p>
    <w:p w14:paraId="54AB6046" w14:textId="77777777" w:rsidR="00975A2A" w:rsidRPr="00C53202" w:rsidRDefault="00975A2A" w:rsidP="004E651E">
      <w:pPr>
        <w:spacing w:after="0" w:line="360" w:lineRule="auto"/>
        <w:contextualSpacing/>
        <w:rPr>
          <w:rFonts w:eastAsia="Calibri" w:cs="Tahoma"/>
          <w:b/>
          <w:bCs/>
        </w:rPr>
      </w:pPr>
    </w:p>
    <w:p w14:paraId="5E3850A3" w14:textId="41A871CB" w:rsidR="003C126A" w:rsidRPr="00C53202" w:rsidRDefault="00A650E4" w:rsidP="004E651E">
      <w:pPr>
        <w:autoSpaceDE w:val="0"/>
        <w:autoSpaceDN w:val="0"/>
        <w:adjustRightInd w:val="0"/>
        <w:spacing w:after="0" w:line="360" w:lineRule="auto"/>
        <w:rPr>
          <w:rFonts w:cs="Tahoma"/>
          <w:bCs/>
          <w:lang w:val="es-ES_tradnl"/>
        </w:rPr>
      </w:pPr>
      <w:r w:rsidRPr="00C53202">
        <w:rPr>
          <w:rFonts w:cs="Tahoma"/>
          <w:bCs/>
          <w:lang w:val="es-ES_tradnl"/>
        </w:rPr>
        <w:t xml:space="preserve">El </w:t>
      </w:r>
      <w:r w:rsidR="009962B9" w:rsidRPr="00C53202">
        <w:rPr>
          <w:rFonts w:cs="Tahoma"/>
          <w:bCs/>
          <w:lang w:val="es-ES_tradnl"/>
        </w:rPr>
        <w:t>dieciocho de octubre</w:t>
      </w:r>
      <w:r w:rsidR="00421C8C" w:rsidRPr="00C53202">
        <w:rPr>
          <w:rFonts w:cs="Tahoma"/>
          <w:bCs/>
          <w:lang w:val="es-ES_tradnl"/>
        </w:rPr>
        <w:t xml:space="preserve"> de dos mil </w:t>
      </w:r>
      <w:r w:rsidR="003A18FF" w:rsidRPr="00C53202">
        <w:rPr>
          <w:rFonts w:cs="Tahoma"/>
          <w:bCs/>
          <w:lang w:val="es-ES_tradnl"/>
        </w:rPr>
        <w:t>veinti</w:t>
      </w:r>
      <w:r w:rsidR="00AA3C9B" w:rsidRPr="00C53202">
        <w:rPr>
          <w:rFonts w:cs="Tahoma"/>
          <w:bCs/>
          <w:lang w:val="es-ES_tradnl"/>
        </w:rPr>
        <w:t>cuatro</w:t>
      </w:r>
      <w:r w:rsidR="00511094" w:rsidRPr="00C53202">
        <w:rPr>
          <w:rFonts w:cs="Tahoma"/>
          <w:bCs/>
          <w:lang w:val="es-ES_tradnl"/>
        </w:rPr>
        <w:t xml:space="preserve">, </w:t>
      </w:r>
      <w:r w:rsidR="005262AF" w:rsidRPr="00C53202">
        <w:rPr>
          <w:rFonts w:cs="Tahoma"/>
          <w:bCs/>
          <w:lang w:val="es-ES_tradnl"/>
        </w:rPr>
        <w:t xml:space="preserve">el </w:t>
      </w:r>
      <w:r w:rsidR="00AA3C9B" w:rsidRPr="00C53202">
        <w:rPr>
          <w:rFonts w:cs="Tahoma"/>
          <w:bCs/>
          <w:lang w:val="es-ES_tradnl"/>
        </w:rPr>
        <w:t>Sujeto Obligado</w:t>
      </w:r>
      <w:r w:rsidR="00511094" w:rsidRPr="00C53202">
        <w:rPr>
          <w:rFonts w:cs="Tahoma"/>
          <w:bCs/>
          <w:lang w:val="es-ES_tradnl"/>
        </w:rPr>
        <w:t>, notificó, a través del Sistema de Acceso a la Información Mexiquense (SAIMEX),</w:t>
      </w:r>
      <w:r w:rsidR="00EA561F" w:rsidRPr="00C53202">
        <w:rPr>
          <w:rFonts w:cs="Tahoma"/>
          <w:bCs/>
          <w:lang w:val="es-ES_tradnl"/>
        </w:rPr>
        <w:t xml:space="preserve"> </w:t>
      </w:r>
      <w:r w:rsidR="0034588E" w:rsidRPr="00C53202">
        <w:rPr>
          <w:rFonts w:cs="Tahoma"/>
          <w:bCs/>
          <w:lang w:val="es-ES_tradnl"/>
        </w:rPr>
        <w:t xml:space="preserve">la respuesta a la solicitud de acceso a la información pública, </w:t>
      </w:r>
      <w:r w:rsidR="003C126A" w:rsidRPr="00C53202">
        <w:rPr>
          <w:rFonts w:cs="Tahoma"/>
          <w:bCs/>
          <w:lang w:val="es-ES_tradnl"/>
        </w:rPr>
        <w:t>mediante el oficio sin número del nueve de octubre de dos mil veinticuatro, suscrito por la Coordinadora de Adquisiciones y dirigido al Solicitante, por medio del cual mencionó lo siguiente:</w:t>
      </w:r>
    </w:p>
    <w:p w14:paraId="1E7F0DE4" w14:textId="77777777" w:rsidR="003C126A" w:rsidRPr="00C53202" w:rsidRDefault="003C126A" w:rsidP="004E651E">
      <w:pPr>
        <w:autoSpaceDE w:val="0"/>
        <w:autoSpaceDN w:val="0"/>
        <w:adjustRightInd w:val="0"/>
        <w:spacing w:after="0" w:line="360" w:lineRule="auto"/>
        <w:rPr>
          <w:rFonts w:cs="Tahoma"/>
          <w:bCs/>
          <w:lang w:val="es-ES_tradnl"/>
        </w:rPr>
      </w:pPr>
    </w:p>
    <w:p w14:paraId="6219D53F" w14:textId="0B527A21" w:rsidR="003C126A" w:rsidRPr="00C53202" w:rsidRDefault="003C126A" w:rsidP="004E651E">
      <w:pPr>
        <w:autoSpaceDE w:val="0"/>
        <w:autoSpaceDN w:val="0"/>
        <w:adjustRightInd w:val="0"/>
        <w:spacing w:after="0" w:line="360" w:lineRule="auto"/>
        <w:ind w:left="567" w:right="567"/>
        <w:rPr>
          <w:rFonts w:cs="Tahoma"/>
          <w:bCs/>
          <w:i/>
          <w:iCs/>
          <w:sz w:val="20"/>
          <w:szCs w:val="20"/>
          <w:lang w:val="es-ES_tradnl"/>
        </w:rPr>
      </w:pPr>
      <w:r w:rsidRPr="00C53202">
        <w:rPr>
          <w:rFonts w:cs="Tahoma"/>
          <w:bCs/>
          <w:i/>
          <w:iCs/>
          <w:sz w:val="20"/>
          <w:szCs w:val="20"/>
          <w:lang w:val="es-ES_tradnl"/>
        </w:rPr>
        <w:t>“…Los proveedores y/o prestadores de servicios que desean participar en los procedimientos de contratación pública del Gobierno del Estado de México, podrán hacerlo por conducto de un sistema electrónico denominado “COMPRAMEX” (</w:t>
      </w:r>
      <w:hyperlink r:id="rId9" w:history="1">
        <w:r w:rsidRPr="00C53202">
          <w:rPr>
            <w:rStyle w:val="Hipervnculo"/>
            <w:rFonts w:cs="Tahoma"/>
            <w:bCs/>
            <w:i/>
            <w:iCs/>
            <w:sz w:val="20"/>
            <w:szCs w:val="20"/>
            <w:lang w:val="es-ES_tradnl"/>
          </w:rPr>
          <w:t>https://compramex.edomex.gob.mx</w:t>
        </w:r>
      </w:hyperlink>
      <w:r w:rsidRPr="00C53202">
        <w:rPr>
          <w:rFonts w:cs="Tahoma"/>
          <w:bCs/>
          <w:i/>
          <w:iCs/>
          <w:sz w:val="20"/>
          <w:szCs w:val="20"/>
          <w:lang w:val="es-ES_tradnl"/>
        </w:rPr>
        <w:t>), en el cual los interesados pueden visualizar los procedimientos adquisitivos vigentes, por otro lado también podrán inscribirse en el Registro Único de Personas Acreditadas del Estado de México, en el apartado de “PROVEEDORES”-Registro, en los términos de la Ley de Medios Electrónicos, los proveedores y prestadores de servicios que desean participar en los procedimientos que deban desahogarse por conducto del COMPRAMEX.</w:t>
      </w:r>
    </w:p>
    <w:p w14:paraId="5C666713" w14:textId="77777777" w:rsidR="003C126A" w:rsidRPr="00C53202" w:rsidRDefault="003C126A" w:rsidP="004E651E">
      <w:pPr>
        <w:autoSpaceDE w:val="0"/>
        <w:autoSpaceDN w:val="0"/>
        <w:adjustRightInd w:val="0"/>
        <w:spacing w:after="0" w:line="360" w:lineRule="auto"/>
        <w:ind w:left="567" w:right="567"/>
        <w:rPr>
          <w:rFonts w:cs="Tahoma"/>
          <w:bCs/>
          <w:i/>
          <w:iCs/>
          <w:sz w:val="20"/>
          <w:szCs w:val="20"/>
          <w:lang w:val="es-ES_tradnl"/>
        </w:rPr>
      </w:pPr>
    </w:p>
    <w:p w14:paraId="4564408E" w14:textId="38DCB516" w:rsidR="003C126A" w:rsidRPr="00C53202" w:rsidRDefault="003C126A" w:rsidP="004E651E">
      <w:pPr>
        <w:autoSpaceDE w:val="0"/>
        <w:autoSpaceDN w:val="0"/>
        <w:adjustRightInd w:val="0"/>
        <w:spacing w:after="0" w:line="360" w:lineRule="auto"/>
        <w:ind w:left="567" w:right="567"/>
        <w:rPr>
          <w:rFonts w:cs="Tahoma"/>
          <w:bCs/>
          <w:i/>
          <w:iCs/>
          <w:sz w:val="20"/>
          <w:szCs w:val="20"/>
          <w:lang w:val="es-ES_tradnl"/>
        </w:rPr>
      </w:pPr>
      <w:r w:rsidRPr="00C53202">
        <w:rPr>
          <w:rFonts w:cs="Tahoma"/>
          <w:bCs/>
          <w:i/>
          <w:iCs/>
          <w:sz w:val="20"/>
          <w:szCs w:val="20"/>
          <w:lang w:val="es-ES_tradnl"/>
        </w:rPr>
        <w:t xml:space="preserve">Cabe mencionar que la falta de inscripción de dicho catalogo </w:t>
      </w:r>
      <w:r w:rsidR="00192C4E" w:rsidRPr="00C53202">
        <w:rPr>
          <w:rFonts w:cs="Tahoma"/>
          <w:bCs/>
          <w:i/>
          <w:iCs/>
          <w:sz w:val="20"/>
          <w:szCs w:val="20"/>
          <w:lang w:val="es-ES_tradnl"/>
        </w:rPr>
        <w:t>no limita la libre concurrencia de los interesados a los procedimientos adquisitivos…</w:t>
      </w:r>
    </w:p>
    <w:p w14:paraId="74C449F5" w14:textId="77777777" w:rsidR="00192C4E" w:rsidRPr="00C53202" w:rsidRDefault="00192C4E" w:rsidP="004E651E">
      <w:pPr>
        <w:autoSpaceDE w:val="0"/>
        <w:autoSpaceDN w:val="0"/>
        <w:adjustRightInd w:val="0"/>
        <w:spacing w:after="0" w:line="360" w:lineRule="auto"/>
        <w:ind w:left="567" w:right="567"/>
        <w:rPr>
          <w:rFonts w:cs="Tahoma"/>
          <w:bCs/>
          <w:i/>
          <w:iCs/>
          <w:sz w:val="20"/>
          <w:szCs w:val="20"/>
          <w:lang w:val="es-ES_tradnl"/>
        </w:rPr>
      </w:pPr>
    </w:p>
    <w:p w14:paraId="6EAE7C00" w14:textId="77777777" w:rsidR="00192C4E" w:rsidRPr="00C53202" w:rsidRDefault="00192C4E" w:rsidP="004E651E">
      <w:pPr>
        <w:autoSpaceDE w:val="0"/>
        <w:autoSpaceDN w:val="0"/>
        <w:adjustRightInd w:val="0"/>
        <w:spacing w:after="0" w:line="360" w:lineRule="auto"/>
        <w:ind w:left="567" w:right="567"/>
        <w:rPr>
          <w:rFonts w:cs="Tahoma"/>
          <w:bCs/>
          <w:i/>
          <w:iCs/>
          <w:sz w:val="20"/>
          <w:szCs w:val="20"/>
          <w:lang w:val="es-ES_tradnl"/>
        </w:rPr>
      </w:pPr>
      <w:r w:rsidRPr="00C53202">
        <w:rPr>
          <w:rFonts w:cs="Tahoma"/>
          <w:bCs/>
          <w:i/>
          <w:iCs/>
          <w:sz w:val="20"/>
          <w:szCs w:val="20"/>
          <w:lang w:val="es-ES_tradnl"/>
        </w:rPr>
        <w:t xml:space="preserve">A fin de conocer la capacidad administrativa financiera y legal con la que ostentan los proveedores y/o prestadores de servicios para suscribir contratos con el CONALEP Estado de México, los interesados envían su documentación así como su carta de presentación y algunos otros documentos administrativos al correo: </w:t>
      </w:r>
      <w:hyperlink r:id="rId10" w:history="1">
        <w:r w:rsidRPr="00C53202">
          <w:rPr>
            <w:rStyle w:val="Hipervnculo"/>
            <w:rFonts w:cs="Tahoma"/>
            <w:bCs/>
            <w:i/>
            <w:iCs/>
            <w:sz w:val="20"/>
            <w:szCs w:val="20"/>
            <w:lang w:val="es-ES_tradnl"/>
          </w:rPr>
          <w:t>adquisiciones@conalepmex.edu.mx</w:t>
        </w:r>
      </w:hyperlink>
      <w:r w:rsidRPr="00C53202">
        <w:rPr>
          <w:rFonts w:cs="Tahoma"/>
          <w:bCs/>
          <w:i/>
          <w:iCs/>
          <w:sz w:val="20"/>
          <w:szCs w:val="20"/>
          <w:lang w:val="es-ES_tradnl"/>
        </w:rPr>
        <w:t xml:space="preserve">, posteriormente se </w:t>
      </w:r>
      <w:r w:rsidRPr="00C53202">
        <w:rPr>
          <w:rFonts w:cs="Tahoma"/>
          <w:bCs/>
          <w:i/>
          <w:iCs/>
          <w:sz w:val="20"/>
          <w:szCs w:val="20"/>
          <w:lang w:val="es-ES_tradnl"/>
        </w:rPr>
        <w:lastRenderedPageBreak/>
        <w:t>revisa que toda la información cumpla con los requisitos establecidos en la normatividad vigente, a fin de estar en posibilidades de ofertar sus  bienes y servicios.</w:t>
      </w:r>
    </w:p>
    <w:p w14:paraId="6A5F4572" w14:textId="5254F7EE" w:rsidR="00192C4E" w:rsidRPr="00C53202" w:rsidRDefault="00192C4E" w:rsidP="004E651E">
      <w:pPr>
        <w:autoSpaceDE w:val="0"/>
        <w:autoSpaceDN w:val="0"/>
        <w:adjustRightInd w:val="0"/>
        <w:spacing w:after="0" w:line="360" w:lineRule="auto"/>
        <w:ind w:left="567" w:right="567"/>
        <w:rPr>
          <w:rFonts w:cs="Tahoma"/>
          <w:bCs/>
          <w:i/>
          <w:iCs/>
          <w:sz w:val="20"/>
          <w:szCs w:val="20"/>
          <w:lang w:val="es-ES_tradnl"/>
        </w:rPr>
      </w:pPr>
      <w:r w:rsidRPr="00C53202">
        <w:rPr>
          <w:rFonts w:cs="Tahoma"/>
          <w:bCs/>
          <w:i/>
          <w:iCs/>
          <w:sz w:val="20"/>
          <w:szCs w:val="20"/>
          <w:lang w:val="es-ES_tradnl"/>
        </w:rPr>
        <w:t xml:space="preserve">…” </w:t>
      </w:r>
    </w:p>
    <w:bookmarkEnd w:id="0"/>
    <w:p w14:paraId="1BA4EB12" w14:textId="77777777" w:rsidR="00810D79" w:rsidRPr="00C53202" w:rsidRDefault="00810D79" w:rsidP="004E651E">
      <w:pPr>
        <w:autoSpaceDE w:val="0"/>
        <w:autoSpaceDN w:val="0"/>
        <w:adjustRightInd w:val="0"/>
        <w:spacing w:after="0" w:line="360" w:lineRule="auto"/>
        <w:rPr>
          <w:rFonts w:cs="Tahoma"/>
          <w:bCs/>
          <w:lang w:val="es-ES_tradnl"/>
        </w:rPr>
      </w:pPr>
    </w:p>
    <w:p w14:paraId="0F67F150" w14:textId="002ADE9A" w:rsidR="00511094" w:rsidRPr="00C53202" w:rsidRDefault="00F64017" w:rsidP="004E651E">
      <w:pPr>
        <w:autoSpaceDE w:val="0"/>
        <w:autoSpaceDN w:val="0"/>
        <w:adjustRightInd w:val="0"/>
        <w:spacing w:after="0" w:line="360" w:lineRule="auto"/>
        <w:contextualSpacing/>
        <w:rPr>
          <w:rFonts w:eastAsia="Calibri" w:cs="Tahoma"/>
          <w:b/>
          <w:color w:val="000000"/>
        </w:rPr>
      </w:pPr>
      <w:r w:rsidRPr="00C53202">
        <w:rPr>
          <w:rFonts w:eastAsia="Calibri" w:cs="Tahoma"/>
          <w:b/>
          <w:color w:val="000000"/>
        </w:rPr>
        <w:t>I</w:t>
      </w:r>
      <w:r w:rsidR="0073284C" w:rsidRPr="00C53202">
        <w:rPr>
          <w:rFonts w:eastAsia="Calibri" w:cs="Tahoma"/>
          <w:b/>
          <w:color w:val="000000"/>
        </w:rPr>
        <w:t>II</w:t>
      </w:r>
      <w:r w:rsidR="00511094" w:rsidRPr="00C53202">
        <w:rPr>
          <w:rFonts w:eastAsia="Calibri" w:cs="Tahoma"/>
          <w:b/>
          <w:color w:val="000000"/>
        </w:rPr>
        <w:t>. Interposición del Recurso de Revisión</w:t>
      </w:r>
    </w:p>
    <w:p w14:paraId="21A13BAB" w14:textId="77777777" w:rsidR="00511094" w:rsidRPr="00C53202" w:rsidRDefault="00511094" w:rsidP="004E651E">
      <w:pPr>
        <w:spacing w:after="0" w:line="360" w:lineRule="auto"/>
        <w:contextualSpacing/>
        <w:rPr>
          <w:rFonts w:eastAsia="Times New Roman" w:cs="Tahoma"/>
          <w:bCs/>
          <w:lang w:eastAsia="es-ES"/>
        </w:rPr>
      </w:pPr>
    </w:p>
    <w:p w14:paraId="417ACC0A" w14:textId="4F125402" w:rsidR="00511094" w:rsidRPr="00C53202" w:rsidRDefault="00E82B22" w:rsidP="004E651E">
      <w:pPr>
        <w:widowControl w:val="0"/>
        <w:spacing w:after="0" w:line="360" w:lineRule="auto"/>
        <w:contextualSpacing/>
        <w:rPr>
          <w:rFonts w:eastAsia="Times New Roman" w:cs="Tahoma"/>
          <w:bCs/>
          <w:lang w:val="es-ES" w:eastAsia="es-ES"/>
        </w:rPr>
      </w:pPr>
      <w:r w:rsidRPr="00C53202">
        <w:rPr>
          <w:rFonts w:eastAsia="Calibri" w:cs="Times New Roman"/>
          <w:bCs/>
        </w:rPr>
        <w:t xml:space="preserve">El </w:t>
      </w:r>
      <w:r w:rsidR="00156F2A" w:rsidRPr="00C53202">
        <w:rPr>
          <w:rFonts w:eastAsia="Calibri" w:cs="Times New Roman"/>
          <w:bCs/>
        </w:rPr>
        <w:t>veintiuno de octubre</w:t>
      </w:r>
      <w:r w:rsidR="00421C8C" w:rsidRPr="00C53202">
        <w:rPr>
          <w:rFonts w:eastAsia="Calibri" w:cs="Times New Roman"/>
          <w:bCs/>
        </w:rPr>
        <w:t xml:space="preserve"> de dos mil </w:t>
      </w:r>
      <w:r w:rsidR="00592F48" w:rsidRPr="00C53202">
        <w:rPr>
          <w:rFonts w:eastAsia="Calibri" w:cs="Times New Roman"/>
          <w:bCs/>
        </w:rPr>
        <w:t>veinti</w:t>
      </w:r>
      <w:r w:rsidR="00A45768" w:rsidRPr="00C53202">
        <w:rPr>
          <w:rFonts w:eastAsia="Calibri" w:cs="Times New Roman"/>
          <w:bCs/>
        </w:rPr>
        <w:t>cuatro</w:t>
      </w:r>
      <w:r w:rsidR="00511094" w:rsidRPr="00C53202">
        <w:rPr>
          <w:rFonts w:eastAsia="Calibri" w:cs="Times New Roman"/>
          <w:bCs/>
        </w:rPr>
        <w:t xml:space="preserve">, </w:t>
      </w:r>
      <w:r w:rsidR="00511094" w:rsidRPr="00C53202">
        <w:rPr>
          <w:rFonts w:eastAsia="Calibri" w:cs="Times New Roman"/>
          <w:bCs/>
          <w:lang w:val="es-ES"/>
        </w:rPr>
        <w:t>se recibió en este Instituto, a través del Sistema de Acceso a la Información Mexiquense (SAIMEX), el Recurso de Revisión interpuesto por la p</w:t>
      </w:r>
      <w:r w:rsidR="00E22489" w:rsidRPr="00C53202">
        <w:rPr>
          <w:rFonts w:eastAsia="Calibri" w:cs="Times New Roman"/>
          <w:bCs/>
          <w:lang w:val="es-ES"/>
        </w:rPr>
        <w:t>ersona</w:t>
      </w:r>
      <w:r w:rsidR="00511094" w:rsidRPr="00C53202">
        <w:rPr>
          <w:rFonts w:eastAsia="Calibri" w:cs="Times New Roman"/>
          <w:bCs/>
          <w:lang w:val="es-ES"/>
        </w:rPr>
        <w:t xml:space="preserve"> Recurrente, en contra de la respuesta del Sujeto Obligado</w:t>
      </w:r>
      <w:r w:rsidR="00361AFE" w:rsidRPr="00C53202">
        <w:rPr>
          <w:rFonts w:eastAsia="Calibri" w:cs="Times New Roman"/>
          <w:b/>
          <w:bCs/>
        </w:rPr>
        <w:t xml:space="preserve">, </w:t>
      </w:r>
      <w:r w:rsidR="00511094" w:rsidRPr="00C53202">
        <w:rPr>
          <w:rFonts w:eastAsia="Times New Roman" w:cs="Tahoma"/>
          <w:bCs/>
          <w:lang w:val="es-ES" w:eastAsia="es-ES"/>
        </w:rPr>
        <w:t>en los siguientes términos:</w:t>
      </w:r>
    </w:p>
    <w:p w14:paraId="649A2A5F" w14:textId="77777777" w:rsidR="00C074AB" w:rsidRPr="00C53202" w:rsidRDefault="00C074AB" w:rsidP="004E651E">
      <w:pPr>
        <w:widowControl w:val="0"/>
        <w:spacing w:after="0" w:line="360" w:lineRule="auto"/>
        <w:contextualSpacing/>
        <w:rPr>
          <w:rFonts w:eastAsia="Calibri" w:cs="Times New Roman"/>
          <w:bCs/>
        </w:rPr>
      </w:pPr>
    </w:p>
    <w:p w14:paraId="54B16A3A" w14:textId="252C6039" w:rsidR="00511094" w:rsidRPr="00C53202" w:rsidRDefault="00705ABC" w:rsidP="004E651E">
      <w:pPr>
        <w:spacing w:after="0" w:line="360" w:lineRule="auto"/>
        <w:ind w:left="567" w:right="567"/>
        <w:contextualSpacing/>
        <w:rPr>
          <w:rFonts w:cs="Tahoma"/>
          <w:b/>
          <w:bCs/>
          <w:i/>
          <w:sz w:val="20"/>
          <w:szCs w:val="20"/>
        </w:rPr>
      </w:pPr>
      <w:r w:rsidRPr="00C53202">
        <w:rPr>
          <w:rFonts w:cs="Tahoma"/>
          <w:b/>
          <w:bCs/>
          <w:i/>
          <w:sz w:val="20"/>
          <w:szCs w:val="20"/>
        </w:rPr>
        <w:t>“</w:t>
      </w:r>
      <w:r w:rsidR="00511094" w:rsidRPr="00C53202">
        <w:rPr>
          <w:rFonts w:cs="Tahoma"/>
          <w:b/>
          <w:bCs/>
          <w:i/>
          <w:sz w:val="20"/>
          <w:szCs w:val="20"/>
        </w:rPr>
        <w:t>ACTO IMPUGNADO</w:t>
      </w:r>
    </w:p>
    <w:p w14:paraId="35450A23" w14:textId="23510F4F" w:rsidR="00511094" w:rsidRPr="00C53202" w:rsidRDefault="00156F2A" w:rsidP="004E651E">
      <w:pPr>
        <w:tabs>
          <w:tab w:val="left" w:pos="4667"/>
        </w:tabs>
        <w:spacing w:after="0" w:line="360" w:lineRule="auto"/>
        <w:ind w:left="567" w:right="567"/>
        <w:rPr>
          <w:rFonts w:cs="Tahoma"/>
          <w:bCs/>
          <w:i/>
          <w:sz w:val="20"/>
          <w:szCs w:val="20"/>
        </w:rPr>
      </w:pPr>
      <w:bookmarkStart w:id="1" w:name="_Hlk181699765"/>
      <w:r w:rsidRPr="00C53202">
        <w:rPr>
          <w:rFonts w:cs="Tahoma"/>
          <w:bCs/>
          <w:i/>
          <w:sz w:val="20"/>
          <w:szCs w:val="20"/>
        </w:rPr>
        <w:t xml:space="preserve">En atención a la respuesta otorgada a la solicitud de información pública número: 00462/CONALEP/IP/2024, por la Coordinadora de Adquisiciones del CONALEP Estado de México, Licenciada Laura Elizabeth Echeverría Hernández, mediante oficio sin número, de fecha nueve (9) de Octubre del dos mil veinticuatro (2024), “…A fin de conocer la capacidad admirativa, financiera y legal con que ostentan los proveedores y/o prestadores de servicio para suscribir contratos con el CONALEP Estado de México, los interesados envían sus documentación así como su carta de presentación y algunos otros documentos administrativos al correo adqusiciones@conalepmex.edu.mx, posteriormente se revisa que la información cumpla con todos los requisitos establecidos en la normativa vigente de estar en posibilidades de ofertar sus bienes y servicios…”(Sic.), del trasunto antes referido es dable precisar que el CONALEP, es omiso en precisar a qué documentos administrativos se refiere. Asimismo, tampoco menciona cuales son los requisitos establecidos, y mucho menos en que Código, Ley o Reglamento podríamos encontrar estos, pues solo se limita a referir; “…los requisitos establecidos en la normativa vigente de estar en posibilidades de ofertar sus bienes y servicios…” (Sic.). Por último, pero no menos importante, tampoco el CONALEP, menciona cuales son los procesos para concursar en licitación, tiene vigentes, es decir no refiere que bines o servicios necesita el CONALEP, y en los cuales se pudiera </w:t>
      </w:r>
      <w:r w:rsidRPr="00C53202">
        <w:rPr>
          <w:rFonts w:cs="Tahoma"/>
          <w:bCs/>
          <w:i/>
          <w:sz w:val="20"/>
          <w:szCs w:val="20"/>
        </w:rPr>
        <w:lastRenderedPageBreak/>
        <w:t xml:space="preserve">concursar para de esta forma venderle dichos bines o servicios como proveedor. Es por lo anterior que en este acto en términos del artículos </w:t>
      </w:r>
      <w:proofErr w:type="gramStart"/>
      <w:r w:rsidRPr="00C53202">
        <w:rPr>
          <w:rFonts w:cs="Tahoma"/>
          <w:bCs/>
          <w:i/>
          <w:sz w:val="20"/>
          <w:szCs w:val="20"/>
        </w:rPr>
        <w:t>176 ,</w:t>
      </w:r>
      <w:proofErr w:type="gramEnd"/>
      <w:r w:rsidRPr="00C53202">
        <w:rPr>
          <w:rFonts w:cs="Tahoma"/>
          <w:bCs/>
          <w:i/>
          <w:sz w:val="20"/>
          <w:szCs w:val="20"/>
        </w:rPr>
        <w:t xml:space="preserve"> 177, 178, 179 de la Ley de Transparencia y Acceso a la Información Pública del Estado de México y Municipios, vengo a interponer Recurso de Revisión ante el Instituto, por las omisiones referidas en los párrafos que anteceden, lo que se manifiesta para los fines y efectos legales a que haya lugar.</w:t>
      </w:r>
      <w:r w:rsidR="00511094" w:rsidRPr="00C53202">
        <w:rPr>
          <w:rFonts w:cs="Tahoma"/>
          <w:bCs/>
          <w:i/>
          <w:sz w:val="20"/>
          <w:szCs w:val="20"/>
        </w:rPr>
        <w:t xml:space="preserve">” </w:t>
      </w:r>
    </w:p>
    <w:bookmarkEnd w:id="1"/>
    <w:p w14:paraId="297A4CCC" w14:textId="77777777" w:rsidR="00DC28F3" w:rsidRPr="00C53202" w:rsidRDefault="00DC28F3" w:rsidP="004E651E">
      <w:pPr>
        <w:tabs>
          <w:tab w:val="left" w:pos="4667"/>
        </w:tabs>
        <w:spacing w:after="0" w:line="360" w:lineRule="auto"/>
        <w:ind w:right="567"/>
        <w:rPr>
          <w:rFonts w:cs="Tahoma"/>
          <w:bCs/>
          <w:i/>
          <w:sz w:val="20"/>
          <w:szCs w:val="20"/>
        </w:rPr>
      </w:pPr>
    </w:p>
    <w:p w14:paraId="5DB6033A" w14:textId="0D490685" w:rsidR="00E22489" w:rsidRPr="00C53202" w:rsidRDefault="00705ABC" w:rsidP="004E651E">
      <w:pPr>
        <w:tabs>
          <w:tab w:val="left" w:pos="4667"/>
        </w:tabs>
        <w:spacing w:after="0" w:line="360" w:lineRule="auto"/>
        <w:ind w:left="567" w:right="567"/>
        <w:rPr>
          <w:rFonts w:cs="Tahoma"/>
          <w:b/>
          <w:i/>
          <w:sz w:val="20"/>
          <w:szCs w:val="20"/>
        </w:rPr>
      </w:pPr>
      <w:r w:rsidRPr="00C53202">
        <w:rPr>
          <w:rFonts w:cs="Tahoma"/>
          <w:b/>
          <w:i/>
          <w:sz w:val="20"/>
          <w:szCs w:val="20"/>
        </w:rPr>
        <w:t>“</w:t>
      </w:r>
      <w:r w:rsidR="00E22489" w:rsidRPr="00C53202">
        <w:rPr>
          <w:rFonts w:cs="Tahoma"/>
          <w:b/>
          <w:i/>
          <w:sz w:val="20"/>
          <w:szCs w:val="20"/>
        </w:rPr>
        <w:t>RAZONES O MOTIVOS DE INCONFORMIDAD</w:t>
      </w:r>
    </w:p>
    <w:p w14:paraId="13865EEB" w14:textId="1F0F31B6" w:rsidR="00E22489" w:rsidRPr="00C53202" w:rsidRDefault="00156F2A" w:rsidP="004E651E">
      <w:pPr>
        <w:tabs>
          <w:tab w:val="left" w:pos="4667"/>
        </w:tabs>
        <w:spacing w:after="0" w:line="360" w:lineRule="auto"/>
        <w:ind w:left="567" w:right="567"/>
        <w:rPr>
          <w:rFonts w:cs="Tahoma"/>
          <w:bCs/>
          <w:i/>
          <w:sz w:val="20"/>
          <w:szCs w:val="20"/>
        </w:rPr>
      </w:pPr>
      <w:r w:rsidRPr="00C53202">
        <w:rPr>
          <w:i/>
          <w:color w:val="000000"/>
          <w:sz w:val="20"/>
          <w:szCs w:val="14"/>
        </w:rPr>
        <w:t xml:space="preserve">En atención a la respuesta otorgada a la solicitud de información pública número: 00462/CONALEP/IP/2024, por la Coordinadora de Adquisiciones del CONALEP Estado de México, Licenciada Laura Elizabeth Echeverría Hernández, mediante oficio sin número, de fecha nueve (9) de Octubre del dos mil veinticuatro (2024), “…A fin de conocer la capacidad admirativa, financiera y legal con que ostentan los proveedores y/o prestadores de servicio para suscribir contratos con el CONALEP Estado de México, los interesados envían sus documentación así como su carta de presentación y algunos otros documentos administrativos al correo adqusiciones@conalepmex.edu.mx, posteriormente se revisa que la información cumpla con todos los requisitos establecidos en la normativa vigente de estar en posibilidades de ofertar sus bienes y servicios…”(Sic.), del trasunto antes referido es dable precisar que el CONALEP, es omiso en precisar a qué documentos administrativos se refiere. Asimismo, tampoco menciona cuales son los requisitos establecidos, y mucho menos en que Código, Ley o Reglamento podríamos encontrar estos, pues solo se limita a referir; “…los requisitos establecidos en la normativa vigente de estar en posibilidades de ofertar sus bienes y servicios…” (Sic.). Por último, pero no menos importante, tampoco el CONALEP, menciona cuales son los procesos para concursar en licitación, tiene vigentes, es decir no refiere que bines o servicios necesita el CONALEP, y en los cuales se pudiera concursar para de esta forma venderle dichos bines o servicios como proveedor. Es por lo anterior que en este acto en términos del artículos </w:t>
      </w:r>
      <w:proofErr w:type="gramStart"/>
      <w:r w:rsidRPr="00C53202">
        <w:rPr>
          <w:i/>
          <w:color w:val="000000"/>
          <w:sz w:val="20"/>
          <w:szCs w:val="14"/>
        </w:rPr>
        <w:t>176 ,</w:t>
      </w:r>
      <w:proofErr w:type="gramEnd"/>
      <w:r w:rsidRPr="00C53202">
        <w:rPr>
          <w:i/>
          <w:color w:val="000000"/>
          <w:sz w:val="20"/>
          <w:szCs w:val="14"/>
        </w:rPr>
        <w:t xml:space="preserve"> 177, 178, 179 de la Ley de Transparencia y Acceso a la Información Pública del Estado de México y Municipios, vengo a interponer Recurso de Revisión ante el Instituto, por las omisiones referidas en los párrafos que anteceden, lo que se manifiesta para los fines y efectos legales a que haya lugar.</w:t>
      </w:r>
      <w:r w:rsidR="00361AFE" w:rsidRPr="00C53202">
        <w:rPr>
          <w:i/>
          <w:color w:val="000000"/>
          <w:sz w:val="20"/>
          <w:szCs w:val="14"/>
        </w:rPr>
        <w:t>”</w:t>
      </w:r>
      <w:r w:rsidR="00361AFE" w:rsidRPr="00C53202">
        <w:rPr>
          <w:rFonts w:cs="Tahoma"/>
          <w:bCs/>
          <w:i/>
          <w:sz w:val="20"/>
          <w:szCs w:val="20"/>
        </w:rPr>
        <w:t xml:space="preserve"> </w:t>
      </w:r>
    </w:p>
    <w:p w14:paraId="5A467744" w14:textId="77777777" w:rsidR="00511094" w:rsidRPr="00C53202" w:rsidRDefault="00511094" w:rsidP="004E651E">
      <w:pPr>
        <w:spacing w:after="0" w:line="360" w:lineRule="auto"/>
        <w:contextualSpacing/>
        <w:rPr>
          <w:rFonts w:eastAsia="Times New Roman" w:cs="Tahoma"/>
          <w:bCs/>
          <w:sz w:val="20"/>
          <w:szCs w:val="20"/>
          <w:lang w:eastAsia="es-ES"/>
        </w:rPr>
      </w:pPr>
    </w:p>
    <w:p w14:paraId="5C5A592C" w14:textId="07AA609D" w:rsidR="00511094" w:rsidRPr="00C53202" w:rsidRDefault="0073284C" w:rsidP="004E651E">
      <w:pPr>
        <w:spacing w:after="0" w:line="360" w:lineRule="auto"/>
        <w:contextualSpacing/>
        <w:rPr>
          <w:rFonts w:eastAsia="Batang" w:cs="Tahoma"/>
          <w:b/>
          <w:bCs/>
          <w:color w:val="000000"/>
        </w:rPr>
      </w:pPr>
      <w:r w:rsidRPr="00C53202">
        <w:rPr>
          <w:rFonts w:eastAsia="Calibri" w:cs="Tahoma"/>
          <w:b/>
          <w:color w:val="000000"/>
        </w:rPr>
        <w:lastRenderedPageBreak/>
        <w:t>I</w:t>
      </w:r>
      <w:r w:rsidR="00511094" w:rsidRPr="00C53202">
        <w:rPr>
          <w:rFonts w:eastAsia="Calibri" w:cs="Tahoma"/>
          <w:b/>
          <w:color w:val="000000"/>
        </w:rPr>
        <w:t xml:space="preserve">V. </w:t>
      </w:r>
      <w:r w:rsidR="00511094" w:rsidRPr="00C53202">
        <w:rPr>
          <w:rFonts w:eastAsia="Batang" w:cs="Tahoma"/>
          <w:b/>
          <w:bCs/>
          <w:color w:val="000000"/>
        </w:rPr>
        <w:t>Trámite del Recurso de Revisión</w:t>
      </w:r>
      <w:r w:rsidR="00511094" w:rsidRPr="00C53202">
        <w:rPr>
          <w:rFonts w:eastAsia="Calibri" w:cs="Tahoma"/>
          <w:b/>
          <w:color w:val="000000"/>
        </w:rPr>
        <w:t xml:space="preserve"> </w:t>
      </w:r>
      <w:r w:rsidR="00511094" w:rsidRPr="00C53202">
        <w:rPr>
          <w:rFonts w:eastAsia="Batang" w:cs="Tahoma"/>
          <w:b/>
          <w:bCs/>
          <w:color w:val="000000"/>
        </w:rPr>
        <w:t>ante este Instituto</w:t>
      </w:r>
    </w:p>
    <w:p w14:paraId="111BD54A" w14:textId="77777777" w:rsidR="00511094" w:rsidRPr="00C53202" w:rsidRDefault="00511094" w:rsidP="004E651E">
      <w:pPr>
        <w:spacing w:after="0" w:line="360" w:lineRule="auto"/>
        <w:contextualSpacing/>
        <w:rPr>
          <w:rFonts w:eastAsia="Batang" w:cs="Tahoma"/>
          <w:b/>
          <w:bCs/>
          <w:color w:val="000000"/>
        </w:rPr>
      </w:pPr>
    </w:p>
    <w:p w14:paraId="73D2255D" w14:textId="2D8D1FEC" w:rsidR="00511094" w:rsidRPr="00C53202" w:rsidRDefault="00511094" w:rsidP="004E651E">
      <w:pPr>
        <w:spacing w:after="0" w:line="360" w:lineRule="auto"/>
        <w:contextualSpacing/>
        <w:rPr>
          <w:rFonts w:eastAsia="Batang" w:cs="Tahoma"/>
          <w:b/>
          <w:bCs/>
          <w:color w:val="000000"/>
        </w:rPr>
      </w:pPr>
      <w:r w:rsidRPr="00C53202">
        <w:rPr>
          <w:rFonts w:eastAsia="Batang" w:cs="Tahoma"/>
          <w:b/>
          <w:bCs/>
          <w:color w:val="000000"/>
        </w:rPr>
        <w:t>a) Turno del Medio de Impugnación.</w:t>
      </w:r>
      <w:r w:rsidR="002321CB" w:rsidRPr="00C53202">
        <w:rPr>
          <w:rFonts w:eastAsia="Batang" w:cs="Tahoma"/>
          <w:bCs/>
          <w:color w:val="000000"/>
        </w:rPr>
        <w:t xml:space="preserve"> </w:t>
      </w:r>
      <w:r w:rsidR="002321CB" w:rsidRPr="00C53202">
        <w:rPr>
          <w:rFonts w:eastAsia="Calibri" w:cs="Times New Roman"/>
          <w:bCs/>
        </w:rPr>
        <w:t xml:space="preserve">El </w:t>
      </w:r>
      <w:r w:rsidR="00103F5A" w:rsidRPr="00C53202">
        <w:rPr>
          <w:rFonts w:eastAsia="Calibri" w:cs="Times New Roman"/>
          <w:bCs/>
        </w:rPr>
        <w:t>veintiuno de octubre</w:t>
      </w:r>
      <w:r w:rsidR="00A45768" w:rsidRPr="00C53202">
        <w:rPr>
          <w:rFonts w:eastAsia="Calibri" w:cs="Times New Roman"/>
          <w:bCs/>
        </w:rPr>
        <w:t xml:space="preserve"> de dos mil veinticuatro</w:t>
      </w:r>
      <w:r w:rsidRPr="00C53202">
        <w:rPr>
          <w:rFonts w:eastAsia="Batang" w:cs="Tahoma"/>
          <w:bCs/>
          <w:color w:val="000000"/>
        </w:rPr>
        <w:t xml:space="preserve">, el </w:t>
      </w:r>
      <w:r w:rsidRPr="00C53202">
        <w:rPr>
          <w:rFonts w:eastAsia="Calibri" w:cs="Tahoma"/>
          <w:color w:val="000000"/>
          <w:lang w:val="es-ES"/>
        </w:rPr>
        <w:t>Sistema de Acceso a la Información Mexiquense (SAIMEX),</w:t>
      </w:r>
      <w:r w:rsidRPr="00C53202">
        <w:rPr>
          <w:rFonts w:eastAsia="Batang" w:cs="Tahoma"/>
          <w:bCs/>
          <w:color w:val="000000"/>
        </w:rPr>
        <w:t xml:space="preserve"> </w:t>
      </w:r>
      <w:r w:rsidRPr="00C53202">
        <w:rPr>
          <w:rFonts w:eastAsia="Batang" w:cs="Tahoma"/>
          <w:bCs/>
          <w:lang w:val="es-ES_tradnl"/>
        </w:rPr>
        <w:t xml:space="preserve">asignó el número de expediente </w:t>
      </w:r>
      <w:r w:rsidR="00361AFE" w:rsidRPr="00C53202">
        <w:rPr>
          <w:b/>
        </w:rPr>
        <w:t>0</w:t>
      </w:r>
      <w:r w:rsidR="00A3022B" w:rsidRPr="00C53202">
        <w:rPr>
          <w:b/>
        </w:rPr>
        <w:t>6551</w:t>
      </w:r>
      <w:r w:rsidR="00361AFE" w:rsidRPr="00C53202">
        <w:rPr>
          <w:b/>
        </w:rPr>
        <w:t>/INFOEM/IP/RR/202</w:t>
      </w:r>
      <w:r w:rsidR="00A45768" w:rsidRPr="00C53202">
        <w:rPr>
          <w:b/>
        </w:rPr>
        <w:t>4</w:t>
      </w:r>
      <w:r w:rsidRPr="00C53202">
        <w:rPr>
          <w:rFonts w:eastAsia="Batang" w:cs="Tahoma"/>
          <w:bCs/>
          <w:color w:val="000000"/>
        </w:rPr>
        <w:t xml:space="preserve">, al Medio de Impugnación que nos ocupa, con base en el sistema aprobado por el Pleno de este </w:t>
      </w:r>
      <w:r w:rsidR="00A36A13" w:rsidRPr="00C53202">
        <w:rPr>
          <w:rFonts w:eastAsia="Batang" w:cs="Tahoma"/>
          <w:bCs/>
          <w:color w:val="000000"/>
        </w:rPr>
        <w:t>Organismo</w:t>
      </w:r>
      <w:r w:rsidRPr="00C53202">
        <w:rPr>
          <w:rFonts w:eastAsia="Batang" w:cs="Tahoma"/>
          <w:bCs/>
          <w:color w:val="000000"/>
        </w:rPr>
        <w:t xml:space="preserve"> Garante y lo turnó al </w:t>
      </w:r>
      <w:r w:rsidRPr="00C53202">
        <w:rPr>
          <w:rFonts w:eastAsia="Batang" w:cs="Tahoma"/>
          <w:b/>
          <w:color w:val="000000"/>
        </w:rPr>
        <w:t>Comisionado Ponente Luis Gustavo Parra Noriega</w:t>
      </w:r>
      <w:r w:rsidRPr="00C53202">
        <w:rPr>
          <w:rFonts w:eastAsia="Batang" w:cs="Tahoma"/>
          <w:bCs/>
          <w:color w:val="000000"/>
        </w:rPr>
        <w:t>, para los efectos del artículo 185, fracción I de la Ley de Transparencia y Acceso a la Información Pública del Estado de México y Municipios.</w:t>
      </w:r>
    </w:p>
    <w:p w14:paraId="5FF04470" w14:textId="77777777" w:rsidR="00511094" w:rsidRPr="00C53202" w:rsidRDefault="00511094" w:rsidP="004E651E">
      <w:pPr>
        <w:spacing w:after="0" w:line="360" w:lineRule="auto"/>
        <w:contextualSpacing/>
        <w:rPr>
          <w:rFonts w:eastAsia="Batang" w:cs="Tahoma"/>
          <w:bCs/>
          <w:color w:val="000000"/>
        </w:rPr>
      </w:pPr>
    </w:p>
    <w:p w14:paraId="1F7E6D02" w14:textId="146D462F" w:rsidR="00511094" w:rsidRPr="00C53202" w:rsidRDefault="00511094" w:rsidP="004E651E">
      <w:pPr>
        <w:spacing w:after="0" w:line="360" w:lineRule="auto"/>
        <w:contextualSpacing/>
        <w:rPr>
          <w:rFonts w:eastAsia="Times New Roman" w:cs="Tahoma"/>
          <w:b/>
          <w:bCs/>
          <w:lang w:eastAsia="es-ES"/>
        </w:rPr>
      </w:pPr>
      <w:r w:rsidRPr="00C53202">
        <w:rPr>
          <w:rFonts w:eastAsia="Times New Roman" w:cs="Tahoma"/>
          <w:b/>
          <w:bCs/>
          <w:lang w:eastAsia="es-ES"/>
        </w:rPr>
        <w:t>b) Admisión de</w:t>
      </w:r>
      <w:r w:rsidR="00332A9B" w:rsidRPr="00C53202">
        <w:rPr>
          <w:rFonts w:eastAsia="Times New Roman" w:cs="Tahoma"/>
          <w:b/>
          <w:bCs/>
          <w:lang w:eastAsia="es-ES"/>
        </w:rPr>
        <w:t>l</w:t>
      </w:r>
      <w:r w:rsidRPr="00C53202">
        <w:rPr>
          <w:rFonts w:eastAsia="Times New Roman" w:cs="Tahoma"/>
          <w:b/>
          <w:bCs/>
          <w:lang w:eastAsia="es-ES"/>
        </w:rPr>
        <w:t xml:space="preserve"> Recurso de Revisión</w:t>
      </w:r>
      <w:r w:rsidRPr="00C53202">
        <w:rPr>
          <w:rFonts w:eastAsia="Times New Roman" w:cs="Tahoma"/>
          <w:b/>
          <w:bCs/>
          <w:lang w:val="es-ES_tradnl" w:eastAsia="es-ES"/>
        </w:rPr>
        <w:t xml:space="preserve">. </w:t>
      </w:r>
      <w:r w:rsidRPr="00C53202">
        <w:rPr>
          <w:rFonts w:eastAsia="Times New Roman" w:cs="Tahoma"/>
          <w:bCs/>
          <w:lang w:val="es-ES_tradnl" w:eastAsia="es-ES"/>
        </w:rPr>
        <w:t xml:space="preserve">El </w:t>
      </w:r>
      <w:r w:rsidR="00193A62" w:rsidRPr="00C53202">
        <w:rPr>
          <w:rFonts w:eastAsia="Calibri" w:cs="Times New Roman"/>
          <w:bCs/>
        </w:rPr>
        <w:t>veinticuatro</w:t>
      </w:r>
      <w:r w:rsidR="00810D79" w:rsidRPr="00C53202">
        <w:rPr>
          <w:rFonts w:eastAsia="Calibri" w:cs="Times New Roman"/>
          <w:bCs/>
        </w:rPr>
        <w:t xml:space="preserve"> de </w:t>
      </w:r>
      <w:r w:rsidR="00193A62" w:rsidRPr="00C53202">
        <w:rPr>
          <w:rFonts w:eastAsia="Calibri" w:cs="Times New Roman"/>
          <w:bCs/>
        </w:rPr>
        <w:t>octubre</w:t>
      </w:r>
      <w:r w:rsidR="00A45768" w:rsidRPr="00C53202">
        <w:rPr>
          <w:rFonts w:eastAsia="Calibri" w:cs="Times New Roman"/>
          <w:bCs/>
        </w:rPr>
        <w:t xml:space="preserve"> de dos mil veinticuatro</w:t>
      </w:r>
      <w:r w:rsidRPr="00C53202">
        <w:rPr>
          <w:rFonts w:eastAsia="Times New Roman" w:cs="Tahoma"/>
          <w:bCs/>
          <w:lang w:val="es-ES_tradnl" w:eastAsia="es-ES"/>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w:t>
      </w:r>
      <w:r w:rsidR="00421C8C" w:rsidRPr="00C53202">
        <w:rPr>
          <w:rFonts w:eastAsia="Times New Roman" w:cs="Tahoma"/>
          <w:bCs/>
          <w:lang w:val="es-ES_tradnl" w:eastAsia="es-ES"/>
        </w:rPr>
        <w:t xml:space="preserve">, el </w:t>
      </w:r>
      <w:r w:rsidR="00193A62" w:rsidRPr="00C53202">
        <w:rPr>
          <w:rFonts w:eastAsia="Times New Roman" w:cs="Tahoma"/>
          <w:bCs/>
          <w:lang w:val="es-ES_tradnl" w:eastAsia="es-ES"/>
        </w:rPr>
        <w:t>veinticinco</w:t>
      </w:r>
      <w:r w:rsidR="00181DC5" w:rsidRPr="00C53202">
        <w:rPr>
          <w:rFonts w:eastAsia="Times New Roman" w:cs="Tahoma"/>
          <w:bCs/>
          <w:lang w:val="es-ES_tradnl" w:eastAsia="es-ES"/>
        </w:rPr>
        <w:t xml:space="preserve"> </w:t>
      </w:r>
      <w:r w:rsidR="0033379D" w:rsidRPr="00C53202">
        <w:rPr>
          <w:rFonts w:eastAsia="Times New Roman" w:cs="Tahoma"/>
          <w:bCs/>
          <w:lang w:val="es-ES_tradnl" w:eastAsia="es-ES"/>
        </w:rPr>
        <w:t>del mismo mes y año</w:t>
      </w:r>
      <w:r w:rsidRPr="00C53202">
        <w:rPr>
          <w:rFonts w:eastAsia="Times New Roman" w:cs="Tahoma"/>
          <w:bCs/>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5028A3EB" w14:textId="77777777" w:rsidR="00511094" w:rsidRPr="00C53202" w:rsidRDefault="00511094" w:rsidP="004E651E">
      <w:pPr>
        <w:spacing w:after="0" w:line="360" w:lineRule="auto"/>
        <w:rPr>
          <w:rFonts w:cs="Tahoma"/>
        </w:rPr>
      </w:pPr>
    </w:p>
    <w:p w14:paraId="6BA7BF2E" w14:textId="555A4917" w:rsidR="00091F48" w:rsidRPr="00C53202" w:rsidRDefault="00CD4743" w:rsidP="004E651E">
      <w:pPr>
        <w:spacing w:after="0" w:line="360" w:lineRule="auto"/>
        <w:rPr>
          <w:rFonts w:cs="Tahoma"/>
          <w:lang w:val="es-ES_tradnl"/>
        </w:rPr>
      </w:pPr>
      <w:r w:rsidRPr="00C53202">
        <w:rPr>
          <w:rFonts w:eastAsia="Times New Roman" w:cs="Tahoma"/>
          <w:b/>
          <w:bCs/>
          <w:lang w:eastAsia="es-ES"/>
        </w:rPr>
        <w:t xml:space="preserve">c) </w:t>
      </w:r>
      <w:r w:rsidRPr="00C53202">
        <w:rPr>
          <w:rFonts w:cs="Tahoma"/>
          <w:b/>
          <w:lang w:val="es-ES_tradnl"/>
        </w:rPr>
        <w:t xml:space="preserve">Informe Justificado. </w:t>
      </w:r>
      <w:r w:rsidRPr="00C53202">
        <w:rPr>
          <w:rFonts w:cs="Tahoma"/>
          <w:lang w:val="es-ES_tradnl"/>
        </w:rPr>
        <w:t xml:space="preserve">El </w:t>
      </w:r>
      <w:r w:rsidR="00193A62" w:rsidRPr="00C53202">
        <w:rPr>
          <w:rFonts w:cs="Tahoma"/>
          <w:lang w:val="es-ES_tradnl"/>
        </w:rPr>
        <w:t>cuatro de noviembre</w:t>
      </w:r>
      <w:r w:rsidRPr="00C53202">
        <w:rPr>
          <w:rFonts w:cs="Tahoma"/>
          <w:lang w:val="es-ES_tradnl"/>
        </w:rPr>
        <w:t xml:space="preserve"> de dos mil veinticuatro, se recibió, a través del Sistema de Acceso a la Información Mexiquense (SAIMEX), el Informe Justificado del Sujeto Obligado, por medio de</w:t>
      </w:r>
      <w:r w:rsidR="00091F48" w:rsidRPr="00C53202">
        <w:rPr>
          <w:rFonts w:cs="Tahoma"/>
          <w:lang w:val="es-ES_tradnl"/>
        </w:rPr>
        <w:t xml:space="preserve"> los documentos siguientes:</w:t>
      </w:r>
    </w:p>
    <w:p w14:paraId="01579714" w14:textId="77777777" w:rsidR="00091F48" w:rsidRPr="00C53202" w:rsidRDefault="00091F48" w:rsidP="004E651E">
      <w:pPr>
        <w:spacing w:after="0" w:line="360" w:lineRule="auto"/>
        <w:rPr>
          <w:rFonts w:cs="Tahoma"/>
          <w:lang w:val="es-ES_tradnl"/>
        </w:rPr>
      </w:pPr>
    </w:p>
    <w:p w14:paraId="7F6F57AD" w14:textId="32182197" w:rsidR="00780377" w:rsidRPr="00C53202" w:rsidRDefault="00091F48" w:rsidP="004E651E">
      <w:pPr>
        <w:spacing w:after="0" w:line="360" w:lineRule="auto"/>
        <w:rPr>
          <w:rFonts w:cs="Tahoma"/>
          <w:lang w:val="es-ES_tradnl"/>
        </w:rPr>
      </w:pPr>
      <w:bookmarkStart w:id="2" w:name="_Hlk181699974"/>
      <w:r w:rsidRPr="00C53202">
        <w:rPr>
          <w:rFonts w:cs="Tahoma"/>
          <w:lang w:val="es-ES_tradnl"/>
        </w:rPr>
        <w:t xml:space="preserve">i. Oficio </w:t>
      </w:r>
      <w:r w:rsidR="00780377" w:rsidRPr="00C53202">
        <w:rPr>
          <w:rFonts w:cs="Tahoma"/>
          <w:lang w:val="es-ES_tradnl"/>
        </w:rPr>
        <w:t xml:space="preserve">sin </w:t>
      </w:r>
      <w:r w:rsidRPr="00C53202">
        <w:rPr>
          <w:rFonts w:cs="Tahoma"/>
          <w:lang w:val="es-ES_tradnl"/>
        </w:rPr>
        <w:t>número</w:t>
      </w:r>
      <w:r w:rsidR="00780377" w:rsidRPr="00C53202">
        <w:rPr>
          <w:rFonts w:cs="Tahoma"/>
          <w:lang w:val="es-ES_tradnl"/>
        </w:rPr>
        <w:t>, del cuatro de noviembre de dos mil veinticuatro, suscrito por la Coordinadora de Adquisiciones y dirigido al Solicitante, por medio del cual mencionó lo siguiente:</w:t>
      </w:r>
    </w:p>
    <w:p w14:paraId="7B203113" w14:textId="77777777" w:rsidR="00705ABC" w:rsidRPr="00C53202" w:rsidRDefault="00705ABC" w:rsidP="004E651E">
      <w:pPr>
        <w:spacing w:after="0" w:line="360" w:lineRule="auto"/>
        <w:rPr>
          <w:rFonts w:cs="Tahoma"/>
          <w:lang w:val="es-ES_tradnl"/>
        </w:rPr>
      </w:pPr>
    </w:p>
    <w:p w14:paraId="23CF319F" w14:textId="77777777" w:rsidR="00705ABC" w:rsidRPr="00C53202" w:rsidRDefault="00705ABC" w:rsidP="004E651E">
      <w:pPr>
        <w:spacing w:after="0" w:line="360" w:lineRule="auto"/>
        <w:rPr>
          <w:rFonts w:cs="Tahoma"/>
          <w:lang w:val="es-ES_tradnl"/>
        </w:rPr>
      </w:pPr>
    </w:p>
    <w:p w14:paraId="434C9C10" w14:textId="77777777" w:rsidR="00705ABC" w:rsidRPr="00C53202" w:rsidRDefault="00780377" w:rsidP="004E651E">
      <w:pPr>
        <w:spacing w:after="0" w:line="360" w:lineRule="auto"/>
        <w:ind w:left="567" w:right="567"/>
        <w:rPr>
          <w:rFonts w:cs="Tahoma"/>
          <w:i/>
          <w:iCs/>
          <w:sz w:val="20"/>
          <w:szCs w:val="20"/>
          <w:lang w:val="es-ES_tradnl"/>
        </w:rPr>
      </w:pPr>
      <w:r w:rsidRPr="00C53202">
        <w:rPr>
          <w:rFonts w:cs="Tahoma"/>
          <w:i/>
          <w:iCs/>
          <w:sz w:val="20"/>
          <w:szCs w:val="20"/>
          <w:lang w:val="es-ES_tradnl"/>
        </w:rPr>
        <w:lastRenderedPageBreak/>
        <w:t>“…</w:t>
      </w:r>
    </w:p>
    <w:p w14:paraId="235BDCCA" w14:textId="620A6188" w:rsidR="00091F48" w:rsidRPr="00C53202" w:rsidRDefault="00780377" w:rsidP="004E651E">
      <w:pPr>
        <w:spacing w:after="0" w:line="360" w:lineRule="auto"/>
        <w:ind w:left="567" w:right="567"/>
        <w:rPr>
          <w:rFonts w:cs="Tahoma"/>
          <w:i/>
          <w:iCs/>
          <w:sz w:val="20"/>
          <w:szCs w:val="20"/>
          <w:lang w:val="es-ES_tradnl"/>
        </w:rPr>
      </w:pPr>
      <w:r w:rsidRPr="00C53202">
        <w:rPr>
          <w:rFonts w:cs="Tahoma"/>
          <w:i/>
          <w:iCs/>
          <w:sz w:val="20"/>
          <w:szCs w:val="20"/>
          <w:lang w:val="es-ES_tradnl"/>
        </w:rPr>
        <w:t>Por lo anterior, este Colegio solicita que esos nuevos cuestionamientos sean desechados de plano y solo se limite al estudio de las preguntas realizadas en primera instancia y las cuales se pasan a contestar de la siguiente manera:</w:t>
      </w:r>
    </w:p>
    <w:p w14:paraId="2442B240" w14:textId="77777777" w:rsidR="00780377" w:rsidRPr="00C53202" w:rsidRDefault="00780377" w:rsidP="004E651E">
      <w:pPr>
        <w:spacing w:after="0" w:line="360" w:lineRule="auto"/>
        <w:ind w:left="567" w:right="567"/>
        <w:rPr>
          <w:rFonts w:cs="Tahoma"/>
          <w:i/>
          <w:iCs/>
          <w:sz w:val="20"/>
          <w:szCs w:val="20"/>
          <w:lang w:val="es-ES_tradnl"/>
        </w:rPr>
      </w:pPr>
    </w:p>
    <w:p w14:paraId="0B00B86C" w14:textId="20FCED3D" w:rsidR="00780377" w:rsidRPr="00C53202" w:rsidRDefault="00780377" w:rsidP="004E651E">
      <w:pPr>
        <w:spacing w:after="0" w:line="360" w:lineRule="auto"/>
        <w:ind w:left="567" w:right="567"/>
        <w:rPr>
          <w:rFonts w:cs="Tahoma"/>
          <w:b/>
          <w:bCs/>
          <w:i/>
          <w:iCs/>
          <w:sz w:val="20"/>
          <w:szCs w:val="20"/>
          <w:lang w:val="es-ES_tradnl"/>
        </w:rPr>
      </w:pPr>
      <w:r w:rsidRPr="00C53202">
        <w:rPr>
          <w:rFonts w:cs="Tahoma"/>
          <w:b/>
          <w:bCs/>
          <w:i/>
          <w:iCs/>
          <w:sz w:val="20"/>
          <w:szCs w:val="20"/>
          <w:lang w:val="es-ES_tradnl"/>
        </w:rPr>
        <w:t xml:space="preserve">a) Procedimiento para poder ser proveedor de CONALEP Estado de México, incluyendo este el nombre y el enlace de la plataforma que se usa licitar (con proceso para dar de alta de usuario proveedor): </w:t>
      </w:r>
    </w:p>
    <w:p w14:paraId="2F306440" w14:textId="77777777" w:rsidR="000E7F75" w:rsidRPr="00C53202" w:rsidRDefault="000E7F75" w:rsidP="004E651E">
      <w:pPr>
        <w:spacing w:after="0" w:line="360" w:lineRule="auto"/>
        <w:ind w:left="567" w:right="567"/>
        <w:rPr>
          <w:rFonts w:cs="Tahoma"/>
          <w:i/>
          <w:iCs/>
          <w:sz w:val="20"/>
          <w:szCs w:val="20"/>
          <w:lang w:val="es-ES_tradnl"/>
        </w:rPr>
      </w:pPr>
    </w:p>
    <w:p w14:paraId="36E472DF" w14:textId="2C7851F5" w:rsidR="00265185" w:rsidRPr="00C53202" w:rsidRDefault="00265185" w:rsidP="004E651E">
      <w:pPr>
        <w:spacing w:after="0" w:line="360" w:lineRule="auto"/>
        <w:ind w:left="567" w:right="567"/>
        <w:rPr>
          <w:rFonts w:cs="Tahoma"/>
          <w:i/>
          <w:iCs/>
          <w:sz w:val="20"/>
          <w:szCs w:val="20"/>
          <w:lang w:val="es-ES_tradnl"/>
        </w:rPr>
      </w:pPr>
      <w:r w:rsidRPr="00C53202">
        <w:rPr>
          <w:rFonts w:cs="Tahoma"/>
          <w:i/>
          <w:iCs/>
          <w:sz w:val="20"/>
          <w:szCs w:val="20"/>
          <w:lang w:val="es-ES_tradnl"/>
        </w:rPr>
        <w:t>¿Qué es COMPRAMEX?</w:t>
      </w:r>
    </w:p>
    <w:p w14:paraId="0C9A9C26" w14:textId="77777777" w:rsidR="00705ABC" w:rsidRPr="00C53202" w:rsidRDefault="00705ABC" w:rsidP="004E651E">
      <w:pPr>
        <w:spacing w:after="0" w:line="360" w:lineRule="auto"/>
        <w:ind w:left="567" w:right="567"/>
        <w:rPr>
          <w:rFonts w:cs="Tahoma"/>
          <w:i/>
          <w:iCs/>
          <w:sz w:val="20"/>
          <w:szCs w:val="20"/>
          <w:lang w:val="es-ES_tradnl"/>
        </w:rPr>
      </w:pPr>
    </w:p>
    <w:p w14:paraId="1D64EFF4" w14:textId="70A339EE" w:rsidR="00265185" w:rsidRPr="00C53202" w:rsidRDefault="00265185" w:rsidP="004E651E">
      <w:pPr>
        <w:spacing w:after="0" w:line="360" w:lineRule="auto"/>
        <w:ind w:left="567" w:right="567"/>
        <w:rPr>
          <w:rFonts w:cs="Tahoma"/>
          <w:i/>
          <w:iCs/>
          <w:sz w:val="20"/>
          <w:szCs w:val="20"/>
        </w:rPr>
      </w:pPr>
      <w:r w:rsidRPr="00C53202">
        <w:rPr>
          <w:rFonts w:cs="Tahoma"/>
          <w:i/>
          <w:iCs/>
          <w:sz w:val="20"/>
          <w:szCs w:val="20"/>
          <w:lang w:val="es-ES_tradnl"/>
        </w:rPr>
        <w:t>Es un sistema electrónico de contratación pública, que interacciona con la adquisición de bienes y contratación de servicios</w:t>
      </w:r>
      <w:r w:rsidR="00674627" w:rsidRPr="00C53202">
        <w:rPr>
          <w:rFonts w:cs="Tahoma"/>
          <w:i/>
          <w:iCs/>
          <w:sz w:val="20"/>
          <w:szCs w:val="20"/>
          <w:lang w:val="es-ES_tradnl"/>
        </w:rPr>
        <w:t xml:space="preserve"> </w:t>
      </w:r>
      <w:r w:rsidR="00674627" w:rsidRPr="00C53202">
        <w:rPr>
          <w:rFonts w:cs="Tahoma"/>
          <w:i/>
          <w:iCs/>
          <w:sz w:val="20"/>
          <w:szCs w:val="20"/>
        </w:rPr>
        <w:t>para hacer más transparentes los procedimientos de contratación pública, y de esta manera cumplir con lo que señala el artículo 129 de la Constitución Política del Estado Libre y Soberano de México y la Ley de Contratación Pública del Estado de México y Municipios.</w:t>
      </w:r>
    </w:p>
    <w:p w14:paraId="29059FDB" w14:textId="77777777" w:rsidR="00674627" w:rsidRPr="00C53202" w:rsidRDefault="00674627" w:rsidP="004E651E">
      <w:pPr>
        <w:spacing w:after="0" w:line="360" w:lineRule="auto"/>
        <w:ind w:left="567" w:right="567"/>
        <w:rPr>
          <w:rFonts w:cs="Tahoma"/>
          <w:i/>
          <w:iCs/>
          <w:sz w:val="20"/>
          <w:szCs w:val="20"/>
        </w:rPr>
      </w:pPr>
    </w:p>
    <w:p w14:paraId="3ABD6073" w14:textId="23D66B49" w:rsidR="00674627" w:rsidRPr="00C53202" w:rsidRDefault="00674627" w:rsidP="004E651E">
      <w:pPr>
        <w:spacing w:after="0" w:line="360" w:lineRule="auto"/>
        <w:ind w:left="567" w:right="567"/>
        <w:rPr>
          <w:rFonts w:cs="Tahoma"/>
          <w:i/>
          <w:iCs/>
          <w:sz w:val="20"/>
          <w:szCs w:val="20"/>
        </w:rPr>
      </w:pPr>
      <w:r w:rsidRPr="00C53202">
        <w:rPr>
          <w:rFonts w:cs="Tahoma"/>
          <w:i/>
          <w:iCs/>
          <w:sz w:val="20"/>
          <w:szCs w:val="20"/>
        </w:rPr>
        <w:t>¿Cuál es su objetivo?</w:t>
      </w:r>
    </w:p>
    <w:p w14:paraId="18E1F984" w14:textId="77777777" w:rsidR="00705ABC" w:rsidRPr="00C53202" w:rsidRDefault="00705ABC" w:rsidP="004E651E">
      <w:pPr>
        <w:spacing w:after="0" w:line="360" w:lineRule="auto"/>
        <w:ind w:left="567" w:right="567"/>
        <w:rPr>
          <w:rFonts w:cs="Tahoma"/>
          <w:i/>
          <w:iCs/>
          <w:sz w:val="20"/>
          <w:szCs w:val="20"/>
        </w:rPr>
      </w:pPr>
    </w:p>
    <w:p w14:paraId="3AA4BEB0" w14:textId="6131E1EF" w:rsidR="00674627" w:rsidRPr="00C53202" w:rsidRDefault="00674627" w:rsidP="004E651E">
      <w:pPr>
        <w:spacing w:after="0" w:line="360" w:lineRule="auto"/>
        <w:ind w:left="567" w:right="567"/>
        <w:rPr>
          <w:rFonts w:cs="Tahoma"/>
          <w:i/>
          <w:iCs/>
          <w:sz w:val="20"/>
          <w:szCs w:val="20"/>
        </w:rPr>
      </w:pPr>
      <w:r w:rsidRPr="00C53202">
        <w:rPr>
          <w:rFonts w:cs="Tahoma"/>
          <w:i/>
          <w:iCs/>
          <w:sz w:val="20"/>
          <w:szCs w:val="20"/>
        </w:rPr>
        <w:t>Contribuir en la mejora de los procesos de planeación, programación y presupuestación de los recursos económicos que se requieren para atender las necesidades de la población, lo que consolida un gobierno eficiente, eficaz y de calidad que beneficia a los ciudadanos.</w:t>
      </w:r>
    </w:p>
    <w:p w14:paraId="7ABAE575" w14:textId="77777777" w:rsidR="00705ABC" w:rsidRPr="00C53202" w:rsidRDefault="00705ABC" w:rsidP="004E651E">
      <w:pPr>
        <w:spacing w:after="0" w:line="360" w:lineRule="auto"/>
        <w:ind w:left="567" w:right="567"/>
      </w:pPr>
    </w:p>
    <w:p w14:paraId="6CD56645" w14:textId="6727BE42" w:rsidR="00674627" w:rsidRPr="00C53202" w:rsidRDefault="00247ACC" w:rsidP="004E651E">
      <w:pPr>
        <w:spacing w:after="0" w:line="360" w:lineRule="auto"/>
        <w:ind w:left="567" w:right="567"/>
        <w:rPr>
          <w:rFonts w:cs="Tahoma"/>
          <w:i/>
          <w:iCs/>
          <w:sz w:val="20"/>
          <w:szCs w:val="20"/>
        </w:rPr>
      </w:pPr>
      <w:hyperlink r:id="rId11" w:history="1">
        <w:r w:rsidR="00674627" w:rsidRPr="00C53202">
          <w:rPr>
            <w:rStyle w:val="Hipervnculo"/>
            <w:rFonts w:cs="Tahoma"/>
            <w:i/>
            <w:iCs/>
            <w:sz w:val="20"/>
            <w:szCs w:val="20"/>
          </w:rPr>
          <w:t>https://compramex.edomex.gob.mx/compramex/public/home.xhtml</w:t>
        </w:r>
      </w:hyperlink>
      <w:r w:rsidR="00674627" w:rsidRPr="00C53202">
        <w:rPr>
          <w:rFonts w:cs="Tahoma"/>
          <w:i/>
          <w:iCs/>
          <w:sz w:val="20"/>
          <w:szCs w:val="20"/>
        </w:rPr>
        <w:t xml:space="preserve"> (LINK DE PLATAFORMA COMPRAMEX)</w:t>
      </w:r>
    </w:p>
    <w:p w14:paraId="2B83840B" w14:textId="77777777" w:rsidR="00674627" w:rsidRPr="00C53202" w:rsidRDefault="00674627" w:rsidP="004E651E">
      <w:pPr>
        <w:spacing w:after="0" w:line="360" w:lineRule="auto"/>
        <w:ind w:left="567" w:right="567"/>
        <w:rPr>
          <w:rFonts w:cs="Tahoma"/>
          <w:i/>
          <w:iCs/>
          <w:sz w:val="20"/>
          <w:szCs w:val="20"/>
        </w:rPr>
      </w:pPr>
    </w:p>
    <w:p w14:paraId="50502079" w14:textId="29105573" w:rsidR="00674627" w:rsidRPr="00C53202" w:rsidRDefault="00F86F2D" w:rsidP="004E651E">
      <w:pPr>
        <w:spacing w:after="0" w:line="360" w:lineRule="auto"/>
        <w:ind w:left="567" w:right="567"/>
        <w:rPr>
          <w:rFonts w:cs="Tahoma"/>
          <w:i/>
          <w:iCs/>
          <w:sz w:val="20"/>
          <w:szCs w:val="20"/>
        </w:rPr>
      </w:pPr>
      <w:r w:rsidRPr="00C53202">
        <w:rPr>
          <w:rFonts w:cs="Tahoma"/>
          <w:i/>
          <w:iCs/>
          <w:sz w:val="20"/>
          <w:szCs w:val="20"/>
        </w:rPr>
        <w:t>1. Al ingresar a la página web antes citada, en la parte superior debemos seleccionar el menú la opción de “Proveedores”:</w:t>
      </w:r>
    </w:p>
    <w:p w14:paraId="2128FB13" w14:textId="77777777" w:rsidR="00F86F2D" w:rsidRPr="00C53202" w:rsidRDefault="00F86F2D" w:rsidP="004E651E">
      <w:pPr>
        <w:spacing w:after="0" w:line="360" w:lineRule="auto"/>
        <w:ind w:left="720"/>
        <w:rPr>
          <w:rFonts w:cs="Tahoma"/>
          <w:i/>
          <w:iCs/>
          <w:sz w:val="20"/>
          <w:szCs w:val="20"/>
        </w:rPr>
      </w:pPr>
    </w:p>
    <w:p w14:paraId="53468D62" w14:textId="3A0E4B64" w:rsidR="00F86F2D" w:rsidRPr="00C53202" w:rsidRDefault="00F86F2D" w:rsidP="004E651E">
      <w:pPr>
        <w:spacing w:after="0" w:line="360" w:lineRule="auto"/>
        <w:ind w:left="720"/>
        <w:jc w:val="center"/>
        <w:rPr>
          <w:rFonts w:cs="Tahoma"/>
          <w:i/>
          <w:iCs/>
          <w:sz w:val="20"/>
          <w:szCs w:val="20"/>
          <w:lang w:val="es-ES_tradnl"/>
        </w:rPr>
      </w:pPr>
      <w:r w:rsidRPr="00C53202">
        <w:rPr>
          <w:rFonts w:cs="Tahoma"/>
          <w:i/>
          <w:iCs/>
          <w:noProof/>
          <w:sz w:val="20"/>
          <w:szCs w:val="20"/>
          <w:lang w:eastAsia="es-MX"/>
        </w:rPr>
        <w:lastRenderedPageBreak/>
        <w:drawing>
          <wp:inline distT="0" distB="0" distL="0" distR="0" wp14:anchorId="516F0894" wp14:editId="2563224E">
            <wp:extent cx="4457700" cy="2527300"/>
            <wp:effectExtent l="0" t="0" r="0" b="6350"/>
            <wp:docPr id="1088705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5531" name="Imagen 1088705531"/>
                    <pic:cNvPicPr/>
                  </pic:nvPicPr>
                  <pic:blipFill>
                    <a:blip r:embed="rId12">
                      <a:extLst>
                        <a:ext uri="{28A0092B-C50C-407E-A947-70E740481C1C}">
                          <a14:useLocalDpi xmlns:a14="http://schemas.microsoft.com/office/drawing/2010/main" val="0"/>
                        </a:ext>
                      </a:extLst>
                    </a:blip>
                    <a:stretch>
                      <a:fillRect/>
                    </a:stretch>
                  </pic:blipFill>
                  <pic:spPr>
                    <a:xfrm>
                      <a:off x="0" y="0"/>
                      <a:ext cx="4464398" cy="2531097"/>
                    </a:xfrm>
                    <a:prstGeom prst="rect">
                      <a:avLst/>
                    </a:prstGeom>
                  </pic:spPr>
                </pic:pic>
              </a:graphicData>
            </a:graphic>
          </wp:inline>
        </w:drawing>
      </w:r>
    </w:p>
    <w:p w14:paraId="38F33D8E" w14:textId="77777777" w:rsidR="00265185" w:rsidRPr="00C53202" w:rsidRDefault="00265185" w:rsidP="004E651E">
      <w:pPr>
        <w:spacing w:after="0" w:line="360" w:lineRule="auto"/>
        <w:ind w:left="720"/>
        <w:rPr>
          <w:rFonts w:cs="Tahoma"/>
          <w:i/>
          <w:iCs/>
          <w:sz w:val="20"/>
          <w:szCs w:val="20"/>
          <w:lang w:val="es-ES_tradnl"/>
        </w:rPr>
      </w:pPr>
    </w:p>
    <w:p w14:paraId="71D2A4A2" w14:textId="2EEAF567" w:rsidR="00F86F2D" w:rsidRPr="00C53202" w:rsidRDefault="00F86F2D" w:rsidP="004E651E">
      <w:pPr>
        <w:spacing w:after="0" w:line="360" w:lineRule="auto"/>
        <w:ind w:left="567" w:right="567"/>
        <w:rPr>
          <w:rFonts w:cs="Tahoma"/>
          <w:i/>
          <w:iCs/>
          <w:sz w:val="20"/>
          <w:szCs w:val="20"/>
          <w:lang w:val="es-ES_tradnl"/>
        </w:rPr>
      </w:pPr>
      <w:r w:rsidRPr="00C53202">
        <w:rPr>
          <w:rFonts w:cs="Tahoma"/>
          <w:i/>
          <w:iCs/>
          <w:sz w:val="20"/>
          <w:szCs w:val="20"/>
          <w:lang w:val="es-ES_tradnl"/>
        </w:rPr>
        <w:t>2. Posteriormente seleccionamos el apartado de REGISTRO:</w:t>
      </w:r>
    </w:p>
    <w:p w14:paraId="3DB16D1E" w14:textId="77777777" w:rsidR="00F86F2D" w:rsidRPr="00C53202" w:rsidRDefault="00F86F2D" w:rsidP="004E651E">
      <w:pPr>
        <w:spacing w:after="0" w:line="360" w:lineRule="auto"/>
        <w:ind w:left="567" w:right="567"/>
        <w:rPr>
          <w:rFonts w:cs="Tahoma"/>
          <w:i/>
          <w:iCs/>
          <w:sz w:val="20"/>
          <w:szCs w:val="20"/>
          <w:lang w:val="es-ES_tradnl"/>
        </w:rPr>
      </w:pPr>
    </w:p>
    <w:p w14:paraId="43453D3B" w14:textId="7A525EED" w:rsidR="00F86F2D" w:rsidRPr="00C53202" w:rsidRDefault="00F86F2D" w:rsidP="004E651E">
      <w:pPr>
        <w:spacing w:after="0" w:line="360" w:lineRule="auto"/>
        <w:ind w:left="567" w:right="567"/>
        <w:rPr>
          <w:rFonts w:cs="Tahoma"/>
          <w:i/>
          <w:iCs/>
          <w:sz w:val="20"/>
          <w:szCs w:val="20"/>
          <w:lang w:val="es-ES_tradnl"/>
        </w:rPr>
      </w:pPr>
      <w:r w:rsidRPr="00C53202">
        <w:rPr>
          <w:rFonts w:cs="Tahoma"/>
          <w:i/>
          <w:iCs/>
          <w:sz w:val="20"/>
          <w:szCs w:val="20"/>
          <w:lang w:val="es-ES_tradnl"/>
        </w:rPr>
        <w:t>3. Enseguida aparecerá el formato donde le solicitara ingresar la INFORMACIÓN ADMINISTRATIVA correspondiente:</w:t>
      </w:r>
    </w:p>
    <w:p w14:paraId="2ADB03B9" w14:textId="77777777" w:rsidR="00F86F2D" w:rsidRPr="00C53202" w:rsidRDefault="00F86F2D" w:rsidP="004E651E">
      <w:pPr>
        <w:spacing w:after="0" w:line="360" w:lineRule="auto"/>
        <w:ind w:left="720"/>
        <w:rPr>
          <w:rFonts w:cs="Tahoma"/>
          <w:i/>
          <w:iCs/>
          <w:sz w:val="20"/>
          <w:szCs w:val="20"/>
          <w:lang w:val="es-ES_tradnl"/>
        </w:rPr>
      </w:pPr>
    </w:p>
    <w:p w14:paraId="1300FD94" w14:textId="0D69E1B1" w:rsidR="00F86F2D" w:rsidRPr="00C53202" w:rsidRDefault="00F86F2D" w:rsidP="004E651E">
      <w:pPr>
        <w:spacing w:after="0" w:line="360" w:lineRule="auto"/>
        <w:ind w:left="720"/>
        <w:jc w:val="center"/>
        <w:rPr>
          <w:rFonts w:cs="Tahoma"/>
          <w:i/>
          <w:iCs/>
          <w:sz w:val="20"/>
          <w:szCs w:val="20"/>
          <w:lang w:val="es-ES_tradnl"/>
        </w:rPr>
      </w:pPr>
      <w:r w:rsidRPr="00C53202">
        <w:rPr>
          <w:rFonts w:cs="Tahoma"/>
          <w:i/>
          <w:iCs/>
          <w:noProof/>
          <w:sz w:val="20"/>
          <w:szCs w:val="20"/>
          <w:lang w:eastAsia="es-MX"/>
        </w:rPr>
        <w:drawing>
          <wp:inline distT="0" distB="0" distL="0" distR="0" wp14:anchorId="3203F282" wp14:editId="3A6EE2D1">
            <wp:extent cx="4381500" cy="2106849"/>
            <wp:effectExtent l="0" t="0" r="0" b="8255"/>
            <wp:docPr id="1069894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4938" name="Imagen 1069894938"/>
                    <pic:cNvPicPr/>
                  </pic:nvPicPr>
                  <pic:blipFill>
                    <a:blip r:embed="rId13">
                      <a:extLst>
                        <a:ext uri="{28A0092B-C50C-407E-A947-70E740481C1C}">
                          <a14:useLocalDpi xmlns:a14="http://schemas.microsoft.com/office/drawing/2010/main" val="0"/>
                        </a:ext>
                      </a:extLst>
                    </a:blip>
                    <a:stretch>
                      <a:fillRect/>
                    </a:stretch>
                  </pic:blipFill>
                  <pic:spPr>
                    <a:xfrm>
                      <a:off x="0" y="0"/>
                      <a:ext cx="4399402" cy="2115457"/>
                    </a:xfrm>
                    <a:prstGeom prst="rect">
                      <a:avLst/>
                    </a:prstGeom>
                  </pic:spPr>
                </pic:pic>
              </a:graphicData>
            </a:graphic>
          </wp:inline>
        </w:drawing>
      </w:r>
    </w:p>
    <w:p w14:paraId="42DEF453" w14:textId="77777777" w:rsidR="00F86F2D" w:rsidRPr="00C53202" w:rsidRDefault="00F86F2D" w:rsidP="004E651E">
      <w:pPr>
        <w:spacing w:after="0" w:line="360" w:lineRule="auto"/>
        <w:ind w:left="720"/>
        <w:jc w:val="center"/>
        <w:rPr>
          <w:rFonts w:cs="Tahoma"/>
          <w:i/>
          <w:iCs/>
          <w:sz w:val="20"/>
          <w:szCs w:val="20"/>
          <w:lang w:val="es-ES_tradnl"/>
        </w:rPr>
      </w:pPr>
    </w:p>
    <w:p w14:paraId="5DB7406F" w14:textId="5C59AF94" w:rsidR="00F86F2D" w:rsidRPr="00C53202" w:rsidRDefault="00F86F2D" w:rsidP="004E651E">
      <w:pPr>
        <w:spacing w:after="0" w:line="360" w:lineRule="auto"/>
        <w:ind w:left="720"/>
        <w:rPr>
          <w:rFonts w:cs="Tahoma"/>
          <w:i/>
          <w:iCs/>
          <w:sz w:val="20"/>
          <w:szCs w:val="20"/>
          <w:lang w:val="es-ES_tradnl"/>
        </w:rPr>
      </w:pPr>
      <w:r w:rsidRPr="00C53202">
        <w:rPr>
          <w:rFonts w:cs="Tahoma"/>
          <w:i/>
          <w:iCs/>
          <w:sz w:val="20"/>
          <w:szCs w:val="20"/>
          <w:lang w:val="es-ES_tradnl"/>
        </w:rPr>
        <w:t xml:space="preserve">4. Le pedirá crear un USUARIO y su CONTRASEÑA para la plataforma COMPRAMEX, con eso concluye su REGISTRO en la plataforma. Por último dará </w:t>
      </w:r>
      <w:proofErr w:type="spellStart"/>
      <w:r w:rsidRPr="00C53202">
        <w:rPr>
          <w:rFonts w:cs="Tahoma"/>
          <w:i/>
          <w:iCs/>
          <w:sz w:val="20"/>
          <w:szCs w:val="20"/>
          <w:lang w:val="es-ES_tradnl"/>
        </w:rPr>
        <w:t>cli</w:t>
      </w:r>
      <w:bookmarkStart w:id="3" w:name="_GoBack"/>
      <w:bookmarkEnd w:id="3"/>
      <w:r w:rsidRPr="00C53202">
        <w:rPr>
          <w:rFonts w:cs="Tahoma"/>
          <w:i/>
          <w:iCs/>
          <w:sz w:val="20"/>
          <w:szCs w:val="20"/>
          <w:lang w:val="es-ES_tradnl"/>
        </w:rPr>
        <w:t>ck</w:t>
      </w:r>
      <w:proofErr w:type="spellEnd"/>
      <w:r w:rsidRPr="00C53202">
        <w:rPr>
          <w:rFonts w:cs="Tahoma"/>
          <w:i/>
          <w:iCs/>
          <w:sz w:val="20"/>
          <w:szCs w:val="20"/>
          <w:lang w:val="es-ES_tradnl"/>
        </w:rPr>
        <w:t xml:space="preserve"> en guardar, es importante que llene cada uno de los datos sin excepción.</w:t>
      </w:r>
    </w:p>
    <w:p w14:paraId="7470B35F" w14:textId="77777777" w:rsidR="00F86F2D" w:rsidRPr="00C53202" w:rsidRDefault="00F86F2D" w:rsidP="004E651E">
      <w:pPr>
        <w:spacing w:after="0" w:line="360" w:lineRule="auto"/>
        <w:ind w:left="720"/>
        <w:rPr>
          <w:rFonts w:cs="Tahoma"/>
          <w:i/>
          <w:iCs/>
          <w:sz w:val="20"/>
          <w:szCs w:val="20"/>
          <w:lang w:val="es-ES_tradnl"/>
        </w:rPr>
      </w:pPr>
    </w:p>
    <w:p w14:paraId="2DA10955" w14:textId="29B3C2B9" w:rsidR="00F86F2D" w:rsidRPr="00C53202" w:rsidRDefault="00F86F2D" w:rsidP="004E651E">
      <w:pPr>
        <w:spacing w:after="0" w:line="360" w:lineRule="auto"/>
        <w:ind w:left="720"/>
        <w:jc w:val="center"/>
        <w:rPr>
          <w:rFonts w:cs="Tahoma"/>
          <w:i/>
          <w:iCs/>
          <w:sz w:val="20"/>
          <w:szCs w:val="20"/>
          <w:lang w:val="es-ES_tradnl"/>
        </w:rPr>
      </w:pPr>
      <w:r w:rsidRPr="00C53202">
        <w:rPr>
          <w:rFonts w:cs="Tahoma"/>
          <w:i/>
          <w:iCs/>
          <w:noProof/>
          <w:sz w:val="20"/>
          <w:szCs w:val="20"/>
          <w:lang w:eastAsia="es-MX"/>
        </w:rPr>
        <w:drawing>
          <wp:inline distT="0" distB="0" distL="0" distR="0" wp14:anchorId="7041EE3F" wp14:editId="0D7689C9">
            <wp:extent cx="4514850" cy="1902293"/>
            <wp:effectExtent l="0" t="0" r="0" b="3175"/>
            <wp:docPr id="1497448768"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48768" name="Imagen 3" descr="Interfaz de usuario gráfica, Texto,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531567" cy="1909337"/>
                    </a:xfrm>
                    <a:prstGeom prst="rect">
                      <a:avLst/>
                    </a:prstGeom>
                  </pic:spPr>
                </pic:pic>
              </a:graphicData>
            </a:graphic>
          </wp:inline>
        </w:drawing>
      </w:r>
    </w:p>
    <w:p w14:paraId="229BAB83" w14:textId="77777777" w:rsidR="00F86F2D" w:rsidRPr="00C53202" w:rsidRDefault="00F86F2D" w:rsidP="004E651E">
      <w:pPr>
        <w:spacing w:after="0" w:line="360" w:lineRule="auto"/>
        <w:ind w:left="567" w:right="567"/>
        <w:jc w:val="center"/>
        <w:rPr>
          <w:rFonts w:cs="Tahoma"/>
          <w:i/>
          <w:iCs/>
          <w:sz w:val="20"/>
          <w:szCs w:val="20"/>
          <w:lang w:val="es-ES_tradnl"/>
        </w:rPr>
      </w:pPr>
    </w:p>
    <w:p w14:paraId="70BC43A8" w14:textId="5634BDFA" w:rsidR="00F86F2D" w:rsidRPr="00C53202" w:rsidRDefault="00F86F2D" w:rsidP="004E651E">
      <w:pPr>
        <w:spacing w:after="0" w:line="360" w:lineRule="auto"/>
        <w:ind w:left="567" w:right="567"/>
        <w:rPr>
          <w:rFonts w:cs="Tahoma"/>
          <w:i/>
          <w:iCs/>
          <w:sz w:val="20"/>
          <w:szCs w:val="20"/>
        </w:rPr>
      </w:pPr>
      <w:r w:rsidRPr="00C53202">
        <w:rPr>
          <w:rFonts w:cs="Tahoma"/>
          <w:i/>
          <w:iCs/>
          <w:sz w:val="20"/>
          <w:szCs w:val="20"/>
          <w:lang w:val="es-ES_tradnl"/>
        </w:rPr>
        <w:t xml:space="preserve">De acuerdo con el artículo 25 del Reglamento de la Ley de Contratación Pública del Estado de México y sus Municipios, </w:t>
      </w:r>
      <w:r w:rsidR="00940A8F" w:rsidRPr="00C53202">
        <w:rPr>
          <w:rFonts w:cs="Tahoma"/>
          <w:i/>
          <w:iCs/>
          <w:sz w:val="20"/>
          <w:szCs w:val="20"/>
        </w:rPr>
        <w:t>que a la letra dice “Los proveedores y prestadores de servicios que deseen participar en los procedimientos licitatorios que se desarrollen de manera electrónica y mixta a través del Sistema Electrónico de Contratación Pública del Estado De México (COMPRAMEX), deberán inscribirse en el Registro Único de Personas Acreditadas del Estado De México”.</w:t>
      </w:r>
    </w:p>
    <w:p w14:paraId="394B25A3" w14:textId="77777777" w:rsidR="00940A8F" w:rsidRPr="00C53202" w:rsidRDefault="00940A8F" w:rsidP="004E651E">
      <w:pPr>
        <w:spacing w:after="0" w:line="360" w:lineRule="auto"/>
        <w:ind w:left="567" w:right="567"/>
        <w:rPr>
          <w:rFonts w:cs="Tahoma"/>
          <w:i/>
          <w:iCs/>
          <w:sz w:val="20"/>
          <w:szCs w:val="20"/>
        </w:rPr>
      </w:pPr>
    </w:p>
    <w:p w14:paraId="0EA3731C" w14:textId="77777777" w:rsidR="00940A8F" w:rsidRPr="00C53202" w:rsidRDefault="00940A8F" w:rsidP="004E651E">
      <w:pPr>
        <w:spacing w:after="0" w:line="360" w:lineRule="auto"/>
        <w:ind w:left="567" w:right="567"/>
        <w:rPr>
          <w:rFonts w:cs="Tahoma"/>
          <w:b/>
          <w:bCs/>
          <w:i/>
          <w:iCs/>
          <w:sz w:val="20"/>
          <w:szCs w:val="20"/>
        </w:rPr>
      </w:pPr>
      <w:r w:rsidRPr="00C53202">
        <w:rPr>
          <w:rFonts w:cs="Tahoma"/>
          <w:b/>
          <w:bCs/>
          <w:i/>
          <w:iCs/>
          <w:sz w:val="20"/>
          <w:szCs w:val="20"/>
        </w:rPr>
        <w:t>b) Los procedimientos que se encuentren vigentes para adquisiciones de la institución:</w:t>
      </w:r>
    </w:p>
    <w:p w14:paraId="6CD8E790" w14:textId="77777777" w:rsidR="00940A8F" w:rsidRPr="00C53202" w:rsidRDefault="00940A8F" w:rsidP="004E651E">
      <w:pPr>
        <w:spacing w:after="0" w:line="360" w:lineRule="auto"/>
        <w:ind w:left="567" w:right="567"/>
        <w:rPr>
          <w:rFonts w:cs="Tahoma"/>
          <w:i/>
          <w:iCs/>
          <w:sz w:val="20"/>
          <w:szCs w:val="20"/>
        </w:rPr>
      </w:pPr>
    </w:p>
    <w:p w14:paraId="1091ACFA" w14:textId="3C5FF80B" w:rsidR="00940A8F" w:rsidRPr="00C53202" w:rsidRDefault="00940A8F" w:rsidP="004E651E">
      <w:pPr>
        <w:spacing w:after="0" w:line="360" w:lineRule="auto"/>
        <w:ind w:left="567" w:right="567"/>
        <w:rPr>
          <w:rFonts w:cs="Tahoma"/>
          <w:i/>
          <w:iCs/>
          <w:sz w:val="20"/>
          <w:szCs w:val="20"/>
        </w:rPr>
      </w:pPr>
      <w:r w:rsidRPr="00C53202">
        <w:rPr>
          <w:rFonts w:cs="Tahoma"/>
          <w:i/>
          <w:iCs/>
          <w:sz w:val="20"/>
          <w:szCs w:val="20"/>
        </w:rPr>
        <w:t>Con fundamento en los artículos 18, 26, 27 y 28 en su fracción I de la Ley de Contratación Pública del Estado De México y Municipios, CONALEP Estado de México desahoga sus procedimientos adquisitivos en los en la plataforma COMPRAMEX.</w:t>
      </w:r>
    </w:p>
    <w:p w14:paraId="5E13518E" w14:textId="77777777" w:rsidR="00940A8F" w:rsidRPr="00C53202" w:rsidRDefault="00940A8F" w:rsidP="004E651E">
      <w:pPr>
        <w:spacing w:after="0" w:line="360" w:lineRule="auto"/>
        <w:ind w:left="567" w:right="567"/>
        <w:rPr>
          <w:rFonts w:cs="Tahoma"/>
          <w:i/>
          <w:iCs/>
          <w:sz w:val="20"/>
          <w:szCs w:val="20"/>
        </w:rPr>
      </w:pPr>
    </w:p>
    <w:p w14:paraId="15BA04C6" w14:textId="1DB0D3B1" w:rsidR="00940A8F" w:rsidRPr="00C53202" w:rsidRDefault="00940A8F" w:rsidP="004E651E">
      <w:pPr>
        <w:spacing w:after="0" w:line="360" w:lineRule="auto"/>
        <w:ind w:left="567" w:right="567"/>
        <w:jc w:val="center"/>
        <w:rPr>
          <w:rFonts w:cs="Tahoma"/>
          <w:b/>
          <w:bCs/>
          <w:i/>
          <w:iCs/>
          <w:sz w:val="20"/>
          <w:szCs w:val="20"/>
        </w:rPr>
      </w:pPr>
      <w:r w:rsidRPr="00C53202">
        <w:rPr>
          <w:rFonts w:cs="Tahoma"/>
          <w:b/>
          <w:bCs/>
          <w:i/>
          <w:iCs/>
          <w:sz w:val="20"/>
          <w:szCs w:val="20"/>
        </w:rPr>
        <w:t>PASOS A SEGUIR</w:t>
      </w:r>
    </w:p>
    <w:p w14:paraId="1343868E" w14:textId="77777777" w:rsidR="00940A8F" w:rsidRPr="00C53202" w:rsidRDefault="00940A8F" w:rsidP="004E651E">
      <w:pPr>
        <w:spacing w:after="0" w:line="360" w:lineRule="auto"/>
        <w:ind w:left="567" w:right="567"/>
        <w:jc w:val="center"/>
        <w:rPr>
          <w:rFonts w:cs="Tahoma"/>
          <w:i/>
          <w:iCs/>
          <w:sz w:val="20"/>
          <w:szCs w:val="20"/>
        </w:rPr>
      </w:pPr>
    </w:p>
    <w:p w14:paraId="7664D36E" w14:textId="668BFA5B" w:rsidR="00940A8F" w:rsidRPr="00C53202" w:rsidRDefault="00940A8F" w:rsidP="004E651E">
      <w:pPr>
        <w:spacing w:after="0" w:line="360" w:lineRule="auto"/>
        <w:ind w:left="567" w:right="567"/>
        <w:rPr>
          <w:rFonts w:cs="Tahoma"/>
          <w:i/>
          <w:iCs/>
          <w:sz w:val="20"/>
          <w:szCs w:val="20"/>
        </w:rPr>
      </w:pPr>
      <w:r w:rsidRPr="00C53202">
        <w:rPr>
          <w:rFonts w:cs="Tahoma"/>
          <w:i/>
          <w:iCs/>
          <w:sz w:val="20"/>
          <w:szCs w:val="20"/>
        </w:rPr>
        <w:t>1. Ingresar a la plataforma COMPRAMEX (</w:t>
      </w:r>
      <w:hyperlink r:id="rId15" w:history="1">
        <w:r w:rsidRPr="00C53202">
          <w:rPr>
            <w:rStyle w:val="Hipervnculo"/>
            <w:rFonts w:cs="Tahoma"/>
            <w:i/>
            <w:iCs/>
            <w:sz w:val="20"/>
            <w:szCs w:val="20"/>
          </w:rPr>
          <w:t>https://compramex.edomex.gob.mx/compramex/public/home.xhtml</w:t>
        </w:r>
      </w:hyperlink>
      <w:r w:rsidRPr="00C53202">
        <w:rPr>
          <w:rFonts w:cs="Tahoma"/>
          <w:i/>
          <w:iCs/>
          <w:sz w:val="20"/>
          <w:szCs w:val="20"/>
        </w:rPr>
        <w:t>, seleccionar el apartado de  “PROCEDIMIENTOS ADQUISITIVOS”.</w:t>
      </w:r>
    </w:p>
    <w:p w14:paraId="44F190BE" w14:textId="77777777" w:rsidR="00940A8F" w:rsidRPr="00C53202" w:rsidRDefault="00940A8F" w:rsidP="004E651E">
      <w:pPr>
        <w:spacing w:after="0" w:line="360" w:lineRule="auto"/>
        <w:ind w:left="567" w:right="567"/>
        <w:rPr>
          <w:rFonts w:cs="Tahoma"/>
          <w:i/>
          <w:iCs/>
          <w:sz w:val="20"/>
          <w:szCs w:val="20"/>
        </w:rPr>
      </w:pPr>
    </w:p>
    <w:p w14:paraId="4B2B0554" w14:textId="3B78E851" w:rsidR="00940A8F" w:rsidRPr="00C53202" w:rsidRDefault="00940A8F" w:rsidP="004E651E">
      <w:pPr>
        <w:spacing w:after="0" w:line="360" w:lineRule="auto"/>
        <w:ind w:left="567" w:right="567"/>
        <w:jc w:val="center"/>
        <w:rPr>
          <w:rFonts w:cs="Tahoma"/>
          <w:i/>
          <w:iCs/>
          <w:sz w:val="20"/>
          <w:szCs w:val="20"/>
        </w:rPr>
      </w:pPr>
      <w:r w:rsidRPr="00C53202">
        <w:rPr>
          <w:rFonts w:cs="Tahoma"/>
          <w:i/>
          <w:iCs/>
          <w:noProof/>
          <w:sz w:val="20"/>
          <w:szCs w:val="20"/>
          <w:lang w:eastAsia="es-MX"/>
        </w:rPr>
        <w:lastRenderedPageBreak/>
        <w:drawing>
          <wp:inline distT="0" distB="0" distL="0" distR="0" wp14:anchorId="287545F1" wp14:editId="0A5FE9D1">
            <wp:extent cx="4905375" cy="1848235"/>
            <wp:effectExtent l="0" t="0" r="0" b="0"/>
            <wp:docPr id="3484041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4196" name="Imagen 348404196"/>
                    <pic:cNvPicPr/>
                  </pic:nvPicPr>
                  <pic:blipFill>
                    <a:blip r:embed="rId16">
                      <a:extLst>
                        <a:ext uri="{28A0092B-C50C-407E-A947-70E740481C1C}">
                          <a14:useLocalDpi xmlns:a14="http://schemas.microsoft.com/office/drawing/2010/main" val="0"/>
                        </a:ext>
                      </a:extLst>
                    </a:blip>
                    <a:stretch>
                      <a:fillRect/>
                    </a:stretch>
                  </pic:blipFill>
                  <pic:spPr>
                    <a:xfrm>
                      <a:off x="0" y="0"/>
                      <a:ext cx="4915181" cy="1851930"/>
                    </a:xfrm>
                    <a:prstGeom prst="rect">
                      <a:avLst/>
                    </a:prstGeom>
                  </pic:spPr>
                </pic:pic>
              </a:graphicData>
            </a:graphic>
          </wp:inline>
        </w:drawing>
      </w:r>
    </w:p>
    <w:p w14:paraId="679CCD46" w14:textId="77777777" w:rsidR="00940A8F" w:rsidRPr="00C53202" w:rsidRDefault="00940A8F" w:rsidP="004E651E">
      <w:pPr>
        <w:spacing w:after="0" w:line="360" w:lineRule="auto"/>
        <w:ind w:left="567" w:right="567"/>
        <w:jc w:val="center"/>
        <w:rPr>
          <w:rFonts w:cs="Tahoma"/>
          <w:i/>
          <w:iCs/>
          <w:sz w:val="20"/>
          <w:szCs w:val="20"/>
        </w:rPr>
      </w:pPr>
    </w:p>
    <w:p w14:paraId="7E24C85E" w14:textId="17FA6EC8" w:rsidR="00940A8F" w:rsidRPr="00C53202" w:rsidRDefault="00940A8F" w:rsidP="004E651E">
      <w:pPr>
        <w:spacing w:after="0" w:line="360" w:lineRule="auto"/>
        <w:ind w:left="567" w:right="567"/>
        <w:rPr>
          <w:rFonts w:cs="Tahoma"/>
          <w:i/>
          <w:iCs/>
          <w:sz w:val="20"/>
          <w:szCs w:val="20"/>
        </w:rPr>
      </w:pPr>
      <w:r w:rsidRPr="00C53202">
        <w:rPr>
          <w:rFonts w:cs="Tahoma"/>
          <w:i/>
          <w:iCs/>
          <w:sz w:val="20"/>
          <w:szCs w:val="20"/>
        </w:rPr>
        <w:t>2. Enseguida nos pedirán los siguientes datos Tipo de Organismo elegir “ORGANISMOS AUXILIARES” Unidad Administrativa elegir “COLEGIO DE EDUCACIÓN PROFESIONAL TÉCNICA DEL ESTADO DE MÉXICO</w:t>
      </w:r>
      <w:r w:rsidR="003F11BC" w:rsidRPr="00C53202">
        <w:rPr>
          <w:rFonts w:cs="Tahoma"/>
          <w:i/>
          <w:iCs/>
          <w:sz w:val="20"/>
          <w:szCs w:val="20"/>
        </w:rPr>
        <w:t>”,</w:t>
      </w:r>
      <w:r w:rsidRPr="00C53202">
        <w:rPr>
          <w:rFonts w:cs="Tahoma"/>
          <w:i/>
          <w:iCs/>
          <w:sz w:val="20"/>
          <w:szCs w:val="20"/>
        </w:rPr>
        <w:t xml:space="preserve"> año elegir </w:t>
      </w:r>
      <w:r w:rsidR="003F11BC" w:rsidRPr="00C53202">
        <w:rPr>
          <w:rFonts w:cs="Tahoma"/>
          <w:i/>
          <w:iCs/>
          <w:sz w:val="20"/>
          <w:szCs w:val="20"/>
        </w:rPr>
        <w:t>“</w:t>
      </w:r>
      <w:r w:rsidRPr="00C53202">
        <w:rPr>
          <w:rFonts w:cs="Tahoma"/>
          <w:i/>
          <w:iCs/>
          <w:sz w:val="20"/>
          <w:szCs w:val="20"/>
        </w:rPr>
        <w:t>2024</w:t>
      </w:r>
      <w:r w:rsidR="003F11BC" w:rsidRPr="00C53202">
        <w:rPr>
          <w:rFonts w:cs="Tahoma"/>
          <w:i/>
          <w:iCs/>
          <w:sz w:val="20"/>
          <w:szCs w:val="20"/>
        </w:rPr>
        <w:t>”</w:t>
      </w:r>
      <w:r w:rsidRPr="00C53202">
        <w:rPr>
          <w:rFonts w:cs="Tahoma"/>
          <w:i/>
          <w:iCs/>
          <w:sz w:val="20"/>
          <w:szCs w:val="20"/>
        </w:rPr>
        <w:t xml:space="preserve"> estatus </w:t>
      </w:r>
      <w:r w:rsidR="003F11BC" w:rsidRPr="00C53202">
        <w:rPr>
          <w:rFonts w:cs="Tahoma"/>
          <w:i/>
          <w:iCs/>
          <w:sz w:val="20"/>
          <w:szCs w:val="20"/>
        </w:rPr>
        <w:t>“VIGENTE”</w:t>
      </w:r>
      <w:r w:rsidRPr="00C53202">
        <w:rPr>
          <w:rFonts w:cs="Tahoma"/>
          <w:i/>
          <w:iCs/>
          <w:sz w:val="20"/>
          <w:szCs w:val="20"/>
        </w:rPr>
        <w:t xml:space="preserve"> y por último elegir el icono </w:t>
      </w:r>
      <w:r w:rsidR="003F11BC" w:rsidRPr="00C53202">
        <w:rPr>
          <w:rFonts w:cs="Tahoma"/>
          <w:i/>
          <w:iCs/>
          <w:sz w:val="20"/>
          <w:szCs w:val="20"/>
        </w:rPr>
        <w:t>BUSCAR.</w:t>
      </w:r>
    </w:p>
    <w:p w14:paraId="18134279" w14:textId="77777777" w:rsidR="003F11BC" w:rsidRPr="00C53202" w:rsidRDefault="003F11BC" w:rsidP="004E651E">
      <w:pPr>
        <w:spacing w:after="0" w:line="360" w:lineRule="auto"/>
        <w:ind w:left="567" w:right="567"/>
        <w:rPr>
          <w:rFonts w:cs="Tahoma"/>
          <w:i/>
          <w:iCs/>
          <w:sz w:val="20"/>
          <w:szCs w:val="20"/>
        </w:rPr>
      </w:pPr>
    </w:p>
    <w:p w14:paraId="69D27870" w14:textId="5D9AC9C3" w:rsidR="003F11BC" w:rsidRPr="00C53202" w:rsidRDefault="003F11BC" w:rsidP="004E651E">
      <w:pPr>
        <w:spacing w:after="0" w:line="360" w:lineRule="auto"/>
        <w:ind w:left="720"/>
        <w:jc w:val="center"/>
        <w:rPr>
          <w:rFonts w:cs="Tahoma"/>
          <w:i/>
          <w:iCs/>
          <w:sz w:val="20"/>
          <w:szCs w:val="20"/>
        </w:rPr>
      </w:pPr>
      <w:r w:rsidRPr="00C53202">
        <w:rPr>
          <w:rFonts w:cs="Tahoma"/>
          <w:i/>
          <w:iCs/>
          <w:noProof/>
          <w:sz w:val="20"/>
          <w:szCs w:val="20"/>
          <w:lang w:eastAsia="es-MX"/>
        </w:rPr>
        <w:drawing>
          <wp:inline distT="0" distB="0" distL="0" distR="0" wp14:anchorId="163B2E29" wp14:editId="16C882FB">
            <wp:extent cx="4552950" cy="1805173"/>
            <wp:effectExtent l="0" t="0" r="0" b="5080"/>
            <wp:docPr id="1865235344"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5344" name="Imagen 5" descr="Interfaz de usuario gráfica, Aplicación&#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579506" cy="1815702"/>
                    </a:xfrm>
                    <a:prstGeom prst="rect">
                      <a:avLst/>
                    </a:prstGeom>
                  </pic:spPr>
                </pic:pic>
              </a:graphicData>
            </a:graphic>
          </wp:inline>
        </w:drawing>
      </w:r>
    </w:p>
    <w:p w14:paraId="27F6E39E" w14:textId="77777777" w:rsidR="003F11BC" w:rsidRPr="00C53202" w:rsidRDefault="003F11BC" w:rsidP="004E651E">
      <w:pPr>
        <w:spacing w:after="0" w:line="360" w:lineRule="auto"/>
        <w:ind w:left="567" w:right="567"/>
        <w:jc w:val="center"/>
        <w:rPr>
          <w:rFonts w:cs="Tahoma"/>
          <w:i/>
          <w:iCs/>
          <w:sz w:val="20"/>
          <w:szCs w:val="20"/>
        </w:rPr>
      </w:pPr>
    </w:p>
    <w:p w14:paraId="05C68892" w14:textId="77777777" w:rsidR="003F11BC" w:rsidRPr="00C53202" w:rsidRDefault="003F11BC" w:rsidP="004E651E">
      <w:pPr>
        <w:spacing w:after="0" w:line="360" w:lineRule="auto"/>
        <w:ind w:left="567" w:right="567"/>
        <w:rPr>
          <w:rFonts w:cs="Tahoma"/>
          <w:i/>
          <w:iCs/>
          <w:sz w:val="20"/>
          <w:szCs w:val="20"/>
        </w:rPr>
      </w:pPr>
      <w:r w:rsidRPr="00C53202">
        <w:rPr>
          <w:rFonts w:cs="Tahoma"/>
          <w:i/>
          <w:iCs/>
          <w:sz w:val="20"/>
          <w:szCs w:val="20"/>
        </w:rPr>
        <w:t>En el apartado marcado en la imagen anterior aparecerá el listado de los Procedimientos Adquisitivos vigentes del CONALEP Estado de México, se recomienda entrar mínimo dos veces al mes para mantenerse al tanto de la información.</w:t>
      </w:r>
    </w:p>
    <w:p w14:paraId="66B1BD62" w14:textId="6CD25166" w:rsidR="003F11BC" w:rsidRPr="00C53202" w:rsidRDefault="003F11BC" w:rsidP="004E651E">
      <w:pPr>
        <w:spacing w:after="0" w:line="360" w:lineRule="auto"/>
        <w:ind w:left="567" w:right="567"/>
        <w:rPr>
          <w:rFonts w:cs="Tahoma"/>
          <w:i/>
          <w:iCs/>
          <w:sz w:val="20"/>
          <w:szCs w:val="20"/>
        </w:rPr>
      </w:pPr>
      <w:r w:rsidRPr="00C53202">
        <w:rPr>
          <w:rFonts w:cs="Tahoma"/>
          <w:i/>
          <w:iCs/>
          <w:sz w:val="20"/>
          <w:szCs w:val="20"/>
        </w:rPr>
        <w:t xml:space="preserve">…” </w:t>
      </w:r>
    </w:p>
    <w:bookmarkEnd w:id="2"/>
    <w:p w14:paraId="2E234304" w14:textId="77777777" w:rsidR="007C42E1" w:rsidRPr="00C53202" w:rsidRDefault="007C42E1" w:rsidP="004E651E">
      <w:pPr>
        <w:widowControl w:val="0"/>
        <w:spacing w:after="0" w:line="360" w:lineRule="auto"/>
        <w:rPr>
          <w:rFonts w:eastAsia="Times New Roman" w:cs="Tahoma"/>
          <w:b/>
          <w:szCs w:val="24"/>
          <w:lang w:eastAsia="es-ES"/>
        </w:rPr>
      </w:pPr>
    </w:p>
    <w:p w14:paraId="0C67AA5E" w14:textId="22BCA208" w:rsidR="007C42E1" w:rsidRPr="00C53202" w:rsidRDefault="007C42E1" w:rsidP="004E651E">
      <w:pPr>
        <w:widowControl w:val="0"/>
        <w:spacing w:after="0" w:line="360" w:lineRule="auto"/>
        <w:rPr>
          <w:rFonts w:eastAsia="Times New Roman" w:cs="Tahoma"/>
          <w:bCs/>
          <w:szCs w:val="24"/>
          <w:lang w:eastAsia="es-ES"/>
        </w:rPr>
      </w:pPr>
      <w:r w:rsidRPr="00C53202">
        <w:rPr>
          <w:rFonts w:eastAsia="Times New Roman" w:cs="Tahoma"/>
          <w:bCs/>
          <w:szCs w:val="24"/>
          <w:lang w:eastAsia="es-ES"/>
        </w:rPr>
        <w:t>ii. Oficio sin número, suscrito por la Unidad de Transparencia del CONALEP, por medio del cual mencionó lo siguiente:</w:t>
      </w:r>
    </w:p>
    <w:p w14:paraId="70C13129" w14:textId="4B26496D" w:rsidR="007C42E1" w:rsidRPr="00C53202" w:rsidRDefault="007C42E1" w:rsidP="004E651E">
      <w:pPr>
        <w:widowControl w:val="0"/>
        <w:spacing w:after="0" w:line="360" w:lineRule="auto"/>
        <w:ind w:left="720"/>
        <w:rPr>
          <w:rFonts w:eastAsia="Times New Roman" w:cs="Tahoma"/>
          <w:bCs/>
          <w:i/>
          <w:iCs/>
          <w:sz w:val="20"/>
          <w:lang w:eastAsia="es-ES"/>
        </w:rPr>
      </w:pPr>
      <w:r w:rsidRPr="00C53202">
        <w:rPr>
          <w:rFonts w:eastAsia="Times New Roman" w:cs="Tahoma"/>
          <w:bCs/>
          <w:i/>
          <w:iCs/>
          <w:sz w:val="20"/>
          <w:lang w:eastAsia="es-ES"/>
        </w:rPr>
        <w:lastRenderedPageBreak/>
        <w:t>“…Por lo anterior estimado Solicitante, en su inconformidad solicita información que no fue requerida en la solicitud original, como cuáles son los documentos administrativos y los requisitos así como el Código, Ley o Reglamento donde se pueden consultar para poder ser proveedor y/o prestador de servicio para suscribir contratos con el CONALEP Estado de México, por lo que esta Unidad de Transparencia lo invita a que formule una nueva solicitud.</w:t>
      </w:r>
    </w:p>
    <w:p w14:paraId="77D791ED" w14:textId="79159597" w:rsidR="007C42E1" w:rsidRPr="00C53202" w:rsidRDefault="00732002" w:rsidP="004E651E">
      <w:pPr>
        <w:widowControl w:val="0"/>
        <w:spacing w:after="0" w:line="360" w:lineRule="auto"/>
        <w:ind w:left="720"/>
        <w:rPr>
          <w:rFonts w:eastAsia="Times New Roman" w:cs="Tahoma"/>
          <w:bCs/>
          <w:i/>
          <w:iCs/>
          <w:sz w:val="20"/>
          <w:lang w:eastAsia="es-ES"/>
        </w:rPr>
      </w:pPr>
      <w:r w:rsidRPr="00C53202">
        <w:rPr>
          <w:rFonts w:eastAsia="Times New Roman" w:cs="Tahoma"/>
          <w:bCs/>
          <w:i/>
          <w:iCs/>
          <w:sz w:val="20"/>
          <w:lang w:eastAsia="es-ES"/>
        </w:rPr>
        <w:t>…”</w:t>
      </w:r>
    </w:p>
    <w:p w14:paraId="6E8B97BD" w14:textId="77777777" w:rsidR="00732002" w:rsidRPr="00C53202" w:rsidRDefault="00732002" w:rsidP="004E651E">
      <w:pPr>
        <w:widowControl w:val="0"/>
        <w:spacing w:after="0" w:line="360" w:lineRule="auto"/>
        <w:ind w:left="720"/>
        <w:rPr>
          <w:rFonts w:eastAsia="Times New Roman" w:cs="Tahoma"/>
          <w:bCs/>
          <w:i/>
          <w:iCs/>
          <w:sz w:val="20"/>
          <w:lang w:eastAsia="es-ES"/>
        </w:rPr>
      </w:pPr>
    </w:p>
    <w:p w14:paraId="6A454304" w14:textId="13516834" w:rsidR="00CD4743" w:rsidRPr="00C53202" w:rsidRDefault="00091F48" w:rsidP="004E651E">
      <w:pPr>
        <w:widowControl w:val="0"/>
        <w:spacing w:after="0" w:line="360" w:lineRule="auto"/>
        <w:rPr>
          <w:bCs/>
          <w:lang w:val="es-ES_tradnl"/>
        </w:rPr>
      </w:pPr>
      <w:r w:rsidRPr="00C53202">
        <w:rPr>
          <w:rFonts w:eastAsia="Times New Roman" w:cs="Tahoma"/>
          <w:b/>
          <w:szCs w:val="24"/>
          <w:lang w:eastAsia="es-ES"/>
        </w:rPr>
        <w:t>d</w:t>
      </w:r>
      <w:r w:rsidR="00CD4743" w:rsidRPr="00C53202">
        <w:rPr>
          <w:rFonts w:eastAsia="Times New Roman" w:cs="Tahoma"/>
          <w:b/>
          <w:szCs w:val="24"/>
          <w:lang w:eastAsia="es-ES"/>
        </w:rPr>
        <w:t>) Vista del Informe Justificado.</w:t>
      </w:r>
      <w:r w:rsidR="00CD4743" w:rsidRPr="00C53202">
        <w:rPr>
          <w:bCs/>
          <w:lang w:val="es-ES_tradnl"/>
        </w:rPr>
        <w:t xml:space="preserve"> El </w:t>
      </w:r>
      <w:r w:rsidR="00065AFD" w:rsidRPr="00C53202">
        <w:rPr>
          <w:bCs/>
          <w:lang w:val="es-ES_tradnl"/>
        </w:rPr>
        <w:t>cinco</w:t>
      </w:r>
      <w:r w:rsidR="00532577" w:rsidRPr="00C53202">
        <w:rPr>
          <w:bCs/>
          <w:lang w:val="es-ES_tradnl"/>
        </w:rPr>
        <w:t xml:space="preserve"> de </w:t>
      </w:r>
      <w:r w:rsidR="00A55226" w:rsidRPr="00C53202">
        <w:rPr>
          <w:bCs/>
          <w:lang w:val="es-ES_tradnl"/>
        </w:rPr>
        <w:t>noviembre</w:t>
      </w:r>
      <w:r w:rsidR="00CD4743" w:rsidRPr="00C53202">
        <w:rPr>
          <w:bCs/>
          <w:lang w:val="es-ES_tradnl"/>
        </w:rPr>
        <w:t xml:space="preserve"> de dos mil veinticuatro, se dictó acuerdo mediante el cual se puso a la vista del Particular el Informe Justificado, entregado por el Sujeto Obligado, así como </w:t>
      </w:r>
      <w:r w:rsidR="00780377" w:rsidRPr="00C53202">
        <w:rPr>
          <w:bCs/>
          <w:lang w:val="es-ES_tradnl"/>
        </w:rPr>
        <w:t>los</w:t>
      </w:r>
      <w:r w:rsidR="00CD4743" w:rsidRPr="00C53202">
        <w:rPr>
          <w:bCs/>
          <w:lang w:val="es-ES_tradnl"/>
        </w:rPr>
        <w:t xml:space="preserve"> documento</w:t>
      </w:r>
      <w:r w:rsidR="00780377" w:rsidRPr="00C53202">
        <w:rPr>
          <w:bCs/>
          <w:lang w:val="es-ES_tradnl"/>
        </w:rPr>
        <w:t>s</w:t>
      </w:r>
      <w:r w:rsidR="00CD4743" w:rsidRPr="00C53202">
        <w:rPr>
          <w:bCs/>
          <w:lang w:val="es-ES_tradnl"/>
        </w:rPr>
        <w:t xml:space="preserve"> adjunto</w:t>
      </w:r>
      <w:r w:rsidR="00780377" w:rsidRPr="00C53202">
        <w:rPr>
          <w:bCs/>
          <w:lang w:val="es-ES_tradnl"/>
        </w:rPr>
        <w:t>s</w:t>
      </w:r>
      <w:r w:rsidR="00CD4743" w:rsidRPr="00C53202">
        <w:rPr>
          <w:bCs/>
          <w:lang w:val="es-ES_tradnl"/>
        </w:rPr>
        <w:t>, el cual fue notificado a las partes</w:t>
      </w:r>
      <w:r w:rsidR="00780377" w:rsidRPr="00C53202">
        <w:rPr>
          <w:bCs/>
          <w:lang w:val="es-ES_tradnl"/>
        </w:rPr>
        <w:t xml:space="preserve"> el mismo día</w:t>
      </w:r>
      <w:r w:rsidR="00CD4743" w:rsidRPr="00C53202">
        <w:rPr>
          <w:bCs/>
          <w:lang w:val="es-ES_tradnl"/>
        </w:rPr>
        <w:t>, a través del Sistema de Acceso a la Información Mexiquense (SAIMEX</w:t>
      </w:r>
      <w:r w:rsidR="00532577" w:rsidRPr="00C53202">
        <w:rPr>
          <w:bCs/>
          <w:lang w:val="es-ES_tradnl"/>
        </w:rPr>
        <w:t>)</w:t>
      </w:r>
      <w:r w:rsidR="00CD4743" w:rsidRPr="00C53202">
        <w:rPr>
          <w:bCs/>
          <w:lang w:val="es-ES_tradnl"/>
        </w:rPr>
        <w:t xml:space="preserve">. </w:t>
      </w:r>
    </w:p>
    <w:p w14:paraId="667D55FE" w14:textId="1B144918" w:rsidR="002B6C50" w:rsidRPr="00C53202" w:rsidRDefault="002B6C50" w:rsidP="004E651E">
      <w:pPr>
        <w:spacing w:after="0" w:line="360" w:lineRule="auto"/>
        <w:contextualSpacing/>
        <w:rPr>
          <w:rFonts w:cs="Tahoma"/>
        </w:rPr>
      </w:pPr>
    </w:p>
    <w:p w14:paraId="2C25A69D" w14:textId="5867D637" w:rsidR="00511094" w:rsidRPr="00C53202" w:rsidRDefault="00091F48" w:rsidP="004E651E">
      <w:pPr>
        <w:spacing w:after="0" w:line="360" w:lineRule="auto"/>
        <w:contextualSpacing/>
        <w:rPr>
          <w:rFonts w:eastAsia="Calibri" w:cs="Tahoma"/>
          <w:bCs/>
        </w:rPr>
      </w:pPr>
      <w:r w:rsidRPr="00C53202">
        <w:rPr>
          <w:rFonts w:eastAsia="Batang" w:cs="Tahoma"/>
          <w:b/>
        </w:rPr>
        <w:t>e</w:t>
      </w:r>
      <w:r w:rsidR="002B6C50" w:rsidRPr="00C53202">
        <w:rPr>
          <w:rFonts w:eastAsia="Batang" w:cs="Tahoma"/>
          <w:b/>
        </w:rPr>
        <w:t>)</w:t>
      </w:r>
      <w:r w:rsidR="00212FD7" w:rsidRPr="00C53202">
        <w:rPr>
          <w:rFonts w:eastAsia="Batang" w:cs="Tahoma"/>
          <w:b/>
        </w:rPr>
        <w:t xml:space="preserve"> </w:t>
      </w:r>
      <w:r w:rsidR="00511094" w:rsidRPr="00C53202">
        <w:rPr>
          <w:rFonts w:eastAsia="Times New Roman" w:cs="Tahoma"/>
          <w:b/>
          <w:szCs w:val="24"/>
          <w:lang w:eastAsia="es-ES"/>
        </w:rPr>
        <w:t>Cierre de instrucción.</w:t>
      </w:r>
      <w:r w:rsidR="00511094" w:rsidRPr="00C53202">
        <w:rPr>
          <w:rFonts w:eastAsia="Times New Roman" w:cs="Tahoma"/>
          <w:szCs w:val="24"/>
          <w:lang w:eastAsia="es-ES"/>
        </w:rPr>
        <w:t xml:space="preserve"> El </w:t>
      </w:r>
      <w:r w:rsidRPr="00C53202">
        <w:rPr>
          <w:rFonts w:eastAsia="Times New Roman" w:cs="Tahoma"/>
          <w:szCs w:val="24"/>
          <w:lang w:eastAsia="es-ES"/>
        </w:rPr>
        <w:t>doce de noviembre</w:t>
      </w:r>
      <w:r w:rsidR="00511094" w:rsidRPr="00C53202">
        <w:rPr>
          <w:rFonts w:eastAsia="Times New Roman" w:cs="Tahoma"/>
          <w:szCs w:val="24"/>
          <w:lang w:eastAsia="es-ES"/>
        </w:rPr>
        <w:t xml:space="preserve"> de dos mil veinti</w:t>
      </w:r>
      <w:r w:rsidR="00254E5D" w:rsidRPr="00C53202">
        <w:rPr>
          <w:rFonts w:eastAsia="Times New Roman" w:cs="Tahoma"/>
          <w:szCs w:val="24"/>
          <w:lang w:eastAsia="es-ES"/>
        </w:rPr>
        <w:t>cuatro</w:t>
      </w:r>
      <w:r w:rsidR="00511094" w:rsidRPr="00C53202">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511094" w:rsidRPr="00C53202">
        <w:rPr>
          <w:rFonts w:eastAsia="Times New Roman" w:cs="Tahoma"/>
          <w:szCs w:val="20"/>
          <w:lang w:val="es-ES" w:eastAsia="es-ES"/>
        </w:rPr>
        <w:t>Sistema de Acceso a la Información Mexiquense (SAIMEX)</w:t>
      </w:r>
      <w:r w:rsidR="00511094" w:rsidRPr="00C53202">
        <w:rPr>
          <w:rFonts w:eastAsia="Times New Roman" w:cs="Tahoma"/>
          <w:szCs w:val="24"/>
          <w:lang w:eastAsia="es-ES"/>
        </w:rPr>
        <w:t xml:space="preserve">. </w:t>
      </w:r>
    </w:p>
    <w:p w14:paraId="5A65FFFF" w14:textId="77777777" w:rsidR="005C690F" w:rsidRPr="00C53202" w:rsidRDefault="005C690F" w:rsidP="004E651E">
      <w:pPr>
        <w:spacing w:after="0" w:line="360" w:lineRule="auto"/>
        <w:ind w:right="-28"/>
      </w:pPr>
    </w:p>
    <w:p w14:paraId="161AC563" w14:textId="77777777" w:rsidR="005C690F" w:rsidRPr="00C53202" w:rsidRDefault="007D6307" w:rsidP="004E651E">
      <w:pPr>
        <w:spacing w:after="0" w:line="360" w:lineRule="auto"/>
        <w:rPr>
          <w:color w:val="000000"/>
        </w:rPr>
      </w:pPr>
      <w:r w:rsidRPr="00C53202">
        <w:rPr>
          <w:color w:val="000000"/>
        </w:rPr>
        <w:t>En razón de que fue debidamente sustanciado e integrado el expediente electrónico y no existe diligencia pendiente de desahogo, se emite la resolución que conforme a Derecho proceda, de acuerdo a los siguientes:</w:t>
      </w:r>
    </w:p>
    <w:p w14:paraId="1C132216" w14:textId="77777777" w:rsidR="005C690F" w:rsidRPr="00C53202" w:rsidRDefault="005C690F" w:rsidP="004E651E">
      <w:pPr>
        <w:spacing w:after="0" w:line="360" w:lineRule="auto"/>
        <w:rPr>
          <w:b/>
          <w:color w:val="000000"/>
        </w:rPr>
      </w:pPr>
    </w:p>
    <w:p w14:paraId="250F6589" w14:textId="3F880C72" w:rsidR="005C690F" w:rsidRPr="00C53202" w:rsidRDefault="00CD6238" w:rsidP="004E651E">
      <w:pPr>
        <w:spacing w:after="0" w:line="360" w:lineRule="auto"/>
        <w:jc w:val="center"/>
        <w:rPr>
          <w:b/>
          <w:color w:val="000000"/>
        </w:rPr>
      </w:pPr>
      <w:r w:rsidRPr="00C53202">
        <w:rPr>
          <w:b/>
          <w:color w:val="000000"/>
        </w:rPr>
        <w:t>C O N S I D E R A N D O S</w:t>
      </w:r>
    </w:p>
    <w:p w14:paraId="5AB6ED71" w14:textId="77777777" w:rsidR="005C690F" w:rsidRPr="00C53202" w:rsidRDefault="005C690F" w:rsidP="004E651E">
      <w:pPr>
        <w:spacing w:after="0" w:line="360" w:lineRule="auto"/>
        <w:jc w:val="center"/>
        <w:rPr>
          <w:b/>
          <w:color w:val="000000"/>
        </w:rPr>
      </w:pPr>
    </w:p>
    <w:p w14:paraId="36BFFC7E" w14:textId="2F0F17EA" w:rsidR="005C690F" w:rsidRPr="00C53202" w:rsidRDefault="007D6307" w:rsidP="004E651E">
      <w:pPr>
        <w:spacing w:after="0" w:line="360" w:lineRule="auto"/>
        <w:rPr>
          <w:b/>
          <w:color w:val="000000"/>
        </w:rPr>
      </w:pPr>
      <w:r w:rsidRPr="00C53202">
        <w:rPr>
          <w:b/>
          <w:color w:val="000000"/>
        </w:rPr>
        <w:t>PRIMERO</w:t>
      </w:r>
      <w:r w:rsidRPr="00C53202">
        <w:rPr>
          <w:color w:val="000000"/>
        </w:rPr>
        <w:t xml:space="preserve">. </w:t>
      </w:r>
      <w:r w:rsidR="00CD6238" w:rsidRPr="00C53202">
        <w:rPr>
          <w:b/>
          <w:color w:val="000000"/>
        </w:rPr>
        <w:t>Competencia</w:t>
      </w:r>
    </w:p>
    <w:p w14:paraId="7E462B96" w14:textId="77777777" w:rsidR="005C690F" w:rsidRPr="00C53202" w:rsidRDefault="005C690F" w:rsidP="004E651E">
      <w:pPr>
        <w:spacing w:after="0" w:line="360" w:lineRule="auto"/>
        <w:rPr>
          <w:b/>
          <w:color w:val="000000"/>
        </w:rPr>
      </w:pPr>
    </w:p>
    <w:p w14:paraId="65031413" w14:textId="77777777" w:rsidR="005C690F" w:rsidRPr="00C53202" w:rsidRDefault="007D6307" w:rsidP="004E651E">
      <w:pPr>
        <w:spacing w:after="0" w:line="360" w:lineRule="auto"/>
        <w:rPr>
          <w:color w:val="000000"/>
        </w:rPr>
      </w:pPr>
      <w:bookmarkStart w:id="4" w:name="_heading=h.30j0zll" w:colFirst="0" w:colLast="0"/>
      <w:bookmarkEnd w:id="4"/>
      <w:r w:rsidRPr="00C53202">
        <w:rPr>
          <w:color w:val="000000"/>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C53202" w:rsidRDefault="005C690F" w:rsidP="004E651E">
      <w:pPr>
        <w:spacing w:after="0" w:line="360" w:lineRule="auto"/>
        <w:rPr>
          <w:b/>
          <w:color w:val="000000"/>
        </w:rPr>
      </w:pPr>
    </w:p>
    <w:p w14:paraId="46691DD5" w14:textId="4C1C70AD" w:rsidR="005C690F" w:rsidRPr="00C53202" w:rsidRDefault="007D6307" w:rsidP="004E651E">
      <w:pPr>
        <w:spacing w:after="0" w:line="360" w:lineRule="auto"/>
        <w:rPr>
          <w:color w:val="000000"/>
        </w:rPr>
      </w:pPr>
      <w:r w:rsidRPr="00C53202">
        <w:rPr>
          <w:b/>
          <w:color w:val="000000"/>
        </w:rPr>
        <w:t>SEGUNDO</w:t>
      </w:r>
      <w:r w:rsidRPr="00C53202">
        <w:rPr>
          <w:color w:val="000000"/>
        </w:rPr>
        <w:t xml:space="preserve">. </w:t>
      </w:r>
      <w:r w:rsidRPr="00C53202">
        <w:rPr>
          <w:b/>
          <w:color w:val="000000"/>
        </w:rPr>
        <w:t>Causales de</w:t>
      </w:r>
      <w:r w:rsidR="00CD6238" w:rsidRPr="00C53202">
        <w:rPr>
          <w:b/>
          <w:color w:val="000000"/>
        </w:rPr>
        <w:t xml:space="preserve"> improcedencia y sobreseimiento</w:t>
      </w:r>
    </w:p>
    <w:p w14:paraId="49AA4CDE" w14:textId="77777777" w:rsidR="005C690F" w:rsidRPr="00C53202" w:rsidRDefault="005C690F" w:rsidP="004E651E">
      <w:pPr>
        <w:spacing w:after="0" w:line="360" w:lineRule="auto"/>
        <w:rPr>
          <w:color w:val="000000"/>
        </w:rPr>
      </w:pPr>
    </w:p>
    <w:p w14:paraId="2553CE58" w14:textId="77777777" w:rsidR="005C690F" w:rsidRPr="00C53202" w:rsidRDefault="007D6307" w:rsidP="004E651E">
      <w:pPr>
        <w:spacing w:after="0" w:line="360" w:lineRule="auto"/>
        <w:rPr>
          <w:color w:val="000000"/>
        </w:rPr>
      </w:pPr>
      <w:r w:rsidRPr="00C53202">
        <w:rPr>
          <w:color w:val="000000"/>
        </w:rPr>
        <w:t xml:space="preserve">De las constancias que forma parte del Recurso de Revisión que se analiza, se advierte que previo al estudio del fondo de la </w:t>
      </w:r>
      <w:r w:rsidRPr="00C53202">
        <w:rPr>
          <w:i/>
          <w:color w:val="000000"/>
        </w:rPr>
        <w:t>litis</w:t>
      </w:r>
      <w:r w:rsidRPr="00C53202">
        <w:rPr>
          <w:color w:val="000000"/>
        </w:rPr>
        <w:t>, es necesario estudiar las causales de improcedencia y sobreseimiento que se adviertan, para determinar lo que en Derecho proceda.</w:t>
      </w:r>
    </w:p>
    <w:p w14:paraId="1B1FDCD0" w14:textId="77777777" w:rsidR="005C690F" w:rsidRPr="00C53202" w:rsidRDefault="005C690F" w:rsidP="004E651E">
      <w:pPr>
        <w:spacing w:after="0" w:line="360" w:lineRule="auto"/>
        <w:rPr>
          <w:b/>
        </w:rPr>
      </w:pPr>
    </w:p>
    <w:p w14:paraId="3066DF0C" w14:textId="77777777" w:rsidR="005C690F" w:rsidRPr="00C53202" w:rsidRDefault="007D6307" w:rsidP="004E651E">
      <w:pPr>
        <w:spacing w:after="0" w:line="360" w:lineRule="auto"/>
        <w:rPr>
          <w:b/>
        </w:rPr>
      </w:pPr>
      <w:r w:rsidRPr="00C53202">
        <w:rPr>
          <w:b/>
        </w:rPr>
        <w:t>Causales de improcedencia</w:t>
      </w:r>
    </w:p>
    <w:p w14:paraId="75878DC6" w14:textId="77777777" w:rsidR="005C690F" w:rsidRPr="00C53202" w:rsidRDefault="005C690F" w:rsidP="004E651E">
      <w:pPr>
        <w:spacing w:after="0" w:line="360" w:lineRule="auto"/>
      </w:pPr>
    </w:p>
    <w:p w14:paraId="6C56CA88" w14:textId="77777777" w:rsidR="005C690F" w:rsidRPr="00C53202" w:rsidRDefault="007D6307" w:rsidP="004E651E">
      <w:pPr>
        <w:spacing w:after="0" w:line="360" w:lineRule="auto"/>
        <w:rPr>
          <w:color w:val="000000"/>
        </w:rPr>
      </w:pPr>
      <w:r w:rsidRPr="00C53202">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sidRPr="00C53202">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C53202" w:rsidRDefault="005C690F" w:rsidP="004E651E">
      <w:pPr>
        <w:spacing w:after="0" w:line="360" w:lineRule="auto"/>
        <w:rPr>
          <w:color w:val="000000"/>
        </w:rPr>
      </w:pPr>
    </w:p>
    <w:p w14:paraId="3FF1B775" w14:textId="77777777" w:rsidR="005C690F" w:rsidRPr="00C53202" w:rsidRDefault="007D6307" w:rsidP="004E651E">
      <w:pPr>
        <w:spacing w:after="0" w:line="360" w:lineRule="auto"/>
        <w:rPr>
          <w:color w:val="000000"/>
        </w:rPr>
      </w:pPr>
      <w:r w:rsidRPr="00C53202">
        <w:rPr>
          <w:color w:val="000000"/>
        </w:rPr>
        <w:t>En el presente caso, </w:t>
      </w:r>
      <w:r w:rsidRPr="00C53202">
        <w:rPr>
          <w:b/>
          <w:color w:val="000000"/>
        </w:rPr>
        <w:t>no se actualiza ninguna de las causales de improcedencia</w:t>
      </w:r>
      <w:r w:rsidRPr="00C53202">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2A35DCA" w14:textId="77777777" w:rsidR="00356D9B" w:rsidRPr="00C53202" w:rsidRDefault="00356D9B" w:rsidP="004E651E">
      <w:pPr>
        <w:spacing w:after="0" w:line="360" w:lineRule="auto"/>
        <w:rPr>
          <w:color w:val="000000"/>
        </w:rPr>
      </w:pPr>
    </w:p>
    <w:p w14:paraId="2BF1CF5B" w14:textId="01E8BA5D" w:rsidR="005C690F" w:rsidRPr="00C53202" w:rsidRDefault="007D6307" w:rsidP="004E651E">
      <w:pPr>
        <w:spacing w:after="0" w:line="360" w:lineRule="auto"/>
      </w:pPr>
      <w:r w:rsidRPr="00C53202">
        <w:t xml:space="preserve">Por lo cual, se actualiza la causal de procedencia del Recurso de Revisión señalada en el artículo 179, fracción </w:t>
      </w:r>
      <w:r w:rsidR="00B152A2" w:rsidRPr="00C53202">
        <w:t>V</w:t>
      </w:r>
      <w:r w:rsidRPr="00C53202">
        <w:t xml:space="preserve">, de la Ley en cita, pues la parte Recurrente se inconformó de </w:t>
      </w:r>
      <w:r w:rsidR="00B152A2" w:rsidRPr="00C53202">
        <w:t>entrega de información incompleta.</w:t>
      </w:r>
    </w:p>
    <w:p w14:paraId="76AC95E5" w14:textId="77777777" w:rsidR="005C690F" w:rsidRPr="00C53202" w:rsidRDefault="005C690F" w:rsidP="004E651E">
      <w:pPr>
        <w:spacing w:after="0" w:line="360" w:lineRule="auto"/>
      </w:pPr>
    </w:p>
    <w:p w14:paraId="55FF691A" w14:textId="0A127635" w:rsidR="005C690F" w:rsidRPr="00C53202" w:rsidRDefault="007D6307" w:rsidP="004E651E">
      <w:pPr>
        <w:spacing w:after="0" w:line="360" w:lineRule="auto"/>
        <w:rPr>
          <w:color w:val="0D0D0D"/>
        </w:rPr>
      </w:pPr>
      <w:r w:rsidRPr="00C53202">
        <w:rPr>
          <w:b/>
          <w:color w:val="0D0D0D"/>
        </w:rPr>
        <w:t>Ca</w:t>
      </w:r>
      <w:r w:rsidR="00CD6238" w:rsidRPr="00C53202">
        <w:rPr>
          <w:b/>
          <w:color w:val="0D0D0D"/>
        </w:rPr>
        <w:t>usales de sobreseimiento</w:t>
      </w:r>
    </w:p>
    <w:p w14:paraId="426FEE7A" w14:textId="77777777" w:rsidR="005C690F" w:rsidRPr="00C53202" w:rsidRDefault="005C690F" w:rsidP="004E651E">
      <w:pPr>
        <w:spacing w:after="0" w:line="360" w:lineRule="auto"/>
        <w:rPr>
          <w:color w:val="0D0D0D"/>
        </w:rPr>
      </w:pPr>
    </w:p>
    <w:p w14:paraId="62B48C30" w14:textId="77777777" w:rsidR="00705ABC" w:rsidRPr="00C53202" w:rsidRDefault="00705ABC" w:rsidP="004E651E">
      <w:pPr>
        <w:spacing w:after="0" w:line="360" w:lineRule="auto"/>
        <w:rPr>
          <w:color w:val="0D0D0D"/>
        </w:rPr>
      </w:pPr>
      <w:r w:rsidRPr="00C53202">
        <w:rPr>
          <w:color w:val="0D0D0D"/>
        </w:rPr>
        <w:t>Por ser de previo y especial pronunciamiento, este Instituto analiza si se actualiza alguna causal de sobreseimiento.</w:t>
      </w:r>
    </w:p>
    <w:p w14:paraId="4373009A" w14:textId="77777777" w:rsidR="00705ABC" w:rsidRPr="00C53202" w:rsidRDefault="00705ABC" w:rsidP="004E651E">
      <w:pPr>
        <w:spacing w:after="0" w:line="360" w:lineRule="auto"/>
        <w:rPr>
          <w:color w:val="0D0D0D"/>
        </w:rPr>
      </w:pPr>
    </w:p>
    <w:p w14:paraId="2DEAF4C1" w14:textId="77777777" w:rsidR="00705ABC" w:rsidRPr="00C53202" w:rsidRDefault="00705ABC" w:rsidP="004E651E">
      <w:pPr>
        <w:spacing w:after="0" w:line="360" w:lineRule="auto"/>
        <w:rPr>
          <w:color w:val="000000"/>
        </w:rPr>
      </w:pPr>
      <w:r w:rsidRPr="00C53202">
        <w:rPr>
          <w:color w:val="0D0D0D"/>
        </w:rPr>
        <w:t>Sobre el tema, e</w:t>
      </w:r>
      <w:r w:rsidRPr="00C53202">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w:t>
      </w:r>
      <w:r w:rsidRPr="00C53202">
        <w:rPr>
          <w:color w:val="000000"/>
        </w:rPr>
        <w:lastRenderedPageBreak/>
        <w:t>recurso, haya fallecido, sobreviniera alguna causal de improcedencia, que el Sujeto Obligado hubiese modificado o revocado el acto impugnado o bien, haya quedado sin materia.</w:t>
      </w:r>
    </w:p>
    <w:p w14:paraId="29BC5DAA" w14:textId="77777777" w:rsidR="00705ABC" w:rsidRPr="00C53202" w:rsidRDefault="00705ABC" w:rsidP="004E651E">
      <w:pPr>
        <w:spacing w:after="0" w:line="360" w:lineRule="auto"/>
        <w:rPr>
          <w:color w:val="000000"/>
        </w:rPr>
      </w:pPr>
    </w:p>
    <w:p w14:paraId="3A621C86" w14:textId="77777777" w:rsidR="00705ABC" w:rsidRPr="00C53202" w:rsidRDefault="00705ABC" w:rsidP="004E651E">
      <w:pPr>
        <w:spacing w:after="0" w:line="360" w:lineRule="auto"/>
        <w:rPr>
          <w:color w:val="0D0D0D"/>
        </w:rPr>
      </w:pPr>
      <w:r w:rsidRPr="00C53202">
        <w:rPr>
          <w:color w:val="0D0D0D"/>
        </w:rPr>
        <w:t xml:space="preserve">Por tales motivos, se considera procedente entrar al fondo del presente asunto. </w:t>
      </w:r>
    </w:p>
    <w:p w14:paraId="3B2EB888" w14:textId="77777777" w:rsidR="005C690F" w:rsidRPr="00C53202" w:rsidRDefault="005C690F" w:rsidP="004E651E">
      <w:pPr>
        <w:spacing w:after="0" w:line="360" w:lineRule="auto"/>
        <w:rPr>
          <w:b/>
          <w:color w:val="000000"/>
        </w:rPr>
      </w:pPr>
    </w:p>
    <w:p w14:paraId="0A6A0BAE" w14:textId="184EF292" w:rsidR="005C690F" w:rsidRPr="00C53202" w:rsidRDefault="007D6307" w:rsidP="004E651E">
      <w:pPr>
        <w:spacing w:after="0" w:line="360" w:lineRule="auto"/>
        <w:rPr>
          <w:b/>
          <w:color w:val="000000"/>
        </w:rPr>
      </w:pPr>
      <w:r w:rsidRPr="00C53202">
        <w:rPr>
          <w:b/>
          <w:color w:val="000000"/>
        </w:rPr>
        <w:t>TERCERO. De</w:t>
      </w:r>
      <w:r w:rsidR="00CD6238" w:rsidRPr="00C53202">
        <w:rPr>
          <w:b/>
          <w:color w:val="000000"/>
        </w:rPr>
        <w:t>terminación de la Controversia</w:t>
      </w:r>
    </w:p>
    <w:p w14:paraId="214ED69F" w14:textId="77777777" w:rsidR="005C690F" w:rsidRPr="00C53202" w:rsidRDefault="005C690F" w:rsidP="004E651E">
      <w:pPr>
        <w:spacing w:after="0" w:line="360" w:lineRule="auto"/>
        <w:rPr>
          <w:color w:val="000000"/>
        </w:rPr>
      </w:pPr>
    </w:p>
    <w:p w14:paraId="79260E2D" w14:textId="51462FA2" w:rsidR="00F31177" w:rsidRPr="00C53202" w:rsidRDefault="00F31177" w:rsidP="004E651E">
      <w:pPr>
        <w:spacing w:after="0" w:line="360" w:lineRule="auto"/>
        <w:rPr>
          <w:color w:val="000000"/>
        </w:rPr>
      </w:pPr>
      <w:r w:rsidRPr="00C53202">
        <w:rPr>
          <w:color w:val="000000"/>
        </w:rPr>
        <w:t xml:space="preserve">Una vez realizado el estudio de las constancias que integran el expediente en que se actúa, </w:t>
      </w:r>
      <w:r w:rsidR="00705ABC" w:rsidRPr="00C53202">
        <w:rPr>
          <w:color w:val="000000"/>
        </w:rPr>
        <w:t>es necesario precisar la solicitud de información, la respuesta entregada, el agravio manifestado y los alegatos vertidos por el Sujeto Obligado, por lo que, se desarrolla el siguiente cuadro:</w:t>
      </w:r>
    </w:p>
    <w:p w14:paraId="2B6B87E6" w14:textId="77777777" w:rsidR="00705ABC" w:rsidRPr="00C53202" w:rsidRDefault="00705ABC" w:rsidP="004E651E">
      <w:pPr>
        <w:spacing w:after="0" w:line="360" w:lineRule="auto"/>
        <w:rPr>
          <w:color w:val="000000"/>
        </w:rPr>
      </w:pPr>
    </w:p>
    <w:tbl>
      <w:tblPr>
        <w:tblStyle w:val="Tablaconcuadrcula"/>
        <w:tblW w:w="0" w:type="auto"/>
        <w:tblLook w:val="04A0" w:firstRow="1" w:lastRow="0" w:firstColumn="1" w:lastColumn="0" w:noHBand="0" w:noVBand="1"/>
      </w:tblPr>
      <w:tblGrid>
        <w:gridCol w:w="1932"/>
        <w:gridCol w:w="3210"/>
        <w:gridCol w:w="1846"/>
        <w:gridCol w:w="1933"/>
      </w:tblGrid>
      <w:tr w:rsidR="007E1881" w:rsidRPr="00C53202" w14:paraId="7A995C13" w14:textId="77777777" w:rsidTr="00705ABC">
        <w:tc>
          <w:tcPr>
            <w:tcW w:w="2230" w:type="dxa"/>
            <w:shd w:val="clear" w:color="auto" w:fill="BFBFBF" w:themeFill="background1" w:themeFillShade="BF"/>
          </w:tcPr>
          <w:p w14:paraId="534F585D" w14:textId="010211EF" w:rsidR="00705ABC" w:rsidRPr="00C53202" w:rsidRDefault="00705ABC" w:rsidP="004E651E">
            <w:pPr>
              <w:spacing w:line="360" w:lineRule="auto"/>
              <w:jc w:val="center"/>
              <w:rPr>
                <w:b/>
                <w:bCs/>
                <w:color w:val="000000"/>
                <w:sz w:val="18"/>
                <w:szCs w:val="18"/>
              </w:rPr>
            </w:pPr>
            <w:r w:rsidRPr="00C53202">
              <w:rPr>
                <w:b/>
                <w:bCs/>
                <w:color w:val="000000"/>
                <w:sz w:val="18"/>
                <w:szCs w:val="18"/>
              </w:rPr>
              <w:t>Solicitud</w:t>
            </w:r>
          </w:p>
        </w:tc>
        <w:tc>
          <w:tcPr>
            <w:tcW w:w="2230" w:type="dxa"/>
            <w:shd w:val="clear" w:color="auto" w:fill="BFBFBF" w:themeFill="background1" w:themeFillShade="BF"/>
          </w:tcPr>
          <w:p w14:paraId="25FDD089" w14:textId="79D64058" w:rsidR="00705ABC" w:rsidRPr="00C53202" w:rsidRDefault="00705ABC" w:rsidP="004E651E">
            <w:pPr>
              <w:spacing w:line="360" w:lineRule="auto"/>
              <w:jc w:val="center"/>
              <w:rPr>
                <w:b/>
                <w:bCs/>
                <w:color w:val="000000"/>
                <w:sz w:val="18"/>
                <w:szCs w:val="18"/>
              </w:rPr>
            </w:pPr>
            <w:r w:rsidRPr="00C53202">
              <w:rPr>
                <w:b/>
                <w:bCs/>
                <w:color w:val="000000"/>
                <w:sz w:val="18"/>
                <w:szCs w:val="18"/>
              </w:rPr>
              <w:t>Respuesta</w:t>
            </w:r>
          </w:p>
        </w:tc>
        <w:tc>
          <w:tcPr>
            <w:tcW w:w="2230" w:type="dxa"/>
            <w:shd w:val="clear" w:color="auto" w:fill="BFBFBF" w:themeFill="background1" w:themeFillShade="BF"/>
          </w:tcPr>
          <w:p w14:paraId="1535EF10" w14:textId="780863E8" w:rsidR="00705ABC" w:rsidRPr="00C53202" w:rsidRDefault="00705ABC" w:rsidP="004E651E">
            <w:pPr>
              <w:spacing w:line="360" w:lineRule="auto"/>
              <w:jc w:val="center"/>
              <w:rPr>
                <w:b/>
                <w:bCs/>
                <w:color w:val="000000"/>
                <w:sz w:val="18"/>
                <w:szCs w:val="18"/>
              </w:rPr>
            </w:pPr>
            <w:r w:rsidRPr="00C53202">
              <w:rPr>
                <w:b/>
                <w:bCs/>
                <w:color w:val="000000"/>
                <w:sz w:val="18"/>
                <w:szCs w:val="18"/>
              </w:rPr>
              <w:t>Agravios</w:t>
            </w:r>
          </w:p>
        </w:tc>
        <w:tc>
          <w:tcPr>
            <w:tcW w:w="2231" w:type="dxa"/>
            <w:shd w:val="clear" w:color="auto" w:fill="BFBFBF" w:themeFill="background1" w:themeFillShade="BF"/>
          </w:tcPr>
          <w:p w14:paraId="512103BD" w14:textId="0552751A" w:rsidR="00705ABC" w:rsidRPr="00C53202" w:rsidRDefault="00705ABC" w:rsidP="004E651E">
            <w:pPr>
              <w:spacing w:line="360" w:lineRule="auto"/>
              <w:jc w:val="center"/>
              <w:rPr>
                <w:b/>
                <w:bCs/>
                <w:color w:val="000000"/>
                <w:sz w:val="18"/>
                <w:szCs w:val="18"/>
              </w:rPr>
            </w:pPr>
            <w:r w:rsidRPr="00C53202">
              <w:rPr>
                <w:b/>
                <w:bCs/>
                <w:color w:val="000000"/>
                <w:sz w:val="18"/>
                <w:szCs w:val="18"/>
              </w:rPr>
              <w:t>Informe Justificado</w:t>
            </w:r>
          </w:p>
        </w:tc>
      </w:tr>
      <w:tr w:rsidR="004E651E" w:rsidRPr="00C53202" w14:paraId="156FCC3A" w14:textId="77777777" w:rsidTr="00705ABC">
        <w:tc>
          <w:tcPr>
            <w:tcW w:w="2230" w:type="dxa"/>
          </w:tcPr>
          <w:p w14:paraId="686E2CC0" w14:textId="4F4F9084" w:rsidR="00705ABC" w:rsidRPr="00C53202" w:rsidRDefault="00705ABC" w:rsidP="004E651E">
            <w:pPr>
              <w:spacing w:line="360" w:lineRule="auto"/>
              <w:rPr>
                <w:color w:val="000000"/>
                <w:sz w:val="18"/>
                <w:szCs w:val="18"/>
              </w:rPr>
            </w:pPr>
            <w:r w:rsidRPr="00C53202">
              <w:rPr>
                <w:color w:val="000000"/>
                <w:sz w:val="18"/>
                <w:szCs w:val="18"/>
              </w:rPr>
              <w:t>1. Procedimiento para dar de alta el usuario de proveedor, que incluya nombre y enlace de la plataforma que se usa</w:t>
            </w:r>
          </w:p>
        </w:tc>
        <w:tc>
          <w:tcPr>
            <w:tcW w:w="2230" w:type="dxa"/>
          </w:tcPr>
          <w:p w14:paraId="352D3E25" w14:textId="3D73503F" w:rsidR="008F2B11" w:rsidRPr="00C53202" w:rsidRDefault="00705ABC" w:rsidP="004E651E">
            <w:pPr>
              <w:spacing w:line="360" w:lineRule="auto"/>
              <w:rPr>
                <w:bCs/>
                <w:color w:val="000000"/>
                <w:sz w:val="18"/>
                <w:szCs w:val="18"/>
                <w:lang w:val="es-ES_tradnl"/>
              </w:rPr>
            </w:pPr>
            <w:r w:rsidRPr="00C53202">
              <w:rPr>
                <w:bCs/>
                <w:color w:val="000000"/>
                <w:sz w:val="18"/>
                <w:szCs w:val="18"/>
              </w:rPr>
              <w:t>L</w:t>
            </w:r>
            <w:r w:rsidRPr="00C53202">
              <w:rPr>
                <w:bCs/>
                <w:color w:val="000000"/>
                <w:sz w:val="18"/>
                <w:szCs w:val="18"/>
                <w:lang w:val="es-ES_tradnl"/>
              </w:rPr>
              <w:t xml:space="preserve">a Coordinadora de Adquisiciones mencionó </w:t>
            </w:r>
            <w:r w:rsidR="008F2B11" w:rsidRPr="00C53202">
              <w:rPr>
                <w:bCs/>
                <w:color w:val="000000"/>
                <w:sz w:val="18"/>
                <w:szCs w:val="18"/>
                <w:lang w:val="es-ES_tradnl"/>
              </w:rPr>
              <w:t>que los interesados a ser proveedores podían hacerlo por conducto del del sistema electrónico “COMPRAMEX” (</w:t>
            </w:r>
            <w:hyperlink r:id="rId18" w:history="1">
              <w:r w:rsidR="008F2B11" w:rsidRPr="00C53202">
                <w:rPr>
                  <w:rStyle w:val="Hipervnculo"/>
                  <w:bCs/>
                  <w:sz w:val="18"/>
                  <w:szCs w:val="18"/>
                  <w:lang w:val="es-ES_tradnl"/>
                </w:rPr>
                <w:t>https://compramex.edomex.gob.mx</w:t>
              </w:r>
            </w:hyperlink>
            <w:r w:rsidR="008F2B11" w:rsidRPr="00C53202">
              <w:rPr>
                <w:bCs/>
                <w:color w:val="000000"/>
                <w:sz w:val="18"/>
                <w:szCs w:val="18"/>
                <w:lang w:val="es-ES_tradnl"/>
              </w:rPr>
              <w:t>), donde podían inscribirse en el Registro Único de Personas Acreditadas del Estado de México, por medio del apartado de “Proveedores”, en la sesión de “Registro”</w:t>
            </w:r>
          </w:p>
          <w:p w14:paraId="531C6023" w14:textId="77777777" w:rsidR="008F2B11" w:rsidRPr="00C53202" w:rsidRDefault="008F2B11" w:rsidP="004E651E">
            <w:pPr>
              <w:spacing w:line="360" w:lineRule="auto"/>
              <w:rPr>
                <w:bCs/>
                <w:color w:val="000000"/>
                <w:sz w:val="18"/>
                <w:szCs w:val="18"/>
                <w:lang w:val="es-ES_tradnl"/>
              </w:rPr>
            </w:pPr>
          </w:p>
          <w:p w14:paraId="65B7B8A9" w14:textId="4073B477" w:rsidR="00705ABC" w:rsidRPr="00C53202" w:rsidRDefault="008F2B11" w:rsidP="004E651E">
            <w:pPr>
              <w:spacing w:line="360" w:lineRule="auto"/>
              <w:rPr>
                <w:bCs/>
                <w:color w:val="000000"/>
                <w:sz w:val="18"/>
                <w:szCs w:val="18"/>
                <w:lang w:val="es-ES_tradnl"/>
              </w:rPr>
            </w:pPr>
            <w:r w:rsidRPr="00C53202">
              <w:rPr>
                <w:bCs/>
                <w:color w:val="000000"/>
                <w:sz w:val="18"/>
                <w:szCs w:val="18"/>
                <w:lang w:val="es-ES_tradnl"/>
              </w:rPr>
              <w:t xml:space="preserve">Además, precisó que la falta de inscripción a dicho catálogo no limitaba la participación de los </w:t>
            </w:r>
            <w:r w:rsidRPr="00C53202">
              <w:rPr>
                <w:bCs/>
                <w:color w:val="000000"/>
                <w:sz w:val="18"/>
                <w:szCs w:val="18"/>
                <w:lang w:val="es-ES_tradnl"/>
              </w:rPr>
              <w:lastRenderedPageBreak/>
              <w:t>interesados a los procesos</w:t>
            </w:r>
            <w:r w:rsidR="007E1881" w:rsidRPr="00C53202">
              <w:rPr>
                <w:bCs/>
                <w:color w:val="000000"/>
                <w:sz w:val="18"/>
                <w:szCs w:val="18"/>
                <w:lang w:val="es-ES_tradnl"/>
              </w:rPr>
              <w:t>, pues podían mandar un correo electrónico con diversa documentación, para conocer la capacidad administrativa, financiera y legal con los que contaban para suscribir contratos.</w:t>
            </w:r>
          </w:p>
        </w:tc>
        <w:tc>
          <w:tcPr>
            <w:tcW w:w="2230" w:type="dxa"/>
          </w:tcPr>
          <w:p w14:paraId="54340F59" w14:textId="01839045" w:rsidR="00705ABC" w:rsidRPr="00C53202" w:rsidRDefault="007E1881" w:rsidP="004E651E">
            <w:pPr>
              <w:spacing w:line="360" w:lineRule="auto"/>
              <w:rPr>
                <w:color w:val="000000"/>
                <w:sz w:val="18"/>
                <w:szCs w:val="18"/>
              </w:rPr>
            </w:pPr>
            <w:r w:rsidRPr="00C53202">
              <w:rPr>
                <w:color w:val="000000"/>
                <w:sz w:val="18"/>
                <w:szCs w:val="18"/>
              </w:rPr>
              <w:lastRenderedPageBreak/>
              <w:t>Entrega de información incompleta, al señalar que no se le decían los requisitos y documentos para poder ser proveedor, lo cual actualiza la causal de procedencia establecida en el artículo 179, fracción V, de la Ley de la materia.</w:t>
            </w:r>
          </w:p>
        </w:tc>
        <w:tc>
          <w:tcPr>
            <w:tcW w:w="2231" w:type="dxa"/>
          </w:tcPr>
          <w:p w14:paraId="6C3DAF02" w14:textId="1FCD7700" w:rsidR="00705ABC" w:rsidRPr="00C53202" w:rsidRDefault="007E1881" w:rsidP="004E651E">
            <w:pPr>
              <w:spacing w:line="360" w:lineRule="auto"/>
              <w:rPr>
                <w:color w:val="000000"/>
                <w:sz w:val="18"/>
                <w:szCs w:val="18"/>
              </w:rPr>
            </w:pPr>
            <w:r w:rsidRPr="00C53202">
              <w:rPr>
                <w:color w:val="000000"/>
                <w:sz w:val="18"/>
                <w:szCs w:val="18"/>
              </w:rPr>
              <w:t>La Coordinadora de Adquisiciones entregó el procedimiento para ser proveedor, nombre y liga electrónica de la plataforma COMPRAMEX y el proceso para darse de alta como usuario proveedor.</w:t>
            </w:r>
          </w:p>
        </w:tc>
      </w:tr>
      <w:tr w:rsidR="004E651E" w:rsidRPr="00C53202" w14:paraId="7BA323E0" w14:textId="77777777" w:rsidTr="00705ABC">
        <w:tc>
          <w:tcPr>
            <w:tcW w:w="2230" w:type="dxa"/>
          </w:tcPr>
          <w:p w14:paraId="7CFA8124" w14:textId="43B3DE87" w:rsidR="00705ABC" w:rsidRPr="00C53202" w:rsidRDefault="00705ABC" w:rsidP="004E651E">
            <w:pPr>
              <w:spacing w:line="360" w:lineRule="auto"/>
              <w:rPr>
                <w:color w:val="000000"/>
                <w:sz w:val="18"/>
                <w:szCs w:val="18"/>
              </w:rPr>
            </w:pPr>
            <w:r w:rsidRPr="00C53202">
              <w:rPr>
                <w:color w:val="000000"/>
                <w:sz w:val="18"/>
                <w:szCs w:val="18"/>
              </w:rPr>
              <w:t xml:space="preserve">2. Procedimientos de adquisiciones vigentes </w:t>
            </w:r>
          </w:p>
        </w:tc>
        <w:tc>
          <w:tcPr>
            <w:tcW w:w="2230" w:type="dxa"/>
          </w:tcPr>
          <w:p w14:paraId="31394B7F" w14:textId="6852EF15" w:rsidR="00705ABC" w:rsidRPr="00C53202" w:rsidRDefault="007E1881" w:rsidP="004E651E">
            <w:pPr>
              <w:spacing w:line="360" w:lineRule="auto"/>
              <w:rPr>
                <w:color w:val="000000"/>
                <w:sz w:val="18"/>
                <w:szCs w:val="18"/>
              </w:rPr>
            </w:pPr>
            <w:r w:rsidRPr="00C53202">
              <w:rPr>
                <w:color w:val="000000"/>
                <w:sz w:val="18"/>
                <w:szCs w:val="18"/>
              </w:rPr>
              <w:t>Precisó que en el Portal COMPRAMEX, se podría visualizar los procedimientos adquisitivos vigentes.</w:t>
            </w:r>
          </w:p>
        </w:tc>
        <w:tc>
          <w:tcPr>
            <w:tcW w:w="2230" w:type="dxa"/>
          </w:tcPr>
          <w:p w14:paraId="7E122611" w14:textId="47BBEF9E" w:rsidR="00705ABC" w:rsidRPr="00C53202" w:rsidRDefault="007E1881" w:rsidP="004E651E">
            <w:pPr>
              <w:spacing w:line="360" w:lineRule="auto"/>
              <w:rPr>
                <w:color w:val="000000"/>
                <w:sz w:val="18"/>
                <w:szCs w:val="18"/>
              </w:rPr>
            </w:pPr>
            <w:r w:rsidRPr="00C53202">
              <w:rPr>
                <w:color w:val="000000"/>
                <w:sz w:val="18"/>
                <w:szCs w:val="18"/>
              </w:rPr>
              <w:t>Precisó que no le dijeron que procesos de adjudicación se encontraban vigentes, lo cual actualiza la causal de procedencia establecida en el artículo 179, fracción V, de la Ley de la materia.</w:t>
            </w:r>
          </w:p>
        </w:tc>
        <w:tc>
          <w:tcPr>
            <w:tcW w:w="2231" w:type="dxa"/>
          </w:tcPr>
          <w:p w14:paraId="194B5FB3" w14:textId="1F2CD3CC" w:rsidR="00705ABC" w:rsidRPr="00C53202" w:rsidRDefault="007E1881" w:rsidP="004E651E">
            <w:pPr>
              <w:spacing w:line="360" w:lineRule="auto"/>
              <w:rPr>
                <w:color w:val="000000"/>
                <w:sz w:val="18"/>
                <w:szCs w:val="18"/>
              </w:rPr>
            </w:pPr>
            <w:r w:rsidRPr="00C53202">
              <w:rPr>
                <w:color w:val="000000"/>
                <w:sz w:val="18"/>
                <w:szCs w:val="18"/>
              </w:rPr>
              <w:t>Precisó los pasos a seguir para los procedimientos adquisitivos vigentes del CONALEP Estado de México.</w:t>
            </w:r>
          </w:p>
        </w:tc>
      </w:tr>
    </w:tbl>
    <w:p w14:paraId="30F7E811" w14:textId="77777777" w:rsidR="00705ABC" w:rsidRPr="00C53202" w:rsidRDefault="00705ABC" w:rsidP="004E651E">
      <w:pPr>
        <w:spacing w:after="0" w:line="360" w:lineRule="auto"/>
        <w:rPr>
          <w:color w:val="000000"/>
        </w:rPr>
      </w:pPr>
    </w:p>
    <w:p w14:paraId="3F1FB717" w14:textId="709CFAE0" w:rsidR="00AC7402" w:rsidRPr="00C53202" w:rsidRDefault="00AC7402" w:rsidP="004E651E">
      <w:pPr>
        <w:spacing w:after="0" w:line="360" w:lineRule="auto"/>
        <w:contextualSpacing/>
        <w:rPr>
          <w:rFonts w:eastAsia="Times New Roman" w:cs="Tahoma"/>
          <w:iCs/>
          <w:lang w:eastAsia="es-MX"/>
        </w:rPr>
      </w:pPr>
      <w:r w:rsidRPr="00C53202">
        <w:rPr>
          <w:rFonts w:eastAsia="Times New Roman" w:cs="Tahoma"/>
          <w:iCs/>
          <w:lang w:eastAsia="es-ES"/>
        </w:rPr>
        <w:t>Conforme a lo anterior, se logra vislumbrar que el ahora Recurrente no se agravió de parte de la información proporcionada para el punto 2, referente a los procedimientos para ser proveedor del Colegio de Educación Profesional Técnica, sino porque no le entregaron los requisitos y documentos para cumplir con dichos procedimientos</w:t>
      </w:r>
      <w:r w:rsidR="00FC025B" w:rsidRPr="00C53202">
        <w:rPr>
          <w:rFonts w:eastAsia="Times New Roman" w:cs="Tahoma"/>
          <w:iCs/>
          <w:lang w:eastAsia="es-ES"/>
        </w:rPr>
        <w:t xml:space="preserve"> y los procedimientos adquisitivos vigentes</w:t>
      </w:r>
      <w:r w:rsidRPr="00C53202">
        <w:rPr>
          <w:rFonts w:eastAsia="Times New Roman" w:cs="Tahoma"/>
          <w:iCs/>
          <w:lang w:eastAsia="es-ES"/>
        </w:rPr>
        <w:t xml:space="preserve">; </w:t>
      </w:r>
      <w:r w:rsidRPr="00C53202">
        <w:rPr>
          <w:rFonts w:eastAsia="Times New Roman" w:cs="Tahoma"/>
          <w:bCs/>
          <w:iCs/>
          <w:lang w:eastAsia="es-ES"/>
        </w:rPr>
        <w:t xml:space="preserve">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C53202">
        <w:rPr>
          <w:rFonts w:eastAsia="Times New Roman" w:cs="Tahoma"/>
          <w:b/>
          <w:bCs/>
          <w:iCs/>
          <w:lang w:eastAsia="es-ES"/>
        </w:rPr>
        <w:t>los actos que se hayan consentido tácitamente,</w:t>
      </w:r>
      <w:r w:rsidRPr="00C53202">
        <w:rPr>
          <w:rFonts w:eastAsia="Times New Roman" w:cs="Tahoma"/>
          <w:bCs/>
          <w:iCs/>
          <w:lang w:eastAsia="es-ES"/>
        </w:rPr>
        <w:t xml:space="preserve"> entendiéndose por estos cuando el agravio no se haya promovido en el plazo señalado para el efecto.</w:t>
      </w:r>
    </w:p>
    <w:p w14:paraId="3EBFB7C2" w14:textId="77777777" w:rsidR="00AC7402" w:rsidRPr="00C53202" w:rsidRDefault="00AC7402" w:rsidP="004E651E">
      <w:pPr>
        <w:spacing w:after="0" w:line="360" w:lineRule="auto"/>
        <w:contextualSpacing/>
        <w:rPr>
          <w:rFonts w:eastAsia="Times New Roman" w:cs="Tahoma"/>
          <w:bCs/>
          <w:lang w:eastAsia="es-ES"/>
        </w:rPr>
      </w:pPr>
      <w:r w:rsidRPr="00C53202">
        <w:rPr>
          <w:rFonts w:eastAsia="Times New Roman" w:cs="Tahoma"/>
          <w:bCs/>
          <w:lang w:eastAsia="es-ES"/>
        </w:rPr>
        <w:t xml:space="preserve"> </w:t>
      </w:r>
    </w:p>
    <w:p w14:paraId="5BF9757A" w14:textId="77777777" w:rsidR="00AC7402" w:rsidRPr="00C53202" w:rsidRDefault="00AC7402" w:rsidP="004E651E">
      <w:pPr>
        <w:spacing w:after="0" w:line="360" w:lineRule="auto"/>
        <w:contextualSpacing/>
        <w:rPr>
          <w:rFonts w:eastAsia="Times New Roman" w:cs="Tahoma"/>
          <w:bCs/>
          <w:lang w:eastAsia="es-ES"/>
        </w:rPr>
      </w:pPr>
      <w:r w:rsidRPr="00C53202">
        <w:rPr>
          <w:rFonts w:eastAsia="Times New Roman" w:cs="Tahoma"/>
          <w:bCs/>
          <w:lang w:eastAsia="es-ES"/>
        </w:rPr>
        <w:lastRenderedPageBreak/>
        <w:t xml:space="preserve">De la misma manera resulta aplicable el criterio sostenido por el Poder Judicial de la Federación de rubro </w:t>
      </w:r>
      <w:r w:rsidRPr="00C53202">
        <w:rPr>
          <w:rFonts w:eastAsia="Times New Roman" w:cs="Tahoma"/>
          <w:b/>
          <w:lang w:eastAsia="es-ES"/>
        </w:rPr>
        <w:t>ACTOS CONSENTIDOS TÁCITAMENTE</w:t>
      </w:r>
      <w:r w:rsidRPr="00C53202">
        <w:rPr>
          <w:rFonts w:eastAsia="Times New Roman" w:cs="Tahoma"/>
          <w:bCs/>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0C1CA7A9" w14:textId="77777777" w:rsidR="00AC7402" w:rsidRPr="00C53202" w:rsidRDefault="00AC7402" w:rsidP="004E651E">
      <w:pPr>
        <w:spacing w:after="0" w:line="360" w:lineRule="auto"/>
        <w:contextualSpacing/>
        <w:rPr>
          <w:rFonts w:eastAsia="Times New Roman" w:cs="Tahoma"/>
          <w:bCs/>
          <w:lang w:eastAsia="es-ES"/>
        </w:rPr>
      </w:pPr>
      <w:r w:rsidRPr="00C53202">
        <w:rPr>
          <w:rFonts w:eastAsia="Times New Roman" w:cs="Tahoma"/>
          <w:bCs/>
          <w:lang w:eastAsia="es-ES"/>
        </w:rPr>
        <w:t xml:space="preserve"> </w:t>
      </w:r>
    </w:p>
    <w:p w14:paraId="4258A5CF" w14:textId="77777777" w:rsidR="00AC7402" w:rsidRPr="00C53202" w:rsidRDefault="00AC7402" w:rsidP="004E651E">
      <w:pPr>
        <w:spacing w:after="0" w:line="360" w:lineRule="auto"/>
        <w:contextualSpacing/>
        <w:rPr>
          <w:rFonts w:eastAsia="Times New Roman" w:cs="Tahoma"/>
          <w:bCs/>
          <w:lang w:eastAsia="es-ES"/>
        </w:rPr>
      </w:pPr>
      <w:r w:rsidRPr="00C53202">
        <w:rPr>
          <w:rFonts w:eastAsia="Times New Roman" w:cs="Tahoma"/>
          <w:bCs/>
          <w:lang w:eastAsia="es-ES"/>
        </w:rPr>
        <w:t xml:space="preserve">Por lo cual,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5DDDBE81" w14:textId="77777777" w:rsidR="00AC7402" w:rsidRPr="00C53202" w:rsidRDefault="00AC7402" w:rsidP="004E651E">
      <w:pPr>
        <w:spacing w:after="0" w:line="360" w:lineRule="auto"/>
        <w:contextualSpacing/>
        <w:rPr>
          <w:rFonts w:eastAsia="Times New Roman" w:cs="Tahoma"/>
          <w:bCs/>
          <w:lang w:eastAsia="es-ES"/>
        </w:rPr>
      </w:pPr>
    </w:p>
    <w:p w14:paraId="661D5C22" w14:textId="741DEB9F" w:rsidR="007E1881" w:rsidRPr="00C53202" w:rsidRDefault="00AC7402" w:rsidP="004E651E">
      <w:pPr>
        <w:spacing w:after="0" w:line="360" w:lineRule="auto"/>
        <w:contextualSpacing/>
        <w:rPr>
          <w:lang w:val="es-ES"/>
        </w:rPr>
      </w:pPr>
      <w:r w:rsidRPr="00C53202">
        <w:rPr>
          <w:rFonts w:eastAsia="Times New Roman" w:cs="Tahoma"/>
          <w:bCs/>
          <w:lang w:eastAsia="es-ES"/>
        </w:rPr>
        <w:t xml:space="preserve">Asimismo, resulta relevante traer a colación el Criterio de Interpretación SO/001/2020, emitido por el Instituto Nacional de Transparencia, Acceso a la Información y Protección de Datos Personales, el cual establece que es improcedente entrar al análisis de las partes de la respuesta del Sujeto Obligado que no fueron impugnadas por la parte Recurrente; por lo que, en el presente caso, se tiene por consentida la información entregada por </w:t>
      </w:r>
      <w:r w:rsidRPr="00C53202">
        <w:rPr>
          <w:rFonts w:eastAsia="Times New Roman" w:cs="Tahoma"/>
          <w:iCs/>
          <w:lang w:eastAsia="es-ES"/>
        </w:rPr>
        <w:t>el Sujeto Obligado, referente a los procedimientos para ser proveedor, por lo que, únicamente se analizará lo referente a los documentos y requisitos aludidos en respuesta y los procedimientos</w:t>
      </w:r>
      <w:r w:rsidR="00FC025B" w:rsidRPr="00C53202">
        <w:rPr>
          <w:rFonts w:eastAsia="Times New Roman" w:cs="Tahoma"/>
          <w:iCs/>
          <w:lang w:eastAsia="es-ES"/>
        </w:rPr>
        <w:t xml:space="preserve"> adquisitivos</w:t>
      </w:r>
      <w:r w:rsidRPr="00C53202">
        <w:rPr>
          <w:rFonts w:eastAsia="Times New Roman" w:cs="Tahoma"/>
          <w:iCs/>
          <w:lang w:eastAsia="es-ES"/>
        </w:rPr>
        <w:t xml:space="preserve"> vigentes a la fecha de la solicitud.</w:t>
      </w:r>
    </w:p>
    <w:p w14:paraId="1E3B2D64" w14:textId="77777777" w:rsidR="007E1881" w:rsidRPr="00C53202" w:rsidRDefault="007E1881" w:rsidP="004E651E">
      <w:pPr>
        <w:spacing w:after="0" w:line="360" w:lineRule="auto"/>
        <w:rPr>
          <w:lang w:val="es-ES"/>
        </w:rPr>
      </w:pPr>
    </w:p>
    <w:p w14:paraId="0463098B" w14:textId="77777777" w:rsidR="005C690F" w:rsidRPr="00C53202" w:rsidRDefault="007D6307" w:rsidP="004E651E">
      <w:pPr>
        <w:tabs>
          <w:tab w:val="left" w:pos="4962"/>
        </w:tabs>
        <w:spacing w:after="0" w:line="360" w:lineRule="auto"/>
      </w:pPr>
      <w:r w:rsidRPr="00C53202">
        <w:t xml:space="preserve">Lo anterior, se desprende de las documentales que obran en el expediente de referencia, materia de la presente resolución, consistente en: la solicitud de acceso a la información, el escrito recursal y el Informe Justificado; instrumentales que se toman en cuenta a efecto de </w:t>
      </w:r>
      <w:r w:rsidRPr="00C53202">
        <w:lastRenderedPageBreak/>
        <w:t>resolver el presente medio de impugnación, conforme a lo dispuesto por el artículo 185, fracción IV, de la Ley de Transparencia y Acceso a la Información Pública del Estado de México y Municipios.</w:t>
      </w:r>
    </w:p>
    <w:p w14:paraId="6671CD45" w14:textId="77777777" w:rsidR="005C690F" w:rsidRPr="00C53202" w:rsidRDefault="005C690F" w:rsidP="004E651E">
      <w:pPr>
        <w:spacing w:after="0" w:line="360" w:lineRule="auto"/>
        <w:rPr>
          <w:b/>
          <w:color w:val="000000"/>
        </w:rPr>
      </w:pPr>
    </w:p>
    <w:p w14:paraId="36DCBD9D" w14:textId="5B125308" w:rsidR="005C690F" w:rsidRPr="00C53202" w:rsidRDefault="007D6307" w:rsidP="004E651E">
      <w:pPr>
        <w:spacing w:after="0" w:line="360" w:lineRule="auto"/>
        <w:rPr>
          <w:b/>
          <w:color w:val="000000"/>
        </w:rPr>
      </w:pPr>
      <w:r w:rsidRPr="00C53202">
        <w:rPr>
          <w:b/>
          <w:color w:val="000000"/>
        </w:rPr>
        <w:t xml:space="preserve">CUARTO. Marco normativo aplicable en materia de transparencia y </w:t>
      </w:r>
      <w:r w:rsidR="00CD6238" w:rsidRPr="00C53202">
        <w:rPr>
          <w:b/>
          <w:color w:val="000000"/>
        </w:rPr>
        <w:t>acceso a la información pública</w:t>
      </w:r>
    </w:p>
    <w:p w14:paraId="4D62F8F1" w14:textId="77777777" w:rsidR="005C690F" w:rsidRPr="00C53202" w:rsidRDefault="005C690F" w:rsidP="004E651E">
      <w:pPr>
        <w:spacing w:after="0" w:line="360" w:lineRule="auto"/>
        <w:rPr>
          <w:color w:val="000000"/>
        </w:rPr>
      </w:pPr>
    </w:p>
    <w:p w14:paraId="68F50546" w14:textId="77777777" w:rsidR="005C690F" w:rsidRPr="00C53202" w:rsidRDefault="007D6307" w:rsidP="004E651E">
      <w:pPr>
        <w:spacing w:after="0" w:line="360" w:lineRule="auto"/>
        <w:rPr>
          <w:color w:val="000000"/>
        </w:rPr>
      </w:pPr>
      <w:r w:rsidRPr="00C53202">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83276" w14:textId="77777777" w:rsidR="005C690F" w:rsidRPr="00C53202" w:rsidRDefault="005C690F" w:rsidP="004E651E">
      <w:pPr>
        <w:spacing w:after="0" w:line="360" w:lineRule="auto"/>
        <w:rPr>
          <w:color w:val="000000"/>
        </w:rPr>
      </w:pPr>
    </w:p>
    <w:p w14:paraId="73149F26" w14:textId="77777777" w:rsidR="005C690F" w:rsidRPr="00C53202" w:rsidRDefault="007D6307" w:rsidP="004E651E">
      <w:pPr>
        <w:spacing w:after="0" w:line="360" w:lineRule="auto"/>
        <w:rPr>
          <w:color w:val="000000"/>
        </w:rPr>
      </w:pPr>
      <w:r w:rsidRPr="00C53202">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79F41DB" w14:textId="77777777" w:rsidR="00570AF3" w:rsidRPr="00C53202" w:rsidRDefault="00570AF3" w:rsidP="004E651E">
      <w:pPr>
        <w:spacing w:after="0" w:line="360" w:lineRule="auto"/>
        <w:rPr>
          <w:color w:val="000000"/>
        </w:rPr>
      </w:pPr>
    </w:p>
    <w:p w14:paraId="69458899" w14:textId="77777777" w:rsidR="005C690F" w:rsidRPr="00C53202" w:rsidRDefault="007D6307" w:rsidP="004E651E">
      <w:pPr>
        <w:spacing w:after="0" w:line="360" w:lineRule="auto"/>
        <w:rPr>
          <w:color w:val="000000"/>
        </w:rPr>
      </w:pPr>
      <w:r w:rsidRPr="00C53202">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C53202" w:rsidRDefault="005C690F" w:rsidP="004E651E">
      <w:pPr>
        <w:spacing w:after="0" w:line="360" w:lineRule="auto"/>
        <w:rPr>
          <w:color w:val="000000"/>
        </w:rPr>
      </w:pPr>
    </w:p>
    <w:p w14:paraId="3D8EBDEC" w14:textId="77777777" w:rsidR="005C690F" w:rsidRPr="00C53202" w:rsidRDefault="007D6307" w:rsidP="004E651E">
      <w:pPr>
        <w:spacing w:after="0" w:line="360" w:lineRule="auto"/>
        <w:rPr>
          <w:color w:val="000000"/>
        </w:rPr>
      </w:pPr>
      <w:r w:rsidRPr="00C53202">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C53202" w:rsidRDefault="005C690F" w:rsidP="004E651E">
      <w:pPr>
        <w:spacing w:after="0" w:line="360" w:lineRule="auto"/>
        <w:rPr>
          <w:color w:val="000000"/>
        </w:rPr>
      </w:pPr>
    </w:p>
    <w:p w14:paraId="5BD9CB2E" w14:textId="77777777" w:rsidR="005C690F" w:rsidRPr="00C53202" w:rsidRDefault="007D6307" w:rsidP="004E651E">
      <w:pPr>
        <w:spacing w:after="0" w:line="360" w:lineRule="auto"/>
        <w:rPr>
          <w:color w:val="000000"/>
        </w:rPr>
      </w:pPr>
      <w:r w:rsidRPr="00C53202">
        <w:rPr>
          <w:color w:val="000000"/>
        </w:rPr>
        <w:t>El artículo 12, que, quienes generen, recopilen, administren, manejen, procesen, archiven o conserven información pública serán responsables de la misma.</w:t>
      </w:r>
    </w:p>
    <w:p w14:paraId="4D547E99" w14:textId="77777777" w:rsidR="005C690F" w:rsidRPr="00C53202" w:rsidRDefault="005C690F" w:rsidP="004E651E">
      <w:pPr>
        <w:spacing w:after="0" w:line="360" w:lineRule="auto"/>
        <w:rPr>
          <w:color w:val="000000"/>
        </w:rPr>
      </w:pPr>
    </w:p>
    <w:p w14:paraId="3D899A16" w14:textId="77777777" w:rsidR="005C690F" w:rsidRPr="00C53202" w:rsidRDefault="007D6307" w:rsidP="004E651E">
      <w:pPr>
        <w:widowControl w:val="0"/>
        <w:spacing w:after="0" w:line="360" w:lineRule="auto"/>
        <w:rPr>
          <w:color w:val="000000"/>
        </w:rPr>
      </w:pPr>
      <w:r w:rsidRPr="00C5320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2E9040C" w14:textId="77777777" w:rsidR="005C690F" w:rsidRPr="00C53202" w:rsidRDefault="005C690F" w:rsidP="004E651E">
      <w:pPr>
        <w:spacing w:after="0" w:line="360" w:lineRule="auto"/>
        <w:rPr>
          <w:color w:val="000000"/>
        </w:rPr>
      </w:pPr>
    </w:p>
    <w:p w14:paraId="632E9862" w14:textId="0D98DAFF" w:rsidR="00EF592F" w:rsidRPr="00C53202" w:rsidRDefault="007D6307" w:rsidP="004E651E">
      <w:pPr>
        <w:spacing w:after="0" w:line="360" w:lineRule="auto"/>
        <w:rPr>
          <w:color w:val="000000"/>
        </w:rPr>
      </w:pPr>
      <w:r w:rsidRPr="00C53202">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FBB4A8" w14:textId="77777777" w:rsidR="00936CFC" w:rsidRPr="00C53202" w:rsidRDefault="00936CFC" w:rsidP="004E651E">
      <w:pPr>
        <w:spacing w:after="0" w:line="360" w:lineRule="auto"/>
        <w:rPr>
          <w:color w:val="000000"/>
        </w:rPr>
      </w:pPr>
    </w:p>
    <w:p w14:paraId="3AF871E5" w14:textId="09F25C6F" w:rsidR="005C690F" w:rsidRPr="00C53202" w:rsidRDefault="00CD6238" w:rsidP="004E651E">
      <w:pPr>
        <w:spacing w:after="0" w:line="360" w:lineRule="auto"/>
        <w:rPr>
          <w:b/>
          <w:color w:val="000000"/>
        </w:rPr>
      </w:pPr>
      <w:r w:rsidRPr="00C53202">
        <w:rPr>
          <w:b/>
          <w:color w:val="000000"/>
        </w:rPr>
        <w:t>Q</w:t>
      </w:r>
      <w:r w:rsidR="001B0209" w:rsidRPr="00C53202">
        <w:rPr>
          <w:b/>
          <w:color w:val="000000"/>
        </w:rPr>
        <w:t>UINTO</w:t>
      </w:r>
      <w:r w:rsidRPr="00C53202">
        <w:rPr>
          <w:b/>
          <w:color w:val="000000"/>
        </w:rPr>
        <w:t>. Estudio de Fondo</w:t>
      </w:r>
    </w:p>
    <w:p w14:paraId="3921609C" w14:textId="77777777" w:rsidR="00EF592F" w:rsidRPr="00C53202" w:rsidRDefault="00EF592F" w:rsidP="004E651E">
      <w:pPr>
        <w:spacing w:after="0" w:line="360" w:lineRule="auto"/>
        <w:rPr>
          <w:b/>
          <w:color w:val="000000"/>
        </w:rPr>
      </w:pPr>
    </w:p>
    <w:p w14:paraId="477846E6" w14:textId="5F80E7F0" w:rsidR="009F6C22" w:rsidRPr="00C53202" w:rsidRDefault="007D6307" w:rsidP="004E651E">
      <w:pPr>
        <w:widowControl w:val="0"/>
        <w:spacing w:after="0" w:line="360" w:lineRule="auto"/>
        <w:rPr>
          <w:color w:val="000000"/>
        </w:rPr>
      </w:pPr>
      <w:r w:rsidRPr="00C53202">
        <w:rPr>
          <w:color w:val="000000"/>
        </w:rPr>
        <w:t xml:space="preserve">Expuestas las posturas de las partes, se procede al análisis del agravio hecho valer por </w:t>
      </w:r>
      <w:r w:rsidR="00EC44CA" w:rsidRPr="00C53202">
        <w:rPr>
          <w:color w:val="000000"/>
        </w:rPr>
        <w:t>la persona</w:t>
      </w:r>
      <w:r w:rsidRPr="00C53202">
        <w:rPr>
          <w:color w:val="000000"/>
        </w:rPr>
        <w:t xml:space="preserve"> Recurrente, concerniente </w:t>
      </w:r>
      <w:r w:rsidR="00BC61E6" w:rsidRPr="00C53202">
        <w:t>a</w:t>
      </w:r>
      <w:r w:rsidR="009E112F" w:rsidRPr="00C53202">
        <w:t xml:space="preserve"> la entrega de información incompleta</w:t>
      </w:r>
      <w:r w:rsidRPr="00C53202">
        <w:rPr>
          <w:color w:val="000000"/>
        </w:rPr>
        <w:t>, para lo cual</w:t>
      </w:r>
      <w:r w:rsidR="00BC61E6" w:rsidRPr="00C53202">
        <w:rPr>
          <w:color w:val="000000"/>
        </w:rPr>
        <w:t>,</w:t>
      </w:r>
      <w:r w:rsidRPr="00C53202">
        <w:rPr>
          <w:color w:val="000000"/>
        </w:rPr>
        <w:t xml:space="preserve"> es necesario contextualizar la solicitud de información.</w:t>
      </w:r>
      <w:r w:rsidR="00EF592F" w:rsidRPr="00C53202">
        <w:rPr>
          <w:color w:val="000000"/>
        </w:rPr>
        <w:t xml:space="preserve"> </w:t>
      </w:r>
    </w:p>
    <w:p w14:paraId="21FE4338" w14:textId="77777777" w:rsidR="00AC7402" w:rsidRPr="00C53202" w:rsidRDefault="00AC7402" w:rsidP="004E651E">
      <w:pPr>
        <w:widowControl w:val="0"/>
        <w:spacing w:after="0" w:line="360" w:lineRule="auto"/>
        <w:rPr>
          <w:color w:val="000000"/>
        </w:rPr>
      </w:pPr>
    </w:p>
    <w:p w14:paraId="6D4F97E1" w14:textId="50D99C20" w:rsidR="00EB2DFE" w:rsidRPr="00C53202" w:rsidRDefault="00EB2DFE" w:rsidP="004E651E">
      <w:pPr>
        <w:widowControl w:val="0"/>
        <w:spacing w:after="0" w:line="360" w:lineRule="auto"/>
        <w:rPr>
          <w:color w:val="000000"/>
        </w:rPr>
      </w:pPr>
      <w:r w:rsidRPr="00C53202">
        <w:rPr>
          <w:color w:val="000000"/>
        </w:rPr>
        <w:t>Al respecto, de conformidad con el artículo 1</w:t>
      </w:r>
      <w:r w:rsidR="00C85DB3" w:rsidRPr="00C53202">
        <w:rPr>
          <w:color w:val="000000"/>
        </w:rPr>
        <w:t xml:space="preserve">º </w:t>
      </w:r>
      <w:r w:rsidRPr="00C53202">
        <w:rPr>
          <w:color w:val="000000"/>
        </w:rPr>
        <w:t xml:space="preserve">de la </w:t>
      </w:r>
      <w:r w:rsidRPr="00C53202">
        <w:t xml:space="preserve">Ley de Contratación Pública del Estado de México y Municipios, </w:t>
      </w:r>
      <w:r w:rsidR="00C85DB3" w:rsidRPr="00C53202">
        <w:t>dicho ordenamiento tiene</w:t>
      </w:r>
      <w:r w:rsidRPr="00C53202">
        <w:t xml:space="preserve"> por objeto regular los actos relativos a la planeación, programación, presupuestación, ejecución y control de la adquisición, enajenación y arrendamiento de bienes, y la contratación de servicios de cualquier naturaleza, que realicen</w:t>
      </w:r>
      <w:r w:rsidR="00626D2E" w:rsidRPr="00C53202">
        <w:t xml:space="preserve"> l</w:t>
      </w:r>
      <w:r w:rsidRPr="00C53202">
        <w:t xml:space="preserve">as </w:t>
      </w:r>
      <w:r w:rsidRPr="00C53202">
        <w:rPr>
          <w:b/>
          <w:bCs/>
        </w:rPr>
        <w:t>secretarías y las unidades administrativas del Poder Ejecutivo</w:t>
      </w:r>
      <w:r w:rsidRPr="00C53202">
        <w:t xml:space="preserve"> del Estado</w:t>
      </w:r>
      <w:r w:rsidR="00626D2E" w:rsidRPr="00C53202">
        <w:t>, l</w:t>
      </w:r>
      <w:r w:rsidRPr="00C53202">
        <w:t>os ayuntamientos de los municipios del Estado</w:t>
      </w:r>
      <w:r w:rsidR="00626D2E" w:rsidRPr="00C53202">
        <w:t>, l</w:t>
      </w:r>
      <w:r w:rsidRPr="00C53202">
        <w:t>os organismos auxiliares y fideicomisos públicos, de carácter estatal o municipal</w:t>
      </w:r>
      <w:r w:rsidR="00626D2E" w:rsidRPr="00C53202">
        <w:t xml:space="preserve"> y l</w:t>
      </w:r>
      <w:r w:rsidRPr="00C53202">
        <w:t>os tribunales administrativos.</w:t>
      </w:r>
    </w:p>
    <w:p w14:paraId="6B0B1012" w14:textId="77777777" w:rsidR="00B93920" w:rsidRPr="00C53202" w:rsidRDefault="00B93920" w:rsidP="004E651E">
      <w:pPr>
        <w:widowControl w:val="0"/>
        <w:spacing w:after="0" w:line="360" w:lineRule="auto"/>
        <w:rPr>
          <w:color w:val="000000"/>
        </w:rPr>
      </w:pPr>
    </w:p>
    <w:p w14:paraId="17BF2060" w14:textId="77777777" w:rsidR="00C85DB3" w:rsidRPr="00C53202" w:rsidRDefault="00626D2E" w:rsidP="004E651E">
      <w:pPr>
        <w:widowControl w:val="0"/>
        <w:autoSpaceDE w:val="0"/>
        <w:autoSpaceDN w:val="0"/>
        <w:adjustRightInd w:val="0"/>
        <w:spacing w:after="0" w:line="360" w:lineRule="auto"/>
        <w:contextualSpacing/>
      </w:pPr>
      <w:r w:rsidRPr="00C53202">
        <w:t>En ese contexto</w:t>
      </w:r>
      <w:r w:rsidR="00EB2DFE" w:rsidRPr="00C53202">
        <w:t>, los artículos 18 y 19 de la Ley</w:t>
      </w:r>
      <w:r w:rsidRPr="00C53202">
        <w:t xml:space="preserve"> antes mencionada</w:t>
      </w:r>
      <w:r w:rsidR="00EB2DFE" w:rsidRPr="00C53202">
        <w:t xml:space="preserve">, establece que, los procedimientos de adquisiciones, arrendamientos y servicios, que se realicen con cargo a </w:t>
      </w:r>
      <w:r w:rsidR="00EB2DFE" w:rsidRPr="00C53202">
        <w:lastRenderedPageBreak/>
        <w:t xml:space="preserve">recursos estatales, total o parcialmente, deberán desahogarse preferentemente por conducto del </w:t>
      </w:r>
      <w:r w:rsidR="00EB2DFE" w:rsidRPr="00C53202">
        <w:rPr>
          <w:b/>
          <w:bCs/>
        </w:rPr>
        <w:t>COMPRAMEX</w:t>
      </w:r>
      <w:r w:rsidR="00EB2DFE" w:rsidRPr="00C53202">
        <w:t xml:space="preserve">, salvo en los casos en que así lo determine el comité de adquisiciones y servicios. </w:t>
      </w:r>
    </w:p>
    <w:p w14:paraId="1D4F198B" w14:textId="77777777" w:rsidR="00C85DB3" w:rsidRPr="00C53202" w:rsidRDefault="00C85DB3" w:rsidP="004E651E">
      <w:pPr>
        <w:widowControl w:val="0"/>
        <w:autoSpaceDE w:val="0"/>
        <w:autoSpaceDN w:val="0"/>
        <w:adjustRightInd w:val="0"/>
        <w:spacing w:after="0" w:line="360" w:lineRule="auto"/>
        <w:contextualSpacing/>
      </w:pPr>
    </w:p>
    <w:p w14:paraId="17B8C809" w14:textId="1A49D3CD" w:rsidR="00EB2DFE" w:rsidRPr="00C53202" w:rsidRDefault="00EB2DFE" w:rsidP="004E651E">
      <w:pPr>
        <w:widowControl w:val="0"/>
        <w:autoSpaceDE w:val="0"/>
        <w:autoSpaceDN w:val="0"/>
        <w:adjustRightInd w:val="0"/>
        <w:spacing w:after="0" w:line="360" w:lineRule="auto"/>
        <w:contextualSpacing/>
      </w:pPr>
      <w:r w:rsidRPr="00C53202">
        <w:t xml:space="preserve">El uso del COMPRAMEX en el desahogo de los procedimientos de adquisiciones, arrendamientos y servicios tendrá por objeto disminuir los gastos que realicen los órganos públicos, así como los particulares participantes, controlar el gasto público y lograr mayor eficiencia y transparencia. </w:t>
      </w:r>
    </w:p>
    <w:p w14:paraId="597017B2" w14:textId="77777777" w:rsidR="00644388" w:rsidRPr="00C53202" w:rsidRDefault="00644388" w:rsidP="004E651E">
      <w:pPr>
        <w:widowControl w:val="0"/>
        <w:autoSpaceDE w:val="0"/>
        <w:autoSpaceDN w:val="0"/>
        <w:adjustRightInd w:val="0"/>
        <w:spacing w:after="0" w:line="360" w:lineRule="auto"/>
        <w:contextualSpacing/>
      </w:pPr>
    </w:p>
    <w:p w14:paraId="26958D30" w14:textId="4B2174C5" w:rsidR="00DE492E" w:rsidRPr="00C53202" w:rsidRDefault="00DE492E" w:rsidP="004E651E">
      <w:pPr>
        <w:widowControl w:val="0"/>
        <w:autoSpaceDE w:val="0"/>
        <w:autoSpaceDN w:val="0"/>
        <w:adjustRightInd w:val="0"/>
        <w:spacing w:after="0" w:line="360" w:lineRule="auto"/>
        <w:contextualSpacing/>
        <w:rPr>
          <w:b/>
          <w:bCs/>
        </w:rPr>
      </w:pPr>
      <w:r w:rsidRPr="00C53202">
        <w:t xml:space="preserve">Ahora bien, los artículos 19, 22 y 25, del Reglamento de la Ley de Contratación Pública del Estado de México y Municipios, establece que la Secretaría integrará, operará y actualizará un catálogo de bienes y servicios, con la finalidad de que a través del Sistema COMPRAMEX, las dependencias, organismos auxiliares y tribunales administrativos tengan información sobre las características técnicas de los bienes o servicios que requieran, estos serán descritos dentro del catálogo, anotando sus especificaciones, unidades de medida y costo, además, los proveedores y prestadores de servicios que deseen participar en los procedimientos licitatorios que se desarrollen de manera electrónica y mixta a través del Sistema Electrónico de Contratación Pública del Estado de México (COMPRAMEX), deberán inscribirse en el </w:t>
      </w:r>
      <w:r w:rsidRPr="00C53202">
        <w:rPr>
          <w:b/>
          <w:bCs/>
        </w:rPr>
        <w:t>Registro Único de Personas Acreditadas del Estado de México.</w:t>
      </w:r>
    </w:p>
    <w:p w14:paraId="2CE322EC" w14:textId="77777777" w:rsidR="00B93920" w:rsidRPr="00C53202" w:rsidRDefault="00B93920" w:rsidP="004E651E">
      <w:pPr>
        <w:autoSpaceDE w:val="0"/>
        <w:autoSpaceDN w:val="0"/>
        <w:adjustRightInd w:val="0"/>
        <w:spacing w:after="0" w:line="360" w:lineRule="auto"/>
        <w:contextualSpacing/>
      </w:pPr>
    </w:p>
    <w:p w14:paraId="20BF9373" w14:textId="77777777" w:rsidR="00B93920" w:rsidRPr="00C53202" w:rsidRDefault="00B93920" w:rsidP="004E651E">
      <w:pPr>
        <w:autoSpaceDE w:val="0"/>
        <w:autoSpaceDN w:val="0"/>
        <w:adjustRightInd w:val="0"/>
        <w:spacing w:after="0" w:line="360" w:lineRule="auto"/>
        <w:contextualSpacing/>
      </w:pPr>
      <w:r w:rsidRPr="00C53202">
        <w:t>Asimismo, el artículo 92 fracción XXXVI, de la Ley de Transparencia y Acceso a la Información Pública del Estado de México y Municipios, establece que, los sujetos obligados deberán poner a disposición del público de manera permanente y actualizada el Padrón de proveedores y contratistas.</w:t>
      </w:r>
    </w:p>
    <w:p w14:paraId="36AC67C6" w14:textId="77777777" w:rsidR="00800E16" w:rsidRPr="00C53202" w:rsidRDefault="00800E16" w:rsidP="004E651E">
      <w:pPr>
        <w:autoSpaceDE w:val="0"/>
        <w:autoSpaceDN w:val="0"/>
        <w:adjustRightInd w:val="0"/>
        <w:spacing w:after="0" w:line="360" w:lineRule="auto"/>
        <w:contextualSpacing/>
      </w:pPr>
    </w:p>
    <w:p w14:paraId="25613A42" w14:textId="72B98E84" w:rsidR="000C6687" w:rsidRPr="00C53202" w:rsidRDefault="00800E16" w:rsidP="004E651E">
      <w:pPr>
        <w:autoSpaceDE w:val="0"/>
        <w:autoSpaceDN w:val="0"/>
        <w:adjustRightInd w:val="0"/>
        <w:spacing w:after="0" w:line="360" w:lineRule="auto"/>
        <w:contextualSpacing/>
        <w:rPr>
          <w:color w:val="000000"/>
        </w:rPr>
      </w:pPr>
      <w:r w:rsidRPr="00C53202">
        <w:lastRenderedPageBreak/>
        <w:t xml:space="preserve">Ahora bien, </w:t>
      </w:r>
      <w:r w:rsidR="006B5B90" w:rsidRPr="00C53202">
        <w:t>los artículos 3</w:t>
      </w:r>
      <w:r w:rsidR="00AC7402" w:rsidRPr="00C53202">
        <w:t xml:space="preserve">º </w:t>
      </w:r>
      <w:r w:rsidR="006B5B90" w:rsidRPr="00C53202">
        <w:t xml:space="preserve"> y 4</w:t>
      </w:r>
      <w:r w:rsidR="00AC7402" w:rsidRPr="00C53202">
        <w:t xml:space="preserve">º </w:t>
      </w:r>
      <w:r w:rsidR="006B5B90" w:rsidRPr="00C53202">
        <w:t>del Reglamento Interior del Colegio de</w:t>
      </w:r>
      <w:r w:rsidR="006B5B90" w:rsidRPr="00C53202">
        <w:rPr>
          <w:color w:val="000000"/>
        </w:rPr>
        <w:t xml:space="preserve"> Educación Profesional Técnica, precisa que es un organismo público descentralizado de carácter estatal, con personalidad jurídica y patrimonio propios, que contribuirá al desarrollo estatal mediante la prestación de un servicio de calidad en la impartición de educación profesional técnica, con el propósito de garantizar el máximo logro de aprendizaje del profesional técnico bachiller, que le permita el desarrollo de competencias laborales y satisfacer la demanda de personal técnico calificado del sistema productivo del país, así como educación de nivel bachillerato dentro del tipo medio superior, para continuar estudios superiores</w:t>
      </w:r>
      <w:r w:rsidR="000C6687" w:rsidRPr="00C53202">
        <w:rPr>
          <w:color w:val="000000"/>
        </w:rPr>
        <w:t>.</w:t>
      </w:r>
    </w:p>
    <w:p w14:paraId="277EEA98" w14:textId="77777777" w:rsidR="006B5B90" w:rsidRPr="00C53202" w:rsidRDefault="006B5B90" w:rsidP="004E651E">
      <w:pPr>
        <w:autoSpaceDE w:val="0"/>
        <w:autoSpaceDN w:val="0"/>
        <w:adjustRightInd w:val="0"/>
        <w:spacing w:after="0" w:line="360" w:lineRule="auto"/>
        <w:contextualSpacing/>
        <w:rPr>
          <w:color w:val="000000"/>
        </w:rPr>
      </w:pPr>
    </w:p>
    <w:p w14:paraId="09F86306" w14:textId="436032F0" w:rsidR="006B5B90" w:rsidRPr="00C53202" w:rsidRDefault="00B74A94" w:rsidP="004E651E">
      <w:pPr>
        <w:autoSpaceDE w:val="0"/>
        <w:autoSpaceDN w:val="0"/>
        <w:adjustRightInd w:val="0"/>
        <w:spacing w:after="0" w:line="360" w:lineRule="auto"/>
        <w:contextualSpacing/>
      </w:pPr>
      <w:r w:rsidRPr="00C53202">
        <w:rPr>
          <w:color w:val="000000"/>
        </w:rPr>
        <w:t>Asimismo, de conformidad con el Manual General de Organización del Colegio de Educación Profesional Técnica</w:t>
      </w:r>
      <w:r w:rsidR="000C6687" w:rsidRPr="00C53202">
        <w:rPr>
          <w:color w:val="000000"/>
        </w:rPr>
        <w:t xml:space="preserve">, dentro de su estructura orgánica se encuentra la </w:t>
      </w:r>
      <w:r w:rsidR="00A977F6" w:rsidRPr="00C53202">
        <w:rPr>
          <w:color w:val="000000"/>
        </w:rPr>
        <w:t xml:space="preserve">Subdirección de Administración y Finanzas y la </w:t>
      </w:r>
      <w:r w:rsidR="000C6687" w:rsidRPr="00C53202">
        <w:rPr>
          <w:color w:val="000000"/>
        </w:rPr>
        <w:t>Coordinación de Adquisiciones</w:t>
      </w:r>
      <w:r w:rsidR="00A977F6" w:rsidRPr="00C53202">
        <w:rPr>
          <w:color w:val="000000"/>
        </w:rPr>
        <w:t>, la cual se encargará de llevar a cabo la realización de los procedimientos adquisitivos en sus modalidades de Compra Directa, Adjudicación Directa, Invitación Restringida y Licitación Pública; Integrar y administrar el padrón de proveedores del CONALEP Estado de México; Dar trámite eficiente a los requerimientos de materiales y servicios de las unidades administrativas, autorizando los cuadros de adjudicación correspondientes, y Coordinar las actividades para la elaboración de contratos con proveedores adjudicados en procedimientos adquisitivos, en adquisición de bienes y prestación de servicios, emitiendo la autorización correspondiente.</w:t>
      </w:r>
    </w:p>
    <w:p w14:paraId="6855E0F6" w14:textId="5C8EF8C7" w:rsidR="00B93920" w:rsidRPr="00C53202" w:rsidRDefault="00B93920" w:rsidP="004E651E">
      <w:pPr>
        <w:autoSpaceDE w:val="0"/>
        <w:autoSpaceDN w:val="0"/>
        <w:adjustRightInd w:val="0"/>
        <w:spacing w:after="0" w:line="360" w:lineRule="auto"/>
        <w:contextualSpacing/>
      </w:pPr>
      <w:r w:rsidRPr="00C53202">
        <w:t xml:space="preserve"> </w:t>
      </w:r>
    </w:p>
    <w:p w14:paraId="4E9276EC" w14:textId="77777777" w:rsidR="001F773F" w:rsidRPr="00C53202" w:rsidRDefault="00425A01" w:rsidP="004E651E">
      <w:pPr>
        <w:spacing w:after="0" w:line="360" w:lineRule="auto"/>
        <w:rPr>
          <w:color w:val="000000"/>
        </w:rPr>
      </w:pPr>
      <w:r w:rsidRPr="00C53202">
        <w:rPr>
          <w:rFonts w:eastAsia="Calibri" w:cs="Times New Roman"/>
          <w:color w:val="000000"/>
        </w:rPr>
        <w:t>Conforme a lo anterior, se logra vislumbrar que la pretensión de</w:t>
      </w:r>
      <w:r w:rsidR="00187991" w:rsidRPr="00C53202">
        <w:rPr>
          <w:rFonts w:eastAsia="Calibri" w:cs="Times New Roman"/>
          <w:color w:val="000000"/>
        </w:rPr>
        <w:t xml:space="preserve"> la persona</w:t>
      </w:r>
      <w:r w:rsidRPr="00C53202">
        <w:rPr>
          <w:rFonts w:eastAsia="Calibri" w:cs="Times New Roman"/>
          <w:color w:val="000000"/>
        </w:rPr>
        <w:t xml:space="preserve"> Recurrente es obtener</w:t>
      </w:r>
      <w:r w:rsidR="00FC52C6" w:rsidRPr="00C53202">
        <w:rPr>
          <w:rFonts w:eastAsia="Calibri" w:cs="Times New Roman"/>
          <w:color w:val="000000"/>
        </w:rPr>
        <w:t xml:space="preserve">, </w:t>
      </w:r>
      <w:r w:rsidR="001F773F" w:rsidRPr="00C53202">
        <w:rPr>
          <w:color w:val="000000"/>
        </w:rPr>
        <w:t>lo siguiente:</w:t>
      </w:r>
    </w:p>
    <w:p w14:paraId="63E907DC" w14:textId="77777777" w:rsidR="001F773F" w:rsidRPr="00C53202" w:rsidRDefault="001F773F" w:rsidP="004E651E">
      <w:pPr>
        <w:spacing w:after="0" w:line="360" w:lineRule="auto"/>
        <w:rPr>
          <w:color w:val="000000"/>
        </w:rPr>
      </w:pPr>
    </w:p>
    <w:p w14:paraId="7DDF71BD" w14:textId="39EBA5C6" w:rsidR="001F773F" w:rsidRPr="00C53202" w:rsidRDefault="00AC7402" w:rsidP="004E651E">
      <w:pPr>
        <w:pStyle w:val="Prrafodelista"/>
        <w:numPr>
          <w:ilvl w:val="0"/>
          <w:numId w:val="24"/>
        </w:numPr>
        <w:spacing w:line="360" w:lineRule="auto"/>
        <w:rPr>
          <w:color w:val="000000"/>
        </w:rPr>
      </w:pPr>
      <w:r w:rsidRPr="00C53202">
        <w:rPr>
          <w:color w:val="000000"/>
        </w:rPr>
        <w:t>Los requisitos y documentos aludidos en respuesta para poder ser proveedor, y</w:t>
      </w:r>
    </w:p>
    <w:p w14:paraId="580D8B47" w14:textId="77777777" w:rsidR="00AC7402" w:rsidRPr="00C53202" w:rsidRDefault="00AC7402" w:rsidP="004E651E">
      <w:pPr>
        <w:pStyle w:val="Prrafodelista"/>
        <w:spacing w:line="360" w:lineRule="auto"/>
        <w:rPr>
          <w:color w:val="000000"/>
        </w:rPr>
      </w:pPr>
    </w:p>
    <w:p w14:paraId="313F24FB" w14:textId="39DD0AF7" w:rsidR="00425A01" w:rsidRPr="00C53202" w:rsidRDefault="00C85DB3" w:rsidP="004E651E">
      <w:pPr>
        <w:pStyle w:val="Prrafodelista"/>
        <w:numPr>
          <w:ilvl w:val="0"/>
          <w:numId w:val="24"/>
        </w:numPr>
        <w:spacing w:line="360" w:lineRule="auto"/>
        <w:rPr>
          <w:color w:val="000000"/>
        </w:rPr>
      </w:pPr>
      <w:r w:rsidRPr="00C53202">
        <w:rPr>
          <w:color w:val="000000"/>
        </w:rPr>
        <w:lastRenderedPageBreak/>
        <w:t>El número de identificación de los procedimientos</w:t>
      </w:r>
      <w:r w:rsidR="00272005" w:rsidRPr="00C53202">
        <w:rPr>
          <w:color w:val="000000"/>
        </w:rPr>
        <w:t xml:space="preserve"> </w:t>
      </w:r>
      <w:r w:rsidR="00AC7402" w:rsidRPr="00C53202">
        <w:rPr>
          <w:color w:val="000000"/>
        </w:rPr>
        <w:t>de adquisiciones vigentes al dos de octubre.</w:t>
      </w:r>
    </w:p>
    <w:p w14:paraId="6BF9ACBD" w14:textId="77777777" w:rsidR="00187991" w:rsidRPr="00C53202" w:rsidRDefault="00187991" w:rsidP="004E651E">
      <w:pPr>
        <w:spacing w:after="0" w:line="360" w:lineRule="auto"/>
        <w:rPr>
          <w:rFonts w:eastAsia="Calibri" w:cs="Times New Roman"/>
          <w:color w:val="000000"/>
        </w:rPr>
      </w:pPr>
    </w:p>
    <w:p w14:paraId="7F25B715" w14:textId="3F04BDFB" w:rsidR="00187991" w:rsidRPr="00C53202" w:rsidRDefault="00187991" w:rsidP="004E651E">
      <w:pPr>
        <w:widowControl w:val="0"/>
        <w:spacing w:after="0" w:line="360" w:lineRule="auto"/>
      </w:pPr>
      <w:r w:rsidRPr="00C53202">
        <w:rPr>
          <w:color w:val="000000"/>
        </w:rPr>
        <w:t>Ahora bien, es necesario precisar que, en respuesta</w:t>
      </w:r>
      <w:r w:rsidR="00D97F83" w:rsidRPr="00C53202">
        <w:rPr>
          <w:color w:val="000000"/>
        </w:rPr>
        <w:t xml:space="preserve"> y en Informe Justificado</w:t>
      </w:r>
      <w:r w:rsidRPr="00C53202">
        <w:rPr>
          <w:color w:val="000000"/>
        </w:rPr>
        <w:t>, se pronunció la</w:t>
      </w:r>
      <w:r w:rsidR="001F773F" w:rsidRPr="00C53202">
        <w:rPr>
          <w:color w:val="000000"/>
        </w:rPr>
        <w:t xml:space="preserve"> Coordinación de Adquisiciones</w:t>
      </w:r>
      <w:r w:rsidRPr="00C53202">
        <w:rPr>
          <w:color w:val="000000"/>
        </w:rPr>
        <w:t xml:space="preserve">; </w:t>
      </w:r>
      <w:r w:rsidRPr="00C53202">
        <w:t xml:space="preserve">por lo que, es oportuno hacer referencia al </w:t>
      </w:r>
      <w:r w:rsidRPr="00C53202">
        <w:rPr>
          <w:b/>
        </w:rPr>
        <w:t>procedimiento de búsqueda que deben de seguir los Sujetos Obligados para localizar la información</w:t>
      </w:r>
      <w:r w:rsidRPr="00C53202">
        <w:t xml:space="preserve">, el cual se encuentra previsto </w:t>
      </w:r>
      <w:r w:rsidR="00AC7402" w:rsidRPr="00C53202">
        <w:t>en el artículo</w:t>
      </w:r>
      <w:r w:rsidRPr="00C53202">
        <w:t xml:space="preserve"> 162 de la Ley de Transparencia y Acceso a la Información Pública del Estado de México y Municipios</w:t>
      </w:r>
      <w:r w:rsidR="00AC7402" w:rsidRPr="00C53202">
        <w:t>, el cual establece que las</w:t>
      </w:r>
      <w:r w:rsidRPr="00C53202">
        <w:t xml:space="preserve">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w:t>
      </w:r>
      <w:r w:rsidR="00AC7402" w:rsidRPr="00C53202">
        <w:t>o.</w:t>
      </w:r>
    </w:p>
    <w:p w14:paraId="64ED9EBB" w14:textId="77777777" w:rsidR="00187991" w:rsidRPr="00C53202" w:rsidRDefault="00187991" w:rsidP="004E651E">
      <w:pPr>
        <w:spacing w:after="0" w:line="360" w:lineRule="auto"/>
      </w:pPr>
    </w:p>
    <w:p w14:paraId="0AEF60C0" w14:textId="6C8AFEBA" w:rsidR="00187991" w:rsidRPr="00C53202" w:rsidRDefault="00187991" w:rsidP="004E651E">
      <w:pPr>
        <w:spacing w:after="0" w:line="360" w:lineRule="auto"/>
        <w:rPr>
          <w:bCs/>
          <w:iCs/>
        </w:rPr>
      </w:pPr>
      <w:r w:rsidRPr="00C53202">
        <w:t xml:space="preserve">Conforme a lo establecido en párrafos anteriores, </w:t>
      </w:r>
      <w:r w:rsidRPr="00C53202">
        <w:rPr>
          <w:bCs/>
          <w:iCs/>
        </w:rPr>
        <w:t>se advierte que el Sujeto Obligado, cumplió con el procedimiento de búsqueda, toda vez se pronunció el área competente de conocer lo solicitado</w:t>
      </w:r>
      <w:r w:rsidR="00AC7402" w:rsidRPr="00C53202">
        <w:rPr>
          <w:bCs/>
          <w:iCs/>
        </w:rPr>
        <w:t>; por lo que, se procede analizar la información proporcionada, conforme a lo siguiente:</w:t>
      </w:r>
    </w:p>
    <w:p w14:paraId="62F5CC67" w14:textId="77777777" w:rsidR="00AC7402" w:rsidRPr="00C53202" w:rsidRDefault="00AC7402" w:rsidP="004E651E">
      <w:pPr>
        <w:spacing w:after="0" w:line="360" w:lineRule="auto"/>
        <w:rPr>
          <w:bCs/>
          <w:iCs/>
        </w:rPr>
      </w:pPr>
    </w:p>
    <w:p w14:paraId="06BAFBEB" w14:textId="1CE2C52D" w:rsidR="00AC7402" w:rsidRPr="00C53202" w:rsidRDefault="00AC7402" w:rsidP="004E651E">
      <w:pPr>
        <w:spacing w:after="0" w:line="360" w:lineRule="auto"/>
        <w:rPr>
          <w:b/>
          <w:iCs/>
        </w:rPr>
      </w:pPr>
      <w:r w:rsidRPr="00C53202">
        <w:rPr>
          <w:b/>
          <w:iCs/>
        </w:rPr>
        <w:t>Procedimientos de adquisiciones vigentes</w:t>
      </w:r>
    </w:p>
    <w:p w14:paraId="1C5F600C" w14:textId="77777777" w:rsidR="00187991" w:rsidRPr="00C53202" w:rsidRDefault="00187991" w:rsidP="004E651E">
      <w:pPr>
        <w:spacing w:after="0" w:line="360" w:lineRule="auto"/>
        <w:rPr>
          <w:bCs/>
          <w:iCs/>
        </w:rPr>
      </w:pPr>
    </w:p>
    <w:p w14:paraId="6A6BB435" w14:textId="0F454F89" w:rsidR="00AC7402" w:rsidRPr="00C53202" w:rsidRDefault="00AC7402" w:rsidP="004E651E">
      <w:pPr>
        <w:spacing w:after="0" w:line="360" w:lineRule="auto"/>
        <w:rPr>
          <w:bCs/>
          <w:iCs/>
        </w:rPr>
      </w:pPr>
      <w:r w:rsidRPr="00C53202">
        <w:rPr>
          <w:bCs/>
          <w:iCs/>
        </w:rPr>
        <w:t>Sobre el tema le precisaron que los interesados podían visualizar los procedimientos adquisitivos vigentes, en el sistema electrónico denominado “COMPRAMEX”, sin embargo, omitió señalar el procedimiento exacto para acceder a dicha información, es decir, no señaló los pasos para poder acceder a la información requerida.</w:t>
      </w:r>
    </w:p>
    <w:p w14:paraId="7E07BFCC" w14:textId="77777777" w:rsidR="00AC7402" w:rsidRPr="00C53202" w:rsidRDefault="00AC7402" w:rsidP="004E651E">
      <w:pPr>
        <w:spacing w:after="0" w:line="360" w:lineRule="auto"/>
        <w:rPr>
          <w:bCs/>
          <w:iCs/>
        </w:rPr>
      </w:pPr>
    </w:p>
    <w:p w14:paraId="6B498C8A" w14:textId="77777777" w:rsidR="00AC7402" w:rsidRPr="00C53202" w:rsidRDefault="00AC7402" w:rsidP="004E651E">
      <w:pPr>
        <w:spacing w:after="0" w:line="360" w:lineRule="auto"/>
        <w:ind w:right="-28"/>
        <w:contextualSpacing/>
        <w:rPr>
          <w:rFonts w:cs="Tahoma"/>
          <w:bCs/>
          <w:color w:val="0D0D0D" w:themeColor="text1" w:themeTint="F2"/>
        </w:rPr>
      </w:pPr>
      <w:r w:rsidRPr="00C53202">
        <w:rPr>
          <w:rFonts w:cs="Tahoma"/>
          <w:bCs/>
          <w:color w:val="0D0D0D" w:themeColor="text1" w:themeTint="F2"/>
        </w:rPr>
        <w:lastRenderedPageBreak/>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FA17760" w14:textId="77777777" w:rsidR="00AC7402" w:rsidRPr="00C53202" w:rsidRDefault="00AC7402" w:rsidP="004E651E">
      <w:pPr>
        <w:spacing w:after="0" w:line="360" w:lineRule="auto"/>
        <w:ind w:right="-28"/>
        <w:contextualSpacing/>
        <w:rPr>
          <w:rFonts w:cs="Tahoma"/>
          <w:bCs/>
          <w:color w:val="0D0D0D" w:themeColor="text1" w:themeTint="F2"/>
        </w:rPr>
      </w:pPr>
      <w:r w:rsidRPr="00C53202">
        <w:rPr>
          <w:rFonts w:cs="Tahoma"/>
          <w:bCs/>
          <w:color w:val="0D0D0D" w:themeColor="text1" w:themeTint="F2"/>
        </w:rPr>
        <w:t xml:space="preserve"> </w:t>
      </w:r>
    </w:p>
    <w:p w14:paraId="706D97C8" w14:textId="44279330" w:rsidR="00AC7402" w:rsidRPr="00C53202" w:rsidRDefault="00AC7402" w:rsidP="004E651E">
      <w:pPr>
        <w:spacing w:after="0" w:line="360" w:lineRule="auto"/>
        <w:ind w:right="-28"/>
        <w:contextualSpacing/>
        <w:rPr>
          <w:rFonts w:cs="Tahoma"/>
          <w:bCs/>
          <w:color w:val="0D0D0D" w:themeColor="text1" w:themeTint="F2"/>
        </w:rPr>
      </w:pPr>
      <w:r w:rsidRPr="00C53202">
        <w:rPr>
          <w:rFonts w:cs="Tahoma"/>
          <w:bCs/>
          <w:color w:val="0D0D0D" w:themeColor="text1" w:themeTint="F2"/>
        </w:rPr>
        <w:t xml:space="preserve">Como se logra observar, el Sujeto Obligado si bien </w:t>
      </w:r>
      <w:r w:rsidR="00164EA8" w:rsidRPr="00C53202">
        <w:rPr>
          <w:rFonts w:cs="Tahoma"/>
          <w:bCs/>
          <w:color w:val="0D0D0D" w:themeColor="text1" w:themeTint="F2"/>
        </w:rPr>
        <w:t>señaló que la información se localizaba en un sistema electrónico</w:t>
      </w:r>
      <w:r w:rsidRPr="00C53202">
        <w:rPr>
          <w:rFonts w:cs="Tahoma"/>
          <w:bCs/>
          <w:color w:val="0D0D0D" w:themeColor="text1" w:themeTint="F2"/>
        </w:rPr>
        <w:t xml:space="preserve">, </w:t>
      </w:r>
      <w:r w:rsidR="00164EA8" w:rsidRPr="00C53202">
        <w:rPr>
          <w:rFonts w:cs="Tahoma"/>
          <w:bCs/>
          <w:color w:val="0D0D0D" w:themeColor="text1" w:themeTint="F2"/>
        </w:rPr>
        <w:t>omitió proporcionar la forma de acceder a la información, es decir los pasos a seguir</w:t>
      </w:r>
      <w:r w:rsidRPr="00C53202">
        <w:rPr>
          <w:rFonts w:cs="Tahoma"/>
          <w:bCs/>
          <w:iCs/>
          <w:color w:val="0D0D0D" w:themeColor="text1" w:themeTint="F2"/>
        </w:rPr>
        <w:t xml:space="preserve">, por lo que, se considera que no se atendió </w:t>
      </w:r>
      <w:r w:rsidRPr="00C53202">
        <w:rPr>
          <w:rFonts w:cs="Tahoma"/>
          <w:bCs/>
          <w:color w:val="0D0D0D" w:themeColor="text1" w:themeTint="F2"/>
        </w:rPr>
        <w:t>lo establecido en el artículo 161 de la Ley de Transparencia y Acceso a la Información Pública del Estado de México y Municipios, por lo que, no se puede validar la respuesta.</w:t>
      </w:r>
    </w:p>
    <w:p w14:paraId="1EBC4F4B" w14:textId="77777777" w:rsidR="00AC7402" w:rsidRPr="00C53202" w:rsidRDefault="00AC7402" w:rsidP="004E651E">
      <w:pPr>
        <w:spacing w:after="0" w:line="360" w:lineRule="auto"/>
        <w:rPr>
          <w:bCs/>
          <w:iCs/>
        </w:rPr>
      </w:pPr>
    </w:p>
    <w:p w14:paraId="11E5942D" w14:textId="690D13B8" w:rsidR="00164EA8" w:rsidRPr="00C53202" w:rsidRDefault="00164EA8" w:rsidP="004E651E">
      <w:pPr>
        <w:spacing w:after="0" w:line="360" w:lineRule="auto"/>
        <w:rPr>
          <w:bCs/>
          <w:iCs/>
        </w:rPr>
      </w:pPr>
      <w:r w:rsidRPr="00C53202">
        <w:rPr>
          <w:bCs/>
          <w:iCs/>
        </w:rPr>
        <w:t>Ahora bien, durante la sustanciación del Medio de Impugnación, el Sujeto Obligado precisó que desahogaba sus procedimientos adquisitivos a través de la plataforma COMPRAMEX, por lo que, para obtener los procedimientos vigentes, se debían desarrollar los siguientes pasos:</w:t>
      </w:r>
    </w:p>
    <w:p w14:paraId="4F53459D" w14:textId="77777777" w:rsidR="00164EA8" w:rsidRPr="00C53202" w:rsidRDefault="00164EA8" w:rsidP="004E651E">
      <w:pPr>
        <w:spacing w:after="0" w:line="360" w:lineRule="auto"/>
        <w:rPr>
          <w:bCs/>
          <w:iCs/>
        </w:rPr>
      </w:pPr>
    </w:p>
    <w:p w14:paraId="69C3B464" w14:textId="5FEC2AA2" w:rsidR="00AC7402" w:rsidRPr="00C53202" w:rsidRDefault="00164EA8" w:rsidP="004E651E">
      <w:pPr>
        <w:pStyle w:val="Prrafodelista"/>
        <w:numPr>
          <w:ilvl w:val="0"/>
          <w:numId w:val="29"/>
        </w:numPr>
        <w:spacing w:line="360" w:lineRule="auto"/>
        <w:rPr>
          <w:bCs/>
          <w:iCs/>
        </w:rPr>
      </w:pPr>
      <w:r w:rsidRPr="00C53202">
        <w:rPr>
          <w:bCs/>
          <w:iCs/>
        </w:rPr>
        <w:t>Ingresar a la plataforma COMPRAMEX (entregó una liga en formato cerrado);</w:t>
      </w:r>
    </w:p>
    <w:p w14:paraId="7BB91322" w14:textId="2B4BD2EF" w:rsidR="00164EA8" w:rsidRPr="00C53202" w:rsidRDefault="00164EA8" w:rsidP="004E651E">
      <w:pPr>
        <w:pStyle w:val="Prrafodelista"/>
        <w:numPr>
          <w:ilvl w:val="0"/>
          <w:numId w:val="29"/>
        </w:numPr>
        <w:spacing w:line="360" w:lineRule="auto"/>
        <w:rPr>
          <w:bCs/>
          <w:iCs/>
        </w:rPr>
      </w:pPr>
      <w:r w:rsidRPr="00C53202">
        <w:rPr>
          <w:bCs/>
          <w:iCs/>
        </w:rPr>
        <w:t>Seleccionar el apartado de Procedimientos Adquisitivos;</w:t>
      </w:r>
    </w:p>
    <w:p w14:paraId="2885890D" w14:textId="056CECB4" w:rsidR="00164EA8" w:rsidRPr="00C53202" w:rsidRDefault="00164EA8" w:rsidP="004E651E">
      <w:pPr>
        <w:pStyle w:val="Prrafodelista"/>
        <w:numPr>
          <w:ilvl w:val="0"/>
          <w:numId w:val="29"/>
        </w:numPr>
        <w:spacing w:line="360" w:lineRule="auto"/>
        <w:rPr>
          <w:bCs/>
          <w:iCs/>
        </w:rPr>
      </w:pPr>
      <w:r w:rsidRPr="00C53202">
        <w:rPr>
          <w:bCs/>
          <w:iCs/>
        </w:rPr>
        <w:t>Elegir como Tipo de Organismo “Organismos Auxiliares”, Unidad Administrativa “Colegio de Educación Profesional Técnica”, año “2024”, estatus “Vigente” y seleccionar buscar, y</w:t>
      </w:r>
    </w:p>
    <w:p w14:paraId="1A1ADE44" w14:textId="7BBB04E1" w:rsidR="00164EA8" w:rsidRPr="00C53202" w:rsidRDefault="00164EA8" w:rsidP="004E651E">
      <w:pPr>
        <w:pStyle w:val="Prrafodelista"/>
        <w:numPr>
          <w:ilvl w:val="0"/>
          <w:numId w:val="29"/>
        </w:numPr>
        <w:spacing w:line="360" w:lineRule="auto"/>
        <w:rPr>
          <w:bCs/>
          <w:iCs/>
        </w:rPr>
      </w:pPr>
      <w:r w:rsidRPr="00C53202">
        <w:rPr>
          <w:bCs/>
          <w:iCs/>
        </w:rPr>
        <w:t>Revisar como recomendación dos veces al mes para conocer los procedimientos vigentes.</w:t>
      </w:r>
    </w:p>
    <w:p w14:paraId="1B2F5021" w14:textId="77777777" w:rsidR="00164EA8" w:rsidRPr="00C53202" w:rsidRDefault="00164EA8" w:rsidP="004E651E">
      <w:pPr>
        <w:spacing w:after="0" w:line="360" w:lineRule="auto"/>
        <w:rPr>
          <w:bCs/>
          <w:iCs/>
        </w:rPr>
      </w:pPr>
    </w:p>
    <w:p w14:paraId="1A83C7E6" w14:textId="6BD7A2C4"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lastRenderedPageBreak/>
        <w:t>En ese contexto, de la revisión de la liga electrónica se logra advertir que se encuentra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C988BAF"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 xml:space="preserve"> </w:t>
      </w:r>
    </w:p>
    <w:p w14:paraId="13339D35"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E22AB8F"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 xml:space="preserve"> </w:t>
      </w:r>
    </w:p>
    <w:p w14:paraId="531C545B"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0DD04DF" w14:textId="77777777" w:rsidR="00164EA8" w:rsidRPr="00C53202" w:rsidRDefault="00164EA8" w:rsidP="004E651E">
      <w:pPr>
        <w:spacing w:after="0" w:line="360" w:lineRule="auto"/>
        <w:ind w:right="-28"/>
        <w:contextualSpacing/>
        <w:rPr>
          <w:rFonts w:eastAsia="Times New Roman" w:cs="Tahoma"/>
          <w:bCs/>
          <w:iCs/>
          <w:color w:val="0D0D0D"/>
          <w:lang w:eastAsia="es-ES"/>
        </w:rPr>
      </w:pPr>
    </w:p>
    <w:p w14:paraId="3A10A25F" w14:textId="77777777" w:rsidR="00164EA8" w:rsidRPr="00C53202" w:rsidRDefault="00164EA8" w:rsidP="004E651E">
      <w:pPr>
        <w:numPr>
          <w:ilvl w:val="0"/>
          <w:numId w:val="30"/>
        </w:numPr>
        <w:spacing w:after="0" w:line="360" w:lineRule="auto"/>
        <w:ind w:right="-28"/>
        <w:contextualSpacing/>
        <w:jc w:val="left"/>
        <w:rPr>
          <w:rFonts w:eastAsia="Times New Roman" w:cs="Tahoma"/>
          <w:b/>
          <w:iCs/>
          <w:color w:val="0D0D0D"/>
          <w:lang w:eastAsia="es-ES"/>
        </w:rPr>
      </w:pPr>
      <w:r w:rsidRPr="00C53202">
        <w:rPr>
          <w:rFonts w:eastAsia="Times New Roman" w:cs="Tahoma"/>
          <w:b/>
          <w:iCs/>
          <w:color w:val="0D0D0D"/>
          <w:lang w:eastAsia="es-ES"/>
        </w:rPr>
        <w:t xml:space="preserve">Dato abierto: </w:t>
      </w:r>
      <w:r w:rsidRPr="00C53202">
        <w:rPr>
          <w:rFonts w:eastAsia="Times New Roman" w:cs="Tahoma"/>
          <w:bCs/>
          <w:iCs/>
          <w:color w:val="0D0D0D"/>
          <w:lang w:eastAsia="es-ES"/>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B31FBAB" w14:textId="77777777" w:rsidR="00164EA8" w:rsidRPr="00C53202" w:rsidRDefault="00164EA8" w:rsidP="004E651E">
      <w:pPr>
        <w:spacing w:after="0" w:line="360" w:lineRule="auto"/>
        <w:ind w:right="-28"/>
        <w:contextualSpacing/>
        <w:rPr>
          <w:rFonts w:eastAsia="Times New Roman" w:cs="Tahoma"/>
          <w:b/>
          <w:iCs/>
          <w:color w:val="0D0D0D"/>
          <w:lang w:eastAsia="es-ES"/>
        </w:rPr>
      </w:pPr>
      <w:r w:rsidRPr="00C53202">
        <w:rPr>
          <w:rFonts w:eastAsia="Times New Roman" w:cs="Tahoma"/>
          <w:b/>
          <w:iCs/>
          <w:color w:val="0D0D0D"/>
          <w:lang w:eastAsia="es-ES"/>
        </w:rPr>
        <w:t xml:space="preserve"> </w:t>
      </w:r>
    </w:p>
    <w:p w14:paraId="3790964E" w14:textId="77777777" w:rsidR="00164EA8" w:rsidRPr="00C53202" w:rsidRDefault="00164EA8" w:rsidP="004E651E">
      <w:pPr>
        <w:numPr>
          <w:ilvl w:val="0"/>
          <w:numId w:val="30"/>
        </w:numPr>
        <w:spacing w:after="0" w:line="360" w:lineRule="auto"/>
        <w:ind w:right="-28"/>
        <w:contextualSpacing/>
        <w:jc w:val="left"/>
        <w:rPr>
          <w:rFonts w:eastAsia="Times New Roman" w:cs="Tahoma"/>
          <w:b/>
          <w:iCs/>
          <w:color w:val="0D0D0D"/>
          <w:lang w:eastAsia="es-ES"/>
        </w:rPr>
      </w:pPr>
      <w:r w:rsidRPr="00C53202">
        <w:rPr>
          <w:rFonts w:eastAsia="Times New Roman" w:cs="Tahoma"/>
          <w:b/>
          <w:iCs/>
          <w:color w:val="0D0D0D"/>
          <w:lang w:eastAsia="es-ES"/>
        </w:rPr>
        <w:t xml:space="preserve">Formato accesible: </w:t>
      </w:r>
      <w:r w:rsidRPr="00C53202">
        <w:rPr>
          <w:rFonts w:eastAsia="Times New Roman" w:cs="Tahoma"/>
          <w:bCs/>
          <w:iCs/>
          <w:color w:val="0D0D0D"/>
          <w:lang w:eastAsia="es-ES"/>
        </w:rPr>
        <w:t xml:space="preserve">Conjunto de características técnicas y de presentación de la información que corresponden a la estructura lógica usada para almacenar datos de forma integral y facilitan su procesamiento digital, cuyas especificaciones estás </w:t>
      </w:r>
      <w:r w:rsidRPr="00C53202">
        <w:rPr>
          <w:rFonts w:eastAsia="Times New Roman" w:cs="Tahoma"/>
          <w:bCs/>
          <w:iCs/>
          <w:color w:val="0D0D0D"/>
          <w:lang w:eastAsia="es-ES"/>
        </w:rPr>
        <w:lastRenderedPageBreak/>
        <w:t>disponibles públicamente y que permite el acceso sin restricción de uso por parte de los usuarios.</w:t>
      </w:r>
    </w:p>
    <w:p w14:paraId="40E2F73E"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 xml:space="preserve"> </w:t>
      </w:r>
    </w:p>
    <w:p w14:paraId="5E33D53F"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0588B5EB" w14:textId="77777777" w:rsidR="00164EA8" w:rsidRPr="00C53202" w:rsidRDefault="00164EA8" w:rsidP="004E651E">
      <w:pPr>
        <w:spacing w:after="0" w:line="360" w:lineRule="auto"/>
        <w:ind w:right="-28"/>
        <w:contextualSpacing/>
        <w:rPr>
          <w:rFonts w:eastAsia="Times New Roman" w:cs="Tahoma"/>
          <w:bCs/>
          <w:iCs/>
          <w:color w:val="0D0D0D"/>
          <w:lang w:eastAsia="es-ES"/>
        </w:rPr>
      </w:pPr>
      <w:r w:rsidRPr="00C53202">
        <w:rPr>
          <w:rFonts w:eastAsia="Times New Roman" w:cs="Tahoma"/>
          <w:bCs/>
          <w:iCs/>
          <w:color w:val="0D0D0D"/>
          <w:lang w:eastAsia="es-ES"/>
        </w:rPr>
        <w:t xml:space="preserve"> </w:t>
      </w:r>
    </w:p>
    <w:p w14:paraId="3ADA81CF" w14:textId="5EE701A4" w:rsidR="00164EA8" w:rsidRPr="00C53202" w:rsidRDefault="00164EA8" w:rsidP="004E651E">
      <w:pPr>
        <w:spacing w:after="0" w:line="360" w:lineRule="auto"/>
        <w:ind w:right="-28"/>
        <w:contextualSpacing/>
        <w:rPr>
          <w:rFonts w:eastAsia="Times New Roman" w:cs="Tahoma"/>
          <w:bCs/>
          <w:color w:val="0D0D0D"/>
          <w:lang w:eastAsia="es-ES"/>
        </w:rPr>
      </w:pPr>
      <w:r w:rsidRPr="00C53202">
        <w:rPr>
          <w:rFonts w:eastAsia="Times New Roman" w:cs="Tahoma"/>
          <w:bCs/>
          <w:color w:val="0D0D0D"/>
          <w:lang w:eastAsia="es-ES"/>
        </w:rPr>
        <w:t xml:space="preserve">Como se logra observar, el Sujeto Obligado si bien una página electrónica, omitió proporcionarla en formato abierto, lo cual implica la dificultad de acceder a la misma, pues se traduce </w:t>
      </w:r>
      <w:r w:rsidRPr="00C53202">
        <w:rPr>
          <w:rFonts w:eastAsia="Times New Roman" w:cs="Tahoma"/>
          <w:bCs/>
          <w:iCs/>
          <w:color w:val="0D0D0D"/>
          <w:lang w:eastAsia="es-ES"/>
        </w:rPr>
        <w:t xml:space="preserve">al hecho de que el Particular tendría que colocar cada dígito alfanumérico, y cuya equivocación implicaría no acceder a la información contenida en las mismas, por lo que, se considera que no se atendió </w:t>
      </w:r>
      <w:r w:rsidRPr="00C53202">
        <w:rPr>
          <w:rFonts w:eastAsia="Times New Roman" w:cs="Tahoma"/>
          <w:bCs/>
          <w:color w:val="0D0D0D"/>
          <w:lang w:eastAsia="es-ES"/>
        </w:rPr>
        <w:t>lo establecido en el artículo 161 de la Ley de Transparencia y Acceso a la Información Pública del Estado de México y Municipios.</w:t>
      </w:r>
    </w:p>
    <w:p w14:paraId="6BB2C1BB" w14:textId="77777777" w:rsidR="00164EA8" w:rsidRPr="00C53202" w:rsidRDefault="00164EA8" w:rsidP="004E651E">
      <w:pPr>
        <w:spacing w:after="0" w:line="360" w:lineRule="auto"/>
        <w:ind w:right="-28"/>
        <w:contextualSpacing/>
        <w:rPr>
          <w:rFonts w:eastAsia="Times New Roman" w:cs="Tahoma"/>
          <w:bCs/>
          <w:color w:val="0D0D0D"/>
          <w:lang w:eastAsia="es-ES"/>
        </w:rPr>
      </w:pPr>
    </w:p>
    <w:p w14:paraId="3DD6A3E4" w14:textId="77777777" w:rsidR="00164EA8" w:rsidRPr="00C53202" w:rsidRDefault="00164EA8" w:rsidP="004E651E">
      <w:pPr>
        <w:spacing w:after="0" w:line="360" w:lineRule="auto"/>
        <w:rPr>
          <w:rFonts w:eastAsia="Times New Roman" w:cs="Tahoma"/>
          <w:bCs/>
          <w:iCs/>
          <w:lang w:val="es-ES" w:eastAsia="es-ES"/>
        </w:rPr>
      </w:pPr>
      <w:r w:rsidRPr="00C53202">
        <w:rPr>
          <w:rFonts w:eastAsia="Times New Roman" w:cs="Tahoma"/>
          <w:bCs/>
          <w:iCs/>
          <w:lang w:val="es-ES" w:eastAsia="es-ES"/>
        </w:rPr>
        <w:t>Sin menoscabar lo anterior, este Instituto realizó el procedimiento establecido por el Sujeto Obligado y se advierte que da acceso a los procedimientos de adjudicación vigentes a la fecha de búsqueda (seis de noviembre de dos mil veinticuatro), tal como se muestra a continuación:</w:t>
      </w:r>
    </w:p>
    <w:p w14:paraId="02539C9B" w14:textId="77777777" w:rsidR="00164EA8" w:rsidRPr="00C53202" w:rsidRDefault="00164EA8" w:rsidP="004E651E">
      <w:pPr>
        <w:spacing w:after="0" w:line="360" w:lineRule="auto"/>
        <w:rPr>
          <w:color w:val="000000"/>
        </w:rPr>
      </w:pPr>
    </w:p>
    <w:p w14:paraId="5CABAA44" w14:textId="77777777" w:rsidR="00164EA8" w:rsidRPr="00C53202" w:rsidRDefault="00164EA8" w:rsidP="004E651E">
      <w:pPr>
        <w:spacing w:after="0" w:line="360" w:lineRule="auto"/>
        <w:jc w:val="center"/>
        <w:rPr>
          <w:rFonts w:cs="Tahoma"/>
          <w:lang w:val="es-ES"/>
        </w:rPr>
      </w:pPr>
      <w:r w:rsidRPr="00C53202">
        <w:rPr>
          <w:rFonts w:cs="Tahoma"/>
          <w:noProof/>
          <w:lang w:eastAsia="es-MX"/>
        </w:rPr>
        <w:drawing>
          <wp:inline distT="0" distB="0" distL="0" distR="0" wp14:anchorId="40AFE93E" wp14:editId="7ECAD17D">
            <wp:extent cx="5143764" cy="1752600"/>
            <wp:effectExtent l="0" t="0" r="0" b="0"/>
            <wp:docPr id="19485125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12519" name="Imagen 19485125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8264" cy="1764355"/>
                    </a:xfrm>
                    <a:prstGeom prst="rect">
                      <a:avLst/>
                    </a:prstGeom>
                  </pic:spPr>
                </pic:pic>
              </a:graphicData>
            </a:graphic>
          </wp:inline>
        </w:drawing>
      </w:r>
    </w:p>
    <w:p w14:paraId="13461F1D" w14:textId="77777777" w:rsidR="00164EA8" w:rsidRPr="00C53202" w:rsidRDefault="00164EA8" w:rsidP="004E651E">
      <w:pPr>
        <w:spacing w:after="0" w:line="360" w:lineRule="auto"/>
        <w:rPr>
          <w:rFonts w:eastAsia="Times New Roman" w:cs="Tahoma"/>
          <w:bCs/>
          <w:iCs/>
          <w:lang w:val="es-ES" w:eastAsia="es-ES"/>
        </w:rPr>
      </w:pPr>
    </w:p>
    <w:p w14:paraId="3EB12310" w14:textId="46201862" w:rsidR="00164EA8" w:rsidRPr="00C53202" w:rsidRDefault="004E651E" w:rsidP="004E651E">
      <w:pPr>
        <w:spacing w:after="0" w:line="360" w:lineRule="auto"/>
        <w:rPr>
          <w:rFonts w:eastAsia="Times New Roman" w:cs="Tahoma"/>
          <w:bCs/>
          <w:iCs/>
          <w:lang w:val="es-ES" w:eastAsia="es-ES"/>
        </w:rPr>
      </w:pPr>
      <w:r w:rsidRPr="00C53202">
        <w:rPr>
          <w:rFonts w:eastAsia="Times New Roman" w:cs="Tahoma"/>
          <w:bCs/>
          <w:iCs/>
          <w:lang w:val="es-ES" w:eastAsia="es-ES"/>
        </w:rPr>
        <w:lastRenderedPageBreak/>
        <w:t>Conforme a lo anterior, si bien el Sujeto Obligado señaló la forma de acceder a los procedimientos vigentes en la fecha de revisión, lo cierto es que omitió pronunciarse si contaba con procedimientos vigentes a la fecha de la solicitud.</w:t>
      </w:r>
    </w:p>
    <w:p w14:paraId="34A14F3D" w14:textId="77777777" w:rsidR="004E651E" w:rsidRPr="00C53202" w:rsidRDefault="004E651E" w:rsidP="004E651E">
      <w:pPr>
        <w:spacing w:after="0" w:line="360" w:lineRule="auto"/>
        <w:rPr>
          <w:rFonts w:eastAsia="Times New Roman" w:cs="Tahoma"/>
          <w:bCs/>
          <w:iCs/>
          <w:lang w:val="es-ES" w:eastAsia="es-ES"/>
        </w:rPr>
      </w:pPr>
    </w:p>
    <w:p w14:paraId="08706C48" w14:textId="37963DB4" w:rsidR="004E651E" w:rsidRPr="00C53202" w:rsidRDefault="004E651E" w:rsidP="004E651E">
      <w:pPr>
        <w:widowControl w:val="0"/>
        <w:autoSpaceDE w:val="0"/>
        <w:autoSpaceDN w:val="0"/>
        <w:adjustRightInd w:val="0"/>
        <w:spacing w:after="0" w:line="360" w:lineRule="auto"/>
        <w:rPr>
          <w:color w:val="000000"/>
        </w:rPr>
      </w:pPr>
      <w:r w:rsidRPr="00C53202">
        <w:rPr>
          <w:rFonts w:eastAsia="Times New Roman" w:cs="Tahoma"/>
          <w:bCs/>
          <w:lang w:eastAsia="es-ES"/>
        </w:rPr>
        <w:t xml:space="preserve">En ese contexto, se realizó una búsqueda en el Portal Público COMPRAMEX, en el apartado de Procedimientos Adquisitivos del </w:t>
      </w:r>
      <w:r w:rsidRPr="00C53202">
        <w:rPr>
          <w:color w:val="000000"/>
        </w:rPr>
        <w:t>Colegio de Educación Profesional Técnica, estatus “CONCLUIDO”, donde se localizaron dos procedimientos adquisitivos con fecha de publicación del veinticuatro de septiembre de dos mil veinticuatro y fecha de conclusión del cuatro de octubre de dos mil veinticuatro, de conformidad con el Acta de Fallo de los procedimientos, como se muestra a continuación:</w:t>
      </w:r>
    </w:p>
    <w:p w14:paraId="5BF6CC23" w14:textId="77777777" w:rsidR="004E651E" w:rsidRPr="00C53202" w:rsidRDefault="004E651E" w:rsidP="004E651E">
      <w:pPr>
        <w:widowControl w:val="0"/>
        <w:autoSpaceDE w:val="0"/>
        <w:autoSpaceDN w:val="0"/>
        <w:adjustRightInd w:val="0"/>
        <w:spacing w:after="0" w:line="360" w:lineRule="auto"/>
        <w:rPr>
          <w:color w:val="000000"/>
        </w:rPr>
      </w:pPr>
    </w:p>
    <w:p w14:paraId="26024D95" w14:textId="77777777" w:rsidR="004E651E" w:rsidRPr="00C53202" w:rsidRDefault="004E651E" w:rsidP="004E651E">
      <w:pPr>
        <w:widowControl w:val="0"/>
        <w:autoSpaceDE w:val="0"/>
        <w:autoSpaceDN w:val="0"/>
        <w:adjustRightInd w:val="0"/>
        <w:spacing w:after="0" w:line="360" w:lineRule="auto"/>
        <w:jc w:val="center"/>
        <w:rPr>
          <w:rFonts w:eastAsia="Times New Roman" w:cs="Times New Roman"/>
          <w:lang w:eastAsia="es-ES"/>
        </w:rPr>
      </w:pPr>
      <w:r w:rsidRPr="00C53202">
        <w:rPr>
          <w:rFonts w:eastAsia="Times New Roman" w:cs="Times New Roman"/>
          <w:noProof/>
          <w:lang w:eastAsia="es-MX"/>
        </w:rPr>
        <w:drawing>
          <wp:inline distT="0" distB="0" distL="0" distR="0" wp14:anchorId="2A2CCDD9" wp14:editId="13E1D61A">
            <wp:extent cx="3215919" cy="533446"/>
            <wp:effectExtent l="0" t="0" r="3810" b="0"/>
            <wp:docPr id="2094127765" name="Imagen 4" descr="Imagen que contiene botella, firmar, t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27765" name="Imagen 4" descr="Imagen que contiene botella, firmar, tráfi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15919" cy="533446"/>
                    </a:xfrm>
                    <a:prstGeom prst="rect">
                      <a:avLst/>
                    </a:prstGeom>
                  </pic:spPr>
                </pic:pic>
              </a:graphicData>
            </a:graphic>
          </wp:inline>
        </w:drawing>
      </w:r>
    </w:p>
    <w:p w14:paraId="41671210" w14:textId="77777777" w:rsidR="004E651E" w:rsidRPr="00C53202" w:rsidRDefault="004E651E" w:rsidP="004E651E">
      <w:pPr>
        <w:widowControl w:val="0"/>
        <w:autoSpaceDE w:val="0"/>
        <w:autoSpaceDN w:val="0"/>
        <w:adjustRightInd w:val="0"/>
        <w:spacing w:after="0" w:line="360" w:lineRule="auto"/>
        <w:jc w:val="center"/>
        <w:rPr>
          <w:rFonts w:eastAsia="Times New Roman" w:cs="Times New Roman"/>
          <w:lang w:eastAsia="es-ES"/>
        </w:rPr>
      </w:pPr>
      <w:r w:rsidRPr="00C53202">
        <w:rPr>
          <w:rFonts w:eastAsia="Times New Roman" w:cs="Times New Roman"/>
          <w:noProof/>
          <w:lang w:eastAsia="es-MX"/>
        </w:rPr>
        <w:drawing>
          <wp:inline distT="0" distB="0" distL="0" distR="0" wp14:anchorId="59DF55DF" wp14:editId="67EE2F37">
            <wp:extent cx="3185436" cy="533446"/>
            <wp:effectExtent l="0" t="0" r="0" b="0"/>
            <wp:docPr id="1151437129"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7129" name="Imagen 5"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185436" cy="533446"/>
                    </a:xfrm>
                    <a:prstGeom prst="rect">
                      <a:avLst/>
                    </a:prstGeom>
                  </pic:spPr>
                </pic:pic>
              </a:graphicData>
            </a:graphic>
          </wp:inline>
        </w:drawing>
      </w:r>
    </w:p>
    <w:p w14:paraId="1078E185" w14:textId="77777777" w:rsidR="004E651E" w:rsidRPr="00C53202" w:rsidRDefault="004E651E" w:rsidP="004E651E">
      <w:pPr>
        <w:spacing w:after="0" w:line="360" w:lineRule="auto"/>
        <w:rPr>
          <w:rFonts w:eastAsia="Times New Roman" w:cs="Tahoma"/>
          <w:bCs/>
          <w:iCs/>
          <w:lang w:val="es-ES" w:eastAsia="es-ES"/>
        </w:rPr>
      </w:pPr>
    </w:p>
    <w:p w14:paraId="72577233" w14:textId="66BBC321" w:rsidR="004E651E" w:rsidRPr="00C53202" w:rsidRDefault="004E651E" w:rsidP="004E651E">
      <w:pPr>
        <w:spacing w:after="0" w:line="360" w:lineRule="auto"/>
        <w:rPr>
          <w:rFonts w:eastAsia="Calibri" w:cs="Times New Roman"/>
          <w:color w:val="000000"/>
        </w:rPr>
      </w:pPr>
      <w:r w:rsidRPr="00C53202">
        <w:rPr>
          <w:color w:val="000000"/>
        </w:rPr>
        <w:t xml:space="preserve">De lo anterior, cabe señalar que, si bien el Particular solicitó los procedimientos vigentes a la fecha de la solicitud, es decir, al dos de octubre de dos mil veinticuatro, para esa temporalidad había dos procedimientos vigentes los cuales concluyeron hasta el día cuatro de octubre de dos mil veinticuatro, por lo que, </w:t>
      </w:r>
      <w:r w:rsidRPr="00C53202">
        <w:rPr>
          <w:rFonts w:eastAsia="Calibri" w:cs="Times New Roman"/>
          <w:color w:val="000000"/>
        </w:rPr>
        <w:t>el Sujeto Obligado, no satisfizo el derecho de acceso a la información del Solicitante, al no entregar los procedimientos vigentes al dos de octubre de dos mil veinticuatro.</w:t>
      </w:r>
    </w:p>
    <w:p w14:paraId="5BCEFDAD" w14:textId="77777777" w:rsidR="004E651E" w:rsidRPr="00C53202" w:rsidRDefault="004E651E" w:rsidP="004E651E">
      <w:pPr>
        <w:spacing w:after="0" w:line="360" w:lineRule="auto"/>
        <w:rPr>
          <w:rFonts w:eastAsia="Calibri" w:cs="Times New Roman"/>
          <w:color w:val="000000"/>
        </w:rPr>
      </w:pPr>
    </w:p>
    <w:p w14:paraId="0B8F7048" w14:textId="77777777" w:rsidR="004E651E" w:rsidRPr="00C53202" w:rsidRDefault="004E651E" w:rsidP="004E651E">
      <w:pPr>
        <w:spacing w:after="0" w:line="360" w:lineRule="auto"/>
        <w:rPr>
          <w:rFonts w:eastAsia="Calibri" w:cs="Times New Roman"/>
          <w:bCs/>
          <w:color w:val="000000"/>
        </w:rPr>
      </w:pPr>
      <w:r w:rsidRPr="00C53202">
        <w:rPr>
          <w:rFonts w:eastAsia="Calibri" w:cs="Times New Roman"/>
          <w:bCs/>
          <w:color w:val="000000"/>
        </w:rPr>
        <w:t xml:space="preserve">De tal circunstancia para atender el requerimiento de la información, el Sujeto Obligado deberá realizar una búsqueda exhaustiva y razonable, en los archivos de la Coordinación de Adquisiciones, a efecto de que proporcione los procedimientos adquisitivos del </w:t>
      </w:r>
      <w:r w:rsidRPr="00C53202">
        <w:rPr>
          <w:color w:val="000000"/>
        </w:rPr>
        <w:t xml:space="preserve">Colegio de </w:t>
      </w:r>
      <w:r w:rsidRPr="00C53202">
        <w:rPr>
          <w:color w:val="000000"/>
        </w:rPr>
        <w:lastRenderedPageBreak/>
        <w:t>Educación Profesional Técnica</w:t>
      </w:r>
      <w:r w:rsidRPr="00C53202">
        <w:rPr>
          <w:rFonts w:eastAsia="Calibri" w:cs="Times New Roman"/>
          <w:bCs/>
          <w:color w:val="000000"/>
        </w:rPr>
        <w:t>, vigentes al dos de octubre de dos mil veinticuatro</w:t>
      </w:r>
      <w:r w:rsidRPr="00C53202">
        <w:rPr>
          <w:rFonts w:cs="Tahoma"/>
        </w:rPr>
        <w:t>;</w:t>
      </w:r>
      <w:r w:rsidRPr="00C53202">
        <w:rPr>
          <w:color w:val="000000"/>
        </w:rPr>
        <w:t xml:space="preserve"> </w:t>
      </w:r>
      <w:r w:rsidRPr="00C53202">
        <w:rPr>
          <w:rFonts w:eastAsia="Calibri" w:cs="Tahoma"/>
          <w:bCs/>
          <w:lang w:val="es-ES"/>
        </w:rPr>
        <w:t>d</w:t>
      </w:r>
      <w:r w:rsidRPr="00C53202">
        <w:rPr>
          <w:rFonts w:cs="Tahoma"/>
          <w:iCs/>
        </w:rPr>
        <w:t>icha</w:t>
      </w:r>
      <w:r w:rsidRPr="00C53202">
        <w:rPr>
          <w:rFonts w:cs="Tahoma"/>
          <w:szCs w:val="24"/>
          <w:lang w:val="es-ES"/>
        </w:rPr>
        <w:t xml:space="preserve">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8D34310" w14:textId="77777777" w:rsidR="004E651E" w:rsidRPr="00C53202" w:rsidRDefault="004E651E" w:rsidP="004E651E">
      <w:pPr>
        <w:spacing w:after="0" w:line="360" w:lineRule="auto"/>
        <w:rPr>
          <w:rFonts w:cs="Tahoma"/>
          <w:szCs w:val="24"/>
          <w:lang w:val="es-ES"/>
        </w:rPr>
      </w:pPr>
    </w:p>
    <w:p w14:paraId="7BC08C88" w14:textId="77777777" w:rsidR="004E651E" w:rsidRPr="00C53202" w:rsidRDefault="004E651E" w:rsidP="004E651E">
      <w:pPr>
        <w:spacing w:after="0" w:line="360" w:lineRule="auto"/>
        <w:rPr>
          <w:rFonts w:cs="Tahoma"/>
        </w:rPr>
      </w:pPr>
      <w:r w:rsidRPr="00C53202">
        <w:rPr>
          <w:rFonts w:cs="Tahoma"/>
        </w:rPr>
        <w:t xml:space="preserve">De esta manera, </w:t>
      </w:r>
      <w:r w:rsidRPr="00C53202">
        <w:rPr>
          <w:rFonts w:cs="Tahoma"/>
          <w:szCs w:val="24"/>
          <w:lang w:val="es-ES"/>
        </w:rPr>
        <w:t xml:space="preserve">el derecho de acceso a la información pública se satisface en aquellos casos en que se entregue el soporte documental en el que conste la información solicitada, sin necesidad de elaborar documentos </w:t>
      </w:r>
      <w:r w:rsidRPr="00C53202">
        <w:rPr>
          <w:rFonts w:cs="Tahoma"/>
          <w:i/>
        </w:rPr>
        <w:t>ad hoc</w:t>
      </w:r>
      <w:r w:rsidRPr="00C53202">
        <w:rPr>
          <w:rFonts w:cs="Tahoma"/>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4DC47CD" w14:textId="77777777" w:rsidR="004E651E" w:rsidRPr="00C53202" w:rsidRDefault="004E651E" w:rsidP="004E651E">
      <w:pPr>
        <w:spacing w:after="0" w:line="360" w:lineRule="auto"/>
        <w:rPr>
          <w:rFonts w:cs="Tahoma"/>
        </w:rPr>
      </w:pPr>
    </w:p>
    <w:p w14:paraId="31BB49D5" w14:textId="0F233502" w:rsidR="004E651E" w:rsidRPr="00C53202" w:rsidRDefault="004E651E" w:rsidP="004E651E">
      <w:pPr>
        <w:spacing w:after="0" w:line="360" w:lineRule="auto"/>
        <w:rPr>
          <w:rFonts w:cs="Tahoma"/>
          <w:szCs w:val="24"/>
          <w:lang w:val="es-ES"/>
        </w:rPr>
      </w:pPr>
      <w:r w:rsidRPr="00C53202">
        <w:rPr>
          <w:rFonts w:cs="Tahoma"/>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w:t>
      </w:r>
      <w:r w:rsidRPr="00C53202">
        <w:rPr>
          <w:rFonts w:cs="Tahoma"/>
        </w:rPr>
        <w:t>los</w:t>
      </w:r>
      <w:r w:rsidR="000F1D97" w:rsidRPr="00C53202">
        <w:rPr>
          <w:rFonts w:cs="Tahoma"/>
        </w:rPr>
        <w:t xml:space="preserve"> documentos donde consten el número de identificación de los</w:t>
      </w:r>
      <w:r w:rsidRPr="00C53202">
        <w:rPr>
          <w:rFonts w:cs="Tahoma"/>
        </w:rPr>
        <w:t xml:space="preserve"> procedimientos adquisitivos vigentes.</w:t>
      </w:r>
    </w:p>
    <w:p w14:paraId="6411178C" w14:textId="77777777" w:rsidR="004E651E" w:rsidRPr="00C53202" w:rsidRDefault="004E651E" w:rsidP="004E651E">
      <w:pPr>
        <w:spacing w:after="0" w:line="360" w:lineRule="auto"/>
        <w:rPr>
          <w:rFonts w:eastAsia="Calibri" w:cs="Times New Roman"/>
          <w:color w:val="000000"/>
          <w:lang w:val="es-ES"/>
        </w:rPr>
      </w:pPr>
    </w:p>
    <w:p w14:paraId="3F3DC36E" w14:textId="34C242CA" w:rsidR="00164EA8" w:rsidRPr="00C53202" w:rsidRDefault="000F1D97" w:rsidP="004E651E">
      <w:pPr>
        <w:spacing w:after="0" w:line="360" w:lineRule="auto"/>
        <w:rPr>
          <w:rFonts w:eastAsia="Times New Roman" w:cs="Tahoma"/>
          <w:b/>
          <w:iCs/>
          <w:lang w:eastAsia="es-ES"/>
        </w:rPr>
      </w:pPr>
      <w:r w:rsidRPr="00C53202">
        <w:rPr>
          <w:rFonts w:eastAsia="Times New Roman" w:cs="Tahoma"/>
          <w:b/>
          <w:iCs/>
          <w:lang w:eastAsia="es-ES"/>
        </w:rPr>
        <w:t>Documentos y requisitos de los procedimientos para ser proveedor</w:t>
      </w:r>
    </w:p>
    <w:p w14:paraId="0AAD5FC1" w14:textId="77777777" w:rsidR="00164EA8" w:rsidRPr="00C53202" w:rsidRDefault="00164EA8" w:rsidP="004E651E">
      <w:pPr>
        <w:spacing w:after="0" w:line="360" w:lineRule="auto"/>
        <w:rPr>
          <w:bCs/>
          <w:iCs/>
        </w:rPr>
      </w:pPr>
    </w:p>
    <w:p w14:paraId="1253D70C" w14:textId="0424ADD1" w:rsidR="000F1D97" w:rsidRPr="00C53202" w:rsidRDefault="000F1D97" w:rsidP="004E651E">
      <w:pPr>
        <w:spacing w:after="0" w:line="360" w:lineRule="auto"/>
        <w:rPr>
          <w:bCs/>
          <w:iCs/>
        </w:rPr>
      </w:pPr>
      <w:r w:rsidRPr="00C53202">
        <w:rPr>
          <w:bCs/>
          <w:iCs/>
        </w:rPr>
        <w:t xml:space="preserve">Sobre dicha circunstancia, es necesario precisar que la Coordinación de Adquisiciones refirió </w:t>
      </w:r>
      <w:r w:rsidR="003F13FC" w:rsidRPr="00C53202">
        <w:rPr>
          <w:bCs/>
          <w:iCs/>
        </w:rPr>
        <w:t>que,</w:t>
      </w:r>
      <w:r w:rsidRPr="00C53202">
        <w:rPr>
          <w:bCs/>
          <w:iCs/>
        </w:rPr>
        <w:t xml:space="preserve"> con el fin de conocer la capacidad administrativa, financiera y legal para suscribir contratos con el Ente Recurrido, los interesados debían enviar documentación a un </w:t>
      </w:r>
      <w:r w:rsidRPr="00C53202">
        <w:rPr>
          <w:bCs/>
          <w:iCs/>
        </w:rPr>
        <w:lastRenderedPageBreak/>
        <w:t>determinado correo electrónico, para verificar que se cumplieran los requisitos establecidos en la normatividad vigente, a saber, los siguientes:</w:t>
      </w:r>
    </w:p>
    <w:p w14:paraId="3E7FE657" w14:textId="77777777" w:rsidR="000F1D97" w:rsidRPr="00C53202" w:rsidRDefault="000F1D97" w:rsidP="004E651E">
      <w:pPr>
        <w:spacing w:after="0" w:line="360" w:lineRule="auto"/>
        <w:rPr>
          <w:bCs/>
          <w:iCs/>
        </w:rPr>
      </w:pPr>
    </w:p>
    <w:p w14:paraId="56162FDD" w14:textId="77777777" w:rsidR="000F1D97" w:rsidRPr="00C53202" w:rsidRDefault="000F1D97" w:rsidP="000F1D97">
      <w:pPr>
        <w:pStyle w:val="Prrafodelista"/>
        <w:numPr>
          <w:ilvl w:val="0"/>
          <w:numId w:val="31"/>
        </w:numPr>
        <w:spacing w:line="360" w:lineRule="auto"/>
        <w:rPr>
          <w:bCs/>
          <w:iCs/>
        </w:rPr>
      </w:pPr>
      <w:r w:rsidRPr="00C53202">
        <w:rPr>
          <w:bCs/>
          <w:iCs/>
        </w:rPr>
        <w:t xml:space="preserve">Carta de presentación, y </w:t>
      </w:r>
    </w:p>
    <w:p w14:paraId="663CDF64" w14:textId="5AEB6BAB" w:rsidR="000F1D97" w:rsidRPr="00C53202" w:rsidRDefault="000F1D97" w:rsidP="000F1D97">
      <w:pPr>
        <w:pStyle w:val="Prrafodelista"/>
        <w:numPr>
          <w:ilvl w:val="0"/>
          <w:numId w:val="31"/>
        </w:numPr>
        <w:spacing w:line="360" w:lineRule="auto"/>
        <w:rPr>
          <w:bCs/>
          <w:iCs/>
        </w:rPr>
      </w:pPr>
      <w:r w:rsidRPr="00C53202">
        <w:rPr>
          <w:bCs/>
          <w:iCs/>
        </w:rPr>
        <w:t>Documentos administrativos.</w:t>
      </w:r>
    </w:p>
    <w:p w14:paraId="7AFA3326" w14:textId="5721BE3E" w:rsidR="000F1D97" w:rsidRPr="00C53202" w:rsidRDefault="000F1D97" w:rsidP="004E651E">
      <w:pPr>
        <w:spacing w:after="0" w:line="360" w:lineRule="auto"/>
        <w:rPr>
          <w:bCs/>
          <w:iCs/>
        </w:rPr>
      </w:pPr>
      <w:r w:rsidRPr="00C53202">
        <w:rPr>
          <w:bCs/>
          <w:iCs/>
        </w:rPr>
        <w:br/>
        <w:t>En ese contexto, cabe señalar que el Sujeto Obligado omitió referir cuales eran los requisitos y documentos que debían entregar los interesados en ser proveedores para el Colegio de Educación Profesional Técnica; sobre dicha circunstancia la Guía Técnica para la Elaboración de Procedimientos, dos mil veinticuatro, establece que un procedimiento administrativo es un método de trabajo que establece una sucesión cronológica de operaciones relacionadas entre sí, que tienen como propósito la realización de una actividad o tarea específica; por lo que, dentro de este se deben identificar entre otras cosas, los recursos de información utilizados.</w:t>
      </w:r>
    </w:p>
    <w:p w14:paraId="51645665" w14:textId="77777777" w:rsidR="000F1D97" w:rsidRPr="00C53202" w:rsidRDefault="000F1D97" w:rsidP="004E651E">
      <w:pPr>
        <w:spacing w:after="0" w:line="360" w:lineRule="auto"/>
        <w:rPr>
          <w:bCs/>
          <w:iCs/>
        </w:rPr>
      </w:pPr>
    </w:p>
    <w:p w14:paraId="13EBECDB" w14:textId="21608CDC" w:rsidR="003F13FC" w:rsidRPr="00C53202" w:rsidRDefault="000F1D97" w:rsidP="004E651E">
      <w:pPr>
        <w:spacing w:after="0" w:line="360" w:lineRule="auto"/>
        <w:rPr>
          <w:bCs/>
          <w:iCs/>
        </w:rPr>
      </w:pPr>
      <w:r w:rsidRPr="00C53202">
        <w:rPr>
          <w:bCs/>
          <w:iCs/>
        </w:rPr>
        <w:t xml:space="preserve">Además, precisa que en dichos procedimientos es necesario especificar los requisitos necesarios que sirven para iniciar un proceso para lograr el resultado final; en otras palabras, </w:t>
      </w:r>
      <w:r w:rsidR="003F13FC" w:rsidRPr="00C53202">
        <w:rPr>
          <w:bCs/>
          <w:iCs/>
        </w:rPr>
        <w:t>dentro del conjunto de actividades para logar el producto final, se deben recibir uno o más insumos.</w:t>
      </w:r>
    </w:p>
    <w:p w14:paraId="32A6A112" w14:textId="77777777" w:rsidR="003F13FC" w:rsidRPr="00C53202" w:rsidRDefault="003F13FC" w:rsidP="004E651E">
      <w:pPr>
        <w:spacing w:after="0" w:line="360" w:lineRule="auto"/>
        <w:rPr>
          <w:bCs/>
          <w:iCs/>
        </w:rPr>
      </w:pPr>
    </w:p>
    <w:p w14:paraId="27ECD7E5" w14:textId="211C5766" w:rsidR="003F13FC" w:rsidRPr="00C53202" w:rsidRDefault="003F13FC" w:rsidP="004E651E">
      <w:pPr>
        <w:spacing w:after="0" w:line="360" w:lineRule="auto"/>
        <w:rPr>
          <w:bCs/>
          <w:iCs/>
        </w:rPr>
      </w:pPr>
      <w:r w:rsidRPr="00C53202">
        <w:rPr>
          <w:bCs/>
          <w:iCs/>
        </w:rPr>
        <w:t>Así, los insumos de un procedimiento corresponden a los requisitos, documentales, materiales o información para que la unidad administrativa de inicio a la ejecución del procedimiento.</w:t>
      </w:r>
    </w:p>
    <w:p w14:paraId="727C5390" w14:textId="77777777" w:rsidR="003F13FC" w:rsidRPr="00C53202" w:rsidRDefault="003F13FC" w:rsidP="004E651E">
      <w:pPr>
        <w:spacing w:after="0" w:line="360" w:lineRule="auto"/>
        <w:rPr>
          <w:bCs/>
          <w:iCs/>
        </w:rPr>
      </w:pPr>
    </w:p>
    <w:p w14:paraId="325BAAF9" w14:textId="4CB2C098" w:rsidR="003F13FC" w:rsidRPr="00C53202" w:rsidRDefault="003F13FC" w:rsidP="004E651E">
      <w:pPr>
        <w:spacing w:after="0" w:line="360" w:lineRule="auto"/>
        <w:rPr>
          <w:bCs/>
          <w:iCs/>
        </w:rPr>
      </w:pPr>
      <w:r w:rsidRPr="00C53202">
        <w:rPr>
          <w:bCs/>
          <w:iCs/>
        </w:rPr>
        <w:t xml:space="preserve">De tales circunstancias, se logra vislumbrar que los insumos, son parte integral de los procedimientos, pues son necesarios establecerlos para poder iniciar un trámite, para obtener </w:t>
      </w:r>
      <w:r w:rsidRPr="00C53202">
        <w:rPr>
          <w:bCs/>
          <w:iCs/>
        </w:rPr>
        <w:lastRenderedPageBreak/>
        <w:t>el resultado final; lo que, en el presente caso, se traduciría a los insumos que debe proporcionar el interesado por correo electrónico, para que se compruebe su capacidad administrativa, financiera y legal, para poder ser proveedor del Colegio de Educación Profesional Técnica.</w:t>
      </w:r>
    </w:p>
    <w:p w14:paraId="324CBF1F" w14:textId="77777777" w:rsidR="003F13FC" w:rsidRPr="00C53202" w:rsidRDefault="003F13FC" w:rsidP="004E651E">
      <w:pPr>
        <w:spacing w:after="0" w:line="360" w:lineRule="auto"/>
        <w:rPr>
          <w:bCs/>
          <w:iCs/>
        </w:rPr>
      </w:pPr>
    </w:p>
    <w:p w14:paraId="2ED33BEB" w14:textId="6CC98791" w:rsidR="003F13FC" w:rsidRPr="00C53202" w:rsidRDefault="003F13FC" w:rsidP="004E651E">
      <w:pPr>
        <w:spacing w:after="0" w:line="360" w:lineRule="auto"/>
        <w:rPr>
          <w:b/>
          <w:iCs/>
        </w:rPr>
      </w:pPr>
      <w:r w:rsidRPr="00C53202">
        <w:rPr>
          <w:bCs/>
          <w:iCs/>
        </w:rPr>
        <w:t xml:space="preserve">En ese contexto, se logra vislumbrar que el Sujeto Obligado únicamente señaló uno de los documentos que daban cuenta de lo solicitado “carta de presentación”, sin referir todos los documentos que debían entregar y los requisitos a cumplir, para poder solicitar ser proveedor, lo cual da como resultado que el agravio sea </w:t>
      </w:r>
      <w:r w:rsidRPr="00C53202">
        <w:rPr>
          <w:b/>
          <w:iCs/>
        </w:rPr>
        <w:t>FUNDADO.</w:t>
      </w:r>
    </w:p>
    <w:p w14:paraId="035A61B6" w14:textId="77777777" w:rsidR="003F13FC" w:rsidRPr="00C53202" w:rsidRDefault="003F13FC" w:rsidP="004E651E">
      <w:pPr>
        <w:spacing w:after="0" w:line="360" w:lineRule="auto"/>
        <w:rPr>
          <w:bCs/>
          <w:iCs/>
        </w:rPr>
      </w:pPr>
    </w:p>
    <w:p w14:paraId="22C4D04C" w14:textId="3775588D" w:rsidR="003F13FC" w:rsidRPr="00C53202" w:rsidRDefault="003F13FC" w:rsidP="004E651E">
      <w:pPr>
        <w:spacing w:after="0" w:line="360" w:lineRule="auto"/>
        <w:rPr>
          <w:bCs/>
          <w:iCs/>
        </w:rPr>
      </w:pPr>
      <w:r w:rsidRPr="00C53202">
        <w:rPr>
          <w:bCs/>
          <w:iCs/>
        </w:rPr>
        <w:t xml:space="preserve">Ahora bien, </w:t>
      </w:r>
      <w:r w:rsidR="009E04DC" w:rsidRPr="00C53202">
        <w:rPr>
          <w:bCs/>
          <w:iCs/>
        </w:rPr>
        <w:t xml:space="preserve">mediante Informe Justificado, el Sujeto Obligado aludió </w:t>
      </w:r>
      <w:r w:rsidR="00CD5F0C" w:rsidRPr="00C53202">
        <w:rPr>
          <w:bCs/>
          <w:iCs/>
        </w:rPr>
        <w:t>que lo peticionado era una ampliación a la solicitud, por lo que invitaba al Solicitante a presentar una nueva solicitud; lo cual resulta incorrecto, pues como ya se refirió en párrafos anteriores, los insumos necesarios para realizar un procedimiento forman parte de este.</w:t>
      </w:r>
    </w:p>
    <w:p w14:paraId="5619E61D" w14:textId="77777777" w:rsidR="00CD5F0C" w:rsidRPr="00C53202" w:rsidRDefault="00CD5F0C" w:rsidP="004E651E">
      <w:pPr>
        <w:spacing w:after="0" w:line="360" w:lineRule="auto"/>
        <w:rPr>
          <w:bCs/>
          <w:iCs/>
        </w:rPr>
      </w:pPr>
    </w:p>
    <w:p w14:paraId="52C9FEF3" w14:textId="654E6D21" w:rsidR="00CD5F0C" w:rsidRPr="00C53202" w:rsidRDefault="00CD5F0C" w:rsidP="004E651E">
      <w:pPr>
        <w:spacing w:after="0" w:line="360" w:lineRule="auto"/>
        <w:rPr>
          <w:bCs/>
          <w:iCs/>
        </w:rPr>
      </w:pPr>
      <w:r w:rsidRPr="00C53202">
        <w:rPr>
          <w:bCs/>
          <w:iCs/>
        </w:rPr>
        <w:t>Lo cual toma relevancia, pues de la solicitud de información, se logra inferir que la persona Recurrente tiene interés en ser proveedor del Sujeto Obligado, por lo que, al requerir el procedimiento que tenía que realizar, implícitamente requirió que se le precisaron los requisitos y documentos que debe presentar o enviar</w:t>
      </w:r>
      <w:r w:rsidR="00DE0A99" w:rsidRPr="00C53202">
        <w:rPr>
          <w:bCs/>
          <w:iCs/>
        </w:rPr>
        <w:t>, es decir, los insumos necesarios para iniciar el trámite ante la Coordinación de Adquisiciones.</w:t>
      </w:r>
    </w:p>
    <w:p w14:paraId="59226711" w14:textId="753DA4DE" w:rsidR="00DE0A99" w:rsidRPr="00C53202" w:rsidRDefault="00DE0A99" w:rsidP="004E651E">
      <w:pPr>
        <w:spacing w:after="0" w:line="360" w:lineRule="auto"/>
        <w:rPr>
          <w:bCs/>
          <w:iCs/>
        </w:rPr>
      </w:pPr>
    </w:p>
    <w:p w14:paraId="45C1872E" w14:textId="78959A03" w:rsidR="00DE0A99" w:rsidRPr="00C53202" w:rsidRDefault="00DE0A99" w:rsidP="004E651E">
      <w:pPr>
        <w:spacing w:after="0" w:line="360" w:lineRule="auto"/>
        <w:rPr>
          <w:bCs/>
          <w:iCs/>
        </w:rPr>
      </w:pPr>
      <w:r w:rsidRPr="00C53202">
        <w:rPr>
          <w:bCs/>
          <w:iCs/>
        </w:rPr>
        <w:t>Conforme a lo anterior y con el fin de dar cumplimiento a los artículos 12, 160 y 162, deberá realizar una búsqueda exhaustiva y razonable en los archivos de las unidades administrativas competentes, a efecto de que proporcione las expresiones documentales donde consten los requisitos que se deben cumplir y los documentos que se deben entregar, para ser proveedor del Colegio de Educación Profesional Técnica, aludidos en respuesta.</w:t>
      </w:r>
    </w:p>
    <w:p w14:paraId="2EBF71F1" w14:textId="41AB01D7" w:rsidR="003849A2" w:rsidRPr="00C53202" w:rsidRDefault="003849A2" w:rsidP="004E651E">
      <w:pPr>
        <w:spacing w:after="0" w:line="360" w:lineRule="auto"/>
        <w:rPr>
          <w:rFonts w:eastAsia="Calibri" w:cs="Times New Roman"/>
          <w:bCs/>
          <w:iCs/>
          <w:color w:val="000000"/>
          <w:lang w:val="es-ES"/>
        </w:rPr>
      </w:pPr>
      <w:r w:rsidRPr="00C53202">
        <w:rPr>
          <w:rFonts w:eastAsia="Calibri" w:cs="Times New Roman"/>
          <w:bCs/>
          <w:iCs/>
          <w:color w:val="000000"/>
        </w:rPr>
        <w:lastRenderedPageBreak/>
        <w:t>Finalmente, no pasa desapercibido para este Instituto que los documentos, pudieran contener datos o información clasificada, por lo que, en el supuesto, deberá elaborar la versión pública respectiva; a</w:t>
      </w:r>
      <w:r w:rsidRPr="00C53202">
        <w:rPr>
          <w:rFonts w:eastAsia="Calibri" w:cs="Times New Roman"/>
          <w:bCs/>
          <w:i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B24AFB" w:rsidRPr="00C53202">
        <w:rPr>
          <w:rFonts w:eastAsia="Calibri" w:cs="Times New Roman"/>
          <w:bCs/>
          <w:iCs/>
          <w:color w:val="000000"/>
          <w:lang w:val="es-ES"/>
        </w:rPr>
        <w:t xml:space="preserve"> </w:t>
      </w:r>
      <w:r w:rsidRPr="00C53202">
        <w:rPr>
          <w:rFonts w:eastAsia="Calibri" w:cs="Times New Roman"/>
          <w:bCs/>
          <w:i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D2F3C6D" w14:textId="77777777" w:rsidR="0040026C" w:rsidRPr="00C53202" w:rsidRDefault="0040026C" w:rsidP="004E651E">
      <w:pPr>
        <w:spacing w:after="0" w:line="360" w:lineRule="auto"/>
        <w:rPr>
          <w:rFonts w:eastAsia="Times New Roman" w:cs="Tahoma"/>
          <w:lang w:eastAsia="es-ES"/>
        </w:rPr>
      </w:pPr>
    </w:p>
    <w:p w14:paraId="082DECFB" w14:textId="5CF86785" w:rsidR="0040026C" w:rsidRPr="00C53202" w:rsidRDefault="0040026C" w:rsidP="004E651E">
      <w:pPr>
        <w:spacing w:after="0" w:line="360" w:lineRule="auto"/>
        <w:rPr>
          <w:rFonts w:eastAsia="Times New Roman" w:cs="Tahoma"/>
          <w:b/>
          <w:bCs/>
          <w:lang w:eastAsia="es-ES"/>
        </w:rPr>
      </w:pPr>
      <w:r w:rsidRPr="00C53202">
        <w:rPr>
          <w:rFonts w:eastAsia="Times New Roman" w:cs="Tahoma"/>
          <w:b/>
          <w:bCs/>
          <w:lang w:eastAsia="es-ES"/>
        </w:rPr>
        <w:t>SEXTO. Decisión</w:t>
      </w:r>
    </w:p>
    <w:p w14:paraId="6ADBC309" w14:textId="77777777" w:rsidR="000C5453" w:rsidRPr="00C53202" w:rsidRDefault="000C5453" w:rsidP="004E651E">
      <w:pPr>
        <w:spacing w:after="0" w:line="360" w:lineRule="auto"/>
        <w:rPr>
          <w:rFonts w:eastAsia="Times New Roman" w:cs="Tahoma"/>
          <w:b/>
          <w:bCs/>
          <w:lang w:eastAsia="es-ES"/>
        </w:rPr>
      </w:pPr>
    </w:p>
    <w:p w14:paraId="6E6AB165" w14:textId="1AA7CB17" w:rsidR="000C5453" w:rsidRPr="00C53202" w:rsidRDefault="000C5453" w:rsidP="004E651E">
      <w:pPr>
        <w:spacing w:after="0" w:line="360" w:lineRule="auto"/>
        <w:rPr>
          <w:rFonts w:cs="Tahoma"/>
        </w:rPr>
      </w:pPr>
      <w:r w:rsidRPr="00C53202">
        <w:rPr>
          <w:rFonts w:cs="Tahoma"/>
        </w:rPr>
        <w:t xml:space="preserve">Con fundamento en el artículo 186, fracción III, de la Ley de Transparencia y Acceso a la Información Pública del Estado de México y Municipios, este Instituto considera procedente </w:t>
      </w:r>
      <w:r w:rsidRPr="00C53202">
        <w:rPr>
          <w:b/>
          <w:bCs/>
        </w:rPr>
        <w:t>MODIFICAR</w:t>
      </w:r>
      <w:r w:rsidRPr="00C53202">
        <w:rPr>
          <w:rFonts w:cs="Tahoma"/>
        </w:rPr>
        <w:t xml:space="preserve"> la respuesta otorgada por el Sujeto Obligado a la solicitud de información 00</w:t>
      </w:r>
      <w:r w:rsidR="00560ABA" w:rsidRPr="00C53202">
        <w:rPr>
          <w:rFonts w:cs="Tahoma"/>
        </w:rPr>
        <w:t>462</w:t>
      </w:r>
      <w:r w:rsidRPr="00C53202">
        <w:rPr>
          <w:rFonts w:cs="Tahoma"/>
        </w:rPr>
        <w:t>/C</w:t>
      </w:r>
      <w:r w:rsidR="00560ABA" w:rsidRPr="00C53202">
        <w:rPr>
          <w:rFonts w:cs="Tahoma"/>
        </w:rPr>
        <w:t>ONALEP</w:t>
      </w:r>
      <w:r w:rsidRPr="00C53202">
        <w:rPr>
          <w:rFonts w:cs="Tahoma"/>
        </w:rPr>
        <w:t xml:space="preserve">/IP/2024, a efecto de que entregue, </w:t>
      </w:r>
      <w:r w:rsidR="00FA4EC5" w:rsidRPr="00C53202">
        <w:rPr>
          <w:rFonts w:cs="Tahoma"/>
        </w:rPr>
        <w:t>en su caso en</w:t>
      </w:r>
      <w:r w:rsidRPr="00C53202">
        <w:rPr>
          <w:rFonts w:cs="Tahoma"/>
        </w:rPr>
        <w:t xml:space="preserve"> versión pública, la información </w:t>
      </w:r>
      <w:r w:rsidR="00DE0A99" w:rsidRPr="00C53202">
        <w:rPr>
          <w:rFonts w:cs="Tahoma"/>
        </w:rPr>
        <w:t>faltante.</w:t>
      </w:r>
    </w:p>
    <w:p w14:paraId="2525C82F" w14:textId="77777777" w:rsidR="000C5453" w:rsidRPr="00C53202" w:rsidRDefault="000C5453" w:rsidP="004E651E">
      <w:pPr>
        <w:spacing w:after="0" w:line="360" w:lineRule="auto"/>
        <w:rPr>
          <w:rFonts w:cs="Tahoma"/>
        </w:rPr>
      </w:pPr>
    </w:p>
    <w:p w14:paraId="315E554F" w14:textId="77777777" w:rsidR="000C5453" w:rsidRPr="00C53202" w:rsidRDefault="000C5453" w:rsidP="004E651E">
      <w:pPr>
        <w:spacing w:after="0" w:line="360" w:lineRule="auto"/>
        <w:rPr>
          <w:b/>
        </w:rPr>
      </w:pPr>
      <w:r w:rsidRPr="00C53202">
        <w:rPr>
          <w:b/>
        </w:rPr>
        <w:t>Términos de la Resolución para conocimiento del Particular</w:t>
      </w:r>
    </w:p>
    <w:p w14:paraId="0AFB8C5F" w14:textId="77777777" w:rsidR="000C5453" w:rsidRPr="00C53202" w:rsidRDefault="000C5453" w:rsidP="004E651E">
      <w:pPr>
        <w:spacing w:after="0" w:line="360" w:lineRule="auto"/>
        <w:rPr>
          <w:b/>
        </w:rPr>
      </w:pPr>
    </w:p>
    <w:p w14:paraId="6F44D5BA" w14:textId="4F2CB1BA" w:rsidR="000C5453" w:rsidRPr="00C53202" w:rsidRDefault="000C5453" w:rsidP="004E651E">
      <w:pPr>
        <w:spacing w:after="0" w:line="360" w:lineRule="auto"/>
      </w:pPr>
      <w:bookmarkStart w:id="5" w:name="_heading=h.1fob9te"/>
      <w:bookmarkEnd w:id="5"/>
      <w:r w:rsidRPr="00C53202">
        <w:t xml:space="preserve">Se le hace del conocimiento a la persona Recurrente que, en el presente asunto, se le da la razón, pues el Sujeto Obligado </w:t>
      </w:r>
      <w:r w:rsidR="00DE0A99" w:rsidRPr="00C53202">
        <w:t xml:space="preserve">entregó la información de manera incompleta, por lo que, </w:t>
      </w:r>
      <w:r w:rsidR="00DE0A99" w:rsidRPr="00C53202">
        <w:lastRenderedPageBreak/>
        <w:t>deberá proporcionarle, lo faltante</w:t>
      </w:r>
      <w:r w:rsidR="00814470" w:rsidRPr="00C53202">
        <w:t xml:space="preserve">. </w:t>
      </w:r>
      <w:r w:rsidR="00B24AFB" w:rsidRPr="00C53202">
        <w:rPr>
          <w:color w:val="000000"/>
        </w:rPr>
        <w:t>L</w:t>
      </w:r>
      <w:r w:rsidRPr="00C53202">
        <w:rPr>
          <w:color w:val="000000"/>
        </w:rPr>
        <w:t xml:space="preserve">abor </w:t>
      </w:r>
      <w:r w:rsidR="00B24AFB" w:rsidRPr="00C53202">
        <w:rPr>
          <w:color w:val="000000"/>
        </w:rPr>
        <w:t>del</w:t>
      </w:r>
      <w:r w:rsidRPr="00C53202">
        <w:rPr>
          <w:color w:val="000000"/>
        </w:rPr>
        <w:t xml:space="preserve"> Instituto, es apoyar a la población a acceder a la información pública y garantizar la protección de sus datos personales.</w:t>
      </w:r>
    </w:p>
    <w:p w14:paraId="5DA7947B" w14:textId="77777777" w:rsidR="00D2273C" w:rsidRPr="00C53202" w:rsidRDefault="00D2273C" w:rsidP="004E651E">
      <w:pPr>
        <w:spacing w:after="0" w:line="360" w:lineRule="auto"/>
      </w:pPr>
    </w:p>
    <w:p w14:paraId="1FF7454F" w14:textId="77777777" w:rsidR="000C5453" w:rsidRPr="00C53202" w:rsidRDefault="000C5453" w:rsidP="004E651E">
      <w:pPr>
        <w:spacing w:after="0" w:line="360" w:lineRule="auto"/>
      </w:pPr>
      <w:r w:rsidRPr="00C53202">
        <w:t>Por lo expuesto y fundado, este Pleno:</w:t>
      </w:r>
    </w:p>
    <w:p w14:paraId="6C2A99E6" w14:textId="77777777" w:rsidR="000C5453" w:rsidRPr="00C53202" w:rsidRDefault="000C5453" w:rsidP="004E651E">
      <w:pPr>
        <w:spacing w:after="0" w:line="360" w:lineRule="auto"/>
        <w:rPr>
          <w:b/>
        </w:rPr>
      </w:pPr>
    </w:p>
    <w:p w14:paraId="395F0138" w14:textId="77777777" w:rsidR="000C5453" w:rsidRPr="00C53202" w:rsidRDefault="000C5453" w:rsidP="004E651E">
      <w:pPr>
        <w:spacing w:after="0" w:line="360" w:lineRule="auto"/>
        <w:ind w:left="720" w:hanging="720"/>
        <w:jc w:val="center"/>
        <w:rPr>
          <w:b/>
        </w:rPr>
      </w:pPr>
      <w:r w:rsidRPr="00C53202">
        <w:rPr>
          <w:b/>
        </w:rPr>
        <w:t>R E S U E L V E</w:t>
      </w:r>
    </w:p>
    <w:p w14:paraId="0CBE9425" w14:textId="77777777" w:rsidR="000C5453" w:rsidRPr="00C53202" w:rsidRDefault="000C5453" w:rsidP="004E651E">
      <w:pPr>
        <w:spacing w:after="0" w:line="360" w:lineRule="auto"/>
      </w:pPr>
    </w:p>
    <w:p w14:paraId="0645F7E8" w14:textId="63AB8909" w:rsidR="000C5453" w:rsidRPr="00C53202" w:rsidRDefault="000C5453" w:rsidP="004E651E">
      <w:pPr>
        <w:spacing w:after="0" w:line="360" w:lineRule="auto"/>
      </w:pPr>
      <w:r w:rsidRPr="00C53202">
        <w:rPr>
          <w:b/>
        </w:rPr>
        <w:t xml:space="preserve">PRIMERO. </w:t>
      </w:r>
      <w:r w:rsidRPr="00C53202">
        <w:t xml:space="preserve">Se </w:t>
      </w:r>
      <w:r w:rsidRPr="00C53202">
        <w:rPr>
          <w:b/>
        </w:rPr>
        <w:t xml:space="preserve">MODIFICA </w:t>
      </w:r>
      <w:r w:rsidRPr="00C53202">
        <w:t>la respuesta entregada por el</w:t>
      </w:r>
      <w:r w:rsidR="00526BFB" w:rsidRPr="00C53202">
        <w:t xml:space="preserve"> </w:t>
      </w:r>
      <w:r w:rsidR="00526BFB" w:rsidRPr="00C53202">
        <w:rPr>
          <w:color w:val="000000"/>
        </w:rPr>
        <w:t>Colegio de Educación Profesional Técnica</w:t>
      </w:r>
      <w:r w:rsidRPr="00C53202">
        <w:t>, a la solicitud de información</w:t>
      </w:r>
      <w:r w:rsidR="00526BFB" w:rsidRPr="00C53202">
        <w:rPr>
          <w:rFonts w:cs="Tahoma"/>
        </w:rPr>
        <w:t xml:space="preserve"> 00462/CONALEP/IP/2024</w:t>
      </w:r>
      <w:r w:rsidRPr="00C53202">
        <w:rPr>
          <w:color w:val="000000"/>
        </w:rPr>
        <w:t>,</w:t>
      </w:r>
      <w:r w:rsidRPr="00C53202">
        <w:t xml:space="preserve"> por resultar </w:t>
      </w:r>
      <w:r w:rsidRPr="00C53202">
        <w:rPr>
          <w:b/>
          <w:bCs/>
        </w:rPr>
        <w:t>FUNDADAS</w:t>
      </w:r>
      <w:r w:rsidRPr="00C53202">
        <w:rPr>
          <w:b/>
        </w:rPr>
        <w:t xml:space="preserve"> </w:t>
      </w:r>
      <w:r w:rsidRPr="00C53202">
        <w:t>las razones o motivos de inconformidad hechos valer por la persona Recurrente, en términos de los considerandos QUINTO y SEXTO de la presente Resolución.</w:t>
      </w:r>
    </w:p>
    <w:p w14:paraId="4544360E" w14:textId="77777777" w:rsidR="000C5453" w:rsidRPr="00C53202" w:rsidRDefault="000C5453" w:rsidP="004E651E">
      <w:pPr>
        <w:spacing w:after="0" w:line="360" w:lineRule="auto"/>
      </w:pPr>
    </w:p>
    <w:p w14:paraId="64DA8875" w14:textId="291866EE" w:rsidR="000C5453" w:rsidRPr="00C53202" w:rsidRDefault="000C5453" w:rsidP="004E651E">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r w:rsidRPr="00C53202">
        <w:rPr>
          <w:rFonts w:ascii="Palatino Linotype" w:hAnsi="Palatino Linotype"/>
          <w:b/>
          <w:sz w:val="22"/>
          <w:szCs w:val="22"/>
          <w:lang w:val="es-MX"/>
        </w:rPr>
        <w:t xml:space="preserve">SEGUNDO. </w:t>
      </w:r>
      <w:r w:rsidRPr="00C53202">
        <w:rPr>
          <w:rFonts w:ascii="Palatino Linotype" w:hAnsi="Palatino Linotype"/>
          <w:sz w:val="22"/>
          <w:szCs w:val="22"/>
          <w:lang w:val="es-MX"/>
        </w:rPr>
        <w:t xml:space="preserve">Se </w:t>
      </w:r>
      <w:r w:rsidRPr="00C53202">
        <w:rPr>
          <w:rFonts w:ascii="Palatino Linotype" w:hAnsi="Palatino Linotype"/>
          <w:b/>
          <w:sz w:val="22"/>
          <w:szCs w:val="22"/>
          <w:lang w:val="es-MX"/>
        </w:rPr>
        <w:t>ORDENA</w:t>
      </w:r>
      <w:r w:rsidRPr="00C53202">
        <w:rPr>
          <w:rFonts w:ascii="Palatino Linotype" w:hAnsi="Palatino Linotype"/>
          <w:sz w:val="22"/>
          <w:szCs w:val="22"/>
          <w:lang w:val="es-MX"/>
        </w:rPr>
        <w:t xml:space="preserve"> al Sujeto Obligado</w:t>
      </w:r>
      <w:r w:rsidRPr="00C53202">
        <w:rPr>
          <w:rFonts w:ascii="Palatino Linotype" w:hAnsi="Palatino Linotype"/>
          <w:b/>
          <w:sz w:val="22"/>
          <w:szCs w:val="22"/>
          <w:lang w:val="es-MX"/>
        </w:rPr>
        <w:t xml:space="preserve">, </w:t>
      </w:r>
      <w:r w:rsidRPr="00C53202">
        <w:rPr>
          <w:rFonts w:ascii="Palatino Linotype" w:hAnsi="Palatino Linotype"/>
          <w:sz w:val="22"/>
          <w:szCs w:val="22"/>
          <w:lang w:val="es-MX"/>
        </w:rPr>
        <w:t xml:space="preserve">a efecto de </w:t>
      </w:r>
      <w:r w:rsidR="00DE0A99" w:rsidRPr="00C53202">
        <w:rPr>
          <w:rFonts w:ascii="Palatino Linotype" w:hAnsi="Palatino Linotype"/>
          <w:sz w:val="22"/>
          <w:szCs w:val="22"/>
          <w:lang w:val="es-MX"/>
        </w:rPr>
        <w:t>que previa búsqueda exhaustiva y razonable en los archivos de las unidades administrativas competentes,</w:t>
      </w:r>
      <w:r w:rsidRPr="00C53202">
        <w:rPr>
          <w:rFonts w:ascii="Palatino Linotype" w:hAnsi="Palatino Linotype"/>
          <w:sz w:val="22"/>
          <w:szCs w:val="22"/>
          <w:lang w:val="es-MX"/>
        </w:rPr>
        <w:t xml:space="preserve"> entregue a través del Sistema de Acceso a la Información Mexiquense (SAIMEX), en </w:t>
      </w:r>
      <w:r w:rsidR="00526BFB" w:rsidRPr="00C53202">
        <w:rPr>
          <w:rFonts w:ascii="Palatino Linotype" w:hAnsi="Palatino Linotype"/>
          <w:sz w:val="22"/>
          <w:szCs w:val="22"/>
          <w:lang w:val="es-MX"/>
        </w:rPr>
        <w:t>su caso</w:t>
      </w:r>
      <w:r w:rsidR="00DE0A99" w:rsidRPr="00C53202">
        <w:rPr>
          <w:rFonts w:ascii="Palatino Linotype" w:hAnsi="Palatino Linotype"/>
          <w:sz w:val="22"/>
          <w:szCs w:val="22"/>
          <w:lang w:val="es-MX"/>
        </w:rPr>
        <w:t>,</w:t>
      </w:r>
      <w:r w:rsidR="00526BFB" w:rsidRPr="00C53202">
        <w:rPr>
          <w:rFonts w:ascii="Palatino Linotype" w:hAnsi="Palatino Linotype"/>
          <w:sz w:val="22"/>
          <w:szCs w:val="22"/>
          <w:lang w:val="es-MX"/>
        </w:rPr>
        <w:t xml:space="preserve"> en </w:t>
      </w:r>
      <w:r w:rsidRPr="00C53202">
        <w:rPr>
          <w:rFonts w:ascii="Palatino Linotype" w:hAnsi="Palatino Linotype"/>
          <w:sz w:val="22"/>
          <w:szCs w:val="22"/>
          <w:lang w:val="es-MX"/>
        </w:rPr>
        <w:t xml:space="preserve">versión pública, </w:t>
      </w:r>
      <w:r w:rsidR="00DE0A99" w:rsidRPr="00C53202">
        <w:rPr>
          <w:rFonts w:ascii="Palatino Linotype" w:hAnsi="Palatino Linotype"/>
          <w:sz w:val="22"/>
          <w:szCs w:val="22"/>
          <w:lang w:val="es-MX"/>
        </w:rPr>
        <w:t>las expresiones documentales donde conste lo siguiente:</w:t>
      </w:r>
    </w:p>
    <w:p w14:paraId="2EB1D462" w14:textId="77777777" w:rsidR="000C5453" w:rsidRPr="00C53202" w:rsidRDefault="000C5453" w:rsidP="004E651E">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p>
    <w:p w14:paraId="255F4D3F" w14:textId="1268900B" w:rsidR="00DE0A99" w:rsidRPr="00C53202" w:rsidRDefault="00526BFB" w:rsidP="00DE0A99">
      <w:pPr>
        <w:pStyle w:val="paragraph"/>
        <w:numPr>
          <w:ilvl w:val="0"/>
          <w:numId w:val="20"/>
        </w:numPr>
        <w:tabs>
          <w:tab w:val="left" w:pos="709"/>
        </w:tabs>
        <w:spacing w:before="0" w:beforeAutospacing="0" w:after="0" w:afterAutospacing="0" w:line="360" w:lineRule="auto"/>
        <w:ind w:left="709" w:right="-30" w:hanging="289"/>
        <w:jc w:val="both"/>
        <w:textAlignment w:val="baseline"/>
        <w:rPr>
          <w:rFonts w:ascii="Palatino Linotype" w:hAnsi="Palatino Linotype"/>
          <w:sz w:val="20"/>
          <w:szCs w:val="20"/>
          <w:lang w:val="es-MX"/>
        </w:rPr>
      </w:pPr>
      <w:r w:rsidRPr="00C53202">
        <w:rPr>
          <w:rFonts w:ascii="Palatino Linotype" w:eastAsia="Calibri" w:hAnsi="Palatino Linotype"/>
          <w:bCs/>
          <w:color w:val="000000"/>
          <w:sz w:val="22"/>
          <w:szCs w:val="22"/>
          <w:lang w:val="es-MX"/>
        </w:rPr>
        <w:t xml:space="preserve">Los </w:t>
      </w:r>
      <w:r w:rsidR="00DE0A99" w:rsidRPr="00C53202">
        <w:rPr>
          <w:rFonts w:ascii="Palatino Linotype" w:eastAsia="Calibri" w:hAnsi="Palatino Linotype"/>
          <w:bCs/>
          <w:color w:val="000000"/>
          <w:sz w:val="22"/>
          <w:szCs w:val="22"/>
          <w:lang w:val="es-MX"/>
        </w:rPr>
        <w:t xml:space="preserve">números de identificación de los </w:t>
      </w:r>
      <w:r w:rsidRPr="00C53202">
        <w:rPr>
          <w:rFonts w:ascii="Palatino Linotype" w:eastAsia="Calibri" w:hAnsi="Palatino Linotype"/>
          <w:bCs/>
          <w:color w:val="000000"/>
          <w:sz w:val="22"/>
          <w:szCs w:val="22"/>
          <w:lang w:val="es-MX"/>
        </w:rPr>
        <w:t xml:space="preserve">procedimientos adquisitivos del </w:t>
      </w:r>
      <w:r w:rsidRPr="00C53202">
        <w:rPr>
          <w:rFonts w:ascii="Palatino Linotype" w:hAnsi="Palatino Linotype"/>
          <w:color w:val="000000"/>
          <w:sz w:val="22"/>
          <w:szCs w:val="22"/>
          <w:lang w:val="es-MX"/>
        </w:rPr>
        <w:t>Colegio de Educación Profesional Técnica</w:t>
      </w:r>
      <w:r w:rsidRPr="00C53202">
        <w:rPr>
          <w:rFonts w:ascii="Palatino Linotype" w:eastAsia="Calibri" w:hAnsi="Palatino Linotype"/>
          <w:bCs/>
          <w:color w:val="000000"/>
          <w:sz w:val="22"/>
          <w:szCs w:val="22"/>
          <w:lang w:val="es-MX"/>
        </w:rPr>
        <w:t>, vig</w:t>
      </w:r>
      <w:r w:rsidR="00DE0A99" w:rsidRPr="00C53202">
        <w:rPr>
          <w:rFonts w:ascii="Palatino Linotype" w:eastAsia="Calibri" w:hAnsi="Palatino Linotype"/>
          <w:bCs/>
          <w:color w:val="000000"/>
          <w:sz w:val="22"/>
          <w:szCs w:val="22"/>
          <w:lang w:val="es-MX"/>
        </w:rPr>
        <w:t>entes</w:t>
      </w:r>
      <w:r w:rsidRPr="00C53202">
        <w:rPr>
          <w:rFonts w:ascii="Palatino Linotype" w:eastAsia="Calibri" w:hAnsi="Palatino Linotype"/>
          <w:bCs/>
          <w:color w:val="000000"/>
          <w:sz w:val="22"/>
          <w:szCs w:val="22"/>
          <w:lang w:val="es-MX"/>
        </w:rPr>
        <w:t xml:space="preserve"> al dos de octubre de dos mil veinticuatro</w:t>
      </w:r>
      <w:r w:rsidR="00DE0A99" w:rsidRPr="00C53202">
        <w:rPr>
          <w:rFonts w:ascii="Palatino Linotype" w:eastAsia="Calibri" w:hAnsi="Palatino Linotype"/>
          <w:bCs/>
          <w:color w:val="000000"/>
          <w:sz w:val="22"/>
          <w:szCs w:val="22"/>
          <w:lang w:val="es-MX"/>
        </w:rPr>
        <w:t>, y</w:t>
      </w:r>
    </w:p>
    <w:p w14:paraId="368E7740" w14:textId="5BCE8A66" w:rsidR="00B24AFB" w:rsidRPr="00C53202" w:rsidRDefault="00DE0A99" w:rsidP="00B24AFB">
      <w:pPr>
        <w:pStyle w:val="paragraph"/>
        <w:numPr>
          <w:ilvl w:val="0"/>
          <w:numId w:val="20"/>
        </w:numPr>
        <w:tabs>
          <w:tab w:val="left" w:pos="709"/>
        </w:tabs>
        <w:spacing w:before="0" w:beforeAutospacing="0" w:after="0" w:afterAutospacing="0" w:line="360" w:lineRule="auto"/>
        <w:ind w:left="709" w:right="-30" w:hanging="289"/>
        <w:jc w:val="both"/>
        <w:textAlignment w:val="baseline"/>
        <w:rPr>
          <w:lang w:val="es-MX"/>
        </w:rPr>
      </w:pPr>
      <w:r w:rsidRPr="00C53202">
        <w:rPr>
          <w:rFonts w:ascii="Palatino Linotype" w:eastAsia="Calibri" w:hAnsi="Palatino Linotype"/>
          <w:bCs/>
          <w:color w:val="000000"/>
          <w:sz w:val="22"/>
          <w:szCs w:val="22"/>
          <w:lang w:val="es-MX"/>
        </w:rPr>
        <w:t>Los requisitos</w:t>
      </w:r>
      <w:r w:rsidR="00B24AFB" w:rsidRPr="00C53202">
        <w:rPr>
          <w:rFonts w:ascii="Palatino Linotype" w:eastAsia="Calibri" w:hAnsi="Palatino Linotype"/>
          <w:bCs/>
          <w:color w:val="000000"/>
          <w:sz w:val="22"/>
          <w:szCs w:val="22"/>
          <w:lang w:val="es-MX"/>
        </w:rPr>
        <w:t xml:space="preserve"> que se deben cumplir y los documentos que se deben entregar, para ser proveedor del Colegio de Educación Profesional Técnica, aludidos en respuesta </w:t>
      </w:r>
    </w:p>
    <w:p w14:paraId="0FDF8C21" w14:textId="77777777" w:rsidR="00B24AFB" w:rsidRPr="00C53202" w:rsidRDefault="00B24AFB" w:rsidP="00B24AFB">
      <w:pPr>
        <w:pStyle w:val="paragraph"/>
        <w:tabs>
          <w:tab w:val="left" w:pos="709"/>
        </w:tabs>
        <w:spacing w:before="0" w:beforeAutospacing="0" w:after="0" w:afterAutospacing="0" w:line="360" w:lineRule="auto"/>
        <w:ind w:left="709" w:right="-30"/>
        <w:jc w:val="both"/>
        <w:textAlignment w:val="baseline"/>
        <w:rPr>
          <w:lang w:val="es-MX"/>
        </w:rPr>
      </w:pPr>
    </w:p>
    <w:p w14:paraId="3FD8F458" w14:textId="1281928B" w:rsidR="00526BFB" w:rsidRPr="00C53202" w:rsidRDefault="00526BFB" w:rsidP="00B24AFB">
      <w:pPr>
        <w:pStyle w:val="paragraph"/>
        <w:tabs>
          <w:tab w:val="left" w:pos="709"/>
        </w:tabs>
        <w:spacing w:before="0" w:beforeAutospacing="0" w:after="0" w:afterAutospacing="0" w:line="360" w:lineRule="auto"/>
        <w:ind w:right="-30"/>
        <w:jc w:val="both"/>
        <w:textAlignment w:val="baseline"/>
        <w:rPr>
          <w:rFonts w:ascii="Palatino Linotype" w:hAnsi="Palatino Linotype"/>
          <w:sz w:val="22"/>
          <w:szCs w:val="22"/>
          <w:lang w:val="es-MX"/>
        </w:rPr>
      </w:pPr>
      <w:r w:rsidRPr="00C53202">
        <w:rPr>
          <w:rFonts w:ascii="Palatino Linotype" w:hAnsi="Palatino Linotype"/>
          <w:sz w:val="22"/>
          <w:szCs w:val="22"/>
          <w:lang w:val="es-MX"/>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5C2A57D3" w14:textId="77777777" w:rsidR="000C5453" w:rsidRPr="00C53202" w:rsidRDefault="000C5453" w:rsidP="004E651E">
      <w:pPr>
        <w:spacing w:after="0" w:line="360" w:lineRule="auto"/>
        <w:ind w:right="-28"/>
        <w:rPr>
          <w:b/>
          <w:lang w:eastAsia="es-MX"/>
        </w:rPr>
      </w:pPr>
      <w:r w:rsidRPr="00C53202">
        <w:rPr>
          <w:b/>
          <w:lang w:eastAsia="es-MX"/>
        </w:rPr>
        <w:lastRenderedPageBreak/>
        <w:t xml:space="preserve">TERCERO. NOTIFÍQUESE POR SAIMEX </w:t>
      </w:r>
      <w:r w:rsidRPr="00C53202">
        <w:rPr>
          <w:lang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F782FD0" w14:textId="77777777" w:rsidR="000C5453" w:rsidRPr="00C53202" w:rsidRDefault="000C5453" w:rsidP="004E651E">
      <w:pPr>
        <w:spacing w:after="0" w:line="360" w:lineRule="auto"/>
        <w:ind w:right="-28"/>
        <w:rPr>
          <w:color w:val="000000"/>
          <w:lang w:eastAsia="es-MX"/>
        </w:rPr>
      </w:pPr>
    </w:p>
    <w:p w14:paraId="20CF2990" w14:textId="24721BC4" w:rsidR="000C5453" w:rsidRPr="00C53202" w:rsidRDefault="000C5453" w:rsidP="004E651E">
      <w:pPr>
        <w:spacing w:after="0" w:line="360" w:lineRule="auto"/>
        <w:rPr>
          <w:color w:val="000000"/>
          <w:lang w:eastAsia="es-MX"/>
        </w:rPr>
      </w:pPr>
      <w:r w:rsidRPr="00C53202">
        <w:rPr>
          <w:color w:val="000000"/>
          <w:lang w:eastAsia="es-MX"/>
        </w:rPr>
        <w:t xml:space="preserve">De conformidad con el artículo 198 de la Ley </w:t>
      </w:r>
      <w:r w:rsidR="00B24AFB" w:rsidRPr="00C53202">
        <w:rPr>
          <w:color w:val="000000"/>
          <w:lang w:eastAsia="es-MX"/>
        </w:rPr>
        <w:t>de la materia</w:t>
      </w:r>
      <w:r w:rsidRPr="00C53202">
        <w:rPr>
          <w:color w:val="000000"/>
          <w:lang w:eastAsia="es-MX"/>
        </w:rPr>
        <w:t>, de considerarlo procedente, el Sujeto Obligado de manera fundada y motivada, podrá solicitar una ampliación de plazo para el cumplimiento de la presente resolución.</w:t>
      </w:r>
    </w:p>
    <w:p w14:paraId="467A3B79" w14:textId="77777777" w:rsidR="000C5453" w:rsidRPr="00C53202" w:rsidRDefault="000C5453" w:rsidP="004E651E">
      <w:pPr>
        <w:spacing w:after="0" w:line="360" w:lineRule="auto"/>
        <w:rPr>
          <w:color w:val="000000"/>
          <w:lang w:eastAsia="es-MX"/>
        </w:rPr>
      </w:pPr>
    </w:p>
    <w:p w14:paraId="5A4879B5" w14:textId="5F85CA1C" w:rsidR="000C5453" w:rsidRPr="00C53202" w:rsidRDefault="000C5453" w:rsidP="004E651E">
      <w:pPr>
        <w:spacing w:after="0" w:line="360" w:lineRule="auto"/>
        <w:ind w:right="-93"/>
        <w:rPr>
          <w:rFonts w:cs="Tahoma"/>
        </w:rPr>
      </w:pPr>
      <w:r w:rsidRPr="00C53202">
        <w:rPr>
          <w:b/>
          <w:bCs/>
          <w:color w:val="000000"/>
        </w:rPr>
        <w:t xml:space="preserve">CUARTO. </w:t>
      </w:r>
      <w:r w:rsidRPr="00C53202">
        <w:rPr>
          <w:b/>
          <w:lang w:eastAsia="es-MX"/>
        </w:rPr>
        <w:t>NOTIFÍQUESE POR SAIMEX</w:t>
      </w:r>
      <w:r w:rsidRPr="00C53202">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A93A5C" w:rsidRPr="00C53202">
        <w:rPr>
          <w:color w:val="000000"/>
        </w:rPr>
        <w:t>.</w:t>
      </w:r>
    </w:p>
    <w:p w14:paraId="537D09EF" w14:textId="77777777" w:rsidR="000C5453" w:rsidRPr="00C53202" w:rsidRDefault="000C5453" w:rsidP="004E651E">
      <w:pPr>
        <w:spacing w:after="0" w:line="360" w:lineRule="auto"/>
        <w:contextualSpacing/>
        <w:rPr>
          <w:color w:val="000000"/>
        </w:rPr>
      </w:pPr>
    </w:p>
    <w:p w14:paraId="7EF2FDAC" w14:textId="50A3CA89" w:rsidR="000C5453" w:rsidRDefault="000C5453" w:rsidP="004E651E">
      <w:pPr>
        <w:spacing w:after="0" w:line="360" w:lineRule="auto"/>
      </w:pPr>
      <w:r w:rsidRPr="00C53202">
        <w:t>ASÍ LO RESUELVE, POR </w:t>
      </w:r>
      <w:r w:rsidRPr="00C53202">
        <w:rPr>
          <w:b/>
        </w:rPr>
        <w:t>UNANIMIDAD</w:t>
      </w:r>
      <w:r w:rsidRPr="00C5320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C64C47" w:rsidRPr="00C53202">
        <w:t>NOVENA</w:t>
      </w:r>
      <w:r w:rsidRPr="00C53202">
        <w:t xml:space="preserve"> SESIÓN </w:t>
      </w:r>
      <w:r w:rsidRPr="00C53202">
        <w:lastRenderedPageBreak/>
        <w:t xml:space="preserve">ORDINARIA, CELEBRADA EL </w:t>
      </w:r>
      <w:r w:rsidR="00C64C47" w:rsidRPr="00C53202">
        <w:t>TRECE</w:t>
      </w:r>
      <w:r w:rsidR="00A93A5C" w:rsidRPr="00C53202">
        <w:t xml:space="preserve"> DE NOVIEMBRE </w:t>
      </w:r>
      <w:r w:rsidRPr="00C53202">
        <w:t>DE DOS MIL VEINTICUATRO, ANTE EL SECRETARIO TÉCNICO DEL PLENO, ALEXIS TAPIA RAMÍREZ.</w:t>
      </w:r>
    </w:p>
    <w:p w14:paraId="2B6E8BDF" w14:textId="77777777" w:rsidR="000C5453" w:rsidRPr="00912626" w:rsidRDefault="000C5453" w:rsidP="004E651E">
      <w:pPr>
        <w:spacing w:after="0" w:line="360" w:lineRule="auto"/>
        <w:rPr>
          <w:rFonts w:cs="Tahoma"/>
        </w:rPr>
      </w:pPr>
    </w:p>
    <w:p w14:paraId="3062427C" w14:textId="77777777" w:rsidR="000C5453" w:rsidRPr="00E1418E" w:rsidRDefault="000C5453" w:rsidP="004E651E">
      <w:pPr>
        <w:spacing w:after="0" w:line="360" w:lineRule="auto"/>
        <w:rPr>
          <w:rFonts w:eastAsia="Times New Roman" w:cs="Tahoma"/>
          <w:b/>
          <w:bCs/>
          <w:lang w:eastAsia="es-ES"/>
        </w:rPr>
      </w:pPr>
    </w:p>
    <w:p w14:paraId="7BD0E84A" w14:textId="77777777" w:rsidR="0040026C" w:rsidRDefault="0040026C" w:rsidP="004E651E">
      <w:pPr>
        <w:spacing w:after="0" w:line="360" w:lineRule="auto"/>
        <w:rPr>
          <w:color w:val="000000"/>
        </w:rPr>
      </w:pPr>
    </w:p>
    <w:p w14:paraId="47CAC24A" w14:textId="77777777" w:rsidR="0040026C" w:rsidRDefault="0040026C" w:rsidP="004E651E">
      <w:pPr>
        <w:spacing w:after="0" w:line="360" w:lineRule="auto"/>
        <w:rPr>
          <w:color w:val="000000"/>
        </w:rPr>
      </w:pPr>
    </w:p>
    <w:p w14:paraId="4333ADBC" w14:textId="77777777" w:rsidR="00307F1A" w:rsidRDefault="00307F1A" w:rsidP="004E651E">
      <w:pPr>
        <w:spacing w:after="0" w:line="360" w:lineRule="auto"/>
        <w:rPr>
          <w:color w:val="000000"/>
        </w:rPr>
      </w:pPr>
    </w:p>
    <w:p w14:paraId="1AC7B870" w14:textId="77777777" w:rsidR="00187991" w:rsidRDefault="00187991" w:rsidP="004E651E">
      <w:pPr>
        <w:spacing w:after="0" w:line="360" w:lineRule="auto"/>
        <w:rPr>
          <w:color w:val="000000"/>
        </w:rPr>
      </w:pPr>
    </w:p>
    <w:p w14:paraId="10FEED5C" w14:textId="77777777" w:rsidR="00860754" w:rsidRDefault="00860754" w:rsidP="004E651E">
      <w:pPr>
        <w:spacing w:after="0" w:line="360" w:lineRule="auto"/>
      </w:pPr>
    </w:p>
    <w:p w14:paraId="702E9161" w14:textId="77777777" w:rsidR="005C690F" w:rsidRDefault="005C690F" w:rsidP="004E651E">
      <w:pPr>
        <w:spacing w:after="0" w:line="360" w:lineRule="auto"/>
      </w:pPr>
    </w:p>
    <w:p w14:paraId="458C29C7" w14:textId="77777777" w:rsidR="005C690F" w:rsidRDefault="005C690F" w:rsidP="004E651E">
      <w:pPr>
        <w:spacing w:after="0" w:line="360" w:lineRule="auto"/>
      </w:pPr>
    </w:p>
    <w:p w14:paraId="7BF590D0" w14:textId="77777777" w:rsidR="005C690F" w:rsidRDefault="005C690F" w:rsidP="004E651E">
      <w:pPr>
        <w:spacing w:after="0" w:line="360" w:lineRule="auto"/>
      </w:pPr>
    </w:p>
    <w:p w14:paraId="41040978" w14:textId="77777777" w:rsidR="00B223FF" w:rsidRDefault="00B223FF" w:rsidP="004E651E">
      <w:pPr>
        <w:spacing w:after="0" w:line="360" w:lineRule="auto"/>
      </w:pPr>
    </w:p>
    <w:p w14:paraId="3747E644" w14:textId="4E927AA3" w:rsidR="004F20D5" w:rsidRDefault="004F20D5" w:rsidP="004E651E">
      <w:pPr>
        <w:spacing w:after="0" w:line="360" w:lineRule="auto"/>
      </w:pPr>
    </w:p>
    <w:p w14:paraId="471CCE37" w14:textId="77777777" w:rsidR="00C53202" w:rsidRDefault="00C53202" w:rsidP="004E651E">
      <w:pPr>
        <w:spacing w:after="0" w:line="360" w:lineRule="auto"/>
      </w:pPr>
    </w:p>
    <w:p w14:paraId="371FF563" w14:textId="77777777" w:rsidR="00C53202" w:rsidRDefault="00C53202" w:rsidP="004E651E">
      <w:pPr>
        <w:spacing w:after="0" w:line="360" w:lineRule="auto"/>
      </w:pPr>
    </w:p>
    <w:p w14:paraId="6015B5E6" w14:textId="77777777" w:rsidR="00C53202" w:rsidRDefault="00C53202" w:rsidP="004E651E">
      <w:pPr>
        <w:spacing w:after="0" w:line="360" w:lineRule="auto"/>
      </w:pPr>
    </w:p>
    <w:p w14:paraId="3BF017B7" w14:textId="77777777" w:rsidR="00C53202" w:rsidRDefault="00C53202" w:rsidP="004E651E">
      <w:pPr>
        <w:spacing w:after="0" w:line="360" w:lineRule="auto"/>
      </w:pPr>
    </w:p>
    <w:p w14:paraId="04CA952F" w14:textId="77777777" w:rsidR="00C53202" w:rsidRDefault="00C53202" w:rsidP="004E651E">
      <w:pPr>
        <w:spacing w:after="0" w:line="360" w:lineRule="auto"/>
      </w:pPr>
    </w:p>
    <w:p w14:paraId="6AC9ED69" w14:textId="77777777" w:rsidR="00C53202" w:rsidRDefault="00C53202" w:rsidP="004E651E">
      <w:pPr>
        <w:spacing w:after="0" w:line="360" w:lineRule="auto"/>
      </w:pPr>
    </w:p>
    <w:p w14:paraId="5FA5BDF8" w14:textId="77777777" w:rsidR="00C53202" w:rsidRDefault="00C53202" w:rsidP="004E651E">
      <w:pPr>
        <w:spacing w:after="0" w:line="360" w:lineRule="auto"/>
      </w:pPr>
    </w:p>
    <w:p w14:paraId="7475B16D" w14:textId="77777777" w:rsidR="00C53202" w:rsidRDefault="00C53202" w:rsidP="004E651E">
      <w:pPr>
        <w:spacing w:after="0" w:line="360" w:lineRule="auto"/>
      </w:pPr>
    </w:p>
    <w:p w14:paraId="622496BC" w14:textId="77777777" w:rsidR="00C53202" w:rsidRDefault="00C53202" w:rsidP="004E651E">
      <w:pPr>
        <w:spacing w:after="0" w:line="360" w:lineRule="auto"/>
      </w:pPr>
    </w:p>
    <w:p w14:paraId="30B7991E" w14:textId="77777777" w:rsidR="00C53202" w:rsidRDefault="00C53202" w:rsidP="004E651E">
      <w:pPr>
        <w:spacing w:after="0" w:line="360" w:lineRule="auto"/>
      </w:pPr>
    </w:p>
    <w:p w14:paraId="0E79E02E" w14:textId="77777777" w:rsidR="00C53202" w:rsidRDefault="00C53202" w:rsidP="004E651E">
      <w:pPr>
        <w:spacing w:after="0" w:line="360" w:lineRule="auto"/>
      </w:pPr>
    </w:p>
    <w:p w14:paraId="7499F4BD" w14:textId="77777777" w:rsidR="00C53202" w:rsidRDefault="00C53202" w:rsidP="004E651E">
      <w:pPr>
        <w:spacing w:after="0" w:line="360" w:lineRule="auto"/>
      </w:pPr>
    </w:p>
    <w:p w14:paraId="514EE10F" w14:textId="77777777" w:rsidR="00C53202" w:rsidRDefault="00C53202" w:rsidP="004E651E">
      <w:pPr>
        <w:spacing w:after="0" w:line="360" w:lineRule="auto"/>
      </w:pPr>
    </w:p>
    <w:sectPr w:rsidR="00C53202">
      <w:headerReference w:type="even" r:id="rId22"/>
      <w:headerReference w:type="default" r:id="rId23"/>
      <w:footerReference w:type="even" r:id="rId24"/>
      <w:footerReference w:type="default" r:id="rId25"/>
      <w:headerReference w:type="first" r:id="rId26"/>
      <w:footerReference w:type="first" r:id="rId27"/>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B286C" w14:textId="77777777" w:rsidR="00247ACC" w:rsidRDefault="00247ACC">
      <w:pPr>
        <w:spacing w:after="0" w:line="240" w:lineRule="auto"/>
      </w:pPr>
      <w:r>
        <w:separator/>
      </w:r>
    </w:p>
  </w:endnote>
  <w:endnote w:type="continuationSeparator" w:id="0">
    <w:p w14:paraId="7D4206C2" w14:textId="77777777" w:rsidR="00247ACC" w:rsidRDefault="00247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4C737605"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77B0">
      <w:rPr>
        <w:b/>
        <w:noProof/>
        <w:color w:val="000000"/>
        <w:sz w:val="24"/>
        <w:szCs w:val="24"/>
      </w:rPr>
      <w:t>32</w:t>
    </w:r>
    <w:r>
      <w:rPr>
        <w:b/>
        <w:color w:val="000000"/>
        <w:sz w:val="24"/>
        <w:szCs w:val="24"/>
      </w:rPr>
      <w:fldChar w:fldCharType="end"/>
    </w:r>
  </w:p>
  <w:p w14:paraId="7EB9860B"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77777777"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520A3">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520A3">
      <w:rPr>
        <w:b/>
        <w:noProof/>
        <w:color w:val="000000"/>
        <w:sz w:val="24"/>
        <w:szCs w:val="24"/>
      </w:rPr>
      <w:t>32</w:t>
    </w:r>
    <w:r>
      <w:rPr>
        <w:b/>
        <w:color w:val="000000"/>
        <w:sz w:val="24"/>
        <w:szCs w:val="24"/>
      </w:rPr>
      <w:fldChar w:fldCharType="end"/>
    </w:r>
  </w:p>
  <w:p w14:paraId="0D7FA8D9"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D81BC1" w:rsidRDefault="00D81BC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520A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520A3">
      <w:rPr>
        <w:b/>
        <w:noProof/>
        <w:color w:val="000000"/>
        <w:sz w:val="24"/>
        <w:szCs w:val="24"/>
      </w:rPr>
      <w:t>32</w:t>
    </w:r>
    <w:r>
      <w:rPr>
        <w:b/>
        <w:color w:val="000000"/>
        <w:sz w:val="24"/>
        <w:szCs w:val="24"/>
      </w:rPr>
      <w:fldChar w:fldCharType="end"/>
    </w:r>
  </w:p>
  <w:p w14:paraId="6796AF5F" w14:textId="77777777" w:rsidR="00D81BC1" w:rsidRDefault="00D81BC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6A4F0" w14:textId="77777777" w:rsidR="00247ACC" w:rsidRDefault="00247ACC">
      <w:pPr>
        <w:spacing w:after="0" w:line="240" w:lineRule="auto"/>
      </w:pPr>
      <w:r>
        <w:separator/>
      </w:r>
    </w:p>
  </w:footnote>
  <w:footnote w:type="continuationSeparator" w:id="0">
    <w:p w14:paraId="37D111CD" w14:textId="77777777" w:rsidR="00247ACC" w:rsidRDefault="00247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D81BC1" w:rsidRDefault="00D81BC1">
    <w:pPr>
      <w:widowControl w:val="0"/>
      <w:pBdr>
        <w:top w:val="nil"/>
        <w:left w:val="nil"/>
        <w:bottom w:val="nil"/>
        <w:right w:val="nil"/>
        <w:between w:val="nil"/>
      </w:pBdr>
      <w:spacing w:after="0" w:line="276" w:lineRule="auto"/>
      <w:jc w:val="left"/>
      <w:rPr>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81BC1" w14:paraId="10C29E94" w14:textId="77777777">
      <w:trPr>
        <w:trHeight w:val="132"/>
      </w:trPr>
      <w:tc>
        <w:tcPr>
          <w:tcW w:w="2691" w:type="dxa"/>
        </w:tcPr>
        <w:p w14:paraId="7D85A4B8" w14:textId="77777777" w:rsidR="00D81BC1" w:rsidRDefault="00D81BC1">
          <w:pPr>
            <w:tabs>
              <w:tab w:val="right" w:pos="8838"/>
            </w:tabs>
            <w:ind w:right="-105"/>
            <w:rPr>
              <w:b/>
            </w:rPr>
          </w:pPr>
          <w:r>
            <w:rPr>
              <w:b/>
            </w:rPr>
            <w:t>Recurso de Revisión:</w:t>
          </w:r>
        </w:p>
      </w:tc>
      <w:tc>
        <w:tcPr>
          <w:tcW w:w="3405" w:type="dxa"/>
        </w:tcPr>
        <w:p w14:paraId="0B0D1A9D" w14:textId="77777777" w:rsidR="00D81BC1" w:rsidRDefault="00D81BC1">
          <w:pPr>
            <w:tabs>
              <w:tab w:val="right" w:pos="8838"/>
            </w:tabs>
            <w:ind w:left="-28" w:right="-32"/>
          </w:pPr>
          <w:r>
            <w:t>03846/INFOEM/IP/RR/2020</w:t>
          </w:r>
        </w:p>
      </w:tc>
    </w:tr>
    <w:tr w:rsidR="00D81BC1" w14:paraId="2F47AC72" w14:textId="77777777">
      <w:trPr>
        <w:trHeight w:val="261"/>
      </w:trPr>
      <w:tc>
        <w:tcPr>
          <w:tcW w:w="2691" w:type="dxa"/>
        </w:tcPr>
        <w:p w14:paraId="154A4752" w14:textId="77777777" w:rsidR="00D81BC1" w:rsidRDefault="00D81BC1">
          <w:pPr>
            <w:tabs>
              <w:tab w:val="right" w:pos="8838"/>
            </w:tabs>
            <w:ind w:right="-105"/>
            <w:rPr>
              <w:b/>
            </w:rPr>
          </w:pPr>
          <w:r>
            <w:rPr>
              <w:b/>
            </w:rPr>
            <w:t>Sujeto Obligado:</w:t>
          </w:r>
        </w:p>
      </w:tc>
      <w:tc>
        <w:tcPr>
          <w:tcW w:w="3405" w:type="dxa"/>
        </w:tcPr>
        <w:p w14:paraId="5D9EC711" w14:textId="77777777" w:rsidR="00D81BC1" w:rsidRDefault="00D81BC1">
          <w:pPr>
            <w:tabs>
              <w:tab w:val="right" w:pos="8838"/>
            </w:tabs>
            <w:ind w:right="-32"/>
          </w:pPr>
          <w:r>
            <w:t>Ayuntamiento de Temascalcingo</w:t>
          </w:r>
        </w:p>
      </w:tc>
    </w:tr>
    <w:tr w:rsidR="00D81BC1" w14:paraId="11FBB450" w14:textId="77777777">
      <w:trPr>
        <w:trHeight w:val="261"/>
      </w:trPr>
      <w:tc>
        <w:tcPr>
          <w:tcW w:w="2691" w:type="dxa"/>
        </w:tcPr>
        <w:p w14:paraId="6BAF6003" w14:textId="77777777" w:rsidR="00D81BC1" w:rsidRDefault="00D81BC1">
          <w:pPr>
            <w:tabs>
              <w:tab w:val="right" w:pos="8838"/>
            </w:tabs>
            <w:ind w:right="-105"/>
            <w:rPr>
              <w:b/>
            </w:rPr>
          </w:pPr>
          <w:r>
            <w:rPr>
              <w:b/>
            </w:rPr>
            <w:t>Comisionado Ponente:</w:t>
          </w:r>
        </w:p>
      </w:tc>
      <w:tc>
        <w:tcPr>
          <w:tcW w:w="3405" w:type="dxa"/>
        </w:tcPr>
        <w:p w14:paraId="420341AF" w14:textId="77777777" w:rsidR="00D81BC1" w:rsidRDefault="00D81BC1">
          <w:pPr>
            <w:tabs>
              <w:tab w:val="right" w:pos="8838"/>
            </w:tabs>
            <w:ind w:right="-32"/>
            <w:rPr>
              <w:b/>
            </w:rPr>
          </w:pPr>
          <w:r>
            <w:t>Luis Gustavo Parra Noriega</w:t>
          </w:r>
        </w:p>
      </w:tc>
    </w:tr>
  </w:tbl>
  <w:p w14:paraId="00411D75" w14:textId="77777777" w:rsidR="00D81BC1" w:rsidRDefault="00247ACC">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77777777" w:rsidR="00D81BC1" w:rsidRDefault="00D81BC1">
    <w:pPr>
      <w:widowControl w:val="0"/>
      <w:pBdr>
        <w:top w:val="nil"/>
        <w:left w:val="nil"/>
        <w:bottom w:val="nil"/>
        <w:right w:val="nil"/>
        <w:between w:val="nil"/>
      </w:pBdr>
      <w:spacing w:after="0" w:line="276" w:lineRule="auto"/>
      <w:jc w:val="left"/>
    </w:pPr>
  </w:p>
  <w:tbl>
    <w:tblPr>
      <w:tblStyle w:val="a0"/>
      <w:tblW w:w="6803"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D81BC1" w14:paraId="40D5D5A3" w14:textId="77777777" w:rsidTr="00C85DB3">
      <w:trPr>
        <w:trHeight w:val="138"/>
      </w:trPr>
      <w:tc>
        <w:tcPr>
          <w:tcW w:w="2551" w:type="dxa"/>
          <w:vAlign w:val="center"/>
        </w:tcPr>
        <w:p w14:paraId="1DB5C8D0" w14:textId="77777777" w:rsidR="00D81BC1" w:rsidRDefault="00D81BC1">
          <w:pPr>
            <w:tabs>
              <w:tab w:val="right" w:pos="8838"/>
            </w:tabs>
            <w:ind w:right="-105"/>
            <w:jc w:val="left"/>
            <w:rPr>
              <w:b/>
            </w:rPr>
          </w:pPr>
          <w:r>
            <w:rPr>
              <w:b/>
            </w:rPr>
            <w:t>Recurso de Revisión:</w:t>
          </w:r>
        </w:p>
      </w:tc>
      <w:tc>
        <w:tcPr>
          <w:tcW w:w="4252" w:type="dxa"/>
        </w:tcPr>
        <w:p w14:paraId="61E59D71" w14:textId="278AC063" w:rsidR="00D81BC1" w:rsidRDefault="00AA3C9B">
          <w:pPr>
            <w:tabs>
              <w:tab w:val="right" w:pos="8838"/>
            </w:tabs>
            <w:ind w:left="-113" w:right="57"/>
          </w:pPr>
          <w:r>
            <w:t>0</w:t>
          </w:r>
          <w:r w:rsidR="00617171">
            <w:t>6551</w:t>
          </w:r>
          <w:r>
            <w:t>/INFOEM/IP/RR/2024</w:t>
          </w:r>
        </w:p>
      </w:tc>
    </w:tr>
    <w:tr w:rsidR="00D81BC1" w14:paraId="7A281F30" w14:textId="77777777" w:rsidTr="00C85DB3">
      <w:trPr>
        <w:trHeight w:val="273"/>
      </w:trPr>
      <w:tc>
        <w:tcPr>
          <w:tcW w:w="2551" w:type="dxa"/>
        </w:tcPr>
        <w:p w14:paraId="6671A308" w14:textId="77777777" w:rsidR="00D81BC1" w:rsidRDefault="00D81BC1">
          <w:pPr>
            <w:tabs>
              <w:tab w:val="right" w:pos="8838"/>
            </w:tabs>
            <w:ind w:right="-105"/>
            <w:rPr>
              <w:b/>
            </w:rPr>
          </w:pPr>
          <w:r>
            <w:rPr>
              <w:b/>
            </w:rPr>
            <w:t>Sujeto Obligado:</w:t>
          </w:r>
        </w:p>
      </w:tc>
      <w:tc>
        <w:tcPr>
          <w:tcW w:w="4252" w:type="dxa"/>
        </w:tcPr>
        <w:p w14:paraId="30885B6D" w14:textId="177ECE8A" w:rsidR="00D81BC1" w:rsidRDefault="00617171" w:rsidP="00617171">
          <w:pPr>
            <w:tabs>
              <w:tab w:val="right" w:pos="8838"/>
            </w:tabs>
            <w:ind w:left="-113" w:right="-104"/>
          </w:pPr>
          <w:r>
            <w:rPr>
              <w:color w:val="000000"/>
            </w:rPr>
            <w:t xml:space="preserve">Colegio de Educación Profesional Técnica  </w:t>
          </w:r>
        </w:p>
      </w:tc>
    </w:tr>
    <w:tr w:rsidR="00D81BC1" w14:paraId="00C22F2F" w14:textId="77777777" w:rsidTr="00C85DB3">
      <w:trPr>
        <w:trHeight w:val="273"/>
      </w:trPr>
      <w:tc>
        <w:tcPr>
          <w:tcW w:w="2551" w:type="dxa"/>
        </w:tcPr>
        <w:p w14:paraId="70417649" w14:textId="77777777" w:rsidR="00D81BC1" w:rsidRDefault="00D81BC1">
          <w:pPr>
            <w:tabs>
              <w:tab w:val="right" w:pos="8838"/>
            </w:tabs>
            <w:ind w:right="-105"/>
            <w:rPr>
              <w:b/>
            </w:rPr>
          </w:pPr>
          <w:r>
            <w:rPr>
              <w:b/>
            </w:rPr>
            <w:t>Comisionado Ponente:</w:t>
          </w:r>
        </w:p>
      </w:tc>
      <w:tc>
        <w:tcPr>
          <w:tcW w:w="4252" w:type="dxa"/>
        </w:tcPr>
        <w:p w14:paraId="1A63C67B" w14:textId="77777777" w:rsidR="00D81BC1" w:rsidRDefault="00D81BC1">
          <w:pPr>
            <w:tabs>
              <w:tab w:val="right" w:pos="8838"/>
            </w:tabs>
            <w:ind w:left="-113" w:right="-170"/>
            <w:rPr>
              <w:b/>
            </w:rPr>
          </w:pPr>
          <w:r>
            <w:t>Luis Gustavo Parra Noriega</w:t>
          </w:r>
        </w:p>
      </w:tc>
    </w:tr>
  </w:tbl>
  <w:p w14:paraId="3498D107" w14:textId="77777777" w:rsidR="00D81BC1" w:rsidRDefault="00247ACC">
    <w:pPr>
      <w:pBdr>
        <w:top w:val="nil"/>
        <w:left w:val="nil"/>
        <w:bottom w:val="nil"/>
        <w:right w:val="nil"/>
        <w:between w:val="nil"/>
      </w:pBdr>
      <w:tabs>
        <w:tab w:val="center" w:pos="4419"/>
        <w:tab w:val="right" w:pos="8838"/>
      </w:tabs>
      <w:spacing w:after="0" w:line="240" w:lineRule="auto"/>
      <w:rPr>
        <w:color w:val="000000"/>
      </w:rPr>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80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D81BC1" w14:paraId="6B3232BD" w14:textId="77777777" w:rsidTr="00617171">
      <w:trPr>
        <w:trHeight w:val="132"/>
      </w:trPr>
      <w:tc>
        <w:tcPr>
          <w:tcW w:w="2551" w:type="dxa"/>
        </w:tcPr>
        <w:p w14:paraId="38F16E2F" w14:textId="77777777" w:rsidR="00D81BC1" w:rsidRDefault="00D81BC1">
          <w:pPr>
            <w:tabs>
              <w:tab w:val="right" w:pos="8838"/>
            </w:tabs>
            <w:ind w:right="-105"/>
            <w:rPr>
              <w:b/>
            </w:rPr>
          </w:pPr>
          <w:r>
            <w:rPr>
              <w:b/>
            </w:rPr>
            <w:t>Recurso de Revisión:</w:t>
          </w:r>
        </w:p>
      </w:tc>
      <w:tc>
        <w:tcPr>
          <w:tcW w:w="4253" w:type="dxa"/>
        </w:tcPr>
        <w:p w14:paraId="211CDC0A" w14:textId="4E8FC34D" w:rsidR="00D81BC1" w:rsidRDefault="00D81BC1" w:rsidP="00F64017">
          <w:pPr>
            <w:tabs>
              <w:tab w:val="right" w:pos="8838"/>
            </w:tabs>
            <w:ind w:left="-111" w:right="-32"/>
          </w:pPr>
          <w:r>
            <w:t>0</w:t>
          </w:r>
          <w:r w:rsidR="00617171">
            <w:t>6551</w:t>
          </w:r>
          <w:r>
            <w:t>/INFOEM/IP/RR/202</w:t>
          </w:r>
          <w:r w:rsidR="00AA3C9B">
            <w:t>4</w:t>
          </w:r>
        </w:p>
      </w:tc>
    </w:tr>
    <w:tr w:rsidR="00D81BC1" w14:paraId="6AA3CC58" w14:textId="77777777" w:rsidTr="00617171">
      <w:trPr>
        <w:trHeight w:val="132"/>
      </w:trPr>
      <w:tc>
        <w:tcPr>
          <w:tcW w:w="2551" w:type="dxa"/>
          <w:shd w:val="clear" w:color="auto" w:fill="auto"/>
        </w:tcPr>
        <w:p w14:paraId="7FD164F5" w14:textId="77777777" w:rsidR="00D81BC1" w:rsidRDefault="00D81BC1">
          <w:pPr>
            <w:tabs>
              <w:tab w:val="left" w:pos="1875"/>
            </w:tabs>
            <w:ind w:right="-105"/>
            <w:rPr>
              <w:b/>
            </w:rPr>
          </w:pPr>
          <w:r>
            <w:rPr>
              <w:b/>
            </w:rPr>
            <w:t>Recurrente:</w:t>
          </w:r>
          <w:r>
            <w:rPr>
              <w:b/>
            </w:rPr>
            <w:tab/>
          </w:r>
        </w:p>
      </w:tc>
      <w:tc>
        <w:tcPr>
          <w:tcW w:w="4253" w:type="dxa"/>
          <w:shd w:val="clear" w:color="auto" w:fill="auto"/>
        </w:tcPr>
        <w:p w14:paraId="1F1B0537" w14:textId="565A111D" w:rsidR="00D81BC1" w:rsidRDefault="00215E89" w:rsidP="006920C7">
          <w:pPr>
            <w:tabs>
              <w:tab w:val="left" w:pos="1425"/>
            </w:tabs>
            <w:ind w:left="-105"/>
          </w:pPr>
          <w:r w:rsidRPr="00215E89">
            <w:rPr>
              <w:highlight w:val="black"/>
            </w:rPr>
            <w:t>XXXXXXXXXXXXXXXX</w:t>
          </w:r>
        </w:p>
      </w:tc>
    </w:tr>
    <w:tr w:rsidR="00D81BC1" w14:paraId="5113CAA6" w14:textId="77777777" w:rsidTr="00617171">
      <w:trPr>
        <w:trHeight w:val="261"/>
      </w:trPr>
      <w:tc>
        <w:tcPr>
          <w:tcW w:w="2551" w:type="dxa"/>
        </w:tcPr>
        <w:p w14:paraId="28E3431B" w14:textId="77777777" w:rsidR="00D81BC1" w:rsidRDefault="00D81BC1">
          <w:pPr>
            <w:tabs>
              <w:tab w:val="right" w:pos="8838"/>
            </w:tabs>
            <w:ind w:right="-105"/>
            <w:rPr>
              <w:b/>
            </w:rPr>
          </w:pPr>
          <w:r>
            <w:rPr>
              <w:b/>
            </w:rPr>
            <w:t>Sujeto Obligado:</w:t>
          </w:r>
        </w:p>
      </w:tc>
      <w:tc>
        <w:tcPr>
          <w:tcW w:w="4253" w:type="dxa"/>
        </w:tcPr>
        <w:p w14:paraId="3192354E" w14:textId="261DA514" w:rsidR="00D81BC1" w:rsidRPr="00AA3C9B" w:rsidRDefault="00617171" w:rsidP="00617171">
          <w:pPr>
            <w:tabs>
              <w:tab w:val="right" w:pos="8838"/>
            </w:tabs>
            <w:ind w:left="-111" w:right="-106"/>
          </w:pPr>
          <w:r>
            <w:rPr>
              <w:color w:val="000000"/>
            </w:rPr>
            <w:t>Colegio de Educación Profesional Técnica</w:t>
          </w:r>
          <w:r w:rsidR="0073284C">
            <w:rPr>
              <w:color w:val="000000"/>
            </w:rPr>
            <w:t xml:space="preserve"> </w:t>
          </w:r>
          <w:r w:rsidR="005F1E1A">
            <w:rPr>
              <w:color w:val="000000"/>
            </w:rPr>
            <w:t xml:space="preserve"> </w:t>
          </w:r>
        </w:p>
      </w:tc>
    </w:tr>
    <w:tr w:rsidR="00D81BC1" w14:paraId="5D4C2A35" w14:textId="77777777" w:rsidTr="00617171">
      <w:trPr>
        <w:trHeight w:val="261"/>
      </w:trPr>
      <w:tc>
        <w:tcPr>
          <w:tcW w:w="2551" w:type="dxa"/>
        </w:tcPr>
        <w:p w14:paraId="7F522FEC" w14:textId="77777777" w:rsidR="00D81BC1" w:rsidRDefault="00D81BC1">
          <w:pPr>
            <w:tabs>
              <w:tab w:val="right" w:pos="8838"/>
            </w:tabs>
            <w:ind w:right="-105"/>
            <w:rPr>
              <w:b/>
            </w:rPr>
          </w:pPr>
          <w:r>
            <w:rPr>
              <w:b/>
            </w:rPr>
            <w:t>Comisionado Ponente:</w:t>
          </w:r>
        </w:p>
      </w:tc>
      <w:tc>
        <w:tcPr>
          <w:tcW w:w="4253" w:type="dxa"/>
        </w:tcPr>
        <w:p w14:paraId="0F0566F9" w14:textId="77777777" w:rsidR="00D81BC1" w:rsidRDefault="00D81BC1">
          <w:pPr>
            <w:tabs>
              <w:tab w:val="right" w:pos="8838"/>
            </w:tabs>
            <w:ind w:left="-111" w:right="-32"/>
            <w:rPr>
              <w:b/>
            </w:rPr>
          </w:pPr>
          <w:r>
            <w:t>Luis Gustavo Parra Noriega</w:t>
          </w:r>
        </w:p>
      </w:tc>
    </w:tr>
  </w:tbl>
  <w:p w14:paraId="4DFC2598" w14:textId="77777777" w:rsidR="00D81BC1" w:rsidRDefault="00247AC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2586"/>
    <w:multiLevelType w:val="hybridMultilevel"/>
    <w:tmpl w:val="A238B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56A64"/>
    <w:multiLevelType w:val="hybridMultilevel"/>
    <w:tmpl w:val="B5200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72351"/>
    <w:multiLevelType w:val="hybridMultilevel"/>
    <w:tmpl w:val="2EA0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96E0F"/>
    <w:multiLevelType w:val="hybridMultilevel"/>
    <w:tmpl w:val="19A2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9698E"/>
    <w:multiLevelType w:val="hybridMultilevel"/>
    <w:tmpl w:val="A99EA85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A03AB"/>
    <w:multiLevelType w:val="hybridMultilevel"/>
    <w:tmpl w:val="B5200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D70436"/>
    <w:multiLevelType w:val="hybridMultilevel"/>
    <w:tmpl w:val="E74E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B1CCF"/>
    <w:multiLevelType w:val="hybridMultilevel"/>
    <w:tmpl w:val="B4966C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6C092F"/>
    <w:multiLevelType w:val="hybridMultilevel"/>
    <w:tmpl w:val="F2B8259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2DD21506"/>
    <w:multiLevelType w:val="hybridMultilevel"/>
    <w:tmpl w:val="611C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F75A27"/>
    <w:multiLevelType w:val="multilevel"/>
    <w:tmpl w:val="C7CC7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0260EF"/>
    <w:multiLevelType w:val="hybridMultilevel"/>
    <w:tmpl w:val="D286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F3D68"/>
    <w:multiLevelType w:val="hybridMultilevel"/>
    <w:tmpl w:val="0206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05840"/>
    <w:multiLevelType w:val="hybridMultilevel"/>
    <w:tmpl w:val="AA02AC4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543709DD"/>
    <w:multiLevelType w:val="hybridMultilevel"/>
    <w:tmpl w:val="1088879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54F203E3"/>
    <w:multiLevelType w:val="hybridMultilevel"/>
    <w:tmpl w:val="AC549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15:restartNumberingAfterBreak="0">
    <w:nsid w:val="597F286E"/>
    <w:multiLevelType w:val="hybridMultilevel"/>
    <w:tmpl w:val="741A8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B193C"/>
    <w:multiLevelType w:val="hybridMultilevel"/>
    <w:tmpl w:val="72303D9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15:restartNumberingAfterBreak="0">
    <w:nsid w:val="67492030"/>
    <w:multiLevelType w:val="multilevel"/>
    <w:tmpl w:val="0712792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E307ED3"/>
    <w:multiLevelType w:val="hybridMultilevel"/>
    <w:tmpl w:val="871A5D2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820183"/>
    <w:multiLevelType w:val="hybridMultilevel"/>
    <w:tmpl w:val="5866A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26696"/>
    <w:multiLevelType w:val="hybridMultilevel"/>
    <w:tmpl w:val="B5200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7A13C7F"/>
    <w:multiLevelType w:val="hybridMultilevel"/>
    <w:tmpl w:val="3CC245A8"/>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92479B"/>
    <w:multiLevelType w:val="hybridMultilevel"/>
    <w:tmpl w:val="B5200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94E67BA"/>
    <w:multiLevelType w:val="hybridMultilevel"/>
    <w:tmpl w:val="B5200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2"/>
  </w:num>
  <w:num w:numId="4">
    <w:abstractNumId w:val="9"/>
  </w:num>
  <w:num w:numId="5">
    <w:abstractNumId w:val="3"/>
  </w:num>
  <w:num w:numId="6">
    <w:abstractNumId w:val="6"/>
  </w:num>
  <w:num w:numId="7">
    <w:abstractNumId w:val="4"/>
  </w:num>
  <w:num w:numId="8">
    <w:abstractNumId w:val="18"/>
  </w:num>
  <w:num w:numId="9">
    <w:abstractNumId w:val="14"/>
  </w:num>
  <w:num w:numId="10">
    <w:abstractNumId w:val="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3"/>
  </w:num>
  <w:num w:numId="17">
    <w:abstractNumId w:val="10"/>
  </w:num>
  <w:num w:numId="18">
    <w:abstractNumId w:val="7"/>
  </w:num>
  <w:num w:numId="19">
    <w:abstractNumId w:val="15"/>
  </w:num>
  <w:num w:numId="20">
    <w:abstractNumId w:val="8"/>
  </w:num>
  <w:num w:numId="21">
    <w:abstractNumId w:val="5"/>
  </w:num>
  <w:num w:numId="22">
    <w:abstractNumId w:val="27"/>
  </w:num>
  <w:num w:numId="23">
    <w:abstractNumId w:val="13"/>
  </w:num>
  <w:num w:numId="24">
    <w:abstractNumId w:val="1"/>
  </w:num>
  <w:num w:numId="25">
    <w:abstractNumId w:val="25"/>
  </w:num>
  <w:num w:numId="26">
    <w:abstractNumId w:val="29"/>
  </w:num>
  <w:num w:numId="27">
    <w:abstractNumId w:val="28"/>
  </w:num>
  <w:num w:numId="28">
    <w:abstractNumId w:val="24"/>
  </w:num>
  <w:num w:numId="29">
    <w:abstractNumId w:val="17"/>
  </w:num>
  <w:num w:numId="30">
    <w:abstractNumId w:val="11"/>
  </w:num>
  <w:num w:numId="3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4DB7"/>
    <w:rsid w:val="00006EF0"/>
    <w:rsid w:val="0001229A"/>
    <w:rsid w:val="00013193"/>
    <w:rsid w:val="00013A06"/>
    <w:rsid w:val="00013EEF"/>
    <w:rsid w:val="00014049"/>
    <w:rsid w:val="00014F4C"/>
    <w:rsid w:val="00015603"/>
    <w:rsid w:val="00016290"/>
    <w:rsid w:val="00016811"/>
    <w:rsid w:val="000215C1"/>
    <w:rsid w:val="00022267"/>
    <w:rsid w:val="000243CB"/>
    <w:rsid w:val="00025FF2"/>
    <w:rsid w:val="00027861"/>
    <w:rsid w:val="0003084A"/>
    <w:rsid w:val="00030EE1"/>
    <w:rsid w:val="00031DC6"/>
    <w:rsid w:val="00037FEE"/>
    <w:rsid w:val="00042D4C"/>
    <w:rsid w:val="00055724"/>
    <w:rsid w:val="00061123"/>
    <w:rsid w:val="00065AFD"/>
    <w:rsid w:val="00065D8B"/>
    <w:rsid w:val="000715A5"/>
    <w:rsid w:val="000735F0"/>
    <w:rsid w:val="000749EA"/>
    <w:rsid w:val="0007704E"/>
    <w:rsid w:val="0008041A"/>
    <w:rsid w:val="00082D8B"/>
    <w:rsid w:val="000862CB"/>
    <w:rsid w:val="00087074"/>
    <w:rsid w:val="00087F7C"/>
    <w:rsid w:val="00090A54"/>
    <w:rsid w:val="00091F48"/>
    <w:rsid w:val="00092CA8"/>
    <w:rsid w:val="00095D76"/>
    <w:rsid w:val="00096095"/>
    <w:rsid w:val="000A7772"/>
    <w:rsid w:val="000B1D57"/>
    <w:rsid w:val="000B32CB"/>
    <w:rsid w:val="000C3532"/>
    <w:rsid w:val="000C5453"/>
    <w:rsid w:val="000C6687"/>
    <w:rsid w:val="000C7D5D"/>
    <w:rsid w:val="000D2B7B"/>
    <w:rsid w:val="000D3A4E"/>
    <w:rsid w:val="000D3AD3"/>
    <w:rsid w:val="000E15D8"/>
    <w:rsid w:val="000E1DE4"/>
    <w:rsid w:val="000E2024"/>
    <w:rsid w:val="000E475C"/>
    <w:rsid w:val="000E7F75"/>
    <w:rsid w:val="000F1D97"/>
    <w:rsid w:val="000F1EF0"/>
    <w:rsid w:val="000F562C"/>
    <w:rsid w:val="000F58D5"/>
    <w:rsid w:val="00100150"/>
    <w:rsid w:val="00100CCE"/>
    <w:rsid w:val="00103F5A"/>
    <w:rsid w:val="001065C6"/>
    <w:rsid w:val="001066ED"/>
    <w:rsid w:val="00107A0F"/>
    <w:rsid w:val="00107BD1"/>
    <w:rsid w:val="00117132"/>
    <w:rsid w:val="001202A0"/>
    <w:rsid w:val="00125E78"/>
    <w:rsid w:val="00134AE6"/>
    <w:rsid w:val="00136316"/>
    <w:rsid w:val="0014205C"/>
    <w:rsid w:val="001434E7"/>
    <w:rsid w:val="00144CE7"/>
    <w:rsid w:val="001479C0"/>
    <w:rsid w:val="001558BD"/>
    <w:rsid w:val="00155BD1"/>
    <w:rsid w:val="00156F2A"/>
    <w:rsid w:val="00164EA8"/>
    <w:rsid w:val="00165FAF"/>
    <w:rsid w:val="00170ACC"/>
    <w:rsid w:val="00175910"/>
    <w:rsid w:val="00175F21"/>
    <w:rsid w:val="00181DC5"/>
    <w:rsid w:val="00185058"/>
    <w:rsid w:val="00187991"/>
    <w:rsid w:val="00192C48"/>
    <w:rsid w:val="00192C4E"/>
    <w:rsid w:val="00193A62"/>
    <w:rsid w:val="00193DA7"/>
    <w:rsid w:val="0019756E"/>
    <w:rsid w:val="00197A43"/>
    <w:rsid w:val="001B0209"/>
    <w:rsid w:val="001B4962"/>
    <w:rsid w:val="001B4FA5"/>
    <w:rsid w:val="001C014F"/>
    <w:rsid w:val="001C0ADD"/>
    <w:rsid w:val="001C50CD"/>
    <w:rsid w:val="001C7258"/>
    <w:rsid w:val="001C73DE"/>
    <w:rsid w:val="001D0611"/>
    <w:rsid w:val="001D0BC8"/>
    <w:rsid w:val="001D5DBE"/>
    <w:rsid w:val="001E1C9D"/>
    <w:rsid w:val="001E31D7"/>
    <w:rsid w:val="001E31E5"/>
    <w:rsid w:val="001E36B5"/>
    <w:rsid w:val="001E4A66"/>
    <w:rsid w:val="001F1F11"/>
    <w:rsid w:val="001F5F96"/>
    <w:rsid w:val="001F674D"/>
    <w:rsid w:val="001F773F"/>
    <w:rsid w:val="0020291F"/>
    <w:rsid w:val="00212B61"/>
    <w:rsid w:val="00212FD7"/>
    <w:rsid w:val="00215479"/>
    <w:rsid w:val="00215DCF"/>
    <w:rsid w:val="00215E89"/>
    <w:rsid w:val="00220B70"/>
    <w:rsid w:val="0022143B"/>
    <w:rsid w:val="0022295C"/>
    <w:rsid w:val="00222B66"/>
    <w:rsid w:val="00223886"/>
    <w:rsid w:val="002239C7"/>
    <w:rsid w:val="00225557"/>
    <w:rsid w:val="00226462"/>
    <w:rsid w:val="002268C7"/>
    <w:rsid w:val="00230000"/>
    <w:rsid w:val="00230985"/>
    <w:rsid w:val="002321CB"/>
    <w:rsid w:val="002355C5"/>
    <w:rsid w:val="002369CA"/>
    <w:rsid w:val="0024254C"/>
    <w:rsid w:val="00244FF1"/>
    <w:rsid w:val="00247ACC"/>
    <w:rsid w:val="00250C82"/>
    <w:rsid w:val="00254E5D"/>
    <w:rsid w:val="00257C0C"/>
    <w:rsid w:val="00261CB4"/>
    <w:rsid w:val="0026345D"/>
    <w:rsid w:val="00265185"/>
    <w:rsid w:val="00272005"/>
    <w:rsid w:val="00275989"/>
    <w:rsid w:val="002805EF"/>
    <w:rsid w:val="0028072A"/>
    <w:rsid w:val="00294527"/>
    <w:rsid w:val="00294A65"/>
    <w:rsid w:val="00294AAD"/>
    <w:rsid w:val="00294C03"/>
    <w:rsid w:val="0029665B"/>
    <w:rsid w:val="002A08C3"/>
    <w:rsid w:val="002A5208"/>
    <w:rsid w:val="002A5DEB"/>
    <w:rsid w:val="002B151D"/>
    <w:rsid w:val="002B18D6"/>
    <w:rsid w:val="002B385E"/>
    <w:rsid w:val="002B6B98"/>
    <w:rsid w:val="002B6C50"/>
    <w:rsid w:val="002C0A45"/>
    <w:rsid w:val="002D045F"/>
    <w:rsid w:val="002D46D6"/>
    <w:rsid w:val="002D6989"/>
    <w:rsid w:val="002E1739"/>
    <w:rsid w:val="002E1CB5"/>
    <w:rsid w:val="002E4E20"/>
    <w:rsid w:val="002E5C60"/>
    <w:rsid w:val="002E640D"/>
    <w:rsid w:val="002F08A1"/>
    <w:rsid w:val="002F4257"/>
    <w:rsid w:val="002F708D"/>
    <w:rsid w:val="00301777"/>
    <w:rsid w:val="003026E3"/>
    <w:rsid w:val="00302BCB"/>
    <w:rsid w:val="003064BD"/>
    <w:rsid w:val="00307F1A"/>
    <w:rsid w:val="003131F2"/>
    <w:rsid w:val="00320B8D"/>
    <w:rsid w:val="0032113B"/>
    <w:rsid w:val="00324E42"/>
    <w:rsid w:val="00325B13"/>
    <w:rsid w:val="00327235"/>
    <w:rsid w:val="00330A04"/>
    <w:rsid w:val="00332A9B"/>
    <w:rsid w:val="0033379D"/>
    <w:rsid w:val="0033681E"/>
    <w:rsid w:val="0034588E"/>
    <w:rsid w:val="003532EF"/>
    <w:rsid w:val="00356D9B"/>
    <w:rsid w:val="00361AFE"/>
    <w:rsid w:val="00362003"/>
    <w:rsid w:val="0036246D"/>
    <w:rsid w:val="003624F9"/>
    <w:rsid w:val="00366010"/>
    <w:rsid w:val="00366B8A"/>
    <w:rsid w:val="00366BB8"/>
    <w:rsid w:val="003724D7"/>
    <w:rsid w:val="00373CFD"/>
    <w:rsid w:val="0037798F"/>
    <w:rsid w:val="00382504"/>
    <w:rsid w:val="00384583"/>
    <w:rsid w:val="003849A2"/>
    <w:rsid w:val="00387194"/>
    <w:rsid w:val="00390ACA"/>
    <w:rsid w:val="00391B03"/>
    <w:rsid w:val="00392B07"/>
    <w:rsid w:val="00397762"/>
    <w:rsid w:val="003A18FF"/>
    <w:rsid w:val="003A3199"/>
    <w:rsid w:val="003A4538"/>
    <w:rsid w:val="003A46FA"/>
    <w:rsid w:val="003B2589"/>
    <w:rsid w:val="003B61FB"/>
    <w:rsid w:val="003C126A"/>
    <w:rsid w:val="003C2627"/>
    <w:rsid w:val="003C28F2"/>
    <w:rsid w:val="003C3B1F"/>
    <w:rsid w:val="003D1DC8"/>
    <w:rsid w:val="003D4C2E"/>
    <w:rsid w:val="003D4DAD"/>
    <w:rsid w:val="003D5A3A"/>
    <w:rsid w:val="003E108A"/>
    <w:rsid w:val="003E3ADE"/>
    <w:rsid w:val="003E3C47"/>
    <w:rsid w:val="003F11BC"/>
    <w:rsid w:val="003F13FC"/>
    <w:rsid w:val="003F6C39"/>
    <w:rsid w:val="003F6C55"/>
    <w:rsid w:val="0040026C"/>
    <w:rsid w:val="00404EB8"/>
    <w:rsid w:val="00415991"/>
    <w:rsid w:val="00416C27"/>
    <w:rsid w:val="00421C8C"/>
    <w:rsid w:val="00424B70"/>
    <w:rsid w:val="00425A01"/>
    <w:rsid w:val="00434428"/>
    <w:rsid w:val="0043451D"/>
    <w:rsid w:val="00442C5F"/>
    <w:rsid w:val="0044451C"/>
    <w:rsid w:val="00445071"/>
    <w:rsid w:val="00447C26"/>
    <w:rsid w:val="00454FAB"/>
    <w:rsid w:val="00455E83"/>
    <w:rsid w:val="00457331"/>
    <w:rsid w:val="004614C5"/>
    <w:rsid w:val="00461681"/>
    <w:rsid w:val="00466665"/>
    <w:rsid w:val="00466AE0"/>
    <w:rsid w:val="00480229"/>
    <w:rsid w:val="004813C6"/>
    <w:rsid w:val="0048221E"/>
    <w:rsid w:val="004830E7"/>
    <w:rsid w:val="00484D39"/>
    <w:rsid w:val="004859C1"/>
    <w:rsid w:val="004952A7"/>
    <w:rsid w:val="00495337"/>
    <w:rsid w:val="004955F6"/>
    <w:rsid w:val="004A76BC"/>
    <w:rsid w:val="004B0D34"/>
    <w:rsid w:val="004B58D3"/>
    <w:rsid w:val="004B6150"/>
    <w:rsid w:val="004C43A4"/>
    <w:rsid w:val="004D1148"/>
    <w:rsid w:val="004D40C7"/>
    <w:rsid w:val="004D6526"/>
    <w:rsid w:val="004E1571"/>
    <w:rsid w:val="004E4052"/>
    <w:rsid w:val="004E47CC"/>
    <w:rsid w:val="004E4B62"/>
    <w:rsid w:val="004E52C6"/>
    <w:rsid w:val="004E651E"/>
    <w:rsid w:val="004E7246"/>
    <w:rsid w:val="004F0490"/>
    <w:rsid w:val="004F20D5"/>
    <w:rsid w:val="004F2421"/>
    <w:rsid w:val="004F7373"/>
    <w:rsid w:val="00505105"/>
    <w:rsid w:val="00511094"/>
    <w:rsid w:val="00512879"/>
    <w:rsid w:val="00515399"/>
    <w:rsid w:val="00515C71"/>
    <w:rsid w:val="005221D3"/>
    <w:rsid w:val="005227AF"/>
    <w:rsid w:val="005262AF"/>
    <w:rsid w:val="00526BFB"/>
    <w:rsid w:val="00531A8A"/>
    <w:rsid w:val="00532577"/>
    <w:rsid w:val="00535CD9"/>
    <w:rsid w:val="00537885"/>
    <w:rsid w:val="0054169E"/>
    <w:rsid w:val="005425CB"/>
    <w:rsid w:val="005432F6"/>
    <w:rsid w:val="00546A7F"/>
    <w:rsid w:val="00550E7E"/>
    <w:rsid w:val="005520A3"/>
    <w:rsid w:val="00556C27"/>
    <w:rsid w:val="0056010D"/>
    <w:rsid w:val="00560ABA"/>
    <w:rsid w:val="00561C52"/>
    <w:rsid w:val="00563A72"/>
    <w:rsid w:val="00563B73"/>
    <w:rsid w:val="0056443F"/>
    <w:rsid w:val="00564838"/>
    <w:rsid w:val="00565A6A"/>
    <w:rsid w:val="00570AF3"/>
    <w:rsid w:val="0057192E"/>
    <w:rsid w:val="00571D10"/>
    <w:rsid w:val="00571F08"/>
    <w:rsid w:val="00572946"/>
    <w:rsid w:val="00580345"/>
    <w:rsid w:val="0058075C"/>
    <w:rsid w:val="005816DE"/>
    <w:rsid w:val="00581C48"/>
    <w:rsid w:val="00587CAF"/>
    <w:rsid w:val="00592F48"/>
    <w:rsid w:val="005936A8"/>
    <w:rsid w:val="005A61E8"/>
    <w:rsid w:val="005B1947"/>
    <w:rsid w:val="005B6EC9"/>
    <w:rsid w:val="005C6174"/>
    <w:rsid w:val="005C690F"/>
    <w:rsid w:val="005D2773"/>
    <w:rsid w:val="005D3433"/>
    <w:rsid w:val="005D38F1"/>
    <w:rsid w:val="005D648B"/>
    <w:rsid w:val="005D7E3D"/>
    <w:rsid w:val="005E04A9"/>
    <w:rsid w:val="005E0766"/>
    <w:rsid w:val="005E16CC"/>
    <w:rsid w:val="005E5C96"/>
    <w:rsid w:val="005E6635"/>
    <w:rsid w:val="005F1E1A"/>
    <w:rsid w:val="005F36FE"/>
    <w:rsid w:val="005F5498"/>
    <w:rsid w:val="005F71C9"/>
    <w:rsid w:val="006037C1"/>
    <w:rsid w:val="00604A41"/>
    <w:rsid w:val="00604DD1"/>
    <w:rsid w:val="00605FED"/>
    <w:rsid w:val="00612E8C"/>
    <w:rsid w:val="006164DF"/>
    <w:rsid w:val="00617171"/>
    <w:rsid w:val="00620817"/>
    <w:rsid w:val="006208CD"/>
    <w:rsid w:val="006242F2"/>
    <w:rsid w:val="006243F7"/>
    <w:rsid w:val="00625AEB"/>
    <w:rsid w:val="00626D2E"/>
    <w:rsid w:val="00630598"/>
    <w:rsid w:val="00636823"/>
    <w:rsid w:val="006414DC"/>
    <w:rsid w:val="00641926"/>
    <w:rsid w:val="00644388"/>
    <w:rsid w:val="00644D95"/>
    <w:rsid w:val="006458B4"/>
    <w:rsid w:val="00646001"/>
    <w:rsid w:val="00650C46"/>
    <w:rsid w:val="0065689A"/>
    <w:rsid w:val="00662D89"/>
    <w:rsid w:val="00663CDF"/>
    <w:rsid w:val="00671B38"/>
    <w:rsid w:val="00674627"/>
    <w:rsid w:val="00677662"/>
    <w:rsid w:val="00681E9B"/>
    <w:rsid w:val="00682448"/>
    <w:rsid w:val="00690202"/>
    <w:rsid w:val="006920C7"/>
    <w:rsid w:val="00692B87"/>
    <w:rsid w:val="00693870"/>
    <w:rsid w:val="006A0D6E"/>
    <w:rsid w:val="006B1429"/>
    <w:rsid w:val="006B508F"/>
    <w:rsid w:val="006B5B90"/>
    <w:rsid w:val="006B6D24"/>
    <w:rsid w:val="006C0BD7"/>
    <w:rsid w:val="006C324C"/>
    <w:rsid w:val="006C43E9"/>
    <w:rsid w:val="006C5DCE"/>
    <w:rsid w:val="006C6CD6"/>
    <w:rsid w:val="006D3127"/>
    <w:rsid w:val="006D57C1"/>
    <w:rsid w:val="006D65A5"/>
    <w:rsid w:val="006E0AAF"/>
    <w:rsid w:val="006E2921"/>
    <w:rsid w:val="006E6C18"/>
    <w:rsid w:val="006E72D4"/>
    <w:rsid w:val="006F1838"/>
    <w:rsid w:val="006F24C2"/>
    <w:rsid w:val="006F3746"/>
    <w:rsid w:val="006F3830"/>
    <w:rsid w:val="006F3BE6"/>
    <w:rsid w:val="006F686D"/>
    <w:rsid w:val="006F79F1"/>
    <w:rsid w:val="006F7B5F"/>
    <w:rsid w:val="00702D5F"/>
    <w:rsid w:val="0070440D"/>
    <w:rsid w:val="00704E44"/>
    <w:rsid w:val="00705ABC"/>
    <w:rsid w:val="0072468E"/>
    <w:rsid w:val="0072524B"/>
    <w:rsid w:val="00730AA9"/>
    <w:rsid w:val="00731955"/>
    <w:rsid w:val="00732002"/>
    <w:rsid w:val="0073284C"/>
    <w:rsid w:val="007436DB"/>
    <w:rsid w:val="007440C6"/>
    <w:rsid w:val="00744C05"/>
    <w:rsid w:val="00750E17"/>
    <w:rsid w:val="00754F72"/>
    <w:rsid w:val="00755C2D"/>
    <w:rsid w:val="007579F8"/>
    <w:rsid w:val="0076103D"/>
    <w:rsid w:val="0076657F"/>
    <w:rsid w:val="00770E69"/>
    <w:rsid w:val="00772BBA"/>
    <w:rsid w:val="007733AD"/>
    <w:rsid w:val="007765CD"/>
    <w:rsid w:val="00780377"/>
    <w:rsid w:val="00784B5E"/>
    <w:rsid w:val="00784CEA"/>
    <w:rsid w:val="007853EE"/>
    <w:rsid w:val="00785547"/>
    <w:rsid w:val="00787499"/>
    <w:rsid w:val="00791E28"/>
    <w:rsid w:val="0079777E"/>
    <w:rsid w:val="007A073A"/>
    <w:rsid w:val="007A4F6D"/>
    <w:rsid w:val="007B0293"/>
    <w:rsid w:val="007B0C29"/>
    <w:rsid w:val="007B16F8"/>
    <w:rsid w:val="007B17C0"/>
    <w:rsid w:val="007B2763"/>
    <w:rsid w:val="007B7029"/>
    <w:rsid w:val="007B7E75"/>
    <w:rsid w:val="007C2E4B"/>
    <w:rsid w:val="007C349C"/>
    <w:rsid w:val="007C42E1"/>
    <w:rsid w:val="007C4C8E"/>
    <w:rsid w:val="007C4D13"/>
    <w:rsid w:val="007C6798"/>
    <w:rsid w:val="007D10C8"/>
    <w:rsid w:val="007D14F7"/>
    <w:rsid w:val="007D354B"/>
    <w:rsid w:val="007D3E11"/>
    <w:rsid w:val="007D4DD4"/>
    <w:rsid w:val="007D6307"/>
    <w:rsid w:val="007D7528"/>
    <w:rsid w:val="007E1881"/>
    <w:rsid w:val="007E3762"/>
    <w:rsid w:val="007F6198"/>
    <w:rsid w:val="007F6273"/>
    <w:rsid w:val="007F78AB"/>
    <w:rsid w:val="00800E16"/>
    <w:rsid w:val="00810943"/>
    <w:rsid w:val="00810D79"/>
    <w:rsid w:val="00814470"/>
    <w:rsid w:val="0081756A"/>
    <w:rsid w:val="0082101B"/>
    <w:rsid w:val="00827638"/>
    <w:rsid w:val="008278B8"/>
    <w:rsid w:val="00827927"/>
    <w:rsid w:val="00830696"/>
    <w:rsid w:val="00832487"/>
    <w:rsid w:val="00834E70"/>
    <w:rsid w:val="008402F8"/>
    <w:rsid w:val="0084188B"/>
    <w:rsid w:val="00842A21"/>
    <w:rsid w:val="00845B0E"/>
    <w:rsid w:val="00852658"/>
    <w:rsid w:val="0085328D"/>
    <w:rsid w:val="00854721"/>
    <w:rsid w:val="00860754"/>
    <w:rsid w:val="008614CC"/>
    <w:rsid w:val="00865290"/>
    <w:rsid w:val="008668A6"/>
    <w:rsid w:val="00872A0C"/>
    <w:rsid w:val="00873CC0"/>
    <w:rsid w:val="008822C1"/>
    <w:rsid w:val="008822CD"/>
    <w:rsid w:val="00887239"/>
    <w:rsid w:val="0088747C"/>
    <w:rsid w:val="00890748"/>
    <w:rsid w:val="008A269B"/>
    <w:rsid w:val="008A32AE"/>
    <w:rsid w:val="008A3BEC"/>
    <w:rsid w:val="008B197B"/>
    <w:rsid w:val="008B7D4E"/>
    <w:rsid w:val="008C3428"/>
    <w:rsid w:val="008D3B3F"/>
    <w:rsid w:val="008D4F34"/>
    <w:rsid w:val="008E1073"/>
    <w:rsid w:val="008F2B11"/>
    <w:rsid w:val="008F343B"/>
    <w:rsid w:val="0090412E"/>
    <w:rsid w:val="00907C6E"/>
    <w:rsid w:val="00910028"/>
    <w:rsid w:val="00912018"/>
    <w:rsid w:val="009165F9"/>
    <w:rsid w:val="00917AAE"/>
    <w:rsid w:val="009222A7"/>
    <w:rsid w:val="00922F61"/>
    <w:rsid w:val="00927131"/>
    <w:rsid w:val="00933B69"/>
    <w:rsid w:val="0093642E"/>
    <w:rsid w:val="00936CFC"/>
    <w:rsid w:val="00940A8F"/>
    <w:rsid w:val="009432AB"/>
    <w:rsid w:val="00943435"/>
    <w:rsid w:val="009458D6"/>
    <w:rsid w:val="009506D3"/>
    <w:rsid w:val="00950D76"/>
    <w:rsid w:val="0095445F"/>
    <w:rsid w:val="00960699"/>
    <w:rsid w:val="009643D0"/>
    <w:rsid w:val="00964403"/>
    <w:rsid w:val="00964755"/>
    <w:rsid w:val="00971DB0"/>
    <w:rsid w:val="00972833"/>
    <w:rsid w:val="009739BA"/>
    <w:rsid w:val="00975A2A"/>
    <w:rsid w:val="00982343"/>
    <w:rsid w:val="00983120"/>
    <w:rsid w:val="0098572B"/>
    <w:rsid w:val="0099391A"/>
    <w:rsid w:val="00995987"/>
    <w:rsid w:val="009962B9"/>
    <w:rsid w:val="0099687B"/>
    <w:rsid w:val="00996BDA"/>
    <w:rsid w:val="009A0186"/>
    <w:rsid w:val="009B1B0E"/>
    <w:rsid w:val="009B4BAE"/>
    <w:rsid w:val="009C0177"/>
    <w:rsid w:val="009C3466"/>
    <w:rsid w:val="009C3A1D"/>
    <w:rsid w:val="009D7D07"/>
    <w:rsid w:val="009E04DC"/>
    <w:rsid w:val="009E0F24"/>
    <w:rsid w:val="009E112F"/>
    <w:rsid w:val="009F4204"/>
    <w:rsid w:val="009F6C22"/>
    <w:rsid w:val="00A01FC1"/>
    <w:rsid w:val="00A03AD8"/>
    <w:rsid w:val="00A042BC"/>
    <w:rsid w:val="00A045F2"/>
    <w:rsid w:val="00A07350"/>
    <w:rsid w:val="00A13D37"/>
    <w:rsid w:val="00A225FE"/>
    <w:rsid w:val="00A22EE0"/>
    <w:rsid w:val="00A23D44"/>
    <w:rsid w:val="00A26EF4"/>
    <w:rsid w:val="00A3022B"/>
    <w:rsid w:val="00A342DD"/>
    <w:rsid w:val="00A36A13"/>
    <w:rsid w:val="00A36E65"/>
    <w:rsid w:val="00A37856"/>
    <w:rsid w:val="00A421C7"/>
    <w:rsid w:val="00A42F61"/>
    <w:rsid w:val="00A45768"/>
    <w:rsid w:val="00A45EE8"/>
    <w:rsid w:val="00A462A9"/>
    <w:rsid w:val="00A55226"/>
    <w:rsid w:val="00A64C88"/>
    <w:rsid w:val="00A650E4"/>
    <w:rsid w:val="00A70CB7"/>
    <w:rsid w:val="00A73E9A"/>
    <w:rsid w:val="00A817D8"/>
    <w:rsid w:val="00A82397"/>
    <w:rsid w:val="00A85D06"/>
    <w:rsid w:val="00A85D07"/>
    <w:rsid w:val="00A87CBB"/>
    <w:rsid w:val="00A93A5C"/>
    <w:rsid w:val="00A94490"/>
    <w:rsid w:val="00A9568D"/>
    <w:rsid w:val="00A95E07"/>
    <w:rsid w:val="00A977F6"/>
    <w:rsid w:val="00AA3C9B"/>
    <w:rsid w:val="00AA4AB7"/>
    <w:rsid w:val="00AA4B78"/>
    <w:rsid w:val="00AA6E4A"/>
    <w:rsid w:val="00AA75C3"/>
    <w:rsid w:val="00AA7A9D"/>
    <w:rsid w:val="00AB458D"/>
    <w:rsid w:val="00AB4892"/>
    <w:rsid w:val="00AB4BB1"/>
    <w:rsid w:val="00AC3609"/>
    <w:rsid w:val="00AC3A1D"/>
    <w:rsid w:val="00AC7402"/>
    <w:rsid w:val="00AD468B"/>
    <w:rsid w:val="00AD77B0"/>
    <w:rsid w:val="00AE18E8"/>
    <w:rsid w:val="00AE2C5D"/>
    <w:rsid w:val="00AE5058"/>
    <w:rsid w:val="00AE512D"/>
    <w:rsid w:val="00AF1D0B"/>
    <w:rsid w:val="00AF39B0"/>
    <w:rsid w:val="00AF4DA4"/>
    <w:rsid w:val="00B04D4D"/>
    <w:rsid w:val="00B050D9"/>
    <w:rsid w:val="00B10310"/>
    <w:rsid w:val="00B152A2"/>
    <w:rsid w:val="00B20484"/>
    <w:rsid w:val="00B223FF"/>
    <w:rsid w:val="00B229D2"/>
    <w:rsid w:val="00B22A17"/>
    <w:rsid w:val="00B22B9F"/>
    <w:rsid w:val="00B24147"/>
    <w:rsid w:val="00B24AFB"/>
    <w:rsid w:val="00B24D5E"/>
    <w:rsid w:val="00B426A8"/>
    <w:rsid w:val="00B432A1"/>
    <w:rsid w:val="00B4767D"/>
    <w:rsid w:val="00B520C4"/>
    <w:rsid w:val="00B54843"/>
    <w:rsid w:val="00B565FF"/>
    <w:rsid w:val="00B675A3"/>
    <w:rsid w:val="00B679A1"/>
    <w:rsid w:val="00B72538"/>
    <w:rsid w:val="00B737EA"/>
    <w:rsid w:val="00B7386C"/>
    <w:rsid w:val="00B740BC"/>
    <w:rsid w:val="00B74A94"/>
    <w:rsid w:val="00B76572"/>
    <w:rsid w:val="00B81077"/>
    <w:rsid w:val="00B835F4"/>
    <w:rsid w:val="00B83956"/>
    <w:rsid w:val="00B93920"/>
    <w:rsid w:val="00B93EED"/>
    <w:rsid w:val="00B9455A"/>
    <w:rsid w:val="00B94CDD"/>
    <w:rsid w:val="00B961BD"/>
    <w:rsid w:val="00B967D8"/>
    <w:rsid w:val="00B96BA6"/>
    <w:rsid w:val="00BA321E"/>
    <w:rsid w:val="00BA5BB0"/>
    <w:rsid w:val="00BB2B2C"/>
    <w:rsid w:val="00BB3E2E"/>
    <w:rsid w:val="00BB5711"/>
    <w:rsid w:val="00BC1D92"/>
    <w:rsid w:val="00BC23C6"/>
    <w:rsid w:val="00BC5D5A"/>
    <w:rsid w:val="00BC61E6"/>
    <w:rsid w:val="00BC64B2"/>
    <w:rsid w:val="00BD33F6"/>
    <w:rsid w:val="00BD3CAB"/>
    <w:rsid w:val="00BD5B32"/>
    <w:rsid w:val="00BD6505"/>
    <w:rsid w:val="00BD7A94"/>
    <w:rsid w:val="00BF0000"/>
    <w:rsid w:val="00BF0C25"/>
    <w:rsid w:val="00BF0D74"/>
    <w:rsid w:val="00BF1761"/>
    <w:rsid w:val="00BF6F7F"/>
    <w:rsid w:val="00BF7F6E"/>
    <w:rsid w:val="00C00C58"/>
    <w:rsid w:val="00C0281C"/>
    <w:rsid w:val="00C074AB"/>
    <w:rsid w:val="00C12FF6"/>
    <w:rsid w:val="00C136E2"/>
    <w:rsid w:val="00C13C60"/>
    <w:rsid w:val="00C2226B"/>
    <w:rsid w:val="00C235BB"/>
    <w:rsid w:val="00C25F8B"/>
    <w:rsid w:val="00C26B0F"/>
    <w:rsid w:val="00C4049C"/>
    <w:rsid w:val="00C42A8E"/>
    <w:rsid w:val="00C4405C"/>
    <w:rsid w:val="00C4727D"/>
    <w:rsid w:val="00C500A8"/>
    <w:rsid w:val="00C529B0"/>
    <w:rsid w:val="00C53202"/>
    <w:rsid w:val="00C53D83"/>
    <w:rsid w:val="00C60055"/>
    <w:rsid w:val="00C60D14"/>
    <w:rsid w:val="00C64C47"/>
    <w:rsid w:val="00C7019D"/>
    <w:rsid w:val="00C7054B"/>
    <w:rsid w:val="00C764A2"/>
    <w:rsid w:val="00C76A82"/>
    <w:rsid w:val="00C775BF"/>
    <w:rsid w:val="00C8214A"/>
    <w:rsid w:val="00C825E5"/>
    <w:rsid w:val="00C849B4"/>
    <w:rsid w:val="00C85DB3"/>
    <w:rsid w:val="00C91E33"/>
    <w:rsid w:val="00C91EF7"/>
    <w:rsid w:val="00C97C1F"/>
    <w:rsid w:val="00C97D03"/>
    <w:rsid w:val="00CA4C3A"/>
    <w:rsid w:val="00CA7F1D"/>
    <w:rsid w:val="00CB6E87"/>
    <w:rsid w:val="00CC1D85"/>
    <w:rsid w:val="00CC4E66"/>
    <w:rsid w:val="00CD4743"/>
    <w:rsid w:val="00CD5F0C"/>
    <w:rsid w:val="00CD6238"/>
    <w:rsid w:val="00CD6876"/>
    <w:rsid w:val="00CE2973"/>
    <w:rsid w:val="00CE3E01"/>
    <w:rsid w:val="00CE4E0C"/>
    <w:rsid w:val="00CE719D"/>
    <w:rsid w:val="00CF2153"/>
    <w:rsid w:val="00CF23B9"/>
    <w:rsid w:val="00CF2D0B"/>
    <w:rsid w:val="00CF2FAE"/>
    <w:rsid w:val="00CF723E"/>
    <w:rsid w:val="00CF75EA"/>
    <w:rsid w:val="00D02831"/>
    <w:rsid w:val="00D03699"/>
    <w:rsid w:val="00D07E4B"/>
    <w:rsid w:val="00D12082"/>
    <w:rsid w:val="00D12B95"/>
    <w:rsid w:val="00D144B1"/>
    <w:rsid w:val="00D164BC"/>
    <w:rsid w:val="00D17F34"/>
    <w:rsid w:val="00D20434"/>
    <w:rsid w:val="00D20AC4"/>
    <w:rsid w:val="00D2273C"/>
    <w:rsid w:val="00D26996"/>
    <w:rsid w:val="00D306E0"/>
    <w:rsid w:val="00D32932"/>
    <w:rsid w:val="00D34C0F"/>
    <w:rsid w:val="00D36A13"/>
    <w:rsid w:val="00D4498D"/>
    <w:rsid w:val="00D50ED2"/>
    <w:rsid w:val="00D52ABD"/>
    <w:rsid w:val="00D64C4F"/>
    <w:rsid w:val="00D6520E"/>
    <w:rsid w:val="00D70416"/>
    <w:rsid w:val="00D72E57"/>
    <w:rsid w:val="00D77D2E"/>
    <w:rsid w:val="00D81275"/>
    <w:rsid w:val="00D81BC1"/>
    <w:rsid w:val="00D82691"/>
    <w:rsid w:val="00D8328A"/>
    <w:rsid w:val="00D87B97"/>
    <w:rsid w:val="00D97F83"/>
    <w:rsid w:val="00DA04B8"/>
    <w:rsid w:val="00DA12E8"/>
    <w:rsid w:val="00DA1EA0"/>
    <w:rsid w:val="00DA3235"/>
    <w:rsid w:val="00DB0E6B"/>
    <w:rsid w:val="00DB144B"/>
    <w:rsid w:val="00DB2597"/>
    <w:rsid w:val="00DB278B"/>
    <w:rsid w:val="00DC28F3"/>
    <w:rsid w:val="00DD22BB"/>
    <w:rsid w:val="00DD30C7"/>
    <w:rsid w:val="00DD4191"/>
    <w:rsid w:val="00DD7A70"/>
    <w:rsid w:val="00DE0A99"/>
    <w:rsid w:val="00DE1D4B"/>
    <w:rsid w:val="00DE492E"/>
    <w:rsid w:val="00DE6549"/>
    <w:rsid w:val="00DE76E1"/>
    <w:rsid w:val="00DF43D9"/>
    <w:rsid w:val="00DF4FF3"/>
    <w:rsid w:val="00E012E0"/>
    <w:rsid w:val="00E211FD"/>
    <w:rsid w:val="00E22489"/>
    <w:rsid w:val="00E24DC5"/>
    <w:rsid w:val="00E31CB8"/>
    <w:rsid w:val="00E322E8"/>
    <w:rsid w:val="00E332FF"/>
    <w:rsid w:val="00E36882"/>
    <w:rsid w:val="00E41D18"/>
    <w:rsid w:val="00E45999"/>
    <w:rsid w:val="00E50193"/>
    <w:rsid w:val="00E547F7"/>
    <w:rsid w:val="00E6481C"/>
    <w:rsid w:val="00E65E75"/>
    <w:rsid w:val="00E67036"/>
    <w:rsid w:val="00E71DCB"/>
    <w:rsid w:val="00E82B22"/>
    <w:rsid w:val="00E85879"/>
    <w:rsid w:val="00E90AA2"/>
    <w:rsid w:val="00E9126A"/>
    <w:rsid w:val="00E9201E"/>
    <w:rsid w:val="00E959C4"/>
    <w:rsid w:val="00E97367"/>
    <w:rsid w:val="00EA372C"/>
    <w:rsid w:val="00EA561F"/>
    <w:rsid w:val="00EB1B75"/>
    <w:rsid w:val="00EB2DFE"/>
    <w:rsid w:val="00EB43B2"/>
    <w:rsid w:val="00EB444E"/>
    <w:rsid w:val="00EB6CF0"/>
    <w:rsid w:val="00EC44CA"/>
    <w:rsid w:val="00ED2F9F"/>
    <w:rsid w:val="00ED3627"/>
    <w:rsid w:val="00ED5B3F"/>
    <w:rsid w:val="00ED6D70"/>
    <w:rsid w:val="00EE3D9B"/>
    <w:rsid w:val="00EF4795"/>
    <w:rsid w:val="00EF592F"/>
    <w:rsid w:val="00EF5A23"/>
    <w:rsid w:val="00EF6B39"/>
    <w:rsid w:val="00EF6C8B"/>
    <w:rsid w:val="00F03B76"/>
    <w:rsid w:val="00F206F2"/>
    <w:rsid w:val="00F25468"/>
    <w:rsid w:val="00F31177"/>
    <w:rsid w:val="00F34345"/>
    <w:rsid w:val="00F34FA7"/>
    <w:rsid w:val="00F365D3"/>
    <w:rsid w:val="00F43464"/>
    <w:rsid w:val="00F44817"/>
    <w:rsid w:val="00F46ED3"/>
    <w:rsid w:val="00F50072"/>
    <w:rsid w:val="00F50BC3"/>
    <w:rsid w:val="00F5345C"/>
    <w:rsid w:val="00F61FB6"/>
    <w:rsid w:val="00F62B7F"/>
    <w:rsid w:val="00F64017"/>
    <w:rsid w:val="00F65096"/>
    <w:rsid w:val="00F65D8D"/>
    <w:rsid w:val="00F673C7"/>
    <w:rsid w:val="00F71918"/>
    <w:rsid w:val="00F75281"/>
    <w:rsid w:val="00F80941"/>
    <w:rsid w:val="00F82420"/>
    <w:rsid w:val="00F84A56"/>
    <w:rsid w:val="00F86F2D"/>
    <w:rsid w:val="00F87926"/>
    <w:rsid w:val="00F91069"/>
    <w:rsid w:val="00F92B7B"/>
    <w:rsid w:val="00F936DE"/>
    <w:rsid w:val="00FA4EC5"/>
    <w:rsid w:val="00FA5506"/>
    <w:rsid w:val="00FA7876"/>
    <w:rsid w:val="00FB09CD"/>
    <w:rsid w:val="00FB0D59"/>
    <w:rsid w:val="00FB2F49"/>
    <w:rsid w:val="00FB52FD"/>
    <w:rsid w:val="00FC025B"/>
    <w:rsid w:val="00FC2034"/>
    <w:rsid w:val="00FC52C6"/>
    <w:rsid w:val="00FC6308"/>
    <w:rsid w:val="00FC69EE"/>
    <w:rsid w:val="00FC7906"/>
    <w:rsid w:val="00FD3871"/>
    <w:rsid w:val="00FD78EB"/>
    <w:rsid w:val="00FE4F1D"/>
    <w:rsid w:val="00FE62B8"/>
    <w:rsid w:val="00FE69A6"/>
    <w:rsid w:val="00FF0361"/>
    <w:rsid w:val="00FF383B"/>
    <w:rsid w:val="00FF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5FC65C4B-E43C-4E5B-8E61-F50345CC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73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425CB"/>
    <w:rPr>
      <w:color w:val="605E5C"/>
      <w:shd w:val="clear" w:color="auto" w:fill="E1DFDD"/>
    </w:rPr>
  </w:style>
  <w:style w:type="character" w:customStyle="1" w:styleId="PuestoCar">
    <w:name w:val="Puesto Car"/>
    <w:basedOn w:val="Fuentedeprrafopredeter"/>
    <w:link w:val="Puesto"/>
    <w:uiPriority w:val="10"/>
    <w:rsid w:val="00220B70"/>
    <w:rPr>
      <w:b/>
      <w:sz w:val="72"/>
      <w:szCs w:val="72"/>
    </w:rPr>
  </w:style>
  <w:style w:type="paragraph" w:styleId="Revisin">
    <w:name w:val="Revision"/>
    <w:hidden/>
    <w:uiPriority w:val="99"/>
    <w:semiHidden/>
    <w:rsid w:val="00421C8C"/>
    <w:pPr>
      <w:spacing w:after="0" w:line="240" w:lineRule="auto"/>
      <w:jc w:val="left"/>
    </w:pPr>
  </w:style>
  <w:style w:type="character" w:customStyle="1" w:styleId="Mencinsinresolver4">
    <w:name w:val="Mención sin resolver4"/>
    <w:basedOn w:val="Fuentedeprrafopredeter"/>
    <w:uiPriority w:val="99"/>
    <w:semiHidden/>
    <w:unhideWhenUsed/>
    <w:rsid w:val="0018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0833">
      <w:bodyDiv w:val="1"/>
      <w:marLeft w:val="0"/>
      <w:marRight w:val="0"/>
      <w:marTop w:val="0"/>
      <w:marBottom w:val="0"/>
      <w:divBdr>
        <w:top w:val="none" w:sz="0" w:space="0" w:color="auto"/>
        <w:left w:val="none" w:sz="0" w:space="0" w:color="auto"/>
        <w:bottom w:val="none" w:sz="0" w:space="0" w:color="auto"/>
        <w:right w:val="none" w:sz="0" w:space="0" w:color="auto"/>
      </w:divBdr>
    </w:div>
    <w:div w:id="78214272">
      <w:bodyDiv w:val="1"/>
      <w:marLeft w:val="0"/>
      <w:marRight w:val="0"/>
      <w:marTop w:val="0"/>
      <w:marBottom w:val="0"/>
      <w:divBdr>
        <w:top w:val="none" w:sz="0" w:space="0" w:color="auto"/>
        <w:left w:val="none" w:sz="0" w:space="0" w:color="auto"/>
        <w:bottom w:val="none" w:sz="0" w:space="0" w:color="auto"/>
        <w:right w:val="none" w:sz="0" w:space="0" w:color="auto"/>
      </w:divBdr>
    </w:div>
    <w:div w:id="99683583">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10170123">
      <w:bodyDiv w:val="1"/>
      <w:marLeft w:val="0"/>
      <w:marRight w:val="0"/>
      <w:marTop w:val="0"/>
      <w:marBottom w:val="0"/>
      <w:divBdr>
        <w:top w:val="none" w:sz="0" w:space="0" w:color="auto"/>
        <w:left w:val="none" w:sz="0" w:space="0" w:color="auto"/>
        <w:bottom w:val="none" w:sz="0" w:space="0" w:color="auto"/>
        <w:right w:val="none" w:sz="0" w:space="0" w:color="auto"/>
      </w:divBdr>
    </w:div>
    <w:div w:id="111676541">
      <w:bodyDiv w:val="1"/>
      <w:marLeft w:val="0"/>
      <w:marRight w:val="0"/>
      <w:marTop w:val="0"/>
      <w:marBottom w:val="0"/>
      <w:divBdr>
        <w:top w:val="none" w:sz="0" w:space="0" w:color="auto"/>
        <w:left w:val="none" w:sz="0" w:space="0" w:color="auto"/>
        <w:bottom w:val="none" w:sz="0" w:space="0" w:color="auto"/>
        <w:right w:val="none" w:sz="0" w:space="0" w:color="auto"/>
      </w:divBdr>
    </w:div>
    <w:div w:id="197670164">
      <w:bodyDiv w:val="1"/>
      <w:marLeft w:val="0"/>
      <w:marRight w:val="0"/>
      <w:marTop w:val="0"/>
      <w:marBottom w:val="0"/>
      <w:divBdr>
        <w:top w:val="none" w:sz="0" w:space="0" w:color="auto"/>
        <w:left w:val="none" w:sz="0" w:space="0" w:color="auto"/>
        <w:bottom w:val="none" w:sz="0" w:space="0" w:color="auto"/>
        <w:right w:val="none" w:sz="0" w:space="0" w:color="auto"/>
      </w:divBdr>
    </w:div>
    <w:div w:id="259266464">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43961323">
      <w:bodyDiv w:val="1"/>
      <w:marLeft w:val="0"/>
      <w:marRight w:val="0"/>
      <w:marTop w:val="0"/>
      <w:marBottom w:val="0"/>
      <w:divBdr>
        <w:top w:val="none" w:sz="0" w:space="0" w:color="auto"/>
        <w:left w:val="none" w:sz="0" w:space="0" w:color="auto"/>
        <w:bottom w:val="none" w:sz="0" w:space="0" w:color="auto"/>
        <w:right w:val="none" w:sz="0" w:space="0" w:color="auto"/>
      </w:divBdr>
    </w:div>
    <w:div w:id="619342602">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73981577">
      <w:bodyDiv w:val="1"/>
      <w:marLeft w:val="0"/>
      <w:marRight w:val="0"/>
      <w:marTop w:val="0"/>
      <w:marBottom w:val="0"/>
      <w:divBdr>
        <w:top w:val="none" w:sz="0" w:space="0" w:color="auto"/>
        <w:left w:val="none" w:sz="0" w:space="0" w:color="auto"/>
        <w:bottom w:val="none" w:sz="0" w:space="0" w:color="auto"/>
        <w:right w:val="none" w:sz="0" w:space="0" w:color="auto"/>
      </w:divBdr>
    </w:div>
    <w:div w:id="811555648">
      <w:bodyDiv w:val="1"/>
      <w:marLeft w:val="0"/>
      <w:marRight w:val="0"/>
      <w:marTop w:val="0"/>
      <w:marBottom w:val="0"/>
      <w:divBdr>
        <w:top w:val="none" w:sz="0" w:space="0" w:color="auto"/>
        <w:left w:val="none" w:sz="0" w:space="0" w:color="auto"/>
        <w:bottom w:val="none" w:sz="0" w:space="0" w:color="auto"/>
        <w:right w:val="none" w:sz="0" w:space="0" w:color="auto"/>
      </w:divBdr>
    </w:div>
    <w:div w:id="1139028987">
      <w:bodyDiv w:val="1"/>
      <w:marLeft w:val="0"/>
      <w:marRight w:val="0"/>
      <w:marTop w:val="0"/>
      <w:marBottom w:val="0"/>
      <w:divBdr>
        <w:top w:val="none" w:sz="0" w:space="0" w:color="auto"/>
        <w:left w:val="none" w:sz="0" w:space="0" w:color="auto"/>
        <w:bottom w:val="none" w:sz="0" w:space="0" w:color="auto"/>
        <w:right w:val="none" w:sz="0" w:space="0" w:color="auto"/>
      </w:divBdr>
    </w:div>
    <w:div w:id="1356225141">
      <w:bodyDiv w:val="1"/>
      <w:marLeft w:val="0"/>
      <w:marRight w:val="0"/>
      <w:marTop w:val="0"/>
      <w:marBottom w:val="0"/>
      <w:divBdr>
        <w:top w:val="none" w:sz="0" w:space="0" w:color="auto"/>
        <w:left w:val="none" w:sz="0" w:space="0" w:color="auto"/>
        <w:bottom w:val="none" w:sz="0" w:space="0" w:color="auto"/>
        <w:right w:val="none" w:sz="0" w:space="0" w:color="auto"/>
      </w:divBdr>
    </w:div>
    <w:div w:id="1605653053">
      <w:bodyDiv w:val="1"/>
      <w:marLeft w:val="0"/>
      <w:marRight w:val="0"/>
      <w:marTop w:val="0"/>
      <w:marBottom w:val="0"/>
      <w:divBdr>
        <w:top w:val="none" w:sz="0" w:space="0" w:color="auto"/>
        <w:left w:val="none" w:sz="0" w:space="0" w:color="auto"/>
        <w:bottom w:val="none" w:sz="0" w:space="0" w:color="auto"/>
        <w:right w:val="none" w:sz="0" w:space="0" w:color="auto"/>
      </w:divBdr>
    </w:div>
    <w:div w:id="1606770353">
      <w:bodyDiv w:val="1"/>
      <w:marLeft w:val="0"/>
      <w:marRight w:val="0"/>
      <w:marTop w:val="0"/>
      <w:marBottom w:val="0"/>
      <w:divBdr>
        <w:top w:val="none" w:sz="0" w:space="0" w:color="auto"/>
        <w:left w:val="none" w:sz="0" w:space="0" w:color="auto"/>
        <w:bottom w:val="none" w:sz="0" w:space="0" w:color="auto"/>
        <w:right w:val="none" w:sz="0" w:space="0" w:color="auto"/>
      </w:divBdr>
    </w:div>
    <w:div w:id="1629123656">
      <w:bodyDiv w:val="1"/>
      <w:marLeft w:val="0"/>
      <w:marRight w:val="0"/>
      <w:marTop w:val="0"/>
      <w:marBottom w:val="0"/>
      <w:divBdr>
        <w:top w:val="none" w:sz="0" w:space="0" w:color="auto"/>
        <w:left w:val="none" w:sz="0" w:space="0" w:color="auto"/>
        <w:bottom w:val="none" w:sz="0" w:space="0" w:color="auto"/>
        <w:right w:val="none" w:sz="0" w:space="0" w:color="auto"/>
      </w:divBdr>
    </w:div>
    <w:div w:id="1653682953">
      <w:bodyDiv w:val="1"/>
      <w:marLeft w:val="0"/>
      <w:marRight w:val="0"/>
      <w:marTop w:val="0"/>
      <w:marBottom w:val="0"/>
      <w:divBdr>
        <w:top w:val="none" w:sz="0" w:space="0" w:color="auto"/>
        <w:left w:val="none" w:sz="0" w:space="0" w:color="auto"/>
        <w:bottom w:val="none" w:sz="0" w:space="0" w:color="auto"/>
        <w:right w:val="none" w:sz="0" w:space="0" w:color="auto"/>
      </w:divBdr>
    </w:div>
    <w:div w:id="1767001952">
      <w:bodyDiv w:val="1"/>
      <w:marLeft w:val="0"/>
      <w:marRight w:val="0"/>
      <w:marTop w:val="0"/>
      <w:marBottom w:val="0"/>
      <w:divBdr>
        <w:top w:val="none" w:sz="0" w:space="0" w:color="auto"/>
        <w:left w:val="none" w:sz="0" w:space="0" w:color="auto"/>
        <w:bottom w:val="none" w:sz="0" w:space="0" w:color="auto"/>
        <w:right w:val="none" w:sz="0" w:space="0" w:color="auto"/>
      </w:divBdr>
    </w:div>
    <w:div w:id="1793279456">
      <w:bodyDiv w:val="1"/>
      <w:marLeft w:val="0"/>
      <w:marRight w:val="0"/>
      <w:marTop w:val="0"/>
      <w:marBottom w:val="0"/>
      <w:divBdr>
        <w:top w:val="none" w:sz="0" w:space="0" w:color="auto"/>
        <w:left w:val="none" w:sz="0" w:space="0" w:color="auto"/>
        <w:bottom w:val="none" w:sz="0" w:space="0" w:color="auto"/>
        <w:right w:val="none" w:sz="0" w:space="0" w:color="auto"/>
      </w:divBdr>
    </w:div>
    <w:div w:id="1841892371">
      <w:bodyDiv w:val="1"/>
      <w:marLeft w:val="0"/>
      <w:marRight w:val="0"/>
      <w:marTop w:val="0"/>
      <w:marBottom w:val="0"/>
      <w:divBdr>
        <w:top w:val="none" w:sz="0" w:space="0" w:color="auto"/>
        <w:left w:val="none" w:sz="0" w:space="0" w:color="auto"/>
        <w:bottom w:val="none" w:sz="0" w:space="0" w:color="auto"/>
        <w:right w:val="none" w:sz="0" w:space="0" w:color="auto"/>
      </w:divBdr>
    </w:div>
    <w:div w:id="1963999806">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5726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mp"/><Relationship Id="rId18" Type="http://schemas.openxmlformats.org/officeDocument/2006/relationships/hyperlink" Target="https://compramex.edomex.gob.mx"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tmp"/><Relationship Id="rId7" Type="http://schemas.openxmlformats.org/officeDocument/2006/relationships/footnotes" Target="footnotes.xml"/><Relationship Id="rId12" Type="http://schemas.openxmlformats.org/officeDocument/2006/relationships/image" Target="media/image1.tmp"/><Relationship Id="rId17" Type="http://schemas.openxmlformats.org/officeDocument/2006/relationships/image" Target="media/image5.tm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7.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mex.edomex.gob.mx/compramex/public/home.x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ompramex.edomex.gob.mx/compramex/public/hom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adquisiciones@conalepmex.edu.mx" TargetMode="External"/><Relationship Id="rId19" Type="http://schemas.openxmlformats.org/officeDocument/2006/relationships/image" Target="media/image6.tmp"/><Relationship Id="rId4" Type="http://schemas.openxmlformats.org/officeDocument/2006/relationships/styles" Target="styles.xml"/><Relationship Id="rId9" Type="http://schemas.openxmlformats.org/officeDocument/2006/relationships/hyperlink" Target="https://compramex.edomex.gob.mx" TargetMode="External"/><Relationship Id="rId14" Type="http://schemas.openxmlformats.org/officeDocument/2006/relationships/image" Target="media/image3.tmp"/><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CA46BE-A371-49AD-AA4A-13FD5263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7295</Words>
  <Characters>40123</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cp:lastModifiedBy>
  <cp:revision>5</cp:revision>
  <cp:lastPrinted>2024-11-15T04:47:00Z</cp:lastPrinted>
  <dcterms:created xsi:type="dcterms:W3CDTF">2024-11-15T04:47:00Z</dcterms:created>
  <dcterms:modified xsi:type="dcterms:W3CDTF">2025-02-06T17:22:00Z</dcterms:modified>
</cp:coreProperties>
</file>