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36" w:rsidRDefault="00B44636">
      <w:pPr>
        <w:widowControl w:val="0"/>
        <w:pBdr>
          <w:top w:val="nil"/>
          <w:left w:val="nil"/>
          <w:bottom w:val="nil"/>
          <w:right w:val="nil"/>
          <w:between w:val="nil"/>
        </w:pBdr>
        <w:spacing w:line="276" w:lineRule="auto"/>
      </w:pPr>
    </w:p>
    <w:p w:rsidR="00B44636" w:rsidRDefault="00734986">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dieciséis </w:t>
      </w:r>
      <w:r w:rsidR="00C57AFC">
        <w:rPr>
          <w:rFonts w:ascii="Palatino Linotype" w:eastAsia="Palatino Linotype" w:hAnsi="Palatino Linotype" w:cs="Palatino Linotype"/>
        </w:rPr>
        <w:t xml:space="preserve">(16) </w:t>
      </w:r>
      <w:r>
        <w:rPr>
          <w:rFonts w:ascii="Palatino Linotype" w:eastAsia="Palatino Linotype" w:hAnsi="Palatino Linotype" w:cs="Palatino Linotype"/>
        </w:rPr>
        <w:t>de octubre de dos mil veinticuatro.</w:t>
      </w:r>
    </w:p>
    <w:p w:rsidR="00B44636" w:rsidRDefault="00B44636">
      <w:pPr>
        <w:tabs>
          <w:tab w:val="left" w:pos="3465"/>
        </w:tabs>
        <w:spacing w:line="360" w:lineRule="auto"/>
        <w:jc w:val="both"/>
        <w:rPr>
          <w:rFonts w:ascii="Palatino Linotype" w:eastAsia="Palatino Linotype" w:hAnsi="Palatino Linotype" w:cs="Palatino Linotype"/>
        </w:rPr>
      </w:pPr>
    </w:p>
    <w:p w:rsidR="00B44636" w:rsidRDefault="007349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02798/INFOEM/IP/RR/2024,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una persona que no proporciona datos de </w:t>
      </w:r>
      <w:r w:rsidR="00C57AFC">
        <w:rPr>
          <w:rFonts w:ascii="Palatino Linotype" w:eastAsia="Palatino Linotype" w:hAnsi="Palatino Linotype" w:cs="Palatino Linotype"/>
          <w:b/>
        </w:rPr>
        <w:t>identificación</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Ecatepec de Morelos,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B44636" w:rsidRDefault="00B44636">
      <w:pPr>
        <w:spacing w:line="360" w:lineRule="auto"/>
        <w:jc w:val="both"/>
        <w:rPr>
          <w:rFonts w:ascii="Palatino Linotype" w:eastAsia="Palatino Linotype" w:hAnsi="Palatino Linotype" w:cs="Palatino Linotype"/>
          <w:b/>
        </w:rPr>
      </w:pPr>
    </w:p>
    <w:p w:rsidR="00B44636" w:rsidRDefault="00734986">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 N T E C E D E N T E S</w:t>
      </w:r>
    </w:p>
    <w:p w:rsidR="00B44636" w:rsidRDefault="00B44636"/>
    <w:p w:rsidR="00B44636" w:rsidRDefault="00734986">
      <w:pPr>
        <w:numPr>
          <w:ilvl w:val="0"/>
          <w:numId w:val="9"/>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dieciocho de abril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00386/ECATEPEC/IP/2024;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“1.- En relación con el Consejo Municipal de Lucha contra las Drogas </w:t>
      </w:r>
      <w:proofErr w:type="gramStart"/>
      <w:r>
        <w:rPr>
          <w:rFonts w:ascii="Palatino Linotype" w:eastAsia="Palatino Linotype" w:hAnsi="Palatino Linotype" w:cs="Palatino Linotype"/>
          <w:i/>
          <w:color w:val="000000"/>
        </w:rPr>
        <w:t>y</w:t>
      </w:r>
      <w:proofErr w:type="gramEnd"/>
      <w:r>
        <w:rPr>
          <w:rFonts w:ascii="Palatino Linotype" w:eastAsia="Palatino Linotype" w:hAnsi="Palatino Linotype" w:cs="Palatino Linotype"/>
          <w:i/>
          <w:color w:val="000000"/>
        </w:rPr>
        <w:t xml:space="preserve"> la Delincuencia, previsto en el Bando Municipal del Ayuntamiento de Ecatepec de Morelos 2022-2024, solicito la siguiente información del periodo del 1 enero al 31 de diciembre de 2023: 1.- Productos elaborados (por ejemplo, propuestas, programas, recomendaciones, opiniones, </w:t>
      </w:r>
      <w:r>
        <w:rPr>
          <w:rFonts w:ascii="Palatino Linotype" w:eastAsia="Palatino Linotype" w:hAnsi="Palatino Linotype" w:cs="Palatino Linotype"/>
          <w:i/>
          <w:color w:val="000000"/>
        </w:rPr>
        <w:lastRenderedPageBreak/>
        <w:t>posicionamientos, observaciones, denuncias) 2.- Informes de actividades y/o resultados elaborados.”</w:t>
      </w:r>
    </w:p>
    <w:p w:rsidR="00B44636" w:rsidRDefault="00B44636">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B44636" w:rsidRDefault="00734986">
      <w:pPr>
        <w:numPr>
          <w:ilvl w:val="0"/>
          <w:numId w:val="10"/>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B44636" w:rsidRDefault="00B44636">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rPr>
        <w:t xml:space="preserve">Como se observa del tablero del Sistema de Acceso a la Información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fue omiso atender la solicitud de información, configurándose la figura de negativa ficta que se da cuando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atender</w:t>
      </w:r>
      <w:r>
        <w:rPr>
          <w:rFonts w:ascii="Palatino Linotype" w:eastAsia="Palatino Linotype" w:hAnsi="Palatino Linotype" w:cs="Palatino Linotype"/>
          <w:color w:val="000000"/>
        </w:rPr>
        <w:t xml:space="preserve"> las solicitudes de información. </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B44636" w:rsidRDefault="00734986">
      <w:pPr>
        <w:numPr>
          <w:ilvl w:val="0"/>
          <w:numId w:val="9"/>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rPr>
        <w:t xml:space="preserve">Como consecuencia a la falta de respuesta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el entonces </w:t>
      </w:r>
      <w:r>
        <w:rPr>
          <w:rFonts w:ascii="Palatino Linotype" w:eastAsia="Palatino Linotype" w:hAnsi="Palatino Linotype" w:cs="Palatino Linotype"/>
          <w:b/>
          <w:color w:val="000000"/>
        </w:rPr>
        <w:t xml:space="preserve">SOLICITANTE </w:t>
      </w:r>
      <w:r>
        <w:rPr>
          <w:rFonts w:ascii="Palatino Linotype" w:eastAsia="Palatino Linotype" w:hAnsi="Palatino Linotype" w:cs="Palatino Linotype"/>
          <w:color w:val="000000"/>
        </w:rPr>
        <w:t>interpuso el recurso de revisión, en contra de la falta de respuesta y, señaló como:</w:t>
      </w:r>
    </w:p>
    <w:p w:rsidR="00B44636" w:rsidRDefault="00734986">
      <w:pPr>
        <w:numPr>
          <w:ilvl w:val="0"/>
          <w:numId w:val="1"/>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“SIN RESPUESTA” (Sic)</w:t>
      </w:r>
    </w:p>
    <w:p w:rsidR="00B44636" w:rsidRDefault="00B44636">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p>
    <w:p w:rsidR="00B44636" w:rsidRDefault="00734986">
      <w:pPr>
        <w:numPr>
          <w:ilvl w:val="0"/>
          <w:numId w:val="11"/>
        </w:numPr>
        <w:pBdr>
          <w:top w:val="nil"/>
          <w:left w:val="nil"/>
          <w:bottom w:val="nil"/>
          <w:right w:val="nil"/>
          <w:between w:val="nil"/>
        </w:pBdr>
        <w:ind w:right="539"/>
        <w:jc w:val="both"/>
        <w:rPr>
          <w:rFonts w:ascii="Times New Roman" w:eastAsia="Times New Roman" w:hAnsi="Times New Roman" w:cs="Times New Roman"/>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b/>
          <w:i/>
          <w:color w:val="2F5496"/>
          <w:sz w:val="22"/>
          <w:szCs w:val="22"/>
        </w:rPr>
        <w:t xml:space="preserve"> </w:t>
      </w:r>
      <w:r>
        <w:rPr>
          <w:rFonts w:ascii="Verdana" w:eastAsia="Verdana" w:hAnsi="Verdana" w:cs="Verdana"/>
          <w:color w:val="000000"/>
          <w:sz w:val="22"/>
          <w:szCs w:val="22"/>
        </w:rPr>
        <w:t>“</w:t>
      </w:r>
      <w:r>
        <w:rPr>
          <w:rFonts w:ascii="Palatino Linotype" w:eastAsia="Palatino Linotype" w:hAnsi="Palatino Linotype" w:cs="Palatino Linotype"/>
          <w:i/>
          <w:color w:val="000000"/>
          <w:sz w:val="22"/>
          <w:szCs w:val="22"/>
        </w:rPr>
        <w:t>SIN RESPUESTA." (Sic)</w:t>
      </w:r>
    </w:p>
    <w:p w:rsidR="00B44636" w:rsidRDefault="00B44636">
      <w:pPr>
        <w:pBdr>
          <w:top w:val="nil"/>
          <w:left w:val="nil"/>
          <w:bottom w:val="nil"/>
          <w:right w:val="nil"/>
          <w:between w:val="nil"/>
        </w:pBdr>
        <w:ind w:left="567" w:right="539"/>
        <w:jc w:val="both"/>
        <w:rPr>
          <w:rFonts w:ascii="Palatino Linotype" w:eastAsia="Palatino Linotype" w:hAnsi="Palatino Linotype" w:cs="Palatino Linotype"/>
          <w:b/>
          <w:i/>
          <w:color w:val="2F5496"/>
        </w:rPr>
      </w:pPr>
    </w:p>
    <w:p w:rsidR="00B44636" w:rsidRDefault="00B44636">
      <w:pPr>
        <w:spacing w:line="360" w:lineRule="auto"/>
        <w:rPr>
          <w:rFonts w:ascii="Palatino Linotype" w:eastAsia="Palatino Linotype" w:hAnsi="Palatino Linotype" w:cs="Palatino Linotype"/>
          <w:i/>
          <w:color w:val="000000"/>
        </w:rPr>
      </w:pPr>
    </w:p>
    <w:p w:rsidR="00B44636" w:rsidRDefault="00734986">
      <w:pPr>
        <w:numPr>
          <w:ilvl w:val="0"/>
          <w:numId w:val="9"/>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diecisiete de mayo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el veinticuatro de mayo, el veinte junio y nueve de agosto de dos mil veinticuatro, </w:t>
      </w:r>
      <w:r>
        <w:rPr>
          <w:rFonts w:ascii="Palatino Linotype" w:eastAsia="Palatino Linotype" w:hAnsi="Palatino Linotype" w:cs="Palatino Linotype"/>
          <w:color w:val="000000"/>
        </w:rPr>
        <w:t xml:space="preserve">entrego tres  archivos electrónico,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como alcance de informe justificado, cuyo contenido grosso modo es el siguiente. </w:t>
      </w:r>
    </w:p>
    <w:p w:rsidR="00B44636" w:rsidRDefault="00B44636">
      <w:pPr>
        <w:pBdr>
          <w:top w:val="nil"/>
          <w:left w:val="nil"/>
          <w:bottom w:val="nil"/>
          <w:right w:val="nil"/>
          <w:between w:val="nil"/>
        </w:pBdr>
        <w:ind w:left="720"/>
        <w:rPr>
          <w:rFonts w:eastAsia="Calibri"/>
          <w:color w:val="000000"/>
        </w:rPr>
      </w:pP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sol386.pdf: </w:t>
      </w:r>
      <w:r>
        <w:rPr>
          <w:rFonts w:ascii="Palatino Linotype" w:eastAsia="Palatino Linotype" w:hAnsi="Palatino Linotype" w:cs="Palatino Linotype"/>
          <w:i/>
          <w:color w:val="000000"/>
          <w:sz w:val="22"/>
          <w:szCs w:val="22"/>
        </w:rPr>
        <w:t xml:space="preserve">oficio del Defensor Municipal de Derechos Humanos, mediante el cual refiere la información solicitada no forma parte de su competencia.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SOLICITUD 00386.pdf: </w:t>
      </w:r>
      <w:r>
        <w:rPr>
          <w:rFonts w:ascii="Palatino Linotype" w:eastAsia="Palatino Linotype" w:hAnsi="Palatino Linotype" w:cs="Palatino Linotype"/>
          <w:i/>
          <w:color w:val="000000"/>
          <w:sz w:val="22"/>
          <w:szCs w:val="22"/>
        </w:rPr>
        <w:t xml:space="preserve">oficio del Titular de la Unidad de Transparencia, mediante el cual le solicita al Defensor Municipal de Derechos Humanos atienda los puntos de la solicitud de información que son de su competencia.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acta 41.pdf: </w:t>
      </w:r>
      <w:r>
        <w:rPr>
          <w:rFonts w:ascii="Palatino Linotype" w:eastAsia="Palatino Linotype" w:hAnsi="Palatino Linotype" w:cs="Palatino Linotype"/>
          <w:i/>
          <w:color w:val="000000"/>
          <w:sz w:val="22"/>
          <w:szCs w:val="22"/>
        </w:rPr>
        <w:t xml:space="preserve">Acta del Comité de Transparencia mediante la cual se declara la incompetencia del Consejo Municipal de Lucha Contras las Drogas y la Delincuencia y que dicha información se encuentra en el Sistema para el Desarrollo Integral de la Familia de Ecatepec de Morelos. </w:t>
      </w:r>
    </w:p>
    <w:p w:rsidR="00B44636" w:rsidRDefault="00B44636">
      <w:pPr>
        <w:pBdr>
          <w:top w:val="nil"/>
          <w:left w:val="nil"/>
          <w:bottom w:val="nil"/>
          <w:right w:val="nil"/>
          <w:between w:val="nil"/>
        </w:pBdr>
        <w:ind w:left="720"/>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fue omiso en rendir manifestaciones que a su derecho conviniera y asistiera. </w:t>
      </w:r>
    </w:p>
    <w:p w:rsidR="00B44636" w:rsidRDefault="00B44636">
      <w:pPr>
        <w:pBdr>
          <w:top w:val="nil"/>
          <w:left w:val="nil"/>
          <w:bottom w:val="nil"/>
          <w:right w:val="nil"/>
          <w:between w:val="nil"/>
        </w:pBdr>
        <w:ind w:left="720"/>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0" w:name="_heading=h.3znysh7" w:colFirst="0" w:colLast="0"/>
      <w:bookmarkEnd w:id="0"/>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nueve de octubre de dos mil veinticuatro</w:t>
      </w:r>
      <w:r>
        <w:rPr>
          <w:rFonts w:ascii="Palatino Linotype" w:eastAsia="Palatino Linotype" w:hAnsi="Palatino Linotype" w:cs="Palatino Linotype"/>
          <w:color w:val="000000"/>
        </w:rPr>
        <w:t>, se amplió el término para resolver; al respecto es menester realizar las siguientes precisiones.</w:t>
      </w:r>
    </w:p>
    <w:p w:rsidR="00B44636" w:rsidRDefault="00B44636">
      <w:pPr>
        <w:spacing w:line="360" w:lineRule="auto"/>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44636" w:rsidRDefault="00B446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44636" w:rsidRDefault="00B446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B44636" w:rsidRDefault="00734986">
      <w:pPr>
        <w:numPr>
          <w:ilvl w:val="0"/>
          <w:numId w:val="2"/>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B44636" w:rsidRDefault="00734986">
      <w:pPr>
        <w:numPr>
          <w:ilvl w:val="0"/>
          <w:numId w:val="2"/>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B44636" w:rsidRDefault="00734986">
      <w:pPr>
        <w:numPr>
          <w:ilvl w:val="0"/>
          <w:numId w:val="2"/>
        </w:numPr>
        <w:pBdr>
          <w:top w:val="nil"/>
          <w:left w:val="nil"/>
          <w:bottom w:val="nil"/>
          <w:right w:val="nil"/>
          <w:between w:val="nil"/>
        </w:pBdr>
        <w:spacing w:line="360" w:lineRule="auto"/>
        <w:ind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Conducta de la Autoridad: Las Acciones u omisiones realizadas en el procedimiento. Así como si la autoridad actuó con la debida diligencia.</w:t>
      </w:r>
    </w:p>
    <w:p w:rsidR="00B44636" w:rsidRDefault="00734986">
      <w:pPr>
        <w:spacing w:line="360" w:lineRule="auto"/>
        <w:ind w:left="851" w:right="39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B44636" w:rsidRDefault="00B44636">
      <w:pPr>
        <w:spacing w:line="360" w:lineRule="auto"/>
        <w:ind w:left="851" w:hanging="284"/>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B44636" w:rsidRDefault="00B44636">
      <w:pP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Pr>
          <w:rFonts w:ascii="Palatino Linotype" w:eastAsia="Palatino Linotype" w:hAnsi="Palatino Linotype" w:cs="Palatino Linotype"/>
          <w:color w:val="000000"/>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44636" w:rsidRDefault="00B446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B44636" w:rsidRDefault="00B44636">
      <w:pP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44636" w:rsidRDefault="00734986">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rsidR="00B44636" w:rsidRDefault="00B44636">
      <w:pPr>
        <w:spacing w:line="360" w:lineRule="auto"/>
        <w:ind w:left="425" w:right="476"/>
        <w:jc w:val="both"/>
        <w:rPr>
          <w:rFonts w:ascii="Palatino Linotype" w:eastAsia="Palatino Linotype" w:hAnsi="Palatino Linotype" w:cs="Palatino Linotype"/>
          <w:b/>
          <w:sz w:val="22"/>
          <w:szCs w:val="22"/>
        </w:rPr>
      </w:pPr>
    </w:p>
    <w:p w:rsidR="00B44636" w:rsidRDefault="00734986">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B44636" w:rsidRDefault="00B44636">
      <w:pPr>
        <w:pBdr>
          <w:top w:val="nil"/>
          <w:left w:val="nil"/>
          <w:bottom w:val="nil"/>
          <w:right w:val="nil"/>
          <w:between w:val="nil"/>
        </w:pBdr>
        <w:ind w:left="720"/>
        <w:rPr>
          <w:rFonts w:ascii="Palatino Linotype" w:eastAsia="Palatino Linotype" w:hAnsi="Palatino Linotype" w:cs="Palatino Linotype"/>
          <w:color w:val="000000"/>
          <w:highlight w:val="whit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highlight w:val="white"/>
        </w:rPr>
        <w:lastRenderedPageBreak/>
        <w:t xml:space="preserve">Seguidamente, mediante acuerdo de fecha </w:t>
      </w:r>
      <w:r>
        <w:rPr>
          <w:rFonts w:ascii="Palatino Linotype" w:eastAsia="Palatino Linotype" w:hAnsi="Palatino Linotype" w:cs="Palatino Linotype"/>
          <w:b/>
          <w:color w:val="000000"/>
          <w:highlight w:val="white"/>
        </w:rPr>
        <w:t xml:space="preserve">quince de octubre de dos mil veinticuatro, </w:t>
      </w:r>
      <w:r>
        <w:rPr>
          <w:rFonts w:ascii="Palatino Linotype" w:eastAsia="Palatino Linotype" w:hAnsi="Palatino Linotype" w:cs="Palatino Linotype"/>
          <w:color w:val="000000"/>
          <w:highlight w:val="white"/>
        </w:rPr>
        <w:t xml:space="preserve"> se decretó el cierre de instrucción, por lo que no habiendo más que hacer constar, y---------------------------------------------------------------------</w:t>
      </w:r>
      <w:r>
        <w:rPr>
          <w:rFonts w:ascii="Palatino Linotype" w:eastAsia="Palatino Linotype" w:hAnsi="Palatino Linotype" w:cs="Palatino Linotype"/>
          <w:color w:val="000000"/>
        </w:rPr>
        <w:t>----------</w:t>
      </w:r>
      <w:r>
        <w:rPr>
          <w:rFonts w:ascii="Palatino Linotype" w:eastAsia="Palatino Linotype" w:hAnsi="Palatino Linotype" w:cs="Palatino Linotype"/>
        </w:rPr>
        <w:t>----------</w:t>
      </w:r>
    </w:p>
    <w:p w:rsidR="00B44636" w:rsidRDefault="00B4463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B44636" w:rsidRDefault="0073498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rsidR="00B44636" w:rsidRDefault="00B4463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B44636" w:rsidRDefault="00734986">
      <w:pPr>
        <w:pStyle w:val="Ttulo2"/>
        <w:spacing w:before="0" w:line="360" w:lineRule="auto"/>
        <w:rPr>
          <w:rFonts w:ascii="Palatino Linotype" w:eastAsia="Palatino Linotype" w:hAnsi="Palatino Linotype" w:cs="Palatino Linotype"/>
          <w:b/>
          <w:color w:val="000000"/>
          <w:sz w:val="24"/>
          <w:szCs w:val="24"/>
        </w:rPr>
      </w:pPr>
      <w:bookmarkStart w:id="1" w:name="_heading=h.2et92p0" w:colFirst="0" w:colLast="0"/>
      <w:bookmarkEnd w:id="1"/>
      <w:r>
        <w:rPr>
          <w:rFonts w:ascii="Palatino Linotype" w:eastAsia="Palatino Linotype" w:hAnsi="Palatino Linotype" w:cs="Palatino Linotype"/>
          <w:b/>
          <w:color w:val="000000"/>
          <w:sz w:val="24"/>
          <w:szCs w:val="24"/>
        </w:rPr>
        <w:t>PRIMERO. De la competencia</w:t>
      </w:r>
    </w:p>
    <w:p w:rsidR="00B44636" w:rsidRDefault="00734986">
      <w:pPr>
        <w:numPr>
          <w:ilvl w:val="0"/>
          <w:numId w:val="9"/>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B44636" w:rsidRDefault="00734986">
      <w:pPr>
        <w:pStyle w:val="Ttulo2"/>
        <w:spacing w:before="0" w:line="360" w:lineRule="auto"/>
        <w:rPr>
          <w:rFonts w:ascii="Palatino Linotype" w:eastAsia="Palatino Linotype" w:hAnsi="Palatino Linotype" w:cs="Palatino Linotype"/>
          <w:b/>
          <w:color w:val="000000"/>
          <w:sz w:val="24"/>
          <w:szCs w:val="24"/>
        </w:rPr>
      </w:pPr>
      <w:bookmarkStart w:id="2" w:name="_heading=h.tyjcwt" w:colFirst="0" w:colLast="0"/>
      <w:bookmarkEnd w:id="2"/>
      <w:r>
        <w:rPr>
          <w:rFonts w:ascii="Palatino Linotype" w:eastAsia="Palatino Linotype" w:hAnsi="Palatino Linotype" w:cs="Palatino Linotype"/>
          <w:b/>
          <w:color w:val="000000"/>
          <w:sz w:val="24"/>
          <w:szCs w:val="24"/>
        </w:rPr>
        <w:t>SEGUNDO. De la oportunidad y procedencia.</w:t>
      </w:r>
    </w:p>
    <w:p w:rsidR="00B44636" w:rsidRDefault="00B44636"/>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w:t>
      </w:r>
      <w:r>
        <w:rPr>
          <w:rFonts w:ascii="Palatino Linotype" w:eastAsia="Palatino Linotype" w:hAnsi="Palatino Linotype" w:cs="Palatino Linotype"/>
        </w:rPr>
        <w:lastRenderedPageBreak/>
        <w:t xml:space="preserve">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B44636" w:rsidRDefault="00B44636">
      <w:pPr>
        <w:tabs>
          <w:tab w:val="left" w:pos="284"/>
        </w:tabs>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rPr>
        <w:t xml:space="preserve">Por ende, se constituye la figura jurídica de la </w:t>
      </w:r>
      <w:r>
        <w:rPr>
          <w:rFonts w:ascii="Palatino Linotype" w:eastAsia="Palatino Linotype" w:hAnsi="Palatino Linotype" w:cs="Palatino Linotype"/>
          <w:i/>
        </w:rPr>
        <w:t>negativa ficta</w:t>
      </w:r>
      <w:r>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Pr>
          <w:rFonts w:ascii="Palatino Linotype" w:eastAsia="Palatino Linotype" w:hAnsi="Palatino Linotype" w:cs="Palatino Linotype"/>
          <w:b/>
        </w:rPr>
        <w:t>178</w:t>
      </w:r>
      <w:r>
        <w:rPr>
          <w:rFonts w:ascii="Palatino Linotype" w:eastAsia="Palatino Linotype" w:hAnsi="Palatino Linotype" w:cs="Palatino Linotype"/>
        </w:rPr>
        <w:t xml:space="preserve"> segundo párrafo de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color w:val="000000"/>
          <w:highlight w:val="white"/>
        </w:rPr>
        <w:t xml:space="preserve">, que dispone; ante la falta de respuesta del </w:t>
      </w:r>
      <w:r>
        <w:rPr>
          <w:rFonts w:ascii="Palatino Linotype" w:eastAsia="Palatino Linotype" w:hAnsi="Palatino Linotype" w:cs="Palatino Linotype"/>
          <w:b/>
          <w:color w:val="000000"/>
          <w:highlight w:val="white"/>
        </w:rPr>
        <w:t>SUJETO OBLIGADO,</w:t>
      </w:r>
      <w:r>
        <w:rPr>
          <w:rFonts w:ascii="Palatino Linotype" w:eastAsia="Palatino Linotype" w:hAnsi="Palatino Linotype" w:cs="Palatino Linotype"/>
          <w:color w:val="000000"/>
          <w:highlight w:val="white"/>
        </w:rPr>
        <w:t xml:space="preserve"> dentro de los plazos establecidos en esta Ley, a una solicitud de acceso a la información pública, el recurso </w:t>
      </w:r>
      <w:r>
        <w:rPr>
          <w:rFonts w:ascii="Palatino Linotype" w:eastAsia="Palatino Linotype" w:hAnsi="Palatino Linotype" w:cs="Palatino Linotype"/>
          <w:b/>
          <w:color w:val="000000"/>
          <w:highlight w:val="white"/>
        </w:rPr>
        <w:t xml:space="preserve">podrá ser interpuesto en cualquier momento. </w:t>
      </w:r>
    </w:p>
    <w:p w:rsidR="00B44636" w:rsidRDefault="00B44636">
      <w:pPr>
        <w:tabs>
          <w:tab w:val="left" w:pos="284"/>
        </w:tabs>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rPr>
        <w:t xml:space="preserve">Por lo que, tratándose de la </w:t>
      </w:r>
      <w:r>
        <w:rPr>
          <w:rFonts w:ascii="Palatino Linotype" w:eastAsia="Palatino Linotype" w:hAnsi="Palatino Linotype" w:cs="Palatino Linotype"/>
          <w:i/>
        </w:rPr>
        <w:t>negativa ficta</w:t>
      </w:r>
      <w:r>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w:t>
      </w:r>
      <w:r>
        <w:rPr>
          <w:rFonts w:ascii="Palatino Linotype" w:eastAsia="Palatino Linotype" w:hAnsi="Palatino Linotype" w:cs="Palatino Linotype"/>
        </w:rPr>
        <w:lastRenderedPageBreak/>
        <w:t xml:space="preserve">interposición del recurso de revisión en cualquier tiempo cuando exista </w:t>
      </w:r>
      <w:r>
        <w:rPr>
          <w:rFonts w:ascii="Palatino Linotype" w:eastAsia="Palatino Linotype" w:hAnsi="Palatino Linotype" w:cs="Palatino Linotype"/>
          <w:i/>
        </w:rPr>
        <w:t>negativa ficta</w:t>
      </w:r>
      <w:r>
        <w:rPr>
          <w:rFonts w:ascii="Palatino Linotype" w:eastAsia="Palatino Linotype" w:hAnsi="Palatino Linotype" w:cs="Palatino Linotype"/>
        </w:rPr>
        <w:t>, que señala:</w:t>
      </w:r>
    </w:p>
    <w:p w:rsidR="00B44636" w:rsidRDefault="00734986">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rsidR="00B44636" w:rsidRDefault="00734986">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B44636" w:rsidRDefault="00B44636">
      <w:pPr>
        <w:tabs>
          <w:tab w:val="left" w:pos="284"/>
          <w:tab w:val="left" w:pos="7655"/>
        </w:tabs>
        <w:spacing w:before="240" w:after="240"/>
        <w:ind w:right="822"/>
        <w:jc w:val="both"/>
        <w:rPr>
          <w:rFonts w:ascii="Palatino Linotype" w:eastAsia="Palatino Linotype" w:hAnsi="Palatino Linotype" w:cs="Palatino Linotype"/>
          <w:i/>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rPr>
        <w:t xml:space="preserve">Lo anterior, se explica porque la </w:t>
      </w:r>
      <w:r>
        <w:rPr>
          <w:rFonts w:ascii="Palatino Linotype" w:eastAsia="Palatino Linotype" w:hAnsi="Palatino Linotype" w:cs="Palatino Linotype"/>
          <w:b/>
          <w:color w:val="000000"/>
          <w:u w:val="single"/>
        </w:rPr>
        <w:t>posible ausencia</w:t>
      </w:r>
      <w:r>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rsidR="00B44636" w:rsidRDefault="00B44636">
      <w:pP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0"/>
          <w:szCs w:val="20"/>
        </w:rPr>
      </w:pPr>
      <w:r>
        <w:rPr>
          <w:rFonts w:ascii="Palatino Linotype" w:eastAsia="Palatino Linotype" w:hAnsi="Palatino Linotype" w:cs="Palatino Linotype"/>
        </w:rPr>
        <w:t xml:space="preserve">Expuesto lo anterior, el escrito contiene las formalidades previstas por el artículo 180 último párrafo de la Ley de la materia actual, por lo que es procedente que este Instituto de Transparencia, Acceso a la Información Pública y Protección de </w:t>
      </w:r>
      <w:r>
        <w:rPr>
          <w:rFonts w:ascii="Palatino Linotype" w:eastAsia="Palatino Linotype" w:hAnsi="Palatino Linotype" w:cs="Palatino Linotype"/>
        </w:rPr>
        <w:lastRenderedPageBreak/>
        <w:t>Datos Personales del Estado de México y Municipios, conozca y resuelva el presente recurso.</w:t>
      </w:r>
    </w:p>
    <w:p w:rsidR="00B44636" w:rsidRDefault="00B44636">
      <w:pPr>
        <w:pBdr>
          <w:top w:val="nil"/>
          <w:left w:val="nil"/>
          <w:bottom w:val="nil"/>
          <w:right w:val="nil"/>
          <w:between w:val="nil"/>
        </w:pBdr>
        <w:ind w:left="720"/>
        <w:rPr>
          <w:rFonts w:ascii="Palatino Linotype" w:eastAsia="Palatino Linotype" w:hAnsi="Palatino Linotype" w:cs="Palatino Linotype"/>
          <w:b/>
          <w:color w:val="000000"/>
          <w:sz w:val="20"/>
          <w:szCs w:val="20"/>
        </w:rPr>
      </w:pPr>
    </w:p>
    <w:p w:rsidR="00B44636" w:rsidRDefault="00734986">
      <w:pPr>
        <w:pStyle w:val="Ttulo1"/>
        <w:spacing w:before="0" w:line="360" w:lineRule="auto"/>
        <w:rPr>
          <w:rFonts w:ascii="Palatino Linotype" w:eastAsia="Palatino Linotype" w:hAnsi="Palatino Linotype" w:cs="Palatino Linotype"/>
          <w:b/>
          <w:color w:val="000000"/>
          <w:sz w:val="24"/>
          <w:szCs w:val="24"/>
        </w:rPr>
      </w:pPr>
      <w:bookmarkStart w:id="3" w:name="_heading=h.gjdgxs" w:colFirst="0" w:colLast="0"/>
      <w:bookmarkEnd w:id="3"/>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De las constancias en el expediente al rubro indicado, se desprende que la particular solicitó la información que a continuación se desagrega:</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B44636" w:rsidRDefault="00734986">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Consejo  Municipal de Lucha contra las Drogas y la Delincuencia</w:t>
      </w:r>
    </w:p>
    <w:p w:rsidR="00B44636" w:rsidRDefault="00B44636">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B44636" w:rsidRDefault="00734986">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Productos elaborados por ejemplo, propuestas, programas, recomendaciones, opiniones, posicionamientos, observaciones, denuncias). </w:t>
      </w:r>
    </w:p>
    <w:p w:rsidR="00B44636" w:rsidRDefault="00734986">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Informes de actividades y/o resultados elaborados por el Comité Municipal Contra las Adicciones. </w:t>
      </w:r>
    </w:p>
    <w:p w:rsidR="00B44636" w:rsidRDefault="00B44636">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Tal y como se observa en el tablero del expediente electrónico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no entrego respuesta inicial. </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actualizan las causales de procedencia previstas en el artículo 179, </w:t>
      </w:r>
      <w:r>
        <w:rPr>
          <w:rFonts w:ascii="Palatino Linotype" w:eastAsia="Palatino Linotype" w:hAnsi="Palatino Linotype" w:cs="Palatino Linotype"/>
          <w:b/>
        </w:rPr>
        <w:t xml:space="preserve">fracción I </w:t>
      </w:r>
      <w:r>
        <w:rPr>
          <w:rFonts w:ascii="Palatino Linotype" w:eastAsia="Palatino Linotype" w:hAnsi="Palatino Linotype" w:cs="Palatino Linotype"/>
        </w:rPr>
        <w:t>de la</w:t>
      </w:r>
      <w:r>
        <w:rPr>
          <w:rFonts w:ascii="Palatino Linotype" w:eastAsia="Palatino Linotype" w:hAnsi="Palatino Linotype" w:cs="Palatino Linotype"/>
          <w:color w:val="000000"/>
        </w:rPr>
        <w:t xml:space="preserve"> Ley</w:t>
      </w:r>
      <w:r>
        <w:rPr>
          <w:rFonts w:ascii="Palatino Linotype" w:eastAsia="Palatino Linotype" w:hAnsi="Palatino Linotype" w:cs="Palatino Linotype"/>
          <w:b/>
        </w:rPr>
        <w:t xml:space="preserve">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fracción que determina la negativa de la información solicitada;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modo tal que el presente recurso de revisión se abocara en determinar si el </w:t>
      </w:r>
      <w:r>
        <w:rPr>
          <w:rFonts w:ascii="Palatino Linotype" w:eastAsia="Palatino Linotype" w:hAnsi="Palatino Linotype" w:cs="Palatino Linotype"/>
          <w:b/>
        </w:rPr>
        <w:t>SUJETO</w:t>
      </w:r>
      <w:r>
        <w:rPr>
          <w:rFonts w:ascii="Palatino Linotype" w:eastAsia="Palatino Linotype" w:hAnsi="Palatino Linotype" w:cs="Palatino Linotype"/>
          <w:b/>
          <w:color w:val="000000"/>
        </w:rPr>
        <w:t xml:space="preserve"> 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B44636" w:rsidRDefault="00B44636">
      <w:pPr>
        <w:spacing w:line="360" w:lineRule="auto"/>
        <w:jc w:val="both"/>
        <w:rPr>
          <w:rFonts w:ascii="Palatino Linotype" w:eastAsia="Palatino Linotype" w:hAnsi="Palatino Linotype" w:cs="Palatino Linotype"/>
        </w:rPr>
      </w:pPr>
    </w:p>
    <w:p w:rsidR="00B44636" w:rsidRDefault="00734986">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CUARTO. Del estudio y resolución del asunto</w:t>
      </w:r>
    </w:p>
    <w:p w:rsidR="00B44636" w:rsidRDefault="00B44636">
      <w:pPr>
        <w:spacing w:line="360" w:lineRule="auto"/>
        <w:jc w:val="both"/>
        <w:rPr>
          <w:rFonts w:ascii="Palatino Linotype" w:eastAsia="Palatino Linotype" w:hAnsi="Palatino Linotype" w:cs="Palatino Linotype"/>
        </w:rPr>
      </w:pPr>
    </w:p>
    <w:p w:rsidR="00B44636" w:rsidRDefault="00734986">
      <w:pPr>
        <w:keepNext/>
        <w:keepLines/>
        <w:numPr>
          <w:ilvl w:val="0"/>
          <w:numId w:val="4"/>
        </w:numPr>
        <w:spacing w:after="240" w:line="360" w:lineRule="auto"/>
        <w:ind w:left="786"/>
        <w:rPr>
          <w:rFonts w:ascii="Palatino Linotype" w:eastAsia="Palatino Linotype" w:hAnsi="Palatino Linotype" w:cs="Palatino Linotype"/>
          <w:b/>
        </w:rPr>
      </w:pPr>
      <w:bookmarkStart w:id="4" w:name="_heading=h.1t3h5sf" w:colFirst="0" w:colLast="0"/>
      <w:bookmarkEnd w:id="4"/>
      <w:r>
        <w:rPr>
          <w:rFonts w:ascii="Palatino Linotype" w:eastAsia="Palatino Linotype" w:hAnsi="Palatino Linotype" w:cs="Palatino Linotype"/>
          <w:b/>
        </w:rPr>
        <w:t>Del derecho de acceso a la información.</w:t>
      </w: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B44636" w:rsidRDefault="00B44636">
      <w:pPr>
        <w:spacing w:line="360" w:lineRule="auto"/>
        <w:ind w:right="48"/>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w:t>
      </w:r>
      <w:r>
        <w:rPr>
          <w:rFonts w:ascii="Palatino Linotype" w:eastAsia="Palatino Linotype" w:hAnsi="Palatino Linotype" w:cs="Palatino Linotype"/>
          <w:i/>
          <w:color w:val="000000"/>
        </w:rPr>
        <w:lastRenderedPageBreak/>
        <w:t>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B44636" w:rsidRDefault="00B44636">
      <w:pPr>
        <w:spacing w:line="360" w:lineRule="auto"/>
        <w:ind w:right="49"/>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B44636" w:rsidRDefault="00B44636">
      <w:pPr>
        <w:ind w:right="49"/>
        <w:jc w:val="both"/>
        <w:rPr>
          <w:rFonts w:ascii="Palatino Linotype" w:eastAsia="Palatino Linotype" w:hAnsi="Palatino Linotype" w:cs="Palatino Linotype"/>
        </w:rPr>
      </w:pPr>
    </w:p>
    <w:p w:rsidR="00B44636" w:rsidRDefault="00734986">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w:t>
      </w:r>
      <w:r>
        <w:rPr>
          <w:rFonts w:ascii="Palatino Linotype" w:eastAsia="Palatino Linotype" w:hAnsi="Palatino Linotype" w:cs="Palatino Linotype"/>
          <w:i/>
        </w:rPr>
        <w:t xml:space="preserve"> </w:t>
      </w:r>
    </w:p>
    <w:p w:rsidR="00B44636" w:rsidRDefault="00734986">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B44636" w:rsidRDefault="00734986">
      <w:pPr>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Todas las</w:t>
      </w:r>
      <w:r>
        <w:rPr>
          <w:rFonts w:ascii="Palatino Linotype" w:eastAsia="Palatino Linotype" w:hAnsi="Palatino Linotype" w:cs="Palatino Linotype"/>
        </w:rPr>
        <w:t xml:space="preserve"> </w:t>
      </w:r>
      <w:r>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44636" w:rsidRDefault="00734986">
      <w:pPr>
        <w:ind w:left="1134" w:right="900"/>
        <w:jc w:val="both"/>
        <w:rPr>
          <w:rFonts w:ascii="Palatino Linotype" w:eastAsia="Palatino Linotype" w:hAnsi="Palatino Linotype" w:cs="Palatino Linotype"/>
        </w:rPr>
      </w:pPr>
      <w:r>
        <w:rPr>
          <w:rFonts w:ascii="Palatino Linotype" w:eastAsia="Palatino Linotype" w:hAnsi="Palatino Linotype" w:cs="Palatino Linotype"/>
          <w:i/>
        </w:rPr>
        <w:t>(…)</w:t>
      </w:r>
      <w:r>
        <w:rPr>
          <w:rFonts w:ascii="Palatino Linotype" w:eastAsia="Palatino Linotype" w:hAnsi="Palatino Linotype" w:cs="Palatino Linotype"/>
        </w:rPr>
        <w:t>”.</w:t>
      </w:r>
    </w:p>
    <w:p w:rsidR="00B44636" w:rsidRDefault="00B44636">
      <w:pPr>
        <w:ind w:left="1134" w:right="900"/>
        <w:jc w:val="both"/>
        <w:rPr>
          <w:rFonts w:ascii="Palatino Linotype" w:eastAsia="Palatino Linotype" w:hAnsi="Palatino Linotype" w:cs="Palatino Linotype"/>
          <w:b/>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B44636" w:rsidRDefault="00B44636">
      <w:pPr>
        <w:spacing w:line="360" w:lineRule="auto"/>
        <w:ind w:right="49"/>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B44636" w:rsidRDefault="00B44636">
      <w:pPr>
        <w:spacing w:line="360" w:lineRule="auto"/>
        <w:ind w:right="49"/>
        <w:jc w:val="both"/>
        <w:rPr>
          <w:rFonts w:ascii="Palatino Linotype" w:eastAsia="Palatino Linotype" w:hAnsi="Palatino Linotype" w:cs="Palatino Linotype"/>
        </w:rPr>
      </w:pPr>
    </w:p>
    <w:p w:rsidR="00B44636" w:rsidRDefault="00734986">
      <w:pPr>
        <w:tabs>
          <w:tab w:val="left" w:pos="7938"/>
        </w:tabs>
        <w:spacing w:after="240"/>
        <w:ind w:left="1134" w:right="900"/>
        <w:jc w:val="both"/>
        <w:rPr>
          <w:rFonts w:ascii="Palatino Linotype" w:eastAsia="Palatino Linotype" w:hAnsi="Palatino Linotype" w:cs="Palatino Linotype"/>
          <w:b/>
          <w:i/>
        </w:rPr>
      </w:pPr>
      <w:r>
        <w:rPr>
          <w:rFonts w:ascii="Palatino Linotype" w:eastAsia="Palatino Linotype" w:hAnsi="Palatino Linotype" w:cs="Palatino Linotype"/>
          <w:b/>
          <w:i/>
        </w:rPr>
        <w:t>Constitución Política de los Estados Unidos Mexicanos</w:t>
      </w:r>
    </w:p>
    <w:p w:rsidR="00B44636" w:rsidRDefault="00734986">
      <w:pPr>
        <w:tabs>
          <w:tab w:val="left" w:pos="7938"/>
        </w:tabs>
        <w:spacing w:before="240" w:after="240"/>
        <w:ind w:left="1134" w:right="900"/>
        <w:jc w:val="both"/>
        <w:rPr>
          <w:rFonts w:ascii="Palatino Linotype" w:eastAsia="Palatino Linotype" w:hAnsi="Palatino Linotype" w:cs="Palatino Linotype"/>
          <w:b/>
          <w:i/>
        </w:rPr>
      </w:pPr>
      <w:r>
        <w:rPr>
          <w:rFonts w:ascii="Palatino Linotype" w:eastAsia="Palatino Linotype" w:hAnsi="Palatino Linotype" w:cs="Palatino Linotype"/>
          <w:b/>
          <w:i/>
        </w:rPr>
        <w:t>“Artículo 6.</w:t>
      </w:r>
    </w:p>
    <w:p w:rsidR="00B44636" w:rsidRDefault="00734986">
      <w:pPr>
        <w:tabs>
          <w:tab w:val="left" w:pos="7938"/>
        </w:tabs>
        <w:spacing w:before="240" w:after="240"/>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B44636" w:rsidRDefault="00734986">
      <w:pPr>
        <w:tabs>
          <w:tab w:val="left" w:pos="7938"/>
        </w:tabs>
        <w:spacing w:before="240" w:after="240"/>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Para efectos de lo dispuesto en el presente artículo se observará lo siguiente:</w:t>
      </w:r>
    </w:p>
    <w:p w:rsidR="00B44636" w:rsidRDefault="00734986">
      <w:pPr>
        <w:tabs>
          <w:tab w:val="left" w:pos="7938"/>
        </w:tabs>
        <w:spacing w:before="240" w:after="240"/>
        <w:ind w:left="1134" w:right="900"/>
        <w:jc w:val="both"/>
        <w:rPr>
          <w:rFonts w:ascii="Palatino Linotype" w:eastAsia="Palatino Linotype" w:hAnsi="Palatino Linotype" w:cs="Palatino Linotype"/>
          <w:b/>
          <w:i/>
        </w:rPr>
      </w:pPr>
      <w:r>
        <w:rPr>
          <w:rFonts w:ascii="Palatino Linotype" w:eastAsia="Palatino Linotype" w:hAnsi="Palatino Linotype" w:cs="Palatino Linotype"/>
          <w:b/>
          <w:i/>
        </w:rPr>
        <w:t>A</w:t>
      </w:r>
      <w:r>
        <w:rPr>
          <w:rFonts w:ascii="Palatino Linotype" w:eastAsia="Palatino Linotype" w:hAnsi="Palatino Linotype" w:cs="Palatino Linotype"/>
          <w:i/>
        </w:rPr>
        <w:t xml:space="preserve">. </w:t>
      </w:r>
      <w:r>
        <w:rPr>
          <w:rFonts w:ascii="Palatino Linotype" w:eastAsia="Palatino Linotype" w:hAnsi="Palatino Linotype" w:cs="Palatino Linotype"/>
          <w:b/>
          <w:i/>
        </w:rPr>
        <w:t>Para el ejercicio del derecho de acceso a la información</w:t>
      </w:r>
      <w:r>
        <w:rPr>
          <w:rFonts w:ascii="Palatino Linotype" w:eastAsia="Palatino Linotype" w:hAnsi="Palatino Linotype" w:cs="Palatino Linotype"/>
          <w:i/>
        </w:rPr>
        <w:t xml:space="preserve">, la Federación y </w:t>
      </w:r>
      <w:r>
        <w:rPr>
          <w:rFonts w:ascii="Palatino Linotype" w:eastAsia="Palatino Linotype" w:hAnsi="Palatino Linotype" w:cs="Palatino Linotype"/>
          <w:b/>
          <w:i/>
        </w:rPr>
        <w:t>las entidades federativas, en el ámbito de sus respectivas competencias, se regirán por los siguientes principios y bases:</w:t>
      </w:r>
    </w:p>
    <w:p w:rsidR="00B44636" w:rsidRDefault="00734986">
      <w:pPr>
        <w:tabs>
          <w:tab w:val="left" w:pos="7938"/>
        </w:tabs>
        <w:spacing w:before="240" w:after="240"/>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 Toda la información en posesión de cualquier</w:t>
      </w:r>
      <w:r>
        <w:rPr>
          <w:rFonts w:ascii="Palatino Linotype" w:eastAsia="Palatino Linotype" w:hAnsi="Palatino Linotype" w:cs="Palatino Linotype"/>
          <w:i/>
        </w:rPr>
        <w:t xml:space="preserve"> </w:t>
      </w:r>
      <w:r>
        <w:rPr>
          <w:rFonts w:ascii="Palatino Linotype" w:eastAsia="Palatino Linotype" w:hAnsi="Palatino Linotype" w:cs="Palatino Linotype"/>
          <w:b/>
          <w:i/>
        </w:rPr>
        <w:t>autoridad</w:t>
      </w:r>
      <w:r>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Pr>
          <w:rFonts w:ascii="Palatino Linotype" w:eastAsia="Palatino Linotype" w:hAnsi="Palatino Linotype" w:cs="Palatino Linotype"/>
          <w:i/>
        </w:rPr>
        <w:lastRenderedPageBreak/>
        <w:t xml:space="preserve">federal, estatal y </w:t>
      </w:r>
      <w:r>
        <w:rPr>
          <w:rFonts w:ascii="Palatino Linotype" w:eastAsia="Palatino Linotype" w:hAnsi="Palatino Linotype" w:cs="Palatino Linotype"/>
          <w:b/>
          <w:i/>
        </w:rPr>
        <w:t>municipal</w:t>
      </w:r>
      <w:r>
        <w:rPr>
          <w:rFonts w:ascii="Palatino Linotype" w:eastAsia="Palatino Linotype" w:hAnsi="Palatino Linotype" w:cs="Palatino Linotype"/>
          <w:i/>
        </w:rPr>
        <w:t xml:space="preserve">, </w:t>
      </w:r>
      <w:r>
        <w:rPr>
          <w:rFonts w:ascii="Palatino Linotype" w:eastAsia="Palatino Linotype" w:hAnsi="Palatino Linotype" w:cs="Palatino Linotype"/>
          <w:b/>
          <w:i/>
        </w:rPr>
        <w:t>es pública</w:t>
      </w:r>
      <w:r>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rPr>
        <w:t>, la ley determinará los supuestos específicos bajo los cuales procederá la declaración de inexistencia de la información.”</w:t>
      </w:r>
    </w:p>
    <w:p w:rsidR="00B44636" w:rsidRDefault="00B44636">
      <w:pPr>
        <w:tabs>
          <w:tab w:val="left" w:pos="567"/>
          <w:tab w:val="left" w:pos="7938"/>
        </w:tabs>
        <w:spacing w:before="240"/>
        <w:ind w:left="1134" w:right="900"/>
        <w:jc w:val="both"/>
        <w:rPr>
          <w:rFonts w:ascii="Palatino Linotype" w:eastAsia="Palatino Linotype" w:hAnsi="Palatino Linotype" w:cs="Palatino Linotype"/>
          <w:b/>
          <w:i/>
        </w:rPr>
      </w:pPr>
    </w:p>
    <w:p w:rsidR="00B44636" w:rsidRDefault="00734986">
      <w:pPr>
        <w:tabs>
          <w:tab w:val="left" w:pos="7938"/>
        </w:tabs>
        <w:spacing w:after="240"/>
        <w:ind w:left="1134" w:right="900"/>
        <w:jc w:val="both"/>
        <w:rPr>
          <w:rFonts w:ascii="Palatino Linotype" w:eastAsia="Palatino Linotype" w:hAnsi="Palatino Linotype" w:cs="Palatino Linotype"/>
          <w:b/>
          <w:i/>
        </w:rPr>
      </w:pPr>
      <w:r>
        <w:rPr>
          <w:rFonts w:ascii="Palatino Linotype" w:eastAsia="Palatino Linotype" w:hAnsi="Palatino Linotype" w:cs="Palatino Linotype"/>
          <w:b/>
          <w:i/>
        </w:rPr>
        <w:t>Constitución Política del Estado Libre y Soberano de México</w:t>
      </w:r>
    </w:p>
    <w:p w:rsidR="00B44636" w:rsidRDefault="00734986">
      <w:pPr>
        <w:tabs>
          <w:tab w:val="left" w:pos="7938"/>
        </w:tabs>
        <w:spacing w:before="240" w:after="240"/>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5</w:t>
      </w:r>
      <w:r>
        <w:rPr>
          <w:rFonts w:ascii="Palatino Linotype" w:eastAsia="Palatino Linotype" w:hAnsi="Palatino Linotype" w:cs="Palatino Linotype"/>
          <w:i/>
        </w:rPr>
        <w:t xml:space="preserve">.- </w:t>
      </w:r>
    </w:p>
    <w:p w:rsidR="00B44636" w:rsidRDefault="00734986">
      <w:pPr>
        <w:tabs>
          <w:tab w:val="left" w:pos="7938"/>
        </w:tabs>
        <w:spacing w:before="240" w:after="240"/>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B44636" w:rsidRDefault="00734986">
      <w:pPr>
        <w:tabs>
          <w:tab w:val="left" w:pos="7938"/>
        </w:tabs>
        <w:spacing w:before="240" w:after="240"/>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rPr>
        <w:t>.</w:t>
      </w:r>
    </w:p>
    <w:p w:rsidR="00B44636" w:rsidRDefault="00734986">
      <w:pPr>
        <w:tabs>
          <w:tab w:val="left" w:pos="7938"/>
        </w:tabs>
        <w:spacing w:before="240" w:after="240"/>
        <w:ind w:left="1134" w:right="900"/>
        <w:jc w:val="both"/>
        <w:rPr>
          <w:rFonts w:ascii="Palatino Linotype" w:eastAsia="Palatino Linotype" w:hAnsi="Palatino Linotype" w:cs="Palatino Linotype"/>
          <w:i/>
        </w:rPr>
      </w:pPr>
      <w:r>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B44636" w:rsidRDefault="00734986">
      <w:pPr>
        <w:tabs>
          <w:tab w:val="left" w:pos="7938"/>
        </w:tabs>
        <w:spacing w:before="240" w:after="240"/>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Este derecho se regirá por los principios y bases siguientes</w:t>
      </w:r>
      <w:r>
        <w:rPr>
          <w:rFonts w:ascii="Palatino Linotype" w:eastAsia="Palatino Linotype" w:hAnsi="Palatino Linotype" w:cs="Palatino Linotype"/>
          <w:i/>
        </w:rPr>
        <w:t>:</w:t>
      </w:r>
    </w:p>
    <w:p w:rsidR="00B44636" w:rsidRDefault="00734986">
      <w:pPr>
        <w:tabs>
          <w:tab w:val="left" w:pos="7938"/>
        </w:tabs>
        <w:spacing w:before="240" w:after="240"/>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 Toda la información en posesión de cualquier autoridad, entidad, órgano y organismos de los</w:t>
      </w:r>
      <w:r>
        <w:rPr>
          <w:rFonts w:ascii="Palatino Linotype" w:eastAsia="Palatino Linotype" w:hAnsi="Palatino Linotype" w:cs="Palatino Linotype"/>
          <w:i/>
        </w:rPr>
        <w:t xml:space="preserve"> Poderes Ejecutivo, Legislativo y Judicial, órganos autónomos, partidos políticos, fideicomisos y fondos públicos estatales y </w:t>
      </w:r>
      <w:r>
        <w:rPr>
          <w:rFonts w:ascii="Palatino Linotype" w:eastAsia="Palatino Linotype" w:hAnsi="Palatino Linotype" w:cs="Palatino Linotype"/>
          <w:b/>
          <w:i/>
        </w:rPr>
        <w:t>municipales</w:t>
      </w:r>
      <w:r>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rPr>
        <w:t>es pública</w:t>
      </w:r>
      <w:r>
        <w:rPr>
          <w:rFonts w:ascii="Palatino Linotype" w:eastAsia="Palatino Linotype" w:hAnsi="Palatino Linotype" w:cs="Palatino Linotype"/>
          <w:i/>
        </w:rPr>
        <w:t xml:space="preserve"> y sólo podrá ser reservada temporalmente por razones previstas en la Constitución Política de los </w:t>
      </w:r>
      <w:r>
        <w:rPr>
          <w:rFonts w:ascii="Palatino Linotype" w:eastAsia="Palatino Linotype" w:hAnsi="Palatino Linotype" w:cs="Palatino Linotype"/>
          <w:i/>
        </w:rPr>
        <w:lastRenderedPageBreak/>
        <w:t xml:space="preserve">Estados Unidos Mexicanos de interés público y seguridad, en los términos que fijen las leyes. </w:t>
      </w:r>
      <w:r>
        <w:rPr>
          <w:rFonts w:ascii="Palatino Linotype" w:eastAsia="Palatino Linotype" w:hAnsi="Palatino Linotype" w:cs="Palatino Linotype"/>
          <w:b/>
          <w:i/>
        </w:rPr>
        <w:t>En la interpretación de este derecho deberá prevalecer el principio de máxima publicidad</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sujetos obligados deberán documentar todo acto que derive del ejercicio de sus facultades, competencias o funciones</w:t>
      </w:r>
      <w:r>
        <w:rPr>
          <w:rFonts w:ascii="Palatino Linotype" w:eastAsia="Palatino Linotype" w:hAnsi="Palatino Linotype" w:cs="Palatino Linotype"/>
          <w:i/>
        </w:rPr>
        <w:t>, la ley determinará los supuestos específicos bajo los cuales procederá la declaración de inexistencia de la información.”</w:t>
      </w:r>
    </w:p>
    <w:p w:rsidR="00B44636" w:rsidRDefault="00B44636">
      <w:pPr>
        <w:tabs>
          <w:tab w:val="left" w:pos="567"/>
        </w:tabs>
        <w:spacing w:before="240" w:after="240"/>
        <w:ind w:right="567"/>
        <w:jc w:val="both"/>
        <w:rPr>
          <w:rFonts w:ascii="Palatino Linotype" w:eastAsia="Palatino Linotype" w:hAnsi="Palatino Linotype" w:cs="Palatino Linotype"/>
          <w:b/>
          <w:i/>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rsidR="00B44636" w:rsidRDefault="00B44636">
      <w:pPr>
        <w:spacing w:line="360" w:lineRule="auto"/>
        <w:ind w:right="49"/>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rsidR="00B44636" w:rsidRDefault="00B44636">
      <w:pPr>
        <w:spacing w:line="360" w:lineRule="auto"/>
        <w:ind w:right="49"/>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bookmarkStart w:id="5" w:name="_heading=h.4d34og8" w:colFirst="0" w:colLast="0"/>
      <w:bookmarkEnd w:id="5"/>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B44636" w:rsidRDefault="00B44636">
      <w:pPr>
        <w:spacing w:line="360" w:lineRule="auto"/>
        <w:ind w:right="49"/>
        <w:jc w:val="both"/>
        <w:rPr>
          <w:rFonts w:ascii="Palatino Linotype" w:eastAsia="Palatino Linotype" w:hAnsi="Palatino Linotype" w:cs="Palatino Linotype"/>
        </w:rPr>
      </w:pPr>
    </w:p>
    <w:p w:rsidR="00B44636" w:rsidRDefault="00734986">
      <w:pPr>
        <w:keepNext/>
        <w:keepLines/>
        <w:spacing w:after="240" w:line="360" w:lineRule="auto"/>
        <w:rPr>
          <w:rFonts w:ascii="Palatino Linotype" w:eastAsia="Palatino Linotype" w:hAnsi="Palatino Linotype" w:cs="Palatino Linotype"/>
          <w:b/>
        </w:rPr>
      </w:pPr>
      <w:bookmarkStart w:id="6" w:name="_heading=h.2s8eyo1" w:colFirst="0" w:colLast="0"/>
      <w:bookmarkEnd w:id="6"/>
      <w:r>
        <w:rPr>
          <w:rFonts w:ascii="Palatino Linotype" w:eastAsia="Palatino Linotype" w:hAnsi="Palatino Linotype" w:cs="Palatino Linotype"/>
          <w:b/>
        </w:rPr>
        <w:lastRenderedPageBreak/>
        <w:t>II. De la información solicitada y la respuesta del SUJETO OBLIGADO</w:t>
      </w: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Ahora bien, es necesario recordar la información que fue solicitada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consistió en lo siguiente: </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b/>
        </w:rPr>
      </w:pPr>
    </w:p>
    <w:p w:rsidR="00B44636" w:rsidRDefault="00734986">
      <w:pPr>
        <w:pBdr>
          <w:top w:val="nil"/>
          <w:left w:val="nil"/>
          <w:bottom w:val="nil"/>
          <w:right w:val="nil"/>
          <w:between w:val="nil"/>
        </w:pBdr>
        <w:ind w:left="7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relación con el Consejo Municipal de Lucha contra las Drogas y la Delincuencia, previsto en el Bando Municipal del Ayuntamiento de Ecatepec de Morelos 2022-2024, solicito la siguiente información del periodo del 1 enero al 31 de diciembre de 2023: 1.- Productos elaborados (por ejemplo, propuestas, programas, recomendaciones, opiniones, posicionamientos, observaciones, denuncias) 2.- Informes de actividades y/o resultados elaborados”</w:t>
      </w:r>
    </w:p>
    <w:p w:rsidR="00B44636" w:rsidRDefault="00B44636">
      <w:pPr>
        <w:pBdr>
          <w:top w:val="nil"/>
          <w:left w:val="nil"/>
          <w:bottom w:val="nil"/>
          <w:right w:val="nil"/>
          <w:between w:val="nil"/>
        </w:pBdr>
        <w:ind w:left="720"/>
        <w:jc w:val="both"/>
        <w:rPr>
          <w:rFonts w:ascii="Palatino Linotype" w:eastAsia="Palatino Linotype" w:hAnsi="Palatino Linotype" w:cs="Palatino Linotype"/>
          <w:b/>
          <w:i/>
          <w:color w:val="000000"/>
          <w:sz w:val="22"/>
          <w:szCs w:val="22"/>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Ahora bien, </w:t>
      </w:r>
      <w:r>
        <w:rPr>
          <w:rFonts w:ascii="Palatino Linotype" w:eastAsia="Palatino Linotype" w:hAnsi="Palatino Linotype" w:cs="Palatino Linotype"/>
        </w:rPr>
        <w:t xml:space="preserve">tal y como se observa del expediente electrónico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entrega su respuesta inicial, situación por la cual el entonces solicitante interpuso el recurso de revisión manifestando que no se había dado respuesta a lo solicitado. </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b/>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Posteriormente el </w:t>
      </w:r>
      <w:r>
        <w:rPr>
          <w:rFonts w:ascii="Palatino Linotype" w:eastAsia="Palatino Linotype" w:hAnsi="Palatino Linotype" w:cs="Palatino Linotype"/>
          <w:b/>
        </w:rPr>
        <w:t xml:space="preserve">SUJETO OJBLIGADO </w:t>
      </w:r>
      <w:r>
        <w:rPr>
          <w:rFonts w:ascii="Palatino Linotype" w:eastAsia="Palatino Linotype" w:hAnsi="Palatino Linotype" w:cs="Palatino Linotype"/>
        </w:rPr>
        <w:t xml:space="preserve">durante la etapa de manifestaciones entrego tres archivos electrónicos en formato </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xml:space="preserve">, cuyo contenido grosso modo es el siguiente.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sol386.pdf: </w:t>
      </w:r>
      <w:r>
        <w:rPr>
          <w:rFonts w:ascii="Palatino Linotype" w:eastAsia="Palatino Linotype" w:hAnsi="Palatino Linotype" w:cs="Palatino Linotype"/>
          <w:i/>
          <w:color w:val="000000"/>
          <w:sz w:val="22"/>
          <w:szCs w:val="22"/>
        </w:rPr>
        <w:t xml:space="preserve">oficio del Defensor Municipal de Derechos Humanos, mediante el cual refiere la información solicitada no forma parte de su competencia.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SOLICITUD 00386.pdf: </w:t>
      </w:r>
      <w:r>
        <w:rPr>
          <w:rFonts w:ascii="Palatino Linotype" w:eastAsia="Palatino Linotype" w:hAnsi="Palatino Linotype" w:cs="Palatino Linotype"/>
          <w:i/>
          <w:color w:val="000000"/>
          <w:sz w:val="22"/>
          <w:szCs w:val="22"/>
        </w:rPr>
        <w:t xml:space="preserve">oficio del Titular de la Unidad de Transparencia, mediante el cual le solicita al Defensor Municipal de Derechos Humanos atienda los puntos de la solicitud de información que son de su competencia.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acta 41.pdf: </w:t>
      </w:r>
      <w:r>
        <w:rPr>
          <w:rFonts w:ascii="Palatino Linotype" w:eastAsia="Palatino Linotype" w:hAnsi="Palatino Linotype" w:cs="Palatino Linotype"/>
          <w:i/>
          <w:color w:val="000000"/>
          <w:sz w:val="22"/>
          <w:szCs w:val="22"/>
        </w:rPr>
        <w:t xml:space="preserve">Acta del Comité de Transparencia mediante la cual se declara la incompetencia del Consejo Municipal de Lucha Contras las Drogas y la Delincuencia y que dicha información se encuentra en el Sistema para el Desarrollo Integral de la Familia de Ecatepec de Morelos. </w:t>
      </w:r>
    </w:p>
    <w:p w:rsidR="00B44636" w:rsidRDefault="00B44636"/>
    <w:p w:rsidR="00B44636" w:rsidRDefault="00B44636">
      <w:pPr>
        <w:pBdr>
          <w:top w:val="nil"/>
          <w:left w:val="nil"/>
          <w:bottom w:val="nil"/>
          <w:right w:val="nil"/>
          <w:between w:val="nil"/>
        </w:pBdr>
        <w:ind w:left="720"/>
        <w:rPr>
          <w:rFonts w:ascii="Palatino Linotype" w:eastAsia="Palatino Linotype" w:hAnsi="Palatino Linotype" w:cs="Palatino Linotype"/>
          <w:b/>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Una vez establecido lo anterior, es de referir que el Bando Municipal del Ayuntamiento de Ecatepec de Morelos, correspondiente al año dos mil veintitrés, regula lo siguiente de acuerdo a los consejos y comités municipales.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33.</w:t>
      </w:r>
      <w:r>
        <w:rPr>
          <w:rFonts w:ascii="Palatino Linotype" w:eastAsia="Palatino Linotype" w:hAnsi="Palatino Linotype" w:cs="Palatino Linotype"/>
          <w:i/>
          <w:sz w:val="22"/>
          <w:szCs w:val="22"/>
        </w:rPr>
        <w:t xml:space="preserve"> El H. Ayuntamiento, para el eficaz desempeño de sus funciones públicas podrá, sin que sea obligatorio, auxiliarse por: </w:t>
      </w:r>
    </w:p>
    <w:p w:rsidR="00B44636" w:rsidRDefault="00734986">
      <w:pPr>
        <w:numPr>
          <w:ilvl w:val="0"/>
          <w:numId w:val="6"/>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Comisiones Edilicias;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La Comisión de Planeación para el Desarrollo Municipal;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Delegaciones, Subdelegaciones y Consejos de Participación Ciudadana;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El Sistema Municipal de Protección Integral de Niñas, Niños y Adolescentes de Ecatepec de Morelos;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Los Comités, Comisiones y Consejos para el mejor desempeño del servicio público, entre los que destacan: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 Comité de Administración de Riesgos;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b. Comité de Ética y Conducta;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 Comité de Información;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 Comité de Planeación para el Desarrollo Municipal;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 Comité de Salud Municipal;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f. Comité Municipal Contra las Adicciones;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g. Comité Municipal de Riesgos Sanitarios;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h. Comisión Municipal de Mejora Regulatoria;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Comisión Municipal de Prevención Social de la Violencia y la Delincuencia;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j. Comisión Municipal Transitoria de Límites Territoriales;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k. Comisión Municipal para el Bienestar y la Incorporación al Desarrollo de las Personas con Discapacidad;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 Consejo Municipal de la Crónica;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roofErr w:type="gramStart"/>
      <w:r>
        <w:rPr>
          <w:rFonts w:ascii="Palatino Linotype" w:eastAsia="Palatino Linotype" w:hAnsi="Palatino Linotype" w:cs="Palatino Linotype"/>
          <w:i/>
          <w:color w:val="000000"/>
          <w:sz w:val="22"/>
          <w:szCs w:val="22"/>
        </w:rPr>
        <w:t>m</w:t>
      </w:r>
      <w:proofErr w:type="gramEnd"/>
      <w:r>
        <w:rPr>
          <w:rFonts w:ascii="Palatino Linotype" w:eastAsia="Palatino Linotype" w:hAnsi="Palatino Linotype" w:cs="Palatino Linotype"/>
          <w:i/>
          <w:color w:val="000000"/>
          <w:sz w:val="22"/>
          <w:szCs w:val="22"/>
        </w:rPr>
        <w:t xml:space="preserve">. Consejo Municipal de Igualdad de Género;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roofErr w:type="gramStart"/>
      <w:r>
        <w:rPr>
          <w:rFonts w:ascii="Palatino Linotype" w:eastAsia="Palatino Linotype" w:hAnsi="Palatino Linotype" w:cs="Palatino Linotype"/>
          <w:b/>
          <w:i/>
          <w:color w:val="000000"/>
          <w:sz w:val="22"/>
          <w:szCs w:val="22"/>
        </w:rPr>
        <w:t>n</w:t>
      </w:r>
      <w:proofErr w:type="gramEnd"/>
      <w:r>
        <w:rPr>
          <w:rFonts w:ascii="Palatino Linotype" w:eastAsia="Palatino Linotype" w:hAnsi="Palatino Linotype" w:cs="Palatino Linotype"/>
          <w:b/>
          <w:i/>
          <w:color w:val="000000"/>
          <w:sz w:val="22"/>
          <w:szCs w:val="22"/>
        </w:rPr>
        <w:t>. Consejo Municipal de Lucha Contra las Drogas y la Delincuencia</w:t>
      </w:r>
      <w:r>
        <w:rPr>
          <w:rFonts w:ascii="Palatino Linotype" w:eastAsia="Palatino Linotype" w:hAnsi="Palatino Linotype" w:cs="Palatino Linotype"/>
          <w:i/>
          <w:color w:val="000000"/>
          <w:sz w:val="22"/>
          <w:szCs w:val="22"/>
        </w:rPr>
        <w:t xml:space="preserve">;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 Consejo Municipal de Población;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 Consejo Municipal de Prevención y Control del Crecimiento Urbano;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q. Consejo Municipal de Protección a la Biodiversidad y Desarrollo Sustentable;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 Consejo Municipal de Protección al Ambiente;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 Consejo Municipal de Protección Civil;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roofErr w:type="gramStart"/>
      <w:r>
        <w:rPr>
          <w:rFonts w:ascii="Palatino Linotype" w:eastAsia="Palatino Linotype" w:hAnsi="Palatino Linotype" w:cs="Palatino Linotype"/>
          <w:i/>
          <w:color w:val="000000"/>
          <w:sz w:val="22"/>
          <w:szCs w:val="22"/>
        </w:rPr>
        <w:t>t</w:t>
      </w:r>
      <w:proofErr w:type="gramEnd"/>
      <w:r>
        <w:rPr>
          <w:rFonts w:ascii="Palatino Linotype" w:eastAsia="Palatino Linotype" w:hAnsi="Palatino Linotype" w:cs="Palatino Linotype"/>
          <w:i/>
          <w:color w:val="000000"/>
          <w:sz w:val="22"/>
          <w:szCs w:val="22"/>
        </w:rPr>
        <w:t xml:space="preserve">. Consejo Municipal de Salud;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u. Consejo Municipal de Seguridad Pública; y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Los demás que apruebe el H. Ayuntamiento.</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 Los consejos y comités conducirán sus actividades en forma programada con base en las políticas y objetivos previstos. </w:t>
      </w:r>
    </w:p>
    <w:p w:rsidR="00B44636" w:rsidRDefault="0073498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Sus funciones deberán regirse por el reglamento municipal correspondiente y demás disposiciones legales aplicables. La cita de las comisiones, consejos y comités son de manera enunciativa y no limitativa, siempre y cuando exista el soporte legal para su creación.</w:t>
      </w:r>
    </w:p>
    <w:p w:rsidR="00B44636" w:rsidRDefault="00B4463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Consecutivamente el artículo 5º del Reglamento Interno del Instituto Mexiquense contra las Adicciones, establece que el Director de dicho Instituto dentro de sus atribuciones se encarga de promover la instalación y funcionamiento de comités y redes municipales contra las adicciones, en coordinación con las autoridades competentes.</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Por su parte el artículo 10 de dicho Reglamento refiere que la </w:t>
      </w:r>
      <w:r>
        <w:rPr>
          <w:rFonts w:ascii="Palatino Linotype" w:eastAsia="Palatino Linotype" w:hAnsi="Palatino Linotype" w:cs="Palatino Linotype"/>
          <w:color w:val="000000"/>
        </w:rPr>
        <w:t>Subdirección de Tratamiento y Reinserción Social, se encarga de Impulsar la aplicación de mecanismos de coordinación y cooperación con los comités municipales contra las adicciones, así como con las dependencias y organismos del sector salud y las unidades de la red nacional de tratamiento, en la aplicación de programas y proyectos en materia de tratamiento, rehabilitación y reinserción social de personas adictas. Además de promover la creación de centros de tratamiento de problemas relacionados con las adicciones, así como su incorporación a la red nacional de tratamiento y a los sistemas de información nacional y local.</w:t>
      </w:r>
    </w:p>
    <w:p w:rsidR="00B44636" w:rsidRDefault="00B44636">
      <w:pPr>
        <w:widowControl w:val="0"/>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Ahora bien, el artículo 7º del Reglamento Interior del Instituto de Prevención al Delito en el Estado de México, refiere que el </w:t>
      </w:r>
      <w:r>
        <w:rPr>
          <w:rFonts w:ascii="Palatino Linotype" w:eastAsia="Palatino Linotype" w:hAnsi="Palatino Linotype" w:cs="Palatino Linotype"/>
          <w:color w:val="000000"/>
        </w:rPr>
        <w:t xml:space="preserve">Director General dentro de sus atribuciones se encarga de promover con los ayuntamientos el establecimiento de </w:t>
      </w:r>
      <w:r>
        <w:rPr>
          <w:rFonts w:ascii="Palatino Linotype" w:eastAsia="Palatino Linotype" w:hAnsi="Palatino Linotype" w:cs="Palatino Linotype"/>
          <w:b/>
          <w:color w:val="000000"/>
          <w:u w:val="single"/>
        </w:rPr>
        <w:lastRenderedPageBreak/>
        <w:t>Consejos Municipales para la Prevención del Delito</w:t>
      </w:r>
      <w:r>
        <w:rPr>
          <w:rFonts w:ascii="Palatino Linotype" w:eastAsia="Palatino Linotype" w:hAnsi="Palatino Linotype" w:cs="Palatino Linotype"/>
          <w:color w:val="000000"/>
        </w:rPr>
        <w:t xml:space="preserve"> y apoyarlos en su funcionamiento, cuando así sea requerido.</w:t>
      </w:r>
    </w:p>
    <w:p w:rsidR="00B44636" w:rsidRDefault="00B44636">
      <w:pPr>
        <w:widowControl w:val="0"/>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Conforme a lo expuesto, se advierte que la pretensión del hoy Recurrente es obtener  respecto al Consejo Municipal de Lucha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contra las Drogas y la Delincuencia, del primero de enero al treinta y uno de diciembre de dos mil veintitrés, lo siguiente:</w:t>
      </w:r>
    </w:p>
    <w:p w:rsidR="00B44636" w:rsidRDefault="00B44636">
      <w:pPr>
        <w:widowControl w:val="0"/>
        <w:spacing w:line="360" w:lineRule="auto"/>
        <w:ind w:left="1134" w:right="900"/>
        <w:jc w:val="both"/>
        <w:rPr>
          <w:rFonts w:ascii="Palatino Linotype" w:eastAsia="Palatino Linotype" w:hAnsi="Palatino Linotype" w:cs="Palatino Linotype"/>
          <w:i/>
          <w:sz w:val="22"/>
          <w:szCs w:val="22"/>
        </w:rPr>
      </w:pPr>
    </w:p>
    <w:p w:rsidR="00B44636" w:rsidRDefault="00734986">
      <w:pPr>
        <w:widowControl w:val="0"/>
        <w:spacing w:line="360" w:lineRule="auto"/>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1.- Productos elaborados (por ejemplo, propuestas, programas, recomendaciones, opiniones, posicionamientos, observaciones, denuncias); y </w:t>
      </w:r>
    </w:p>
    <w:p w:rsidR="00B44636" w:rsidRDefault="00B44636">
      <w:pPr>
        <w:widowControl w:val="0"/>
        <w:spacing w:line="360" w:lineRule="auto"/>
        <w:ind w:left="1134" w:right="900"/>
        <w:jc w:val="both"/>
        <w:rPr>
          <w:rFonts w:ascii="Palatino Linotype" w:eastAsia="Palatino Linotype" w:hAnsi="Palatino Linotype" w:cs="Palatino Linotype"/>
          <w:i/>
          <w:sz w:val="22"/>
          <w:szCs w:val="22"/>
        </w:rPr>
      </w:pPr>
    </w:p>
    <w:p w:rsidR="00B44636" w:rsidRDefault="00734986">
      <w:pPr>
        <w:widowControl w:val="0"/>
        <w:spacing w:line="360" w:lineRule="auto"/>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Informes de actividades y/o resultados elaborados</w:t>
      </w:r>
    </w:p>
    <w:p w:rsidR="00B44636" w:rsidRDefault="00B44636">
      <w:pPr>
        <w:widowControl w:val="0"/>
        <w:spacing w:line="360" w:lineRule="auto"/>
        <w:ind w:right="900"/>
        <w:jc w:val="both"/>
        <w:rPr>
          <w:rFonts w:ascii="Palatino Linotype" w:eastAsia="Palatino Linotype" w:hAnsi="Palatino Linotype" w:cs="Palatino Linotype"/>
          <w:i/>
          <w:color w:val="FF0000"/>
          <w:sz w:val="22"/>
          <w:szCs w:val="22"/>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en la etapa de manifestaciones el Sujeto Obligado remitió el Acta del Comité de Transparencia ACT/CT/ECA/EXT/41/2024 de fecha veinticinco de julio de dos mil veinticuatro, por medio del cual por medio del cual el Ayuntamiento de Ecatepec de Morelos realizó su declaratoria de incompetencia información que lo solicitado se encuentra en los archivos del Sistema Municipal para el Desarrollo Integral de la Familia de Ecatepec de Morelos. </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otro lado se debe de mencionar que también se adjuntó el oficio del Defensor Municipal de Derechos Humanos, mediante el cual refirió que no era de su competencia proporcionar la información requerida.</w:t>
      </w:r>
    </w:p>
    <w:p w:rsidR="00B44636" w:rsidRDefault="00B44636">
      <w:pPr>
        <w:widowControl w:val="0"/>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Ahora bien, de conformidad con los artículos 49, fracción II, 53, fracción III y 167 de la Ley de Transparencia y Acceso a la Información Pública del Estado de </w:t>
      </w:r>
      <w:r>
        <w:rPr>
          <w:rFonts w:ascii="Palatino Linotype" w:eastAsia="Palatino Linotype" w:hAnsi="Palatino Linotype" w:cs="Palatino Linotype"/>
        </w:rPr>
        <w:lastRenderedPageBreak/>
        <w:t>México, se desprende que las Unidades de Transparencia son responsables de orientar a los particulares respecto de la dependencia, entidad u órgano que pudiera tener la información requerida</w:t>
      </w:r>
      <w:r>
        <w:rPr>
          <w:rFonts w:ascii="Palatino Linotype" w:eastAsia="Palatino Linotype" w:hAnsi="Palatino Linotype" w:cs="Palatino Linotype"/>
          <w:b/>
        </w:rPr>
        <w:t>, cuando la misma no sea competencia del sujeto obligado ante el cual se formule la solicitud de acceso.</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b/>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que los Comités de Transparencia tienen entre sus atribuciones confirmar, modificar o revocar la </w:t>
      </w:r>
      <w:r>
        <w:rPr>
          <w:rFonts w:ascii="Palatino Linotype" w:eastAsia="Palatino Linotype" w:hAnsi="Palatino Linotype" w:cs="Palatino Linotype"/>
          <w:b/>
        </w:rPr>
        <w:t>declaración de incompetencia</w:t>
      </w:r>
      <w:r>
        <w:rPr>
          <w:rFonts w:ascii="Palatino Linotype" w:eastAsia="Palatino Linotype" w:hAnsi="Palatino Linotype" w:cs="Palatino Linotype"/>
        </w:rPr>
        <w:t xml:space="preserve"> que realicen los titulares de las unidades administrativas.</w:t>
      </w:r>
    </w:p>
    <w:p w:rsidR="00B44636" w:rsidRDefault="00B44636">
      <w:pPr>
        <w:spacing w:line="360" w:lineRule="auto"/>
        <w:ind w:right="-28"/>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lo que, cuando las Unidades de Transparencia determinen la notoria incompetencia por parte de los sujetos obligados deberán comunicar al solicitante la misma dentro de los </w:t>
      </w:r>
      <w:r>
        <w:rPr>
          <w:rFonts w:ascii="Palatino Linotype" w:eastAsia="Palatino Linotype" w:hAnsi="Palatino Linotype" w:cs="Palatino Linotype"/>
          <w:b/>
        </w:rPr>
        <w:t>tres días posteriores a la recepción de la solicitud.</w:t>
      </w:r>
    </w:p>
    <w:p w:rsidR="00B44636" w:rsidRDefault="00B44636">
      <w:pPr>
        <w:spacing w:line="360" w:lineRule="auto"/>
        <w:ind w:right="-28"/>
        <w:jc w:val="both"/>
        <w:rPr>
          <w:rFonts w:ascii="Palatino Linotype" w:eastAsia="Palatino Linotype" w:hAnsi="Palatino Linotype" w:cs="Palatino Linotype"/>
          <w:b/>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Como se logra observar, si bien la Ley de la materia, prevé el supuesto de incompetencia para que los sujetos obligados den atención a solitudes de información, también lo es, que no se precisa en que consiste dicho concepto; al respecto, Cabanellas, Guillermo (1993), en el “Diccionario Jurídico Elemental” (p. 32 y 161), precisó los siguientes conceptos:</w:t>
      </w:r>
    </w:p>
    <w:p w:rsidR="00B44636" w:rsidRDefault="00B44636">
      <w:pPr>
        <w:spacing w:line="360" w:lineRule="auto"/>
        <w:ind w:right="-28"/>
        <w:jc w:val="both"/>
        <w:rPr>
          <w:rFonts w:ascii="Palatino Linotype" w:eastAsia="Palatino Linotype" w:hAnsi="Palatino Linotype" w:cs="Palatino Linotype"/>
          <w:sz w:val="22"/>
          <w:szCs w:val="22"/>
        </w:rPr>
      </w:pPr>
    </w:p>
    <w:p w:rsidR="00B44636" w:rsidRDefault="00734986">
      <w:pPr>
        <w:numPr>
          <w:ilvl w:val="0"/>
          <w:numId w:val="5"/>
        </w:numPr>
        <w:spacing w:line="360" w:lineRule="auto"/>
        <w:ind w:left="993"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Competencia:</w:t>
      </w:r>
      <w:r>
        <w:rPr>
          <w:rFonts w:ascii="Palatino Linotype" w:eastAsia="Palatino Linotype" w:hAnsi="Palatino Linotype" w:cs="Palatino Linotype"/>
          <w:sz w:val="22"/>
          <w:szCs w:val="22"/>
        </w:rPr>
        <w:t xml:space="preserve"> La capacidad de una autoridad para conocer sobre una materia o asunto. </w:t>
      </w:r>
    </w:p>
    <w:p w:rsidR="00B44636" w:rsidRDefault="00734986">
      <w:pPr>
        <w:numPr>
          <w:ilvl w:val="0"/>
          <w:numId w:val="5"/>
        </w:numPr>
        <w:spacing w:line="360" w:lineRule="auto"/>
        <w:ind w:left="993"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Incompetencia:</w:t>
      </w:r>
      <w:r>
        <w:rPr>
          <w:rFonts w:ascii="Palatino Linotype" w:eastAsia="Palatino Linotype" w:hAnsi="Palatino Linotype" w:cs="Palatino Linotype"/>
          <w:sz w:val="22"/>
          <w:szCs w:val="22"/>
        </w:rPr>
        <w:t xml:space="preserve"> Falta de Competencia.</w:t>
      </w:r>
    </w:p>
    <w:p w:rsidR="00B44636" w:rsidRDefault="00B44636">
      <w:pPr>
        <w:spacing w:line="360" w:lineRule="auto"/>
        <w:ind w:right="-28"/>
        <w:jc w:val="both"/>
        <w:rPr>
          <w:rFonts w:ascii="Times New Roman" w:eastAsia="Times New Roman" w:hAnsi="Times New Roman" w:cs="Times New Roman"/>
          <w:sz w:val="20"/>
          <w:szCs w:val="2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la incompetencia, radica en la incapacidad de una autoridad para conocer de un tema o asunto; en el mismo sentido, conviene traer a cuenta tesis </w:t>
      </w:r>
      <w:r>
        <w:rPr>
          <w:rFonts w:ascii="Palatino Linotype" w:eastAsia="Palatino Linotype" w:hAnsi="Palatino Linotype" w:cs="Palatino Linotype"/>
        </w:rPr>
        <w:lastRenderedPageBreak/>
        <w:t>aislada número III.2o.P.11 K, publicada en el Semanario Judicial de la Federación y su Gaceta, Novena Época, Tomo XV, Mayo de 2002, Pág. 1243, ya que precisa lo siguiente:</w:t>
      </w:r>
    </w:p>
    <w:p w:rsidR="00B44636" w:rsidRDefault="00B44636">
      <w:pPr>
        <w:spacing w:line="360" w:lineRule="auto"/>
        <w:ind w:right="-28"/>
        <w:jc w:val="both"/>
        <w:rPr>
          <w:rFonts w:ascii="Palatino Linotype" w:eastAsia="Palatino Linotype" w:hAnsi="Palatino Linotype" w:cs="Palatino Linotype"/>
          <w:sz w:val="22"/>
          <w:szCs w:val="22"/>
        </w:rPr>
      </w:pPr>
    </w:p>
    <w:p w:rsidR="00B44636" w:rsidRDefault="0073498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0"/>
          <w:szCs w:val="20"/>
        </w:rPr>
        <w:t>“</w:t>
      </w:r>
      <w:r>
        <w:rPr>
          <w:rFonts w:ascii="Palatino Linotype" w:eastAsia="Palatino Linotype" w:hAnsi="Palatino Linotype" w:cs="Palatino Linotype"/>
          <w:b/>
          <w:i/>
          <w:sz w:val="22"/>
          <w:szCs w:val="22"/>
        </w:rPr>
        <w:t>LEGITIMACIÓN DE FUNCIONARIOS PÚBLICOS. LOS TRIBUNALES DE AMPARO, POR ESTAR VINCULADOS CON EL CONCEPTO DE COMPETENCIA A QUE SE REFIERE EL ARTÍCULO 16 CONSTITUCIONAL, NO PUEDEN CONOCER DE AQUÉLLA.</w:t>
      </w:r>
      <w:r>
        <w:rPr>
          <w:rFonts w:ascii="Palatino Linotype" w:eastAsia="Palatino Linotype" w:hAnsi="Palatino Linotype" w:cs="Palatino Linotype"/>
          <w:i/>
          <w:sz w:val="22"/>
          <w:szCs w:val="22"/>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rsidR="00B44636" w:rsidRDefault="00B44636">
      <w:pPr>
        <w:spacing w:line="360" w:lineRule="auto"/>
        <w:ind w:right="-28"/>
        <w:jc w:val="both"/>
        <w:rPr>
          <w:rFonts w:ascii="Palatino Linotype" w:eastAsia="Palatino Linotype" w:hAnsi="Palatino Linotype" w:cs="Palatino Linotype"/>
          <w:sz w:val="22"/>
          <w:szCs w:val="22"/>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la misma manera, resulta necesario traer a colación, el Criterio de Interpretación, de la Segunda Época, con número de registro SO/013/2017, emitido por el Instituto Nacional de</w:t>
      </w:r>
      <w:r>
        <w:rPr>
          <w:rFonts w:ascii="Times New Roman" w:eastAsia="Times New Roman" w:hAnsi="Times New Roman" w:cs="Times New Roman"/>
          <w:sz w:val="22"/>
          <w:szCs w:val="22"/>
        </w:rPr>
        <w:t xml:space="preserve"> </w:t>
      </w:r>
      <w:r>
        <w:rPr>
          <w:rFonts w:ascii="Palatino Linotype" w:eastAsia="Palatino Linotype" w:hAnsi="Palatino Linotype" w:cs="Palatino Linotype"/>
        </w:rPr>
        <w:t xml:space="preserve">Transparencia, Acceso a la Información y Protección de Datos Personales, el cual establece que la incompetencia implica que, de conformidad con las atribuciones conferidas al Sujeto Obligado, no habría razón por la cual éste deba contar con la información solicitada, en cuyo caso, tendría que orientar al particular para que acuda a la instancia competente. En otro orden de ideas, dicho concepto refiere a la ausencia de atribuciones por parte de los Entes sujetos a las Leyes de Transparencia, para contar con la información que se requiere, </w:t>
      </w:r>
      <w:r>
        <w:rPr>
          <w:rFonts w:ascii="Palatino Linotype" w:eastAsia="Palatino Linotype" w:hAnsi="Palatino Linotype" w:cs="Palatino Linotype"/>
        </w:rPr>
        <w:lastRenderedPageBreak/>
        <w:t>es decir, se trata de una situación que se dilucida a partir de las facultades atribuidas a éste.</w:t>
      </w:r>
    </w:p>
    <w:p w:rsidR="00B44636" w:rsidRDefault="00B44636">
      <w:pP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orden de ideas, conforme al artículo 12 del Reglamento Interno de la Administración Pública Municipal de Ecatepec de Morelos, vigente para el dos mil veintitrés, precisa que el Presidente Municipal será el encargado de crear los Consejos, previo acuerdo del Ayuntamiento, asigna las funciones necesarias y siendo estos auxiliares de la Administración Pública Municipal; además, presidirá los órganos colegiados.</w:t>
      </w:r>
    </w:p>
    <w:p w:rsidR="00B44636" w:rsidRDefault="00B44636">
      <w:pP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Además, se revisó el Reglamento Interno para el Sistema Municipal para el Desarrollo Integral de la Familia de Ecatepec de Morelos y no se localizó algún indicio de que dicho Organismo Descentralizado cuente con el Consejo Municipal de Lucha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contra las Drogas y la Delincuencia, o bien, realice alguna atribución relacionada con dicho Órgano Desconcentrado.</w:t>
      </w:r>
    </w:p>
    <w:p w:rsidR="00B44636" w:rsidRDefault="00B44636">
      <w:pP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toma relevancia pues si bien el Comité de Transparencia, refirió que era incompetente para conocer de lo peticionado, lo cierto es que omitió señalar los fundamentos y razones por las cuales se consideraba que el Ayuntamiento carecía de atribuciones; dicha situación toma relevancia, pues el artículo 1.8, fracción VII, del Código Administrativo del Estado de México, precisa que para que tenga validez el acto administrativo, debe estar fundado y motivado, en donde se señale con precisión los preceptos legales aplicables, así como, las circunstancias generales </w:t>
      </w:r>
      <w:r>
        <w:rPr>
          <w:rFonts w:ascii="Palatino Linotype" w:eastAsia="Palatino Linotype" w:hAnsi="Palatino Linotype" w:cs="Palatino Linotype"/>
        </w:rPr>
        <w:lastRenderedPageBreak/>
        <w:t>o especiales, razones particulares o causa inmediatas que se hayan tenido en consideración, para la emisión del acto.</w:t>
      </w:r>
    </w:p>
    <w:p w:rsidR="00B44636" w:rsidRDefault="00B44636">
      <w:pP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Conforme a lo expuesto, se logra vislumbrar que el Ayuntamiento de Ecatepec de Morelos pudiera conocer de la información solicitada, pues el Presidente Municipal es el encargado de crear los órganos colegiados y asignarle funciones; aunado al hecho de que no se acreditó que fuera incompetente, ni se localizó dentro de la normatividad del Organismo Colegiado, que este cuente con el Consejo Solicitado.</w:t>
      </w:r>
    </w:p>
    <w:p w:rsidR="00B44636" w:rsidRDefault="00B44636">
      <w:pPr>
        <w:widowControl w:val="0"/>
        <w:spacing w:line="360" w:lineRule="auto"/>
        <w:jc w:val="both"/>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este Instituto considera que para atender el requerimiento de información, el Sujeto Obligado deberá realizar una búsqueda exhaustiva y razonable en todas la áreas competentes, en términos del artículo 162 de la Ley de Transparencia y Acceso a la Información Pública del Estado de México y Municipios, a efecto de que proporcione respecto al Consejo Municipal de Lucha contra las Drogas y la Delincuencia, </w:t>
      </w:r>
      <w:r>
        <w:rPr>
          <w:rFonts w:ascii="Palatino Linotype" w:eastAsia="Palatino Linotype" w:hAnsi="Palatino Linotype" w:cs="Palatino Linotype"/>
          <w:color w:val="000000"/>
        </w:rPr>
        <w:t xml:space="preserve">del primero de enero al treinta y uno de diciembre de dos mil veintitrés, los documentos que contengan la información solicitada, con el fin de </w:t>
      </w:r>
      <w:r>
        <w:rPr>
          <w:rFonts w:ascii="Palatino Linotype" w:eastAsia="Palatino Linotype" w:hAnsi="Palatino Linotype" w:cs="Palatino Linotype"/>
        </w:rPr>
        <w:t>dar cumplimiento a los artículos 12 y 160 de la Ley de la materia.</w:t>
      </w:r>
    </w:p>
    <w:p w:rsidR="00B44636" w:rsidRDefault="00B44636">
      <w:pP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Refuerza lo anterior, lo localizado en el Plan de Desarrollo Municipal del Ayuntamiento de Ecatepec de Morelos, que establece que de manera enunciativa mas no limitativa la información pudiera encontrarse en la Dirección de Seguridad Pública y Tránsito, de acuerdo a lo siguiente. </w:t>
      </w:r>
    </w:p>
    <w:p w:rsidR="00B44636" w:rsidRDefault="00734986">
      <w:pPr>
        <w:pBdr>
          <w:top w:val="nil"/>
          <w:left w:val="nil"/>
          <w:bottom w:val="nil"/>
          <w:right w:val="nil"/>
          <w:between w:val="nil"/>
        </w:pBd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lastRenderedPageBreak/>
        <w:drawing>
          <wp:inline distT="0" distB="0" distL="0" distR="0">
            <wp:extent cx="3618824" cy="4262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18824" cy="4262500"/>
                    </a:xfrm>
                    <a:prstGeom prst="rect">
                      <a:avLst/>
                    </a:prstGeom>
                    <a:ln/>
                  </pic:spPr>
                </pic:pic>
              </a:graphicData>
            </a:graphic>
          </wp:inline>
        </w:drawing>
      </w:r>
      <w:r>
        <w:rPr>
          <w:rFonts w:ascii="Palatino Linotype" w:eastAsia="Palatino Linotype" w:hAnsi="Palatino Linotype" w:cs="Palatino Linotype"/>
        </w:rPr>
        <w:tab/>
      </w:r>
    </w:p>
    <w:p w:rsidR="00B44636" w:rsidRDefault="00B44636">
      <w:pPr>
        <w:pBdr>
          <w:top w:val="nil"/>
          <w:left w:val="nil"/>
          <w:bottom w:val="nil"/>
          <w:right w:val="nil"/>
          <w:between w:val="nil"/>
        </w:pBdr>
        <w:ind w:left="720"/>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es necesario recalcar que, si bien este Instituto </w:t>
      </w:r>
      <w:r w:rsidR="00EC3808">
        <w:rPr>
          <w:rFonts w:ascii="Palatino Linotype" w:eastAsia="Palatino Linotype" w:hAnsi="Palatino Linotype" w:cs="Palatino Linotype"/>
        </w:rPr>
        <w:t xml:space="preserve">no </w:t>
      </w:r>
      <w:r>
        <w:rPr>
          <w:rFonts w:ascii="Palatino Linotype" w:eastAsia="Palatino Linotype" w:hAnsi="Palatino Linotype" w:cs="Palatino Linotype"/>
        </w:rPr>
        <w:t xml:space="preserve">localizó fuente normativa en la que se advierte la competencia del Sujeto Obligado, no se logró advertir que durante el año solicitado se haya integrado o estuviese en funciones el Consejo en análisis, por lo que, para el caso de que no se haya integrado dentro del periodo solicitado, deberá hacerlo del conocimiento del Recurrente de conformidad con el artículo 19 párrafo segundo de la Ley de Transparencia y Acceso a la Información Pública del Estado de México y Municipios. </w:t>
      </w:r>
    </w:p>
    <w:p w:rsidR="00B44636" w:rsidRDefault="00B44636">
      <w:pPr>
        <w:spacing w:line="360" w:lineRule="auto"/>
        <w:jc w:val="both"/>
        <w:rPr>
          <w:rFonts w:ascii="Palatino Linotype" w:eastAsia="Palatino Linotype" w:hAnsi="Palatino Linotype" w:cs="Palatino Linotype"/>
        </w:rPr>
      </w:pPr>
    </w:p>
    <w:p w:rsidR="00EC3808" w:rsidRPr="00D51353" w:rsidRDefault="00EC3808">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51353">
        <w:rPr>
          <w:rFonts w:ascii="Palatino Linotype" w:eastAsia="Palatino Linotype" w:hAnsi="Palatino Linotype" w:cs="Palatino Linotype"/>
        </w:rPr>
        <w:lastRenderedPageBreak/>
        <w:t>Sin embargo, se debe de mencionar de acuerdo con el análisis realizado, se colige que puede ser el caso de que exista competencia concurrente entre los el Ayuntamiento de Ecatepec de Morelos y el Sistema Municipal para el Desarrollo Integral de la Familia, situación por la cual es aplicable el siguiente criterio del Instituto Nacional de Transparencia.</w:t>
      </w:r>
    </w:p>
    <w:p w:rsidR="00EC3808" w:rsidRPr="00D51353" w:rsidRDefault="00EC3808" w:rsidP="00EC3808">
      <w:pPr>
        <w:pStyle w:val="Prrafodelista"/>
        <w:rPr>
          <w:rFonts w:ascii="Palatino Linotype" w:eastAsia="Palatino Linotype" w:hAnsi="Palatino Linotype" w:cs="Palatino Linotype"/>
        </w:rPr>
      </w:pPr>
    </w:p>
    <w:p w:rsidR="00EC3808" w:rsidRPr="00D51353" w:rsidRDefault="00EC3808" w:rsidP="00EC3808">
      <w:pPr>
        <w:pBdr>
          <w:top w:val="nil"/>
          <w:left w:val="nil"/>
          <w:bottom w:val="nil"/>
          <w:right w:val="nil"/>
          <w:between w:val="nil"/>
        </w:pBdr>
        <w:ind w:left="1134" w:right="900"/>
        <w:jc w:val="both"/>
        <w:rPr>
          <w:rFonts w:ascii="Palatino Linotype" w:eastAsia="Palatino Linotype" w:hAnsi="Palatino Linotype" w:cs="Palatino Linotype"/>
          <w:b/>
          <w:i/>
        </w:rPr>
      </w:pPr>
      <w:r w:rsidRPr="00D51353">
        <w:rPr>
          <w:rFonts w:ascii="Palatino Linotype" w:eastAsia="Palatino Linotype" w:hAnsi="Palatino Linotype" w:cs="Palatino Linotype"/>
          <w:b/>
          <w:i/>
        </w:rPr>
        <w:t xml:space="preserve">15/13 Competencia concurrente. </w:t>
      </w:r>
    </w:p>
    <w:p w:rsidR="00EC3808" w:rsidRPr="00D51353" w:rsidRDefault="00EC3808" w:rsidP="00EC3808">
      <w:pPr>
        <w:pBdr>
          <w:top w:val="nil"/>
          <w:left w:val="nil"/>
          <w:bottom w:val="nil"/>
          <w:right w:val="nil"/>
          <w:between w:val="nil"/>
        </w:pBdr>
        <w:ind w:left="1134" w:right="900"/>
        <w:jc w:val="both"/>
        <w:rPr>
          <w:rFonts w:ascii="Palatino Linotype" w:eastAsia="Palatino Linotype" w:hAnsi="Palatino Linotype" w:cs="Palatino Linotype"/>
          <w:b/>
          <w:i/>
        </w:rPr>
      </w:pPr>
      <w:r w:rsidRPr="00D51353">
        <w:rPr>
          <w:rFonts w:ascii="Palatino Linotype" w:eastAsia="Palatino Linotype" w:hAnsi="Palatino Linotype" w:cs="Palatino Linotype"/>
          <w:b/>
          <w:i/>
        </w:rPr>
        <w:t xml:space="preserve">Los sujetos obligados deberán proporcionar la información con la que cuenten y orientar al particular a las otras autoridades competentes. </w:t>
      </w:r>
    </w:p>
    <w:p w:rsidR="00EC3808" w:rsidRPr="00D51353" w:rsidRDefault="00EC3808" w:rsidP="00EC3808">
      <w:pPr>
        <w:pBdr>
          <w:top w:val="nil"/>
          <w:left w:val="nil"/>
          <w:bottom w:val="nil"/>
          <w:right w:val="nil"/>
          <w:between w:val="nil"/>
        </w:pBdr>
        <w:ind w:left="1134" w:right="900"/>
        <w:jc w:val="both"/>
        <w:rPr>
          <w:rFonts w:ascii="Palatino Linotype" w:eastAsia="Palatino Linotype" w:hAnsi="Palatino Linotype" w:cs="Palatino Linotype"/>
          <w:i/>
        </w:rPr>
      </w:pPr>
      <w:r w:rsidRPr="00D51353">
        <w:rPr>
          <w:rFonts w:ascii="Palatino Linotype" w:eastAsia="Palatino Linotype" w:hAnsi="Palatino Linotype" w:cs="Palatino Linotype"/>
          <w:i/>
        </w:rPr>
        <w:t xml:space="preserve">De conformidad con lo dispuesto en el artículo 28, fracción III de la Ley Federal de Transparencia y Acceso a la Información Pública Gubernamental, cuando las dependencias y entidades de la Administración Pública Federal reciban una solicitud de acceso a información gubernamental que no sea de su competencia, deberán orientar al particular para que presente una nueva solicitud de acceso ante la Unidad de Enlace de la autoridad competente para conocer de la información. Ahora bien, cuando sobre una materia, el sujeto obligado tenga una competencia concurrente con otra u otras autoridades, deberá agotar el procedimiento de búsqueda de la información y proporcionar aquélla con la que cuente o, de no contar con ésta, deberá declarar formalmente la inexistencia y, en su caso, orientar al particular para que, de así considerarlo, presente su solicitud ante la dependencia o entidad que también tengan competencia para conocer de la información. </w:t>
      </w:r>
    </w:p>
    <w:p w:rsidR="00EC3808" w:rsidRPr="00D51353" w:rsidRDefault="00EC3808" w:rsidP="00EC3808">
      <w:pPr>
        <w:pBdr>
          <w:top w:val="nil"/>
          <w:left w:val="nil"/>
          <w:bottom w:val="nil"/>
          <w:right w:val="nil"/>
          <w:between w:val="nil"/>
        </w:pBdr>
        <w:ind w:left="1134" w:right="900"/>
        <w:jc w:val="both"/>
        <w:rPr>
          <w:rFonts w:ascii="Palatino Linotype" w:eastAsia="Palatino Linotype" w:hAnsi="Palatino Linotype" w:cs="Palatino Linotype"/>
          <w:i/>
        </w:rPr>
      </w:pPr>
      <w:r w:rsidRPr="00D51353">
        <w:rPr>
          <w:rFonts w:ascii="Palatino Linotype" w:eastAsia="Palatino Linotype" w:hAnsi="Palatino Linotype" w:cs="Palatino Linotype"/>
          <w:i/>
        </w:rPr>
        <w:t>http://criteriosdeinterpretacion.inai.org.mx/Criterios/15-13.docx</w:t>
      </w:r>
    </w:p>
    <w:p w:rsidR="00EC3808" w:rsidRPr="00D51353" w:rsidRDefault="00EC3808" w:rsidP="00EC3808">
      <w:pPr>
        <w:pStyle w:val="Prrafodelista"/>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D51353">
        <w:rPr>
          <w:rFonts w:ascii="Palatino Linotype" w:eastAsia="Palatino Linotype" w:hAnsi="Palatino Linotype" w:cs="Palatino Linotype"/>
        </w:rPr>
        <w:t>Finalmente, no pasa desapercibido para este Instituto que los documentos</w:t>
      </w:r>
      <w:r>
        <w:rPr>
          <w:rFonts w:ascii="Palatino Linotype" w:eastAsia="Palatino Linotype" w:hAnsi="Palatino Linotype" w:cs="Palatino Linotype"/>
        </w:rPr>
        <w:t xml:space="preserve"> que den cuenta de lo solicitado, pudieran contener datos  o información clasificada, tal como es el nombre de particulares no beneficiarios; al respecto, conforme al artículo 3°, fracción XLV, relacionado con el 137, ambos de la Ley de Transparencia </w:t>
      </w:r>
      <w:r>
        <w:rPr>
          <w:rFonts w:ascii="Palatino Linotype" w:eastAsia="Palatino Linotype" w:hAnsi="Palatino Linotype" w:cs="Palatino Linotype"/>
        </w:rPr>
        <w:lastRenderedPageBreak/>
        <w:t xml:space="preserve">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B44636" w:rsidRDefault="00B44636">
      <w:pP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B44636" w:rsidRDefault="00B44636">
      <w:pPr>
        <w:pBdr>
          <w:top w:val="nil"/>
          <w:left w:val="nil"/>
          <w:bottom w:val="nil"/>
          <w:right w:val="nil"/>
          <w:between w:val="nil"/>
        </w:pBdr>
        <w:spacing w:line="360" w:lineRule="auto"/>
        <w:ind w:left="360"/>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cabe la posibilidad de que dentro de la información que se ordena, pudieran encontrarse documentos que contengan información que actualice alguna de las causales de reserva establecidas en el artículo 140 de la Ley de Transparencia y Acceso a la Información Pública del Estado de México y Municipios, concretamente por lo que se refiere a las denuncias, que de haberse presentado y se encontraran en trámite a la fecha de la solicitud, 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w:t>
      </w:r>
      <w:r>
        <w:rPr>
          <w:rFonts w:ascii="Palatino Linotype" w:eastAsia="Palatino Linotype" w:hAnsi="Palatino Linotype" w:cs="Palatino Linotype"/>
        </w:rPr>
        <w:lastRenderedPageBreak/>
        <w:t>Públicas, para efectos de clasificar dicha información, hasta en tanto no se emita una resolución definitiva.</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rPr>
      </w:pPr>
    </w:p>
    <w:p w:rsidR="00B44636" w:rsidRDefault="00734986">
      <w:pPr>
        <w:keepNext/>
        <w:keepLines/>
        <w:spacing w:after="160"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rPr>
        <w:t>SEXTO</w:t>
      </w:r>
      <w:r>
        <w:rPr>
          <w:rFonts w:ascii="Palatino Linotype" w:eastAsia="Palatino Linotype" w:hAnsi="Palatino Linotype" w:cs="Palatino Linotype"/>
          <w:b/>
          <w:color w:val="000000"/>
        </w:rPr>
        <w:t>. De la versión pública.</w:t>
      </w:r>
    </w:p>
    <w:p w:rsidR="00B44636" w:rsidRDefault="00734986">
      <w:pPr>
        <w:keepNext/>
        <w:keepLines/>
        <w:numPr>
          <w:ilvl w:val="0"/>
          <w:numId w:val="7"/>
        </w:numPr>
        <w:tabs>
          <w:tab w:val="left" w:pos="284"/>
        </w:tabs>
        <w:spacing w:after="160" w:line="360" w:lineRule="auto"/>
        <w:ind w:left="0" w:firstLine="0"/>
        <w:rPr>
          <w:rFonts w:ascii="Palatino Linotype" w:eastAsia="Palatino Linotype" w:hAnsi="Palatino Linotype" w:cs="Palatino Linotype"/>
          <w:b/>
          <w:color w:val="000000"/>
        </w:rPr>
      </w:pPr>
      <w:bookmarkStart w:id="7" w:name="_heading=h.26in1rg" w:colFirst="0" w:colLast="0"/>
      <w:bookmarkEnd w:id="7"/>
      <w:r>
        <w:rPr>
          <w:rFonts w:ascii="Palatino Linotype" w:eastAsia="Palatino Linotype" w:hAnsi="Palatino Linotype" w:cs="Palatino Linotype"/>
          <w:b/>
          <w:color w:val="000000"/>
        </w:rPr>
        <w:t xml:space="preserve">Nociones generales. </w:t>
      </w: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B44636" w:rsidRDefault="00B44636">
      <w:pPr>
        <w:tabs>
          <w:tab w:val="left" w:pos="0"/>
          <w:tab w:val="left" w:pos="284"/>
        </w:tabs>
        <w:spacing w:line="360" w:lineRule="auto"/>
        <w:ind w:right="49"/>
        <w:jc w:val="both"/>
        <w:rPr>
          <w:rFonts w:ascii="Palatino Linotype" w:eastAsia="Palatino Linotype" w:hAnsi="Palatino Linotype" w:cs="Palatino Linotype"/>
          <w:highlight w:val="yellow"/>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B44636" w:rsidRDefault="00B44636">
      <w:pPr>
        <w:tabs>
          <w:tab w:val="left" w:pos="284"/>
        </w:tabs>
        <w:spacing w:after="160" w:line="360" w:lineRule="auto"/>
        <w:ind w:right="49"/>
        <w:jc w:val="both"/>
        <w:rPr>
          <w:rFonts w:ascii="Palatino Linotype" w:eastAsia="Palatino Linotype" w:hAnsi="Palatino Linotype" w:cs="Palatino Linotype"/>
          <w:color w:val="000000"/>
        </w:rPr>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520"/>
      </w:tblGrid>
      <w:tr w:rsidR="00B44636">
        <w:tc>
          <w:tcPr>
            <w:tcW w:w="2689" w:type="dxa"/>
          </w:tcPr>
          <w:p w:rsidR="00B44636" w:rsidRDefault="00734986">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520" w:type="dxa"/>
          </w:tcPr>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w:t>
            </w:r>
            <w:r>
              <w:rPr>
                <w:rFonts w:ascii="Palatino Linotype" w:eastAsia="Palatino Linotype" w:hAnsi="Palatino Linotype" w:cs="Palatino Linotype"/>
                <w:color w:val="000000"/>
              </w:rPr>
              <w:lastRenderedPageBreak/>
              <w:t xml:space="preserve">áreas proponer su clasificación y no del Comité de Transparencia. </w:t>
            </w:r>
          </w:p>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B44636" w:rsidRDefault="00734986">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u w:val="single"/>
              </w:rPr>
              <w:t>no se puede hacer un acuerdo para clasificar de manera general todos los documentos de un expediente o área, sin</w:t>
            </w:r>
            <w:r>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B44636">
        <w:tc>
          <w:tcPr>
            <w:tcW w:w="2689" w:type="dxa"/>
          </w:tcPr>
          <w:p w:rsidR="00B44636" w:rsidRDefault="00734986">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520" w:type="dxa"/>
          </w:tcPr>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B44636" w:rsidRDefault="00734986">
            <w:pPr>
              <w:tabs>
                <w:tab w:val="left" w:pos="284"/>
              </w:tabs>
              <w:spacing w:line="360" w:lineRule="auto"/>
              <w:ind w:right="49"/>
              <w:jc w:val="both"/>
              <w:rPr>
                <w:rFonts w:ascii="Palatino Linotype" w:eastAsia="Palatino Linotype" w:hAnsi="Palatino Linotype" w:cs="Palatino Linotype"/>
                <w:color w:val="000000"/>
              </w:rPr>
            </w:pPr>
            <w:bookmarkStart w:id="8" w:name="_heading=h.30j0zll" w:colFirst="0" w:colLast="0"/>
            <w:bookmarkEnd w:id="8"/>
            <w:r>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w:t>
            </w:r>
            <w:r>
              <w:rPr>
                <w:rFonts w:ascii="Palatino Linotype" w:eastAsia="Palatino Linotype" w:hAnsi="Palatino Linotype" w:cs="Palatino Linotype"/>
                <w:color w:val="000000"/>
              </w:rPr>
              <w:lastRenderedPageBreak/>
              <w:t>de estos supuestos debe realizarse de manera restrictiva y limitada, por lo que debe acreditarse que se cumple con esta condición y no se pueden ampliar las excepciones o supuestos de clasificación aduciendo analogía o mayoría de razón.</w:t>
            </w:r>
          </w:p>
          <w:p w:rsidR="00B44636" w:rsidRDefault="00734986">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44636">
        <w:tc>
          <w:tcPr>
            <w:tcW w:w="2689" w:type="dxa"/>
          </w:tcPr>
          <w:p w:rsidR="00B44636" w:rsidRDefault="00734986">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520" w:type="dxa"/>
          </w:tcPr>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rsidR="00B44636" w:rsidRDefault="00734986">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w:t>
            </w:r>
            <w:r>
              <w:rPr>
                <w:rFonts w:ascii="Palatino Linotype" w:eastAsia="Palatino Linotype" w:hAnsi="Palatino Linotype" w:cs="Palatino Linotype"/>
                <w:color w:val="000000"/>
              </w:rPr>
              <w:lastRenderedPageBreak/>
              <w:t>a partir de las decisiones adoptadas previamente por los titulares de áreas y que son sujetas a control, en primera instancia, por el Comité de Transparencia.</w:t>
            </w:r>
          </w:p>
        </w:tc>
      </w:tr>
      <w:tr w:rsidR="00B44636">
        <w:tc>
          <w:tcPr>
            <w:tcW w:w="2689" w:type="dxa"/>
          </w:tcPr>
          <w:p w:rsidR="00B44636" w:rsidRDefault="00B44636">
            <w:pPr>
              <w:tabs>
                <w:tab w:val="left" w:pos="284"/>
              </w:tabs>
              <w:spacing w:line="360" w:lineRule="auto"/>
              <w:rPr>
                <w:rFonts w:ascii="Palatino Linotype" w:eastAsia="Palatino Linotype" w:hAnsi="Palatino Linotype" w:cs="Palatino Linotype"/>
              </w:rPr>
            </w:pPr>
          </w:p>
          <w:p w:rsidR="00B44636" w:rsidRDefault="00734986">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 Requisitos de fondo del acuerdo de clasificación. </w:t>
            </w:r>
          </w:p>
        </w:tc>
        <w:tc>
          <w:tcPr>
            <w:tcW w:w="6520" w:type="dxa"/>
          </w:tcPr>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Pr>
                <w:rFonts w:ascii="Palatino Linotype" w:eastAsia="Palatino Linotype" w:hAnsi="Palatino Linotype" w:cs="Palatino Linotype"/>
                <w:color w:val="000000"/>
              </w:rPr>
              <w:lastRenderedPageBreak/>
              <w:t>derecho. De este modo, la persona que se sienta afectada pueda impugnar la decisión, permitiéndole una real y auténtica defensa.</w:t>
            </w:r>
          </w:p>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44636">
        <w:tc>
          <w:tcPr>
            <w:tcW w:w="2689" w:type="dxa"/>
          </w:tcPr>
          <w:p w:rsidR="00B44636" w:rsidRDefault="00734986">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520" w:type="dxa"/>
          </w:tcPr>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B44636" w:rsidRDefault="00734986">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w:t>
            </w:r>
            <w:r>
              <w:rPr>
                <w:rFonts w:ascii="Palatino Linotype" w:eastAsia="Palatino Linotype" w:hAnsi="Palatino Linotype" w:cs="Palatino Linotype"/>
                <w:color w:val="000000"/>
              </w:rPr>
              <w:lastRenderedPageBreak/>
              <w:t xml:space="preserve">servidores públicos nos encontramos sujetos a un régimen menor de protección. </w:t>
            </w:r>
          </w:p>
          <w:p w:rsidR="00B44636" w:rsidRDefault="00734986">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B44636" w:rsidRDefault="00B44636">
      <w:pPr>
        <w:tabs>
          <w:tab w:val="left" w:pos="284"/>
        </w:tabs>
        <w:spacing w:line="360" w:lineRule="auto"/>
        <w:rPr>
          <w:rFonts w:ascii="Palatino Linotype" w:eastAsia="Palatino Linotype" w:hAnsi="Palatino Linotype" w:cs="Palatino Linotype"/>
          <w:color w:val="000000"/>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B44636" w:rsidRDefault="00B44636">
      <w:pPr>
        <w:pBdr>
          <w:top w:val="nil"/>
          <w:left w:val="nil"/>
          <w:bottom w:val="nil"/>
          <w:right w:val="nil"/>
          <w:between w:val="nil"/>
        </w:pBdr>
        <w:spacing w:line="360" w:lineRule="auto"/>
        <w:ind w:left="360"/>
        <w:jc w:val="both"/>
        <w:rPr>
          <w:rFonts w:ascii="Palatino Linotype" w:eastAsia="Palatino Linotype" w:hAnsi="Palatino Linotype" w:cs="Palatino Linotype"/>
        </w:rPr>
      </w:pPr>
    </w:p>
    <w:p w:rsidR="00B44636" w:rsidRDefault="00734986">
      <w:pPr>
        <w:pBdr>
          <w:top w:val="nil"/>
          <w:left w:val="nil"/>
          <w:bottom w:val="nil"/>
          <w:right w:val="nil"/>
          <w:between w:val="nil"/>
        </w:pBd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w:t>
      </w:r>
      <w:r>
        <w:rPr>
          <w:rFonts w:ascii="Palatino Linotype" w:eastAsia="Palatino Linotype" w:hAnsi="Palatino Linotype" w:cs="Palatino Linotype"/>
          <w:b/>
        </w:rPr>
        <w:t>Vista a la Secretaría Técnica del Pleno</w:t>
      </w: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en estudio, ha quedado acreditado que el Ayuntamiento de Ecatepec de Morelos omitió dar respuesta en el plazo señalado en el artículo 163 de la Ley de Transparencia y Acceso a la Información Pública del Estado de México y Municipios. </w:t>
      </w:r>
    </w:p>
    <w:p w:rsidR="00B44636" w:rsidRDefault="00B44636">
      <w:pPr>
        <w:spacing w:line="360" w:lineRule="auto"/>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el artículo 36, fracción X, del ordenamiento jurídico en cita, establece que es atribución de este Instituto hacer del conocimiento al Área competente de cada Sujeto Obligado las infracciones a esta Ley. </w:t>
      </w:r>
    </w:p>
    <w:p w:rsidR="00B44636" w:rsidRDefault="00B44636">
      <w:pPr>
        <w:spacing w:line="360" w:lineRule="auto"/>
        <w:ind w:right="-93"/>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B44636" w:rsidRDefault="00B44636">
      <w:pPr>
        <w:spacing w:line="360" w:lineRule="auto"/>
        <w:ind w:right="-93"/>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B44636" w:rsidRDefault="00B44636">
      <w:pPr>
        <w:spacing w:line="360" w:lineRule="auto"/>
        <w:ind w:right="-93"/>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rsidR="00B44636" w:rsidRDefault="00B44636">
      <w:pPr>
        <w:spacing w:line="360" w:lineRule="auto"/>
        <w:ind w:right="-93"/>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Sobre el particular, si bien, la presente resolución no tiene por objetivo investigar y determinar posibles violaciones al derecho de acceso a la información, toda vez que este Organismo Autónomo, advirtió la falta de respuesta del Sujeto </w:t>
      </w:r>
      <w:r>
        <w:rPr>
          <w:rFonts w:ascii="Palatino Linotype" w:eastAsia="Palatino Linotype" w:hAnsi="Palatino Linotype" w:cs="Palatino Linotype"/>
        </w:rPr>
        <w:lastRenderedPageBreak/>
        <w:t>Obligado, se considera procedente dar vista a la Secretaría Técnica de este Instituto, para que realice lo conducente.</w:t>
      </w: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44636" w:rsidRDefault="00B44636">
      <w:pPr>
        <w:pBdr>
          <w:top w:val="nil"/>
          <w:left w:val="nil"/>
          <w:bottom w:val="nil"/>
          <w:right w:val="nil"/>
          <w:between w:val="nil"/>
        </w:pBdr>
        <w:spacing w:line="360" w:lineRule="auto"/>
        <w:jc w:val="both"/>
        <w:rPr>
          <w:rFonts w:ascii="Palatino Linotype" w:eastAsia="Palatino Linotype" w:hAnsi="Palatino Linotype" w:cs="Palatino Linotype"/>
        </w:rPr>
      </w:pPr>
    </w:p>
    <w:p w:rsidR="00B44636" w:rsidRDefault="00734986">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lo anteriormente expuesto y fundado, este ÓRGANO GARANTE emite los siguientes:</w:t>
      </w:r>
    </w:p>
    <w:p w:rsidR="00B44636" w:rsidRDefault="00B44636">
      <w:pPr>
        <w:rPr>
          <w:rFonts w:ascii="Palatino Linotype" w:eastAsia="Palatino Linotype" w:hAnsi="Palatino Linotype" w:cs="Palatino Linotype"/>
          <w:color w:val="000000"/>
        </w:rPr>
      </w:pPr>
      <w:bookmarkStart w:id="9" w:name="_heading=h.lnxbz9" w:colFirst="0" w:colLast="0"/>
      <w:bookmarkEnd w:id="9"/>
    </w:p>
    <w:p w:rsidR="00B44636" w:rsidRDefault="00734986">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rsidR="00B44636" w:rsidRDefault="00B44636">
      <w:pPr>
        <w:tabs>
          <w:tab w:val="left" w:pos="284"/>
        </w:tabs>
        <w:spacing w:line="360" w:lineRule="auto"/>
        <w:jc w:val="both"/>
        <w:rPr>
          <w:rFonts w:ascii="Palatino Linotype" w:eastAsia="Palatino Linotype" w:hAnsi="Palatino Linotype" w:cs="Palatino Linotype"/>
          <w:b/>
        </w:rPr>
      </w:pPr>
    </w:p>
    <w:p w:rsidR="00B44636" w:rsidRPr="00D51353" w:rsidRDefault="00734986">
      <w:pPr>
        <w:tabs>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w:t>
      </w:r>
      <w:r w:rsidRPr="00D51353">
        <w:rPr>
          <w:rFonts w:ascii="Palatino Linotype" w:eastAsia="Palatino Linotype" w:hAnsi="Palatino Linotype" w:cs="Palatino Linotype"/>
        </w:rPr>
        <w:t xml:space="preserve">revisión </w:t>
      </w:r>
      <w:r w:rsidR="00EC3808" w:rsidRPr="00D51353">
        <w:rPr>
          <w:rFonts w:ascii="Palatino Linotype" w:eastAsia="Palatino Linotype" w:hAnsi="Palatino Linotype" w:cs="Palatino Linotype"/>
          <w:b/>
        </w:rPr>
        <w:t>02798/INFOEM/IP/RR/2024</w:t>
      </w:r>
      <w:r w:rsidRPr="00D51353">
        <w:rPr>
          <w:rFonts w:ascii="Palatino Linotype" w:eastAsia="Palatino Linotype" w:hAnsi="Palatino Linotype" w:cs="Palatino Linotype"/>
          <w:b/>
        </w:rPr>
        <w:t xml:space="preserve"> </w:t>
      </w:r>
      <w:r w:rsidRPr="00D51353">
        <w:rPr>
          <w:rFonts w:ascii="Palatino Linotype" w:eastAsia="Palatino Linotype" w:hAnsi="Palatino Linotype" w:cs="Palatino Linotype"/>
        </w:rPr>
        <w:t xml:space="preserve">en términos de los </w:t>
      </w:r>
      <w:r w:rsidRPr="00D51353">
        <w:rPr>
          <w:rFonts w:ascii="Palatino Linotype" w:eastAsia="Palatino Linotype" w:hAnsi="Palatino Linotype" w:cs="Palatino Linotype"/>
          <w:b/>
        </w:rPr>
        <w:t xml:space="preserve">Considerandos CUARTO y QUINTO </w:t>
      </w:r>
      <w:r w:rsidRPr="00D51353">
        <w:rPr>
          <w:rFonts w:ascii="Palatino Linotype" w:eastAsia="Palatino Linotype" w:hAnsi="Palatino Linotype" w:cs="Palatino Linotype"/>
        </w:rPr>
        <w:t>de la presente resolución.</w:t>
      </w:r>
    </w:p>
    <w:p w:rsidR="00B44636" w:rsidRPr="00D51353" w:rsidRDefault="00B44636">
      <w:pPr>
        <w:tabs>
          <w:tab w:val="left" w:pos="284"/>
        </w:tabs>
        <w:spacing w:line="360" w:lineRule="auto"/>
        <w:jc w:val="both"/>
        <w:rPr>
          <w:rFonts w:ascii="Palatino Linotype" w:eastAsia="Palatino Linotype" w:hAnsi="Palatino Linotype" w:cs="Palatino Linotype"/>
        </w:rPr>
      </w:pPr>
    </w:p>
    <w:p w:rsidR="00B44636" w:rsidRDefault="00734986">
      <w:pPr>
        <w:tabs>
          <w:tab w:val="left" w:pos="284"/>
        </w:tabs>
        <w:spacing w:line="360" w:lineRule="auto"/>
        <w:jc w:val="both"/>
        <w:rPr>
          <w:rFonts w:ascii="Palatino Linotype" w:eastAsia="Palatino Linotype" w:hAnsi="Palatino Linotype" w:cs="Palatino Linotype"/>
        </w:rPr>
      </w:pPr>
      <w:r w:rsidRPr="00D51353">
        <w:rPr>
          <w:rFonts w:ascii="Palatino Linotype" w:eastAsia="Palatino Linotype" w:hAnsi="Palatino Linotype" w:cs="Palatino Linotype"/>
          <w:b/>
        </w:rPr>
        <w:t xml:space="preserve">SEGUNDO. </w:t>
      </w:r>
      <w:r w:rsidRPr="00D51353">
        <w:rPr>
          <w:rFonts w:ascii="Palatino Linotype" w:eastAsia="Palatino Linotype" w:hAnsi="Palatino Linotype" w:cs="Palatino Linotype"/>
        </w:rPr>
        <w:t xml:space="preserve">Se </w:t>
      </w:r>
      <w:r w:rsidRPr="00D51353">
        <w:rPr>
          <w:rFonts w:ascii="Palatino Linotype" w:eastAsia="Palatino Linotype" w:hAnsi="Palatino Linotype" w:cs="Palatino Linotype"/>
          <w:b/>
        </w:rPr>
        <w:t xml:space="preserve">ORDENA </w:t>
      </w:r>
      <w:r w:rsidRPr="00D51353">
        <w:rPr>
          <w:rFonts w:ascii="Palatino Linotype" w:eastAsia="Palatino Linotype" w:hAnsi="Palatino Linotype" w:cs="Palatino Linotype"/>
        </w:rPr>
        <w:t xml:space="preserve">al </w:t>
      </w:r>
      <w:r w:rsidRPr="00D51353">
        <w:rPr>
          <w:rFonts w:ascii="Palatino Linotype" w:eastAsia="Palatino Linotype" w:hAnsi="Palatino Linotype" w:cs="Palatino Linotype"/>
          <w:b/>
        </w:rPr>
        <w:t xml:space="preserve">Ayuntamiento de Ecatepec de Morelos </w:t>
      </w:r>
      <w:r w:rsidRPr="00D51353">
        <w:rPr>
          <w:rFonts w:ascii="Palatino Linotype" w:eastAsia="Palatino Linotype" w:hAnsi="Palatino Linotype" w:cs="Palatino Linotype"/>
        </w:rPr>
        <w:t xml:space="preserve">entregar vía Sistema de Acceso a la Información Mexiquense </w:t>
      </w:r>
      <w:r w:rsidRPr="00D51353">
        <w:rPr>
          <w:rFonts w:ascii="Palatino Linotype" w:eastAsia="Palatino Linotype" w:hAnsi="Palatino Linotype" w:cs="Palatino Linotype"/>
          <w:b/>
        </w:rPr>
        <w:t>(SAIMEX)</w:t>
      </w:r>
      <w:r w:rsidRPr="00D51353">
        <w:rPr>
          <w:rFonts w:ascii="Palatino Linotype" w:eastAsia="Palatino Linotype" w:hAnsi="Palatino Linotype" w:cs="Palatino Linotype"/>
        </w:rPr>
        <w:t xml:space="preserve">, </w:t>
      </w:r>
      <w:r w:rsidR="00EC3808" w:rsidRPr="00D51353">
        <w:rPr>
          <w:rFonts w:ascii="Palatino Linotype" w:eastAsia="Palatino Linotype" w:hAnsi="Palatino Linotype" w:cs="Palatino Linotype"/>
        </w:rPr>
        <w:t xml:space="preserve">previa búsqueda exhaustiva y razonable, </w:t>
      </w:r>
      <w:r w:rsidRPr="00D51353">
        <w:rPr>
          <w:rFonts w:ascii="Palatino Linotype" w:eastAsia="Palatino Linotype" w:hAnsi="Palatino Linotype" w:cs="Palatino Linotype"/>
        </w:rPr>
        <w:t>de ser el caso en versión pública, la siguiente información.</w:t>
      </w:r>
      <w:r>
        <w:rPr>
          <w:rFonts w:ascii="Palatino Linotype" w:eastAsia="Palatino Linotype" w:hAnsi="Palatino Linotype" w:cs="Palatino Linotype"/>
        </w:rPr>
        <w:t xml:space="preserve"> </w:t>
      </w:r>
    </w:p>
    <w:p w:rsidR="00B44636" w:rsidRDefault="00B44636">
      <w:pPr>
        <w:spacing w:line="360" w:lineRule="auto"/>
        <w:jc w:val="both"/>
        <w:rPr>
          <w:rFonts w:ascii="Palatino Linotype" w:eastAsia="Palatino Linotype" w:hAnsi="Palatino Linotype" w:cs="Palatino Linotype"/>
          <w:color w:val="000000"/>
        </w:rPr>
      </w:pPr>
    </w:p>
    <w:p w:rsidR="00B44636" w:rsidRDefault="00734986">
      <w:pPr>
        <w:spacing w:line="360"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Consejo Municipal de Lucha contra las Drogas y la Delincuencia, del primero de enero al treinta y uno de diciembre de dos mil veintitrés. </w:t>
      </w:r>
    </w:p>
    <w:p w:rsidR="00B44636" w:rsidRDefault="00B44636">
      <w:pPr>
        <w:spacing w:line="360" w:lineRule="auto"/>
        <w:jc w:val="both"/>
        <w:rPr>
          <w:rFonts w:ascii="Palatino Linotype" w:eastAsia="Palatino Linotype" w:hAnsi="Palatino Linotype" w:cs="Palatino Linotype"/>
          <w:b/>
        </w:rPr>
      </w:pPr>
    </w:p>
    <w:p w:rsidR="00B44636" w:rsidRDefault="00734986">
      <w:pPr>
        <w:numPr>
          <w:ilvl w:val="1"/>
          <w:numId w:val="8"/>
        </w:numPr>
        <w:jc w:val="both"/>
        <w:rPr>
          <w:rFonts w:ascii="Palatino Linotype" w:eastAsia="Palatino Linotype" w:hAnsi="Palatino Linotype" w:cs="Palatino Linotype"/>
          <w:b/>
        </w:rPr>
      </w:pPr>
      <w:r>
        <w:rPr>
          <w:rFonts w:ascii="Palatino Linotype" w:eastAsia="Palatino Linotype" w:hAnsi="Palatino Linotype" w:cs="Palatino Linotype"/>
          <w:b/>
        </w:rPr>
        <w:t>Productos elaborados por ejemplo, propuestas, programas, recomendaciones, opiniones, posicionamientos, observaciones, denuncias.</w:t>
      </w:r>
    </w:p>
    <w:p w:rsidR="00B44636" w:rsidRDefault="00B44636">
      <w:pPr>
        <w:ind w:left="858"/>
        <w:jc w:val="both"/>
        <w:rPr>
          <w:rFonts w:ascii="Palatino Linotype" w:eastAsia="Palatino Linotype" w:hAnsi="Palatino Linotype" w:cs="Palatino Linotype"/>
          <w:b/>
        </w:rPr>
      </w:pPr>
    </w:p>
    <w:p w:rsidR="00B44636" w:rsidRDefault="00734986">
      <w:pPr>
        <w:numPr>
          <w:ilvl w:val="1"/>
          <w:numId w:val="8"/>
        </w:numPr>
        <w:jc w:val="both"/>
        <w:rPr>
          <w:rFonts w:ascii="Palatino Linotype" w:eastAsia="Palatino Linotype" w:hAnsi="Palatino Linotype" w:cs="Palatino Linotype"/>
          <w:b/>
        </w:rPr>
      </w:pPr>
      <w:r>
        <w:rPr>
          <w:rFonts w:ascii="Palatino Linotype" w:eastAsia="Palatino Linotype" w:hAnsi="Palatino Linotype" w:cs="Palatino Linotype"/>
          <w:b/>
        </w:rPr>
        <w:t>Informes de actividades y/o resultados.</w:t>
      </w:r>
    </w:p>
    <w:p w:rsidR="00B44636" w:rsidRDefault="00B44636">
      <w:pPr>
        <w:tabs>
          <w:tab w:val="left" w:pos="284"/>
        </w:tabs>
        <w:spacing w:line="360" w:lineRule="auto"/>
        <w:jc w:val="both"/>
        <w:rPr>
          <w:rFonts w:ascii="Palatino Linotype" w:eastAsia="Palatino Linotype" w:hAnsi="Palatino Linotype" w:cs="Palatino Linotype"/>
          <w:b/>
          <w:color w:val="000000"/>
        </w:rPr>
      </w:pPr>
    </w:p>
    <w:p w:rsidR="00B44636" w:rsidRDefault="007349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rsidR="00B44636" w:rsidRDefault="00B44636">
      <w:pPr>
        <w:spacing w:line="360" w:lineRule="auto"/>
        <w:jc w:val="both"/>
        <w:rPr>
          <w:rFonts w:ascii="Palatino Linotype" w:eastAsia="Palatino Linotype" w:hAnsi="Palatino Linotype" w:cs="Palatino Linotype"/>
        </w:rPr>
      </w:pPr>
    </w:p>
    <w:p w:rsidR="00B44636" w:rsidRDefault="00734986" w:rsidP="00C57AFC">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el caso de que la información del periodo solicitada no se hubiera generado, poseído o administrado, bastará con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lo haga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de conformidad con el artículo 19 párrafo segundo  de la Ley de Transparencia y Acceso a la Información Pública del Estado de México y Municipios.</w:t>
      </w:r>
    </w:p>
    <w:p w:rsidR="00C57AFC" w:rsidRDefault="00C57AFC" w:rsidP="00C57AFC">
      <w:pPr>
        <w:tabs>
          <w:tab w:val="left" w:pos="284"/>
        </w:tabs>
        <w:spacing w:line="360" w:lineRule="auto"/>
        <w:jc w:val="both"/>
        <w:rPr>
          <w:rFonts w:ascii="Palatino Linotype" w:eastAsia="Palatino Linotype" w:hAnsi="Palatino Linotype" w:cs="Palatino Linotype"/>
        </w:rPr>
      </w:pPr>
    </w:p>
    <w:p w:rsidR="00B44636" w:rsidRDefault="00734986">
      <w:pPr>
        <w:tabs>
          <w:tab w:val="left" w:pos="284"/>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caso de contar con denuncias que se encuentren en</w:t>
      </w:r>
      <w:r w:rsidR="00C57AFC">
        <w:rPr>
          <w:rFonts w:ascii="Palatino Linotype" w:eastAsia="Palatino Linotype" w:hAnsi="Palatino Linotype" w:cs="Palatino Linotype"/>
        </w:rPr>
        <w:t xml:space="preserve"> trámite, al dieciocho de abril </w:t>
      </w:r>
      <w:r>
        <w:rPr>
          <w:rFonts w:ascii="Palatino Linotype" w:eastAsia="Palatino Linotype" w:hAnsi="Palatino Linotype" w:cs="Palatino Linotype"/>
        </w:rPr>
        <w:t>de dos mil veinticuatro, deberá emitir el acuer</w:t>
      </w:r>
      <w:r w:rsidR="00C57AFC">
        <w:rPr>
          <w:rFonts w:ascii="Palatino Linotype" w:eastAsia="Palatino Linotype" w:hAnsi="Palatino Linotype" w:cs="Palatino Linotype"/>
        </w:rPr>
        <w:t xml:space="preserve">do del Comité de Transparencia, </w:t>
      </w:r>
      <w:r>
        <w:rPr>
          <w:rFonts w:ascii="Palatino Linotype" w:eastAsia="Palatino Linotype" w:hAnsi="Palatino Linotype" w:cs="Palatino Linotype"/>
        </w:rPr>
        <w:t>donde clasifique de manera fundada y motivada, la información como reservada, con excepción de aquellos se relacionen con actos de corrupción o posibles violaciones graves a derechos humanos, en términos del artículo 142 de la Ley de la materia, que deberán entregarse en versión pública.</w:t>
      </w:r>
    </w:p>
    <w:p w:rsidR="00B44636" w:rsidRDefault="00734986">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44636" w:rsidRDefault="00734986">
      <w:pPr>
        <w:tabs>
          <w:tab w:val="left" w:pos="284"/>
          <w:tab w:val="left" w:pos="8080"/>
        </w:tabs>
        <w:spacing w:line="360" w:lineRule="auto"/>
        <w:ind w:right="49"/>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rPr>
        <w:t>NOTIFÍQUESE</w:t>
      </w:r>
      <w:r>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w:t>
      </w:r>
      <w:r>
        <w:rPr>
          <w:rFonts w:ascii="Palatino Linotype" w:eastAsia="Palatino Linotype" w:hAnsi="Palatino Linotype" w:cs="Palatino Linotype"/>
          <w:color w:val="222222"/>
        </w:rPr>
        <w:lastRenderedPageBreak/>
        <w:t xml:space="preserve">Información Pública del Estado de México y Municipios; </w:t>
      </w:r>
      <w:r>
        <w:rPr>
          <w:rFonts w:ascii="Palatino Linotype" w:eastAsia="Palatino Linotype" w:hAnsi="Palatino Linotype" w:cs="Palatino Linotype"/>
          <w:b/>
          <w:color w:val="222222"/>
        </w:rPr>
        <w:t>dé cumplimiento a lo ordenado dentro del plazo de diez días hábiles</w:t>
      </w:r>
      <w:r>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44636" w:rsidRDefault="00B44636">
      <w:pPr>
        <w:tabs>
          <w:tab w:val="left" w:pos="284"/>
          <w:tab w:val="left" w:pos="8080"/>
        </w:tabs>
        <w:spacing w:line="360" w:lineRule="auto"/>
        <w:ind w:right="49"/>
        <w:jc w:val="both"/>
        <w:rPr>
          <w:rFonts w:ascii="Palatino Linotype" w:eastAsia="Palatino Linotype" w:hAnsi="Palatino Linotype" w:cs="Palatino Linotype"/>
          <w:color w:val="222222"/>
        </w:rPr>
      </w:pPr>
    </w:p>
    <w:p w:rsidR="00B44636" w:rsidRDefault="00734986">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rsidR="00B44636" w:rsidRDefault="00B44636">
      <w:pPr>
        <w:shd w:val="clear" w:color="auto" w:fill="FFFFFF"/>
        <w:spacing w:line="360" w:lineRule="auto"/>
        <w:jc w:val="both"/>
        <w:rPr>
          <w:rFonts w:ascii="Palatino Linotype" w:eastAsia="Palatino Linotype" w:hAnsi="Palatino Linotype" w:cs="Palatino Linotype"/>
        </w:rPr>
      </w:pPr>
    </w:p>
    <w:p w:rsidR="00B44636" w:rsidRDefault="007349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QUINTO. Gírese </w:t>
      </w:r>
      <w:r>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rsidR="00B44636" w:rsidRDefault="00B44636">
      <w:pPr>
        <w:shd w:val="clear" w:color="auto" w:fill="FFFFFF"/>
        <w:spacing w:line="360" w:lineRule="auto"/>
        <w:jc w:val="both"/>
        <w:rPr>
          <w:rFonts w:ascii="Palatino Linotype" w:eastAsia="Palatino Linotype" w:hAnsi="Palatino Linotype" w:cs="Palatino Linotype"/>
        </w:rPr>
      </w:pPr>
    </w:p>
    <w:p w:rsidR="00B44636" w:rsidRDefault="00734986">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Hágase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la respuesta que dé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rsidR="00B44636" w:rsidRDefault="00B44636">
      <w:pPr>
        <w:shd w:val="clear" w:color="auto" w:fill="FFFFFF"/>
        <w:spacing w:line="360" w:lineRule="auto"/>
        <w:jc w:val="both"/>
        <w:rPr>
          <w:rFonts w:ascii="Palatino Linotype" w:eastAsia="Palatino Linotype" w:hAnsi="Palatino Linotype" w:cs="Palatino Linotype"/>
        </w:rPr>
      </w:pPr>
    </w:p>
    <w:p w:rsidR="00B44636" w:rsidRDefault="00734986">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SEPTIMO.</w:t>
      </w:r>
      <w:r>
        <w:rPr>
          <w:rFonts w:ascii="Palatino Linotype" w:eastAsia="Palatino Linotype" w:hAnsi="Palatino Linotype" w:cs="Palatino Linotype"/>
        </w:rPr>
        <w:t xml:space="preserve"> Se hace del conocimiento de EL RECURRENTE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B44636" w:rsidRDefault="00B44636">
      <w:pPr>
        <w:shd w:val="clear" w:color="auto" w:fill="FFFFFF"/>
        <w:spacing w:line="360" w:lineRule="auto"/>
        <w:jc w:val="both"/>
        <w:rPr>
          <w:rFonts w:ascii="Palatino Linotype" w:eastAsia="Palatino Linotype" w:hAnsi="Palatino Linotype" w:cs="Palatino Linotype"/>
        </w:rPr>
      </w:pPr>
    </w:p>
    <w:p w:rsidR="00B44636" w:rsidRDefault="00B44636">
      <w:pPr>
        <w:shd w:val="clear" w:color="auto" w:fill="FFFFFF"/>
        <w:spacing w:line="360" w:lineRule="auto"/>
        <w:jc w:val="both"/>
        <w:rPr>
          <w:rFonts w:ascii="Palatino Linotype" w:eastAsia="Palatino Linotype" w:hAnsi="Palatino Linotype" w:cs="Palatino Linotype"/>
        </w:rPr>
      </w:pPr>
    </w:p>
    <w:p w:rsidR="00C57AFC" w:rsidRPr="003C7186" w:rsidRDefault="00C57AFC" w:rsidP="00C57AFC">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D73642">
        <w:rPr>
          <w:rFonts w:ascii="Palatino Linotype" w:hAnsi="Palatino Linotype"/>
        </w:rPr>
        <w:t xml:space="preserve"> EMITIENDO VOTO PARTICULAR </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rsidR="00C57AFC" w:rsidRPr="00902BA4" w:rsidRDefault="00C57AFC" w:rsidP="00C57AFC">
      <w:pPr>
        <w:widowControl w:val="0"/>
        <w:autoSpaceDE w:val="0"/>
        <w:autoSpaceDN w:val="0"/>
        <w:adjustRightInd w:val="0"/>
        <w:spacing w:after="200" w:line="276" w:lineRule="auto"/>
        <w:ind w:left="-142" w:right="-234"/>
      </w:pPr>
    </w:p>
    <w:p w:rsidR="00C57AFC" w:rsidRDefault="00C57AFC" w:rsidP="00C57AFC">
      <w:pPr>
        <w:spacing w:before="240" w:after="240" w:line="360" w:lineRule="auto"/>
        <w:ind w:firstLine="1"/>
        <w:jc w:val="both"/>
        <w:rPr>
          <w:rFonts w:ascii="Palatino Linotype" w:hAnsi="Palatino Linotype"/>
        </w:rPr>
      </w:pPr>
      <w:bookmarkStart w:id="10" w:name="_Hlk96506827"/>
    </w:p>
    <w:bookmarkEnd w:id="10"/>
    <w:p w:rsidR="00C57AFC" w:rsidRDefault="00C57AFC" w:rsidP="00C57AFC">
      <w:pPr>
        <w:spacing w:before="240" w:after="240" w:line="360" w:lineRule="auto"/>
        <w:ind w:firstLine="1"/>
        <w:jc w:val="both"/>
        <w:rPr>
          <w:rFonts w:ascii="Palatino Linotype" w:hAnsi="Palatino Linotype"/>
        </w:rPr>
      </w:pPr>
    </w:p>
    <w:p w:rsidR="00B44636" w:rsidRDefault="00B44636">
      <w:pPr>
        <w:spacing w:line="360" w:lineRule="auto"/>
        <w:rPr>
          <w:rFonts w:ascii="Palatino Linotype" w:eastAsia="Palatino Linotype" w:hAnsi="Palatino Linotype" w:cs="Palatino Linotype"/>
        </w:rPr>
      </w:pPr>
    </w:p>
    <w:p w:rsidR="00B44636" w:rsidRDefault="00B44636">
      <w:pPr>
        <w:spacing w:line="360" w:lineRule="auto"/>
        <w:rPr>
          <w:rFonts w:ascii="Palatino Linotype" w:eastAsia="Palatino Linotype" w:hAnsi="Palatino Linotype" w:cs="Palatino Linotype"/>
        </w:rPr>
      </w:pPr>
    </w:p>
    <w:p w:rsidR="00B44636" w:rsidRDefault="00B44636">
      <w:pPr>
        <w:spacing w:line="360" w:lineRule="auto"/>
        <w:rPr>
          <w:rFonts w:ascii="Palatino Linotype" w:eastAsia="Palatino Linotype" w:hAnsi="Palatino Linotype" w:cs="Palatino Linotype"/>
        </w:rPr>
      </w:pPr>
    </w:p>
    <w:p w:rsidR="00B44636" w:rsidRDefault="00B44636">
      <w:pPr>
        <w:spacing w:line="360" w:lineRule="auto"/>
        <w:rPr>
          <w:rFonts w:ascii="Palatino Linotype" w:eastAsia="Palatino Linotype" w:hAnsi="Palatino Linotype" w:cs="Palatino Linotype"/>
        </w:rPr>
      </w:pPr>
    </w:p>
    <w:p w:rsidR="00B44636" w:rsidRDefault="00B44636">
      <w:pPr>
        <w:spacing w:line="360" w:lineRule="auto"/>
        <w:rPr>
          <w:rFonts w:ascii="Palatino Linotype" w:eastAsia="Palatino Linotype" w:hAnsi="Palatino Linotype" w:cs="Palatino Linotype"/>
        </w:rPr>
      </w:pPr>
    </w:p>
    <w:p w:rsidR="00B44636" w:rsidRDefault="00734986">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B44636" w:rsidRDefault="00B44636">
      <w:pPr>
        <w:tabs>
          <w:tab w:val="left" w:pos="3374"/>
        </w:tabs>
        <w:spacing w:line="360" w:lineRule="auto"/>
        <w:rPr>
          <w:rFonts w:ascii="Palatino Linotype" w:eastAsia="Palatino Linotype" w:hAnsi="Palatino Linotype" w:cs="Palatino Linotype"/>
        </w:rPr>
      </w:pPr>
    </w:p>
    <w:p w:rsidR="00B44636" w:rsidRDefault="00B44636">
      <w:pPr>
        <w:tabs>
          <w:tab w:val="left" w:pos="3374"/>
        </w:tabs>
        <w:spacing w:line="360" w:lineRule="auto"/>
        <w:rPr>
          <w:rFonts w:ascii="Palatino Linotype" w:eastAsia="Palatino Linotype" w:hAnsi="Palatino Linotype" w:cs="Palatino Linotype"/>
        </w:rPr>
      </w:pPr>
    </w:p>
    <w:p w:rsidR="00B44636" w:rsidRDefault="00B44636">
      <w:pPr>
        <w:tabs>
          <w:tab w:val="left" w:pos="3374"/>
        </w:tabs>
        <w:spacing w:line="360" w:lineRule="auto"/>
        <w:rPr>
          <w:rFonts w:ascii="Palatino Linotype" w:eastAsia="Palatino Linotype" w:hAnsi="Palatino Linotype" w:cs="Palatino Linotype"/>
        </w:rPr>
      </w:pPr>
      <w:bookmarkStart w:id="11" w:name="_GoBack"/>
      <w:bookmarkEnd w:id="11"/>
    </w:p>
    <w:p w:rsidR="00B44636" w:rsidRDefault="00734986">
      <w:r>
        <w:rPr>
          <w:rFonts w:ascii="Palatino Linotype" w:eastAsia="Palatino Linotype" w:hAnsi="Palatino Linotype" w:cs="Palatino Linotype"/>
        </w:rPr>
        <w:t xml:space="preserve"> </w:t>
      </w:r>
    </w:p>
    <w:p w:rsidR="00B44636" w:rsidRDefault="00B44636"/>
    <w:sectPr w:rsidR="00B44636">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2F4" w:rsidRDefault="005112F4">
      <w:r>
        <w:separator/>
      </w:r>
    </w:p>
  </w:endnote>
  <w:endnote w:type="continuationSeparator" w:id="0">
    <w:p w:rsidR="005112F4" w:rsidRDefault="0051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36" w:rsidRDefault="0073498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D7B87">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D7B87">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rsidR="00B44636" w:rsidRDefault="00B44636">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36" w:rsidRDefault="0073498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D7B8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D7B87">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rsidR="00B44636" w:rsidRDefault="00B44636">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2F4" w:rsidRDefault="005112F4">
      <w:r>
        <w:separator/>
      </w:r>
    </w:p>
  </w:footnote>
  <w:footnote w:type="continuationSeparator" w:id="0">
    <w:p w:rsidR="005112F4" w:rsidRDefault="005112F4">
      <w:r>
        <w:continuationSeparator/>
      </w:r>
    </w:p>
  </w:footnote>
  <w:footnote w:id="1">
    <w:p w:rsidR="00B44636" w:rsidRDefault="0073498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rsidR="00B44636" w:rsidRDefault="0073498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rsidR="00B44636" w:rsidRDefault="0073498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rsidR="00B44636" w:rsidRDefault="0073498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36" w:rsidRDefault="005112F4">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36" w:rsidRDefault="00B44636">
    <w:pPr>
      <w:widowControl w:val="0"/>
      <w:pBdr>
        <w:top w:val="nil"/>
        <w:left w:val="nil"/>
        <w:bottom w:val="nil"/>
        <w:right w:val="nil"/>
        <w:between w:val="nil"/>
      </w:pBdr>
      <w:spacing w:line="276" w:lineRule="auto"/>
      <w:rPr>
        <w:rFonts w:eastAsia="Calibri"/>
        <w:color w:val="000000"/>
      </w:rPr>
    </w:pPr>
  </w:p>
  <w:tbl>
    <w:tblPr>
      <w:tblStyle w:val="a0"/>
      <w:tblW w:w="6519" w:type="dxa"/>
      <w:tblInd w:w="3032" w:type="dxa"/>
      <w:tblLayout w:type="fixed"/>
      <w:tblLook w:val="0400" w:firstRow="0" w:lastRow="0" w:firstColumn="0" w:lastColumn="0" w:noHBand="0" w:noVBand="1"/>
    </w:tblPr>
    <w:tblGrid>
      <w:gridCol w:w="2976"/>
      <w:gridCol w:w="3543"/>
    </w:tblGrid>
    <w:tr w:rsidR="00B44636">
      <w:trPr>
        <w:trHeight w:val="227"/>
      </w:trPr>
      <w:tc>
        <w:tcPr>
          <w:tcW w:w="2976" w:type="dxa"/>
          <w:vAlign w:val="center"/>
        </w:tcPr>
        <w:p w:rsidR="00B44636" w:rsidRDefault="0073498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B44636" w:rsidRDefault="0073498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02798/INFOEM/IP/RR/2024</w:t>
          </w:r>
        </w:p>
      </w:tc>
    </w:tr>
    <w:tr w:rsidR="00B44636">
      <w:trPr>
        <w:trHeight w:val="242"/>
      </w:trPr>
      <w:tc>
        <w:tcPr>
          <w:tcW w:w="2976" w:type="dxa"/>
          <w:vAlign w:val="center"/>
        </w:tcPr>
        <w:p w:rsidR="00B44636" w:rsidRDefault="0073498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B44636" w:rsidRDefault="00734986">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Ecatepec de Morelos</w:t>
          </w:r>
        </w:p>
      </w:tc>
    </w:tr>
    <w:tr w:rsidR="00B44636">
      <w:trPr>
        <w:trHeight w:val="342"/>
      </w:trPr>
      <w:tc>
        <w:tcPr>
          <w:tcW w:w="2976" w:type="dxa"/>
          <w:vAlign w:val="center"/>
        </w:tcPr>
        <w:p w:rsidR="00B44636" w:rsidRDefault="0073498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B44636" w:rsidRDefault="0073498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44636" w:rsidRDefault="005112F4">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36" w:rsidRDefault="00B44636">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3207" w:type="dxa"/>
      <w:tblLayout w:type="fixed"/>
      <w:tblLook w:val="0400" w:firstRow="0" w:lastRow="0" w:firstColumn="0" w:lastColumn="0" w:noHBand="0" w:noVBand="1"/>
    </w:tblPr>
    <w:tblGrid>
      <w:gridCol w:w="2977"/>
      <w:gridCol w:w="3683"/>
    </w:tblGrid>
    <w:tr w:rsidR="00B44636">
      <w:trPr>
        <w:trHeight w:val="227"/>
      </w:trPr>
      <w:tc>
        <w:tcPr>
          <w:tcW w:w="2977" w:type="dxa"/>
          <w:vAlign w:val="center"/>
        </w:tcPr>
        <w:p w:rsidR="00B44636" w:rsidRDefault="0073498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B44636" w:rsidRDefault="0073498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02798/INFOEM/IP/RR/2024</w:t>
          </w:r>
        </w:p>
      </w:tc>
    </w:tr>
    <w:tr w:rsidR="00B44636">
      <w:trPr>
        <w:trHeight w:val="242"/>
      </w:trPr>
      <w:tc>
        <w:tcPr>
          <w:tcW w:w="2977" w:type="dxa"/>
          <w:vAlign w:val="center"/>
        </w:tcPr>
        <w:p w:rsidR="00B44636" w:rsidRDefault="0073498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B44636" w:rsidRDefault="00B44636">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p>
      </w:tc>
    </w:tr>
    <w:tr w:rsidR="00B44636">
      <w:trPr>
        <w:trHeight w:val="342"/>
      </w:trPr>
      <w:tc>
        <w:tcPr>
          <w:tcW w:w="2977" w:type="dxa"/>
          <w:vAlign w:val="center"/>
        </w:tcPr>
        <w:p w:rsidR="00B44636" w:rsidRDefault="0073498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B44636" w:rsidRDefault="00734986">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Ecatepec de Morelos</w:t>
          </w:r>
        </w:p>
      </w:tc>
    </w:tr>
    <w:tr w:rsidR="00B44636">
      <w:trPr>
        <w:trHeight w:val="342"/>
      </w:trPr>
      <w:tc>
        <w:tcPr>
          <w:tcW w:w="2977" w:type="dxa"/>
          <w:vAlign w:val="center"/>
        </w:tcPr>
        <w:p w:rsidR="00B44636" w:rsidRDefault="0073498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B44636" w:rsidRDefault="0073498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44636" w:rsidRDefault="005112F4">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78CC"/>
    <w:multiLevelType w:val="multilevel"/>
    <w:tmpl w:val="F34E7E3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nsid w:val="0A157721"/>
    <w:multiLevelType w:val="multilevel"/>
    <w:tmpl w:val="E208F0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5B7CB3"/>
    <w:multiLevelType w:val="multilevel"/>
    <w:tmpl w:val="55087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F9C57A6"/>
    <w:multiLevelType w:val="multilevel"/>
    <w:tmpl w:val="6B84035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881071"/>
    <w:multiLevelType w:val="multilevel"/>
    <w:tmpl w:val="E27650B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A5B01BF"/>
    <w:multiLevelType w:val="multilevel"/>
    <w:tmpl w:val="7A708F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nsid w:val="58521939"/>
    <w:multiLevelType w:val="multilevel"/>
    <w:tmpl w:val="ABD8F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CCF336C"/>
    <w:multiLevelType w:val="multilevel"/>
    <w:tmpl w:val="CEF87FB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nsid w:val="6B032F34"/>
    <w:multiLevelType w:val="multilevel"/>
    <w:tmpl w:val="2750B4BA"/>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nsid w:val="6DEC559E"/>
    <w:multiLevelType w:val="multilevel"/>
    <w:tmpl w:val="92E27F40"/>
    <w:lvl w:ilvl="0">
      <w:start w:val="1"/>
      <w:numFmt w:val="decimal"/>
      <w:lvlText w:val="%1."/>
      <w:lvlJc w:val="left"/>
      <w:pPr>
        <w:ind w:left="360" w:hanging="360"/>
      </w:pPr>
    </w:lvl>
    <w:lvl w:ilvl="1">
      <w:start w:val="1"/>
      <w:numFmt w:val="lowerLetter"/>
      <w:lvlText w:val="%2)"/>
      <w:lvlJc w:val="left"/>
      <w:pPr>
        <w:ind w:left="858" w:hanging="432"/>
      </w:pPr>
      <w:rPr>
        <w:rFonts w:ascii="Palatino Linotype" w:eastAsia="Palatino Linotype" w:hAnsi="Palatino Linotype" w:cs="Palatino Linotyp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E34539E"/>
    <w:multiLevelType w:val="multilevel"/>
    <w:tmpl w:val="30FEFFCE"/>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6"/>
  </w:num>
  <w:num w:numId="2">
    <w:abstractNumId w:val="4"/>
  </w:num>
  <w:num w:numId="3">
    <w:abstractNumId w:val="5"/>
  </w:num>
  <w:num w:numId="4">
    <w:abstractNumId w:val="8"/>
  </w:num>
  <w:num w:numId="5">
    <w:abstractNumId w:val="7"/>
  </w:num>
  <w:num w:numId="6">
    <w:abstractNumId w:val="10"/>
  </w:num>
  <w:num w:numId="7">
    <w:abstractNumId w:val="1"/>
  </w:num>
  <w:num w:numId="8">
    <w:abstractNumId w:val="9"/>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36"/>
    <w:rsid w:val="00301639"/>
    <w:rsid w:val="004D7B87"/>
    <w:rsid w:val="005112F4"/>
    <w:rsid w:val="0055538E"/>
    <w:rsid w:val="00734986"/>
    <w:rsid w:val="00B44636"/>
    <w:rsid w:val="00B57371"/>
    <w:rsid w:val="00C57AFC"/>
    <w:rsid w:val="00D51353"/>
    <w:rsid w:val="00D531A4"/>
    <w:rsid w:val="00D73642"/>
    <w:rsid w:val="00EC3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0D86C92-39DD-4AE4-A8C5-9E8851E2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DC"/>
    <w:rPr>
      <w:rFonts w:eastAsiaTheme="minorEastAsia"/>
      <w:lang w:eastAsia="es-ES"/>
    </w:rPr>
  </w:style>
  <w:style w:type="paragraph" w:styleId="Ttulo1">
    <w:name w:val="heading 1"/>
    <w:basedOn w:val="Normal"/>
    <w:next w:val="Normal"/>
    <w:link w:val="Ttulo1Car"/>
    <w:uiPriority w:val="9"/>
    <w:qFormat/>
    <w:rsid w:val="00787F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87F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87FDC"/>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87FDC"/>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87FDC"/>
    <w:pPr>
      <w:tabs>
        <w:tab w:val="center" w:pos="4419"/>
        <w:tab w:val="right" w:pos="8838"/>
      </w:tabs>
    </w:pPr>
  </w:style>
  <w:style w:type="character" w:customStyle="1" w:styleId="EncabezadoCar">
    <w:name w:val="Encabezado Car"/>
    <w:basedOn w:val="Fuentedeprrafopredeter"/>
    <w:link w:val="Encabezado"/>
    <w:uiPriority w:val="99"/>
    <w:rsid w:val="00787FDC"/>
    <w:rPr>
      <w:rFonts w:eastAsiaTheme="minorEastAsia"/>
      <w:sz w:val="24"/>
      <w:szCs w:val="24"/>
      <w:lang w:val="es-ES_tradnl" w:eastAsia="es-ES"/>
    </w:rPr>
  </w:style>
  <w:style w:type="paragraph" w:styleId="Piedepgina">
    <w:name w:val="footer"/>
    <w:basedOn w:val="Normal"/>
    <w:link w:val="PiedepginaCar"/>
    <w:uiPriority w:val="99"/>
    <w:unhideWhenUsed/>
    <w:rsid w:val="00787FDC"/>
    <w:pPr>
      <w:tabs>
        <w:tab w:val="center" w:pos="4419"/>
        <w:tab w:val="right" w:pos="8838"/>
      </w:tabs>
    </w:pPr>
  </w:style>
  <w:style w:type="character" w:customStyle="1" w:styleId="PiedepginaCar">
    <w:name w:val="Pie de página Car"/>
    <w:basedOn w:val="Fuentedeprrafopredeter"/>
    <w:link w:val="Piedepgina"/>
    <w:uiPriority w:val="99"/>
    <w:rsid w:val="00787FDC"/>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87FDC"/>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87FDC"/>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QMntlc2Q57pZpyL9T+JSFs2Zg==">CgMxLjAyCGguZ2pkZ3hzMgloLjMwajB6bGwyCWguM3pueXNoNzIJaC4yZXQ5MnAwMghoLnR5amN3dDIIaC5namRneHMyCWguMXQzaDVzZjIJaC40ZDM0b2c4MgloLjJzOGV5bzEyCWguMjZpbjFyZzIJaC4zMGowemxsMghoLmxueGJ6OTgAciExb3RvQ1lzSzNYRHVOc3F5ekdQUjlhRWdLQmtyQUxoV0c=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8033</Words>
  <Characters>44184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USUARIO</cp:lastModifiedBy>
  <cp:revision>7</cp:revision>
  <cp:lastPrinted>2024-10-17T20:53:00Z</cp:lastPrinted>
  <dcterms:created xsi:type="dcterms:W3CDTF">2024-10-14T23:25:00Z</dcterms:created>
  <dcterms:modified xsi:type="dcterms:W3CDTF">2024-10-17T20:53:00Z</dcterms:modified>
</cp:coreProperties>
</file>