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BF64"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D21BC" w:rsidRPr="00045F32">
        <w:rPr>
          <w:rFonts w:ascii="Palatino Linotype" w:eastAsia="Palatino Linotype" w:hAnsi="Palatino Linotype" w:cs="Palatino Linotype"/>
        </w:rPr>
        <w:t xml:space="preserve">ocho </w:t>
      </w:r>
      <w:r w:rsidRPr="00045F32">
        <w:rPr>
          <w:rFonts w:ascii="Palatino Linotype" w:eastAsia="Palatino Linotype" w:hAnsi="Palatino Linotype" w:cs="Palatino Linotype"/>
        </w:rPr>
        <w:t xml:space="preserve">de </w:t>
      </w:r>
      <w:r w:rsidR="00ED21BC" w:rsidRPr="00045F32">
        <w:rPr>
          <w:rFonts w:ascii="Palatino Linotype" w:eastAsia="Palatino Linotype" w:hAnsi="Palatino Linotype" w:cs="Palatino Linotype"/>
        </w:rPr>
        <w:t>febrero</w:t>
      </w:r>
      <w:r w:rsidRPr="00045F32">
        <w:rPr>
          <w:rFonts w:ascii="Palatino Linotype" w:eastAsia="Palatino Linotype" w:hAnsi="Palatino Linotype" w:cs="Palatino Linotype"/>
        </w:rPr>
        <w:t xml:space="preserve"> de dos mil veinticuatro. </w:t>
      </w:r>
    </w:p>
    <w:p w14:paraId="301949BB" w14:textId="7C9DEE3C"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VISTO</w:t>
      </w:r>
      <w:r w:rsidRPr="00045F32">
        <w:rPr>
          <w:rFonts w:ascii="Palatino Linotype" w:eastAsia="Palatino Linotype" w:hAnsi="Palatino Linotype" w:cs="Palatino Linotype"/>
        </w:rPr>
        <w:t xml:space="preserve"> el expediente formado con motivo del recurso de revisión </w:t>
      </w:r>
      <w:r w:rsidR="00A40700" w:rsidRPr="00045F32">
        <w:rPr>
          <w:rFonts w:ascii="Palatino Linotype" w:eastAsia="Palatino Linotype" w:hAnsi="Palatino Linotype" w:cs="Palatino Linotype"/>
          <w:b/>
        </w:rPr>
        <w:t>03324</w:t>
      </w:r>
      <w:r w:rsidRPr="00045F32">
        <w:rPr>
          <w:rFonts w:ascii="Palatino Linotype" w:eastAsia="Palatino Linotype" w:hAnsi="Palatino Linotype" w:cs="Palatino Linotype"/>
          <w:b/>
        </w:rPr>
        <w:t>/INFOEM/IP/RR/2023</w:t>
      </w:r>
      <w:r w:rsidRPr="00045F32">
        <w:rPr>
          <w:rFonts w:ascii="Palatino Linotype" w:eastAsia="Palatino Linotype" w:hAnsi="Palatino Linotype" w:cs="Palatino Linotype"/>
        </w:rPr>
        <w:t>, interpuesto por</w:t>
      </w:r>
      <w:r w:rsidRPr="00045F32">
        <w:rPr>
          <w:rFonts w:ascii="Palatino Linotype" w:eastAsia="Palatino Linotype" w:hAnsi="Palatino Linotype" w:cs="Palatino Linotype"/>
          <w:b/>
        </w:rPr>
        <w:t xml:space="preserve"> </w:t>
      </w:r>
      <w:r w:rsidR="00C227C4">
        <w:rPr>
          <w:rFonts w:ascii="Palatino Linotype" w:eastAsia="Palatino Linotype" w:hAnsi="Palatino Linotype" w:cs="Palatino Linotype"/>
          <w:b/>
        </w:rPr>
        <w:t>XXXXX XXXX XXXXXXXX XXXXXX</w:t>
      </w:r>
      <w:r w:rsidRPr="00045F32">
        <w:rPr>
          <w:rFonts w:ascii="Palatino Linotype" w:eastAsia="Palatino Linotype" w:hAnsi="Palatino Linotype" w:cs="Palatino Linotype"/>
          <w:b/>
        </w:rPr>
        <w:t>,</w:t>
      </w:r>
      <w:r w:rsidRPr="00045F32">
        <w:rPr>
          <w:rFonts w:ascii="Palatino Linotype" w:eastAsia="Palatino Linotype" w:hAnsi="Palatino Linotype" w:cs="Palatino Linotype"/>
        </w:rPr>
        <w:t xml:space="preserve"> en lo sucesivo</w:t>
      </w: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 xml:space="preserve">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en contra de la respuesta a su solicitud por parte del </w:t>
      </w:r>
      <w:r w:rsidR="00A40700" w:rsidRPr="00045F32">
        <w:rPr>
          <w:rFonts w:ascii="Palatino Linotype" w:eastAsia="Palatino Linotype" w:hAnsi="Palatino Linotype" w:cs="Palatino Linotype"/>
          <w:b/>
        </w:rPr>
        <w:t>Ayuntamiento de Texcoco</w:t>
      </w: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 xml:space="preserve">en lo sucesivo el </w:t>
      </w:r>
      <w:r w:rsidRPr="00045F32">
        <w:rPr>
          <w:rFonts w:ascii="Palatino Linotype" w:eastAsia="Palatino Linotype" w:hAnsi="Palatino Linotype" w:cs="Palatino Linotype"/>
          <w:b/>
        </w:rPr>
        <w:t xml:space="preserve">Sujeto Obligado, </w:t>
      </w:r>
      <w:r w:rsidRPr="00045F32">
        <w:rPr>
          <w:rFonts w:ascii="Palatino Linotype" w:eastAsia="Palatino Linotype" w:hAnsi="Palatino Linotype" w:cs="Palatino Linotype"/>
        </w:rPr>
        <w:t xml:space="preserve">se procede a dictar la presente resolución con base en los siguientes: </w:t>
      </w:r>
    </w:p>
    <w:p w14:paraId="552E52B7" w14:textId="77777777" w:rsidR="00B0003A" w:rsidRPr="00045F32" w:rsidRDefault="008863E7">
      <w:pPr>
        <w:spacing w:before="240" w:after="240" w:line="360" w:lineRule="auto"/>
        <w:jc w:val="center"/>
        <w:rPr>
          <w:rFonts w:ascii="Palatino Linotype" w:eastAsia="Palatino Linotype" w:hAnsi="Palatino Linotype" w:cs="Palatino Linotype"/>
          <w:b/>
        </w:rPr>
      </w:pPr>
      <w:r w:rsidRPr="00045F32">
        <w:rPr>
          <w:rFonts w:ascii="Palatino Linotype" w:eastAsia="Palatino Linotype" w:hAnsi="Palatino Linotype" w:cs="Palatino Linotype"/>
          <w:b/>
        </w:rPr>
        <w:t>I. A N T E C E D E N T E S</w:t>
      </w:r>
    </w:p>
    <w:p w14:paraId="6D2810C4"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1. Solicitud de acceso a la información.</w:t>
      </w:r>
      <w:r w:rsidRPr="00045F32">
        <w:rPr>
          <w:rFonts w:ascii="Palatino Linotype" w:eastAsia="Palatino Linotype" w:hAnsi="Palatino Linotype" w:cs="Palatino Linotype"/>
        </w:rPr>
        <w:t xml:space="preserve"> Con fecha </w:t>
      </w:r>
      <w:r w:rsidR="00A40700" w:rsidRPr="00045F32">
        <w:rPr>
          <w:rFonts w:ascii="Palatino Linotype" w:eastAsia="Palatino Linotype" w:hAnsi="Palatino Linotype" w:cs="Palatino Linotype"/>
          <w:b/>
        </w:rPr>
        <w:t>diez de mayo</w:t>
      </w:r>
      <w:r w:rsidRPr="00045F32">
        <w:rPr>
          <w:rFonts w:ascii="Palatino Linotype" w:eastAsia="Palatino Linotype" w:hAnsi="Palatino Linotype" w:cs="Palatino Linotype"/>
          <w:b/>
        </w:rPr>
        <w:t xml:space="preserve"> de</w:t>
      </w:r>
      <w:r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b/>
        </w:rPr>
        <w:t>dos mil veintitrés,</w:t>
      </w:r>
      <w:r w:rsidRPr="00045F32">
        <w:rPr>
          <w:rFonts w:ascii="Palatino Linotype" w:eastAsia="Palatino Linotype" w:hAnsi="Palatino Linotype" w:cs="Palatino Linotype"/>
        </w:rPr>
        <w:t xml:space="preserve"> la parte </w:t>
      </w:r>
      <w:r w:rsidRPr="00045F32">
        <w:rPr>
          <w:rFonts w:ascii="Palatino Linotype" w:eastAsia="Palatino Linotype" w:hAnsi="Palatino Linotype" w:cs="Palatino Linotype"/>
          <w:b/>
        </w:rPr>
        <w:t xml:space="preserve">Recurrente </w:t>
      </w:r>
      <w:r w:rsidRPr="00045F32">
        <w:rPr>
          <w:rFonts w:ascii="Palatino Linotype" w:eastAsia="Palatino Linotype" w:hAnsi="Palatino Linotype" w:cs="Palatino Linotype"/>
        </w:rPr>
        <w:t xml:space="preserve">presentó, a través del Sistema de Acceso a la Información Mexiquense, en lo subsecuente el </w:t>
      </w:r>
      <w:r w:rsidRPr="00045F32">
        <w:rPr>
          <w:rFonts w:ascii="Palatino Linotype" w:eastAsia="Palatino Linotype" w:hAnsi="Palatino Linotype" w:cs="Palatino Linotype"/>
          <w:b/>
        </w:rPr>
        <w:t>SAIMEX,</w:t>
      </w:r>
      <w:r w:rsidRPr="00045F32">
        <w:rPr>
          <w:rFonts w:ascii="Palatino Linotype" w:eastAsia="Palatino Linotype" w:hAnsi="Palatino Linotype" w:cs="Palatino Linotype"/>
        </w:rPr>
        <w:t xml:space="preserve"> ante el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la solicitud de acceso a la información pública, a la que se le asignó el número</w:t>
      </w:r>
      <w:r w:rsidRPr="00045F32">
        <w:rPr>
          <w:rFonts w:ascii="Palatino Linotype" w:eastAsia="Palatino Linotype" w:hAnsi="Palatino Linotype" w:cs="Palatino Linotype"/>
          <w:b/>
        </w:rPr>
        <w:t xml:space="preserve"> </w:t>
      </w:r>
      <w:r w:rsidR="00A40700" w:rsidRPr="00045F32">
        <w:rPr>
          <w:rFonts w:ascii="Palatino Linotype" w:eastAsia="Palatino Linotype" w:hAnsi="Palatino Linotype" w:cs="Palatino Linotype"/>
          <w:b/>
        </w:rPr>
        <w:t>00175/TEXCOCO/IP/2023</w:t>
      </w: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 xml:space="preserve">mediante la cual requirió la información siguiente: </w:t>
      </w:r>
    </w:p>
    <w:p w14:paraId="35182AB0" w14:textId="77777777" w:rsidR="00B0003A" w:rsidRPr="00045F32" w:rsidRDefault="008863E7">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Start w:id="1" w:name="_Hlk157609839"/>
      <w:bookmarkEnd w:id="0"/>
      <w:r w:rsidRPr="00045F32">
        <w:rPr>
          <w:rFonts w:ascii="Palatino Linotype" w:eastAsia="Palatino Linotype" w:hAnsi="Palatino Linotype" w:cs="Palatino Linotype"/>
          <w:i/>
          <w:sz w:val="22"/>
          <w:szCs w:val="22"/>
        </w:rPr>
        <w:t>“</w:t>
      </w:r>
      <w:r w:rsidR="00A40700" w:rsidRPr="00045F32">
        <w:rPr>
          <w:rFonts w:ascii="Palatino Linotype" w:eastAsia="Palatino Linotype" w:hAnsi="Palatino Linotype" w:cs="Palatino Linotype"/>
          <w:i/>
          <w:sz w:val="22"/>
          <w:szCs w:val="22"/>
        </w:rPr>
        <w:t xml:space="preserve">Solicito un desglose de Presupuesto de Egresos de Obras </w:t>
      </w:r>
      <w:proofErr w:type="spellStart"/>
      <w:r w:rsidR="00A40700" w:rsidRPr="00045F32">
        <w:rPr>
          <w:rFonts w:ascii="Palatino Linotype" w:eastAsia="Palatino Linotype" w:hAnsi="Palatino Linotype" w:cs="Palatino Linotype"/>
          <w:i/>
          <w:sz w:val="22"/>
          <w:szCs w:val="22"/>
        </w:rPr>
        <w:t>Públicas</w:t>
      </w:r>
      <w:proofErr w:type="spellEnd"/>
      <w:r w:rsidR="00A40700" w:rsidRPr="00045F32">
        <w:rPr>
          <w:rFonts w:ascii="Palatino Linotype" w:eastAsia="Palatino Linotype" w:hAnsi="Palatino Linotype" w:cs="Palatino Linotype"/>
          <w:i/>
          <w:sz w:val="22"/>
          <w:szCs w:val="22"/>
        </w:rPr>
        <w:t xml:space="preserve">, conforme al monto AÑO MONTO PRESUPUESTADO 2023 $ 286,650,000.00 en que se están ocupando </w:t>
      </w:r>
      <w:proofErr w:type="spellStart"/>
      <w:r w:rsidR="00A40700" w:rsidRPr="00045F32">
        <w:rPr>
          <w:rFonts w:ascii="Palatino Linotype" w:eastAsia="Palatino Linotype" w:hAnsi="Palatino Linotype" w:cs="Palatino Linotype"/>
          <w:i/>
          <w:sz w:val="22"/>
          <w:szCs w:val="22"/>
        </w:rPr>
        <w:t>asi</w:t>
      </w:r>
      <w:proofErr w:type="spellEnd"/>
      <w:r w:rsidR="00A40700" w:rsidRPr="00045F32">
        <w:rPr>
          <w:rFonts w:ascii="Palatino Linotype" w:eastAsia="Palatino Linotype" w:hAnsi="Palatino Linotype" w:cs="Palatino Linotype"/>
          <w:i/>
          <w:sz w:val="22"/>
          <w:szCs w:val="22"/>
        </w:rPr>
        <w:t xml:space="preserve"> mismo empresas que están realizando la obra, o materiales y al igualmente sobre el presupuesto de seguridad </w:t>
      </w:r>
      <w:proofErr w:type="spellStart"/>
      <w:proofErr w:type="gramStart"/>
      <w:r w:rsidR="00A40700" w:rsidRPr="00045F32">
        <w:rPr>
          <w:rFonts w:ascii="Palatino Linotype" w:eastAsia="Palatino Linotype" w:hAnsi="Palatino Linotype" w:cs="Palatino Linotype"/>
          <w:i/>
          <w:sz w:val="22"/>
          <w:szCs w:val="22"/>
        </w:rPr>
        <w:t>pública,en</w:t>
      </w:r>
      <w:proofErr w:type="spellEnd"/>
      <w:proofErr w:type="gramEnd"/>
      <w:r w:rsidR="00A40700" w:rsidRPr="00045F32">
        <w:rPr>
          <w:rFonts w:ascii="Palatino Linotype" w:eastAsia="Palatino Linotype" w:hAnsi="Palatino Linotype" w:cs="Palatino Linotype"/>
          <w:i/>
          <w:sz w:val="22"/>
          <w:szCs w:val="22"/>
        </w:rPr>
        <w:t xml:space="preserve"> que se están ocupando los egresos de$ 248,986,232.09 conforme lo señalaron</w:t>
      </w:r>
      <w:r w:rsidRPr="00045F32">
        <w:rPr>
          <w:rFonts w:ascii="Palatino Linotype" w:eastAsia="Palatino Linotype" w:hAnsi="Palatino Linotype" w:cs="Palatino Linotype"/>
          <w:b/>
          <w:i/>
          <w:sz w:val="22"/>
          <w:szCs w:val="22"/>
        </w:rPr>
        <w:t>”</w:t>
      </w:r>
      <w:r w:rsidRPr="00045F32">
        <w:rPr>
          <w:rFonts w:ascii="Palatino Linotype" w:eastAsia="Palatino Linotype" w:hAnsi="Palatino Linotype" w:cs="Palatino Linotype"/>
          <w:i/>
          <w:sz w:val="22"/>
          <w:szCs w:val="22"/>
        </w:rPr>
        <w:t xml:space="preserve"> (sic) </w:t>
      </w:r>
    </w:p>
    <w:bookmarkEnd w:id="1"/>
    <w:p w14:paraId="7B2A6299" w14:textId="77777777" w:rsidR="00B0003A" w:rsidRPr="00045F32" w:rsidRDefault="008863E7">
      <w:pPr>
        <w:spacing w:before="240" w:after="240" w:line="360" w:lineRule="auto"/>
        <w:ind w:right="49"/>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no adjuntó archivos.</w:t>
      </w:r>
    </w:p>
    <w:p w14:paraId="24157E6C" w14:textId="70ED2845"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Modalidad de Entrega:</w:t>
      </w:r>
      <w:r w:rsidRPr="00045F32">
        <w:rPr>
          <w:rFonts w:ascii="Palatino Linotype" w:eastAsia="Palatino Linotype" w:hAnsi="Palatino Linotype" w:cs="Palatino Linotype"/>
        </w:rPr>
        <w:t xml:space="preserve"> a través </w:t>
      </w:r>
      <w:r w:rsidRPr="00045F32">
        <w:rPr>
          <w:rFonts w:ascii="Palatino Linotype" w:eastAsia="Palatino Linotype" w:hAnsi="Palatino Linotype" w:cs="Palatino Linotype"/>
          <w:b/>
        </w:rPr>
        <w:t>de SAIMEX</w:t>
      </w:r>
      <w:r w:rsidR="00C27131" w:rsidRPr="00045F32">
        <w:rPr>
          <w:rFonts w:ascii="Palatino Linotype" w:eastAsia="Palatino Linotype" w:hAnsi="Palatino Linotype" w:cs="Palatino Linotype"/>
          <w:b/>
        </w:rPr>
        <w:t xml:space="preserve">. </w:t>
      </w:r>
    </w:p>
    <w:p w14:paraId="679FAC01" w14:textId="77777777" w:rsidR="00A40700" w:rsidRPr="00045F32" w:rsidRDefault="008863E7" w:rsidP="00A40700">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045F32">
        <w:rPr>
          <w:rFonts w:ascii="Palatino Linotype" w:eastAsia="Palatino Linotype" w:hAnsi="Palatino Linotype" w:cs="Palatino Linotype"/>
          <w:b/>
        </w:rPr>
        <w:lastRenderedPageBreak/>
        <w:t xml:space="preserve">2. </w:t>
      </w:r>
      <w:r w:rsidR="00A40700" w:rsidRPr="00045F32">
        <w:rPr>
          <w:rFonts w:ascii="Palatino Linotype" w:eastAsia="Palatino Linotype" w:hAnsi="Palatino Linotype" w:cs="Palatino Linotype"/>
          <w:b/>
        </w:rPr>
        <w:t xml:space="preserve">Prórroga. </w:t>
      </w:r>
      <w:r w:rsidR="00A40700" w:rsidRPr="00045F32">
        <w:rPr>
          <w:rFonts w:ascii="Palatino Linotype" w:eastAsia="Palatino Linotype" w:hAnsi="Palatino Linotype" w:cs="Palatino Linotype"/>
        </w:rPr>
        <w:t xml:space="preserve">Con fecha </w:t>
      </w:r>
      <w:r w:rsidR="00A40700" w:rsidRPr="00045F32">
        <w:rPr>
          <w:rFonts w:ascii="Palatino Linotype" w:eastAsia="Palatino Linotype" w:hAnsi="Palatino Linotype" w:cs="Palatino Linotype"/>
          <w:b/>
        </w:rPr>
        <w:t>veintinueve de mayo de dos mil veintitrés</w:t>
      </w:r>
      <w:r w:rsidR="00A40700" w:rsidRPr="00045F32">
        <w:rPr>
          <w:rFonts w:ascii="Palatino Linotype" w:eastAsia="Palatino Linotype" w:hAnsi="Palatino Linotype" w:cs="Palatino Linotype"/>
        </w:rPr>
        <w:t xml:space="preserve">, el </w:t>
      </w:r>
      <w:r w:rsidR="00A40700" w:rsidRPr="00045F32">
        <w:rPr>
          <w:rFonts w:ascii="Palatino Linotype" w:eastAsia="Palatino Linotype" w:hAnsi="Palatino Linotype" w:cs="Palatino Linotype"/>
          <w:b/>
        </w:rPr>
        <w:t>Sujeto Obligado</w:t>
      </w:r>
      <w:r w:rsidR="00A40700" w:rsidRPr="00045F32">
        <w:rPr>
          <w:rFonts w:ascii="Palatino Linotype" w:eastAsia="Palatino Linotype" w:hAnsi="Palatino Linotype" w:cs="Palatino Linotype"/>
        </w:rPr>
        <w:t xml:space="preserve">, solicitó prórroga mediante </w:t>
      </w:r>
      <w:r w:rsidR="00A40700" w:rsidRPr="00045F32">
        <w:rPr>
          <w:rFonts w:ascii="Palatino Linotype" w:eastAsia="Palatino Linotype" w:hAnsi="Palatino Linotype" w:cs="Palatino Linotype"/>
          <w:b/>
        </w:rPr>
        <w:t xml:space="preserve">SAIMEX, </w:t>
      </w:r>
      <w:r w:rsidR="00A40700" w:rsidRPr="00045F32">
        <w:rPr>
          <w:rFonts w:ascii="Palatino Linotype" w:eastAsia="Palatino Linotype" w:hAnsi="Palatino Linotype" w:cs="Palatino Linotype"/>
        </w:rPr>
        <w:t>argumentando lo siguiente:</w:t>
      </w:r>
    </w:p>
    <w:p w14:paraId="73969A19" w14:textId="77777777" w:rsidR="00A40700" w:rsidRPr="00045F32" w:rsidRDefault="00A40700" w:rsidP="00A40700">
      <w:pPr>
        <w:spacing w:before="240" w:after="240"/>
        <w:ind w:left="851" w:right="900"/>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3A294F5" w14:textId="77777777" w:rsidR="00A40700" w:rsidRPr="00045F32" w:rsidRDefault="00A40700" w:rsidP="00A40700">
      <w:pPr>
        <w:spacing w:before="240" w:after="240"/>
        <w:ind w:left="851" w:right="900"/>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esperamos su respuesta en breve...”</w:t>
      </w:r>
    </w:p>
    <w:p w14:paraId="3F398027" w14:textId="77777777" w:rsidR="00A40700" w:rsidRPr="00045F32" w:rsidRDefault="00A40700" w:rsidP="00A40700">
      <w:pPr>
        <w:spacing w:line="360" w:lineRule="auto"/>
        <w:jc w:val="both"/>
        <w:rPr>
          <w:rFonts w:ascii="Palatino Linotype" w:hAnsi="Palatino Linotype" w:cs="Arial"/>
        </w:rPr>
      </w:pPr>
      <w:r w:rsidRPr="00045F32">
        <w:rPr>
          <w:rFonts w:ascii="Palatino Linotype" w:hAnsi="Palatino Linotype" w:cs="Arial"/>
        </w:rPr>
        <w:t xml:space="preserve">Como refiere el </w:t>
      </w:r>
      <w:r w:rsidRPr="00045F32">
        <w:rPr>
          <w:rFonts w:ascii="Palatino Linotype" w:hAnsi="Palatino Linotype" w:cs="Arial"/>
          <w:b/>
          <w:bCs/>
        </w:rPr>
        <w:t>Sujeto Obligado</w:t>
      </w:r>
      <w:r w:rsidRPr="00045F32">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1BF62978" w14:textId="77777777" w:rsidR="00B0003A" w:rsidRPr="00045F32" w:rsidRDefault="00A40700">
      <w:pPr>
        <w:spacing w:before="240" w:after="240" w:line="360" w:lineRule="auto"/>
        <w:jc w:val="both"/>
        <w:rPr>
          <w:rFonts w:ascii="Palatino Linotype" w:eastAsia="Palatino Linotype" w:hAnsi="Palatino Linotype" w:cs="Palatino Linotype"/>
          <w:b/>
        </w:rPr>
      </w:pPr>
      <w:r w:rsidRPr="00045F32">
        <w:rPr>
          <w:rFonts w:ascii="Palatino Linotype" w:eastAsia="Palatino Linotype" w:hAnsi="Palatino Linotype" w:cs="Palatino Linotype"/>
          <w:b/>
        </w:rPr>
        <w:t xml:space="preserve">3. </w:t>
      </w:r>
      <w:r w:rsidR="008863E7" w:rsidRPr="00045F32">
        <w:rPr>
          <w:rFonts w:ascii="Palatino Linotype" w:eastAsia="Palatino Linotype" w:hAnsi="Palatino Linotype" w:cs="Palatino Linotype"/>
          <w:b/>
        </w:rPr>
        <w:t xml:space="preserve">Respuesta. </w:t>
      </w:r>
      <w:r w:rsidR="008863E7" w:rsidRPr="00045F32">
        <w:rPr>
          <w:rFonts w:ascii="Palatino Linotype" w:eastAsia="Palatino Linotype" w:hAnsi="Palatino Linotype" w:cs="Palatino Linotype"/>
        </w:rPr>
        <w:t>Con fecha</w:t>
      </w:r>
      <w:r w:rsidR="008863E7"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b/>
        </w:rPr>
        <w:t>doce de junio</w:t>
      </w:r>
      <w:r w:rsidR="008863E7" w:rsidRPr="00045F32">
        <w:rPr>
          <w:rFonts w:ascii="Palatino Linotype" w:eastAsia="Palatino Linotype" w:hAnsi="Palatino Linotype" w:cs="Palatino Linotype"/>
          <w:b/>
        </w:rPr>
        <w:t xml:space="preserve"> dos mil veintitrés</w:t>
      </w:r>
      <w:r w:rsidR="008863E7" w:rsidRPr="00045F32">
        <w:rPr>
          <w:rFonts w:ascii="Palatino Linotype" w:eastAsia="Palatino Linotype" w:hAnsi="Palatino Linotype" w:cs="Palatino Linotype"/>
        </w:rPr>
        <w:t xml:space="preserve">, el </w:t>
      </w:r>
      <w:r w:rsidR="008863E7" w:rsidRPr="00045F32">
        <w:rPr>
          <w:rFonts w:ascii="Palatino Linotype" w:eastAsia="Palatino Linotype" w:hAnsi="Palatino Linotype" w:cs="Palatino Linotype"/>
          <w:b/>
        </w:rPr>
        <w:t xml:space="preserve">Sujeto Obligado </w:t>
      </w:r>
      <w:r w:rsidR="008863E7" w:rsidRPr="00045F3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DA19724" w14:textId="77777777" w:rsidR="00B0003A" w:rsidRPr="00045F32" w:rsidRDefault="008863E7">
      <w:pPr>
        <w:spacing w:before="240" w:after="240"/>
        <w:ind w:left="851" w:right="902"/>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i/>
          <w:sz w:val="22"/>
          <w:szCs w:val="22"/>
        </w:rPr>
        <w:t>“…</w:t>
      </w:r>
      <w:r w:rsidR="00A40700" w:rsidRPr="00045F32">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w:t>
      </w:r>
      <w:proofErr w:type="gramStart"/>
      <w:r w:rsidR="00A40700" w:rsidRPr="00045F32">
        <w:rPr>
          <w:rFonts w:ascii="Palatino Linotype" w:eastAsia="Palatino Linotype" w:hAnsi="Palatino Linotype" w:cs="Palatino Linotype"/>
          <w:i/>
          <w:sz w:val="22"/>
          <w:szCs w:val="22"/>
        </w:rPr>
        <w:t>PDF.</w:t>
      </w:r>
      <w:r w:rsidRPr="00045F32">
        <w:rPr>
          <w:rFonts w:ascii="Palatino Linotype" w:eastAsia="Palatino Linotype" w:hAnsi="Palatino Linotype" w:cs="Palatino Linotype"/>
          <w:i/>
          <w:sz w:val="22"/>
          <w:szCs w:val="22"/>
        </w:rPr>
        <w:t>...</w:t>
      </w:r>
      <w:proofErr w:type="gramEnd"/>
      <w:r w:rsidRPr="00045F32">
        <w:rPr>
          <w:rFonts w:ascii="Palatino Linotype" w:eastAsia="Palatino Linotype" w:hAnsi="Palatino Linotype" w:cs="Palatino Linotype"/>
          <w:i/>
          <w:sz w:val="22"/>
          <w:szCs w:val="22"/>
        </w:rPr>
        <w:t>"(sic)</w:t>
      </w:r>
    </w:p>
    <w:p w14:paraId="4B3022E8" w14:textId="4F3CE7DB" w:rsidR="00A37A23" w:rsidRPr="00045F32" w:rsidRDefault="008863E7">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 xml:space="preserve">El </w:t>
      </w:r>
      <w:r w:rsidRPr="00045F32">
        <w:rPr>
          <w:rFonts w:ascii="Palatino Linotype" w:eastAsia="Palatino Linotype" w:hAnsi="Palatino Linotype" w:cs="Palatino Linotype"/>
          <w:b/>
        </w:rPr>
        <w:t xml:space="preserve">Sujeto Obligado </w:t>
      </w:r>
      <w:r w:rsidRPr="00045F32">
        <w:rPr>
          <w:rFonts w:ascii="Palatino Linotype" w:eastAsia="Palatino Linotype" w:hAnsi="Palatino Linotype" w:cs="Palatino Linotype"/>
        </w:rPr>
        <w:t xml:space="preserve">adjuntó el </w:t>
      </w:r>
      <w:r w:rsidR="00A40700" w:rsidRPr="00045F32">
        <w:rPr>
          <w:rFonts w:ascii="Palatino Linotype" w:eastAsia="Palatino Linotype" w:hAnsi="Palatino Linotype" w:cs="Palatino Linotype"/>
        </w:rPr>
        <w:t xml:space="preserve">escrito de fecha doce de junio de </w:t>
      </w:r>
      <w:r w:rsidRPr="00045F32">
        <w:rPr>
          <w:rFonts w:ascii="Palatino Linotype" w:eastAsia="Palatino Linotype" w:hAnsi="Palatino Linotype" w:cs="Palatino Linotype"/>
        </w:rPr>
        <w:t xml:space="preserve">dos mil veintitrés, </w:t>
      </w:r>
      <w:r w:rsidR="00A40700" w:rsidRPr="00045F32">
        <w:rPr>
          <w:rFonts w:ascii="Palatino Linotype" w:eastAsia="Palatino Linotype" w:hAnsi="Palatino Linotype" w:cs="Palatino Linotype"/>
        </w:rPr>
        <w:t xml:space="preserve">mediante el cual el Titular de la Unidad de Transparencia </w:t>
      </w:r>
      <w:r w:rsidR="00AF5929" w:rsidRPr="00045F32">
        <w:rPr>
          <w:rFonts w:ascii="Palatino Linotype" w:eastAsia="Palatino Linotype" w:hAnsi="Palatino Linotype" w:cs="Palatino Linotype"/>
        </w:rPr>
        <w:t xml:space="preserve">refiere que, una vez que fue analizada la solicitud, fue turnada al área competente de conformidad con el artículo 162 de la Ley de la materia, esto es, a la Tesorería Municipal del Ayuntamiento, la cual </w:t>
      </w:r>
      <w:r w:rsidR="00756420" w:rsidRPr="00045F32">
        <w:rPr>
          <w:rFonts w:ascii="Palatino Linotype" w:eastAsia="Palatino Linotype" w:hAnsi="Palatino Linotype" w:cs="Palatino Linotype"/>
        </w:rPr>
        <w:t xml:space="preserve">proporcionó </w:t>
      </w:r>
      <w:r w:rsidR="00A37A23" w:rsidRPr="00045F32">
        <w:rPr>
          <w:rFonts w:ascii="Palatino Linotype" w:eastAsia="Palatino Linotype" w:hAnsi="Palatino Linotype" w:cs="Palatino Linotype"/>
        </w:rPr>
        <w:t xml:space="preserve">el Estado de Avance Presupuestal de Egresos, de los </w:t>
      </w:r>
      <w:r w:rsidR="00475BD8" w:rsidRPr="00045F32">
        <w:rPr>
          <w:rFonts w:ascii="Palatino Linotype" w:eastAsia="Palatino Linotype" w:hAnsi="Palatino Linotype" w:cs="Palatino Linotype"/>
        </w:rPr>
        <w:t>r</w:t>
      </w:r>
      <w:r w:rsidR="00A37A23" w:rsidRPr="00045F32">
        <w:rPr>
          <w:rFonts w:ascii="Palatino Linotype" w:eastAsia="Palatino Linotype" w:hAnsi="Palatino Linotype" w:cs="Palatino Linotype"/>
        </w:rPr>
        <w:t>ubros de Obra Pública</w:t>
      </w:r>
      <w:r w:rsidR="00AF5AE1" w:rsidRPr="00045F32">
        <w:rPr>
          <w:rFonts w:ascii="Palatino Linotype" w:eastAsia="Palatino Linotype" w:hAnsi="Palatino Linotype" w:cs="Palatino Linotype"/>
        </w:rPr>
        <w:t>, respecto a la inversión pública</w:t>
      </w:r>
      <w:r w:rsidR="00A37A23" w:rsidRPr="00045F32">
        <w:rPr>
          <w:rFonts w:ascii="Palatino Linotype" w:eastAsia="Palatino Linotype" w:hAnsi="Palatino Linotype" w:cs="Palatino Linotype"/>
        </w:rPr>
        <w:t xml:space="preserve">, y Seguridad y Tránsito, </w:t>
      </w:r>
      <w:r w:rsidR="00B63761" w:rsidRPr="00045F32">
        <w:rPr>
          <w:rFonts w:ascii="Palatino Linotype" w:eastAsia="Palatino Linotype" w:hAnsi="Palatino Linotype" w:cs="Palatino Linotype"/>
        </w:rPr>
        <w:t xml:space="preserve">del uno al treinta y uno de enero de dos mil veintitrés, </w:t>
      </w:r>
      <w:r w:rsidR="00AF5AE1" w:rsidRPr="00045F32">
        <w:rPr>
          <w:rFonts w:ascii="Palatino Linotype" w:eastAsia="Palatino Linotype" w:hAnsi="Palatino Linotype" w:cs="Palatino Linotype"/>
        </w:rPr>
        <w:t>en los siguientes términos:</w:t>
      </w:r>
    </w:p>
    <w:p w14:paraId="10B80E87" w14:textId="77777777" w:rsidR="00756420" w:rsidRPr="00045F32" w:rsidRDefault="00756420">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45F32">
        <w:rPr>
          <w:rFonts w:ascii="Palatino Linotype" w:eastAsia="Palatino Linotype" w:hAnsi="Palatino Linotype" w:cs="Palatino Linotype"/>
          <w:noProof/>
        </w:rPr>
        <w:drawing>
          <wp:inline distT="0" distB="0" distL="0" distR="0" wp14:anchorId="05BF45F5" wp14:editId="15EB8453">
            <wp:extent cx="5612130" cy="23729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372995"/>
                    </a:xfrm>
                    <a:prstGeom prst="rect">
                      <a:avLst/>
                    </a:prstGeom>
                  </pic:spPr>
                </pic:pic>
              </a:graphicData>
            </a:graphic>
          </wp:inline>
        </w:drawing>
      </w:r>
    </w:p>
    <w:p w14:paraId="00120845" w14:textId="3967C37E" w:rsidR="00AF5AE1" w:rsidRPr="00045F32" w:rsidRDefault="00756420" w:rsidP="00AF5AE1">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Asimismo, </w:t>
      </w:r>
      <w:r w:rsidR="00AF5AE1" w:rsidRPr="00045F32">
        <w:rPr>
          <w:rFonts w:ascii="Palatino Linotype" w:eastAsia="Palatino Linotype" w:hAnsi="Palatino Linotype" w:cs="Palatino Linotype"/>
        </w:rPr>
        <w:t>respecto de las empresas que están realizando las obras, indicó que no se había generado información, al no haberse otorgado contratos, así como para la entrega de materiales; y, respecto de los gastos de seguridad pública, refirió que de acuerdo a los artículos 59, 60, 61, 62, 63, 64, 65, 66, 67, 68, 69, 70, 71, 72, 73, 74, 75, 76, 77 y 78, donde se describen las facultades y atribuciones de la Dirección General de Seguridad Pública y Movilidad, ser</w:t>
      </w:r>
      <w:r w:rsidR="007C3F82" w:rsidRPr="00045F32">
        <w:rPr>
          <w:rFonts w:ascii="Palatino Linotype" w:eastAsia="Palatino Linotype" w:hAnsi="Palatino Linotype" w:cs="Palatino Linotype"/>
        </w:rPr>
        <w:t>ía</w:t>
      </w:r>
      <w:r w:rsidR="00AF5AE1" w:rsidRPr="00045F32">
        <w:rPr>
          <w:rFonts w:ascii="Palatino Linotype" w:eastAsia="Palatino Linotype" w:hAnsi="Palatino Linotype" w:cs="Palatino Linotype"/>
        </w:rPr>
        <w:t xml:space="preserve"> invertido el monto presupuestado.</w:t>
      </w:r>
    </w:p>
    <w:p w14:paraId="4ED3ED85" w14:textId="77777777" w:rsidR="00B0003A" w:rsidRPr="00045F32" w:rsidRDefault="00804374">
      <w:pPr>
        <w:pBdr>
          <w:top w:val="nil"/>
          <w:left w:val="nil"/>
          <w:bottom w:val="nil"/>
          <w:right w:val="nil"/>
          <w:between w:val="nil"/>
        </w:pBdr>
        <w:spacing w:after="240" w:line="360" w:lineRule="auto"/>
        <w:ind w:right="49"/>
        <w:jc w:val="both"/>
        <w:rPr>
          <w:rFonts w:ascii="Palatino Linotype" w:eastAsia="Palatino Linotype" w:hAnsi="Palatino Linotype" w:cs="Palatino Linotype"/>
          <w:b/>
        </w:rPr>
      </w:pPr>
      <w:r w:rsidRPr="00045F32">
        <w:rPr>
          <w:rFonts w:ascii="Palatino Linotype" w:eastAsia="Palatino Linotype" w:hAnsi="Palatino Linotype" w:cs="Palatino Linotype"/>
          <w:b/>
        </w:rPr>
        <w:lastRenderedPageBreak/>
        <w:t>4</w:t>
      </w:r>
      <w:r w:rsidR="008863E7" w:rsidRPr="00045F32">
        <w:rPr>
          <w:rFonts w:ascii="Palatino Linotype" w:eastAsia="Palatino Linotype" w:hAnsi="Palatino Linotype" w:cs="Palatino Linotype"/>
          <w:b/>
        </w:rPr>
        <w:t xml:space="preserve">. Interposición del recurso de revisión. </w:t>
      </w:r>
      <w:r w:rsidR="008863E7" w:rsidRPr="00045F32">
        <w:rPr>
          <w:rFonts w:ascii="Palatino Linotype" w:eastAsia="Palatino Linotype" w:hAnsi="Palatino Linotype" w:cs="Palatino Linotype"/>
        </w:rPr>
        <w:t xml:space="preserve">Inconforme con los términos de la respuesta emitida por parte del </w:t>
      </w:r>
      <w:r w:rsidR="008863E7" w:rsidRPr="00045F32">
        <w:rPr>
          <w:rFonts w:ascii="Palatino Linotype" w:eastAsia="Palatino Linotype" w:hAnsi="Palatino Linotype" w:cs="Palatino Linotype"/>
          <w:b/>
        </w:rPr>
        <w:t>Sujeto Obligado</w:t>
      </w:r>
      <w:r w:rsidR="008863E7" w:rsidRPr="00045F32">
        <w:rPr>
          <w:rFonts w:ascii="Palatino Linotype" w:eastAsia="Palatino Linotype" w:hAnsi="Palatino Linotype" w:cs="Palatino Linotype"/>
        </w:rPr>
        <w:t>, el</w:t>
      </w:r>
      <w:r w:rsidR="008863E7"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b/>
        </w:rPr>
        <w:t>trece de junio</w:t>
      </w:r>
      <w:r w:rsidR="008863E7" w:rsidRPr="00045F32">
        <w:rPr>
          <w:rFonts w:ascii="Palatino Linotype" w:eastAsia="Palatino Linotype" w:hAnsi="Palatino Linotype" w:cs="Palatino Linotype"/>
          <w:b/>
        </w:rPr>
        <w:t xml:space="preserve"> de dos mil veintitrés,</w:t>
      </w:r>
      <w:r w:rsidR="008863E7" w:rsidRPr="00045F32">
        <w:rPr>
          <w:rFonts w:ascii="Palatino Linotype" w:eastAsia="Palatino Linotype" w:hAnsi="Palatino Linotype" w:cs="Palatino Linotype"/>
        </w:rPr>
        <w:t xml:space="preserve"> la parte </w:t>
      </w:r>
      <w:r w:rsidR="008863E7" w:rsidRPr="00045F32">
        <w:rPr>
          <w:rFonts w:ascii="Palatino Linotype" w:eastAsia="Palatino Linotype" w:hAnsi="Palatino Linotype" w:cs="Palatino Linotype"/>
          <w:b/>
        </w:rPr>
        <w:t>Recurrente</w:t>
      </w:r>
      <w:r w:rsidR="008863E7" w:rsidRPr="00045F32">
        <w:rPr>
          <w:rFonts w:ascii="Palatino Linotype" w:eastAsia="Palatino Linotype" w:hAnsi="Palatino Linotype" w:cs="Palatino Linotype"/>
        </w:rPr>
        <w:t xml:space="preserve"> interpuso el recurso de revisión a través de </w:t>
      </w:r>
      <w:r w:rsidR="008863E7" w:rsidRPr="00045F32">
        <w:rPr>
          <w:rFonts w:ascii="Palatino Linotype" w:eastAsia="Palatino Linotype" w:hAnsi="Palatino Linotype" w:cs="Palatino Linotype"/>
          <w:b/>
        </w:rPr>
        <w:t xml:space="preserve">SAIMEX, </w:t>
      </w:r>
      <w:r w:rsidR="008863E7" w:rsidRPr="00045F32">
        <w:rPr>
          <w:rFonts w:ascii="Palatino Linotype" w:eastAsia="Palatino Linotype" w:hAnsi="Palatino Linotype" w:cs="Palatino Linotype"/>
        </w:rPr>
        <w:t>en donde se manifestó de la siguiente manera:</w:t>
      </w:r>
    </w:p>
    <w:p w14:paraId="334BF8D6" w14:textId="77777777" w:rsidR="00B0003A" w:rsidRPr="00045F32" w:rsidRDefault="008863E7">
      <w:pPr>
        <w:tabs>
          <w:tab w:val="left" w:pos="2745"/>
        </w:tabs>
        <w:spacing w:before="240" w:after="240" w:line="360" w:lineRule="auto"/>
        <w:jc w:val="both"/>
        <w:rPr>
          <w:rFonts w:ascii="Palatino Linotype" w:eastAsia="Palatino Linotype" w:hAnsi="Palatino Linotype" w:cs="Palatino Linotype"/>
          <w:b/>
        </w:rPr>
      </w:pPr>
      <w:r w:rsidRPr="00045F32">
        <w:rPr>
          <w:rFonts w:ascii="Palatino Linotype" w:eastAsia="Palatino Linotype" w:hAnsi="Palatino Linotype" w:cs="Palatino Linotype"/>
          <w:b/>
        </w:rPr>
        <w:t xml:space="preserve">Acto impugnado: </w:t>
      </w:r>
    </w:p>
    <w:p w14:paraId="0495F1FA" w14:textId="77777777" w:rsidR="00B0003A" w:rsidRPr="00045F32" w:rsidRDefault="008863E7">
      <w:pPr>
        <w:tabs>
          <w:tab w:val="left" w:pos="2745"/>
        </w:tabs>
        <w:spacing w:before="240" w:after="240"/>
        <w:ind w:left="851" w:right="900"/>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proofErr w:type="spellStart"/>
      <w:r w:rsidR="00804374" w:rsidRPr="00045F32">
        <w:rPr>
          <w:rFonts w:ascii="Palatino Linotype" w:eastAsia="Palatino Linotype" w:hAnsi="Palatino Linotype" w:cs="Palatino Linotype"/>
          <w:i/>
          <w:sz w:val="22"/>
          <w:szCs w:val="22"/>
        </w:rPr>
        <w:t>olicito</w:t>
      </w:r>
      <w:proofErr w:type="spellEnd"/>
      <w:r w:rsidR="00804374" w:rsidRPr="00045F32">
        <w:rPr>
          <w:rFonts w:ascii="Palatino Linotype" w:eastAsia="Palatino Linotype" w:hAnsi="Palatino Linotype" w:cs="Palatino Linotype"/>
          <w:i/>
          <w:sz w:val="22"/>
          <w:szCs w:val="22"/>
        </w:rPr>
        <w:t xml:space="preserve"> un desglose de Presupuesto de Egresos de Obras </w:t>
      </w:r>
      <w:proofErr w:type="spellStart"/>
      <w:r w:rsidR="00804374" w:rsidRPr="00045F32">
        <w:rPr>
          <w:rFonts w:ascii="Palatino Linotype" w:eastAsia="Palatino Linotype" w:hAnsi="Palatino Linotype" w:cs="Palatino Linotype"/>
          <w:i/>
          <w:sz w:val="22"/>
          <w:szCs w:val="22"/>
        </w:rPr>
        <w:t>Públicas</w:t>
      </w:r>
      <w:proofErr w:type="spellEnd"/>
      <w:r w:rsidR="00804374" w:rsidRPr="00045F32">
        <w:rPr>
          <w:rFonts w:ascii="Palatino Linotype" w:eastAsia="Palatino Linotype" w:hAnsi="Palatino Linotype" w:cs="Palatino Linotype"/>
          <w:i/>
          <w:sz w:val="22"/>
          <w:szCs w:val="22"/>
        </w:rPr>
        <w:t xml:space="preserve">, conforme al monto AÑO MONTO PRESUPUESTADO 2023 $ 286,650,000.00 en que se están ocupando </w:t>
      </w:r>
      <w:proofErr w:type="spellStart"/>
      <w:r w:rsidR="00804374" w:rsidRPr="00045F32">
        <w:rPr>
          <w:rFonts w:ascii="Palatino Linotype" w:eastAsia="Palatino Linotype" w:hAnsi="Palatino Linotype" w:cs="Palatino Linotype"/>
          <w:i/>
          <w:sz w:val="22"/>
          <w:szCs w:val="22"/>
        </w:rPr>
        <w:t>asi</w:t>
      </w:r>
      <w:proofErr w:type="spellEnd"/>
      <w:r w:rsidR="00804374" w:rsidRPr="00045F32">
        <w:rPr>
          <w:rFonts w:ascii="Palatino Linotype" w:eastAsia="Palatino Linotype" w:hAnsi="Palatino Linotype" w:cs="Palatino Linotype"/>
          <w:i/>
          <w:sz w:val="22"/>
          <w:szCs w:val="22"/>
        </w:rPr>
        <w:t xml:space="preserve"> mismo empresas que están realizando la obra, o materiales y al igualmente sobre el presupuesto de seguridad </w:t>
      </w:r>
      <w:proofErr w:type="spellStart"/>
      <w:proofErr w:type="gramStart"/>
      <w:r w:rsidR="00804374" w:rsidRPr="00045F32">
        <w:rPr>
          <w:rFonts w:ascii="Palatino Linotype" w:eastAsia="Palatino Linotype" w:hAnsi="Palatino Linotype" w:cs="Palatino Linotype"/>
          <w:i/>
          <w:sz w:val="22"/>
          <w:szCs w:val="22"/>
        </w:rPr>
        <w:t>pública,en</w:t>
      </w:r>
      <w:proofErr w:type="spellEnd"/>
      <w:proofErr w:type="gramEnd"/>
      <w:r w:rsidR="00804374" w:rsidRPr="00045F32">
        <w:rPr>
          <w:rFonts w:ascii="Palatino Linotype" w:eastAsia="Palatino Linotype" w:hAnsi="Palatino Linotype" w:cs="Palatino Linotype"/>
          <w:i/>
          <w:sz w:val="22"/>
          <w:szCs w:val="22"/>
        </w:rPr>
        <w:t xml:space="preserve"> que se están ocupando los egresos de$ 248,986,232.09 conforme lo señalaron</w:t>
      </w:r>
      <w:r w:rsidRPr="00045F32">
        <w:rPr>
          <w:rFonts w:ascii="Palatino Linotype" w:eastAsia="Palatino Linotype" w:hAnsi="Palatino Linotype" w:cs="Palatino Linotype"/>
          <w:i/>
          <w:sz w:val="22"/>
          <w:szCs w:val="22"/>
        </w:rPr>
        <w:t>” (sic)</w:t>
      </w:r>
    </w:p>
    <w:p w14:paraId="0770BB32" w14:textId="77777777" w:rsidR="00B0003A" w:rsidRPr="00045F32" w:rsidRDefault="008863E7">
      <w:pPr>
        <w:spacing w:line="360" w:lineRule="auto"/>
        <w:jc w:val="both"/>
        <w:rPr>
          <w:rFonts w:ascii="Palatino Linotype" w:eastAsia="Palatino Linotype" w:hAnsi="Palatino Linotype" w:cs="Palatino Linotype"/>
        </w:rPr>
      </w:pPr>
      <w:bookmarkStart w:id="3" w:name="_heading=h.30j0zll" w:colFirst="0" w:colLast="0"/>
      <w:bookmarkEnd w:id="3"/>
      <w:r w:rsidRPr="00045F32">
        <w:rPr>
          <w:rFonts w:ascii="Palatino Linotype" w:eastAsia="Palatino Linotype" w:hAnsi="Palatino Linotype" w:cs="Palatino Linotype"/>
          <w:b/>
        </w:rPr>
        <w:t>Y Razones o motivos de inconformidad</w:t>
      </w:r>
      <w:r w:rsidRPr="00045F32">
        <w:rPr>
          <w:rFonts w:ascii="Palatino Linotype" w:eastAsia="Palatino Linotype" w:hAnsi="Palatino Linotype" w:cs="Palatino Linotype"/>
        </w:rPr>
        <w:t xml:space="preserve">: </w:t>
      </w:r>
    </w:p>
    <w:p w14:paraId="0ACA298F" w14:textId="77777777" w:rsidR="00B0003A" w:rsidRPr="00045F32" w:rsidRDefault="008863E7">
      <w:pPr>
        <w:tabs>
          <w:tab w:val="left" w:pos="2745"/>
        </w:tabs>
        <w:spacing w:before="240" w:after="240"/>
        <w:ind w:left="851" w:right="900"/>
        <w:jc w:val="both"/>
        <w:rPr>
          <w:rFonts w:ascii="Palatino Linotype" w:eastAsia="Palatino Linotype" w:hAnsi="Palatino Linotype" w:cs="Palatino Linotype"/>
          <w:i/>
          <w:sz w:val="22"/>
          <w:szCs w:val="22"/>
        </w:rPr>
      </w:pPr>
      <w:bookmarkStart w:id="4" w:name="_Hlk157610250"/>
      <w:r w:rsidRPr="00045F32">
        <w:rPr>
          <w:rFonts w:ascii="Palatino Linotype" w:eastAsia="Palatino Linotype" w:hAnsi="Palatino Linotype" w:cs="Palatino Linotype"/>
          <w:i/>
          <w:sz w:val="22"/>
          <w:szCs w:val="22"/>
        </w:rPr>
        <w:t>“</w:t>
      </w:r>
      <w:r w:rsidR="00804374" w:rsidRPr="00045F32">
        <w:rPr>
          <w:rFonts w:ascii="Palatino Linotype" w:eastAsia="Palatino Linotype" w:hAnsi="Palatino Linotype" w:cs="Palatino Linotype"/>
          <w:i/>
          <w:sz w:val="22"/>
          <w:szCs w:val="22"/>
        </w:rPr>
        <w:t xml:space="preserve">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 a lo cual </w:t>
      </w:r>
      <w:r w:rsidR="00804374" w:rsidRPr="00045F32">
        <w:rPr>
          <w:rFonts w:ascii="Palatino Linotype" w:eastAsia="Palatino Linotype" w:hAnsi="Palatino Linotype" w:cs="Palatino Linotype"/>
          <w:b/>
          <w:i/>
          <w:sz w:val="22"/>
          <w:szCs w:val="22"/>
        </w:rPr>
        <w:t xml:space="preserve">el Sujeto Obligado manda solamente has </w:t>
      </w:r>
      <w:proofErr w:type="spellStart"/>
      <w:r w:rsidR="00804374" w:rsidRPr="00045F32">
        <w:rPr>
          <w:rFonts w:ascii="Palatino Linotype" w:eastAsia="Palatino Linotype" w:hAnsi="Palatino Linotype" w:cs="Palatino Linotype"/>
          <w:b/>
          <w:i/>
          <w:sz w:val="22"/>
          <w:szCs w:val="22"/>
        </w:rPr>
        <w:t>ta</w:t>
      </w:r>
      <w:proofErr w:type="spellEnd"/>
      <w:r w:rsidR="00804374" w:rsidRPr="00045F32">
        <w:rPr>
          <w:rFonts w:ascii="Palatino Linotype" w:eastAsia="Palatino Linotype" w:hAnsi="Palatino Linotype" w:cs="Palatino Linotype"/>
          <w:b/>
          <w:i/>
          <w:sz w:val="22"/>
          <w:szCs w:val="22"/>
        </w:rPr>
        <w:t xml:space="preserve"> </w:t>
      </w:r>
      <w:proofErr w:type="gramStart"/>
      <w:r w:rsidR="00804374" w:rsidRPr="00045F32">
        <w:rPr>
          <w:rFonts w:ascii="Palatino Linotype" w:eastAsia="Palatino Linotype" w:hAnsi="Palatino Linotype" w:cs="Palatino Linotype"/>
          <w:b/>
          <w:i/>
          <w:sz w:val="22"/>
          <w:szCs w:val="22"/>
        </w:rPr>
        <w:t>Enero</w:t>
      </w:r>
      <w:proofErr w:type="gramEnd"/>
      <w:r w:rsidR="00804374" w:rsidRPr="00045F32">
        <w:rPr>
          <w:rFonts w:ascii="Palatino Linotype" w:eastAsia="Palatino Linotype" w:hAnsi="Palatino Linotype" w:cs="Palatino Linotype"/>
          <w:b/>
          <w:i/>
          <w:sz w:val="22"/>
          <w:szCs w:val="22"/>
        </w:rPr>
        <w:t xml:space="preserve"> de 23023 y estamos en Junio</w:t>
      </w:r>
      <w:r w:rsidRPr="00045F32">
        <w:rPr>
          <w:rFonts w:ascii="Palatino Linotype" w:eastAsia="Palatino Linotype" w:hAnsi="Palatino Linotype" w:cs="Palatino Linotype"/>
          <w:i/>
          <w:sz w:val="22"/>
          <w:szCs w:val="22"/>
        </w:rPr>
        <w:t>” (sic)</w:t>
      </w:r>
    </w:p>
    <w:bookmarkEnd w:id="4"/>
    <w:p w14:paraId="08A915DD" w14:textId="77777777" w:rsidR="00B0003A" w:rsidRPr="00045F32" w:rsidRDefault="008863E7">
      <w:pPr>
        <w:spacing w:before="240" w:after="240" w:line="360" w:lineRule="auto"/>
        <w:ind w:right="49"/>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Anexos: </w:t>
      </w:r>
      <w:r w:rsidRPr="00045F32">
        <w:rPr>
          <w:rFonts w:ascii="Palatino Linotype" w:eastAsia="Palatino Linotype" w:hAnsi="Palatino Linotype" w:cs="Palatino Linotype"/>
        </w:rPr>
        <w:t xml:space="preserve">La parte </w:t>
      </w:r>
      <w:r w:rsidRPr="00045F32">
        <w:rPr>
          <w:rFonts w:ascii="Palatino Linotype" w:eastAsia="Palatino Linotype" w:hAnsi="Palatino Linotype" w:cs="Palatino Linotype"/>
          <w:b/>
        </w:rPr>
        <w:t xml:space="preserve">Recurrente </w:t>
      </w:r>
      <w:r w:rsidRPr="00045F32">
        <w:rPr>
          <w:rFonts w:ascii="Palatino Linotype" w:eastAsia="Palatino Linotype" w:hAnsi="Palatino Linotype" w:cs="Palatino Linotype"/>
        </w:rPr>
        <w:t>adjuntó</w:t>
      </w:r>
      <w:r w:rsidR="00804374" w:rsidRPr="00045F32">
        <w:rPr>
          <w:rFonts w:ascii="Palatino Linotype" w:eastAsia="Palatino Linotype" w:hAnsi="Palatino Linotype" w:cs="Palatino Linotype"/>
        </w:rPr>
        <w:t xml:space="preserve"> el documento proporcionado por el </w:t>
      </w:r>
      <w:r w:rsidR="00804374" w:rsidRPr="00045F32">
        <w:rPr>
          <w:rFonts w:ascii="Palatino Linotype" w:eastAsia="Palatino Linotype" w:hAnsi="Palatino Linotype" w:cs="Palatino Linotype"/>
          <w:b/>
        </w:rPr>
        <w:t>Sujeto Obligado</w:t>
      </w:r>
      <w:r w:rsidR="00E771E7" w:rsidRPr="00045F32">
        <w:rPr>
          <w:rFonts w:ascii="Palatino Linotype" w:eastAsia="Palatino Linotype" w:hAnsi="Palatino Linotype" w:cs="Palatino Linotype"/>
          <w:b/>
        </w:rPr>
        <w:t xml:space="preserve"> </w:t>
      </w:r>
      <w:r w:rsidR="00E771E7" w:rsidRPr="00045F32">
        <w:rPr>
          <w:rFonts w:ascii="Palatino Linotype" w:eastAsia="Palatino Linotype" w:hAnsi="Palatino Linotype" w:cs="Palatino Linotype"/>
        </w:rPr>
        <w:t>en respuesta a la solicitud.</w:t>
      </w:r>
    </w:p>
    <w:p w14:paraId="59B87AA1" w14:textId="77777777" w:rsidR="00B0003A" w:rsidRPr="00045F32" w:rsidRDefault="000E5249">
      <w:pP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b/>
        </w:rPr>
        <w:t>5</w:t>
      </w:r>
      <w:r w:rsidR="008863E7" w:rsidRPr="00045F32">
        <w:rPr>
          <w:rFonts w:ascii="Palatino Linotype" w:eastAsia="Palatino Linotype" w:hAnsi="Palatino Linotype" w:cs="Palatino Linotype"/>
          <w:b/>
        </w:rPr>
        <w:t xml:space="preserve">. Turno. </w:t>
      </w:r>
      <w:r w:rsidR="008863E7" w:rsidRPr="00045F3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8863E7" w:rsidRPr="00045F32">
        <w:rPr>
          <w:rFonts w:ascii="Palatino Linotype" w:eastAsia="Palatino Linotype" w:hAnsi="Palatino Linotype" w:cs="Palatino Linotype"/>
          <w:b/>
        </w:rPr>
        <w:t xml:space="preserve">Guadalupe Ramírez Peña, </w:t>
      </w:r>
      <w:r w:rsidR="008863E7" w:rsidRPr="00045F32">
        <w:rPr>
          <w:rFonts w:ascii="Palatino Linotype" w:eastAsia="Palatino Linotype" w:hAnsi="Palatino Linotype" w:cs="Palatino Linotype"/>
        </w:rPr>
        <w:t xml:space="preserve">a efecto de que analizara sobre su admisión o su </w:t>
      </w:r>
      <w:proofErr w:type="spellStart"/>
      <w:r w:rsidR="008863E7" w:rsidRPr="00045F32">
        <w:rPr>
          <w:rFonts w:ascii="Palatino Linotype" w:eastAsia="Palatino Linotype" w:hAnsi="Palatino Linotype" w:cs="Palatino Linotype"/>
        </w:rPr>
        <w:t>desechamiento</w:t>
      </w:r>
      <w:proofErr w:type="spellEnd"/>
      <w:r w:rsidR="008863E7" w:rsidRPr="00045F32">
        <w:rPr>
          <w:rFonts w:ascii="Palatino Linotype" w:eastAsia="Palatino Linotype" w:hAnsi="Palatino Linotype" w:cs="Palatino Linotype"/>
        </w:rPr>
        <w:t>.</w:t>
      </w:r>
    </w:p>
    <w:p w14:paraId="154546EF" w14:textId="77777777" w:rsidR="00B0003A" w:rsidRPr="00045F32" w:rsidRDefault="000E5249">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lastRenderedPageBreak/>
        <w:t>6</w:t>
      </w:r>
      <w:r w:rsidR="008863E7" w:rsidRPr="00045F32">
        <w:rPr>
          <w:rFonts w:ascii="Palatino Linotype" w:eastAsia="Palatino Linotype" w:hAnsi="Palatino Linotype" w:cs="Palatino Linotype"/>
          <w:b/>
        </w:rPr>
        <w:t>. Admisión del Recurso de revisión.</w:t>
      </w:r>
      <w:r w:rsidR="008863E7" w:rsidRPr="00045F32">
        <w:rPr>
          <w:rFonts w:ascii="Palatino Linotype" w:eastAsia="Palatino Linotype" w:hAnsi="Palatino Linotype" w:cs="Palatino Linotype"/>
        </w:rPr>
        <w:t xml:space="preserve"> Con fecha</w:t>
      </w:r>
      <w:r w:rsidR="008863E7"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b/>
        </w:rPr>
        <w:t>dieciséis de junio</w:t>
      </w:r>
      <w:r w:rsidR="008863E7" w:rsidRPr="00045F32">
        <w:rPr>
          <w:rFonts w:ascii="Palatino Linotype" w:eastAsia="Palatino Linotype" w:hAnsi="Palatino Linotype" w:cs="Palatino Linotype"/>
          <w:b/>
        </w:rPr>
        <w:t xml:space="preserve"> de dos mil veintitrés, </w:t>
      </w:r>
      <w:r w:rsidR="008863E7" w:rsidRPr="00045F3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8863E7" w:rsidRPr="00045F32">
        <w:rPr>
          <w:rFonts w:ascii="Palatino Linotype" w:eastAsia="Palatino Linotype" w:hAnsi="Palatino Linotype" w:cs="Palatino Linotype"/>
          <w:b/>
        </w:rPr>
        <w:t xml:space="preserve">Sujeto Obligado </w:t>
      </w:r>
      <w:r w:rsidR="008863E7" w:rsidRPr="00045F32">
        <w:rPr>
          <w:rFonts w:ascii="Palatino Linotype" w:eastAsia="Palatino Linotype" w:hAnsi="Palatino Linotype" w:cs="Palatino Linotype"/>
        </w:rPr>
        <w:t>presentara su informe justificado.</w:t>
      </w:r>
    </w:p>
    <w:p w14:paraId="1DBF0D80" w14:textId="77777777" w:rsidR="000E5249" w:rsidRPr="00045F32" w:rsidRDefault="000E5249">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045F32">
        <w:rPr>
          <w:rFonts w:ascii="Palatino Linotype" w:eastAsia="Palatino Linotype" w:hAnsi="Palatino Linotype" w:cs="Palatino Linotype"/>
          <w:b/>
        </w:rPr>
        <w:t>7</w:t>
      </w:r>
      <w:r w:rsidR="008863E7" w:rsidRPr="00045F32">
        <w:rPr>
          <w:rFonts w:ascii="Palatino Linotype" w:eastAsia="Palatino Linotype" w:hAnsi="Palatino Linotype" w:cs="Palatino Linotype"/>
          <w:b/>
        </w:rPr>
        <w:t>. Manifestaciones</w:t>
      </w:r>
      <w:r w:rsidR="008863E7"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 xml:space="preserve">En fecha </w:t>
      </w:r>
      <w:r w:rsidRPr="00045F32">
        <w:rPr>
          <w:rFonts w:ascii="Palatino Linotype" w:eastAsia="Palatino Linotype" w:hAnsi="Palatino Linotype" w:cs="Palatino Linotype"/>
          <w:b/>
        </w:rPr>
        <w:t xml:space="preserve">dieciséis de junio de dos mil veintitrés, </w:t>
      </w:r>
      <w:r w:rsidR="00D82997" w:rsidRPr="00045F32">
        <w:rPr>
          <w:rFonts w:ascii="Palatino Linotype" w:eastAsia="Palatino Linotype" w:hAnsi="Palatino Linotype" w:cs="Palatino Linotype"/>
        </w:rPr>
        <w:t xml:space="preserve">la parte </w:t>
      </w:r>
      <w:r w:rsidR="00D82997" w:rsidRPr="00045F32">
        <w:rPr>
          <w:rFonts w:ascii="Palatino Linotype" w:eastAsia="Palatino Linotype" w:hAnsi="Palatino Linotype" w:cs="Palatino Linotype"/>
          <w:b/>
        </w:rPr>
        <w:t xml:space="preserve">Recurrente </w:t>
      </w:r>
      <w:r w:rsidR="007D1309" w:rsidRPr="00045F32">
        <w:rPr>
          <w:rFonts w:ascii="Palatino Linotype" w:eastAsia="Palatino Linotype" w:hAnsi="Palatino Linotype" w:cs="Palatino Linotype"/>
        </w:rPr>
        <w:t xml:space="preserve">remitió a través de SAIMEX, el documento mediante el cual el </w:t>
      </w:r>
      <w:r w:rsidR="007D1309" w:rsidRPr="00045F32">
        <w:rPr>
          <w:rFonts w:ascii="Palatino Linotype" w:eastAsia="Palatino Linotype" w:hAnsi="Palatino Linotype" w:cs="Palatino Linotype"/>
          <w:b/>
        </w:rPr>
        <w:t xml:space="preserve">Sujeto Obligado </w:t>
      </w:r>
      <w:r w:rsidR="007D1309" w:rsidRPr="00045F32">
        <w:rPr>
          <w:rFonts w:ascii="Palatino Linotype" w:eastAsia="Palatino Linotype" w:hAnsi="Palatino Linotype" w:cs="Palatino Linotype"/>
        </w:rPr>
        <w:t xml:space="preserve">dio respuesta a la solicitud de información, </w:t>
      </w:r>
      <w:r w:rsidR="003455C2" w:rsidRPr="00045F32">
        <w:rPr>
          <w:rFonts w:ascii="Palatino Linotype" w:eastAsia="Palatino Linotype" w:hAnsi="Palatino Linotype" w:cs="Palatino Linotype"/>
        </w:rPr>
        <w:t>y manifestó lo siguiente:</w:t>
      </w:r>
    </w:p>
    <w:p w14:paraId="4575B6B3" w14:textId="609978F8" w:rsidR="003455C2" w:rsidRPr="00045F32" w:rsidRDefault="003455C2" w:rsidP="003455C2">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actualizados y disponibles, a lo cual </w:t>
      </w:r>
      <w:r w:rsidRPr="00045F32">
        <w:rPr>
          <w:rFonts w:ascii="Palatino Linotype" w:eastAsia="Palatino Linotype" w:hAnsi="Palatino Linotype" w:cs="Palatino Linotype"/>
          <w:b/>
          <w:i/>
          <w:sz w:val="22"/>
          <w:szCs w:val="22"/>
        </w:rPr>
        <w:t xml:space="preserve">no se detalla los$ 225,569,686.01 em que se </w:t>
      </w:r>
      <w:proofErr w:type="gramStart"/>
      <w:r w:rsidRPr="00045F32">
        <w:rPr>
          <w:rFonts w:ascii="Palatino Linotype" w:eastAsia="Palatino Linotype" w:hAnsi="Palatino Linotype" w:cs="Palatino Linotype"/>
          <w:b/>
          <w:i/>
          <w:sz w:val="22"/>
          <w:szCs w:val="22"/>
        </w:rPr>
        <w:t>ocuparan</w:t>
      </w:r>
      <w:proofErr w:type="gramEnd"/>
      <w:r w:rsidRPr="00045F32">
        <w:rPr>
          <w:rFonts w:ascii="Palatino Linotype" w:eastAsia="Palatino Linotype" w:hAnsi="Palatino Linotype" w:cs="Palatino Linotype"/>
          <w:b/>
          <w:i/>
          <w:sz w:val="22"/>
          <w:szCs w:val="22"/>
        </w:rPr>
        <w:t xml:space="preserve"> en obra </w:t>
      </w:r>
      <w:proofErr w:type="spellStart"/>
      <w:r w:rsidRPr="00045F32">
        <w:rPr>
          <w:rFonts w:ascii="Palatino Linotype" w:eastAsia="Palatino Linotype" w:hAnsi="Palatino Linotype" w:cs="Palatino Linotype"/>
          <w:b/>
          <w:i/>
          <w:sz w:val="22"/>
          <w:szCs w:val="22"/>
        </w:rPr>
        <w:t>publica</w:t>
      </w:r>
      <w:proofErr w:type="spellEnd"/>
      <w:r w:rsidRPr="00045F32">
        <w:rPr>
          <w:rFonts w:ascii="Palatino Linotype" w:eastAsia="Palatino Linotype" w:hAnsi="Palatino Linotype" w:cs="Palatino Linotype"/>
          <w:b/>
          <w:i/>
          <w:sz w:val="22"/>
          <w:szCs w:val="22"/>
        </w:rPr>
        <w:t xml:space="preserve"> y los$ 248,986,232.0 en materia de Seguridad Publica</w:t>
      </w:r>
      <w:r w:rsidRPr="00045F32">
        <w:rPr>
          <w:rFonts w:ascii="Palatino Linotype" w:eastAsia="Palatino Linotype" w:hAnsi="Palatino Linotype" w:cs="Palatino Linotype"/>
          <w:i/>
          <w:sz w:val="22"/>
          <w:szCs w:val="22"/>
        </w:rPr>
        <w:t>”</w:t>
      </w:r>
      <w:r w:rsidR="00AD2E88" w:rsidRPr="00045F32">
        <w:rPr>
          <w:rFonts w:ascii="Palatino Linotype" w:eastAsia="Palatino Linotype" w:hAnsi="Palatino Linotype" w:cs="Palatino Linotype"/>
          <w:i/>
          <w:sz w:val="22"/>
          <w:szCs w:val="22"/>
        </w:rPr>
        <w:t xml:space="preserve"> (sic)</w:t>
      </w:r>
    </w:p>
    <w:p w14:paraId="4FEECAA4" w14:textId="655D5C26" w:rsidR="008C19FC" w:rsidRPr="00045F32" w:rsidRDefault="008863E7" w:rsidP="008C19FC">
      <w:pPr>
        <w:spacing w:before="240" w:after="240" w:line="360" w:lineRule="auto"/>
        <w:jc w:val="both"/>
        <w:rPr>
          <w:rFonts w:ascii="Palatino Linotype" w:hAnsi="Palatino Linotype"/>
        </w:rPr>
      </w:pPr>
      <w:r w:rsidRPr="00045F32">
        <w:rPr>
          <w:rFonts w:ascii="Palatino Linotype" w:eastAsia="Palatino Linotype" w:hAnsi="Palatino Linotype" w:cs="Palatino Linotype"/>
        </w:rPr>
        <w:t xml:space="preserve">En fecha </w:t>
      </w:r>
      <w:r w:rsidR="003455C2" w:rsidRPr="00045F32">
        <w:rPr>
          <w:rFonts w:ascii="Palatino Linotype" w:eastAsia="Palatino Linotype" w:hAnsi="Palatino Linotype" w:cs="Palatino Linotype"/>
          <w:b/>
        </w:rPr>
        <w:t>siete de agosto</w:t>
      </w:r>
      <w:r w:rsidRPr="00045F32">
        <w:rPr>
          <w:rFonts w:ascii="Palatino Linotype" w:eastAsia="Palatino Linotype" w:hAnsi="Palatino Linotype" w:cs="Palatino Linotype"/>
          <w:b/>
        </w:rPr>
        <w:t xml:space="preserve"> de dos mil veintitrés, </w:t>
      </w:r>
      <w:r w:rsidRPr="00045F32">
        <w:rPr>
          <w:rFonts w:ascii="Palatino Linotype" w:eastAsia="Palatino Linotype" w:hAnsi="Palatino Linotype" w:cs="Palatino Linotype"/>
        </w:rPr>
        <w:t>el S</w:t>
      </w:r>
      <w:r w:rsidRPr="00045F32">
        <w:rPr>
          <w:rFonts w:ascii="Palatino Linotype" w:eastAsia="Palatino Linotype" w:hAnsi="Palatino Linotype" w:cs="Palatino Linotype"/>
          <w:b/>
        </w:rPr>
        <w:t xml:space="preserve">ujeto Obligado </w:t>
      </w:r>
      <w:r w:rsidRPr="00045F32">
        <w:rPr>
          <w:rFonts w:ascii="Palatino Linotype" w:eastAsia="Palatino Linotype" w:hAnsi="Palatino Linotype" w:cs="Palatino Linotype"/>
        </w:rPr>
        <w:t xml:space="preserve">remitió, a través de SAIMEX, </w:t>
      </w:r>
      <w:r w:rsidR="003455C2" w:rsidRPr="00045F32">
        <w:rPr>
          <w:rFonts w:ascii="Palatino Linotype" w:eastAsia="Palatino Linotype" w:hAnsi="Palatino Linotype" w:cs="Palatino Linotype"/>
        </w:rPr>
        <w:t xml:space="preserve">el escrito de fecha siete de agosto de dos mil veintitrés, mediante el cual el Titular de la Unidad de Transparencia mediante el cual, en atención a las manifestaciones hechas valer por la parte </w:t>
      </w:r>
      <w:r w:rsidR="003455C2" w:rsidRPr="00045F32">
        <w:rPr>
          <w:rFonts w:ascii="Palatino Linotype" w:eastAsia="Palatino Linotype" w:hAnsi="Palatino Linotype" w:cs="Palatino Linotype"/>
          <w:b/>
        </w:rPr>
        <w:t xml:space="preserve">Recurrente, </w:t>
      </w:r>
      <w:r w:rsidR="003455C2" w:rsidRPr="00045F32">
        <w:rPr>
          <w:rFonts w:ascii="Palatino Linotype" w:eastAsia="Palatino Linotype" w:hAnsi="Palatino Linotype" w:cs="Palatino Linotype"/>
        </w:rPr>
        <w:t xml:space="preserve">refiere que la Tesorería Municipal, </w:t>
      </w:r>
      <w:r w:rsidR="008C19FC" w:rsidRPr="00045F32">
        <w:rPr>
          <w:rFonts w:ascii="Palatino Linotype" w:eastAsia="Palatino Linotype" w:hAnsi="Palatino Linotype" w:cs="Palatino Linotype"/>
        </w:rPr>
        <w:t xml:space="preserve">indicó que el </w:t>
      </w:r>
      <w:r w:rsidR="008C19FC" w:rsidRPr="00045F32">
        <w:rPr>
          <w:rFonts w:ascii="Palatino Linotype" w:hAnsi="Palatino Linotype"/>
        </w:rPr>
        <w:t xml:space="preserve">presupuesto de egresos asignado a la Dirección General de Seguridad y Movilidad </w:t>
      </w:r>
      <w:r w:rsidR="00D068FA" w:rsidRPr="00045F32">
        <w:rPr>
          <w:rFonts w:ascii="Palatino Linotype" w:hAnsi="Palatino Linotype"/>
        </w:rPr>
        <w:t>era</w:t>
      </w:r>
      <w:r w:rsidR="008C19FC" w:rsidRPr="00045F32">
        <w:rPr>
          <w:rFonts w:ascii="Palatino Linotype" w:hAnsi="Palatino Linotype"/>
        </w:rPr>
        <w:t xml:space="preserve"> de $248,986,232.09, el cual ser</w:t>
      </w:r>
      <w:r w:rsidR="00D068FA" w:rsidRPr="00045F32">
        <w:rPr>
          <w:rFonts w:ascii="Palatino Linotype" w:hAnsi="Palatino Linotype"/>
        </w:rPr>
        <w:t xml:space="preserve">ía </w:t>
      </w:r>
      <w:r w:rsidR="008C19FC" w:rsidRPr="00045F32">
        <w:rPr>
          <w:rFonts w:ascii="Palatino Linotype" w:hAnsi="Palatino Linotype"/>
        </w:rPr>
        <w:t>invertido en: Salarios, Uniformes, Combustible, Mantenimiento del Parque Vehicular, y precisó que el gasto e</w:t>
      </w:r>
      <w:r w:rsidR="00D068FA" w:rsidRPr="00045F32">
        <w:rPr>
          <w:rFonts w:ascii="Palatino Linotype" w:hAnsi="Palatino Linotype"/>
        </w:rPr>
        <w:t>ra</w:t>
      </w:r>
      <w:r w:rsidR="008C19FC" w:rsidRPr="00045F32">
        <w:rPr>
          <w:rFonts w:ascii="Palatino Linotype" w:hAnsi="Palatino Linotype"/>
        </w:rPr>
        <w:t xml:space="preserve"> al año corriente por tanto</w:t>
      </w:r>
      <w:r w:rsidR="009A6A07" w:rsidRPr="00045F32">
        <w:rPr>
          <w:rFonts w:ascii="Palatino Linotype" w:hAnsi="Palatino Linotype"/>
        </w:rPr>
        <w:t>,</w:t>
      </w:r>
      <w:r w:rsidR="008C19FC" w:rsidRPr="00045F32">
        <w:rPr>
          <w:rFonts w:ascii="Palatino Linotype" w:hAnsi="Palatino Linotype"/>
        </w:rPr>
        <w:t xml:space="preserve"> no se p</w:t>
      </w:r>
      <w:r w:rsidR="00D068FA" w:rsidRPr="00045F32">
        <w:rPr>
          <w:rFonts w:ascii="Palatino Linotype" w:hAnsi="Palatino Linotype"/>
        </w:rPr>
        <w:t>odía</w:t>
      </w:r>
      <w:r w:rsidR="008C19FC" w:rsidRPr="00045F32">
        <w:rPr>
          <w:rFonts w:ascii="Palatino Linotype" w:hAnsi="Palatino Linotype"/>
        </w:rPr>
        <w:t xml:space="preserve"> desglosar hasta que no h</w:t>
      </w:r>
      <w:r w:rsidR="00D068FA" w:rsidRPr="00045F32">
        <w:rPr>
          <w:rFonts w:ascii="Palatino Linotype" w:hAnsi="Palatino Linotype"/>
        </w:rPr>
        <w:t xml:space="preserve">ubiera </w:t>
      </w:r>
      <w:r w:rsidR="008C19FC" w:rsidRPr="00045F32">
        <w:rPr>
          <w:rFonts w:ascii="Palatino Linotype" w:hAnsi="Palatino Linotype"/>
        </w:rPr>
        <w:t>concluido el ejercicio fiscal.</w:t>
      </w:r>
    </w:p>
    <w:p w14:paraId="49178E86" w14:textId="7B05D6FC" w:rsidR="0073068C" w:rsidRPr="00045F32" w:rsidRDefault="008C19FC" w:rsidP="008C19FC">
      <w:pPr>
        <w:spacing w:before="240" w:after="240" w:line="360" w:lineRule="auto"/>
        <w:jc w:val="both"/>
        <w:rPr>
          <w:rFonts w:ascii="Palatino Linotype" w:hAnsi="Palatino Linotype"/>
        </w:rPr>
      </w:pPr>
      <w:r w:rsidRPr="00045F32">
        <w:rPr>
          <w:rFonts w:ascii="Palatino Linotype" w:hAnsi="Palatino Linotype"/>
        </w:rPr>
        <w:lastRenderedPageBreak/>
        <w:t>Asimismo, refirió que la a Dirección General de Obras Publicas informó qu</w:t>
      </w:r>
      <w:r w:rsidR="0073068C" w:rsidRPr="00045F32">
        <w:rPr>
          <w:rFonts w:ascii="Palatino Linotype" w:hAnsi="Palatino Linotype"/>
        </w:rPr>
        <w:t>e,</w:t>
      </w:r>
      <w:r w:rsidRPr="00045F32">
        <w:rPr>
          <w:rFonts w:ascii="Palatino Linotype" w:hAnsi="Palatino Linotype"/>
        </w:rPr>
        <w:t xml:space="preserve"> al realizar </w:t>
      </w:r>
      <w:r w:rsidR="0073068C" w:rsidRPr="00045F32">
        <w:rPr>
          <w:rFonts w:ascii="Palatino Linotype" w:hAnsi="Palatino Linotype"/>
        </w:rPr>
        <w:t>l</w:t>
      </w:r>
      <w:r w:rsidRPr="00045F32">
        <w:rPr>
          <w:rFonts w:ascii="Palatino Linotype" w:hAnsi="Palatino Linotype"/>
        </w:rPr>
        <w:t>a búsqu</w:t>
      </w:r>
      <w:r w:rsidR="00C4793B" w:rsidRPr="00045F32">
        <w:rPr>
          <w:rFonts w:ascii="Palatino Linotype" w:hAnsi="Palatino Linotype"/>
        </w:rPr>
        <w:t xml:space="preserve">eda exhaustiva en los archivos, </w:t>
      </w:r>
      <w:r w:rsidRPr="00045F32">
        <w:rPr>
          <w:rFonts w:ascii="Palatino Linotype" w:hAnsi="Palatino Linotype"/>
        </w:rPr>
        <w:t>no se</w:t>
      </w:r>
      <w:r w:rsidR="0073068C" w:rsidRPr="00045F32">
        <w:rPr>
          <w:rFonts w:ascii="Palatino Linotype" w:hAnsi="Palatino Linotype"/>
        </w:rPr>
        <w:t xml:space="preserve"> había</w:t>
      </w:r>
      <w:r w:rsidRPr="00045F32">
        <w:rPr>
          <w:rFonts w:ascii="Palatino Linotype" w:hAnsi="Palatino Linotype"/>
        </w:rPr>
        <w:t xml:space="preserve"> gener</w:t>
      </w:r>
      <w:r w:rsidR="0073068C" w:rsidRPr="00045F32">
        <w:rPr>
          <w:rFonts w:ascii="Palatino Linotype" w:hAnsi="Palatino Linotype"/>
        </w:rPr>
        <w:t>ado</w:t>
      </w:r>
      <w:r w:rsidRPr="00045F32">
        <w:rPr>
          <w:rFonts w:ascii="Palatino Linotype" w:hAnsi="Palatino Linotype"/>
        </w:rPr>
        <w:t xml:space="preserve"> la información solicitada, </w:t>
      </w:r>
      <w:r w:rsidR="0073068C" w:rsidRPr="00045F32">
        <w:rPr>
          <w:rFonts w:ascii="Palatino Linotype" w:hAnsi="Palatino Linotype"/>
        </w:rPr>
        <w:t xml:space="preserve">sin embargo, que </w:t>
      </w:r>
      <w:r w:rsidR="00C4793B" w:rsidRPr="00045F32">
        <w:rPr>
          <w:rFonts w:ascii="Palatino Linotype" w:hAnsi="Palatino Linotype"/>
        </w:rPr>
        <w:t>la misma e</w:t>
      </w:r>
      <w:r w:rsidRPr="00045F32">
        <w:rPr>
          <w:rFonts w:ascii="Palatino Linotype" w:hAnsi="Palatino Linotype"/>
        </w:rPr>
        <w:t>star</w:t>
      </w:r>
      <w:r w:rsidR="00B67193" w:rsidRPr="00045F32">
        <w:rPr>
          <w:rFonts w:ascii="Palatino Linotype" w:hAnsi="Palatino Linotype"/>
        </w:rPr>
        <w:t>ía</w:t>
      </w:r>
      <w:r w:rsidR="00C4793B" w:rsidRPr="00045F32">
        <w:rPr>
          <w:rFonts w:ascii="Palatino Linotype" w:hAnsi="Palatino Linotype"/>
        </w:rPr>
        <w:t xml:space="preserve"> disponible</w:t>
      </w:r>
      <w:r w:rsidRPr="00045F32">
        <w:rPr>
          <w:rFonts w:ascii="Palatino Linotype" w:hAnsi="Palatino Linotype"/>
        </w:rPr>
        <w:t xml:space="preserve"> en cuanto termin</w:t>
      </w:r>
      <w:r w:rsidR="00B67193" w:rsidRPr="00045F32">
        <w:rPr>
          <w:rFonts w:ascii="Palatino Linotype" w:hAnsi="Palatino Linotype"/>
        </w:rPr>
        <w:t>ara</w:t>
      </w:r>
      <w:r w:rsidRPr="00045F32">
        <w:rPr>
          <w:rFonts w:ascii="Palatino Linotype" w:hAnsi="Palatino Linotype"/>
        </w:rPr>
        <w:t xml:space="preserve"> el ejercicio fiscal y que las obras est</w:t>
      </w:r>
      <w:r w:rsidR="00B67193" w:rsidRPr="00045F32">
        <w:rPr>
          <w:rFonts w:ascii="Palatino Linotype" w:hAnsi="Palatino Linotype"/>
        </w:rPr>
        <w:t>uvieran</w:t>
      </w:r>
      <w:r w:rsidRPr="00045F32">
        <w:rPr>
          <w:rFonts w:ascii="Palatino Linotype" w:hAnsi="Palatino Linotype"/>
        </w:rPr>
        <w:t xml:space="preserve"> ejecutadas.</w:t>
      </w:r>
    </w:p>
    <w:p w14:paraId="04931838" w14:textId="626069A3" w:rsidR="0073068C"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Una vez analizado</w:t>
      </w:r>
      <w:r w:rsidR="0073068C" w:rsidRPr="00045F32">
        <w:rPr>
          <w:rFonts w:ascii="Palatino Linotype" w:eastAsia="Palatino Linotype" w:hAnsi="Palatino Linotype" w:cs="Palatino Linotype"/>
        </w:rPr>
        <w:t xml:space="preserve"> el documento referido, </w:t>
      </w:r>
      <w:r w:rsidRPr="00045F32">
        <w:rPr>
          <w:rFonts w:ascii="Palatino Linotype" w:eastAsia="Palatino Linotype" w:hAnsi="Palatino Linotype" w:cs="Palatino Linotype"/>
        </w:rPr>
        <w:t xml:space="preserve">se determinó hacerlo del conocimiento de la </w:t>
      </w:r>
      <w:r w:rsidR="00D2302A" w:rsidRPr="00045F32">
        <w:rPr>
          <w:rFonts w:ascii="Palatino Linotype" w:eastAsia="Palatino Linotype" w:hAnsi="Palatino Linotype" w:cs="Palatino Linotype"/>
        </w:rPr>
        <w:t xml:space="preserve">parte </w:t>
      </w:r>
      <w:r w:rsidR="00D2302A" w:rsidRPr="00045F32">
        <w:rPr>
          <w:rFonts w:ascii="Palatino Linotype" w:eastAsia="Palatino Linotype" w:hAnsi="Palatino Linotype" w:cs="Palatino Linotype"/>
          <w:b/>
          <w:bCs/>
        </w:rPr>
        <w:t>Recurrente</w:t>
      </w:r>
      <w:r w:rsidR="00D2302A"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con la finalidad de que manifestara lo que a su derecho estimara conveniente</w:t>
      </w:r>
      <w:r w:rsidR="00D2302A" w:rsidRPr="00045F32">
        <w:rPr>
          <w:rFonts w:ascii="Palatino Linotype" w:eastAsia="Palatino Linotype" w:hAnsi="Palatino Linotype" w:cs="Palatino Linotype"/>
        </w:rPr>
        <w:t>, por lo que e</w:t>
      </w:r>
      <w:r w:rsidR="0073068C" w:rsidRPr="00045F32">
        <w:rPr>
          <w:rFonts w:ascii="Palatino Linotype" w:eastAsia="Palatino Linotype" w:hAnsi="Palatino Linotype" w:cs="Palatino Linotype"/>
        </w:rPr>
        <w:t xml:space="preserve">n fecha </w:t>
      </w:r>
      <w:r w:rsidR="0073068C" w:rsidRPr="00045F32">
        <w:rPr>
          <w:rFonts w:ascii="Palatino Linotype" w:eastAsia="Palatino Linotype" w:hAnsi="Palatino Linotype" w:cs="Palatino Linotype"/>
          <w:b/>
          <w:bCs/>
        </w:rPr>
        <w:t>nueve de agosto de dos mil veintitrés</w:t>
      </w:r>
      <w:r w:rsidR="0073068C" w:rsidRPr="00045F32">
        <w:rPr>
          <w:rFonts w:ascii="Palatino Linotype" w:eastAsia="Palatino Linotype" w:hAnsi="Palatino Linotype" w:cs="Palatino Linotype"/>
        </w:rPr>
        <w:t xml:space="preserve">, </w:t>
      </w:r>
      <w:r w:rsidR="00044953" w:rsidRPr="00045F32">
        <w:rPr>
          <w:rFonts w:ascii="Palatino Linotype" w:eastAsia="Palatino Linotype" w:hAnsi="Palatino Linotype" w:cs="Palatino Linotype"/>
        </w:rPr>
        <w:t xml:space="preserve">remitió nuevamente el documento mediante el cual el </w:t>
      </w:r>
      <w:r w:rsidR="00044953" w:rsidRPr="00045F32">
        <w:rPr>
          <w:rFonts w:ascii="Palatino Linotype" w:eastAsia="Palatino Linotype" w:hAnsi="Palatino Linotype" w:cs="Palatino Linotype"/>
          <w:b/>
          <w:bCs/>
        </w:rPr>
        <w:t>Sujeto Obligado</w:t>
      </w:r>
      <w:r w:rsidR="00AD2E88" w:rsidRPr="00045F32">
        <w:rPr>
          <w:rFonts w:ascii="Palatino Linotype" w:eastAsia="Palatino Linotype" w:hAnsi="Palatino Linotype" w:cs="Palatino Linotype"/>
          <w:b/>
          <w:bCs/>
        </w:rPr>
        <w:t xml:space="preserve"> </w:t>
      </w:r>
      <w:r w:rsidR="00AD2E88" w:rsidRPr="00045F32">
        <w:rPr>
          <w:rFonts w:ascii="Palatino Linotype" w:eastAsia="Palatino Linotype" w:hAnsi="Palatino Linotype" w:cs="Palatino Linotype"/>
        </w:rPr>
        <w:t>dio respuesta a la solicitud de información, y manifestó lo siguiente:</w:t>
      </w:r>
      <w:r w:rsidR="00044953" w:rsidRPr="00045F32">
        <w:rPr>
          <w:rFonts w:ascii="Palatino Linotype" w:eastAsia="Palatino Linotype" w:hAnsi="Palatino Linotype" w:cs="Palatino Linotype"/>
        </w:rPr>
        <w:t xml:space="preserve"> </w:t>
      </w:r>
    </w:p>
    <w:p w14:paraId="33097728" w14:textId="1C76EE31" w:rsidR="00044953" w:rsidRPr="00045F32" w:rsidRDefault="00044953" w:rsidP="00044953">
      <w:pPr>
        <w:spacing w:before="120" w:after="120"/>
        <w:ind w:left="851" w:right="902"/>
        <w:jc w:val="both"/>
        <w:rPr>
          <w:rFonts w:ascii="Palatino Linotype" w:eastAsia="Palatino Linotype" w:hAnsi="Palatino Linotype" w:cs="Palatino Linotype"/>
        </w:rPr>
      </w:pPr>
      <w:r w:rsidRPr="00045F32">
        <w:rPr>
          <w:rFonts w:ascii="Palatino Linotype" w:eastAsia="Palatino Linotype" w:hAnsi="Palatino Linotype" w:cs="Palatino Linotype"/>
        </w:rPr>
        <w:t>“</w:t>
      </w:r>
      <w:r w:rsidRPr="00045F32">
        <w:rPr>
          <w:rFonts w:ascii="Palatino Linotype" w:eastAsia="Palatino Linotype" w:hAnsi="Palatino Linotype" w:cs="Palatino Linotype"/>
          <w:i/>
          <w:iCs/>
          <w:sz w:val="22"/>
          <w:szCs w:val="22"/>
        </w:rPr>
        <w:t xml:space="preserve">No es admisible una reserva fundada en un reglamento expedido administrativamente. Se considera como información confidencial: Los datos personales concernientes a una persona identificada o identificable, que requieran el consentimiento de su titular para su </w:t>
      </w:r>
      <w:proofErr w:type="gramStart"/>
      <w:r w:rsidRPr="00045F32">
        <w:rPr>
          <w:rFonts w:ascii="Palatino Linotype" w:eastAsia="Palatino Linotype" w:hAnsi="Palatino Linotype" w:cs="Palatino Linotype"/>
          <w:i/>
          <w:iCs/>
          <w:sz w:val="22"/>
          <w:szCs w:val="22"/>
        </w:rPr>
        <w:t>difusión</w:t>
      </w:r>
      <w:r w:rsidRPr="00045F32">
        <w:rPr>
          <w:rFonts w:ascii="Palatino Linotype" w:eastAsia="Palatino Linotype" w:hAnsi="Palatino Linotype" w:cs="Palatino Linotype"/>
        </w:rPr>
        <w:t>”</w:t>
      </w:r>
      <w:r w:rsidR="00AD2E88" w:rsidRPr="00045F32">
        <w:rPr>
          <w:rFonts w:ascii="Palatino Linotype" w:eastAsia="Palatino Linotype" w:hAnsi="Palatino Linotype" w:cs="Palatino Linotype"/>
          <w:i/>
          <w:iCs/>
        </w:rPr>
        <w:t>(</w:t>
      </w:r>
      <w:proofErr w:type="gramEnd"/>
      <w:r w:rsidR="00AD2E88" w:rsidRPr="00045F32">
        <w:rPr>
          <w:rFonts w:ascii="Palatino Linotype" w:eastAsia="Palatino Linotype" w:hAnsi="Palatino Linotype" w:cs="Palatino Linotype"/>
          <w:i/>
          <w:iCs/>
        </w:rPr>
        <w:t>sic)</w:t>
      </w:r>
    </w:p>
    <w:p w14:paraId="3CC1628A" w14:textId="66C856A4" w:rsidR="00B0003A" w:rsidRPr="00045F32" w:rsidRDefault="00DE139E">
      <w:pPr>
        <w:spacing w:before="240" w:after="240" w:line="360" w:lineRule="auto"/>
        <w:jc w:val="both"/>
        <w:rPr>
          <w:rFonts w:ascii="Palatino Linotype" w:eastAsia="Palatino Linotype" w:hAnsi="Palatino Linotype" w:cs="Palatino Linotype"/>
          <w:b/>
        </w:rPr>
      </w:pPr>
      <w:r w:rsidRPr="00045F32">
        <w:rPr>
          <w:rFonts w:ascii="Palatino Linotype" w:eastAsia="Palatino Linotype" w:hAnsi="Palatino Linotype" w:cs="Palatino Linotype"/>
          <w:b/>
        </w:rPr>
        <w:t>8</w:t>
      </w:r>
      <w:r w:rsidR="008863E7" w:rsidRPr="00045F32">
        <w:rPr>
          <w:rFonts w:ascii="Palatino Linotype" w:eastAsia="Palatino Linotype" w:hAnsi="Palatino Linotype" w:cs="Palatino Linotype"/>
          <w:b/>
        </w:rPr>
        <w:t>. Ampliación del término para resolver</w:t>
      </w:r>
      <w:r w:rsidR="008863E7" w:rsidRPr="00045F32">
        <w:rPr>
          <w:rFonts w:ascii="Palatino Linotype" w:eastAsia="Palatino Linotype" w:hAnsi="Palatino Linotype" w:cs="Palatino Linotype"/>
        </w:rPr>
        <w:t xml:space="preserve">. En fecha </w:t>
      </w:r>
      <w:r w:rsidRPr="00045F32">
        <w:rPr>
          <w:rFonts w:ascii="Palatino Linotype" w:eastAsia="Palatino Linotype" w:hAnsi="Palatino Linotype" w:cs="Palatino Linotype"/>
          <w:b/>
        </w:rPr>
        <w:t>treinta de agosto</w:t>
      </w:r>
      <w:r w:rsidR="008863E7" w:rsidRPr="00045F32">
        <w:rPr>
          <w:rFonts w:ascii="Palatino Linotype" w:eastAsia="Palatino Linotype" w:hAnsi="Palatino Linotype" w:cs="Palatino Linotype"/>
          <w:b/>
        </w:rPr>
        <w:t xml:space="preserve"> de dos mil veintitrés</w:t>
      </w:r>
      <w:r w:rsidR="008863E7" w:rsidRPr="00045F3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1EE1DD9"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circunstancia atípica que ha rebasado las capacidades técnicas y humanas del personal encargado de la proyección de las resoluciones a dichos medios de impugnación.</w:t>
      </w:r>
    </w:p>
    <w:p w14:paraId="06FC063F"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D884E65"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343250"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A7AF4B1" w14:textId="77777777" w:rsidR="00B0003A" w:rsidRPr="00045F32" w:rsidRDefault="008863E7">
      <w:pPr>
        <w:spacing w:before="240" w:after="240" w:line="360" w:lineRule="auto"/>
        <w:jc w:val="both"/>
        <w:rPr>
          <w:rFonts w:ascii="Palatino Linotype" w:eastAsia="Palatino Linotype" w:hAnsi="Palatino Linotype" w:cs="Palatino Linotype"/>
          <w:strike/>
        </w:rPr>
      </w:pPr>
      <w:r w:rsidRPr="00045F3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A09E4AC" w14:textId="77777777" w:rsidR="00B0003A" w:rsidRPr="00045F32" w:rsidRDefault="008863E7">
      <w:pPr>
        <w:numPr>
          <w:ilvl w:val="0"/>
          <w:numId w:val="5"/>
        </w:num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8966111" w14:textId="77777777" w:rsidR="00B0003A" w:rsidRPr="00045F32" w:rsidRDefault="008863E7">
      <w:pPr>
        <w:numPr>
          <w:ilvl w:val="0"/>
          <w:numId w:val="5"/>
        </w:num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Actividad Procesal del interesado. Acciones u omisiones del interesado.</w:t>
      </w:r>
    </w:p>
    <w:p w14:paraId="1C16A710" w14:textId="77777777" w:rsidR="00B0003A" w:rsidRPr="00045F32" w:rsidRDefault="008863E7">
      <w:pPr>
        <w:numPr>
          <w:ilvl w:val="0"/>
          <w:numId w:val="5"/>
        </w:num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2C13DB25" w14:textId="77777777" w:rsidR="00B0003A" w:rsidRPr="00045F32" w:rsidRDefault="008863E7">
      <w:pPr>
        <w:spacing w:before="240" w:after="240" w:line="360" w:lineRule="auto"/>
        <w:ind w:left="567"/>
        <w:jc w:val="both"/>
        <w:rPr>
          <w:rFonts w:ascii="Palatino Linotype" w:eastAsia="Palatino Linotype" w:hAnsi="Palatino Linotype" w:cs="Palatino Linotype"/>
        </w:rPr>
      </w:pPr>
      <w:r w:rsidRPr="00045F32">
        <w:rPr>
          <w:rFonts w:ascii="Palatino Linotype" w:eastAsia="Palatino Linotype" w:hAnsi="Palatino Linotype" w:cs="Palatino Linotype"/>
        </w:rPr>
        <w:t>d) La afectación generada en la situación jurídica de la persona involucrada en el proceso: Violación a sus derechos humanos.</w:t>
      </w:r>
    </w:p>
    <w:p w14:paraId="10CAD51D"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5E75A1" w14:textId="77777777" w:rsidR="00B0003A" w:rsidRPr="00045F32" w:rsidRDefault="008863E7">
      <w:pPr>
        <w:spacing w:before="240" w:after="240" w:line="360" w:lineRule="auto"/>
        <w:jc w:val="both"/>
        <w:rPr>
          <w:rFonts w:ascii="Palatino Linotype" w:eastAsia="Palatino Linotype" w:hAnsi="Palatino Linotype" w:cs="Palatino Linotype"/>
          <w:b/>
        </w:rPr>
      </w:pPr>
      <w:r w:rsidRPr="00045F3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45F3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45F32">
        <w:rPr>
          <w:rFonts w:ascii="Palatino Linotype" w:eastAsia="Palatino Linotype" w:hAnsi="Palatino Linotype" w:cs="Palatino Linotype"/>
        </w:rPr>
        <w:t>, visible en la Gaceta del Seminario Judicial de la Federación con el registro digital 205635.</w:t>
      </w:r>
    </w:p>
    <w:p w14:paraId="52D36EE3"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045F32">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451ECA9"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F0BBFB" w14:textId="77777777" w:rsidR="00B0003A" w:rsidRPr="00045F32" w:rsidRDefault="008863E7">
      <w:pPr>
        <w:spacing w:before="240" w:after="240"/>
        <w:ind w:left="851" w:right="902"/>
        <w:jc w:val="both"/>
        <w:rPr>
          <w:rFonts w:ascii="Palatino Linotype" w:eastAsia="Palatino Linotype" w:hAnsi="Palatino Linotype" w:cs="Palatino Linotype"/>
          <w:sz w:val="22"/>
          <w:szCs w:val="22"/>
        </w:rPr>
      </w:pPr>
      <w:r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PLAZO RAZONABLE PARA RESOLVER. DIMENSIÓN Y EFECTOS DE ESTE CONCEPTO CUANDO SE ADUCE EXCESIVA CARGA DE TRABAJO</w:t>
      </w: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sz w:val="22"/>
          <w:szCs w:val="22"/>
        </w:rPr>
        <w:t xml:space="preserve"> consultable en el Seminario Judicial de la Federación y su gaceta, con el registro digital 2002351.</w:t>
      </w:r>
    </w:p>
    <w:p w14:paraId="1F684295" w14:textId="77777777" w:rsidR="00B0003A" w:rsidRPr="00045F32" w:rsidRDefault="008863E7">
      <w:pPr>
        <w:spacing w:before="240" w:after="240"/>
        <w:ind w:left="851" w:right="902"/>
        <w:jc w:val="both"/>
        <w:rPr>
          <w:rFonts w:ascii="Palatino Linotype" w:eastAsia="Palatino Linotype" w:hAnsi="Palatino Linotype" w:cs="Palatino Linotype"/>
          <w:sz w:val="22"/>
          <w:szCs w:val="22"/>
        </w:rPr>
      </w:pP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sz w:val="22"/>
          <w:szCs w:val="22"/>
        </w:rPr>
        <w:t>, visible en el Seminario Judicial de la Federación y su gaceta, con el registro digital 2002350.</w:t>
      </w:r>
    </w:p>
    <w:p w14:paraId="7DCF2305"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E7F6F4E" w14:textId="232C4925" w:rsidR="00B0003A" w:rsidRPr="00045F32" w:rsidRDefault="00DE139E">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9.</w:t>
      </w:r>
      <w:r w:rsidR="008863E7" w:rsidRPr="00045F32">
        <w:rPr>
          <w:rFonts w:ascii="Palatino Linotype" w:eastAsia="Palatino Linotype" w:hAnsi="Palatino Linotype" w:cs="Palatino Linotype"/>
          <w:b/>
        </w:rPr>
        <w:t xml:space="preserve"> Cierre de instrucción. </w:t>
      </w:r>
      <w:r w:rsidR="008863E7" w:rsidRPr="00045F3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45F32">
        <w:rPr>
          <w:rFonts w:ascii="Palatino Linotype" w:eastAsia="Palatino Linotype" w:hAnsi="Palatino Linotype" w:cs="Palatino Linotype"/>
          <w:b/>
        </w:rPr>
        <w:t xml:space="preserve">treinta y uno de enero </w:t>
      </w:r>
      <w:r w:rsidR="008863E7" w:rsidRPr="00045F32">
        <w:rPr>
          <w:rFonts w:ascii="Palatino Linotype" w:eastAsia="Palatino Linotype" w:hAnsi="Palatino Linotype" w:cs="Palatino Linotype"/>
          <w:b/>
        </w:rPr>
        <w:t>de dos mil veinticuatro,</w:t>
      </w:r>
      <w:r w:rsidR="008863E7" w:rsidRPr="00045F3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49DDB9CF"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A2E160F" w14:textId="77777777" w:rsidR="00B0003A" w:rsidRPr="00045F32" w:rsidRDefault="008863E7">
      <w:pPr>
        <w:widowControl w:val="0"/>
        <w:spacing w:before="240" w:after="240" w:line="360" w:lineRule="auto"/>
        <w:jc w:val="center"/>
        <w:rPr>
          <w:rFonts w:ascii="Palatino Linotype" w:eastAsia="Palatino Linotype" w:hAnsi="Palatino Linotype" w:cs="Palatino Linotype"/>
          <w:b/>
        </w:rPr>
      </w:pPr>
      <w:r w:rsidRPr="00045F32">
        <w:rPr>
          <w:rFonts w:ascii="Palatino Linotype" w:eastAsia="Palatino Linotype" w:hAnsi="Palatino Linotype" w:cs="Palatino Linotype"/>
          <w:b/>
        </w:rPr>
        <w:t>II. C O N S I D E R A N D O S</w:t>
      </w:r>
    </w:p>
    <w:p w14:paraId="351131D0"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Primero. Competencia.</w:t>
      </w:r>
      <w:r w:rsidRPr="00045F3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FB0D5C5" w14:textId="77777777" w:rsidR="00B0003A" w:rsidRPr="00045F32" w:rsidRDefault="008863E7">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045F32">
        <w:rPr>
          <w:rFonts w:ascii="Palatino Linotype" w:eastAsia="Palatino Linotype" w:hAnsi="Palatino Linotype" w:cs="Palatino Linotype"/>
          <w:b/>
        </w:rPr>
        <w:t>Segundo. Oportunidad y Procedibilidad del Recurso de Revisión</w:t>
      </w:r>
      <w:r w:rsidRPr="00045F32">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6E05E545" w14:textId="2C43CD0F"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45F32">
        <w:rPr>
          <w:rFonts w:ascii="Palatino Linotype" w:eastAsia="Palatino Linotype" w:hAnsi="Palatino Linotype" w:cs="Palatino Linotype"/>
          <w:b/>
        </w:rPr>
        <w:t xml:space="preserve">Sujeto Obligado </w:t>
      </w:r>
      <w:r w:rsidRPr="00045F32">
        <w:rPr>
          <w:rFonts w:ascii="Palatino Linotype" w:eastAsia="Palatino Linotype" w:hAnsi="Palatino Linotype" w:cs="Palatino Linotype"/>
        </w:rPr>
        <w:t xml:space="preserve">remitió </w:t>
      </w:r>
      <w:r w:rsidRPr="00045F32">
        <w:rPr>
          <w:rFonts w:ascii="Palatino Linotype" w:eastAsia="Palatino Linotype" w:hAnsi="Palatino Linotype" w:cs="Palatino Linotype"/>
        </w:rPr>
        <w:lastRenderedPageBreak/>
        <w:t xml:space="preserve">la respuesta a la solicitud de información el día </w:t>
      </w:r>
      <w:r w:rsidR="00DE139E" w:rsidRPr="00045F32">
        <w:rPr>
          <w:rFonts w:ascii="Palatino Linotype" w:eastAsia="Palatino Linotype" w:hAnsi="Palatino Linotype" w:cs="Palatino Linotype"/>
          <w:b/>
        </w:rPr>
        <w:t xml:space="preserve">doce de junio </w:t>
      </w:r>
      <w:r w:rsidRPr="00045F32">
        <w:rPr>
          <w:rFonts w:ascii="Palatino Linotype" w:eastAsia="Palatino Linotype" w:hAnsi="Palatino Linotype" w:cs="Palatino Linotype"/>
          <w:b/>
        </w:rPr>
        <w:t xml:space="preserve">de dos mil veintitrés, </w:t>
      </w:r>
      <w:r w:rsidRPr="00045F32">
        <w:rPr>
          <w:rFonts w:ascii="Palatino Linotype" w:eastAsia="Palatino Linotype" w:hAnsi="Palatino Linotype" w:cs="Palatino Linotype"/>
        </w:rPr>
        <w:t xml:space="preserve">mientras que el recurso de revisión interpuesto por 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se tuvo por presentado el día </w:t>
      </w:r>
      <w:r w:rsidR="00DE139E" w:rsidRPr="00045F32">
        <w:rPr>
          <w:rFonts w:ascii="Palatino Linotype" w:eastAsia="Palatino Linotype" w:hAnsi="Palatino Linotype" w:cs="Palatino Linotype"/>
          <w:b/>
        </w:rPr>
        <w:t>trece de junio</w:t>
      </w:r>
      <w:r w:rsidRPr="00045F32">
        <w:rPr>
          <w:rFonts w:ascii="Palatino Linotype" w:eastAsia="Palatino Linotype" w:hAnsi="Palatino Linotype" w:cs="Palatino Linotype"/>
          <w:b/>
        </w:rPr>
        <w:t xml:space="preserve"> de dos mil veintitrés, </w:t>
      </w:r>
      <w:r w:rsidRPr="00045F32">
        <w:rPr>
          <w:rFonts w:ascii="Palatino Linotype" w:eastAsia="Palatino Linotype" w:hAnsi="Palatino Linotype" w:cs="Palatino Linotype"/>
        </w:rPr>
        <w:t xml:space="preserve">esto es, al </w:t>
      </w:r>
      <w:r w:rsidR="00DE139E" w:rsidRPr="00045F32">
        <w:rPr>
          <w:rFonts w:ascii="Palatino Linotype" w:eastAsia="Palatino Linotype" w:hAnsi="Palatino Linotype" w:cs="Palatino Linotype"/>
        </w:rPr>
        <w:t>siguiente</w:t>
      </w:r>
      <w:r w:rsidRPr="00045F32">
        <w:rPr>
          <w:rFonts w:ascii="Palatino Linotype" w:eastAsia="Palatino Linotype" w:hAnsi="Palatino Linotype" w:cs="Palatino Linotype"/>
        </w:rPr>
        <w:t xml:space="preserve"> día hábil posterior en que tuvo conocimiento de la respuesta impugnada. En este sentido, se concluye que el presente recurso de revisión se encuentra dentro de los márgenes temporales previstos en las disposiciones legales referidas.</w:t>
      </w:r>
    </w:p>
    <w:p w14:paraId="733967E6" w14:textId="77777777" w:rsidR="00B0003A" w:rsidRPr="00045F32" w:rsidRDefault="008863E7">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045F32">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D6A7C97" w14:textId="6CB83660"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Finalmente, se advierte que resulta procedente la interposición del recurso, según lo manifestado por 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en sus motivos de inconformidad, de acuerdo al artículo 179, fracci</w:t>
      </w:r>
      <w:r w:rsidR="00DE139E" w:rsidRPr="00045F32">
        <w:rPr>
          <w:rFonts w:ascii="Palatino Linotype" w:eastAsia="Palatino Linotype" w:hAnsi="Palatino Linotype" w:cs="Palatino Linotype"/>
        </w:rPr>
        <w:t>ón</w:t>
      </w:r>
      <w:r w:rsidRPr="00045F32">
        <w:rPr>
          <w:rFonts w:ascii="Palatino Linotype" w:eastAsia="Palatino Linotype" w:hAnsi="Palatino Linotype" w:cs="Palatino Linotype"/>
        </w:rPr>
        <w:t xml:space="preserve"> V del ordenamiento legal citado, que a la letra dice: </w:t>
      </w:r>
    </w:p>
    <w:p w14:paraId="393A72EA"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Artículo 179.</w:t>
      </w:r>
      <w:r w:rsidRPr="00045F3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2574E7B" w14:textId="77777777" w:rsidR="00B0003A" w:rsidRPr="00045F32" w:rsidRDefault="008863E7">
      <w:pPr>
        <w:spacing w:before="120" w:after="120"/>
        <w:ind w:left="1134"/>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w:t>
      </w:r>
    </w:p>
    <w:p w14:paraId="2390378C" w14:textId="0D3307E2" w:rsidR="00B0003A" w:rsidRPr="00045F32" w:rsidRDefault="008863E7">
      <w:pPr>
        <w:spacing w:before="120" w:after="120"/>
        <w:ind w:left="1134"/>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V</w:t>
      </w:r>
      <w:r w:rsidR="00DE139E" w:rsidRPr="00045F32">
        <w:rPr>
          <w:rFonts w:ascii="Palatino Linotype" w:eastAsia="Palatino Linotype" w:hAnsi="Palatino Linotype" w:cs="Palatino Linotype"/>
          <w:i/>
          <w:sz w:val="22"/>
          <w:szCs w:val="22"/>
        </w:rPr>
        <w:t>. La entrega de información incompleta</w:t>
      </w:r>
      <w:r w:rsidRPr="00045F32">
        <w:rPr>
          <w:rFonts w:ascii="Palatino Linotype" w:eastAsia="Palatino Linotype" w:hAnsi="Palatino Linotype" w:cs="Palatino Linotype"/>
          <w:i/>
          <w:sz w:val="22"/>
          <w:szCs w:val="22"/>
        </w:rPr>
        <w:t>;”</w:t>
      </w:r>
    </w:p>
    <w:p w14:paraId="6EAFCA9A"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Tercero. Materia de la revisión. </w:t>
      </w:r>
      <w:r w:rsidRPr="00045F3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45F32">
        <w:rPr>
          <w:rFonts w:ascii="Palatino Linotype" w:eastAsia="Palatino Linotype" w:hAnsi="Palatino Linotype" w:cs="Palatino Linotype"/>
          <w:b/>
        </w:rPr>
        <w:t xml:space="preserve">verificar si la información proporcionada por el Sujeto Obligado es adecuada y </w:t>
      </w:r>
      <w:r w:rsidRPr="00045F32">
        <w:rPr>
          <w:rFonts w:ascii="Palatino Linotype" w:eastAsia="Palatino Linotype" w:hAnsi="Palatino Linotype" w:cs="Palatino Linotype"/>
          <w:b/>
        </w:rPr>
        <w:lastRenderedPageBreak/>
        <w:t xml:space="preserve">suficiente para satisfacer el derecho de acceso a la información pública </w:t>
      </w:r>
      <w:r w:rsidRPr="00045F32">
        <w:rPr>
          <w:rFonts w:ascii="Palatino Linotype" w:eastAsia="Palatino Linotype" w:hAnsi="Palatino Linotype" w:cs="Palatino Linotype"/>
        </w:rPr>
        <w:t xml:space="preserve">de 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o en su defecto, en caso de ser procedente, ordenar la entrega de información.</w:t>
      </w:r>
    </w:p>
    <w:p w14:paraId="68FC607E"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Cuarto. Estudio del asunto. </w:t>
      </w:r>
      <w:r w:rsidRPr="00045F32">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50EA701"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Artículo 4</w:t>
      </w:r>
      <w:r w:rsidRPr="00045F3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E29940E"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45F3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218386"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45F32">
        <w:rPr>
          <w:rFonts w:ascii="Palatino Linotype" w:eastAsia="Palatino Linotype" w:hAnsi="Palatino Linotype" w:cs="Palatino Linotype"/>
          <w:i/>
          <w:sz w:val="22"/>
          <w:szCs w:val="22"/>
        </w:rPr>
        <w:t>.”(</w:t>
      </w:r>
      <w:proofErr w:type="gramEnd"/>
      <w:r w:rsidRPr="00045F32">
        <w:rPr>
          <w:rFonts w:ascii="Palatino Linotype" w:eastAsia="Palatino Linotype" w:hAnsi="Palatino Linotype" w:cs="Palatino Linotype"/>
          <w:i/>
          <w:sz w:val="22"/>
          <w:szCs w:val="22"/>
        </w:rPr>
        <w:t>Sic)</w:t>
      </w:r>
    </w:p>
    <w:p w14:paraId="5CBF8C7C"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045F32">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B7D64F6"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“Artículo 12.-</w:t>
      </w:r>
      <w:r w:rsidRPr="00045F3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4970B21"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192E20E" w14:textId="77777777" w:rsidR="00B0003A" w:rsidRPr="00045F32" w:rsidRDefault="008863E7">
      <w:pPr>
        <w:spacing w:before="240" w:after="240" w:line="360" w:lineRule="auto"/>
        <w:ind w:right="-93"/>
        <w:jc w:val="both"/>
        <w:rPr>
          <w:rFonts w:ascii="Palatino Linotype" w:eastAsia="Palatino Linotype" w:hAnsi="Palatino Linotype" w:cs="Palatino Linotype"/>
        </w:rPr>
      </w:pPr>
      <w:r w:rsidRPr="00045F3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AF71099"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Sirve de apoyo a lo anterior Criterio de interpretación, con clave de control SO/003/2017, emitido por el Pleno del Instituto Nacional de Transparencia, Acceso a la Información y Protección de Datos </w:t>
      </w:r>
      <w:proofErr w:type="gramStart"/>
      <w:r w:rsidRPr="00045F32">
        <w:rPr>
          <w:rFonts w:ascii="Palatino Linotype" w:eastAsia="Palatino Linotype" w:hAnsi="Palatino Linotype" w:cs="Palatino Linotype"/>
        </w:rPr>
        <w:t>Personales,  INAI</w:t>
      </w:r>
      <w:proofErr w:type="gramEnd"/>
      <w:r w:rsidRPr="00045F32">
        <w:rPr>
          <w:rFonts w:ascii="Palatino Linotype" w:eastAsia="Palatino Linotype" w:hAnsi="Palatino Linotype" w:cs="Palatino Linotype"/>
        </w:rPr>
        <w:t>, que dice:</w:t>
      </w:r>
      <w:r w:rsidRPr="00045F32">
        <w:rPr>
          <w:rFonts w:ascii="Palatino Linotype" w:eastAsia="Palatino Linotype" w:hAnsi="Palatino Linotype" w:cs="Palatino Linotype"/>
          <w:b/>
        </w:rPr>
        <w:t> </w:t>
      </w:r>
    </w:p>
    <w:p w14:paraId="33448B6F" w14:textId="77777777" w:rsidR="00B0003A" w:rsidRPr="00045F32" w:rsidRDefault="008863E7">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No existe obligación de elaborar documentos ad hoc para atender las solicitudes de acceso a la información.</w:t>
      </w:r>
      <w:r w:rsidRPr="00045F32">
        <w:rPr>
          <w:rFonts w:ascii="Palatino Linotype" w:eastAsia="Palatino Linotype" w:hAnsi="Palatino Linotype" w:cs="Palatino Linotype"/>
          <w:i/>
          <w:sz w:val="22"/>
          <w:szCs w:val="22"/>
        </w:rPr>
        <w:t xml:space="preserve"> Los artículos 129 de la Ley General de Transparencia y Acceso a la Información Pública y 130, párrafo cuarto, de </w:t>
      </w:r>
      <w:r w:rsidRPr="00045F32">
        <w:rPr>
          <w:rFonts w:ascii="Palatino Linotype" w:eastAsia="Palatino Linotype" w:hAnsi="Palatino Linotype" w:cs="Palatino Linotype"/>
          <w:i/>
          <w:sz w:val="22"/>
          <w:szCs w:val="22"/>
        </w:rPr>
        <w:lastRenderedPageBreak/>
        <w:t>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sidRPr="00045F32">
        <w:rPr>
          <w:rFonts w:ascii="Palatino Linotype" w:eastAsia="Palatino Linotype" w:hAnsi="Palatino Linotype" w:cs="Palatino Linotype"/>
          <w:i/>
          <w:sz w:val="22"/>
          <w:szCs w:val="22"/>
        </w:rPr>
        <w:t>.”(</w:t>
      </w:r>
      <w:proofErr w:type="gramEnd"/>
      <w:r w:rsidRPr="00045F32">
        <w:rPr>
          <w:rFonts w:ascii="Palatino Linotype" w:eastAsia="Palatino Linotype" w:hAnsi="Palatino Linotype" w:cs="Palatino Linotype"/>
          <w:i/>
          <w:sz w:val="22"/>
          <w:szCs w:val="22"/>
        </w:rPr>
        <w:t>Sic)</w:t>
      </w:r>
    </w:p>
    <w:p w14:paraId="67A5F099"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40BFE2A" w14:textId="57E58EFA" w:rsidR="00B0003A" w:rsidRPr="00045F32" w:rsidRDefault="008863E7">
      <w:pPr>
        <w:spacing w:before="120" w:after="12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AAFC17" w14:textId="6695CE14" w:rsidR="00DA7FA0" w:rsidRPr="00045F32" w:rsidRDefault="00DA7FA0">
      <w:pPr>
        <w:spacing w:before="120" w:after="120" w:line="360" w:lineRule="auto"/>
        <w:jc w:val="both"/>
        <w:rPr>
          <w:rFonts w:ascii="Palatino Linotype" w:eastAsia="Palatino Linotype" w:hAnsi="Palatino Linotype" w:cs="Palatino Linotype"/>
        </w:rPr>
      </w:pPr>
    </w:p>
    <w:p w14:paraId="1C0FB94C" w14:textId="77777777" w:rsidR="00DA7FA0" w:rsidRPr="00045F32" w:rsidRDefault="00DA7FA0">
      <w:pPr>
        <w:spacing w:before="120" w:after="120" w:line="360" w:lineRule="auto"/>
        <w:jc w:val="both"/>
        <w:rPr>
          <w:rFonts w:ascii="Palatino Linotype" w:eastAsia="Palatino Linotype" w:hAnsi="Palatino Linotype" w:cs="Palatino Linotype"/>
        </w:rPr>
      </w:pPr>
    </w:p>
    <w:p w14:paraId="3B227044"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lastRenderedPageBreak/>
        <w:t>“</w:t>
      </w:r>
      <w:r w:rsidRPr="00045F32">
        <w:rPr>
          <w:rFonts w:ascii="Palatino Linotype" w:eastAsia="Palatino Linotype" w:hAnsi="Palatino Linotype" w:cs="Palatino Linotype"/>
          <w:b/>
          <w:i/>
          <w:sz w:val="22"/>
          <w:szCs w:val="22"/>
        </w:rPr>
        <w:t xml:space="preserve">Artículo 3. </w:t>
      </w:r>
      <w:r w:rsidRPr="00045F32">
        <w:rPr>
          <w:rFonts w:ascii="Palatino Linotype" w:eastAsia="Palatino Linotype" w:hAnsi="Palatino Linotype" w:cs="Palatino Linotype"/>
          <w:i/>
          <w:sz w:val="22"/>
          <w:szCs w:val="22"/>
        </w:rPr>
        <w:t>Para los efectos de la presente Ley se entenderá por:</w:t>
      </w:r>
    </w:p>
    <w:p w14:paraId="3339C6D5" w14:textId="77777777" w:rsidR="00B0003A" w:rsidRPr="00045F32" w:rsidRDefault="008863E7">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p>
    <w:p w14:paraId="4A8DA2F5" w14:textId="77777777" w:rsidR="00B0003A" w:rsidRPr="00045F32" w:rsidRDefault="008863E7">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XI. Documento:</w:t>
      </w:r>
      <w:r w:rsidRPr="00045F32">
        <w:rPr>
          <w:rFonts w:ascii="Palatino Linotype" w:eastAsia="Palatino Linotype" w:hAnsi="Palatino Linotype" w:cs="Palatino Linotype"/>
          <w:i/>
          <w:sz w:val="22"/>
          <w:szCs w:val="22"/>
        </w:rPr>
        <w:t xml:space="preserve"> Los expedientes, reportes, estudios, actas</w:t>
      </w:r>
      <w:r w:rsidRPr="00045F32">
        <w:rPr>
          <w:rFonts w:ascii="Palatino Linotype" w:eastAsia="Palatino Linotype" w:hAnsi="Palatino Linotype" w:cs="Palatino Linotype"/>
          <w:b/>
          <w:i/>
          <w:sz w:val="22"/>
          <w:szCs w:val="22"/>
        </w:rPr>
        <w:t>,</w:t>
      </w:r>
      <w:r w:rsidRPr="00045F3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6B17915"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7ED991"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sz w:val="22"/>
          <w:szCs w:val="22"/>
        </w:rPr>
        <w:t>“</w:t>
      </w:r>
      <w:r w:rsidRPr="00045F3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45F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6D7FB2" w14:textId="77777777" w:rsidR="00B0003A" w:rsidRPr="00045F32" w:rsidRDefault="008863E7">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En </w:t>
      </w:r>
      <w:proofErr w:type="gramStart"/>
      <w:r w:rsidRPr="00045F32">
        <w:rPr>
          <w:rFonts w:ascii="Palatino Linotype" w:eastAsia="Palatino Linotype" w:hAnsi="Palatino Linotype" w:cs="Palatino Linotype"/>
          <w:i/>
          <w:sz w:val="22"/>
          <w:szCs w:val="22"/>
        </w:rPr>
        <w:t>consecuencia</w:t>
      </w:r>
      <w:proofErr w:type="gramEnd"/>
      <w:r w:rsidRPr="00045F3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5C89859" w14:textId="77777777" w:rsidR="00B0003A" w:rsidRPr="00045F32" w:rsidRDefault="008863E7">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45F32">
        <w:rPr>
          <w:rFonts w:ascii="Palatino Linotype" w:eastAsia="Palatino Linotype" w:hAnsi="Palatino Linotype" w:cs="Palatino Linotype"/>
          <w:i/>
          <w:sz w:val="22"/>
          <w:szCs w:val="22"/>
        </w:rPr>
        <w:t>que</w:t>
      </w:r>
      <w:proofErr w:type="gramEnd"/>
      <w:r w:rsidRPr="00045F32">
        <w:rPr>
          <w:rFonts w:ascii="Palatino Linotype" w:eastAsia="Palatino Linotype" w:hAnsi="Palatino Linotype" w:cs="Palatino Linotype"/>
          <w:i/>
          <w:sz w:val="22"/>
          <w:szCs w:val="22"/>
        </w:rPr>
        <w:t xml:space="preserve"> en ejercicio de las atribuciones conferidas, sea generada por los Sujetos Obligados;</w:t>
      </w:r>
    </w:p>
    <w:p w14:paraId="1B894927" w14:textId="77777777" w:rsidR="00B0003A" w:rsidRPr="00045F32" w:rsidRDefault="008863E7">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45F32">
        <w:rPr>
          <w:rFonts w:ascii="Palatino Linotype" w:eastAsia="Palatino Linotype" w:hAnsi="Palatino Linotype" w:cs="Palatino Linotype"/>
          <w:i/>
          <w:sz w:val="22"/>
          <w:szCs w:val="22"/>
        </w:rPr>
        <w:t>que</w:t>
      </w:r>
      <w:proofErr w:type="gramEnd"/>
      <w:r w:rsidRPr="00045F32">
        <w:rPr>
          <w:rFonts w:ascii="Palatino Linotype" w:eastAsia="Palatino Linotype" w:hAnsi="Palatino Linotype" w:cs="Palatino Linotype"/>
          <w:i/>
          <w:sz w:val="22"/>
          <w:szCs w:val="22"/>
        </w:rPr>
        <w:t xml:space="preserve"> en ejercicio de las atribuciones conferidas, sea administrada por los Sujetos Obligados, y</w:t>
      </w:r>
    </w:p>
    <w:p w14:paraId="7CC82732" w14:textId="77777777" w:rsidR="00B0003A" w:rsidRPr="00045F32" w:rsidRDefault="008863E7">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lastRenderedPageBreak/>
        <w:t xml:space="preserve">3) Que se trate de información registrada en cualquier soporte documental, </w:t>
      </w:r>
      <w:proofErr w:type="gramStart"/>
      <w:r w:rsidRPr="00045F32">
        <w:rPr>
          <w:rFonts w:ascii="Palatino Linotype" w:eastAsia="Palatino Linotype" w:hAnsi="Palatino Linotype" w:cs="Palatino Linotype"/>
          <w:i/>
          <w:sz w:val="22"/>
          <w:szCs w:val="22"/>
        </w:rPr>
        <w:t>que</w:t>
      </w:r>
      <w:proofErr w:type="gramEnd"/>
      <w:r w:rsidRPr="00045F32">
        <w:rPr>
          <w:rFonts w:ascii="Palatino Linotype" w:eastAsia="Palatino Linotype" w:hAnsi="Palatino Linotype" w:cs="Palatino Linotype"/>
          <w:i/>
          <w:sz w:val="22"/>
          <w:szCs w:val="22"/>
        </w:rPr>
        <w:t xml:space="preserve"> en ejercicio de las atribuciones conferidas, se encuentre en posesión de los Sujetos Obligados.” (Sic)</w:t>
      </w:r>
    </w:p>
    <w:p w14:paraId="259494B0" w14:textId="77777777" w:rsidR="00B0003A" w:rsidRPr="00045F32" w:rsidRDefault="008863E7">
      <w:pP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018F097"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7D2A3B9" w14:textId="77777777" w:rsidR="00B0003A" w:rsidRPr="00045F32" w:rsidRDefault="008863E7">
      <w:pP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requirió al </w:t>
      </w:r>
      <w:r w:rsidRPr="00045F32">
        <w:rPr>
          <w:rFonts w:ascii="Palatino Linotype" w:eastAsia="Palatino Linotype" w:hAnsi="Palatino Linotype" w:cs="Palatino Linotype"/>
          <w:b/>
        </w:rPr>
        <w:t xml:space="preserve">Sujeto Obligado </w:t>
      </w:r>
      <w:r w:rsidRPr="00045F32">
        <w:rPr>
          <w:rFonts w:ascii="Palatino Linotype" w:eastAsia="Palatino Linotype" w:hAnsi="Palatino Linotype" w:cs="Palatino Linotype"/>
        </w:rPr>
        <w:t>le proporcione, información consistente en lo siguiente:</w:t>
      </w:r>
    </w:p>
    <w:p w14:paraId="489252BB" w14:textId="03531A78" w:rsidR="00B513DC" w:rsidRPr="00045F32" w:rsidRDefault="008863E7" w:rsidP="00A9321A">
      <w:pPr>
        <w:spacing w:before="240" w:after="120" w:line="360" w:lineRule="auto"/>
        <w:ind w:left="425" w:right="51"/>
        <w:jc w:val="both"/>
        <w:rPr>
          <w:rFonts w:ascii="Palatino Linotype" w:eastAsia="Palatino Linotype" w:hAnsi="Palatino Linotype" w:cs="Palatino Linotype"/>
        </w:rPr>
      </w:pPr>
      <w:r w:rsidRPr="00045F32">
        <w:rPr>
          <w:rFonts w:ascii="Palatino Linotype" w:eastAsia="Palatino Linotype" w:hAnsi="Palatino Linotype" w:cs="Palatino Linotype"/>
        </w:rPr>
        <w:t>1</w:t>
      </w:r>
      <w:r w:rsidR="00772C78" w:rsidRPr="00045F32">
        <w:rPr>
          <w:rFonts w:ascii="Palatino Linotype" w:eastAsia="Palatino Linotype" w:hAnsi="Palatino Linotype" w:cs="Palatino Linotype"/>
        </w:rPr>
        <w:t xml:space="preserve">. </w:t>
      </w:r>
      <w:r w:rsidR="00A14CCD" w:rsidRPr="00045F32">
        <w:rPr>
          <w:rFonts w:ascii="Palatino Linotype" w:eastAsia="Palatino Linotype" w:hAnsi="Palatino Linotype" w:cs="Palatino Linotype"/>
        </w:rPr>
        <w:t>D</w:t>
      </w:r>
      <w:r w:rsidR="00772C78" w:rsidRPr="00045F32">
        <w:rPr>
          <w:rFonts w:ascii="Palatino Linotype" w:eastAsia="Palatino Linotype" w:hAnsi="Palatino Linotype" w:cs="Palatino Linotype"/>
        </w:rPr>
        <w:t>e</w:t>
      </w:r>
      <w:r w:rsidR="00A14CCD" w:rsidRPr="00045F32">
        <w:rPr>
          <w:rFonts w:ascii="Palatino Linotype" w:eastAsia="Palatino Linotype" w:hAnsi="Palatino Linotype" w:cs="Palatino Linotype"/>
        </w:rPr>
        <w:t>l</w:t>
      </w:r>
      <w:r w:rsidR="00772C78" w:rsidRPr="00045F32">
        <w:rPr>
          <w:rFonts w:ascii="Palatino Linotype" w:eastAsia="Palatino Linotype" w:hAnsi="Palatino Linotype" w:cs="Palatino Linotype"/>
        </w:rPr>
        <w:t xml:space="preserve"> </w:t>
      </w:r>
      <w:r w:rsidR="00FB7FEE" w:rsidRPr="00045F32">
        <w:rPr>
          <w:rFonts w:ascii="Palatino Linotype" w:eastAsia="Palatino Linotype" w:hAnsi="Palatino Linotype" w:cs="Palatino Linotype"/>
        </w:rPr>
        <w:t>p</w:t>
      </w:r>
      <w:r w:rsidR="00772C78" w:rsidRPr="00045F32">
        <w:rPr>
          <w:rFonts w:ascii="Palatino Linotype" w:eastAsia="Palatino Linotype" w:hAnsi="Palatino Linotype" w:cs="Palatino Linotype"/>
        </w:rPr>
        <w:t xml:space="preserve">resupuesto de </w:t>
      </w:r>
      <w:r w:rsidR="00FB7FEE" w:rsidRPr="00045F32">
        <w:rPr>
          <w:rFonts w:ascii="Palatino Linotype" w:eastAsia="Palatino Linotype" w:hAnsi="Palatino Linotype" w:cs="Palatino Linotype"/>
        </w:rPr>
        <w:t>e</w:t>
      </w:r>
      <w:r w:rsidR="00772C78" w:rsidRPr="00045F32">
        <w:rPr>
          <w:rFonts w:ascii="Palatino Linotype" w:eastAsia="Palatino Linotype" w:hAnsi="Palatino Linotype" w:cs="Palatino Linotype"/>
        </w:rPr>
        <w:t xml:space="preserve">gresos de </w:t>
      </w:r>
      <w:r w:rsidR="00FB7FEE" w:rsidRPr="00045F32">
        <w:rPr>
          <w:rFonts w:ascii="Palatino Linotype" w:eastAsia="Palatino Linotype" w:hAnsi="Palatino Linotype" w:cs="Palatino Linotype"/>
        </w:rPr>
        <w:t>o</w:t>
      </w:r>
      <w:r w:rsidR="00772C78" w:rsidRPr="00045F32">
        <w:rPr>
          <w:rFonts w:ascii="Palatino Linotype" w:eastAsia="Palatino Linotype" w:hAnsi="Palatino Linotype" w:cs="Palatino Linotype"/>
        </w:rPr>
        <w:t xml:space="preserve">bras </w:t>
      </w:r>
      <w:r w:rsidR="00FB7FEE" w:rsidRPr="00045F32">
        <w:rPr>
          <w:rFonts w:ascii="Palatino Linotype" w:eastAsia="Palatino Linotype" w:hAnsi="Palatino Linotype" w:cs="Palatino Linotype"/>
        </w:rPr>
        <w:t>p</w:t>
      </w:r>
      <w:r w:rsidR="00772C78" w:rsidRPr="00045F32">
        <w:rPr>
          <w:rFonts w:ascii="Palatino Linotype" w:eastAsia="Palatino Linotype" w:hAnsi="Palatino Linotype" w:cs="Palatino Linotype"/>
        </w:rPr>
        <w:t xml:space="preserve">úblicas, conforme </w:t>
      </w:r>
      <w:r w:rsidR="00FB7FEE" w:rsidRPr="00045F32">
        <w:rPr>
          <w:rFonts w:ascii="Palatino Linotype" w:eastAsia="Palatino Linotype" w:hAnsi="Palatino Linotype" w:cs="Palatino Linotype"/>
        </w:rPr>
        <w:t xml:space="preserve">al </w:t>
      </w:r>
      <w:r w:rsidR="00772C78" w:rsidRPr="00045F32">
        <w:rPr>
          <w:rFonts w:ascii="Palatino Linotype" w:eastAsia="Palatino Linotype" w:hAnsi="Palatino Linotype" w:cs="Palatino Linotype"/>
        </w:rPr>
        <w:t xml:space="preserve">monto presupuestado </w:t>
      </w:r>
      <w:r w:rsidR="00FB7FEE" w:rsidRPr="00045F32">
        <w:rPr>
          <w:rFonts w:ascii="Palatino Linotype" w:eastAsia="Palatino Linotype" w:hAnsi="Palatino Linotype" w:cs="Palatino Linotype"/>
        </w:rPr>
        <w:t xml:space="preserve">para el ejercicio </w:t>
      </w:r>
      <w:r w:rsidR="00772C78" w:rsidRPr="00045F32">
        <w:rPr>
          <w:rFonts w:ascii="Palatino Linotype" w:eastAsia="Palatino Linotype" w:hAnsi="Palatino Linotype" w:cs="Palatino Linotype"/>
        </w:rPr>
        <w:t>2023</w:t>
      </w:r>
      <w:r w:rsidR="00FB7FEE" w:rsidRPr="00045F32">
        <w:rPr>
          <w:rFonts w:ascii="Palatino Linotype" w:eastAsia="Palatino Linotype" w:hAnsi="Palatino Linotype" w:cs="Palatino Linotype"/>
        </w:rPr>
        <w:t xml:space="preserve"> de</w:t>
      </w:r>
      <w:r w:rsidR="00772C78" w:rsidRPr="00045F32">
        <w:rPr>
          <w:rFonts w:ascii="Palatino Linotype" w:eastAsia="Palatino Linotype" w:hAnsi="Palatino Linotype" w:cs="Palatino Linotype"/>
        </w:rPr>
        <w:t xml:space="preserve"> $286,650,000.00</w:t>
      </w:r>
      <w:r w:rsidR="00B513DC" w:rsidRPr="00045F32">
        <w:rPr>
          <w:rFonts w:ascii="Palatino Linotype" w:eastAsia="Palatino Linotype" w:hAnsi="Palatino Linotype" w:cs="Palatino Linotype"/>
        </w:rPr>
        <w:t>:</w:t>
      </w:r>
    </w:p>
    <w:p w14:paraId="4E976454" w14:textId="071126CF" w:rsidR="00B513DC" w:rsidRPr="00045F32" w:rsidRDefault="00B513DC" w:rsidP="00B513DC">
      <w:pPr>
        <w:spacing w:before="120" w:after="120"/>
        <w:ind w:left="709" w:right="51"/>
        <w:jc w:val="both"/>
        <w:rPr>
          <w:rFonts w:ascii="Palatino Linotype" w:eastAsia="Palatino Linotype" w:hAnsi="Palatino Linotype" w:cs="Palatino Linotype"/>
        </w:rPr>
      </w:pPr>
      <w:r w:rsidRPr="00045F32">
        <w:rPr>
          <w:rFonts w:ascii="Palatino Linotype" w:eastAsia="Palatino Linotype" w:hAnsi="Palatino Linotype" w:cs="Palatino Linotype"/>
        </w:rPr>
        <w:t>- E</w:t>
      </w:r>
      <w:r w:rsidR="00772C78" w:rsidRPr="00045F32">
        <w:rPr>
          <w:rFonts w:ascii="Palatino Linotype" w:eastAsia="Palatino Linotype" w:hAnsi="Palatino Linotype" w:cs="Palatino Linotype"/>
        </w:rPr>
        <w:t>n qué se está ocupando</w:t>
      </w:r>
      <w:r w:rsidRPr="00045F32">
        <w:rPr>
          <w:rFonts w:ascii="Palatino Linotype" w:eastAsia="Palatino Linotype" w:hAnsi="Palatino Linotype" w:cs="Palatino Linotype"/>
        </w:rPr>
        <w:t>.</w:t>
      </w:r>
    </w:p>
    <w:p w14:paraId="2AC91E5C" w14:textId="172E6709" w:rsidR="00772C78" w:rsidRPr="00045F32" w:rsidRDefault="00B513DC" w:rsidP="00B513DC">
      <w:pPr>
        <w:spacing w:before="120" w:after="120"/>
        <w:ind w:left="709" w:right="51"/>
        <w:jc w:val="both"/>
        <w:rPr>
          <w:rFonts w:ascii="Palatino Linotype" w:eastAsia="Palatino Linotype" w:hAnsi="Palatino Linotype" w:cs="Palatino Linotype"/>
        </w:rPr>
      </w:pPr>
      <w:r w:rsidRPr="00045F32">
        <w:rPr>
          <w:rFonts w:ascii="Palatino Linotype" w:eastAsia="Palatino Linotype" w:hAnsi="Palatino Linotype" w:cs="Palatino Linotype"/>
        </w:rPr>
        <w:t>- E</w:t>
      </w:r>
      <w:r w:rsidR="00772C78" w:rsidRPr="00045F32">
        <w:rPr>
          <w:rFonts w:ascii="Palatino Linotype" w:eastAsia="Palatino Linotype" w:hAnsi="Palatino Linotype" w:cs="Palatino Linotype"/>
        </w:rPr>
        <w:t>mpresas que están realizando la obra, o materiales</w:t>
      </w:r>
      <w:r w:rsidR="00FB7FEE" w:rsidRPr="00045F32">
        <w:rPr>
          <w:rFonts w:ascii="Palatino Linotype" w:eastAsia="Palatino Linotype" w:hAnsi="Palatino Linotype" w:cs="Palatino Linotype"/>
        </w:rPr>
        <w:t>.</w:t>
      </w:r>
      <w:r w:rsidR="00772C78" w:rsidRPr="00045F32">
        <w:rPr>
          <w:rFonts w:ascii="Palatino Linotype" w:eastAsia="Palatino Linotype" w:hAnsi="Palatino Linotype" w:cs="Palatino Linotype"/>
        </w:rPr>
        <w:t xml:space="preserve"> </w:t>
      </w:r>
    </w:p>
    <w:p w14:paraId="16DFEC5E" w14:textId="0DD23835" w:rsidR="00B0003A" w:rsidRPr="00045F32" w:rsidRDefault="00772C78">
      <w:pPr>
        <w:spacing w:before="240" w:after="240" w:line="360" w:lineRule="auto"/>
        <w:ind w:left="426" w:right="51"/>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2. </w:t>
      </w:r>
      <w:r w:rsidR="00D83B81" w:rsidRPr="00045F32">
        <w:rPr>
          <w:rFonts w:ascii="Palatino Linotype" w:eastAsia="Palatino Linotype" w:hAnsi="Palatino Linotype" w:cs="Palatino Linotype"/>
        </w:rPr>
        <w:t>De</w:t>
      </w:r>
      <w:r w:rsidRPr="00045F32">
        <w:rPr>
          <w:rFonts w:ascii="Palatino Linotype" w:eastAsia="Palatino Linotype" w:hAnsi="Palatino Linotype" w:cs="Palatino Linotype"/>
        </w:rPr>
        <w:t>l presupuesto de seguridad pública, en qué se están ocupando los egresos de $248,986,232.09.</w:t>
      </w:r>
    </w:p>
    <w:p w14:paraId="4B8A61CA" w14:textId="7F5D0F75" w:rsidR="00C62799" w:rsidRPr="00045F32" w:rsidRDefault="008863E7" w:rsidP="00C62799">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En respuesta, el </w:t>
      </w:r>
      <w:r w:rsidR="002D5235" w:rsidRPr="00045F32">
        <w:rPr>
          <w:rFonts w:ascii="Palatino Linotype" w:eastAsia="Palatino Linotype" w:hAnsi="Palatino Linotype" w:cs="Palatino Linotype"/>
        </w:rPr>
        <w:t xml:space="preserve">Titular de la Unidad de Transparencia del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xml:space="preserve">, </w:t>
      </w:r>
      <w:r w:rsidR="002D5235" w:rsidRPr="00045F32">
        <w:rPr>
          <w:rFonts w:ascii="Palatino Linotype" w:eastAsia="Palatino Linotype" w:hAnsi="Palatino Linotype" w:cs="Palatino Linotype"/>
        </w:rPr>
        <w:t xml:space="preserve">hizo del conocimiento de la persona solicitante que </w:t>
      </w:r>
      <w:r w:rsidR="008F7024" w:rsidRPr="00045F32">
        <w:rPr>
          <w:rFonts w:ascii="Palatino Linotype" w:eastAsia="Palatino Linotype" w:hAnsi="Palatino Linotype" w:cs="Palatino Linotype"/>
        </w:rPr>
        <w:t>el pronunciamiento emitido por la Tesorería Municipal, cuyo servidor público habilitad</w:t>
      </w:r>
      <w:r w:rsidR="00C62799" w:rsidRPr="00045F32">
        <w:rPr>
          <w:rFonts w:ascii="Palatino Linotype" w:eastAsia="Palatino Linotype" w:hAnsi="Palatino Linotype" w:cs="Palatino Linotype"/>
        </w:rPr>
        <w:t>o</w:t>
      </w:r>
      <w:r w:rsidR="00475BD8" w:rsidRPr="00045F32">
        <w:rPr>
          <w:rFonts w:ascii="Palatino Linotype" w:eastAsia="Palatino Linotype" w:hAnsi="Palatino Linotype" w:cs="Palatino Linotype"/>
        </w:rPr>
        <w:t xml:space="preserve"> proporcionó el Estado de Avance Presupuestal de Egresos, de los rubros de Obra Pública, respecto a la inversión pública, y Seguridad y Tránsito, del uno al treinta y uno de enero de dos mil veintitré</w:t>
      </w:r>
      <w:r w:rsidR="00C62799" w:rsidRPr="00045F32">
        <w:rPr>
          <w:rFonts w:ascii="Palatino Linotype" w:eastAsia="Palatino Linotype" w:hAnsi="Palatino Linotype" w:cs="Palatino Linotype"/>
        </w:rPr>
        <w:t>s, y</w:t>
      </w:r>
      <w:r w:rsidR="0078765F" w:rsidRPr="00045F32">
        <w:rPr>
          <w:rFonts w:ascii="Palatino Linotype" w:eastAsia="Palatino Linotype" w:hAnsi="Palatino Linotype" w:cs="Palatino Linotype"/>
        </w:rPr>
        <w:t>,</w:t>
      </w:r>
      <w:r w:rsidR="00C62799" w:rsidRPr="00045F32">
        <w:rPr>
          <w:rFonts w:ascii="Palatino Linotype" w:eastAsia="Palatino Linotype" w:hAnsi="Palatino Linotype" w:cs="Palatino Linotype"/>
        </w:rPr>
        <w:t xml:space="preserve"> respecto de las empresas refirió que están realizando las obras, indicó que n</w:t>
      </w:r>
      <w:r w:rsidR="007F3A0D" w:rsidRPr="00045F32">
        <w:rPr>
          <w:rFonts w:ascii="Palatino Linotype" w:eastAsia="Palatino Linotype" w:hAnsi="Palatino Linotype" w:cs="Palatino Linotype"/>
        </w:rPr>
        <w:t>o se había generado información</w:t>
      </w:r>
      <w:r w:rsidR="00C62799" w:rsidRPr="00045F32">
        <w:rPr>
          <w:rFonts w:ascii="Palatino Linotype" w:eastAsia="Palatino Linotype" w:hAnsi="Palatino Linotype" w:cs="Palatino Linotype"/>
        </w:rPr>
        <w:t xml:space="preserve"> al no haberse otorgado contratos, así como para la entrega de materiales; y, respecto de los gastos de seguridad pública, refirió que de acuerdo a los artículos 59, 60, 61, 62, 63, 64, 65, 66, 67, 68, 69, 70, 71, 72, 73, 74, 75, 76, 77 y 7</w:t>
      </w:r>
      <w:r w:rsidR="007C3F82" w:rsidRPr="00045F32">
        <w:rPr>
          <w:rFonts w:ascii="Palatino Linotype" w:eastAsia="Palatino Linotype" w:hAnsi="Palatino Linotype" w:cs="Palatino Linotype"/>
        </w:rPr>
        <w:t xml:space="preserve">8 </w:t>
      </w:r>
      <w:r w:rsidR="00C62799" w:rsidRPr="00045F32">
        <w:rPr>
          <w:rFonts w:ascii="Palatino Linotype" w:eastAsia="Palatino Linotype" w:hAnsi="Palatino Linotype" w:cs="Palatino Linotype"/>
        </w:rPr>
        <w:t>donde se describen las facultades y atribuciones de la Dirección General de Seguridad Pública y Movilidad</w:t>
      </w:r>
      <w:r w:rsidR="007C3F82" w:rsidRPr="00045F32">
        <w:rPr>
          <w:rFonts w:ascii="Palatino Linotype" w:eastAsia="Palatino Linotype" w:hAnsi="Palatino Linotype" w:cs="Palatino Linotype"/>
        </w:rPr>
        <w:t xml:space="preserve"> -cabe señalar que no indicó el ordenamiento legal-,</w:t>
      </w:r>
      <w:r w:rsidR="00C62799" w:rsidRPr="00045F32">
        <w:rPr>
          <w:rFonts w:ascii="Palatino Linotype" w:eastAsia="Palatino Linotype" w:hAnsi="Palatino Linotype" w:cs="Palatino Linotype"/>
        </w:rPr>
        <w:t xml:space="preserve"> ser</w:t>
      </w:r>
      <w:r w:rsidR="007C3F82" w:rsidRPr="00045F32">
        <w:rPr>
          <w:rFonts w:ascii="Palatino Linotype" w:eastAsia="Palatino Linotype" w:hAnsi="Palatino Linotype" w:cs="Palatino Linotype"/>
        </w:rPr>
        <w:t>ía</w:t>
      </w:r>
      <w:r w:rsidR="00C62799" w:rsidRPr="00045F32">
        <w:rPr>
          <w:rFonts w:ascii="Palatino Linotype" w:eastAsia="Palatino Linotype" w:hAnsi="Palatino Linotype" w:cs="Palatino Linotype"/>
        </w:rPr>
        <w:t xml:space="preserve"> invertido el monto presupuestado.</w:t>
      </w:r>
    </w:p>
    <w:p w14:paraId="3ABE2969" w14:textId="768B7377" w:rsidR="007C3F82"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Al no estar conforme con los términos de la respuesta emitida, la parte </w:t>
      </w:r>
      <w:r w:rsidRPr="00045F32">
        <w:rPr>
          <w:rFonts w:ascii="Palatino Linotype" w:eastAsia="Palatino Linotype" w:hAnsi="Palatino Linotype" w:cs="Palatino Linotype"/>
          <w:b/>
        </w:rPr>
        <w:t xml:space="preserve">Recurrente </w:t>
      </w:r>
      <w:r w:rsidRPr="00045F32">
        <w:rPr>
          <w:rFonts w:ascii="Palatino Linotype" w:eastAsia="Palatino Linotype" w:hAnsi="Palatino Linotype" w:cs="Palatino Linotype"/>
        </w:rPr>
        <w:t xml:space="preserve">interpuso el recurso de revisión que nos ocupa, donde señaló como motivo de </w:t>
      </w:r>
      <w:r w:rsidRPr="00045F32">
        <w:rPr>
          <w:rFonts w:ascii="Palatino Linotype" w:eastAsia="Palatino Linotype" w:hAnsi="Palatino Linotype" w:cs="Palatino Linotype"/>
        </w:rPr>
        <w:lastRenderedPageBreak/>
        <w:t>inconformidad, que</w:t>
      </w:r>
      <w:r w:rsidR="007C3F82" w:rsidRPr="00045F32">
        <w:rPr>
          <w:rFonts w:ascii="Palatino Linotype" w:eastAsia="Palatino Linotype" w:hAnsi="Palatino Linotype" w:cs="Palatino Linotype"/>
        </w:rPr>
        <w:t xml:space="preserve"> no se proporcionó la información completa, al haberse entregado únicamente lo relativo a enero de 2023, y no haberse detallado en que se ocupará el presupuesto en obra pública y materia de seguridad.</w:t>
      </w:r>
    </w:p>
    <w:p w14:paraId="0885FB2A" w14:textId="5E2FA86E" w:rsidR="00D068FA" w:rsidRPr="00045F32" w:rsidRDefault="001C626D" w:rsidP="00D068FA">
      <w:pPr>
        <w:spacing w:before="240" w:after="240" w:line="360" w:lineRule="auto"/>
        <w:jc w:val="both"/>
        <w:rPr>
          <w:rFonts w:ascii="Palatino Linotype" w:hAnsi="Palatino Linotype"/>
        </w:rPr>
      </w:pPr>
      <w:r w:rsidRPr="00045F32">
        <w:rPr>
          <w:rFonts w:ascii="Palatino Linotype" w:eastAsia="Palatino Linotype" w:hAnsi="Palatino Linotype" w:cs="Palatino Linotype"/>
        </w:rPr>
        <w:t xml:space="preserve">Durante la etapa de manifestaciones, </w:t>
      </w:r>
      <w:r w:rsidR="001F2E89" w:rsidRPr="00045F32">
        <w:rPr>
          <w:rFonts w:ascii="Palatino Linotype" w:eastAsia="Palatino Linotype" w:hAnsi="Palatino Linotype" w:cs="Palatino Linotype"/>
        </w:rPr>
        <w:t xml:space="preserve">el </w:t>
      </w:r>
      <w:r w:rsidR="001F2E89" w:rsidRPr="00045F32">
        <w:rPr>
          <w:rFonts w:ascii="Palatino Linotype" w:eastAsia="Palatino Linotype" w:hAnsi="Palatino Linotype" w:cs="Palatino Linotype"/>
          <w:b/>
          <w:bCs/>
        </w:rPr>
        <w:t>Sujeto Obligado</w:t>
      </w:r>
      <w:r w:rsidR="00E80D27" w:rsidRPr="00045F32">
        <w:rPr>
          <w:rFonts w:ascii="Palatino Linotype" w:eastAsia="Palatino Linotype" w:hAnsi="Palatino Linotype" w:cs="Palatino Linotype"/>
          <w:b/>
          <w:bCs/>
        </w:rPr>
        <w:t xml:space="preserve">, </w:t>
      </w:r>
      <w:r w:rsidR="00E80D27" w:rsidRPr="00045F32">
        <w:rPr>
          <w:rFonts w:ascii="Palatino Linotype" w:eastAsia="Palatino Linotype" w:hAnsi="Palatino Linotype" w:cs="Palatino Linotype"/>
        </w:rPr>
        <w:t xml:space="preserve">a través de la Tesorería Municipal </w:t>
      </w:r>
      <w:r w:rsidR="00D068FA" w:rsidRPr="00045F32">
        <w:rPr>
          <w:rFonts w:ascii="Palatino Linotype" w:eastAsia="Palatino Linotype" w:hAnsi="Palatino Linotype" w:cs="Palatino Linotype"/>
        </w:rPr>
        <w:t xml:space="preserve">indicó que el </w:t>
      </w:r>
      <w:r w:rsidR="00D068FA" w:rsidRPr="00045F32">
        <w:rPr>
          <w:rFonts w:ascii="Palatino Linotype" w:hAnsi="Palatino Linotype"/>
        </w:rPr>
        <w:t>presupuesto de egresos asignado a la Dirección General de Seguridad y Movilidad fue de $248,986,232.09, el cual ser</w:t>
      </w:r>
      <w:r w:rsidR="00610D0C" w:rsidRPr="00045F32">
        <w:rPr>
          <w:rFonts w:ascii="Palatino Linotype" w:hAnsi="Palatino Linotype"/>
        </w:rPr>
        <w:t>ía</w:t>
      </w:r>
      <w:r w:rsidR="00D068FA" w:rsidRPr="00045F32">
        <w:rPr>
          <w:rFonts w:ascii="Palatino Linotype" w:hAnsi="Palatino Linotype"/>
        </w:rPr>
        <w:t xml:space="preserve"> invertido en: Salarios, Uniformes, Combustible, Mantenimiento del Parque Vehicular, y precisó que el gasto </w:t>
      </w:r>
      <w:r w:rsidR="00610D0C" w:rsidRPr="00045F32">
        <w:rPr>
          <w:rFonts w:ascii="Palatino Linotype" w:hAnsi="Palatino Linotype"/>
        </w:rPr>
        <w:t xml:space="preserve">era </w:t>
      </w:r>
      <w:r w:rsidR="00D068FA" w:rsidRPr="00045F32">
        <w:rPr>
          <w:rFonts w:ascii="Palatino Linotype" w:hAnsi="Palatino Linotype"/>
        </w:rPr>
        <w:t>al año corriente</w:t>
      </w:r>
      <w:r w:rsidR="00610D0C" w:rsidRPr="00045F32">
        <w:rPr>
          <w:rFonts w:ascii="Palatino Linotype" w:hAnsi="Palatino Linotype"/>
        </w:rPr>
        <w:t xml:space="preserve">, </w:t>
      </w:r>
      <w:r w:rsidR="00D068FA" w:rsidRPr="00045F32">
        <w:rPr>
          <w:rFonts w:ascii="Palatino Linotype" w:hAnsi="Palatino Linotype"/>
        </w:rPr>
        <w:t>por tanto</w:t>
      </w:r>
      <w:r w:rsidR="009A6A07" w:rsidRPr="00045F32">
        <w:rPr>
          <w:rFonts w:ascii="Palatino Linotype" w:hAnsi="Palatino Linotype"/>
        </w:rPr>
        <w:t>,</w:t>
      </w:r>
      <w:r w:rsidR="00D068FA" w:rsidRPr="00045F32">
        <w:rPr>
          <w:rFonts w:ascii="Palatino Linotype" w:hAnsi="Palatino Linotype"/>
        </w:rPr>
        <w:t xml:space="preserve"> no se p</w:t>
      </w:r>
      <w:r w:rsidR="00610D0C" w:rsidRPr="00045F32">
        <w:rPr>
          <w:rFonts w:ascii="Palatino Linotype" w:hAnsi="Palatino Linotype"/>
        </w:rPr>
        <w:t>odía</w:t>
      </w:r>
      <w:r w:rsidR="00D068FA" w:rsidRPr="00045F32">
        <w:rPr>
          <w:rFonts w:ascii="Palatino Linotype" w:hAnsi="Palatino Linotype"/>
        </w:rPr>
        <w:t xml:space="preserve"> desglosar hasta que no </w:t>
      </w:r>
      <w:r w:rsidR="00610D0C" w:rsidRPr="00045F32">
        <w:rPr>
          <w:rFonts w:ascii="Palatino Linotype" w:hAnsi="Palatino Linotype"/>
        </w:rPr>
        <w:t>hubiera</w:t>
      </w:r>
      <w:r w:rsidR="00D068FA" w:rsidRPr="00045F32">
        <w:rPr>
          <w:rFonts w:ascii="Palatino Linotype" w:hAnsi="Palatino Linotype"/>
        </w:rPr>
        <w:t xml:space="preserve"> concluido el ejercicio fiscal</w:t>
      </w:r>
      <w:r w:rsidR="00610D0C" w:rsidRPr="00045F32">
        <w:rPr>
          <w:rFonts w:ascii="Palatino Linotype" w:hAnsi="Palatino Linotype"/>
        </w:rPr>
        <w:t>, es decir, el ejercicio 2023</w:t>
      </w:r>
      <w:r w:rsidR="009A6A07" w:rsidRPr="00045F32">
        <w:rPr>
          <w:rFonts w:ascii="Palatino Linotype" w:hAnsi="Palatino Linotype"/>
        </w:rPr>
        <w:t>.</w:t>
      </w:r>
    </w:p>
    <w:p w14:paraId="5E438272" w14:textId="481C4A9B" w:rsidR="00B67193" w:rsidRPr="00045F32" w:rsidRDefault="00B67193" w:rsidP="00B67193">
      <w:pPr>
        <w:spacing w:before="240" w:after="240" w:line="360" w:lineRule="auto"/>
        <w:jc w:val="both"/>
        <w:rPr>
          <w:rFonts w:ascii="Palatino Linotype" w:hAnsi="Palatino Linotype"/>
        </w:rPr>
      </w:pPr>
      <w:r w:rsidRPr="00045F32">
        <w:rPr>
          <w:rFonts w:ascii="Palatino Linotype" w:hAnsi="Palatino Linotype"/>
        </w:rPr>
        <w:t>Mientras que la Dirección General de Obras Publicas informó que, al realizar la búsqueda exhaustiva en los archivos, no se había generado la información solicitada, sin embargo, que la misma estaría disponible en cuanto terminara el ejercicio fiscal y que las obras estuvieran ejecutadas.</w:t>
      </w:r>
    </w:p>
    <w:p w14:paraId="51C435BA" w14:textId="3B9F5362" w:rsidR="00E74817" w:rsidRPr="00045F32" w:rsidRDefault="007F3A0D" w:rsidP="007E20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Expuestas las posturas de las partes, en primer lugar es oportuno mencionar que </w:t>
      </w:r>
      <w:r w:rsidR="007E208D" w:rsidRPr="00045F32">
        <w:rPr>
          <w:rFonts w:ascii="Palatino Linotype" w:eastAsia="Palatino Linotype" w:hAnsi="Palatino Linotype" w:cs="Palatino Linotype"/>
        </w:rPr>
        <w:t xml:space="preserve">no pasa inadvertido para este Organismo Garante que los motivos de inconformidad </w:t>
      </w:r>
      <w:r w:rsidRPr="00045F32">
        <w:rPr>
          <w:rFonts w:ascii="Palatino Linotype" w:eastAsia="Palatino Linotype" w:hAnsi="Palatino Linotype" w:cs="Palatino Linotype"/>
        </w:rPr>
        <w:t xml:space="preserve">alegados </w:t>
      </w:r>
      <w:r w:rsidR="007E208D" w:rsidRPr="00045F32">
        <w:rPr>
          <w:rFonts w:ascii="Palatino Linotype" w:eastAsia="Palatino Linotype" w:hAnsi="Palatino Linotype" w:cs="Palatino Linotype"/>
        </w:rPr>
        <w:t xml:space="preserve">de la parte </w:t>
      </w:r>
      <w:r w:rsidR="007E208D" w:rsidRPr="00045F32">
        <w:rPr>
          <w:rFonts w:ascii="Palatino Linotype" w:eastAsia="Palatino Linotype" w:hAnsi="Palatino Linotype" w:cs="Palatino Linotype"/>
          <w:b/>
          <w:bCs/>
        </w:rPr>
        <w:t>Recurrente</w:t>
      </w:r>
      <w:r w:rsidR="007E208D" w:rsidRPr="00045F32">
        <w:rPr>
          <w:rFonts w:ascii="Palatino Linotype" w:eastAsia="Palatino Linotype" w:hAnsi="Palatino Linotype" w:cs="Palatino Linotype"/>
        </w:rPr>
        <w:t xml:space="preserve">, no versan sobre la totalidad de la información proporcionada por el </w:t>
      </w:r>
      <w:r w:rsidR="007E208D" w:rsidRPr="00045F32">
        <w:rPr>
          <w:rFonts w:ascii="Palatino Linotype" w:eastAsia="Palatino Linotype" w:hAnsi="Palatino Linotype" w:cs="Palatino Linotype"/>
          <w:b/>
        </w:rPr>
        <w:t xml:space="preserve">Sujeto Obligado, </w:t>
      </w:r>
      <w:r w:rsidRPr="00045F32">
        <w:rPr>
          <w:rFonts w:ascii="Palatino Linotype" w:eastAsia="Palatino Linotype" w:hAnsi="Palatino Linotype" w:cs="Palatino Linotype"/>
        </w:rPr>
        <w:t xml:space="preserve">toda vez que </w:t>
      </w:r>
      <w:r w:rsidR="007E208D" w:rsidRPr="00045F32">
        <w:rPr>
          <w:rFonts w:ascii="Palatino Linotype" w:eastAsia="Palatino Linotype" w:hAnsi="Palatino Linotype" w:cs="Palatino Linotype"/>
        </w:rPr>
        <w:t xml:space="preserve">no manifestó </w:t>
      </w:r>
      <w:r w:rsidR="00A64884" w:rsidRPr="00045F32">
        <w:rPr>
          <w:rFonts w:ascii="Palatino Linotype" w:eastAsia="Palatino Linotype" w:hAnsi="Palatino Linotype" w:cs="Palatino Linotype"/>
        </w:rPr>
        <w:t>oposición</w:t>
      </w:r>
      <w:r w:rsidR="007E208D" w:rsidRPr="00045F32">
        <w:rPr>
          <w:rFonts w:ascii="Palatino Linotype" w:eastAsia="Palatino Linotype" w:hAnsi="Palatino Linotype" w:cs="Palatino Linotype"/>
        </w:rPr>
        <w:t xml:space="preserve"> respecto de las empresas que están realizado las obras, así como de los materiales</w:t>
      </w:r>
      <w:r w:rsidR="00E74817" w:rsidRPr="00045F32">
        <w:rPr>
          <w:rFonts w:ascii="Palatino Linotype" w:eastAsia="Palatino Linotype" w:hAnsi="Palatino Linotype" w:cs="Palatino Linotype"/>
        </w:rPr>
        <w:t xml:space="preserve">, sino que su </w:t>
      </w:r>
      <w:r w:rsidR="00435569" w:rsidRPr="00045F32">
        <w:rPr>
          <w:rFonts w:ascii="Palatino Linotype" w:eastAsia="Palatino Linotype" w:hAnsi="Palatino Linotype" w:cs="Palatino Linotype"/>
        </w:rPr>
        <w:t>disentimiento</w:t>
      </w:r>
      <w:r w:rsidR="00E74817" w:rsidRPr="00045F32">
        <w:rPr>
          <w:rFonts w:ascii="Palatino Linotype" w:eastAsia="Palatino Linotype" w:hAnsi="Palatino Linotype" w:cs="Palatino Linotype"/>
        </w:rPr>
        <w:t xml:space="preserve"> versa sobre el desglose del presupuesto para obra pública y seguridad pública, </w:t>
      </w:r>
      <w:r w:rsidR="00E74817" w:rsidRPr="00045F32">
        <w:rPr>
          <w:rFonts w:ascii="Palatino Linotype" w:eastAsia="Palatino Linotype" w:hAnsi="Palatino Linotype" w:cs="Palatino Linotype"/>
          <w:b/>
        </w:rPr>
        <w:t>al no haberse informado en qué se ocupará el mismo</w:t>
      </w:r>
      <w:r w:rsidR="00435569" w:rsidRPr="00045F32">
        <w:rPr>
          <w:rFonts w:ascii="Palatino Linotype" w:eastAsia="Palatino Linotype" w:hAnsi="Palatino Linotype" w:cs="Palatino Linotype"/>
        </w:rPr>
        <w:t xml:space="preserve">. </w:t>
      </w:r>
    </w:p>
    <w:p w14:paraId="1565149C" w14:textId="77777777" w:rsidR="007E208D" w:rsidRPr="00045F32" w:rsidRDefault="007E208D" w:rsidP="007E20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w:t>
      </w:r>
      <w:r w:rsidRPr="00045F32">
        <w:rPr>
          <w:rFonts w:ascii="Palatino Linotype" w:eastAsia="Palatino Linotype" w:hAnsi="Palatino Linotype" w:cs="Palatino Linotype"/>
        </w:rPr>
        <w:lastRenderedPageBreak/>
        <w:t xml:space="preserve">revocar, confirmar o modificar el acto reclamado, ya que, en el caso concreto se infiere que la información proporcionada por el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satisface la solicitud presentada, respecto de los requerimientos que no fueron combatidos.</w:t>
      </w:r>
    </w:p>
    <w:p w14:paraId="61D46AE1" w14:textId="77777777" w:rsidR="007E208D" w:rsidRPr="00045F32" w:rsidRDefault="007E208D" w:rsidP="007E208D">
      <w:pPr>
        <w:spacing w:before="240" w:after="36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Lo anterior es así, debido a que cuando 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impugna la respuesta del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D151B26" w14:textId="77777777" w:rsidR="007E208D" w:rsidRPr="00045F32" w:rsidRDefault="007E208D" w:rsidP="007E208D">
      <w:pPr>
        <w:spacing w:before="240" w:after="360"/>
        <w:ind w:left="851" w:right="900"/>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 xml:space="preserve">“REVISIÓN EN AMPARO. LOS RESOLUTIVOS NO COMBATIDOS DEBEN DECLARARSE FIRMES. </w:t>
      </w:r>
      <w:r w:rsidRPr="00045F32">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DBF3961" w14:textId="77777777" w:rsidR="007E208D" w:rsidRPr="00045F32" w:rsidRDefault="007E208D" w:rsidP="007E208D">
      <w:pPr>
        <w:spacing w:before="240" w:after="240" w:line="360" w:lineRule="auto"/>
        <w:jc w:val="both"/>
        <w:rPr>
          <w:rFonts w:ascii="Palatino Linotype" w:eastAsia="Palatino Linotype" w:hAnsi="Palatino Linotype" w:cs="Palatino Linotype"/>
        </w:rPr>
      </w:pPr>
      <w:bookmarkStart w:id="8" w:name="_Hlk96451588"/>
      <w:r w:rsidRPr="00045F32">
        <w:rPr>
          <w:rFonts w:ascii="Palatino Linotype" w:eastAsia="Palatino Linotype" w:hAnsi="Palatino Linotype" w:cs="Palatino Linotype"/>
        </w:rPr>
        <w:t>Consecuentemente, se insiste, ante la falta de impugnación eficaz, la respuesta entregada debe declararse consentida por persona solicitante.</w:t>
      </w:r>
    </w:p>
    <w:bookmarkEnd w:id="8"/>
    <w:p w14:paraId="4C08F709" w14:textId="77777777" w:rsidR="007E208D" w:rsidRPr="00045F32" w:rsidRDefault="007E208D" w:rsidP="007E208D">
      <w:pPr>
        <w:spacing w:before="240" w:after="240" w:line="360" w:lineRule="auto"/>
        <w:jc w:val="both"/>
        <w:rPr>
          <w:rFonts w:ascii="Palatino Linotype" w:hAnsi="Palatino Linotype"/>
        </w:rPr>
      </w:pPr>
      <w:r w:rsidRPr="00045F32">
        <w:rPr>
          <w:rFonts w:ascii="Palatino Linotype" w:hAnsi="Palatino Linotype" w:cs="Arial"/>
        </w:rPr>
        <w:t>Sirve de sustento lo plasmado en el Criterio de interpretación con clave de control</w:t>
      </w:r>
      <w:r w:rsidRPr="00045F32">
        <w:rPr>
          <w:rFonts w:ascii="Palatino Linotype" w:hAnsi="Palatino Linotype"/>
        </w:rPr>
        <w:t xml:space="preserve"> SO/001/2020, emitido por el Pleno del Instituto Nacional de Transparencia, Acceso a la Información, y Protección de Datos Personales, INAI, que lleva por rubro y texto, lo siguiente: </w:t>
      </w:r>
    </w:p>
    <w:p w14:paraId="0EF9E1F9" w14:textId="77777777" w:rsidR="007E208D" w:rsidRPr="00045F32" w:rsidRDefault="007E208D" w:rsidP="007E208D">
      <w:pPr>
        <w:pStyle w:val="Sinespaciado"/>
        <w:spacing w:before="120" w:after="120"/>
        <w:ind w:left="851" w:right="902"/>
        <w:jc w:val="both"/>
        <w:rPr>
          <w:rFonts w:ascii="Palatino Linotype" w:hAnsi="Palatino Linotype"/>
          <w:i/>
          <w:iCs/>
          <w:sz w:val="22"/>
          <w:szCs w:val="22"/>
        </w:rPr>
      </w:pPr>
      <w:r w:rsidRPr="00045F32">
        <w:rPr>
          <w:rFonts w:ascii="Palatino Linotype" w:hAnsi="Palatino Linotype"/>
          <w:i/>
          <w:iCs/>
          <w:sz w:val="22"/>
          <w:szCs w:val="22"/>
        </w:rPr>
        <w:lastRenderedPageBreak/>
        <w:t>“</w:t>
      </w:r>
      <w:r w:rsidRPr="00045F32">
        <w:rPr>
          <w:rFonts w:ascii="Palatino Linotype" w:hAnsi="Palatino Linotype" w:cs="Arial"/>
          <w:b/>
          <w:i/>
          <w:iCs/>
          <w:sz w:val="22"/>
          <w:szCs w:val="22"/>
        </w:rPr>
        <w:t xml:space="preserve">Actos consentidos tácitamente. Improcedencia de su análisis. </w:t>
      </w:r>
      <w:r w:rsidRPr="00045F32">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045F32">
        <w:rPr>
          <w:rFonts w:ascii="Palatino Linotype" w:hAnsi="Palatino Linotype"/>
          <w:i/>
          <w:iCs/>
          <w:sz w:val="22"/>
          <w:szCs w:val="22"/>
        </w:rPr>
        <w:t>”</w:t>
      </w:r>
    </w:p>
    <w:p w14:paraId="235ECECC" w14:textId="77777777" w:rsidR="007E208D" w:rsidRPr="00045F32" w:rsidRDefault="007E208D" w:rsidP="007E20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7302A93" w14:textId="77777777" w:rsidR="007E208D" w:rsidRPr="00045F32" w:rsidRDefault="007E208D" w:rsidP="007E208D">
      <w:pPr>
        <w:ind w:left="851" w:right="900"/>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mallCaps/>
          <w:sz w:val="22"/>
          <w:szCs w:val="22"/>
        </w:rPr>
        <w:t xml:space="preserve">“ACTOS CONSENTIDOS. SON LOS QUE NO SE IMPUGNAN MEDIANTE EL RECURSO IDÓNEO. </w:t>
      </w:r>
      <w:r w:rsidRPr="00045F32">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045F32">
        <w:rPr>
          <w:rFonts w:ascii="Palatino Linotype" w:eastAsia="Palatino Linotype" w:hAnsi="Palatino Linotype" w:cs="Palatino Linotype"/>
          <w:i/>
          <w:sz w:val="22"/>
          <w:szCs w:val="22"/>
        </w:rPr>
        <w:t>ya que</w:t>
      </w:r>
      <w:proofErr w:type="gramEnd"/>
      <w:r w:rsidRPr="00045F32">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9492E08" w14:textId="5E48A490" w:rsidR="00BE3D2D" w:rsidRPr="00045F32" w:rsidRDefault="00A64884" w:rsidP="00BE3D2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En este tenor,</w:t>
      </w:r>
      <w:r w:rsidR="005E0ED3" w:rsidRPr="00045F32">
        <w:rPr>
          <w:rFonts w:ascii="Palatino Linotype" w:eastAsia="Palatino Linotype" w:hAnsi="Palatino Linotype" w:cs="Palatino Linotype"/>
        </w:rPr>
        <w:t xml:space="preserve"> </w:t>
      </w:r>
      <w:r w:rsidR="00BE3D2D" w:rsidRPr="00045F32">
        <w:rPr>
          <w:rFonts w:ascii="Palatino Linotype" w:eastAsia="Palatino Linotype" w:hAnsi="Palatino Linotype" w:cs="Palatino Linotype"/>
        </w:rPr>
        <w:t>respecto</w:t>
      </w:r>
      <w:r w:rsidR="00B513DC" w:rsidRPr="00045F32">
        <w:rPr>
          <w:rFonts w:ascii="Palatino Linotype" w:eastAsia="Palatino Linotype" w:hAnsi="Palatino Linotype" w:cs="Palatino Linotype"/>
        </w:rPr>
        <w:t xml:space="preserve"> a la materia de los requerimientos combatidos,</w:t>
      </w:r>
      <w:r w:rsidR="00BE3D2D" w:rsidRPr="00045F32">
        <w:rPr>
          <w:rFonts w:ascii="Palatino Linotype" w:eastAsia="Palatino Linotype" w:hAnsi="Palatino Linotype" w:cs="Palatino Linotype"/>
        </w:rPr>
        <w:t xml:space="preserve"> es oportuno mencionar que el artículo 134 de la Constitución Política de los Estados Unidos Mexicanos, encomienda a los Municipios el deber de administrar con eficiencia, eficacia, economía, transparencia y honradez los recursos económicos a fin de satisfacer los objetivos a que estén destinados.</w:t>
      </w:r>
    </w:p>
    <w:p w14:paraId="2777974A" w14:textId="77777777" w:rsidR="00BE3D2D" w:rsidRPr="00045F32" w:rsidRDefault="00BE3D2D" w:rsidP="00BE3D2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31F3B612" w14:textId="77777777" w:rsidR="00BE3D2D" w:rsidRPr="00045F32" w:rsidRDefault="00BE3D2D" w:rsidP="00BE3D2D">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“Artículo 61.-</w:t>
      </w:r>
      <w:r w:rsidRPr="00045F32">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6D9C8F40" w14:textId="747B6207" w:rsidR="00BE3D2D" w:rsidRPr="00045F32" w:rsidRDefault="007F3A0D" w:rsidP="00BE3D2D">
      <w:pPr>
        <w:spacing w:before="240" w:after="24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p>
    <w:p w14:paraId="2A308BBA" w14:textId="77777777" w:rsidR="00BE3D2D" w:rsidRPr="00045F32" w:rsidRDefault="00BE3D2D" w:rsidP="00BE3D2D">
      <w:pPr>
        <w:spacing w:before="240" w:after="240"/>
        <w:ind w:left="1134" w:right="902"/>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lastRenderedPageBreak/>
        <w:t xml:space="preserve">II. Presupuestos de Egresos: </w:t>
      </w:r>
    </w:p>
    <w:p w14:paraId="236D339E" w14:textId="77777777" w:rsidR="00BE3D2D" w:rsidRPr="00045F32" w:rsidRDefault="00BE3D2D" w:rsidP="00BE3D2D">
      <w:pPr>
        <w:spacing w:before="240" w:after="240"/>
        <w:ind w:left="1418"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a)</w:t>
      </w:r>
      <w:r w:rsidRPr="00045F32">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2F61EE18" w14:textId="77777777" w:rsidR="00BE3D2D" w:rsidRPr="00045F32" w:rsidRDefault="00BE3D2D" w:rsidP="00BE3D2D">
      <w:pPr>
        <w:spacing w:before="240" w:after="240"/>
        <w:ind w:left="1418"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b)</w:t>
      </w:r>
      <w:r w:rsidRPr="00045F32">
        <w:rPr>
          <w:rFonts w:ascii="Palatino Linotype" w:eastAsia="Palatino Linotype" w:hAnsi="Palatino Linotype" w:cs="Palatino Linotype"/>
          <w:i/>
          <w:sz w:val="22"/>
          <w:szCs w:val="22"/>
        </w:rPr>
        <w:t xml:space="preserve"> El listado de </w:t>
      </w:r>
      <w:proofErr w:type="gramStart"/>
      <w:r w:rsidRPr="00045F32">
        <w:rPr>
          <w:rFonts w:ascii="Palatino Linotype" w:eastAsia="Palatino Linotype" w:hAnsi="Palatino Linotype" w:cs="Palatino Linotype"/>
          <w:i/>
          <w:sz w:val="22"/>
          <w:szCs w:val="22"/>
        </w:rPr>
        <w:t>programas</w:t>
      </w:r>
      <w:proofErr w:type="gramEnd"/>
      <w:r w:rsidRPr="00045F32">
        <w:rPr>
          <w:rFonts w:ascii="Palatino Linotype" w:eastAsia="Palatino Linotype" w:hAnsi="Palatino Linotype" w:cs="Palatino Linotype"/>
          <w:i/>
          <w:sz w:val="22"/>
          <w:szCs w:val="22"/>
        </w:rPr>
        <w:t xml:space="preserve"> así como sus indicadores estratégicos y de gestión aprobados, y </w:t>
      </w:r>
    </w:p>
    <w:p w14:paraId="5AF7E350" w14:textId="77777777" w:rsidR="00BE3D2D" w:rsidRPr="00045F32" w:rsidRDefault="00BE3D2D" w:rsidP="00BE3D2D">
      <w:pPr>
        <w:spacing w:before="240" w:after="240"/>
        <w:ind w:left="1418"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c)</w:t>
      </w:r>
      <w:r w:rsidRPr="00045F32">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72D850AC" w14:textId="77777777" w:rsidR="00BE3D2D" w:rsidRPr="00045F32" w:rsidRDefault="00BE3D2D" w:rsidP="00BE3D2D">
      <w:pPr>
        <w:spacing w:before="240" w:after="240" w:line="360" w:lineRule="auto"/>
        <w:ind w:right="-91"/>
        <w:jc w:val="both"/>
        <w:rPr>
          <w:rFonts w:ascii="Palatino Linotype" w:eastAsia="Palatino Linotype" w:hAnsi="Palatino Linotype" w:cs="Palatino Linotype"/>
        </w:rPr>
      </w:pPr>
      <w:r w:rsidRPr="00045F32">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6F9BC3CD" w14:textId="77777777" w:rsidR="00BE3D2D" w:rsidRPr="00045F32" w:rsidRDefault="00BE3D2D" w:rsidP="00BE3D2D">
      <w:pPr>
        <w:spacing w:after="120"/>
        <w:ind w:left="851" w:right="900"/>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Código Financiero del Estado de México y Municipios</w:t>
      </w:r>
    </w:p>
    <w:p w14:paraId="45B39046" w14:textId="77777777" w:rsidR="00BE3D2D" w:rsidRPr="00045F32" w:rsidRDefault="00BE3D2D" w:rsidP="00BE3D2D">
      <w:pPr>
        <w:spacing w:after="120"/>
        <w:ind w:left="851" w:right="900"/>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“Artículo 292</w:t>
      </w:r>
      <w:r w:rsidRPr="00045F32">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w:t>
      </w:r>
      <w:r w:rsidRPr="00045F32">
        <w:rPr>
          <w:rFonts w:ascii="Palatino Linotype" w:eastAsia="Palatino Linotype" w:hAnsi="Palatino Linotype" w:cs="Palatino Linotype"/>
          <w:i/>
          <w:sz w:val="22"/>
          <w:szCs w:val="22"/>
        </w:rPr>
        <w:lastRenderedPageBreak/>
        <w:t xml:space="preserve">presupuestarios, y se integrará con los recursos que se destinen a los poderes Ejecutivo, Legislativo y Judicial, a los organismos autónomos y a los municipios. </w:t>
      </w:r>
    </w:p>
    <w:p w14:paraId="14B2B090" w14:textId="77777777" w:rsidR="00BE3D2D" w:rsidRPr="00045F32" w:rsidRDefault="00BE3D2D" w:rsidP="00BE3D2D">
      <w:pPr>
        <w:spacing w:after="120"/>
        <w:ind w:left="851" w:right="900"/>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262C43B4" w14:textId="77777777" w:rsidR="00BE3D2D" w:rsidRPr="00045F32" w:rsidRDefault="00BE3D2D" w:rsidP="00BE3D2D">
      <w:pPr>
        <w:spacing w:after="120"/>
        <w:ind w:left="851" w:right="900"/>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i/>
          <w:sz w:val="22"/>
          <w:szCs w:val="22"/>
        </w:rPr>
        <w:t>La distribución será conforme a lo siguiente:</w:t>
      </w:r>
    </w:p>
    <w:p w14:paraId="0B2E1D7F" w14:textId="77777777" w:rsidR="00BE3D2D" w:rsidRPr="00045F32" w:rsidRDefault="00BE3D2D" w:rsidP="00BE3D2D">
      <w:pPr>
        <w:spacing w:after="120"/>
        <w:ind w:left="1134" w:right="900"/>
        <w:jc w:val="both"/>
        <w:rPr>
          <w:rFonts w:ascii="Palatino Linotype" w:eastAsia="Palatino Linotype" w:hAnsi="Palatino Linotype" w:cs="Palatino Linotype"/>
        </w:rPr>
      </w:pPr>
      <w:r w:rsidRPr="00045F32">
        <w:rPr>
          <w:rFonts w:ascii="Palatino Linotype" w:eastAsia="Palatino Linotype" w:hAnsi="Palatino Linotype" w:cs="Palatino Linotype"/>
          <w:b/>
        </w:rPr>
        <w:t>I.</w:t>
      </w:r>
      <w:r w:rsidRPr="00045F32">
        <w:rPr>
          <w:rFonts w:ascii="Palatino Linotype" w:eastAsia="Palatino Linotype" w:hAnsi="Palatino Linotype" w:cs="Palatino Linotype"/>
        </w:rPr>
        <w:t xml:space="preserve"> El gasto programable comprende los siguientes capítulos: </w:t>
      </w:r>
    </w:p>
    <w:p w14:paraId="032E4118" w14:textId="77777777"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a). 1000 </w:t>
      </w:r>
      <w:proofErr w:type="gramStart"/>
      <w:r w:rsidRPr="00045F32">
        <w:rPr>
          <w:rFonts w:ascii="Palatino Linotype" w:eastAsia="Palatino Linotype" w:hAnsi="Palatino Linotype" w:cs="Palatino Linotype"/>
        </w:rPr>
        <w:t>Servicios</w:t>
      </w:r>
      <w:proofErr w:type="gramEnd"/>
      <w:r w:rsidRPr="00045F32">
        <w:rPr>
          <w:rFonts w:ascii="Palatino Linotype" w:eastAsia="Palatino Linotype" w:hAnsi="Palatino Linotype" w:cs="Palatino Linotype"/>
        </w:rPr>
        <w:t xml:space="preserve"> Personales. </w:t>
      </w:r>
    </w:p>
    <w:p w14:paraId="2083F2CA" w14:textId="77777777"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b). 2000 </w:t>
      </w:r>
      <w:proofErr w:type="gramStart"/>
      <w:r w:rsidRPr="00045F32">
        <w:rPr>
          <w:rFonts w:ascii="Palatino Linotype" w:eastAsia="Palatino Linotype" w:hAnsi="Palatino Linotype" w:cs="Palatino Linotype"/>
        </w:rPr>
        <w:t>Materiales</w:t>
      </w:r>
      <w:proofErr w:type="gramEnd"/>
      <w:r w:rsidRPr="00045F32">
        <w:rPr>
          <w:rFonts w:ascii="Palatino Linotype" w:eastAsia="Palatino Linotype" w:hAnsi="Palatino Linotype" w:cs="Palatino Linotype"/>
        </w:rPr>
        <w:t xml:space="preserve"> y Suministros. </w:t>
      </w:r>
    </w:p>
    <w:p w14:paraId="0105E44A" w14:textId="77777777"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c). 3000 </w:t>
      </w:r>
      <w:proofErr w:type="gramStart"/>
      <w:r w:rsidRPr="00045F32">
        <w:rPr>
          <w:rFonts w:ascii="Palatino Linotype" w:eastAsia="Palatino Linotype" w:hAnsi="Palatino Linotype" w:cs="Palatino Linotype"/>
        </w:rPr>
        <w:t>Servicios</w:t>
      </w:r>
      <w:proofErr w:type="gramEnd"/>
      <w:r w:rsidRPr="00045F32">
        <w:rPr>
          <w:rFonts w:ascii="Palatino Linotype" w:eastAsia="Palatino Linotype" w:hAnsi="Palatino Linotype" w:cs="Palatino Linotype"/>
        </w:rPr>
        <w:t xml:space="preserve"> Generales. </w:t>
      </w:r>
    </w:p>
    <w:p w14:paraId="5A139823" w14:textId="79C2909B"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d).</w:t>
      </w:r>
      <w:r w:rsidR="00356463"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 xml:space="preserve">4000 </w:t>
      </w:r>
      <w:proofErr w:type="gramStart"/>
      <w:r w:rsidRPr="00045F32">
        <w:rPr>
          <w:rFonts w:ascii="Palatino Linotype" w:eastAsia="Palatino Linotype" w:hAnsi="Palatino Linotype" w:cs="Palatino Linotype"/>
        </w:rPr>
        <w:t>Transferencias</w:t>
      </w:r>
      <w:proofErr w:type="gramEnd"/>
      <w:r w:rsidRPr="00045F32">
        <w:rPr>
          <w:rFonts w:ascii="Palatino Linotype" w:eastAsia="Palatino Linotype" w:hAnsi="Palatino Linotype" w:cs="Palatino Linotype"/>
        </w:rPr>
        <w:t xml:space="preserve">, Asignaciones, Subsidios y otras ayudas. </w:t>
      </w:r>
    </w:p>
    <w:p w14:paraId="3CC06BD4" w14:textId="77777777"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 5000 </w:t>
      </w:r>
      <w:proofErr w:type="gramStart"/>
      <w:r w:rsidRPr="00045F32">
        <w:rPr>
          <w:rFonts w:ascii="Palatino Linotype" w:eastAsia="Palatino Linotype" w:hAnsi="Palatino Linotype" w:cs="Palatino Linotype"/>
        </w:rPr>
        <w:t>Bienes</w:t>
      </w:r>
      <w:proofErr w:type="gramEnd"/>
      <w:r w:rsidRPr="00045F32">
        <w:rPr>
          <w:rFonts w:ascii="Palatino Linotype" w:eastAsia="Palatino Linotype" w:hAnsi="Palatino Linotype" w:cs="Palatino Linotype"/>
        </w:rPr>
        <w:t xml:space="preserve"> Muebles, Inmuebles e Intangibles. </w:t>
      </w:r>
    </w:p>
    <w:p w14:paraId="3CF585A6" w14:textId="77777777" w:rsidR="00BE3D2D" w:rsidRPr="00045F32" w:rsidRDefault="00BE3D2D" w:rsidP="00BE3D2D">
      <w:pPr>
        <w:spacing w:after="120"/>
        <w:ind w:left="1418" w:right="900"/>
        <w:jc w:val="both"/>
        <w:rPr>
          <w:rFonts w:ascii="Palatino Linotype" w:eastAsia="Palatino Linotype" w:hAnsi="Palatino Linotype" w:cs="Palatino Linotype"/>
          <w:b/>
          <w:bCs/>
        </w:rPr>
      </w:pPr>
      <w:r w:rsidRPr="00045F32">
        <w:rPr>
          <w:rFonts w:ascii="Palatino Linotype" w:eastAsia="Palatino Linotype" w:hAnsi="Palatino Linotype" w:cs="Palatino Linotype"/>
        </w:rPr>
        <w:t xml:space="preserve">f). 6000 </w:t>
      </w:r>
      <w:proofErr w:type="gramStart"/>
      <w:r w:rsidRPr="00045F32">
        <w:rPr>
          <w:rFonts w:ascii="Palatino Linotype" w:eastAsia="Palatino Linotype" w:hAnsi="Palatino Linotype" w:cs="Palatino Linotype"/>
        </w:rPr>
        <w:t>Inversión</w:t>
      </w:r>
      <w:proofErr w:type="gramEnd"/>
      <w:r w:rsidRPr="00045F32">
        <w:rPr>
          <w:rFonts w:ascii="Palatino Linotype" w:eastAsia="Palatino Linotype" w:hAnsi="Palatino Linotype" w:cs="Palatino Linotype"/>
        </w:rPr>
        <w:t xml:space="preserve"> Pública. </w:t>
      </w:r>
    </w:p>
    <w:p w14:paraId="3214FEC8" w14:textId="77777777"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g). 7000 </w:t>
      </w:r>
      <w:proofErr w:type="gramStart"/>
      <w:r w:rsidRPr="00045F32">
        <w:rPr>
          <w:rFonts w:ascii="Palatino Linotype" w:eastAsia="Palatino Linotype" w:hAnsi="Palatino Linotype" w:cs="Palatino Linotype"/>
        </w:rPr>
        <w:t>Inversiones</w:t>
      </w:r>
      <w:proofErr w:type="gramEnd"/>
      <w:r w:rsidRPr="00045F32">
        <w:rPr>
          <w:rFonts w:ascii="Palatino Linotype" w:eastAsia="Palatino Linotype" w:hAnsi="Palatino Linotype" w:cs="Palatino Linotype"/>
        </w:rPr>
        <w:t xml:space="preserve"> Financieras y otras provisiones. </w:t>
      </w:r>
    </w:p>
    <w:p w14:paraId="6A7F1173" w14:textId="77777777" w:rsidR="00BE3D2D" w:rsidRPr="00045F32" w:rsidRDefault="00BE3D2D" w:rsidP="00BE3D2D">
      <w:pPr>
        <w:spacing w:after="120"/>
        <w:ind w:left="1134" w:right="900"/>
        <w:jc w:val="both"/>
        <w:rPr>
          <w:rFonts w:ascii="Palatino Linotype" w:eastAsia="Palatino Linotype" w:hAnsi="Palatino Linotype" w:cs="Palatino Linotype"/>
        </w:rPr>
      </w:pPr>
      <w:r w:rsidRPr="00045F32">
        <w:rPr>
          <w:rFonts w:ascii="Palatino Linotype" w:eastAsia="Palatino Linotype" w:hAnsi="Palatino Linotype" w:cs="Palatino Linotype"/>
          <w:b/>
        </w:rPr>
        <w:t>II</w:t>
      </w:r>
      <w:r w:rsidRPr="00045F32">
        <w:rPr>
          <w:rFonts w:ascii="Palatino Linotype" w:eastAsia="Palatino Linotype" w:hAnsi="Palatino Linotype" w:cs="Palatino Linotype"/>
        </w:rPr>
        <w:t xml:space="preserve">. El gasto no programable comprende los siguientes capítulos: </w:t>
      </w:r>
    </w:p>
    <w:p w14:paraId="27CD5DF8" w14:textId="77777777" w:rsidR="00BE3D2D" w:rsidRPr="00045F32" w:rsidRDefault="00BE3D2D" w:rsidP="00BE3D2D">
      <w:pP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a). 8000 </w:t>
      </w:r>
      <w:proofErr w:type="gramStart"/>
      <w:r w:rsidRPr="00045F32">
        <w:rPr>
          <w:rFonts w:ascii="Palatino Linotype" w:eastAsia="Palatino Linotype" w:hAnsi="Palatino Linotype" w:cs="Palatino Linotype"/>
        </w:rPr>
        <w:t>Participaciones</w:t>
      </w:r>
      <w:proofErr w:type="gramEnd"/>
      <w:r w:rsidRPr="00045F32">
        <w:rPr>
          <w:rFonts w:ascii="Palatino Linotype" w:eastAsia="Palatino Linotype" w:hAnsi="Palatino Linotype" w:cs="Palatino Linotype"/>
        </w:rPr>
        <w:t xml:space="preserve"> y Aportaciones. </w:t>
      </w:r>
    </w:p>
    <w:p w14:paraId="0C9AA9DF" w14:textId="77777777" w:rsidR="00BE3D2D" w:rsidRPr="00045F32" w:rsidRDefault="00BE3D2D" w:rsidP="00BE3D2D">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b). 9000 </w:t>
      </w:r>
      <w:proofErr w:type="gramStart"/>
      <w:r w:rsidRPr="00045F32">
        <w:rPr>
          <w:rFonts w:ascii="Palatino Linotype" w:eastAsia="Palatino Linotype" w:hAnsi="Palatino Linotype" w:cs="Palatino Linotype"/>
        </w:rPr>
        <w:t>Deuda</w:t>
      </w:r>
      <w:proofErr w:type="gramEnd"/>
      <w:r w:rsidRPr="00045F32">
        <w:rPr>
          <w:rFonts w:ascii="Palatino Linotype" w:eastAsia="Palatino Linotype" w:hAnsi="Palatino Linotype" w:cs="Palatino Linotype"/>
        </w:rPr>
        <w:t xml:space="preserve"> Pública.</w:t>
      </w:r>
    </w:p>
    <w:p w14:paraId="4DECD98C" w14:textId="64231FF3" w:rsidR="00BE26E0" w:rsidRPr="00045F32" w:rsidRDefault="00574734" w:rsidP="00BE26E0">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Es conveniente subrayar que d</w:t>
      </w:r>
      <w:r w:rsidR="00BE26E0" w:rsidRPr="00045F32">
        <w:rPr>
          <w:rFonts w:ascii="Palatino Linotype" w:eastAsia="Palatino Linotype" w:hAnsi="Palatino Linotype" w:cs="Palatino Linotype"/>
        </w:rPr>
        <w:t xml:space="preserve">e acuerdo con del Clasificador por Objeto del Gasto Estatal y Municipal, la definición de los Capítulos de gasto es la siguiente: </w:t>
      </w:r>
    </w:p>
    <w:p w14:paraId="00737E54"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1000 SERVICIOS PERSONALES</w:t>
      </w:r>
      <w:r w:rsidRPr="00045F32">
        <w:rPr>
          <w:rFonts w:ascii="Palatino Linotype" w:hAnsi="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5354274F"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2000 MATERIALES Y SUMINISTROS</w:t>
      </w:r>
      <w:r w:rsidRPr="00045F32">
        <w:rPr>
          <w:rFonts w:ascii="Palatino Linotype" w:hAnsi="Palatino Linotype"/>
        </w:rPr>
        <w:t xml:space="preserve">. Agrupa las asignaciones destinadas a la adquisición de toda clase de insumos y suministros requeridos para la prestación </w:t>
      </w:r>
      <w:r w:rsidRPr="00045F32">
        <w:rPr>
          <w:rFonts w:ascii="Palatino Linotype" w:hAnsi="Palatino Linotype"/>
        </w:rPr>
        <w:lastRenderedPageBreak/>
        <w:t xml:space="preserve">de bienes y servicios públicos y para el desempeño de las actividades administrativas. </w:t>
      </w:r>
    </w:p>
    <w:p w14:paraId="47334AFB"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3000 SERVICIOS GENERALES</w:t>
      </w:r>
      <w:r w:rsidRPr="00045F32">
        <w:rPr>
          <w:rFonts w:ascii="Palatino Linotype" w:hAnsi="Palatino Linotype"/>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764A1D75"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 xml:space="preserve">4000 TRANSFERENCIAS, ASIGNACIONES, SUBSIDIOS Y OTRAS AYUDAS. </w:t>
      </w:r>
      <w:r w:rsidRPr="00045F32">
        <w:rPr>
          <w:rFonts w:ascii="Palatino Linotype" w:hAnsi="Palatino Linotype"/>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3936F0D9"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5000 BIENES MUEBLES, INMUEBLES E INTANGIBLES</w:t>
      </w:r>
      <w:r w:rsidRPr="00045F32">
        <w:rPr>
          <w:rFonts w:ascii="Palatino Linotype" w:hAnsi="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403BE16D"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6000 INVERSIÓN PÚBLICA</w:t>
      </w:r>
      <w:r w:rsidRPr="00045F32">
        <w:rPr>
          <w:rFonts w:ascii="Palatino Linotype" w:hAnsi="Palatino Linotype"/>
        </w:rPr>
        <w:t xml:space="preserve">. Asignaciones destinadas a obras por contrato y proyectos productivos y acciones de fomento. Incluye los gastos en estudios de </w:t>
      </w:r>
      <w:proofErr w:type="spellStart"/>
      <w:r w:rsidRPr="00045F32">
        <w:rPr>
          <w:rFonts w:ascii="Palatino Linotype" w:hAnsi="Palatino Linotype"/>
        </w:rPr>
        <w:t>pre‐inversión</w:t>
      </w:r>
      <w:proofErr w:type="spellEnd"/>
      <w:r w:rsidRPr="00045F32">
        <w:rPr>
          <w:rFonts w:ascii="Palatino Linotype" w:hAnsi="Palatino Linotype"/>
        </w:rPr>
        <w:t xml:space="preserve"> y preparación del proyecto.</w:t>
      </w:r>
    </w:p>
    <w:p w14:paraId="7174A323"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7000 INVERSIONES FINANCIERAS Y OTRAS PROVISIONES</w:t>
      </w:r>
      <w:r w:rsidRPr="00045F32">
        <w:rPr>
          <w:rFonts w:ascii="Palatino Linotype" w:hAnsi="Palatino Linotype"/>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0CD02FD9" w14:textId="77777777"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hAnsi="Palatino Linotype"/>
        </w:rPr>
      </w:pPr>
      <w:r w:rsidRPr="00045F32">
        <w:rPr>
          <w:rFonts w:ascii="Palatino Linotype" w:hAnsi="Palatino Linotype"/>
          <w:b/>
        </w:rPr>
        <w:t>8000 PARTICIPACIONES Y APORTACIONES.</w:t>
      </w:r>
      <w:r w:rsidRPr="00045F32">
        <w:rPr>
          <w:rFonts w:ascii="Palatino Linotype" w:hAnsi="Palatino Linotype"/>
        </w:rPr>
        <w:t xml:space="preserve"> Agrupa el importe de los recursos federales y estatales para cubrir las participaciones en ingresos federales a Municipios provenientes de la recaudación federal, así como las asignaciones </w:t>
      </w:r>
      <w:r w:rsidRPr="00045F32">
        <w:rPr>
          <w:rFonts w:ascii="Palatino Linotype" w:hAnsi="Palatino Linotype"/>
        </w:rPr>
        <w:lastRenderedPageBreak/>
        <w:t xml:space="preserve">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5AC17C5E" w14:textId="29C8489D" w:rsidR="00810F3A" w:rsidRPr="00045F32" w:rsidRDefault="00810F3A" w:rsidP="00810F3A">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b/>
        </w:rPr>
      </w:pPr>
      <w:r w:rsidRPr="00045F32">
        <w:rPr>
          <w:rFonts w:ascii="Palatino Linotype" w:hAnsi="Palatino Linotype"/>
          <w:b/>
        </w:rPr>
        <w:t>9000 DEUDA PÚBLICA</w:t>
      </w:r>
      <w:r w:rsidRPr="00045F32">
        <w:rPr>
          <w:rFonts w:ascii="Palatino Linotype" w:hAnsi="Palatino Linotype"/>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2F6F49D6" w14:textId="3FC692C5" w:rsidR="00356463" w:rsidRPr="00045F32" w:rsidRDefault="00BE3D2D" w:rsidP="00BE3D2D">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Por su parte, el Código Financiero del Estado de México, </w:t>
      </w:r>
      <w:r w:rsidR="001A7CDC" w:rsidRPr="00045F32">
        <w:rPr>
          <w:rFonts w:ascii="Palatino Linotype" w:eastAsia="Palatino Linotype" w:hAnsi="Palatino Linotype" w:cs="Palatino Linotype"/>
        </w:rPr>
        <w:t xml:space="preserve">en su artículo 285, </w:t>
      </w:r>
      <w:r w:rsidRPr="00045F32">
        <w:rPr>
          <w:rFonts w:ascii="Palatino Linotype" w:eastAsia="Palatino Linotype" w:hAnsi="Palatino Linotype" w:cs="Palatino Linotype"/>
        </w:rPr>
        <w:t xml:space="preserve">señala que el presupuesto de egresos constituye el instrumento jurídico, de política económica y de política de gasto, que aprueba </w:t>
      </w:r>
      <w:r w:rsidR="00356463" w:rsidRPr="00045F32">
        <w:rPr>
          <w:rFonts w:ascii="Palatino Linotype" w:hAnsi="Palatino Linotype"/>
        </w:rPr>
        <w:t>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63C0DEA5" w14:textId="746C83FA" w:rsidR="00356463" w:rsidRPr="00045F32" w:rsidRDefault="00764563" w:rsidP="00356463">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En el mismo sentido, </w:t>
      </w:r>
      <w:r w:rsidR="00356463" w:rsidRPr="00045F32">
        <w:rPr>
          <w:rFonts w:ascii="Palatino Linotype" w:eastAsia="Palatino Linotype" w:hAnsi="Palatino Linotype" w:cs="Palatino Linotype"/>
        </w:rPr>
        <w:t>el Manual para la Planeación, Programación y Presupuest</w:t>
      </w:r>
      <w:r w:rsidR="009F0BDA" w:rsidRPr="00045F32">
        <w:rPr>
          <w:rFonts w:ascii="Palatino Linotype" w:eastAsia="Palatino Linotype" w:hAnsi="Palatino Linotype" w:cs="Palatino Linotype"/>
        </w:rPr>
        <w:t xml:space="preserve">o de Egresos </w:t>
      </w:r>
      <w:r w:rsidR="007F3A0D" w:rsidRPr="00045F32">
        <w:rPr>
          <w:rFonts w:ascii="Palatino Linotype" w:eastAsia="Palatino Linotype" w:hAnsi="Palatino Linotype" w:cs="Palatino Linotype"/>
        </w:rPr>
        <w:t>Municipal</w:t>
      </w:r>
      <w:r w:rsidR="009F0BDA" w:rsidRPr="00045F32">
        <w:rPr>
          <w:rFonts w:ascii="Palatino Linotype" w:eastAsia="Palatino Linotype" w:hAnsi="Palatino Linotype" w:cs="Palatino Linotype"/>
        </w:rPr>
        <w:t xml:space="preserve"> para el ejercicio</w:t>
      </w:r>
      <w:r w:rsidR="00356463" w:rsidRPr="00045F32">
        <w:rPr>
          <w:rFonts w:ascii="Palatino Linotype" w:eastAsia="Palatino Linotype" w:hAnsi="Palatino Linotype" w:cs="Palatino Linotype"/>
        </w:rPr>
        <w:t xml:space="preserve"> </w:t>
      </w:r>
      <w:r w:rsidR="007F3A0D" w:rsidRPr="00045F32">
        <w:rPr>
          <w:rFonts w:ascii="Palatino Linotype" w:eastAsia="Palatino Linotype" w:hAnsi="Palatino Linotype" w:cs="Palatino Linotype"/>
        </w:rPr>
        <w:t xml:space="preserve">fiscal </w:t>
      </w:r>
      <w:r w:rsidR="00356463" w:rsidRPr="00045F32">
        <w:rPr>
          <w:rFonts w:ascii="Palatino Linotype" w:eastAsia="Palatino Linotype" w:hAnsi="Palatino Linotype" w:cs="Palatino Linotype"/>
        </w:rPr>
        <w:t xml:space="preserve">2023, </w:t>
      </w:r>
      <w:r w:rsidRPr="00045F32">
        <w:rPr>
          <w:rFonts w:ascii="Palatino Linotype" w:eastAsia="Palatino Linotype" w:hAnsi="Palatino Linotype" w:cs="Palatino Linotype"/>
        </w:rPr>
        <w:t xml:space="preserve">en el marco conceptual, numeral 1.2, define al presupuesto </w:t>
      </w:r>
      <w:r w:rsidR="00356463" w:rsidRPr="00045F32">
        <w:rPr>
          <w:rFonts w:ascii="Palatino Linotype" w:eastAsia="Palatino Linotype" w:hAnsi="Palatino Linotype" w:cs="Palatino Linotype"/>
        </w:rPr>
        <w:t>de egresos municipal</w:t>
      </w:r>
      <w:r w:rsidRPr="00045F32">
        <w:rPr>
          <w:rFonts w:ascii="Palatino Linotype" w:eastAsia="Palatino Linotype" w:hAnsi="Palatino Linotype" w:cs="Palatino Linotype"/>
        </w:rPr>
        <w:t>, como:</w:t>
      </w:r>
    </w:p>
    <w:p w14:paraId="792A3D00" w14:textId="77777777" w:rsidR="00356463" w:rsidRPr="00045F32" w:rsidRDefault="00356463" w:rsidP="00356463">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“Con base en lo que establece el artículo 285 del Código Financiero del Estado de México y Municipios, el </w:t>
      </w:r>
      <w:r w:rsidRPr="00045F32">
        <w:rPr>
          <w:rFonts w:ascii="Palatino Linotype" w:eastAsia="Palatino Linotype" w:hAnsi="Palatino Linotype" w:cs="Palatino Linotype"/>
          <w:b/>
          <w:i/>
          <w:sz w:val="22"/>
          <w:szCs w:val="22"/>
        </w:rPr>
        <w:t>Presupuesto de Egresos Municipal</w:t>
      </w:r>
      <w:r w:rsidRPr="00045F32">
        <w:rPr>
          <w:rFonts w:ascii="Palatino Linotype" w:eastAsia="Palatino Linotype" w:hAnsi="Palatino Linotype" w:cs="Palatino Linotype"/>
          <w:i/>
          <w:sz w:val="22"/>
          <w:szCs w:val="22"/>
        </w:rPr>
        <w:t xml:space="preserve"> se conceptualiza como </w:t>
      </w:r>
      <w:r w:rsidRPr="00045F32">
        <w:rPr>
          <w:rFonts w:ascii="Palatino Linotype" w:eastAsia="Palatino Linotype" w:hAnsi="Palatino Linotype" w:cs="Palatino Linotype"/>
          <w:b/>
          <w:i/>
          <w:sz w:val="22"/>
          <w:szCs w:val="22"/>
        </w:rPr>
        <w:t xml:space="preserve">el instrumento jurídico, de política económica y de política de gasto, que aprueba el Cabildo, conforme a la propuesta que presenta el C. </w:t>
      </w:r>
      <w:r w:rsidRPr="00045F32">
        <w:rPr>
          <w:rFonts w:ascii="Palatino Linotype" w:eastAsia="Palatino Linotype" w:hAnsi="Palatino Linotype" w:cs="Palatino Linotype"/>
          <w:b/>
          <w:i/>
          <w:sz w:val="22"/>
          <w:szCs w:val="22"/>
        </w:rPr>
        <w:lastRenderedPageBreak/>
        <w:t>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r w:rsidRPr="00045F32">
        <w:rPr>
          <w:rFonts w:ascii="Palatino Linotype" w:eastAsia="Palatino Linotype" w:hAnsi="Palatino Linotype" w:cs="Palatino Linotype"/>
          <w:i/>
          <w:sz w:val="22"/>
          <w:szCs w:val="22"/>
        </w:rPr>
        <w:t xml:space="preserve"> </w:t>
      </w:r>
    </w:p>
    <w:p w14:paraId="647319C4" w14:textId="77777777" w:rsidR="00356463" w:rsidRPr="00045F32" w:rsidRDefault="00356463" w:rsidP="00356463">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 xml:space="preserve">Para efecto de este Manual, </w:t>
      </w:r>
      <w:r w:rsidRPr="00045F32">
        <w:rPr>
          <w:rFonts w:ascii="Palatino Linotype" w:eastAsia="Palatino Linotype" w:hAnsi="Palatino Linotype" w:cs="Palatino Linotype"/>
          <w:b/>
          <w:bCs/>
          <w:i/>
          <w:sz w:val="22"/>
          <w:szCs w:val="22"/>
        </w:rPr>
        <w:t>el presupuesto es la estimación financiera anticipada, generalmente anual, de los ingresos y egresos del gobierno, necesarios para cumplir con los objetivos establecidos en los planes, programas y proyectos determinados</w:t>
      </w:r>
      <w:r w:rsidRPr="00045F32">
        <w:rPr>
          <w:rFonts w:ascii="Palatino Linotype" w:eastAsia="Palatino Linotype" w:hAnsi="Palatino Linotype" w:cs="Palatino Linotype"/>
          <w:i/>
          <w:sz w:val="22"/>
          <w:szCs w:val="22"/>
        </w:rPr>
        <w:t xml:space="preserve">. Asimismo, constituye el instrumento operativo básico para la ejecución de las decisiones de política económica y de planeación. </w:t>
      </w:r>
      <w:r w:rsidRPr="00045F32">
        <w:rPr>
          <w:rFonts w:ascii="Palatino Linotype" w:eastAsia="Palatino Linotype" w:hAnsi="Palatino Linotype" w:cs="Palatino Linotype"/>
          <w:b/>
          <w:bCs/>
          <w:i/>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045F32">
        <w:rPr>
          <w:rFonts w:ascii="Palatino Linotype" w:eastAsia="Palatino Linotype" w:hAnsi="Palatino Linotype" w:cs="Palatino Linotype"/>
          <w:i/>
          <w:sz w:val="22"/>
          <w:szCs w:val="22"/>
        </w:rPr>
        <w:t>.”</w:t>
      </w:r>
    </w:p>
    <w:p w14:paraId="0E72714A" w14:textId="471D51B2" w:rsidR="00167F42" w:rsidRPr="00045F32" w:rsidRDefault="009F0BDA" w:rsidP="00167F42">
      <w:pP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t>Atento a lo anterior</w:t>
      </w:r>
      <w:r w:rsidR="00167F42" w:rsidRPr="00045F32">
        <w:rPr>
          <w:rFonts w:ascii="Palatino Linotype" w:eastAsia="Palatino Linotype" w:hAnsi="Palatino Linotype" w:cs="Palatino Linotype"/>
        </w:rPr>
        <w:t xml:space="preserve">, es importante mencionar que, de conformidad con los artículos 125, párrafo cuarto de la Constitución Política del Estado Libre y Soberano de México, 351, párrafo segundo del Código Financiero del Estado de México, y 47 de la Ley de Fiscalización Superior del Estado de México, </w:t>
      </w:r>
      <w:r w:rsidR="00167F42" w:rsidRPr="00045F32">
        <w:rPr>
          <w:rFonts w:ascii="Palatino Linotype" w:eastAsia="Palatino Linotype" w:hAnsi="Palatino Linotype" w:cs="Palatino Linotype"/>
          <w:b/>
        </w:rPr>
        <w:t>la Presidenta o el Presidente Municipal, debe promulgar y publicar en la "Gaceta Municipal" el Presupuesto de Egresos Municipal definitivo,</w:t>
      </w:r>
      <w:r w:rsidR="00167F42" w:rsidRPr="00045F32">
        <w:rPr>
          <w:rFonts w:ascii="Palatino Linotype" w:eastAsia="Palatino Linotype" w:hAnsi="Palatino Linotype" w:cs="Palatino Linotype"/>
        </w:rPr>
        <w:t xml:space="preserve"> </w:t>
      </w:r>
      <w:r w:rsidR="00167F42" w:rsidRPr="00045F32">
        <w:rPr>
          <w:rFonts w:ascii="Palatino Linotype" w:eastAsia="Palatino Linotype" w:hAnsi="Palatino Linotype" w:cs="Palatino Linotype"/>
          <w:b/>
        </w:rPr>
        <w:t>a más tardar el día veinticinco de febrero de cada año</w:t>
      </w:r>
      <w:r w:rsidR="00167F42" w:rsidRPr="00045F32">
        <w:rPr>
          <w:rFonts w:ascii="Palatino Linotype" w:eastAsia="Palatino Linotype" w:hAnsi="Palatino Linotype" w:cs="Palatino Linotype"/>
        </w:rPr>
        <w:t xml:space="preserve"> debiendo enviarlo al Órgano Superior de Fiscalización en la misma fecha, a saber:</w:t>
      </w:r>
    </w:p>
    <w:p w14:paraId="5770D6C2" w14:textId="77777777" w:rsidR="00167F42" w:rsidRPr="00045F32" w:rsidRDefault="00167F42" w:rsidP="006742B4">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Artículo 125</w:t>
      </w:r>
      <w:r w:rsidRPr="00045F32">
        <w:rPr>
          <w:rFonts w:ascii="Palatino Linotype" w:eastAsia="Palatino Linotype" w:hAnsi="Palatino Linotype" w:cs="Palatino Linotype"/>
          <w:i/>
          <w:sz w:val="22"/>
          <w:szCs w:val="22"/>
        </w:rPr>
        <w:t>...</w:t>
      </w:r>
    </w:p>
    <w:p w14:paraId="1EEBB721" w14:textId="047BF25F" w:rsidR="00167F42" w:rsidRPr="00045F32" w:rsidRDefault="00167F42" w:rsidP="006742B4">
      <w:pPr>
        <w:spacing w:before="120" w:after="120"/>
        <w:ind w:left="851" w:right="902"/>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045F32">
        <w:rPr>
          <w:rFonts w:ascii="Palatino Linotype" w:eastAsia="Palatino Linotype" w:hAnsi="Palatino Linotype" w:cs="Palatino Linotype"/>
          <w:b/>
          <w:i/>
          <w:sz w:val="22"/>
          <w:szCs w:val="22"/>
        </w:rPr>
        <w:t xml:space="preserve">La </w:t>
      </w:r>
      <w:proofErr w:type="gramStart"/>
      <w:r w:rsidRPr="00045F32">
        <w:rPr>
          <w:rFonts w:ascii="Palatino Linotype" w:eastAsia="Palatino Linotype" w:hAnsi="Palatino Linotype" w:cs="Palatino Linotype"/>
          <w:b/>
          <w:i/>
          <w:sz w:val="22"/>
          <w:szCs w:val="22"/>
        </w:rPr>
        <w:t>Presidenta</w:t>
      </w:r>
      <w:proofErr w:type="gramEnd"/>
      <w:r w:rsidRPr="00045F32">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53DD40FB" w14:textId="77777777" w:rsidR="00167F42" w:rsidRPr="00045F32" w:rsidRDefault="00167F42" w:rsidP="00167F42">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lastRenderedPageBreak/>
        <w:t>“Artículo 351</w:t>
      </w:r>
      <w:r w:rsidRPr="00045F32">
        <w:rPr>
          <w:rFonts w:ascii="Palatino Linotype" w:eastAsia="Palatino Linotype" w:hAnsi="Palatino Linotype" w:cs="Palatino Linotype"/>
          <w:i/>
          <w:sz w:val="22"/>
          <w:szCs w:val="22"/>
        </w:rPr>
        <w:t>...</w:t>
      </w:r>
    </w:p>
    <w:p w14:paraId="6A12CEC6" w14:textId="77777777" w:rsidR="00167F42" w:rsidRPr="00045F32" w:rsidRDefault="00167F42" w:rsidP="00167F42">
      <w:pPr>
        <w:spacing w:before="120" w:after="120"/>
        <w:ind w:left="851" w:right="902"/>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045F32">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045F32">
        <w:rPr>
          <w:rFonts w:ascii="Palatino Linotype" w:eastAsia="Palatino Linotype" w:hAnsi="Palatino Linotype" w:cs="Palatino Linotype"/>
          <w:b/>
          <w:i/>
          <w:sz w:val="22"/>
          <w:szCs w:val="22"/>
        </w:rPr>
        <w:t>a más tardar el 25 de febrero del año para el cual habrá de aplicar dicho presupuesto.”</w:t>
      </w:r>
    </w:p>
    <w:p w14:paraId="6E9369DA" w14:textId="77777777" w:rsidR="00167F42" w:rsidRPr="00045F32" w:rsidRDefault="00167F42" w:rsidP="00167F42">
      <w:pPr>
        <w:spacing w:before="120" w:after="120"/>
        <w:ind w:left="851" w:right="902"/>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“Artículo 47</w:t>
      </w:r>
      <w:r w:rsidRPr="00045F32">
        <w:rPr>
          <w:rFonts w:ascii="Palatino Linotype" w:eastAsia="Palatino Linotype" w:hAnsi="Palatino Linotype" w:cs="Palatino Linotype"/>
          <w:i/>
          <w:sz w:val="22"/>
          <w:szCs w:val="22"/>
        </w:rPr>
        <w:t xml:space="preserve">.- Los </w:t>
      </w:r>
      <w:proofErr w:type="gramStart"/>
      <w:r w:rsidRPr="00045F32">
        <w:rPr>
          <w:rFonts w:ascii="Palatino Linotype" w:eastAsia="Palatino Linotype" w:hAnsi="Palatino Linotype" w:cs="Palatino Linotype"/>
          <w:i/>
          <w:sz w:val="22"/>
          <w:szCs w:val="22"/>
        </w:rPr>
        <w:t>Presidentes</w:t>
      </w:r>
      <w:proofErr w:type="gramEnd"/>
      <w:r w:rsidRPr="00045F32">
        <w:rPr>
          <w:rFonts w:ascii="Palatino Linotype" w:eastAsia="Palatino Linotype" w:hAnsi="Palatino Linotype" w:cs="Palatino Linotype"/>
          <w:i/>
          <w:sz w:val="22"/>
          <w:szCs w:val="22"/>
        </w:rPr>
        <w:t xml:space="preserve"> Municipales y los Síndicos estarán obligados a </w:t>
      </w:r>
      <w:r w:rsidRPr="00045F32">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045F32">
        <w:rPr>
          <w:rFonts w:ascii="Palatino Linotype" w:eastAsia="Palatino Linotype" w:hAnsi="Palatino Linotype" w:cs="Palatino Linotype"/>
          <w:i/>
          <w:sz w:val="22"/>
          <w:szCs w:val="22"/>
        </w:rPr>
        <w:t>correspondiente.”</w:t>
      </w:r>
    </w:p>
    <w:p w14:paraId="734E0B50" w14:textId="4F981044" w:rsidR="00FC0830" w:rsidRPr="00045F32" w:rsidRDefault="00FC0830" w:rsidP="00FC0830">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Concatenado con lo anterior, entre </w:t>
      </w:r>
      <w:r w:rsidR="009F0BDA" w:rsidRPr="00045F32">
        <w:rPr>
          <w:rFonts w:ascii="Palatino Linotype" w:eastAsia="Palatino Linotype" w:hAnsi="Palatino Linotype" w:cs="Palatino Linotype"/>
        </w:rPr>
        <w:t>los formato</w:t>
      </w:r>
      <w:r w:rsidRPr="00045F32">
        <w:rPr>
          <w:rFonts w:ascii="Palatino Linotype" w:eastAsia="Palatino Linotype" w:hAnsi="Palatino Linotype" w:cs="Palatino Linotype"/>
        </w:rPr>
        <w:t>s que integran el Presupuesto de E</w:t>
      </w:r>
      <w:r w:rsidR="009F0BDA" w:rsidRPr="00045F32">
        <w:rPr>
          <w:rFonts w:ascii="Palatino Linotype" w:eastAsia="Palatino Linotype" w:hAnsi="Palatino Linotype" w:cs="Palatino Linotype"/>
        </w:rPr>
        <w:t>gresos aprobado, de conformidad con el numeral 3.4.1 del Manual para la Planeación, Programación y Pr</w:t>
      </w:r>
      <w:r w:rsidR="007F3A0D" w:rsidRPr="00045F32">
        <w:rPr>
          <w:rFonts w:ascii="Palatino Linotype" w:eastAsia="Palatino Linotype" w:hAnsi="Palatino Linotype" w:cs="Palatino Linotype"/>
        </w:rPr>
        <w:t>esupuesto de Egresos Municipal,</w:t>
      </w:r>
      <w:r w:rsidR="009F0BDA" w:rsidRPr="00045F32">
        <w:rPr>
          <w:rFonts w:ascii="Palatino Linotype" w:eastAsia="Palatino Linotype" w:hAnsi="Palatino Linotype" w:cs="Palatino Linotype"/>
        </w:rPr>
        <w:t xml:space="preserve"> se encuentran </w:t>
      </w:r>
      <w:r w:rsidRPr="00045F32">
        <w:rPr>
          <w:rFonts w:ascii="Palatino Linotype" w:eastAsia="Palatino Linotype" w:hAnsi="Palatino Linotype" w:cs="Palatino Linotype"/>
        </w:rPr>
        <w:t>los siguientes:</w:t>
      </w:r>
    </w:p>
    <w:p w14:paraId="2C65FB43" w14:textId="454AE506" w:rsidR="006257DF" w:rsidRPr="00045F32" w:rsidRDefault="00FC0830" w:rsidP="00D64D2A">
      <w:pPr>
        <w:spacing w:before="240" w:after="240" w:line="360" w:lineRule="auto"/>
        <w:ind w:left="284"/>
        <w:jc w:val="both"/>
        <w:rPr>
          <w:rFonts w:ascii="Palatino Linotype" w:hAnsi="Palatino Linotype"/>
        </w:rPr>
      </w:pPr>
      <w:r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b/>
        </w:rPr>
        <w:t>PbRM-04b Presupuesto de Egresos por Objeto del Gasto y Dependencia General</w:t>
      </w:r>
      <w:r w:rsidRPr="00045F32">
        <w:rPr>
          <w:rFonts w:ascii="Palatino Linotype" w:eastAsia="Palatino Linotype" w:hAnsi="Palatino Linotype" w:cs="Palatino Linotype"/>
        </w:rPr>
        <w:t xml:space="preserve">. </w:t>
      </w:r>
      <w:r w:rsidR="006257DF" w:rsidRPr="00045F32">
        <w:rPr>
          <w:rFonts w:ascii="Palatino Linotype" w:eastAsia="Palatino Linotype" w:hAnsi="Palatino Linotype" w:cs="Palatino Linotype"/>
        </w:rPr>
        <w:t xml:space="preserve">Cuyo objetivo consiste en identificar el gasto a nivel de dependencia general por partida del gasto, con calendarización mensual y total anual. </w:t>
      </w:r>
      <w:r w:rsidRPr="00045F32">
        <w:rPr>
          <w:rFonts w:ascii="Palatino Linotype" w:eastAsia="Palatino Linotype" w:hAnsi="Palatino Linotype" w:cs="Palatino Linotype"/>
        </w:rPr>
        <w:t xml:space="preserve">Este formato </w:t>
      </w:r>
      <w:r w:rsidR="006257DF" w:rsidRPr="00045F32">
        <w:rPr>
          <w:rFonts w:ascii="Palatino Linotype" w:eastAsia="Palatino Linotype" w:hAnsi="Palatino Linotype" w:cs="Palatino Linotype"/>
        </w:rPr>
        <w:t>es</w:t>
      </w:r>
      <w:r w:rsidRPr="00045F32">
        <w:rPr>
          <w:rFonts w:ascii="Palatino Linotype" w:eastAsia="Palatino Linotype" w:hAnsi="Palatino Linotype" w:cs="Palatino Linotype"/>
        </w:rPr>
        <w:t xml:space="preserve"> la suma de </w:t>
      </w:r>
      <w:r w:rsidR="006257DF" w:rsidRPr="00045F32">
        <w:rPr>
          <w:rFonts w:ascii="Palatino Linotype" w:eastAsia="Palatino Linotype" w:hAnsi="Palatino Linotype" w:cs="Palatino Linotype"/>
        </w:rPr>
        <w:t>los formatos PbRM-04a</w:t>
      </w:r>
      <w:r w:rsidRPr="00045F32">
        <w:rPr>
          <w:rFonts w:ascii="Palatino Linotype" w:eastAsia="Palatino Linotype" w:hAnsi="Palatino Linotype" w:cs="Palatino Linotype"/>
        </w:rPr>
        <w:t xml:space="preserve"> Presupuesto de Egresos Detallado</w:t>
      </w:r>
      <w:r w:rsidR="006257DF" w:rsidRPr="00045F32">
        <w:rPr>
          <w:rFonts w:ascii="Palatino Linotype" w:eastAsia="Palatino Linotype" w:hAnsi="Palatino Linotype" w:cs="Palatino Linotype"/>
        </w:rPr>
        <w:t>,</w:t>
      </w:r>
      <w:r w:rsidRPr="00045F32">
        <w:rPr>
          <w:rFonts w:ascii="Palatino Linotype" w:eastAsia="Palatino Linotype" w:hAnsi="Palatino Linotype" w:cs="Palatino Linotype"/>
        </w:rPr>
        <w:t xml:space="preserve"> el cual contiene datos a nivel de Partida Específica, Partida</w:t>
      </w:r>
      <w:r w:rsidR="006257DF"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Genérica, Concepto y Capítulo del Gasto, de cada proyecto a nivel de Dependencia General.</w:t>
      </w:r>
      <w:r w:rsidRPr="00045F32">
        <w:rPr>
          <w:rFonts w:ascii="Palatino Linotype" w:eastAsia="Palatino Linotype" w:hAnsi="Palatino Linotype" w:cs="Palatino Linotype"/>
        </w:rPr>
        <w:cr/>
      </w:r>
      <w:r w:rsidR="006257DF" w:rsidRPr="00045F32">
        <w:rPr>
          <w:rFonts w:ascii="Palatino Linotype" w:hAnsi="Palatino Linotype"/>
        </w:rPr>
        <w:t xml:space="preserve">- </w:t>
      </w:r>
      <w:r w:rsidR="006257DF" w:rsidRPr="00045F32">
        <w:rPr>
          <w:rFonts w:ascii="Palatino Linotype" w:hAnsi="Palatino Linotype"/>
          <w:b/>
        </w:rPr>
        <w:t xml:space="preserve">PbRM-04c Presupuesto de Egreso Global Calendarizado. </w:t>
      </w:r>
      <w:r w:rsidR="006257DF" w:rsidRPr="00045F32">
        <w:rPr>
          <w:rFonts w:ascii="Palatino Linotype" w:eastAsia="Palatino Linotype" w:hAnsi="Palatino Linotype" w:cs="Palatino Linotype"/>
        </w:rPr>
        <w:t xml:space="preserve">Cuyo objetivo consiste en identificar el gasto </w:t>
      </w:r>
      <w:r w:rsidR="006257DF" w:rsidRPr="00045F32">
        <w:rPr>
          <w:rFonts w:ascii="Palatino Linotype" w:hAnsi="Palatino Linotype"/>
        </w:rPr>
        <w:t>total según el clasificador por objeto del gasto y su programación durante todo el ejercicio presupuestal. Este formato debe contener la suma de los formatos PbRM-04b Presupuesto de Egresos por Objeto del Gasto y Dependencia General, de todas las Dependencias Generales.</w:t>
      </w:r>
    </w:p>
    <w:p w14:paraId="5A5C78A8" w14:textId="0166F5CF" w:rsidR="00FC0830" w:rsidRPr="00045F32" w:rsidRDefault="006257DF" w:rsidP="00D64D2A">
      <w:pPr>
        <w:spacing w:before="240" w:after="240" w:line="360" w:lineRule="auto"/>
        <w:ind w:left="284"/>
        <w:jc w:val="both"/>
        <w:rPr>
          <w:rFonts w:ascii="Palatino Linotype" w:hAnsi="Palatino Linotype"/>
        </w:rPr>
      </w:pPr>
      <w:r w:rsidRPr="00045F32">
        <w:rPr>
          <w:rFonts w:ascii="Palatino Linotype" w:hAnsi="Palatino Linotype"/>
        </w:rPr>
        <w:lastRenderedPageBreak/>
        <w:t xml:space="preserve"> </w:t>
      </w:r>
      <w:r w:rsidR="00A1784A" w:rsidRPr="00045F32">
        <w:rPr>
          <w:rFonts w:ascii="Palatino Linotype" w:hAnsi="Palatino Linotype"/>
        </w:rPr>
        <w:t xml:space="preserve">- </w:t>
      </w:r>
      <w:r w:rsidR="00A1784A" w:rsidRPr="00045F32">
        <w:rPr>
          <w:rFonts w:ascii="Palatino Linotype" w:hAnsi="Palatino Linotype"/>
          <w:b/>
        </w:rPr>
        <w:t>PbRM-07a Programa Anual de Obra</w:t>
      </w:r>
      <w:r w:rsidR="00BE26E0" w:rsidRPr="00045F32">
        <w:rPr>
          <w:rFonts w:ascii="Palatino Linotype" w:hAnsi="Palatino Linotype"/>
        </w:rPr>
        <w:t>. El cual especifica de manera precisa el período de ejecución y presupuesto ejercido de la obra pública de que se trate; así como la fuente de financiamiento con la que ésta se llevará a cabo. Debe corresponder con el importe Capitulo 6000 Inversión Pública contenido en el formato PbRM-04d Caratula de Presupuesto de Egresos.</w:t>
      </w:r>
    </w:p>
    <w:p w14:paraId="3E9BFDDE" w14:textId="3DBCAB1C" w:rsidR="00BE26E0" w:rsidRPr="00045F32" w:rsidRDefault="007F3A0D" w:rsidP="00BE26E0">
      <w:pPr>
        <w:spacing w:before="240" w:after="240" w:line="360" w:lineRule="auto"/>
        <w:jc w:val="both"/>
        <w:rPr>
          <w:rFonts w:ascii="Palatino Linotype" w:hAnsi="Palatino Linotype"/>
        </w:rPr>
      </w:pPr>
      <w:r w:rsidRPr="00045F32">
        <w:rPr>
          <w:rFonts w:ascii="Palatino Linotype" w:eastAsia="Palatino Linotype" w:hAnsi="Palatino Linotype" w:cs="Palatino Linotype"/>
        </w:rPr>
        <w:t xml:space="preserve">Cabe </w:t>
      </w:r>
      <w:r w:rsidR="001B70D5" w:rsidRPr="00045F32">
        <w:rPr>
          <w:rFonts w:ascii="Palatino Linotype" w:eastAsia="Palatino Linotype" w:hAnsi="Palatino Linotype" w:cs="Palatino Linotype"/>
        </w:rPr>
        <w:t xml:space="preserve">destacar </w:t>
      </w:r>
      <w:r w:rsidRPr="00045F32">
        <w:rPr>
          <w:rFonts w:ascii="Palatino Linotype" w:eastAsia="Palatino Linotype" w:hAnsi="Palatino Linotype" w:cs="Palatino Linotype"/>
        </w:rPr>
        <w:t>que d</w:t>
      </w:r>
      <w:r w:rsidR="003D13F2" w:rsidRPr="00045F32">
        <w:rPr>
          <w:rFonts w:ascii="Palatino Linotype" w:eastAsia="Palatino Linotype" w:hAnsi="Palatino Linotype" w:cs="Palatino Linotype"/>
        </w:rPr>
        <w:t xml:space="preserve">ichos formatos fueron localizados por este Organismo Garante derivado de la consulta efectuada por en la página oficial del </w:t>
      </w:r>
      <w:r w:rsidR="003D13F2" w:rsidRPr="00045F32">
        <w:rPr>
          <w:rFonts w:ascii="Palatino Linotype" w:eastAsia="Palatino Linotype" w:hAnsi="Palatino Linotype" w:cs="Palatino Linotype"/>
          <w:b/>
          <w:bCs/>
        </w:rPr>
        <w:t xml:space="preserve">Sujeto Obligado, </w:t>
      </w:r>
      <w:r w:rsidR="003D13F2" w:rsidRPr="00045F32">
        <w:rPr>
          <w:rFonts w:ascii="Palatino Linotype" w:hAnsi="Palatino Linotype"/>
        </w:rPr>
        <w:t>d</w:t>
      </w:r>
      <w:r w:rsidR="00D64D2A" w:rsidRPr="00045F32">
        <w:rPr>
          <w:rFonts w:ascii="Palatino Linotype" w:hAnsi="Palatino Linotype"/>
        </w:rPr>
        <w:t>e</w:t>
      </w:r>
      <w:r w:rsidR="003D13F2" w:rsidRPr="00045F32">
        <w:rPr>
          <w:rFonts w:ascii="Palatino Linotype" w:hAnsi="Palatino Linotype"/>
        </w:rPr>
        <w:t xml:space="preserve"> </w:t>
      </w:r>
      <w:r w:rsidR="00D64D2A" w:rsidRPr="00045F32">
        <w:rPr>
          <w:rFonts w:ascii="Palatino Linotype" w:eastAsia="Palatino Linotype" w:hAnsi="Palatino Linotype" w:cs="Palatino Linotype"/>
        </w:rPr>
        <w:t xml:space="preserve">cuyo análisis se </w:t>
      </w:r>
      <w:r w:rsidR="001B70D5" w:rsidRPr="00045F32">
        <w:rPr>
          <w:rFonts w:ascii="Palatino Linotype" w:eastAsia="Palatino Linotype" w:hAnsi="Palatino Linotype" w:cs="Palatino Linotype"/>
        </w:rPr>
        <w:t xml:space="preserve">observó </w:t>
      </w:r>
      <w:r w:rsidR="00D64D2A" w:rsidRPr="00045F32">
        <w:rPr>
          <w:rFonts w:ascii="Palatino Linotype" w:eastAsia="Palatino Linotype" w:hAnsi="Palatino Linotype" w:cs="Palatino Linotype"/>
        </w:rPr>
        <w:t>lo siguiente:</w:t>
      </w:r>
    </w:p>
    <w:p w14:paraId="1E147580" w14:textId="2B5C6A24" w:rsidR="00A1784A" w:rsidRPr="00045F32" w:rsidRDefault="003D13F2" w:rsidP="00FC0830">
      <w:pPr>
        <w:spacing w:before="240" w:after="240" w:line="360" w:lineRule="auto"/>
        <w:jc w:val="both"/>
        <w:rPr>
          <w:rFonts w:ascii="Palatino Linotype" w:hAnsi="Palatino Linotype"/>
          <w:u w:val="single"/>
        </w:rPr>
      </w:pPr>
      <w:r w:rsidRPr="00045F32">
        <w:rPr>
          <w:rFonts w:ascii="Palatino Linotype" w:eastAsia="Palatino Linotype" w:hAnsi="Palatino Linotype" w:cs="Palatino Linotype"/>
          <w:b/>
          <w:u w:val="single"/>
        </w:rPr>
        <w:t>PbRM-04b Presupuesto de Egresos por Objeto del Gasto y Dependencia General</w:t>
      </w:r>
    </w:p>
    <w:p w14:paraId="21220518" w14:textId="12572178" w:rsidR="003D13F2" w:rsidRPr="00045F32" w:rsidRDefault="003D13F2" w:rsidP="003D13F2">
      <w:pPr>
        <w:pBdr>
          <w:top w:val="nil"/>
          <w:left w:val="nil"/>
          <w:bottom w:val="nil"/>
          <w:right w:val="nil"/>
          <w:between w:val="nil"/>
        </w:pBdr>
        <w:tabs>
          <w:tab w:val="left" w:pos="567"/>
        </w:tabs>
        <w:spacing w:before="240" w:after="240" w:line="360" w:lineRule="auto"/>
        <w:ind w:left="284" w:right="51"/>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 xml:space="preserve">El Presupuesto de Egresos aprobado para </w:t>
      </w:r>
      <w:r w:rsidR="001B70D5" w:rsidRPr="00045F32">
        <w:rPr>
          <w:rFonts w:ascii="Palatino Linotype" w:eastAsia="Palatino Linotype" w:hAnsi="Palatino Linotype" w:cs="Palatino Linotype"/>
        </w:rPr>
        <w:t xml:space="preserve">la Dependencia General </w:t>
      </w:r>
      <w:r w:rsidR="001B70D5" w:rsidRPr="00045F32">
        <w:rPr>
          <w:rFonts w:ascii="Palatino Linotype" w:eastAsia="Palatino Linotype" w:hAnsi="Palatino Linotype" w:cs="Palatino Linotype"/>
          <w:b/>
          <w:u w:val="single"/>
        </w:rPr>
        <w:t xml:space="preserve">F00 </w:t>
      </w:r>
      <w:r w:rsidRPr="00045F32">
        <w:rPr>
          <w:rFonts w:ascii="Palatino Linotype" w:eastAsia="Palatino Linotype" w:hAnsi="Palatino Linotype" w:cs="Palatino Linotype"/>
          <w:b/>
          <w:u w:val="single"/>
        </w:rPr>
        <w:t>Desarrollo Urbano y Obras Públicas</w:t>
      </w:r>
      <w:r w:rsidRPr="00045F32">
        <w:rPr>
          <w:rFonts w:ascii="Palatino Linotype" w:eastAsia="Palatino Linotype" w:hAnsi="Palatino Linotype" w:cs="Palatino Linotype"/>
        </w:rPr>
        <w:t xml:space="preserve">, en el ejercicio fiscal 2023, fue por la cantidad de $273,092,323.82 pesos, </w:t>
      </w:r>
      <w:r w:rsidR="001C003E" w:rsidRPr="00045F32">
        <w:rPr>
          <w:rFonts w:ascii="Palatino Linotype" w:eastAsia="Palatino Linotype" w:hAnsi="Palatino Linotype" w:cs="Palatino Linotype"/>
        </w:rPr>
        <w:t xml:space="preserve">de los cuales, $225,569,686.01 pesos se destinarían al </w:t>
      </w:r>
      <w:r w:rsidR="001C003E" w:rsidRPr="00045F32">
        <w:rPr>
          <w:rFonts w:ascii="Palatino Linotype" w:hAnsi="Palatino Linotype"/>
        </w:rPr>
        <w:t xml:space="preserve">Capítulo de gasto 6000 </w:t>
      </w:r>
      <w:r w:rsidR="001C003E" w:rsidRPr="00045F32">
        <w:rPr>
          <w:rFonts w:ascii="Palatino Linotype" w:eastAsia="Palatino Linotype" w:hAnsi="Palatino Linotype" w:cs="Palatino Linotype"/>
        </w:rPr>
        <w:t xml:space="preserve">Inversión Pública, </w:t>
      </w:r>
      <w:r w:rsidRPr="00045F32">
        <w:rPr>
          <w:rFonts w:ascii="Palatino Linotype" w:eastAsia="Palatino Linotype" w:hAnsi="Palatino Linotype" w:cs="Palatino Linotype"/>
        </w:rPr>
        <w:t>como se ilustra a continuación para mejor referencia:</w:t>
      </w:r>
    </w:p>
    <w:p w14:paraId="4B1AC035" w14:textId="563A9F4E" w:rsidR="001C003E" w:rsidRPr="00045F32" w:rsidRDefault="001C003E" w:rsidP="001C003E">
      <w:pPr>
        <w:pBdr>
          <w:top w:val="nil"/>
          <w:left w:val="nil"/>
          <w:bottom w:val="nil"/>
          <w:right w:val="nil"/>
          <w:between w:val="nil"/>
        </w:pBdr>
        <w:tabs>
          <w:tab w:val="left" w:pos="567"/>
        </w:tabs>
        <w:spacing w:before="240" w:after="120"/>
        <w:ind w:right="51"/>
        <w:jc w:val="both"/>
        <w:rPr>
          <w:rFonts w:ascii="Palatino Linotype" w:eastAsia="Palatino Linotype" w:hAnsi="Palatino Linotype" w:cs="Palatino Linotype"/>
        </w:rPr>
      </w:pPr>
      <w:r w:rsidRPr="00045F32">
        <w:rPr>
          <w:noProof/>
        </w:rPr>
        <mc:AlternateContent>
          <mc:Choice Requires="wps">
            <w:drawing>
              <wp:anchor distT="0" distB="0" distL="114300" distR="114300" simplePos="0" relativeHeight="251669504" behindDoc="0" locked="0" layoutInCell="1" allowOverlap="1" wp14:anchorId="01A719E6" wp14:editId="72935C20">
                <wp:simplePos x="0" y="0"/>
                <wp:positionH relativeFrom="column">
                  <wp:posOffset>5177951</wp:posOffset>
                </wp:positionH>
                <wp:positionV relativeFrom="paragraph">
                  <wp:posOffset>757555</wp:posOffset>
                </wp:positionV>
                <wp:extent cx="440690" cy="111125"/>
                <wp:effectExtent l="57150" t="38100" r="73660" b="98425"/>
                <wp:wrapNone/>
                <wp:docPr id="17" name="Rectángulo 17"/>
                <wp:cNvGraphicFramePr/>
                <a:graphic xmlns:a="http://schemas.openxmlformats.org/drawingml/2006/main">
                  <a:graphicData uri="http://schemas.microsoft.com/office/word/2010/wordprocessingShape">
                    <wps:wsp>
                      <wps:cNvSpPr/>
                      <wps:spPr>
                        <a:xfrm>
                          <a:off x="0" y="0"/>
                          <a:ext cx="440690" cy="1111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CE1D6DF" id="Rectángulo 17" o:spid="_x0000_s1026" style="position:absolute;margin-left:407.7pt;margin-top:59.65pt;width:34.7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bEigIAAG8FAAAOAAAAZHJzL2Uyb0RvYy54bWysVN1q2zAUvh/sHYTuV8dZ0x9Tp4SUjkFp&#10;S9vRa0WWEoOsox0pcbK32bPsxXokO27oCoUxX8hHOv/f+bm43DaGbRT6GmzJ86MRZ8pKqGq7LPmP&#10;p+svZ5z5IGwlDFhV8p3y/HL6+dNF6wo1hhWYSiEjI9YXrSv5KgRXZJmXK9UIfwROWWJqwEYEuuIy&#10;q1C0ZL0x2Xg0OslawMohSOU9vV51TD5N9rVWMtxp7VVgpuQUW0gnpnMRz2x6IYolCreqZR+G+Ico&#10;GlFbcjqYuhJBsDXWf5lqaongQYcjCU0GWtdSpRwom3z0JpvHlXAq5ULgeDfA5P+fWXm7uUdWV1S7&#10;U86saKhGD4Tan992uTbA6JUgap0vSPLR3WN/80TGfLcam/inTNg2wbobYFXbwCQ9Hh+PTs4JfEms&#10;nL7xJNrMXpUd+vBNQcMiUXIk/wlMsbnxoRPdi0RfFq5rY+hdFMaytuTjs8npJGl4MHUVuZHpcbmY&#10;G2QbQcWfj+LXOz4QozCMpWhiil1SiQo7ozoHD0oTPpRG3nmInakGs0JKZUPe2zWWpKOaphAGxa8f&#10;K/byUVWlrh2Uxx8rDxrJM9gwKDe1BXzPgBlC1p38HoEu7wjBAqodtQZCNzPeyeuaynMjfLgXSENC&#10;FaXBD3d0aANUBugpzlaAv957j/LUu8TlrKWhK7n/uRaoODPfLXX1eU69QlOaLseT0zFd8JCzOOTY&#10;dTMHKm1OK8bJREb5YPakRmieaT/MoldiCSvJd8llwP1lHrplQBtGqtksidFkOhFu7KOT+6rH9nva&#10;Pgt0fY8Gau5b2A+oKN60aicb62Fhtg6g69THr7j2eNNUp0noN1BcG4f3JPW6J6cvAAAA//8DAFBL&#10;AwQUAAYACAAAACEASdS9jOMAAAALAQAADwAAAGRycy9kb3ducmV2LnhtbEyPUUvDMBSF3wX/Q7iC&#10;by7tVkdWmw4RFcGBuE3Bt7S5ttUmKU3W1v16r0/u8Z7zce452XoyLRuw942zEuJZBAxt6XRjKwn7&#10;3cOVAOaDslq1zqKEH/Swzs/PMpVqN9pXHLahYhRifaok1CF0Kee+rNEoP3MdWvI+XW9UoLOvuO7V&#10;SOGm5fMoWnKjGksfatXhXY3l9/ZgJAzH3dP96uvt+fHjZf7OW7cZi2Qj5eXFdHsDLOAU/mH4q0/V&#10;IadOhTtY7VkrQcTXCaFkxKsFMCKESGhMQcpiKYDnGT/dkP8CAAD//wMAUEsBAi0AFAAGAAgAAAAh&#10;ALaDOJL+AAAA4QEAABMAAAAAAAAAAAAAAAAAAAAAAFtDb250ZW50X1R5cGVzXS54bWxQSwECLQAU&#10;AAYACAAAACEAOP0h/9YAAACUAQAACwAAAAAAAAAAAAAAAAAvAQAAX3JlbHMvLnJlbHNQSwECLQAU&#10;AAYACAAAACEAOFyWxIoCAABvBQAADgAAAAAAAAAAAAAAAAAuAgAAZHJzL2Uyb0RvYy54bWxQSwEC&#10;LQAUAAYACAAAACEASdS9jOMAAAALAQAADwAAAAAAAAAAAAAAAADkBAAAZHJzL2Rvd25yZXYueG1s&#10;UEsFBgAAAAAEAAQA8wAAAPQFAAAAAA==&#10;" filled="f" strokecolor="#c00000" strokeweight="2.25pt">
                <v:shadow on="t" color="black" opacity="22937f" origin=",.5" offset="0,.63889mm"/>
              </v:rect>
            </w:pict>
          </mc:Fallback>
        </mc:AlternateContent>
      </w:r>
      <w:r w:rsidRPr="00045F32">
        <w:rPr>
          <w:noProof/>
        </w:rPr>
        <mc:AlternateContent>
          <mc:Choice Requires="wps">
            <w:drawing>
              <wp:anchor distT="0" distB="0" distL="114300" distR="114300" simplePos="0" relativeHeight="251667456" behindDoc="0" locked="0" layoutInCell="1" allowOverlap="1" wp14:anchorId="43ED0514" wp14:editId="21FE5ABD">
                <wp:simplePos x="0" y="0"/>
                <wp:positionH relativeFrom="column">
                  <wp:posOffset>-12700</wp:posOffset>
                </wp:positionH>
                <wp:positionV relativeFrom="paragraph">
                  <wp:posOffset>803749</wp:posOffset>
                </wp:positionV>
                <wp:extent cx="986790" cy="93345"/>
                <wp:effectExtent l="57150" t="38100" r="80010" b="97155"/>
                <wp:wrapNone/>
                <wp:docPr id="13" name="Rectángulo 13"/>
                <wp:cNvGraphicFramePr/>
                <a:graphic xmlns:a="http://schemas.openxmlformats.org/drawingml/2006/main">
                  <a:graphicData uri="http://schemas.microsoft.com/office/word/2010/wordprocessingShape">
                    <wps:wsp>
                      <wps:cNvSpPr/>
                      <wps:spPr>
                        <a:xfrm>
                          <a:off x="0" y="0"/>
                          <a:ext cx="986790" cy="9334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811481" id="Rectángulo 13" o:spid="_x0000_s1026" style="position:absolute;margin-left:-1pt;margin-top:63.3pt;width:77.7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7aigIAAG4FAAAOAAAAZHJzL2Uyb0RvYy54bWysVNtqGzEQfS/0H4Tem/U1iZesg3FIKYTE&#10;JCl5lrWSvaDVqCP51r/pt/THOtKuNyYNBEr3QTvS3M9crq73tWFbhb4CW/D+WY8zZSWUlV0V/Pvz&#10;7ZdLznwQthQGrCr4QXl+Pf386WrncjWANZhSISMj1uc7V/B1CC7PMi/Xqhb+DJyyxNSAtQh0xVVW&#10;otiR9dpkg17vPNsBlg5BKu/p9aZh8mmyr7WS4UFrrwIzBafYQjoxnct4ZtMrka9QuHUl2zDEP0RR&#10;i8qS087UjQiCbbD6y1RdSQQPOpxJqDPQupIq5UDZ9HtvsnlaC6dSLgSOdx1M/v+ZlffbBbKqpNoN&#10;ObOipho9Emq/f9nVxgCjV4Jo53xOkk9uge3NExnz3Wus458yYfsE66GDVe0Dk/Q4uTy/mBD4kliT&#10;4XA0jiazV12HPnxVULNIFBzJfcJSbO98aESPItGVhdvKGHoXubFsV/DB5fhinDQ8mKqM3Mj0uFrO&#10;DbKtoNrPe/FrHZ+IURjGUjQxwyanRIWDUY2DR6UJHsqi33iIjak6s0JKZUO/tWssSUc1TSF0isOP&#10;FVv5qKpS03bKg4+VO43kGWzolOvKAr5nwHQh60b+iECTd4RgCeWBOgOhGRnv5G1F5bkTPiwE0oxQ&#10;QWnuwwMd2gCVAVqKszXgz/feozy1LnE529HMFdz/2AhUnJlvlpp60h+N4pCmy2h8MaALnnKWpxy7&#10;qedApe3ThnEykVE+mCOpEeoXWg+z6JVYwkryXXAZ8HiZh2YX0IKRajZLYjSYToQ7++Tkseqx/Z73&#10;LwJd26OBevsejvMp8jet2sjGeliYbQLoKvXxK64t3jTUaRLaBRS3xuk9Sb2uyekfAAAA//8DAFBL&#10;AwQUAAYACAAAACEAl8H7EeMAAAAKAQAADwAAAGRycy9kb3ducmV2LnhtbEyPQUvDQBCF74L/YRnB&#10;W7tpGkON2RQRFcGC2FbB2ya7JtHd2ZDdJrG/3ulJbzPzHm++l68na9ige986FLCYR8A0Vk61WAvY&#10;7x5mK2A+SFTSONQCfrSHdXF+lstMuRFf9bANNaMQ9JkU0ITQZZz7qtFW+rnrNJL26XorA619zVUv&#10;Rwq3hsdRlHIrW6QPjez0XaOr7+3BChiOu6f766+358ePl/idG7cZy2QjxOXFdHsDLOgp/JnhhE/o&#10;UBBT6Q6oPDMCZjFVCXSP0xTYyXC1TICVNCSLJfAi5/8rFL8AAAD//wMAUEsBAi0AFAAGAAgAAAAh&#10;ALaDOJL+AAAA4QEAABMAAAAAAAAAAAAAAAAAAAAAAFtDb250ZW50X1R5cGVzXS54bWxQSwECLQAU&#10;AAYACAAAACEAOP0h/9YAAACUAQAACwAAAAAAAAAAAAAAAAAvAQAAX3JlbHMvLnJlbHNQSwECLQAU&#10;AAYACAAAACEAzVHu2ooCAABuBQAADgAAAAAAAAAAAAAAAAAuAgAAZHJzL2Uyb0RvYy54bWxQSwEC&#10;LQAUAAYACAAAACEAl8H7EeMAAAAKAQAADwAAAAAAAAAAAAAAAADkBAAAZHJzL2Rvd25yZXYueG1s&#10;UEsFBgAAAAAEAAQA8wAAAPQFAAAAAA==&#10;" filled="f" strokecolor="#c00000" strokeweight="2.25pt">
                <v:shadow on="t" color="black" opacity="22937f" origin=",.5" offset="0,.63889mm"/>
              </v:rect>
            </w:pict>
          </mc:Fallback>
        </mc:AlternateContent>
      </w:r>
      <w:r w:rsidR="003D13F2" w:rsidRPr="00045F32">
        <w:rPr>
          <w:rFonts w:ascii="Palatino Linotype" w:eastAsia="Palatino Linotype" w:hAnsi="Palatino Linotype" w:cs="Palatino Linotype"/>
          <w:noProof/>
        </w:rPr>
        <w:drawing>
          <wp:inline distT="0" distB="0" distL="0" distR="0" wp14:anchorId="05FB3280" wp14:editId="6C76E88B">
            <wp:extent cx="5612130" cy="6718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71830"/>
                    </a:xfrm>
                    <a:prstGeom prst="rect">
                      <a:avLst/>
                    </a:prstGeom>
                  </pic:spPr>
                </pic:pic>
              </a:graphicData>
            </a:graphic>
          </wp:inline>
        </w:drawing>
      </w:r>
      <w:r w:rsidRPr="00045F32">
        <w:rPr>
          <w:rFonts w:ascii="Palatino Linotype" w:eastAsia="Palatino Linotype" w:hAnsi="Palatino Linotype" w:cs="Palatino Linotype"/>
          <w:noProof/>
        </w:rPr>
        <w:drawing>
          <wp:inline distT="0" distB="0" distL="0" distR="0" wp14:anchorId="3FE62E1B" wp14:editId="16449C39">
            <wp:extent cx="5612130" cy="10096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00965"/>
                    </a:xfrm>
                    <a:prstGeom prst="rect">
                      <a:avLst/>
                    </a:prstGeom>
                  </pic:spPr>
                </pic:pic>
              </a:graphicData>
            </a:graphic>
          </wp:inline>
        </w:drawing>
      </w:r>
    </w:p>
    <w:p w14:paraId="2F4D9563" w14:textId="6AB7826E" w:rsidR="003D13F2" w:rsidRPr="00045F32" w:rsidRDefault="003D13F2" w:rsidP="003D13F2">
      <w:pPr>
        <w:pBdr>
          <w:top w:val="nil"/>
          <w:left w:val="nil"/>
          <w:bottom w:val="nil"/>
          <w:right w:val="nil"/>
          <w:between w:val="nil"/>
        </w:pBdr>
        <w:tabs>
          <w:tab w:val="left" w:pos="567"/>
        </w:tabs>
        <w:spacing w:before="240" w:after="240" w:line="360" w:lineRule="auto"/>
        <w:ind w:left="284" w:right="51"/>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El Presupuesto de Egresos aprobado para</w:t>
      </w:r>
      <w:r w:rsidR="001B70D5" w:rsidRPr="00045F32">
        <w:rPr>
          <w:rFonts w:ascii="Palatino Linotype" w:eastAsia="Palatino Linotype" w:hAnsi="Palatino Linotype" w:cs="Palatino Linotype"/>
        </w:rPr>
        <w:t xml:space="preserve"> la Dependencia General </w:t>
      </w:r>
      <w:r w:rsidR="001B70D5" w:rsidRPr="00045F32">
        <w:rPr>
          <w:rFonts w:ascii="Palatino Linotype" w:eastAsia="Palatino Linotype" w:hAnsi="Palatino Linotype" w:cs="Palatino Linotype"/>
          <w:b/>
          <w:u w:val="single"/>
        </w:rPr>
        <w:t xml:space="preserve">Q00 </w:t>
      </w:r>
      <w:r w:rsidRPr="00045F32">
        <w:rPr>
          <w:rFonts w:ascii="Palatino Linotype" w:eastAsia="Palatino Linotype" w:hAnsi="Palatino Linotype" w:cs="Palatino Linotype"/>
          <w:b/>
          <w:u w:val="single"/>
        </w:rPr>
        <w:t>Seguridad Pública y Tránsito</w:t>
      </w:r>
      <w:r w:rsidRPr="00045F32">
        <w:rPr>
          <w:rFonts w:ascii="Palatino Linotype" w:eastAsia="Palatino Linotype" w:hAnsi="Palatino Linotype" w:cs="Palatino Linotype"/>
        </w:rPr>
        <w:t xml:space="preserve">, en el ejercicio fiscal 2023, fue por la cantidad de </w:t>
      </w:r>
      <w:r w:rsidRPr="00045F32">
        <w:rPr>
          <w:rFonts w:ascii="Palatino Linotype" w:eastAsia="Palatino Linotype" w:hAnsi="Palatino Linotype" w:cs="Palatino Linotype"/>
          <w:b/>
        </w:rPr>
        <w:t>$248,986.232.09</w:t>
      </w:r>
      <w:r w:rsidRPr="00045F32">
        <w:rPr>
          <w:rFonts w:ascii="Palatino Linotype" w:eastAsia="Palatino Linotype" w:hAnsi="Palatino Linotype" w:cs="Palatino Linotype"/>
        </w:rPr>
        <w:t xml:space="preserve"> pesos, como se ilustra a continuación para mejor referencia:</w:t>
      </w:r>
    </w:p>
    <w:p w14:paraId="71B62CCB" w14:textId="1A423907" w:rsidR="00E20C8C" w:rsidRPr="00045F32" w:rsidRDefault="003D13F2" w:rsidP="001C003E">
      <w:pPr>
        <w:pBdr>
          <w:top w:val="nil"/>
          <w:left w:val="nil"/>
          <w:bottom w:val="nil"/>
          <w:right w:val="nil"/>
          <w:between w:val="nil"/>
        </w:pBdr>
        <w:tabs>
          <w:tab w:val="left" w:pos="567"/>
        </w:tabs>
        <w:spacing w:before="240" w:after="240" w:line="360" w:lineRule="auto"/>
        <w:ind w:right="51"/>
        <w:jc w:val="both"/>
        <w:rPr>
          <w:rFonts w:ascii="Palatino Linotype" w:hAnsi="Palatino Linotype"/>
          <w:b/>
        </w:rPr>
      </w:pPr>
      <w:r w:rsidRPr="00045F32">
        <w:rPr>
          <w:rFonts w:ascii="Palatino Linotype" w:eastAsia="Palatino Linotype" w:hAnsi="Palatino Linotype" w:cs="Palatino Linotype"/>
          <w:noProof/>
        </w:rPr>
        <w:lastRenderedPageBreak/>
        <w:drawing>
          <wp:inline distT="0" distB="0" distL="0" distR="0" wp14:anchorId="2F7761F3" wp14:editId="7710BC77">
            <wp:extent cx="5612130" cy="75374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53745"/>
                    </a:xfrm>
                    <a:prstGeom prst="rect">
                      <a:avLst/>
                    </a:prstGeom>
                  </pic:spPr>
                </pic:pic>
              </a:graphicData>
            </a:graphic>
          </wp:inline>
        </w:drawing>
      </w:r>
    </w:p>
    <w:p w14:paraId="7267EBEA" w14:textId="5589D85F" w:rsidR="00284FFD" w:rsidRPr="00045F32" w:rsidRDefault="00284FFD" w:rsidP="00284FFD">
      <w:pPr>
        <w:spacing w:before="240" w:after="240" w:line="360" w:lineRule="auto"/>
        <w:jc w:val="both"/>
        <w:rPr>
          <w:rFonts w:ascii="Palatino Linotype" w:eastAsia="Palatino Linotype" w:hAnsi="Palatino Linotype" w:cs="Palatino Linotype"/>
        </w:rPr>
      </w:pPr>
      <w:r w:rsidRPr="00045F32">
        <w:rPr>
          <w:rFonts w:ascii="Palatino Linotype" w:hAnsi="Palatino Linotype"/>
        </w:rPr>
        <w:t>E</w:t>
      </w:r>
      <w:r w:rsidR="001B70D5" w:rsidRPr="00045F32">
        <w:rPr>
          <w:rFonts w:ascii="Palatino Linotype" w:hAnsi="Palatino Linotype"/>
        </w:rPr>
        <w:t xml:space="preserve">s importante mencionar que </w:t>
      </w:r>
      <w:r w:rsidRPr="00045F32">
        <w:rPr>
          <w:rFonts w:ascii="Palatino Linotype" w:hAnsi="Palatino Linotype"/>
        </w:rPr>
        <w:t xml:space="preserve">la clave y la denominación de las Dependencias Generales, son definidas por el </w:t>
      </w:r>
      <w:r w:rsidRPr="00045F32">
        <w:rPr>
          <w:rFonts w:ascii="Palatino Linotype" w:eastAsia="Palatino Linotype" w:hAnsi="Palatino Linotype" w:cs="Palatino Linotype"/>
        </w:rPr>
        <w:t xml:space="preserve">Catálogo Dependencias Generales para Municipios, contenido en el Manual Único de Contabilidad Gubernamental para las Dependencias y Entidades Públicas del Gobierno y Municipios del Estado de México, para unificar el llenado de los formatos, como se advierte en seguida:  </w:t>
      </w:r>
    </w:p>
    <w:p w14:paraId="007287B9" w14:textId="38F9BCEC" w:rsidR="001B70D5" w:rsidRPr="00045F32" w:rsidRDefault="00BC2397" w:rsidP="00E20C8C">
      <w:pPr>
        <w:pBdr>
          <w:top w:val="nil"/>
          <w:left w:val="nil"/>
          <w:bottom w:val="nil"/>
          <w:right w:val="nil"/>
          <w:between w:val="nil"/>
        </w:pBdr>
        <w:tabs>
          <w:tab w:val="left" w:pos="567"/>
        </w:tabs>
        <w:spacing w:before="240" w:after="240" w:line="360" w:lineRule="auto"/>
        <w:ind w:right="51"/>
        <w:jc w:val="both"/>
        <w:rPr>
          <w:rFonts w:ascii="Palatino Linotype" w:hAnsi="Palatino Linotype"/>
        </w:rPr>
      </w:pPr>
      <w:r w:rsidRPr="00045F32">
        <w:rPr>
          <w:rFonts w:ascii="Palatino Linotype" w:hAnsi="Palatino Linotype"/>
          <w:noProof/>
        </w:rPr>
        <mc:AlternateContent>
          <mc:Choice Requires="wps">
            <w:drawing>
              <wp:anchor distT="0" distB="0" distL="114300" distR="114300" simplePos="0" relativeHeight="251688960" behindDoc="0" locked="0" layoutInCell="1" hidden="0" allowOverlap="1" wp14:anchorId="40888343" wp14:editId="742AA0A4">
                <wp:simplePos x="0" y="0"/>
                <wp:positionH relativeFrom="column">
                  <wp:posOffset>1877280</wp:posOffset>
                </wp:positionH>
                <wp:positionV relativeFrom="paragraph">
                  <wp:posOffset>968375</wp:posOffset>
                </wp:positionV>
                <wp:extent cx="3716655" cy="171450"/>
                <wp:effectExtent l="19050" t="19050" r="17145" b="19050"/>
                <wp:wrapNone/>
                <wp:docPr id="1164609477" name="Rectángulo 1164609477"/>
                <wp:cNvGraphicFramePr/>
                <a:graphic xmlns:a="http://schemas.openxmlformats.org/drawingml/2006/main">
                  <a:graphicData uri="http://schemas.microsoft.com/office/word/2010/wordprocessingShape">
                    <wps:wsp>
                      <wps:cNvSpPr/>
                      <wps:spPr>
                        <a:xfrm>
                          <a:off x="0" y="0"/>
                          <a:ext cx="3716655" cy="171450"/>
                        </a:xfrm>
                        <a:prstGeom prst="rect">
                          <a:avLst/>
                        </a:prstGeom>
                        <a:noFill/>
                        <a:ln w="28575" cap="flat" cmpd="sng">
                          <a:solidFill>
                            <a:srgbClr val="C00000"/>
                          </a:solidFill>
                          <a:prstDash val="solid"/>
                          <a:round/>
                          <a:headEnd type="none" w="sm" len="sm"/>
                          <a:tailEnd type="none" w="sm" len="sm"/>
                        </a:ln>
                      </wps:spPr>
                      <wps:txbx>
                        <w:txbxContent>
                          <w:p w14:paraId="2793D146" w14:textId="77777777" w:rsidR="00284FFD" w:rsidRDefault="00284FFD" w:rsidP="00284FF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888343" id="Rectángulo 1164609477" o:spid="_x0000_s1026" style="position:absolute;left:0;text-align:left;margin-left:147.8pt;margin-top:76.25pt;width:292.6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aHKwIAAEYEAAAOAAAAZHJzL2Uyb0RvYy54bWysU12O0zAQfkfiDpbfaZLSn92q6Qq1FCGt&#10;oGLZA0wdJ7HkP2y3SY/DWbgYY6e0hX1AQuTBmfGMZ775Zmb50CtJjtx5YXRJi1FOCdfMVEI3JX3+&#10;un1zR4kPoCuQRvOSnrinD6vXr5adXfCxaY2suCMYRPtFZ0vahmAXWeZZyxX4kbFco7E2TkFA1TVZ&#10;5aDD6Epm4zyfZZ1xlXWGce/xdjMY6SrFr2vOwue69jwQWVLEFtLp0rmPZ7ZawqJxYFvBzjDgH1Ao&#10;EBqTXkJtIAA5OPEilBLMGW/qMGJGZaauBeOpBqymyP+o5qkFy1MtSI63F5r8/wvLPh13jogKe1fM&#10;JrP8fjKfU6JBYa++IHs/vuvmIA25sSJlnfULfPlkd+6seRRj/X3tVPxjZaRPNJ8uNPM+EIaXb+fF&#10;bDadUsLQVsyLyTT1Ibu+ts6HD9woEoWSOgSS2IXjow+YEV1/ucRk2myFlKmVUpOupOO76TzGB5yo&#10;WkJAUVms0esmxfFGiiq+ia+9a/Zr6cgRcEbWefziWGCO39xiwg34dvBLpmF6nDnoKiVvOVTvdUXC&#10;ySJ9GgeeRjReUSI5rgcKyS+AkH/3QwBSI45I9kBvlEK/7zFIFPemOmHzvGVbgeAewYcdOBzfAtPi&#10;SGPCbwdwCEJ+1Dgz98VkjKyEW8XdKvtbBTRrDW4KC46SQVmHtDkD5e8OwdQideMK5gwXhzUReF6s&#10;uA23evK6rv/qJwAAAP//AwBQSwMEFAAGAAgAAAAhAL873FrgAAAACwEAAA8AAABkcnMvZG93bnJl&#10;di54bWxMj8FOwzAMhu9IvENkJG4spVK3tjSdgAlxQEJisHuWZGm3xqmadO3eHnNiR/v/9PtztZ5d&#10;x85mCK1HAY+LBJhB5XWLVsDP99tDDixEiVp2Ho2Aiwmwrm9vKllqP+GXOW+jZVSCoZQCmhj7kvOg&#10;GuNkWPjeIGUHPzgZaRws14OcqNx1PE2SJXeyRbrQyN68NkadtqMTMA2j3XysPu1JvYfd5YVvdq06&#10;CnF/Nz8/AYtmjv8w/OmTOtTktPcj6sA6AWmRLQmlIEszYETkeVIA29NmVWTA64pf/1D/AgAA//8D&#10;AFBLAQItABQABgAIAAAAIQC2gziS/gAAAOEBAAATAAAAAAAAAAAAAAAAAAAAAABbQ29udGVudF9U&#10;eXBlc10ueG1sUEsBAi0AFAAGAAgAAAAhADj9If/WAAAAlAEAAAsAAAAAAAAAAAAAAAAALwEAAF9y&#10;ZWxzLy5yZWxzUEsBAi0AFAAGAAgAAAAhAKUp9ocrAgAARgQAAA4AAAAAAAAAAAAAAAAALgIAAGRy&#10;cy9lMm9Eb2MueG1sUEsBAi0AFAAGAAgAAAAhAL873FrgAAAACwEAAA8AAAAAAAAAAAAAAAAAhQQA&#10;AGRycy9kb3ducmV2LnhtbFBLBQYAAAAABAAEAPMAAACSBQAAAAA=&#10;" filled="f" strokecolor="#c00000" strokeweight="2.25pt">
                <v:stroke startarrowwidth="narrow" startarrowlength="short" endarrowwidth="narrow" endarrowlength="short" joinstyle="round"/>
                <v:textbox inset="2.53958mm,2.53958mm,2.53958mm,2.53958mm">
                  <w:txbxContent>
                    <w:p w14:paraId="2793D146" w14:textId="77777777" w:rsidR="00284FFD" w:rsidRDefault="00284FFD" w:rsidP="00284FFD">
                      <w:pPr>
                        <w:textDirection w:val="btLr"/>
                      </w:pPr>
                    </w:p>
                  </w:txbxContent>
                </v:textbox>
              </v:rect>
            </w:pict>
          </mc:Fallback>
        </mc:AlternateContent>
      </w:r>
      <w:r w:rsidR="00284FFD" w:rsidRPr="00045F32">
        <w:rPr>
          <w:rFonts w:ascii="Palatino Linotype" w:hAnsi="Palatino Linotype"/>
          <w:noProof/>
        </w:rPr>
        <mc:AlternateContent>
          <mc:Choice Requires="wps">
            <w:drawing>
              <wp:anchor distT="0" distB="0" distL="114300" distR="114300" simplePos="0" relativeHeight="251691008" behindDoc="0" locked="0" layoutInCell="1" hidden="0" allowOverlap="1" wp14:anchorId="65BAF062" wp14:editId="5FD18D9D">
                <wp:simplePos x="0" y="0"/>
                <wp:positionH relativeFrom="margin">
                  <wp:posOffset>1868805</wp:posOffset>
                </wp:positionH>
                <wp:positionV relativeFrom="paragraph">
                  <wp:posOffset>2802255</wp:posOffset>
                </wp:positionV>
                <wp:extent cx="3716655" cy="171450"/>
                <wp:effectExtent l="19050" t="19050" r="17145" b="19050"/>
                <wp:wrapNone/>
                <wp:docPr id="16" name="Rectángulo 16"/>
                <wp:cNvGraphicFramePr/>
                <a:graphic xmlns:a="http://schemas.openxmlformats.org/drawingml/2006/main">
                  <a:graphicData uri="http://schemas.microsoft.com/office/word/2010/wordprocessingShape">
                    <wps:wsp>
                      <wps:cNvSpPr/>
                      <wps:spPr>
                        <a:xfrm>
                          <a:off x="0" y="0"/>
                          <a:ext cx="3716655" cy="171450"/>
                        </a:xfrm>
                        <a:prstGeom prst="rect">
                          <a:avLst/>
                        </a:prstGeom>
                        <a:noFill/>
                        <a:ln w="28575" cap="flat" cmpd="sng">
                          <a:solidFill>
                            <a:srgbClr val="C00000"/>
                          </a:solidFill>
                          <a:prstDash val="solid"/>
                          <a:round/>
                          <a:headEnd type="none" w="sm" len="sm"/>
                          <a:tailEnd type="none" w="sm" len="sm"/>
                        </a:ln>
                      </wps:spPr>
                      <wps:txbx>
                        <w:txbxContent>
                          <w:p w14:paraId="64B7DCC2" w14:textId="77777777" w:rsidR="00284FFD" w:rsidRDefault="00284FFD" w:rsidP="00284FF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5BAF062" id="Rectángulo 16" o:spid="_x0000_s1027" style="position:absolute;left:0;text-align:left;margin-left:147.15pt;margin-top:220.65pt;width:292.65pt;height:1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oCJQIAAD0EAAAOAAAAZHJzL2Uyb0RvYy54bWysU12OEzEMfkfiDlHe6XTKtl2qTleopQhp&#10;xVYsHMDNJDOR8keSdqbH4SxcDCdT2gIPSIh5yNiOY3/+bC8feq3IkfsgraloORpTwg2ztTRNRb98&#10;3r66pyREMDUoa3hFTzzQh9XLF8vOLfjEtlbV3BMMYsKicxVtY3SLogis5RrCyDpu8FJYryGi6pui&#10;9tBhdK2KyXg8Kzrra+ct4yGgdTNc0lWOLwRn8UmIwCNRFUVsMZ8+n/t0FqslLBoPrpXsDAP+AYUG&#10;aTDpJdQGIpCDl3+E0pJ5G6yII2Z1YYWQjOcasJpy/Fs1zy04nmtBcoK70BT+X1j28bjzRNbYuxkl&#10;BjT26BOy9v2baQ7KErQiRZ0LC/R8djt/1gKKqd5eeJ3+WAnpM62nC628j4Sh8fW8nM2mU0oY3pXz&#10;8m6aeS+ur50P8T23miShoh4BZDbh+BgiZkTXny4pmbFbqVRunTKkq+jkfjpP8QEnSCiIKGqHNQXT&#10;5DjBKlmnN+l18M1+rTw5As7Eepy+VCPm+MUtJdxAaAe/fDVMi7cHU+fkLYf6nalJPDmkzeCA04Qm&#10;aEoUx3VAIftFkOrvfghAGcSRyB7oTVLs9/3QnxQrWfa2PmHPgmNbiRgfIcQdeJzaErPjJGPerwfw&#10;iEV9MDgqb8q7CZITbxV/q+xvFTCstbggLHpKBmUd88IMzL89RCtkbsoVzBk1zmjm8bxPaQlu9ex1&#10;3frVDwAAAP//AwBQSwMEFAAGAAgAAAAhAN2TnMXhAAAACwEAAA8AAABkcnMvZG93bnJldi54bWxM&#10;j8tOwzAQRfdI/IM1SOyo0zZK0xCnAirEAgmJQveuPXXSxnYUO0369wwr2M3j6M6ZcjPZll2wD413&#10;AuazBBg65XXjjIDvr9eHHFiI0mnZeocCrhhgU93elLLQfnSfeNlFwyjEhUIKqGPsCs6DqtHKMPMd&#10;OtodfW9lpLY3XPdypHDb8kWSZNzKxtGFWnb4UqM67wYrYOwHs31ffZizegv76zPf7ht1EuL+bnp6&#10;BBZxin8w/OqTOlTkdPCD04G1AhbrdEmogDSdU0FEvlpnwA40yfIl8Krk/3+ofgAAAP//AwBQSwEC&#10;LQAUAAYACAAAACEAtoM4kv4AAADhAQAAEwAAAAAAAAAAAAAAAAAAAAAAW0NvbnRlbnRfVHlwZXNd&#10;LnhtbFBLAQItABQABgAIAAAAIQA4/SH/1gAAAJQBAAALAAAAAAAAAAAAAAAAAC8BAABfcmVscy8u&#10;cmVsc1BLAQItABQABgAIAAAAIQBLV2oCJQIAAD0EAAAOAAAAAAAAAAAAAAAAAC4CAABkcnMvZTJv&#10;RG9jLnhtbFBLAQItABQABgAIAAAAIQDdk5zF4QAAAAsBAAAPAAAAAAAAAAAAAAAAAH8EAABkcnMv&#10;ZG93bnJldi54bWxQSwUGAAAAAAQABADzAAAAjQUAAAAA&#10;" filled="f" strokecolor="#c00000" strokeweight="2.25pt">
                <v:stroke startarrowwidth="narrow" startarrowlength="short" endarrowwidth="narrow" endarrowlength="short" joinstyle="round"/>
                <v:textbox inset="2.53958mm,2.53958mm,2.53958mm,2.53958mm">
                  <w:txbxContent>
                    <w:p w14:paraId="64B7DCC2" w14:textId="77777777" w:rsidR="00284FFD" w:rsidRDefault="00284FFD" w:rsidP="00284FFD">
                      <w:pPr>
                        <w:textDirection w:val="btLr"/>
                      </w:pPr>
                    </w:p>
                  </w:txbxContent>
                </v:textbox>
                <w10:wrap anchorx="margin"/>
              </v:rect>
            </w:pict>
          </mc:Fallback>
        </mc:AlternateContent>
      </w:r>
      <w:r w:rsidR="00284FFD" w:rsidRPr="00045F32">
        <w:rPr>
          <w:rFonts w:ascii="Palatino Linotype" w:hAnsi="Palatino Linotype"/>
          <w:noProof/>
        </w:rPr>
        <w:drawing>
          <wp:inline distT="0" distB="0" distL="0" distR="0" wp14:anchorId="10AA983B" wp14:editId="5C097A5F">
            <wp:extent cx="5612130" cy="352107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521075"/>
                    </a:xfrm>
                    <a:prstGeom prst="rect">
                      <a:avLst/>
                    </a:prstGeom>
                  </pic:spPr>
                </pic:pic>
              </a:graphicData>
            </a:graphic>
          </wp:inline>
        </w:drawing>
      </w:r>
    </w:p>
    <w:p w14:paraId="33CE1DBB" w14:textId="613ABBE3" w:rsidR="003D13F2" w:rsidRPr="00045F32" w:rsidRDefault="003D13F2" w:rsidP="00E20C8C">
      <w:pPr>
        <w:pBdr>
          <w:top w:val="nil"/>
          <w:left w:val="nil"/>
          <w:bottom w:val="nil"/>
          <w:right w:val="nil"/>
          <w:between w:val="nil"/>
        </w:pBdr>
        <w:tabs>
          <w:tab w:val="left" w:pos="567"/>
        </w:tabs>
        <w:spacing w:before="240" w:after="240" w:line="360" w:lineRule="auto"/>
        <w:ind w:right="51"/>
        <w:jc w:val="both"/>
        <w:rPr>
          <w:rFonts w:ascii="Palatino Linotype" w:hAnsi="Palatino Linotype"/>
          <w:b/>
          <w:u w:val="single"/>
        </w:rPr>
      </w:pPr>
      <w:r w:rsidRPr="00045F32">
        <w:rPr>
          <w:rFonts w:ascii="Palatino Linotype" w:hAnsi="Palatino Linotype"/>
          <w:b/>
          <w:u w:val="single"/>
        </w:rPr>
        <w:t>PbRM-04c Presupuesto de Egreso Global Calendarizado</w:t>
      </w:r>
    </w:p>
    <w:p w14:paraId="2A9BB0AE" w14:textId="314E9024" w:rsidR="003D13F2" w:rsidRPr="00045F32" w:rsidRDefault="00E20C8C" w:rsidP="001142FE">
      <w:pPr>
        <w:pBdr>
          <w:top w:val="nil"/>
          <w:left w:val="nil"/>
          <w:bottom w:val="nil"/>
          <w:right w:val="nil"/>
          <w:between w:val="nil"/>
        </w:pBdr>
        <w:tabs>
          <w:tab w:val="left" w:pos="567"/>
        </w:tabs>
        <w:spacing w:before="240" w:after="240" w:line="360" w:lineRule="auto"/>
        <w:ind w:left="284" w:right="51"/>
        <w:jc w:val="both"/>
        <w:rPr>
          <w:rFonts w:ascii="Palatino Linotype" w:eastAsia="Palatino Linotype" w:hAnsi="Palatino Linotype" w:cs="Palatino Linotype"/>
        </w:rPr>
      </w:pPr>
      <w:r w:rsidRPr="00045F32">
        <w:rPr>
          <w:rFonts w:ascii="Palatino Linotype" w:hAnsi="Palatino Linotype"/>
          <w:b/>
        </w:rPr>
        <w:t xml:space="preserve">- </w:t>
      </w:r>
      <w:r w:rsidR="009962E8" w:rsidRPr="00045F32">
        <w:rPr>
          <w:rFonts w:ascii="Palatino Linotype" w:hAnsi="Palatino Linotype"/>
        </w:rPr>
        <w:t>Se presupuestaron egresos en el</w:t>
      </w:r>
      <w:r w:rsidRPr="00045F32">
        <w:rPr>
          <w:rFonts w:ascii="Palatino Linotype" w:hAnsi="Palatino Linotype"/>
        </w:rPr>
        <w:t xml:space="preserve"> Capítulo de gasto 6000 </w:t>
      </w:r>
      <w:r w:rsidRPr="00045F32">
        <w:rPr>
          <w:rFonts w:ascii="Palatino Linotype" w:eastAsia="Palatino Linotype" w:hAnsi="Palatino Linotype" w:cs="Palatino Linotype"/>
        </w:rPr>
        <w:t xml:space="preserve">Inversión Pública, </w:t>
      </w:r>
      <w:r w:rsidR="009962E8" w:rsidRPr="00045F32">
        <w:rPr>
          <w:rFonts w:ascii="Palatino Linotype" w:eastAsia="Palatino Linotype" w:hAnsi="Palatino Linotype" w:cs="Palatino Linotype"/>
        </w:rPr>
        <w:t xml:space="preserve">por </w:t>
      </w:r>
      <w:r w:rsidRPr="00045F32">
        <w:rPr>
          <w:rFonts w:ascii="Palatino Linotype" w:eastAsia="Palatino Linotype" w:hAnsi="Palatino Linotype" w:cs="Palatino Linotype"/>
        </w:rPr>
        <w:t xml:space="preserve">la cantidad de </w:t>
      </w:r>
      <w:r w:rsidR="005A37E1" w:rsidRPr="00045F32">
        <w:rPr>
          <w:rFonts w:ascii="Palatino Linotype" w:eastAsia="Palatino Linotype" w:hAnsi="Palatino Linotype" w:cs="Palatino Linotype"/>
        </w:rPr>
        <w:t>$304,080,919.01</w:t>
      </w:r>
      <w:r w:rsidR="009962E8" w:rsidRPr="00045F32">
        <w:rPr>
          <w:rFonts w:ascii="Palatino Linotype" w:eastAsia="Palatino Linotype" w:hAnsi="Palatino Linotype" w:cs="Palatino Linotype"/>
        </w:rPr>
        <w:t xml:space="preserve"> </w:t>
      </w:r>
      <w:r w:rsidR="005A37E1" w:rsidRPr="00045F32">
        <w:rPr>
          <w:rFonts w:ascii="Palatino Linotype" w:eastAsia="Palatino Linotype" w:hAnsi="Palatino Linotype" w:cs="Palatino Linotype"/>
        </w:rPr>
        <w:t xml:space="preserve">pesos, </w:t>
      </w:r>
      <w:r w:rsidR="009962E8" w:rsidRPr="00045F32">
        <w:rPr>
          <w:rFonts w:ascii="Palatino Linotype" w:eastAsia="Palatino Linotype" w:hAnsi="Palatino Linotype" w:cs="Palatino Linotype"/>
        </w:rPr>
        <w:t xml:space="preserve">sin embargo, en la partida genérica </w:t>
      </w:r>
      <w:r w:rsidR="009962E8" w:rsidRPr="00045F32">
        <w:rPr>
          <w:rFonts w:ascii="Palatino Linotype" w:eastAsia="Palatino Linotype" w:hAnsi="Palatino Linotype" w:cs="Palatino Linotype"/>
          <w:b/>
        </w:rPr>
        <w:t xml:space="preserve">6120 </w:t>
      </w:r>
      <w:r w:rsidR="009962E8" w:rsidRPr="00045F32">
        <w:rPr>
          <w:rFonts w:ascii="Palatino Linotype" w:eastAsia="Palatino Linotype" w:hAnsi="Palatino Linotype" w:cs="Palatino Linotype"/>
          <w:b/>
        </w:rPr>
        <w:lastRenderedPageBreak/>
        <w:t>Edificación no habitacional,</w:t>
      </w:r>
      <w:r w:rsidR="009962E8" w:rsidRPr="00045F32">
        <w:rPr>
          <w:rFonts w:ascii="Palatino Linotype" w:eastAsia="Palatino Linotype" w:hAnsi="Palatino Linotype" w:cs="Palatino Linotype"/>
        </w:rPr>
        <w:t xml:space="preserve"> que corresponde con asignaciones destinadas para la construcción de edificios no residenciales para fines industriales, comerciales, institucionales y de servicios,  e incluye construcción nueva, ampliación, remodelación, mantenimiento o reparación integral de las construcciones, así como, los gastos en estudios de </w:t>
      </w:r>
      <w:proofErr w:type="spellStart"/>
      <w:r w:rsidR="009962E8" w:rsidRPr="00045F32">
        <w:rPr>
          <w:rFonts w:ascii="Palatino Linotype" w:eastAsia="Palatino Linotype" w:hAnsi="Palatino Linotype" w:cs="Palatino Linotype"/>
        </w:rPr>
        <w:t>preinversión</w:t>
      </w:r>
      <w:proofErr w:type="spellEnd"/>
      <w:r w:rsidR="009962E8" w:rsidRPr="00045F32">
        <w:rPr>
          <w:rFonts w:ascii="Palatino Linotype" w:eastAsia="Palatino Linotype" w:hAnsi="Palatino Linotype" w:cs="Palatino Linotype"/>
        </w:rPr>
        <w:t xml:space="preserve"> y preparación del proyecto, se advirtió que </w:t>
      </w:r>
      <w:r w:rsidR="009962E8" w:rsidRPr="00045F32">
        <w:rPr>
          <w:rFonts w:ascii="Palatino Linotype" w:eastAsia="Palatino Linotype" w:hAnsi="Palatino Linotype" w:cs="Palatino Linotype"/>
          <w:b/>
        </w:rPr>
        <w:t xml:space="preserve">se presupuestaron egresos por la cantidad de $286,650,000.01 </w:t>
      </w:r>
      <w:r w:rsidR="009962E8" w:rsidRPr="00045F32">
        <w:rPr>
          <w:rFonts w:ascii="Palatino Linotype" w:eastAsia="Palatino Linotype" w:hAnsi="Palatino Linotype" w:cs="Palatino Linotype"/>
        </w:rPr>
        <w:t>pesos</w:t>
      </w:r>
      <w:r w:rsidR="009962E8" w:rsidRPr="00045F32">
        <w:rPr>
          <w:rFonts w:ascii="Palatino Linotype" w:eastAsia="Palatino Linotype" w:hAnsi="Palatino Linotype" w:cs="Palatino Linotype"/>
          <w:b/>
        </w:rPr>
        <w:t xml:space="preserve">, </w:t>
      </w:r>
      <w:r w:rsidR="009962E8" w:rsidRPr="00045F32">
        <w:rPr>
          <w:rFonts w:ascii="Palatino Linotype" w:eastAsia="Palatino Linotype" w:hAnsi="Palatino Linotype" w:cs="Palatino Linotype"/>
        </w:rPr>
        <w:t>como se ilustra a continuación para mejor referencia:</w:t>
      </w:r>
    </w:p>
    <w:p w14:paraId="74DCB971" w14:textId="6261B5C7" w:rsidR="009962E8" w:rsidRPr="00045F32" w:rsidRDefault="00DA439B" w:rsidP="009962E8">
      <w:pPr>
        <w:pBdr>
          <w:top w:val="nil"/>
          <w:left w:val="nil"/>
          <w:bottom w:val="nil"/>
          <w:right w:val="nil"/>
          <w:between w:val="nil"/>
        </w:pBdr>
        <w:tabs>
          <w:tab w:val="left" w:pos="567"/>
        </w:tabs>
        <w:spacing w:before="240" w:after="240" w:line="360" w:lineRule="auto"/>
        <w:ind w:right="51"/>
        <w:jc w:val="both"/>
        <w:rPr>
          <w:rFonts w:ascii="Palatino Linotype" w:eastAsia="Palatino Linotype" w:hAnsi="Palatino Linotype" w:cs="Palatino Linotype"/>
        </w:rPr>
      </w:pPr>
      <w:r w:rsidRPr="00045F32">
        <w:rPr>
          <w:noProof/>
        </w:rPr>
        <mc:AlternateContent>
          <mc:Choice Requires="wps">
            <w:drawing>
              <wp:anchor distT="0" distB="0" distL="114300" distR="114300" simplePos="0" relativeHeight="251665408" behindDoc="0" locked="0" layoutInCell="1" allowOverlap="1" wp14:anchorId="59877287" wp14:editId="7E477592">
                <wp:simplePos x="0" y="0"/>
                <wp:positionH relativeFrom="column">
                  <wp:posOffset>5175250</wp:posOffset>
                </wp:positionH>
                <wp:positionV relativeFrom="paragraph">
                  <wp:posOffset>1149259</wp:posOffset>
                </wp:positionV>
                <wp:extent cx="413441" cy="75401"/>
                <wp:effectExtent l="57150" t="38100" r="81915" b="96520"/>
                <wp:wrapNone/>
                <wp:docPr id="9" name="Rectángulo 9"/>
                <wp:cNvGraphicFramePr/>
                <a:graphic xmlns:a="http://schemas.openxmlformats.org/drawingml/2006/main">
                  <a:graphicData uri="http://schemas.microsoft.com/office/word/2010/wordprocessingShape">
                    <wps:wsp>
                      <wps:cNvSpPr/>
                      <wps:spPr>
                        <a:xfrm>
                          <a:off x="0" y="0"/>
                          <a:ext cx="413441" cy="75401"/>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3036F4" id="Rectángulo 9" o:spid="_x0000_s1026" style="position:absolute;margin-left:407.5pt;margin-top:90.5pt;width:32.5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JiAIAAGwFAAAOAAAAZHJzL2Uyb0RvYy54bWysVN1q2zAUvh/sHYTuV8eps7amTgkpHYPS&#10;lbaj14osJQJZR5OUONnb7Fn2YjuSfxq6QmHMF/KRzv93fi6v9o0mO+G8AlPR/GRCiTAcamXWFf3+&#10;dPPpnBIfmKmZBiMqehCeXs0/frhsbSmmsAFdC0fQiPFlayu6CcGWWeb5RjTMn4AVBpkSXMMCXt06&#10;qx1r0Xqjs+lk8jlrwdXWARfe4+t1x6TzZF9KwcM3Kb0IRFcUYwvpdOlcxTObX7Jy7ZjdKN6Hwf4h&#10;ioYpg05HU9csMLJ16i9TjeIOPMhwwqHJQErFRcoBs8knr7J53DArUi4IjrcjTP7/meV3u3tHVF3R&#10;C0oMa7BEDwja719mvdVALiJArfUlyj3ae9ffPJIx2710TfxjHmSfQD2MoIp9IBwfi/y0KHJKOLLO&#10;ZsUkjyazF13rfPgioCGRqKhD7wlJtrv1oRMdRKIrAzdKa3xnpTakrej0fHY2SxoetKojNzK9W6+W&#10;2pEdw8ovJ/HrHR+JYRjaYDQxwy6nRIWDFp2DByERHMwi7zzEthSjWca5MGFISBuUjmoSQxgVT99X&#10;7OWjqkgtOypP31ceNZJnMGFUbpQB95YBPYYsO/kBgS7vCMEK6gP2hYNuYLzlNwrLc8t8uGcOJwRn&#10;Cac+fMNDasAyQE9RsgH38633KI+Ni1xKWpy4ivofW+YEJfqrwZa+yIsijmi6FLOzKV7cMWd1zDHb&#10;ZglYWuwsjC6RUT7ogZQOmmdcDovoFVnMcPRdUR7ccFmGbhPgeuFisUhiOJaWhVvzaPlQ9dh+T/tn&#10;5mzfowF7+w6G6WTlq1btZGM9DCy2AaRKffyCa483jnSahH79xJ1xfE9SL0ty/gcAAP//AwBQSwME&#10;FAAGAAgAAAAhAL4x9RHhAAAACwEAAA8AAABkcnMvZG93bnJldi54bWxMj0FLxDAQhe+C/yGM4M1N&#10;W1TS2nQRURFcWNxVwVvaxLaaTEqTbau/3vGkt5l5jzffK9eLs2wyY+g9SkhXCTCDjdc9thKe93dn&#10;AliICrWyHo2ELxNgXR0flarQfsYnM+1iyygEQ6EkdDEOBeeh6YxTYeUHg6S9+9GpSOvYcj2qmcKd&#10;5VmSXHKneqQPnRrMTWeaz93BSZi+9w+3+cfL4/3bNnvl1m/m+nwj5enJcn0FLJol/pnhF5/QoSKm&#10;2h9QB2YliPSCukQSREoDOYRIUmA1XfIsB16V/H+H6gcAAP//AwBQSwECLQAUAAYACAAAACEAtoM4&#10;kv4AAADhAQAAEwAAAAAAAAAAAAAAAAAAAAAAW0NvbnRlbnRfVHlwZXNdLnhtbFBLAQItABQABgAI&#10;AAAAIQA4/SH/1gAAAJQBAAALAAAAAAAAAAAAAAAAAC8BAABfcmVscy8ucmVsc1BLAQItABQABgAI&#10;AAAAIQBa/SgJiAIAAGwFAAAOAAAAAAAAAAAAAAAAAC4CAABkcnMvZTJvRG9jLnhtbFBLAQItABQA&#10;BgAIAAAAIQC+MfUR4QAAAAsBAAAPAAAAAAAAAAAAAAAAAOIEAABkcnMvZG93bnJldi54bWxQSwUG&#10;AAAAAAQABADzAAAA8AUAAAAA&#10;" filled="f" strokecolor="#c00000" strokeweight="2.25pt">
                <v:shadow on="t" color="black" opacity="22937f" origin=",.5" offset="0,.63889mm"/>
              </v:rect>
            </w:pict>
          </mc:Fallback>
        </mc:AlternateContent>
      </w:r>
      <w:r w:rsidRPr="00045F32">
        <w:rPr>
          <w:noProof/>
        </w:rPr>
        <mc:AlternateContent>
          <mc:Choice Requires="wps">
            <w:drawing>
              <wp:anchor distT="0" distB="0" distL="114300" distR="114300" simplePos="0" relativeHeight="251663360" behindDoc="0" locked="0" layoutInCell="1" allowOverlap="1" wp14:anchorId="0A1A92D3" wp14:editId="3F891C48">
                <wp:simplePos x="0" y="0"/>
                <wp:positionH relativeFrom="column">
                  <wp:posOffset>1113</wp:posOffset>
                </wp:positionH>
                <wp:positionV relativeFrom="paragraph">
                  <wp:posOffset>1164590</wp:posOffset>
                </wp:positionV>
                <wp:extent cx="986828" cy="93553"/>
                <wp:effectExtent l="57150" t="38100" r="80010" b="97155"/>
                <wp:wrapNone/>
                <wp:docPr id="8" name="Rectángulo 8"/>
                <wp:cNvGraphicFramePr/>
                <a:graphic xmlns:a="http://schemas.openxmlformats.org/drawingml/2006/main">
                  <a:graphicData uri="http://schemas.microsoft.com/office/word/2010/wordprocessingShape">
                    <wps:wsp>
                      <wps:cNvSpPr/>
                      <wps:spPr>
                        <a:xfrm>
                          <a:off x="0" y="0"/>
                          <a:ext cx="986828" cy="93553"/>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6074E8" id="Rectángulo 8" o:spid="_x0000_s1026" style="position:absolute;margin-left:.1pt;margin-top:91.7pt;width:77.7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AhigIAAGwFAAAOAAAAZHJzL2Uyb0RvYy54bWysVN1O2zAUvp+0d7B8P9IWCiUiRVUR0yQE&#10;FTBx7Tp2G8nx8Y7dpt3b7Fn2Yjt20lAxJKRpuXCOfb7z/3N1vasN2yr0FdiCD08GnCkroazsquDf&#10;n2+/TDjzQdhSGLCq4Hvl+fX086erxuVqBGswpUJGSqzPG1fwdQguzzIv16oW/gScssTUgLUIdMVV&#10;VqJoSHttstFgcJ41gKVDkMp7er1pmXya9GutZHjQ2qvATMHJt5BOTOcyntn0SuQrFG5dyc4N8Q9e&#10;1KKyZLRXdSOCYBus/lJVVxLBgw4nEuoMtK6kSjFQNMPBm2ie1sKpFAslx7s+Tf7/qZX32wWyqiw4&#10;FcqKmkr0SEn7/cuuNgbYJCaocT4n3JNbYHfzRMZodxrr+Kc42C4ldd8nVe0Ck/R4OTmfjEi5JNbl&#10;6Xh8GlVmr7IOffiqoGaRKDiS9ZRJsb3zoYUeINGUhdvKGHoXubGsKfhoMr4YJwkPpiojNzI9rpZz&#10;g2wrqPLzQfw6w0cwcsNY8iZG2MaUqLA3qjXwqDQlh6IYthZiW6perZBS2TDs9BpL6CimyYVe8PRj&#10;wQ4fRVVq2V549LFwL5Esgw29cF1ZwPcUmN5l3eIPGWjjjilYQrmnvkBoB8Y7eVtRee6EDwuBNCE0&#10;SzT14YEObYDKAB3F2Rrw53vvEU+NS1zOGpq4gvsfG4GKM/PNUktfDs/O4oimy9n4YkQXPOYsjzl2&#10;U8+BSjuk/eJkIiM+mAOpEeoXWg6zaJVYwkqyXXAZ8HCZh3YT0HqRajZLMBpLJ8KdfXLyUPXYfs+7&#10;F4Gu69FAvX0Ph+kU+ZtWbbGxHhZmmwC6Sn38mtcu3zTSaRK69RN3xvE9oV6X5PQPAAAA//8DAFBL&#10;AwQUAAYACAAAACEADk/wheEAAAAIAQAADwAAAGRycy9kb3ducmV2LnhtbEyPQUvDQBCF74L/YRnB&#10;m900tiWN2RQRFcGC2KrgbZMdk2h2NmS3SfTXOz3pbWbe4833ss1kWzFg7xtHCuazCARS6UxDlYKX&#10;/d1FAsIHTUa3jlDBN3rY5KcnmU6NG+kZh12oBIeQT7WCOoQuldKXNVrtZ65DYu3D9VYHXvtKml6P&#10;HG5bGUfRSlrdEH+odYc3NZZfu4NVMPzsH27Xn6+P9+9P8Zts3XYsFlulzs+m6ysQAafwZ4YjPqND&#10;zkyFO5DxolUQs4+vyeUCxFFeLlcgCh7WyRxknsn/BfJfAAAA//8DAFBLAQItABQABgAIAAAAIQC2&#10;gziS/gAAAOEBAAATAAAAAAAAAAAAAAAAAAAAAABbQ29udGVudF9UeXBlc10ueG1sUEsBAi0AFAAG&#10;AAgAAAAhADj9If/WAAAAlAEAAAsAAAAAAAAAAAAAAAAALwEAAF9yZWxzLy5yZWxzUEsBAi0AFAAG&#10;AAgAAAAhAHI+oCGKAgAAbAUAAA4AAAAAAAAAAAAAAAAALgIAAGRycy9lMm9Eb2MueG1sUEsBAi0A&#10;FAAGAAgAAAAhAA5P8IXhAAAACAEAAA8AAAAAAAAAAAAAAAAA5AQAAGRycy9kb3ducmV2LnhtbFBL&#10;BQYAAAAABAAEAPMAAADyBQAAAAA=&#10;" filled="f" strokecolor="#c00000" strokeweight="2.25pt">
                <v:shadow on="t" color="black" opacity="22937f" origin=",.5" offset="0,.63889mm"/>
              </v:rect>
            </w:pict>
          </mc:Fallback>
        </mc:AlternateContent>
      </w:r>
      <w:r w:rsidR="005D6330" w:rsidRPr="00045F32">
        <w:rPr>
          <w:noProof/>
        </w:rPr>
        <mc:AlternateContent>
          <mc:Choice Requires="wps">
            <w:drawing>
              <wp:anchor distT="0" distB="0" distL="114300" distR="114300" simplePos="0" relativeHeight="251661312" behindDoc="0" locked="0" layoutInCell="1" allowOverlap="1" wp14:anchorId="3184B880" wp14:editId="3F417C6F">
                <wp:simplePos x="0" y="0"/>
                <wp:positionH relativeFrom="column">
                  <wp:posOffset>-2540</wp:posOffset>
                </wp:positionH>
                <wp:positionV relativeFrom="paragraph">
                  <wp:posOffset>747238</wp:posOffset>
                </wp:positionV>
                <wp:extent cx="986828" cy="111659"/>
                <wp:effectExtent l="57150" t="38100" r="80010" b="98425"/>
                <wp:wrapNone/>
                <wp:docPr id="7" name="Rectángulo 7"/>
                <wp:cNvGraphicFramePr/>
                <a:graphic xmlns:a="http://schemas.openxmlformats.org/drawingml/2006/main">
                  <a:graphicData uri="http://schemas.microsoft.com/office/word/2010/wordprocessingShape">
                    <wps:wsp>
                      <wps:cNvSpPr/>
                      <wps:spPr>
                        <a:xfrm>
                          <a:off x="0" y="0"/>
                          <a:ext cx="986828" cy="111659"/>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D4225B0" id="Rectángulo 7" o:spid="_x0000_s1026" style="position:absolute;margin-left:-.2pt;margin-top:58.85pt;width:77.7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xYigIAAG0FAAAOAAAAZHJzL2Uyb0RvYy54bWysVN1q2zAUvh/sHYTuV8dZ06SmTgkpHYPS&#10;lraj14osJQZZRztS/vY2e5a9WI9kxw1doTDmC/lI5zv/PxeXu8awjUJfgy15fjLgTFkJVW2XJf/x&#10;dP1lwpkPwlbCgFUl3yvPL6efP11sXaGGsAJTKWSkxPpi60q+CsEVWeblSjXCn4BTlpgasBGBrrjM&#10;KhRb0t6YbDgYnGVbwMohSOU9vV61TD5N+rVWMtxp7VVgpuTkW0gnpnMRz2x6IYolCreqZeeG+Acv&#10;GlFbMtqruhJBsDXWf6lqaongQYcTCU0GWtdSpRgomnzwJprHlXAqxULJ8a5Pk/9/auXt5h5ZXZV8&#10;zJkVDZXogZL257ddrg2wcUzQ1vmCcI/uHrubJzJGu9PYxD/FwXYpqfs+qWoXmKTH88nZZEhdIImV&#10;5/nZ6DzqzF6FHfrwTUHDIlFyJPMplWJz40MLPUCiLQvXtTH0Lgpj2bbkw8loPEoSHkxdRW5kelwu&#10;5gbZRlDp54P4dYaPYOSGseRNDLENKlFhb1Rr4EFpyg6FkbcWYl+qXq2QUtmQd3qNJXQU0+RCL/j1&#10;Y8EOH0VV6tleePixcC+RLIMNvXBTW8D3FJjeZd3iDxlo444pWEC1p8ZAaCfGO3ldU3luhA/3AmlE&#10;aJho7MMdHdoAlQE6irMV4K/33iOeOpe4nG1p5Eruf64FKs7Md0s9fZ6fnsYZTZfT0XhIFzzmLI45&#10;dt3MgUqb04JxMpERH8yB1AjNM22HWbRKLGEl2S65DHi4zEO7Cmi/SDWbJRjNpRPhxj46eah6bL+n&#10;3bNA1/VooOa+hcN4iuJNq7bYWA8Ls3UAXac+fs1rl2+a6TQJ3f6JS+P4nlCvW3L6AgAA//8DAFBL&#10;AwQUAAYACAAAACEAT1DO8uIAAAAJAQAADwAAAGRycy9kb3ducmV2LnhtbEyPT0vDQBDF74LfYRnB&#10;W7vpn1iN2RQRFaEFsVXB2yY7JtHsbMhuk+ind3rS28y8x5vfS9ejbUSPna8dKZhNIxBIhTM1lQpe&#10;9veTSxA+aDK6cYQKvtHDOjs9SXVi3EDP2O9CKTiEfKIVVCG0iZS+qNBqP3UtEmsfrrM68NqV0nR6&#10;4HDbyHkUXUira+IPlW7xtsLia3ewCvqf/ePd1efr5uH9af4mG7cd8uVWqfOz8eYaRMAx/JnhiM/o&#10;kDFT7g5kvGgUTJZs5PNstQJx1OOYu+U8LOIFyCyV/xtkvwAAAP//AwBQSwECLQAUAAYACAAAACEA&#10;toM4kv4AAADhAQAAEwAAAAAAAAAAAAAAAAAAAAAAW0NvbnRlbnRfVHlwZXNdLnhtbFBLAQItABQA&#10;BgAIAAAAIQA4/SH/1gAAAJQBAAALAAAAAAAAAAAAAAAAAC8BAABfcmVscy8ucmVsc1BLAQItABQA&#10;BgAIAAAAIQDKzHxYigIAAG0FAAAOAAAAAAAAAAAAAAAAAC4CAABkcnMvZTJvRG9jLnhtbFBLAQIt&#10;ABQABgAIAAAAIQBPUM7y4gAAAAkBAAAPAAAAAAAAAAAAAAAAAOQEAABkcnMvZG93bnJldi54bWxQ&#10;SwUGAAAAAAQABADzAAAA8wUAAAAA&#10;" filled="f" strokecolor="#c00000" strokeweight="2.25pt">
                <v:shadow on="t" color="black" opacity="22937f" origin=",.5" offset="0,.63889mm"/>
              </v:rect>
            </w:pict>
          </mc:Fallback>
        </mc:AlternateContent>
      </w:r>
      <w:r w:rsidR="005D6330" w:rsidRPr="00045F32">
        <w:rPr>
          <w:noProof/>
        </w:rPr>
        <mc:AlternateContent>
          <mc:Choice Requires="wps">
            <w:drawing>
              <wp:anchor distT="0" distB="0" distL="114300" distR="114300" simplePos="0" relativeHeight="251659264" behindDoc="0" locked="0" layoutInCell="1" allowOverlap="1" wp14:anchorId="0798B2A4" wp14:editId="6347EB16">
                <wp:simplePos x="0" y="0"/>
                <wp:positionH relativeFrom="column">
                  <wp:posOffset>5166045</wp:posOffset>
                </wp:positionH>
                <wp:positionV relativeFrom="paragraph">
                  <wp:posOffset>718179</wp:posOffset>
                </wp:positionV>
                <wp:extent cx="413441" cy="111659"/>
                <wp:effectExtent l="57150" t="38100" r="81915" b="98425"/>
                <wp:wrapNone/>
                <wp:docPr id="6" name="Rectángulo 6"/>
                <wp:cNvGraphicFramePr/>
                <a:graphic xmlns:a="http://schemas.openxmlformats.org/drawingml/2006/main">
                  <a:graphicData uri="http://schemas.microsoft.com/office/word/2010/wordprocessingShape">
                    <wps:wsp>
                      <wps:cNvSpPr/>
                      <wps:spPr>
                        <a:xfrm>
                          <a:off x="0" y="0"/>
                          <a:ext cx="413441" cy="111659"/>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35662D3" id="Rectángulo 6" o:spid="_x0000_s1026" style="position:absolute;margin-left:406.8pt;margin-top:56.55pt;width:32.5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dQigIAAG0FAAAOAAAAZHJzL2Uyb0RvYy54bWysVN1q2zAUvh/sHYTuV8dpkramTgkpHYPS&#10;lraj14osJQZZRztS/vY2e5a92I5kxw1doTDmC/lI5zv/P5dXu8awjUJfgy15fjLgTFkJVW2XJf/+&#10;fPPlnDMfhK2EAatKvleeX00/f7rcukINYQWmUshIifXF1pV8FYIrsszLlWqEPwGnLDE1YCMCXXGZ&#10;VSi2pL0x2XAwmGRbwMohSOU9vV63TD5N+rVWMtxr7VVgpuTkW0gnpnMRz2x6KYolCreqZeeG+Acv&#10;GlFbMtqruhZBsDXWf6lqaongQYcTCU0GWtdSpRgomnzwJpqnlXAqxULJ8a5Pk/9/auXd5gFZXZV8&#10;wpkVDZXokZL2+5ddrg2wSUzQ1vmCcE/uAbubJzJGu9PYxD/FwXYpqfs+qWoXmKTHUX46GuWcSWLl&#10;eT4ZX0Sd2auwQx++KmhYJEqOZD6lUmxufWihB0i0ZeGmNobeRWEs25Z8eD4+GycJD6auIjcyPS4X&#10;c4NsI6j080H8OsNHMHLDWPImhtgGlaiwN6o18Kg0ZYfCyFsLsS9Vr1ZIqWzIO73GEjqKaXKhFzz9&#10;WLDDR1GVerYXHn4s3Esky2BDL9zUFvA9BaZ3Wbf4QwbauGMKFlDtqTEQ2onxTt7UVJ5b4cODQBoR&#10;GiYa+3BPhzZAZYCO4mwF+PO994inziUuZ1sauZL7H2uBijPzzVJPX+SjUZzRdBmNz4Z0wWPO4phj&#10;180cqLTUWuRdIiM+mAOpEZoX2g6zaJVYwkqyXXIZ8HCZh3YV0H6RajZLMJpLJ8KtfXLyUPXYfs+7&#10;F4Gu69FAzX0Hh/EUxZtWbbGxHhZm6wC6Tn38mtcu3zTTaRK6/ROXxvE9oV635PQPAAAA//8DAFBL&#10;AwQUAAYACAAAACEA9vElyOMAAAALAQAADwAAAGRycy9kb3ducmV2LnhtbEyPTUvDQBCG74L/YRnB&#10;m92kkSaN2RQRFcGC2FbB2yY7JtH9CNltEv31jic9zrwP7zxTbGaj2YiD75wVEC8iYGhrpzrbCDjs&#10;7y4yYD5Iq6R2FgV8oYdNeXpSyFy5yT7juAsNoxLrcymgDaHPOfd1i0b6hevRUvbuBiMDjUPD1SAn&#10;KjeaL6NoxY3sLF1oZY83Ldafu6MRMH7vH27XHy+P929Py1eu3XaqLrdCnJ/N11fAAs7hD4ZffVKH&#10;kpwqd7TKMy0gi5MVoRTESQyMiCzNUmAVbZIoBV4W/P8P5Q8AAAD//wMAUEsBAi0AFAAGAAgAAAAh&#10;ALaDOJL+AAAA4QEAABMAAAAAAAAAAAAAAAAAAAAAAFtDb250ZW50X1R5cGVzXS54bWxQSwECLQAU&#10;AAYACAAAACEAOP0h/9YAAACUAQAACwAAAAAAAAAAAAAAAAAvAQAAX3JlbHMvLnJlbHNQSwECLQAU&#10;AAYACAAAACEAt1aXUIoCAABtBQAADgAAAAAAAAAAAAAAAAAuAgAAZHJzL2Uyb0RvYy54bWxQSwEC&#10;LQAUAAYACAAAACEA9vElyOMAAAALAQAADwAAAAAAAAAAAAAAAADkBAAAZHJzL2Rvd25yZXYueG1s&#10;UEsFBgAAAAAEAAQA8wAAAPQFAAAAAA==&#10;" filled="f" strokecolor="#c00000" strokeweight="2.25pt">
                <v:shadow on="t" color="black" opacity="22937f" origin=",.5" offset="0,.63889mm"/>
              </v:rect>
            </w:pict>
          </mc:Fallback>
        </mc:AlternateContent>
      </w:r>
      <w:r w:rsidR="009962E8" w:rsidRPr="00045F32">
        <w:rPr>
          <w:noProof/>
        </w:rPr>
        <w:drawing>
          <wp:inline distT="0" distB="0" distL="0" distR="0" wp14:anchorId="60D6CD11" wp14:editId="73B2A8F1">
            <wp:extent cx="5612130" cy="6546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54685"/>
                    </a:xfrm>
                    <a:prstGeom prst="rect">
                      <a:avLst/>
                    </a:prstGeom>
                  </pic:spPr>
                </pic:pic>
              </a:graphicData>
            </a:graphic>
          </wp:inline>
        </w:drawing>
      </w:r>
      <w:r w:rsidR="009962E8" w:rsidRPr="00045F32">
        <w:rPr>
          <w:noProof/>
        </w:rPr>
        <w:drawing>
          <wp:inline distT="0" distB="0" distL="0" distR="0" wp14:anchorId="53F52F30" wp14:editId="00203270">
            <wp:extent cx="5580000" cy="213401"/>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000" cy="213401"/>
                    </a:xfrm>
                    <a:prstGeom prst="rect">
                      <a:avLst/>
                    </a:prstGeom>
                  </pic:spPr>
                </pic:pic>
              </a:graphicData>
            </a:graphic>
          </wp:inline>
        </w:drawing>
      </w:r>
      <w:r w:rsidR="009962E8" w:rsidRPr="00045F32">
        <w:rPr>
          <w:noProof/>
        </w:rPr>
        <w:drawing>
          <wp:inline distT="0" distB="0" distL="0" distR="0" wp14:anchorId="1CCC6335" wp14:editId="293EDB3B">
            <wp:extent cx="5610976" cy="1095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172" b="1942"/>
                    <a:stretch/>
                  </pic:blipFill>
                  <pic:spPr bwMode="auto">
                    <a:xfrm>
                      <a:off x="0" y="0"/>
                      <a:ext cx="5612130" cy="1095315"/>
                    </a:xfrm>
                    <a:prstGeom prst="rect">
                      <a:avLst/>
                    </a:prstGeom>
                    <a:ln>
                      <a:noFill/>
                    </a:ln>
                    <a:extLst>
                      <a:ext uri="{53640926-AAD7-44D8-BBD7-CCE9431645EC}">
                        <a14:shadowObscured xmlns:a14="http://schemas.microsoft.com/office/drawing/2010/main"/>
                      </a:ext>
                    </a:extLst>
                  </pic:spPr>
                </pic:pic>
              </a:graphicData>
            </a:graphic>
          </wp:inline>
        </w:drawing>
      </w:r>
    </w:p>
    <w:p w14:paraId="220DDDE3" w14:textId="39C5D91A" w:rsidR="00167F42" w:rsidRPr="00045F32" w:rsidRDefault="001142FE" w:rsidP="001142FE">
      <w:pPr>
        <w:pBdr>
          <w:top w:val="nil"/>
          <w:left w:val="nil"/>
          <w:bottom w:val="nil"/>
          <w:right w:val="nil"/>
          <w:between w:val="nil"/>
        </w:pBdr>
        <w:tabs>
          <w:tab w:val="left" w:pos="567"/>
        </w:tabs>
        <w:spacing w:before="240" w:after="240" w:line="360" w:lineRule="auto"/>
        <w:ind w:right="51"/>
        <w:jc w:val="both"/>
        <w:rPr>
          <w:rFonts w:ascii="Palatino Linotype" w:hAnsi="Palatino Linotype"/>
          <w:b/>
          <w:u w:val="single"/>
        </w:rPr>
      </w:pPr>
      <w:r w:rsidRPr="00045F32">
        <w:rPr>
          <w:rFonts w:ascii="Palatino Linotype" w:hAnsi="Palatino Linotype"/>
          <w:b/>
          <w:u w:val="single"/>
        </w:rPr>
        <w:t>PbRM-07a Programa Anual de Obra</w:t>
      </w:r>
    </w:p>
    <w:p w14:paraId="0E13C71A" w14:textId="77777777" w:rsidR="001142FE" w:rsidRPr="00045F32" w:rsidRDefault="001142FE" w:rsidP="001142FE">
      <w:pPr>
        <w:pBdr>
          <w:top w:val="nil"/>
          <w:left w:val="nil"/>
          <w:bottom w:val="nil"/>
          <w:right w:val="nil"/>
          <w:between w:val="nil"/>
        </w:pBdr>
        <w:tabs>
          <w:tab w:val="left" w:pos="567"/>
        </w:tabs>
        <w:spacing w:before="240" w:after="240" w:line="360" w:lineRule="auto"/>
        <w:ind w:left="284" w:right="51"/>
        <w:jc w:val="both"/>
        <w:rPr>
          <w:rFonts w:ascii="Palatino Linotype" w:eastAsia="Palatino Linotype" w:hAnsi="Palatino Linotype" w:cs="Palatino Linotype"/>
        </w:rPr>
      </w:pPr>
      <w:r w:rsidRPr="00045F32">
        <w:rPr>
          <w:rFonts w:ascii="Palatino Linotype" w:hAnsi="Palatino Linotype"/>
          <w:b/>
        </w:rPr>
        <w:t xml:space="preserve">- </w:t>
      </w:r>
      <w:r w:rsidRPr="00045F32">
        <w:rPr>
          <w:rFonts w:ascii="Palatino Linotype" w:hAnsi="Palatino Linotype"/>
        </w:rPr>
        <w:t xml:space="preserve">El presupuesto anual autorizado para la ejecución de obra pública, fue por la cantidad de </w:t>
      </w:r>
      <w:r w:rsidRPr="00045F32">
        <w:rPr>
          <w:rFonts w:ascii="Palatino Linotype" w:eastAsia="Palatino Linotype" w:hAnsi="Palatino Linotype" w:cs="Palatino Linotype"/>
          <w:b/>
        </w:rPr>
        <w:t xml:space="preserve">$286,650,000.01 </w:t>
      </w:r>
      <w:r w:rsidRPr="00045F32">
        <w:rPr>
          <w:rFonts w:ascii="Palatino Linotype" w:eastAsia="Palatino Linotype" w:hAnsi="Palatino Linotype" w:cs="Palatino Linotype"/>
        </w:rPr>
        <w:t>pesos</w:t>
      </w: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como se ilustra a continuación para mejor referencia:</w:t>
      </w:r>
    </w:p>
    <w:p w14:paraId="45493FB0" w14:textId="7D532DEC" w:rsidR="001142FE" w:rsidRPr="00045F32" w:rsidRDefault="001C003E" w:rsidP="001C003E">
      <w:pPr>
        <w:pBdr>
          <w:top w:val="nil"/>
          <w:left w:val="nil"/>
          <w:bottom w:val="nil"/>
          <w:right w:val="nil"/>
          <w:between w:val="nil"/>
        </w:pBdr>
        <w:tabs>
          <w:tab w:val="left" w:pos="567"/>
        </w:tabs>
        <w:spacing w:before="240" w:after="240"/>
        <w:ind w:right="51"/>
        <w:jc w:val="both"/>
        <w:rPr>
          <w:rFonts w:ascii="Palatino Linotype" w:eastAsia="Palatino Linotype" w:hAnsi="Palatino Linotype" w:cs="Palatino Linotype"/>
        </w:rPr>
      </w:pPr>
      <w:r w:rsidRPr="00045F32">
        <w:rPr>
          <w:rFonts w:ascii="Palatino Linotype" w:eastAsia="Palatino Linotype" w:hAnsi="Palatino Linotype" w:cs="Palatino Linotype"/>
          <w:noProof/>
        </w:rPr>
        <mc:AlternateContent>
          <mc:Choice Requires="wps">
            <w:drawing>
              <wp:anchor distT="0" distB="0" distL="114300" distR="114300" simplePos="0" relativeHeight="251670528" behindDoc="0" locked="0" layoutInCell="1" allowOverlap="1" wp14:anchorId="7B15A1BB" wp14:editId="56C1074C">
                <wp:simplePos x="0" y="0"/>
                <wp:positionH relativeFrom="column">
                  <wp:posOffset>2012793</wp:posOffset>
                </wp:positionH>
                <wp:positionV relativeFrom="paragraph">
                  <wp:posOffset>1095375</wp:posOffset>
                </wp:positionV>
                <wp:extent cx="814811" cy="147873"/>
                <wp:effectExtent l="57150" t="38100" r="80645" b="100330"/>
                <wp:wrapNone/>
                <wp:docPr id="18" name="Rectángulo 18"/>
                <wp:cNvGraphicFramePr/>
                <a:graphic xmlns:a="http://schemas.openxmlformats.org/drawingml/2006/main">
                  <a:graphicData uri="http://schemas.microsoft.com/office/word/2010/wordprocessingShape">
                    <wps:wsp>
                      <wps:cNvSpPr/>
                      <wps:spPr>
                        <a:xfrm>
                          <a:off x="0" y="0"/>
                          <a:ext cx="814811" cy="147873"/>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5BED9B1" id="Rectángulo 18" o:spid="_x0000_s1026" style="position:absolute;margin-left:158.5pt;margin-top:86.25pt;width:64.15pt;height:1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tVigIAAG8FAAAOAAAAZHJzL2Uyb0RvYy54bWysVN1q2zAUvh/sHYTuV8dpumSmTgkpHYPS&#10;hraj14osJQZZRztS/vY2e5a92I5kxw1doTDmC/lI5zv/P5dX+8awrUJfgy15fjbgTFkJVW1XJf/+&#10;dPNpwpkPwlbCgFUlPyjPr6YfP1zuXKGGsAZTKWSkxPpi50q+DsEVWeblWjXCn4FTlpgasBGBrrjK&#10;KhQ70t6YbDgYfM52gJVDkMp7er1umXya9GutZLjX2qvATMnJt5BOTOcyntn0UhQrFG5dy84N8Q9e&#10;NKK2ZLRXdS2CYBus/1LV1BLBgw5nEpoMtK6lSjFQNPngVTSPa+FUioWS412fJv//1Mq77QJZXVHt&#10;qFJWNFSjB8ra7192tTHA6JVStHO+IOSjW2B380TGePcam/inSNg+pfXQp1XtA5P0OMlHkzznTBIr&#10;H40n4/OoM3sRdujDVwUNi0TJkeynZIrtrQ8t9AiJtizc1MbQuyiMZbuSDycX44sk4cHUVeRGpsfV&#10;cm6QbQUVfz6IX2f4BEZuGEvexBDboBIVDka1Bh6UpvxQGHlrIXam6tUKKZUNeafXWEJHMU0u9ILn&#10;7wt2+CiqUtf2wsP3hXuJZBls6IWb2gK+pcD0LusWf8xAG3dMwRKqA7UGQjsz3smbmspzK3xYCKQh&#10;oXGiwQ/3dGgDVAboKM7WgD/feo946l3icrajoSu5/7ERqDgz3yx19Zd8NIpTmi6ji/GQLnjKWZ5y&#10;7KaZA5WWWou8S2TEB3MkNULzTPthFq0SS1hJtksuAx4v89AuA9owUs1mCUaT6US4tY9OHqse2+9p&#10;/yzQdT0aqLnv4DigonjVqi021sPCbBNA16mPX/La5ZumOk1Ct4Hi2ji9J9TLnpz+AQAA//8DAFBL&#10;AwQUAAYACAAAACEApQ/WJOQAAAALAQAADwAAAGRycy9kb3ducmV2LnhtbEyPwU7DMBBE70j8g7VI&#10;3KjTNKFtiFMhBAiplRAtIHFzYpME7HUUu0ng61lOcNyZ0eybfDNZwwbd+9ahgPksAqaxcqrFWsDz&#10;4e5iBcwHiUoah1rAl/awKU5PcpkpN+KTHvahZlSCPpMCmhC6jHNfNdpKP3OdRvLeXW9loLOvuerl&#10;SOXW8DiKLrmVLdKHRnb6ptHV5/5oBQzfh4fb9cfL9v7tMX7lxu3GMtkJcX42XV8BC3oKf2H4xSd0&#10;KIipdEdUnhkBi/mStgQylnEKjBJJki6AlaSs0xXwIuf/NxQ/AAAA//8DAFBLAQItABQABgAIAAAA&#10;IQC2gziS/gAAAOEBAAATAAAAAAAAAAAAAAAAAAAAAABbQ29udGVudF9UeXBlc10ueG1sUEsBAi0A&#10;FAAGAAgAAAAhADj9If/WAAAAlAEAAAsAAAAAAAAAAAAAAAAALwEAAF9yZWxzLy5yZWxzUEsBAi0A&#10;FAAGAAgAAAAhABzzS1WKAgAAbwUAAA4AAAAAAAAAAAAAAAAALgIAAGRycy9lMm9Eb2MueG1sUEsB&#10;Ai0AFAAGAAgAAAAhAKUP1iTkAAAACwEAAA8AAAAAAAAAAAAAAAAA5AQAAGRycy9kb3ducmV2Lnht&#10;bFBLBQYAAAAABAAEAPMAAAD1BQAAAAA=&#10;" filled="f" strokecolor="#c00000" strokeweight="2.25pt">
                <v:shadow on="t" color="black" opacity="22937f" origin=",.5" offset="0,.63889mm"/>
              </v:rect>
            </w:pict>
          </mc:Fallback>
        </mc:AlternateContent>
      </w:r>
      <w:r w:rsidR="001142FE" w:rsidRPr="00045F32">
        <w:rPr>
          <w:rFonts w:ascii="Palatino Linotype" w:eastAsia="Palatino Linotype" w:hAnsi="Palatino Linotype" w:cs="Palatino Linotype"/>
          <w:noProof/>
        </w:rPr>
        <w:drawing>
          <wp:inline distT="0" distB="0" distL="0" distR="0" wp14:anchorId="2B41DADA" wp14:editId="5BEA4440">
            <wp:extent cx="5612130" cy="1006475"/>
            <wp:effectExtent l="0" t="0" r="762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006475"/>
                    </a:xfrm>
                    <a:prstGeom prst="rect">
                      <a:avLst/>
                    </a:prstGeom>
                  </pic:spPr>
                </pic:pic>
              </a:graphicData>
            </a:graphic>
          </wp:inline>
        </w:drawing>
      </w:r>
      <w:r w:rsidR="001142FE" w:rsidRPr="00045F32">
        <w:rPr>
          <w:rFonts w:ascii="Palatino Linotype" w:eastAsia="Palatino Linotype" w:hAnsi="Palatino Linotype" w:cs="Palatino Linotype"/>
          <w:noProof/>
        </w:rPr>
        <w:drawing>
          <wp:inline distT="0" distB="0" distL="0" distR="0" wp14:anchorId="6A55309C" wp14:editId="16C9675E">
            <wp:extent cx="5612130" cy="831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83185"/>
                    </a:xfrm>
                    <a:prstGeom prst="rect">
                      <a:avLst/>
                    </a:prstGeom>
                  </pic:spPr>
                </pic:pic>
              </a:graphicData>
            </a:graphic>
          </wp:inline>
        </w:drawing>
      </w:r>
    </w:p>
    <w:p w14:paraId="46425A25" w14:textId="268592F9" w:rsidR="003D13F2" w:rsidRPr="00045F32" w:rsidRDefault="00041240" w:rsidP="001142FE">
      <w:pPr>
        <w:pBdr>
          <w:top w:val="nil"/>
          <w:left w:val="nil"/>
          <w:bottom w:val="nil"/>
          <w:right w:val="nil"/>
          <w:between w:val="nil"/>
        </w:pBdr>
        <w:tabs>
          <w:tab w:val="left" w:pos="567"/>
        </w:tabs>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Con</w:t>
      </w:r>
      <w:r w:rsidR="001C003E" w:rsidRPr="00045F32">
        <w:rPr>
          <w:rFonts w:ascii="Palatino Linotype" w:eastAsia="Palatino Linotype" w:hAnsi="Palatino Linotype" w:cs="Palatino Linotype"/>
        </w:rPr>
        <w:t xml:space="preserve"> base en lo anterior, así como de la lectura de la solicitud </w:t>
      </w:r>
      <w:r w:rsidRPr="00045F32">
        <w:rPr>
          <w:rFonts w:ascii="Palatino Linotype" w:eastAsia="Palatino Linotype" w:hAnsi="Palatino Linotype" w:cs="Palatino Linotype"/>
        </w:rPr>
        <w:t xml:space="preserve">se </w:t>
      </w:r>
      <w:r w:rsidR="00E212C2" w:rsidRPr="00045F32">
        <w:rPr>
          <w:rFonts w:ascii="Palatino Linotype" w:eastAsia="Palatino Linotype" w:hAnsi="Palatino Linotype" w:cs="Palatino Linotype"/>
        </w:rPr>
        <w:t>colige que</w:t>
      </w:r>
      <w:r w:rsidR="00F71582" w:rsidRPr="00045F32">
        <w:rPr>
          <w:rFonts w:ascii="Palatino Linotype" w:eastAsia="Palatino Linotype" w:hAnsi="Palatino Linotype" w:cs="Palatino Linotype"/>
        </w:rPr>
        <w:t xml:space="preserve"> </w:t>
      </w:r>
      <w:r w:rsidR="00E212C2" w:rsidRPr="00045F32">
        <w:rPr>
          <w:rFonts w:ascii="Palatino Linotype" w:eastAsia="Palatino Linotype" w:hAnsi="Palatino Linotype" w:cs="Palatino Linotype"/>
          <w:b/>
        </w:rPr>
        <w:t>la pretensión de la persona solicitante, consiste en conocer</w:t>
      </w:r>
      <w:r w:rsidR="00E212C2" w:rsidRPr="00045F32">
        <w:rPr>
          <w:rFonts w:ascii="Palatino Linotype" w:eastAsia="Palatino Linotype" w:hAnsi="Palatino Linotype" w:cs="Palatino Linotype"/>
        </w:rPr>
        <w:t xml:space="preserve"> </w:t>
      </w:r>
      <w:r w:rsidR="001C003E" w:rsidRPr="00045F32">
        <w:rPr>
          <w:rFonts w:ascii="Palatino Linotype" w:eastAsia="Palatino Linotype" w:hAnsi="Palatino Linotype" w:cs="Palatino Linotype"/>
          <w:b/>
        </w:rPr>
        <w:t xml:space="preserve">información sobre el ejercicio del presupuesto aprobado </w:t>
      </w:r>
      <w:r w:rsidR="00F71582" w:rsidRPr="00045F32">
        <w:rPr>
          <w:rFonts w:ascii="Palatino Linotype" w:eastAsia="Palatino Linotype" w:hAnsi="Palatino Linotype" w:cs="Palatino Linotype"/>
          <w:b/>
        </w:rPr>
        <w:t xml:space="preserve">en el ejercicio fiscal 2023, </w:t>
      </w:r>
      <w:r w:rsidR="001C003E" w:rsidRPr="00045F32">
        <w:rPr>
          <w:rFonts w:ascii="Palatino Linotype" w:eastAsia="Palatino Linotype" w:hAnsi="Palatino Linotype" w:cs="Palatino Linotype"/>
          <w:b/>
        </w:rPr>
        <w:t>para realizar obras públicas en el municipio</w:t>
      </w:r>
      <w:r w:rsidR="001C003E" w:rsidRPr="00045F32">
        <w:rPr>
          <w:rFonts w:ascii="Palatino Linotype" w:eastAsia="Palatino Linotype" w:hAnsi="Palatino Linotype" w:cs="Palatino Linotype"/>
        </w:rPr>
        <w:t xml:space="preserve"> –</w:t>
      </w:r>
      <w:r w:rsidR="001C003E" w:rsidRPr="00045F32">
        <w:rPr>
          <w:rFonts w:ascii="Palatino Linotype" w:eastAsia="Palatino Linotype" w:hAnsi="Palatino Linotype" w:cs="Palatino Linotype"/>
          <w:sz w:val="22"/>
        </w:rPr>
        <w:t xml:space="preserve">no específicamente del </w:t>
      </w:r>
      <w:r w:rsidR="00F71582" w:rsidRPr="00045F32">
        <w:rPr>
          <w:rFonts w:ascii="Palatino Linotype" w:eastAsia="Palatino Linotype" w:hAnsi="Palatino Linotype" w:cs="Palatino Linotype"/>
          <w:sz w:val="22"/>
        </w:rPr>
        <w:t xml:space="preserve">presupuesto </w:t>
      </w:r>
      <w:r w:rsidR="00E722FA" w:rsidRPr="00045F32">
        <w:rPr>
          <w:rFonts w:ascii="Palatino Linotype" w:eastAsia="Palatino Linotype" w:hAnsi="Palatino Linotype" w:cs="Palatino Linotype"/>
          <w:sz w:val="22"/>
        </w:rPr>
        <w:t>aprobado para</w:t>
      </w:r>
      <w:r w:rsidR="00284FFD" w:rsidRPr="00045F32">
        <w:rPr>
          <w:rFonts w:ascii="Palatino Linotype" w:eastAsia="Palatino Linotype" w:hAnsi="Palatino Linotype" w:cs="Palatino Linotype"/>
          <w:sz w:val="22"/>
        </w:rPr>
        <w:t xml:space="preserve"> la Dependencia General </w:t>
      </w:r>
      <w:r w:rsidR="001C003E" w:rsidRPr="00045F32">
        <w:rPr>
          <w:rFonts w:ascii="Palatino Linotype" w:eastAsia="Palatino Linotype" w:hAnsi="Palatino Linotype" w:cs="Palatino Linotype"/>
          <w:sz w:val="22"/>
        </w:rPr>
        <w:t>Desarrollo Urbano y Obras Públicas</w:t>
      </w:r>
      <w:r w:rsidR="00E722FA" w:rsidRPr="00045F32">
        <w:rPr>
          <w:rFonts w:ascii="Palatino Linotype" w:eastAsia="Palatino Linotype" w:hAnsi="Palatino Linotype" w:cs="Palatino Linotype"/>
          <w:sz w:val="22"/>
        </w:rPr>
        <w:t xml:space="preserve">, respecto del capítulo </w:t>
      </w:r>
      <w:r w:rsidR="00E722FA" w:rsidRPr="00045F32">
        <w:rPr>
          <w:rFonts w:ascii="Palatino Linotype" w:eastAsia="Palatino Linotype" w:hAnsi="Palatino Linotype" w:cs="Palatino Linotype"/>
          <w:sz w:val="22"/>
          <w:szCs w:val="22"/>
        </w:rPr>
        <w:t>6000 Inversión Pública</w:t>
      </w:r>
      <w:r w:rsidR="00F71582" w:rsidRPr="00045F32">
        <w:rPr>
          <w:rFonts w:ascii="Palatino Linotype" w:eastAsia="Palatino Linotype" w:hAnsi="Palatino Linotype" w:cs="Palatino Linotype"/>
          <w:sz w:val="22"/>
        </w:rPr>
        <w:t>, como pretendió hacerlo valer el servidor público habilitado de la Tesorería Municipal</w:t>
      </w:r>
      <w:r w:rsidR="001C003E" w:rsidRPr="00045F32">
        <w:rPr>
          <w:rFonts w:ascii="Palatino Linotype" w:eastAsia="Palatino Linotype" w:hAnsi="Palatino Linotype" w:cs="Palatino Linotype"/>
        </w:rPr>
        <w:t>-</w:t>
      </w:r>
      <w:r w:rsidR="00F71582" w:rsidRPr="00045F32">
        <w:rPr>
          <w:rFonts w:ascii="Palatino Linotype" w:eastAsia="Palatino Linotype" w:hAnsi="Palatino Linotype" w:cs="Palatino Linotype"/>
        </w:rPr>
        <w:t xml:space="preserve">, </w:t>
      </w:r>
      <w:r w:rsidR="00F71582" w:rsidRPr="00045F32">
        <w:rPr>
          <w:rFonts w:ascii="Palatino Linotype" w:eastAsia="Palatino Linotype" w:hAnsi="Palatino Linotype" w:cs="Palatino Linotype"/>
          <w:b/>
        </w:rPr>
        <w:t xml:space="preserve">así como del presupuesto aprobado para </w:t>
      </w:r>
      <w:r w:rsidR="00284FFD" w:rsidRPr="00045F32">
        <w:rPr>
          <w:rFonts w:ascii="Palatino Linotype" w:eastAsia="Palatino Linotype" w:hAnsi="Palatino Linotype" w:cs="Palatino Linotype"/>
          <w:b/>
        </w:rPr>
        <w:t xml:space="preserve">la Dependencia General </w:t>
      </w:r>
      <w:r w:rsidR="00E722FA" w:rsidRPr="00045F32">
        <w:rPr>
          <w:rFonts w:ascii="Palatino Linotype" w:eastAsia="Palatino Linotype" w:hAnsi="Palatino Linotype" w:cs="Palatino Linotype"/>
          <w:b/>
        </w:rPr>
        <w:t>Seguridad Pública y Tránsito</w:t>
      </w:r>
      <w:r w:rsidR="00E722FA" w:rsidRPr="00045F32">
        <w:rPr>
          <w:rFonts w:ascii="Palatino Linotype" w:eastAsia="Palatino Linotype" w:hAnsi="Palatino Linotype" w:cs="Palatino Linotype"/>
        </w:rPr>
        <w:t>.</w:t>
      </w:r>
    </w:p>
    <w:p w14:paraId="4732D4E7" w14:textId="5F7DC19B" w:rsidR="001D62D9" w:rsidRPr="00045F32" w:rsidRDefault="00064BAF" w:rsidP="001142FE">
      <w:pPr>
        <w:pBdr>
          <w:top w:val="nil"/>
          <w:left w:val="nil"/>
          <w:bottom w:val="nil"/>
          <w:right w:val="nil"/>
          <w:between w:val="nil"/>
        </w:pBdr>
        <w:tabs>
          <w:tab w:val="left" w:pos="567"/>
        </w:tabs>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t>Por otro lado, respecto de los documentos que dan cuenta del ejercicio de dichas asignaciones presupuestales</w:t>
      </w:r>
      <w:r w:rsidR="00D73EE0" w:rsidRPr="00045F32">
        <w:rPr>
          <w:rFonts w:ascii="Palatino Linotype" w:eastAsia="Palatino Linotype" w:hAnsi="Palatino Linotype" w:cs="Palatino Linotype"/>
        </w:rPr>
        <w:t xml:space="preserve"> a la fecha de la solicitud</w:t>
      </w:r>
      <w:r w:rsidRPr="00045F32">
        <w:rPr>
          <w:rFonts w:ascii="Palatino Linotype" w:eastAsia="Palatino Linotype" w:hAnsi="Palatino Linotype" w:cs="Palatino Linotype"/>
        </w:rPr>
        <w:t xml:space="preserve">, es decir, en que se ocuparon </w:t>
      </w:r>
      <w:r w:rsidR="00D73EE0" w:rsidRPr="00045F32">
        <w:rPr>
          <w:rFonts w:ascii="Palatino Linotype" w:eastAsia="Palatino Linotype" w:hAnsi="Palatino Linotype" w:cs="Palatino Linotype"/>
        </w:rPr>
        <w:t>los recursos asignados</w:t>
      </w:r>
      <w:r w:rsidRPr="00045F32">
        <w:rPr>
          <w:rFonts w:ascii="Palatino Linotype" w:eastAsia="Palatino Linotype" w:hAnsi="Palatino Linotype" w:cs="Palatino Linotype"/>
        </w:rPr>
        <w:t xml:space="preserve">, es oportuno </w:t>
      </w:r>
      <w:r w:rsidR="001D62D9" w:rsidRPr="00045F32">
        <w:rPr>
          <w:rFonts w:ascii="Palatino Linotype" w:eastAsia="Palatino Linotype" w:hAnsi="Palatino Linotype" w:cs="Palatino Linotype"/>
        </w:rPr>
        <w:t xml:space="preserve">remitirnos a  la </w:t>
      </w:r>
      <w:r w:rsidRPr="00045F32">
        <w:rPr>
          <w:rFonts w:ascii="Palatino Linotype" w:eastAsia="Palatino Linotype" w:hAnsi="Palatino Linotype" w:cs="Palatino Linotype"/>
        </w:rPr>
        <w:t xml:space="preserve">Guía Metodológica para el Seguimiento y Evaluación del Plan de Desarrollo Municipal vigente, </w:t>
      </w:r>
      <w:r w:rsidR="001D62D9" w:rsidRPr="00045F32">
        <w:rPr>
          <w:rFonts w:ascii="Palatino Linotype" w:eastAsia="Palatino Linotype" w:hAnsi="Palatino Linotype" w:cs="Palatino Linotype"/>
        </w:rPr>
        <w:t>la cual</w:t>
      </w:r>
      <w:r w:rsidRPr="00045F32">
        <w:rPr>
          <w:rFonts w:ascii="Palatino Linotype" w:eastAsia="Palatino Linotype" w:hAnsi="Palatino Linotype" w:cs="Palatino Linotype"/>
        </w:rPr>
        <w:t xml:space="preserve"> constituye una guía </w:t>
      </w:r>
      <w:r w:rsidRPr="00045F32">
        <w:rPr>
          <w:rFonts w:ascii="Palatino Linotype" w:hAnsi="Palatino Linotype"/>
        </w:rPr>
        <w:t xml:space="preserve">de apoyo a las administraciones públicas municipales, </w:t>
      </w:r>
      <w:r w:rsidRPr="00045F32">
        <w:rPr>
          <w:rFonts w:ascii="Palatino Linotype" w:hAnsi="Palatino Linotype"/>
          <w:b/>
        </w:rPr>
        <w:t xml:space="preserve">para facilitar el cumplimiento de la normatividad en el proceso de </w:t>
      </w:r>
      <w:r w:rsidRPr="00045F32">
        <w:rPr>
          <w:rFonts w:ascii="Palatino Linotype" w:hAnsi="Palatino Linotype"/>
          <w:b/>
          <w:u w:val="single"/>
        </w:rPr>
        <w:t>evaluación y seguimiento</w:t>
      </w:r>
      <w:r w:rsidRPr="00045F32">
        <w:rPr>
          <w:rFonts w:ascii="Palatino Linotype" w:hAnsi="Palatino Linotype"/>
          <w:b/>
        </w:rPr>
        <w:t xml:space="preserve"> d</w:t>
      </w:r>
      <w:r w:rsidR="001D62D9" w:rsidRPr="00045F32">
        <w:rPr>
          <w:rFonts w:ascii="Palatino Linotype" w:hAnsi="Palatino Linotype"/>
          <w:b/>
        </w:rPr>
        <w:t>el Plan de Desarrollo Municipal, PDM</w:t>
      </w:r>
      <w:r w:rsidRPr="00045F32">
        <w:rPr>
          <w:rFonts w:ascii="Palatino Linotype" w:hAnsi="Palatino Linotype"/>
          <w:b/>
        </w:rPr>
        <w:t xml:space="preserve"> vigente, los programas anuales y </w:t>
      </w:r>
      <w:r w:rsidR="001D62D9" w:rsidRPr="00045F32">
        <w:rPr>
          <w:rFonts w:ascii="Palatino Linotype" w:hAnsi="Palatino Linotype"/>
          <w:b/>
          <w:u w:val="single"/>
        </w:rPr>
        <w:t xml:space="preserve">la aplicación del </w:t>
      </w:r>
      <w:r w:rsidRPr="00045F32">
        <w:rPr>
          <w:rFonts w:ascii="Palatino Linotype" w:hAnsi="Palatino Linotype"/>
          <w:b/>
          <w:u w:val="single"/>
        </w:rPr>
        <w:t>presupuesto de los Ayuntamientos</w:t>
      </w:r>
      <w:r w:rsidRPr="00045F32">
        <w:rPr>
          <w:rFonts w:ascii="Palatino Linotype" w:hAnsi="Palatino Linotype"/>
          <w:b/>
        </w:rPr>
        <w:t xml:space="preserve"> de</w:t>
      </w:r>
      <w:r w:rsidR="001D62D9" w:rsidRPr="00045F32">
        <w:rPr>
          <w:rFonts w:ascii="Palatino Linotype" w:hAnsi="Palatino Linotype"/>
          <w:b/>
        </w:rPr>
        <w:t xml:space="preserve"> la entidad, y</w:t>
      </w:r>
      <w:r w:rsidRPr="00045F32">
        <w:rPr>
          <w:rFonts w:ascii="Palatino Linotype" w:hAnsi="Palatino Linotype"/>
        </w:rPr>
        <w:t xml:space="preserve"> </w:t>
      </w:r>
      <w:r w:rsidRPr="00045F32">
        <w:rPr>
          <w:rFonts w:ascii="Palatino Linotype" w:hAnsi="Palatino Linotype"/>
          <w:b/>
        </w:rPr>
        <w:t>permite identificar los resultados en el cumplimiento de los objetivos y metas establecidas</w:t>
      </w:r>
      <w:r w:rsidRPr="00045F32">
        <w:rPr>
          <w:rFonts w:ascii="Palatino Linotype" w:hAnsi="Palatino Linotype"/>
        </w:rPr>
        <w:t xml:space="preserve"> en el PDM y el Programa Anual, para valorar la ejecución de las acciones e identificar el impacto, prod</w:t>
      </w:r>
      <w:r w:rsidR="001D62D9" w:rsidRPr="00045F32">
        <w:rPr>
          <w:rFonts w:ascii="Palatino Linotype" w:hAnsi="Palatino Linotype"/>
        </w:rPr>
        <w:t>ucto o beneficio a la población, toda vez que los ayuntamientos deben integrar un presupuesto, que permita visualizar de forma específica en su Programa Anual el nivel de cumplimiento basado en los resultados programados, verificando la efectividad del gobierno municipal en el cumplimiento de sus funciones constitucionales y el logro de los objetivos establecidos en los planes y programas.</w:t>
      </w:r>
    </w:p>
    <w:p w14:paraId="58049265" w14:textId="4D37D39F" w:rsidR="00AF2D77" w:rsidRPr="00045F32" w:rsidRDefault="001D62D9" w:rsidP="00AF2D7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 xml:space="preserve">En este sentido, para dar seguimiento a la ejecución del Presupuesto de Egresos Municipal, </w:t>
      </w:r>
      <w:r w:rsidR="00AF2D77" w:rsidRPr="00045F32">
        <w:rPr>
          <w:rFonts w:ascii="Palatino Linotype" w:eastAsia="Palatino Linotype" w:hAnsi="Palatino Linotype" w:cs="Palatino Linotype"/>
        </w:rPr>
        <w:t>de conformidad con el artículo 32 párrafo primero de la Ley de Fiscalización Superior del Estado de México, los entes municipales deben presentar un informe trimestral dentro de los veinte días posteriores al término del mes correspondiente, el cual debe contener, entre otros</w:t>
      </w:r>
      <w:r w:rsidR="001727F3" w:rsidRPr="00045F32">
        <w:rPr>
          <w:rFonts w:ascii="Palatino Linotype" w:eastAsia="Palatino Linotype" w:hAnsi="Palatino Linotype" w:cs="Palatino Linotype"/>
        </w:rPr>
        <w:t xml:space="preserve">, los siguientes </w:t>
      </w:r>
      <w:r w:rsidR="00AF2D77" w:rsidRPr="00045F32">
        <w:rPr>
          <w:rFonts w:ascii="Palatino Linotype" w:eastAsia="Palatino Linotype" w:hAnsi="Palatino Linotype" w:cs="Palatino Linotype"/>
        </w:rPr>
        <w:t>formatos</w:t>
      </w:r>
      <w:r w:rsidR="001727F3" w:rsidRPr="00045F32">
        <w:rPr>
          <w:rFonts w:ascii="Palatino Linotype" w:eastAsia="Palatino Linotype" w:hAnsi="Palatino Linotype" w:cs="Palatino Linotype"/>
        </w:rPr>
        <w:t xml:space="preserve"> de evaluación: </w:t>
      </w:r>
    </w:p>
    <w:p w14:paraId="61771665" w14:textId="1F2B8AC4" w:rsidR="0082763A" w:rsidRPr="00045F32" w:rsidRDefault="00AF2D77" w:rsidP="0082763A">
      <w:pPr>
        <w:pBdr>
          <w:top w:val="nil"/>
          <w:left w:val="nil"/>
          <w:bottom w:val="nil"/>
          <w:right w:val="nil"/>
          <w:between w:val="nil"/>
        </w:pBdr>
        <w:spacing w:before="240" w:after="240" w:line="360" w:lineRule="auto"/>
        <w:ind w:right="51"/>
        <w:jc w:val="both"/>
        <w:rPr>
          <w:rFonts w:ascii="Palatino Linotype" w:hAnsi="Palatino Linotype"/>
          <w:b/>
          <w:u w:val="single"/>
        </w:rPr>
      </w:pPr>
      <w:r w:rsidRPr="00045F32">
        <w:rPr>
          <w:rFonts w:ascii="Palatino Linotype" w:eastAsia="Palatino Linotype" w:hAnsi="Palatino Linotype" w:cs="Palatino Linotype"/>
        </w:rPr>
        <w:t xml:space="preserve">- </w:t>
      </w:r>
      <w:proofErr w:type="spellStart"/>
      <w:r w:rsidRPr="00045F32">
        <w:rPr>
          <w:rFonts w:ascii="Palatino Linotype" w:hAnsi="Palatino Linotype"/>
          <w:b/>
        </w:rPr>
        <w:t>PbRM</w:t>
      </w:r>
      <w:proofErr w:type="spellEnd"/>
      <w:r w:rsidRPr="00045F32">
        <w:rPr>
          <w:rFonts w:ascii="Palatino Linotype" w:hAnsi="Palatino Linotype"/>
          <w:b/>
        </w:rPr>
        <w:t xml:space="preserve"> 10a Avance Presupuestal de Egresos Detallado</w:t>
      </w:r>
      <w:r w:rsidR="0082763A" w:rsidRPr="00045F32">
        <w:rPr>
          <w:rFonts w:ascii="Palatino Linotype" w:hAnsi="Palatino Linotype"/>
          <w:b/>
        </w:rPr>
        <w:t xml:space="preserve">. </w:t>
      </w:r>
      <w:r w:rsidR="00470F18" w:rsidRPr="00045F32">
        <w:rPr>
          <w:rFonts w:ascii="Palatino Linotype" w:hAnsi="Palatino Linotype"/>
        </w:rPr>
        <w:t>Cuya finalidad consiste en c</w:t>
      </w:r>
      <w:r w:rsidR="001456B7" w:rsidRPr="00045F32">
        <w:rPr>
          <w:rFonts w:ascii="Palatino Linotype" w:hAnsi="Palatino Linotype"/>
        </w:rPr>
        <w:t xml:space="preserve">onocer, por </w:t>
      </w:r>
      <w:r w:rsidR="001456B7" w:rsidRPr="00045F32">
        <w:rPr>
          <w:rFonts w:ascii="Palatino Linotype" w:hAnsi="Palatino Linotype"/>
          <w:b/>
          <w:u w:val="single"/>
        </w:rPr>
        <w:t>Dependencia General</w:t>
      </w:r>
      <w:r w:rsidR="001456B7" w:rsidRPr="00045F32">
        <w:rPr>
          <w:rFonts w:ascii="Palatino Linotype" w:hAnsi="Palatino Linotype"/>
          <w:b/>
        </w:rPr>
        <w:t xml:space="preserve">, </w:t>
      </w:r>
      <w:r w:rsidR="0082763A" w:rsidRPr="00045F32">
        <w:rPr>
          <w:rFonts w:ascii="Palatino Linotype" w:hAnsi="Palatino Linotype"/>
        </w:rPr>
        <w:t xml:space="preserve">el </w:t>
      </w:r>
      <w:r w:rsidR="0082763A" w:rsidRPr="00045F32">
        <w:rPr>
          <w:rFonts w:ascii="Palatino Linotype" w:hAnsi="Palatino Linotype"/>
          <w:b/>
          <w:u w:val="single"/>
        </w:rPr>
        <w:t>avance presupuestal de los egresos de forma completa</w:t>
      </w:r>
      <w:r w:rsidR="0082763A" w:rsidRPr="00045F32">
        <w:rPr>
          <w:rFonts w:ascii="Palatino Linotype" w:hAnsi="Palatino Linotype"/>
        </w:rPr>
        <w:t xml:space="preserve">, permitiendo visualizar el </w:t>
      </w:r>
      <w:r w:rsidR="0082763A" w:rsidRPr="00045F32">
        <w:rPr>
          <w:rFonts w:ascii="Palatino Linotype" w:hAnsi="Palatino Linotype"/>
          <w:b/>
        </w:rPr>
        <w:t>avance del presupuesto anual</w:t>
      </w:r>
      <w:r w:rsidR="0082763A" w:rsidRPr="00045F32">
        <w:rPr>
          <w:rFonts w:ascii="Palatino Linotype" w:hAnsi="Palatino Linotype"/>
        </w:rPr>
        <w:t xml:space="preserve"> (incluye las ampliaciones, reducciones y modificaciones, además </w:t>
      </w:r>
      <w:r w:rsidR="0082763A" w:rsidRPr="00045F32">
        <w:rPr>
          <w:rFonts w:ascii="Palatino Linotype" w:hAnsi="Palatino Linotype"/>
          <w:b/>
        </w:rPr>
        <w:t>del monto del presupuesto pagado, devengado y el comprometido</w:t>
      </w:r>
      <w:r w:rsidR="0082763A" w:rsidRPr="00045F32">
        <w:rPr>
          <w:rFonts w:ascii="Palatino Linotype" w:hAnsi="Palatino Linotype"/>
        </w:rPr>
        <w:t xml:space="preserve">), así como el </w:t>
      </w:r>
      <w:r w:rsidR="0082763A" w:rsidRPr="00045F32">
        <w:rPr>
          <w:rFonts w:ascii="Palatino Linotype" w:hAnsi="Palatino Linotype"/>
          <w:b/>
        </w:rPr>
        <w:t>presupuesto del mes</w:t>
      </w:r>
      <w:r w:rsidR="0082763A" w:rsidRPr="00045F32">
        <w:rPr>
          <w:rFonts w:ascii="Palatino Linotype" w:hAnsi="Palatino Linotype"/>
        </w:rPr>
        <w:t xml:space="preserve"> (monto del presupuesto autorizado y el </w:t>
      </w:r>
      <w:r w:rsidR="0082763A" w:rsidRPr="00045F32">
        <w:rPr>
          <w:rFonts w:ascii="Palatino Linotype" w:hAnsi="Palatino Linotype"/>
          <w:b/>
          <w:u w:val="single"/>
        </w:rPr>
        <w:t>ejercido</w:t>
      </w:r>
      <w:r w:rsidR="0082763A" w:rsidRPr="00045F32">
        <w:rPr>
          <w:rFonts w:ascii="Palatino Linotype" w:hAnsi="Palatino Linotype"/>
        </w:rPr>
        <w:t>); y el presupuesto acumulado (monto del presupuesto auto</w:t>
      </w:r>
      <w:r w:rsidR="001456B7" w:rsidRPr="00045F32">
        <w:rPr>
          <w:rFonts w:ascii="Palatino Linotype" w:hAnsi="Palatino Linotype"/>
        </w:rPr>
        <w:t>rizado, ejercido y por ejercer).</w:t>
      </w:r>
    </w:p>
    <w:p w14:paraId="0B30A02F" w14:textId="46A6FDFF" w:rsidR="00BC2397" w:rsidRPr="00045F32" w:rsidRDefault="00BC2397" w:rsidP="00BC2397">
      <w:pPr>
        <w:pBdr>
          <w:top w:val="nil"/>
          <w:left w:val="nil"/>
          <w:bottom w:val="nil"/>
          <w:right w:val="nil"/>
          <w:between w:val="nil"/>
        </w:pBdr>
        <w:spacing w:before="240" w:after="240" w:line="360" w:lineRule="auto"/>
        <w:ind w:right="51"/>
        <w:jc w:val="center"/>
        <w:rPr>
          <w:rFonts w:ascii="Palatino Linotype" w:hAnsi="Palatino Linotype"/>
        </w:rPr>
      </w:pPr>
      <w:r w:rsidRPr="00045F32">
        <w:rPr>
          <w:rFonts w:ascii="Palatino Linotype" w:hAnsi="Palatino Linotype"/>
          <w:noProof/>
        </w:rPr>
        <w:drawing>
          <wp:inline distT="0" distB="0" distL="0" distR="0" wp14:anchorId="0F6AEBEB" wp14:editId="2C6D9FD8">
            <wp:extent cx="5040000" cy="3155845"/>
            <wp:effectExtent l="0" t="0" r="825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155845"/>
                    </a:xfrm>
                    <a:prstGeom prst="rect">
                      <a:avLst/>
                    </a:prstGeom>
                  </pic:spPr>
                </pic:pic>
              </a:graphicData>
            </a:graphic>
          </wp:inline>
        </w:drawing>
      </w:r>
    </w:p>
    <w:p w14:paraId="22619A29" w14:textId="1A168400" w:rsidR="00BC2397" w:rsidRPr="00045F32" w:rsidRDefault="001456B7" w:rsidP="0082763A">
      <w:pPr>
        <w:pBdr>
          <w:top w:val="nil"/>
          <w:left w:val="nil"/>
          <w:bottom w:val="nil"/>
          <w:right w:val="nil"/>
          <w:between w:val="nil"/>
        </w:pBdr>
        <w:spacing w:before="240" w:after="240" w:line="360" w:lineRule="auto"/>
        <w:ind w:right="51"/>
        <w:jc w:val="both"/>
        <w:rPr>
          <w:rFonts w:ascii="Palatino Linotype" w:hAnsi="Palatino Linotype"/>
        </w:rPr>
      </w:pPr>
      <w:r w:rsidRPr="00045F32">
        <w:rPr>
          <w:rFonts w:ascii="Palatino Linotype" w:hAnsi="Palatino Linotype"/>
          <w:noProof/>
        </w:rPr>
        <w:lastRenderedPageBreak/>
        <mc:AlternateContent>
          <mc:Choice Requires="wps">
            <w:drawing>
              <wp:anchor distT="0" distB="0" distL="114300" distR="114300" simplePos="0" relativeHeight="251693056" behindDoc="0" locked="0" layoutInCell="1" allowOverlap="1" wp14:anchorId="76AFAA4F" wp14:editId="7261B179">
                <wp:simplePos x="0" y="0"/>
                <wp:positionH relativeFrom="margin">
                  <wp:posOffset>-39275</wp:posOffset>
                </wp:positionH>
                <wp:positionV relativeFrom="paragraph">
                  <wp:posOffset>1234143</wp:posOffset>
                </wp:positionV>
                <wp:extent cx="5710136" cy="576580"/>
                <wp:effectExtent l="57150" t="38100" r="81280" b="90170"/>
                <wp:wrapNone/>
                <wp:docPr id="38" name="Rectángulo 38"/>
                <wp:cNvGraphicFramePr/>
                <a:graphic xmlns:a="http://schemas.openxmlformats.org/drawingml/2006/main">
                  <a:graphicData uri="http://schemas.microsoft.com/office/word/2010/wordprocessingShape">
                    <wps:wsp>
                      <wps:cNvSpPr/>
                      <wps:spPr>
                        <a:xfrm>
                          <a:off x="0" y="0"/>
                          <a:ext cx="5710136" cy="57658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6F56A" id="Rectángulo 38" o:spid="_x0000_s1026" style="position:absolute;margin-left:-3.1pt;margin-top:97.2pt;width:449.6pt;height:45.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BVjAIAAHAFAAAOAAAAZHJzL2Uyb0RvYy54bWysVN1O2zAUvp+0d7B8P5IUCqwiRVUR0yQE&#10;CJi4dh27jeT4eMdu0+5t9ix7MY6dNFQMCWlaLhwfn//v/FxcbhvDNgp9DbbkxVHOmbISqtouS/7j&#10;6frLOWc+CFsJA1aVfKc8v5x+/nTRuokawQpMpZCREesnrSv5KgQ3yTIvV6oR/gicssTUgI0IROIy&#10;q1C0ZL0x2SjPT7MWsHIIUnlPr1cdk0+Tfa2VDHdaexWYKTnFFtKJ6VzEM5teiMkShVvVsg9D/EMU&#10;jagtOR1MXYkg2Brrv0w1tUTwoMORhCYDrWupUg6UTZG/yeZxJZxKuRA43g0w+f9nVt5u7pHVVcmP&#10;qVJWNFSjB0Ltz2+7XBtg9EoQtc5PSPLR3WNPebrGfLcam/inTNg2wbobYFXbwCQ9js+KvDg+5UwS&#10;b3x2Oj5PuGev2g59+KagYfFScqQAEppic+MDeSTRvUh0ZuG6NiaVzljWxtiLPE8aHkxdRW6U87hc&#10;zA2yjaDqz/P4xWzI2oEYUcbSY8yxyyrdws6oaMPYB6UJIMqj6DzE1lSDWSGlsqHo7SbpqKYphEHx&#10;+GPFXj6qqtS2g/LoY+VBI3kGGwblpraA7xkwQ8i6k98j0OUdIVhAtaPeQOiGxjt5XVN5boQP9wJp&#10;SmieaPLDHR3aAJUB+htnK8Bf771HeWpe4nLW0tSV3P9cC1Scme+W2vprcXISxzQRJ+OzERF4yFkc&#10;cuy6mQOVtqAd42S6Rvlg9leN0DzTgphFr8QSVpLvksuAe2Ieum1AK0aq2SyJ0Wg6EW7so5P7qsf2&#10;e9o+C3R9jwbq7lvYT6iYvGnVTjbWw8JsHUDXqY9fce3xprFODdmvoLg3Dukk9boopy8AAAD//wMA&#10;UEsDBBQABgAIAAAAIQBZMpfI3wAAAAoBAAAPAAAAZHJzL2Rvd25yZXYueG1sTI/BTsMwDIbvSLxD&#10;ZCRuW0rYpq5rOiE0KiFOG6Bdvca0ZU1SNdnWvT3mBEfbn35/f74ebSfONITWOw0P0wQEucqb1tUa&#10;Pt5fJimIENEZ7LwjDVcKsC5ub3LMjL+4LZ13sRYc4kKGGpoY+0zKUDVkMUx9T45vX36wGHkcamkG&#10;vHC47aRKkoW02Dr+0GBPzw1Vx93Janjd09F8X/GtjG2vNmpefqpNqfX93fi0AhFpjH8w/OqzOhTs&#10;dPAnZ4LoNEwWikneL2czEAyky0cud9Cg0rkCWeTyf4XiBwAA//8DAFBLAQItABQABgAIAAAAIQC2&#10;gziS/gAAAOEBAAATAAAAAAAAAAAAAAAAAAAAAABbQ29udGVudF9UeXBlc10ueG1sUEsBAi0AFAAG&#10;AAgAAAAhADj9If/WAAAAlAEAAAsAAAAAAAAAAAAAAAAALwEAAF9yZWxzLy5yZWxzUEsBAi0AFAAG&#10;AAgAAAAhAB+IYFWMAgAAcAUAAA4AAAAAAAAAAAAAAAAALgIAAGRycy9lMm9Eb2MueG1sUEsBAi0A&#10;FAAGAAgAAAAhAFkyl8jfAAAACgEAAA8AAAAAAAAAAAAAAAAA5gQAAGRycy9kb3ducmV2LnhtbFBL&#10;BQYAAAAABAAEAPMAAADyBQAAAAA=&#10;" filled="f" strokecolor="#c00000" strokeweight="3pt">
                <v:shadow on="t" color="black" opacity="22937f" origin=",.5" offset="0,.63889mm"/>
                <w10:wrap anchorx="margin"/>
              </v:rect>
            </w:pict>
          </mc:Fallback>
        </mc:AlternateContent>
      </w:r>
      <w:r w:rsidR="00BC2397" w:rsidRPr="00045F32">
        <w:rPr>
          <w:rFonts w:ascii="Palatino Linotype" w:eastAsia="Palatino Linotype" w:hAnsi="Palatino Linotype" w:cs="Palatino Linotype"/>
          <w:noProof/>
        </w:rPr>
        <mc:AlternateContent>
          <mc:Choice Requires="wps">
            <w:drawing>
              <wp:anchor distT="0" distB="0" distL="114300" distR="114300" simplePos="0" relativeHeight="251699200" behindDoc="0" locked="0" layoutInCell="1" allowOverlap="1" wp14:anchorId="03CEB0AE" wp14:editId="542FC7F6">
                <wp:simplePos x="0" y="0"/>
                <wp:positionH relativeFrom="margin">
                  <wp:posOffset>-63831</wp:posOffset>
                </wp:positionH>
                <wp:positionV relativeFrom="paragraph">
                  <wp:posOffset>4217200</wp:posOffset>
                </wp:positionV>
                <wp:extent cx="5702400" cy="252000"/>
                <wp:effectExtent l="57150" t="38100" r="69850" b="91440"/>
                <wp:wrapNone/>
                <wp:docPr id="41" name="Rectángulo 41"/>
                <wp:cNvGraphicFramePr/>
                <a:graphic xmlns:a="http://schemas.openxmlformats.org/drawingml/2006/main">
                  <a:graphicData uri="http://schemas.microsoft.com/office/word/2010/wordprocessingShape">
                    <wps:wsp>
                      <wps:cNvSpPr/>
                      <wps:spPr>
                        <a:xfrm>
                          <a:off x="0" y="0"/>
                          <a:ext cx="5702400" cy="2520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471B" id="Rectángulo 41" o:spid="_x0000_s1026" style="position:absolute;margin-left:-5.05pt;margin-top:332.05pt;width:449pt;height:19.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ZGiQIAAHAFAAAOAAAAZHJzL2Uyb0RvYy54bWysVM1qGzEQvhf6DkL3Zm3HaVKTdTAOKYWQ&#10;mCQlZ1kr2QKtRh3JXrtv02fpi3WkXW9MGgiUXnZnNP/f/Fxe7WrLtgqDAVfy4cmAM+UkVMatSv79&#10;6ebTBWchClcJC06VfK8Cv5p+/HDZ+IkawRpspZCRExcmjS/5OkY/KYog16oW4QS8ciTUgLWIxOKq&#10;qFA05L22xWgw+Fw0gJVHkCoEer1uhXya/WutZLzXOqjIbMkpt5i/mL/L9C2ml2KyQuHXRnZpiH/I&#10;ohbGUdDe1bWIgm3Q/OWqNhIhgI4nEuoCtDZS5RqomuHgVTWPa+FVroXACb6HKfw/t/Juu0BmqpKP&#10;h5w5UVOPHgi137/camOB0StB1PgwIc1Hv8COC0Smenca6/SnStguw7rvYVW7yCQ9np0PRuMBoS9J&#10;NjqjtmXcixdrjyF+VVCzRJQcKYGMptjehkgRSfWgkoI5uDHW5tZZx5qSn14MyWcSBbCmStLM4Go5&#10;t8i2gro/p7B94CM18m0dhUg1tlVlKu6tSj6se1CaAKI6hm2ENJqqdyukVC5mlLIn0k5mmlLoDU/f&#10;N+z0k6nKY9sbj9437i1yZHCxN66NA3zLge1T1q3+AYG27gTBEqo9zQZCuzTByxtD7bkVIS4E0pZQ&#10;R2nz4z19tAVqA3QUZ2vAn2+9J30aXpJy1tDWlTz82AhUnNlvjsb6y3A8TmuamfHZ+YgYPJYsjyVu&#10;U8+BWkuTS9llMulHeyA1Qv1MB2KWopJIOEmxSy4jHph5bK8BnRipZrOsRqvpRbx1j14eup7G72n3&#10;LNB3Mxppuu/gsKFi8mpUW93UDwezTQRt8hy/4NrhTWudx7s7QeluHPNZ6+VQTv8AAAD//wMAUEsD&#10;BBQABgAIAAAAIQD/MSzK4QAAAAsBAAAPAAAAZHJzL2Rvd25yZXYueG1sTI/BTsMwDIbvSLxDZCRu&#10;W9oCXSl1J4RGJbQTg2lXrzFtWZNUTbZ1b084wc2WP/3+/mI56V6ceHSdNQjxPALBpraqMw3C58fr&#10;LAPhPBlFvTWMcGEHy/L6qqBc2bN559PGNyKEGJcTQuv9kEvp6pY1ubkd2ITblx01+bCOjVQjnUO4&#10;7mUSRanU1JnwoaWBX1quD5ujRnjb8UF9X2hd+W5IVslDtU1WFeLtzfT8BMLz5P9g+NUP6lAGp709&#10;GuVEjzCLozigCGl6H4ZAZNniEcQeYRHdZSDLQv7vUP4AAAD//wMAUEsBAi0AFAAGAAgAAAAhALaD&#10;OJL+AAAA4QEAABMAAAAAAAAAAAAAAAAAAAAAAFtDb250ZW50X1R5cGVzXS54bWxQSwECLQAUAAYA&#10;CAAAACEAOP0h/9YAAACUAQAACwAAAAAAAAAAAAAAAAAvAQAAX3JlbHMvLnJlbHNQSwECLQAUAAYA&#10;CAAAACEADXoGRokCAABwBQAADgAAAAAAAAAAAAAAAAAuAgAAZHJzL2Uyb0RvYy54bWxQSwECLQAU&#10;AAYACAAAACEA/zEsyuEAAAALAQAADwAAAAAAAAAAAAAAAADjBAAAZHJzL2Rvd25yZXYueG1sUEsF&#10;BgAAAAAEAAQA8wAAAPEFAAAAAA==&#10;" filled="f" strokecolor="#c00000" strokeweight="3pt">
                <v:shadow on="t" color="black" opacity="22937f" origin=",.5" offset="0,.63889mm"/>
                <w10:wrap anchorx="margin"/>
              </v:rect>
            </w:pict>
          </mc:Fallback>
        </mc:AlternateContent>
      </w:r>
      <w:r w:rsidR="00BC2397" w:rsidRPr="00045F32">
        <w:rPr>
          <w:rFonts w:ascii="Palatino Linotype" w:eastAsia="Palatino Linotype" w:hAnsi="Palatino Linotype" w:cs="Palatino Linotype"/>
          <w:noProof/>
        </w:rPr>
        <mc:AlternateContent>
          <mc:Choice Requires="wps">
            <w:drawing>
              <wp:anchor distT="0" distB="0" distL="114300" distR="114300" simplePos="0" relativeHeight="251697152" behindDoc="0" locked="0" layoutInCell="1" allowOverlap="1" wp14:anchorId="7CD558E0" wp14:editId="6CD2A659">
                <wp:simplePos x="0" y="0"/>
                <wp:positionH relativeFrom="margin">
                  <wp:align>center</wp:align>
                </wp:positionH>
                <wp:positionV relativeFrom="paragraph">
                  <wp:posOffset>4924425</wp:posOffset>
                </wp:positionV>
                <wp:extent cx="5702400" cy="273600"/>
                <wp:effectExtent l="57150" t="38100" r="69850" b="88900"/>
                <wp:wrapNone/>
                <wp:docPr id="40" name="Rectángulo 40"/>
                <wp:cNvGraphicFramePr/>
                <a:graphic xmlns:a="http://schemas.openxmlformats.org/drawingml/2006/main">
                  <a:graphicData uri="http://schemas.microsoft.com/office/word/2010/wordprocessingShape">
                    <wps:wsp>
                      <wps:cNvSpPr/>
                      <wps:spPr>
                        <a:xfrm>
                          <a:off x="0" y="0"/>
                          <a:ext cx="5702400" cy="2736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AE50B" id="Rectángulo 40" o:spid="_x0000_s1026" style="position:absolute;margin-left:0;margin-top:387.75pt;width:449pt;height:21.5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21igIAAHAFAAAOAAAAZHJzL2Uyb0RvYy54bWysVN1q2zAUvh/sHYTuVztp+jNTp4SUjkFp&#10;S9vRa0WWEoOsox0pcbK32bPsxXokO27oCoWxXDjn6Px/5+fictsYtlHoa7AlHx3lnCkroartsuQ/&#10;nq6/nHPmg7CVMGBVyXfK88vp508XrSvUGFZgKoWMnFhftK7kqxBckWVerlQj/BE4ZUmoARsRiMVl&#10;VqFoyXtjsnGen2YtYOUQpPKeXq86IZ8m/1orGe609iowU3LKLaQvpu8ifrPphSiWKNyqln0a4h+y&#10;aERtKejg6koEwdZY/+WqqSWCBx2OJDQZaF1LlWqgakb5m2oeV8KpVAuB490Ak/9/buXt5h5ZXZV8&#10;QvBY0VCPHgi1P7/tcm2A0StB1DpfkOaju8ee80TGercam/hPlbBtgnU3wKq2gUl6PDnLx5Oc3EuS&#10;jc+OT4kmN9mrtUMfviloWCRKjpRAQlNsbnzoVPcqMZiF69oYeheFsawt+fH5iHxG3oOpqyhNDC4X&#10;c4NsI6j78zz++sAHapSGsZRNrLGrKlFhZ1QX4EFpAojqGHUR4miqwa2QUtkw6v0aS9rRTFMKg+Hx&#10;x4a9fjRVaWwH4/HHxoNFigw2DMZNbQHfc2CGlHWnv0egqztCsIBqR7OB0C2Nd/K6pvbcCB/uBdKW&#10;UEdp88MdfbQBagP0FGcrwF/vvUd9Gl6SctbS1pXc/1wLVJyZ75bG+utoEucwJGZycjYmBg8li0OJ&#10;XTdzoNaO6MY4mcioH8ye1AjNMx2IWYxKImElxS65DLhn5qG7BnRipJrNkhqtphPhxj46ue96HL+n&#10;7bNA189ooOm+hf2GiuLNqHa6sR8WZusAuk5z/IprjzetddqE/gTFu3HIJ63XQzl9AQAA//8DAFBL&#10;AwQUAAYACAAAACEAqxVQI94AAAAIAQAADwAAAGRycy9kb3ducmV2LnhtbEyPQU/DMAyF70j8h8hI&#10;3Fi6SttKaTohNCohTgwQV68xbVnjVE22df8ec2I32+/p+XvFenK9OtIYOs8G5rMEFHHtbceNgY/3&#10;57sMVIjIFnvPZOBMAdbl9VWBufUnfqPjNjZKQjjkaKCNcci1DnVLDsPMD8SiffvRYZR1bLQd8STh&#10;rtdpkiy1w47lQ4sDPbVU77cHZ+Dli/b254yvVeyGdJMuqs90UxlzezM9PoCKNMV/M/zhCzqUwrTz&#10;B7ZB9QakSDSwWi0WoETO7jO57GSYZ0vQZaEvC5S/AAAA//8DAFBLAQItABQABgAIAAAAIQC2gziS&#10;/gAAAOEBAAATAAAAAAAAAAAAAAAAAAAAAABbQ29udGVudF9UeXBlc10ueG1sUEsBAi0AFAAGAAgA&#10;AAAhADj9If/WAAAAlAEAAAsAAAAAAAAAAAAAAAAALwEAAF9yZWxzLy5yZWxzUEsBAi0AFAAGAAgA&#10;AAAhAECMHbWKAgAAcAUAAA4AAAAAAAAAAAAAAAAALgIAAGRycy9lMm9Eb2MueG1sUEsBAi0AFAAG&#10;AAgAAAAhAKsVUCPeAAAACAEAAA8AAAAAAAAAAAAAAAAA5AQAAGRycy9kb3ducmV2LnhtbFBLBQYA&#10;AAAABAAEAPMAAADvBQAAAAA=&#10;" filled="f" strokecolor="#c00000" strokeweight="3pt">
                <v:shadow on="t" color="black" opacity="22937f" origin=",.5" offset="0,.63889mm"/>
                <w10:wrap anchorx="margin"/>
              </v:rect>
            </w:pict>
          </mc:Fallback>
        </mc:AlternateContent>
      </w:r>
      <w:r w:rsidR="00BC2397" w:rsidRPr="00045F32">
        <w:rPr>
          <w:rFonts w:ascii="Palatino Linotype" w:eastAsia="Palatino Linotype" w:hAnsi="Palatino Linotype" w:cs="Palatino Linotype"/>
          <w:noProof/>
        </w:rPr>
        <mc:AlternateContent>
          <mc:Choice Requires="wps">
            <w:drawing>
              <wp:anchor distT="0" distB="0" distL="114300" distR="114300" simplePos="0" relativeHeight="251695104" behindDoc="0" locked="0" layoutInCell="1" allowOverlap="1" wp14:anchorId="2B3C56EE" wp14:editId="609011B1">
                <wp:simplePos x="0" y="0"/>
                <wp:positionH relativeFrom="margin">
                  <wp:align>center</wp:align>
                </wp:positionH>
                <wp:positionV relativeFrom="paragraph">
                  <wp:posOffset>2951480</wp:posOffset>
                </wp:positionV>
                <wp:extent cx="5702400" cy="763200"/>
                <wp:effectExtent l="57150" t="38100" r="69850" b="94615"/>
                <wp:wrapNone/>
                <wp:docPr id="39" name="Rectángulo 39"/>
                <wp:cNvGraphicFramePr/>
                <a:graphic xmlns:a="http://schemas.openxmlformats.org/drawingml/2006/main">
                  <a:graphicData uri="http://schemas.microsoft.com/office/word/2010/wordprocessingShape">
                    <wps:wsp>
                      <wps:cNvSpPr/>
                      <wps:spPr>
                        <a:xfrm>
                          <a:off x="0" y="0"/>
                          <a:ext cx="5702400" cy="7632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85F6F" id="Rectángulo 39" o:spid="_x0000_s1026" style="position:absolute;margin-left:0;margin-top:232.4pt;width:449pt;height:60.1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GigIAAHAFAAAOAAAAZHJzL2Uyb0RvYy54bWysVN1q2zAUvh/sHYTuVztp+mfqlJDSMSht&#10;aTt6rchSYpB1tCMlTvY2e5a92I5kxw1doTDmC1lH5/87P5dX28awjUJfgy356CjnTFkJVW2XJf/+&#10;fPPlnDMfhK2EAatKvlOeX00/f7psXaHGsAJTKWRkxPqidSVfheCKLPNypRrhj8ApS0wN2IhAJC6z&#10;CkVL1huTjfP8NGsBK4cglff0et0x+TTZ11rJcK+1V4GZklNsIZ2YzkU8s+mlKJYo3KqWfRjiH6Jo&#10;RG3J6WDqWgTB1lj/ZaqpJYIHHY4kNBloXUuVcqBsRvmbbJ5WwqmUC4Hj3QCT/39m5d3mAVldlfz4&#10;gjMrGqrRI6H2+5ddrg0weiWIWucLknxyD9hTnq4x363GJv4pE7ZNsO4GWNU2MEmPJ2f5eJIT+pJ4&#10;Z6fHVLdoNHvVdujDVwUNi5eSIwWQ0BSbWx860b1IdGbhpjaG3kVhLGsp9vMR2Yy0B1NXkZsIXC7m&#10;BtlGUPXnefx6xwdiFIaxFE3Mscsq3cLOqM7Bo9IEEOUx6jzE1lSDWSGlsmHU2zWWpKOaphAGxeOP&#10;FXv5qKpS2w7K44+VB43kGWwYlJvaAr5nwAwh605+j0CXd4RgAdWOegOhGxrv5E1N5bkVPjwIpCmh&#10;itLkh3s6tAEqA/Q3zlaAP997j/LUvMTlrKWpK7n/sRaoODPfLLX1xWgyiWOaiMnJ2ZgIPOQsDjl2&#10;3cyBSjuiHeNkukb5YPZXjdC80IKYRa/EElaS75LLgHtiHrptQCtGqtksidFoOhFu7ZOT+6rH9nve&#10;vgh0fY8G6u472E+oKN60aicb62Fhtg6g69THr7j2eNNYp0noV1DcG4d0knpdlNM/AAAA//8DAFBL&#10;AwQUAAYACAAAACEAIOmHm90AAAAIAQAADwAAAGRycy9kb3ducmV2LnhtbEyPwU7DMAyG70i8Q2Qk&#10;biylWqdS6k4IjUqIEwPE1WtMW9YkVZNt3dtjTnC0f+v395Xr2Q7qyFPovUO4XSSg2DXe9K5FeH97&#10;uslBhUjO0OAdI5w5wLq6vCipMP7kXvm4ja2SEhcKQuhiHAutQ9OxpbDwIzvJvvxkKco4tdpMdJJy&#10;O+g0SVbaUu/kQ0cjP3bc7LcHi/D8yXvzfaaXOvZjukmz+iPd1IjXV/PDPajIc/w7hl98QYdKmHb+&#10;4ExQA4KIRITlaikCEud3uWx2CFmeJaCrUv8XqH4AAAD//wMAUEsBAi0AFAAGAAgAAAAhALaDOJL+&#10;AAAA4QEAABMAAAAAAAAAAAAAAAAAAAAAAFtDb250ZW50X1R5cGVzXS54bWxQSwECLQAUAAYACAAA&#10;ACEAOP0h/9YAAACUAQAACwAAAAAAAAAAAAAAAAAvAQAAX3JlbHMvLnJlbHNQSwECLQAUAAYACAAA&#10;ACEAievzBooCAABwBQAADgAAAAAAAAAAAAAAAAAuAgAAZHJzL2Uyb0RvYy54bWxQSwECLQAUAAYA&#10;CAAAACEAIOmHm90AAAAIAQAADwAAAAAAAAAAAAAAAADkBAAAZHJzL2Rvd25yZXYueG1sUEsFBgAA&#10;AAAEAAQA8wAAAO4FAAAAAA==&#10;" filled="f" strokecolor="#c00000" strokeweight="3pt">
                <v:shadow on="t" color="black" opacity="22937f" origin=",.5" offset="0,.63889mm"/>
                <w10:wrap anchorx="margin"/>
              </v:rect>
            </w:pict>
          </mc:Fallback>
        </mc:AlternateContent>
      </w:r>
      <w:r w:rsidR="00BC2397" w:rsidRPr="00045F32">
        <w:rPr>
          <w:rFonts w:ascii="Palatino Linotype" w:eastAsia="Palatino Linotype" w:hAnsi="Palatino Linotype" w:cs="Palatino Linotype"/>
          <w:noProof/>
        </w:rPr>
        <w:t xml:space="preserve"> </w:t>
      </w:r>
      <w:r w:rsidR="00BC2397" w:rsidRPr="00045F32">
        <w:rPr>
          <w:rFonts w:ascii="Palatino Linotype" w:eastAsia="Palatino Linotype" w:hAnsi="Palatino Linotype" w:cs="Palatino Linotype"/>
          <w:noProof/>
        </w:rPr>
        <w:drawing>
          <wp:inline distT="0" distB="0" distL="0" distR="0" wp14:anchorId="6BADF281" wp14:editId="47F32F13">
            <wp:extent cx="5395989" cy="63494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 b="52"/>
                    <a:stretch/>
                  </pic:blipFill>
                  <pic:spPr bwMode="auto">
                    <a:xfrm>
                      <a:off x="0" y="0"/>
                      <a:ext cx="5399405" cy="6353448"/>
                    </a:xfrm>
                    <a:prstGeom prst="rect">
                      <a:avLst/>
                    </a:prstGeom>
                    <a:ln>
                      <a:noFill/>
                    </a:ln>
                    <a:extLst>
                      <a:ext uri="{53640926-AAD7-44D8-BBD7-CCE9431645EC}">
                        <a14:shadowObscured xmlns:a14="http://schemas.microsoft.com/office/drawing/2010/main"/>
                      </a:ext>
                    </a:extLst>
                  </pic:spPr>
                </pic:pic>
              </a:graphicData>
            </a:graphic>
          </wp:inline>
        </w:drawing>
      </w:r>
    </w:p>
    <w:p w14:paraId="1563D490" w14:textId="33A648C4" w:rsidR="00BC2397" w:rsidRPr="00045F32" w:rsidRDefault="00BC2397" w:rsidP="0082763A">
      <w:pPr>
        <w:pBdr>
          <w:top w:val="nil"/>
          <w:left w:val="nil"/>
          <w:bottom w:val="nil"/>
          <w:right w:val="nil"/>
          <w:between w:val="nil"/>
        </w:pBdr>
        <w:spacing w:before="240" w:after="240" w:line="360" w:lineRule="auto"/>
        <w:ind w:right="51"/>
        <w:jc w:val="both"/>
        <w:rPr>
          <w:rFonts w:ascii="Palatino Linotype" w:hAnsi="Palatino Linotype"/>
        </w:rPr>
      </w:pPr>
    </w:p>
    <w:p w14:paraId="31DE5E99" w14:textId="6D46AA27" w:rsidR="00BC2397" w:rsidRPr="00045F32" w:rsidRDefault="00BC2397" w:rsidP="0082763A">
      <w:pPr>
        <w:pBdr>
          <w:top w:val="nil"/>
          <w:left w:val="nil"/>
          <w:bottom w:val="nil"/>
          <w:right w:val="nil"/>
          <w:between w:val="nil"/>
        </w:pBdr>
        <w:spacing w:before="240" w:after="240" w:line="360" w:lineRule="auto"/>
        <w:ind w:right="51"/>
        <w:jc w:val="both"/>
        <w:rPr>
          <w:rFonts w:ascii="Palatino Linotype" w:hAnsi="Palatino Linotype"/>
        </w:rPr>
      </w:pPr>
    </w:p>
    <w:p w14:paraId="754CC056" w14:textId="4D7C6E7C" w:rsidR="000B05A7" w:rsidRPr="00045F32" w:rsidRDefault="001727F3" w:rsidP="00BC239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 xml:space="preserve">- </w:t>
      </w:r>
      <w:proofErr w:type="spellStart"/>
      <w:r w:rsidRPr="00045F32">
        <w:rPr>
          <w:rFonts w:ascii="Palatino Linotype" w:hAnsi="Palatino Linotype"/>
          <w:b/>
        </w:rPr>
        <w:t>PbRM</w:t>
      </w:r>
      <w:proofErr w:type="spellEnd"/>
      <w:r w:rsidRPr="00045F32">
        <w:rPr>
          <w:rFonts w:ascii="Palatino Linotype" w:hAnsi="Palatino Linotype"/>
          <w:b/>
        </w:rPr>
        <w:t xml:space="preserve"> 11</w:t>
      </w:r>
      <w:r w:rsidR="00187A36" w:rsidRPr="00045F32">
        <w:rPr>
          <w:rFonts w:ascii="Palatino Linotype" w:hAnsi="Palatino Linotype"/>
          <w:b/>
        </w:rPr>
        <w:t xml:space="preserve"> Seguimiento trimestral del Programa Anual de Obras. </w:t>
      </w:r>
      <w:r w:rsidR="00187A36" w:rsidRPr="00045F32">
        <w:rPr>
          <w:rFonts w:ascii="Palatino Linotype" w:hAnsi="Palatino Linotype"/>
        </w:rPr>
        <w:t xml:space="preserve">Cuyo objetivo consiste en conocer el </w:t>
      </w:r>
      <w:r w:rsidR="00187A36" w:rsidRPr="00045F32">
        <w:rPr>
          <w:rFonts w:ascii="Palatino Linotype" w:hAnsi="Palatino Linotype"/>
          <w:b/>
          <w:u w:val="single"/>
        </w:rPr>
        <w:t>avance físico financiero</w:t>
      </w:r>
      <w:r w:rsidR="00187A36" w:rsidRPr="00045F32">
        <w:rPr>
          <w:rFonts w:ascii="Palatino Linotype" w:hAnsi="Palatino Linotype"/>
          <w:u w:val="single"/>
        </w:rPr>
        <w:t xml:space="preserve"> </w:t>
      </w:r>
      <w:r w:rsidR="00187A36" w:rsidRPr="00045F32">
        <w:rPr>
          <w:rFonts w:ascii="Palatino Linotype" w:hAnsi="Palatino Linotype"/>
          <w:b/>
          <w:u w:val="single"/>
        </w:rPr>
        <w:t>de la obra pública</w:t>
      </w:r>
      <w:r w:rsidR="00187A36" w:rsidRPr="00045F32">
        <w:rPr>
          <w:rFonts w:ascii="Palatino Linotype" w:hAnsi="Palatino Linotype"/>
        </w:rPr>
        <w:t xml:space="preserve">, </w:t>
      </w:r>
      <w:r w:rsidR="00187A36" w:rsidRPr="00045F32">
        <w:rPr>
          <w:rFonts w:ascii="Palatino Linotype" w:hAnsi="Palatino Linotype"/>
          <w:b/>
        </w:rPr>
        <w:t>valorando el cumplimiento de la misma de manera trimestral</w:t>
      </w:r>
      <w:r w:rsidR="00187A36" w:rsidRPr="00045F32">
        <w:rPr>
          <w:rFonts w:ascii="Palatino Linotype" w:hAnsi="Palatino Linotype"/>
        </w:rPr>
        <w:t>.</w:t>
      </w:r>
    </w:p>
    <w:p w14:paraId="507A0F22" w14:textId="3E7882E9" w:rsidR="00366B70" w:rsidRPr="00045F32" w:rsidRDefault="00ED4D59" w:rsidP="000B05A7">
      <w:pPr>
        <w:spacing w:before="240" w:after="240" w:line="360" w:lineRule="auto"/>
        <w:jc w:val="center"/>
        <w:rPr>
          <w:rFonts w:ascii="Palatino Linotype" w:eastAsia="Palatino Linotype" w:hAnsi="Palatino Linotype" w:cs="Palatino Linotype"/>
        </w:rPr>
      </w:pPr>
      <w:r w:rsidRPr="00045F32">
        <w:rPr>
          <w:rFonts w:ascii="Palatino Linotype" w:eastAsia="Palatino Linotype" w:hAnsi="Palatino Linotype" w:cs="Palatino Linotype"/>
          <w:noProof/>
        </w:rPr>
        <mc:AlternateContent>
          <mc:Choice Requires="wps">
            <w:drawing>
              <wp:anchor distT="0" distB="0" distL="114300" distR="114300" simplePos="0" relativeHeight="251686912" behindDoc="0" locked="0" layoutInCell="1" allowOverlap="1" wp14:anchorId="304302E8" wp14:editId="170140FF">
                <wp:simplePos x="0" y="0"/>
                <wp:positionH relativeFrom="column">
                  <wp:posOffset>4013835</wp:posOffset>
                </wp:positionH>
                <wp:positionV relativeFrom="paragraph">
                  <wp:posOffset>2693670</wp:posOffset>
                </wp:positionV>
                <wp:extent cx="800544" cy="270406"/>
                <wp:effectExtent l="57150" t="38100" r="76200" b="92075"/>
                <wp:wrapNone/>
                <wp:docPr id="37" name="Rectángulo 37"/>
                <wp:cNvGraphicFramePr/>
                <a:graphic xmlns:a="http://schemas.openxmlformats.org/drawingml/2006/main">
                  <a:graphicData uri="http://schemas.microsoft.com/office/word/2010/wordprocessingShape">
                    <wps:wsp>
                      <wps:cNvSpPr/>
                      <wps:spPr>
                        <a:xfrm>
                          <a:off x="0" y="0"/>
                          <a:ext cx="800544" cy="270406"/>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49B94C5" id="Rectángulo 37" o:spid="_x0000_s1026" style="position:absolute;margin-left:316.05pt;margin-top:212.1pt;width:63.05pt;height:21.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SDiwIAAG8FAAAOAAAAZHJzL2Uyb0RvYy54bWysVN1q2zAUvh/sHYTuVztp0nSmTgkpHYPS&#10;lraj14osJQZZRztS/vY2e5a9WI9kxw1doTDmC/lI5zv/PxeXu8awjUJfgy354CTnTFkJVW2XJf/x&#10;dP3lnDMfhK2EAatKvleeX04/f7rYukINYQWmUshIifXF1pV8FYIrsszLlWqEPwGnLDE1YCMCXXGZ&#10;VSi2pL0x2TDPz7ItYOUQpPKeXq9aJp8m/VorGe609iowU3LyLaQT07mIZza9EMUShVvVsnND/IMX&#10;jagtGe1VXYkg2Brrv1Q1tUTwoMOJhCYDrWupUgwUzSB/E83jSjiVYqHkeNenyf8/tfJ2c4+srkp+&#10;OuHMioZq9EBZ+/PbLtcGGL1SirbOF4R8dPfY3TyRMd6dxib+KRK2S2nd92lVu8AkPZ7n+Xg04kwS&#10;azjJR/lZ1Jm9Cjv04ZuChkWi5Ej2UzLF5saHFnqARFsWrmtj6F0UxrItKT0fT8ZJwoOpq8iNTI/L&#10;xdwg2wgq/jyPX2f4CEZuGEvexBDboBIV9ka1Bh6UpvxQGIPWQuxM1asVUiobBp1eYwkdxTS50Aue&#10;fizY4aOoSl3bCw8/Fu4lkmWwoRduagv4ngLTu6xb/CEDbdwxBQuo9tQaCO3MeCevayrPjfDhXiAN&#10;CY0TDX64o0MboDJAR3G2Avz13nvEU+8Sl7MtDV3J/c+1QMWZ+W6pq78ORqM4pekyGk+GdMFjzuKY&#10;Y9fNHKi0A1oxTiYy4oM5kBqheab9MItWiSWsJNsllwEPl3lolwFtGKlmswSjyXQi3NhHJw9Vj+33&#10;tHsW6LoeDdTct3AYUFG8adUWG+thYbYOoOvUx6957fJNU50modtAcW0c3xPqdU9OXwAAAP//AwBQ&#10;SwMEFAAGAAgAAAAhAHIDvYvjAAAACwEAAA8AAABkcnMvZG93bnJldi54bWxMj01Pg0AQhu8m/ofN&#10;mHizSxEpIktjjBoTmxjbauJtYUdA94OwW0B/veNJb/Px5J1nivVsNBtx8J2zApaLCBja2qnONgL2&#10;u7uzDJgP0iqpnUUBX+hhXR4fFTJXbrLPOG5DwyjE+lwKaEPoc8593aKRfuF6tLR7d4ORgdqh4WqQ&#10;E4UbzeMoSrmRnaULrezxpsX6c3swAsbv3cPt5cfL4/3bU/zKtdtMVbIR4vRkvr4CFnAOfzD86pM6&#10;lORUuYNVnmkB6Xm8JFRAEicxMCJWFxkVFU3SNANeFvz/D+UPAAAA//8DAFBLAQItABQABgAIAAAA&#10;IQC2gziS/gAAAOEBAAATAAAAAAAAAAAAAAAAAAAAAABbQ29udGVudF9UeXBlc10ueG1sUEsBAi0A&#10;FAAGAAgAAAAhADj9If/WAAAAlAEAAAsAAAAAAAAAAAAAAAAALwEAAF9yZWxzLy5yZWxzUEsBAi0A&#10;FAAGAAgAAAAhAHx11IOLAgAAbwUAAA4AAAAAAAAAAAAAAAAALgIAAGRycy9lMm9Eb2MueG1sUEsB&#10;Ai0AFAAGAAgAAAAhAHIDvYvjAAAACwEAAA8AAAAAAAAAAAAAAAAA5QQAAGRycy9kb3ducmV2Lnht&#10;bFBLBQYAAAAABAAEAPMAAAD1BQAAAAA=&#10;" filled="f" strokecolor="#c00000" strokeweight="2.25pt">
                <v:shadow on="t" color="black" opacity="22937f" origin=",.5" offset="0,.63889mm"/>
              </v:rect>
            </w:pict>
          </mc:Fallback>
        </mc:AlternateContent>
      </w:r>
      <w:r w:rsidR="00366B70" w:rsidRPr="00045F32">
        <w:rPr>
          <w:rFonts w:ascii="Palatino Linotype" w:eastAsia="Palatino Linotype" w:hAnsi="Palatino Linotype" w:cs="Palatino Linotype"/>
          <w:noProof/>
        </w:rPr>
        <w:drawing>
          <wp:inline distT="0" distB="0" distL="0" distR="0" wp14:anchorId="2DAAAE91" wp14:editId="28205A47">
            <wp:extent cx="5040000" cy="3281874"/>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3281874"/>
                    </a:xfrm>
                    <a:prstGeom prst="rect">
                      <a:avLst/>
                    </a:prstGeom>
                  </pic:spPr>
                </pic:pic>
              </a:graphicData>
            </a:graphic>
          </wp:inline>
        </w:drawing>
      </w:r>
    </w:p>
    <w:p w14:paraId="75A36B42" w14:textId="2B3E7FC9" w:rsidR="00366B70" w:rsidRPr="00045F32" w:rsidRDefault="00637F5D" w:rsidP="00E81999">
      <w:pPr>
        <w:spacing w:before="240" w:after="240" w:line="360" w:lineRule="auto"/>
        <w:jc w:val="center"/>
        <w:rPr>
          <w:rFonts w:ascii="Palatino Linotype" w:eastAsia="Palatino Linotype" w:hAnsi="Palatino Linotype" w:cs="Palatino Linotype"/>
        </w:rPr>
      </w:pPr>
      <w:r w:rsidRPr="00045F32">
        <w:rPr>
          <w:rFonts w:ascii="Palatino Linotype" w:eastAsia="Palatino Linotype" w:hAnsi="Palatino Linotype" w:cs="Palatino Linotype"/>
          <w:noProof/>
        </w:rPr>
        <mc:AlternateContent>
          <mc:Choice Requires="wps">
            <w:drawing>
              <wp:anchor distT="0" distB="0" distL="114300" distR="114300" simplePos="0" relativeHeight="251685888" behindDoc="0" locked="0" layoutInCell="1" allowOverlap="1" wp14:anchorId="3D6F7C45" wp14:editId="5D15BDDE">
                <wp:simplePos x="0" y="0"/>
                <wp:positionH relativeFrom="margin">
                  <wp:align>center</wp:align>
                </wp:positionH>
                <wp:positionV relativeFrom="paragraph">
                  <wp:posOffset>5473260</wp:posOffset>
                </wp:positionV>
                <wp:extent cx="5702400" cy="331200"/>
                <wp:effectExtent l="57150" t="38100" r="69850" b="88265"/>
                <wp:wrapNone/>
                <wp:docPr id="36" name="Rectángulo 36"/>
                <wp:cNvGraphicFramePr/>
                <a:graphic xmlns:a="http://schemas.openxmlformats.org/drawingml/2006/main">
                  <a:graphicData uri="http://schemas.microsoft.com/office/word/2010/wordprocessingShape">
                    <wps:wsp>
                      <wps:cNvSpPr/>
                      <wps:spPr>
                        <a:xfrm>
                          <a:off x="0" y="0"/>
                          <a:ext cx="5702400" cy="3312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7717127" id="Rectángulo 36" o:spid="_x0000_s1026" style="position:absolute;margin-left:0;margin-top:430.95pt;width:449pt;height:26.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xDiQIAAHAFAAAOAAAAZHJzL2Uyb0RvYy54bWysVFtr2zAUfh/sPwi9r7aT9DJTp4SUjkHp&#10;StvRZ0WWEoOsox0pt/2b/Zb9sR3Jjhu6QmHMD7KOzv07l8urXWvYRqFvwFa8OMk5U1ZC3dhlxb8/&#10;3Xy64MwHYWthwKqK75XnV9OPHy63rlQjWIGpFTIyYn25dRVfheDKLPNypVrhT8ApS0wN2IpAJC6z&#10;GsWWrLcmG+X5WbYFrB2CVN7T63XH5NNkX2slwzetvQrMVJxiC+nEdC7imU0vRblE4VaN7MMQ/xBF&#10;KxpLTgdT1yIItsbmL1NtIxE86HAioc1A60aqlANlU+SvsnlcCadSLgSOdwNM/v+ZlXebe2RNXfHx&#10;GWdWtFSjB0Lt9y+7XBtg9EoQbZ0vSfLR3WNPebrGfHca2/inTNguwbofYFW7wCQ9np7no0lO6Evi&#10;jccF1S0azV60HfrwRUHL4qXiSAEkNMXm1odO9CASnVm4aYyhd1Eay7Zk9KIgm5H2YJo6chOBy8Xc&#10;INsIqv48j1/v+EiMwjCWook5dlmlW9gb1Tl4UJoAojyKzkNsTTWYFVIqG4rerrEkHdU0hTAojt9X&#10;7OWjqkptOyiP3lceNJJnsGFQbhsL+JYBM4SsO/kDAl3eEYIF1HvqDYRuaLyTNw2V51b4cC+QpoQq&#10;SpMfvtGhDVAZoL9xtgL8+dZ7lKfmJS5nW5q6ivsfa4GKM/PVUlt/LiaTOKaJmJyej4jAY87imGPX&#10;7RyotAXtGCfTNcoHc7hqhPaZFsQseiWWsJJ8V1wGPBDz0G0DWjFSzWZJjEbTiXBrH508VD2239Pu&#10;WaDrezRQd9/BYUJF+apVO9lYDwuzdQDdpD5+wbXHm8Y6TUK/guLeOKaT1MuinP4BAAD//wMAUEsD&#10;BBQABgAIAAAAIQBAuPKK3QAAAAgBAAAPAAAAZHJzL2Rvd25yZXYueG1sTI/NTsMwEITvSLyDtUjc&#10;qJMIqiTEqRAqkRAnCojrNl6S0Hgdxe7f27Oc4Dg7q5lvqtXJjepAcxg8G0gXCSji1tuBOwPvb083&#10;OagQkS2OnsnAmQKs6suLCkvrj/xKh03slIRwKNFAH+NUah3anhyGhZ+Ixfvys8Mocu60nfEo4W7U&#10;WZIstcOBpaHHiR57anebvTPw/Ek7+33GlyYOU7bO7pqPbN0Yc311ergHFekU/57hF1/QoRamrd+z&#10;DWo0IEOigXyZFqDEzotcLlsDRXqbgq4r/X9A/QMAAP//AwBQSwECLQAUAAYACAAAACEAtoM4kv4A&#10;AADhAQAAEwAAAAAAAAAAAAAAAAAAAAAAW0NvbnRlbnRfVHlwZXNdLnhtbFBLAQItABQABgAIAAAA&#10;IQA4/SH/1gAAAJQBAAALAAAAAAAAAAAAAAAAAC8BAABfcmVscy8ucmVsc1BLAQItABQABgAIAAAA&#10;IQCsGKxDiQIAAHAFAAAOAAAAAAAAAAAAAAAAAC4CAABkcnMvZTJvRG9jLnhtbFBLAQItABQABgAI&#10;AAAAIQBAuPKK3QAAAAgBAAAPAAAAAAAAAAAAAAAAAOMEAABkcnMvZG93bnJldi54bWxQSwUGAAAA&#10;AAQABADzAAAA7QUAAAAA&#10;" filled="f" strokecolor="#c00000" strokeweight="3pt">
                <v:shadow on="t" color="black" opacity="22937f" origin=",.5" offset="0,.63889mm"/>
                <w10:wrap anchorx="margin"/>
              </v:rect>
            </w:pict>
          </mc:Fallback>
        </mc:AlternateContent>
      </w:r>
      <w:r w:rsidR="00366B70" w:rsidRPr="00045F32">
        <w:rPr>
          <w:rFonts w:ascii="Palatino Linotype" w:eastAsia="Palatino Linotype" w:hAnsi="Palatino Linotype" w:cs="Palatino Linotype"/>
          <w:noProof/>
        </w:rPr>
        <w:drawing>
          <wp:inline distT="0" distB="0" distL="0" distR="0" wp14:anchorId="56FBB501" wp14:editId="17B8FE57">
            <wp:extent cx="5399405" cy="21400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7123"/>
                    <a:stretch/>
                  </pic:blipFill>
                  <pic:spPr bwMode="auto">
                    <a:xfrm>
                      <a:off x="0" y="0"/>
                      <a:ext cx="5400000" cy="2140321"/>
                    </a:xfrm>
                    <a:prstGeom prst="rect">
                      <a:avLst/>
                    </a:prstGeom>
                    <a:ln>
                      <a:noFill/>
                    </a:ln>
                    <a:extLst>
                      <a:ext uri="{53640926-AAD7-44D8-BBD7-CCE9431645EC}">
                        <a14:shadowObscured xmlns:a14="http://schemas.microsoft.com/office/drawing/2010/main"/>
                      </a:ext>
                    </a:extLst>
                  </pic:spPr>
                </pic:pic>
              </a:graphicData>
            </a:graphic>
          </wp:inline>
        </w:drawing>
      </w:r>
    </w:p>
    <w:p w14:paraId="0E512375" w14:textId="66EFEC2D" w:rsidR="00BC2397" w:rsidRPr="00045F32" w:rsidRDefault="00492AF9" w:rsidP="00E81999">
      <w:pPr>
        <w:spacing w:before="240" w:after="240" w:line="360" w:lineRule="auto"/>
        <w:jc w:val="center"/>
        <w:rPr>
          <w:rFonts w:ascii="Palatino Linotype" w:eastAsia="Palatino Linotype" w:hAnsi="Palatino Linotype" w:cs="Palatino Linotype"/>
        </w:rPr>
      </w:pPr>
      <w:r w:rsidRPr="00045F32">
        <w:rPr>
          <w:rFonts w:ascii="Palatino Linotype" w:eastAsia="Palatino Linotype" w:hAnsi="Palatino Linotype" w:cs="Palatino Linotype"/>
          <w:noProof/>
        </w:rPr>
        <w:lastRenderedPageBreak/>
        <mc:AlternateContent>
          <mc:Choice Requires="wps">
            <w:drawing>
              <wp:anchor distT="0" distB="0" distL="114300" distR="114300" simplePos="0" relativeHeight="251703296" behindDoc="0" locked="0" layoutInCell="1" allowOverlap="1" wp14:anchorId="02C35516" wp14:editId="63EC41B3">
                <wp:simplePos x="0" y="0"/>
                <wp:positionH relativeFrom="margin">
                  <wp:align>center</wp:align>
                </wp:positionH>
                <wp:positionV relativeFrom="paragraph">
                  <wp:posOffset>2488565</wp:posOffset>
                </wp:positionV>
                <wp:extent cx="5702400" cy="1001949"/>
                <wp:effectExtent l="57150" t="38100" r="69850" b="103505"/>
                <wp:wrapNone/>
                <wp:docPr id="43" name="Rectángulo 43"/>
                <wp:cNvGraphicFramePr/>
                <a:graphic xmlns:a="http://schemas.openxmlformats.org/drawingml/2006/main">
                  <a:graphicData uri="http://schemas.microsoft.com/office/word/2010/wordprocessingShape">
                    <wps:wsp>
                      <wps:cNvSpPr/>
                      <wps:spPr>
                        <a:xfrm>
                          <a:off x="0" y="0"/>
                          <a:ext cx="5702400" cy="1001949"/>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82C4" id="Rectángulo 43" o:spid="_x0000_s1026" style="position:absolute;margin-left:0;margin-top:195.95pt;width:449pt;height:78.9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8fjAIAAHEFAAAOAAAAZHJzL2Uyb0RvYy54bWysVN1O2zAUvp+0d7B8P5KUMqAiRVUR0yQE&#10;CJi4dh27jeT4eMdu0+5t9ix7MY6dNFQMCWlaLpxjn//v/FxcbhvDNgp9DbbkxVHOmbISqtouS/7j&#10;6frLGWc+CFsJA1aVfKc8v5x+/nTRuokawQpMpZCREesnrSv5KgQ3yTIvV6oR/gicssTUgI0IdMVl&#10;VqFoyXpjslGef81awMohSOU9vV51TD5N9rVWMtxp7VVgpuQUW0gnpnMRz2x6ISZLFG5Vyz4M8Q9R&#10;NKK25HQwdSWCYGus/zLV1BLBgw5HEpoMtK6lSjlQNkX+JpvHlXAq5ULgeDfA5P+fWXm7uUdWVyUf&#10;H3NmRUM1eiDU/vy2y7UBRq8EUev8hCQf3T32N09kzHersYl/yoRtE6y7AVa1DUzS48lpPhrnhL4k&#10;XpHnxfn4PFrNXtUd+vBNQcMiUXKkCBKcYnPjQye6F4neLFzXxtC7mBjL2pIfn5HdpOHB1FXkRqbH&#10;5WJukG0ElX+ex693fCBGYRhL0cQku7QSFXZGdQ4elCaEKJGi8xB7Uw1mhZTKhqK3ayxJRzVNIQyK&#10;xx8r9vJRVaW+HZRHHysPGskz2DAoN7UFfM+AGULWnfwegS7vCMECqh01B0I3Nd7J65rKcyN8uBdI&#10;Y0IlpdEPd3RoA1QG6CnOVoC/3nuP8tS9xOWspbEruf+5Fqg4M98t9fV5MR7HOU2X8cnpiC54yFkc&#10;cuy6mQOVtqAl42Qio3wwe1IjNM+0IWbRK7GEleS75DLg/jIP3TqgHSPVbJbEaDadCDf20cl91WP7&#10;PW2fBbq+RwO19y3sR1RM3rRqJxvrYWG2DqDr1MevuPZ401ynSeh3UFwch/ck9boppy8AAAD//wMA&#10;UEsDBBQABgAIAAAAIQA51WSy3gAAAAgBAAAPAAAAZHJzL2Rvd25yZXYueG1sTI/NTsMwEITvSLyD&#10;tUjcqNNAIQlxKoRKJMSJAuK6jZckNF5Hsfv39iwnOM7Oauabcnl0g9rTFHrPBuazBBRx423PrYH3&#10;t6erDFSIyBYHz2TgRAGW1flZiYX1B36l/Tq2SkI4FGigi3EstA5NRw7DzI/E4n35yWEUObXaTniQ&#10;cDfoNElutcOepaHDkR47arbrnTPw/Elb+33Clzr2Y7pKF/VHuqqNubw4PtyDinSMf8/wiy/oUAnT&#10;xu/YBjUYkCHRwHU+z0GJneWZXDYGFjf5Heiq1P8HVD8AAAD//wMAUEsBAi0AFAAGAAgAAAAhALaD&#10;OJL+AAAA4QEAABMAAAAAAAAAAAAAAAAAAAAAAFtDb250ZW50X1R5cGVzXS54bWxQSwECLQAUAAYA&#10;CAAAACEAOP0h/9YAAACUAQAACwAAAAAAAAAAAAAAAAAvAQAAX3JlbHMvLnJlbHNQSwECLQAUAAYA&#10;CAAAACEAqJgfH4wCAABxBQAADgAAAAAAAAAAAAAAAAAuAgAAZHJzL2Uyb0RvYy54bWxQSwECLQAU&#10;AAYACAAAACEAOdVkst4AAAAIAQAADwAAAAAAAAAAAAAAAADmBAAAZHJzL2Rvd25yZXYueG1sUEsF&#10;BgAAAAAEAAQA8wAAAPEFAAAAAA==&#10;" filled="f" strokecolor="#c00000" strokeweight="3pt">
                <v:shadow on="t" color="black" opacity="22937f" origin=",.5" offset="0,.63889mm"/>
                <w10:wrap anchorx="margin"/>
              </v:rect>
            </w:pict>
          </mc:Fallback>
        </mc:AlternateContent>
      </w:r>
      <w:r w:rsidRPr="00045F32">
        <w:rPr>
          <w:rFonts w:ascii="Palatino Linotype" w:eastAsia="Palatino Linotype" w:hAnsi="Palatino Linotype" w:cs="Palatino Linotype"/>
          <w:noProof/>
        </w:rPr>
        <mc:AlternateContent>
          <mc:Choice Requires="wps">
            <w:drawing>
              <wp:anchor distT="0" distB="0" distL="114300" distR="114300" simplePos="0" relativeHeight="251701248" behindDoc="0" locked="0" layoutInCell="1" allowOverlap="1" wp14:anchorId="5A61F0EF" wp14:editId="1D445949">
                <wp:simplePos x="0" y="0"/>
                <wp:positionH relativeFrom="margin">
                  <wp:align>center</wp:align>
                </wp:positionH>
                <wp:positionV relativeFrom="paragraph">
                  <wp:posOffset>-78740</wp:posOffset>
                </wp:positionV>
                <wp:extent cx="5702400" cy="331200"/>
                <wp:effectExtent l="57150" t="38100" r="69850" b="88265"/>
                <wp:wrapNone/>
                <wp:docPr id="35" name="Rectángulo 35"/>
                <wp:cNvGraphicFramePr/>
                <a:graphic xmlns:a="http://schemas.openxmlformats.org/drawingml/2006/main">
                  <a:graphicData uri="http://schemas.microsoft.com/office/word/2010/wordprocessingShape">
                    <wps:wsp>
                      <wps:cNvSpPr/>
                      <wps:spPr>
                        <a:xfrm>
                          <a:off x="0" y="0"/>
                          <a:ext cx="5702400" cy="3312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A4B3" id="Rectángulo 35" o:spid="_x0000_s1026" style="position:absolute;margin-left:0;margin-top:-6.2pt;width:449pt;height:26.1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W1igIAAHAFAAAOAAAAZHJzL2Uyb0RvYy54bWysVN1q2zAUvh/sHYTuV8dJunamTgkpHYPS&#10;lraj14osJQZZRztS4mRvs2fZi+1IdtzQFQpjvpB1dP6/83NxuWsM2yr0NdiS5ycjzpSVUNV2VfLv&#10;T9efzjnzQdhKGLCq5Hvl+eXs44eL1hVqDGswlUJGRqwvWlfydQiuyDIv16oR/gScssTUgI0IROIq&#10;q1C0ZL0x2Xg0+py1gJVDkMp7er3qmHyW7GutZLjT2qvATMkptpBOTOcyntnsQhQrFG5dyz4M8Q9R&#10;NKK25HQwdSWCYBus/zLV1BLBgw4nEpoMtK6lSjlQNvnoVTaPa+FUyoXA8W6Ayf8/s/J2e4+srko+&#10;OeXMioZq9ECo/f5lVxsDjF4Jotb5giQf3T32lKdrzHensYl/yoTtEqz7AVa1C0zS4+nZaDwdEfqS&#10;eJNJTnWLRrMXbYc+fFXQsHgpOVIACU2xvfGhEz2IRGcWrmtj6F0UxrKWjJ7nZDPSHkxdRW4icLVc&#10;GGRbQdVfjOLXOz4SozCMpWhijl1W6Rb2RnUOHpQmgCiPvPMQW1MNZoWUyoa8t2ssSUc1TSEMipP3&#10;FXv5qKpS2w7K4/eVB43kGWwYlJvaAr5lwAwh607+gECXd4RgCdWeegOhGxrv5HVN5bkRPtwLpCmh&#10;itLkhzs6tAEqA/Q3ztaAP996j/LUvMTlrKWpK7n/sRGoODPfLLX1l3w6jWOaiOnp2ZgIPOYsjzl2&#10;0yyASpvTjnEyXaN8MIerRmieaUHMo1diCSvJd8llwAOxCN02oBUj1XyexGg0nQg39tHJQ9Vj+z3t&#10;ngW6vkcDdfctHCZUFK9atZON9bAw3wTQderjF1x7vGms0yT0KyjujWM6Sb0sytkfAAAA//8DAFBL&#10;AwQUAAYACAAAACEAyVJhId0AAAAHAQAADwAAAGRycy9kb3ducmV2LnhtbEyPzU7DMBCE70i8g7VI&#10;3Fqn4UdpyKZCqERCnFpAXLfxkoTG6yh22/TtMSc47sxo5ttiNdleHXn0nROExTwBxVI700mD8P72&#10;PMtA+UBiqHfCCGf2sCovLwrKjTvJho/b0KhYIj4nhDaEIdfa1y1b8nM3sETvy42WQjzHRpuRTrHc&#10;9jpNknttqZO40NLATy3X++3BIrx88t58n+m1Ct2QrtO76iNdV4jXV9PjA6jAU/gLwy9+RIcyMu3c&#10;QYxXPUJ8JCDMFuktqGhnyywqO4SbZQa6LPR//vIHAAD//wMAUEsBAi0AFAAGAAgAAAAhALaDOJL+&#10;AAAA4QEAABMAAAAAAAAAAAAAAAAAAAAAAFtDb250ZW50X1R5cGVzXS54bWxQSwECLQAUAAYACAAA&#10;ACEAOP0h/9YAAACUAQAACwAAAAAAAAAAAAAAAAAvAQAAX3JlbHMvLnJlbHNQSwECLQAUAAYACAAA&#10;ACEAh0nVtYoCAABwBQAADgAAAAAAAAAAAAAAAAAuAgAAZHJzL2Uyb0RvYy54bWxQSwECLQAUAAYA&#10;CAAAACEAyVJhId0AAAAHAQAADwAAAAAAAAAAAAAAAADkBAAAZHJzL2Rvd25yZXYueG1sUEsFBgAA&#10;AAAEAAQA8wAAAO4FAAAAAA==&#10;" filled="f" strokecolor="#c00000" strokeweight="3pt">
                <v:shadow on="t" color="black" opacity="22937f" origin=",.5" offset="0,.63889mm"/>
                <w10:wrap anchorx="margin"/>
              </v:rect>
            </w:pict>
          </mc:Fallback>
        </mc:AlternateContent>
      </w:r>
      <w:r w:rsidRPr="00045F32">
        <w:rPr>
          <w:rFonts w:ascii="Palatino Linotype" w:eastAsia="Palatino Linotype" w:hAnsi="Palatino Linotype" w:cs="Palatino Linotype"/>
          <w:noProof/>
        </w:rPr>
        <w:drawing>
          <wp:inline distT="0" distB="0" distL="0" distR="0" wp14:anchorId="19DAD258" wp14:editId="597F36F9">
            <wp:extent cx="5398770" cy="4201994"/>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422" b="17"/>
                    <a:stretch/>
                  </pic:blipFill>
                  <pic:spPr bwMode="auto">
                    <a:xfrm>
                      <a:off x="0" y="0"/>
                      <a:ext cx="5400000" cy="4202951"/>
                    </a:xfrm>
                    <a:prstGeom prst="rect">
                      <a:avLst/>
                    </a:prstGeom>
                    <a:ln>
                      <a:noFill/>
                    </a:ln>
                    <a:extLst>
                      <a:ext uri="{53640926-AAD7-44D8-BBD7-CCE9431645EC}">
                        <a14:shadowObscured xmlns:a14="http://schemas.microsoft.com/office/drawing/2010/main"/>
                      </a:ext>
                    </a:extLst>
                  </pic:spPr>
                </pic:pic>
              </a:graphicData>
            </a:graphic>
          </wp:inline>
        </w:drawing>
      </w:r>
    </w:p>
    <w:p w14:paraId="55AAE20D" w14:textId="57CAFF14" w:rsidR="00BE3D2D" w:rsidRPr="00045F32" w:rsidRDefault="00637F5D" w:rsidP="00BE3D2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Es así</w:t>
      </w:r>
      <w:r w:rsidR="00BE3D2D"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 xml:space="preserve">que </w:t>
      </w:r>
      <w:r w:rsidR="00BE3D2D" w:rsidRPr="00045F32">
        <w:rPr>
          <w:rFonts w:ascii="Palatino Linotype" w:eastAsia="Palatino Linotype" w:hAnsi="Palatino Linotype" w:cs="Palatino Linotype"/>
        </w:rPr>
        <w:t xml:space="preserve">este Instituto </w:t>
      </w:r>
      <w:r w:rsidR="00D83B81" w:rsidRPr="00045F32">
        <w:rPr>
          <w:rFonts w:ascii="Palatino Linotype" w:eastAsia="Palatino Linotype" w:hAnsi="Palatino Linotype" w:cs="Palatino Linotype"/>
        </w:rPr>
        <w:t xml:space="preserve">estima </w:t>
      </w:r>
      <w:r w:rsidR="00BE3D2D" w:rsidRPr="00045F32">
        <w:rPr>
          <w:rFonts w:ascii="Palatino Linotype" w:eastAsia="Palatino Linotype" w:hAnsi="Palatino Linotype" w:cs="Palatino Linotype"/>
        </w:rPr>
        <w:t>que</w:t>
      </w:r>
      <w:r w:rsidRPr="00045F32">
        <w:rPr>
          <w:rFonts w:ascii="Palatino Linotype" w:eastAsia="Palatino Linotype" w:hAnsi="Palatino Linotype" w:cs="Palatino Linotype"/>
        </w:rPr>
        <w:t>,</w:t>
      </w:r>
      <w:r w:rsidR="00BE3D2D" w:rsidRPr="00045F32">
        <w:rPr>
          <w:rFonts w:ascii="Palatino Linotype" w:eastAsia="Palatino Linotype" w:hAnsi="Palatino Linotype" w:cs="Palatino Linotype"/>
        </w:rPr>
        <w:t xml:space="preserve"> para el cumplimiento de las obligaciones constitucionales, legales y administrativas, el </w:t>
      </w:r>
      <w:r w:rsidR="00BE3D2D" w:rsidRPr="00045F32">
        <w:rPr>
          <w:rFonts w:ascii="Palatino Linotype" w:eastAsia="Palatino Linotype" w:hAnsi="Palatino Linotype" w:cs="Palatino Linotype"/>
          <w:b/>
        </w:rPr>
        <w:t xml:space="preserve">Sujeto Obligado </w:t>
      </w:r>
      <w:r w:rsidR="00BE3D2D" w:rsidRPr="00045F32">
        <w:rPr>
          <w:rFonts w:ascii="Palatino Linotype" w:eastAsia="Palatino Linotype" w:hAnsi="Palatino Linotype" w:cs="Palatino Linotype"/>
        </w:rPr>
        <w:t xml:space="preserve">debe contar con documentos que contengan la información precisa sobre el </w:t>
      </w:r>
      <w:r w:rsidRPr="00045F32">
        <w:rPr>
          <w:rFonts w:ascii="Palatino Linotype" w:eastAsia="Palatino Linotype" w:hAnsi="Palatino Linotype" w:cs="Palatino Linotype"/>
        </w:rPr>
        <w:t>ejercicio</w:t>
      </w:r>
      <w:r w:rsidR="00BE3D2D" w:rsidRPr="00045F32">
        <w:rPr>
          <w:rFonts w:ascii="Palatino Linotype" w:eastAsia="Palatino Linotype" w:hAnsi="Palatino Linotype" w:cs="Palatino Linotype"/>
        </w:rPr>
        <w:t xml:space="preserve"> de recursos públicos, tal es el caso del </w:t>
      </w:r>
      <w:r w:rsidR="00BE3D2D" w:rsidRPr="00045F32">
        <w:rPr>
          <w:rFonts w:ascii="Palatino Linotype" w:eastAsia="Palatino Linotype" w:hAnsi="Palatino Linotype" w:cs="Palatino Linotype"/>
          <w:b/>
          <w:u w:val="single"/>
        </w:rPr>
        <w:t xml:space="preserve">presupuesto asignado y ejercido para </w:t>
      </w:r>
      <w:r w:rsidR="004B49F0" w:rsidRPr="00045F32">
        <w:rPr>
          <w:rFonts w:ascii="Palatino Linotype" w:eastAsia="Palatino Linotype" w:hAnsi="Palatino Linotype" w:cs="Palatino Linotype"/>
          <w:b/>
          <w:u w:val="single"/>
        </w:rPr>
        <w:t>obra pública</w:t>
      </w:r>
      <w:r w:rsidR="00811A46" w:rsidRPr="00045F32">
        <w:rPr>
          <w:rFonts w:ascii="Palatino Linotype" w:eastAsia="Palatino Linotype" w:hAnsi="Palatino Linotype" w:cs="Palatino Linotype"/>
        </w:rPr>
        <w:t xml:space="preserve">, así como </w:t>
      </w:r>
      <w:r w:rsidRPr="00045F32">
        <w:rPr>
          <w:rFonts w:ascii="Palatino Linotype" w:eastAsia="Palatino Linotype" w:hAnsi="Palatino Linotype" w:cs="Palatino Linotype"/>
        </w:rPr>
        <w:t xml:space="preserve">de la Dependencia </w:t>
      </w:r>
      <w:r w:rsidR="001456B7" w:rsidRPr="00045F32">
        <w:rPr>
          <w:rFonts w:ascii="Palatino Linotype" w:eastAsia="Palatino Linotype" w:hAnsi="Palatino Linotype" w:cs="Palatino Linotype"/>
        </w:rPr>
        <w:t xml:space="preserve">General </w:t>
      </w:r>
      <w:r w:rsidRPr="00045F32">
        <w:rPr>
          <w:rFonts w:ascii="Palatino Linotype" w:eastAsia="Palatino Linotype" w:hAnsi="Palatino Linotype" w:cs="Palatino Linotype"/>
        </w:rPr>
        <w:t xml:space="preserve">de </w:t>
      </w:r>
      <w:r w:rsidRPr="00045F32">
        <w:rPr>
          <w:rFonts w:ascii="Palatino Linotype" w:eastAsia="Palatino Linotype" w:hAnsi="Palatino Linotype" w:cs="Palatino Linotype"/>
          <w:b/>
          <w:u w:val="single"/>
        </w:rPr>
        <w:t>S</w:t>
      </w:r>
      <w:r w:rsidR="004B49F0" w:rsidRPr="00045F32">
        <w:rPr>
          <w:rFonts w:ascii="Palatino Linotype" w:eastAsia="Palatino Linotype" w:hAnsi="Palatino Linotype" w:cs="Palatino Linotype"/>
          <w:b/>
          <w:u w:val="single"/>
        </w:rPr>
        <w:t xml:space="preserve">eguridad </w:t>
      </w:r>
      <w:r w:rsidRPr="00045F32">
        <w:rPr>
          <w:rFonts w:ascii="Palatino Linotype" w:eastAsia="Palatino Linotype" w:hAnsi="Palatino Linotype" w:cs="Palatino Linotype"/>
          <w:b/>
          <w:u w:val="single"/>
        </w:rPr>
        <w:t>P</w:t>
      </w:r>
      <w:r w:rsidR="00033648" w:rsidRPr="00045F32">
        <w:rPr>
          <w:rFonts w:ascii="Palatino Linotype" w:eastAsia="Palatino Linotype" w:hAnsi="Palatino Linotype" w:cs="Palatino Linotype"/>
          <w:b/>
          <w:u w:val="single"/>
        </w:rPr>
        <w:t>ública</w:t>
      </w:r>
      <w:r w:rsidR="001456B7" w:rsidRPr="00045F32">
        <w:rPr>
          <w:rFonts w:ascii="Palatino Linotype" w:eastAsia="Palatino Linotype" w:hAnsi="Palatino Linotype" w:cs="Palatino Linotype"/>
          <w:b/>
          <w:u w:val="single"/>
        </w:rPr>
        <w:t xml:space="preserve"> y Tránsito,</w:t>
      </w:r>
      <w:r w:rsidR="004B49F0" w:rsidRPr="00045F32">
        <w:rPr>
          <w:rFonts w:ascii="Palatino Linotype" w:eastAsia="Palatino Linotype" w:hAnsi="Palatino Linotype" w:cs="Palatino Linotype"/>
        </w:rPr>
        <w:t xml:space="preserve"> </w:t>
      </w:r>
      <w:r w:rsidR="00BE3D2D" w:rsidRPr="00045F32">
        <w:rPr>
          <w:rFonts w:ascii="Palatino Linotype" w:eastAsia="Palatino Linotype" w:hAnsi="Palatino Linotype" w:cs="Palatino Linotype"/>
        </w:rPr>
        <w:t>a que hace</w:t>
      </w:r>
      <w:r w:rsidR="00007CA5" w:rsidRPr="00045F32">
        <w:rPr>
          <w:rFonts w:ascii="Palatino Linotype" w:eastAsia="Palatino Linotype" w:hAnsi="Palatino Linotype" w:cs="Palatino Linotype"/>
        </w:rPr>
        <w:t xml:space="preserve"> alusión la persona solicitante.</w:t>
      </w:r>
    </w:p>
    <w:p w14:paraId="60C6C441" w14:textId="7202E4E3" w:rsidR="00977764" w:rsidRPr="00045F32" w:rsidRDefault="00050567" w:rsidP="00C311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No obstante de lo anterior, </w:t>
      </w:r>
      <w:r w:rsidR="00E24F66" w:rsidRPr="00045F32">
        <w:rPr>
          <w:rFonts w:ascii="Palatino Linotype" w:eastAsia="Palatino Linotype" w:hAnsi="Palatino Linotype" w:cs="Palatino Linotype"/>
        </w:rPr>
        <w:t xml:space="preserve">no escapa de la óptica de este Organismo que </w:t>
      </w:r>
      <w:r w:rsidRPr="00045F32">
        <w:rPr>
          <w:rFonts w:ascii="Palatino Linotype" w:eastAsia="Palatino Linotype" w:hAnsi="Palatino Linotype" w:cs="Palatino Linotype"/>
        </w:rPr>
        <w:t xml:space="preserve">en observancia de lo previsto en los artículos 53 fracciones II y IV </w:t>
      </w:r>
      <w:proofErr w:type="gramStart"/>
      <w:r w:rsidRPr="00045F32">
        <w:rPr>
          <w:rFonts w:ascii="Palatino Linotype" w:eastAsia="Palatino Linotype" w:hAnsi="Palatino Linotype" w:cs="Palatino Linotype"/>
        </w:rPr>
        <w:t>y  162</w:t>
      </w:r>
      <w:proofErr w:type="gramEnd"/>
      <w:r w:rsidRPr="00045F32">
        <w:rPr>
          <w:rFonts w:ascii="Palatino Linotype" w:eastAsia="Palatino Linotype" w:hAnsi="Palatino Linotype" w:cs="Palatino Linotype"/>
        </w:rPr>
        <w:t xml:space="preserve"> de la Ley de la Materia, la Unidad de Transparencia turnó la solicitud de información a las áreas que, de acuerdo con sus facultades, competencias y funciones, pudieran contar con </w:t>
      </w:r>
      <w:r w:rsidRPr="00045F32">
        <w:rPr>
          <w:rFonts w:ascii="Palatino Linotype" w:eastAsia="Palatino Linotype" w:hAnsi="Palatino Linotype" w:cs="Palatino Linotype"/>
        </w:rPr>
        <w:lastRenderedPageBreak/>
        <w:t>la información materia de la solicitud, esto es a la Tesorería M</w:t>
      </w:r>
      <w:r w:rsidR="00977764" w:rsidRPr="00045F32">
        <w:rPr>
          <w:rFonts w:ascii="Palatino Linotype" w:eastAsia="Palatino Linotype" w:hAnsi="Palatino Linotype" w:cs="Palatino Linotype"/>
        </w:rPr>
        <w:t>unicipal y a la Dirección General de Obras Públicas.</w:t>
      </w:r>
    </w:p>
    <w:p w14:paraId="27B4B37D" w14:textId="6A94025D" w:rsidR="00C3118D" w:rsidRPr="00045F32" w:rsidRDefault="00E24F66" w:rsidP="00C311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Cabe señalar que la Tesorería Municipal, es </w:t>
      </w:r>
      <w:r w:rsidR="00050567" w:rsidRPr="00045F32">
        <w:rPr>
          <w:rFonts w:ascii="Palatino Linotype" w:eastAsia="Palatino Linotype" w:hAnsi="Palatino Linotype" w:cs="Palatino Linotype"/>
        </w:rPr>
        <w:t xml:space="preserve">el </w:t>
      </w:r>
      <w:r w:rsidR="00C3118D" w:rsidRPr="00045F32">
        <w:rPr>
          <w:rFonts w:ascii="Palatino Linotype" w:eastAsia="Palatino Linotype" w:hAnsi="Palatino Linotype" w:cs="Palatino Linotype"/>
        </w:rPr>
        <w:t xml:space="preserve">órgano de la administración pública municipal autorizado para la recaudación de los impuestos, derechos municipales y demás contribuciones de los particulares, así mismo es </w:t>
      </w:r>
      <w:r w:rsidR="00C3118D" w:rsidRPr="00045F32">
        <w:rPr>
          <w:rFonts w:ascii="Palatino Linotype" w:eastAsia="Palatino Linotype" w:hAnsi="Palatino Linotype" w:cs="Palatino Linotype"/>
          <w:b/>
        </w:rPr>
        <w:t>responsable de efectuar las erogaciones</w:t>
      </w:r>
      <w:r w:rsidR="00C3118D" w:rsidRPr="00045F32">
        <w:rPr>
          <w:rFonts w:ascii="Palatino Linotype" w:eastAsia="Palatino Linotype" w:hAnsi="Palatino Linotype" w:cs="Palatino Linotype"/>
        </w:rPr>
        <w:t xml:space="preserve"> que realice con cargo al presupuesto aprobado por el Ayuntamiento, de conformidad con los artículos artículo 93 y 95, fracciones I y IV de la Ley Orgánica Municipal del Estado de México, a saber:</w:t>
      </w:r>
    </w:p>
    <w:p w14:paraId="6EB1221A" w14:textId="77777777" w:rsidR="00C3118D" w:rsidRPr="00045F32" w:rsidRDefault="00C3118D" w:rsidP="00C3118D">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Artículo 93.-</w:t>
      </w:r>
      <w:r w:rsidRPr="00045F32">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14:paraId="1C76231A" w14:textId="77777777" w:rsidR="00C3118D" w:rsidRPr="00045F32" w:rsidRDefault="00C3118D" w:rsidP="00C3118D">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p>
    <w:p w14:paraId="7B2D6665" w14:textId="77777777" w:rsidR="00C3118D" w:rsidRPr="00045F32" w:rsidRDefault="00C3118D" w:rsidP="00C3118D">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Artículo 95</w:t>
      </w:r>
      <w:r w:rsidRPr="00045F32">
        <w:rPr>
          <w:rFonts w:ascii="Palatino Linotype" w:eastAsia="Palatino Linotype" w:hAnsi="Palatino Linotype" w:cs="Palatino Linotype"/>
          <w:i/>
          <w:sz w:val="22"/>
          <w:szCs w:val="22"/>
        </w:rPr>
        <w:t xml:space="preserve">.- Son atribuciones del tesorero municipal: </w:t>
      </w:r>
    </w:p>
    <w:p w14:paraId="17BE3B9C"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I.</w:t>
      </w:r>
      <w:r w:rsidRPr="00045F32">
        <w:rPr>
          <w:rFonts w:ascii="Palatino Linotype" w:eastAsia="Palatino Linotype" w:hAnsi="Palatino Linotype" w:cs="Palatino Linotype"/>
          <w:i/>
          <w:sz w:val="22"/>
          <w:szCs w:val="22"/>
        </w:rPr>
        <w:t xml:space="preserve"> Administrar la hacienda pública municipal, de conformidad con las disposiciones legales aplicables;</w:t>
      </w:r>
    </w:p>
    <w:p w14:paraId="7801A084"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p>
    <w:p w14:paraId="7177E7C7"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IV</w:t>
      </w:r>
      <w:r w:rsidRPr="00045F32">
        <w:rPr>
          <w:rFonts w:ascii="Palatino Linotype" w:eastAsia="Palatino Linotype" w:hAnsi="Palatino Linotype" w:cs="Palatino Linotype"/>
          <w:i/>
          <w:sz w:val="22"/>
          <w:szCs w:val="22"/>
        </w:rPr>
        <w:t>. Llevar los registros contables, financieros y administrativos de los ingresos, egresos, e inventarios;”</w:t>
      </w:r>
    </w:p>
    <w:p w14:paraId="5BE1A6C7" w14:textId="3E0C0826" w:rsidR="005F6977" w:rsidRPr="00045F32" w:rsidRDefault="00124986" w:rsidP="00124986">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Por su parte el Bando Municipal</w:t>
      </w:r>
      <w:r w:rsidR="009943C9" w:rsidRPr="00045F32">
        <w:rPr>
          <w:rFonts w:ascii="Palatino Linotype" w:eastAsia="Palatino Linotype" w:hAnsi="Palatino Linotype" w:cs="Palatino Linotype"/>
        </w:rPr>
        <w:t xml:space="preserve"> de Texcoco</w:t>
      </w:r>
      <w:r w:rsidRPr="00045F32">
        <w:rPr>
          <w:rFonts w:ascii="Palatino Linotype" w:eastAsia="Palatino Linotype" w:hAnsi="Palatino Linotype" w:cs="Palatino Linotype"/>
        </w:rPr>
        <w:t>, en su artículo</w:t>
      </w:r>
      <w:r w:rsidR="00ED4D59" w:rsidRPr="00045F32">
        <w:rPr>
          <w:rFonts w:ascii="Palatino Linotype" w:eastAsia="Palatino Linotype" w:hAnsi="Palatino Linotype" w:cs="Palatino Linotype"/>
        </w:rPr>
        <w:t xml:space="preserve"> 33, párrafo primero </w:t>
      </w:r>
      <w:r w:rsidRPr="00045F32">
        <w:rPr>
          <w:rFonts w:ascii="Palatino Linotype" w:eastAsia="Palatino Linotype" w:hAnsi="Palatino Linotype" w:cs="Palatino Linotype"/>
        </w:rPr>
        <w:t>señala que la Tesorería Municipal es la dependencia administrativa facultada para gestionar, recaudar y administrar la Hacienda Pública Municipal por medio de las Direcciones de Ingresos y Egresos, apoyadas por las áreas de Contabilidad, Cuenta Pública y Fiscalización.</w:t>
      </w:r>
    </w:p>
    <w:p w14:paraId="51700492" w14:textId="45C8AA6A" w:rsidR="00977764" w:rsidRPr="00045F32" w:rsidRDefault="00977764" w:rsidP="00124986">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De conformidad con el artículo 16 Reglamento de la Tesorería Municipal, este el Titular de dicha dependencia, para el desarrollo y buen funcionamiento de la </w:t>
      </w:r>
      <w:r w:rsidRPr="00045F32">
        <w:rPr>
          <w:rFonts w:ascii="Palatino Linotype" w:eastAsia="Palatino Linotype" w:hAnsi="Palatino Linotype" w:cs="Palatino Linotype"/>
        </w:rPr>
        <w:lastRenderedPageBreak/>
        <w:t>Tesorería, se auxilia de la Dirección de Ingresos y la Dirección de Egresos, esta última cuenta con las unidades administrativas siguientes:</w:t>
      </w:r>
    </w:p>
    <w:p w14:paraId="1500B029" w14:textId="77777777" w:rsidR="00977764" w:rsidRPr="00045F32" w:rsidRDefault="00977764" w:rsidP="00977764">
      <w:pPr>
        <w:spacing w:before="120" w:after="120"/>
        <w:ind w:left="851" w:right="902"/>
        <w:jc w:val="both"/>
        <w:rPr>
          <w:rFonts w:ascii="Palatino Linotype" w:hAnsi="Palatino Linotype"/>
          <w:i/>
          <w:sz w:val="22"/>
        </w:rPr>
      </w:pPr>
      <w:r w:rsidRPr="00045F32">
        <w:rPr>
          <w:rFonts w:ascii="Palatino Linotype" w:hAnsi="Palatino Linotype"/>
          <w:i/>
          <w:sz w:val="22"/>
        </w:rPr>
        <w:t>“</w:t>
      </w:r>
      <w:r w:rsidRPr="00045F32">
        <w:rPr>
          <w:rFonts w:ascii="Palatino Linotype" w:hAnsi="Palatino Linotype"/>
          <w:b/>
          <w:i/>
          <w:sz w:val="22"/>
        </w:rPr>
        <w:t>Artículo 26</w:t>
      </w:r>
      <w:r w:rsidRPr="00045F32">
        <w:rPr>
          <w:rFonts w:ascii="Palatino Linotype" w:hAnsi="Palatino Linotype"/>
          <w:i/>
          <w:sz w:val="22"/>
        </w:rPr>
        <w:t xml:space="preserve">. Para el desarrollo y buen funcionamiento que compete a la Dirección de Egresos, el </w:t>
      </w:r>
      <w:proofErr w:type="gramStart"/>
      <w:r w:rsidRPr="00045F32">
        <w:rPr>
          <w:rFonts w:ascii="Palatino Linotype" w:hAnsi="Palatino Linotype"/>
          <w:i/>
          <w:sz w:val="22"/>
        </w:rPr>
        <w:t>Director</w:t>
      </w:r>
      <w:proofErr w:type="gramEnd"/>
      <w:r w:rsidRPr="00045F32">
        <w:rPr>
          <w:rFonts w:ascii="Palatino Linotype" w:hAnsi="Palatino Linotype"/>
          <w:i/>
          <w:sz w:val="22"/>
        </w:rPr>
        <w:t xml:space="preserve"> se auxiliará de las siguientes áreas administrativas: </w:t>
      </w:r>
    </w:p>
    <w:p w14:paraId="0F2417AA" w14:textId="77777777" w:rsidR="00977764" w:rsidRPr="00045F32" w:rsidRDefault="00977764" w:rsidP="00977764">
      <w:pPr>
        <w:spacing w:before="120" w:after="120"/>
        <w:ind w:left="1134" w:right="902"/>
        <w:jc w:val="both"/>
        <w:rPr>
          <w:rFonts w:ascii="Palatino Linotype" w:hAnsi="Palatino Linotype"/>
          <w:i/>
          <w:sz w:val="22"/>
        </w:rPr>
      </w:pPr>
      <w:r w:rsidRPr="00045F32">
        <w:rPr>
          <w:rFonts w:ascii="Palatino Linotype" w:hAnsi="Palatino Linotype"/>
          <w:b/>
          <w:i/>
          <w:sz w:val="22"/>
        </w:rPr>
        <w:t>I.</w:t>
      </w:r>
      <w:r w:rsidRPr="00045F32">
        <w:rPr>
          <w:rFonts w:ascii="Palatino Linotype" w:hAnsi="Palatino Linotype"/>
          <w:i/>
          <w:sz w:val="22"/>
        </w:rPr>
        <w:t xml:space="preserve"> Cuenta Pública; </w:t>
      </w:r>
    </w:p>
    <w:p w14:paraId="438832A1" w14:textId="77777777" w:rsidR="00977764" w:rsidRPr="00045F32" w:rsidRDefault="00977764" w:rsidP="00977764">
      <w:pPr>
        <w:spacing w:before="120" w:after="120"/>
        <w:ind w:left="1134" w:right="902"/>
        <w:jc w:val="both"/>
        <w:rPr>
          <w:rFonts w:ascii="Palatino Linotype" w:hAnsi="Palatino Linotype"/>
          <w:i/>
          <w:sz w:val="22"/>
        </w:rPr>
      </w:pPr>
      <w:r w:rsidRPr="00045F32">
        <w:rPr>
          <w:rFonts w:ascii="Palatino Linotype" w:hAnsi="Palatino Linotype"/>
          <w:b/>
          <w:i/>
          <w:sz w:val="22"/>
        </w:rPr>
        <w:t>II</w:t>
      </w:r>
      <w:r w:rsidRPr="00045F32">
        <w:rPr>
          <w:rFonts w:ascii="Palatino Linotype" w:hAnsi="Palatino Linotype"/>
          <w:i/>
          <w:sz w:val="22"/>
        </w:rPr>
        <w:t xml:space="preserve">. Área de </w:t>
      </w:r>
      <w:proofErr w:type="spellStart"/>
      <w:r w:rsidRPr="00045F32">
        <w:rPr>
          <w:rFonts w:ascii="Palatino Linotype" w:hAnsi="Palatino Linotype"/>
          <w:i/>
          <w:sz w:val="22"/>
        </w:rPr>
        <w:t>Solventación</w:t>
      </w:r>
      <w:proofErr w:type="spellEnd"/>
      <w:r w:rsidRPr="00045F32">
        <w:rPr>
          <w:rFonts w:ascii="Palatino Linotype" w:hAnsi="Palatino Linotype"/>
          <w:i/>
          <w:sz w:val="22"/>
        </w:rPr>
        <w:t xml:space="preserve">; </w:t>
      </w:r>
    </w:p>
    <w:p w14:paraId="5683106B" w14:textId="77777777" w:rsidR="00977764" w:rsidRPr="00045F32" w:rsidRDefault="00977764" w:rsidP="00977764">
      <w:pPr>
        <w:spacing w:before="120" w:after="120"/>
        <w:ind w:left="1134" w:right="902"/>
        <w:jc w:val="both"/>
        <w:rPr>
          <w:rFonts w:ascii="Palatino Linotype" w:hAnsi="Palatino Linotype"/>
          <w:i/>
          <w:sz w:val="22"/>
        </w:rPr>
      </w:pPr>
      <w:r w:rsidRPr="00045F32">
        <w:rPr>
          <w:rFonts w:ascii="Palatino Linotype" w:hAnsi="Palatino Linotype"/>
          <w:b/>
          <w:i/>
          <w:sz w:val="22"/>
        </w:rPr>
        <w:t>III.</w:t>
      </w:r>
      <w:r w:rsidRPr="00045F32">
        <w:rPr>
          <w:rFonts w:ascii="Palatino Linotype" w:hAnsi="Palatino Linotype"/>
          <w:i/>
          <w:sz w:val="22"/>
        </w:rPr>
        <w:t xml:space="preserve"> Programas Especiales, y </w:t>
      </w:r>
    </w:p>
    <w:p w14:paraId="720FD883" w14:textId="16CEEF21" w:rsidR="00977764" w:rsidRPr="00045F32" w:rsidRDefault="00977764" w:rsidP="00977764">
      <w:pPr>
        <w:spacing w:before="120" w:after="120"/>
        <w:ind w:left="1134" w:right="902"/>
        <w:jc w:val="both"/>
        <w:rPr>
          <w:rFonts w:ascii="Palatino Linotype" w:eastAsia="Palatino Linotype" w:hAnsi="Palatino Linotype" w:cs="Palatino Linotype"/>
          <w:i/>
          <w:sz w:val="22"/>
        </w:rPr>
      </w:pPr>
      <w:r w:rsidRPr="00045F32">
        <w:rPr>
          <w:rFonts w:ascii="Palatino Linotype" w:hAnsi="Palatino Linotype"/>
          <w:b/>
          <w:i/>
          <w:sz w:val="22"/>
        </w:rPr>
        <w:t>IV.</w:t>
      </w:r>
      <w:r w:rsidRPr="00045F32">
        <w:rPr>
          <w:rFonts w:ascii="Palatino Linotype" w:hAnsi="Palatino Linotype"/>
          <w:i/>
          <w:sz w:val="22"/>
        </w:rPr>
        <w:t xml:space="preserve"> Presupuesto;”</w:t>
      </w:r>
    </w:p>
    <w:p w14:paraId="326D08C9" w14:textId="302E140C" w:rsidR="00C3118D" w:rsidRPr="00045F32" w:rsidRDefault="00977764" w:rsidP="00C311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Por otro lado, </w:t>
      </w:r>
      <w:r w:rsidR="00C3118D" w:rsidRPr="00045F32">
        <w:rPr>
          <w:rFonts w:ascii="Palatino Linotype" w:eastAsia="Palatino Linotype" w:hAnsi="Palatino Linotype" w:cs="Palatino Linotype"/>
        </w:rPr>
        <w:t xml:space="preserve">la Dirección General de Obras Públicas, </w:t>
      </w:r>
      <w:r w:rsidR="00E24F66" w:rsidRPr="00045F32">
        <w:rPr>
          <w:rFonts w:ascii="Palatino Linotype" w:eastAsia="Palatino Linotype" w:hAnsi="Palatino Linotype" w:cs="Palatino Linotype"/>
        </w:rPr>
        <w:t>es</w:t>
      </w:r>
      <w:r w:rsidR="00C3118D" w:rsidRPr="00045F32">
        <w:rPr>
          <w:rFonts w:ascii="Palatino Linotype" w:eastAsia="Palatino Linotype" w:hAnsi="Palatino Linotype" w:cs="Palatino Linotype"/>
        </w:rPr>
        <w:t xml:space="preserve"> la dependencia administrativa que tiene a su cargo la planeación, programación, presupuestación, adjudicación, contratación, ejecución y control de las obras; así, como los servicios relacionados con las mismas, de conformidad con el artículo 81 del Bando Municipal</w:t>
      </w:r>
      <w:r w:rsidR="009943C9" w:rsidRPr="00045F32">
        <w:rPr>
          <w:rFonts w:ascii="Palatino Linotype" w:eastAsia="Palatino Linotype" w:hAnsi="Palatino Linotype" w:cs="Palatino Linotype"/>
        </w:rPr>
        <w:t xml:space="preserve"> de Texcoco</w:t>
      </w:r>
      <w:r w:rsidR="00C3118D" w:rsidRPr="00045F32">
        <w:rPr>
          <w:rFonts w:ascii="Palatino Linotype" w:eastAsia="Palatino Linotype" w:hAnsi="Palatino Linotype" w:cs="Palatino Linotype"/>
        </w:rPr>
        <w:t>, a saber:</w:t>
      </w:r>
    </w:p>
    <w:p w14:paraId="1BF6C55D" w14:textId="77777777" w:rsidR="00C3118D" w:rsidRPr="00045F32" w:rsidRDefault="00C3118D" w:rsidP="00C3118D">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Artículo 81</w:t>
      </w:r>
      <w:r w:rsidRPr="00045F32">
        <w:rPr>
          <w:rFonts w:ascii="Palatino Linotype" w:eastAsia="Palatino Linotype" w:hAnsi="Palatino Linotype" w:cs="Palatino Linotype"/>
          <w:i/>
          <w:sz w:val="22"/>
          <w:szCs w:val="22"/>
        </w:rPr>
        <w:t>. El Ayuntamiento a través de la Dirección General de Obras Públicas, realizará la planeación, programación, presupuestación, adjudicación, contratación, ejecución y control de las obras. Así, como los servicios relacionados con las mismas, las cuales podrán ser ejecutadas por sí misma o por conducto de terceros, apegado a la Ley General de Obras Públicas y Servicios Relacionados con las Mismas, el Libro Décimo Segundo Administrativo, así como el Manual de Organización y de Operación de la Dirección General de Obras Públicas, sus respectivos reglamentos y demás disposiciones administrativas legales aplicables.”</w:t>
      </w:r>
    </w:p>
    <w:p w14:paraId="64FE390E" w14:textId="77777777" w:rsidR="00C3118D" w:rsidRPr="00045F32" w:rsidRDefault="00C3118D" w:rsidP="00C311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Al respecto es de suma importancia mencionar que el artículo 96 Bis, de la Ley Orgánica Municipal del Estado de México, le confiere al titular de la Dirección General de Obras Públicas, las siguientes atribuciones:</w:t>
      </w:r>
    </w:p>
    <w:p w14:paraId="07DFB7BD" w14:textId="77777777" w:rsidR="00C3118D" w:rsidRPr="00045F32" w:rsidRDefault="00C3118D" w:rsidP="00C3118D">
      <w:pPr>
        <w:spacing w:before="120" w:after="120"/>
        <w:ind w:left="851"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i/>
          <w:sz w:val="22"/>
          <w:szCs w:val="22"/>
        </w:rPr>
        <w:t>“</w:t>
      </w:r>
      <w:r w:rsidRPr="00045F32">
        <w:rPr>
          <w:rFonts w:ascii="Palatino Linotype" w:eastAsia="Palatino Linotype" w:hAnsi="Palatino Linotype" w:cs="Palatino Linotype"/>
          <w:b/>
          <w:i/>
          <w:sz w:val="22"/>
          <w:szCs w:val="22"/>
        </w:rPr>
        <w:t xml:space="preserve">Artículo 96. </w:t>
      </w:r>
      <w:proofErr w:type="gramStart"/>
      <w:r w:rsidRPr="00045F32">
        <w:rPr>
          <w:rFonts w:ascii="Palatino Linotype" w:eastAsia="Palatino Linotype" w:hAnsi="Palatino Linotype" w:cs="Palatino Linotype"/>
          <w:b/>
          <w:i/>
          <w:sz w:val="22"/>
          <w:szCs w:val="22"/>
        </w:rPr>
        <w:t>Bis</w:t>
      </w:r>
      <w:r w:rsidRPr="00045F32">
        <w:rPr>
          <w:rFonts w:ascii="Palatino Linotype" w:eastAsia="Palatino Linotype" w:hAnsi="Palatino Linotype" w:cs="Palatino Linotype"/>
          <w:i/>
          <w:sz w:val="22"/>
          <w:szCs w:val="22"/>
        </w:rPr>
        <w:t>.-</w:t>
      </w:r>
      <w:proofErr w:type="gramEnd"/>
      <w:r w:rsidRPr="00045F32">
        <w:rPr>
          <w:rFonts w:ascii="Palatino Linotype" w:eastAsia="Palatino Linotype" w:hAnsi="Palatino Linotype" w:cs="Palatino Linotype"/>
          <w:i/>
          <w:sz w:val="22"/>
          <w:szCs w:val="22"/>
        </w:rPr>
        <w:t xml:space="preserve"> El Director de Obras Públicas o el Titular de la Unidad Administrativa equivalente, tiene las siguientes atribuciones:</w:t>
      </w:r>
    </w:p>
    <w:p w14:paraId="2C98857C"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lastRenderedPageBreak/>
        <w:t>I.</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Realizar la programación y ejecución de las obras públicas y servicios relacionados</w:t>
      </w:r>
      <w:r w:rsidRPr="00045F32">
        <w:rPr>
          <w:rFonts w:ascii="Palatino Linotype" w:eastAsia="Palatino Linotype" w:hAnsi="Palatino Linotype" w:cs="Palatino Linotype"/>
          <w:i/>
          <w:sz w:val="22"/>
          <w:szCs w:val="22"/>
        </w:rPr>
        <w:t xml:space="preserve">, que por orden expresa del Ayuntamiento requieran prioridad; </w:t>
      </w:r>
    </w:p>
    <w:p w14:paraId="7245A5E2"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II.</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Planear y coordinar los proyectos de obras públicas y servicios relacionados con las mismas que autorice el Ayuntamiento</w:t>
      </w:r>
      <w:r w:rsidRPr="00045F32">
        <w:rPr>
          <w:rFonts w:ascii="Palatino Linotype" w:eastAsia="Palatino Linotype" w:hAnsi="Palatino Linotype" w:cs="Palatino Linotype"/>
          <w:i/>
          <w:sz w:val="22"/>
          <w:szCs w:val="22"/>
        </w:rPr>
        <w:t xml:space="preserve">, una vez que se cumplan los requisitos de licitación y otros que determine la ley de la materia; </w:t>
      </w:r>
    </w:p>
    <w:p w14:paraId="74F9C603"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III.</w:t>
      </w:r>
      <w:r w:rsidRPr="00045F32">
        <w:rPr>
          <w:rFonts w:ascii="Palatino Linotype" w:eastAsia="Palatino Linotype" w:hAnsi="Palatino Linotype" w:cs="Palatino Linotype"/>
          <w:i/>
          <w:sz w:val="22"/>
          <w:szCs w:val="22"/>
        </w:rPr>
        <w:t xml:space="preserve"> Proyectar las obras públicas y servicios relacionados, que realice el Municipio, incluyendo la conservación y mantenimiento de edificios, monumentos, calles, parques y jardines; </w:t>
      </w:r>
    </w:p>
    <w:p w14:paraId="2D2E451F"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IV</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Construir y ejecutar todas aquellas obras públicas y servicios relacionados, que aumenten y mantengan la infraestructura municipal</w:t>
      </w:r>
      <w:r w:rsidRPr="00045F32">
        <w:rPr>
          <w:rFonts w:ascii="Palatino Linotype" w:eastAsia="Palatino Linotype" w:hAnsi="Palatino Linotype" w:cs="Palatino Linotype"/>
          <w:i/>
          <w:sz w:val="22"/>
          <w:szCs w:val="22"/>
        </w:rPr>
        <w:t xml:space="preserve"> y que estén consideradas en el programa respectivo; </w:t>
      </w:r>
    </w:p>
    <w:p w14:paraId="631E7C9E"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V.</w:t>
      </w:r>
      <w:r w:rsidRPr="00045F32">
        <w:rPr>
          <w:rFonts w:ascii="Palatino Linotype" w:eastAsia="Palatino Linotype" w:hAnsi="Palatino Linotype" w:cs="Palatino Linotype"/>
          <w:i/>
          <w:sz w:val="22"/>
          <w:szCs w:val="22"/>
        </w:rPr>
        <w:t xml:space="preserve"> Determinar y cuantificar los materiales y trabajos necesarios para programas de construcción y mantenimiento de obras públicas y servicios relacionados; </w:t>
      </w:r>
    </w:p>
    <w:p w14:paraId="239FA8BE"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VI.</w:t>
      </w:r>
      <w:r w:rsidRPr="00045F32">
        <w:rPr>
          <w:rFonts w:ascii="Palatino Linotype" w:eastAsia="Palatino Linotype" w:hAnsi="Palatino Linotype" w:cs="Palatino Linotype"/>
          <w:i/>
          <w:sz w:val="22"/>
          <w:szCs w:val="22"/>
        </w:rPr>
        <w:t xml:space="preserve"> Vigilar que se cumplan y lleven a cabo los programas de construcción y mantenimiento de obras públicas y servicios relacionados; </w:t>
      </w:r>
    </w:p>
    <w:p w14:paraId="3F1957B7"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VII</w:t>
      </w:r>
      <w:r w:rsidRPr="00045F32">
        <w:rPr>
          <w:rFonts w:ascii="Palatino Linotype" w:eastAsia="Palatino Linotype" w:hAnsi="Palatino Linotype" w:cs="Palatino Linotype"/>
          <w:i/>
          <w:sz w:val="22"/>
          <w:szCs w:val="22"/>
        </w:rPr>
        <w:t>. Cuidar que las obras públicas y servicios relacionados cumplan con los requisitos de seguridad y observen las normas de construcción y términos establecidos;</w:t>
      </w:r>
    </w:p>
    <w:p w14:paraId="4A46E763"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VIII.</w:t>
      </w:r>
      <w:r w:rsidRPr="00045F32">
        <w:rPr>
          <w:rFonts w:ascii="Palatino Linotype" w:eastAsia="Palatino Linotype" w:hAnsi="Palatino Linotype" w:cs="Palatino Linotype"/>
          <w:i/>
          <w:sz w:val="22"/>
          <w:szCs w:val="22"/>
        </w:rPr>
        <w:t xml:space="preserve"> Vigilar la construcción en las obras por contrato y por administración que hayan sido adjudicadas a los contratistas; </w:t>
      </w:r>
    </w:p>
    <w:p w14:paraId="1D27ADFD"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IX</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u w:val="single"/>
        </w:rPr>
        <w:t>Administrar y ejercer, en el ámbito de su competencia</w:t>
      </w:r>
      <w:r w:rsidRPr="00045F32">
        <w:rPr>
          <w:rFonts w:ascii="Palatino Linotype" w:eastAsia="Palatino Linotype" w:hAnsi="Palatino Linotype" w:cs="Palatino Linotype"/>
          <w:b/>
          <w:i/>
          <w:sz w:val="22"/>
          <w:szCs w:val="22"/>
        </w:rPr>
        <w:t xml:space="preserve">, de manera coordinada </w:t>
      </w:r>
      <w:r w:rsidRPr="00045F32">
        <w:rPr>
          <w:rFonts w:ascii="Palatino Linotype" w:eastAsia="Palatino Linotype" w:hAnsi="Palatino Linotype" w:cs="Palatino Linotype"/>
          <w:b/>
          <w:i/>
          <w:sz w:val="22"/>
          <w:szCs w:val="22"/>
          <w:u w:val="single"/>
        </w:rPr>
        <w:t>con el Tesorero municipal</w:t>
      </w:r>
      <w:r w:rsidRPr="00045F32">
        <w:rPr>
          <w:rFonts w:ascii="Palatino Linotype" w:eastAsia="Palatino Linotype" w:hAnsi="Palatino Linotype" w:cs="Palatino Linotype"/>
          <w:b/>
          <w:i/>
          <w:sz w:val="22"/>
          <w:szCs w:val="22"/>
        </w:rPr>
        <w:t xml:space="preserve">, </w:t>
      </w:r>
      <w:r w:rsidRPr="00045F32">
        <w:rPr>
          <w:rFonts w:ascii="Palatino Linotype" w:eastAsia="Palatino Linotype" w:hAnsi="Palatino Linotype" w:cs="Palatino Linotype"/>
          <w:b/>
          <w:i/>
          <w:sz w:val="22"/>
          <w:szCs w:val="22"/>
          <w:u w:val="single"/>
        </w:rPr>
        <w:t>los recursos públicos destinados a la planeación, programación, presupuestación, adjudicación, contratación, ejecución y control de la obra pública</w:t>
      </w:r>
      <w:r w:rsidRPr="00045F32">
        <w:rPr>
          <w:rFonts w:ascii="Palatino Linotype" w:eastAsia="Palatino Linotype" w:hAnsi="Palatino Linotype" w:cs="Palatino Linotype"/>
          <w:i/>
          <w:sz w:val="22"/>
          <w:szCs w:val="22"/>
        </w:rPr>
        <w:t xml:space="preserve">, conforme a las disposiciones legales aplicables y en congruencia con los planes, programas, especificaciones técnicas, controles y procedimientos administrativos aprobados; </w:t>
      </w:r>
    </w:p>
    <w:p w14:paraId="164A8167"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Verificar que las obras públicas y los servicios relacionados con la misma, hayan sido programadas, presupuestadas, ejecutadas, adquiridas y contratadas en estricto apego a las disposiciones legales aplicables</w:t>
      </w:r>
      <w:r w:rsidRPr="00045F32">
        <w:rPr>
          <w:rFonts w:ascii="Palatino Linotype" w:eastAsia="Palatino Linotype" w:hAnsi="Palatino Linotype" w:cs="Palatino Linotype"/>
          <w:i/>
          <w:sz w:val="22"/>
          <w:szCs w:val="22"/>
        </w:rPr>
        <w:t xml:space="preserve">; </w:t>
      </w:r>
    </w:p>
    <w:p w14:paraId="435312A0"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XI.</w:t>
      </w:r>
      <w:r w:rsidRPr="00045F32">
        <w:rPr>
          <w:rFonts w:ascii="Palatino Linotype" w:eastAsia="Palatino Linotype" w:hAnsi="Palatino Linotype" w:cs="Palatino Linotype"/>
          <w:i/>
          <w:sz w:val="22"/>
          <w:szCs w:val="22"/>
        </w:rPr>
        <w:t xml:space="preserve"> Integrar y verificar que se elaboren de manera correcta y completa las bitácoras y/o expedientes abiertos con motivo de la obra pública y servicios </w:t>
      </w:r>
      <w:r w:rsidRPr="00045F32">
        <w:rPr>
          <w:rFonts w:ascii="Palatino Linotype" w:eastAsia="Palatino Linotype" w:hAnsi="Palatino Linotype" w:cs="Palatino Linotype"/>
          <w:i/>
          <w:sz w:val="22"/>
          <w:szCs w:val="22"/>
        </w:rPr>
        <w:lastRenderedPageBreak/>
        <w:t xml:space="preserve">relacionados con la misma, conforme a lo establecido en las disposiciones legales aplicables; </w:t>
      </w:r>
    </w:p>
    <w:p w14:paraId="64FE6588" w14:textId="77777777" w:rsidR="00C3118D" w:rsidRPr="00045F32" w:rsidRDefault="00C3118D" w:rsidP="00C3118D">
      <w:pPr>
        <w:spacing w:before="120" w:after="120"/>
        <w:ind w:left="1134" w:right="902"/>
        <w:jc w:val="both"/>
        <w:rPr>
          <w:rFonts w:ascii="Palatino Linotype" w:eastAsia="Palatino Linotype" w:hAnsi="Palatino Linotype" w:cs="Palatino Linotype"/>
          <w:b/>
          <w:i/>
          <w:sz w:val="22"/>
          <w:szCs w:val="22"/>
        </w:rPr>
      </w:pPr>
      <w:r w:rsidRPr="00045F32">
        <w:rPr>
          <w:rFonts w:ascii="Palatino Linotype" w:eastAsia="Palatino Linotype" w:hAnsi="Palatino Linotype" w:cs="Palatino Linotype"/>
          <w:b/>
          <w:i/>
          <w:sz w:val="22"/>
          <w:szCs w:val="22"/>
        </w:rPr>
        <w:t>XII</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Promover la construcción de urbanización, infraestructura y equipamiento urbano;</w:t>
      </w:r>
    </w:p>
    <w:p w14:paraId="0E89F158"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XIII</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Formular y conducir la política municipal en materia de obras públicas e infraestructura para el desarrollo</w:t>
      </w:r>
      <w:r w:rsidRPr="00045F32">
        <w:rPr>
          <w:rFonts w:ascii="Palatino Linotype" w:eastAsia="Palatino Linotype" w:hAnsi="Palatino Linotype" w:cs="Palatino Linotype"/>
          <w:i/>
          <w:sz w:val="22"/>
          <w:szCs w:val="22"/>
        </w:rPr>
        <w:t xml:space="preserve">; </w:t>
      </w:r>
    </w:p>
    <w:p w14:paraId="5CFC75C3"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XIV. Cumplir y hacer cumplir la legislación y normatividad en materia de obra pública</w:t>
      </w:r>
      <w:r w:rsidRPr="00045F32">
        <w:rPr>
          <w:rFonts w:ascii="Palatino Linotype" w:eastAsia="Palatino Linotype" w:hAnsi="Palatino Linotype" w:cs="Palatino Linotype"/>
          <w:i/>
          <w:sz w:val="22"/>
          <w:szCs w:val="22"/>
        </w:rPr>
        <w:t xml:space="preserve">; </w:t>
      </w:r>
    </w:p>
    <w:p w14:paraId="5C3EADE7"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XV.</w:t>
      </w:r>
      <w:r w:rsidRPr="00045F32">
        <w:rPr>
          <w:rFonts w:ascii="Palatino Linotype" w:eastAsia="Palatino Linotype" w:hAnsi="Palatino Linotype" w:cs="Palatino Linotype"/>
          <w:i/>
          <w:sz w:val="22"/>
          <w:szCs w:val="22"/>
        </w:rPr>
        <w:t xml:space="preserve"> Proyectar, formular y proponer al </w:t>
      </w:r>
      <w:proofErr w:type="gramStart"/>
      <w:r w:rsidRPr="00045F32">
        <w:rPr>
          <w:rFonts w:ascii="Palatino Linotype" w:eastAsia="Palatino Linotype" w:hAnsi="Palatino Linotype" w:cs="Palatino Linotype"/>
          <w:i/>
          <w:sz w:val="22"/>
          <w:szCs w:val="22"/>
        </w:rPr>
        <w:t>Presidente</w:t>
      </w:r>
      <w:proofErr w:type="gramEnd"/>
      <w:r w:rsidRPr="00045F32">
        <w:rPr>
          <w:rFonts w:ascii="Palatino Linotype" w:eastAsia="Palatino Linotype" w:hAnsi="Palatino Linotype" w:cs="Palatino Linotype"/>
          <w:i/>
          <w:sz w:val="22"/>
          <w:szCs w:val="22"/>
        </w:rPr>
        <w:t xml:space="preserv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6BA25E9E"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XVI.</w:t>
      </w:r>
      <w:r w:rsidRPr="00045F32">
        <w:rPr>
          <w:rFonts w:ascii="Palatino Linotype" w:eastAsia="Palatino Linotype" w:hAnsi="Palatino Linotype" w:cs="Palatino Linotype"/>
          <w:i/>
          <w:sz w:val="22"/>
          <w:szCs w:val="22"/>
        </w:rPr>
        <w:t xml:space="preserve"> Dictar las normas generales y ejecutar las obras de reparación, adaptación y demolición de inmuebles propiedad del municipio que le sean asignadas; </w:t>
      </w:r>
    </w:p>
    <w:p w14:paraId="4F14BC39"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XVII</w:t>
      </w:r>
      <w:r w:rsidRPr="00045F32">
        <w:rPr>
          <w:rFonts w:ascii="Palatino Linotype" w:eastAsia="Palatino Linotype" w:hAnsi="Palatino Linotype" w:cs="Palatino Linotype"/>
          <w:i/>
          <w:sz w:val="22"/>
          <w:szCs w:val="22"/>
        </w:rPr>
        <w:t xml:space="preserve">. </w:t>
      </w:r>
      <w:r w:rsidRPr="00045F32">
        <w:rPr>
          <w:rFonts w:ascii="Palatino Linotype" w:eastAsia="Palatino Linotype" w:hAnsi="Palatino Linotype" w:cs="Palatino Linotype"/>
          <w:b/>
          <w:i/>
          <w:sz w:val="22"/>
          <w:szCs w:val="22"/>
        </w:rPr>
        <w:t>Ejecutar y mantener las obras públicas que acuerde el Ayuntamiento</w:t>
      </w:r>
      <w:r w:rsidRPr="00045F32">
        <w:rPr>
          <w:rFonts w:ascii="Palatino Linotype" w:eastAsia="Palatino Linotype" w:hAnsi="Palatino Linotype" w:cs="Palatino Linotype"/>
          <w:i/>
          <w:sz w:val="22"/>
          <w:szCs w:val="22"/>
        </w:rPr>
        <w:t xml:space="preserve">, de acuerdo a la legislación y normatividad aplicable, a los planes, presupuestos y programas previamente establecidos, coordinándose, en su caso, previo acuerdo con el </w:t>
      </w:r>
      <w:proofErr w:type="gramStart"/>
      <w:r w:rsidRPr="00045F32">
        <w:rPr>
          <w:rFonts w:ascii="Palatino Linotype" w:eastAsia="Palatino Linotype" w:hAnsi="Palatino Linotype" w:cs="Palatino Linotype"/>
          <w:i/>
          <w:sz w:val="22"/>
          <w:szCs w:val="22"/>
        </w:rPr>
        <w:t>Presidente</w:t>
      </w:r>
      <w:proofErr w:type="gramEnd"/>
      <w:r w:rsidRPr="00045F32">
        <w:rPr>
          <w:rFonts w:ascii="Palatino Linotype" w:eastAsia="Palatino Linotype" w:hAnsi="Palatino Linotype" w:cs="Palatino Linotype"/>
          <w:i/>
          <w:sz w:val="22"/>
          <w:szCs w:val="22"/>
        </w:rPr>
        <w:t xml:space="preserve"> Municipal, con las autoridades Federales, Estatales y municipales concurrentes; </w:t>
      </w:r>
    </w:p>
    <w:p w14:paraId="6985B50A"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XVIII.</w:t>
      </w:r>
      <w:r w:rsidRPr="00045F32">
        <w:rPr>
          <w:rFonts w:ascii="Palatino Linotype" w:eastAsia="Palatino Linotype" w:hAnsi="Palatino Linotype" w:cs="Palatino Linotype"/>
          <w:i/>
          <w:sz w:val="22"/>
          <w:szCs w:val="22"/>
        </w:rPr>
        <w:t xml:space="preserve"> Vigilar que la ejecución de la obra pública adjudicada y los servicios relacionados con ésta, se sujeten a las condiciones contratadas; </w:t>
      </w:r>
    </w:p>
    <w:p w14:paraId="497F34C5"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XIX.</w:t>
      </w:r>
      <w:r w:rsidRPr="00045F32">
        <w:rPr>
          <w:rFonts w:ascii="Palatino Linotype" w:eastAsia="Palatino Linotype" w:hAnsi="Palatino Linotype" w:cs="Palatino Linotype"/>
          <w:i/>
          <w:sz w:val="22"/>
          <w:szCs w:val="22"/>
        </w:rPr>
        <w:t xml:space="preserve"> Establecer los lineamientos para la realización de estudios y proyectos de construcción de obras públicas; </w:t>
      </w:r>
    </w:p>
    <w:p w14:paraId="3018583D"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XX</w:t>
      </w:r>
      <w:r w:rsidRPr="00045F32">
        <w:rPr>
          <w:rFonts w:ascii="Palatino Linotype" w:eastAsia="Palatino Linotype" w:hAnsi="Palatino Linotype" w:cs="Palatino Linotype"/>
          <w:i/>
          <w:sz w:val="22"/>
          <w:szCs w:val="22"/>
        </w:rPr>
        <w:t xml:space="preserve">. Autorizar para su pago, previa validación del avance y calidad de las obras, los presupuestos y estimaciones que presenten los contratistas de obras públicas municipales; </w:t>
      </w:r>
    </w:p>
    <w:p w14:paraId="30FDDA80"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XXI.</w:t>
      </w:r>
      <w:r w:rsidRPr="00045F32">
        <w:rPr>
          <w:rFonts w:ascii="Palatino Linotype" w:eastAsia="Palatino Linotype" w:hAnsi="Palatino Linotype" w:cs="Palatino Linotype"/>
          <w:i/>
          <w:sz w:val="22"/>
          <w:szCs w:val="22"/>
        </w:rPr>
        <w:t xml:space="preserve"> Formular el inventario de la maquinaria y equipo de construcción a su cuidado o de su propiedad, manteniéndolo en óptimas condiciones de uso; </w:t>
      </w:r>
    </w:p>
    <w:p w14:paraId="15B43F23"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XXII</w:t>
      </w:r>
      <w:r w:rsidRPr="00045F32">
        <w:rPr>
          <w:rFonts w:ascii="Palatino Linotype" w:eastAsia="Palatino Linotype" w:hAnsi="Palatino Linotype" w:cs="Palatino Linotype"/>
          <w:i/>
          <w:sz w:val="22"/>
          <w:szCs w:val="22"/>
        </w:rPr>
        <w:t>. Coordinar y supervisar que todo el proceso de las obras públicas que se realicen en el municipio se realice conforme a la legislación y normatividad en materia de obra pública;</w:t>
      </w:r>
    </w:p>
    <w:p w14:paraId="3EE6E500"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XXIII.</w:t>
      </w:r>
      <w:r w:rsidRPr="00045F32">
        <w:rPr>
          <w:rFonts w:ascii="Palatino Linotype" w:eastAsia="Palatino Linotype" w:hAnsi="Palatino Linotype" w:cs="Palatino Linotype"/>
          <w:i/>
          <w:sz w:val="22"/>
          <w:szCs w:val="22"/>
        </w:rPr>
        <w:t xml:space="preserve"> Controlar y vigilar el inventario de materiales para construcción; </w:t>
      </w:r>
    </w:p>
    <w:p w14:paraId="3AEC0F2F"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lastRenderedPageBreak/>
        <w:t>XXIV</w:t>
      </w:r>
      <w:r w:rsidRPr="00045F32">
        <w:rPr>
          <w:rFonts w:ascii="Palatino Linotype" w:eastAsia="Palatino Linotype" w:hAnsi="Palatino Linotype" w:cs="Palatino Linotype"/>
          <w:i/>
          <w:sz w:val="22"/>
          <w:szCs w:val="22"/>
        </w:rPr>
        <w:t xml:space="preserve">. Integrar y autorizar con su firma, la documentación </w:t>
      </w:r>
      <w:proofErr w:type="gramStart"/>
      <w:r w:rsidRPr="00045F32">
        <w:rPr>
          <w:rFonts w:ascii="Palatino Linotype" w:eastAsia="Palatino Linotype" w:hAnsi="Palatino Linotype" w:cs="Palatino Linotype"/>
          <w:i/>
          <w:sz w:val="22"/>
          <w:szCs w:val="22"/>
        </w:rPr>
        <w:t>que</w:t>
      </w:r>
      <w:proofErr w:type="gramEnd"/>
      <w:r w:rsidRPr="00045F32">
        <w:rPr>
          <w:rFonts w:ascii="Palatino Linotype" w:eastAsia="Palatino Linotype" w:hAnsi="Palatino Linotype" w:cs="Palatino Linotype"/>
          <w:i/>
          <w:sz w:val="22"/>
          <w:szCs w:val="22"/>
        </w:rPr>
        <w:t xml:space="preserve"> en materia de obra pública, deba presentarse al Órgano Superior de Fiscalización del Estado de México; </w:t>
      </w:r>
    </w:p>
    <w:p w14:paraId="0D0F6448"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XXV</w:t>
      </w:r>
      <w:r w:rsidRPr="00045F32">
        <w:rPr>
          <w:rFonts w:ascii="Palatino Linotype" w:eastAsia="Palatino Linotype" w:hAnsi="Palatino Linotype" w:cs="Palatino Linotype"/>
          <w:i/>
          <w:sz w:val="22"/>
          <w:szCs w:val="22"/>
        </w:rPr>
        <w:t xml:space="preserve">. Formular las bases y expedir la convocatoria a los concursos para la realización de las obras públicas municipales, de acuerdo con los requisitos que para dichos actos señale la legislación y normatividad respectiva, vigilando su correcta ejecución; y </w:t>
      </w:r>
    </w:p>
    <w:p w14:paraId="2286C858" w14:textId="77777777" w:rsidR="00C3118D" w:rsidRPr="00045F32" w:rsidRDefault="00C3118D" w:rsidP="00C3118D">
      <w:pPr>
        <w:spacing w:before="120" w:after="120"/>
        <w:ind w:left="1134" w:right="902"/>
        <w:jc w:val="both"/>
        <w:rPr>
          <w:rFonts w:ascii="Palatino Linotype" w:eastAsia="Palatino Linotype" w:hAnsi="Palatino Linotype" w:cs="Palatino Linotype"/>
          <w:i/>
          <w:sz w:val="22"/>
          <w:szCs w:val="22"/>
        </w:rPr>
      </w:pPr>
      <w:r w:rsidRPr="00045F32">
        <w:rPr>
          <w:rFonts w:ascii="Palatino Linotype" w:eastAsia="Palatino Linotype" w:hAnsi="Palatino Linotype" w:cs="Palatino Linotype"/>
          <w:b/>
          <w:i/>
          <w:sz w:val="22"/>
          <w:szCs w:val="22"/>
        </w:rPr>
        <w:t>XXVI</w:t>
      </w:r>
      <w:r w:rsidRPr="00045F32">
        <w:rPr>
          <w:rFonts w:ascii="Palatino Linotype" w:eastAsia="Palatino Linotype" w:hAnsi="Palatino Linotype" w:cs="Palatino Linotype"/>
          <w:i/>
          <w:sz w:val="22"/>
          <w:szCs w:val="22"/>
        </w:rPr>
        <w:t>. Las demás que les señalen las disposiciones aplicables.”</w:t>
      </w:r>
    </w:p>
    <w:p w14:paraId="0E69142D" w14:textId="77777777" w:rsidR="000D1A2E" w:rsidRPr="00045F32" w:rsidRDefault="00E24F66" w:rsidP="00C3118D">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Llegados a este punto, es evidente que tanto la Tesorería Municipal, como la Dirección General de Obras Públicas cuentan con atribuciones que les facultan para conocer de la información que es del interés de la persona solicitante, no obstante, el pronunciamiento que emitieron para atender los requerimientos en estudio resulta insuficiente, en virtud de que no proporcionaron el soporte documental que dé cuenta del ejercicio del presupuesto aprobado en el ejercicio fiscal 2023 </w:t>
      </w:r>
      <w:r w:rsidR="001456B7" w:rsidRPr="00045F32">
        <w:rPr>
          <w:rFonts w:ascii="Palatino Linotype" w:eastAsia="Palatino Linotype" w:hAnsi="Palatino Linotype" w:cs="Palatino Linotype"/>
        </w:rPr>
        <w:t xml:space="preserve">en el rubro </w:t>
      </w:r>
      <w:r w:rsidR="009943C9" w:rsidRPr="00045F32">
        <w:rPr>
          <w:rFonts w:ascii="Palatino Linotype" w:eastAsia="Palatino Linotype" w:hAnsi="Palatino Linotype" w:cs="Palatino Linotype"/>
        </w:rPr>
        <w:t>de</w:t>
      </w:r>
      <w:r w:rsidR="000913B6" w:rsidRPr="00045F32">
        <w:rPr>
          <w:rFonts w:ascii="Palatino Linotype" w:eastAsia="Palatino Linotype" w:hAnsi="Palatino Linotype" w:cs="Palatino Linotype"/>
        </w:rPr>
        <w:t xml:space="preserve"> obra pública y </w:t>
      </w:r>
      <w:r w:rsidR="001456B7" w:rsidRPr="00045F32">
        <w:rPr>
          <w:rFonts w:ascii="Palatino Linotype" w:eastAsia="Palatino Linotype" w:hAnsi="Palatino Linotype" w:cs="Palatino Linotype"/>
        </w:rPr>
        <w:t xml:space="preserve">para la Dependencia General Seguridad Pública y Tránsito, </w:t>
      </w:r>
      <w:r w:rsidR="00841E97" w:rsidRPr="00045F32">
        <w:rPr>
          <w:rFonts w:ascii="Palatino Linotype" w:eastAsia="Palatino Linotype" w:hAnsi="Palatino Linotype" w:cs="Palatino Linotype"/>
        </w:rPr>
        <w:t xml:space="preserve">que en el caso </w:t>
      </w:r>
      <w:r w:rsidR="009943C9" w:rsidRPr="00045F32">
        <w:rPr>
          <w:rFonts w:ascii="Palatino Linotype" w:eastAsia="Palatino Linotype" w:hAnsi="Palatino Linotype" w:cs="Palatino Linotype"/>
        </w:rPr>
        <w:t>particular</w:t>
      </w:r>
      <w:r w:rsidR="00841E97" w:rsidRPr="00045F32">
        <w:rPr>
          <w:rFonts w:ascii="Palatino Linotype" w:eastAsia="Palatino Linotype" w:hAnsi="Palatino Linotype" w:cs="Palatino Linotype"/>
        </w:rPr>
        <w:t xml:space="preserve">, corresponde </w:t>
      </w:r>
      <w:r w:rsidR="009943C9" w:rsidRPr="00045F32">
        <w:rPr>
          <w:rFonts w:ascii="Palatino Linotype" w:eastAsia="Palatino Linotype" w:hAnsi="Palatino Linotype" w:cs="Palatino Linotype"/>
        </w:rPr>
        <w:t xml:space="preserve">con la </w:t>
      </w:r>
      <w:r w:rsidR="009943C9" w:rsidRPr="00045F32">
        <w:rPr>
          <w:rFonts w:ascii="Palatino Linotype" w:hAnsi="Palatino Linotype"/>
        </w:rPr>
        <w:t xml:space="preserve">Dirección General de Seguridad y Movilidad, según se desprende del artículo 29, fracción IV del Bando Municipal de Texcoco y del propio pronunciamiento del servidor público habilitado de la Tesorería, </w:t>
      </w:r>
      <w:r w:rsidR="00007CA5" w:rsidRPr="00045F32">
        <w:rPr>
          <w:rFonts w:ascii="Palatino Linotype" w:eastAsia="Palatino Linotype" w:hAnsi="Palatino Linotype" w:cs="Palatino Linotype"/>
        </w:rPr>
        <w:t xml:space="preserve">ya que si bien a la fecha de la solicitud el ejercicio fiscal aún no concluía, no es óbice para que el </w:t>
      </w:r>
      <w:r w:rsidR="00007CA5" w:rsidRPr="00045F32">
        <w:rPr>
          <w:rFonts w:ascii="Palatino Linotype" w:eastAsia="Palatino Linotype" w:hAnsi="Palatino Linotype" w:cs="Palatino Linotype"/>
          <w:b/>
        </w:rPr>
        <w:t xml:space="preserve">Sujeto Obligado </w:t>
      </w:r>
      <w:r w:rsidR="00007CA5" w:rsidRPr="00045F32">
        <w:rPr>
          <w:rFonts w:ascii="Palatino Linotype" w:eastAsia="Palatino Linotype" w:hAnsi="Palatino Linotype" w:cs="Palatino Linotype"/>
        </w:rPr>
        <w:t>se encontrara imposibilitado para proporcionar la información que hubiera generado hasta el momento</w:t>
      </w:r>
      <w:r w:rsidR="00B5664F" w:rsidRPr="00045F32">
        <w:rPr>
          <w:rFonts w:ascii="Palatino Linotype" w:eastAsia="Palatino Linotype" w:hAnsi="Palatino Linotype" w:cs="Palatino Linotype"/>
        </w:rPr>
        <w:t xml:space="preserve"> de recibir la solicitud</w:t>
      </w:r>
      <w:r w:rsidR="00007CA5" w:rsidRPr="00045F32">
        <w:rPr>
          <w:rFonts w:ascii="Palatino Linotype" w:eastAsia="Palatino Linotype" w:hAnsi="Palatino Linotype" w:cs="Palatino Linotype"/>
        </w:rPr>
        <w:t>, máxime que como ya se precisó en líneas anteriores, cuenta con el deber de entregar informes trimestrales para cumpli</w:t>
      </w:r>
      <w:r w:rsidR="00B5664F" w:rsidRPr="00045F32">
        <w:rPr>
          <w:rFonts w:ascii="Palatino Linotype" w:eastAsia="Palatino Linotype" w:hAnsi="Palatino Linotype" w:cs="Palatino Linotype"/>
        </w:rPr>
        <w:t>r</w:t>
      </w:r>
      <w:r w:rsidR="000D1A2E" w:rsidRPr="00045F32">
        <w:rPr>
          <w:rFonts w:ascii="Palatino Linotype" w:eastAsia="Palatino Linotype" w:hAnsi="Palatino Linotype" w:cs="Palatino Linotype"/>
        </w:rPr>
        <w:t xml:space="preserve"> con sus obligaciones fiscales.</w:t>
      </w:r>
    </w:p>
    <w:p w14:paraId="26B13585" w14:textId="26C46F2B" w:rsidR="000D1A2E" w:rsidRPr="00045F32" w:rsidRDefault="000D1A2E" w:rsidP="000D1A2E">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Al respecto, se estima necesario precisar que si bien, los entes fiscalizables se encuentran constreñidos para cumplir con sus obligaciones fiscales en términos y periodicidad dispuesta por la normatividad correspondiente, ello </w:t>
      </w:r>
      <w:r w:rsidRPr="00045F32">
        <w:rPr>
          <w:rFonts w:ascii="Palatino Linotype" w:eastAsia="Palatino Linotype" w:hAnsi="Palatino Linotype" w:cs="Palatino Linotype"/>
          <w:b/>
          <w:u w:val="single"/>
        </w:rPr>
        <w:t xml:space="preserve">no significa que </w:t>
      </w:r>
      <w:r w:rsidRPr="00045F32">
        <w:rPr>
          <w:rFonts w:ascii="Palatino Linotype" w:eastAsia="Palatino Linotype" w:hAnsi="Palatino Linotype" w:cs="Palatino Linotype"/>
          <w:b/>
          <w:u w:val="single"/>
        </w:rPr>
        <w:lastRenderedPageBreak/>
        <w:t xml:space="preserve">los Sujetos Obligados no permitan el acceso a la información que por su naturaleza deben generar de manera diaria, semanal o mensual, cuando ello se solicite en el ejercicio del derecho de acceso a la información. </w:t>
      </w:r>
    </w:p>
    <w:p w14:paraId="5650F4DB" w14:textId="5043AA25" w:rsidR="000D1A2E" w:rsidRPr="00045F32" w:rsidRDefault="000D1A2E" w:rsidP="000D1A2E">
      <w:pPr>
        <w:spacing w:before="240" w:after="240" w:line="360" w:lineRule="auto"/>
        <w:jc w:val="both"/>
      </w:pPr>
      <w:r w:rsidRPr="00045F32">
        <w:rPr>
          <w:rFonts w:ascii="Palatino Linotype" w:eastAsia="Palatino Linotype" w:hAnsi="Palatino Linotype" w:cs="Palatino Linotype"/>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una persona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p w14:paraId="14DC238E" w14:textId="10AEDD4B" w:rsidR="000D1A2E" w:rsidRPr="00045F32" w:rsidRDefault="00BA08C4" w:rsidP="000D1A2E">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En este orden de ideas, </w:t>
      </w:r>
      <w:r w:rsidR="00DC2F8C" w:rsidRPr="00045F32">
        <w:rPr>
          <w:rFonts w:ascii="Palatino Linotype" w:hAnsi="Palatino Linotype"/>
        </w:rPr>
        <w:t xml:space="preserve">con la finalidad de garantizar </w:t>
      </w:r>
      <w:r w:rsidR="00DC2F8C" w:rsidRPr="00045F32">
        <w:rPr>
          <w:rFonts w:ascii="Palatino Linotype" w:eastAsia="Palatino Linotype" w:hAnsi="Palatino Linotype" w:cs="Palatino Linotype"/>
        </w:rPr>
        <w:t xml:space="preserve">el Derecho humano de acceso a la información de la persona solicitante, y a fin de reparar el agravio causado ante la omisión en que incurriera el </w:t>
      </w:r>
      <w:r w:rsidR="00DC2F8C" w:rsidRPr="00045F32">
        <w:rPr>
          <w:rFonts w:ascii="Palatino Linotype" w:eastAsia="Palatino Linotype" w:hAnsi="Palatino Linotype" w:cs="Palatino Linotype"/>
          <w:b/>
        </w:rPr>
        <w:t>Sujeto Obligado</w:t>
      </w:r>
      <w:r w:rsidR="00DC2F8C" w:rsidRPr="00045F32">
        <w:rPr>
          <w:rFonts w:ascii="Palatino Linotype" w:eastAsia="Palatino Linotype" w:hAnsi="Palatino Linotype" w:cs="Palatino Linotype"/>
        </w:rPr>
        <w:t>, s</w:t>
      </w:r>
      <w:r w:rsidRPr="00045F32">
        <w:rPr>
          <w:rFonts w:ascii="Palatino Linotype" w:eastAsia="Palatino Linotype" w:hAnsi="Palatino Linotype" w:cs="Palatino Linotype"/>
        </w:rPr>
        <w:t xml:space="preserve">e estima </w:t>
      </w:r>
      <w:r w:rsidR="00DC2F8C" w:rsidRPr="00045F32">
        <w:rPr>
          <w:rFonts w:ascii="Palatino Linotype" w:eastAsia="Palatino Linotype" w:hAnsi="Palatino Linotype" w:cs="Palatino Linotype"/>
        </w:rPr>
        <w:t>procedente</w:t>
      </w:r>
      <w:r w:rsidRPr="00045F32">
        <w:rPr>
          <w:rFonts w:ascii="Palatino Linotype" w:eastAsia="Palatino Linotype" w:hAnsi="Palatino Linotype" w:cs="Palatino Linotype"/>
        </w:rPr>
        <w:t xml:space="preserve"> ordenar</w:t>
      </w:r>
      <w:r w:rsidR="00DC2F8C" w:rsidRPr="00045F32">
        <w:rPr>
          <w:rFonts w:ascii="Palatino Linotype" w:eastAsia="Palatino Linotype" w:hAnsi="Palatino Linotype" w:cs="Palatino Linotype"/>
        </w:rPr>
        <w:t xml:space="preserve">, previa búsqueda exhaustiva y razonable en los archivos de las áreas competentes, </w:t>
      </w:r>
      <w:r w:rsidRPr="00045F32">
        <w:rPr>
          <w:rFonts w:ascii="Palatino Linotype" w:eastAsia="Palatino Linotype" w:hAnsi="Palatino Linotype" w:cs="Palatino Linotype"/>
        </w:rPr>
        <w:t xml:space="preserve">la entrega de los documentos que den cuenta del ejercicio del presupuesto de egresos aprobado </w:t>
      </w:r>
      <w:r w:rsidR="004517C5" w:rsidRPr="00045F32">
        <w:rPr>
          <w:rFonts w:ascii="Palatino Linotype" w:eastAsia="Palatino Linotype" w:hAnsi="Palatino Linotype" w:cs="Palatino Linotype"/>
        </w:rPr>
        <w:t xml:space="preserve">en </w:t>
      </w:r>
      <w:r w:rsidRPr="00045F32">
        <w:rPr>
          <w:rFonts w:ascii="Palatino Linotype" w:eastAsia="Palatino Linotype" w:hAnsi="Palatino Linotype" w:cs="Palatino Linotype"/>
        </w:rPr>
        <w:t>el ejercicio fiscal 2023</w:t>
      </w:r>
      <w:r w:rsidR="004517C5"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para obra p</w:t>
      </w:r>
      <w:r w:rsidR="004517C5" w:rsidRPr="00045F32">
        <w:rPr>
          <w:rFonts w:ascii="Palatino Linotype" w:eastAsia="Palatino Linotype" w:hAnsi="Palatino Linotype" w:cs="Palatino Linotype"/>
        </w:rPr>
        <w:t>ública</w:t>
      </w:r>
      <w:r w:rsidR="009943C9" w:rsidRPr="00045F32">
        <w:rPr>
          <w:rFonts w:ascii="Palatino Linotype" w:eastAsia="Palatino Linotype" w:hAnsi="Palatino Linotype" w:cs="Palatino Linotype"/>
        </w:rPr>
        <w:t>,</w:t>
      </w:r>
      <w:r w:rsidR="000D1A2E" w:rsidRPr="00045F32">
        <w:rPr>
          <w:rFonts w:ascii="Palatino Linotype" w:eastAsia="Palatino Linotype" w:hAnsi="Palatino Linotype" w:cs="Palatino Linotype"/>
        </w:rPr>
        <w:t xml:space="preserve"> </w:t>
      </w:r>
      <w:r w:rsidR="004517C5" w:rsidRPr="00045F32">
        <w:rPr>
          <w:rFonts w:ascii="Palatino Linotype" w:eastAsia="Palatino Linotype" w:hAnsi="Palatino Linotype" w:cs="Palatino Linotype"/>
        </w:rPr>
        <w:t>así como para la</w:t>
      </w:r>
      <w:r w:rsidR="00841E97" w:rsidRPr="00045F32">
        <w:rPr>
          <w:rFonts w:ascii="Palatino Linotype" w:eastAsia="Palatino Linotype" w:hAnsi="Palatino Linotype" w:cs="Palatino Linotype"/>
        </w:rPr>
        <w:t xml:space="preserve"> Dirección General de Seguridad y Movilidad</w:t>
      </w:r>
      <w:r w:rsidR="009943C9" w:rsidRPr="00045F32">
        <w:rPr>
          <w:rFonts w:ascii="Palatino Linotype" w:eastAsia="Palatino Linotype" w:hAnsi="Palatino Linotype" w:cs="Palatino Linotype"/>
        </w:rPr>
        <w:t xml:space="preserve">, </w:t>
      </w:r>
      <w:r w:rsidR="001456B7" w:rsidRPr="00045F32">
        <w:rPr>
          <w:rFonts w:ascii="Palatino Linotype" w:eastAsia="Palatino Linotype" w:hAnsi="Palatino Linotype" w:cs="Palatino Linotype"/>
        </w:rPr>
        <w:t xml:space="preserve">que hubiera generado </w:t>
      </w:r>
      <w:r w:rsidR="000D1A2E" w:rsidRPr="00045F32">
        <w:rPr>
          <w:rFonts w:ascii="Palatino Linotype" w:eastAsia="Palatino Linotype" w:hAnsi="Palatino Linotype" w:cs="Palatino Linotype"/>
        </w:rPr>
        <w:t>del uno de enero al treinta de abril de dos mil veintitrés.</w:t>
      </w:r>
    </w:p>
    <w:p w14:paraId="2790CBAC" w14:textId="5C4CAB04" w:rsidR="00B0003A" w:rsidRPr="00045F32" w:rsidRDefault="008863E7" w:rsidP="000D1A2E">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De lo hasta aquí expuesto, se concluye que los motivos de inconformidad de la parte </w:t>
      </w:r>
      <w:r w:rsidRPr="00045F32">
        <w:rPr>
          <w:rFonts w:ascii="Palatino Linotype" w:eastAsia="Palatino Linotype" w:hAnsi="Palatino Linotype" w:cs="Palatino Linotype"/>
          <w:b/>
        </w:rPr>
        <w:t xml:space="preserve">Recurrente </w:t>
      </w:r>
      <w:r w:rsidRPr="00045F32">
        <w:rPr>
          <w:rFonts w:ascii="Palatino Linotype" w:eastAsia="Palatino Linotype" w:hAnsi="Palatino Linotype" w:cs="Palatino Linotype"/>
        </w:rPr>
        <w:t xml:space="preserve">devienen parcialmente fundados, siendo procedente </w:t>
      </w:r>
      <w:r w:rsidR="004517C5" w:rsidRPr="00045F32">
        <w:rPr>
          <w:rFonts w:ascii="Palatino Linotype" w:eastAsia="Palatino Linotype" w:hAnsi="Palatino Linotype" w:cs="Palatino Linotype"/>
          <w:i/>
        </w:rPr>
        <w:t xml:space="preserve">Modificar </w:t>
      </w:r>
      <w:r w:rsidRPr="00045F32">
        <w:rPr>
          <w:rFonts w:ascii="Palatino Linotype" w:eastAsia="Palatino Linotype" w:hAnsi="Palatino Linotype" w:cs="Palatino Linotype"/>
        </w:rPr>
        <w:t xml:space="preserve">la respuesta proporcionada por el </w:t>
      </w:r>
      <w:r w:rsidRPr="00045F32">
        <w:rPr>
          <w:rFonts w:ascii="Palatino Linotype" w:eastAsia="Palatino Linotype" w:hAnsi="Palatino Linotype" w:cs="Palatino Linotype"/>
          <w:b/>
        </w:rPr>
        <w:t xml:space="preserve">Sujeto Obligado </w:t>
      </w:r>
      <w:r w:rsidRPr="00045F3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8E25DD2"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F36476A" w14:textId="77777777" w:rsidR="00B0003A" w:rsidRPr="00045F32" w:rsidRDefault="008863E7">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045F32">
        <w:rPr>
          <w:rFonts w:ascii="Palatino Linotype" w:eastAsia="Palatino Linotype" w:hAnsi="Palatino Linotype" w:cs="Palatino Linotype"/>
          <w:b/>
        </w:rPr>
        <w:t>III. R E S U E L V E:</w:t>
      </w:r>
    </w:p>
    <w:p w14:paraId="005E6662" w14:textId="5F7AF9F5" w:rsidR="00B0003A" w:rsidRPr="00045F32" w:rsidRDefault="008863E7">
      <w:pPr>
        <w:spacing w:before="240" w:after="240" w:line="360" w:lineRule="auto"/>
        <w:jc w:val="both"/>
        <w:rPr>
          <w:rFonts w:ascii="Palatino Linotype" w:eastAsia="Palatino Linotype" w:hAnsi="Palatino Linotype" w:cs="Palatino Linotype"/>
          <w:b/>
        </w:rPr>
      </w:pPr>
      <w:r w:rsidRPr="00045F32">
        <w:rPr>
          <w:rFonts w:ascii="Palatino Linotype" w:eastAsia="Palatino Linotype" w:hAnsi="Palatino Linotype" w:cs="Palatino Linotype"/>
          <w:b/>
        </w:rPr>
        <w:t xml:space="preserve">Primero. </w:t>
      </w:r>
      <w:r w:rsidRPr="00045F32">
        <w:rPr>
          <w:rFonts w:ascii="Palatino Linotype" w:eastAsia="Palatino Linotype" w:hAnsi="Palatino Linotype" w:cs="Palatino Linotype"/>
        </w:rPr>
        <w:t>Resultan</w:t>
      </w:r>
      <w:r w:rsidRPr="00045F32">
        <w:rPr>
          <w:rFonts w:ascii="Palatino Linotype" w:eastAsia="Palatino Linotype" w:hAnsi="Palatino Linotype" w:cs="Palatino Linotype"/>
          <w:b/>
        </w:rPr>
        <w:t xml:space="preserve"> parcialmente fundados</w:t>
      </w:r>
      <w:r w:rsidRPr="00045F32">
        <w:rPr>
          <w:rFonts w:ascii="Palatino Linotype" w:eastAsia="Palatino Linotype" w:hAnsi="Palatino Linotype" w:cs="Palatino Linotype"/>
        </w:rPr>
        <w:t xml:space="preserve"> los motivos de inconformidad hechos valer por la parte </w:t>
      </w:r>
      <w:r w:rsidRPr="00045F32">
        <w:rPr>
          <w:rFonts w:ascii="Palatino Linotype" w:eastAsia="Palatino Linotype" w:hAnsi="Palatino Linotype" w:cs="Palatino Linotype"/>
          <w:b/>
        </w:rPr>
        <w:t xml:space="preserve">Recurrente </w:t>
      </w:r>
      <w:r w:rsidRPr="00045F32">
        <w:rPr>
          <w:rFonts w:ascii="Palatino Linotype" w:eastAsia="Palatino Linotype" w:hAnsi="Palatino Linotype" w:cs="Palatino Linotype"/>
        </w:rPr>
        <w:t xml:space="preserve">en el recurso de revisión </w:t>
      </w:r>
      <w:r w:rsidR="004517C5" w:rsidRPr="00045F32">
        <w:rPr>
          <w:rFonts w:ascii="Palatino Linotype" w:eastAsia="Palatino Linotype" w:hAnsi="Palatino Linotype" w:cs="Palatino Linotype"/>
          <w:b/>
        </w:rPr>
        <w:t>03324</w:t>
      </w:r>
      <w:r w:rsidRPr="00045F32">
        <w:rPr>
          <w:rFonts w:ascii="Palatino Linotype" w:eastAsia="Palatino Linotype" w:hAnsi="Palatino Linotype" w:cs="Palatino Linotype"/>
          <w:b/>
        </w:rPr>
        <w:t xml:space="preserve">/INFOEM/IP/RR/2023, </w:t>
      </w:r>
      <w:r w:rsidRPr="00045F32">
        <w:rPr>
          <w:rFonts w:ascii="Palatino Linotype" w:eastAsia="Palatino Linotype" w:hAnsi="Palatino Linotype" w:cs="Palatino Linotype"/>
        </w:rPr>
        <w:t xml:space="preserve">por lo que, en términos del Considerando </w:t>
      </w:r>
      <w:r w:rsidRPr="00045F32">
        <w:rPr>
          <w:rFonts w:ascii="Palatino Linotype" w:eastAsia="Palatino Linotype" w:hAnsi="Palatino Linotype" w:cs="Palatino Linotype"/>
          <w:b/>
        </w:rPr>
        <w:t>Cuarto</w:t>
      </w:r>
      <w:r w:rsidRPr="00045F32">
        <w:rPr>
          <w:rFonts w:ascii="Palatino Linotype" w:eastAsia="Palatino Linotype" w:hAnsi="Palatino Linotype" w:cs="Palatino Linotype"/>
        </w:rPr>
        <w:t xml:space="preserve"> de la presente resolución, se</w:t>
      </w:r>
      <w:r w:rsidRPr="00045F32">
        <w:rPr>
          <w:rFonts w:ascii="Palatino Linotype" w:eastAsia="Palatino Linotype" w:hAnsi="Palatino Linotype" w:cs="Palatino Linotype"/>
          <w:b/>
        </w:rPr>
        <w:t xml:space="preserve"> Modifica </w:t>
      </w:r>
      <w:r w:rsidRPr="00045F32">
        <w:rPr>
          <w:rFonts w:ascii="Palatino Linotype" w:eastAsia="Palatino Linotype" w:hAnsi="Palatino Linotype" w:cs="Palatino Linotype"/>
        </w:rPr>
        <w:t>la respuesta</w:t>
      </w:r>
      <w:r w:rsidRPr="00045F32">
        <w:rPr>
          <w:rFonts w:ascii="Palatino Linotype" w:eastAsia="Palatino Linotype" w:hAnsi="Palatino Linotype" w:cs="Palatino Linotype"/>
          <w:b/>
        </w:rPr>
        <w:t xml:space="preserve"> </w:t>
      </w:r>
      <w:r w:rsidRPr="00045F32">
        <w:rPr>
          <w:rFonts w:ascii="Palatino Linotype" w:eastAsia="Palatino Linotype" w:hAnsi="Palatino Linotype" w:cs="Palatino Linotype"/>
        </w:rPr>
        <w:t xml:space="preserve">del </w:t>
      </w:r>
      <w:r w:rsidRPr="00045F32">
        <w:rPr>
          <w:rFonts w:ascii="Palatino Linotype" w:eastAsia="Palatino Linotype" w:hAnsi="Palatino Linotype" w:cs="Palatino Linotype"/>
          <w:b/>
        </w:rPr>
        <w:t>Sujeto Obligado.</w:t>
      </w:r>
    </w:p>
    <w:p w14:paraId="2B8C70DF" w14:textId="0E066132" w:rsidR="004517C5" w:rsidRPr="00045F32" w:rsidRDefault="008863E7">
      <w:pPr>
        <w:spacing w:before="240" w:after="240" w:line="360" w:lineRule="auto"/>
        <w:jc w:val="both"/>
        <w:rPr>
          <w:rFonts w:ascii="Palatino Linotype" w:eastAsia="Palatino Linotype" w:hAnsi="Palatino Linotype" w:cs="Palatino Linotype"/>
        </w:rPr>
      </w:pPr>
      <w:bookmarkStart w:id="9" w:name="_heading=h.17dp8vu" w:colFirst="0" w:colLast="0"/>
      <w:bookmarkEnd w:id="9"/>
      <w:r w:rsidRPr="00045F32">
        <w:rPr>
          <w:rFonts w:ascii="Palatino Linotype" w:eastAsia="Palatino Linotype" w:hAnsi="Palatino Linotype" w:cs="Palatino Linotype"/>
          <w:b/>
        </w:rPr>
        <w:t xml:space="preserve">Segundo. </w:t>
      </w:r>
      <w:r w:rsidRPr="00045F32">
        <w:rPr>
          <w:rFonts w:ascii="Palatino Linotype" w:eastAsia="Palatino Linotype" w:hAnsi="Palatino Linotype" w:cs="Palatino Linotype"/>
        </w:rPr>
        <w:t xml:space="preserve">Se </w:t>
      </w:r>
      <w:r w:rsidRPr="00045F32">
        <w:rPr>
          <w:rFonts w:ascii="Palatino Linotype" w:eastAsia="Palatino Linotype" w:hAnsi="Palatino Linotype" w:cs="Palatino Linotype"/>
          <w:b/>
        </w:rPr>
        <w:t>Ordena</w:t>
      </w:r>
      <w:r w:rsidRPr="00045F32">
        <w:rPr>
          <w:rFonts w:ascii="Palatino Linotype" w:eastAsia="Palatino Linotype" w:hAnsi="Palatino Linotype" w:cs="Palatino Linotype"/>
        </w:rPr>
        <w:t xml:space="preserve"> al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xml:space="preserve">, en términos del Considerando </w:t>
      </w:r>
      <w:r w:rsidRPr="00045F32">
        <w:rPr>
          <w:rFonts w:ascii="Palatino Linotype" w:eastAsia="Palatino Linotype" w:hAnsi="Palatino Linotype" w:cs="Palatino Linotype"/>
          <w:b/>
        </w:rPr>
        <w:t xml:space="preserve">Cuarto </w:t>
      </w:r>
      <w:r w:rsidRPr="00045F32">
        <w:rPr>
          <w:rFonts w:ascii="Palatino Linotype" w:eastAsia="Palatino Linotype" w:hAnsi="Palatino Linotype" w:cs="Palatino Linotype"/>
        </w:rPr>
        <w:t>de esta resolución, haga entrega, vía SAIMEX,</w:t>
      </w:r>
      <w:r w:rsidR="004517C5" w:rsidRPr="00045F32">
        <w:rPr>
          <w:rFonts w:ascii="Palatino Linotype" w:eastAsia="Palatino Linotype" w:hAnsi="Palatino Linotype" w:cs="Palatino Linotype"/>
        </w:rPr>
        <w:t xml:space="preserve"> previa búsqueda exhaustiva y razonable, </w:t>
      </w:r>
      <w:r w:rsidRPr="00045F32">
        <w:rPr>
          <w:rFonts w:ascii="Palatino Linotype" w:eastAsia="Palatino Linotype" w:hAnsi="Palatino Linotype" w:cs="Palatino Linotype"/>
        </w:rPr>
        <w:t>de</w:t>
      </w:r>
      <w:r w:rsidR="004517C5" w:rsidRPr="00045F32">
        <w:rPr>
          <w:rFonts w:ascii="Palatino Linotype" w:eastAsia="Palatino Linotype" w:hAnsi="Palatino Linotype" w:cs="Palatino Linotype"/>
        </w:rPr>
        <w:t xml:space="preserve">l </w:t>
      </w:r>
      <w:r w:rsidR="001456B7" w:rsidRPr="00045F32">
        <w:rPr>
          <w:rFonts w:ascii="Palatino Linotype" w:eastAsia="Palatino Linotype" w:hAnsi="Palatino Linotype" w:cs="Palatino Linotype"/>
        </w:rPr>
        <w:t xml:space="preserve">soporte documental donde conste, al mayor grado de desagregación posible, </w:t>
      </w:r>
      <w:r w:rsidRPr="00045F32">
        <w:rPr>
          <w:rFonts w:ascii="Palatino Linotype" w:eastAsia="Palatino Linotype" w:hAnsi="Palatino Linotype" w:cs="Palatino Linotype"/>
        </w:rPr>
        <w:t>lo siguiente:</w:t>
      </w:r>
    </w:p>
    <w:p w14:paraId="4EAC7A93" w14:textId="599D1985" w:rsidR="001D24D2" w:rsidRPr="00045F32" w:rsidRDefault="004517C5" w:rsidP="004517C5">
      <w:pPr>
        <w:spacing w:before="240" w:after="240" w:line="360" w:lineRule="auto"/>
        <w:ind w:left="426"/>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1. </w:t>
      </w:r>
      <w:r w:rsidR="001D24D2" w:rsidRPr="00045F32">
        <w:rPr>
          <w:rFonts w:ascii="Palatino Linotype" w:eastAsia="Palatino Linotype" w:hAnsi="Palatino Linotype" w:cs="Palatino Linotype"/>
        </w:rPr>
        <w:t>Del p</w:t>
      </w:r>
      <w:r w:rsidRPr="00045F32">
        <w:rPr>
          <w:rFonts w:ascii="Palatino Linotype" w:eastAsia="Palatino Linotype" w:hAnsi="Palatino Linotype" w:cs="Palatino Linotype"/>
        </w:rPr>
        <w:t xml:space="preserve">resupuesto </w:t>
      </w:r>
      <w:r w:rsidR="001456B7" w:rsidRPr="00045F32">
        <w:rPr>
          <w:rFonts w:ascii="Palatino Linotype" w:eastAsia="Palatino Linotype" w:hAnsi="Palatino Linotype" w:cs="Palatino Linotype"/>
        </w:rPr>
        <w:t>aprobado para obra pública:</w:t>
      </w:r>
      <w:r w:rsidR="001D24D2" w:rsidRPr="00045F32">
        <w:rPr>
          <w:rFonts w:ascii="Palatino Linotype" w:eastAsia="Palatino Linotype" w:hAnsi="Palatino Linotype" w:cs="Palatino Linotype"/>
        </w:rPr>
        <w:t xml:space="preserve"> </w:t>
      </w:r>
      <w:r w:rsidR="001456B7" w:rsidRPr="00045F32">
        <w:rPr>
          <w:rFonts w:ascii="Palatino Linotype" w:eastAsia="Palatino Linotype" w:hAnsi="Palatino Linotype" w:cs="Palatino Linotype"/>
        </w:rPr>
        <w:t xml:space="preserve">el </w:t>
      </w:r>
      <w:r w:rsidR="001D24D2" w:rsidRPr="00045F32">
        <w:rPr>
          <w:rFonts w:ascii="Palatino Linotype" w:eastAsia="Palatino Linotype" w:hAnsi="Palatino Linotype" w:cs="Palatino Linotype"/>
        </w:rPr>
        <w:t>concepto del gasto y monto ejercido del uno de enero al treinta de</w:t>
      </w:r>
      <w:r w:rsidR="001456B7" w:rsidRPr="00045F32">
        <w:rPr>
          <w:rFonts w:ascii="Palatino Linotype" w:eastAsia="Palatino Linotype" w:hAnsi="Palatino Linotype" w:cs="Palatino Linotype"/>
        </w:rPr>
        <w:t xml:space="preserve"> abril de dos mil veintitrés.</w:t>
      </w:r>
    </w:p>
    <w:p w14:paraId="236665AB" w14:textId="40008D26" w:rsidR="004517C5" w:rsidRPr="00045F32" w:rsidRDefault="001D24D2" w:rsidP="001456B7">
      <w:pPr>
        <w:spacing w:before="240" w:after="240" w:line="360" w:lineRule="auto"/>
        <w:ind w:left="426"/>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2. Del presupuesto asignado a la </w:t>
      </w:r>
      <w:r w:rsidR="001456B7" w:rsidRPr="00045F32">
        <w:rPr>
          <w:rFonts w:ascii="Palatino Linotype" w:hAnsi="Palatino Linotype"/>
        </w:rPr>
        <w:t>Dirección General de Seguridad y Movilidad</w:t>
      </w:r>
      <w:r w:rsidR="001456B7" w:rsidRPr="00045F32">
        <w:rPr>
          <w:rFonts w:ascii="Palatino Linotype" w:eastAsia="Palatino Linotype" w:hAnsi="Palatino Linotype" w:cs="Palatino Linotype"/>
        </w:rPr>
        <w:t xml:space="preserve">: </w:t>
      </w:r>
      <w:r w:rsidRPr="00045F32">
        <w:rPr>
          <w:rFonts w:ascii="Palatino Linotype" w:eastAsia="Palatino Linotype" w:hAnsi="Palatino Linotype" w:cs="Palatino Linotype"/>
        </w:rPr>
        <w:t xml:space="preserve">el concepto del gasto y monto ejercido del uno de enero al treinta de abril de dos mil veintitrés.  </w:t>
      </w:r>
    </w:p>
    <w:p w14:paraId="40F49D82" w14:textId="45D2EF9B"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Tercero. Notifíquese, </w:t>
      </w:r>
      <w:r w:rsidRPr="00045F32">
        <w:rPr>
          <w:rFonts w:ascii="Palatino Linotype" w:eastAsia="Palatino Linotype" w:hAnsi="Palatino Linotype" w:cs="Palatino Linotype"/>
        </w:rPr>
        <w:t xml:space="preserve">vía </w:t>
      </w:r>
      <w:r w:rsidRPr="00045F32">
        <w:rPr>
          <w:rFonts w:ascii="Palatino Linotype" w:eastAsia="Palatino Linotype" w:hAnsi="Palatino Linotype" w:cs="Palatino Linotype"/>
          <w:b/>
        </w:rPr>
        <w:t>SAIMEX</w:t>
      </w:r>
      <w:r w:rsidRPr="00045F32">
        <w:rPr>
          <w:rFonts w:ascii="Palatino Linotype" w:eastAsia="Palatino Linotype" w:hAnsi="Palatino Linotype" w:cs="Palatino Linotype"/>
        </w:rPr>
        <w:t xml:space="preserve">, al Titular de la Unidad de Transparencia del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xml:space="preserve"> la presente resolución para que conforme a los artículos 186, </w:t>
      </w:r>
      <w:r w:rsidRPr="00045F32">
        <w:rPr>
          <w:rFonts w:ascii="Palatino Linotype" w:eastAsia="Palatino Linotype" w:hAnsi="Palatino Linotype" w:cs="Palatino Linotype"/>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4B5A2C"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45F32">
        <w:rPr>
          <w:rFonts w:ascii="Palatino Linotype" w:eastAsia="Palatino Linotype" w:hAnsi="Palatino Linotype" w:cs="Palatino Linotype"/>
          <w:b/>
        </w:rPr>
        <w:t>Sujeto Obligado</w:t>
      </w:r>
      <w:r w:rsidRPr="00045F32">
        <w:rPr>
          <w:rFonts w:ascii="Palatino Linotype" w:eastAsia="Palatino Linotype" w:hAnsi="Palatino Linotype" w:cs="Palatino Linotype"/>
        </w:rPr>
        <w:t xml:space="preserve"> de manera fundada y motivada, podrá solicitar una ampliación de plazo para el cumplimiento de la presente resolución.</w:t>
      </w:r>
    </w:p>
    <w:p w14:paraId="7CCF0A92" w14:textId="77777777" w:rsidR="00B0003A" w:rsidRPr="00045F32" w:rsidRDefault="008863E7">
      <w:pPr>
        <w:spacing w:before="240" w:after="240"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b/>
        </w:rPr>
        <w:t xml:space="preserve">Cuarto.  Notifíquese, </w:t>
      </w:r>
      <w:r w:rsidRPr="00045F32">
        <w:rPr>
          <w:rFonts w:ascii="Palatino Linotype" w:eastAsia="Palatino Linotype" w:hAnsi="Palatino Linotype" w:cs="Palatino Linotype"/>
        </w:rPr>
        <w:t xml:space="preserve">vía </w:t>
      </w:r>
      <w:r w:rsidRPr="00045F32">
        <w:rPr>
          <w:rFonts w:ascii="Palatino Linotype" w:eastAsia="Palatino Linotype" w:hAnsi="Palatino Linotype" w:cs="Palatino Linotype"/>
          <w:b/>
        </w:rPr>
        <w:t>SAIMEX</w:t>
      </w:r>
      <w:r w:rsidRPr="00045F32">
        <w:rPr>
          <w:rFonts w:ascii="Palatino Linotype" w:eastAsia="Palatino Linotype" w:hAnsi="Palatino Linotype" w:cs="Palatino Linotype"/>
        </w:rPr>
        <w:t xml:space="preserve">, a la parte </w:t>
      </w:r>
      <w:r w:rsidRPr="00045F32">
        <w:rPr>
          <w:rFonts w:ascii="Palatino Linotype" w:eastAsia="Palatino Linotype" w:hAnsi="Palatino Linotype" w:cs="Palatino Linotype"/>
          <w:b/>
        </w:rPr>
        <w:t>Recurrente</w:t>
      </w:r>
      <w:r w:rsidRPr="00045F3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DD572E9" w14:textId="77777777" w:rsidR="00B0003A" w:rsidRPr="00045F32" w:rsidRDefault="008863E7">
      <w:pPr>
        <w:spacing w:line="360" w:lineRule="auto"/>
        <w:jc w:val="both"/>
        <w:rPr>
          <w:rFonts w:ascii="Palatino Linotype" w:eastAsia="Palatino Linotype" w:hAnsi="Palatino Linotype" w:cs="Palatino Linotype"/>
        </w:rPr>
      </w:pPr>
      <w:bookmarkStart w:id="10" w:name="_heading=h.2et92p0" w:colFirst="0" w:colLast="0"/>
      <w:bookmarkEnd w:id="10"/>
      <w:r w:rsidRPr="00045F3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045F32">
        <w:rPr>
          <w:rFonts w:ascii="Palatino Linotype" w:eastAsia="Palatino Linotype" w:hAnsi="Palatino Linotype" w:cs="Palatino Linotype"/>
        </w:rPr>
        <w:lastRenderedPageBreak/>
        <w:t>RAMÍREZ P</w:t>
      </w:r>
      <w:r w:rsidR="00ED21BC" w:rsidRPr="00045F32">
        <w:rPr>
          <w:rFonts w:ascii="Palatino Linotype" w:eastAsia="Palatino Linotype" w:hAnsi="Palatino Linotype" w:cs="Palatino Linotype"/>
        </w:rPr>
        <w:t xml:space="preserve">EÑA; EN LA CUARTA </w:t>
      </w:r>
      <w:r w:rsidRPr="00045F32">
        <w:rPr>
          <w:rFonts w:ascii="Palatino Linotype" w:eastAsia="Palatino Linotype" w:hAnsi="Palatino Linotype" w:cs="Palatino Linotype"/>
        </w:rPr>
        <w:t xml:space="preserve">SESIÓN ORDINARIA, CELEBRADA EL </w:t>
      </w:r>
      <w:r w:rsidR="00ED21BC" w:rsidRPr="00045F32">
        <w:rPr>
          <w:rFonts w:ascii="Palatino Linotype" w:eastAsia="Palatino Linotype" w:hAnsi="Palatino Linotype" w:cs="Palatino Linotype"/>
        </w:rPr>
        <w:t>OCHO</w:t>
      </w:r>
      <w:r w:rsidRPr="00045F32">
        <w:rPr>
          <w:rFonts w:ascii="Palatino Linotype" w:eastAsia="Palatino Linotype" w:hAnsi="Palatino Linotype" w:cs="Palatino Linotype"/>
        </w:rPr>
        <w:t xml:space="preserve"> DE </w:t>
      </w:r>
      <w:r w:rsidR="00ED21BC" w:rsidRPr="00045F32">
        <w:rPr>
          <w:rFonts w:ascii="Palatino Linotype" w:eastAsia="Palatino Linotype" w:hAnsi="Palatino Linotype" w:cs="Palatino Linotype"/>
        </w:rPr>
        <w:t>FEBRERO</w:t>
      </w:r>
      <w:r w:rsidRPr="00045F32">
        <w:rPr>
          <w:rFonts w:ascii="Palatino Linotype" w:eastAsia="Palatino Linotype" w:hAnsi="Palatino Linotype" w:cs="Palatino Linotype"/>
        </w:rPr>
        <w:t xml:space="preserve"> DE DOS MIL VEINTICUATRO, ANTE EL SECRETARIO TÉCNICO DEL PLENO ALEXIS TAPIA RAMÍREZ.</w:t>
      </w:r>
    </w:p>
    <w:p w14:paraId="21A884E0" w14:textId="2C115248" w:rsidR="00D83B81" w:rsidRPr="00045F32" w:rsidRDefault="00D83B81">
      <w:pPr>
        <w:spacing w:line="360" w:lineRule="auto"/>
        <w:jc w:val="both"/>
        <w:rPr>
          <w:rFonts w:ascii="Palatino Linotype" w:eastAsia="Palatino Linotype" w:hAnsi="Palatino Linotype" w:cs="Palatino Linotype"/>
        </w:rPr>
      </w:pPr>
      <w:r w:rsidRPr="00045F32">
        <w:rPr>
          <w:rFonts w:ascii="Palatino Linotype" w:eastAsia="Palatino Linotype" w:hAnsi="Palatino Linotype" w:cs="Palatino Linotype"/>
          <w:noProof/>
        </w:rPr>
        <mc:AlternateContent>
          <mc:Choice Requires="wps">
            <w:drawing>
              <wp:anchor distT="0" distB="0" distL="114300" distR="114300" simplePos="0" relativeHeight="251704320" behindDoc="0" locked="0" layoutInCell="1" allowOverlap="1" wp14:anchorId="2F8E67DA" wp14:editId="192BA076">
                <wp:simplePos x="0" y="0"/>
                <wp:positionH relativeFrom="margin">
                  <wp:align>right</wp:align>
                </wp:positionH>
                <wp:positionV relativeFrom="paragraph">
                  <wp:posOffset>26035</wp:posOffset>
                </wp:positionV>
                <wp:extent cx="5505450" cy="6543675"/>
                <wp:effectExtent l="38100" t="19050" r="76200" b="85725"/>
                <wp:wrapNone/>
                <wp:docPr id="20" name="Conector recto 20"/>
                <wp:cNvGraphicFramePr/>
                <a:graphic xmlns:a="http://schemas.openxmlformats.org/drawingml/2006/main">
                  <a:graphicData uri="http://schemas.microsoft.com/office/word/2010/wordprocessingShape">
                    <wps:wsp>
                      <wps:cNvCnPr/>
                      <wps:spPr>
                        <a:xfrm>
                          <a:off x="0" y="0"/>
                          <a:ext cx="5505450" cy="6543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B6D20" id="Conector recto 20" o:spid="_x0000_s1026" style="position:absolute;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05pt" to="815.8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h6uQEAALsDAAAOAAAAZHJzL2Uyb0RvYy54bWysU02P0zAQvSPxHyzfadKyKShquoeu4IKg&#10;4uMHeJ1xY+EvjU2T/nvGTptFgPaAuNix572Zec+T3f1kDTsDRu1dx9ermjNw0vfanTr+7eu7V285&#10;i0m4XhjvoOMXiPx+//LFbgwtbPzgTQ/IKImL7Rg6PqQU2qqKcgAr4soHcBRUHq1IdMRT1aMYKbs1&#10;1aaut9XosQ/oJcRItw9zkO9LfqVApk9KRUjMdJx6S2XFsj7mtdrvRHtCEQYtr22If+jCCu2o6JLq&#10;QSTBfqD+I5XVEn30Kq2kt5VXSksoGkjNuv5NzZdBBChayJwYFpvi/0srP56PyHTf8Q3Z44SlNzrQ&#10;S8nkkWHeGAXIpTHElsAHd8TrKYYjZsmTQpt3EsOm4uxlcRamxCRdNk3d3DVUQVJs29y93r5pctbq&#10;iR4wpvfgLcsfHTfaZemiFecPMc3QG4R4uZ25gfKVLgYy2LjPoEgOldwUdhkkOBhkZ0Ej0H9fX8sW&#10;ZKYobcxCqp8nXbGZBmW4FuL6eeKCLhW9SwvRaufxb+Q03VpVM/6metaaZT/6/lKeo9hBE1IMvU5z&#10;HsFfz4X+9M/tfwIAAP//AwBQSwMEFAAGAAgAAAAhABSeWPbbAAAABwEAAA8AAABkcnMvZG93bnJl&#10;di54bWxMj8FOwzAQRO9I/IO1SFxQ6xRKGoU4FUJwQOqFgnp248WOiNdR7Dbm71lOcBzNaOZNs81+&#10;EGecYh9IwWpZgEDqgunJKvh4f1lUIGLSZPQQCBV8Y4Rte3nR6NqEmd7wvE9WcAnFWitwKY21lLFz&#10;6HVchhGJvc8weZ1YTlaaSc9c7gd5WxSl9LonXnB6xCeH3df+5BV0WeYb92zsbDevZqdjdZD3O6Wu&#10;r/LjA4iEOf2F4Ref0aFlpmM4kYliUMBHkoL1CgSbVblhfeRUcbcuQbaN/M/f/gAAAP//AwBQSwEC&#10;LQAUAAYACAAAACEAtoM4kv4AAADhAQAAEwAAAAAAAAAAAAAAAAAAAAAAW0NvbnRlbnRfVHlwZXNd&#10;LnhtbFBLAQItABQABgAIAAAAIQA4/SH/1gAAAJQBAAALAAAAAAAAAAAAAAAAAC8BAABfcmVscy8u&#10;cmVsc1BLAQItABQABgAIAAAAIQDd8Kh6uQEAALsDAAAOAAAAAAAAAAAAAAAAAC4CAABkcnMvZTJv&#10;RG9jLnhtbFBLAQItABQABgAIAAAAIQAUnlj22wAAAAcBAAAPAAAAAAAAAAAAAAAAABMEAABkcnMv&#10;ZG93bnJldi54bWxQSwUGAAAAAAQABADzAAAAGwUAAAAA&#10;" strokecolor="black [3200]" strokeweight="2pt">
                <v:shadow on="t" color="black" opacity="24903f" origin=",.5" offset="0,.55556mm"/>
                <w10:wrap anchorx="margin"/>
              </v:line>
            </w:pict>
          </mc:Fallback>
        </mc:AlternateContent>
      </w:r>
    </w:p>
    <w:p w14:paraId="70A62663" w14:textId="77777777" w:rsidR="00B0003A" w:rsidRPr="00045F32" w:rsidRDefault="00B0003A">
      <w:pPr>
        <w:spacing w:line="360" w:lineRule="auto"/>
        <w:jc w:val="both"/>
        <w:rPr>
          <w:rFonts w:ascii="Palatino Linotype" w:eastAsia="Palatino Linotype" w:hAnsi="Palatino Linotype" w:cs="Palatino Linotype"/>
        </w:rPr>
      </w:pPr>
    </w:p>
    <w:p w14:paraId="311BAAB0" w14:textId="77777777" w:rsidR="00B0003A" w:rsidRPr="00045F32" w:rsidRDefault="00B0003A">
      <w:pPr>
        <w:spacing w:line="360" w:lineRule="auto"/>
        <w:jc w:val="both"/>
        <w:rPr>
          <w:rFonts w:ascii="Palatino Linotype" w:eastAsia="Palatino Linotype" w:hAnsi="Palatino Linotype" w:cs="Palatino Linotype"/>
        </w:rPr>
      </w:pPr>
    </w:p>
    <w:p w14:paraId="0D6FEC32" w14:textId="77777777" w:rsidR="00B0003A" w:rsidRPr="00045F32" w:rsidRDefault="00B0003A">
      <w:pPr>
        <w:rPr>
          <w:rFonts w:ascii="Palatino Linotype" w:eastAsia="Palatino Linotype" w:hAnsi="Palatino Linotype" w:cs="Palatino Linotype"/>
        </w:rPr>
      </w:pPr>
    </w:p>
    <w:p w14:paraId="19C4EDDE" w14:textId="77777777" w:rsidR="00B0003A" w:rsidRPr="00045F32" w:rsidRDefault="00B0003A">
      <w:pPr>
        <w:rPr>
          <w:rFonts w:ascii="Palatino Linotype" w:eastAsia="Palatino Linotype" w:hAnsi="Palatino Linotype" w:cs="Palatino Linotype"/>
        </w:rPr>
      </w:pPr>
    </w:p>
    <w:p w14:paraId="32E61DDD" w14:textId="77777777" w:rsidR="00B0003A" w:rsidRPr="00045F32" w:rsidRDefault="00B0003A">
      <w:pPr>
        <w:rPr>
          <w:rFonts w:ascii="Palatino Linotype" w:eastAsia="Palatino Linotype" w:hAnsi="Palatino Linotype" w:cs="Palatino Linotype"/>
        </w:rPr>
      </w:pPr>
    </w:p>
    <w:p w14:paraId="41147450" w14:textId="77777777" w:rsidR="00B0003A" w:rsidRPr="00045F32" w:rsidRDefault="00B0003A">
      <w:pPr>
        <w:rPr>
          <w:rFonts w:ascii="Palatino Linotype" w:eastAsia="Palatino Linotype" w:hAnsi="Palatino Linotype" w:cs="Palatino Linotype"/>
        </w:rPr>
      </w:pPr>
    </w:p>
    <w:p w14:paraId="48BEF069" w14:textId="77777777" w:rsidR="00B0003A" w:rsidRPr="00045F32" w:rsidRDefault="00B0003A">
      <w:pPr>
        <w:rPr>
          <w:rFonts w:ascii="Palatino Linotype" w:eastAsia="Palatino Linotype" w:hAnsi="Palatino Linotype" w:cs="Palatino Linotype"/>
        </w:rPr>
      </w:pPr>
    </w:p>
    <w:p w14:paraId="6019D3B2" w14:textId="77777777" w:rsidR="00B0003A" w:rsidRPr="00045F32" w:rsidRDefault="00B0003A">
      <w:pPr>
        <w:rPr>
          <w:rFonts w:ascii="Palatino Linotype" w:eastAsia="Palatino Linotype" w:hAnsi="Palatino Linotype" w:cs="Palatino Linotype"/>
        </w:rPr>
      </w:pPr>
    </w:p>
    <w:p w14:paraId="59DB2E8D" w14:textId="77777777" w:rsidR="00B0003A" w:rsidRPr="00045F32" w:rsidRDefault="00B0003A">
      <w:pPr>
        <w:rPr>
          <w:rFonts w:ascii="Palatino Linotype" w:eastAsia="Palatino Linotype" w:hAnsi="Palatino Linotype" w:cs="Palatino Linotype"/>
        </w:rPr>
      </w:pPr>
    </w:p>
    <w:p w14:paraId="4895BDB9" w14:textId="77777777" w:rsidR="00B0003A" w:rsidRPr="00045F32" w:rsidRDefault="00B0003A">
      <w:pPr>
        <w:rPr>
          <w:rFonts w:ascii="Palatino Linotype" w:eastAsia="Palatino Linotype" w:hAnsi="Palatino Linotype" w:cs="Palatino Linotype"/>
        </w:rPr>
      </w:pPr>
    </w:p>
    <w:p w14:paraId="339C4EA1" w14:textId="77777777" w:rsidR="00B0003A" w:rsidRPr="00045F32" w:rsidRDefault="00B0003A">
      <w:pPr>
        <w:rPr>
          <w:rFonts w:ascii="Palatino Linotype" w:eastAsia="Palatino Linotype" w:hAnsi="Palatino Linotype" w:cs="Palatino Linotype"/>
        </w:rPr>
      </w:pPr>
    </w:p>
    <w:p w14:paraId="0E8149F6" w14:textId="77777777" w:rsidR="00B0003A" w:rsidRPr="00045F32" w:rsidRDefault="00B0003A">
      <w:pPr>
        <w:rPr>
          <w:rFonts w:ascii="Palatino Linotype" w:eastAsia="Palatino Linotype" w:hAnsi="Palatino Linotype" w:cs="Palatino Linotype"/>
        </w:rPr>
      </w:pPr>
    </w:p>
    <w:p w14:paraId="10FF232F" w14:textId="77777777" w:rsidR="00B0003A" w:rsidRPr="00045F32" w:rsidRDefault="00B0003A">
      <w:pPr>
        <w:rPr>
          <w:rFonts w:ascii="Palatino Linotype" w:eastAsia="Palatino Linotype" w:hAnsi="Palatino Linotype" w:cs="Palatino Linotype"/>
        </w:rPr>
      </w:pPr>
    </w:p>
    <w:p w14:paraId="26F57A1F" w14:textId="77777777" w:rsidR="00B0003A" w:rsidRPr="00045F32" w:rsidRDefault="00B0003A">
      <w:pPr>
        <w:spacing w:line="360" w:lineRule="auto"/>
        <w:jc w:val="both"/>
        <w:rPr>
          <w:rFonts w:ascii="Palatino Linotype" w:eastAsia="Palatino Linotype" w:hAnsi="Palatino Linotype" w:cs="Palatino Linotype"/>
        </w:rPr>
      </w:pPr>
      <w:bookmarkStart w:id="11" w:name="_heading=h.3rdcrjn" w:colFirst="0" w:colLast="0"/>
      <w:bookmarkEnd w:id="11"/>
    </w:p>
    <w:p w14:paraId="325ACC02" w14:textId="77777777" w:rsidR="00B0003A" w:rsidRPr="00045F32" w:rsidRDefault="00B0003A">
      <w:pPr>
        <w:spacing w:line="360" w:lineRule="auto"/>
        <w:jc w:val="both"/>
        <w:rPr>
          <w:rFonts w:ascii="Palatino Linotype" w:eastAsia="Palatino Linotype" w:hAnsi="Palatino Linotype" w:cs="Palatino Linotype"/>
        </w:rPr>
      </w:pPr>
    </w:p>
    <w:p w14:paraId="60512CE9" w14:textId="77777777" w:rsidR="00B0003A" w:rsidRPr="00045F32" w:rsidRDefault="00B0003A">
      <w:pPr>
        <w:spacing w:line="360" w:lineRule="auto"/>
        <w:jc w:val="both"/>
        <w:rPr>
          <w:rFonts w:ascii="Palatino Linotype" w:eastAsia="Palatino Linotype" w:hAnsi="Palatino Linotype" w:cs="Palatino Linotype"/>
        </w:rPr>
      </w:pPr>
    </w:p>
    <w:p w14:paraId="2534CBBA" w14:textId="77777777" w:rsidR="00B0003A" w:rsidRPr="00045F32" w:rsidRDefault="00B0003A">
      <w:pPr>
        <w:spacing w:line="360" w:lineRule="auto"/>
        <w:jc w:val="both"/>
        <w:rPr>
          <w:rFonts w:ascii="Palatino Linotype" w:eastAsia="Palatino Linotype" w:hAnsi="Palatino Linotype" w:cs="Palatino Linotype"/>
        </w:rPr>
      </w:pPr>
      <w:bookmarkStart w:id="12" w:name="_heading=h.1t3h5sf" w:colFirst="0" w:colLast="0"/>
      <w:bookmarkEnd w:id="12"/>
    </w:p>
    <w:p w14:paraId="75785351" w14:textId="77777777" w:rsidR="00B0003A" w:rsidRPr="00045F32" w:rsidRDefault="00B0003A">
      <w:pPr>
        <w:spacing w:line="360" w:lineRule="auto"/>
        <w:jc w:val="both"/>
        <w:rPr>
          <w:rFonts w:ascii="Palatino Linotype" w:eastAsia="Palatino Linotype" w:hAnsi="Palatino Linotype" w:cs="Palatino Linotype"/>
        </w:rPr>
      </w:pPr>
    </w:p>
    <w:p w14:paraId="242145D6" w14:textId="77777777" w:rsidR="00B0003A" w:rsidRPr="00045F32" w:rsidRDefault="00B0003A">
      <w:pPr>
        <w:spacing w:line="360" w:lineRule="auto"/>
        <w:jc w:val="both"/>
        <w:rPr>
          <w:rFonts w:ascii="Palatino Linotype" w:eastAsia="Palatino Linotype" w:hAnsi="Palatino Linotype" w:cs="Palatino Linotype"/>
        </w:rPr>
      </w:pPr>
    </w:p>
    <w:p w14:paraId="2B80DC83" w14:textId="77777777" w:rsidR="00B0003A" w:rsidRPr="00045F32" w:rsidRDefault="00B0003A">
      <w:pPr>
        <w:spacing w:line="360" w:lineRule="auto"/>
        <w:jc w:val="both"/>
        <w:rPr>
          <w:rFonts w:ascii="Palatino Linotype" w:eastAsia="Palatino Linotype" w:hAnsi="Palatino Linotype" w:cs="Palatino Linotype"/>
        </w:rPr>
      </w:pPr>
    </w:p>
    <w:p w14:paraId="09986928" w14:textId="77777777" w:rsidR="00B0003A" w:rsidRPr="00045F32" w:rsidRDefault="00B0003A">
      <w:pPr>
        <w:spacing w:line="360" w:lineRule="auto"/>
        <w:jc w:val="both"/>
        <w:rPr>
          <w:rFonts w:ascii="Palatino Linotype" w:eastAsia="Palatino Linotype" w:hAnsi="Palatino Linotype" w:cs="Palatino Linotype"/>
        </w:rPr>
      </w:pPr>
    </w:p>
    <w:p w14:paraId="3706D5A9" w14:textId="77777777" w:rsidR="00B0003A" w:rsidRPr="00045F32" w:rsidRDefault="00B0003A">
      <w:pPr>
        <w:spacing w:line="360" w:lineRule="auto"/>
        <w:jc w:val="both"/>
        <w:rPr>
          <w:rFonts w:ascii="Palatino Linotype" w:eastAsia="Palatino Linotype" w:hAnsi="Palatino Linotype" w:cs="Palatino Linotype"/>
        </w:rPr>
      </w:pPr>
    </w:p>
    <w:p w14:paraId="1C3F7BBB" w14:textId="77777777" w:rsidR="00B0003A" w:rsidRPr="00045F32" w:rsidRDefault="00B0003A">
      <w:pPr>
        <w:spacing w:line="360" w:lineRule="auto"/>
        <w:jc w:val="both"/>
        <w:rPr>
          <w:rFonts w:ascii="Palatino Linotype" w:eastAsia="Palatino Linotype" w:hAnsi="Palatino Linotype" w:cs="Palatino Linotype"/>
        </w:rPr>
      </w:pPr>
    </w:p>
    <w:p w14:paraId="4A7A6569" w14:textId="77777777" w:rsidR="00B0003A" w:rsidRPr="00045F32" w:rsidRDefault="00B0003A">
      <w:pPr>
        <w:spacing w:line="360" w:lineRule="auto"/>
        <w:jc w:val="both"/>
        <w:rPr>
          <w:rFonts w:ascii="Palatino Linotype" w:eastAsia="Palatino Linotype" w:hAnsi="Palatino Linotype" w:cs="Palatino Linotype"/>
        </w:rPr>
      </w:pPr>
    </w:p>
    <w:p w14:paraId="54915AFD" w14:textId="77777777" w:rsidR="00B0003A" w:rsidRPr="00045F32" w:rsidRDefault="00B0003A">
      <w:pPr>
        <w:spacing w:line="360" w:lineRule="auto"/>
        <w:jc w:val="both"/>
        <w:rPr>
          <w:rFonts w:ascii="Palatino Linotype" w:eastAsia="Palatino Linotype" w:hAnsi="Palatino Linotype" w:cs="Palatino Linotype"/>
        </w:rPr>
      </w:pPr>
    </w:p>
    <w:p w14:paraId="675C80B0" w14:textId="77777777" w:rsidR="00B0003A" w:rsidRPr="00045F32" w:rsidRDefault="00B0003A">
      <w:pPr>
        <w:spacing w:line="360" w:lineRule="auto"/>
        <w:jc w:val="both"/>
        <w:rPr>
          <w:rFonts w:ascii="Palatino Linotype" w:eastAsia="Palatino Linotype" w:hAnsi="Palatino Linotype" w:cs="Palatino Linotype"/>
        </w:rPr>
      </w:pPr>
    </w:p>
    <w:p w14:paraId="62C1C58A" w14:textId="77777777" w:rsidR="00B0003A" w:rsidRPr="00045F32" w:rsidRDefault="00B0003A">
      <w:pPr>
        <w:spacing w:line="360" w:lineRule="auto"/>
        <w:jc w:val="both"/>
        <w:rPr>
          <w:rFonts w:ascii="Palatino Linotype" w:eastAsia="Palatino Linotype" w:hAnsi="Palatino Linotype" w:cs="Palatino Linotype"/>
        </w:rPr>
      </w:pPr>
    </w:p>
    <w:p w14:paraId="3EC424A9" w14:textId="77777777" w:rsidR="00B0003A" w:rsidRPr="00045F32" w:rsidRDefault="00B0003A">
      <w:pPr>
        <w:spacing w:line="360" w:lineRule="auto"/>
        <w:jc w:val="both"/>
        <w:rPr>
          <w:rFonts w:ascii="Palatino Linotype" w:eastAsia="Palatino Linotype" w:hAnsi="Palatino Linotype" w:cs="Palatino Linotype"/>
        </w:rPr>
      </w:pPr>
      <w:bookmarkStart w:id="13" w:name="_heading=h.26in1rg" w:colFirst="0" w:colLast="0"/>
      <w:bookmarkEnd w:id="13"/>
    </w:p>
    <w:sectPr w:rsidR="00B0003A" w:rsidRPr="00045F32">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1BF93" w14:textId="77777777" w:rsidR="005D3C3C" w:rsidRDefault="005D3C3C">
      <w:r>
        <w:separator/>
      </w:r>
    </w:p>
  </w:endnote>
  <w:endnote w:type="continuationSeparator" w:id="0">
    <w:p w14:paraId="1C03F3AD" w14:textId="77777777" w:rsidR="005D3C3C" w:rsidRDefault="005D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93D3" w14:textId="77777777" w:rsidR="0082763A" w:rsidRDefault="0082763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3D3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3D3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61F7F91D" w14:textId="77777777" w:rsidR="0082763A" w:rsidRDefault="0082763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B96A" w14:textId="77777777" w:rsidR="0082763A" w:rsidRDefault="0082763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3D3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3D3E">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3B58FDDC" w14:textId="77777777" w:rsidR="0082763A" w:rsidRDefault="0082763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E43CB" w14:textId="77777777" w:rsidR="005D3C3C" w:rsidRDefault="005D3C3C">
      <w:r>
        <w:separator/>
      </w:r>
    </w:p>
  </w:footnote>
  <w:footnote w:type="continuationSeparator" w:id="0">
    <w:p w14:paraId="186E47E3" w14:textId="77777777" w:rsidR="005D3C3C" w:rsidRDefault="005D3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32CC" w14:textId="77777777" w:rsidR="0082763A" w:rsidRDefault="0082763A">
    <w:pPr>
      <w:rPr>
        <w:rFonts w:ascii="Cambria" w:eastAsia="Cambria" w:hAnsi="Cambria" w:cs="Cambria"/>
        <w:color w:val="000000"/>
      </w:rPr>
    </w:pPr>
    <w:r>
      <w:rPr>
        <w:noProof/>
      </w:rPr>
      <w:drawing>
        <wp:anchor distT="0" distB="0" distL="0" distR="0" simplePos="0" relativeHeight="251658240" behindDoc="1" locked="0" layoutInCell="1" hidden="0" allowOverlap="1" wp14:anchorId="3A9ACC33" wp14:editId="5F98A5FB">
          <wp:simplePos x="0" y="0"/>
          <wp:positionH relativeFrom="column">
            <wp:posOffset>-1080120</wp:posOffset>
          </wp:positionH>
          <wp:positionV relativeFrom="paragraph">
            <wp:posOffset>-488298</wp:posOffset>
          </wp:positionV>
          <wp:extent cx="7809865" cy="10165715"/>
          <wp:effectExtent l="0" t="0" r="0" b="0"/>
          <wp:wrapNone/>
          <wp:docPr id="252487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0"/>
      <w:tblW w:w="5953" w:type="dxa"/>
      <w:tblInd w:w="3261" w:type="dxa"/>
      <w:tblLayout w:type="fixed"/>
      <w:tblLook w:val="0400" w:firstRow="0" w:lastRow="0" w:firstColumn="0" w:lastColumn="0" w:noHBand="0" w:noVBand="1"/>
    </w:tblPr>
    <w:tblGrid>
      <w:gridCol w:w="2489"/>
      <w:gridCol w:w="3464"/>
    </w:tblGrid>
    <w:tr w:rsidR="0082763A" w14:paraId="44732A01" w14:textId="77777777">
      <w:tc>
        <w:tcPr>
          <w:tcW w:w="2489" w:type="dxa"/>
          <w:shd w:val="clear" w:color="auto" w:fill="auto"/>
        </w:tcPr>
        <w:p w14:paraId="1190671F" w14:textId="77777777" w:rsidR="0082763A" w:rsidRDefault="008276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BD0CDC7" w14:textId="77777777" w:rsidR="0082763A" w:rsidRDefault="0082763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03324/INFOEM/IP/RR/2023</w:t>
          </w:r>
        </w:p>
      </w:tc>
    </w:tr>
    <w:tr w:rsidR="0082763A" w14:paraId="2AD5E272" w14:textId="77777777">
      <w:trPr>
        <w:trHeight w:val="228"/>
      </w:trPr>
      <w:tc>
        <w:tcPr>
          <w:tcW w:w="2489" w:type="dxa"/>
          <w:shd w:val="clear" w:color="auto" w:fill="auto"/>
          <w:vAlign w:val="center"/>
        </w:tcPr>
        <w:p w14:paraId="111F329F" w14:textId="77777777" w:rsidR="0082763A" w:rsidRDefault="008276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4E5B176" w14:textId="77777777" w:rsidR="0082763A" w:rsidRDefault="0082763A">
          <w:pPr>
            <w:ind w:left="-45" w:right="176"/>
            <w:jc w:val="both"/>
            <w:rPr>
              <w:rFonts w:ascii="Palatino Linotype" w:eastAsia="Palatino Linotype" w:hAnsi="Palatino Linotype" w:cs="Palatino Linotype"/>
              <w:b/>
              <w:sz w:val="22"/>
              <w:szCs w:val="22"/>
            </w:rPr>
          </w:pPr>
          <w:r w:rsidRPr="00ED21BC">
            <w:rPr>
              <w:rFonts w:ascii="Palatino Linotype" w:eastAsia="Palatino Linotype" w:hAnsi="Palatino Linotype" w:cs="Palatino Linotype"/>
              <w:b/>
              <w:sz w:val="22"/>
              <w:szCs w:val="22"/>
            </w:rPr>
            <w:t>Ayuntamiento de Texcoco</w:t>
          </w:r>
        </w:p>
      </w:tc>
    </w:tr>
    <w:tr w:rsidR="0082763A" w14:paraId="7A727C7E" w14:textId="77777777">
      <w:tc>
        <w:tcPr>
          <w:tcW w:w="2489" w:type="dxa"/>
          <w:shd w:val="clear" w:color="auto" w:fill="auto"/>
          <w:vAlign w:val="center"/>
        </w:tcPr>
        <w:p w14:paraId="6A5CFC83" w14:textId="77777777" w:rsidR="0082763A" w:rsidRDefault="0082763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C502A46" w14:textId="77777777" w:rsidR="0082763A" w:rsidRDefault="0082763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1EEF67" w14:textId="77777777" w:rsidR="0082763A" w:rsidRDefault="0082763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8369" w14:textId="77777777" w:rsidR="0082763A" w:rsidRDefault="0082763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E2465C5" wp14:editId="556143BB">
          <wp:simplePos x="0" y="0"/>
          <wp:positionH relativeFrom="column">
            <wp:posOffset>-1079498</wp:posOffset>
          </wp:positionH>
          <wp:positionV relativeFrom="paragraph">
            <wp:posOffset>-328928</wp:posOffset>
          </wp:positionV>
          <wp:extent cx="7809865" cy="10165715"/>
          <wp:effectExtent l="0" t="0" r="0" b="0"/>
          <wp:wrapNone/>
          <wp:docPr id="252487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670" w:type="dxa"/>
      <w:tblInd w:w="3261" w:type="dxa"/>
      <w:tblLayout w:type="fixed"/>
      <w:tblLook w:val="0400" w:firstRow="0" w:lastRow="0" w:firstColumn="0" w:lastColumn="0" w:noHBand="0" w:noVBand="1"/>
    </w:tblPr>
    <w:tblGrid>
      <w:gridCol w:w="2551"/>
      <w:gridCol w:w="3119"/>
    </w:tblGrid>
    <w:tr w:rsidR="0082763A" w14:paraId="37EF9305" w14:textId="77777777">
      <w:tc>
        <w:tcPr>
          <w:tcW w:w="2551" w:type="dxa"/>
          <w:shd w:val="clear" w:color="auto" w:fill="auto"/>
          <w:vAlign w:val="center"/>
        </w:tcPr>
        <w:p w14:paraId="6B6C2E68" w14:textId="77777777" w:rsidR="0082763A" w:rsidRDefault="008276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3D3A3A" w14:textId="77777777" w:rsidR="0082763A" w:rsidRDefault="0082763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03324/INFOEM/IP/RR/2023</w:t>
          </w:r>
        </w:p>
      </w:tc>
    </w:tr>
    <w:tr w:rsidR="0082763A" w14:paraId="2D22F976" w14:textId="77777777">
      <w:trPr>
        <w:trHeight w:val="130"/>
      </w:trPr>
      <w:tc>
        <w:tcPr>
          <w:tcW w:w="2551" w:type="dxa"/>
          <w:shd w:val="clear" w:color="auto" w:fill="auto"/>
          <w:vAlign w:val="center"/>
        </w:tcPr>
        <w:p w14:paraId="7CE7F962" w14:textId="77777777" w:rsidR="0082763A" w:rsidRDefault="008276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A572B3F" w14:textId="261ABF2D" w:rsidR="0082763A" w:rsidRDefault="00C227C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XXXXXXXXX XXXXXX</w:t>
          </w:r>
        </w:p>
      </w:tc>
    </w:tr>
    <w:tr w:rsidR="0082763A" w14:paraId="0F5CE6D1" w14:textId="77777777">
      <w:trPr>
        <w:trHeight w:val="228"/>
      </w:trPr>
      <w:tc>
        <w:tcPr>
          <w:tcW w:w="2551" w:type="dxa"/>
          <w:shd w:val="clear" w:color="auto" w:fill="auto"/>
          <w:vAlign w:val="center"/>
        </w:tcPr>
        <w:p w14:paraId="31C8FB16" w14:textId="77777777" w:rsidR="0082763A" w:rsidRDefault="008276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6553EF5" w14:textId="77777777" w:rsidR="0082763A" w:rsidRDefault="0082763A">
          <w:pPr>
            <w:ind w:left="-45" w:right="176"/>
            <w:jc w:val="both"/>
            <w:rPr>
              <w:rFonts w:ascii="Palatino Linotype" w:eastAsia="Palatino Linotype" w:hAnsi="Palatino Linotype" w:cs="Palatino Linotype"/>
              <w:b/>
              <w:sz w:val="22"/>
              <w:szCs w:val="22"/>
            </w:rPr>
          </w:pPr>
          <w:r w:rsidRPr="00C06744">
            <w:rPr>
              <w:rFonts w:ascii="Palatino Linotype" w:eastAsia="Palatino Linotype" w:hAnsi="Palatino Linotype" w:cs="Palatino Linotype"/>
              <w:b/>
              <w:sz w:val="22"/>
              <w:szCs w:val="22"/>
            </w:rPr>
            <w:t>Ayuntamiento de Texcoco</w:t>
          </w:r>
        </w:p>
      </w:tc>
    </w:tr>
    <w:tr w:rsidR="0082763A" w14:paraId="0ECA9BD9" w14:textId="77777777">
      <w:tc>
        <w:tcPr>
          <w:tcW w:w="2551" w:type="dxa"/>
          <w:shd w:val="clear" w:color="auto" w:fill="auto"/>
          <w:vAlign w:val="center"/>
        </w:tcPr>
        <w:p w14:paraId="7A0FA109" w14:textId="77777777" w:rsidR="0082763A" w:rsidRDefault="008276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4A1D08D" w14:textId="77777777" w:rsidR="0082763A" w:rsidRDefault="0082763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C99985" w14:textId="77777777" w:rsidR="0082763A" w:rsidRDefault="0082763A">
    <w:pPr>
      <w:pBdr>
        <w:top w:val="nil"/>
        <w:left w:val="nil"/>
        <w:bottom w:val="nil"/>
        <w:right w:val="nil"/>
        <w:between w:val="nil"/>
      </w:pBdr>
      <w:tabs>
        <w:tab w:val="center" w:pos="4252"/>
        <w:tab w:val="right" w:pos="8504"/>
      </w:tabs>
      <w:rPr>
        <w:rFonts w:ascii="Cambria" w:eastAsia="Cambria" w:hAnsi="Cambria" w:cs="Cambria"/>
        <w:color w:val="000000"/>
      </w:rPr>
    </w:pPr>
  </w:p>
  <w:p w14:paraId="0A1333F3" w14:textId="77777777" w:rsidR="0082763A" w:rsidRDefault="008276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6D4F"/>
    <w:multiLevelType w:val="multilevel"/>
    <w:tmpl w:val="6B38D76E"/>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A26F23"/>
    <w:multiLevelType w:val="multilevel"/>
    <w:tmpl w:val="E7C87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FD2596"/>
    <w:multiLevelType w:val="multilevel"/>
    <w:tmpl w:val="58529E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EA40EE4"/>
    <w:multiLevelType w:val="multilevel"/>
    <w:tmpl w:val="F926F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0F7466"/>
    <w:multiLevelType w:val="multilevel"/>
    <w:tmpl w:val="8A2EA660"/>
    <w:lvl w:ilvl="0">
      <w:start w:val="1"/>
      <w:numFmt w:val="bullet"/>
      <w:pStyle w:val="Listaconvietas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A76496"/>
    <w:multiLevelType w:val="hybridMultilevel"/>
    <w:tmpl w:val="E1AE5220"/>
    <w:lvl w:ilvl="0" w:tplc="FEC686D4">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3A"/>
    <w:rsid w:val="00007CA5"/>
    <w:rsid w:val="00033648"/>
    <w:rsid w:val="00041240"/>
    <w:rsid w:val="00044953"/>
    <w:rsid w:val="00045F32"/>
    <w:rsid w:val="00050567"/>
    <w:rsid w:val="00064BAF"/>
    <w:rsid w:val="00067093"/>
    <w:rsid w:val="000913B6"/>
    <w:rsid w:val="00096C35"/>
    <w:rsid w:val="000B05A7"/>
    <w:rsid w:val="000D1A2E"/>
    <w:rsid w:val="000E5249"/>
    <w:rsid w:val="001142FE"/>
    <w:rsid w:val="00124986"/>
    <w:rsid w:val="001456B7"/>
    <w:rsid w:val="00167F42"/>
    <w:rsid w:val="001727F3"/>
    <w:rsid w:val="00187A36"/>
    <w:rsid w:val="001A0763"/>
    <w:rsid w:val="001A7CDC"/>
    <w:rsid w:val="001B70D5"/>
    <w:rsid w:val="001C003E"/>
    <w:rsid w:val="001C522D"/>
    <w:rsid w:val="001C626D"/>
    <w:rsid w:val="001D24D2"/>
    <w:rsid w:val="001D62D9"/>
    <w:rsid w:val="001E40AA"/>
    <w:rsid w:val="001E520F"/>
    <w:rsid w:val="001F2E89"/>
    <w:rsid w:val="00212EA3"/>
    <w:rsid w:val="0024332F"/>
    <w:rsid w:val="002769E7"/>
    <w:rsid w:val="00284FFD"/>
    <w:rsid w:val="002D5235"/>
    <w:rsid w:val="003455C2"/>
    <w:rsid w:val="00356463"/>
    <w:rsid w:val="00366B70"/>
    <w:rsid w:val="003A630F"/>
    <w:rsid w:val="003D13F2"/>
    <w:rsid w:val="003F4680"/>
    <w:rsid w:val="004268CE"/>
    <w:rsid w:val="00435569"/>
    <w:rsid w:val="004517C5"/>
    <w:rsid w:val="00461118"/>
    <w:rsid w:val="00470F18"/>
    <w:rsid w:val="0047115A"/>
    <w:rsid w:val="00475BD8"/>
    <w:rsid w:val="00486730"/>
    <w:rsid w:val="00492AF9"/>
    <w:rsid w:val="004A4B8D"/>
    <w:rsid w:val="004B49F0"/>
    <w:rsid w:val="004F3B2B"/>
    <w:rsid w:val="00512508"/>
    <w:rsid w:val="00520A3A"/>
    <w:rsid w:val="00574734"/>
    <w:rsid w:val="005A37E1"/>
    <w:rsid w:val="005A5396"/>
    <w:rsid w:val="005D3C3C"/>
    <w:rsid w:val="005D6330"/>
    <w:rsid w:val="005E0ED3"/>
    <w:rsid w:val="005E72BD"/>
    <w:rsid w:val="005F2C5C"/>
    <w:rsid w:val="005F6977"/>
    <w:rsid w:val="00610D0C"/>
    <w:rsid w:val="006257DF"/>
    <w:rsid w:val="00637F5D"/>
    <w:rsid w:val="006742B4"/>
    <w:rsid w:val="00693D3E"/>
    <w:rsid w:val="00697767"/>
    <w:rsid w:val="006A7FF1"/>
    <w:rsid w:val="006F79DD"/>
    <w:rsid w:val="00724F3E"/>
    <w:rsid w:val="0073068C"/>
    <w:rsid w:val="00756420"/>
    <w:rsid w:val="00764563"/>
    <w:rsid w:val="00772C78"/>
    <w:rsid w:val="00781461"/>
    <w:rsid w:val="0078765F"/>
    <w:rsid w:val="007C3F82"/>
    <w:rsid w:val="007D1309"/>
    <w:rsid w:val="007E208D"/>
    <w:rsid w:val="007F3A0D"/>
    <w:rsid w:val="00804374"/>
    <w:rsid w:val="00810F3A"/>
    <w:rsid w:val="00811A46"/>
    <w:rsid w:val="0082763A"/>
    <w:rsid w:val="00841E97"/>
    <w:rsid w:val="008561D3"/>
    <w:rsid w:val="008863E7"/>
    <w:rsid w:val="008A66EB"/>
    <w:rsid w:val="008C19FC"/>
    <w:rsid w:val="008F7024"/>
    <w:rsid w:val="00903901"/>
    <w:rsid w:val="00977764"/>
    <w:rsid w:val="009943C9"/>
    <w:rsid w:val="009962E8"/>
    <w:rsid w:val="009A6A07"/>
    <w:rsid w:val="009B5C2F"/>
    <w:rsid w:val="009E5FA8"/>
    <w:rsid w:val="009F0BDA"/>
    <w:rsid w:val="00A14CCD"/>
    <w:rsid w:val="00A1784A"/>
    <w:rsid w:val="00A34062"/>
    <w:rsid w:val="00A37A23"/>
    <w:rsid w:val="00A40700"/>
    <w:rsid w:val="00A530EE"/>
    <w:rsid w:val="00A64884"/>
    <w:rsid w:val="00A66C0B"/>
    <w:rsid w:val="00A9321A"/>
    <w:rsid w:val="00A95306"/>
    <w:rsid w:val="00AD2E88"/>
    <w:rsid w:val="00AF0D81"/>
    <w:rsid w:val="00AF2D77"/>
    <w:rsid w:val="00AF5929"/>
    <w:rsid w:val="00AF5AE1"/>
    <w:rsid w:val="00B0003A"/>
    <w:rsid w:val="00B02D1E"/>
    <w:rsid w:val="00B21B24"/>
    <w:rsid w:val="00B513DC"/>
    <w:rsid w:val="00B5664F"/>
    <w:rsid w:val="00B63761"/>
    <w:rsid w:val="00B67193"/>
    <w:rsid w:val="00B679D3"/>
    <w:rsid w:val="00B75A3C"/>
    <w:rsid w:val="00B9203E"/>
    <w:rsid w:val="00BA08C4"/>
    <w:rsid w:val="00BC2397"/>
    <w:rsid w:val="00BE26E0"/>
    <w:rsid w:val="00BE3D2D"/>
    <w:rsid w:val="00C06744"/>
    <w:rsid w:val="00C227C4"/>
    <w:rsid w:val="00C27131"/>
    <w:rsid w:val="00C3118D"/>
    <w:rsid w:val="00C423D3"/>
    <w:rsid w:val="00C4793B"/>
    <w:rsid w:val="00C62799"/>
    <w:rsid w:val="00C948CD"/>
    <w:rsid w:val="00CC6DEA"/>
    <w:rsid w:val="00CE2DA5"/>
    <w:rsid w:val="00D068FA"/>
    <w:rsid w:val="00D2302A"/>
    <w:rsid w:val="00D37C87"/>
    <w:rsid w:val="00D64D2A"/>
    <w:rsid w:val="00D73EE0"/>
    <w:rsid w:val="00D77A4E"/>
    <w:rsid w:val="00D82997"/>
    <w:rsid w:val="00D83B81"/>
    <w:rsid w:val="00DA439B"/>
    <w:rsid w:val="00DA7FA0"/>
    <w:rsid w:val="00DC2F8C"/>
    <w:rsid w:val="00DD5B9B"/>
    <w:rsid w:val="00DE139E"/>
    <w:rsid w:val="00E20C8C"/>
    <w:rsid w:val="00E212C2"/>
    <w:rsid w:val="00E24F66"/>
    <w:rsid w:val="00E722FA"/>
    <w:rsid w:val="00E74817"/>
    <w:rsid w:val="00E771E7"/>
    <w:rsid w:val="00E80D27"/>
    <w:rsid w:val="00E81999"/>
    <w:rsid w:val="00ED21BC"/>
    <w:rsid w:val="00ED4D59"/>
    <w:rsid w:val="00F45CC0"/>
    <w:rsid w:val="00F71582"/>
    <w:rsid w:val="00FA4373"/>
    <w:rsid w:val="00FA5A3B"/>
    <w:rsid w:val="00FB27F2"/>
    <w:rsid w:val="00FB3B90"/>
    <w:rsid w:val="00FB7FEE"/>
    <w:rsid w:val="00FC0830"/>
    <w:rsid w:val="00FC0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8DA2"/>
  <w15:docId w15:val="{DF3AC45B-86F2-46DE-9925-F39B0F29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9">
    <w:name w:val="9"/>
    <w:basedOn w:val="TableNormal2"/>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3"/>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115" w:type="dxa"/>
        <w:right w:w="115"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5"/>
    <w:tblPr>
      <w:tblStyleRowBandSize w:val="1"/>
      <w:tblStyleColBandSize w:val="1"/>
      <w:tblCellMar>
        <w:left w:w="115" w:type="dxa"/>
        <w:right w:w="115"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1"/>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1">
    <w:name w:val="31"/>
    <w:basedOn w:val="TableNormal11"/>
    <w:tblPr>
      <w:tblStyleRowBandSize w:val="1"/>
      <w:tblStyleColBandSize w:val="1"/>
      <w:tblCellMar>
        <w:left w:w="115" w:type="dxa"/>
        <w:right w:w="115" w:type="dxa"/>
      </w:tblCellMar>
    </w:tblPr>
  </w:style>
  <w:style w:type="table" w:customStyle="1" w:styleId="30">
    <w:name w:val="30"/>
    <w:basedOn w:val="TableNormal11"/>
    <w:tblPr>
      <w:tblStyleRowBandSize w:val="1"/>
      <w:tblStyleColBandSize w:val="1"/>
      <w:tblCellMar>
        <w:left w:w="115" w:type="dxa"/>
        <w:right w:w="115" w:type="dxa"/>
      </w:tblCellMar>
    </w:tblPr>
  </w:style>
  <w:style w:type="table" w:customStyle="1" w:styleId="29">
    <w:name w:val="29"/>
    <w:basedOn w:val="TableNormal1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8">
    <w:name w:val="28"/>
    <w:basedOn w:val="TableNormal12"/>
    <w:tblPr>
      <w:tblStyleRowBandSize w:val="1"/>
      <w:tblStyleColBandSize w:val="1"/>
      <w:tblCellMar>
        <w:left w:w="115" w:type="dxa"/>
        <w:right w:w="115" w:type="dxa"/>
      </w:tblCellMar>
    </w:tblPr>
  </w:style>
  <w:style w:type="table" w:customStyle="1" w:styleId="27">
    <w:name w:val="27"/>
    <w:basedOn w:val="TableNormal12"/>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26">
    <w:name w:val="26"/>
    <w:basedOn w:val="TableNormal13"/>
    <w:tblPr>
      <w:tblStyleRowBandSize w:val="1"/>
      <w:tblStyleColBandSize w:val="1"/>
      <w:tblCellMar>
        <w:left w:w="115" w:type="dxa"/>
        <w:right w:w="115" w:type="dxa"/>
      </w:tblCellMar>
    </w:tblPr>
  </w:style>
  <w:style w:type="table" w:customStyle="1" w:styleId="25">
    <w:name w:val="25"/>
    <w:basedOn w:val="TableNormal13"/>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DKV0xaapjFG/oXJFsP3ZRj+Jw==">CgMxLjAyCGguZ2pkZ3hzMgloLjNkeTZ2a20yCWguMzBqMHpsbDIJaC4yczhleW8xMghoLnR5amN3dDIJaC4zem55c2g3MgloLjE3ZHA4dnUyCWguMmV0OTJwMDIJaC4zcmRjcmpuMgloLjF0M2g1c2YyCWguMjZpbjFyZzgAciExRnBuTjYzNlRNc3hmSzBWNjNYTUthZ1Q2LTN1anZRSE0=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4E591A-4AD8-4849-BAA3-2C42A0790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10208</Words>
  <Characters>56146</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2024-02-09T16:31:00Z</cp:lastPrinted>
  <dcterms:created xsi:type="dcterms:W3CDTF">2024-02-16T20:53:00Z</dcterms:created>
  <dcterms:modified xsi:type="dcterms:W3CDTF">2024-02-16T20:53:00Z</dcterms:modified>
</cp:coreProperties>
</file>