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335A9" w14:textId="7CBDB053" w:rsidR="00877A9C" w:rsidRPr="008200CA" w:rsidRDefault="00622B81" w:rsidP="008200CA">
      <w:pPr>
        <w:spacing w:line="360" w:lineRule="auto"/>
        <w:jc w:val="both"/>
        <w:rPr>
          <w:rFonts w:ascii="Palatino Linotype" w:eastAsia="Palatino Linotype" w:hAnsi="Palatino Linotype" w:cs="Palatino Linotype"/>
        </w:rPr>
      </w:pPr>
      <w:bookmarkStart w:id="0" w:name="_GoBack"/>
      <w:bookmarkEnd w:id="0"/>
      <w:r w:rsidRPr="008200CA">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el </w:t>
      </w:r>
      <w:r w:rsidR="00106FB3" w:rsidRPr="008200CA">
        <w:rPr>
          <w:rFonts w:ascii="Palatino Linotype" w:eastAsia="Palatino Linotype" w:hAnsi="Palatino Linotype" w:cs="Palatino Linotype"/>
          <w:b/>
        </w:rPr>
        <w:t xml:space="preserve">seis de marzo </w:t>
      </w:r>
      <w:r w:rsidRPr="008200CA">
        <w:rPr>
          <w:rFonts w:ascii="Palatino Linotype" w:eastAsia="Palatino Linotype" w:hAnsi="Palatino Linotype" w:cs="Palatino Linotype"/>
          <w:b/>
        </w:rPr>
        <w:t>de dos mil veinticuatro</w:t>
      </w:r>
      <w:r w:rsidRPr="008200CA">
        <w:rPr>
          <w:rFonts w:ascii="Palatino Linotype" w:eastAsia="Palatino Linotype" w:hAnsi="Palatino Linotype" w:cs="Palatino Linotype"/>
        </w:rPr>
        <w:t>.</w:t>
      </w:r>
    </w:p>
    <w:p w14:paraId="35FE4FE3" w14:textId="77777777" w:rsidR="00877A9C" w:rsidRPr="008200CA" w:rsidRDefault="00877A9C" w:rsidP="008200CA">
      <w:pPr>
        <w:spacing w:line="360" w:lineRule="auto"/>
        <w:jc w:val="both"/>
        <w:rPr>
          <w:rFonts w:ascii="Palatino Linotype" w:eastAsia="Palatino Linotype" w:hAnsi="Palatino Linotype" w:cs="Palatino Linotype"/>
        </w:rPr>
      </w:pPr>
    </w:p>
    <w:p w14:paraId="784B99D8" w14:textId="77777777" w:rsidR="00877A9C" w:rsidRPr="008200CA" w:rsidRDefault="00622B81" w:rsidP="008200CA">
      <w:pPr>
        <w:spacing w:line="360" w:lineRule="auto"/>
        <w:jc w:val="both"/>
        <w:rPr>
          <w:rFonts w:ascii="Palatino Linotype" w:eastAsia="Palatino Linotype" w:hAnsi="Palatino Linotype" w:cs="Palatino Linotype"/>
          <w:b/>
        </w:rPr>
      </w:pPr>
      <w:r w:rsidRPr="008200CA">
        <w:rPr>
          <w:rFonts w:ascii="Palatino Linotype" w:eastAsia="Palatino Linotype" w:hAnsi="Palatino Linotype" w:cs="Palatino Linotype"/>
          <w:b/>
        </w:rPr>
        <w:t>VISTO</w:t>
      </w:r>
      <w:r w:rsidRPr="008200CA">
        <w:rPr>
          <w:rFonts w:ascii="Palatino Linotype" w:eastAsia="Palatino Linotype" w:hAnsi="Palatino Linotype" w:cs="Palatino Linotype"/>
        </w:rPr>
        <w:t xml:space="preserve"> el expediente formado con motivo del Recurso de Revisión</w:t>
      </w:r>
      <w:r w:rsidRPr="008200CA">
        <w:rPr>
          <w:rFonts w:ascii="Palatino Linotype" w:eastAsia="Palatino Linotype" w:hAnsi="Palatino Linotype" w:cs="Palatino Linotype"/>
          <w:b/>
        </w:rPr>
        <w:t xml:space="preserve"> 00</w:t>
      </w:r>
      <w:r w:rsidR="00106FB3" w:rsidRPr="008200CA">
        <w:rPr>
          <w:rFonts w:ascii="Palatino Linotype" w:eastAsia="Palatino Linotype" w:hAnsi="Palatino Linotype" w:cs="Palatino Linotype"/>
          <w:b/>
        </w:rPr>
        <w:t>377</w:t>
      </w:r>
      <w:r w:rsidRPr="008200CA">
        <w:rPr>
          <w:rFonts w:ascii="Palatino Linotype" w:eastAsia="Palatino Linotype" w:hAnsi="Palatino Linotype" w:cs="Palatino Linotype"/>
          <w:b/>
        </w:rPr>
        <w:t>/INFOEM/IP/RR/2024</w:t>
      </w:r>
      <w:r w:rsidRPr="008200CA">
        <w:rPr>
          <w:rFonts w:ascii="Palatino Linotype" w:eastAsia="Palatino Linotype" w:hAnsi="Palatino Linotype" w:cs="Palatino Linotype"/>
        </w:rPr>
        <w:t xml:space="preserve">, promovido por </w:t>
      </w:r>
      <w:r w:rsidRPr="008200CA">
        <w:rPr>
          <w:rFonts w:ascii="Palatino Linotype" w:eastAsia="Palatino Linotype" w:hAnsi="Palatino Linotype" w:cs="Palatino Linotype"/>
          <w:b/>
        </w:rPr>
        <w:t>una persona de manera anónima</w:t>
      </w:r>
      <w:r w:rsidRPr="008200CA">
        <w:rPr>
          <w:rFonts w:ascii="Palatino Linotype" w:eastAsia="Palatino Linotype" w:hAnsi="Palatino Linotype" w:cs="Palatino Linotype"/>
        </w:rPr>
        <w:t>, que</w:t>
      </w:r>
      <w:r w:rsidRPr="008200CA">
        <w:rPr>
          <w:rFonts w:ascii="Palatino Linotype" w:eastAsia="Palatino Linotype" w:hAnsi="Palatino Linotype" w:cs="Palatino Linotype"/>
          <w:b/>
        </w:rPr>
        <w:t xml:space="preserve"> </w:t>
      </w:r>
      <w:r w:rsidRPr="008200CA">
        <w:rPr>
          <w:rFonts w:ascii="Palatino Linotype" w:eastAsia="Palatino Linotype" w:hAnsi="Palatino Linotype" w:cs="Palatino Linotype"/>
        </w:rPr>
        <w:t xml:space="preserve">en lo sucesivo se denominará </w:t>
      </w:r>
      <w:r w:rsidRPr="008200CA">
        <w:rPr>
          <w:rFonts w:ascii="Palatino Linotype" w:eastAsia="Palatino Linotype" w:hAnsi="Palatino Linotype" w:cs="Palatino Linotype"/>
          <w:b/>
        </w:rPr>
        <w:t>EL RECURRENTE</w:t>
      </w:r>
      <w:r w:rsidRPr="008200CA">
        <w:rPr>
          <w:rFonts w:ascii="Palatino Linotype" w:eastAsia="Palatino Linotype" w:hAnsi="Palatino Linotype" w:cs="Palatino Linotype"/>
        </w:rPr>
        <w:t xml:space="preserve">, en contra de la respuesta emitida por el </w:t>
      </w:r>
      <w:r w:rsidR="00106FB3" w:rsidRPr="008200CA">
        <w:rPr>
          <w:rFonts w:ascii="Palatino Linotype" w:eastAsia="Palatino Linotype" w:hAnsi="Palatino Linotype" w:cs="Palatino Linotype"/>
          <w:b/>
        </w:rPr>
        <w:t>Ayuntamiento de Tenango del Valle</w:t>
      </w:r>
      <w:r w:rsidRPr="008200CA">
        <w:rPr>
          <w:rFonts w:ascii="Palatino Linotype" w:eastAsia="Palatino Linotype" w:hAnsi="Palatino Linotype" w:cs="Palatino Linotype"/>
          <w:b/>
        </w:rPr>
        <w:t>,</w:t>
      </w:r>
      <w:r w:rsidRPr="008200CA">
        <w:rPr>
          <w:rFonts w:ascii="Palatino Linotype" w:eastAsia="Palatino Linotype" w:hAnsi="Palatino Linotype" w:cs="Palatino Linotype"/>
        </w:rPr>
        <w:t xml:space="preserve"> que en lo sucesivo se denominará </w:t>
      </w:r>
      <w:r w:rsidRPr="008200CA">
        <w:rPr>
          <w:rFonts w:ascii="Palatino Linotype" w:eastAsia="Palatino Linotype" w:hAnsi="Palatino Linotype" w:cs="Palatino Linotype"/>
          <w:b/>
        </w:rPr>
        <w:t>EL SUJETO OBLIGADO</w:t>
      </w:r>
      <w:r w:rsidRPr="008200CA">
        <w:rPr>
          <w:rFonts w:ascii="Palatino Linotype" w:eastAsia="Palatino Linotype" w:hAnsi="Palatino Linotype" w:cs="Palatino Linotype"/>
        </w:rPr>
        <w:t xml:space="preserve">, se procede a dictar la presente resolución con base en lo siguiente: </w:t>
      </w:r>
    </w:p>
    <w:p w14:paraId="0759F745" w14:textId="77777777" w:rsidR="00877A9C" w:rsidRPr="008200CA" w:rsidRDefault="00877A9C" w:rsidP="008200CA">
      <w:pPr>
        <w:jc w:val="both"/>
        <w:rPr>
          <w:rFonts w:ascii="Palatino Linotype" w:eastAsia="Palatino Linotype" w:hAnsi="Palatino Linotype" w:cs="Palatino Linotype"/>
        </w:rPr>
      </w:pPr>
    </w:p>
    <w:p w14:paraId="216FD907" w14:textId="77777777" w:rsidR="00697389" w:rsidRPr="008200CA" w:rsidRDefault="00697389" w:rsidP="008200CA">
      <w:pPr>
        <w:jc w:val="center"/>
        <w:rPr>
          <w:rFonts w:ascii="Palatino Linotype" w:hAnsi="Palatino Linotype"/>
          <w:b/>
          <w:bCs/>
          <w:spacing w:val="60"/>
          <w:sz w:val="28"/>
        </w:rPr>
      </w:pPr>
      <w:r w:rsidRPr="008200CA">
        <w:rPr>
          <w:rFonts w:ascii="Palatino Linotype" w:hAnsi="Palatino Linotype"/>
          <w:b/>
          <w:bCs/>
          <w:spacing w:val="60"/>
          <w:sz w:val="28"/>
        </w:rPr>
        <w:t>ANTECEDENTES</w:t>
      </w:r>
    </w:p>
    <w:p w14:paraId="5AE5958B" w14:textId="77777777" w:rsidR="00877A9C" w:rsidRPr="008200CA" w:rsidRDefault="00877A9C" w:rsidP="008200CA">
      <w:pPr>
        <w:jc w:val="center"/>
        <w:rPr>
          <w:rFonts w:ascii="Palatino Linotype" w:eastAsia="Palatino Linotype" w:hAnsi="Palatino Linotype" w:cs="Palatino Linotype"/>
          <w:b/>
        </w:rPr>
      </w:pPr>
    </w:p>
    <w:p w14:paraId="34A6D195" w14:textId="77777777" w:rsidR="00877A9C" w:rsidRPr="008200CA" w:rsidRDefault="00622B81" w:rsidP="008200CA">
      <w:pPr>
        <w:spacing w:line="360" w:lineRule="auto"/>
        <w:jc w:val="both"/>
        <w:rPr>
          <w:rFonts w:ascii="Palatino Linotype" w:eastAsia="Palatino Linotype" w:hAnsi="Palatino Linotype" w:cs="Palatino Linotype"/>
          <w:b/>
        </w:rPr>
      </w:pPr>
      <w:r w:rsidRPr="008200CA">
        <w:rPr>
          <w:rFonts w:ascii="Palatino Linotype" w:eastAsia="Palatino Linotype" w:hAnsi="Palatino Linotype" w:cs="Palatino Linotype"/>
          <w:b/>
          <w:sz w:val="28"/>
          <w:szCs w:val="28"/>
        </w:rPr>
        <w:t>I. De la Solicitud de Información</w:t>
      </w:r>
    </w:p>
    <w:p w14:paraId="7EC32408" w14:textId="77777777" w:rsidR="00877A9C" w:rsidRPr="008200CA" w:rsidRDefault="00622B81" w:rsidP="008200CA">
      <w:pPr>
        <w:spacing w:line="360" w:lineRule="auto"/>
        <w:jc w:val="both"/>
        <w:rPr>
          <w:rFonts w:ascii="Palatino Linotype" w:eastAsia="Palatino Linotype" w:hAnsi="Palatino Linotype" w:cs="Palatino Linotype"/>
        </w:rPr>
      </w:pPr>
      <w:r w:rsidRPr="008200CA">
        <w:rPr>
          <w:rFonts w:ascii="Palatino Linotype" w:eastAsia="Palatino Linotype" w:hAnsi="Palatino Linotype" w:cs="Palatino Linotype"/>
        </w:rPr>
        <w:t xml:space="preserve">El </w:t>
      </w:r>
      <w:r w:rsidR="00106FB3" w:rsidRPr="008200CA">
        <w:rPr>
          <w:rFonts w:ascii="Palatino Linotype" w:eastAsia="Palatino Linotype" w:hAnsi="Palatino Linotype" w:cs="Palatino Linotype"/>
        </w:rPr>
        <w:t xml:space="preserve">quince de enero </w:t>
      </w:r>
      <w:r w:rsidRPr="008200CA">
        <w:rPr>
          <w:rFonts w:ascii="Palatino Linotype" w:eastAsia="Palatino Linotype" w:hAnsi="Palatino Linotype" w:cs="Palatino Linotype"/>
        </w:rPr>
        <w:t>de dos mil veinti</w:t>
      </w:r>
      <w:r w:rsidR="00106FB3" w:rsidRPr="008200CA">
        <w:rPr>
          <w:rFonts w:ascii="Palatino Linotype" w:eastAsia="Palatino Linotype" w:hAnsi="Palatino Linotype" w:cs="Palatino Linotype"/>
        </w:rPr>
        <w:t>cuatro</w:t>
      </w:r>
      <w:r w:rsidR="00106FB3" w:rsidRPr="008200CA">
        <w:rPr>
          <w:rStyle w:val="Refdenotaalpie"/>
          <w:rFonts w:ascii="Palatino Linotype" w:eastAsia="Palatino Linotype" w:hAnsi="Palatino Linotype" w:cs="Palatino Linotype"/>
        </w:rPr>
        <w:footnoteReference w:id="1"/>
      </w:r>
      <w:r w:rsidRPr="008200CA">
        <w:rPr>
          <w:rFonts w:ascii="Palatino Linotype" w:eastAsia="Palatino Linotype" w:hAnsi="Palatino Linotype" w:cs="Palatino Linotype"/>
        </w:rPr>
        <w:t xml:space="preserve">, </w:t>
      </w:r>
      <w:r w:rsidRPr="008200CA">
        <w:rPr>
          <w:rFonts w:ascii="Palatino Linotype" w:eastAsia="Palatino Linotype" w:hAnsi="Palatino Linotype" w:cs="Palatino Linotype"/>
          <w:b/>
        </w:rPr>
        <w:t>EL RECURRENTE</w:t>
      </w:r>
      <w:r w:rsidRPr="008200CA">
        <w:rPr>
          <w:rFonts w:ascii="Palatino Linotype" w:eastAsia="Palatino Linotype" w:hAnsi="Palatino Linotype" w:cs="Palatino Linotype"/>
        </w:rPr>
        <w:t xml:space="preserve"> presentó a través del Sistema de Acceso a la Información Mexiquense, que en lo subsecuente se denominará </w:t>
      </w:r>
      <w:r w:rsidRPr="008200CA">
        <w:rPr>
          <w:rFonts w:ascii="Palatino Linotype" w:eastAsia="Palatino Linotype" w:hAnsi="Palatino Linotype" w:cs="Palatino Linotype"/>
          <w:b/>
        </w:rPr>
        <w:t>EL SAIMEX</w:t>
      </w:r>
      <w:r w:rsidRPr="008200CA">
        <w:rPr>
          <w:rFonts w:ascii="Palatino Linotype" w:eastAsia="Palatino Linotype" w:hAnsi="Palatino Linotype" w:cs="Palatino Linotype"/>
        </w:rPr>
        <w:t xml:space="preserve"> ante </w:t>
      </w:r>
      <w:r w:rsidRPr="008200CA">
        <w:rPr>
          <w:rFonts w:ascii="Palatino Linotype" w:eastAsia="Palatino Linotype" w:hAnsi="Palatino Linotype" w:cs="Palatino Linotype"/>
          <w:b/>
        </w:rPr>
        <w:t>EL SUJETO OBLIGADO</w:t>
      </w:r>
      <w:r w:rsidRPr="008200CA">
        <w:rPr>
          <w:rFonts w:ascii="Palatino Linotype" w:eastAsia="Palatino Linotype" w:hAnsi="Palatino Linotype" w:cs="Palatino Linotype"/>
        </w:rPr>
        <w:t>, la solicitud de acceso a la información pública, a la que se le asignó el número de expediente</w:t>
      </w:r>
      <w:r w:rsidRPr="008200CA">
        <w:rPr>
          <w:rFonts w:ascii="Palatino Linotype" w:eastAsia="Palatino Linotype" w:hAnsi="Palatino Linotype" w:cs="Palatino Linotype"/>
          <w:b/>
        </w:rPr>
        <w:t xml:space="preserve"> </w:t>
      </w:r>
      <w:r w:rsidR="00106FB3" w:rsidRPr="008200CA">
        <w:rPr>
          <w:rFonts w:ascii="Palatino Linotype" w:eastAsia="Palatino Linotype" w:hAnsi="Palatino Linotype" w:cs="Palatino Linotype"/>
          <w:b/>
        </w:rPr>
        <w:t>00016/TENAVALL/IP/2024</w:t>
      </w:r>
      <w:r w:rsidRPr="008200CA">
        <w:rPr>
          <w:rFonts w:ascii="Palatino Linotype" w:eastAsia="Palatino Linotype" w:hAnsi="Palatino Linotype" w:cs="Palatino Linotype"/>
          <w:b/>
        </w:rPr>
        <w:t>,</w:t>
      </w:r>
      <w:r w:rsidRPr="008200CA">
        <w:rPr>
          <w:rFonts w:ascii="Palatino Linotype" w:eastAsia="Palatino Linotype" w:hAnsi="Palatino Linotype" w:cs="Palatino Linotype"/>
        </w:rPr>
        <w:t xml:space="preserve"> mediante la cual requirió lo siguiente:</w:t>
      </w:r>
    </w:p>
    <w:p w14:paraId="1F4A3E1F" w14:textId="77777777" w:rsidR="00877A9C" w:rsidRPr="008200CA" w:rsidRDefault="00877A9C" w:rsidP="008200CA">
      <w:pPr>
        <w:jc w:val="both"/>
        <w:rPr>
          <w:rFonts w:ascii="Palatino Linotype" w:eastAsia="Palatino Linotype" w:hAnsi="Palatino Linotype" w:cs="Palatino Linotype"/>
        </w:rPr>
      </w:pPr>
    </w:p>
    <w:p w14:paraId="7E3DDE6F" w14:textId="77777777" w:rsidR="00877A9C" w:rsidRPr="008200CA" w:rsidRDefault="00622B81" w:rsidP="008200CA">
      <w:pPr>
        <w:pBdr>
          <w:top w:val="nil"/>
          <w:left w:val="nil"/>
          <w:bottom w:val="nil"/>
          <w:right w:val="nil"/>
          <w:between w:val="nil"/>
        </w:pBdr>
        <w:ind w:left="851" w:right="899"/>
        <w:jc w:val="both"/>
        <w:rPr>
          <w:rFonts w:ascii="Palatino Linotype" w:eastAsia="Palatino Linotype" w:hAnsi="Palatino Linotype" w:cs="Palatino Linotype"/>
          <w:i/>
          <w:sz w:val="22"/>
          <w:szCs w:val="22"/>
        </w:rPr>
      </w:pPr>
      <w:bookmarkStart w:id="1" w:name="_heading=h.gjdgxs" w:colFirst="0" w:colLast="0"/>
      <w:bookmarkEnd w:id="1"/>
      <w:r w:rsidRPr="008200CA">
        <w:rPr>
          <w:rFonts w:ascii="Palatino Linotype" w:eastAsia="Palatino Linotype" w:hAnsi="Palatino Linotype" w:cs="Palatino Linotype"/>
          <w:i/>
          <w:sz w:val="22"/>
          <w:szCs w:val="22"/>
        </w:rPr>
        <w:t>“</w:t>
      </w:r>
      <w:r w:rsidR="00106FB3" w:rsidRPr="008200CA">
        <w:rPr>
          <w:rFonts w:ascii="Palatino Linotype" w:eastAsia="Palatino Linotype" w:hAnsi="Palatino Linotype" w:cs="Palatino Linotype"/>
          <w:i/>
          <w:sz w:val="22"/>
          <w:szCs w:val="22"/>
        </w:rPr>
        <w:t>DIARIO DE INGRESOS DEL AYUNTAMIENTO DE 2022 AL 2023</w:t>
      </w:r>
      <w:r w:rsidRPr="008200CA">
        <w:rPr>
          <w:rFonts w:ascii="Palatino Linotype" w:eastAsia="Palatino Linotype" w:hAnsi="Palatino Linotype" w:cs="Palatino Linotype"/>
          <w:i/>
          <w:sz w:val="22"/>
          <w:szCs w:val="22"/>
        </w:rPr>
        <w:t>” (Sic).</w:t>
      </w:r>
    </w:p>
    <w:p w14:paraId="268B4ADA" w14:textId="77777777" w:rsidR="00877A9C" w:rsidRPr="008200CA" w:rsidRDefault="00877A9C" w:rsidP="008200CA">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48C350DB" w14:textId="77777777" w:rsidR="00877A9C" w:rsidRPr="008200CA" w:rsidRDefault="00622B81" w:rsidP="008200CA">
      <w:pPr>
        <w:spacing w:line="360" w:lineRule="auto"/>
        <w:jc w:val="both"/>
        <w:rPr>
          <w:rFonts w:ascii="Palatino Linotype" w:eastAsia="Palatino Linotype" w:hAnsi="Palatino Linotype" w:cs="Palatino Linotype"/>
          <w:b/>
        </w:rPr>
      </w:pPr>
      <w:r w:rsidRPr="008200CA">
        <w:rPr>
          <w:rFonts w:ascii="Palatino Linotype" w:eastAsia="Palatino Linotype" w:hAnsi="Palatino Linotype" w:cs="Palatino Linotype"/>
          <w:b/>
        </w:rPr>
        <w:t>MODALIDAD DE ENTREGA:</w:t>
      </w:r>
      <w:r w:rsidRPr="008200CA">
        <w:rPr>
          <w:rFonts w:ascii="Palatino Linotype" w:eastAsia="Palatino Linotype" w:hAnsi="Palatino Linotype" w:cs="Palatino Linotype"/>
        </w:rPr>
        <w:t xml:space="preserve"> vía </w:t>
      </w:r>
      <w:r w:rsidRPr="008200CA">
        <w:rPr>
          <w:rFonts w:ascii="Palatino Linotype" w:eastAsia="Palatino Linotype" w:hAnsi="Palatino Linotype" w:cs="Palatino Linotype"/>
          <w:b/>
        </w:rPr>
        <w:t xml:space="preserve">SAIMEX. </w:t>
      </w:r>
    </w:p>
    <w:p w14:paraId="0801BC3A" w14:textId="77777777" w:rsidR="00877A9C" w:rsidRPr="008200CA" w:rsidRDefault="00877A9C" w:rsidP="008200CA">
      <w:pPr>
        <w:spacing w:line="360" w:lineRule="auto"/>
        <w:jc w:val="both"/>
        <w:rPr>
          <w:rFonts w:ascii="Palatino Linotype" w:eastAsia="Palatino Linotype" w:hAnsi="Palatino Linotype" w:cs="Palatino Linotype"/>
          <w:b/>
        </w:rPr>
      </w:pPr>
    </w:p>
    <w:p w14:paraId="459EA84E" w14:textId="77777777" w:rsidR="00106FB3" w:rsidRPr="008200CA" w:rsidRDefault="00106FB3" w:rsidP="008200CA">
      <w:pPr>
        <w:spacing w:line="360" w:lineRule="auto"/>
        <w:jc w:val="both"/>
        <w:rPr>
          <w:rFonts w:ascii="Palatino Linotype" w:hAnsi="Palatino Linotype"/>
          <w:b/>
          <w:sz w:val="28"/>
          <w:szCs w:val="28"/>
        </w:rPr>
      </w:pPr>
      <w:r w:rsidRPr="008200CA">
        <w:rPr>
          <w:rFonts w:ascii="Palatino Linotype" w:hAnsi="Palatino Linotype"/>
          <w:b/>
          <w:sz w:val="28"/>
          <w:szCs w:val="28"/>
        </w:rPr>
        <w:lastRenderedPageBreak/>
        <w:t>II. Turno de requerimiento del Sujeto Obligado</w:t>
      </w:r>
    </w:p>
    <w:p w14:paraId="72AB8AC1" w14:textId="77777777" w:rsidR="00106FB3" w:rsidRPr="008200CA" w:rsidRDefault="00106FB3" w:rsidP="008200CA">
      <w:pPr>
        <w:spacing w:line="360" w:lineRule="auto"/>
        <w:jc w:val="both"/>
        <w:rPr>
          <w:rFonts w:ascii="Palatino Linotype" w:hAnsi="Palatino Linotype"/>
          <w:bCs/>
        </w:rPr>
      </w:pPr>
      <w:r w:rsidRPr="008200CA">
        <w:rPr>
          <w:rFonts w:ascii="Palatino Linotype" w:hAnsi="Palatino Linotype" w:cs="Arial"/>
        </w:rPr>
        <w:t xml:space="preserve">Con la finalidad de dar cumplimiento al artículo 162 de la Ley de Transparencia y Acceso a la Información Pública del Estado de México y Municipios, el </w:t>
      </w:r>
      <w:r w:rsidR="00CD431B" w:rsidRPr="008200CA">
        <w:rPr>
          <w:rFonts w:ascii="Palatino Linotype" w:hAnsi="Palatino Linotype" w:cs="Arial"/>
          <w:b/>
        </w:rPr>
        <w:t>quince</w:t>
      </w:r>
      <w:r w:rsidRPr="008200CA">
        <w:rPr>
          <w:rFonts w:ascii="Palatino Linotype" w:hAnsi="Palatino Linotype" w:cs="Arial"/>
          <w:b/>
        </w:rPr>
        <w:t xml:space="preserve"> de enero de dos mil veinticuatro,</w:t>
      </w:r>
      <w:r w:rsidRPr="008200CA">
        <w:rPr>
          <w:rFonts w:ascii="Palatino Linotype" w:hAnsi="Palatino Linotype" w:cs="Arial"/>
        </w:rPr>
        <w:t xml:space="preserve"> el Titular de la Unidad de Transparencia del </w:t>
      </w:r>
      <w:r w:rsidRPr="008200CA">
        <w:rPr>
          <w:rFonts w:ascii="Palatino Linotype" w:hAnsi="Palatino Linotype" w:cs="Arial"/>
          <w:b/>
        </w:rPr>
        <w:t>SUJETO OBLIGADO</w:t>
      </w:r>
      <w:r w:rsidRPr="008200CA">
        <w:rPr>
          <w:rFonts w:ascii="Palatino Linotype" w:hAnsi="Palatino Linotype" w:cs="Arial"/>
        </w:rPr>
        <w:t xml:space="preserve">, </w:t>
      </w:r>
      <w:r w:rsidRPr="008200CA">
        <w:rPr>
          <w:rFonts w:ascii="Palatino Linotype" w:hAnsi="Palatino Linotype"/>
          <w:bCs/>
        </w:rPr>
        <w:t>turnó el requerimiento de información al servidor público habilitado que estimó pertinente, a fin de colmar la Solicitud de Acceso a la Información.</w:t>
      </w:r>
    </w:p>
    <w:p w14:paraId="39F706D3" w14:textId="77777777" w:rsidR="00106FB3" w:rsidRPr="008200CA" w:rsidRDefault="00106FB3" w:rsidP="008200CA">
      <w:pPr>
        <w:spacing w:line="360" w:lineRule="auto"/>
        <w:jc w:val="both"/>
        <w:rPr>
          <w:rFonts w:ascii="Palatino Linotype" w:eastAsia="Palatino Linotype" w:hAnsi="Palatino Linotype" w:cs="Palatino Linotype"/>
          <w:b/>
        </w:rPr>
      </w:pPr>
    </w:p>
    <w:p w14:paraId="54CD981B" w14:textId="77777777" w:rsidR="00877A9C" w:rsidRPr="008200CA" w:rsidRDefault="00106FB3" w:rsidP="008200CA">
      <w:pPr>
        <w:spacing w:line="360" w:lineRule="auto"/>
        <w:jc w:val="both"/>
        <w:rPr>
          <w:rFonts w:ascii="Palatino Linotype" w:eastAsia="Palatino Linotype" w:hAnsi="Palatino Linotype" w:cs="Palatino Linotype"/>
          <w:b/>
          <w:sz w:val="28"/>
          <w:szCs w:val="28"/>
        </w:rPr>
      </w:pPr>
      <w:r w:rsidRPr="008200CA">
        <w:rPr>
          <w:rFonts w:ascii="Palatino Linotype" w:eastAsia="Palatino Linotype" w:hAnsi="Palatino Linotype" w:cs="Palatino Linotype"/>
          <w:b/>
          <w:sz w:val="28"/>
          <w:szCs w:val="28"/>
        </w:rPr>
        <w:t>I</w:t>
      </w:r>
      <w:r w:rsidR="00622B81" w:rsidRPr="008200CA">
        <w:rPr>
          <w:rFonts w:ascii="Palatino Linotype" w:eastAsia="Palatino Linotype" w:hAnsi="Palatino Linotype" w:cs="Palatino Linotype"/>
          <w:b/>
          <w:sz w:val="28"/>
          <w:szCs w:val="28"/>
        </w:rPr>
        <w:t>II. Respuesta del Sujeto Obligado</w:t>
      </w:r>
    </w:p>
    <w:p w14:paraId="6E511A46" w14:textId="77777777" w:rsidR="00877A9C" w:rsidRPr="008200CA" w:rsidRDefault="00622B81" w:rsidP="008200CA">
      <w:pPr>
        <w:spacing w:line="360" w:lineRule="auto"/>
        <w:jc w:val="both"/>
        <w:rPr>
          <w:rFonts w:ascii="Palatino Linotype" w:eastAsia="Palatino Linotype" w:hAnsi="Palatino Linotype" w:cs="Palatino Linotype"/>
        </w:rPr>
      </w:pPr>
      <w:r w:rsidRPr="008200CA">
        <w:rPr>
          <w:rFonts w:ascii="Palatino Linotype" w:eastAsia="Palatino Linotype" w:hAnsi="Palatino Linotype" w:cs="Palatino Linotype"/>
        </w:rPr>
        <w:t xml:space="preserve">De las constancias que integran el expediente electrónico del </w:t>
      </w:r>
      <w:r w:rsidRPr="008200CA">
        <w:rPr>
          <w:rFonts w:ascii="Palatino Linotype" w:eastAsia="Palatino Linotype" w:hAnsi="Palatino Linotype" w:cs="Palatino Linotype"/>
          <w:b/>
        </w:rPr>
        <w:t>SAIMEX</w:t>
      </w:r>
      <w:r w:rsidRPr="008200CA">
        <w:rPr>
          <w:rFonts w:ascii="Palatino Linotype" w:eastAsia="Palatino Linotype" w:hAnsi="Palatino Linotype" w:cs="Palatino Linotype"/>
        </w:rPr>
        <w:t xml:space="preserve"> se advierte que </w:t>
      </w:r>
      <w:r w:rsidRPr="008200CA">
        <w:rPr>
          <w:rFonts w:ascii="Palatino Linotype" w:eastAsia="Palatino Linotype" w:hAnsi="Palatino Linotype" w:cs="Palatino Linotype"/>
          <w:b/>
        </w:rPr>
        <w:t>EL SUJETO OBLIGADO</w:t>
      </w:r>
      <w:r w:rsidRPr="008200CA">
        <w:rPr>
          <w:rFonts w:ascii="Palatino Linotype" w:eastAsia="Palatino Linotype" w:hAnsi="Palatino Linotype" w:cs="Palatino Linotype"/>
        </w:rPr>
        <w:t xml:space="preserve"> dio respuesta a la Solicitud de Acceso a la Información, el </w:t>
      </w:r>
      <w:r w:rsidR="00106FB3" w:rsidRPr="008200CA">
        <w:rPr>
          <w:rFonts w:ascii="Palatino Linotype" w:eastAsia="Palatino Linotype" w:hAnsi="Palatino Linotype" w:cs="Palatino Linotype"/>
        </w:rPr>
        <w:t xml:space="preserve">diecinueve </w:t>
      </w:r>
      <w:r w:rsidRPr="008200CA">
        <w:rPr>
          <w:rFonts w:ascii="Palatino Linotype" w:eastAsia="Palatino Linotype" w:hAnsi="Palatino Linotype" w:cs="Palatino Linotype"/>
        </w:rPr>
        <w:t>de enero de dos mil veinticuatro, en los términos que a continuación se citan:</w:t>
      </w:r>
    </w:p>
    <w:p w14:paraId="3869E0CC" w14:textId="77777777" w:rsidR="00877A9C" w:rsidRPr="008200CA" w:rsidRDefault="00877A9C" w:rsidP="008200CA">
      <w:pPr>
        <w:jc w:val="both"/>
        <w:rPr>
          <w:rFonts w:ascii="Palatino Linotype" w:eastAsia="Palatino Linotype" w:hAnsi="Palatino Linotype" w:cs="Palatino Linotype"/>
          <w:i/>
          <w:sz w:val="22"/>
          <w:szCs w:val="22"/>
        </w:rPr>
      </w:pPr>
    </w:p>
    <w:p w14:paraId="50E1C534" w14:textId="77777777" w:rsidR="00106FB3" w:rsidRPr="008200CA" w:rsidRDefault="00622B81" w:rsidP="008200C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8200CA">
        <w:rPr>
          <w:rFonts w:ascii="Palatino Linotype" w:eastAsia="Palatino Linotype" w:hAnsi="Palatino Linotype" w:cs="Palatino Linotype"/>
          <w:i/>
          <w:sz w:val="22"/>
          <w:szCs w:val="22"/>
        </w:rPr>
        <w:t>“…</w:t>
      </w:r>
      <w:r w:rsidR="00106FB3" w:rsidRPr="008200CA">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0574698" w14:textId="77777777" w:rsidR="00106FB3" w:rsidRPr="008200CA" w:rsidRDefault="00106FB3" w:rsidP="008200CA">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2F3BDB82" w14:textId="77777777" w:rsidR="00106FB3" w:rsidRPr="008200CA" w:rsidRDefault="00106FB3" w:rsidP="008200C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8200CA">
        <w:rPr>
          <w:rFonts w:ascii="Palatino Linotype" w:eastAsia="Palatino Linotype" w:hAnsi="Palatino Linotype" w:cs="Palatino Linotype"/>
          <w:i/>
          <w:sz w:val="22"/>
          <w:szCs w:val="22"/>
        </w:rPr>
        <w:t>Se remite oficio de contestación a la solicitud de información</w:t>
      </w:r>
    </w:p>
    <w:p w14:paraId="2660DD1A" w14:textId="77777777" w:rsidR="00106FB3" w:rsidRPr="008200CA" w:rsidRDefault="00106FB3" w:rsidP="008200CA">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6D0EEC42" w14:textId="77777777" w:rsidR="00106FB3" w:rsidRPr="008200CA" w:rsidRDefault="00106FB3" w:rsidP="008200C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8200CA">
        <w:rPr>
          <w:rFonts w:ascii="Palatino Linotype" w:eastAsia="Palatino Linotype" w:hAnsi="Palatino Linotype" w:cs="Palatino Linotype"/>
          <w:i/>
          <w:sz w:val="22"/>
          <w:szCs w:val="22"/>
        </w:rPr>
        <w:t>ATENTAMENTE</w:t>
      </w:r>
    </w:p>
    <w:p w14:paraId="708A9A8E" w14:textId="77777777" w:rsidR="00106FB3" w:rsidRPr="008200CA" w:rsidRDefault="00106FB3" w:rsidP="008200CA">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10584016" w14:textId="77777777" w:rsidR="00877A9C" w:rsidRPr="008200CA" w:rsidRDefault="00106FB3" w:rsidP="008200C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8200CA">
        <w:rPr>
          <w:rFonts w:ascii="Palatino Linotype" w:eastAsia="Palatino Linotype" w:hAnsi="Palatino Linotype" w:cs="Palatino Linotype"/>
          <w:i/>
          <w:sz w:val="22"/>
          <w:szCs w:val="22"/>
        </w:rPr>
        <w:t>LIC. ARACELI HERNANDEZ ORTEGA</w:t>
      </w:r>
      <w:r w:rsidR="00622B81" w:rsidRPr="008200CA">
        <w:rPr>
          <w:rFonts w:ascii="Palatino Linotype" w:eastAsia="Palatino Linotype" w:hAnsi="Palatino Linotype" w:cs="Palatino Linotype"/>
          <w:i/>
          <w:sz w:val="22"/>
          <w:szCs w:val="22"/>
        </w:rPr>
        <w:t xml:space="preserve">” (sic) </w:t>
      </w:r>
    </w:p>
    <w:p w14:paraId="249F4145" w14:textId="77777777" w:rsidR="00877A9C" w:rsidRPr="008200CA" w:rsidRDefault="00877A9C" w:rsidP="008200CA">
      <w:pPr>
        <w:pBdr>
          <w:top w:val="nil"/>
          <w:left w:val="nil"/>
          <w:bottom w:val="nil"/>
          <w:right w:val="nil"/>
          <w:between w:val="nil"/>
        </w:pBdr>
        <w:ind w:right="899"/>
        <w:jc w:val="both"/>
        <w:rPr>
          <w:rFonts w:ascii="Palatino Linotype" w:eastAsia="Palatino Linotype" w:hAnsi="Palatino Linotype" w:cs="Palatino Linotype"/>
          <w:i/>
          <w:sz w:val="22"/>
          <w:szCs w:val="22"/>
        </w:rPr>
      </w:pPr>
    </w:p>
    <w:p w14:paraId="0C97AD2A" w14:textId="77777777" w:rsidR="00106FB3" w:rsidRPr="008200CA" w:rsidRDefault="00622B81" w:rsidP="008200CA">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rPr>
      </w:pPr>
      <w:r w:rsidRPr="008200CA">
        <w:rPr>
          <w:rFonts w:ascii="Palatino Linotype" w:eastAsia="Palatino Linotype" w:hAnsi="Palatino Linotype" w:cs="Palatino Linotype"/>
        </w:rPr>
        <w:t xml:space="preserve">Asimismo, </w:t>
      </w:r>
      <w:r w:rsidRPr="008200CA">
        <w:rPr>
          <w:rFonts w:ascii="Palatino Linotype" w:eastAsia="Palatino Linotype" w:hAnsi="Palatino Linotype" w:cs="Palatino Linotype"/>
          <w:b/>
        </w:rPr>
        <w:t>EL RECURRENTE</w:t>
      </w:r>
      <w:r w:rsidRPr="008200CA">
        <w:rPr>
          <w:rFonts w:ascii="Palatino Linotype" w:eastAsia="Palatino Linotype" w:hAnsi="Palatino Linotype" w:cs="Palatino Linotype"/>
        </w:rPr>
        <w:t xml:space="preserve"> adjuntó a su Recurso de Revisión </w:t>
      </w:r>
      <w:r w:rsidR="00106FB3" w:rsidRPr="008200CA">
        <w:rPr>
          <w:rFonts w:ascii="Palatino Linotype" w:eastAsia="Palatino Linotype" w:hAnsi="Palatino Linotype" w:cs="Palatino Linotype"/>
        </w:rPr>
        <w:t xml:space="preserve">los archivos electrónicos que a continuación se describen: </w:t>
      </w:r>
    </w:p>
    <w:p w14:paraId="31DAE778" w14:textId="77777777" w:rsidR="00106FB3" w:rsidRPr="008200CA" w:rsidRDefault="00106FB3" w:rsidP="008200CA">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rPr>
      </w:pPr>
    </w:p>
    <w:p w14:paraId="35EEBDD0" w14:textId="77777777" w:rsidR="00106FB3" w:rsidRPr="008200CA" w:rsidRDefault="00106FB3" w:rsidP="008200CA">
      <w:pPr>
        <w:pStyle w:val="Prrafodelista"/>
        <w:widowControl w:val="0"/>
        <w:numPr>
          <w:ilvl w:val="0"/>
          <w:numId w:val="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i/>
        </w:rPr>
      </w:pPr>
      <w:r w:rsidRPr="008200CA">
        <w:rPr>
          <w:rFonts w:ascii="Palatino Linotype" w:eastAsia="Palatino Linotype" w:hAnsi="Palatino Linotype" w:cs="Palatino Linotype"/>
          <w:b/>
          <w:i/>
        </w:rPr>
        <w:t xml:space="preserve">0038.pdf, </w:t>
      </w:r>
      <w:r w:rsidRPr="008200CA">
        <w:rPr>
          <w:rFonts w:ascii="Palatino Linotype" w:eastAsia="Palatino Linotype" w:hAnsi="Palatino Linotype" w:cs="Palatino Linotype"/>
        </w:rPr>
        <w:t xml:space="preserve">el cual contiene el oficio número TM/TV/057/2024 del diecisiete de </w:t>
      </w:r>
      <w:r w:rsidRPr="008200CA">
        <w:rPr>
          <w:rFonts w:ascii="Palatino Linotype" w:eastAsia="Palatino Linotype" w:hAnsi="Palatino Linotype" w:cs="Palatino Linotype"/>
        </w:rPr>
        <w:lastRenderedPageBreak/>
        <w:t>enero de dos mil veinticuatro, por medio del cual el Tesorero Municipal, refiere que toda la información financiera, contable, presupuestal y programática de los últimos 5 ejercicios, en el link electrónico htpps://tenangodelvalle.gob.mx</w:t>
      </w:r>
      <w:r w:rsidR="002F57D3" w:rsidRPr="008200CA">
        <w:rPr>
          <w:rFonts w:ascii="Palatino Linotype" w:eastAsia="Palatino Linotype" w:hAnsi="Palatino Linotype" w:cs="Palatino Linotype"/>
        </w:rPr>
        <w:t xml:space="preserve">/sitio/transparencia/conacd/ad; así mismo, en lo que corresponde al diario analítico de ingresos puede </w:t>
      </w:r>
      <w:r w:rsidR="00010638" w:rsidRPr="008200CA">
        <w:rPr>
          <w:rFonts w:ascii="Palatino Linotype" w:eastAsia="Palatino Linotype" w:hAnsi="Palatino Linotype" w:cs="Palatino Linotype"/>
        </w:rPr>
        <w:t>ser</w:t>
      </w:r>
      <w:r w:rsidR="002F57D3" w:rsidRPr="008200CA">
        <w:rPr>
          <w:rFonts w:ascii="Palatino Linotype" w:eastAsia="Palatino Linotype" w:hAnsi="Palatino Linotype" w:cs="Palatino Linotype"/>
        </w:rPr>
        <w:t xml:space="preserve"> consultado en el link electrónico </w:t>
      </w:r>
      <w:hyperlink r:id="rId9" w:history="1">
        <w:r w:rsidR="002F57D3" w:rsidRPr="008200CA">
          <w:rPr>
            <w:rStyle w:val="Hipervnculo"/>
            <w:rFonts w:ascii="Palatino Linotype" w:eastAsia="Palatino Linotype" w:hAnsi="Palatino Linotype" w:cs="Palatino Linotype"/>
            <w:color w:val="auto"/>
          </w:rPr>
          <w:t>https://tenangodelvalle.gob.mx/sitio/transparencia/conacc/</w:t>
        </w:r>
      </w:hyperlink>
      <w:r w:rsidR="002F57D3" w:rsidRPr="008200CA">
        <w:rPr>
          <w:rFonts w:ascii="Palatino Linotype" w:eastAsia="Palatino Linotype" w:hAnsi="Palatino Linotype" w:cs="Palatino Linotype"/>
        </w:rPr>
        <w:t xml:space="preserve">. </w:t>
      </w:r>
    </w:p>
    <w:p w14:paraId="22F49886" w14:textId="77777777" w:rsidR="00106FB3" w:rsidRPr="008200CA" w:rsidRDefault="00106FB3" w:rsidP="008200CA">
      <w:pPr>
        <w:pStyle w:val="Prrafodelista"/>
        <w:widowControl w:val="0"/>
        <w:numPr>
          <w:ilvl w:val="0"/>
          <w:numId w:val="1"/>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i/>
        </w:rPr>
      </w:pPr>
      <w:proofErr w:type="spellStart"/>
      <w:r w:rsidRPr="008200CA">
        <w:rPr>
          <w:rFonts w:ascii="Palatino Linotype" w:eastAsia="Palatino Linotype" w:hAnsi="Palatino Linotype" w:cs="Palatino Linotype"/>
          <w:b/>
          <w:i/>
        </w:rPr>
        <w:t>Contestacion</w:t>
      </w:r>
      <w:proofErr w:type="spellEnd"/>
      <w:r w:rsidRPr="008200CA">
        <w:rPr>
          <w:rFonts w:ascii="Palatino Linotype" w:eastAsia="Palatino Linotype" w:hAnsi="Palatino Linotype" w:cs="Palatino Linotype"/>
          <w:b/>
          <w:i/>
        </w:rPr>
        <w:t xml:space="preserve"> 016.pdf, </w:t>
      </w:r>
      <w:r w:rsidR="002F57D3" w:rsidRPr="008200CA">
        <w:rPr>
          <w:rFonts w:ascii="Palatino Linotype" w:eastAsia="Palatino Linotype" w:hAnsi="Palatino Linotype" w:cs="Palatino Linotype"/>
        </w:rPr>
        <w:t xml:space="preserve">el cual contiene el oficio número TDV/UTAI/070/2024 del diecinueve de enero de dos mil veinticuatro, por medio del cual el Titular de la Unidad de Transparencia y Acceso a la Información, refiere adjuntar la respuesta del servidor público habilitado de la Tesorería Municipal. </w:t>
      </w:r>
    </w:p>
    <w:p w14:paraId="1C8C1CDB" w14:textId="77777777" w:rsidR="00877A9C" w:rsidRPr="008200CA" w:rsidRDefault="00877A9C" w:rsidP="008200CA">
      <w:pPr>
        <w:pBdr>
          <w:top w:val="nil"/>
          <w:left w:val="nil"/>
          <w:bottom w:val="nil"/>
          <w:right w:val="nil"/>
          <w:between w:val="nil"/>
        </w:pBdr>
        <w:spacing w:line="360" w:lineRule="auto"/>
        <w:ind w:right="899"/>
        <w:jc w:val="both"/>
        <w:rPr>
          <w:rFonts w:ascii="Palatino Linotype" w:eastAsia="Palatino Linotype" w:hAnsi="Palatino Linotype" w:cs="Palatino Linotype"/>
          <w:i/>
          <w:sz w:val="22"/>
          <w:szCs w:val="22"/>
        </w:rPr>
      </w:pPr>
    </w:p>
    <w:p w14:paraId="463BBEAC" w14:textId="77777777" w:rsidR="00877A9C" w:rsidRPr="008200CA" w:rsidRDefault="00622B81" w:rsidP="008200CA">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8200CA">
        <w:rPr>
          <w:rFonts w:ascii="Palatino Linotype" w:eastAsia="Palatino Linotype" w:hAnsi="Palatino Linotype" w:cs="Palatino Linotype"/>
          <w:b/>
          <w:sz w:val="28"/>
          <w:szCs w:val="28"/>
        </w:rPr>
        <w:t>I</w:t>
      </w:r>
      <w:r w:rsidR="002F57D3" w:rsidRPr="008200CA">
        <w:rPr>
          <w:rFonts w:ascii="Palatino Linotype" w:eastAsia="Palatino Linotype" w:hAnsi="Palatino Linotype" w:cs="Palatino Linotype"/>
          <w:b/>
          <w:sz w:val="28"/>
          <w:szCs w:val="28"/>
        </w:rPr>
        <w:t>V.</w:t>
      </w:r>
      <w:r w:rsidRPr="008200CA">
        <w:rPr>
          <w:rFonts w:ascii="Palatino Linotype" w:eastAsia="Palatino Linotype" w:hAnsi="Palatino Linotype" w:cs="Palatino Linotype"/>
          <w:b/>
          <w:sz w:val="28"/>
          <w:szCs w:val="28"/>
        </w:rPr>
        <w:t xml:space="preserve"> Del Recurso de Revisión</w:t>
      </w:r>
    </w:p>
    <w:p w14:paraId="7D0EA067" w14:textId="77777777" w:rsidR="00877A9C" w:rsidRPr="008200CA" w:rsidRDefault="00622B81" w:rsidP="008200CA">
      <w:pPr>
        <w:pBdr>
          <w:top w:val="nil"/>
          <w:left w:val="nil"/>
          <w:bottom w:val="nil"/>
          <w:right w:val="nil"/>
          <w:between w:val="nil"/>
        </w:pBdr>
        <w:spacing w:line="360" w:lineRule="auto"/>
        <w:jc w:val="both"/>
        <w:rPr>
          <w:rFonts w:ascii="Palatino Linotype" w:eastAsia="Palatino Linotype" w:hAnsi="Palatino Linotype" w:cs="Palatino Linotype"/>
          <w:b/>
        </w:rPr>
      </w:pPr>
      <w:r w:rsidRPr="008200CA">
        <w:rPr>
          <w:rFonts w:ascii="Palatino Linotype" w:eastAsia="Palatino Linotype" w:hAnsi="Palatino Linotype" w:cs="Palatino Linotype"/>
        </w:rPr>
        <w:t xml:space="preserve">Inconforme con la respuesta del </w:t>
      </w:r>
      <w:r w:rsidRPr="008200CA">
        <w:rPr>
          <w:rFonts w:ascii="Palatino Linotype" w:eastAsia="Palatino Linotype" w:hAnsi="Palatino Linotype" w:cs="Palatino Linotype"/>
          <w:b/>
        </w:rPr>
        <w:t>SUJETO OBLIGADO</w:t>
      </w:r>
      <w:r w:rsidRPr="008200CA">
        <w:rPr>
          <w:rFonts w:ascii="Palatino Linotype" w:eastAsia="Palatino Linotype" w:hAnsi="Palatino Linotype" w:cs="Palatino Linotype"/>
        </w:rPr>
        <w:t xml:space="preserve">, el </w:t>
      </w:r>
      <w:r w:rsidR="002F57D3" w:rsidRPr="008200CA">
        <w:rPr>
          <w:rFonts w:ascii="Palatino Linotype" w:eastAsia="Palatino Linotype" w:hAnsi="Palatino Linotype" w:cs="Palatino Linotype"/>
        </w:rPr>
        <w:t xml:space="preserve">veintinueve </w:t>
      </w:r>
      <w:r w:rsidRPr="008200CA">
        <w:rPr>
          <w:rFonts w:ascii="Palatino Linotype" w:eastAsia="Palatino Linotype" w:hAnsi="Palatino Linotype" w:cs="Palatino Linotype"/>
        </w:rPr>
        <w:t>de enero de dos mil veinticuatro</w:t>
      </w:r>
      <w:r w:rsidR="00697389" w:rsidRPr="008200CA">
        <w:rPr>
          <w:rStyle w:val="Refdenotaalpie"/>
          <w:rFonts w:ascii="Palatino Linotype" w:eastAsia="Palatino Linotype" w:hAnsi="Palatino Linotype" w:cs="Palatino Linotype"/>
        </w:rPr>
        <w:footnoteReference w:id="2"/>
      </w:r>
      <w:r w:rsidRPr="008200CA">
        <w:rPr>
          <w:rFonts w:ascii="Palatino Linotype" w:eastAsia="Palatino Linotype" w:hAnsi="Palatino Linotype" w:cs="Palatino Linotype"/>
        </w:rPr>
        <w:t xml:space="preserve">, </w:t>
      </w:r>
      <w:r w:rsidRPr="008200CA">
        <w:rPr>
          <w:rFonts w:ascii="Palatino Linotype" w:eastAsia="Palatino Linotype" w:hAnsi="Palatino Linotype" w:cs="Palatino Linotype"/>
          <w:b/>
        </w:rPr>
        <w:t xml:space="preserve">EL RECURRENTE </w:t>
      </w:r>
      <w:r w:rsidRPr="008200CA">
        <w:rPr>
          <w:rFonts w:ascii="Palatino Linotype" w:eastAsia="Palatino Linotype" w:hAnsi="Palatino Linotype" w:cs="Palatino Linotype"/>
        </w:rPr>
        <w:t xml:space="preserve">interpuso el Recurso de Revisión objeto del presente estudio, el cual fue registrado en </w:t>
      </w:r>
      <w:r w:rsidRPr="008200CA">
        <w:rPr>
          <w:rFonts w:ascii="Palatino Linotype" w:eastAsia="Palatino Linotype" w:hAnsi="Palatino Linotype" w:cs="Palatino Linotype"/>
          <w:b/>
        </w:rPr>
        <w:t xml:space="preserve">EL SAIMEX </w:t>
      </w:r>
      <w:r w:rsidRPr="008200CA">
        <w:rPr>
          <w:rFonts w:ascii="Palatino Linotype" w:eastAsia="Palatino Linotype" w:hAnsi="Palatino Linotype" w:cs="Palatino Linotype"/>
        </w:rPr>
        <w:t xml:space="preserve">y se le asignó el número de expediente </w:t>
      </w:r>
      <w:r w:rsidR="002F57D3" w:rsidRPr="008200CA">
        <w:rPr>
          <w:rFonts w:ascii="Palatino Linotype" w:eastAsia="Palatino Linotype" w:hAnsi="Palatino Linotype" w:cs="Palatino Linotype"/>
          <w:b/>
        </w:rPr>
        <w:t>0037</w:t>
      </w:r>
      <w:r w:rsidRPr="008200CA">
        <w:rPr>
          <w:rFonts w:ascii="Palatino Linotype" w:eastAsia="Palatino Linotype" w:hAnsi="Palatino Linotype" w:cs="Palatino Linotype"/>
          <w:b/>
        </w:rPr>
        <w:t>7/INFOEM/IP/RR/2024,</w:t>
      </w:r>
      <w:r w:rsidRPr="008200CA">
        <w:rPr>
          <w:rFonts w:ascii="Palatino Linotype" w:eastAsia="Palatino Linotype" w:hAnsi="Palatino Linotype" w:cs="Palatino Linotype"/>
        </w:rPr>
        <w:t xml:space="preserve"> en el que señaló como:</w:t>
      </w:r>
    </w:p>
    <w:p w14:paraId="352C7A0B" w14:textId="77777777" w:rsidR="00877A9C" w:rsidRPr="008200CA" w:rsidRDefault="00877A9C" w:rsidP="008200CA">
      <w:pPr>
        <w:spacing w:line="360" w:lineRule="auto"/>
        <w:ind w:right="899"/>
        <w:jc w:val="both"/>
        <w:rPr>
          <w:rFonts w:ascii="Palatino Linotype" w:eastAsia="Palatino Linotype" w:hAnsi="Palatino Linotype" w:cs="Palatino Linotype"/>
          <w:i/>
          <w:sz w:val="22"/>
          <w:szCs w:val="22"/>
        </w:rPr>
      </w:pPr>
    </w:p>
    <w:p w14:paraId="0652BDC2" w14:textId="77777777" w:rsidR="00877A9C" w:rsidRPr="008200CA" w:rsidRDefault="00697389" w:rsidP="008200CA">
      <w:pPr>
        <w:pBdr>
          <w:top w:val="nil"/>
          <w:left w:val="nil"/>
          <w:bottom w:val="nil"/>
          <w:right w:val="nil"/>
          <w:between w:val="nil"/>
        </w:pBdr>
        <w:spacing w:line="360" w:lineRule="auto"/>
        <w:jc w:val="both"/>
        <w:rPr>
          <w:rFonts w:ascii="Palatino Linotype" w:eastAsia="Palatino Linotype" w:hAnsi="Palatino Linotype" w:cs="Palatino Linotype"/>
          <w:b/>
        </w:rPr>
      </w:pPr>
      <w:r w:rsidRPr="008200CA">
        <w:rPr>
          <w:rFonts w:ascii="Palatino Linotype" w:eastAsia="Palatino Linotype" w:hAnsi="Palatino Linotype" w:cs="Palatino Linotype"/>
          <w:b/>
        </w:rPr>
        <w:t xml:space="preserve">Acto impugnado; así como, razones o motivos de inconformidad: </w:t>
      </w:r>
      <w:r w:rsidR="00622B81" w:rsidRPr="008200CA">
        <w:rPr>
          <w:rFonts w:ascii="Palatino Linotype" w:eastAsia="Palatino Linotype" w:hAnsi="Palatino Linotype" w:cs="Palatino Linotype"/>
          <w:b/>
        </w:rPr>
        <w:t xml:space="preserve"> </w:t>
      </w:r>
    </w:p>
    <w:p w14:paraId="2F467313" w14:textId="77777777" w:rsidR="00877A9C" w:rsidRPr="008200CA" w:rsidRDefault="00877A9C" w:rsidP="008200CA">
      <w:pPr>
        <w:ind w:left="851" w:right="899"/>
        <w:jc w:val="both"/>
        <w:rPr>
          <w:rFonts w:ascii="Palatino Linotype" w:eastAsia="Palatino Linotype" w:hAnsi="Palatino Linotype" w:cs="Palatino Linotype"/>
          <w:i/>
          <w:sz w:val="22"/>
          <w:szCs w:val="22"/>
        </w:rPr>
      </w:pPr>
    </w:p>
    <w:p w14:paraId="3CB97133" w14:textId="77777777" w:rsidR="00877A9C" w:rsidRPr="008200CA" w:rsidRDefault="00622B81" w:rsidP="008200CA">
      <w:pPr>
        <w:ind w:left="851" w:right="899"/>
        <w:jc w:val="both"/>
        <w:rPr>
          <w:rFonts w:ascii="Palatino Linotype" w:eastAsia="Palatino Linotype" w:hAnsi="Palatino Linotype" w:cs="Palatino Linotype"/>
          <w:i/>
          <w:sz w:val="22"/>
          <w:szCs w:val="22"/>
        </w:rPr>
      </w:pPr>
      <w:r w:rsidRPr="008200CA">
        <w:rPr>
          <w:rFonts w:ascii="Palatino Linotype" w:eastAsia="Palatino Linotype" w:hAnsi="Palatino Linotype" w:cs="Palatino Linotype"/>
          <w:i/>
          <w:sz w:val="22"/>
          <w:szCs w:val="22"/>
        </w:rPr>
        <w:t>“</w:t>
      </w:r>
      <w:r w:rsidR="002F57D3" w:rsidRPr="008200CA">
        <w:rPr>
          <w:rFonts w:ascii="Palatino Linotype" w:eastAsia="Palatino Linotype" w:hAnsi="Palatino Linotype" w:cs="Palatino Linotype"/>
          <w:i/>
          <w:sz w:val="22"/>
          <w:szCs w:val="22"/>
        </w:rPr>
        <w:t>NO PROPORCIONAN LA INFORMACIÒN SOLICITADA</w:t>
      </w:r>
      <w:r w:rsidRPr="008200CA">
        <w:rPr>
          <w:rFonts w:ascii="Palatino Linotype" w:eastAsia="Palatino Linotype" w:hAnsi="Palatino Linotype" w:cs="Palatino Linotype"/>
          <w:i/>
          <w:sz w:val="22"/>
          <w:szCs w:val="22"/>
        </w:rPr>
        <w:t xml:space="preserve">” (sic) </w:t>
      </w:r>
    </w:p>
    <w:p w14:paraId="31388E71" w14:textId="77777777" w:rsidR="00877A9C" w:rsidRPr="008200CA" w:rsidRDefault="00877A9C" w:rsidP="008200CA">
      <w:pPr>
        <w:ind w:left="851" w:right="899"/>
        <w:jc w:val="both"/>
        <w:rPr>
          <w:rFonts w:ascii="Palatino Linotype" w:eastAsia="Palatino Linotype" w:hAnsi="Palatino Linotype" w:cs="Palatino Linotype"/>
          <w:b/>
        </w:rPr>
      </w:pPr>
    </w:p>
    <w:p w14:paraId="61BD4184" w14:textId="77777777" w:rsidR="00877A9C" w:rsidRPr="008200CA" w:rsidRDefault="00622B81" w:rsidP="008200CA">
      <w:pPr>
        <w:spacing w:line="360" w:lineRule="auto"/>
        <w:jc w:val="both"/>
        <w:rPr>
          <w:rFonts w:ascii="Palatino Linotype" w:eastAsia="Palatino Linotype" w:hAnsi="Palatino Linotype" w:cs="Palatino Linotype"/>
          <w:b/>
          <w:sz w:val="28"/>
          <w:szCs w:val="28"/>
        </w:rPr>
      </w:pPr>
      <w:r w:rsidRPr="008200CA">
        <w:rPr>
          <w:rFonts w:ascii="Palatino Linotype" w:eastAsia="Palatino Linotype" w:hAnsi="Palatino Linotype" w:cs="Palatino Linotype"/>
          <w:b/>
          <w:sz w:val="28"/>
          <w:szCs w:val="28"/>
        </w:rPr>
        <w:lastRenderedPageBreak/>
        <w:t>V. Del turno del Recurso de Revisión</w:t>
      </w:r>
    </w:p>
    <w:p w14:paraId="34875532" w14:textId="77777777" w:rsidR="00877A9C" w:rsidRPr="008200CA" w:rsidRDefault="00622B81" w:rsidP="008200CA">
      <w:pPr>
        <w:pBdr>
          <w:top w:val="nil"/>
          <w:left w:val="nil"/>
          <w:bottom w:val="nil"/>
          <w:right w:val="nil"/>
          <w:between w:val="nil"/>
        </w:pBdr>
        <w:spacing w:line="360" w:lineRule="auto"/>
        <w:jc w:val="both"/>
        <w:rPr>
          <w:rFonts w:ascii="Palatino Linotype" w:eastAsia="Palatino Linotype" w:hAnsi="Palatino Linotype" w:cs="Palatino Linotype"/>
        </w:rPr>
      </w:pPr>
      <w:r w:rsidRPr="008200CA">
        <w:rPr>
          <w:rFonts w:ascii="Palatino Linotype" w:eastAsia="Palatino Linotype" w:hAnsi="Palatino Linotype" w:cs="Palatino Linotype"/>
        </w:rPr>
        <w:t xml:space="preserve">El Recurso de que se trata se envió electrónicamente al Instituto de Transparencia, Acceso a la Información Pública y Protección de Datos Personales del Estado de México y Municipios el </w:t>
      </w:r>
      <w:r w:rsidR="00697389" w:rsidRPr="008200CA">
        <w:rPr>
          <w:rFonts w:ascii="Palatino Linotype" w:eastAsia="Palatino Linotype" w:hAnsi="Palatino Linotype" w:cs="Palatino Linotype"/>
          <w:b/>
        </w:rPr>
        <w:t xml:space="preserve">veintiocho de enero </w:t>
      </w:r>
      <w:r w:rsidRPr="008200CA">
        <w:rPr>
          <w:rFonts w:ascii="Palatino Linotype" w:eastAsia="Palatino Linotype" w:hAnsi="Palatino Linotype" w:cs="Palatino Linotype"/>
          <w:b/>
        </w:rPr>
        <w:t>de dos mil veinticuatro</w:t>
      </w:r>
      <w:r w:rsidRPr="008200CA">
        <w:rPr>
          <w:rFonts w:ascii="Palatino Linotype" w:eastAsia="Palatino Linotype" w:hAnsi="Palatino Linotype" w:cs="Palatino Linotype"/>
        </w:rPr>
        <w:t xml:space="preserve">; por lo que, con fundamento en el artículo 185, fracción I de la Ley de Transparencia y Acceso a la Información Pública del Estado de México y Municipios, se turnó, a través del </w:t>
      </w:r>
      <w:r w:rsidRPr="008200CA">
        <w:rPr>
          <w:rFonts w:ascii="Palatino Linotype" w:eastAsia="Palatino Linotype" w:hAnsi="Palatino Linotype" w:cs="Palatino Linotype"/>
          <w:b/>
        </w:rPr>
        <w:t>SAIMEX</w:t>
      </w:r>
      <w:r w:rsidRPr="008200CA">
        <w:rPr>
          <w:rFonts w:ascii="Palatino Linotype" w:eastAsia="Palatino Linotype" w:hAnsi="Palatino Linotype" w:cs="Palatino Linotype"/>
        </w:rPr>
        <w:t xml:space="preserve">, a la comisionada </w:t>
      </w:r>
      <w:r w:rsidRPr="008200CA">
        <w:rPr>
          <w:rFonts w:ascii="Palatino Linotype" w:eastAsia="Palatino Linotype" w:hAnsi="Palatino Linotype" w:cs="Palatino Linotype"/>
          <w:b/>
        </w:rPr>
        <w:t>Sharon Cristina Morales Martínez</w:t>
      </w:r>
      <w:r w:rsidRPr="008200CA">
        <w:rPr>
          <w:rFonts w:ascii="Palatino Linotype" w:eastAsia="Palatino Linotype" w:hAnsi="Palatino Linotype" w:cs="Palatino Linotype"/>
        </w:rPr>
        <w:t>, a efecto de decretar su admisión o desechamiento.</w:t>
      </w:r>
    </w:p>
    <w:p w14:paraId="46DC3CC0" w14:textId="77777777" w:rsidR="00877A9C" w:rsidRPr="008200CA" w:rsidRDefault="00877A9C" w:rsidP="008200CA">
      <w:pPr>
        <w:pBdr>
          <w:top w:val="nil"/>
          <w:left w:val="nil"/>
          <w:bottom w:val="nil"/>
          <w:right w:val="nil"/>
          <w:between w:val="nil"/>
        </w:pBdr>
        <w:spacing w:line="360" w:lineRule="auto"/>
        <w:jc w:val="both"/>
        <w:rPr>
          <w:rFonts w:ascii="Palatino Linotype" w:eastAsia="Palatino Linotype" w:hAnsi="Palatino Linotype" w:cs="Palatino Linotype"/>
        </w:rPr>
      </w:pPr>
    </w:p>
    <w:p w14:paraId="0A136693" w14:textId="77777777" w:rsidR="00877A9C" w:rsidRPr="008200CA" w:rsidRDefault="00622B81" w:rsidP="008200CA">
      <w:pPr>
        <w:tabs>
          <w:tab w:val="center" w:pos="4252"/>
          <w:tab w:val="right" w:pos="8504"/>
        </w:tabs>
        <w:spacing w:line="360" w:lineRule="auto"/>
        <w:jc w:val="both"/>
        <w:rPr>
          <w:rFonts w:ascii="Palatino Linotype" w:eastAsia="Palatino Linotype" w:hAnsi="Palatino Linotype" w:cs="Palatino Linotype"/>
          <w:b/>
        </w:rPr>
      </w:pPr>
      <w:r w:rsidRPr="008200CA">
        <w:rPr>
          <w:rFonts w:ascii="Palatino Linotype" w:eastAsia="Palatino Linotype" w:hAnsi="Palatino Linotype" w:cs="Palatino Linotype"/>
          <w:b/>
        </w:rPr>
        <w:t>a) Admisión del Recurso de Revisión</w:t>
      </w:r>
    </w:p>
    <w:p w14:paraId="2552BA32" w14:textId="77777777" w:rsidR="00877A9C" w:rsidRPr="008200CA" w:rsidRDefault="00622B81" w:rsidP="008200CA">
      <w:pPr>
        <w:pBdr>
          <w:top w:val="nil"/>
          <w:left w:val="nil"/>
          <w:bottom w:val="nil"/>
          <w:right w:val="nil"/>
          <w:between w:val="nil"/>
        </w:pBdr>
        <w:spacing w:line="360" w:lineRule="auto"/>
        <w:jc w:val="both"/>
        <w:rPr>
          <w:rFonts w:ascii="Palatino Linotype" w:eastAsia="Palatino Linotype" w:hAnsi="Palatino Linotype" w:cs="Palatino Linotype"/>
          <w:b/>
        </w:rPr>
      </w:pPr>
      <w:r w:rsidRPr="008200CA">
        <w:rPr>
          <w:rFonts w:ascii="Palatino Linotype" w:eastAsia="Palatino Linotype" w:hAnsi="Palatino Linotype" w:cs="Palatino Linotype"/>
        </w:rPr>
        <w:t>De las constancias del expediente electrónico del</w:t>
      </w:r>
      <w:r w:rsidRPr="008200CA">
        <w:rPr>
          <w:rFonts w:ascii="Palatino Linotype" w:eastAsia="Palatino Linotype" w:hAnsi="Palatino Linotype" w:cs="Palatino Linotype"/>
          <w:b/>
        </w:rPr>
        <w:t xml:space="preserve"> SAIMEX</w:t>
      </w:r>
      <w:r w:rsidRPr="008200CA">
        <w:rPr>
          <w:rFonts w:ascii="Palatino Linotype" w:eastAsia="Palatino Linotype" w:hAnsi="Palatino Linotype" w:cs="Palatino Linotype"/>
        </w:rPr>
        <w:t xml:space="preserve">, se advierte que el </w:t>
      </w:r>
      <w:r w:rsidR="00697389" w:rsidRPr="008200CA">
        <w:rPr>
          <w:rFonts w:ascii="Palatino Linotype" w:eastAsia="Palatino Linotype" w:hAnsi="Palatino Linotype" w:cs="Palatino Linotype"/>
          <w:b/>
        </w:rPr>
        <w:t xml:space="preserve">uno de febrero </w:t>
      </w:r>
      <w:r w:rsidRPr="008200CA">
        <w:rPr>
          <w:rFonts w:ascii="Palatino Linotype" w:eastAsia="Palatino Linotype" w:hAnsi="Palatino Linotype" w:cs="Palatino Linotype"/>
          <w:b/>
        </w:rPr>
        <w:t>de dos mil veinticuatro</w:t>
      </w:r>
      <w:r w:rsidRPr="008200CA">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w:t>
      </w:r>
      <w:r w:rsidRPr="008200CA">
        <w:rPr>
          <w:rFonts w:ascii="Palatino Linotype" w:eastAsia="Palatino Linotype" w:hAnsi="Palatino Linotype" w:cs="Palatino Linotype"/>
          <w:b/>
        </w:rPr>
        <w:t xml:space="preserve">EL RECURRENTE </w:t>
      </w:r>
      <w:r w:rsidRPr="008200CA">
        <w:rPr>
          <w:rFonts w:ascii="Palatino Linotype" w:eastAsia="Palatino Linotype" w:hAnsi="Palatino Linotype" w:cs="Palatino Linotype"/>
        </w:rPr>
        <w:t xml:space="preserve">manifestara lo que a su derecho conviniera, a efecto de presentar pruebas o alegatos y, en su caso, </w:t>
      </w:r>
      <w:r w:rsidRPr="008200CA">
        <w:rPr>
          <w:rFonts w:ascii="Palatino Linotype" w:eastAsia="Palatino Linotype" w:hAnsi="Palatino Linotype" w:cs="Palatino Linotype"/>
          <w:b/>
        </w:rPr>
        <w:t xml:space="preserve">EL SUJETO OBLIGADO </w:t>
      </w:r>
      <w:r w:rsidRPr="008200CA">
        <w:rPr>
          <w:rFonts w:ascii="Palatino Linotype" w:eastAsia="Palatino Linotype" w:hAnsi="Palatino Linotype" w:cs="Palatino Linotype"/>
        </w:rPr>
        <w:t xml:space="preserve">rindiera su correspondiente Informe Justificado; lo anterior , conforme a lo dispuesto por el artículo 185 de la Ley de Transparencia y Acceso a la Información Pública del Estado de México y Municipios. </w:t>
      </w:r>
    </w:p>
    <w:p w14:paraId="71BDCAC1" w14:textId="77777777" w:rsidR="00877A9C" w:rsidRPr="008200CA" w:rsidRDefault="00877A9C" w:rsidP="008200CA">
      <w:pPr>
        <w:pBdr>
          <w:top w:val="nil"/>
          <w:left w:val="nil"/>
          <w:bottom w:val="nil"/>
          <w:right w:val="nil"/>
          <w:between w:val="nil"/>
        </w:pBdr>
        <w:spacing w:line="360" w:lineRule="auto"/>
        <w:jc w:val="both"/>
        <w:rPr>
          <w:rFonts w:ascii="Palatino Linotype" w:eastAsia="Palatino Linotype" w:hAnsi="Palatino Linotype" w:cs="Palatino Linotype"/>
        </w:rPr>
      </w:pPr>
    </w:p>
    <w:p w14:paraId="19184FF7" w14:textId="77777777" w:rsidR="00877A9C" w:rsidRPr="008200CA" w:rsidRDefault="00622B81" w:rsidP="008200CA">
      <w:pPr>
        <w:spacing w:line="360" w:lineRule="auto"/>
        <w:jc w:val="both"/>
        <w:rPr>
          <w:rFonts w:ascii="Palatino Linotype" w:eastAsia="Palatino Linotype" w:hAnsi="Palatino Linotype" w:cs="Palatino Linotype"/>
          <w:b/>
        </w:rPr>
      </w:pPr>
      <w:r w:rsidRPr="008200CA">
        <w:rPr>
          <w:rFonts w:ascii="Palatino Linotype" w:eastAsia="Palatino Linotype" w:hAnsi="Palatino Linotype" w:cs="Palatino Linotype"/>
          <w:b/>
        </w:rPr>
        <w:t>b) Informe Justificado y manifestaciones</w:t>
      </w:r>
    </w:p>
    <w:p w14:paraId="54C08854" w14:textId="77777777" w:rsidR="00697389" w:rsidRPr="008200CA" w:rsidRDefault="00697389" w:rsidP="008200CA">
      <w:pPr>
        <w:spacing w:line="360" w:lineRule="auto"/>
        <w:jc w:val="both"/>
        <w:rPr>
          <w:rFonts w:ascii="Palatino Linotype" w:hAnsi="Palatino Linotype" w:cs="Arial"/>
        </w:rPr>
      </w:pPr>
      <w:r w:rsidRPr="008200CA">
        <w:rPr>
          <w:rFonts w:ascii="Palatino Linotype" w:hAnsi="Palatino Linotype" w:cs="Arial"/>
        </w:rPr>
        <w:t>En cumplimiento a lo anterior, de las constancias del expediente electrónico del</w:t>
      </w:r>
      <w:r w:rsidRPr="008200CA">
        <w:rPr>
          <w:rFonts w:ascii="Palatino Linotype" w:hAnsi="Palatino Linotype" w:cs="Arial"/>
          <w:b/>
        </w:rPr>
        <w:t xml:space="preserve"> SAIMEX</w:t>
      </w:r>
      <w:r w:rsidRPr="008200CA">
        <w:rPr>
          <w:rFonts w:ascii="Palatino Linotype" w:hAnsi="Palatino Linotype" w:cs="Arial"/>
        </w:rPr>
        <w:t xml:space="preserve">, se advierte que el </w:t>
      </w:r>
      <w:r w:rsidRPr="008200CA">
        <w:rPr>
          <w:rFonts w:ascii="Palatino Linotype" w:hAnsi="Palatino Linotype" w:cs="Arial"/>
          <w:b/>
        </w:rPr>
        <w:t>trece de febrero de dos mil veinti</w:t>
      </w:r>
      <w:r w:rsidR="00CD431B" w:rsidRPr="008200CA">
        <w:rPr>
          <w:rFonts w:ascii="Palatino Linotype" w:hAnsi="Palatino Linotype" w:cs="Arial"/>
          <w:b/>
        </w:rPr>
        <w:t>cuatro</w:t>
      </w:r>
      <w:r w:rsidRPr="008200CA">
        <w:rPr>
          <w:rFonts w:ascii="Palatino Linotype" w:hAnsi="Palatino Linotype" w:cs="Arial"/>
        </w:rPr>
        <w:t xml:space="preserve">, </w:t>
      </w:r>
      <w:r w:rsidRPr="008200CA">
        <w:rPr>
          <w:rFonts w:ascii="Palatino Linotype" w:hAnsi="Palatino Linotype" w:cs="Arial"/>
          <w:b/>
        </w:rPr>
        <w:t xml:space="preserve">EL SUJETO </w:t>
      </w:r>
      <w:r w:rsidRPr="008200CA">
        <w:rPr>
          <w:rFonts w:ascii="Palatino Linotype" w:hAnsi="Palatino Linotype" w:cs="Arial"/>
          <w:b/>
        </w:rPr>
        <w:lastRenderedPageBreak/>
        <w:t>OBLIGADO</w:t>
      </w:r>
      <w:r w:rsidRPr="008200CA">
        <w:rPr>
          <w:rFonts w:ascii="Palatino Linotype" w:hAnsi="Palatino Linotype" w:cs="Arial"/>
        </w:rPr>
        <w:t xml:space="preserve"> mediante Informe Justificado adjuntó los archivos electrónicos que a continuación se describen: </w:t>
      </w:r>
    </w:p>
    <w:p w14:paraId="793AD0EF" w14:textId="77777777" w:rsidR="00FF050F" w:rsidRPr="008200CA" w:rsidRDefault="00FF050F" w:rsidP="008200CA">
      <w:pPr>
        <w:spacing w:line="360" w:lineRule="auto"/>
        <w:jc w:val="both"/>
        <w:rPr>
          <w:rFonts w:ascii="Palatino Linotype" w:hAnsi="Palatino Linotype" w:cs="Arial"/>
        </w:rPr>
      </w:pPr>
    </w:p>
    <w:p w14:paraId="606E5988" w14:textId="77777777" w:rsidR="00697389" w:rsidRPr="008200CA" w:rsidRDefault="00697389" w:rsidP="008200CA">
      <w:pPr>
        <w:pStyle w:val="Prrafodelista"/>
        <w:numPr>
          <w:ilvl w:val="0"/>
          <w:numId w:val="3"/>
        </w:numPr>
        <w:spacing w:line="360" w:lineRule="auto"/>
        <w:jc w:val="both"/>
        <w:rPr>
          <w:rFonts w:ascii="Palatino Linotype" w:hAnsi="Palatino Linotype" w:cs="Arial"/>
          <w:b/>
          <w:i/>
        </w:rPr>
      </w:pPr>
      <w:proofErr w:type="spellStart"/>
      <w:r w:rsidRPr="008200CA">
        <w:rPr>
          <w:rFonts w:ascii="Palatino Linotype" w:hAnsi="Palatino Linotype" w:cs="Arial"/>
          <w:b/>
          <w:i/>
        </w:rPr>
        <w:t>Manifest.e.Inf.Just</w:t>
      </w:r>
      <w:proofErr w:type="spellEnd"/>
      <w:r w:rsidRPr="008200CA">
        <w:rPr>
          <w:rFonts w:ascii="Palatino Linotype" w:hAnsi="Palatino Linotype" w:cs="Arial"/>
          <w:b/>
          <w:i/>
        </w:rPr>
        <w:t xml:space="preserve">. R.R. 377_2024.pdf, </w:t>
      </w:r>
      <w:r w:rsidRPr="008200CA">
        <w:rPr>
          <w:rFonts w:ascii="Palatino Linotype" w:hAnsi="Palatino Linotype" w:cs="Arial"/>
        </w:rPr>
        <w:t xml:space="preserve">el cual contiene el oficio número TDV/UTAI/0331/2024 del trece de febrero de dos mil veinticuatro, por medio del cual el Titular de la Unidad de Transparencia y Acceso a la información, refiere adjuntar el oficio número TM/TV/133/2024. </w:t>
      </w:r>
    </w:p>
    <w:p w14:paraId="046DA83A" w14:textId="77777777" w:rsidR="00697389" w:rsidRPr="008200CA" w:rsidRDefault="00697389" w:rsidP="008200CA">
      <w:pPr>
        <w:pStyle w:val="Prrafodelista"/>
        <w:numPr>
          <w:ilvl w:val="0"/>
          <w:numId w:val="3"/>
        </w:numPr>
        <w:spacing w:line="360" w:lineRule="auto"/>
        <w:jc w:val="both"/>
        <w:rPr>
          <w:rFonts w:ascii="Palatino Linotype" w:hAnsi="Palatino Linotype" w:cs="Arial"/>
          <w:b/>
          <w:i/>
        </w:rPr>
      </w:pPr>
      <w:r w:rsidRPr="008200CA">
        <w:rPr>
          <w:rFonts w:ascii="Palatino Linotype" w:hAnsi="Palatino Linotype" w:cs="Arial"/>
          <w:b/>
          <w:i/>
        </w:rPr>
        <w:t xml:space="preserve">Oficio TM-TV-133-2024.pdf,  </w:t>
      </w:r>
      <w:r w:rsidRPr="008200CA">
        <w:rPr>
          <w:rFonts w:ascii="Palatino Linotype" w:hAnsi="Palatino Linotype" w:cs="Arial"/>
        </w:rPr>
        <w:t xml:space="preserve">el cual contiene el oficio número TM/TV/133/2024 del nueve de febrero de dos mil veinticuatro, por medio del cual el Tesorero Municipal refiere complementar la respuesta anexando captura de pantallas de la ubicación del archivo en la página de internet, correspondiente al Estado Analítico de Ingresos. </w:t>
      </w:r>
    </w:p>
    <w:p w14:paraId="7DDB692C" w14:textId="77777777" w:rsidR="00697389" w:rsidRPr="008200CA" w:rsidRDefault="00697389" w:rsidP="008200CA">
      <w:pPr>
        <w:spacing w:line="360" w:lineRule="auto"/>
        <w:jc w:val="both"/>
        <w:rPr>
          <w:rFonts w:ascii="Palatino Linotype" w:hAnsi="Palatino Linotype" w:cs="Arial"/>
          <w:noProof/>
        </w:rPr>
      </w:pPr>
    </w:p>
    <w:p w14:paraId="655EAE59" w14:textId="77777777" w:rsidR="00697389" w:rsidRPr="008200CA" w:rsidRDefault="00697389" w:rsidP="008200CA">
      <w:pPr>
        <w:spacing w:line="360" w:lineRule="auto"/>
        <w:jc w:val="both"/>
        <w:rPr>
          <w:rFonts w:ascii="Palatino Linotype" w:hAnsi="Palatino Linotype"/>
          <w:noProof/>
        </w:rPr>
      </w:pPr>
      <w:r w:rsidRPr="008200CA">
        <w:rPr>
          <w:rFonts w:ascii="Palatino Linotype" w:hAnsi="Palatino Linotype" w:cs="Arial"/>
          <w:noProof/>
        </w:rPr>
        <w:t xml:space="preserve">Cabe destacar que dicho archivo fue </w:t>
      </w:r>
      <w:r w:rsidRPr="008200CA">
        <w:rPr>
          <w:rFonts w:ascii="Palatino Linotype" w:hAnsi="Palatino Linotype"/>
          <w:noProof/>
        </w:rPr>
        <w:t xml:space="preserve">puesto a la vista del </w:t>
      </w:r>
      <w:r w:rsidRPr="008200CA">
        <w:rPr>
          <w:rFonts w:ascii="Palatino Linotype" w:hAnsi="Palatino Linotype"/>
          <w:b/>
          <w:noProof/>
        </w:rPr>
        <w:t>RECURRENTE</w:t>
      </w:r>
      <w:r w:rsidRPr="008200CA">
        <w:rPr>
          <w:rFonts w:ascii="Palatino Linotype" w:hAnsi="Palatino Linotype"/>
          <w:noProof/>
        </w:rPr>
        <w:t xml:space="preserve"> el </w:t>
      </w:r>
      <w:r w:rsidRPr="008200CA">
        <w:rPr>
          <w:rFonts w:ascii="Palatino Linotype" w:hAnsi="Palatino Linotype"/>
          <w:b/>
          <w:noProof/>
        </w:rPr>
        <w:t>veintisiete de febrero de dos mil vienticuatro</w:t>
      </w:r>
      <w:r w:rsidRPr="008200CA">
        <w:rPr>
          <w:rFonts w:ascii="Palatino Linotype" w:hAnsi="Palatino Linotype"/>
          <w:noProof/>
        </w:rPr>
        <w:t>, por actualizar lo previsto en el artículo 185, fracción III de la Ley de la materia.</w:t>
      </w:r>
    </w:p>
    <w:p w14:paraId="7C5385CA" w14:textId="77777777" w:rsidR="00697389" w:rsidRPr="008200CA" w:rsidRDefault="00697389" w:rsidP="008200CA">
      <w:pPr>
        <w:spacing w:line="360" w:lineRule="auto"/>
        <w:jc w:val="both"/>
        <w:rPr>
          <w:rFonts w:ascii="Palatino Linotype" w:hAnsi="Palatino Linotype"/>
          <w:noProof/>
        </w:rPr>
      </w:pPr>
    </w:p>
    <w:p w14:paraId="2B408115" w14:textId="77777777" w:rsidR="00697389" w:rsidRPr="008200CA" w:rsidRDefault="00697389" w:rsidP="008200CA">
      <w:pPr>
        <w:tabs>
          <w:tab w:val="center" w:pos="4252"/>
          <w:tab w:val="right" w:pos="8504"/>
        </w:tabs>
        <w:spacing w:line="360" w:lineRule="auto"/>
        <w:jc w:val="both"/>
        <w:rPr>
          <w:rFonts w:ascii="Palatino Linotype" w:eastAsia="Arial Unicode MS" w:hAnsi="Palatino Linotype" w:cs="Arial"/>
        </w:rPr>
      </w:pPr>
      <w:r w:rsidRPr="008200CA">
        <w:rPr>
          <w:rFonts w:ascii="Palatino Linotype" w:eastAsia="MS Mincho" w:hAnsi="Palatino Linotype"/>
        </w:rPr>
        <w:t>Por su parte, el particular no realizó manifestación alguna,</w:t>
      </w:r>
      <w:r w:rsidRPr="008200CA">
        <w:rPr>
          <w:rFonts w:ascii="Palatino Linotype" w:eastAsia="Arial Unicode MS" w:hAnsi="Palatino Linotype" w:cs="Arial"/>
        </w:rPr>
        <w:t xml:space="preserve"> ni presentó pruebas o alegatos.</w:t>
      </w:r>
    </w:p>
    <w:p w14:paraId="64A4CF47" w14:textId="77777777" w:rsidR="00877A9C" w:rsidRPr="008200CA" w:rsidRDefault="00877A9C" w:rsidP="008200CA">
      <w:pPr>
        <w:spacing w:line="360" w:lineRule="auto"/>
        <w:jc w:val="both"/>
        <w:rPr>
          <w:rFonts w:ascii="Palatino Linotype" w:eastAsia="Palatino Linotype" w:hAnsi="Palatino Linotype" w:cs="Palatino Linotype"/>
        </w:rPr>
      </w:pPr>
    </w:p>
    <w:p w14:paraId="21B0D007" w14:textId="77777777" w:rsidR="00877A9C" w:rsidRPr="008200CA" w:rsidRDefault="00622B81" w:rsidP="008200CA">
      <w:pPr>
        <w:widowControl w:val="0"/>
        <w:tabs>
          <w:tab w:val="left" w:pos="0"/>
        </w:tabs>
        <w:spacing w:line="360" w:lineRule="auto"/>
        <w:jc w:val="both"/>
        <w:rPr>
          <w:rFonts w:ascii="Palatino Linotype" w:eastAsia="Palatino Linotype" w:hAnsi="Palatino Linotype" w:cs="Palatino Linotype"/>
          <w:b/>
        </w:rPr>
      </w:pPr>
      <w:r w:rsidRPr="008200CA">
        <w:rPr>
          <w:rFonts w:ascii="Palatino Linotype" w:eastAsia="Palatino Linotype" w:hAnsi="Palatino Linotype" w:cs="Palatino Linotype"/>
          <w:b/>
        </w:rPr>
        <w:t>c) Cierre de Instrucción</w:t>
      </w:r>
    </w:p>
    <w:p w14:paraId="17297257" w14:textId="77777777" w:rsidR="00877A9C" w:rsidRPr="008200CA" w:rsidRDefault="00622B81" w:rsidP="008200CA">
      <w:pPr>
        <w:spacing w:line="360" w:lineRule="auto"/>
        <w:jc w:val="both"/>
        <w:rPr>
          <w:rFonts w:ascii="Palatino Linotype" w:eastAsia="Palatino Linotype" w:hAnsi="Palatino Linotype" w:cs="Palatino Linotype"/>
        </w:rPr>
      </w:pPr>
      <w:r w:rsidRPr="008200CA">
        <w:rPr>
          <w:rFonts w:ascii="Palatino Linotype" w:eastAsia="Palatino Linotype" w:hAnsi="Palatino Linotype" w:cs="Palatino Linotype"/>
        </w:rPr>
        <w:t xml:space="preserve">Por lo que, una vez analizado el estado procesal que guarda el expediente, el </w:t>
      </w:r>
      <w:r w:rsidR="00697389" w:rsidRPr="008200CA">
        <w:rPr>
          <w:rFonts w:ascii="Palatino Linotype" w:eastAsia="Palatino Linotype" w:hAnsi="Palatino Linotype" w:cs="Palatino Linotype"/>
          <w:b/>
        </w:rPr>
        <w:t xml:space="preserve">cinco de marzo </w:t>
      </w:r>
      <w:r w:rsidRPr="008200CA">
        <w:rPr>
          <w:rFonts w:ascii="Palatino Linotype" w:eastAsia="Palatino Linotype" w:hAnsi="Palatino Linotype" w:cs="Palatino Linotype"/>
          <w:b/>
        </w:rPr>
        <w:t>de dos mil veinticuatro</w:t>
      </w:r>
      <w:r w:rsidRPr="008200CA">
        <w:rPr>
          <w:rFonts w:ascii="Palatino Linotype" w:eastAsia="Palatino Linotype" w:hAnsi="Palatino Linotype" w:cs="Palatino Linotype"/>
        </w:rPr>
        <w:t xml:space="preserve">, la </w:t>
      </w:r>
      <w:r w:rsidRPr="008200CA">
        <w:rPr>
          <w:rFonts w:ascii="Palatino Linotype" w:eastAsia="Palatino Linotype" w:hAnsi="Palatino Linotype" w:cs="Palatino Linotype"/>
          <w:b/>
        </w:rPr>
        <w:t xml:space="preserve">Comisionada Sharon Cristina Morales Martínez </w:t>
      </w:r>
      <w:r w:rsidRPr="008200CA">
        <w:rPr>
          <w:rFonts w:ascii="Palatino Linotype" w:eastAsia="Palatino Linotype" w:hAnsi="Palatino Linotype" w:cs="Palatino Linotype"/>
        </w:rPr>
        <w:t xml:space="preserve">acordó el cierre de instrucción, así como la remisión del mismo, a efecto de ser resuelto, </w:t>
      </w:r>
      <w:r w:rsidRPr="008200CA">
        <w:rPr>
          <w:rFonts w:ascii="Palatino Linotype" w:eastAsia="Palatino Linotype" w:hAnsi="Palatino Linotype" w:cs="Palatino Linotype"/>
        </w:rPr>
        <w:lastRenderedPageBreak/>
        <w:t>de conformidad con lo establecido en el artículo 185 fracciones VI y VIII de la Ley de Transparencia y Acceso a la Información Pública del Estado de México y Municipios</w:t>
      </w:r>
      <w:proofErr w:type="gramStart"/>
      <w:r w:rsidRPr="008200CA">
        <w:rPr>
          <w:rFonts w:ascii="Palatino Linotype" w:eastAsia="Palatino Linotype" w:hAnsi="Palatino Linotype" w:cs="Palatino Linotype"/>
        </w:rPr>
        <w:t>..</w:t>
      </w:r>
      <w:proofErr w:type="gramEnd"/>
    </w:p>
    <w:p w14:paraId="2C142642" w14:textId="77777777" w:rsidR="00877A9C" w:rsidRPr="008200CA" w:rsidRDefault="00877A9C" w:rsidP="008200CA">
      <w:pPr>
        <w:jc w:val="center"/>
        <w:rPr>
          <w:rFonts w:ascii="Palatino Linotype" w:eastAsia="Palatino Linotype" w:hAnsi="Palatino Linotype" w:cs="Palatino Linotype"/>
          <w:b/>
          <w:sz w:val="28"/>
          <w:szCs w:val="28"/>
        </w:rPr>
      </w:pPr>
    </w:p>
    <w:p w14:paraId="1C0C83BA" w14:textId="77777777" w:rsidR="00334FF2" w:rsidRPr="008200CA" w:rsidRDefault="00334FF2" w:rsidP="008200CA">
      <w:pPr>
        <w:jc w:val="center"/>
        <w:rPr>
          <w:rFonts w:ascii="Palatino Linotype" w:hAnsi="Palatino Linotype"/>
          <w:b/>
          <w:bCs/>
          <w:spacing w:val="60"/>
          <w:sz w:val="28"/>
        </w:rPr>
      </w:pPr>
      <w:r w:rsidRPr="008200CA">
        <w:rPr>
          <w:rFonts w:ascii="Palatino Linotype" w:hAnsi="Palatino Linotype"/>
          <w:b/>
          <w:bCs/>
          <w:spacing w:val="60"/>
          <w:sz w:val="28"/>
        </w:rPr>
        <w:t>CONSIDERANDOS</w:t>
      </w:r>
    </w:p>
    <w:p w14:paraId="27263091" w14:textId="77777777" w:rsidR="00877A9C" w:rsidRPr="008200CA" w:rsidRDefault="00877A9C" w:rsidP="008200CA">
      <w:pPr>
        <w:jc w:val="center"/>
        <w:rPr>
          <w:rFonts w:ascii="Palatino Linotype" w:eastAsia="Palatino Linotype" w:hAnsi="Palatino Linotype" w:cs="Palatino Linotype"/>
          <w:b/>
          <w:sz w:val="28"/>
          <w:szCs w:val="28"/>
        </w:rPr>
      </w:pPr>
    </w:p>
    <w:p w14:paraId="7F21F4C7" w14:textId="77777777" w:rsidR="00877A9C" w:rsidRPr="008200CA" w:rsidRDefault="00622B81" w:rsidP="008200CA">
      <w:pPr>
        <w:spacing w:line="360" w:lineRule="auto"/>
        <w:ind w:right="50"/>
        <w:jc w:val="both"/>
        <w:rPr>
          <w:rFonts w:ascii="Palatino Linotype" w:eastAsia="Palatino Linotype" w:hAnsi="Palatino Linotype" w:cs="Palatino Linotype"/>
          <w:b/>
        </w:rPr>
      </w:pPr>
      <w:r w:rsidRPr="008200CA">
        <w:rPr>
          <w:rFonts w:ascii="Palatino Linotype" w:eastAsia="Palatino Linotype" w:hAnsi="Palatino Linotype" w:cs="Palatino Linotype"/>
          <w:b/>
          <w:sz w:val="28"/>
          <w:szCs w:val="28"/>
        </w:rPr>
        <w:t>PRIMERO</w:t>
      </w:r>
      <w:r w:rsidRPr="008200CA">
        <w:rPr>
          <w:rFonts w:ascii="Palatino Linotype" w:eastAsia="Palatino Linotype" w:hAnsi="Palatino Linotype" w:cs="Palatino Linotype"/>
          <w:b/>
        </w:rPr>
        <w:t>.</w:t>
      </w:r>
      <w:r w:rsidRPr="008200CA">
        <w:rPr>
          <w:rFonts w:ascii="Palatino Linotype" w:eastAsia="Palatino Linotype" w:hAnsi="Palatino Linotype" w:cs="Palatino Linotype"/>
        </w:rPr>
        <w:t xml:space="preserve"> </w:t>
      </w:r>
      <w:r w:rsidRPr="008200CA">
        <w:rPr>
          <w:rFonts w:ascii="Palatino Linotype" w:eastAsia="Palatino Linotype" w:hAnsi="Palatino Linotype" w:cs="Palatino Linotype"/>
          <w:b/>
        </w:rPr>
        <w:t>Competencia</w:t>
      </w:r>
      <w:r w:rsidRPr="008200CA">
        <w:rPr>
          <w:rFonts w:ascii="Palatino Linotype" w:eastAsia="Palatino Linotype" w:hAnsi="Palatino Linotype" w:cs="Palatino Linotype"/>
        </w:rPr>
        <w:t>.</w:t>
      </w:r>
      <w:r w:rsidRPr="008200CA">
        <w:rPr>
          <w:rFonts w:ascii="Palatino Linotype" w:eastAsia="Palatino Linotype" w:hAnsi="Palatino Linotype" w:cs="Palatino Linotype"/>
          <w:b/>
        </w:rPr>
        <w:t xml:space="preserve"> </w:t>
      </w:r>
    </w:p>
    <w:p w14:paraId="54B868C8" w14:textId="77777777" w:rsidR="00877A9C" w:rsidRPr="008200CA" w:rsidRDefault="00622B81" w:rsidP="008200CA">
      <w:pPr>
        <w:spacing w:line="360" w:lineRule="auto"/>
        <w:ind w:right="50"/>
        <w:jc w:val="both"/>
        <w:rPr>
          <w:rFonts w:ascii="Palatino Linotype" w:eastAsia="Palatino Linotype" w:hAnsi="Palatino Linotype" w:cs="Palatino Linotype"/>
        </w:rPr>
      </w:pPr>
      <w:r w:rsidRPr="008200CA">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198AF7A" w14:textId="77777777" w:rsidR="00877A9C" w:rsidRPr="008200CA" w:rsidRDefault="00877A9C" w:rsidP="008200CA">
      <w:pPr>
        <w:spacing w:line="360" w:lineRule="auto"/>
        <w:ind w:right="50"/>
        <w:jc w:val="both"/>
        <w:rPr>
          <w:rFonts w:ascii="Palatino Linotype" w:eastAsia="Palatino Linotype" w:hAnsi="Palatino Linotype" w:cs="Palatino Linotype"/>
        </w:rPr>
      </w:pPr>
    </w:p>
    <w:p w14:paraId="1990A79A" w14:textId="77777777" w:rsidR="00877A9C" w:rsidRPr="008200CA" w:rsidRDefault="00622B81" w:rsidP="008200CA">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8200CA">
        <w:rPr>
          <w:rFonts w:ascii="Palatino Linotype" w:eastAsia="Palatino Linotype" w:hAnsi="Palatino Linotype" w:cs="Palatino Linotype"/>
          <w:b/>
          <w:sz w:val="28"/>
          <w:szCs w:val="28"/>
        </w:rPr>
        <w:t>SEGUNDO.</w:t>
      </w:r>
      <w:r w:rsidRPr="008200CA">
        <w:rPr>
          <w:rFonts w:ascii="Palatino Linotype" w:eastAsia="Palatino Linotype" w:hAnsi="Palatino Linotype" w:cs="Palatino Linotype"/>
          <w:b/>
        </w:rPr>
        <w:t xml:space="preserve"> Interés.</w:t>
      </w:r>
      <w:r w:rsidRPr="008200CA">
        <w:rPr>
          <w:rFonts w:ascii="Palatino Linotype" w:eastAsia="Palatino Linotype" w:hAnsi="Palatino Linotype" w:cs="Palatino Linotype"/>
        </w:rPr>
        <w:t xml:space="preserve"> </w:t>
      </w:r>
    </w:p>
    <w:p w14:paraId="5D7A6EF9" w14:textId="77777777" w:rsidR="00877A9C" w:rsidRPr="008200CA" w:rsidRDefault="00622B81" w:rsidP="008200CA">
      <w:pPr>
        <w:spacing w:line="360" w:lineRule="auto"/>
        <w:jc w:val="both"/>
        <w:rPr>
          <w:rFonts w:ascii="Palatino Linotype" w:eastAsia="Palatino Linotype" w:hAnsi="Palatino Linotype" w:cs="Palatino Linotype"/>
          <w:b/>
        </w:rPr>
      </w:pPr>
      <w:r w:rsidRPr="008200CA">
        <w:rPr>
          <w:rFonts w:ascii="Palatino Linotype" w:eastAsia="Palatino Linotype" w:hAnsi="Palatino Linotype" w:cs="Palatino Linotype"/>
        </w:rPr>
        <w:t xml:space="preserve">El Recurso de Revisión fue interpuesto por parte legítima, en atención a que se presentó por </w:t>
      </w:r>
      <w:r w:rsidRPr="008200CA">
        <w:rPr>
          <w:rFonts w:ascii="Palatino Linotype" w:eastAsia="Palatino Linotype" w:hAnsi="Palatino Linotype" w:cs="Palatino Linotype"/>
          <w:b/>
        </w:rPr>
        <w:t>EL RECURRENTE,</w:t>
      </w:r>
      <w:r w:rsidRPr="008200CA">
        <w:rPr>
          <w:rFonts w:ascii="Palatino Linotype" w:eastAsia="Palatino Linotype" w:hAnsi="Palatino Linotype" w:cs="Palatino Linotype"/>
        </w:rPr>
        <w:t xml:space="preserve"> quien es la misma persona que formuló la solicitud de Acceso a la Información pública al </w:t>
      </w:r>
      <w:r w:rsidRPr="008200CA">
        <w:rPr>
          <w:rFonts w:ascii="Palatino Linotype" w:eastAsia="Palatino Linotype" w:hAnsi="Palatino Linotype" w:cs="Palatino Linotype"/>
          <w:b/>
        </w:rPr>
        <w:t xml:space="preserve">SUJETO OBLIGADO, </w:t>
      </w:r>
      <w:r w:rsidRPr="008200CA">
        <w:rPr>
          <w:rFonts w:ascii="Palatino Linotype" w:eastAsia="Palatino Linotype" w:hAnsi="Palatino Linotype" w:cs="Palatino Linotype"/>
        </w:rPr>
        <w:t xml:space="preserve">pues para ello, es necesario que el particular ingrese al </w:t>
      </w:r>
      <w:r w:rsidRPr="008200CA">
        <w:rPr>
          <w:rFonts w:ascii="Palatino Linotype" w:eastAsia="Palatino Linotype" w:hAnsi="Palatino Linotype" w:cs="Palatino Linotype"/>
          <w:b/>
        </w:rPr>
        <w:t xml:space="preserve">SAIMEX </w:t>
      </w:r>
      <w:r w:rsidRPr="008200CA">
        <w:rPr>
          <w:rFonts w:ascii="Palatino Linotype" w:eastAsia="Palatino Linotype" w:hAnsi="Palatino Linotype" w:cs="Palatino Linotype"/>
        </w:rPr>
        <w:t>mediante la utilización de su clave de usuario y contraseña.</w:t>
      </w:r>
    </w:p>
    <w:p w14:paraId="3D0030DB" w14:textId="77777777" w:rsidR="00877A9C" w:rsidRPr="008200CA" w:rsidRDefault="00877A9C" w:rsidP="008200CA">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4B5F18B3" w14:textId="77777777" w:rsidR="00877A9C" w:rsidRPr="008200CA" w:rsidRDefault="00622B81" w:rsidP="008200CA">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8200CA">
        <w:rPr>
          <w:rFonts w:ascii="Palatino Linotype" w:eastAsia="Palatino Linotype" w:hAnsi="Palatino Linotype" w:cs="Palatino Linotype"/>
          <w:b/>
          <w:sz w:val="28"/>
          <w:szCs w:val="28"/>
        </w:rPr>
        <w:lastRenderedPageBreak/>
        <w:t>TERCERO</w:t>
      </w:r>
      <w:r w:rsidRPr="008200CA">
        <w:rPr>
          <w:rFonts w:ascii="Palatino Linotype" w:eastAsia="Palatino Linotype" w:hAnsi="Palatino Linotype" w:cs="Palatino Linotype"/>
          <w:b/>
        </w:rPr>
        <w:t xml:space="preserve">. Oportunidad. </w:t>
      </w:r>
    </w:p>
    <w:p w14:paraId="1A436E63" w14:textId="77777777" w:rsidR="00877A9C" w:rsidRPr="008200CA" w:rsidRDefault="00622B81" w:rsidP="008200CA">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8200CA">
        <w:rPr>
          <w:rFonts w:ascii="Palatino Linotype" w:eastAsia="Palatino Linotype" w:hAnsi="Palatino Linotype" w:cs="Palatino Linotype"/>
        </w:rPr>
        <w:t xml:space="preserve">El Recurso de Revisión se interpuso dentro del plazo de quince días hábiles contados a partir del día siguiente en que </w:t>
      </w:r>
      <w:r w:rsidRPr="008200CA">
        <w:rPr>
          <w:rFonts w:ascii="Palatino Linotype" w:eastAsia="Palatino Linotype" w:hAnsi="Palatino Linotype" w:cs="Palatino Linotype"/>
          <w:b/>
        </w:rPr>
        <w:t xml:space="preserve">EL RECURRENTE </w:t>
      </w:r>
      <w:r w:rsidRPr="008200CA">
        <w:rPr>
          <w:rFonts w:ascii="Palatino Linotype" w:eastAsia="Palatino Linotype" w:hAnsi="Palatino Linotype" w:cs="Palatino Linotype"/>
        </w:rPr>
        <w:t xml:space="preserve">tuvo conocimiento de la respuesta impugnada, tal y como lo prevé el artículo 178 de la Ley de Transparencia y Acceso a la Información Pública del Estado de México y Municipios, que establece: </w:t>
      </w:r>
    </w:p>
    <w:p w14:paraId="27EE79E6" w14:textId="77777777" w:rsidR="00877A9C" w:rsidRPr="008200CA" w:rsidRDefault="00877A9C" w:rsidP="008200CA">
      <w:pPr>
        <w:ind w:left="851" w:right="902"/>
        <w:jc w:val="both"/>
        <w:rPr>
          <w:rFonts w:ascii="Palatino Linotype" w:eastAsia="Palatino Linotype" w:hAnsi="Palatino Linotype" w:cs="Palatino Linotype"/>
        </w:rPr>
      </w:pPr>
    </w:p>
    <w:p w14:paraId="02C72D4C" w14:textId="77777777" w:rsidR="00877A9C" w:rsidRPr="008200CA" w:rsidRDefault="00622B81" w:rsidP="008200CA">
      <w:pPr>
        <w:tabs>
          <w:tab w:val="left" w:pos="851"/>
        </w:tabs>
        <w:ind w:left="851" w:right="901"/>
        <w:jc w:val="both"/>
        <w:rPr>
          <w:rFonts w:ascii="Palatino Linotype" w:eastAsia="Palatino Linotype" w:hAnsi="Palatino Linotype" w:cs="Palatino Linotype"/>
          <w:i/>
          <w:sz w:val="22"/>
          <w:szCs w:val="22"/>
        </w:rPr>
      </w:pPr>
      <w:r w:rsidRPr="008200CA">
        <w:rPr>
          <w:rFonts w:ascii="Palatino Linotype" w:eastAsia="Palatino Linotype" w:hAnsi="Palatino Linotype" w:cs="Palatino Linotype"/>
          <w:b/>
          <w:i/>
          <w:sz w:val="22"/>
          <w:szCs w:val="22"/>
        </w:rPr>
        <w:t>“Artículo 178.</w:t>
      </w:r>
      <w:r w:rsidRPr="008200CA">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E216DB0" w14:textId="77777777" w:rsidR="00877A9C" w:rsidRPr="008200CA" w:rsidRDefault="00877A9C" w:rsidP="008200CA">
      <w:pPr>
        <w:tabs>
          <w:tab w:val="left" w:pos="851"/>
        </w:tabs>
        <w:ind w:left="851" w:right="901"/>
        <w:jc w:val="both"/>
        <w:rPr>
          <w:rFonts w:ascii="Palatino Linotype" w:eastAsia="Palatino Linotype" w:hAnsi="Palatino Linotype" w:cs="Palatino Linotype"/>
          <w:i/>
          <w:sz w:val="22"/>
          <w:szCs w:val="22"/>
        </w:rPr>
      </w:pPr>
    </w:p>
    <w:p w14:paraId="5379D1CE" w14:textId="77777777" w:rsidR="00877A9C" w:rsidRPr="008200CA" w:rsidRDefault="00622B81" w:rsidP="008200CA">
      <w:pPr>
        <w:tabs>
          <w:tab w:val="left" w:pos="851"/>
        </w:tabs>
        <w:ind w:left="851" w:right="901"/>
        <w:jc w:val="both"/>
        <w:rPr>
          <w:rFonts w:ascii="Palatino Linotype" w:eastAsia="Palatino Linotype" w:hAnsi="Palatino Linotype" w:cs="Palatino Linotype"/>
          <w:i/>
          <w:sz w:val="22"/>
          <w:szCs w:val="22"/>
        </w:rPr>
      </w:pPr>
      <w:r w:rsidRPr="008200CA">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0372A6A7" w14:textId="77777777" w:rsidR="00877A9C" w:rsidRPr="008200CA" w:rsidRDefault="00877A9C" w:rsidP="008200CA">
      <w:pPr>
        <w:tabs>
          <w:tab w:val="left" w:pos="851"/>
        </w:tabs>
        <w:ind w:left="851" w:right="901"/>
        <w:jc w:val="both"/>
        <w:rPr>
          <w:rFonts w:ascii="Palatino Linotype" w:eastAsia="Palatino Linotype" w:hAnsi="Palatino Linotype" w:cs="Palatino Linotype"/>
          <w:i/>
          <w:sz w:val="22"/>
          <w:szCs w:val="22"/>
        </w:rPr>
      </w:pPr>
    </w:p>
    <w:p w14:paraId="60700DD6" w14:textId="77777777" w:rsidR="00877A9C" w:rsidRPr="008200CA" w:rsidRDefault="00622B81" w:rsidP="008200CA">
      <w:pPr>
        <w:tabs>
          <w:tab w:val="left" w:pos="851"/>
        </w:tabs>
        <w:ind w:left="851" w:right="901"/>
        <w:jc w:val="both"/>
        <w:rPr>
          <w:rFonts w:ascii="Palatino Linotype" w:eastAsia="Palatino Linotype" w:hAnsi="Palatino Linotype" w:cs="Palatino Linotype"/>
          <w:i/>
        </w:rPr>
      </w:pPr>
      <w:r w:rsidRPr="008200CA">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r w:rsidRPr="008200CA">
        <w:rPr>
          <w:rFonts w:ascii="Palatino Linotype" w:eastAsia="Palatino Linotype" w:hAnsi="Palatino Linotype" w:cs="Palatino Linotype"/>
          <w:b/>
          <w:i/>
          <w:sz w:val="22"/>
          <w:szCs w:val="22"/>
        </w:rPr>
        <w:t>”</w:t>
      </w:r>
    </w:p>
    <w:p w14:paraId="45CFBB49" w14:textId="77777777" w:rsidR="00877A9C" w:rsidRPr="008200CA" w:rsidRDefault="00877A9C" w:rsidP="008200CA">
      <w:pPr>
        <w:ind w:left="851" w:right="902"/>
        <w:jc w:val="both"/>
        <w:rPr>
          <w:rFonts w:ascii="Palatino Linotype" w:eastAsia="Palatino Linotype" w:hAnsi="Palatino Linotype" w:cs="Palatino Linotype"/>
        </w:rPr>
      </w:pPr>
    </w:p>
    <w:p w14:paraId="4D50B29D" w14:textId="77777777" w:rsidR="00877A9C" w:rsidRPr="008200CA" w:rsidRDefault="00622B81" w:rsidP="008200CA">
      <w:pPr>
        <w:spacing w:line="360" w:lineRule="auto"/>
        <w:jc w:val="both"/>
        <w:rPr>
          <w:rFonts w:ascii="Palatino Linotype" w:eastAsia="Palatino Linotype" w:hAnsi="Palatino Linotype" w:cs="Palatino Linotype"/>
        </w:rPr>
      </w:pPr>
      <w:r w:rsidRPr="008200CA">
        <w:rPr>
          <w:rFonts w:ascii="Palatino Linotype" w:eastAsia="Palatino Linotype" w:hAnsi="Palatino Linotype" w:cs="Palatino Linotype"/>
        </w:rPr>
        <w:t xml:space="preserve">En esa tesitura, atendiendo a que </w:t>
      </w:r>
      <w:r w:rsidRPr="008200CA">
        <w:rPr>
          <w:rFonts w:ascii="Palatino Linotype" w:eastAsia="Palatino Linotype" w:hAnsi="Palatino Linotype" w:cs="Palatino Linotype"/>
          <w:b/>
        </w:rPr>
        <w:t>EL SUJETO OBLIGADO</w:t>
      </w:r>
      <w:r w:rsidRPr="008200CA">
        <w:rPr>
          <w:rFonts w:ascii="Palatino Linotype" w:eastAsia="Palatino Linotype" w:hAnsi="Palatino Linotype" w:cs="Palatino Linotype"/>
        </w:rPr>
        <w:t xml:space="preserve"> notificó la respuesta a la solicitud de información pública el día </w:t>
      </w:r>
      <w:r w:rsidR="00334FF2" w:rsidRPr="008200CA">
        <w:rPr>
          <w:rFonts w:ascii="Palatino Linotype" w:eastAsia="Palatino Linotype" w:hAnsi="Palatino Linotype" w:cs="Palatino Linotype"/>
          <w:b/>
        </w:rPr>
        <w:t xml:space="preserve">diecinueve de enero </w:t>
      </w:r>
      <w:r w:rsidRPr="008200CA">
        <w:rPr>
          <w:rFonts w:ascii="Palatino Linotype" w:eastAsia="Palatino Linotype" w:hAnsi="Palatino Linotype" w:cs="Palatino Linotype"/>
          <w:b/>
        </w:rPr>
        <w:t>de dos mil veinticuatro</w:t>
      </w:r>
      <w:r w:rsidRPr="008200CA">
        <w:rPr>
          <w:rFonts w:ascii="Palatino Linotype" w:eastAsia="Palatino Linotype" w:hAnsi="Palatino Linotype" w:cs="Palatino Linotype"/>
        </w:rPr>
        <w:t>;</w:t>
      </w:r>
      <w:r w:rsidRPr="008200CA">
        <w:rPr>
          <w:rFonts w:ascii="Palatino Linotype" w:eastAsia="Palatino Linotype" w:hAnsi="Palatino Linotype" w:cs="Palatino Linotype"/>
          <w:b/>
        </w:rPr>
        <w:t xml:space="preserve"> </w:t>
      </w:r>
      <w:r w:rsidRPr="008200CA">
        <w:rPr>
          <w:rFonts w:ascii="Palatino Linotype" w:eastAsia="Palatino Linotype" w:hAnsi="Palatino Linotype" w:cs="Palatino Linotype"/>
        </w:rPr>
        <w:t xml:space="preserve">el plazo de quince días hábiles que prevé el artículo 178 de la Ley de la materia el cual otorga al </w:t>
      </w:r>
      <w:r w:rsidRPr="008200CA">
        <w:rPr>
          <w:rFonts w:ascii="Palatino Linotype" w:eastAsia="Palatino Linotype" w:hAnsi="Palatino Linotype" w:cs="Palatino Linotype"/>
          <w:b/>
        </w:rPr>
        <w:t>RECURRENTE</w:t>
      </w:r>
      <w:r w:rsidRPr="008200CA">
        <w:rPr>
          <w:rFonts w:ascii="Palatino Linotype" w:eastAsia="Palatino Linotype" w:hAnsi="Palatino Linotype" w:cs="Palatino Linotype"/>
        </w:rPr>
        <w:t xml:space="preserve"> para presentar el Recurso de Revisión, transcurrió del </w:t>
      </w:r>
      <w:r w:rsidR="00334FF2" w:rsidRPr="008200CA">
        <w:rPr>
          <w:rFonts w:ascii="Palatino Linotype" w:eastAsia="Palatino Linotype" w:hAnsi="Palatino Linotype" w:cs="Palatino Linotype"/>
          <w:b/>
        </w:rPr>
        <w:t xml:space="preserve">veintidós de enero </w:t>
      </w:r>
      <w:r w:rsidRPr="008200CA">
        <w:rPr>
          <w:rFonts w:ascii="Palatino Linotype" w:eastAsia="Palatino Linotype" w:hAnsi="Palatino Linotype" w:cs="Palatino Linotype"/>
          <w:b/>
        </w:rPr>
        <w:t xml:space="preserve">al </w:t>
      </w:r>
      <w:r w:rsidR="00334FF2" w:rsidRPr="008200CA">
        <w:rPr>
          <w:rFonts w:ascii="Palatino Linotype" w:eastAsia="Palatino Linotype" w:hAnsi="Palatino Linotype" w:cs="Palatino Linotype"/>
          <w:b/>
        </w:rPr>
        <w:t xml:space="preserve">doce de febrero </w:t>
      </w:r>
      <w:r w:rsidRPr="008200CA">
        <w:rPr>
          <w:rFonts w:ascii="Palatino Linotype" w:eastAsia="Palatino Linotype" w:hAnsi="Palatino Linotype" w:cs="Palatino Linotype"/>
          <w:b/>
        </w:rPr>
        <w:t>de dos mil veinticuatro</w:t>
      </w:r>
      <w:r w:rsidRPr="008200CA">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del Estado de México y Municipios.</w:t>
      </w:r>
    </w:p>
    <w:p w14:paraId="2BE11BBC" w14:textId="77777777" w:rsidR="00877A9C" w:rsidRPr="008200CA" w:rsidRDefault="00877A9C" w:rsidP="008200CA">
      <w:pPr>
        <w:spacing w:line="360" w:lineRule="auto"/>
        <w:jc w:val="both"/>
        <w:rPr>
          <w:rFonts w:ascii="Palatino Linotype" w:eastAsia="Palatino Linotype" w:hAnsi="Palatino Linotype" w:cs="Palatino Linotype"/>
        </w:rPr>
      </w:pPr>
    </w:p>
    <w:p w14:paraId="75F1C7F2" w14:textId="77777777" w:rsidR="00877A9C" w:rsidRPr="008200CA" w:rsidRDefault="00622B81" w:rsidP="008200CA">
      <w:pPr>
        <w:spacing w:line="360" w:lineRule="auto"/>
        <w:jc w:val="both"/>
        <w:rPr>
          <w:rFonts w:ascii="Palatino Linotype" w:eastAsia="Palatino Linotype" w:hAnsi="Palatino Linotype" w:cs="Palatino Linotype"/>
        </w:rPr>
      </w:pPr>
      <w:r w:rsidRPr="008200CA">
        <w:rPr>
          <w:rFonts w:ascii="Palatino Linotype" w:eastAsia="Palatino Linotype" w:hAnsi="Palatino Linotype" w:cs="Palatino Linotype"/>
        </w:rPr>
        <w:lastRenderedPageBreak/>
        <w:t xml:space="preserve">En ese tenor, si el Recurso de Revisión que nos ocupa, se tuvo por interpuesto el </w:t>
      </w:r>
      <w:r w:rsidR="00334FF2" w:rsidRPr="008200CA">
        <w:rPr>
          <w:rFonts w:ascii="Palatino Linotype" w:eastAsia="Palatino Linotype" w:hAnsi="Palatino Linotype" w:cs="Palatino Linotype"/>
          <w:b/>
        </w:rPr>
        <w:t>veintinueve de</w:t>
      </w:r>
      <w:r w:rsidRPr="008200CA">
        <w:rPr>
          <w:rFonts w:ascii="Palatino Linotype" w:eastAsia="Palatino Linotype" w:hAnsi="Palatino Linotype" w:cs="Palatino Linotype"/>
          <w:b/>
        </w:rPr>
        <w:t xml:space="preserve"> enero de dos mil veinticuatro</w:t>
      </w:r>
      <w:r w:rsidRPr="008200CA">
        <w:rPr>
          <w:rFonts w:ascii="Palatino Linotype" w:eastAsia="Palatino Linotype" w:hAnsi="Palatino Linotype" w:cs="Palatino Linotype"/>
        </w:rPr>
        <w:t>, éste se encuentra dentro de los márgenes temporales previstos en el precepto legal citado en el párrafo anterior y, por tanto, su interposición se realizó dentro de los términos legales ya referidos.</w:t>
      </w:r>
    </w:p>
    <w:p w14:paraId="57908826" w14:textId="77777777" w:rsidR="00877A9C" w:rsidRPr="008200CA" w:rsidRDefault="00877A9C" w:rsidP="008200CA">
      <w:pPr>
        <w:spacing w:line="360" w:lineRule="auto"/>
        <w:jc w:val="both"/>
        <w:rPr>
          <w:rFonts w:ascii="Palatino Linotype" w:eastAsia="Palatino Linotype" w:hAnsi="Palatino Linotype" w:cs="Palatino Linotype"/>
        </w:rPr>
      </w:pPr>
    </w:p>
    <w:p w14:paraId="5EC3EFBF" w14:textId="77777777" w:rsidR="00877A9C" w:rsidRPr="008200CA" w:rsidRDefault="00622B81" w:rsidP="008200CA">
      <w:pPr>
        <w:spacing w:line="360" w:lineRule="auto"/>
        <w:ind w:right="49"/>
        <w:jc w:val="both"/>
        <w:rPr>
          <w:rFonts w:ascii="Palatino Linotype" w:eastAsia="Palatino Linotype" w:hAnsi="Palatino Linotype" w:cs="Palatino Linotype"/>
          <w:b/>
        </w:rPr>
      </w:pPr>
      <w:r w:rsidRPr="008200CA">
        <w:rPr>
          <w:rFonts w:ascii="Palatino Linotype" w:eastAsia="Palatino Linotype" w:hAnsi="Palatino Linotype" w:cs="Palatino Linotype"/>
          <w:b/>
          <w:sz w:val="28"/>
          <w:szCs w:val="28"/>
        </w:rPr>
        <w:t>CUARTO.</w:t>
      </w:r>
      <w:r w:rsidRPr="008200CA">
        <w:rPr>
          <w:rFonts w:ascii="Palatino Linotype" w:eastAsia="Palatino Linotype" w:hAnsi="Palatino Linotype" w:cs="Palatino Linotype"/>
          <w:b/>
        </w:rPr>
        <w:t xml:space="preserve"> Procedibilidad. </w:t>
      </w:r>
    </w:p>
    <w:p w14:paraId="1DD15957" w14:textId="77777777" w:rsidR="00877A9C" w:rsidRPr="008200CA" w:rsidRDefault="00622B81" w:rsidP="008200CA">
      <w:pPr>
        <w:spacing w:line="360" w:lineRule="auto"/>
        <w:ind w:right="49"/>
        <w:jc w:val="both"/>
        <w:rPr>
          <w:rFonts w:ascii="Palatino Linotype" w:eastAsia="Palatino Linotype" w:hAnsi="Palatino Linotype" w:cs="Palatino Linotype"/>
        </w:rPr>
      </w:pPr>
      <w:r w:rsidRPr="008200CA">
        <w:rPr>
          <w:rFonts w:ascii="Palatino Linotype" w:eastAsia="Palatino Linotype" w:hAnsi="Palatino Linotype" w:cs="Palatino Linotype"/>
        </w:rPr>
        <w:t xml:space="preserve">Este Órgano Garante,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14:paraId="035D281D" w14:textId="77777777" w:rsidR="00877A9C" w:rsidRPr="008200CA" w:rsidRDefault="00877A9C" w:rsidP="008200CA">
      <w:pPr>
        <w:ind w:right="49"/>
        <w:jc w:val="both"/>
        <w:rPr>
          <w:rFonts w:ascii="Palatino Linotype" w:eastAsia="Palatino Linotype" w:hAnsi="Palatino Linotype" w:cs="Palatino Linotype"/>
        </w:rPr>
      </w:pPr>
    </w:p>
    <w:p w14:paraId="27D89B48" w14:textId="77777777" w:rsidR="00877A9C" w:rsidRPr="008200CA" w:rsidRDefault="00622B81" w:rsidP="008200CA">
      <w:pPr>
        <w:tabs>
          <w:tab w:val="left" w:pos="851"/>
        </w:tabs>
        <w:ind w:left="851" w:right="901"/>
        <w:jc w:val="both"/>
        <w:rPr>
          <w:rFonts w:ascii="Palatino Linotype" w:eastAsia="Palatino Linotype" w:hAnsi="Palatino Linotype" w:cs="Palatino Linotype"/>
          <w:b/>
          <w:i/>
          <w:sz w:val="22"/>
          <w:szCs w:val="22"/>
        </w:rPr>
      </w:pPr>
      <w:r w:rsidRPr="008200CA">
        <w:rPr>
          <w:rFonts w:ascii="Palatino Linotype" w:eastAsia="Palatino Linotype" w:hAnsi="Palatino Linotype" w:cs="Palatino Linotype"/>
          <w:b/>
          <w:i/>
          <w:sz w:val="22"/>
          <w:szCs w:val="22"/>
        </w:rPr>
        <w:t xml:space="preserve">“Artículo 180. </w:t>
      </w:r>
      <w:r w:rsidRPr="008200CA">
        <w:rPr>
          <w:rFonts w:ascii="Palatino Linotype" w:eastAsia="Palatino Linotype" w:hAnsi="Palatino Linotype" w:cs="Palatino Linotype"/>
          <w:i/>
          <w:sz w:val="22"/>
          <w:szCs w:val="22"/>
        </w:rPr>
        <w:t>El recurso de revisión contendrá:</w:t>
      </w:r>
      <w:r w:rsidRPr="008200CA">
        <w:rPr>
          <w:rFonts w:ascii="Palatino Linotype" w:eastAsia="Palatino Linotype" w:hAnsi="Palatino Linotype" w:cs="Palatino Linotype"/>
          <w:b/>
          <w:i/>
          <w:sz w:val="22"/>
          <w:szCs w:val="22"/>
        </w:rPr>
        <w:t xml:space="preserve"> </w:t>
      </w:r>
    </w:p>
    <w:p w14:paraId="3BC9DC38" w14:textId="77777777" w:rsidR="00877A9C" w:rsidRPr="008200CA" w:rsidRDefault="00622B81" w:rsidP="008200CA">
      <w:pPr>
        <w:tabs>
          <w:tab w:val="left" w:pos="851"/>
        </w:tabs>
        <w:ind w:left="851" w:right="901"/>
        <w:jc w:val="both"/>
        <w:rPr>
          <w:rFonts w:ascii="Palatino Linotype" w:eastAsia="Palatino Linotype" w:hAnsi="Palatino Linotype" w:cs="Palatino Linotype"/>
          <w:b/>
          <w:i/>
          <w:sz w:val="22"/>
          <w:szCs w:val="22"/>
        </w:rPr>
      </w:pPr>
      <w:r w:rsidRPr="008200CA">
        <w:rPr>
          <w:rFonts w:ascii="Palatino Linotype" w:eastAsia="Palatino Linotype" w:hAnsi="Palatino Linotype" w:cs="Palatino Linotype"/>
          <w:b/>
          <w:i/>
          <w:sz w:val="22"/>
          <w:szCs w:val="22"/>
        </w:rPr>
        <w:t>…</w:t>
      </w:r>
    </w:p>
    <w:p w14:paraId="4A1219A0" w14:textId="77777777" w:rsidR="00877A9C" w:rsidRPr="008200CA" w:rsidRDefault="00622B81" w:rsidP="008200CA">
      <w:pPr>
        <w:tabs>
          <w:tab w:val="left" w:pos="851"/>
        </w:tabs>
        <w:ind w:left="851" w:right="901"/>
        <w:jc w:val="both"/>
        <w:rPr>
          <w:rFonts w:ascii="Palatino Linotype" w:eastAsia="Palatino Linotype" w:hAnsi="Palatino Linotype" w:cs="Palatino Linotype"/>
          <w:i/>
          <w:sz w:val="22"/>
          <w:szCs w:val="22"/>
        </w:rPr>
      </w:pPr>
      <w:r w:rsidRPr="008200CA">
        <w:rPr>
          <w:rFonts w:ascii="Palatino Linotype" w:eastAsia="Palatino Linotype" w:hAnsi="Palatino Linotype" w:cs="Palatino Linotype"/>
          <w:b/>
          <w:i/>
          <w:sz w:val="22"/>
          <w:szCs w:val="22"/>
        </w:rPr>
        <w:t xml:space="preserve">II. El nombre del solicitante que recurre </w:t>
      </w:r>
      <w:r w:rsidRPr="008200CA">
        <w:rPr>
          <w:rFonts w:ascii="Palatino Linotype" w:eastAsia="Palatino Linotype" w:hAnsi="Palatino Linotype" w:cs="Palatino Linotype"/>
          <w:i/>
          <w:sz w:val="22"/>
          <w:szCs w:val="22"/>
        </w:rPr>
        <w:t>o de su representante y, en su caso, …</w:t>
      </w:r>
    </w:p>
    <w:p w14:paraId="336DDB54" w14:textId="77777777" w:rsidR="00877A9C" w:rsidRPr="008200CA" w:rsidRDefault="00622B81" w:rsidP="008200CA">
      <w:pPr>
        <w:tabs>
          <w:tab w:val="left" w:pos="851"/>
        </w:tabs>
        <w:ind w:left="851" w:right="901"/>
        <w:jc w:val="both"/>
        <w:rPr>
          <w:rFonts w:ascii="Palatino Linotype" w:eastAsia="Palatino Linotype" w:hAnsi="Palatino Linotype" w:cs="Palatino Linotype"/>
          <w:b/>
          <w:i/>
          <w:sz w:val="22"/>
          <w:szCs w:val="22"/>
        </w:rPr>
      </w:pPr>
      <w:r w:rsidRPr="008200CA">
        <w:rPr>
          <w:rFonts w:ascii="Palatino Linotype" w:eastAsia="Palatino Linotype" w:hAnsi="Palatino Linotype" w:cs="Palatino Linotype"/>
          <w:b/>
          <w:i/>
          <w:sz w:val="22"/>
          <w:szCs w:val="22"/>
        </w:rPr>
        <w:t>En caso de que el recurso se interponga de manera electrónica no será indispensable que contengan los requisitos establecidos en las fracciones II</w:t>
      </w:r>
      <w:r w:rsidRPr="008200CA">
        <w:rPr>
          <w:rFonts w:ascii="Palatino Linotype" w:eastAsia="Palatino Linotype" w:hAnsi="Palatino Linotype" w:cs="Palatino Linotype"/>
          <w:i/>
          <w:sz w:val="22"/>
          <w:szCs w:val="22"/>
        </w:rPr>
        <w:t>, IV, VII y VIII.</w:t>
      </w:r>
      <w:r w:rsidRPr="008200CA">
        <w:rPr>
          <w:rFonts w:ascii="Palatino Linotype" w:eastAsia="Palatino Linotype" w:hAnsi="Palatino Linotype" w:cs="Palatino Linotype"/>
          <w:b/>
          <w:i/>
          <w:sz w:val="22"/>
          <w:szCs w:val="22"/>
        </w:rPr>
        <w:t>”</w:t>
      </w:r>
    </w:p>
    <w:p w14:paraId="1883F4F1" w14:textId="77777777" w:rsidR="00877A9C" w:rsidRPr="008200CA" w:rsidRDefault="00622B81" w:rsidP="008200CA">
      <w:pPr>
        <w:tabs>
          <w:tab w:val="left" w:pos="851"/>
        </w:tabs>
        <w:ind w:left="851" w:right="901"/>
        <w:jc w:val="both"/>
        <w:rPr>
          <w:rFonts w:ascii="Palatino Linotype" w:eastAsia="Palatino Linotype" w:hAnsi="Palatino Linotype" w:cs="Palatino Linotype"/>
          <w:i/>
          <w:sz w:val="22"/>
          <w:szCs w:val="22"/>
        </w:rPr>
      </w:pPr>
      <w:r w:rsidRPr="008200CA">
        <w:rPr>
          <w:rFonts w:ascii="Palatino Linotype" w:eastAsia="Palatino Linotype" w:hAnsi="Palatino Linotype" w:cs="Palatino Linotype"/>
          <w:i/>
          <w:sz w:val="22"/>
          <w:szCs w:val="22"/>
        </w:rPr>
        <w:t>(Énfasis añadido)</w:t>
      </w:r>
    </w:p>
    <w:p w14:paraId="195889B6" w14:textId="77777777" w:rsidR="00877A9C" w:rsidRPr="008200CA" w:rsidRDefault="00877A9C" w:rsidP="008200CA">
      <w:pPr>
        <w:tabs>
          <w:tab w:val="left" w:pos="851"/>
        </w:tabs>
        <w:ind w:right="901"/>
        <w:jc w:val="both"/>
        <w:rPr>
          <w:rFonts w:ascii="Palatino Linotype" w:eastAsia="Palatino Linotype" w:hAnsi="Palatino Linotype" w:cs="Palatino Linotype"/>
          <w:i/>
          <w:sz w:val="22"/>
          <w:szCs w:val="22"/>
        </w:rPr>
      </w:pPr>
    </w:p>
    <w:p w14:paraId="74A7BB85" w14:textId="77777777" w:rsidR="00877A9C" w:rsidRPr="008200CA" w:rsidRDefault="00622B81" w:rsidP="008200CA">
      <w:pPr>
        <w:spacing w:line="360" w:lineRule="auto"/>
        <w:jc w:val="both"/>
        <w:rPr>
          <w:rFonts w:ascii="Palatino Linotype" w:eastAsia="Palatino Linotype" w:hAnsi="Palatino Linotype" w:cs="Palatino Linotype"/>
          <w:b/>
        </w:rPr>
      </w:pPr>
      <w:r w:rsidRPr="008200CA">
        <w:rPr>
          <w:rFonts w:ascii="Palatino Linotype" w:eastAsia="Palatino Linotype" w:hAnsi="Palatino Linotype" w:cs="Palatino Linotype"/>
        </w:rPr>
        <w:t>Por lo que, derivado que el Recurso de Revisión materia del presente asunto, se interpuso de manera electrónica, no es necesario que contenga determinados requisitos, entre ellos, el nombre del</w:t>
      </w:r>
      <w:r w:rsidRPr="008200CA">
        <w:rPr>
          <w:rFonts w:ascii="Palatino Linotype" w:eastAsia="Palatino Linotype" w:hAnsi="Palatino Linotype" w:cs="Palatino Linotype"/>
          <w:b/>
        </w:rPr>
        <w:t xml:space="preserve"> RECURRENTE;</w:t>
      </w:r>
      <w:r w:rsidRPr="008200CA">
        <w:rPr>
          <w:rFonts w:ascii="Palatino Linotype" w:eastAsia="Palatino Linotype" w:hAnsi="Palatino Linotype" w:cs="Palatino Linotype"/>
        </w:rPr>
        <w:t xml:space="preserve"> por lo que, en el presente caso, al haber sido presentado el Recurso de Revisión vía </w:t>
      </w:r>
      <w:r w:rsidRPr="008200CA">
        <w:rPr>
          <w:rFonts w:ascii="Palatino Linotype" w:eastAsia="Palatino Linotype" w:hAnsi="Palatino Linotype" w:cs="Palatino Linotype"/>
          <w:b/>
        </w:rPr>
        <w:t>SAIMEX</w:t>
      </w:r>
      <w:r w:rsidRPr="008200CA">
        <w:rPr>
          <w:rFonts w:ascii="Palatino Linotype" w:eastAsia="Palatino Linotype" w:hAnsi="Palatino Linotype" w:cs="Palatino Linotype"/>
        </w:rPr>
        <w:t>, dicho requisito resulta innecesario.</w:t>
      </w:r>
    </w:p>
    <w:p w14:paraId="61D1C431" w14:textId="77777777" w:rsidR="00877A9C" w:rsidRPr="008200CA" w:rsidRDefault="00877A9C" w:rsidP="008200CA">
      <w:pPr>
        <w:spacing w:line="360" w:lineRule="auto"/>
        <w:jc w:val="both"/>
        <w:rPr>
          <w:rFonts w:ascii="Palatino Linotype" w:eastAsia="Palatino Linotype" w:hAnsi="Palatino Linotype" w:cs="Palatino Linotype"/>
        </w:rPr>
      </w:pPr>
    </w:p>
    <w:p w14:paraId="476074C6" w14:textId="77777777" w:rsidR="00877A9C" w:rsidRPr="008200CA" w:rsidRDefault="00622B81" w:rsidP="008200CA">
      <w:pPr>
        <w:spacing w:line="360" w:lineRule="auto"/>
        <w:jc w:val="both"/>
        <w:rPr>
          <w:rFonts w:ascii="Palatino Linotype" w:eastAsia="Palatino Linotype" w:hAnsi="Palatino Linotype" w:cs="Palatino Linotype"/>
        </w:rPr>
      </w:pPr>
      <w:r w:rsidRPr="008200CA">
        <w:rPr>
          <w:rFonts w:ascii="Palatino Linotype" w:eastAsia="Palatino Linotype" w:hAnsi="Palatino Linotype" w:cs="Palatino Linotype"/>
        </w:rPr>
        <w:lastRenderedPageBreak/>
        <w:t xml:space="preserve">Lo anterior es así, pues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w:t>
      </w:r>
      <w:r w:rsidRPr="008200CA">
        <w:rPr>
          <w:rFonts w:ascii="Palatino Linotype" w:eastAsia="Palatino Linotype" w:hAnsi="Palatino Linotype" w:cs="Palatino Linotype"/>
          <w:b/>
          <w:u w:val="single"/>
        </w:rPr>
        <w:t xml:space="preserve">el nombre no es un requisito </w:t>
      </w:r>
      <w:r w:rsidRPr="008200CA">
        <w:rPr>
          <w:rFonts w:ascii="Palatino Linotype" w:eastAsia="Palatino Linotype" w:hAnsi="Palatino Linotype" w:cs="Palatino Linotype"/>
          <w:b/>
          <w:i/>
          <w:u w:val="single"/>
        </w:rPr>
        <w:t>sine qua non</w:t>
      </w:r>
      <w:r w:rsidRPr="008200CA">
        <w:rPr>
          <w:rFonts w:ascii="Palatino Linotype" w:eastAsia="Palatino Linotype" w:hAnsi="Palatino Linotype" w:cs="Palatino Linotype"/>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5A6CBC20" w14:textId="77777777" w:rsidR="00877A9C" w:rsidRPr="008200CA" w:rsidRDefault="00877A9C" w:rsidP="008200CA">
      <w:pPr>
        <w:spacing w:line="360" w:lineRule="auto"/>
        <w:jc w:val="both"/>
        <w:rPr>
          <w:rFonts w:ascii="Palatino Linotype" w:eastAsia="Palatino Linotype" w:hAnsi="Palatino Linotype" w:cs="Palatino Linotype"/>
        </w:rPr>
      </w:pPr>
    </w:p>
    <w:p w14:paraId="1879FC8E" w14:textId="77777777" w:rsidR="00877A9C" w:rsidRPr="008200CA" w:rsidRDefault="00622B81" w:rsidP="008200CA">
      <w:pPr>
        <w:spacing w:line="360" w:lineRule="auto"/>
        <w:jc w:val="both"/>
        <w:rPr>
          <w:rFonts w:ascii="Palatino Linotype" w:eastAsia="Palatino Linotype" w:hAnsi="Palatino Linotype" w:cs="Palatino Linotype"/>
          <w:sz w:val="22"/>
          <w:szCs w:val="22"/>
        </w:rPr>
      </w:pPr>
      <w:r w:rsidRPr="008200CA">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segundo, trigésimo tercero y trigésimo cuarto,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1ADAA0C4" w14:textId="77777777" w:rsidR="00877A9C" w:rsidRPr="008200CA" w:rsidRDefault="00877A9C" w:rsidP="008200CA">
      <w:pPr>
        <w:tabs>
          <w:tab w:val="left" w:pos="851"/>
        </w:tabs>
        <w:spacing w:line="360" w:lineRule="auto"/>
        <w:ind w:left="851" w:right="901"/>
        <w:jc w:val="both"/>
        <w:rPr>
          <w:rFonts w:ascii="Palatino Linotype" w:eastAsia="Palatino Linotype" w:hAnsi="Palatino Linotype" w:cs="Palatino Linotype"/>
          <w:sz w:val="22"/>
          <w:szCs w:val="22"/>
        </w:rPr>
      </w:pPr>
    </w:p>
    <w:p w14:paraId="50563620" w14:textId="77777777" w:rsidR="00877A9C" w:rsidRPr="008200CA" w:rsidRDefault="00622B81" w:rsidP="008200CA">
      <w:pPr>
        <w:spacing w:line="360" w:lineRule="auto"/>
        <w:jc w:val="both"/>
        <w:rPr>
          <w:rFonts w:ascii="Palatino Linotype" w:eastAsia="Palatino Linotype" w:hAnsi="Palatino Linotype" w:cs="Palatino Linotype"/>
        </w:rPr>
      </w:pPr>
      <w:r w:rsidRPr="008200CA">
        <w:rPr>
          <w:rFonts w:ascii="Palatino Linotype" w:eastAsia="Palatino Linotype" w:hAnsi="Palatino Linotype" w:cs="Palatino Linotype"/>
        </w:rPr>
        <w:t xml:space="preserve">Asimismo, se estima que el requisito relativo al nombre del </w:t>
      </w:r>
      <w:r w:rsidRPr="008200CA">
        <w:rPr>
          <w:rFonts w:ascii="Palatino Linotype" w:eastAsia="Palatino Linotype" w:hAnsi="Palatino Linotype" w:cs="Palatino Linotype"/>
          <w:b/>
        </w:rPr>
        <w:t>RECURRENTE</w:t>
      </w:r>
      <w:r w:rsidRPr="008200CA">
        <w:rPr>
          <w:rFonts w:ascii="Palatino Linotype" w:eastAsia="Palatino Linotype" w:hAnsi="Palatino Linotype" w:cs="Palatino Linotype"/>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w:t>
      </w:r>
      <w:r w:rsidRPr="008200CA">
        <w:rPr>
          <w:rFonts w:ascii="Palatino Linotype" w:eastAsia="Palatino Linotype" w:hAnsi="Palatino Linotype" w:cs="Palatino Linotype"/>
        </w:rPr>
        <w:lastRenderedPageBreak/>
        <w:t xml:space="preserve">únicamente basta con que se encuentre legitimado en el procedimiento de Recurso de Revisión, circunstancia que se acredita en las constancias electrónicas del expediente, de las que se desprende que </w:t>
      </w:r>
      <w:r w:rsidRPr="008200CA">
        <w:rPr>
          <w:rFonts w:ascii="Palatino Linotype" w:eastAsia="Palatino Linotype" w:hAnsi="Palatino Linotype" w:cs="Palatino Linotype"/>
          <w:b/>
        </w:rPr>
        <w:t>EL RECURRENTE</w:t>
      </w:r>
      <w:r w:rsidRPr="008200CA">
        <w:rPr>
          <w:rFonts w:ascii="Palatino Linotype" w:eastAsia="Palatino Linotype" w:hAnsi="Palatino Linotype" w:cs="Palatino Linotype"/>
        </w:rPr>
        <w:t xml:space="preserve"> es la misma persona que realizó la solicitud de acceso a la información pública que ahora se impugna.</w:t>
      </w:r>
    </w:p>
    <w:p w14:paraId="166748F0" w14:textId="77777777" w:rsidR="00877A9C" w:rsidRPr="008200CA" w:rsidRDefault="00877A9C" w:rsidP="008200CA">
      <w:pPr>
        <w:tabs>
          <w:tab w:val="left" w:pos="851"/>
        </w:tabs>
        <w:spacing w:line="360" w:lineRule="auto"/>
        <w:ind w:left="851" w:right="901"/>
        <w:jc w:val="both"/>
        <w:rPr>
          <w:rFonts w:ascii="Palatino Linotype" w:eastAsia="Palatino Linotype" w:hAnsi="Palatino Linotype" w:cs="Palatino Linotype"/>
          <w:sz w:val="22"/>
          <w:szCs w:val="22"/>
        </w:rPr>
      </w:pPr>
    </w:p>
    <w:p w14:paraId="1365D477" w14:textId="77777777" w:rsidR="00877A9C" w:rsidRPr="008200CA" w:rsidRDefault="00622B81" w:rsidP="008200CA">
      <w:pPr>
        <w:spacing w:line="360" w:lineRule="auto"/>
        <w:jc w:val="both"/>
        <w:rPr>
          <w:rFonts w:ascii="Palatino Linotype" w:eastAsia="Palatino Linotype" w:hAnsi="Palatino Linotype" w:cs="Palatino Linotype"/>
        </w:rPr>
      </w:pPr>
      <w:r w:rsidRPr="008200CA">
        <w:rPr>
          <w:rFonts w:ascii="Palatino Linotype" w:eastAsia="Palatino Linotype" w:hAnsi="Palatino Linotype" w:cs="Palatino Linotype"/>
        </w:rPr>
        <w:t xml:space="preserve">Es así que, para el estudio de la materia sobre la que se resuelve el presente Recurso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44949253" w14:textId="77777777" w:rsidR="00877A9C" w:rsidRPr="008200CA" w:rsidRDefault="00877A9C" w:rsidP="008200CA">
      <w:pPr>
        <w:spacing w:line="360" w:lineRule="auto"/>
        <w:ind w:right="49"/>
        <w:jc w:val="both"/>
        <w:rPr>
          <w:rFonts w:ascii="Palatino Linotype" w:eastAsia="Palatino Linotype" w:hAnsi="Palatino Linotype" w:cs="Palatino Linotype"/>
        </w:rPr>
      </w:pPr>
    </w:p>
    <w:p w14:paraId="12BE63BB" w14:textId="77777777" w:rsidR="00877A9C" w:rsidRPr="008200CA" w:rsidRDefault="00622B81" w:rsidP="008200CA">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8200CA">
        <w:rPr>
          <w:rFonts w:ascii="Palatino Linotype" w:eastAsia="Palatino Linotype" w:hAnsi="Palatino Linotype" w:cs="Palatino Linotype"/>
          <w:b/>
          <w:sz w:val="28"/>
          <w:szCs w:val="28"/>
        </w:rPr>
        <w:t>QUINTO</w:t>
      </w:r>
      <w:r w:rsidRPr="008200CA">
        <w:rPr>
          <w:rFonts w:ascii="Palatino Linotype" w:eastAsia="Palatino Linotype" w:hAnsi="Palatino Linotype" w:cs="Palatino Linotype"/>
          <w:b/>
        </w:rPr>
        <w:t xml:space="preserve">. Estudio y Resolución del Recurso. </w:t>
      </w:r>
    </w:p>
    <w:p w14:paraId="2D04ADCA" w14:textId="77777777" w:rsidR="00877A9C" w:rsidRPr="008200CA" w:rsidRDefault="00622B81" w:rsidP="008200CA">
      <w:pPr>
        <w:spacing w:line="360" w:lineRule="auto"/>
        <w:jc w:val="both"/>
        <w:rPr>
          <w:rFonts w:ascii="Palatino Linotype" w:eastAsia="Palatino Linotype" w:hAnsi="Palatino Linotype" w:cs="Palatino Linotype"/>
        </w:rPr>
      </w:pPr>
      <w:r w:rsidRPr="008200CA">
        <w:rPr>
          <w:rFonts w:ascii="Palatino Linotype" w:eastAsia="Palatino Linotype" w:hAnsi="Palatino Linotype" w:cs="Palatino Linotype"/>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278BE258" w14:textId="77777777" w:rsidR="00877A9C" w:rsidRPr="008200CA" w:rsidRDefault="00877A9C" w:rsidP="008200CA">
      <w:pPr>
        <w:spacing w:line="360" w:lineRule="auto"/>
        <w:jc w:val="both"/>
        <w:rPr>
          <w:rFonts w:ascii="Palatino Linotype" w:eastAsia="Palatino Linotype" w:hAnsi="Palatino Linotype" w:cs="Palatino Linotype"/>
        </w:rPr>
      </w:pPr>
    </w:p>
    <w:p w14:paraId="3C771A24" w14:textId="77777777" w:rsidR="00877A9C" w:rsidRPr="008200CA" w:rsidRDefault="00622B81" w:rsidP="008200CA">
      <w:pPr>
        <w:spacing w:line="360" w:lineRule="auto"/>
        <w:jc w:val="both"/>
        <w:rPr>
          <w:rFonts w:ascii="Palatino Linotype" w:eastAsia="Palatino Linotype" w:hAnsi="Palatino Linotype" w:cs="Palatino Linotype"/>
        </w:rPr>
      </w:pPr>
      <w:r w:rsidRPr="008200CA">
        <w:rPr>
          <w:rFonts w:ascii="Palatino Linotype" w:eastAsia="Palatino Linotype" w:hAnsi="Palatino Linotype" w:cs="Palatino Linotype"/>
        </w:rPr>
        <w:lastRenderedPageBreak/>
        <w:t xml:space="preserve">En primer lugar, es importante señalar que </w:t>
      </w:r>
      <w:r w:rsidRPr="008200CA">
        <w:rPr>
          <w:rFonts w:ascii="Palatino Linotype" w:eastAsia="Palatino Linotype" w:hAnsi="Palatino Linotype" w:cs="Palatino Linotype"/>
          <w:b/>
        </w:rPr>
        <w:t>EL RECURRENTE</w:t>
      </w:r>
      <w:r w:rsidRPr="008200CA">
        <w:rPr>
          <w:rFonts w:ascii="Palatino Linotype" w:eastAsia="Palatino Linotype" w:hAnsi="Palatino Linotype" w:cs="Palatino Linotype"/>
        </w:rPr>
        <w:t xml:space="preserve"> en el ejercicio de su derecho de Acceso a</w:t>
      </w:r>
      <w:r w:rsidR="00010638" w:rsidRPr="008200CA">
        <w:rPr>
          <w:rFonts w:ascii="Palatino Linotype" w:eastAsia="Palatino Linotype" w:hAnsi="Palatino Linotype" w:cs="Palatino Linotype"/>
        </w:rPr>
        <w:t xml:space="preserve"> la Información solicitó el diario de ingresos de los años 2022 y 2023</w:t>
      </w:r>
      <w:r w:rsidRPr="008200CA">
        <w:rPr>
          <w:rFonts w:ascii="Palatino Linotype" w:eastAsia="Palatino Linotype" w:hAnsi="Palatino Linotype" w:cs="Palatino Linotype"/>
        </w:rPr>
        <w:t xml:space="preserve">. </w:t>
      </w:r>
    </w:p>
    <w:p w14:paraId="4032BE8E" w14:textId="77777777" w:rsidR="00877A9C" w:rsidRPr="008200CA" w:rsidRDefault="00877A9C" w:rsidP="008200CA">
      <w:pPr>
        <w:spacing w:line="360" w:lineRule="auto"/>
        <w:jc w:val="both"/>
        <w:rPr>
          <w:rFonts w:ascii="Palatino Linotype" w:eastAsia="Palatino Linotype" w:hAnsi="Palatino Linotype" w:cs="Palatino Linotype"/>
        </w:rPr>
      </w:pPr>
    </w:p>
    <w:p w14:paraId="75C52181" w14:textId="77777777" w:rsidR="00010638" w:rsidRPr="008200CA" w:rsidRDefault="00622B81" w:rsidP="008200CA">
      <w:pPr>
        <w:spacing w:line="360" w:lineRule="auto"/>
        <w:jc w:val="both"/>
        <w:rPr>
          <w:rFonts w:ascii="Palatino Linotype" w:eastAsia="Palatino Linotype" w:hAnsi="Palatino Linotype" w:cs="Palatino Linotype"/>
          <w:b/>
          <w:i/>
        </w:rPr>
      </w:pPr>
      <w:r w:rsidRPr="008200CA">
        <w:rPr>
          <w:rFonts w:ascii="Palatino Linotype" w:eastAsia="Palatino Linotype" w:hAnsi="Palatino Linotype" w:cs="Palatino Linotype"/>
        </w:rPr>
        <w:t xml:space="preserve">Al respecto </w:t>
      </w:r>
      <w:r w:rsidRPr="008200CA">
        <w:rPr>
          <w:rFonts w:ascii="Palatino Linotype" w:eastAsia="Palatino Linotype" w:hAnsi="Palatino Linotype" w:cs="Palatino Linotype"/>
          <w:b/>
        </w:rPr>
        <w:t>EL SUJETO OBLIGADO</w:t>
      </w:r>
      <w:r w:rsidRPr="008200CA">
        <w:rPr>
          <w:rFonts w:ascii="Palatino Linotype" w:eastAsia="Palatino Linotype" w:hAnsi="Palatino Linotype" w:cs="Palatino Linotype"/>
        </w:rPr>
        <w:t xml:space="preserve"> mediante respuesta </w:t>
      </w:r>
      <w:r w:rsidR="00010638" w:rsidRPr="008200CA">
        <w:rPr>
          <w:rFonts w:ascii="Palatino Linotype" w:eastAsia="Palatino Linotype" w:hAnsi="Palatino Linotype" w:cs="Palatino Linotype"/>
        </w:rPr>
        <w:t xml:space="preserve">precisó que diario analítico de ingresos puede ser consultado en el link electrónico </w:t>
      </w:r>
      <w:hyperlink r:id="rId10" w:history="1">
        <w:r w:rsidR="00010638" w:rsidRPr="008200CA">
          <w:rPr>
            <w:rStyle w:val="Hipervnculo"/>
            <w:rFonts w:ascii="Palatino Linotype" w:eastAsia="Palatino Linotype" w:hAnsi="Palatino Linotype" w:cs="Palatino Linotype"/>
            <w:i/>
            <w:color w:val="auto"/>
          </w:rPr>
          <w:t>https://tenangodelvalle.gob.mx/sitio/transparencia/conacc/</w:t>
        </w:r>
      </w:hyperlink>
      <w:r w:rsidR="00010638" w:rsidRPr="008200CA">
        <w:rPr>
          <w:rFonts w:ascii="Palatino Linotype" w:eastAsia="Palatino Linotype" w:hAnsi="Palatino Linotype" w:cs="Palatino Linotype"/>
        </w:rPr>
        <w:t xml:space="preserve">. </w:t>
      </w:r>
    </w:p>
    <w:p w14:paraId="26A33C7D" w14:textId="77777777" w:rsidR="00010638" w:rsidRPr="008200CA" w:rsidRDefault="00010638" w:rsidP="008200CA">
      <w:pPr>
        <w:spacing w:line="360" w:lineRule="auto"/>
        <w:jc w:val="both"/>
        <w:rPr>
          <w:rFonts w:ascii="Palatino Linotype" w:eastAsia="Palatino Linotype" w:hAnsi="Palatino Linotype" w:cs="Palatino Linotype"/>
        </w:rPr>
      </w:pPr>
    </w:p>
    <w:p w14:paraId="5F544D2B" w14:textId="77777777" w:rsidR="00877A9C" w:rsidRPr="008200CA" w:rsidRDefault="00622B81" w:rsidP="008200CA">
      <w:pPr>
        <w:spacing w:line="360" w:lineRule="auto"/>
        <w:jc w:val="both"/>
        <w:rPr>
          <w:rFonts w:ascii="Palatino Linotype" w:eastAsia="Palatino Linotype" w:hAnsi="Palatino Linotype" w:cs="Palatino Linotype"/>
        </w:rPr>
      </w:pPr>
      <w:r w:rsidRPr="008200CA">
        <w:rPr>
          <w:rFonts w:ascii="Palatino Linotype" w:eastAsia="Palatino Linotype" w:hAnsi="Palatino Linotype" w:cs="Palatino Linotype"/>
        </w:rPr>
        <w:t xml:space="preserve">Ante tal respuesta, el particular interpuso el Recurso de Revisión materia del presente asunto, adoleciéndose porque no se hizo entrega de la información solicitada. </w:t>
      </w:r>
    </w:p>
    <w:p w14:paraId="40214895" w14:textId="77777777" w:rsidR="00877A9C" w:rsidRPr="008200CA" w:rsidRDefault="00877A9C" w:rsidP="008200CA">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57EA4D6D" w14:textId="77777777" w:rsidR="00010638" w:rsidRPr="008200CA" w:rsidRDefault="00622B81" w:rsidP="008200CA">
      <w:pPr>
        <w:widowControl w:val="0"/>
        <w:pBdr>
          <w:top w:val="nil"/>
          <w:left w:val="nil"/>
          <w:bottom w:val="nil"/>
          <w:right w:val="nil"/>
          <w:between w:val="nil"/>
        </w:pBdr>
        <w:spacing w:line="360" w:lineRule="auto"/>
        <w:jc w:val="both"/>
        <w:rPr>
          <w:rFonts w:ascii="Palatino Linotype" w:hAnsi="Palatino Linotype" w:cs="Arial"/>
          <w:b/>
          <w:i/>
        </w:rPr>
      </w:pPr>
      <w:r w:rsidRPr="008200CA">
        <w:rPr>
          <w:rFonts w:ascii="Palatino Linotype" w:eastAsia="Palatino Linotype" w:hAnsi="Palatino Linotype" w:cs="Palatino Linotype"/>
        </w:rPr>
        <w:t xml:space="preserve">Asimismo, es importante señalar que </w:t>
      </w:r>
      <w:r w:rsidRPr="008200CA">
        <w:rPr>
          <w:rFonts w:ascii="Palatino Linotype" w:eastAsia="Palatino Linotype" w:hAnsi="Palatino Linotype" w:cs="Palatino Linotype"/>
          <w:b/>
        </w:rPr>
        <w:t>EL RECURRENTE</w:t>
      </w:r>
      <w:r w:rsidRPr="008200CA">
        <w:rPr>
          <w:rFonts w:ascii="Palatino Linotype" w:eastAsia="Palatino Linotype" w:hAnsi="Palatino Linotype" w:cs="Palatino Linotype"/>
        </w:rPr>
        <w:t xml:space="preserve"> no realizó manifestaciones, alegatos o pruebas y por su parte </w:t>
      </w:r>
      <w:r w:rsidRPr="008200CA">
        <w:rPr>
          <w:rFonts w:ascii="Palatino Linotype" w:eastAsia="Palatino Linotype" w:hAnsi="Palatino Linotype" w:cs="Palatino Linotype"/>
          <w:b/>
        </w:rPr>
        <w:t xml:space="preserve">EL SUJETO OBLIGADO </w:t>
      </w:r>
      <w:r w:rsidR="00010638" w:rsidRPr="008200CA">
        <w:rPr>
          <w:rFonts w:ascii="Palatino Linotype" w:hAnsi="Palatino Linotype" w:cs="Arial"/>
        </w:rPr>
        <w:t xml:space="preserve">complementa su respuesta primigenia, anexando captura de pantallas de la ubicación del archivo en la página de internet, correspondiente al Estado Analítico de Ingresos. </w:t>
      </w:r>
    </w:p>
    <w:p w14:paraId="52A92B82" w14:textId="77777777" w:rsidR="00010638" w:rsidRPr="008200CA" w:rsidRDefault="00010638" w:rsidP="008200CA">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p>
    <w:p w14:paraId="3EF6FD0F" w14:textId="77777777" w:rsidR="00A4743B" w:rsidRPr="008200CA" w:rsidRDefault="00A4743B" w:rsidP="008200CA">
      <w:pPr>
        <w:spacing w:line="360" w:lineRule="auto"/>
        <w:jc w:val="both"/>
        <w:rPr>
          <w:rFonts w:ascii="Palatino Linotype" w:eastAsia="Palatino Linotype" w:hAnsi="Palatino Linotype" w:cs="Palatino Linotype"/>
        </w:rPr>
      </w:pPr>
      <w:r w:rsidRPr="008200CA">
        <w:rPr>
          <w:rFonts w:ascii="Palatino Linotype" w:eastAsia="Palatino Linotype" w:hAnsi="Palatino Linotype" w:cs="Palatino Linotype"/>
        </w:rPr>
        <w:t xml:space="preserve">Una vez precisado lo anterior, y derivado que en respuesta </w:t>
      </w:r>
      <w:r w:rsidRPr="008200CA">
        <w:rPr>
          <w:rFonts w:ascii="Palatino Linotype" w:eastAsia="Palatino Linotype" w:hAnsi="Palatino Linotype" w:cs="Palatino Linotype"/>
          <w:b/>
        </w:rPr>
        <w:t xml:space="preserve">EL SUJETO OBLIGADO </w:t>
      </w:r>
      <w:r w:rsidRPr="008200CA">
        <w:rPr>
          <w:rFonts w:ascii="Palatino Linotype" w:eastAsia="Palatino Linotype" w:hAnsi="Palatino Linotype" w:cs="Palatino Linotype"/>
        </w:rPr>
        <w:t xml:space="preserve">proporcionó link electrónico para la consulta de información requerida por el particular; se considera conveniente señalar que el artículo 161 de la de Transparencia y Acceso a la Información Pública del Estado de México y Municipios, dispone que cuando la información pública requerida por el solicitante ya esté disponible al público en formatos electrónicos disponibles en internet se deberá hacer del conocimiento del particular por el medio requerido la fuente, el lugar y la forma en que se puede </w:t>
      </w:r>
      <w:r w:rsidRPr="008200CA">
        <w:rPr>
          <w:rFonts w:ascii="Palatino Linotype" w:eastAsia="Palatino Linotype" w:hAnsi="Palatino Linotype" w:cs="Palatino Linotype"/>
        </w:rPr>
        <w:lastRenderedPageBreak/>
        <w:t xml:space="preserve">consultar la información , dentro de un plazo no mayor a cinco días, como a continuación se observa: </w:t>
      </w:r>
    </w:p>
    <w:p w14:paraId="2456F255" w14:textId="77777777" w:rsidR="00A4743B" w:rsidRPr="008200CA" w:rsidRDefault="00A4743B" w:rsidP="008200CA">
      <w:pPr>
        <w:ind w:left="720"/>
        <w:rPr>
          <w:rFonts w:ascii="Palatino Linotype" w:eastAsia="Palatino Linotype" w:hAnsi="Palatino Linotype" w:cs="Palatino Linotype"/>
          <w:i/>
        </w:rPr>
      </w:pPr>
    </w:p>
    <w:p w14:paraId="369B5E1A" w14:textId="77777777" w:rsidR="00A4743B" w:rsidRPr="008200CA" w:rsidRDefault="00A4743B" w:rsidP="008200CA">
      <w:pPr>
        <w:tabs>
          <w:tab w:val="left" w:pos="8222"/>
        </w:tabs>
        <w:ind w:left="851" w:right="899"/>
        <w:jc w:val="both"/>
        <w:rPr>
          <w:rFonts w:ascii="Palatino Linotype" w:eastAsia="Palatino Linotype" w:hAnsi="Palatino Linotype" w:cs="Palatino Linotype"/>
          <w:i/>
          <w:sz w:val="22"/>
          <w:szCs w:val="22"/>
        </w:rPr>
      </w:pPr>
      <w:r w:rsidRPr="008200CA">
        <w:rPr>
          <w:rFonts w:ascii="Palatino Linotype" w:eastAsia="Palatino Linotype" w:hAnsi="Palatino Linotype" w:cs="Palatino Linotype"/>
          <w:i/>
          <w:sz w:val="22"/>
          <w:szCs w:val="22"/>
        </w:rPr>
        <w:t>“</w:t>
      </w:r>
      <w:r w:rsidRPr="008200CA">
        <w:rPr>
          <w:rFonts w:ascii="Palatino Linotype" w:eastAsia="Palatino Linotype" w:hAnsi="Palatino Linotype" w:cs="Palatino Linotype"/>
          <w:b/>
          <w:i/>
          <w:sz w:val="22"/>
          <w:szCs w:val="22"/>
        </w:rPr>
        <w:t>Artículo 161.</w:t>
      </w:r>
      <w:r w:rsidRPr="008200CA">
        <w:rPr>
          <w:rFonts w:ascii="Palatino Linotype" w:eastAsia="Palatino Linotype" w:hAnsi="Palatino Linotype" w:cs="Palatino Linotype"/>
          <w:i/>
          <w:sz w:val="22"/>
          <w:szCs w:val="22"/>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w:t>
      </w:r>
      <w:r w:rsidRPr="008200CA">
        <w:rPr>
          <w:rFonts w:ascii="Palatino Linotype" w:eastAsia="Palatino Linotype" w:hAnsi="Palatino Linotype" w:cs="Palatino Linotype"/>
          <w:b/>
          <w:i/>
          <w:sz w:val="22"/>
          <w:szCs w:val="22"/>
        </w:rPr>
        <w:t>la forma</w:t>
      </w:r>
      <w:r w:rsidRPr="008200CA">
        <w:rPr>
          <w:rFonts w:ascii="Palatino Linotype" w:eastAsia="Palatino Linotype" w:hAnsi="Palatino Linotype" w:cs="Palatino Linotype"/>
          <w:i/>
          <w:sz w:val="22"/>
          <w:szCs w:val="22"/>
        </w:rPr>
        <w:t xml:space="preserve"> en que puede consultar, reproducir o adquirir dicha información en un plazo no mayor a cinco días hábiles.</w:t>
      </w:r>
      <w:r w:rsidRPr="008200CA">
        <w:rPr>
          <w:rFonts w:ascii="Palatino Linotype" w:eastAsia="Palatino Linotype" w:hAnsi="Palatino Linotype" w:cs="Palatino Linotype"/>
          <w:b/>
          <w:i/>
          <w:sz w:val="22"/>
          <w:szCs w:val="22"/>
        </w:rPr>
        <w:t xml:space="preserve"> La fuente deberá ser precisa y concreta y no debe implicar que el solicitante realice una búsqueda en toda la información que se encuentre disponible.</w:t>
      </w:r>
      <w:r w:rsidRPr="008200CA">
        <w:rPr>
          <w:rFonts w:ascii="Palatino Linotype" w:eastAsia="Palatino Linotype" w:hAnsi="Palatino Linotype" w:cs="Palatino Linotype"/>
          <w:i/>
          <w:sz w:val="22"/>
          <w:szCs w:val="22"/>
        </w:rPr>
        <w:t>”</w:t>
      </w:r>
    </w:p>
    <w:p w14:paraId="0175E045" w14:textId="77777777" w:rsidR="00A4743B" w:rsidRPr="008200CA" w:rsidRDefault="00A4743B" w:rsidP="008200CA">
      <w:pPr>
        <w:ind w:left="720"/>
        <w:rPr>
          <w:rFonts w:ascii="Palatino Linotype" w:eastAsia="Palatino Linotype" w:hAnsi="Palatino Linotype" w:cs="Palatino Linotype"/>
        </w:rPr>
      </w:pPr>
    </w:p>
    <w:p w14:paraId="22295BDC" w14:textId="77777777" w:rsidR="00A4743B" w:rsidRPr="008200CA" w:rsidRDefault="00A4743B" w:rsidP="008200CA">
      <w:pPr>
        <w:spacing w:line="360" w:lineRule="auto"/>
        <w:ind w:right="49"/>
        <w:jc w:val="both"/>
        <w:rPr>
          <w:rFonts w:ascii="Palatino Linotype" w:hAnsi="Palatino Linotype" w:cs="Arial"/>
        </w:rPr>
      </w:pPr>
      <w:r w:rsidRPr="008200CA">
        <w:rPr>
          <w:rFonts w:ascii="Palatino Linotype" w:eastAsia="Palatino Linotype" w:hAnsi="Palatino Linotype" w:cs="Palatino Linotype"/>
        </w:rPr>
        <w:t xml:space="preserve">Ahora bien, es necesario precisar que </w:t>
      </w:r>
      <w:r w:rsidRPr="008200CA">
        <w:rPr>
          <w:rFonts w:ascii="Palatino Linotype" w:eastAsia="Palatino Linotype" w:hAnsi="Palatino Linotype" w:cs="Palatino Linotype"/>
          <w:b/>
        </w:rPr>
        <w:t xml:space="preserve">EL SUJETO OBLIGADO </w:t>
      </w:r>
      <w:r w:rsidRPr="008200CA">
        <w:rPr>
          <w:rFonts w:ascii="Palatino Linotype" w:eastAsia="Palatino Linotype" w:hAnsi="Palatino Linotype" w:cs="Palatino Linotype"/>
        </w:rPr>
        <w:t xml:space="preserve">mediante Informe Justificado mostró </w:t>
      </w:r>
      <w:r w:rsidRPr="008200CA">
        <w:rPr>
          <w:rFonts w:ascii="Palatino Linotype" w:hAnsi="Palatino Linotype" w:cs="Arial"/>
        </w:rPr>
        <w:t xml:space="preserve">capturas de pantallas de la ubicación del archivo en la página de internet para acceder al Estado Analítico de Ingresos; sin embargo, dicho estado no fue el requerido por el particular en su solicitud. </w:t>
      </w:r>
    </w:p>
    <w:p w14:paraId="27B5C185" w14:textId="77777777" w:rsidR="00A4743B" w:rsidRPr="008200CA" w:rsidRDefault="00A4743B" w:rsidP="008200CA">
      <w:pPr>
        <w:spacing w:line="360" w:lineRule="auto"/>
        <w:ind w:right="49"/>
        <w:jc w:val="both"/>
        <w:rPr>
          <w:rFonts w:ascii="Palatino Linotype" w:eastAsia="Palatino Linotype" w:hAnsi="Palatino Linotype" w:cs="Palatino Linotype"/>
        </w:rPr>
      </w:pPr>
    </w:p>
    <w:p w14:paraId="02CDCBF2" w14:textId="77777777" w:rsidR="00A4743B" w:rsidRPr="008200CA" w:rsidRDefault="00A4743B" w:rsidP="008200CA">
      <w:pPr>
        <w:spacing w:line="360" w:lineRule="auto"/>
        <w:ind w:right="49"/>
        <w:jc w:val="both"/>
        <w:rPr>
          <w:rFonts w:ascii="Palatino Linotype" w:eastAsia="Palatino Linotype" w:hAnsi="Palatino Linotype" w:cs="Palatino Linotype"/>
        </w:rPr>
      </w:pPr>
      <w:r w:rsidRPr="008200CA">
        <w:rPr>
          <w:rFonts w:ascii="Palatino Linotype" w:eastAsia="Palatino Linotype" w:hAnsi="Palatino Linotype" w:cs="Palatino Linotype"/>
        </w:rPr>
        <w:t xml:space="preserve">Así las cosas este Órgano Garante advierte que la información que pretendió entregar </w:t>
      </w:r>
      <w:r w:rsidRPr="008200CA">
        <w:rPr>
          <w:rFonts w:ascii="Palatino Linotype" w:eastAsia="Palatino Linotype" w:hAnsi="Palatino Linotype" w:cs="Palatino Linotype"/>
          <w:b/>
        </w:rPr>
        <w:t>EL</w:t>
      </w:r>
      <w:r w:rsidRPr="008200CA">
        <w:rPr>
          <w:rFonts w:ascii="Palatino Linotype" w:eastAsia="Palatino Linotype" w:hAnsi="Palatino Linotype" w:cs="Palatino Linotype"/>
        </w:rPr>
        <w:t xml:space="preserve"> </w:t>
      </w:r>
      <w:r w:rsidRPr="008200CA">
        <w:rPr>
          <w:rFonts w:ascii="Palatino Linotype" w:eastAsia="Palatino Linotype" w:hAnsi="Palatino Linotype" w:cs="Palatino Linotype"/>
          <w:b/>
        </w:rPr>
        <w:t xml:space="preserve">SUJETO OBLIGADO </w:t>
      </w:r>
      <w:r w:rsidRPr="008200CA">
        <w:rPr>
          <w:rFonts w:ascii="Palatino Linotype" w:eastAsia="Palatino Linotype" w:hAnsi="Palatino Linotype" w:cs="Palatino Linotype"/>
        </w:rPr>
        <w:t>mediante respuesta, no se encuentra acorde a lo que establece la Ley de la materia, pues en primer término no se realizó dentro de los primero cinco días, además de que no proporcionó los pasos a seguir para consultar la información</w:t>
      </w:r>
      <w:r w:rsidR="00767FB0" w:rsidRPr="008200CA">
        <w:rPr>
          <w:rFonts w:ascii="Palatino Linotype" w:eastAsia="Palatino Linotype" w:hAnsi="Palatino Linotype" w:cs="Palatino Linotype"/>
        </w:rPr>
        <w:t xml:space="preserve">; asimismo, aun y cuando en Informe Justificado mostró capturas de pantalla para mostrar donde se encontraba la información, ésta </w:t>
      </w:r>
      <w:r w:rsidRPr="008200CA">
        <w:rPr>
          <w:rFonts w:ascii="Palatino Linotype" w:eastAsia="Palatino Linotype" w:hAnsi="Palatino Linotype" w:cs="Palatino Linotype"/>
        </w:rPr>
        <w:t xml:space="preserve">no corresponde con la información requerida por el particular; para mayor referencia se inserta la siguiente imagen: </w:t>
      </w:r>
    </w:p>
    <w:p w14:paraId="2C15BCB9" w14:textId="77777777" w:rsidR="00A4743B" w:rsidRPr="008200CA" w:rsidRDefault="00767FB0" w:rsidP="008200CA">
      <w:pPr>
        <w:spacing w:line="360" w:lineRule="auto"/>
        <w:ind w:right="49"/>
        <w:jc w:val="both"/>
        <w:rPr>
          <w:rFonts w:ascii="Palatino Linotype" w:eastAsia="Palatino Linotype" w:hAnsi="Palatino Linotype" w:cs="Palatino Linotype"/>
        </w:rPr>
      </w:pPr>
      <w:r w:rsidRPr="008200CA">
        <w:rPr>
          <w:rFonts w:ascii="Palatino Linotype" w:eastAsia="Palatino Linotype" w:hAnsi="Palatino Linotype" w:cs="Palatino Linotype"/>
          <w:noProof/>
        </w:rPr>
        <w:lastRenderedPageBreak/>
        <mc:AlternateContent>
          <mc:Choice Requires="wps">
            <w:drawing>
              <wp:anchor distT="0" distB="0" distL="114300" distR="114300" simplePos="0" relativeHeight="251659264" behindDoc="0" locked="0" layoutInCell="1" allowOverlap="1" wp14:anchorId="1478DC18" wp14:editId="7BA04681">
                <wp:simplePos x="0" y="0"/>
                <wp:positionH relativeFrom="column">
                  <wp:posOffset>580806</wp:posOffset>
                </wp:positionH>
                <wp:positionV relativeFrom="paragraph">
                  <wp:posOffset>1398404</wp:posOffset>
                </wp:positionV>
                <wp:extent cx="350293" cy="451612"/>
                <wp:effectExtent l="95250" t="38100" r="50165" b="24765"/>
                <wp:wrapNone/>
                <wp:docPr id="4" name="Flecha abajo 4"/>
                <wp:cNvGraphicFramePr/>
                <a:graphic xmlns:a="http://schemas.openxmlformats.org/drawingml/2006/main">
                  <a:graphicData uri="http://schemas.microsoft.com/office/word/2010/wordprocessingShape">
                    <wps:wsp>
                      <wps:cNvSpPr/>
                      <wps:spPr>
                        <a:xfrm rot="19192735">
                          <a:off x="0" y="0"/>
                          <a:ext cx="350293" cy="451612"/>
                        </a:xfrm>
                        <a:prstGeom prst="downArrow">
                          <a:avLst/>
                        </a:prstGeom>
                        <a:solidFill>
                          <a:srgbClr val="FF0000"/>
                        </a:solid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E6A24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4" o:spid="_x0000_s1026" type="#_x0000_t67" style="position:absolute;margin-left:45.75pt;margin-top:110.1pt;width:27.6pt;height:35.55pt;rotation:-262937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oIiwIAAKEFAAAOAAAAZHJzL2Uyb0RvYy54bWysVG1P2zAQ/j5p/8Hy95GmL7BWpKgCdZqE&#10;AAETn13HbjM5Pu/sNu1+/c5OGhhDQkLLh8jne+7t8d2dX+xrw3YKfQW24PnJgDNlJZSVXRf8x+Py&#10;y1fOfBC2FAasKvhBeX4x//zpvHEzNYQNmFIhIyfWzxpX8E0IbpZlXm5ULfwJOGVJqQFrEUjEdVai&#10;aMh7bbLhYHCaNYClQ5DKe7q9apV8nvxrrWS41dqrwEzBKbeQ/pj+q/jP5uditkbhNpXs0hAfyKIW&#10;laWgvasrEQTbYvWPq7qSCB50OJFQZ6B1JVWqgarJB6+qedgIp1ItRI53PU3+/7mVN7s7ZFVZ8DFn&#10;VtT0REuj5EYwsRI/gY0jQ43zMwI+uDvsJE/HWO5eY80QiNZ8mk+HZ6NJYoHqYvtE8qEnWe0Dk3Q5&#10;mgyG0xFnklTjSX6aD2OIrPUVfTr04ZuCmsVDwUto7AIRmuRZ7K59aPFHXLTxYKpyWRmTBFyvLg2y&#10;naBHXy4H9HUh/oIZ+zFLSjWaZpGVlod0CgejokNj75UmRqnUPKWceln1CQkplQ15l1FCRzNNyfeG&#10;o/cNO3w0VanPe+Ph+8a9RYoMNvTGdWUB33Jg+pR1iz8y0NYdKVhBeaBmSu1As+adXFb0hNfChzuB&#10;NFZ0Sasi3NJPG2gKDt2Jsw3g77fuI566nbScNTSmBfe/tgIVZ+a7pTmY5uNxnOskjCdnQxLwpWb1&#10;UmO39SVQU+Qpu3SM+GCOR41QP9FGWcSopBJWUuyCy4BH4TK064N2klSLRYLRLDsRru2Dk8dXj935&#10;uH8S6Lo+DjQAN3AcaTF71cktNr6HhcU2gK5Smz/z2vFNeyBNS7ez4qJ5KSfU82ad/wEAAP//AwBQ&#10;SwMEFAAGAAgAAAAhAIFsnMfhAAAACgEAAA8AAABkcnMvZG93bnJldi54bWxMj8FOwzAMhu9IvENk&#10;JC4TS1tYYaXphCY4DomBpnHLGtNWa5zSeGvh6clO42j70+/vzxejbcURe984UhBPIxBIpTMNVQo+&#10;3l9uHkB41mR06wgV/KCHRXF5kevMuIHe8LjmSoQQ8plWUDN3mZS+rNFqP3UdUrh9ud5qDmNfSdPr&#10;IYTbViZRlEqrGwofat3hssZyvz5YBZMl2+F5S5vVhD+/X39nm+0+tUpdX41PjyAYRz7DcNIP6lAE&#10;p507kPGiVTCPZ4FUkCRRAuIE3KX3IHZhM49vQRa5/F+h+AMAAP//AwBQSwECLQAUAAYACAAAACEA&#10;toM4kv4AAADhAQAAEwAAAAAAAAAAAAAAAAAAAAAAW0NvbnRlbnRfVHlwZXNdLnhtbFBLAQItABQA&#10;BgAIAAAAIQA4/SH/1gAAAJQBAAALAAAAAAAAAAAAAAAAAC8BAABfcmVscy8ucmVsc1BLAQItABQA&#10;BgAIAAAAIQDkVMoIiwIAAKEFAAAOAAAAAAAAAAAAAAAAAC4CAABkcnMvZTJvRG9jLnhtbFBLAQIt&#10;ABQABgAIAAAAIQCBbJzH4QAAAAoBAAAPAAAAAAAAAAAAAAAAAOUEAABkcnMvZG93bnJldi54bWxQ&#10;SwUGAAAAAAQABADzAAAA8wUAAAAA&#10;" adj="13223" fillcolor="red" strokecolor="red">
                <v:shadow on="t" color="black" opacity="22937f" origin=",.5" offset="0,.63889mm"/>
              </v:shape>
            </w:pict>
          </mc:Fallback>
        </mc:AlternateContent>
      </w:r>
      <w:r w:rsidRPr="008200CA">
        <w:rPr>
          <w:rFonts w:ascii="Palatino Linotype" w:eastAsia="Palatino Linotype" w:hAnsi="Palatino Linotype" w:cs="Palatino Linotype"/>
          <w:noProof/>
        </w:rPr>
        <w:drawing>
          <wp:inline distT="0" distB="0" distL="0" distR="0" wp14:anchorId="4EBDAF22" wp14:editId="5DF49752">
            <wp:extent cx="5791835" cy="31089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91835" cy="3108960"/>
                    </a:xfrm>
                    <a:prstGeom prst="rect">
                      <a:avLst/>
                    </a:prstGeom>
                  </pic:spPr>
                </pic:pic>
              </a:graphicData>
            </a:graphic>
          </wp:inline>
        </w:drawing>
      </w:r>
    </w:p>
    <w:p w14:paraId="58F5D113" w14:textId="77777777" w:rsidR="00767FB0" w:rsidRPr="008200CA" w:rsidRDefault="00767FB0" w:rsidP="008200CA">
      <w:pPr>
        <w:spacing w:line="360" w:lineRule="auto"/>
        <w:ind w:right="49"/>
        <w:jc w:val="both"/>
        <w:rPr>
          <w:rFonts w:ascii="Palatino Linotype" w:eastAsia="Palatino Linotype" w:hAnsi="Palatino Linotype" w:cs="Palatino Linotype"/>
        </w:rPr>
      </w:pPr>
      <w:r w:rsidRPr="008200CA">
        <w:rPr>
          <w:rFonts w:ascii="Palatino Linotype" w:eastAsia="Palatino Linotype" w:hAnsi="Palatino Linotype" w:cs="Palatino Linotype"/>
          <w:noProof/>
        </w:rPr>
        <mc:AlternateContent>
          <mc:Choice Requires="wps">
            <w:drawing>
              <wp:anchor distT="0" distB="0" distL="114300" distR="114300" simplePos="0" relativeHeight="251661312" behindDoc="0" locked="0" layoutInCell="1" allowOverlap="1" wp14:anchorId="0B5E1B2E" wp14:editId="344566E3">
                <wp:simplePos x="0" y="0"/>
                <wp:positionH relativeFrom="column">
                  <wp:posOffset>1151890</wp:posOffset>
                </wp:positionH>
                <wp:positionV relativeFrom="paragraph">
                  <wp:posOffset>3136295</wp:posOffset>
                </wp:positionV>
                <wp:extent cx="350293" cy="451612"/>
                <wp:effectExtent l="57150" t="38100" r="50165" b="24765"/>
                <wp:wrapNone/>
                <wp:docPr id="5" name="Flecha abajo 5"/>
                <wp:cNvGraphicFramePr/>
                <a:graphic xmlns:a="http://schemas.openxmlformats.org/drawingml/2006/main">
                  <a:graphicData uri="http://schemas.microsoft.com/office/word/2010/wordprocessingShape">
                    <wps:wsp>
                      <wps:cNvSpPr/>
                      <wps:spPr>
                        <a:xfrm rot="2305748">
                          <a:off x="0" y="0"/>
                          <a:ext cx="350293" cy="451612"/>
                        </a:xfrm>
                        <a:prstGeom prst="downArrow">
                          <a:avLst/>
                        </a:prstGeom>
                        <a:solidFill>
                          <a:srgbClr val="FF0000"/>
                        </a:solid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2F5F35" id="Flecha abajo 5" o:spid="_x0000_s1026" type="#_x0000_t67" style="position:absolute;margin-left:90.7pt;margin-top:246.95pt;width:27.6pt;height:35.55pt;rotation:2518492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mqiwIAAKAFAAAOAAAAZHJzL2Uyb0RvYy54bWysVNtu2zAMfR+wfxD0vjrOpZegThG0yDCg&#10;aIO1Q58VWUo8yKJGKXGyrx8lO27XFShQzA+GKB7ejkheXu1rw3YKfQW24PnJgDNlJZSVXRf8x+Pi&#10;yzlnPghbCgNWFfygPL+aff502bipGsIGTKmQkRPrp40r+CYEN80yLzeqFv4EnLKk1IC1CCTiOitR&#10;NOS9NtlwMDjNGsDSIUjlPd3etEo+S/61VjLca+1VYKbglFtIf0z/Vfxns0sxXaNwm0p2aYgPZFGL&#10;ylLQ3tWNCIJtsfrHVV1JBA86nEioM9C6kirVQNXkg1fVPGyEU6kWIse7nib//9zKu90SWVUWfMKZ&#10;FTU90cIouRFMrMRPYJPIUOP8lIAPbomd5OkYy91rrBkC0TocDSZn4/NEApXF9onjQ8+x2gcm6XI0&#10;GQwvRpxJUo0n+Wk+jBGy1lV06dCHrwpqFg8FL6Gxc0Rokmexu/WhxR9x0caDqcpFZUwScL26Nsh2&#10;gt58sRjQ14X4C2bsxywp1WiaRVJaGtIpHIyKDo39rjQRSqXmKeXUyqpPSEipbMi7jBI6mmlKvjcc&#10;vW/Y4aOpSm3eGw/fN+4tUmSwoTeuKwv4lgPTp6xb/JGBtu5IwQrKA/VS6gYaNe/koqInvBU+LAXS&#10;VNElbYpwTz9toCk4dCfONoC/37qPeGp20nLW0JQW3P/aClScmW+WxuAiH4/jWCdhPDkbkoAvNauX&#10;Grutr4GaIk/ZpWPEB3M8aoT6iRbKPEYllbCSYhdcBjwK16HdHrSSpJrPE4xG2Ylwax+cPL567M7H&#10;/ZNA1/VxoAG4g+NEi+mrTm6x8T0szLcBdJXa/JnXjm9aA2laupUV98xLOaGeF+vsDwAAAP//AwBQ&#10;SwMEFAAGAAgAAAAhALVEnHHiAAAACwEAAA8AAABkcnMvZG93bnJldi54bWxMj8tOwzAQRfdI/IM1&#10;SOyo00eiNMSpEAJ1gYRK2w07Nx7iiHgcxW4a+HqGFSyv5ujeM+Vmcp0YcQitJwXzWQICqfampUbB&#10;8fB8l4MIUZPRnSdU8IUBNtX1VakL4y/0huM+NoJLKBRagY2xL6QMtUWnw8z3SHz78IPTkePQSDPo&#10;C5e7Ti6SJJNOt8QLVvf4aLH+3J+dgu+Qbg/jcRcm+5pa/7J91/lTr9TtzfRwDyLiFP9g+NVndajY&#10;6eTPZILoOOfzFaMKVuvlGgQTi2WWgTgpSLM0AVmV8v8P1Q8AAAD//wMAUEsBAi0AFAAGAAgAAAAh&#10;ALaDOJL+AAAA4QEAABMAAAAAAAAAAAAAAAAAAAAAAFtDb250ZW50X1R5cGVzXS54bWxQSwECLQAU&#10;AAYACAAAACEAOP0h/9YAAACUAQAACwAAAAAAAAAAAAAAAAAvAQAAX3JlbHMvLnJlbHNQSwECLQAU&#10;AAYACAAAACEAGnbJqosCAACgBQAADgAAAAAAAAAAAAAAAAAuAgAAZHJzL2Uyb0RvYy54bWxQSwEC&#10;LQAUAAYACAAAACEAtUScceIAAAALAQAADwAAAAAAAAAAAAAAAADlBAAAZHJzL2Rvd25yZXYueG1s&#10;UEsFBgAAAAAEAAQA8wAAAPQFAAAAAA==&#10;" adj="13223" fillcolor="red" strokecolor="red">
                <v:shadow on="t" color="black" opacity="22937f" origin=",.5" offset="0,.63889mm"/>
              </v:shape>
            </w:pict>
          </mc:Fallback>
        </mc:AlternateContent>
      </w:r>
      <w:r w:rsidRPr="008200CA">
        <w:rPr>
          <w:rFonts w:ascii="Palatino Linotype" w:eastAsia="Palatino Linotype" w:hAnsi="Palatino Linotype" w:cs="Palatino Linotype"/>
          <w:noProof/>
        </w:rPr>
        <w:drawing>
          <wp:inline distT="0" distB="0" distL="0" distR="0" wp14:anchorId="6588EEA0" wp14:editId="513759FF">
            <wp:extent cx="5791835" cy="4093535"/>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97542" cy="4097568"/>
                    </a:xfrm>
                    <a:prstGeom prst="rect">
                      <a:avLst/>
                    </a:prstGeom>
                  </pic:spPr>
                </pic:pic>
              </a:graphicData>
            </a:graphic>
          </wp:inline>
        </w:drawing>
      </w:r>
    </w:p>
    <w:p w14:paraId="6962A027" w14:textId="77777777" w:rsidR="00767FB0" w:rsidRPr="008200CA" w:rsidRDefault="00767FB0" w:rsidP="008200CA">
      <w:pPr>
        <w:spacing w:line="360" w:lineRule="auto"/>
        <w:ind w:right="49"/>
        <w:jc w:val="both"/>
        <w:rPr>
          <w:rFonts w:ascii="Palatino Linotype" w:eastAsia="Palatino Linotype" w:hAnsi="Palatino Linotype" w:cs="Palatino Linotype"/>
        </w:rPr>
      </w:pPr>
      <w:r w:rsidRPr="008200CA">
        <w:rPr>
          <w:rFonts w:ascii="Palatino Linotype" w:eastAsia="Palatino Linotype" w:hAnsi="Palatino Linotype" w:cs="Palatino Linotype"/>
          <w:noProof/>
        </w:rPr>
        <w:lastRenderedPageBreak/>
        <mc:AlternateContent>
          <mc:Choice Requires="wps">
            <w:drawing>
              <wp:anchor distT="0" distB="0" distL="114300" distR="114300" simplePos="0" relativeHeight="251663360" behindDoc="0" locked="0" layoutInCell="1" allowOverlap="1" wp14:anchorId="53847EBA" wp14:editId="1CFE7F69">
                <wp:simplePos x="0" y="0"/>
                <wp:positionH relativeFrom="column">
                  <wp:posOffset>3667827</wp:posOffset>
                </wp:positionH>
                <wp:positionV relativeFrom="paragraph">
                  <wp:posOffset>1983814</wp:posOffset>
                </wp:positionV>
                <wp:extent cx="350293" cy="451612"/>
                <wp:effectExtent l="57150" t="38100" r="50165" b="24765"/>
                <wp:wrapNone/>
                <wp:docPr id="6" name="Flecha abajo 6"/>
                <wp:cNvGraphicFramePr/>
                <a:graphic xmlns:a="http://schemas.openxmlformats.org/drawingml/2006/main">
                  <a:graphicData uri="http://schemas.microsoft.com/office/word/2010/wordprocessingShape">
                    <wps:wsp>
                      <wps:cNvSpPr/>
                      <wps:spPr>
                        <a:xfrm rot="2305748">
                          <a:off x="0" y="0"/>
                          <a:ext cx="350293" cy="451612"/>
                        </a:xfrm>
                        <a:prstGeom prst="downArrow">
                          <a:avLst/>
                        </a:prstGeom>
                        <a:solidFill>
                          <a:srgbClr val="FF0000"/>
                        </a:solid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6DF3CD" id="Flecha abajo 6" o:spid="_x0000_s1026" type="#_x0000_t67" style="position:absolute;margin-left:288.8pt;margin-top:156.2pt;width:27.6pt;height:35.55pt;rotation:2518492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KAuigIAAKAFAAAOAAAAZHJzL2Uyb0RvYy54bWysVG1P2zAQ/j5p/8Hy95Gmb0BFiipQp0kI&#10;0GDis+vYbSbH553dpt2v39lJA2NISGj5EPl8z709vruLy31t2E6hr8AWPD8ZcKashLKy64L/eFx+&#10;OePMB2FLYcCqgh+U55fzz58uGjdTQ9iAKRUycmL9rHEF34TgZlnm5UbVwp+AU5aUGrAWgURcZyWK&#10;hrzXJhsOBtOsASwdglTe0+11q+Tz5F9rJcOd1l4FZgpOuYX0x/RfxX82vxCzNQq3qWSXhvhAFrWo&#10;LAXtXV2LINgWq39c1ZVE8KDDiYQ6A60rqVINVE0+eFXNw0Y4lWohcrzrafL/z6283d0jq8qCTzmz&#10;oqYnWholN4KJlfgJbBoZapyfEfDB3WMneTrGcvcaa4ZAtA5Hg8np+CyRQGWxfeL40HOs9oFJuhxN&#10;BsPzEWeSVONJPs2HMULWuoouHfrwVUHN4qHgJTR2gQhN8ix2Nz60+CMu2ngwVbmsjEkCrldXBtlO&#10;0JsvlwP6uhB/wYz9mCWlGk2zSEpLQzqFg1HRobHflSZCqdQ8pZxaWfUJCSmVDXmXUUJHM03J94aj&#10;9w07fDRVqc174+H7xr1Figw29MZ1ZQHfcmD6lHWLPzLQ1h0pWEF5oF5K3UCj5p1cVvSEN8KHe4E0&#10;VXRJmyLc0U8baAoO3YmzDeDvt+4jnpqdtJw1NKUF97+2AhVn5pulMTjPx+M41kkYT06HJOBLzeql&#10;xm7rK6CmyFN26RjxwRyPGqF+ooWyiFFJJayk2AWXAY/CVWi3B60kqRaLBKNRdiLc2Acnj68eu/Nx&#10;/yTQdX0caABu4TjRYvaqk1tsfA8Li20AXaU2f+a145vWQJqWbmXFPfNSTqjnxTr/AwAA//8DAFBL&#10;AwQUAAYACAAAACEAOspu1+EAAAALAQAADwAAAGRycy9kb3ducmV2LnhtbEyPwU6DQBCG7ya+w2ZM&#10;vNmlIJRQlsYYTQ8mRttevE1hyxLZWcJuKfr0jic9zsyXf76/3My2F5MefedIwXIRgdBUu6ajVsFh&#10;/3yXg/ABqcHekVbwpT1squurEovGXehdT7vQCg4hX6ACE8JQSOlroy36hRs08e3kRouBx7GVzYgX&#10;Dre9jKMokxY74g8GB/1odP25O1sF3z7d7qfDm5/Na2rcy/YD86dBqdub+WENIug5/MHwq8/qULHT&#10;0Z2p8aJXkK5WGaMKkmV8D4KJLIm5zJE3eZKCrEr5v0P1AwAA//8DAFBLAQItABQABgAIAAAAIQC2&#10;gziS/gAAAOEBAAATAAAAAAAAAAAAAAAAAAAAAABbQ29udGVudF9UeXBlc10ueG1sUEsBAi0AFAAG&#10;AAgAAAAhADj9If/WAAAAlAEAAAsAAAAAAAAAAAAAAAAALwEAAF9yZWxzLy5yZWxzUEsBAi0AFAAG&#10;AAgAAAAhALvYoC6KAgAAoAUAAA4AAAAAAAAAAAAAAAAALgIAAGRycy9lMm9Eb2MueG1sUEsBAi0A&#10;FAAGAAgAAAAhADrKbtfhAAAACwEAAA8AAAAAAAAAAAAAAAAA5AQAAGRycy9kb3ducmV2LnhtbFBL&#10;BQYAAAAABAAEAPMAAADyBQAAAAA=&#10;" adj="13223" fillcolor="red" strokecolor="red">
                <v:shadow on="t" color="black" opacity="22937f" origin=",.5" offset="0,.63889mm"/>
              </v:shape>
            </w:pict>
          </mc:Fallback>
        </mc:AlternateContent>
      </w:r>
      <w:r w:rsidRPr="008200CA">
        <w:rPr>
          <w:rFonts w:ascii="Palatino Linotype" w:eastAsia="Palatino Linotype" w:hAnsi="Palatino Linotype" w:cs="Palatino Linotype"/>
          <w:noProof/>
        </w:rPr>
        <w:drawing>
          <wp:inline distT="0" distB="0" distL="0" distR="0" wp14:anchorId="6A6AB0D0" wp14:editId="1A0E1B51">
            <wp:extent cx="5791835" cy="3728852"/>
            <wp:effectExtent l="0" t="0" r="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01167" cy="3734860"/>
                    </a:xfrm>
                    <a:prstGeom prst="rect">
                      <a:avLst/>
                    </a:prstGeom>
                  </pic:spPr>
                </pic:pic>
              </a:graphicData>
            </a:graphic>
          </wp:inline>
        </w:drawing>
      </w:r>
    </w:p>
    <w:p w14:paraId="07A6DD06" w14:textId="77777777" w:rsidR="00767FB0" w:rsidRPr="008200CA" w:rsidRDefault="00767FB0" w:rsidP="008200CA">
      <w:pPr>
        <w:spacing w:line="360" w:lineRule="auto"/>
        <w:ind w:right="49"/>
        <w:jc w:val="both"/>
        <w:rPr>
          <w:rFonts w:ascii="Palatino Linotype" w:eastAsia="Palatino Linotype" w:hAnsi="Palatino Linotype" w:cs="Palatino Linotype"/>
        </w:rPr>
      </w:pPr>
      <w:r w:rsidRPr="008200CA">
        <w:rPr>
          <w:rFonts w:ascii="Palatino Linotype" w:eastAsia="Palatino Linotype" w:hAnsi="Palatino Linotype" w:cs="Palatino Linotype"/>
          <w:noProof/>
        </w:rPr>
        <w:drawing>
          <wp:inline distT="0" distB="0" distL="0" distR="0" wp14:anchorId="2A3AC0A7" wp14:editId="2AFD926C">
            <wp:extent cx="5791835" cy="324196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01136" cy="3247170"/>
                    </a:xfrm>
                    <a:prstGeom prst="rect">
                      <a:avLst/>
                    </a:prstGeom>
                  </pic:spPr>
                </pic:pic>
              </a:graphicData>
            </a:graphic>
          </wp:inline>
        </w:drawing>
      </w:r>
    </w:p>
    <w:p w14:paraId="2779F564" w14:textId="77777777" w:rsidR="00A4743B" w:rsidRPr="008200CA" w:rsidRDefault="007805E4" w:rsidP="008200CA">
      <w:pPr>
        <w:spacing w:line="360" w:lineRule="auto"/>
        <w:jc w:val="both"/>
        <w:rPr>
          <w:rFonts w:ascii="Palatino Linotype" w:eastAsia="Palatino Linotype" w:hAnsi="Palatino Linotype" w:cs="Palatino Linotype"/>
        </w:rPr>
      </w:pPr>
      <w:r w:rsidRPr="008200CA">
        <w:rPr>
          <w:rFonts w:ascii="Palatino Linotype" w:eastAsia="Palatino Linotype" w:hAnsi="Palatino Linotype" w:cs="Palatino Linotype"/>
        </w:rPr>
        <w:lastRenderedPageBreak/>
        <w:t>Es así que</w:t>
      </w:r>
      <w:r w:rsidR="00A4743B" w:rsidRPr="008200CA">
        <w:rPr>
          <w:rFonts w:ascii="Palatino Linotype" w:eastAsia="Palatino Linotype" w:hAnsi="Palatino Linotype" w:cs="Palatino Linotype"/>
        </w:rPr>
        <w:t xml:space="preserve">, este Órgano Garante advierte que la respuesta proporcionada por </w:t>
      </w:r>
      <w:r w:rsidR="00A4743B" w:rsidRPr="008200CA">
        <w:rPr>
          <w:rFonts w:ascii="Palatino Linotype" w:eastAsia="Palatino Linotype" w:hAnsi="Palatino Linotype" w:cs="Palatino Linotype"/>
          <w:b/>
        </w:rPr>
        <w:t xml:space="preserve">EL SUJETO OBLIGADO </w:t>
      </w:r>
      <w:r w:rsidR="00A4743B" w:rsidRPr="008200CA">
        <w:rPr>
          <w:rFonts w:ascii="Palatino Linotype" w:eastAsia="Palatino Linotype" w:hAnsi="Palatino Linotype" w:cs="Palatino Linotype"/>
        </w:rPr>
        <w:t xml:space="preserve">no atiende el derecho de acceso a la información ejercido por el particular; pues no </w:t>
      </w:r>
      <w:r w:rsidR="00FF050F" w:rsidRPr="008200CA">
        <w:rPr>
          <w:rFonts w:ascii="Palatino Linotype" w:eastAsia="Palatino Linotype" w:hAnsi="Palatino Linotype" w:cs="Palatino Linotype"/>
        </w:rPr>
        <w:t xml:space="preserve">corresponde a </w:t>
      </w:r>
      <w:r w:rsidR="00A4743B" w:rsidRPr="008200CA">
        <w:rPr>
          <w:rFonts w:ascii="Palatino Linotype" w:eastAsia="Palatino Linotype" w:hAnsi="Palatino Linotype" w:cs="Palatino Linotype"/>
        </w:rPr>
        <w:t xml:space="preserve">la información requerida por el particular. </w:t>
      </w:r>
    </w:p>
    <w:p w14:paraId="0CC7B860" w14:textId="77777777" w:rsidR="00767FB0" w:rsidRPr="008200CA" w:rsidRDefault="00767FB0" w:rsidP="008200CA">
      <w:pPr>
        <w:spacing w:line="360" w:lineRule="auto"/>
        <w:jc w:val="both"/>
        <w:rPr>
          <w:rFonts w:ascii="Palatino Linotype" w:eastAsia="Palatino Linotype" w:hAnsi="Palatino Linotype" w:cs="Palatino Linotype"/>
        </w:rPr>
      </w:pPr>
    </w:p>
    <w:p w14:paraId="64F8F372" w14:textId="77777777" w:rsidR="007805E4" w:rsidRPr="008200CA" w:rsidRDefault="007805E4" w:rsidP="008200CA">
      <w:pPr>
        <w:spacing w:line="360" w:lineRule="auto"/>
        <w:jc w:val="both"/>
        <w:rPr>
          <w:rFonts w:ascii="Palatino Linotype" w:eastAsia="Palatino Linotype" w:hAnsi="Palatino Linotype" w:cs="Palatino Linotype"/>
        </w:rPr>
      </w:pPr>
      <w:r w:rsidRPr="008200CA">
        <w:rPr>
          <w:rFonts w:ascii="Palatino Linotype" w:eastAsia="Palatino Linotype" w:hAnsi="Palatino Linotype" w:cs="Palatino Linotype"/>
        </w:rPr>
        <w:t xml:space="preserve">Derivado de lo anterior, es necesario precisar que el diario de ingresos es el documento donde se registran las operaciones diarias derivadas de los ingresos de forma ordenada y minuciosa, garantizando la transparencia y veracidad. </w:t>
      </w:r>
    </w:p>
    <w:p w14:paraId="3DA03B93" w14:textId="77777777" w:rsidR="007805E4" w:rsidRPr="008200CA" w:rsidRDefault="007805E4" w:rsidP="008200CA">
      <w:pPr>
        <w:spacing w:line="360" w:lineRule="auto"/>
        <w:jc w:val="both"/>
        <w:rPr>
          <w:rFonts w:ascii="Palatino Linotype" w:eastAsia="Palatino Linotype" w:hAnsi="Palatino Linotype" w:cs="Palatino Linotype"/>
        </w:rPr>
      </w:pPr>
    </w:p>
    <w:p w14:paraId="471A441A" w14:textId="77777777" w:rsidR="00184C33" w:rsidRPr="008200CA" w:rsidRDefault="00184C33" w:rsidP="008200CA">
      <w:pPr>
        <w:pStyle w:val="Prrafodelista"/>
        <w:widowControl w:val="0"/>
        <w:autoSpaceDE w:val="0"/>
        <w:autoSpaceDN w:val="0"/>
        <w:adjustRightInd w:val="0"/>
        <w:spacing w:line="360" w:lineRule="auto"/>
        <w:ind w:left="0"/>
        <w:jc w:val="both"/>
        <w:rPr>
          <w:rFonts w:ascii="Palatino Linotype" w:hAnsi="Palatino Linotype"/>
        </w:rPr>
      </w:pPr>
      <w:r w:rsidRPr="008200CA">
        <w:rPr>
          <w:rFonts w:ascii="Palatino Linotype" w:hAnsi="Palatino Linotype" w:cs="Arial"/>
        </w:rPr>
        <w:t xml:space="preserve">Asimismo, es importante destacar que dicho Diario de Ingresos, forma parte de la información que </w:t>
      </w:r>
      <w:r w:rsidRPr="008200CA">
        <w:rPr>
          <w:rFonts w:ascii="Palatino Linotype" w:hAnsi="Palatino Linotype" w:cs="Arial"/>
          <w:b/>
        </w:rPr>
        <w:t xml:space="preserve">EL SUJETO OBIGADO </w:t>
      </w:r>
      <w:r w:rsidRPr="008200CA">
        <w:rPr>
          <w:rFonts w:ascii="Palatino Linotype" w:hAnsi="Palatino Linotype" w:cs="Arial"/>
        </w:rPr>
        <w:t xml:space="preserve">se encuentra constreñido a entregar de manera trimestral al Órgano Superior de Fiscalización del Estado de México, ello conforme al </w:t>
      </w:r>
      <w:r w:rsidRPr="008200CA">
        <w:rPr>
          <w:rFonts w:ascii="Palatino Linotype" w:hAnsi="Palatino Linotype"/>
        </w:rPr>
        <w:t xml:space="preserve">Instructivo </w:t>
      </w:r>
      <w:r w:rsidRPr="008200CA">
        <w:rPr>
          <w:rFonts w:ascii="Palatino Linotype" w:hAnsi="Palatino Linotype"/>
          <w:b/>
        </w:rPr>
        <w:t xml:space="preserve">Modulo 1, de Informe Trimestral Municipal 2022 </w:t>
      </w:r>
      <w:r w:rsidRPr="008200CA">
        <w:rPr>
          <w:rFonts w:ascii="Palatino Linotype" w:hAnsi="Palatino Linotype"/>
        </w:rPr>
        <w:t xml:space="preserve">y </w:t>
      </w:r>
      <w:r w:rsidRPr="008200CA">
        <w:rPr>
          <w:rFonts w:ascii="Palatino Linotype" w:hAnsi="Palatino Linotype"/>
          <w:b/>
        </w:rPr>
        <w:t>Modulo 1, de Informe Trimestral Municipal 2023</w:t>
      </w:r>
      <w:r w:rsidRPr="008200CA">
        <w:rPr>
          <w:rStyle w:val="Refdenotaalpie"/>
          <w:rFonts w:ascii="Palatino Linotype" w:hAnsi="Palatino Linotype"/>
          <w:b/>
        </w:rPr>
        <w:footnoteReference w:id="3"/>
      </w:r>
      <w:r w:rsidRPr="008200CA">
        <w:rPr>
          <w:rFonts w:ascii="Palatino Linotype" w:hAnsi="Palatino Linotype"/>
        </w:rPr>
        <w:t xml:space="preserve">,  en el cual se puede observar que dicho diario debe contener los rubros de: cuenta, número de recibo, fecha, concepto del ingreso, monto, recargos, multas, subsidios, descuentos, condonaciones e importe total, para mayor referencia se insertan las siguientes imágenes: </w:t>
      </w:r>
    </w:p>
    <w:p w14:paraId="55B38125" w14:textId="77777777" w:rsidR="00184C33" w:rsidRPr="008200CA" w:rsidRDefault="00184C33" w:rsidP="008200CA">
      <w:pPr>
        <w:pStyle w:val="Prrafodelista"/>
        <w:widowControl w:val="0"/>
        <w:autoSpaceDE w:val="0"/>
        <w:autoSpaceDN w:val="0"/>
        <w:adjustRightInd w:val="0"/>
        <w:spacing w:line="360" w:lineRule="auto"/>
        <w:ind w:left="0"/>
        <w:jc w:val="center"/>
        <w:rPr>
          <w:rFonts w:ascii="Palatino Linotype" w:hAnsi="Palatino Linotype"/>
        </w:rPr>
      </w:pPr>
      <w:r w:rsidRPr="008200CA">
        <w:rPr>
          <w:rFonts w:ascii="Palatino Linotype" w:hAnsi="Palatino Linotype"/>
          <w:noProof/>
        </w:rPr>
        <w:lastRenderedPageBreak/>
        <w:drawing>
          <wp:inline distT="0" distB="0" distL="0" distR="0" wp14:anchorId="5CE70536" wp14:editId="25BFC980">
            <wp:extent cx="5536744" cy="3253563"/>
            <wp:effectExtent l="0" t="0" r="6985" b="444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82381" cy="3280381"/>
                    </a:xfrm>
                    <a:prstGeom prst="rect">
                      <a:avLst/>
                    </a:prstGeom>
                  </pic:spPr>
                </pic:pic>
              </a:graphicData>
            </a:graphic>
          </wp:inline>
        </w:drawing>
      </w:r>
    </w:p>
    <w:p w14:paraId="626E5144" w14:textId="77777777" w:rsidR="00184C33" w:rsidRPr="008200CA" w:rsidRDefault="00184C33" w:rsidP="008200CA">
      <w:pPr>
        <w:pStyle w:val="Prrafodelista"/>
        <w:widowControl w:val="0"/>
        <w:autoSpaceDE w:val="0"/>
        <w:autoSpaceDN w:val="0"/>
        <w:adjustRightInd w:val="0"/>
        <w:spacing w:line="360" w:lineRule="auto"/>
        <w:ind w:left="0"/>
        <w:jc w:val="both"/>
        <w:rPr>
          <w:rFonts w:ascii="Palatino Linotype" w:hAnsi="Palatino Linotype"/>
        </w:rPr>
      </w:pPr>
      <w:r w:rsidRPr="008200CA">
        <w:rPr>
          <w:rFonts w:ascii="Palatino Linotype" w:hAnsi="Palatino Linotype"/>
          <w:noProof/>
        </w:rPr>
        <w:drawing>
          <wp:inline distT="0" distB="0" distL="0" distR="0" wp14:anchorId="49A20805" wp14:editId="681A7D75">
            <wp:extent cx="5705475" cy="3636335"/>
            <wp:effectExtent l="0" t="0" r="0" b="254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15135" cy="3642492"/>
                    </a:xfrm>
                    <a:prstGeom prst="rect">
                      <a:avLst/>
                    </a:prstGeom>
                  </pic:spPr>
                </pic:pic>
              </a:graphicData>
            </a:graphic>
          </wp:inline>
        </w:drawing>
      </w:r>
    </w:p>
    <w:p w14:paraId="3D307BF7" w14:textId="77777777" w:rsidR="007805E4" w:rsidRPr="008200CA" w:rsidRDefault="007805E4" w:rsidP="008200CA">
      <w:pPr>
        <w:spacing w:line="360" w:lineRule="auto"/>
        <w:jc w:val="both"/>
        <w:rPr>
          <w:rFonts w:ascii="Palatino Linotype" w:eastAsia="Palatino Linotype" w:hAnsi="Palatino Linotype" w:cs="Palatino Linotype"/>
        </w:rPr>
      </w:pPr>
    </w:p>
    <w:p w14:paraId="0810798B" w14:textId="77777777" w:rsidR="00184C33" w:rsidRPr="008200CA" w:rsidRDefault="00184C33" w:rsidP="008200CA">
      <w:pPr>
        <w:spacing w:line="360" w:lineRule="auto"/>
        <w:jc w:val="center"/>
        <w:rPr>
          <w:rFonts w:ascii="Palatino Linotype" w:eastAsia="Palatino Linotype" w:hAnsi="Palatino Linotype" w:cs="Palatino Linotype"/>
        </w:rPr>
      </w:pPr>
      <w:r w:rsidRPr="008200CA">
        <w:rPr>
          <w:rFonts w:ascii="Palatino Linotype" w:eastAsia="Palatino Linotype" w:hAnsi="Palatino Linotype" w:cs="Palatino Linotype"/>
          <w:noProof/>
        </w:rPr>
        <w:lastRenderedPageBreak/>
        <w:drawing>
          <wp:inline distT="0" distB="0" distL="0" distR="0" wp14:anchorId="5B4BE2F2" wp14:editId="094E37E8">
            <wp:extent cx="5364835" cy="7134446"/>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77042" cy="7150679"/>
                    </a:xfrm>
                    <a:prstGeom prst="rect">
                      <a:avLst/>
                    </a:prstGeom>
                  </pic:spPr>
                </pic:pic>
              </a:graphicData>
            </a:graphic>
          </wp:inline>
        </w:drawing>
      </w:r>
    </w:p>
    <w:p w14:paraId="7B136F8E" w14:textId="77777777" w:rsidR="004671A5" w:rsidRPr="008200CA" w:rsidRDefault="004671A5" w:rsidP="008200CA">
      <w:pPr>
        <w:spacing w:line="360" w:lineRule="auto"/>
        <w:jc w:val="both"/>
        <w:rPr>
          <w:rFonts w:ascii="Palatino Linotype" w:eastAsia="Palatino Linotype" w:hAnsi="Palatino Linotype" w:cs="Palatino Linotype"/>
        </w:rPr>
      </w:pPr>
      <w:r w:rsidRPr="008200CA">
        <w:rPr>
          <w:rFonts w:ascii="Palatino Linotype" w:eastAsia="Palatino Linotype" w:hAnsi="Palatino Linotype" w:cs="Palatino Linotype"/>
        </w:rPr>
        <w:lastRenderedPageBreak/>
        <w:t xml:space="preserve">Derivado de lo anterior, se acredita que </w:t>
      </w:r>
      <w:r w:rsidRPr="008200CA">
        <w:rPr>
          <w:rFonts w:ascii="Palatino Linotype" w:eastAsia="Palatino Linotype" w:hAnsi="Palatino Linotype" w:cs="Palatino Linotype"/>
          <w:b/>
        </w:rPr>
        <w:t>EL SUJETO OBLIGADO</w:t>
      </w:r>
      <w:r w:rsidRPr="008200CA">
        <w:rPr>
          <w:rFonts w:ascii="Palatino Linotype" w:eastAsia="Palatino Linotype" w:hAnsi="Palatino Linotype" w:cs="Palatino Linotype"/>
        </w:rPr>
        <w:t>, genera la información requerida por el particular.</w:t>
      </w:r>
    </w:p>
    <w:p w14:paraId="33ABA547" w14:textId="77777777" w:rsidR="004671A5" w:rsidRPr="008200CA" w:rsidRDefault="004671A5" w:rsidP="008200CA">
      <w:pPr>
        <w:spacing w:line="360" w:lineRule="auto"/>
        <w:jc w:val="both"/>
        <w:rPr>
          <w:rFonts w:ascii="Palatino Linotype" w:eastAsia="Palatino Linotype" w:hAnsi="Palatino Linotype" w:cs="Palatino Linotype"/>
        </w:rPr>
      </w:pPr>
    </w:p>
    <w:p w14:paraId="5AF07706" w14:textId="77777777" w:rsidR="004671A5" w:rsidRPr="008200CA" w:rsidRDefault="004671A5" w:rsidP="008200CA">
      <w:pPr>
        <w:spacing w:line="360" w:lineRule="auto"/>
        <w:jc w:val="both"/>
        <w:rPr>
          <w:rFonts w:ascii="Palatino Linotype" w:eastAsia="Palatino Linotype" w:hAnsi="Palatino Linotype" w:cs="Palatino Linotype"/>
        </w:rPr>
      </w:pPr>
      <w:r w:rsidRPr="008200CA">
        <w:rPr>
          <w:rFonts w:ascii="Palatino Linotype" w:eastAsia="Palatino Linotype" w:hAnsi="Palatino Linotype" w:cs="Palatino Linotype"/>
        </w:rPr>
        <w:t xml:space="preserve">En consecuencia, este Órgano Garante determina ordenar el diario de ingresos </w:t>
      </w:r>
      <w:r w:rsidR="00AE18F0" w:rsidRPr="008200CA">
        <w:rPr>
          <w:rFonts w:ascii="Palatino Linotype" w:eastAsia="Palatino Linotype" w:hAnsi="Palatino Linotype" w:cs="Palatino Linotype"/>
        </w:rPr>
        <w:t xml:space="preserve">correspondientes a los </w:t>
      </w:r>
      <w:r w:rsidRPr="008200CA">
        <w:rPr>
          <w:rFonts w:ascii="Palatino Linotype" w:eastAsia="Palatino Linotype" w:hAnsi="Palatino Linotype" w:cs="Palatino Linotype"/>
        </w:rPr>
        <w:t xml:space="preserve">años 2022 y 2023. </w:t>
      </w:r>
    </w:p>
    <w:p w14:paraId="5613000A" w14:textId="77777777" w:rsidR="004671A5" w:rsidRPr="008200CA" w:rsidRDefault="004671A5" w:rsidP="008200CA">
      <w:pPr>
        <w:spacing w:line="360" w:lineRule="auto"/>
        <w:jc w:val="both"/>
        <w:rPr>
          <w:rFonts w:ascii="Palatino Linotype" w:eastAsia="Palatino Linotype" w:hAnsi="Palatino Linotype" w:cs="Palatino Linotype"/>
        </w:rPr>
      </w:pPr>
    </w:p>
    <w:p w14:paraId="31F557D3" w14:textId="77777777" w:rsidR="00D03973" w:rsidRPr="008200CA" w:rsidRDefault="00D03973" w:rsidP="008200CA">
      <w:pPr>
        <w:pStyle w:val="Prrafodelista"/>
        <w:widowControl w:val="0"/>
        <w:autoSpaceDE w:val="0"/>
        <w:autoSpaceDN w:val="0"/>
        <w:adjustRightInd w:val="0"/>
        <w:spacing w:line="360" w:lineRule="auto"/>
        <w:ind w:left="0"/>
        <w:jc w:val="both"/>
        <w:rPr>
          <w:rFonts w:ascii="Palatino Linotype" w:eastAsia="Calibri" w:hAnsi="Palatino Linotype" w:cs="Arial"/>
          <w:lang w:eastAsia="en-US"/>
        </w:rPr>
      </w:pPr>
      <w:r w:rsidRPr="008200CA">
        <w:rPr>
          <w:rFonts w:ascii="Palatino Linotype" w:hAnsi="Palatino Linotype" w:cs="Arial"/>
        </w:rPr>
        <w:t xml:space="preserve">Lo anterior es así, pues </w:t>
      </w:r>
      <w:r w:rsidRPr="008200CA">
        <w:rPr>
          <w:rFonts w:ascii="Palatino Linotype" w:eastAsia="Calibri" w:hAnsi="Palatino Linotype"/>
          <w:lang w:eastAsia="en-US"/>
        </w:rPr>
        <w:t xml:space="preserve">para tener por satisfecho </w:t>
      </w:r>
      <w:r w:rsidRPr="008200CA">
        <w:rPr>
          <w:rFonts w:ascii="Palatino Linotype" w:eastAsia="Calibri" w:hAnsi="Palatino Linotype" w:cs="Arial"/>
          <w:lang w:eastAsia="en-US"/>
        </w:rPr>
        <w:t>el derecho de acceso a la información pública implica que cualquier persona conozca la información contenida en los documentos que se encuentren en los archivos de los Sujetos Obligados.</w:t>
      </w:r>
    </w:p>
    <w:p w14:paraId="2C370B7A" w14:textId="77777777" w:rsidR="00D03973" w:rsidRPr="008200CA" w:rsidRDefault="00D03973" w:rsidP="008200CA">
      <w:pPr>
        <w:spacing w:line="360" w:lineRule="auto"/>
        <w:jc w:val="both"/>
        <w:rPr>
          <w:rFonts w:ascii="Palatino Linotype" w:eastAsia="Calibri" w:hAnsi="Palatino Linotype"/>
          <w:lang w:eastAsia="en-US"/>
        </w:rPr>
      </w:pPr>
    </w:p>
    <w:p w14:paraId="56C00848" w14:textId="77777777" w:rsidR="00D03973" w:rsidRPr="008200CA" w:rsidRDefault="00D03973" w:rsidP="008200CA">
      <w:pPr>
        <w:spacing w:line="360" w:lineRule="auto"/>
        <w:jc w:val="both"/>
        <w:rPr>
          <w:rFonts w:ascii="Palatino Linotype" w:eastAsia="Calibri" w:hAnsi="Palatino Linotype" w:cs="Arial"/>
          <w:lang w:eastAsia="en-US"/>
        </w:rPr>
      </w:pPr>
      <w:r w:rsidRPr="008200CA">
        <w:rPr>
          <w:rFonts w:ascii="Palatino Linotype" w:eastAsia="Calibri" w:hAnsi="Palatino Linotype" w:cs="Arial"/>
          <w:lang w:eastAsia="en-US"/>
        </w:rPr>
        <w:t xml:space="preserve">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w:t>
      </w:r>
      <w:r w:rsidRPr="008200CA">
        <w:rPr>
          <w:rFonts w:ascii="Palatino Linotype" w:eastAsia="Calibri" w:hAnsi="Palatino Linotype" w:cs="Arial"/>
          <w:bCs/>
          <w:lang w:eastAsia="en-US"/>
        </w:rPr>
        <w:t>de la Ley de Transparencia y Acceso a la Información Pública del Estado de México y Municipios</w:t>
      </w:r>
      <w:r w:rsidRPr="008200CA">
        <w:rPr>
          <w:rFonts w:ascii="Palatino Linotype" w:eastAsia="Calibri" w:hAnsi="Palatino Linotype" w:cs="Arial"/>
          <w:lang w:eastAsia="en-US"/>
        </w:rPr>
        <w:t>:</w:t>
      </w:r>
    </w:p>
    <w:p w14:paraId="200A9E81" w14:textId="77777777" w:rsidR="00D03973" w:rsidRPr="008200CA" w:rsidRDefault="00D03973" w:rsidP="008200CA">
      <w:pPr>
        <w:jc w:val="both"/>
        <w:rPr>
          <w:rFonts w:ascii="Palatino Linotype" w:eastAsia="Calibri" w:hAnsi="Palatino Linotype" w:cs="Arial"/>
          <w:lang w:eastAsia="en-US"/>
        </w:rPr>
      </w:pPr>
      <w:r w:rsidRPr="008200CA">
        <w:rPr>
          <w:rFonts w:ascii="Palatino Linotype" w:eastAsia="Calibri" w:hAnsi="Palatino Linotype" w:cs="Arial"/>
          <w:lang w:eastAsia="en-US"/>
        </w:rPr>
        <w:tab/>
      </w:r>
    </w:p>
    <w:p w14:paraId="526F875D" w14:textId="77777777" w:rsidR="00D03973" w:rsidRPr="008200CA" w:rsidRDefault="00D03973" w:rsidP="008200CA">
      <w:pPr>
        <w:ind w:left="851" w:right="899"/>
        <w:jc w:val="both"/>
        <w:rPr>
          <w:rFonts w:ascii="Palatino Linotype" w:eastAsia="Calibri" w:hAnsi="Palatino Linotype" w:cs="Arial"/>
          <w:i/>
          <w:sz w:val="22"/>
          <w:szCs w:val="22"/>
          <w:lang w:eastAsia="en-US"/>
        </w:rPr>
      </w:pPr>
      <w:r w:rsidRPr="008200CA">
        <w:rPr>
          <w:rFonts w:ascii="Palatino Linotype" w:eastAsia="Calibri" w:hAnsi="Palatino Linotype" w:cs="Arial"/>
          <w:b/>
          <w:bCs/>
          <w:i/>
          <w:sz w:val="22"/>
          <w:szCs w:val="22"/>
          <w:lang w:eastAsia="en-US"/>
        </w:rPr>
        <w:t xml:space="preserve">“Artículo 3. </w:t>
      </w:r>
      <w:r w:rsidRPr="008200CA">
        <w:rPr>
          <w:rFonts w:ascii="Palatino Linotype" w:eastAsia="Calibri" w:hAnsi="Palatino Linotype" w:cs="Arial"/>
          <w:bCs/>
          <w:i/>
          <w:sz w:val="22"/>
          <w:szCs w:val="22"/>
          <w:u w:val="single"/>
          <w:lang w:eastAsia="en-US"/>
        </w:rPr>
        <w:t>Para los efectos de la presente Ley se entenderá por</w:t>
      </w:r>
      <w:r w:rsidRPr="008200CA">
        <w:rPr>
          <w:rFonts w:ascii="Palatino Linotype" w:eastAsia="Calibri" w:hAnsi="Palatino Linotype" w:cs="Arial"/>
          <w:bCs/>
          <w:i/>
          <w:sz w:val="22"/>
          <w:szCs w:val="22"/>
          <w:lang w:eastAsia="en-US"/>
        </w:rPr>
        <w:t>:</w:t>
      </w:r>
    </w:p>
    <w:p w14:paraId="1BA8E616" w14:textId="77777777" w:rsidR="00D03973" w:rsidRPr="008200CA" w:rsidRDefault="00D03973" w:rsidP="008200CA">
      <w:pPr>
        <w:ind w:left="851" w:right="899"/>
        <w:jc w:val="both"/>
        <w:rPr>
          <w:rFonts w:ascii="Palatino Linotype" w:eastAsia="Calibri" w:hAnsi="Palatino Linotype" w:cs="Arial"/>
          <w:i/>
          <w:sz w:val="22"/>
          <w:szCs w:val="22"/>
          <w:lang w:eastAsia="en-US"/>
        </w:rPr>
      </w:pPr>
      <w:r w:rsidRPr="008200CA">
        <w:rPr>
          <w:rFonts w:ascii="Palatino Linotype" w:eastAsia="Calibri" w:hAnsi="Palatino Linotype" w:cs="Arial"/>
          <w:i/>
          <w:sz w:val="22"/>
          <w:szCs w:val="22"/>
          <w:lang w:eastAsia="en-US"/>
        </w:rPr>
        <w:t>…</w:t>
      </w:r>
    </w:p>
    <w:p w14:paraId="398F91AA" w14:textId="77777777" w:rsidR="00D03973" w:rsidRPr="008200CA" w:rsidRDefault="00D03973" w:rsidP="008200CA">
      <w:pPr>
        <w:ind w:left="851" w:right="899"/>
        <w:jc w:val="both"/>
        <w:rPr>
          <w:rFonts w:ascii="Palatino Linotype" w:eastAsia="Calibri" w:hAnsi="Palatino Linotype" w:cs="Arial"/>
          <w:i/>
          <w:sz w:val="22"/>
          <w:szCs w:val="22"/>
          <w:lang w:eastAsia="en-US"/>
        </w:rPr>
      </w:pPr>
      <w:r w:rsidRPr="008200CA">
        <w:rPr>
          <w:rFonts w:ascii="Palatino Linotype" w:eastAsia="Calibri" w:hAnsi="Palatino Linotype" w:cs="Arial"/>
          <w:b/>
          <w:bCs/>
          <w:i/>
          <w:sz w:val="22"/>
          <w:szCs w:val="22"/>
          <w:lang w:eastAsia="en-US"/>
        </w:rPr>
        <w:t xml:space="preserve">XI. </w:t>
      </w:r>
      <w:r w:rsidRPr="008200CA">
        <w:rPr>
          <w:rFonts w:ascii="Palatino Linotype" w:eastAsia="Calibri" w:hAnsi="Palatino Linotype" w:cs="Arial"/>
          <w:b/>
          <w:bCs/>
          <w:i/>
          <w:sz w:val="22"/>
          <w:szCs w:val="22"/>
          <w:u w:val="single"/>
          <w:lang w:eastAsia="en-US"/>
        </w:rPr>
        <w:t>Documento</w:t>
      </w:r>
      <w:r w:rsidRPr="008200CA">
        <w:rPr>
          <w:rFonts w:ascii="Palatino Linotype" w:eastAsia="Calibri" w:hAnsi="Palatino Linotype" w:cs="Arial"/>
          <w:b/>
          <w:bCs/>
          <w:i/>
          <w:sz w:val="22"/>
          <w:szCs w:val="22"/>
          <w:lang w:eastAsia="en-US"/>
        </w:rPr>
        <w:t xml:space="preserve">: </w:t>
      </w:r>
      <w:r w:rsidRPr="008200CA">
        <w:rPr>
          <w:rFonts w:ascii="Palatino Linotype" w:eastAsia="Calibri" w:hAnsi="Palatino Linotype" w:cs="Arial"/>
          <w:i/>
          <w:sz w:val="22"/>
          <w:szCs w:val="22"/>
          <w:lang w:eastAsia="en-US"/>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53D3FF06" w14:textId="77777777" w:rsidR="00D03973" w:rsidRPr="008200CA" w:rsidRDefault="00D03973" w:rsidP="008200CA">
      <w:pPr>
        <w:ind w:left="851" w:right="899"/>
        <w:jc w:val="both"/>
        <w:rPr>
          <w:rFonts w:ascii="Palatino Linotype" w:eastAsia="Calibri" w:hAnsi="Palatino Linotype" w:cs="Arial"/>
          <w:bCs/>
          <w:i/>
          <w:sz w:val="22"/>
          <w:szCs w:val="22"/>
          <w:lang w:eastAsia="en-US"/>
        </w:rPr>
      </w:pPr>
      <w:r w:rsidRPr="008200CA">
        <w:rPr>
          <w:rFonts w:ascii="Palatino Linotype" w:eastAsia="Calibri" w:hAnsi="Palatino Linotype" w:cs="Arial"/>
          <w:b/>
          <w:bCs/>
          <w:i/>
          <w:sz w:val="22"/>
          <w:szCs w:val="22"/>
          <w:lang w:eastAsia="en-US"/>
        </w:rPr>
        <w:t>XII. Documento electrónico:</w:t>
      </w:r>
      <w:r w:rsidRPr="008200CA">
        <w:rPr>
          <w:rFonts w:ascii="Palatino Linotype" w:eastAsia="Calibri" w:hAnsi="Palatino Linotype" w:cs="Arial"/>
          <w:bCs/>
          <w:i/>
          <w:sz w:val="22"/>
          <w:szCs w:val="22"/>
          <w:lang w:eastAsia="en-US"/>
        </w:rPr>
        <w:t xml:space="preserve"> Al soporte escrito con caracteres alfanuméricos, archivo de imagen, video, audio o cualquier otro formato tecnológicamente disponible, que contenga información en lenguaje natural o convencional, intercambiado por medios electrónicos, con el que sea posible dar constancia de un </w:t>
      </w:r>
      <w:r w:rsidRPr="008200CA">
        <w:rPr>
          <w:rFonts w:ascii="Palatino Linotype" w:eastAsia="Calibri" w:hAnsi="Palatino Linotype" w:cs="Arial"/>
          <w:bCs/>
          <w:i/>
          <w:sz w:val="22"/>
          <w:szCs w:val="22"/>
          <w:lang w:eastAsia="en-US"/>
        </w:rPr>
        <w:lastRenderedPageBreak/>
        <w:t>hecho y que esté signado con la firma electrónica avanzada y/o en el que se encuentre plasmado el sello electrónico;</w:t>
      </w:r>
    </w:p>
    <w:p w14:paraId="06EB61F9" w14:textId="77777777" w:rsidR="00D03973" w:rsidRPr="008200CA" w:rsidRDefault="00D03973" w:rsidP="008200CA">
      <w:pPr>
        <w:ind w:left="851" w:right="899"/>
        <w:jc w:val="both"/>
        <w:rPr>
          <w:rFonts w:ascii="Palatino Linotype" w:eastAsia="Calibri" w:hAnsi="Palatino Linotype" w:cs="Arial"/>
          <w:i/>
          <w:sz w:val="22"/>
          <w:szCs w:val="22"/>
          <w:lang w:eastAsia="en-US"/>
        </w:rPr>
      </w:pPr>
      <w:r w:rsidRPr="008200CA">
        <w:rPr>
          <w:rFonts w:ascii="Palatino Linotype" w:eastAsia="Calibri" w:hAnsi="Palatino Linotype" w:cs="Arial"/>
          <w:i/>
          <w:sz w:val="22"/>
          <w:szCs w:val="22"/>
          <w:lang w:eastAsia="en-US"/>
        </w:rPr>
        <w:t>…</w:t>
      </w:r>
    </w:p>
    <w:p w14:paraId="0F1A4A4D" w14:textId="77777777" w:rsidR="00D03973" w:rsidRPr="008200CA" w:rsidRDefault="00D03973" w:rsidP="008200CA">
      <w:pPr>
        <w:ind w:left="851" w:right="899"/>
        <w:jc w:val="both"/>
        <w:rPr>
          <w:rFonts w:ascii="Palatino Linotype" w:eastAsia="Calibri" w:hAnsi="Palatino Linotype" w:cs="Arial"/>
          <w:bCs/>
          <w:i/>
          <w:sz w:val="22"/>
          <w:szCs w:val="22"/>
          <w:lang w:eastAsia="en-US"/>
        </w:rPr>
      </w:pPr>
      <w:r w:rsidRPr="008200CA">
        <w:rPr>
          <w:rFonts w:ascii="Palatino Linotype" w:eastAsia="Calibri" w:hAnsi="Palatino Linotype" w:cs="Arial"/>
          <w:b/>
          <w:bCs/>
          <w:i/>
          <w:sz w:val="22"/>
          <w:szCs w:val="22"/>
          <w:lang w:eastAsia="en-US"/>
        </w:rPr>
        <w:t xml:space="preserve">Artículo 4. </w:t>
      </w:r>
      <w:r w:rsidRPr="008200CA">
        <w:rPr>
          <w:rFonts w:ascii="Palatino Linotype" w:eastAsia="Calibri" w:hAnsi="Palatino Linotype" w:cs="Arial"/>
          <w:bCs/>
          <w:i/>
          <w:sz w:val="22"/>
          <w:szCs w:val="22"/>
          <w:u w:val="single"/>
          <w:lang w:eastAsia="en-US"/>
        </w:rPr>
        <w:t>El derecho humano de acceso a la información pública es la prerrogativa de las personas para buscar, difundir, investigar, recabar, recibir y solicitar información pública</w:t>
      </w:r>
      <w:r w:rsidRPr="008200CA">
        <w:rPr>
          <w:rFonts w:ascii="Palatino Linotype" w:eastAsia="Calibri" w:hAnsi="Palatino Linotype" w:cs="Arial"/>
          <w:bCs/>
          <w:i/>
          <w:sz w:val="22"/>
          <w:szCs w:val="22"/>
          <w:lang w:eastAsia="en-US"/>
        </w:rPr>
        <w:t>, sin necesidad de acreditar personalidad ni interés jurídico.</w:t>
      </w:r>
    </w:p>
    <w:p w14:paraId="7EA13254" w14:textId="77777777" w:rsidR="00D03973" w:rsidRPr="008200CA" w:rsidRDefault="00D03973" w:rsidP="008200CA">
      <w:pPr>
        <w:ind w:left="851" w:right="899"/>
        <w:jc w:val="both"/>
        <w:rPr>
          <w:rFonts w:ascii="Palatino Linotype" w:eastAsia="Calibri" w:hAnsi="Palatino Linotype" w:cs="Arial"/>
          <w:i/>
          <w:sz w:val="22"/>
          <w:szCs w:val="22"/>
          <w:lang w:eastAsia="en-US"/>
        </w:rPr>
      </w:pPr>
      <w:r w:rsidRPr="008200CA">
        <w:rPr>
          <w:rFonts w:ascii="Palatino Linotype" w:eastAsia="Calibri" w:hAnsi="Palatino Linotype" w:cs="Arial"/>
          <w:i/>
          <w:sz w:val="22"/>
          <w:szCs w:val="22"/>
          <w:u w:val="single"/>
          <w:lang w:eastAsia="en-U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w:t>
      </w:r>
      <w:r w:rsidRPr="008200CA">
        <w:rPr>
          <w:rFonts w:ascii="Palatino Linotype" w:eastAsia="Calibri" w:hAnsi="Palatino Linotype" w:cs="Arial"/>
          <w:i/>
          <w:sz w:val="22"/>
          <w:szCs w:val="22"/>
          <w:lang w:eastAsia="en-US"/>
        </w:rPr>
        <w:t xml:space="preserve"> Solo podrá ser clasificada excepcionalmente como reservada temporalmente por razones de interés público, en los términos de las causas legítimas y estrictamente necesarias previstas por esta Ley.</w:t>
      </w:r>
    </w:p>
    <w:p w14:paraId="0914AFDD" w14:textId="77777777" w:rsidR="00D03973" w:rsidRPr="008200CA" w:rsidRDefault="00D03973" w:rsidP="008200CA">
      <w:pPr>
        <w:ind w:left="851" w:right="899"/>
        <w:jc w:val="both"/>
        <w:rPr>
          <w:rFonts w:ascii="Palatino Linotype" w:eastAsia="Calibri" w:hAnsi="Palatino Linotype" w:cs="Arial"/>
          <w:i/>
          <w:sz w:val="22"/>
          <w:szCs w:val="22"/>
          <w:lang w:eastAsia="en-US"/>
        </w:rPr>
      </w:pPr>
      <w:r w:rsidRPr="008200CA">
        <w:rPr>
          <w:rFonts w:ascii="Palatino Linotype" w:eastAsia="Calibri" w:hAnsi="Palatino Linotype" w:cs="Arial"/>
          <w:i/>
          <w:sz w:val="22"/>
          <w:szCs w:val="22"/>
          <w:lang w:eastAsia="en-US"/>
        </w:rPr>
        <w:t>Los sujetos obligados deben poner en práctica, políticas y programas de acceso a la información que se apeguen a criterios de publicidad, veracidad, oportunidad, precisión y suficiencia en beneficio de los solicitantes.</w:t>
      </w:r>
    </w:p>
    <w:p w14:paraId="79AB61C3" w14:textId="77777777" w:rsidR="00D03973" w:rsidRPr="008200CA" w:rsidRDefault="00D03973" w:rsidP="008200CA">
      <w:pPr>
        <w:ind w:left="851" w:right="899"/>
        <w:jc w:val="both"/>
        <w:rPr>
          <w:rFonts w:ascii="Palatino Linotype" w:eastAsia="Calibri" w:hAnsi="Palatino Linotype" w:cs="Arial"/>
          <w:i/>
          <w:sz w:val="22"/>
          <w:szCs w:val="22"/>
          <w:lang w:eastAsia="en-US"/>
        </w:rPr>
      </w:pPr>
      <w:r w:rsidRPr="008200CA">
        <w:rPr>
          <w:rFonts w:ascii="Palatino Linotype" w:eastAsia="Calibri" w:hAnsi="Palatino Linotype" w:cs="Arial"/>
          <w:b/>
          <w:bCs/>
          <w:i/>
          <w:sz w:val="22"/>
          <w:szCs w:val="22"/>
          <w:lang w:eastAsia="en-US"/>
        </w:rPr>
        <w:t xml:space="preserve">Artículo 12. </w:t>
      </w:r>
      <w:r w:rsidRPr="008200CA">
        <w:rPr>
          <w:rFonts w:ascii="Palatino Linotype" w:eastAsia="Calibri" w:hAnsi="Palatino Linotype" w:cs="Arial"/>
          <w:i/>
          <w:sz w:val="22"/>
          <w:szCs w:val="22"/>
          <w:lang w:eastAsia="en-US"/>
        </w:rPr>
        <w:t>Quienes generen, recopilen, administren, manejen, procesen, archiven o conserven información pública serán responsables de la misma en los términos de las disposiciones jurídicas aplicables.</w:t>
      </w:r>
    </w:p>
    <w:p w14:paraId="3ED263AF" w14:textId="77777777" w:rsidR="00D03973" w:rsidRPr="008200CA" w:rsidRDefault="00D03973" w:rsidP="008200CA">
      <w:pPr>
        <w:ind w:left="851" w:right="899"/>
        <w:jc w:val="both"/>
        <w:rPr>
          <w:rFonts w:ascii="Palatino Linotype" w:eastAsia="Calibri" w:hAnsi="Palatino Linotype" w:cs="Arial"/>
          <w:i/>
          <w:sz w:val="22"/>
          <w:szCs w:val="22"/>
          <w:lang w:eastAsia="en-US"/>
        </w:rPr>
      </w:pPr>
      <w:r w:rsidRPr="008200CA">
        <w:rPr>
          <w:rFonts w:ascii="Palatino Linotype" w:eastAsia="Calibri" w:hAnsi="Palatino Linotype" w:cs="Arial"/>
          <w:i/>
          <w:sz w:val="22"/>
          <w:szCs w:val="22"/>
          <w:u w:val="single"/>
          <w:lang w:eastAsia="en-US"/>
        </w:rPr>
        <w:t>Los sujetos obligados sólo proporcionarán la información pública que se les requiera y que obre en sus archivos y en el estado en que ésta se encuentre.</w:t>
      </w:r>
      <w:r w:rsidRPr="008200CA">
        <w:rPr>
          <w:rFonts w:ascii="Palatino Linotype" w:eastAsia="Calibri" w:hAnsi="Palatino Linotype" w:cs="Arial"/>
          <w:i/>
          <w:sz w:val="22"/>
          <w:szCs w:val="22"/>
          <w:lang w:eastAsia="en-US"/>
        </w:rPr>
        <w:t xml:space="preserve"> La obligación de proporcionar información no comprende el procesamiento de la misma, ni el presentarla conforme al interés del solicitante; no estarán obligados a generarla, resumirla, efectuar cálculos o practicar investigaciones. </w:t>
      </w:r>
    </w:p>
    <w:p w14:paraId="28471581" w14:textId="77777777" w:rsidR="00D03973" w:rsidRPr="008200CA" w:rsidRDefault="00D03973" w:rsidP="008200CA">
      <w:pPr>
        <w:ind w:left="851" w:right="899"/>
        <w:jc w:val="both"/>
        <w:rPr>
          <w:rFonts w:ascii="Palatino Linotype" w:eastAsia="Calibri" w:hAnsi="Palatino Linotype" w:cs="Arial"/>
          <w:i/>
          <w:sz w:val="22"/>
          <w:szCs w:val="22"/>
          <w:lang w:eastAsia="en-US"/>
        </w:rPr>
      </w:pPr>
      <w:r w:rsidRPr="008200CA">
        <w:rPr>
          <w:rFonts w:ascii="Palatino Linotype" w:eastAsia="Calibri" w:hAnsi="Palatino Linotype" w:cs="Arial"/>
          <w:i/>
          <w:sz w:val="22"/>
          <w:szCs w:val="22"/>
          <w:lang w:eastAsia="en-US"/>
        </w:rPr>
        <w:t>…</w:t>
      </w:r>
    </w:p>
    <w:p w14:paraId="4A10C30A" w14:textId="77777777" w:rsidR="00D03973" w:rsidRPr="008200CA" w:rsidRDefault="00D03973" w:rsidP="008200CA">
      <w:pPr>
        <w:ind w:left="851" w:right="899"/>
        <w:jc w:val="both"/>
        <w:rPr>
          <w:rFonts w:ascii="Palatino Linotype" w:eastAsia="Calibri" w:hAnsi="Palatino Linotype" w:cs="Arial"/>
          <w:i/>
          <w:sz w:val="22"/>
          <w:szCs w:val="22"/>
          <w:lang w:eastAsia="en-US"/>
        </w:rPr>
      </w:pPr>
      <w:r w:rsidRPr="008200CA">
        <w:rPr>
          <w:rFonts w:ascii="Palatino Linotype" w:eastAsia="Calibri" w:hAnsi="Palatino Linotype" w:cs="Arial"/>
          <w:b/>
          <w:bCs/>
          <w:i/>
          <w:sz w:val="22"/>
          <w:szCs w:val="22"/>
          <w:lang w:eastAsia="en-US"/>
        </w:rPr>
        <w:t xml:space="preserve">Artículo 24. </w:t>
      </w:r>
      <w:r w:rsidRPr="008200CA">
        <w:rPr>
          <w:rFonts w:ascii="Palatino Linotype" w:eastAsia="Calibri" w:hAnsi="Palatino Linotype" w:cs="Arial"/>
          <w:i/>
          <w:sz w:val="22"/>
          <w:szCs w:val="22"/>
          <w:u w:val="single"/>
          <w:lang w:eastAsia="en-US"/>
        </w:rPr>
        <w:t>Para el cumplimiento de los objetivos de esta Ley, los sujetos obligados deberán cumplir con las siguientes obligaciones, según corresponda, de acuerdo a su naturaleza:</w:t>
      </w:r>
    </w:p>
    <w:p w14:paraId="001733EC" w14:textId="77777777" w:rsidR="00D03973" w:rsidRPr="008200CA" w:rsidRDefault="00D03973" w:rsidP="008200CA">
      <w:pPr>
        <w:ind w:left="851" w:right="899"/>
        <w:jc w:val="both"/>
        <w:rPr>
          <w:rFonts w:ascii="Palatino Linotype" w:eastAsia="Calibri" w:hAnsi="Palatino Linotype" w:cs="Arial"/>
          <w:i/>
          <w:sz w:val="22"/>
          <w:szCs w:val="22"/>
          <w:lang w:eastAsia="en-US"/>
        </w:rPr>
      </w:pPr>
      <w:r w:rsidRPr="008200CA">
        <w:rPr>
          <w:rFonts w:ascii="Palatino Linotype" w:eastAsia="Calibri" w:hAnsi="Palatino Linotype" w:cs="Arial"/>
          <w:bCs/>
          <w:i/>
          <w:sz w:val="22"/>
          <w:szCs w:val="22"/>
          <w:lang w:eastAsia="en-US"/>
        </w:rPr>
        <w:t>..</w:t>
      </w:r>
      <w:r w:rsidRPr="008200CA">
        <w:rPr>
          <w:rFonts w:ascii="Palatino Linotype" w:eastAsia="Calibri" w:hAnsi="Palatino Linotype" w:cs="Arial"/>
          <w:i/>
          <w:sz w:val="22"/>
          <w:szCs w:val="22"/>
          <w:lang w:eastAsia="en-US"/>
        </w:rPr>
        <w:t>.</w:t>
      </w:r>
    </w:p>
    <w:p w14:paraId="152F9DAF" w14:textId="77777777" w:rsidR="00D03973" w:rsidRPr="008200CA" w:rsidRDefault="00D03973" w:rsidP="008200CA">
      <w:pPr>
        <w:ind w:left="851" w:right="899"/>
        <w:jc w:val="both"/>
        <w:rPr>
          <w:rFonts w:ascii="Palatino Linotype" w:eastAsia="Calibri" w:hAnsi="Palatino Linotype" w:cs="Arial"/>
          <w:bCs/>
          <w:i/>
          <w:sz w:val="22"/>
          <w:szCs w:val="22"/>
          <w:lang w:eastAsia="en-US"/>
        </w:rPr>
      </w:pPr>
      <w:r w:rsidRPr="008200CA">
        <w:rPr>
          <w:rFonts w:ascii="Palatino Linotype" w:eastAsia="Calibri" w:hAnsi="Palatino Linotype" w:cs="Arial"/>
          <w:b/>
          <w:bCs/>
          <w:i/>
          <w:sz w:val="22"/>
          <w:szCs w:val="22"/>
          <w:lang w:eastAsia="en-US"/>
        </w:rPr>
        <w:t>IX.</w:t>
      </w:r>
      <w:r w:rsidRPr="008200CA">
        <w:rPr>
          <w:rFonts w:ascii="Palatino Linotype" w:eastAsia="Calibri" w:hAnsi="Palatino Linotype" w:cs="Arial"/>
          <w:bCs/>
          <w:i/>
          <w:sz w:val="22"/>
          <w:szCs w:val="22"/>
          <w:lang w:eastAsia="en-US"/>
        </w:rPr>
        <w:t xml:space="preserve"> Fomentar el uso de tecnologías de la información para garantizar la transparencia, el derecho de acceso a la información y la accesibilidad a éstos;</w:t>
      </w:r>
    </w:p>
    <w:p w14:paraId="5EC0F7D9" w14:textId="77777777" w:rsidR="00D03973" w:rsidRPr="008200CA" w:rsidRDefault="00D03973" w:rsidP="008200CA">
      <w:pPr>
        <w:ind w:left="851" w:right="899"/>
        <w:jc w:val="both"/>
        <w:rPr>
          <w:rFonts w:ascii="Palatino Linotype" w:eastAsia="Calibri" w:hAnsi="Palatino Linotype" w:cs="Arial"/>
          <w:bCs/>
          <w:i/>
          <w:sz w:val="22"/>
          <w:szCs w:val="22"/>
          <w:lang w:eastAsia="en-US"/>
        </w:rPr>
      </w:pPr>
      <w:r w:rsidRPr="008200CA">
        <w:rPr>
          <w:rFonts w:ascii="Palatino Linotype" w:eastAsia="Calibri" w:hAnsi="Palatino Linotype" w:cs="Arial"/>
          <w:b/>
          <w:bCs/>
          <w:i/>
          <w:sz w:val="22"/>
          <w:szCs w:val="22"/>
          <w:lang w:eastAsia="en-US"/>
        </w:rPr>
        <w:t>…</w:t>
      </w:r>
    </w:p>
    <w:p w14:paraId="2BF12CF3" w14:textId="77777777" w:rsidR="00D03973" w:rsidRPr="008200CA" w:rsidRDefault="00D03973" w:rsidP="008200CA">
      <w:pPr>
        <w:ind w:left="851" w:right="899"/>
        <w:jc w:val="both"/>
        <w:rPr>
          <w:rFonts w:ascii="Palatino Linotype" w:eastAsia="Calibri" w:hAnsi="Palatino Linotype" w:cs="Arial"/>
          <w:bCs/>
          <w:i/>
          <w:sz w:val="22"/>
          <w:szCs w:val="22"/>
          <w:lang w:eastAsia="en-US"/>
        </w:rPr>
      </w:pPr>
      <w:r w:rsidRPr="008200CA">
        <w:rPr>
          <w:rFonts w:ascii="Palatino Linotype" w:eastAsia="Calibri" w:hAnsi="Palatino Linotype" w:cs="Arial"/>
          <w:b/>
          <w:bCs/>
          <w:i/>
          <w:sz w:val="22"/>
          <w:szCs w:val="22"/>
          <w:lang w:eastAsia="en-US"/>
        </w:rPr>
        <w:t>XI.</w:t>
      </w:r>
      <w:r w:rsidRPr="008200CA">
        <w:rPr>
          <w:rFonts w:ascii="Palatino Linotype" w:eastAsia="Calibri" w:hAnsi="Palatino Linotype" w:cs="Arial"/>
          <w:bCs/>
          <w:i/>
          <w:sz w:val="22"/>
          <w:szCs w:val="22"/>
          <w:lang w:eastAsia="en-US"/>
        </w:rPr>
        <w:t xml:space="preserve"> </w:t>
      </w:r>
      <w:r w:rsidRPr="008200CA">
        <w:rPr>
          <w:rFonts w:ascii="Palatino Linotype" w:eastAsia="Calibri" w:hAnsi="Palatino Linotype" w:cs="Arial"/>
          <w:bCs/>
          <w:i/>
          <w:sz w:val="22"/>
          <w:szCs w:val="22"/>
          <w:u w:val="single"/>
          <w:lang w:eastAsia="en-US"/>
        </w:rPr>
        <w:t>Dar acceso a la información pública que le sea requerida, en los términos de la Ley General, esta Ley y demás disposiciones jurídicas aplicables;</w:t>
      </w:r>
    </w:p>
    <w:p w14:paraId="5E5623DE" w14:textId="77777777" w:rsidR="00D03973" w:rsidRPr="008200CA" w:rsidRDefault="00D03973" w:rsidP="008200CA">
      <w:pPr>
        <w:ind w:left="851" w:right="899"/>
        <w:jc w:val="both"/>
        <w:rPr>
          <w:rFonts w:ascii="Palatino Linotype" w:eastAsia="Calibri" w:hAnsi="Palatino Linotype" w:cs="Arial"/>
          <w:i/>
          <w:sz w:val="22"/>
          <w:szCs w:val="22"/>
          <w:lang w:eastAsia="en-US"/>
        </w:rPr>
      </w:pPr>
      <w:r w:rsidRPr="008200CA">
        <w:rPr>
          <w:rFonts w:ascii="Palatino Linotype" w:eastAsia="Calibri" w:hAnsi="Palatino Linotype" w:cs="Arial"/>
          <w:bCs/>
          <w:i/>
          <w:sz w:val="22"/>
          <w:szCs w:val="22"/>
          <w:lang w:eastAsia="en-US"/>
        </w:rPr>
        <w:t>…</w:t>
      </w:r>
    </w:p>
    <w:p w14:paraId="29AAE154" w14:textId="77777777" w:rsidR="00D03973" w:rsidRPr="008200CA" w:rsidRDefault="00D03973" w:rsidP="008200CA">
      <w:pPr>
        <w:ind w:left="851" w:right="899"/>
        <w:jc w:val="both"/>
        <w:rPr>
          <w:rFonts w:ascii="Palatino Linotype" w:eastAsia="Calibri" w:hAnsi="Palatino Linotype" w:cs="Arial"/>
          <w:i/>
          <w:sz w:val="22"/>
          <w:szCs w:val="22"/>
          <w:lang w:eastAsia="en-US"/>
        </w:rPr>
      </w:pPr>
      <w:r w:rsidRPr="008200CA">
        <w:rPr>
          <w:rFonts w:ascii="Palatino Linotype" w:eastAsia="Calibri" w:hAnsi="Palatino Linotype" w:cs="Arial"/>
          <w:i/>
          <w:sz w:val="22"/>
          <w:szCs w:val="22"/>
          <w:lang w:eastAsia="en-US"/>
        </w:rPr>
        <w:t>En la administración, gestión y custodia de los archivos de información pública, los sujetos obligados, los servidores públicos habilitados y los servidores públicos en general, se ajustarán a lo establecido por la normatividad aplicable.</w:t>
      </w:r>
    </w:p>
    <w:p w14:paraId="1B9319A7" w14:textId="77777777" w:rsidR="00D03973" w:rsidRPr="008200CA" w:rsidRDefault="00D03973" w:rsidP="008200CA">
      <w:pPr>
        <w:ind w:left="851" w:right="899"/>
        <w:jc w:val="both"/>
        <w:rPr>
          <w:rFonts w:ascii="Palatino Linotype" w:eastAsia="Calibri" w:hAnsi="Palatino Linotype" w:cs="Arial"/>
          <w:i/>
          <w:sz w:val="22"/>
          <w:szCs w:val="22"/>
          <w:u w:val="single"/>
          <w:lang w:eastAsia="en-US"/>
        </w:rPr>
      </w:pPr>
      <w:r w:rsidRPr="008200CA">
        <w:rPr>
          <w:rFonts w:ascii="Palatino Linotype" w:eastAsia="Calibri" w:hAnsi="Palatino Linotype" w:cs="Arial"/>
          <w:i/>
          <w:sz w:val="22"/>
          <w:szCs w:val="22"/>
          <w:u w:val="single"/>
          <w:lang w:eastAsia="en-US"/>
        </w:rPr>
        <w:lastRenderedPageBreak/>
        <w:t>Los sujetos obligados solo proporcionarán la información pública que generen, administren o posean en el ejercicio de sus atribuciones.</w:t>
      </w:r>
    </w:p>
    <w:p w14:paraId="754BCFBD" w14:textId="77777777" w:rsidR="00D03973" w:rsidRPr="008200CA" w:rsidRDefault="00D03973" w:rsidP="008200CA">
      <w:pPr>
        <w:ind w:left="851" w:right="851"/>
        <w:jc w:val="both"/>
        <w:rPr>
          <w:rFonts w:ascii="Palatino Linotype" w:eastAsia="Calibri" w:hAnsi="Palatino Linotype" w:cs="Arial"/>
          <w:i/>
          <w:sz w:val="22"/>
          <w:szCs w:val="22"/>
          <w:lang w:eastAsia="en-US"/>
        </w:rPr>
      </w:pPr>
    </w:p>
    <w:p w14:paraId="786D8F13" w14:textId="77777777" w:rsidR="00D03973" w:rsidRPr="008200CA" w:rsidRDefault="00D03973" w:rsidP="008200CA">
      <w:pPr>
        <w:spacing w:line="360" w:lineRule="auto"/>
        <w:jc w:val="both"/>
        <w:rPr>
          <w:rFonts w:ascii="Palatino Linotype" w:eastAsia="Calibri" w:hAnsi="Palatino Linotype" w:cs="Arial"/>
          <w:lang w:eastAsia="en-US"/>
        </w:rPr>
      </w:pPr>
      <w:r w:rsidRPr="008200CA">
        <w:rPr>
          <w:rFonts w:ascii="Palatino Linotype" w:eastAsia="Calibri" w:hAnsi="Palatino Linotype" w:cs="Arial"/>
          <w:lang w:eastAsia="en-US"/>
        </w:rPr>
        <w:t>Por lo que el ejercicio del derecho de acceso a la información pública es la prerrogativa de las personas para buscar, difundir, investigar, recabar, recibir y solicitar información pública, sin necesidad de acreditar personalidad ni interés jurídico.</w:t>
      </w:r>
    </w:p>
    <w:p w14:paraId="1E16D134" w14:textId="77777777" w:rsidR="00D03973" w:rsidRPr="008200CA" w:rsidRDefault="00D03973" w:rsidP="008200CA">
      <w:pPr>
        <w:spacing w:line="360" w:lineRule="auto"/>
        <w:jc w:val="both"/>
        <w:rPr>
          <w:rFonts w:ascii="Palatino Linotype" w:eastAsia="Calibri" w:hAnsi="Palatino Linotype" w:cs="Arial"/>
          <w:lang w:eastAsia="en-US"/>
        </w:rPr>
      </w:pPr>
    </w:p>
    <w:p w14:paraId="6C6470C2" w14:textId="77777777" w:rsidR="00D03973" w:rsidRPr="008200CA" w:rsidRDefault="00D03973" w:rsidP="008200CA">
      <w:pPr>
        <w:spacing w:line="360" w:lineRule="auto"/>
        <w:jc w:val="both"/>
        <w:rPr>
          <w:rFonts w:ascii="Palatino Linotype" w:eastAsia="Calibri" w:hAnsi="Palatino Linotype" w:cs="Arial"/>
          <w:lang w:eastAsia="en-US"/>
        </w:rPr>
      </w:pPr>
      <w:r w:rsidRPr="008200CA">
        <w:rPr>
          <w:rFonts w:ascii="Palatino Linotype" w:eastAsia="Calibri" w:hAnsi="Palatino Linotype" w:cs="Arial"/>
          <w:lang w:eastAsia="en-US"/>
        </w:rPr>
        <w:t>Así como en la obligación de los sujetos obligados a permitir el acceso a su información, es decir, otorgar el acceso a la información que se haya solicitado y que obre en sus archivos tal y como fue generado el documento, por lo que no tienen la obligación de procesarla, resumirla, efectuar cálculos o practicar investigaciones.</w:t>
      </w:r>
    </w:p>
    <w:p w14:paraId="6446BD82" w14:textId="77777777" w:rsidR="00D03973" w:rsidRPr="008200CA" w:rsidRDefault="00D03973" w:rsidP="008200CA">
      <w:pPr>
        <w:spacing w:line="360" w:lineRule="auto"/>
        <w:rPr>
          <w:rFonts w:ascii="Palatino Linotype" w:eastAsia="Calibri" w:hAnsi="Palatino Linotype"/>
          <w:sz w:val="22"/>
          <w:szCs w:val="22"/>
          <w:lang w:eastAsia="en-US"/>
        </w:rPr>
      </w:pPr>
    </w:p>
    <w:p w14:paraId="08E107F6" w14:textId="77777777" w:rsidR="00D03973" w:rsidRPr="008200CA" w:rsidRDefault="00D03973" w:rsidP="008200CA">
      <w:pPr>
        <w:tabs>
          <w:tab w:val="left" w:pos="709"/>
        </w:tabs>
        <w:spacing w:line="360" w:lineRule="auto"/>
        <w:jc w:val="both"/>
        <w:rPr>
          <w:rFonts w:ascii="Palatino Linotype" w:eastAsia="Calibri" w:hAnsi="Palatino Linotype" w:cs="Arial"/>
          <w:lang w:eastAsia="en-US"/>
        </w:rPr>
      </w:pPr>
      <w:r w:rsidRPr="008200CA">
        <w:rPr>
          <w:rFonts w:ascii="Palatino Linotype" w:eastAsia="Calibri" w:hAnsi="Palatino Linotype"/>
          <w:lang w:eastAsia="en-US"/>
        </w:rPr>
        <w:t>En estricto sentido</w:t>
      </w:r>
      <w:r w:rsidRPr="008200CA">
        <w:rPr>
          <w:rFonts w:ascii="Palatino Linotype" w:eastAsia="Calibri" w:hAnsi="Palatino Linotype" w:cs="Arial"/>
          <w:lang w:eastAsia="en-US"/>
        </w:rPr>
        <w:t>, el derecho de acceso a la información pública se satisface en aquellos casos en que se entregue el soporte documental en que conste la información pública, toda vez que, los Sujetos Obligados</w:t>
      </w:r>
      <w:r w:rsidRPr="008200CA">
        <w:rPr>
          <w:rFonts w:ascii="Palatino Linotype" w:eastAsia="Calibri" w:hAnsi="Palatino Linotype" w:cs="Arial"/>
          <w:b/>
          <w:lang w:eastAsia="en-US"/>
        </w:rPr>
        <w:t xml:space="preserve"> </w:t>
      </w:r>
      <w:r w:rsidRPr="008200CA">
        <w:rPr>
          <w:rFonts w:ascii="Palatino Linotype" w:eastAsia="Calibri" w:hAnsi="Palatino Linotype" w:cs="Arial"/>
          <w:lang w:eastAsia="en-US"/>
        </w:rPr>
        <w:t xml:space="preserve">no tienen el deber de generar, poseer o administrar la información pública con el grado de detalle solicitado; esto es, que no tienen el deber de generar un documento </w:t>
      </w:r>
      <w:r w:rsidRPr="008200CA">
        <w:rPr>
          <w:rFonts w:ascii="Palatino Linotype" w:eastAsia="Calibri" w:hAnsi="Palatino Linotype" w:cs="Arial"/>
          <w:i/>
          <w:lang w:eastAsia="en-US"/>
        </w:rPr>
        <w:t>ad hoc</w:t>
      </w:r>
      <w:r w:rsidRPr="008200CA">
        <w:rPr>
          <w:rFonts w:ascii="Palatino Linotype" w:eastAsia="Calibri" w:hAnsi="Palatino Linotype" w:cs="Arial"/>
          <w:lang w:eastAsia="en-US"/>
        </w:rPr>
        <w:t>, para satisfacer el derecho de acceso a la información pública, como lo establece el artículo 12 de la Ley de Transparencia y Acceso a la Información Pública del Estado de México y Municipios.</w:t>
      </w:r>
    </w:p>
    <w:p w14:paraId="3BFB12C7" w14:textId="77777777" w:rsidR="00D03973" w:rsidRPr="008200CA" w:rsidRDefault="00D03973" w:rsidP="008200CA">
      <w:pPr>
        <w:spacing w:line="360" w:lineRule="auto"/>
        <w:ind w:left="567" w:right="51"/>
        <w:jc w:val="both"/>
        <w:rPr>
          <w:rFonts w:ascii="Palatino Linotype" w:hAnsi="Palatino Linotype" w:cs="Arial"/>
        </w:rPr>
      </w:pPr>
    </w:p>
    <w:p w14:paraId="2A0C2ECA" w14:textId="77777777" w:rsidR="00D03973" w:rsidRPr="008200CA" w:rsidRDefault="00D03973" w:rsidP="008200CA">
      <w:pPr>
        <w:spacing w:line="360" w:lineRule="auto"/>
        <w:ind w:right="51"/>
        <w:jc w:val="both"/>
        <w:rPr>
          <w:rFonts w:ascii="Palatino Linotype" w:eastAsia="Calibri" w:hAnsi="Palatino Linotype" w:cs="Arial"/>
          <w:lang w:eastAsia="en-US"/>
        </w:rPr>
      </w:pPr>
      <w:r w:rsidRPr="008200CA">
        <w:rPr>
          <w:rFonts w:ascii="Palatino Linotype" w:eastAsia="Calibri" w:hAnsi="Palatino Linotype" w:cs="Arial"/>
          <w:lang w:eastAsia="en-US"/>
        </w:rPr>
        <w:t xml:space="preserve">Como apoyo a lo anterior, es aplicable el Criterio 03-17, emitido por </w:t>
      </w:r>
      <w:r w:rsidRPr="008200CA">
        <w:rPr>
          <w:rFonts w:ascii="Palatino Linotype" w:eastAsia="Arial Unicode MS" w:hAnsi="Palatino Linotype" w:cs="Arial"/>
          <w:lang w:eastAsia="en-US"/>
        </w:rPr>
        <w:t>el Instituto Nacional de Transparencia, Acceso a la Información y Protección de Datos Personales,</w:t>
      </w:r>
      <w:r w:rsidRPr="008200CA">
        <w:rPr>
          <w:rFonts w:ascii="Palatino Linotype" w:eastAsia="Calibri" w:hAnsi="Palatino Linotype"/>
          <w:bCs/>
          <w:lang w:eastAsia="en-US"/>
        </w:rPr>
        <w:t xml:space="preserve"> que dice:</w:t>
      </w:r>
      <w:r w:rsidRPr="008200CA">
        <w:rPr>
          <w:rFonts w:ascii="Palatino Linotype" w:eastAsia="Calibri" w:hAnsi="Palatino Linotype"/>
          <w:b/>
          <w:bCs/>
          <w:lang w:eastAsia="en-US"/>
        </w:rPr>
        <w:t xml:space="preserve"> </w:t>
      </w:r>
    </w:p>
    <w:p w14:paraId="306BD4B3" w14:textId="77777777" w:rsidR="00D03973" w:rsidRPr="008200CA" w:rsidRDefault="00D03973" w:rsidP="008200CA">
      <w:pPr>
        <w:ind w:left="928" w:right="850"/>
        <w:jc w:val="both"/>
        <w:rPr>
          <w:rFonts w:ascii="Palatino Linotype" w:hAnsi="Palatino Linotype" w:cs="Arial"/>
          <w:i/>
          <w:sz w:val="22"/>
          <w:szCs w:val="22"/>
        </w:rPr>
      </w:pPr>
    </w:p>
    <w:p w14:paraId="33CB9E49" w14:textId="77777777" w:rsidR="00D03973" w:rsidRPr="008200CA" w:rsidRDefault="00D03973" w:rsidP="008200CA">
      <w:pPr>
        <w:ind w:left="851" w:right="899"/>
        <w:jc w:val="both"/>
        <w:rPr>
          <w:rFonts w:ascii="Palatino Linotype" w:hAnsi="Palatino Linotype" w:cs="Arial"/>
          <w:i/>
          <w:sz w:val="22"/>
          <w:szCs w:val="22"/>
        </w:rPr>
      </w:pPr>
      <w:r w:rsidRPr="008200CA">
        <w:rPr>
          <w:rFonts w:ascii="Palatino Linotype" w:hAnsi="Palatino Linotype" w:cs="Arial"/>
          <w:i/>
          <w:sz w:val="22"/>
          <w:szCs w:val="22"/>
        </w:rPr>
        <w:t>“</w:t>
      </w:r>
      <w:r w:rsidRPr="008200CA">
        <w:rPr>
          <w:rFonts w:ascii="Palatino Linotype" w:hAnsi="Palatino Linotype" w:cs="Arial"/>
          <w:b/>
          <w:i/>
          <w:sz w:val="22"/>
          <w:szCs w:val="22"/>
        </w:rPr>
        <w:t>No existe obligación de elaborar documentos ad hoc para atender las solicitudes de acceso a la información.</w:t>
      </w:r>
      <w:r w:rsidRPr="008200CA">
        <w:rPr>
          <w:rFonts w:ascii="Palatino Linotype" w:hAnsi="Palatino Linotype" w:cs="Arial"/>
          <w:i/>
          <w:sz w:val="22"/>
          <w:szCs w:val="22"/>
        </w:rPr>
        <w:t xml:space="preserve"> Los artículos 129 de la Ley General de </w:t>
      </w:r>
      <w:r w:rsidRPr="008200CA">
        <w:rPr>
          <w:rFonts w:ascii="Palatino Linotype" w:hAnsi="Palatino Linotype" w:cs="Arial"/>
          <w:i/>
          <w:sz w:val="22"/>
          <w:szCs w:val="22"/>
        </w:rPr>
        <w:lastRenderedPageBreak/>
        <w:t>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5842665" w14:textId="77777777" w:rsidR="00AE18F0" w:rsidRPr="008200CA" w:rsidRDefault="00AE18F0" w:rsidP="008200CA">
      <w:pPr>
        <w:spacing w:line="360" w:lineRule="auto"/>
        <w:jc w:val="both"/>
        <w:rPr>
          <w:rFonts w:ascii="Palatino Linotype" w:eastAsia="Palatino Linotype" w:hAnsi="Palatino Linotype" w:cs="Palatino Linotype"/>
        </w:rPr>
      </w:pPr>
    </w:p>
    <w:p w14:paraId="59C1BC4B" w14:textId="77777777" w:rsidR="00877A9C" w:rsidRPr="008200CA" w:rsidRDefault="00622B81" w:rsidP="008200CA">
      <w:pPr>
        <w:widowControl w:val="0"/>
        <w:tabs>
          <w:tab w:val="left" w:pos="1701"/>
          <w:tab w:val="left" w:pos="1843"/>
        </w:tabs>
        <w:spacing w:line="360" w:lineRule="auto"/>
        <w:jc w:val="both"/>
        <w:rPr>
          <w:rFonts w:ascii="Palatino Linotype" w:eastAsia="Palatino Linotype" w:hAnsi="Palatino Linotype" w:cs="Palatino Linotype"/>
        </w:rPr>
      </w:pPr>
      <w:r w:rsidRPr="008200CA">
        <w:rPr>
          <w:rFonts w:ascii="Palatino Linotype" w:eastAsia="Palatino Linotype" w:hAnsi="Palatino Linotype" w:cs="Palatino Linotype"/>
        </w:rPr>
        <w:t xml:space="preserve">En razón de lo anteriormente expuesto, este Instituto estima que las razones o motivos de inconformidad hechos valer por </w:t>
      </w:r>
      <w:r w:rsidRPr="008200CA">
        <w:rPr>
          <w:rFonts w:ascii="Palatino Linotype" w:eastAsia="Palatino Linotype" w:hAnsi="Palatino Linotype" w:cs="Palatino Linotype"/>
          <w:b/>
        </w:rPr>
        <w:t>EL RECURRENTE</w:t>
      </w:r>
      <w:r w:rsidRPr="008200CA">
        <w:rPr>
          <w:rFonts w:ascii="Palatino Linotype" w:eastAsia="Palatino Linotype" w:hAnsi="Palatino Linotype" w:cs="Palatino Linotype"/>
        </w:rPr>
        <w:t xml:space="preserve"> devienen </w:t>
      </w:r>
      <w:r w:rsidRPr="008200CA">
        <w:rPr>
          <w:rFonts w:ascii="Palatino Linotype" w:eastAsia="Palatino Linotype" w:hAnsi="Palatino Linotype" w:cs="Palatino Linotype"/>
          <w:b/>
        </w:rPr>
        <w:t>fundadas</w:t>
      </w:r>
      <w:r w:rsidRPr="008200CA">
        <w:rPr>
          <w:rFonts w:ascii="Palatino Linotype" w:eastAsia="Palatino Linotype" w:hAnsi="Palatino Linotype" w:cs="Palatino Linotype"/>
        </w:rPr>
        <w:t xml:space="preserve"> y suficientes para </w:t>
      </w:r>
      <w:r w:rsidRPr="008200CA">
        <w:rPr>
          <w:rFonts w:ascii="Palatino Linotype" w:eastAsia="Palatino Linotype" w:hAnsi="Palatino Linotype" w:cs="Palatino Linotype"/>
          <w:b/>
        </w:rPr>
        <w:t>REVOCAR</w:t>
      </w:r>
      <w:r w:rsidRPr="008200CA">
        <w:rPr>
          <w:rFonts w:ascii="Palatino Linotype" w:eastAsia="Palatino Linotype" w:hAnsi="Palatino Linotype" w:cs="Palatino Linotype"/>
        </w:rPr>
        <w:t xml:space="preserve"> la respuesta del </w:t>
      </w:r>
      <w:r w:rsidRPr="008200CA">
        <w:rPr>
          <w:rFonts w:ascii="Palatino Linotype" w:eastAsia="Palatino Linotype" w:hAnsi="Palatino Linotype" w:cs="Palatino Linotype"/>
          <w:b/>
        </w:rPr>
        <w:t>SUJETO OBLIGADO</w:t>
      </w:r>
      <w:r w:rsidRPr="008200CA">
        <w:rPr>
          <w:rFonts w:ascii="Palatino Linotype" w:eastAsia="Palatino Linotype" w:hAnsi="Palatino Linotype" w:cs="Palatino Linotype"/>
        </w:rPr>
        <w:t xml:space="preserve"> y ordenarle haga entrega de la información descrita en el presente Considerando.</w:t>
      </w:r>
    </w:p>
    <w:p w14:paraId="78616DA6" w14:textId="77777777" w:rsidR="00877A9C" w:rsidRPr="008200CA" w:rsidRDefault="00877A9C" w:rsidP="008200CA">
      <w:pPr>
        <w:spacing w:line="360" w:lineRule="auto"/>
        <w:jc w:val="both"/>
        <w:rPr>
          <w:rFonts w:ascii="Palatino Linotype" w:eastAsia="Palatino Linotype" w:hAnsi="Palatino Linotype" w:cs="Palatino Linotype"/>
          <w:b/>
        </w:rPr>
      </w:pPr>
    </w:p>
    <w:p w14:paraId="4CB8626E" w14:textId="77777777" w:rsidR="00877A9C" w:rsidRPr="008200CA" w:rsidRDefault="00622B81" w:rsidP="008200CA">
      <w:pPr>
        <w:widowControl w:val="0"/>
        <w:spacing w:line="360" w:lineRule="auto"/>
        <w:jc w:val="both"/>
        <w:rPr>
          <w:rFonts w:ascii="Palatino Linotype" w:eastAsia="Palatino Linotype" w:hAnsi="Palatino Linotype" w:cs="Palatino Linotype"/>
        </w:rPr>
      </w:pPr>
      <w:r w:rsidRPr="008200CA">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58A4E9CE" w14:textId="77777777" w:rsidR="00877A9C" w:rsidRPr="008200CA" w:rsidRDefault="00877A9C" w:rsidP="008200CA">
      <w:pPr>
        <w:widowControl w:val="0"/>
        <w:jc w:val="both"/>
        <w:rPr>
          <w:rFonts w:ascii="Palatino Linotype" w:eastAsia="Palatino Linotype" w:hAnsi="Palatino Linotype" w:cs="Palatino Linotype"/>
        </w:rPr>
      </w:pPr>
    </w:p>
    <w:p w14:paraId="49AA677E" w14:textId="77777777" w:rsidR="00877A9C" w:rsidRPr="008200CA" w:rsidRDefault="00622B81" w:rsidP="008200CA">
      <w:pPr>
        <w:jc w:val="center"/>
        <w:rPr>
          <w:rFonts w:ascii="Palatino Linotype" w:eastAsia="Palatino Linotype" w:hAnsi="Palatino Linotype" w:cs="Palatino Linotype"/>
          <w:b/>
          <w:sz w:val="28"/>
          <w:szCs w:val="28"/>
        </w:rPr>
      </w:pPr>
      <w:r w:rsidRPr="008200CA">
        <w:rPr>
          <w:rFonts w:ascii="Palatino Linotype" w:eastAsia="Palatino Linotype" w:hAnsi="Palatino Linotype" w:cs="Palatino Linotype"/>
          <w:b/>
          <w:sz w:val="28"/>
          <w:szCs w:val="28"/>
        </w:rPr>
        <w:t>R E S U E L V E</w:t>
      </w:r>
    </w:p>
    <w:p w14:paraId="29511694" w14:textId="77777777" w:rsidR="00877A9C" w:rsidRPr="008200CA" w:rsidRDefault="00877A9C" w:rsidP="008200CA">
      <w:pPr>
        <w:jc w:val="center"/>
        <w:rPr>
          <w:rFonts w:ascii="Palatino Linotype" w:eastAsia="Palatino Linotype" w:hAnsi="Palatino Linotype" w:cs="Palatino Linotype"/>
          <w:b/>
          <w:sz w:val="28"/>
          <w:szCs w:val="28"/>
        </w:rPr>
      </w:pPr>
    </w:p>
    <w:p w14:paraId="26DC0262" w14:textId="77777777" w:rsidR="00877A9C" w:rsidRPr="008200CA" w:rsidRDefault="00622B81" w:rsidP="008200CA">
      <w:pPr>
        <w:spacing w:line="360" w:lineRule="auto"/>
        <w:jc w:val="both"/>
        <w:rPr>
          <w:rFonts w:ascii="Palatino Linotype" w:eastAsia="Palatino Linotype" w:hAnsi="Palatino Linotype" w:cs="Palatino Linotype"/>
        </w:rPr>
      </w:pPr>
      <w:r w:rsidRPr="008200CA">
        <w:rPr>
          <w:rFonts w:ascii="Palatino Linotype" w:eastAsia="Palatino Linotype" w:hAnsi="Palatino Linotype" w:cs="Palatino Linotype"/>
          <w:b/>
          <w:sz w:val="28"/>
          <w:szCs w:val="28"/>
        </w:rPr>
        <w:t>PRIMERO</w:t>
      </w:r>
      <w:r w:rsidRPr="008200CA">
        <w:rPr>
          <w:rFonts w:ascii="Palatino Linotype" w:eastAsia="Palatino Linotype" w:hAnsi="Palatino Linotype" w:cs="Palatino Linotype"/>
          <w:sz w:val="28"/>
          <w:szCs w:val="28"/>
        </w:rPr>
        <w:t>.</w:t>
      </w:r>
      <w:r w:rsidRPr="008200CA">
        <w:rPr>
          <w:rFonts w:ascii="Palatino Linotype" w:eastAsia="Palatino Linotype" w:hAnsi="Palatino Linotype" w:cs="Palatino Linotype"/>
        </w:rPr>
        <w:t xml:space="preserve"> Resultan </w:t>
      </w:r>
      <w:r w:rsidRPr="008200CA">
        <w:rPr>
          <w:rFonts w:ascii="Palatino Linotype" w:eastAsia="Palatino Linotype" w:hAnsi="Palatino Linotype" w:cs="Palatino Linotype"/>
          <w:b/>
        </w:rPr>
        <w:t>fundadas</w:t>
      </w:r>
      <w:r w:rsidRPr="008200CA">
        <w:rPr>
          <w:rFonts w:ascii="Palatino Linotype" w:eastAsia="Palatino Linotype" w:hAnsi="Palatino Linotype" w:cs="Palatino Linotype"/>
        </w:rPr>
        <w:t xml:space="preserve"> las razones o motivos de inconformidad planteadas por </w:t>
      </w:r>
      <w:r w:rsidRPr="008200CA">
        <w:rPr>
          <w:rFonts w:ascii="Palatino Linotype" w:eastAsia="Palatino Linotype" w:hAnsi="Palatino Linotype" w:cs="Palatino Linotype"/>
          <w:b/>
        </w:rPr>
        <w:t>EL RECURRENTE</w:t>
      </w:r>
      <w:r w:rsidRPr="008200CA">
        <w:rPr>
          <w:rFonts w:ascii="Palatino Linotype" w:eastAsia="Palatino Linotype" w:hAnsi="Palatino Linotype" w:cs="Palatino Linotype"/>
        </w:rPr>
        <w:t xml:space="preserve">, en términos del Considerando </w:t>
      </w:r>
      <w:r w:rsidRPr="008200CA">
        <w:rPr>
          <w:rFonts w:ascii="Palatino Linotype" w:eastAsia="Palatino Linotype" w:hAnsi="Palatino Linotype" w:cs="Palatino Linotype"/>
          <w:b/>
        </w:rPr>
        <w:t>QUINTO</w:t>
      </w:r>
      <w:r w:rsidRPr="008200CA">
        <w:rPr>
          <w:rFonts w:ascii="Palatino Linotype" w:eastAsia="Palatino Linotype" w:hAnsi="Palatino Linotype" w:cs="Palatino Linotype"/>
        </w:rPr>
        <w:t xml:space="preserve"> de la presente resolución.</w:t>
      </w:r>
    </w:p>
    <w:p w14:paraId="6154428A" w14:textId="77777777" w:rsidR="00877A9C" w:rsidRPr="008200CA" w:rsidRDefault="00877A9C" w:rsidP="008200CA">
      <w:pPr>
        <w:spacing w:line="360" w:lineRule="auto"/>
        <w:jc w:val="both"/>
        <w:rPr>
          <w:rFonts w:ascii="Palatino Linotype" w:eastAsia="Palatino Linotype" w:hAnsi="Palatino Linotype" w:cs="Palatino Linotype"/>
        </w:rPr>
      </w:pPr>
    </w:p>
    <w:p w14:paraId="78899945" w14:textId="77777777" w:rsidR="00877A9C" w:rsidRPr="008200CA" w:rsidRDefault="00622B81" w:rsidP="008200CA">
      <w:pPr>
        <w:spacing w:line="360" w:lineRule="auto"/>
        <w:jc w:val="both"/>
        <w:rPr>
          <w:rFonts w:ascii="Palatino Linotype" w:eastAsia="Palatino Linotype" w:hAnsi="Palatino Linotype" w:cs="Palatino Linotype"/>
          <w:b/>
        </w:rPr>
      </w:pPr>
      <w:r w:rsidRPr="008200CA">
        <w:rPr>
          <w:rFonts w:ascii="Palatino Linotype" w:eastAsia="Palatino Linotype" w:hAnsi="Palatino Linotype" w:cs="Palatino Linotype"/>
          <w:b/>
          <w:sz w:val="28"/>
          <w:szCs w:val="28"/>
        </w:rPr>
        <w:lastRenderedPageBreak/>
        <w:t>SEGUNDO</w:t>
      </w:r>
      <w:r w:rsidRPr="008200CA">
        <w:rPr>
          <w:rFonts w:ascii="Palatino Linotype" w:eastAsia="Palatino Linotype" w:hAnsi="Palatino Linotype" w:cs="Palatino Linotype"/>
          <w:sz w:val="28"/>
          <w:szCs w:val="28"/>
        </w:rPr>
        <w:t>.</w:t>
      </w:r>
      <w:r w:rsidRPr="008200CA">
        <w:rPr>
          <w:rFonts w:ascii="Palatino Linotype" w:eastAsia="Palatino Linotype" w:hAnsi="Palatino Linotype" w:cs="Palatino Linotype"/>
        </w:rPr>
        <w:t xml:space="preserve"> Se </w:t>
      </w:r>
      <w:r w:rsidRPr="008200CA">
        <w:rPr>
          <w:rFonts w:ascii="Palatino Linotype" w:eastAsia="Palatino Linotype" w:hAnsi="Palatino Linotype" w:cs="Palatino Linotype"/>
          <w:b/>
        </w:rPr>
        <w:t xml:space="preserve">REVOCA </w:t>
      </w:r>
      <w:r w:rsidRPr="008200CA">
        <w:rPr>
          <w:rFonts w:ascii="Palatino Linotype" w:eastAsia="Palatino Linotype" w:hAnsi="Palatino Linotype" w:cs="Palatino Linotype"/>
        </w:rPr>
        <w:t xml:space="preserve">la respuesta proporcionada por </w:t>
      </w:r>
      <w:r w:rsidRPr="008200CA">
        <w:rPr>
          <w:rFonts w:ascii="Palatino Linotype" w:eastAsia="Palatino Linotype" w:hAnsi="Palatino Linotype" w:cs="Palatino Linotype"/>
          <w:b/>
        </w:rPr>
        <w:t xml:space="preserve">EL SUJETO OBLIGADO, </w:t>
      </w:r>
      <w:r w:rsidRPr="008200CA">
        <w:rPr>
          <w:rFonts w:ascii="Palatino Linotype" w:eastAsia="Palatino Linotype" w:hAnsi="Palatino Linotype" w:cs="Palatino Linotype"/>
        </w:rPr>
        <w:t xml:space="preserve">que generó el Recurso de Revisión </w:t>
      </w:r>
      <w:r w:rsidRPr="008200CA">
        <w:rPr>
          <w:rFonts w:ascii="Palatino Linotype" w:eastAsia="Palatino Linotype" w:hAnsi="Palatino Linotype" w:cs="Palatino Linotype"/>
          <w:b/>
        </w:rPr>
        <w:t>003</w:t>
      </w:r>
      <w:r w:rsidR="00AE18F0" w:rsidRPr="008200CA">
        <w:rPr>
          <w:rFonts w:ascii="Palatino Linotype" w:eastAsia="Palatino Linotype" w:hAnsi="Palatino Linotype" w:cs="Palatino Linotype"/>
          <w:b/>
        </w:rPr>
        <w:t>7</w:t>
      </w:r>
      <w:r w:rsidRPr="008200CA">
        <w:rPr>
          <w:rFonts w:ascii="Palatino Linotype" w:eastAsia="Palatino Linotype" w:hAnsi="Palatino Linotype" w:cs="Palatino Linotype"/>
          <w:b/>
        </w:rPr>
        <w:t xml:space="preserve">7/INFOEM/IP/RR/2024, </w:t>
      </w:r>
      <w:r w:rsidRPr="008200CA">
        <w:rPr>
          <w:rFonts w:ascii="Palatino Linotype" w:eastAsia="Palatino Linotype" w:hAnsi="Palatino Linotype" w:cs="Palatino Linotype"/>
        </w:rPr>
        <w:t>en términos del considerando</w:t>
      </w:r>
      <w:r w:rsidRPr="008200CA">
        <w:rPr>
          <w:rFonts w:ascii="Palatino Linotype" w:eastAsia="Palatino Linotype" w:hAnsi="Palatino Linotype" w:cs="Palatino Linotype"/>
          <w:b/>
        </w:rPr>
        <w:t xml:space="preserve"> QUINTO </w:t>
      </w:r>
      <w:r w:rsidRPr="008200CA">
        <w:rPr>
          <w:rFonts w:ascii="Palatino Linotype" w:eastAsia="Palatino Linotype" w:hAnsi="Palatino Linotype" w:cs="Palatino Linotype"/>
        </w:rPr>
        <w:t xml:space="preserve">de la presente resolución, se </w:t>
      </w:r>
      <w:r w:rsidRPr="008200CA">
        <w:rPr>
          <w:rFonts w:ascii="Palatino Linotype" w:eastAsia="Palatino Linotype" w:hAnsi="Palatino Linotype" w:cs="Palatino Linotype"/>
          <w:b/>
        </w:rPr>
        <w:t>ORDENA</w:t>
      </w:r>
      <w:r w:rsidRPr="008200CA">
        <w:rPr>
          <w:rFonts w:ascii="Palatino Linotype" w:eastAsia="Palatino Linotype" w:hAnsi="Palatino Linotype" w:cs="Palatino Linotype"/>
        </w:rPr>
        <w:t xml:space="preserve"> al </w:t>
      </w:r>
      <w:r w:rsidRPr="008200CA">
        <w:rPr>
          <w:rFonts w:ascii="Palatino Linotype" w:eastAsia="Palatino Linotype" w:hAnsi="Palatino Linotype" w:cs="Palatino Linotype"/>
          <w:b/>
        </w:rPr>
        <w:t>SUJETO OBLIGADO</w:t>
      </w:r>
      <w:r w:rsidRPr="008200CA">
        <w:rPr>
          <w:rFonts w:ascii="Palatino Linotype" w:eastAsia="Palatino Linotype" w:hAnsi="Palatino Linotype" w:cs="Palatino Linotype"/>
        </w:rPr>
        <w:t xml:space="preserve"> entregar al</w:t>
      </w:r>
      <w:r w:rsidRPr="008200CA">
        <w:rPr>
          <w:rFonts w:ascii="Palatino Linotype" w:eastAsia="Palatino Linotype" w:hAnsi="Palatino Linotype" w:cs="Palatino Linotype"/>
          <w:b/>
        </w:rPr>
        <w:t xml:space="preserve"> RECURRENTE, </w:t>
      </w:r>
      <w:r w:rsidRPr="008200CA">
        <w:rPr>
          <w:rFonts w:ascii="Palatino Linotype" w:eastAsia="Palatino Linotype" w:hAnsi="Palatino Linotype" w:cs="Palatino Linotype"/>
        </w:rPr>
        <w:t xml:space="preserve">a través del Sistema de Acceso a la Información Mexiquense </w:t>
      </w:r>
      <w:r w:rsidRPr="008200CA">
        <w:rPr>
          <w:rFonts w:ascii="Palatino Linotype" w:eastAsia="Palatino Linotype" w:hAnsi="Palatino Linotype" w:cs="Palatino Linotype"/>
          <w:b/>
        </w:rPr>
        <w:t>(SAIMEX)</w:t>
      </w:r>
      <w:r w:rsidRPr="008200CA">
        <w:rPr>
          <w:rFonts w:ascii="Palatino Linotype" w:eastAsia="Palatino Linotype" w:hAnsi="Palatino Linotype" w:cs="Palatino Linotype"/>
        </w:rPr>
        <w:t>, lo siguiente:</w:t>
      </w:r>
      <w:r w:rsidRPr="008200CA">
        <w:rPr>
          <w:rFonts w:ascii="Palatino Linotype" w:eastAsia="Palatino Linotype" w:hAnsi="Palatino Linotype" w:cs="Palatino Linotype"/>
          <w:b/>
        </w:rPr>
        <w:t xml:space="preserve"> </w:t>
      </w:r>
    </w:p>
    <w:p w14:paraId="51C9F6E8" w14:textId="77777777" w:rsidR="00877A9C" w:rsidRPr="008200CA" w:rsidRDefault="00877A9C" w:rsidP="008200CA">
      <w:pPr>
        <w:spacing w:line="276" w:lineRule="auto"/>
        <w:ind w:left="851" w:right="899" w:hanging="142"/>
        <w:jc w:val="both"/>
        <w:rPr>
          <w:rFonts w:ascii="Palatino Linotype" w:eastAsia="Palatino Linotype" w:hAnsi="Palatino Linotype" w:cs="Palatino Linotype"/>
          <w:i/>
          <w:sz w:val="22"/>
          <w:szCs w:val="22"/>
        </w:rPr>
      </w:pPr>
    </w:p>
    <w:p w14:paraId="4C121273" w14:textId="77777777" w:rsidR="00877A9C" w:rsidRPr="008200CA" w:rsidRDefault="00AE18F0" w:rsidP="008200CA">
      <w:pPr>
        <w:spacing w:line="276" w:lineRule="auto"/>
        <w:ind w:left="851" w:right="899"/>
        <w:jc w:val="both"/>
        <w:rPr>
          <w:rFonts w:ascii="Palatino Linotype" w:eastAsia="Palatino Linotype" w:hAnsi="Palatino Linotype" w:cs="Palatino Linotype"/>
          <w:i/>
          <w:sz w:val="22"/>
          <w:szCs w:val="22"/>
        </w:rPr>
      </w:pPr>
      <w:r w:rsidRPr="008200CA">
        <w:rPr>
          <w:rFonts w:ascii="Palatino Linotype" w:eastAsia="Palatino Linotype" w:hAnsi="Palatino Linotype" w:cs="Palatino Linotype"/>
          <w:i/>
          <w:sz w:val="22"/>
          <w:szCs w:val="22"/>
        </w:rPr>
        <w:t>El Diario de Ingresos correspondientes a los años 2022 y 2023</w:t>
      </w:r>
      <w:r w:rsidR="00622B81" w:rsidRPr="008200CA">
        <w:rPr>
          <w:rFonts w:ascii="Palatino Linotype" w:eastAsia="Palatino Linotype" w:hAnsi="Palatino Linotype" w:cs="Palatino Linotype"/>
          <w:i/>
          <w:sz w:val="22"/>
          <w:szCs w:val="22"/>
        </w:rPr>
        <w:t xml:space="preserve">. </w:t>
      </w:r>
    </w:p>
    <w:p w14:paraId="6C5A9C64" w14:textId="77777777" w:rsidR="00877A9C" w:rsidRPr="008200CA" w:rsidRDefault="00877A9C" w:rsidP="008200CA">
      <w:pPr>
        <w:spacing w:line="276" w:lineRule="auto"/>
        <w:ind w:left="851" w:right="899" w:hanging="142"/>
        <w:jc w:val="both"/>
        <w:rPr>
          <w:rFonts w:ascii="Palatino Linotype" w:eastAsia="Palatino Linotype" w:hAnsi="Palatino Linotype" w:cs="Palatino Linotype"/>
          <w:i/>
          <w:sz w:val="22"/>
          <w:szCs w:val="22"/>
        </w:rPr>
      </w:pPr>
    </w:p>
    <w:p w14:paraId="6B2EA7A1" w14:textId="77777777" w:rsidR="00877A9C" w:rsidRPr="008200CA" w:rsidRDefault="00622B81" w:rsidP="008200CA">
      <w:pPr>
        <w:spacing w:line="360" w:lineRule="auto"/>
        <w:jc w:val="both"/>
        <w:rPr>
          <w:rFonts w:ascii="Palatino Linotype" w:eastAsia="Palatino Linotype" w:hAnsi="Palatino Linotype" w:cs="Palatino Linotype"/>
        </w:rPr>
      </w:pPr>
      <w:r w:rsidRPr="008200CA">
        <w:rPr>
          <w:rFonts w:ascii="Palatino Linotype" w:eastAsia="Palatino Linotype" w:hAnsi="Palatino Linotype" w:cs="Palatino Linotype"/>
          <w:b/>
          <w:sz w:val="28"/>
          <w:szCs w:val="28"/>
        </w:rPr>
        <w:t>TERCERO</w:t>
      </w:r>
      <w:r w:rsidRPr="008200CA">
        <w:rPr>
          <w:rFonts w:ascii="Palatino Linotype" w:eastAsia="Palatino Linotype" w:hAnsi="Palatino Linotype" w:cs="Palatino Linotype"/>
          <w:b/>
        </w:rPr>
        <w:t>.</w:t>
      </w:r>
      <w:r w:rsidRPr="008200CA">
        <w:rPr>
          <w:rFonts w:ascii="Palatino Linotype" w:eastAsia="Palatino Linotype" w:hAnsi="Palatino Linotype" w:cs="Palatino Linotype"/>
        </w:rPr>
        <w:t xml:space="preserve"> </w:t>
      </w:r>
      <w:r w:rsidRPr="008200CA">
        <w:rPr>
          <w:rFonts w:ascii="Palatino Linotype" w:eastAsia="Palatino Linotype" w:hAnsi="Palatino Linotype" w:cs="Palatino Linotype"/>
          <w:b/>
        </w:rPr>
        <w:t xml:space="preserve">Notifíquese </w:t>
      </w:r>
      <w:r w:rsidRPr="008200CA">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w:t>
      </w:r>
      <w:r w:rsidRPr="008200CA">
        <w:rPr>
          <w:rFonts w:ascii="Palatino Linotype" w:eastAsia="Palatino Linotype" w:hAnsi="Palatino Linotype" w:cs="Palatino Linotype"/>
          <w:b/>
        </w:rPr>
        <w:t>dentro del plazo de diez días hábiles</w:t>
      </w:r>
      <w:r w:rsidRPr="008200CA">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7E1BCB4" w14:textId="77777777" w:rsidR="00877A9C" w:rsidRPr="008200CA" w:rsidRDefault="00877A9C" w:rsidP="008200CA">
      <w:pPr>
        <w:tabs>
          <w:tab w:val="left" w:pos="709"/>
        </w:tabs>
        <w:spacing w:line="360" w:lineRule="auto"/>
        <w:ind w:right="51"/>
        <w:jc w:val="both"/>
        <w:rPr>
          <w:rFonts w:ascii="Palatino Linotype" w:eastAsia="Palatino Linotype" w:hAnsi="Palatino Linotype" w:cs="Palatino Linotype"/>
          <w:b/>
        </w:rPr>
      </w:pPr>
    </w:p>
    <w:p w14:paraId="2A1130EA" w14:textId="77777777" w:rsidR="00877A9C" w:rsidRPr="008200CA" w:rsidRDefault="00622B81" w:rsidP="008200CA">
      <w:pPr>
        <w:tabs>
          <w:tab w:val="left" w:pos="709"/>
        </w:tabs>
        <w:spacing w:line="360" w:lineRule="auto"/>
        <w:ind w:right="51"/>
        <w:jc w:val="both"/>
        <w:rPr>
          <w:rFonts w:ascii="Palatino Linotype" w:eastAsia="Palatino Linotype" w:hAnsi="Palatino Linotype" w:cs="Palatino Linotype"/>
          <w:b/>
        </w:rPr>
      </w:pPr>
      <w:r w:rsidRPr="008200CA">
        <w:rPr>
          <w:rFonts w:ascii="Palatino Linotype" w:eastAsia="Palatino Linotype" w:hAnsi="Palatino Linotype" w:cs="Palatino Linotype"/>
          <w:b/>
          <w:sz w:val="28"/>
          <w:szCs w:val="28"/>
        </w:rPr>
        <w:t>CUARTO.</w:t>
      </w:r>
      <w:r w:rsidRPr="008200CA">
        <w:rPr>
          <w:rFonts w:ascii="Palatino Linotype" w:eastAsia="Palatino Linotype" w:hAnsi="Palatino Linotype" w:cs="Palatino Linotype"/>
        </w:rPr>
        <w:t xml:space="preserve"> </w:t>
      </w:r>
      <w:r w:rsidRPr="008200CA">
        <w:rPr>
          <w:rFonts w:ascii="Palatino Linotype" w:eastAsia="Palatino Linotype" w:hAnsi="Palatino Linotype" w:cs="Palatino Linotype"/>
          <w:b/>
        </w:rPr>
        <w:t>Notifíquese</w:t>
      </w:r>
      <w:r w:rsidRPr="008200CA">
        <w:rPr>
          <w:rFonts w:ascii="Palatino Linotype" w:eastAsia="Palatino Linotype" w:hAnsi="Palatino Linotype" w:cs="Palatino Linotype"/>
        </w:rPr>
        <w:t xml:space="preserve"> al </w:t>
      </w:r>
      <w:r w:rsidRPr="008200CA">
        <w:rPr>
          <w:rFonts w:ascii="Palatino Linotype" w:eastAsia="Palatino Linotype" w:hAnsi="Palatino Linotype" w:cs="Palatino Linotype"/>
          <w:b/>
        </w:rPr>
        <w:t>RECURRENTE</w:t>
      </w:r>
      <w:r w:rsidRPr="008200CA">
        <w:rPr>
          <w:rFonts w:ascii="Palatino Linotype" w:eastAsia="Palatino Linotype" w:hAnsi="Palatino Linotype" w:cs="Palatino Linotype"/>
        </w:rPr>
        <w:t xml:space="preserve"> la presente resolución vía Sistema de Acceso a la Información Mexiquense </w:t>
      </w:r>
      <w:r w:rsidRPr="008200CA">
        <w:rPr>
          <w:rFonts w:ascii="Palatino Linotype" w:eastAsia="Palatino Linotype" w:hAnsi="Palatino Linotype" w:cs="Palatino Linotype"/>
          <w:b/>
        </w:rPr>
        <w:t>SAIMEX</w:t>
      </w:r>
      <w:r w:rsidRPr="008200CA">
        <w:rPr>
          <w:rFonts w:ascii="Palatino Linotype" w:eastAsia="Palatino Linotype" w:hAnsi="Palatino Linotype" w:cs="Palatino Linotype"/>
        </w:rPr>
        <w:t>.</w:t>
      </w:r>
    </w:p>
    <w:p w14:paraId="708E4DA8" w14:textId="77777777" w:rsidR="00877A9C" w:rsidRDefault="00877A9C" w:rsidP="008200CA">
      <w:pPr>
        <w:widowControl w:val="0"/>
        <w:spacing w:line="360" w:lineRule="auto"/>
        <w:jc w:val="both"/>
        <w:rPr>
          <w:rFonts w:ascii="Palatino Linotype" w:eastAsia="Palatino Linotype" w:hAnsi="Palatino Linotype" w:cs="Palatino Linotype"/>
        </w:rPr>
      </w:pPr>
    </w:p>
    <w:p w14:paraId="1E461F45" w14:textId="77777777" w:rsidR="008200CA" w:rsidRPr="008200CA" w:rsidRDefault="008200CA" w:rsidP="008200CA">
      <w:pPr>
        <w:widowControl w:val="0"/>
        <w:spacing w:line="360" w:lineRule="auto"/>
        <w:jc w:val="both"/>
        <w:rPr>
          <w:rFonts w:ascii="Palatino Linotype" w:eastAsia="Palatino Linotype" w:hAnsi="Palatino Linotype" w:cs="Palatino Linotype"/>
        </w:rPr>
      </w:pPr>
    </w:p>
    <w:p w14:paraId="032A49A6" w14:textId="77777777" w:rsidR="00877A9C" w:rsidRPr="008200CA" w:rsidRDefault="00622B81" w:rsidP="008200CA">
      <w:pPr>
        <w:tabs>
          <w:tab w:val="left" w:pos="709"/>
        </w:tabs>
        <w:spacing w:line="360" w:lineRule="auto"/>
        <w:ind w:right="51"/>
        <w:jc w:val="both"/>
        <w:rPr>
          <w:rFonts w:ascii="Palatino Linotype" w:eastAsia="Palatino Linotype" w:hAnsi="Palatino Linotype" w:cs="Palatino Linotype"/>
        </w:rPr>
      </w:pPr>
      <w:r w:rsidRPr="008200CA">
        <w:rPr>
          <w:rFonts w:ascii="Palatino Linotype" w:eastAsia="Palatino Linotype" w:hAnsi="Palatino Linotype" w:cs="Palatino Linotype"/>
          <w:b/>
          <w:sz w:val="28"/>
          <w:szCs w:val="28"/>
        </w:rPr>
        <w:lastRenderedPageBreak/>
        <w:t>QUINTO.</w:t>
      </w:r>
      <w:r w:rsidRPr="008200CA">
        <w:rPr>
          <w:rFonts w:ascii="Palatino Linotype" w:eastAsia="Palatino Linotype" w:hAnsi="Palatino Linotype" w:cs="Palatino Linotype"/>
        </w:rPr>
        <w:t xml:space="preserve"> Hágase del conocimiento al </w:t>
      </w:r>
      <w:r w:rsidRPr="008200CA">
        <w:rPr>
          <w:rFonts w:ascii="Palatino Linotype" w:eastAsia="Palatino Linotype" w:hAnsi="Palatino Linotype" w:cs="Palatino Linotype"/>
          <w:b/>
        </w:rPr>
        <w:t>RECURRENTE</w:t>
      </w:r>
      <w:r w:rsidRPr="008200CA">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impugnarla vía Juicio de Amparo en los términos de las leyes aplicables.</w:t>
      </w:r>
    </w:p>
    <w:p w14:paraId="085825E6" w14:textId="77777777" w:rsidR="00877A9C" w:rsidRPr="008200CA" w:rsidRDefault="00877A9C" w:rsidP="008200CA">
      <w:pPr>
        <w:widowControl w:val="0"/>
        <w:spacing w:line="360" w:lineRule="auto"/>
        <w:jc w:val="both"/>
        <w:rPr>
          <w:rFonts w:ascii="Palatino Linotype" w:eastAsia="Palatino Linotype" w:hAnsi="Palatino Linotype" w:cs="Palatino Linotype"/>
        </w:rPr>
      </w:pPr>
    </w:p>
    <w:p w14:paraId="38B28BB3" w14:textId="77777777" w:rsidR="00877A9C" w:rsidRPr="008200CA" w:rsidRDefault="00622B81" w:rsidP="008200CA">
      <w:pPr>
        <w:tabs>
          <w:tab w:val="left" w:pos="709"/>
        </w:tabs>
        <w:spacing w:line="360" w:lineRule="auto"/>
        <w:ind w:right="51"/>
        <w:jc w:val="both"/>
        <w:rPr>
          <w:rFonts w:ascii="Palatino Linotype" w:eastAsia="Palatino Linotype" w:hAnsi="Palatino Linotype" w:cs="Palatino Linotype"/>
        </w:rPr>
      </w:pPr>
      <w:r w:rsidRPr="008200CA">
        <w:rPr>
          <w:rFonts w:ascii="Palatino Linotype" w:eastAsia="Palatino Linotype" w:hAnsi="Palatino Linotype" w:cs="Palatino Linotype"/>
          <w:b/>
          <w:sz w:val="28"/>
          <w:szCs w:val="28"/>
        </w:rPr>
        <w:t>SEXTO.</w:t>
      </w:r>
      <w:r w:rsidRPr="008200CA">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4A623C4" w14:textId="77777777" w:rsidR="00877A9C" w:rsidRPr="008200CA" w:rsidRDefault="00877A9C" w:rsidP="008200CA">
      <w:pPr>
        <w:tabs>
          <w:tab w:val="left" w:pos="709"/>
        </w:tabs>
        <w:spacing w:line="360" w:lineRule="auto"/>
        <w:ind w:right="51"/>
        <w:jc w:val="both"/>
        <w:rPr>
          <w:rFonts w:ascii="Palatino Linotype" w:eastAsia="Palatino Linotype" w:hAnsi="Palatino Linotype" w:cs="Palatino Linotype"/>
        </w:rPr>
      </w:pPr>
    </w:p>
    <w:p w14:paraId="64B6E746" w14:textId="77777777" w:rsidR="00D03973" w:rsidRPr="008200CA" w:rsidRDefault="00D03973" w:rsidP="008200CA">
      <w:pPr>
        <w:spacing w:line="360" w:lineRule="auto"/>
        <w:jc w:val="both"/>
        <w:rPr>
          <w:rFonts w:ascii="Palatino Linotype" w:eastAsia="Palatino Linotype" w:hAnsi="Palatino Linotype" w:cs="Palatino Linotype"/>
        </w:rPr>
      </w:pPr>
      <w:r w:rsidRPr="008200CA">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DE MARZO DE DOS MIL VEINTICUATRO, ANTE EL SECRETARIO TÉCNICO DEL PLENO, ALEXIS TAPIA RAMÍREZ.</w:t>
      </w:r>
    </w:p>
    <w:p w14:paraId="57D356CC" w14:textId="77777777" w:rsidR="00877A9C" w:rsidRPr="008200CA" w:rsidRDefault="00622B81" w:rsidP="008200CA">
      <w:pPr>
        <w:widowControl w:val="0"/>
        <w:spacing w:line="360" w:lineRule="auto"/>
        <w:jc w:val="both"/>
        <w:rPr>
          <w:rFonts w:ascii="Palatino Linotype" w:eastAsia="Palatino Linotype" w:hAnsi="Palatino Linotype" w:cs="Palatino Linotype"/>
        </w:rPr>
      </w:pPr>
      <w:r w:rsidRPr="008200CA">
        <w:rPr>
          <w:rFonts w:ascii="Palatino Linotype" w:eastAsia="Palatino Linotype" w:hAnsi="Palatino Linotype" w:cs="Palatino Linotype"/>
          <w:sz w:val="20"/>
          <w:szCs w:val="20"/>
        </w:rPr>
        <w:t>SCMM/AGZ/DEMF/RPG</w:t>
      </w:r>
      <w:r w:rsidRPr="008200CA">
        <w:rPr>
          <w:rFonts w:ascii="Palatino Linotype" w:hAnsi="Palatino Linotype"/>
        </w:rPr>
        <w:br w:type="page"/>
      </w:r>
    </w:p>
    <w:p w14:paraId="61B5BF4D" w14:textId="77777777" w:rsidR="00877A9C" w:rsidRPr="008200CA" w:rsidRDefault="00877A9C" w:rsidP="008200CA">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sectPr w:rsidR="00877A9C" w:rsidRPr="008200CA">
      <w:headerReference w:type="even" r:id="rId18"/>
      <w:headerReference w:type="default" r:id="rId19"/>
      <w:footerReference w:type="default" r:id="rId20"/>
      <w:headerReference w:type="first" r:id="rId21"/>
      <w:footerReference w:type="first" r:id="rId22"/>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A6ECA" w14:textId="77777777" w:rsidR="004C1C56" w:rsidRDefault="004C1C56">
      <w:r>
        <w:separator/>
      </w:r>
    </w:p>
  </w:endnote>
  <w:endnote w:type="continuationSeparator" w:id="0">
    <w:p w14:paraId="2A19D611" w14:textId="77777777" w:rsidR="004C1C56" w:rsidRDefault="004C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2B6DB" w14:textId="77777777" w:rsidR="007805E4" w:rsidRDefault="007805E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185349">
      <w:rPr>
        <w:rFonts w:ascii="Palatino Linotype" w:eastAsia="Palatino Linotype" w:hAnsi="Palatino Linotype" w:cs="Palatino Linotype"/>
        <w:noProof/>
        <w:color w:val="000000"/>
        <w:sz w:val="22"/>
        <w:szCs w:val="22"/>
      </w:rPr>
      <w:t>24</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185349">
      <w:rPr>
        <w:rFonts w:ascii="Palatino Linotype" w:eastAsia="Palatino Linotype" w:hAnsi="Palatino Linotype" w:cs="Palatino Linotype"/>
        <w:noProof/>
        <w:color w:val="000000"/>
        <w:sz w:val="22"/>
        <w:szCs w:val="22"/>
      </w:rPr>
      <w:t>24</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F98FD" w14:textId="77777777" w:rsidR="007805E4" w:rsidRDefault="007805E4">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185349">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185349">
      <w:rPr>
        <w:rFonts w:ascii="Palatino Linotype" w:eastAsia="Palatino Linotype" w:hAnsi="Palatino Linotype" w:cs="Palatino Linotype"/>
        <w:noProof/>
        <w:color w:val="000000"/>
        <w:sz w:val="22"/>
        <w:szCs w:val="22"/>
      </w:rPr>
      <w:t>24</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01672" w14:textId="77777777" w:rsidR="004C1C56" w:rsidRDefault="004C1C56">
      <w:r>
        <w:separator/>
      </w:r>
    </w:p>
  </w:footnote>
  <w:footnote w:type="continuationSeparator" w:id="0">
    <w:p w14:paraId="47EE2298" w14:textId="77777777" w:rsidR="004C1C56" w:rsidRDefault="004C1C56">
      <w:r>
        <w:continuationSeparator/>
      </w:r>
    </w:p>
  </w:footnote>
  <w:footnote w:id="1">
    <w:p w14:paraId="20732660" w14:textId="77777777" w:rsidR="007805E4" w:rsidRPr="00106FB3" w:rsidRDefault="007805E4" w:rsidP="00106FB3">
      <w:pPr>
        <w:pStyle w:val="Textonotapie"/>
        <w:jc w:val="both"/>
        <w:rPr>
          <w:rFonts w:ascii="Palatino Linotype" w:eastAsia="Batang" w:hAnsi="Palatino Linotype" w:cs="Tahoma"/>
          <w:i/>
          <w:sz w:val="16"/>
          <w:szCs w:val="22"/>
          <w:lang w:val="es-ES"/>
        </w:rPr>
      </w:pPr>
      <w:r>
        <w:rPr>
          <w:rStyle w:val="Refdenotaalpie"/>
        </w:rPr>
        <w:footnoteRef/>
      </w:r>
      <w:r>
        <w:t xml:space="preserve"> </w:t>
      </w:r>
      <w:r w:rsidRPr="002C158B">
        <w:rPr>
          <w:rFonts w:ascii="Palatino Linotype" w:eastAsia="Batang" w:hAnsi="Palatino Linotype" w:cs="Tahoma"/>
          <w:i/>
          <w:sz w:val="16"/>
          <w:szCs w:val="22"/>
          <w:lang w:val="es-ES"/>
        </w:rPr>
        <w:t xml:space="preserve">Si bien, se registró el </w:t>
      </w:r>
      <w:r>
        <w:rPr>
          <w:rFonts w:ascii="Palatino Linotype" w:eastAsia="Batang" w:hAnsi="Palatino Linotype" w:cs="Tahoma"/>
          <w:i/>
          <w:sz w:val="16"/>
          <w:szCs w:val="22"/>
          <w:lang w:val="es-ES"/>
        </w:rPr>
        <w:t xml:space="preserve">trece </w:t>
      </w:r>
      <w:r w:rsidRPr="002C158B">
        <w:rPr>
          <w:rFonts w:ascii="Palatino Linotype" w:eastAsia="Batang" w:hAnsi="Palatino Linotype" w:cs="Tahoma"/>
          <w:i/>
          <w:sz w:val="16"/>
          <w:szCs w:val="22"/>
          <w:lang w:val="es-ES"/>
        </w:rPr>
        <w:t xml:space="preserve">del mismo mes y año, a través de dicho portal, también lo es, que fue inhábil, de conformidad con el artículo 3°, fracción X de la Ley de Transparencia y Acceso a la Información Pública del Estado de México y Municipios y el </w:t>
      </w:r>
      <w:r w:rsidRPr="00B65681">
        <w:rPr>
          <w:rFonts w:ascii="Palatino Linotype" w:eastAsia="Batang" w:hAnsi="Palatino Linotype" w:cs="Tahoma"/>
          <w:i/>
          <w:sz w:val="16"/>
          <w:szCs w:val="22"/>
          <w:lang w:val="es-ES"/>
        </w:rPr>
        <w:t>Calendario Oficial en Materia de Transparencia, Acceso a la Información Pública y Protección de Datos Personales del Estado de México y Municipios, as</w:t>
      </w:r>
      <w:r>
        <w:rPr>
          <w:rFonts w:ascii="Palatino Linotype" w:eastAsia="Batang" w:hAnsi="Palatino Linotype" w:cs="Tahoma"/>
          <w:i/>
          <w:sz w:val="16"/>
          <w:szCs w:val="22"/>
          <w:lang w:val="es-ES"/>
        </w:rPr>
        <w:t>í como de labores del Instituto</w:t>
      </w:r>
      <w:r w:rsidRPr="002C158B">
        <w:rPr>
          <w:rFonts w:ascii="Palatino Linotype" w:eastAsia="Batang" w:hAnsi="Palatino Linotype" w:cs="Tahoma"/>
          <w:i/>
          <w:sz w:val="16"/>
          <w:szCs w:val="22"/>
          <w:lang w:val="es-ES"/>
        </w:rPr>
        <w:t>, por lo que, se tuvieron por recibidos, el día hábil subsecuente</w:t>
      </w:r>
      <w:r>
        <w:rPr>
          <w:rFonts w:ascii="Palatino Linotype" w:eastAsia="Batang" w:hAnsi="Palatino Linotype" w:cs="Tahoma"/>
          <w:i/>
          <w:sz w:val="16"/>
          <w:szCs w:val="22"/>
          <w:lang w:val="es-ES"/>
        </w:rPr>
        <w:t>.</w:t>
      </w:r>
    </w:p>
  </w:footnote>
  <w:footnote w:id="2">
    <w:p w14:paraId="7C93E565" w14:textId="77777777" w:rsidR="007805E4" w:rsidRPr="002C7AFB" w:rsidRDefault="007805E4" w:rsidP="00697389">
      <w:pPr>
        <w:pStyle w:val="Textonotapie"/>
        <w:jc w:val="both"/>
        <w:rPr>
          <w:rFonts w:ascii="Palatino Linotype" w:eastAsia="Batang" w:hAnsi="Palatino Linotype" w:cs="Tahoma"/>
          <w:i/>
          <w:sz w:val="16"/>
          <w:szCs w:val="22"/>
          <w:lang w:val="es-ES"/>
        </w:rPr>
      </w:pPr>
      <w:r>
        <w:rPr>
          <w:rStyle w:val="Refdenotaalpie"/>
        </w:rPr>
        <w:footnoteRef/>
      </w:r>
      <w:r>
        <w:t xml:space="preserve"> </w:t>
      </w:r>
      <w:r w:rsidRPr="002C158B">
        <w:rPr>
          <w:rFonts w:ascii="Palatino Linotype" w:eastAsia="Batang" w:hAnsi="Palatino Linotype" w:cs="Tahoma"/>
          <w:i/>
          <w:sz w:val="16"/>
          <w:szCs w:val="22"/>
          <w:lang w:val="es-ES"/>
        </w:rPr>
        <w:t xml:space="preserve">Si bien, se registró el </w:t>
      </w:r>
      <w:r>
        <w:rPr>
          <w:rFonts w:ascii="Palatino Linotype" w:eastAsia="Batang" w:hAnsi="Palatino Linotype" w:cs="Tahoma"/>
          <w:i/>
          <w:sz w:val="16"/>
          <w:szCs w:val="22"/>
          <w:lang w:val="es-ES"/>
        </w:rPr>
        <w:t xml:space="preserve">veintiocho </w:t>
      </w:r>
      <w:r w:rsidRPr="002C158B">
        <w:rPr>
          <w:rFonts w:ascii="Palatino Linotype" w:eastAsia="Batang" w:hAnsi="Palatino Linotype" w:cs="Tahoma"/>
          <w:i/>
          <w:sz w:val="16"/>
          <w:szCs w:val="22"/>
          <w:lang w:val="es-ES"/>
        </w:rPr>
        <w:t xml:space="preserve">del mismo mes y año, a través de dicho portal, también lo es, que fue inhábil, de conformidad con el artículo 3°, fracción X de la Ley de Transparencia y Acceso a la Información Pública del Estado de México y Municipios y el </w:t>
      </w:r>
      <w:r w:rsidRPr="00B65681">
        <w:rPr>
          <w:rFonts w:ascii="Palatino Linotype" w:eastAsia="Batang" w:hAnsi="Palatino Linotype" w:cs="Tahoma"/>
          <w:i/>
          <w:sz w:val="16"/>
          <w:szCs w:val="22"/>
          <w:lang w:val="es-ES"/>
        </w:rPr>
        <w:t>Calendario Oficial en Materia de Transparencia, Acceso a la Información Pública y Protección de Datos Personales del Estado de México y Municipios, as</w:t>
      </w:r>
      <w:r>
        <w:rPr>
          <w:rFonts w:ascii="Palatino Linotype" w:eastAsia="Batang" w:hAnsi="Palatino Linotype" w:cs="Tahoma"/>
          <w:i/>
          <w:sz w:val="16"/>
          <w:szCs w:val="22"/>
          <w:lang w:val="es-ES"/>
        </w:rPr>
        <w:t>í como de labores del Instituto</w:t>
      </w:r>
      <w:r w:rsidRPr="002C158B">
        <w:rPr>
          <w:rFonts w:ascii="Palatino Linotype" w:eastAsia="Batang" w:hAnsi="Palatino Linotype" w:cs="Tahoma"/>
          <w:i/>
          <w:sz w:val="16"/>
          <w:szCs w:val="22"/>
          <w:lang w:val="es-ES"/>
        </w:rPr>
        <w:t>, por lo que, se tuvieron por recibidos, el día hábil subsecuente</w:t>
      </w:r>
      <w:r>
        <w:rPr>
          <w:rFonts w:ascii="Palatino Linotype" w:eastAsia="Batang" w:hAnsi="Palatino Linotype" w:cs="Tahoma"/>
          <w:i/>
          <w:sz w:val="16"/>
          <w:szCs w:val="22"/>
          <w:lang w:val="es-ES"/>
        </w:rPr>
        <w:t>.</w:t>
      </w:r>
    </w:p>
    <w:p w14:paraId="50D4608E" w14:textId="77777777" w:rsidR="007805E4" w:rsidRDefault="007805E4">
      <w:pPr>
        <w:pStyle w:val="Textonotapie"/>
      </w:pPr>
    </w:p>
  </w:footnote>
  <w:footnote w:id="3">
    <w:p w14:paraId="7E891401" w14:textId="77777777" w:rsidR="00184C33" w:rsidRDefault="00184C33">
      <w:pPr>
        <w:pStyle w:val="Textonotapie"/>
      </w:pPr>
      <w:r>
        <w:rPr>
          <w:rStyle w:val="Refdenotaalpie"/>
        </w:rPr>
        <w:footnoteRef/>
      </w:r>
      <w:r>
        <w:t xml:space="preserve"> </w:t>
      </w:r>
      <w:r w:rsidRPr="00184C33">
        <w:rPr>
          <w:rFonts w:ascii="Palatino Linotype" w:hAnsi="Palatino Linotype"/>
          <w:i/>
          <w:sz w:val="18"/>
          <w:szCs w:val="18"/>
        </w:rPr>
        <w:t>https://osfem.gob.mx/assets/entidades/documentos_apoyo/2023/InstrucLLenMod1.pdf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30E02" w14:textId="77777777" w:rsidR="007805E4" w:rsidRDefault="00185349">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13E2DD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40pt;height:10in;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B64D1" w14:textId="77777777" w:rsidR="007805E4" w:rsidRDefault="007805E4">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1"/>
      <w:tblW w:w="9534" w:type="dxa"/>
      <w:tblInd w:w="-142" w:type="dxa"/>
      <w:tblLayout w:type="fixed"/>
      <w:tblLook w:val="0400" w:firstRow="0" w:lastRow="0" w:firstColumn="0" w:lastColumn="0" w:noHBand="0" w:noVBand="1"/>
    </w:tblPr>
    <w:tblGrid>
      <w:gridCol w:w="2977"/>
      <w:gridCol w:w="2552"/>
      <w:gridCol w:w="4005"/>
    </w:tblGrid>
    <w:tr w:rsidR="007805E4" w14:paraId="0A06FA1E" w14:textId="77777777">
      <w:tc>
        <w:tcPr>
          <w:tcW w:w="2977" w:type="dxa"/>
          <w:vMerge w:val="restart"/>
        </w:tcPr>
        <w:p w14:paraId="5B779D36" w14:textId="77777777" w:rsidR="007805E4" w:rsidRDefault="007805E4">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01485549" wp14:editId="4EFC7F26">
                <wp:extent cx="1692162" cy="852673"/>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16D7010E" w14:textId="77777777" w:rsidR="007805E4" w:rsidRDefault="007805E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515020CB" w14:textId="77777777" w:rsidR="007805E4" w:rsidRDefault="007805E4" w:rsidP="00106FB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00377/INFOEM/IP/RR/2024</w:t>
          </w:r>
        </w:p>
      </w:tc>
    </w:tr>
    <w:tr w:rsidR="007805E4" w14:paraId="3C3B9B44" w14:textId="77777777">
      <w:tc>
        <w:tcPr>
          <w:tcW w:w="2977" w:type="dxa"/>
          <w:vMerge/>
        </w:tcPr>
        <w:p w14:paraId="48B619BB" w14:textId="77777777" w:rsidR="007805E4" w:rsidRDefault="007805E4">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D05E3B1" w14:textId="77777777" w:rsidR="007805E4" w:rsidRDefault="007805E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35FCBF17" w14:textId="77777777" w:rsidR="007805E4" w:rsidRDefault="007805E4">
          <w:pPr>
            <w:jc w:val="both"/>
            <w:rPr>
              <w:rFonts w:ascii="Palatino Linotype" w:eastAsia="Palatino Linotype" w:hAnsi="Palatino Linotype" w:cs="Palatino Linotype"/>
              <w:b/>
              <w:sz w:val="22"/>
              <w:szCs w:val="22"/>
            </w:rPr>
          </w:pPr>
          <w:r w:rsidRPr="00106FB3">
            <w:rPr>
              <w:rFonts w:ascii="Palatino Linotype" w:eastAsia="Palatino Linotype" w:hAnsi="Palatino Linotype" w:cs="Palatino Linotype"/>
              <w:b/>
              <w:sz w:val="22"/>
              <w:szCs w:val="22"/>
            </w:rPr>
            <w:t>Ayuntamiento de Tenango del Valle</w:t>
          </w:r>
        </w:p>
      </w:tc>
    </w:tr>
    <w:tr w:rsidR="007805E4" w14:paraId="1CABAC5E" w14:textId="77777777">
      <w:trPr>
        <w:trHeight w:val="228"/>
      </w:trPr>
      <w:tc>
        <w:tcPr>
          <w:tcW w:w="2977" w:type="dxa"/>
          <w:vMerge/>
        </w:tcPr>
        <w:p w14:paraId="55C0453C" w14:textId="77777777" w:rsidR="007805E4" w:rsidRDefault="007805E4">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C2CFE37" w14:textId="77777777" w:rsidR="007805E4" w:rsidRDefault="007805E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752161A3" w14:textId="77777777" w:rsidR="007805E4" w:rsidRDefault="007805E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01005942" w14:textId="77777777" w:rsidR="007805E4" w:rsidRDefault="007805E4">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5FF2E" w14:textId="77777777" w:rsidR="007805E4" w:rsidRDefault="00185349">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47A6C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49.6pt;margin-top:-88.05pt;width:540pt;height:10in;z-index:-251659264;mso-position-horizontal:absolute;mso-position-horizontal-relative:margin;mso-position-vertical:absolute;mso-position-vertical-relative:margin">
          <v:imagedata r:id="rId1" o:title="image1"/>
          <w10:wrap anchorx="margin" anchory="margin"/>
        </v:shape>
      </w:pict>
    </w:r>
  </w:p>
  <w:tbl>
    <w:tblPr>
      <w:tblStyle w:val="a2"/>
      <w:tblW w:w="10631" w:type="dxa"/>
      <w:tblInd w:w="-1276" w:type="dxa"/>
      <w:tblLayout w:type="fixed"/>
      <w:tblLook w:val="0400" w:firstRow="0" w:lastRow="0" w:firstColumn="0" w:lastColumn="0" w:noHBand="0" w:noVBand="1"/>
    </w:tblPr>
    <w:tblGrid>
      <w:gridCol w:w="4110"/>
      <w:gridCol w:w="2552"/>
      <w:gridCol w:w="3969"/>
    </w:tblGrid>
    <w:tr w:rsidR="007805E4" w14:paraId="5485BA57" w14:textId="77777777">
      <w:tc>
        <w:tcPr>
          <w:tcW w:w="4110" w:type="dxa"/>
          <w:vMerge w:val="restart"/>
          <w:shd w:val="clear" w:color="auto" w:fill="auto"/>
        </w:tcPr>
        <w:p w14:paraId="217B612D" w14:textId="77777777" w:rsidR="007805E4" w:rsidRDefault="007805E4">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rPr>
            <w:drawing>
              <wp:inline distT="0" distB="0" distL="0" distR="0" wp14:anchorId="64160414" wp14:editId="3BA768FB">
                <wp:extent cx="1692162" cy="852673"/>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154BD08B" w14:textId="77777777" w:rsidR="007805E4" w:rsidRDefault="007805E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188C2C21" w14:textId="77777777" w:rsidR="007805E4" w:rsidRDefault="007805E4" w:rsidP="00106FB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00377/INFOEM/IP/RR/2024</w:t>
          </w:r>
        </w:p>
      </w:tc>
    </w:tr>
    <w:tr w:rsidR="007805E4" w14:paraId="105B505C" w14:textId="77777777">
      <w:tc>
        <w:tcPr>
          <w:tcW w:w="4110" w:type="dxa"/>
          <w:vMerge/>
          <w:shd w:val="clear" w:color="auto" w:fill="auto"/>
        </w:tcPr>
        <w:p w14:paraId="294A78F8" w14:textId="77777777" w:rsidR="007805E4" w:rsidRDefault="007805E4">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90F8202" w14:textId="77777777" w:rsidR="007805E4" w:rsidRDefault="007805E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52FB5E3E" w14:textId="77777777" w:rsidR="007805E4" w:rsidRDefault="007805E4">
          <w:pPr>
            <w:jc w:val="both"/>
            <w:rPr>
              <w:rFonts w:ascii="Palatino Linotype" w:eastAsia="Palatino Linotype" w:hAnsi="Palatino Linotype" w:cs="Palatino Linotype"/>
              <w:b/>
              <w:sz w:val="22"/>
              <w:szCs w:val="22"/>
            </w:rPr>
          </w:pPr>
        </w:p>
      </w:tc>
    </w:tr>
    <w:tr w:rsidR="007805E4" w14:paraId="7A2ABD24" w14:textId="77777777">
      <w:trPr>
        <w:trHeight w:val="228"/>
      </w:trPr>
      <w:tc>
        <w:tcPr>
          <w:tcW w:w="4110" w:type="dxa"/>
          <w:vMerge/>
          <w:shd w:val="clear" w:color="auto" w:fill="auto"/>
        </w:tcPr>
        <w:p w14:paraId="1A26991D" w14:textId="77777777" w:rsidR="007805E4" w:rsidRDefault="007805E4">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5CCB025" w14:textId="77777777" w:rsidR="007805E4" w:rsidRDefault="007805E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288E67A4" w14:textId="77777777" w:rsidR="007805E4" w:rsidRDefault="007805E4">
          <w:pPr>
            <w:jc w:val="both"/>
            <w:rPr>
              <w:rFonts w:ascii="Palatino Linotype" w:eastAsia="Palatino Linotype" w:hAnsi="Palatino Linotype" w:cs="Palatino Linotype"/>
              <w:b/>
              <w:sz w:val="22"/>
              <w:szCs w:val="22"/>
            </w:rPr>
          </w:pPr>
          <w:r w:rsidRPr="00106FB3">
            <w:rPr>
              <w:rFonts w:ascii="Palatino Linotype" w:eastAsia="Palatino Linotype" w:hAnsi="Palatino Linotype" w:cs="Palatino Linotype"/>
              <w:b/>
              <w:sz w:val="22"/>
              <w:szCs w:val="22"/>
            </w:rPr>
            <w:t>Ayuntamiento de Tenango del Valle</w:t>
          </w:r>
        </w:p>
      </w:tc>
    </w:tr>
    <w:tr w:rsidR="007805E4" w14:paraId="551CA485" w14:textId="77777777">
      <w:tc>
        <w:tcPr>
          <w:tcW w:w="4110" w:type="dxa"/>
          <w:vMerge/>
          <w:shd w:val="clear" w:color="auto" w:fill="auto"/>
        </w:tcPr>
        <w:p w14:paraId="54A7019E" w14:textId="77777777" w:rsidR="007805E4" w:rsidRDefault="007805E4">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5F5E7D6" w14:textId="77777777" w:rsidR="007805E4" w:rsidRDefault="007805E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65CBC39F" w14:textId="77777777" w:rsidR="007805E4" w:rsidRDefault="007805E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46E06286" w14:textId="77777777" w:rsidR="007805E4" w:rsidRDefault="007805E4">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B3458"/>
    <w:multiLevelType w:val="hybridMultilevel"/>
    <w:tmpl w:val="AB349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5110EA3"/>
    <w:multiLevelType w:val="hybridMultilevel"/>
    <w:tmpl w:val="54F23F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9EC62D4"/>
    <w:multiLevelType w:val="hybridMultilevel"/>
    <w:tmpl w:val="668805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9C"/>
    <w:rsid w:val="00010638"/>
    <w:rsid w:val="000C720A"/>
    <w:rsid w:val="000E74EE"/>
    <w:rsid w:val="00106FB3"/>
    <w:rsid w:val="00147C6A"/>
    <w:rsid w:val="00184C33"/>
    <w:rsid w:val="00185349"/>
    <w:rsid w:val="002504E0"/>
    <w:rsid w:val="002F57D3"/>
    <w:rsid w:val="00334FF2"/>
    <w:rsid w:val="004671A5"/>
    <w:rsid w:val="004C1C56"/>
    <w:rsid w:val="00622B81"/>
    <w:rsid w:val="00697389"/>
    <w:rsid w:val="006E0F0A"/>
    <w:rsid w:val="006E5C9B"/>
    <w:rsid w:val="00767FB0"/>
    <w:rsid w:val="007805E4"/>
    <w:rsid w:val="008200CA"/>
    <w:rsid w:val="00877A9C"/>
    <w:rsid w:val="008A7AD9"/>
    <w:rsid w:val="00A4743B"/>
    <w:rsid w:val="00AE18F0"/>
    <w:rsid w:val="00BD37F9"/>
    <w:rsid w:val="00C27D22"/>
    <w:rsid w:val="00CA7914"/>
    <w:rsid w:val="00CD431B"/>
    <w:rsid w:val="00D03973"/>
    <w:rsid w:val="00E02956"/>
    <w:rsid w:val="00FF05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1DCD5"/>
  <w15:docId w15:val="{986BA887-DDDF-4D62-8D1E-92E78AA0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65B"/>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style>
  <w:style w:type="paragraph" w:customStyle="1" w:styleId="rteindent4">
    <w:name w:val="rteindent4"/>
    <w:basedOn w:val="Normal"/>
    <w:rsid w:val="00C064F7"/>
    <w:pPr>
      <w:spacing w:before="100" w:beforeAutospacing="1" w:after="100" w:afterAutospacing="1"/>
    </w:pPr>
  </w:style>
  <w:style w:type="paragraph" w:styleId="Revisin">
    <w:name w:val="Revision"/>
    <w:hidden/>
    <w:uiPriority w:val="99"/>
    <w:semiHidden/>
    <w:rsid w:val="00A278B0"/>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180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tenangodelvalle.gob.mx/sitio/transparencia/conacc/"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tenangodelvalle.gob.mx/sitio/transparencia/conacc/" TargetMode="External"/><Relationship Id="rId14" Type="http://schemas.openxmlformats.org/officeDocument/2006/relationships/image" Target="media/image4.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68IKrmKymm3XFVE18ncbTmE5Ug==">CgMxLjAyCWguMWZvYjl0ZTIIaC5namRneHM4AHIhMWJOMnlwSlFYMVR5N25wc2dwVlJDTUxhTG9QWjhiVUtF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0F2098-ABC6-474D-B8F2-860D3EA1A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4406</Words>
  <Characters>24236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infoem607b</cp:lastModifiedBy>
  <cp:revision>6</cp:revision>
  <cp:lastPrinted>2024-03-08T17:50:00Z</cp:lastPrinted>
  <dcterms:created xsi:type="dcterms:W3CDTF">2024-02-27T23:36:00Z</dcterms:created>
  <dcterms:modified xsi:type="dcterms:W3CDTF">2024-03-08T17:50:00Z</dcterms:modified>
</cp:coreProperties>
</file>