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EA26B" w14:textId="77777777" w:rsidR="0052735E" w:rsidRDefault="0052735E" w:rsidP="00996DA8">
      <w:pPr>
        <w:shd w:val="clear" w:color="auto" w:fill="FFFFFF"/>
        <w:spacing w:line="360" w:lineRule="auto"/>
        <w:jc w:val="both"/>
        <w:rPr>
          <w:rFonts w:ascii="Palatino Linotype" w:hAnsi="Palatino Linotype" w:cs="Arial"/>
          <w:color w:val="000000"/>
        </w:rPr>
      </w:pPr>
    </w:p>
    <w:p w14:paraId="2189C4F4" w14:textId="77777777" w:rsidR="0052735E" w:rsidRPr="00037B15" w:rsidRDefault="0052735E" w:rsidP="00996DA8">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2C6265">
        <w:rPr>
          <w:rFonts w:ascii="Palatino Linotype" w:hAnsi="Palatino Linotype" w:cs="Arial"/>
          <w:b/>
          <w:color w:val="000000"/>
        </w:rPr>
        <w:t>seis de noviembre</w:t>
      </w:r>
      <w:r w:rsidRPr="00B05A2A">
        <w:rPr>
          <w:rFonts w:ascii="Palatino Linotype" w:hAnsi="Palatino Linotype" w:cs="Arial"/>
          <w:b/>
          <w:color w:val="000000"/>
        </w:rPr>
        <w:t xml:space="preserve"> </w:t>
      </w:r>
      <w:r>
        <w:rPr>
          <w:rFonts w:ascii="Palatino Linotype" w:hAnsi="Palatino Linotype" w:cs="Arial"/>
          <w:b/>
          <w:color w:val="000000"/>
        </w:rPr>
        <w:t xml:space="preserve">de </w:t>
      </w:r>
      <w:r w:rsidRPr="00B05A2A">
        <w:rPr>
          <w:rFonts w:ascii="Palatino Linotype" w:hAnsi="Palatino Linotype" w:cs="Arial"/>
          <w:b/>
          <w:color w:val="000000"/>
        </w:rPr>
        <w:t>dos mil veinticuatro</w:t>
      </w:r>
      <w:r w:rsidRPr="00037B15">
        <w:rPr>
          <w:rFonts w:ascii="Palatino Linotype" w:hAnsi="Palatino Linotype" w:cs="Arial"/>
          <w:color w:val="000000"/>
        </w:rPr>
        <w:t>.</w:t>
      </w:r>
    </w:p>
    <w:p w14:paraId="3D559590" w14:textId="77777777" w:rsidR="0052735E" w:rsidRPr="00037B15" w:rsidRDefault="0052735E" w:rsidP="00996DA8">
      <w:pPr>
        <w:tabs>
          <w:tab w:val="left" w:pos="1701"/>
        </w:tabs>
        <w:spacing w:line="360" w:lineRule="auto"/>
        <w:jc w:val="both"/>
        <w:rPr>
          <w:rFonts w:ascii="Palatino Linotype" w:hAnsi="Palatino Linotype" w:cs="Arial"/>
          <w:color w:val="000000"/>
        </w:rPr>
      </w:pPr>
    </w:p>
    <w:p w14:paraId="175795BF" w14:textId="4E335E4A" w:rsidR="0052735E" w:rsidRPr="00037B15" w:rsidRDefault="0052735E" w:rsidP="00996DA8">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w:t>
      </w:r>
      <w:r w:rsidR="00901EDF">
        <w:rPr>
          <w:rFonts w:ascii="Palatino Linotype" w:eastAsiaTheme="minorHAnsi" w:hAnsi="Palatino Linotype" w:cs="Arial"/>
          <w:b/>
          <w:lang w:eastAsia="en-US"/>
        </w:rPr>
        <w:t>4115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sidR="00E80B31">
        <w:rPr>
          <w:rFonts w:ascii="Palatino Linotype" w:hAnsi="Palatino Linotype" w:cs="Arial"/>
          <w:b/>
        </w:rPr>
        <w:t>XXXX</w:t>
      </w:r>
      <w:bookmarkStart w:id="0" w:name="_GoBack"/>
      <w:bookmarkEnd w:id="0"/>
      <w:r>
        <w:rPr>
          <w:rFonts w:ascii="Palatino Linotype" w:hAnsi="Palatino Linotype" w:cs="Arial"/>
        </w:rPr>
        <w:t>,</w:t>
      </w:r>
      <w:r w:rsidRPr="00037B15">
        <w:rPr>
          <w:rFonts w:ascii="Palatino Linotype" w:hAnsi="Palatino Linotype" w:cs="Arial"/>
          <w:b/>
        </w:rPr>
        <w:t xml:space="preserve"> </w:t>
      </w:r>
      <w:r w:rsidRPr="00037B15">
        <w:rPr>
          <w:rFonts w:ascii="Palatino Linotype" w:hAnsi="Palatino Linotype" w:cs="Arial"/>
        </w:rPr>
        <w:t xml:space="preserve">en lo sucesivo </w:t>
      </w:r>
      <w:r>
        <w:rPr>
          <w:rFonts w:ascii="Palatino Linotype" w:hAnsi="Palatino Linotype" w:cs="Arial"/>
          <w:b/>
        </w:rPr>
        <w:t>la Recurrente</w:t>
      </w:r>
      <w:r w:rsidRPr="00037B15">
        <w:rPr>
          <w:rFonts w:ascii="Palatino Linotype" w:eastAsiaTheme="minorHAnsi" w:hAnsi="Palatino Linotype" w:cs="Arial"/>
          <w:lang w:eastAsia="en-US"/>
        </w:rPr>
        <w:t>, en contra de la respuesta de</w:t>
      </w:r>
      <w:r>
        <w:rPr>
          <w:rFonts w:ascii="Palatino Linotype" w:eastAsiaTheme="minorHAnsi" w:hAnsi="Palatino Linotype" w:cs="Arial"/>
          <w:lang w:eastAsia="en-US"/>
        </w:rPr>
        <w:t>l</w:t>
      </w:r>
      <w:r w:rsidRPr="00037B15">
        <w:rPr>
          <w:rFonts w:ascii="Palatino Linotype" w:eastAsiaTheme="minorHAnsi" w:hAnsi="Palatino Linotype" w:cs="Arial"/>
          <w:lang w:eastAsia="en-US"/>
        </w:rPr>
        <w:t xml:space="preserve"> </w:t>
      </w:r>
      <w:r w:rsidR="00901EDF" w:rsidRPr="00901EDF">
        <w:rPr>
          <w:rFonts w:ascii="Palatino Linotype" w:eastAsiaTheme="minorHAnsi" w:hAnsi="Palatino Linotype" w:cs="Arial"/>
          <w:b/>
          <w:lang w:eastAsia="en-US"/>
        </w:rPr>
        <w:t>Sistema de Agua Potable Alcantarillado y Saneamiento de Ecatepec de Morelos</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16189176" w14:textId="77777777" w:rsidR="0052735E" w:rsidRPr="00037B15" w:rsidRDefault="0052735E" w:rsidP="00996DA8">
      <w:pPr>
        <w:tabs>
          <w:tab w:val="left" w:pos="1701"/>
        </w:tabs>
        <w:spacing w:line="360" w:lineRule="auto"/>
        <w:jc w:val="both"/>
        <w:rPr>
          <w:rFonts w:ascii="Palatino Linotype" w:eastAsiaTheme="minorHAnsi" w:hAnsi="Palatino Linotype" w:cs="Arial"/>
          <w:b/>
          <w:sz w:val="20"/>
          <w:lang w:eastAsia="en-US"/>
        </w:rPr>
      </w:pPr>
    </w:p>
    <w:p w14:paraId="479123E0" w14:textId="77777777" w:rsidR="0052735E" w:rsidRPr="00037B15" w:rsidRDefault="0052735E" w:rsidP="00996DA8">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261A1135" w14:textId="77777777" w:rsidR="0052735E" w:rsidRPr="00037B15" w:rsidRDefault="0052735E" w:rsidP="00996DA8">
      <w:pPr>
        <w:spacing w:line="360" w:lineRule="auto"/>
        <w:jc w:val="center"/>
        <w:rPr>
          <w:rFonts w:ascii="Palatino Linotype" w:eastAsiaTheme="minorHAnsi" w:hAnsi="Palatino Linotype" w:cs="Arial"/>
          <w:b/>
          <w:sz w:val="16"/>
          <w:lang w:eastAsia="en-US"/>
        </w:rPr>
      </w:pPr>
    </w:p>
    <w:p w14:paraId="5112E702" w14:textId="77777777" w:rsidR="0052735E" w:rsidRPr="00037B15" w:rsidRDefault="0052735E" w:rsidP="00996DA8">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5D351FE0" w14:textId="77777777" w:rsidR="0052735E" w:rsidRPr="00037B15" w:rsidRDefault="0052735E" w:rsidP="00996DA8">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sidR="00901EDF">
        <w:rPr>
          <w:rFonts w:ascii="Palatino Linotype" w:eastAsiaTheme="minorHAnsi" w:hAnsi="Palatino Linotype" w:cs="Arial"/>
          <w:b/>
          <w:szCs w:val="22"/>
          <w:lang w:eastAsia="en-US"/>
        </w:rPr>
        <w:t>trece</w:t>
      </w:r>
      <w:r>
        <w:rPr>
          <w:rFonts w:ascii="Palatino Linotype" w:eastAsiaTheme="minorHAnsi" w:hAnsi="Palatino Linotype" w:cs="Arial"/>
          <w:b/>
          <w:szCs w:val="22"/>
          <w:lang w:eastAsia="en-US"/>
        </w:rPr>
        <w:t xml:space="preserve"> </w:t>
      </w:r>
      <w:r w:rsidRPr="00A86565">
        <w:rPr>
          <w:rFonts w:ascii="Palatino Linotype" w:eastAsiaTheme="minorHAnsi" w:hAnsi="Palatino Linotype" w:cs="Arial"/>
          <w:b/>
          <w:szCs w:val="22"/>
          <w:lang w:eastAsia="en-US"/>
        </w:rPr>
        <w:t xml:space="preserve">de </w:t>
      </w:r>
      <w:r w:rsidR="00901EDF">
        <w:rPr>
          <w:rFonts w:ascii="Palatino Linotype" w:eastAsiaTheme="minorHAnsi" w:hAnsi="Palatino Linotype" w:cs="Arial"/>
          <w:b/>
          <w:szCs w:val="22"/>
          <w:lang w:eastAsia="en-US"/>
        </w:rPr>
        <w:t>junio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w:t>
      </w:r>
      <w:r>
        <w:rPr>
          <w:rFonts w:ascii="Palatino Linotype" w:eastAsiaTheme="minorHAnsi" w:hAnsi="Palatino Linotype" w:cs="Arial"/>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presentó a través del Sistema de Acceso a la Información Mexiquense </w:t>
      </w:r>
      <w:r w:rsidRPr="00037B15">
        <w:rPr>
          <w:rFonts w:ascii="Palatino Linotype" w:eastAsiaTheme="minorHAnsi" w:hAnsi="Palatino Linotype" w:cs="Arial"/>
          <w:b/>
          <w:szCs w:val="22"/>
          <w:lang w:eastAsia="en-US"/>
        </w:rPr>
        <w:t>(SAIMEX),</w:t>
      </w:r>
      <w:r w:rsidRPr="00037B15">
        <w:rPr>
          <w:rFonts w:ascii="Palatino Linotype" w:eastAsiaTheme="minorHAnsi" w:hAnsi="Palatino Linotype" w:cs="Arial"/>
          <w:szCs w:val="22"/>
          <w:lang w:eastAsia="en-US"/>
        </w:rPr>
        <w:t xml:space="preserve"> 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00901EDF" w:rsidRPr="00901EDF">
        <w:rPr>
          <w:rFonts w:ascii="Palatino Linotype" w:eastAsiaTheme="minorHAnsi" w:hAnsi="Palatino Linotype" w:cs="Arial"/>
          <w:b/>
          <w:szCs w:val="22"/>
          <w:lang w:eastAsia="en-US"/>
        </w:rPr>
        <w:t>00062/OASECATEPE/IP/2024</w:t>
      </w:r>
      <w:r w:rsidRPr="00037B15">
        <w:rPr>
          <w:rFonts w:ascii="Palatino Linotype" w:eastAsiaTheme="minorHAnsi" w:hAnsi="Palatino Linotype" w:cs="Arial"/>
          <w:szCs w:val="22"/>
          <w:lang w:eastAsia="en-US"/>
        </w:rPr>
        <w:t>, mediante la cual solicitó lo siguiente:</w:t>
      </w:r>
    </w:p>
    <w:p w14:paraId="5A14C0A5" w14:textId="77777777" w:rsidR="0052735E" w:rsidRPr="00037B15" w:rsidRDefault="0052735E" w:rsidP="00996DA8">
      <w:pPr>
        <w:pStyle w:val="Sinespaciado"/>
        <w:rPr>
          <w:rFonts w:eastAsiaTheme="minorHAnsi"/>
          <w:lang w:eastAsia="en-US"/>
        </w:rPr>
      </w:pPr>
    </w:p>
    <w:p w14:paraId="692F65D6" w14:textId="77777777" w:rsidR="0052735E" w:rsidRDefault="0052735E" w:rsidP="00996DA8">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00901EDF" w:rsidRPr="00901EDF">
        <w:rPr>
          <w:rFonts w:ascii="Palatino Linotype" w:hAnsi="Palatino Linotype"/>
          <w:i/>
          <w:sz w:val="22"/>
          <w:szCs w:val="22"/>
        </w:rPr>
        <w:t xml:space="preserve">Informe si las calles OYAMELES, EUCALIPTO, CEDROS, PINO de la colonia Poligono 5 o tambien denominada PROFOPEC V, son calles programadas para entrega de dotacion de agua potable por medio de carro cisterna (pipa) en caso afirmativo que dias y horarios realizan la entrega, a que domicilios se le realiza la entrega, cuantos litros dotan. Bajo que criterios determinan a que domicilio entregar dotacion de agua. Asi mismo informe porque en las calles antes citadas no se cuenta con agua potable por la red de distribucion, que acciones han realizado </w:t>
      </w:r>
      <w:r w:rsidR="00901EDF" w:rsidRPr="00901EDF">
        <w:rPr>
          <w:rFonts w:ascii="Palatino Linotype" w:hAnsi="Palatino Linotype"/>
          <w:i/>
          <w:sz w:val="22"/>
          <w:szCs w:val="22"/>
        </w:rPr>
        <w:lastRenderedPageBreak/>
        <w:t>para que se cuente con agua mediante la red en las calles ya citadas. Nombre completo, cargo y fecha de ingreso del titular de la UNIDAD DE AGUA POTABLE, DISTRIBUCION Y SUMINISTRO EN CARROS CISTERNAS.</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5A62B229" w14:textId="77777777" w:rsidR="0052735E" w:rsidRDefault="0052735E" w:rsidP="00996DA8">
      <w:pPr>
        <w:tabs>
          <w:tab w:val="left" w:pos="5647"/>
        </w:tabs>
        <w:spacing w:line="360" w:lineRule="auto"/>
        <w:ind w:right="49"/>
        <w:jc w:val="both"/>
        <w:rPr>
          <w:rFonts w:ascii="Palatino Linotype" w:hAnsi="Palatino Linotype"/>
          <w:b/>
          <w:lang w:val="es-ES_tradnl"/>
        </w:rPr>
      </w:pPr>
    </w:p>
    <w:p w14:paraId="1759AC8F" w14:textId="77777777" w:rsidR="0052735E" w:rsidRDefault="0052735E" w:rsidP="00996DA8">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663D9F5F" w14:textId="77777777" w:rsidR="0052735E" w:rsidRPr="00901EDF" w:rsidRDefault="0052735E" w:rsidP="00996DA8">
      <w:pPr>
        <w:spacing w:line="360" w:lineRule="auto"/>
        <w:ind w:right="334"/>
        <w:jc w:val="both"/>
        <w:rPr>
          <w:rFonts w:ascii="Palatino Linotype" w:hAnsi="Palatino Linotype" w:cs="Arial"/>
          <w:b/>
        </w:rPr>
      </w:pPr>
    </w:p>
    <w:p w14:paraId="6517ECE8" w14:textId="77777777" w:rsidR="0052735E" w:rsidRDefault="0052735E" w:rsidP="00996DA8">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61E8619D" w14:textId="77777777" w:rsidR="0052735E" w:rsidRPr="00037B15" w:rsidRDefault="0052735E" w:rsidP="00996DA8">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901EDF">
        <w:rPr>
          <w:rFonts w:ascii="Palatino Linotype" w:hAnsi="Palatino Linotype"/>
          <w:b/>
        </w:rPr>
        <w:t>d</w:t>
      </w:r>
      <w:r>
        <w:rPr>
          <w:rFonts w:ascii="Palatino Linotype" w:hAnsi="Palatino Linotype"/>
          <w:b/>
        </w:rPr>
        <w:t>o</w:t>
      </w:r>
      <w:r w:rsidR="00901EDF">
        <w:rPr>
          <w:rFonts w:ascii="Palatino Linotype" w:hAnsi="Palatino Linotype"/>
          <w:b/>
        </w:rPr>
        <w:t>s</w:t>
      </w:r>
      <w:r w:rsidRPr="0005123E">
        <w:rPr>
          <w:rFonts w:ascii="Palatino Linotype" w:hAnsi="Palatino Linotype"/>
          <w:b/>
        </w:rPr>
        <w:t xml:space="preserve"> de </w:t>
      </w:r>
      <w:r w:rsidR="00901EDF">
        <w:rPr>
          <w:rFonts w:ascii="Palatino Linotype" w:hAnsi="Palatino Linotype"/>
          <w:b/>
        </w:rPr>
        <w:t>juni</w:t>
      </w:r>
      <w:r>
        <w:rPr>
          <w:rFonts w:ascii="Palatino Linotype" w:hAnsi="Palatino Linotype"/>
          <w:b/>
        </w:rPr>
        <w:t>o</w:t>
      </w:r>
      <w:r w:rsidRPr="0005123E">
        <w:rPr>
          <w:rFonts w:ascii="Palatino Linotype" w:hAnsi="Palatino Linotype" w:cs="Arial"/>
          <w:b/>
        </w:rPr>
        <w:t xml:space="preserve"> de dos mil veinti</w:t>
      </w:r>
      <w:r>
        <w:rPr>
          <w:rFonts w:ascii="Palatino Linotype" w:hAnsi="Palatino Linotype" w:cs="Arial"/>
          <w:b/>
        </w:rPr>
        <w:t>cuatro,</w:t>
      </w:r>
      <w:r>
        <w:rPr>
          <w:rFonts w:ascii="Palatino Linotype" w:hAnsi="Palatino Linotype" w:cs="Arial"/>
        </w:rPr>
        <w:t xml:space="preserve"> el Sujeto Obligado </w:t>
      </w:r>
      <w:r w:rsidRPr="00037B15">
        <w:rPr>
          <w:rFonts w:ascii="Palatino Linotype" w:eastAsiaTheme="minorHAnsi" w:hAnsi="Palatino Linotype" w:cs="Arial"/>
          <w:lang w:eastAsia="en-US"/>
        </w:rPr>
        <w:t xml:space="preserve">emitió </w:t>
      </w:r>
      <w:r>
        <w:rPr>
          <w:rFonts w:ascii="Palatino Linotype" w:eastAsiaTheme="minorHAnsi" w:hAnsi="Palatino Linotype" w:cs="Arial"/>
          <w:lang w:eastAsia="en-US"/>
        </w:rPr>
        <w:t>su</w:t>
      </w:r>
      <w:r w:rsidRPr="00037B15">
        <w:rPr>
          <w:rFonts w:ascii="Palatino Linotype" w:eastAsiaTheme="minorHAnsi" w:hAnsi="Palatino Linotype" w:cs="Arial"/>
          <w:lang w:eastAsia="en-US"/>
        </w:rPr>
        <w:t xml:space="preserve"> respuesta en los siguientes términos:</w:t>
      </w:r>
    </w:p>
    <w:p w14:paraId="2AF59C01" w14:textId="77777777" w:rsidR="0052735E" w:rsidRPr="00037B15" w:rsidRDefault="0052735E" w:rsidP="00996DA8"/>
    <w:p w14:paraId="2B6E8F48" w14:textId="77777777" w:rsidR="00901EDF" w:rsidRPr="00901EDF" w:rsidRDefault="0052735E" w:rsidP="00996DA8">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901EDF" w:rsidRPr="00901EDF">
        <w:rPr>
          <w:rFonts w:ascii="Palatino Linotype" w:hAnsi="Palatino Linotype"/>
          <w:i/>
          <w:sz w:val="22"/>
          <w:szCs w:val="22"/>
        </w:rPr>
        <w:t xml:space="preserve">Folio de la Solicitud: 00062/OASECATEPE/IPD/2024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00062/OASECATEPE/IP/2024; relativo a su petición de información en la que a la letra dice: nforme si las calles OYAMELES, EUCALIPTO, CEDROS, PINO de la colonia Poligono 5 o tambien denominada PROFOPEC V, son calles programadas para entrega de dotacion de agua potable por medio de carro cisterna (pipa) en caso afirmativo que dias y horarios realizan la entrega, a que domicilios se le realiza la entrega, cuantos litros dotan. Bajo que criterios determinan a que domicilio entregar dotacion de agua. Asi mismo informe porque en las calles antes citadas no se cuenta con agua potable por la red de distribucion, que acciones han realizado para que se cuente con agua mediante la red en las calles ya citadas. Nombre completo, cargo y fecha de ingreso del </w:t>
      </w:r>
      <w:r w:rsidR="00901EDF" w:rsidRPr="00901EDF">
        <w:rPr>
          <w:rFonts w:ascii="Palatino Linotype" w:hAnsi="Palatino Linotype"/>
          <w:i/>
          <w:sz w:val="22"/>
          <w:szCs w:val="22"/>
        </w:rPr>
        <w:lastRenderedPageBreak/>
        <w:t>titular de la UNIDAD DE AGUA POTABLE, DISTRIBUCION Y SUMINISTRO EN CARROS CISTERNAS.…Sic Por lo anterior se remite a usted un archivo PDF en el cual encontrara lo referente a su solicitud. Sin más por el momento, quedo de usted esperando que le sea de utilidad dicha información</w:t>
      </w:r>
    </w:p>
    <w:p w14:paraId="4B7B8A7B" w14:textId="77777777" w:rsidR="00901EDF" w:rsidRPr="00901EDF" w:rsidRDefault="00901EDF" w:rsidP="00996DA8">
      <w:pPr>
        <w:spacing w:line="276" w:lineRule="auto"/>
        <w:ind w:left="567" w:right="567"/>
        <w:jc w:val="both"/>
        <w:rPr>
          <w:rFonts w:ascii="Palatino Linotype" w:hAnsi="Palatino Linotype"/>
          <w:i/>
          <w:sz w:val="22"/>
          <w:szCs w:val="22"/>
        </w:rPr>
      </w:pPr>
      <w:r w:rsidRPr="00901EDF">
        <w:rPr>
          <w:rFonts w:ascii="Palatino Linotype" w:hAnsi="Palatino Linotype"/>
          <w:i/>
          <w:sz w:val="22"/>
          <w:szCs w:val="22"/>
        </w:rPr>
        <w:t>ATENTAMENTE</w:t>
      </w:r>
    </w:p>
    <w:p w14:paraId="5D7C7BE8" w14:textId="77777777" w:rsidR="0052735E" w:rsidRPr="00037B15" w:rsidRDefault="00901EDF" w:rsidP="00996DA8">
      <w:pPr>
        <w:spacing w:line="276" w:lineRule="auto"/>
        <w:ind w:left="567" w:right="567"/>
        <w:jc w:val="both"/>
        <w:rPr>
          <w:rFonts w:ascii="Palatino Linotype" w:hAnsi="Palatino Linotype"/>
          <w:i/>
          <w:sz w:val="22"/>
          <w:szCs w:val="22"/>
        </w:rPr>
      </w:pPr>
      <w:r w:rsidRPr="00901EDF">
        <w:rPr>
          <w:rFonts w:ascii="Palatino Linotype" w:hAnsi="Palatino Linotype"/>
          <w:i/>
          <w:sz w:val="22"/>
          <w:szCs w:val="22"/>
        </w:rPr>
        <w:t>C. MANUEL OLVERA GUTIÉRREZ</w:t>
      </w:r>
      <w:r w:rsidR="0052735E" w:rsidRPr="00037B15">
        <w:rPr>
          <w:rFonts w:ascii="Palatino Linotype" w:hAnsi="Palatino Linotype"/>
          <w:i/>
          <w:sz w:val="22"/>
          <w:szCs w:val="22"/>
        </w:rPr>
        <w:t>” (Sic).</w:t>
      </w:r>
    </w:p>
    <w:p w14:paraId="0BAA4A5A" w14:textId="77777777" w:rsidR="0052735E" w:rsidRDefault="0052735E" w:rsidP="00996DA8">
      <w:pPr>
        <w:spacing w:line="360" w:lineRule="auto"/>
        <w:jc w:val="both"/>
        <w:rPr>
          <w:rFonts w:ascii="Palatino Linotype" w:eastAsiaTheme="minorHAnsi" w:hAnsi="Palatino Linotype" w:cs="Arial"/>
          <w:lang w:eastAsia="en-US"/>
        </w:rPr>
      </w:pPr>
    </w:p>
    <w:p w14:paraId="1EF314B9" w14:textId="77777777" w:rsidR="0052735E" w:rsidRPr="00037B15" w:rsidRDefault="0052735E" w:rsidP="00996DA8">
      <w:pPr>
        <w:spacing w:line="360" w:lineRule="auto"/>
        <w:jc w:val="both"/>
        <w:rPr>
          <w:rFonts w:ascii="Palatino Linotype" w:hAnsi="Palatino Linotype"/>
          <w:i/>
          <w:sz w:val="22"/>
          <w:szCs w:val="22"/>
        </w:rPr>
      </w:pPr>
      <w:r w:rsidRPr="00037B15">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adjuntó a su respuesta, </w:t>
      </w:r>
      <w:r>
        <w:rPr>
          <w:rFonts w:ascii="Palatino Linotype" w:eastAsiaTheme="minorHAnsi" w:hAnsi="Palatino Linotype" w:cs="Arial"/>
          <w:lang w:eastAsia="en-US"/>
        </w:rPr>
        <w:t>el</w:t>
      </w:r>
      <w:r w:rsidRPr="00037B15">
        <w:rPr>
          <w:rFonts w:ascii="Palatino Linotype" w:eastAsiaTheme="minorHAnsi" w:hAnsi="Palatino Linotype" w:cs="Arial"/>
          <w:lang w:eastAsia="en-US"/>
        </w:rPr>
        <w:t xml:space="preserve"> archivo electrónico denominado </w:t>
      </w:r>
      <w:r w:rsidRPr="009F7FEF">
        <w:rPr>
          <w:rFonts w:ascii="Palatino Linotype" w:eastAsiaTheme="minorHAnsi" w:hAnsi="Palatino Linotype" w:cs="Arial"/>
          <w:i/>
          <w:lang w:eastAsia="en-US"/>
        </w:rPr>
        <w:t>“</w:t>
      </w:r>
      <w:r w:rsidR="00901EDF" w:rsidRPr="00901EDF">
        <w:rPr>
          <w:rFonts w:ascii="Palatino Linotype" w:eastAsiaTheme="minorHAnsi" w:hAnsi="Palatino Linotype" w:cs="Arial"/>
          <w:i/>
          <w:lang w:eastAsia="en-US"/>
        </w:rPr>
        <w:t>RESPUESTA 00062-24.pdf</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cuyo contenido no se inserta por ser del conocimiento de las partes</w:t>
      </w:r>
      <w:r>
        <w:rPr>
          <w:rFonts w:ascii="Palatino Linotype" w:eastAsiaTheme="minorHAnsi" w:hAnsi="Palatino Linotype" w:cs="Arial"/>
          <w:lang w:eastAsia="en-US"/>
        </w:rPr>
        <w:t>;</w:t>
      </w:r>
      <w:r w:rsidRPr="00037B15">
        <w:rPr>
          <w:rFonts w:ascii="Palatino Linotype" w:eastAsiaTheme="minorHAnsi" w:hAnsi="Palatino Linotype" w:cs="Arial"/>
          <w:lang w:eastAsia="en-US"/>
        </w:rPr>
        <w:t xml:space="preserve"> sin embargo, será motivo de estudio en el Considerado respectivo. </w:t>
      </w:r>
    </w:p>
    <w:p w14:paraId="6E6EAF42" w14:textId="77777777" w:rsidR="0052735E" w:rsidRPr="00037B15" w:rsidRDefault="0052735E" w:rsidP="00996DA8">
      <w:pPr>
        <w:spacing w:line="360" w:lineRule="auto"/>
        <w:jc w:val="both"/>
        <w:rPr>
          <w:rFonts w:ascii="Palatino Linotype" w:eastAsiaTheme="minorHAnsi" w:hAnsi="Palatino Linotype" w:cs="Arial"/>
          <w:b/>
          <w:lang w:eastAsia="en-US"/>
        </w:rPr>
      </w:pPr>
    </w:p>
    <w:p w14:paraId="27465DB5" w14:textId="77777777" w:rsidR="0052735E" w:rsidRPr="00037B15" w:rsidRDefault="0052735E" w:rsidP="00996DA8">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TERCERO. Del recurso de revisión.</w:t>
      </w:r>
    </w:p>
    <w:p w14:paraId="51859D6E" w14:textId="77777777" w:rsidR="0052735E" w:rsidRPr="00037B15" w:rsidRDefault="0052735E" w:rsidP="00996DA8">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sidR="00901EDF">
        <w:rPr>
          <w:rFonts w:ascii="Palatino Linotype" w:eastAsiaTheme="minorHAnsi" w:hAnsi="Palatino Linotype" w:cs="Arial"/>
          <w:b/>
          <w:lang w:eastAsia="en-US"/>
        </w:rPr>
        <w:t>tre</w:t>
      </w:r>
      <w:r>
        <w:rPr>
          <w:rFonts w:ascii="Palatino Linotype" w:eastAsiaTheme="minorHAnsi" w:hAnsi="Palatino Linotype" w:cs="Arial"/>
          <w:b/>
          <w:lang w:eastAsia="en-US"/>
        </w:rPr>
        <w:t>s</w:t>
      </w:r>
      <w:r w:rsidRPr="00A86565">
        <w:rPr>
          <w:rFonts w:ascii="Palatino Linotype" w:eastAsiaTheme="minorHAnsi" w:hAnsi="Palatino Linotype" w:cs="Arial"/>
          <w:b/>
          <w:lang w:eastAsia="en-US"/>
        </w:rPr>
        <w:t xml:space="preserve"> de </w:t>
      </w:r>
      <w:r>
        <w:rPr>
          <w:rFonts w:ascii="Palatino Linotype" w:eastAsiaTheme="minorHAnsi" w:hAnsi="Palatino Linotype" w:cs="Arial"/>
          <w:b/>
          <w:lang w:eastAsia="en-US"/>
        </w:rPr>
        <w:t>ju</w:t>
      </w:r>
      <w:r w:rsidR="00901EDF">
        <w:rPr>
          <w:rFonts w:ascii="Palatino Linotype" w:eastAsiaTheme="minorHAnsi" w:hAnsi="Palatino Linotype" w:cs="Arial"/>
          <w:b/>
          <w:lang w:eastAsia="en-US"/>
        </w:rPr>
        <w:t>l</w:t>
      </w:r>
      <w:r>
        <w:rPr>
          <w:rFonts w:ascii="Palatino Linotype" w:eastAsiaTheme="minorHAnsi" w:hAnsi="Palatino Linotype" w:cs="Arial"/>
          <w:b/>
          <w:lang w:eastAsia="en-US"/>
        </w:rPr>
        <w:t>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sidR="0099023D">
        <w:rPr>
          <w:rFonts w:ascii="Palatino Linotype" w:eastAsiaTheme="minorHAnsi" w:hAnsi="Palatino Linotype" w:cs="Arial"/>
          <w:b/>
          <w:lang w:eastAsia="en-US"/>
        </w:rPr>
        <w:t>411</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14:paraId="0DF5530A" w14:textId="77777777" w:rsidR="0052735E" w:rsidRPr="00037B15" w:rsidRDefault="0052735E" w:rsidP="00996DA8"/>
    <w:p w14:paraId="177F6474" w14:textId="77777777" w:rsidR="0052735E" w:rsidRDefault="0052735E" w:rsidP="00996DA8">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0D3D6400" w14:textId="77777777" w:rsidR="0052735E" w:rsidRDefault="0052735E" w:rsidP="00996DA8">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99023D" w:rsidRPr="0099023D">
        <w:rPr>
          <w:rFonts w:ascii="Palatino Linotype" w:eastAsiaTheme="minorHAnsi" w:hAnsi="Palatino Linotype" w:cstheme="minorBidi"/>
          <w:i/>
          <w:color w:val="000000"/>
          <w:sz w:val="22"/>
          <w:szCs w:val="22"/>
          <w:lang w:eastAsia="en-US"/>
        </w:rPr>
        <w:t>La respuesta proporcionada por el servidor publico no corresponde a lo requerido por este solicitante</w:t>
      </w:r>
      <w:r w:rsidRPr="00037B15">
        <w:rPr>
          <w:rFonts w:ascii="Palatino Linotype" w:eastAsiaTheme="minorHAnsi" w:hAnsi="Palatino Linotype" w:cstheme="minorBidi"/>
          <w:i/>
          <w:color w:val="000000"/>
          <w:sz w:val="22"/>
          <w:szCs w:val="22"/>
          <w:lang w:eastAsia="en-US"/>
        </w:rPr>
        <w:t>” (Sic).</w:t>
      </w:r>
    </w:p>
    <w:p w14:paraId="07320DC6" w14:textId="77777777" w:rsidR="0052735E" w:rsidRPr="00037B15" w:rsidRDefault="0052735E" w:rsidP="00996DA8">
      <w:pPr>
        <w:spacing w:line="259" w:lineRule="auto"/>
        <w:ind w:left="720"/>
        <w:jc w:val="both"/>
        <w:rPr>
          <w:rFonts w:ascii="Palatino Linotype" w:hAnsi="Palatino Linotype" w:cs="Arial"/>
          <w:b/>
          <w:sz w:val="26"/>
          <w:szCs w:val="26"/>
        </w:rPr>
      </w:pPr>
    </w:p>
    <w:p w14:paraId="26471A21" w14:textId="77777777" w:rsidR="0052735E" w:rsidRPr="00304479" w:rsidRDefault="0052735E" w:rsidP="00996DA8">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10C23C7B" w14:textId="77777777" w:rsidR="0052735E" w:rsidRPr="00304479" w:rsidRDefault="0052735E" w:rsidP="00996DA8">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0099023D" w:rsidRPr="0099023D">
        <w:rPr>
          <w:rFonts w:ascii="Palatino Linotype" w:eastAsiaTheme="minorHAnsi" w:hAnsi="Palatino Linotype" w:cstheme="minorBidi"/>
          <w:i/>
          <w:color w:val="000000"/>
          <w:sz w:val="22"/>
          <w:szCs w:val="22"/>
          <w:lang w:eastAsia="en-US"/>
        </w:rPr>
        <w:t>La solicitud es muy clara sin embargo no se me envia la informacion requerida</w:t>
      </w:r>
      <w:r w:rsidRPr="00037B15">
        <w:rPr>
          <w:rFonts w:ascii="Palatino Linotype" w:eastAsiaTheme="minorHAnsi" w:hAnsi="Palatino Linotype" w:cstheme="minorBidi"/>
          <w:i/>
          <w:color w:val="000000"/>
          <w:sz w:val="22"/>
          <w:szCs w:val="22"/>
          <w:lang w:eastAsia="en-US"/>
        </w:rPr>
        <w:t>” (Sic)</w:t>
      </w:r>
    </w:p>
    <w:p w14:paraId="06970205" w14:textId="77777777" w:rsidR="0052735E" w:rsidRPr="00037B15" w:rsidRDefault="0052735E" w:rsidP="00996DA8">
      <w:pPr>
        <w:spacing w:line="360" w:lineRule="auto"/>
        <w:jc w:val="both"/>
        <w:rPr>
          <w:rFonts w:ascii="Palatino Linotype" w:eastAsiaTheme="minorHAnsi" w:hAnsi="Palatino Linotype" w:cs="Arial"/>
          <w:b/>
          <w:lang w:eastAsia="en-US"/>
        </w:rPr>
      </w:pPr>
    </w:p>
    <w:p w14:paraId="6A352A4B" w14:textId="77777777" w:rsidR="0052735E" w:rsidRPr="00037B15" w:rsidRDefault="0052735E" w:rsidP="00996DA8">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del recurso de revisión.</w:t>
      </w:r>
    </w:p>
    <w:p w14:paraId="14A46D18" w14:textId="77777777" w:rsidR="0052735E" w:rsidRPr="00037B15" w:rsidRDefault="0052735E" w:rsidP="00996DA8">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w:t>
      </w:r>
      <w:r w:rsidRPr="00037B15">
        <w:rPr>
          <w:rFonts w:ascii="Palatino Linotype" w:eastAsiaTheme="minorHAnsi" w:hAnsi="Palatino Linotype" w:cs="Arial"/>
          <w:lang w:eastAsia="en-US"/>
        </w:rPr>
        <w:lastRenderedPageBreak/>
        <w:t xml:space="preserve">Municipios, del cual recayó acuerdo de admisión en fecha </w:t>
      </w:r>
      <w:r w:rsidR="0099023D">
        <w:rPr>
          <w:rFonts w:ascii="Palatino Linotype" w:eastAsiaTheme="minorHAnsi" w:hAnsi="Palatino Linotype" w:cs="Arial"/>
          <w:b/>
          <w:lang w:eastAsia="en-US"/>
        </w:rPr>
        <w:t>nuev</w:t>
      </w:r>
      <w:r>
        <w:rPr>
          <w:rFonts w:ascii="Palatino Linotype" w:eastAsiaTheme="minorHAnsi" w:hAnsi="Palatino Linotype" w:cs="Arial"/>
          <w:b/>
          <w:lang w:eastAsia="en-US"/>
        </w:rPr>
        <w:t xml:space="preserve">e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ju</w:t>
      </w:r>
      <w:r w:rsidR="0099023D">
        <w:rPr>
          <w:rFonts w:ascii="Palatino Linotype" w:eastAsiaTheme="minorHAnsi" w:hAnsi="Palatino Linotype" w:cs="Arial"/>
          <w:b/>
          <w:lang w:eastAsia="en-US"/>
        </w:rPr>
        <w:t>l</w:t>
      </w:r>
      <w:r>
        <w:rPr>
          <w:rFonts w:ascii="Palatino Linotype" w:eastAsiaTheme="minorHAnsi" w:hAnsi="Palatino Linotype" w:cs="Arial"/>
          <w:b/>
          <w:lang w:eastAsia="en-US"/>
        </w:rPr>
        <w:t>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02F9F023" w14:textId="77777777" w:rsidR="0052735E" w:rsidRPr="00AE33E3" w:rsidRDefault="0052735E" w:rsidP="00996DA8">
      <w:pPr>
        <w:spacing w:line="360" w:lineRule="auto"/>
        <w:jc w:val="both"/>
        <w:rPr>
          <w:rFonts w:ascii="Palatino Linotype" w:eastAsiaTheme="minorHAnsi" w:hAnsi="Palatino Linotype" w:cs="Arial"/>
          <w:b/>
          <w:lang w:eastAsia="en-US"/>
        </w:rPr>
      </w:pPr>
    </w:p>
    <w:p w14:paraId="497E2DF4" w14:textId="77777777" w:rsidR="0052735E" w:rsidRPr="00037B15" w:rsidRDefault="0052735E" w:rsidP="00996DA8">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QUINTO. De la etapa de manifestaciones y/o alegatos.</w:t>
      </w:r>
    </w:p>
    <w:p w14:paraId="08B5CF2D" w14:textId="77777777" w:rsidR="0052735E" w:rsidRPr="000B61B4" w:rsidRDefault="0052735E" w:rsidP="00996DA8">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sidRPr="00555155">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sidR="0099023D">
        <w:rPr>
          <w:rFonts w:ascii="Palatino Linotype" w:eastAsiaTheme="minorHAnsi" w:hAnsi="Palatino Linotype" w:cs="Arial"/>
          <w:lang w:eastAsia="en-US"/>
        </w:rPr>
        <w:t>omit</w:t>
      </w:r>
      <w:r>
        <w:rPr>
          <w:rFonts w:ascii="Palatino Linotype" w:eastAsiaTheme="minorHAnsi" w:hAnsi="Palatino Linotype" w:cs="Arial"/>
          <w:lang w:eastAsia="en-US"/>
        </w:rPr>
        <w:t xml:space="preserve">ió </w:t>
      </w:r>
      <w:r w:rsidR="0099023D">
        <w:rPr>
          <w:rFonts w:ascii="Palatino Linotype" w:eastAsiaTheme="minorHAnsi" w:hAnsi="Palatino Linotype" w:cs="Arial"/>
          <w:lang w:eastAsia="en-US"/>
        </w:rPr>
        <w:t xml:space="preserve">rendir </w:t>
      </w:r>
      <w:r w:rsidRPr="00037B15">
        <w:rPr>
          <w:rFonts w:ascii="Palatino Linotype" w:eastAsiaTheme="minorHAnsi" w:hAnsi="Palatino Linotype" w:cs="Arial"/>
          <w:lang w:eastAsia="en-US"/>
        </w:rPr>
        <w:t>su informe justificado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Pr>
          <w:rFonts w:ascii="Palatino Linotype" w:hAnsi="Palatino Linotype" w:cs="Arial"/>
          <w:b/>
        </w:rPr>
        <w:t>la</w:t>
      </w:r>
      <w:r w:rsidRPr="000B61B4">
        <w:rPr>
          <w:rFonts w:ascii="Palatino Linotype" w:hAnsi="Palatino Linotype" w:cs="Arial"/>
          <w:b/>
        </w:rPr>
        <w:t xml:space="preserve"> 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41D99A2F" w14:textId="77777777" w:rsidR="0052735E" w:rsidRDefault="0052735E" w:rsidP="00996DA8">
      <w:pPr>
        <w:tabs>
          <w:tab w:val="left" w:pos="3206"/>
        </w:tabs>
        <w:spacing w:line="360" w:lineRule="auto"/>
        <w:jc w:val="both"/>
        <w:rPr>
          <w:rFonts w:ascii="Palatino Linotype" w:eastAsiaTheme="minorHAnsi" w:hAnsi="Palatino Linotype" w:cs="Arial"/>
          <w:b/>
          <w:sz w:val="28"/>
          <w:lang w:eastAsia="en-US"/>
        </w:rPr>
      </w:pPr>
    </w:p>
    <w:p w14:paraId="53FCD6B0" w14:textId="77777777" w:rsidR="0052735E" w:rsidRPr="00037B15" w:rsidRDefault="0052735E" w:rsidP="00996DA8">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SEXTO.</w:t>
      </w:r>
      <w:r>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Del cierre de instrucción.</w:t>
      </w:r>
      <w:r w:rsidRPr="00037B15">
        <w:rPr>
          <w:rFonts w:ascii="Palatino Linotype" w:eastAsiaTheme="minorHAnsi" w:hAnsi="Palatino Linotype" w:cs="Arial"/>
          <w:b/>
          <w:sz w:val="28"/>
          <w:lang w:eastAsia="en-US"/>
        </w:rPr>
        <w:tab/>
      </w:r>
    </w:p>
    <w:p w14:paraId="25C50112" w14:textId="77777777" w:rsidR="0052735E" w:rsidRPr="00037B15" w:rsidRDefault="0052735E" w:rsidP="00996DA8">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Pr>
          <w:rFonts w:ascii="Palatino Linotype" w:eastAsiaTheme="minorHAnsi" w:hAnsi="Palatino Linotype" w:cs="Arial"/>
          <w:b/>
          <w:lang w:eastAsia="en-US"/>
        </w:rPr>
        <w:t xml:space="preserve">ocho de </w:t>
      </w:r>
      <w:r w:rsidR="0099023D">
        <w:rPr>
          <w:rFonts w:ascii="Palatino Linotype" w:eastAsiaTheme="minorHAnsi" w:hAnsi="Palatino Linotype" w:cs="Arial"/>
          <w:b/>
          <w:lang w:eastAsia="en-US"/>
        </w:rPr>
        <w:t>agost</w:t>
      </w:r>
      <w:r>
        <w:rPr>
          <w:rFonts w:ascii="Palatino Linotype" w:eastAsiaTheme="minorHAnsi" w:hAnsi="Palatino Linotype" w:cs="Arial"/>
          <w:b/>
          <w:lang w:eastAsia="en-US"/>
        </w:rPr>
        <w:t>o</w:t>
      </w:r>
      <w:r w:rsidRPr="00C031B6">
        <w:rPr>
          <w:rFonts w:ascii="Palatino Linotype" w:eastAsiaTheme="minorHAnsi" w:hAnsi="Palatino Linotype" w:cs="Arial"/>
          <w:b/>
          <w:lang w:eastAsia="en-US"/>
        </w:rPr>
        <w:t xml:space="preserve"> del año en dos mil vein</w:t>
      </w:r>
      <w:r>
        <w:rPr>
          <w:rFonts w:ascii="Palatino Linotype" w:eastAsiaTheme="minorHAnsi" w:hAnsi="Palatino Linotype" w:cs="Arial"/>
          <w:b/>
          <w:lang w:eastAsia="en-US"/>
        </w:rPr>
        <w:t>ticuatro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11C6CEEE" w14:textId="77777777" w:rsidR="0052735E" w:rsidRDefault="0052735E" w:rsidP="00996DA8">
      <w:pPr>
        <w:pStyle w:val="Sinespaciado"/>
        <w:spacing w:line="360" w:lineRule="auto"/>
        <w:jc w:val="both"/>
        <w:rPr>
          <w:rFonts w:ascii="Palatino Linotype" w:hAnsi="Palatino Linotype" w:cs="Arial"/>
          <w:b/>
          <w:sz w:val="28"/>
        </w:rPr>
      </w:pPr>
    </w:p>
    <w:p w14:paraId="12FD4D91" w14:textId="77777777" w:rsidR="0052735E" w:rsidRPr="00C220D0" w:rsidRDefault="0052735E" w:rsidP="00996DA8">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O.</w:t>
      </w:r>
      <w:r w:rsidRPr="00037B15">
        <w:rPr>
          <w:rFonts w:ascii="Palatino Linotype" w:eastAsiaTheme="minorHAnsi" w:hAnsi="Palatino Linotype" w:cs="Arial"/>
          <w:b/>
          <w:sz w:val="28"/>
          <w:lang w:eastAsia="en-US"/>
        </w:rPr>
        <w:t xml:space="preserve">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1A9563A2"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99023D">
        <w:rPr>
          <w:rFonts w:ascii="Palatino Linotype" w:hAnsi="Palatino Linotype" w:cs="Arial"/>
          <w:b/>
        </w:rPr>
        <w:t>cuatro</w:t>
      </w:r>
      <w:r w:rsidRPr="003B33F5">
        <w:rPr>
          <w:rFonts w:ascii="Palatino Linotype" w:hAnsi="Palatino Linotype" w:cs="Arial"/>
          <w:b/>
        </w:rPr>
        <w:t xml:space="preserve"> de </w:t>
      </w:r>
      <w:r w:rsidR="0099023D">
        <w:rPr>
          <w:rFonts w:ascii="Palatino Linotype" w:hAnsi="Palatino Linotype" w:cs="Arial"/>
          <w:b/>
        </w:rPr>
        <w:t>septiembre</w:t>
      </w:r>
      <w:r w:rsidRPr="003B33F5">
        <w:rPr>
          <w:rFonts w:ascii="Palatino Linotype" w:hAnsi="Palatino Linotype" w:cs="Arial"/>
          <w:b/>
        </w:rPr>
        <w:t xml:space="preserve"> del año dos mil veinti</w:t>
      </w:r>
      <w:r>
        <w:rPr>
          <w:rFonts w:ascii="Palatino Linotype" w:hAnsi="Palatino Linotype" w:cs="Arial"/>
          <w:b/>
        </w:rPr>
        <w:t>cuatro</w:t>
      </w:r>
      <w:r w:rsidRPr="006526BB">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01BFAEA" w14:textId="77777777" w:rsidR="0052735E" w:rsidRDefault="0052735E" w:rsidP="00996DA8">
      <w:pPr>
        <w:spacing w:line="360" w:lineRule="auto"/>
        <w:jc w:val="both"/>
        <w:rPr>
          <w:rFonts w:ascii="Palatino Linotype" w:hAnsi="Palatino Linotype" w:cs="Arial"/>
        </w:rPr>
      </w:pPr>
    </w:p>
    <w:p w14:paraId="7C75E4A1" w14:textId="77777777" w:rsidR="0099023D" w:rsidRDefault="0099023D" w:rsidP="00996DA8">
      <w:pPr>
        <w:spacing w:line="360" w:lineRule="auto"/>
        <w:jc w:val="both"/>
        <w:rPr>
          <w:rFonts w:ascii="Palatino Linotype" w:hAnsi="Palatino Linotype" w:cs="Arial"/>
        </w:rPr>
      </w:pPr>
    </w:p>
    <w:p w14:paraId="51D0FDFB"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59AC6C03" w14:textId="77777777" w:rsidR="0052735E" w:rsidRPr="006526BB" w:rsidRDefault="0052735E" w:rsidP="00996DA8">
      <w:pPr>
        <w:spacing w:line="360" w:lineRule="auto"/>
        <w:jc w:val="both"/>
        <w:rPr>
          <w:rFonts w:ascii="Palatino Linotype" w:hAnsi="Palatino Linotype" w:cs="Arial"/>
        </w:rPr>
      </w:pPr>
    </w:p>
    <w:p w14:paraId="46B88329"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F8C8E18" w14:textId="77777777" w:rsidR="0052735E" w:rsidRPr="006526BB" w:rsidRDefault="0052735E" w:rsidP="00996DA8">
      <w:pPr>
        <w:spacing w:line="360" w:lineRule="auto"/>
        <w:jc w:val="both"/>
        <w:rPr>
          <w:rFonts w:ascii="Palatino Linotype" w:hAnsi="Palatino Linotype" w:cs="Arial"/>
        </w:rPr>
      </w:pPr>
    </w:p>
    <w:p w14:paraId="3E33EC29"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F7B8A2" w14:textId="77777777" w:rsidR="0052735E" w:rsidRDefault="0052735E" w:rsidP="00996DA8">
      <w:pPr>
        <w:spacing w:line="360" w:lineRule="auto"/>
        <w:jc w:val="both"/>
        <w:rPr>
          <w:rFonts w:ascii="Palatino Linotype" w:hAnsi="Palatino Linotype" w:cs="Arial"/>
        </w:rPr>
      </w:pPr>
    </w:p>
    <w:p w14:paraId="02731398"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3C3618C" w14:textId="77777777" w:rsidR="0052735E" w:rsidRDefault="0052735E" w:rsidP="00996DA8">
      <w:pPr>
        <w:spacing w:line="360" w:lineRule="auto"/>
        <w:jc w:val="both"/>
        <w:rPr>
          <w:rFonts w:ascii="Palatino Linotype" w:hAnsi="Palatino Linotype" w:cs="Arial"/>
        </w:rPr>
      </w:pPr>
    </w:p>
    <w:p w14:paraId="4981FB99" w14:textId="77777777" w:rsidR="0099023D" w:rsidRDefault="0099023D" w:rsidP="00996DA8">
      <w:pPr>
        <w:spacing w:line="360" w:lineRule="auto"/>
        <w:jc w:val="both"/>
        <w:rPr>
          <w:rFonts w:ascii="Palatino Linotype" w:hAnsi="Palatino Linotype" w:cs="Arial"/>
        </w:rPr>
      </w:pPr>
    </w:p>
    <w:p w14:paraId="1A9DEEDB" w14:textId="77777777" w:rsidR="0099023D" w:rsidRDefault="0099023D" w:rsidP="00996DA8">
      <w:pPr>
        <w:spacing w:line="360" w:lineRule="auto"/>
        <w:jc w:val="both"/>
        <w:rPr>
          <w:rFonts w:ascii="Palatino Linotype" w:hAnsi="Palatino Linotype" w:cs="Arial"/>
        </w:rPr>
      </w:pPr>
    </w:p>
    <w:p w14:paraId="37E10BF8"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4F94FCB7"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 xml:space="preserve"> </w:t>
      </w:r>
    </w:p>
    <w:p w14:paraId="21AFC73B"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 xml:space="preserve">a) </w:t>
      </w:r>
      <w:r w:rsidRPr="006526BB">
        <w:rPr>
          <w:rFonts w:ascii="Palatino Linotype" w:hAnsi="Palatino Linotype" w:cs="Arial"/>
        </w:rPr>
        <w:tab/>
        <w:t>Complejidad del asunto: La complejidad de la prueba, la pluralidad de sujetos procesales, el tiempo transcurrido, las características y contexto del recurso.</w:t>
      </w:r>
    </w:p>
    <w:p w14:paraId="6F7AF899"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 xml:space="preserve">b) </w:t>
      </w:r>
      <w:r w:rsidRPr="006526BB">
        <w:rPr>
          <w:rFonts w:ascii="Palatino Linotype" w:hAnsi="Palatino Linotype" w:cs="Arial"/>
        </w:rPr>
        <w:tab/>
        <w:t>Actividad Procesal del interesado: Acciones u omisiones del interesado.</w:t>
      </w:r>
    </w:p>
    <w:p w14:paraId="5BA00170"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 xml:space="preserve">c) </w:t>
      </w:r>
      <w:r w:rsidRPr="006526BB">
        <w:rPr>
          <w:rFonts w:ascii="Palatino Linotype" w:hAnsi="Palatino Linotype" w:cs="Arial"/>
        </w:rPr>
        <w:tab/>
        <w:t>Conducta de la Autoridad: Las Acciones u omisiones realizadas en el procedimiento. Así como si la autoridad actuó con la debida diligencia.</w:t>
      </w:r>
    </w:p>
    <w:p w14:paraId="24640945"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 xml:space="preserve">d) </w:t>
      </w:r>
      <w:r w:rsidRPr="006526BB">
        <w:rPr>
          <w:rFonts w:ascii="Palatino Linotype" w:hAnsi="Palatino Linotype" w:cs="Arial"/>
        </w:rPr>
        <w:tab/>
        <w:t>La afectación generada en la situación jurídica de la persona involucrada en el proceso: Violación a sus derechos humanos.</w:t>
      </w:r>
    </w:p>
    <w:p w14:paraId="2CC45EE7" w14:textId="77777777" w:rsidR="0052735E" w:rsidRDefault="0052735E" w:rsidP="00996DA8">
      <w:pPr>
        <w:spacing w:line="360" w:lineRule="auto"/>
        <w:jc w:val="both"/>
        <w:rPr>
          <w:rFonts w:ascii="Palatino Linotype" w:hAnsi="Palatino Linotype" w:cs="Arial"/>
        </w:rPr>
      </w:pPr>
    </w:p>
    <w:p w14:paraId="04799EA9"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C86B99" w14:textId="77777777" w:rsidR="0052735E" w:rsidRDefault="0052735E" w:rsidP="00996DA8">
      <w:pPr>
        <w:spacing w:line="360" w:lineRule="auto"/>
        <w:jc w:val="both"/>
        <w:rPr>
          <w:rFonts w:ascii="Palatino Linotype" w:hAnsi="Palatino Linotype" w:cs="Arial"/>
        </w:rPr>
      </w:pPr>
    </w:p>
    <w:p w14:paraId="4BD49AE2"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646A2D3" w14:textId="77777777" w:rsidR="0052735E" w:rsidRPr="006526BB" w:rsidRDefault="0052735E" w:rsidP="00996DA8">
      <w:pPr>
        <w:spacing w:line="360" w:lineRule="auto"/>
        <w:jc w:val="both"/>
        <w:rPr>
          <w:rFonts w:ascii="Palatino Linotype" w:hAnsi="Palatino Linotype" w:cs="Arial"/>
        </w:rPr>
      </w:pPr>
    </w:p>
    <w:p w14:paraId="4EE14082"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749C7C" w14:textId="77777777" w:rsidR="0052735E" w:rsidRDefault="0052735E" w:rsidP="00996DA8">
      <w:pPr>
        <w:spacing w:line="360" w:lineRule="auto"/>
        <w:jc w:val="both"/>
        <w:rPr>
          <w:rFonts w:ascii="Palatino Linotype" w:hAnsi="Palatino Linotype" w:cs="Arial"/>
        </w:rPr>
      </w:pPr>
    </w:p>
    <w:p w14:paraId="3EA4120B"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37551766" w14:textId="77777777" w:rsidR="0052735E" w:rsidRDefault="0052735E" w:rsidP="00996DA8">
      <w:pPr>
        <w:spacing w:line="360" w:lineRule="auto"/>
        <w:jc w:val="both"/>
        <w:rPr>
          <w:rFonts w:ascii="Palatino Linotype" w:hAnsi="Palatino Linotype" w:cs="Arial"/>
        </w:rPr>
      </w:pPr>
    </w:p>
    <w:p w14:paraId="566F7101"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0C4F221C" w14:textId="77777777" w:rsidR="0052735E" w:rsidRPr="006526BB" w:rsidRDefault="0052735E" w:rsidP="00996DA8">
      <w:pPr>
        <w:spacing w:line="360" w:lineRule="auto"/>
        <w:jc w:val="both"/>
        <w:rPr>
          <w:rFonts w:ascii="Palatino Linotype" w:hAnsi="Palatino Linotype" w:cs="Arial"/>
        </w:rPr>
      </w:pPr>
    </w:p>
    <w:p w14:paraId="52DC517B" w14:textId="77777777" w:rsidR="0052735E" w:rsidRPr="006526BB" w:rsidRDefault="0052735E" w:rsidP="00996DA8">
      <w:pPr>
        <w:spacing w:line="360" w:lineRule="auto"/>
        <w:jc w:val="both"/>
        <w:rPr>
          <w:rFonts w:ascii="Palatino Linotype" w:hAnsi="Palatino Linotype" w:cs="Arial"/>
        </w:rPr>
      </w:pPr>
      <w:r w:rsidRPr="006526BB">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692EB632" w14:textId="77777777" w:rsidR="0052735E" w:rsidRDefault="0052735E" w:rsidP="00996DA8">
      <w:pPr>
        <w:spacing w:line="360" w:lineRule="auto"/>
        <w:jc w:val="both"/>
        <w:rPr>
          <w:rFonts w:ascii="Palatino Linotype" w:hAnsi="Palatino Linotype" w:cs="Arial"/>
        </w:rPr>
      </w:pPr>
    </w:p>
    <w:p w14:paraId="40108630" w14:textId="77777777" w:rsidR="0099023D" w:rsidRDefault="0099023D" w:rsidP="00996DA8">
      <w:pPr>
        <w:spacing w:line="360" w:lineRule="auto"/>
        <w:jc w:val="both"/>
        <w:rPr>
          <w:rFonts w:ascii="Palatino Linotype" w:hAnsi="Palatino Linotype" w:cs="Arial"/>
        </w:rPr>
      </w:pPr>
    </w:p>
    <w:p w14:paraId="54F8BA1A" w14:textId="77777777" w:rsidR="0052735E" w:rsidRDefault="0052735E" w:rsidP="00996DA8">
      <w:pPr>
        <w:spacing w:line="360" w:lineRule="auto"/>
        <w:jc w:val="both"/>
        <w:rPr>
          <w:rFonts w:ascii="Palatino Linotype" w:hAnsi="Palatino Linotype" w:cs="Arial"/>
        </w:rPr>
      </w:pPr>
      <w:r w:rsidRPr="006526BB">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6508490A" w14:textId="77777777" w:rsidR="0052735E" w:rsidRPr="00AE33E3" w:rsidRDefault="0052735E" w:rsidP="00996DA8">
      <w:pPr>
        <w:spacing w:line="360" w:lineRule="auto"/>
        <w:rPr>
          <w:rFonts w:ascii="Palatino Linotype" w:eastAsiaTheme="minorHAnsi" w:hAnsi="Palatino Linotype" w:cs="Arial"/>
          <w:b/>
          <w:lang w:eastAsia="en-US"/>
        </w:rPr>
      </w:pPr>
    </w:p>
    <w:p w14:paraId="09E6FD6C" w14:textId="77777777" w:rsidR="0052735E" w:rsidRPr="00037B15" w:rsidRDefault="0052735E" w:rsidP="00996DA8">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7D94C437" w14:textId="77777777" w:rsidR="0052735E" w:rsidRPr="00AE33E3" w:rsidRDefault="0052735E" w:rsidP="00996DA8">
      <w:pPr>
        <w:spacing w:line="360" w:lineRule="auto"/>
        <w:jc w:val="center"/>
        <w:rPr>
          <w:rFonts w:ascii="Palatino Linotype" w:eastAsiaTheme="minorHAnsi" w:hAnsi="Palatino Linotype" w:cs="Arial"/>
          <w:b/>
          <w:lang w:eastAsia="en-US"/>
        </w:rPr>
      </w:pPr>
    </w:p>
    <w:p w14:paraId="4F3863B9" w14:textId="77777777" w:rsidR="0052735E" w:rsidRPr="00037B15" w:rsidRDefault="0052735E" w:rsidP="00996DA8">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41567FDB" w14:textId="77777777" w:rsidR="0052735E" w:rsidRPr="00037B15" w:rsidRDefault="0052735E" w:rsidP="00996DA8">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terc</w:t>
      </w:r>
      <w:r w:rsidRPr="00037B15">
        <w:rPr>
          <w:rFonts w:ascii="Palatino Linotype" w:eastAsiaTheme="minorHAnsi" w:hAnsi="Palatino Linotype" w:cs="Arial"/>
          <w:lang w:eastAsia="en-US"/>
        </w:rPr>
        <w:t xml:space="preserve">ero y trigésimo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2E73D19F" w14:textId="77777777" w:rsidR="0052735E" w:rsidRPr="00037B15" w:rsidRDefault="0052735E" w:rsidP="00996DA8">
      <w:pPr>
        <w:spacing w:line="360" w:lineRule="auto"/>
        <w:jc w:val="both"/>
        <w:rPr>
          <w:rFonts w:ascii="Palatino Linotype" w:eastAsiaTheme="minorHAnsi" w:hAnsi="Palatino Linotype" w:cs="Arial"/>
          <w:lang w:eastAsia="en-US"/>
        </w:rPr>
      </w:pPr>
    </w:p>
    <w:p w14:paraId="2C3D8B2B" w14:textId="77777777" w:rsidR="0052735E" w:rsidRPr="00037B15" w:rsidRDefault="0052735E" w:rsidP="00996DA8">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5010B242" w14:textId="77777777" w:rsidR="0052735E" w:rsidRPr="00037B15" w:rsidRDefault="0052735E" w:rsidP="00996DA8">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037B15">
        <w:rPr>
          <w:rFonts w:ascii="Palatino Linotype" w:eastAsiaTheme="minorHAnsi" w:hAnsi="Palatino Linotype" w:cs="Arial"/>
          <w:lang w:eastAsia="en-US"/>
        </w:rPr>
        <w:lastRenderedPageBreak/>
        <w:t>expediente electrónico con la finalidad de reparar cualquier posible afectación al derecho de acceso a la información pública y garantizando el principio rector de máxima publicidad.</w:t>
      </w:r>
    </w:p>
    <w:p w14:paraId="2B936C50" w14:textId="77777777" w:rsidR="0052735E" w:rsidRDefault="0052735E" w:rsidP="00996DA8">
      <w:pPr>
        <w:pStyle w:val="Prrafodelista"/>
        <w:autoSpaceDE w:val="0"/>
        <w:autoSpaceDN w:val="0"/>
        <w:adjustRightInd w:val="0"/>
        <w:spacing w:line="360" w:lineRule="auto"/>
        <w:ind w:left="0"/>
        <w:jc w:val="both"/>
        <w:rPr>
          <w:rFonts w:ascii="Palatino Linotype" w:hAnsi="Palatino Linotype" w:cs="Arial"/>
          <w:b/>
          <w:sz w:val="28"/>
        </w:rPr>
      </w:pPr>
    </w:p>
    <w:p w14:paraId="51AF06D6" w14:textId="77777777" w:rsidR="0052735E" w:rsidRPr="0099023D" w:rsidRDefault="0052735E" w:rsidP="00996DA8">
      <w:pPr>
        <w:pStyle w:val="Prrafodelista"/>
        <w:autoSpaceDE w:val="0"/>
        <w:autoSpaceDN w:val="0"/>
        <w:adjustRightInd w:val="0"/>
        <w:spacing w:line="360" w:lineRule="auto"/>
        <w:ind w:left="0"/>
        <w:jc w:val="both"/>
        <w:rPr>
          <w:rFonts w:ascii="Palatino Linotype" w:hAnsi="Palatino Linotype" w:cs="Arial"/>
          <w:b/>
          <w:sz w:val="28"/>
          <w:szCs w:val="28"/>
        </w:rPr>
      </w:pPr>
      <w:r w:rsidRPr="00CA1D2B">
        <w:rPr>
          <w:rFonts w:ascii="Palatino Linotype" w:hAnsi="Palatino Linotype" w:cs="Arial"/>
          <w:b/>
          <w:sz w:val="28"/>
        </w:rPr>
        <w:t xml:space="preserve">TERCERO. </w:t>
      </w:r>
      <w:r>
        <w:rPr>
          <w:rFonts w:ascii="Palatino Linotype" w:hAnsi="Palatino Linotype" w:cs="Arial"/>
          <w:b/>
          <w:sz w:val="28"/>
        </w:rPr>
        <w:t>De las causas de improcedencia.</w:t>
      </w:r>
    </w:p>
    <w:p w14:paraId="42A62E69" w14:textId="77777777" w:rsidR="0052735E" w:rsidRPr="00667998" w:rsidRDefault="0052735E" w:rsidP="00996DA8">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C4F56D8" w14:textId="77777777" w:rsidR="0052735E" w:rsidRDefault="0052735E" w:rsidP="00996DA8">
      <w:pPr>
        <w:pStyle w:val="Prrafodelista"/>
        <w:autoSpaceDE w:val="0"/>
        <w:autoSpaceDN w:val="0"/>
        <w:adjustRightInd w:val="0"/>
        <w:spacing w:line="360" w:lineRule="auto"/>
        <w:ind w:left="0"/>
        <w:jc w:val="both"/>
        <w:rPr>
          <w:rFonts w:ascii="Palatino Linotype" w:hAnsi="Palatino Linotype" w:cs="Arial"/>
        </w:rPr>
      </w:pPr>
    </w:p>
    <w:p w14:paraId="0AC3A178" w14:textId="77777777" w:rsidR="0052735E" w:rsidRDefault="0052735E" w:rsidP="00996DA8">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0E163BF5" w14:textId="77777777" w:rsidR="0052735E" w:rsidRDefault="0052735E" w:rsidP="00996DA8">
      <w:pPr>
        <w:pStyle w:val="Prrafodelista"/>
        <w:autoSpaceDE w:val="0"/>
        <w:autoSpaceDN w:val="0"/>
        <w:adjustRightInd w:val="0"/>
        <w:spacing w:line="360" w:lineRule="auto"/>
        <w:ind w:left="0"/>
        <w:jc w:val="both"/>
        <w:rPr>
          <w:rFonts w:ascii="Palatino Linotype" w:hAnsi="Palatino Linotype" w:cs="Arial"/>
        </w:rPr>
      </w:pPr>
    </w:p>
    <w:p w14:paraId="0606E4CC" w14:textId="77777777" w:rsidR="0052735E" w:rsidRDefault="0052735E" w:rsidP="00996DA8">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518421D4" w14:textId="77777777" w:rsidR="0052735E" w:rsidRPr="00920B7E" w:rsidRDefault="0052735E" w:rsidP="00996DA8">
      <w:pPr>
        <w:pStyle w:val="Prrafodelista"/>
        <w:autoSpaceDE w:val="0"/>
        <w:autoSpaceDN w:val="0"/>
        <w:adjustRightInd w:val="0"/>
        <w:spacing w:line="360" w:lineRule="auto"/>
        <w:ind w:left="0"/>
        <w:jc w:val="both"/>
        <w:rPr>
          <w:rFonts w:ascii="Palatino Linotype" w:hAnsi="Palatino Linotype" w:cs="Arial"/>
          <w:b/>
        </w:rPr>
      </w:pPr>
    </w:p>
    <w:p w14:paraId="551292F0" w14:textId="77777777" w:rsidR="0052735E" w:rsidRDefault="0099023D" w:rsidP="00996DA8">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52735E">
        <w:rPr>
          <w:rFonts w:ascii="Palatino Linotype" w:hAnsi="Palatino Linotype" w:cs="Arial"/>
          <w:b/>
          <w:sz w:val="28"/>
        </w:rPr>
        <w:t>T</w:t>
      </w:r>
      <w:r w:rsidR="0052735E" w:rsidRPr="00667998">
        <w:rPr>
          <w:rFonts w:ascii="Palatino Linotype" w:hAnsi="Palatino Linotype" w:cs="Arial"/>
          <w:b/>
          <w:sz w:val="28"/>
        </w:rPr>
        <w:t>O. Estudio y resolución del asunto.</w:t>
      </w:r>
    </w:p>
    <w:p w14:paraId="449BE19F" w14:textId="77777777" w:rsidR="009F7CB3" w:rsidRPr="002869E1" w:rsidRDefault="009F7CB3" w:rsidP="00996DA8">
      <w:pPr>
        <w:spacing w:line="360" w:lineRule="auto"/>
        <w:jc w:val="both"/>
        <w:rPr>
          <w:rFonts w:ascii="Palatino Linotype" w:hAnsi="Palatino Linotype"/>
        </w:rPr>
      </w:pPr>
      <w:r w:rsidRPr="002869E1">
        <w:rPr>
          <w:rFonts w:ascii="Palatino Linotype" w:hAnsi="Palatino Linotype" w:cs="Arial"/>
        </w:rPr>
        <w:t xml:space="preserve">En este tenor, es necesario subrayar que </w:t>
      </w:r>
      <w:r w:rsidRPr="002869E1">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B2B61D6" w14:textId="77777777" w:rsidR="009F7CB3" w:rsidRDefault="009F7CB3" w:rsidP="00996DA8">
      <w:pPr>
        <w:pStyle w:val="Prrafodelista"/>
        <w:autoSpaceDE w:val="0"/>
        <w:autoSpaceDN w:val="0"/>
        <w:adjustRightInd w:val="0"/>
        <w:spacing w:line="360" w:lineRule="auto"/>
        <w:ind w:left="0"/>
        <w:jc w:val="both"/>
        <w:rPr>
          <w:rFonts w:ascii="Palatino Linotype" w:hAnsi="Palatino Linotype" w:cs="Arial"/>
        </w:rPr>
      </w:pPr>
    </w:p>
    <w:p w14:paraId="3A5516C0"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b/>
          <w:i/>
          <w:sz w:val="22"/>
          <w:szCs w:val="22"/>
        </w:rPr>
        <w:t>“Artículo 4.</w:t>
      </w:r>
      <w:r w:rsidRPr="00DF68E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D568C94"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C5BF8E3"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F67DE53" w14:textId="77777777" w:rsidR="009F7CB3" w:rsidRDefault="009F7CB3" w:rsidP="00996DA8">
      <w:pPr>
        <w:ind w:left="567" w:right="567"/>
        <w:jc w:val="both"/>
        <w:rPr>
          <w:rFonts w:ascii="Palatino Linotype" w:hAnsi="Palatino Linotype"/>
          <w:b/>
          <w:i/>
          <w:sz w:val="22"/>
          <w:szCs w:val="22"/>
        </w:rPr>
      </w:pPr>
    </w:p>
    <w:p w14:paraId="2EC90965"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b/>
          <w:i/>
          <w:sz w:val="22"/>
          <w:szCs w:val="22"/>
        </w:rPr>
        <w:t>Artículo 12.</w:t>
      </w:r>
      <w:r w:rsidRPr="00DF68E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17A291A"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687BA3C"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i/>
          <w:sz w:val="22"/>
          <w:szCs w:val="22"/>
        </w:rPr>
        <w:t>(…)</w:t>
      </w:r>
    </w:p>
    <w:p w14:paraId="5000904C" w14:textId="77777777" w:rsidR="009F7CB3" w:rsidRDefault="009F7CB3" w:rsidP="00996DA8">
      <w:pPr>
        <w:ind w:left="567" w:right="567"/>
        <w:jc w:val="both"/>
        <w:rPr>
          <w:rFonts w:ascii="Palatino Linotype" w:hAnsi="Palatino Linotype"/>
          <w:b/>
          <w:i/>
          <w:sz w:val="22"/>
          <w:szCs w:val="22"/>
        </w:rPr>
      </w:pPr>
    </w:p>
    <w:p w14:paraId="40ACA13B" w14:textId="77777777" w:rsidR="009F7CB3" w:rsidRPr="00DF68E9" w:rsidRDefault="009F7CB3" w:rsidP="00996DA8">
      <w:pPr>
        <w:ind w:left="567" w:right="567"/>
        <w:jc w:val="both"/>
        <w:rPr>
          <w:rFonts w:ascii="Palatino Linotype" w:hAnsi="Palatino Linotype"/>
          <w:b/>
          <w:i/>
          <w:sz w:val="22"/>
          <w:szCs w:val="22"/>
        </w:rPr>
      </w:pPr>
      <w:r w:rsidRPr="00DF68E9">
        <w:rPr>
          <w:rFonts w:ascii="Palatino Linotype" w:hAnsi="Palatino Linotype"/>
          <w:b/>
          <w:i/>
          <w:sz w:val="22"/>
          <w:szCs w:val="22"/>
        </w:rPr>
        <w:t xml:space="preserve">Artículo 24. </w:t>
      </w:r>
    </w:p>
    <w:p w14:paraId="39B2244F"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i/>
          <w:sz w:val="22"/>
          <w:szCs w:val="22"/>
        </w:rPr>
        <w:t>(…)</w:t>
      </w:r>
    </w:p>
    <w:p w14:paraId="0227B64E"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i/>
          <w:sz w:val="22"/>
          <w:szCs w:val="22"/>
        </w:rPr>
        <w:t>Los sujetos obligados solo proporcionarán la información pública que generen, administren o posean en el ejercicio de sus atribuciones.”</w:t>
      </w:r>
    </w:p>
    <w:p w14:paraId="48898C60"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i/>
          <w:sz w:val="22"/>
          <w:szCs w:val="22"/>
        </w:rPr>
        <w:t>(…)</w:t>
      </w:r>
    </w:p>
    <w:p w14:paraId="5FDB2800" w14:textId="77777777" w:rsidR="009F7CB3" w:rsidRDefault="009F7CB3" w:rsidP="00996DA8">
      <w:pPr>
        <w:ind w:left="567" w:right="567"/>
        <w:jc w:val="both"/>
        <w:rPr>
          <w:rFonts w:ascii="Palatino Linotype" w:hAnsi="Palatino Linotype"/>
          <w:b/>
          <w:i/>
          <w:sz w:val="22"/>
          <w:szCs w:val="22"/>
        </w:rPr>
      </w:pPr>
    </w:p>
    <w:p w14:paraId="759A72C5" w14:textId="77777777" w:rsidR="009F7CB3" w:rsidRPr="00DF68E9" w:rsidRDefault="009F7CB3" w:rsidP="00996DA8">
      <w:pPr>
        <w:ind w:left="567" w:right="567"/>
        <w:jc w:val="both"/>
        <w:rPr>
          <w:rFonts w:ascii="Palatino Linotype" w:hAnsi="Palatino Linotype"/>
          <w:i/>
          <w:sz w:val="22"/>
          <w:szCs w:val="22"/>
        </w:rPr>
      </w:pPr>
      <w:r w:rsidRPr="00DF68E9">
        <w:rPr>
          <w:rFonts w:ascii="Palatino Linotype" w:hAnsi="Palatino Linotype"/>
          <w:b/>
          <w:i/>
          <w:sz w:val="22"/>
          <w:szCs w:val="22"/>
        </w:rPr>
        <w:t>Artículo 160.</w:t>
      </w:r>
      <w:r w:rsidRPr="00DF68E9">
        <w:rPr>
          <w:rFonts w:ascii="Palatino Linotype" w:hAnsi="Palatino Linotype"/>
          <w:i/>
          <w:sz w:val="22"/>
          <w:szCs w:val="22"/>
        </w:rPr>
        <w:t xml:space="preserve"> Los sujetos obligados deberán otorgar acceso a los documentos que se </w:t>
      </w:r>
      <w:r w:rsidRPr="00DF68E9">
        <w:rPr>
          <w:rFonts w:ascii="Palatino Linotype" w:hAnsi="Palatino Linotype"/>
          <w:b/>
          <w:i/>
          <w:sz w:val="22"/>
          <w:szCs w:val="22"/>
        </w:rPr>
        <w:t xml:space="preserve"> </w:t>
      </w:r>
      <w:r w:rsidRPr="00DF68E9">
        <w:rPr>
          <w:rFonts w:ascii="Palatino Linotype" w:hAnsi="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131E98D" w14:textId="77777777" w:rsidR="009F7CB3" w:rsidRPr="00DF68E9" w:rsidRDefault="009F7CB3" w:rsidP="00996DA8">
      <w:pPr>
        <w:ind w:left="567" w:right="567"/>
        <w:jc w:val="both"/>
        <w:rPr>
          <w:rFonts w:ascii="Palatino Linotype" w:hAnsi="Palatino Linotype"/>
          <w:b/>
          <w:i/>
          <w:sz w:val="22"/>
          <w:szCs w:val="22"/>
        </w:rPr>
      </w:pPr>
      <w:r w:rsidRPr="00DF68E9">
        <w:rPr>
          <w:rFonts w:ascii="Palatino Linotype" w:hAnsi="Palatino Linotype"/>
          <w:i/>
          <w:sz w:val="22"/>
          <w:szCs w:val="22"/>
        </w:rPr>
        <w:t>En caso que la información solicitada consista en bases de datos se deberá privilegiar la entrega de la misma en formatos abiertos.”</w:t>
      </w:r>
      <w:r w:rsidRPr="00DF68E9">
        <w:rPr>
          <w:rFonts w:ascii="Palatino Linotype" w:hAnsi="Palatino Linotype"/>
          <w:b/>
          <w:i/>
          <w:sz w:val="22"/>
          <w:szCs w:val="22"/>
        </w:rPr>
        <w:t>[Sic]</w:t>
      </w:r>
    </w:p>
    <w:p w14:paraId="32D994F9" w14:textId="77777777" w:rsidR="009F7CB3" w:rsidRDefault="009F7CB3" w:rsidP="00996DA8">
      <w:pPr>
        <w:spacing w:line="360" w:lineRule="auto"/>
        <w:jc w:val="both"/>
        <w:rPr>
          <w:rFonts w:ascii="Palatino Linotype" w:hAnsi="Palatino Linotype"/>
        </w:rPr>
      </w:pPr>
    </w:p>
    <w:p w14:paraId="6034EA9F" w14:textId="77777777" w:rsidR="009F7CB3" w:rsidRDefault="009F7CB3" w:rsidP="00996DA8">
      <w:pPr>
        <w:spacing w:line="360" w:lineRule="auto"/>
        <w:jc w:val="both"/>
        <w:rPr>
          <w:rFonts w:ascii="Palatino Linotype" w:hAnsi="Palatino Linotype"/>
        </w:rPr>
      </w:pPr>
    </w:p>
    <w:p w14:paraId="6919D19E" w14:textId="77777777" w:rsidR="009F7CB3" w:rsidRDefault="009F7CB3" w:rsidP="00996DA8">
      <w:pPr>
        <w:spacing w:line="360" w:lineRule="auto"/>
        <w:jc w:val="both"/>
        <w:rPr>
          <w:rFonts w:ascii="Palatino Linotype" w:hAnsi="Palatino Linotype"/>
        </w:rPr>
      </w:pPr>
    </w:p>
    <w:p w14:paraId="1E8B7DE8" w14:textId="77777777" w:rsidR="009F7CB3" w:rsidRDefault="009F7CB3" w:rsidP="00996DA8">
      <w:pPr>
        <w:spacing w:line="360" w:lineRule="auto"/>
        <w:jc w:val="both"/>
        <w:rPr>
          <w:rFonts w:ascii="Palatino Linotype" w:hAnsi="Palatino Linotype"/>
        </w:rPr>
      </w:pPr>
    </w:p>
    <w:p w14:paraId="6869E926" w14:textId="77777777" w:rsidR="009F7CB3" w:rsidRDefault="009F7CB3" w:rsidP="00996DA8">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14:paraId="422235AA" w14:textId="77777777" w:rsidR="009F7CB3" w:rsidRPr="006010FE" w:rsidRDefault="009F7CB3" w:rsidP="00996DA8">
      <w:pPr>
        <w:spacing w:line="360" w:lineRule="auto"/>
        <w:jc w:val="both"/>
        <w:rPr>
          <w:rFonts w:ascii="Palatino Linotype" w:hAnsi="Palatino Linotype"/>
        </w:rPr>
      </w:pPr>
    </w:p>
    <w:p w14:paraId="357192F3" w14:textId="77777777" w:rsidR="009F7CB3" w:rsidRDefault="009F7CB3" w:rsidP="00996DA8">
      <w:pPr>
        <w:spacing w:line="360" w:lineRule="auto"/>
        <w:ind w:left="567" w:right="567"/>
        <w:jc w:val="both"/>
        <w:rPr>
          <w:rFonts w:ascii="Palatino Linotype" w:hAnsi="Palatino Linotype" w:cs="Arial"/>
          <w:b/>
          <w:i/>
        </w:rPr>
      </w:pPr>
      <w:r w:rsidRPr="006E4CCA">
        <w:rPr>
          <w:rFonts w:ascii="Palatino Linotype" w:hAnsi="Palatino Linotype" w:cs="Arial"/>
          <w:i/>
        </w:rPr>
        <w:t>“</w:t>
      </w:r>
      <w:r w:rsidRPr="00665AA2">
        <w:rPr>
          <w:rFonts w:ascii="Palatino Linotype" w:hAnsi="Palatino Linotype" w:cs="Arial"/>
          <w:b/>
          <w:i/>
        </w:rPr>
        <w:t>Artículo 166</w:t>
      </w:r>
      <w:r w:rsidRPr="006E4CCA">
        <w:rPr>
          <w:rFonts w:ascii="Palatino Linotype" w:hAnsi="Palatino Linotype" w:cs="Arial"/>
          <w:i/>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611F4619" w14:textId="77777777" w:rsidR="009F7CB3" w:rsidRPr="009F7CB3" w:rsidRDefault="009F7CB3" w:rsidP="00996DA8">
      <w:pPr>
        <w:pStyle w:val="Prrafodelista"/>
        <w:autoSpaceDE w:val="0"/>
        <w:autoSpaceDN w:val="0"/>
        <w:adjustRightInd w:val="0"/>
        <w:spacing w:line="360" w:lineRule="auto"/>
        <w:ind w:left="0"/>
        <w:jc w:val="both"/>
        <w:rPr>
          <w:rFonts w:ascii="Palatino Linotype" w:hAnsi="Palatino Linotype" w:cs="Arial"/>
          <w:b/>
        </w:rPr>
      </w:pPr>
    </w:p>
    <w:p w14:paraId="07D11469" w14:textId="77777777" w:rsidR="0052735E" w:rsidRPr="00667998" w:rsidRDefault="0052735E" w:rsidP="00996DA8">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B08C620" w14:textId="77777777" w:rsidR="0052735E" w:rsidRPr="00667998" w:rsidRDefault="0052735E" w:rsidP="00996DA8">
      <w:pPr>
        <w:tabs>
          <w:tab w:val="left" w:pos="709"/>
        </w:tabs>
        <w:spacing w:line="360" w:lineRule="auto"/>
        <w:jc w:val="both"/>
        <w:rPr>
          <w:rFonts w:ascii="Palatino Linotype" w:hAnsi="Palatino Linotype" w:cs="Arial"/>
        </w:rPr>
      </w:pPr>
    </w:p>
    <w:p w14:paraId="1AA5AC7E" w14:textId="77777777" w:rsidR="0052735E" w:rsidRDefault="0052735E" w:rsidP="00996DA8">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w:t>
      </w:r>
      <w:r w:rsidR="0047059E">
        <w:rPr>
          <w:rFonts w:ascii="Palatino Linotype" w:hAnsi="Palatino Linotype"/>
        </w:rPr>
        <w:t xml:space="preserve">particular </w:t>
      </w:r>
      <w:r w:rsidRPr="00BE7582">
        <w:rPr>
          <w:rFonts w:ascii="Palatino Linotype" w:hAnsi="Palatino Linotype"/>
        </w:rPr>
        <w:t>solicitó al Sujeto Obligado</w:t>
      </w:r>
      <w:r>
        <w:rPr>
          <w:rFonts w:ascii="Palatino Linotype" w:hAnsi="Palatino Linotype"/>
        </w:rPr>
        <w:t xml:space="preserve"> </w:t>
      </w:r>
      <w:r w:rsidRPr="00BE7582">
        <w:rPr>
          <w:rFonts w:ascii="Palatino Linotype" w:hAnsi="Palatino Linotype"/>
        </w:rPr>
        <w:t>lo siguiente:</w:t>
      </w:r>
    </w:p>
    <w:p w14:paraId="60D722C8" w14:textId="77777777" w:rsidR="0099023D" w:rsidRDefault="0099023D" w:rsidP="00996DA8">
      <w:pPr>
        <w:spacing w:line="360" w:lineRule="auto"/>
        <w:jc w:val="both"/>
        <w:rPr>
          <w:rFonts w:ascii="Palatino Linotype" w:hAnsi="Palatino Linotype"/>
        </w:rPr>
      </w:pPr>
    </w:p>
    <w:p w14:paraId="385E37A9" w14:textId="77777777" w:rsidR="009F7CB3" w:rsidRDefault="009F7CB3" w:rsidP="00996DA8">
      <w:pPr>
        <w:spacing w:line="360" w:lineRule="auto"/>
        <w:jc w:val="both"/>
        <w:rPr>
          <w:rFonts w:ascii="Palatino Linotype" w:hAnsi="Palatino Linotype"/>
        </w:rPr>
      </w:pPr>
    </w:p>
    <w:p w14:paraId="118A228B" w14:textId="77777777" w:rsidR="009F7CB3" w:rsidRDefault="009F7CB3" w:rsidP="00996DA8">
      <w:pPr>
        <w:spacing w:line="360" w:lineRule="auto"/>
        <w:jc w:val="both"/>
        <w:rPr>
          <w:rFonts w:ascii="Palatino Linotype" w:hAnsi="Palatino Linotype"/>
        </w:rPr>
      </w:pPr>
    </w:p>
    <w:p w14:paraId="7B5BE14B" w14:textId="77777777" w:rsidR="0099023D" w:rsidRDefault="0099023D" w:rsidP="00996DA8">
      <w:pPr>
        <w:spacing w:line="360" w:lineRule="auto"/>
        <w:jc w:val="both"/>
        <w:rPr>
          <w:rFonts w:ascii="Palatino Linotype" w:hAnsi="Palatino Linotype"/>
        </w:rPr>
      </w:pPr>
      <w:r>
        <w:rPr>
          <w:rFonts w:ascii="Palatino Linotype" w:hAnsi="Palatino Linotype"/>
        </w:rPr>
        <w:t>De</w:t>
      </w:r>
      <w:r w:rsidRPr="0099023D">
        <w:rPr>
          <w:rFonts w:ascii="Palatino Linotype" w:hAnsi="Palatino Linotype"/>
        </w:rPr>
        <w:t xml:space="preserve"> las calles OYAMELES, EUCALIPTO, CEDROS, PINO de la colonia Polígono 5 o también denominada PROFOPEC V, </w:t>
      </w:r>
      <w:r>
        <w:rPr>
          <w:rFonts w:ascii="Palatino Linotype" w:hAnsi="Palatino Linotype"/>
        </w:rPr>
        <w:t>lo siguiente:</w:t>
      </w:r>
    </w:p>
    <w:p w14:paraId="0EDF004C" w14:textId="77777777" w:rsidR="0099023D" w:rsidRPr="0099023D" w:rsidRDefault="0099023D" w:rsidP="00996DA8">
      <w:pPr>
        <w:spacing w:line="360" w:lineRule="auto"/>
        <w:jc w:val="both"/>
        <w:rPr>
          <w:rFonts w:ascii="Palatino Linotype" w:hAnsi="Palatino Linotype"/>
        </w:rPr>
      </w:pPr>
    </w:p>
    <w:p w14:paraId="1C1B1570" w14:textId="77777777" w:rsidR="0099023D" w:rsidRDefault="0099023D" w:rsidP="00996DA8">
      <w:pPr>
        <w:pStyle w:val="Prrafodelista"/>
        <w:numPr>
          <w:ilvl w:val="0"/>
          <w:numId w:val="3"/>
        </w:numPr>
        <w:spacing w:line="360" w:lineRule="auto"/>
        <w:jc w:val="both"/>
        <w:rPr>
          <w:rFonts w:ascii="Palatino Linotype" w:hAnsi="Palatino Linotype"/>
        </w:rPr>
      </w:pPr>
      <w:r>
        <w:rPr>
          <w:rFonts w:ascii="Palatino Linotype" w:hAnsi="Palatino Linotype"/>
        </w:rPr>
        <w:t>S</w:t>
      </w:r>
      <w:r w:rsidRPr="0099023D">
        <w:rPr>
          <w:rFonts w:ascii="Palatino Linotype" w:hAnsi="Palatino Linotype"/>
        </w:rPr>
        <w:t>on calles programadas para entrega de dotación de agua potable por medio de carro cisterna (pipa) en caso afirmativo</w:t>
      </w:r>
      <w:r w:rsidR="005F1B51">
        <w:rPr>
          <w:rFonts w:ascii="Palatino Linotype" w:hAnsi="Palatino Linotype"/>
        </w:rPr>
        <w:t>:</w:t>
      </w:r>
    </w:p>
    <w:p w14:paraId="56123B82" w14:textId="77777777" w:rsidR="0099023D" w:rsidRDefault="0099023D" w:rsidP="00996DA8">
      <w:pPr>
        <w:pStyle w:val="Prrafodelista"/>
        <w:numPr>
          <w:ilvl w:val="0"/>
          <w:numId w:val="4"/>
        </w:numPr>
        <w:spacing w:line="360" w:lineRule="auto"/>
        <w:jc w:val="both"/>
        <w:rPr>
          <w:rFonts w:ascii="Palatino Linotype" w:hAnsi="Palatino Linotype"/>
        </w:rPr>
      </w:pPr>
      <w:r>
        <w:rPr>
          <w:rFonts w:ascii="Palatino Linotype" w:hAnsi="Palatino Linotype"/>
        </w:rPr>
        <w:t>D</w:t>
      </w:r>
      <w:r w:rsidRPr="0099023D">
        <w:rPr>
          <w:rFonts w:ascii="Palatino Linotype" w:hAnsi="Palatino Linotype"/>
        </w:rPr>
        <w:t xml:space="preserve">ías y horarios </w:t>
      </w:r>
      <w:r>
        <w:rPr>
          <w:rFonts w:ascii="Palatino Linotype" w:hAnsi="Palatino Linotype"/>
        </w:rPr>
        <w:t>que realizan la entrega;</w:t>
      </w:r>
      <w:r w:rsidRPr="0099023D">
        <w:rPr>
          <w:rFonts w:ascii="Palatino Linotype" w:hAnsi="Palatino Linotype"/>
        </w:rPr>
        <w:t xml:space="preserve"> </w:t>
      </w:r>
    </w:p>
    <w:p w14:paraId="1481D18E" w14:textId="77777777" w:rsidR="0099023D" w:rsidRDefault="0099023D" w:rsidP="00996DA8">
      <w:pPr>
        <w:pStyle w:val="Prrafodelista"/>
        <w:numPr>
          <w:ilvl w:val="0"/>
          <w:numId w:val="4"/>
        </w:numPr>
        <w:spacing w:line="360" w:lineRule="auto"/>
        <w:jc w:val="both"/>
        <w:rPr>
          <w:rFonts w:ascii="Palatino Linotype" w:hAnsi="Palatino Linotype"/>
        </w:rPr>
      </w:pPr>
      <w:r>
        <w:rPr>
          <w:rFonts w:ascii="Palatino Linotype" w:hAnsi="Palatino Linotype"/>
        </w:rPr>
        <w:t>D</w:t>
      </w:r>
      <w:r w:rsidRPr="0099023D">
        <w:rPr>
          <w:rFonts w:ascii="Palatino Linotype" w:hAnsi="Palatino Linotype"/>
        </w:rPr>
        <w:t>omicilios</w:t>
      </w:r>
      <w:r>
        <w:rPr>
          <w:rFonts w:ascii="Palatino Linotype" w:hAnsi="Palatino Linotype"/>
        </w:rPr>
        <w:t xml:space="preserve"> en donde </w:t>
      </w:r>
      <w:r w:rsidRPr="0099023D">
        <w:rPr>
          <w:rFonts w:ascii="Palatino Linotype" w:hAnsi="Palatino Linotype"/>
        </w:rPr>
        <w:t xml:space="preserve">se </w:t>
      </w:r>
      <w:r>
        <w:rPr>
          <w:rFonts w:ascii="Palatino Linotype" w:hAnsi="Palatino Linotype"/>
        </w:rPr>
        <w:t>realiza la entrega;</w:t>
      </w:r>
      <w:r w:rsidRPr="0099023D">
        <w:rPr>
          <w:rFonts w:ascii="Palatino Linotype" w:hAnsi="Palatino Linotype"/>
        </w:rPr>
        <w:t xml:space="preserve"> </w:t>
      </w:r>
    </w:p>
    <w:p w14:paraId="5350FA91" w14:textId="77777777" w:rsidR="0099023D" w:rsidRDefault="0099023D" w:rsidP="00996DA8">
      <w:pPr>
        <w:pStyle w:val="Prrafodelista"/>
        <w:numPr>
          <w:ilvl w:val="0"/>
          <w:numId w:val="4"/>
        </w:numPr>
        <w:spacing w:line="360" w:lineRule="auto"/>
        <w:jc w:val="both"/>
        <w:rPr>
          <w:rFonts w:ascii="Palatino Linotype" w:hAnsi="Palatino Linotype"/>
        </w:rPr>
      </w:pPr>
      <w:r>
        <w:rPr>
          <w:rFonts w:ascii="Palatino Linotype" w:hAnsi="Palatino Linotype"/>
        </w:rPr>
        <w:t>C</w:t>
      </w:r>
      <w:r w:rsidRPr="0099023D">
        <w:rPr>
          <w:rFonts w:ascii="Palatino Linotype" w:hAnsi="Palatino Linotype"/>
        </w:rPr>
        <w:t>u</w:t>
      </w:r>
      <w:r>
        <w:rPr>
          <w:rFonts w:ascii="Palatino Linotype" w:hAnsi="Palatino Linotype"/>
        </w:rPr>
        <w:t>á</w:t>
      </w:r>
      <w:r w:rsidRPr="0099023D">
        <w:rPr>
          <w:rFonts w:ascii="Palatino Linotype" w:hAnsi="Palatino Linotype"/>
        </w:rPr>
        <w:t>ntos lit</w:t>
      </w:r>
      <w:r>
        <w:rPr>
          <w:rFonts w:ascii="Palatino Linotype" w:hAnsi="Palatino Linotype"/>
        </w:rPr>
        <w:t>ros dotan;</w:t>
      </w:r>
    </w:p>
    <w:p w14:paraId="64A97F8A" w14:textId="77777777" w:rsidR="0099023D" w:rsidRDefault="0099023D" w:rsidP="00996DA8">
      <w:pPr>
        <w:pStyle w:val="Prrafodelista"/>
        <w:numPr>
          <w:ilvl w:val="0"/>
          <w:numId w:val="4"/>
        </w:numPr>
        <w:spacing w:line="360" w:lineRule="auto"/>
        <w:jc w:val="both"/>
        <w:rPr>
          <w:rFonts w:ascii="Palatino Linotype" w:hAnsi="Palatino Linotype"/>
        </w:rPr>
      </w:pPr>
      <w:r>
        <w:rPr>
          <w:rFonts w:ascii="Palatino Linotype" w:hAnsi="Palatino Linotype"/>
        </w:rPr>
        <w:t>C</w:t>
      </w:r>
      <w:r w:rsidRPr="0099023D">
        <w:rPr>
          <w:rFonts w:ascii="Palatino Linotype" w:hAnsi="Palatino Linotype"/>
        </w:rPr>
        <w:t xml:space="preserve">riterios </w:t>
      </w:r>
      <w:r>
        <w:rPr>
          <w:rFonts w:ascii="Palatino Linotype" w:hAnsi="Palatino Linotype"/>
        </w:rPr>
        <w:t xml:space="preserve">que </w:t>
      </w:r>
      <w:r w:rsidRPr="0099023D">
        <w:rPr>
          <w:rFonts w:ascii="Palatino Linotype" w:hAnsi="Palatino Linotype"/>
        </w:rPr>
        <w:t>determinan a que domicilio entregar dotación de agua.</w:t>
      </w:r>
    </w:p>
    <w:p w14:paraId="558EBC6E" w14:textId="77777777" w:rsidR="0099023D" w:rsidRDefault="0099023D" w:rsidP="00996DA8">
      <w:pPr>
        <w:pStyle w:val="Prrafodelista"/>
        <w:numPr>
          <w:ilvl w:val="0"/>
          <w:numId w:val="4"/>
        </w:numPr>
        <w:spacing w:line="360" w:lineRule="auto"/>
        <w:jc w:val="both"/>
        <w:rPr>
          <w:rFonts w:ascii="Palatino Linotype" w:hAnsi="Palatino Linotype"/>
        </w:rPr>
      </w:pPr>
      <w:r>
        <w:rPr>
          <w:rFonts w:ascii="Palatino Linotype" w:hAnsi="Palatino Linotype"/>
        </w:rPr>
        <w:t xml:space="preserve"> P</w:t>
      </w:r>
      <w:r w:rsidRPr="0099023D">
        <w:rPr>
          <w:rFonts w:ascii="Palatino Linotype" w:hAnsi="Palatino Linotype"/>
        </w:rPr>
        <w:t>orque en las calles antes citadas no se cuenta con agua potable por la red de distribución</w:t>
      </w:r>
      <w:r>
        <w:rPr>
          <w:rFonts w:ascii="Palatino Linotype" w:hAnsi="Palatino Linotype"/>
        </w:rPr>
        <w:t>;</w:t>
      </w:r>
    </w:p>
    <w:p w14:paraId="5FDFA5FF" w14:textId="77777777" w:rsidR="0099023D" w:rsidRPr="005F1B51" w:rsidRDefault="0099023D" w:rsidP="00996DA8">
      <w:pPr>
        <w:pStyle w:val="Prrafodelista"/>
        <w:numPr>
          <w:ilvl w:val="0"/>
          <w:numId w:val="3"/>
        </w:numPr>
        <w:spacing w:line="360" w:lineRule="auto"/>
        <w:jc w:val="both"/>
        <w:rPr>
          <w:rFonts w:ascii="Palatino Linotype" w:hAnsi="Palatino Linotype"/>
        </w:rPr>
      </w:pPr>
      <w:r w:rsidRPr="005F1B51">
        <w:rPr>
          <w:rFonts w:ascii="Palatino Linotype" w:hAnsi="Palatino Linotype"/>
        </w:rPr>
        <w:t xml:space="preserve">Que acciones han realizado para que se cuente con agua mediante la red en las calles ya citadas. </w:t>
      </w:r>
    </w:p>
    <w:p w14:paraId="21EFFFE8" w14:textId="77777777" w:rsidR="0052735E" w:rsidRDefault="0099023D" w:rsidP="00996DA8">
      <w:pPr>
        <w:pStyle w:val="Prrafodelista"/>
        <w:numPr>
          <w:ilvl w:val="0"/>
          <w:numId w:val="3"/>
        </w:numPr>
        <w:spacing w:line="360" w:lineRule="auto"/>
        <w:jc w:val="both"/>
        <w:rPr>
          <w:rFonts w:ascii="Palatino Linotype" w:hAnsi="Palatino Linotype"/>
        </w:rPr>
      </w:pPr>
      <w:r w:rsidRPr="0099023D">
        <w:rPr>
          <w:rFonts w:ascii="Palatino Linotype" w:hAnsi="Palatino Linotype"/>
        </w:rPr>
        <w:t xml:space="preserve">Nombre completo, cargo y fecha de ingreso del </w:t>
      </w:r>
      <w:r w:rsidR="00743E75">
        <w:rPr>
          <w:rFonts w:ascii="Palatino Linotype" w:hAnsi="Palatino Linotype"/>
        </w:rPr>
        <w:t>T</w:t>
      </w:r>
      <w:r w:rsidRPr="0099023D">
        <w:rPr>
          <w:rFonts w:ascii="Palatino Linotype" w:hAnsi="Palatino Linotype"/>
        </w:rPr>
        <w:t xml:space="preserve">itular de la </w:t>
      </w:r>
      <w:r w:rsidR="00743E75">
        <w:rPr>
          <w:rFonts w:ascii="Palatino Linotype" w:hAnsi="Palatino Linotype"/>
        </w:rPr>
        <w:t>Unidad d</w:t>
      </w:r>
      <w:r w:rsidR="00743E75" w:rsidRPr="0099023D">
        <w:rPr>
          <w:rFonts w:ascii="Palatino Linotype" w:hAnsi="Palatino Linotype"/>
        </w:rPr>
        <w:t>e Agua Potable, Distribución</w:t>
      </w:r>
      <w:r w:rsidR="00743E75">
        <w:rPr>
          <w:rFonts w:ascii="Palatino Linotype" w:hAnsi="Palatino Linotype"/>
        </w:rPr>
        <w:t xml:space="preserve"> y Suministro en C</w:t>
      </w:r>
      <w:r w:rsidR="00743E75" w:rsidRPr="0099023D">
        <w:rPr>
          <w:rFonts w:ascii="Palatino Linotype" w:hAnsi="Palatino Linotype"/>
        </w:rPr>
        <w:t xml:space="preserve">arros </w:t>
      </w:r>
      <w:r w:rsidR="00743E75">
        <w:rPr>
          <w:rFonts w:ascii="Palatino Linotype" w:hAnsi="Palatino Linotype"/>
        </w:rPr>
        <w:t>C</w:t>
      </w:r>
      <w:r w:rsidR="00743E75" w:rsidRPr="0099023D">
        <w:rPr>
          <w:rFonts w:ascii="Palatino Linotype" w:hAnsi="Palatino Linotype"/>
        </w:rPr>
        <w:t>isternas.</w:t>
      </w:r>
    </w:p>
    <w:p w14:paraId="0F3919B6" w14:textId="77777777" w:rsidR="0099023D" w:rsidRDefault="0099023D" w:rsidP="00996DA8">
      <w:pPr>
        <w:spacing w:line="360" w:lineRule="auto"/>
        <w:jc w:val="both"/>
        <w:rPr>
          <w:rFonts w:ascii="Palatino Linotype" w:eastAsia="Arial Unicode MS" w:hAnsi="Palatino Linotype" w:cs="Arial"/>
        </w:rPr>
      </w:pPr>
    </w:p>
    <w:p w14:paraId="1C9C17F6" w14:textId="77777777" w:rsidR="0052735E" w:rsidRDefault="0052735E" w:rsidP="00996DA8">
      <w:pPr>
        <w:spacing w:line="360" w:lineRule="auto"/>
        <w:jc w:val="both"/>
        <w:rPr>
          <w:rFonts w:ascii="Palatino Linotype" w:eastAsiaTheme="minorHAnsi" w:hAnsi="Palatino Linotype" w:cs="TimesNewRomanPS-ItalicMT"/>
          <w:iCs/>
          <w:lang w:eastAsia="en-US"/>
        </w:rPr>
      </w:pPr>
      <w:r>
        <w:rPr>
          <w:rFonts w:ascii="Palatino Linotype" w:eastAsia="Arial Unicode MS" w:hAnsi="Palatino Linotype" w:cs="Arial"/>
        </w:rPr>
        <w:t>E</w:t>
      </w:r>
      <w:r w:rsidRPr="00AA5ED7">
        <w:rPr>
          <w:rFonts w:ascii="Palatino Linotype" w:eastAsia="Arial Unicode MS" w:hAnsi="Palatino Linotype" w:cs="Arial"/>
        </w:rPr>
        <w:t>n atención al requerimiento de información planteado</w:t>
      </w:r>
      <w:r>
        <w:rPr>
          <w:rFonts w:ascii="Palatino Linotype" w:eastAsia="Arial Unicode MS" w:hAnsi="Palatino Linotype" w:cs="Arial"/>
        </w:rPr>
        <w:t xml:space="preserve"> por el particular</w:t>
      </w:r>
      <w:r w:rsidRPr="00AA5ED7">
        <w:rPr>
          <w:rFonts w:ascii="Palatino Linotype" w:eastAsia="Arial Unicode MS" w:hAnsi="Palatino Linotype" w:cs="Arial"/>
        </w:rPr>
        <w:t xml:space="preserve">, </w:t>
      </w:r>
      <w:r>
        <w:rPr>
          <w:rFonts w:ascii="Palatino Linotype" w:eastAsia="Arial Unicode MS" w:hAnsi="Palatino Linotype" w:cs="Arial"/>
          <w:bCs/>
        </w:rPr>
        <w:t xml:space="preserve">el Sujeto Obligado, adjuntó a su respuesta el archivo electrónico denominado </w:t>
      </w:r>
      <w:r w:rsidRPr="009F7FEF">
        <w:rPr>
          <w:rFonts w:ascii="Palatino Linotype" w:eastAsiaTheme="minorHAnsi" w:hAnsi="Palatino Linotype" w:cs="Arial"/>
          <w:i/>
          <w:lang w:eastAsia="en-US"/>
        </w:rPr>
        <w:t>“</w:t>
      </w:r>
      <w:r w:rsidRPr="007B784E">
        <w:rPr>
          <w:rFonts w:ascii="Palatino Linotype" w:eastAsiaTheme="minorHAnsi" w:hAnsi="Palatino Linotype" w:cs="Arial"/>
          <w:i/>
          <w:lang w:eastAsia="en-US"/>
        </w:rPr>
        <w:t>RESP462.pdf</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el</w:t>
      </w:r>
      <w:r>
        <w:rPr>
          <w:rFonts w:ascii="Palatino Linotype" w:eastAsia="Arial Unicode MS" w:hAnsi="Palatino Linotype" w:cs="Arial"/>
          <w:bCs/>
        </w:rPr>
        <w:t xml:space="preserve"> cual </w:t>
      </w:r>
      <w:r w:rsidRPr="00841341">
        <w:rPr>
          <w:rFonts w:ascii="Palatino Linotype" w:eastAsia="Arial Unicode MS" w:hAnsi="Palatino Linotype" w:cs="Arial"/>
          <w:bCs/>
        </w:rPr>
        <w:t>cons</w:t>
      </w:r>
      <w:r>
        <w:rPr>
          <w:rFonts w:ascii="Palatino Linotype" w:eastAsia="Arial Unicode MS" w:hAnsi="Palatino Linotype" w:cs="Arial"/>
          <w:bCs/>
        </w:rPr>
        <w:t>ta</w:t>
      </w:r>
      <w:r w:rsidRPr="00841341">
        <w:rPr>
          <w:rFonts w:ascii="Palatino Linotype" w:eastAsia="Arial Unicode MS" w:hAnsi="Palatino Linotype" w:cs="Arial"/>
          <w:bCs/>
        </w:rPr>
        <w:t xml:space="preserve"> en lo siguiente:</w:t>
      </w:r>
    </w:p>
    <w:p w14:paraId="2B4FFEBA" w14:textId="77777777" w:rsidR="0052735E" w:rsidRDefault="0052735E" w:rsidP="00996DA8">
      <w:pPr>
        <w:spacing w:line="360" w:lineRule="auto"/>
        <w:jc w:val="both"/>
        <w:rPr>
          <w:rFonts w:ascii="Palatino Linotype" w:eastAsiaTheme="minorHAnsi" w:hAnsi="Palatino Linotype" w:cs="TimesNewRomanPS-ItalicMT"/>
          <w:iCs/>
          <w:lang w:eastAsia="en-US"/>
        </w:rPr>
      </w:pPr>
    </w:p>
    <w:p w14:paraId="36EBEE8D" w14:textId="77777777" w:rsidR="009F7CB3" w:rsidRDefault="009F7CB3" w:rsidP="00996DA8">
      <w:pPr>
        <w:spacing w:line="360" w:lineRule="auto"/>
        <w:jc w:val="both"/>
        <w:rPr>
          <w:rFonts w:ascii="Palatino Linotype" w:eastAsiaTheme="minorHAnsi" w:hAnsi="Palatino Linotype" w:cs="TimesNewRomanPS-ItalicMT"/>
          <w:iCs/>
          <w:lang w:eastAsia="en-US"/>
        </w:rPr>
      </w:pPr>
    </w:p>
    <w:p w14:paraId="142B6DEB" w14:textId="77777777" w:rsidR="009F7CB3" w:rsidRDefault="009F7CB3" w:rsidP="00996DA8">
      <w:pPr>
        <w:spacing w:line="360" w:lineRule="auto"/>
        <w:jc w:val="both"/>
        <w:rPr>
          <w:rFonts w:ascii="Palatino Linotype" w:eastAsiaTheme="minorHAnsi" w:hAnsi="Palatino Linotype" w:cs="TimesNewRomanPS-ItalicMT"/>
          <w:iCs/>
          <w:lang w:eastAsia="en-US"/>
        </w:rPr>
      </w:pPr>
    </w:p>
    <w:p w14:paraId="612489EA" w14:textId="77777777" w:rsidR="009F7CB3" w:rsidRDefault="009F7CB3" w:rsidP="00996DA8">
      <w:pPr>
        <w:spacing w:line="360" w:lineRule="auto"/>
        <w:jc w:val="both"/>
        <w:rPr>
          <w:rFonts w:ascii="Palatino Linotype" w:eastAsiaTheme="minorHAnsi" w:hAnsi="Palatino Linotype" w:cs="TimesNewRomanPS-ItalicMT"/>
          <w:iCs/>
          <w:lang w:eastAsia="en-US"/>
        </w:rPr>
      </w:pPr>
    </w:p>
    <w:p w14:paraId="51CBC307" w14:textId="77777777" w:rsidR="009F7CB3" w:rsidRDefault="009F7CB3" w:rsidP="00996DA8">
      <w:pPr>
        <w:spacing w:line="360" w:lineRule="auto"/>
        <w:jc w:val="both"/>
        <w:rPr>
          <w:rFonts w:ascii="Palatino Linotype" w:eastAsiaTheme="minorHAnsi" w:hAnsi="Palatino Linotype" w:cs="TimesNewRomanPS-ItalicMT"/>
          <w:iCs/>
          <w:lang w:eastAsia="en-US"/>
        </w:rPr>
      </w:pPr>
    </w:p>
    <w:p w14:paraId="1105C866" w14:textId="77777777" w:rsidR="009F7CB3" w:rsidRDefault="009F7CB3" w:rsidP="00996DA8">
      <w:pPr>
        <w:spacing w:line="360" w:lineRule="auto"/>
        <w:jc w:val="both"/>
        <w:rPr>
          <w:rFonts w:ascii="Palatino Linotype" w:eastAsiaTheme="minorHAnsi" w:hAnsi="Palatino Linotype" w:cs="TimesNewRomanPS-ItalicMT"/>
          <w:iCs/>
          <w:lang w:eastAsia="en-US"/>
        </w:rPr>
      </w:pPr>
    </w:p>
    <w:tbl>
      <w:tblPr>
        <w:tblStyle w:val="Tabladecuadrcula5oscura"/>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4746"/>
        <w:gridCol w:w="1857"/>
      </w:tblGrid>
      <w:tr w:rsidR="0052735E" w:rsidRPr="00037B15" w14:paraId="30D20506" w14:textId="77777777" w:rsidTr="006D06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4" w:type="dxa"/>
            <w:tcBorders>
              <w:top w:val="none" w:sz="0" w:space="0" w:color="auto"/>
              <w:left w:val="none" w:sz="0" w:space="0" w:color="auto"/>
              <w:right w:val="none" w:sz="0" w:space="0" w:color="auto"/>
            </w:tcBorders>
            <w:shd w:val="clear" w:color="auto" w:fill="D9D9D9" w:themeFill="background1" w:themeFillShade="D9"/>
            <w:vAlign w:val="center"/>
          </w:tcPr>
          <w:p w14:paraId="25E5B744" w14:textId="77777777" w:rsidR="0052735E" w:rsidRPr="00037B15" w:rsidRDefault="0052735E" w:rsidP="00996DA8">
            <w:pPr>
              <w:jc w:val="center"/>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Solicitud de Información</w:t>
            </w:r>
          </w:p>
        </w:tc>
        <w:tc>
          <w:tcPr>
            <w:tcW w:w="4746" w:type="dxa"/>
            <w:tcBorders>
              <w:top w:val="none" w:sz="0" w:space="0" w:color="auto"/>
              <w:left w:val="none" w:sz="0" w:space="0" w:color="auto"/>
              <w:right w:val="none" w:sz="0" w:space="0" w:color="auto"/>
            </w:tcBorders>
            <w:shd w:val="clear" w:color="auto" w:fill="D9D9D9" w:themeFill="background1" w:themeFillShade="D9"/>
            <w:vAlign w:val="center"/>
          </w:tcPr>
          <w:p w14:paraId="78B466BE" w14:textId="77777777" w:rsidR="0052735E" w:rsidRPr="00037B15" w:rsidRDefault="0052735E" w:rsidP="00996DA8">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Respuesta</w:t>
            </w:r>
          </w:p>
        </w:tc>
        <w:tc>
          <w:tcPr>
            <w:tcW w:w="1857" w:type="dxa"/>
            <w:tcBorders>
              <w:top w:val="none" w:sz="0" w:space="0" w:color="auto"/>
              <w:left w:val="none" w:sz="0" w:space="0" w:color="auto"/>
              <w:right w:val="none" w:sz="0" w:space="0" w:color="auto"/>
            </w:tcBorders>
            <w:shd w:val="clear" w:color="auto" w:fill="D9D9D9" w:themeFill="background1" w:themeFillShade="D9"/>
            <w:vAlign w:val="center"/>
          </w:tcPr>
          <w:p w14:paraId="3BD68C52" w14:textId="77777777" w:rsidR="0052735E" w:rsidRPr="00037B15" w:rsidRDefault="0052735E" w:rsidP="00996DA8">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Cumplimiento</w:t>
            </w:r>
          </w:p>
        </w:tc>
      </w:tr>
      <w:tr w:rsidR="00743E75" w:rsidRPr="00037B15" w14:paraId="165CE76A" w14:textId="77777777" w:rsidTr="006D06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07" w:type="dxa"/>
            <w:gridSpan w:val="3"/>
            <w:shd w:val="clear" w:color="auto" w:fill="D9D9D9" w:themeFill="background1" w:themeFillShade="D9"/>
            <w:vAlign w:val="center"/>
          </w:tcPr>
          <w:p w14:paraId="04178BDA" w14:textId="77777777" w:rsidR="00743E75" w:rsidRPr="00743E75" w:rsidRDefault="00743E75" w:rsidP="00996DA8">
            <w:pPr>
              <w:jc w:val="both"/>
              <w:rPr>
                <w:rFonts w:ascii="Palatino Linotype" w:eastAsiaTheme="minorHAnsi" w:hAnsi="Palatino Linotype" w:cs="TimesNewRomanPS-ItalicMT"/>
                <w:iCs/>
                <w:color w:val="auto"/>
                <w:lang w:eastAsia="en-US"/>
              </w:rPr>
            </w:pPr>
            <w:r w:rsidRPr="00743E75">
              <w:rPr>
                <w:rFonts w:ascii="Palatino Linotype" w:eastAsiaTheme="minorHAnsi" w:hAnsi="Palatino Linotype" w:cs="TimesNewRomanPS-ItalicMT"/>
                <w:iCs/>
                <w:color w:val="auto"/>
                <w:lang w:eastAsia="en-US"/>
              </w:rPr>
              <w:t>De las calles OYAMELES, EUCALIPTO, CEDROS, PINO de la colonia Polígono 5 o también denominada PROFOPEC V, lo siguiente:</w:t>
            </w:r>
          </w:p>
        </w:tc>
      </w:tr>
      <w:tr w:rsidR="00743E75" w:rsidRPr="00037B15" w14:paraId="5EF57713" w14:textId="77777777" w:rsidTr="00743E75">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tcBorders>
            <w:shd w:val="clear" w:color="auto" w:fill="auto"/>
            <w:vAlign w:val="center"/>
          </w:tcPr>
          <w:p w14:paraId="05269059" w14:textId="77777777" w:rsidR="00743E75" w:rsidRPr="00743E75" w:rsidRDefault="00743E75" w:rsidP="00996DA8">
            <w:pPr>
              <w:jc w:val="both"/>
              <w:rPr>
                <w:rFonts w:ascii="Palatino Linotype" w:eastAsiaTheme="minorHAnsi" w:hAnsi="Palatino Linotype" w:cs="TimesNewRomanPS-ItalicMT"/>
                <w:iCs/>
                <w:sz w:val="20"/>
                <w:lang w:eastAsia="en-US"/>
              </w:rPr>
            </w:pPr>
            <w:r w:rsidRPr="00743E75">
              <w:rPr>
                <w:rFonts w:ascii="Palatino Linotype" w:eastAsiaTheme="minorHAnsi" w:hAnsi="Palatino Linotype" w:cs="TimesNewRomanPS-ItalicMT"/>
                <w:b w:val="0"/>
                <w:iCs/>
                <w:color w:val="auto"/>
                <w:sz w:val="20"/>
                <w:lang w:eastAsia="en-US"/>
              </w:rPr>
              <w:t>1.</w:t>
            </w:r>
            <w:r w:rsidRPr="00743E75">
              <w:rPr>
                <w:rFonts w:ascii="Palatino Linotype" w:eastAsiaTheme="minorHAnsi" w:hAnsi="Palatino Linotype" w:cs="TimesNewRomanPS-ItalicMT"/>
                <w:b w:val="0"/>
                <w:iCs/>
                <w:color w:val="auto"/>
                <w:sz w:val="20"/>
                <w:lang w:eastAsia="en-US"/>
              </w:rPr>
              <w:tab/>
              <w:t xml:space="preserve">Son calles programadas para entrega de dotación de agua potable por medio de carro cisterna (pipa) </w:t>
            </w:r>
            <w:r w:rsidRPr="00743E75">
              <w:rPr>
                <w:rFonts w:ascii="Palatino Linotype" w:eastAsiaTheme="minorHAnsi" w:hAnsi="Palatino Linotype" w:cs="TimesNewRomanPS-ItalicMT"/>
                <w:b w:val="0"/>
                <w:iCs/>
                <w:sz w:val="20"/>
                <w:lang w:eastAsia="en-US"/>
              </w:rPr>
              <w:t xml:space="preserve">en </w:t>
            </w:r>
            <w:r w:rsidRPr="00743E75">
              <w:rPr>
                <w:rFonts w:ascii="Palatino Linotype" w:eastAsiaTheme="minorHAnsi" w:hAnsi="Palatino Linotype" w:cs="TimesNewRomanPS-ItalicMT"/>
                <w:iCs/>
                <w:sz w:val="20"/>
                <w:lang w:eastAsia="en-US"/>
              </w:rPr>
              <w:t>caso afirmativo:</w:t>
            </w:r>
          </w:p>
        </w:tc>
        <w:tc>
          <w:tcPr>
            <w:tcW w:w="4746" w:type="dxa"/>
            <w:shd w:val="clear" w:color="auto" w:fill="FFFFFF" w:themeFill="background1"/>
            <w:vAlign w:val="center"/>
          </w:tcPr>
          <w:p w14:paraId="337C5AB5" w14:textId="77777777" w:rsidR="00743E75" w:rsidRDefault="00743E75" w:rsidP="00996DA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El Coordinador de la Unidad de Agua Potable, Distribución y Suministro en Carros Cisternas, informo</w:t>
            </w:r>
            <w:r w:rsidR="006D0694">
              <w:rPr>
                <w:rFonts w:ascii="Palatino Linotype" w:eastAsiaTheme="minorHAnsi" w:hAnsi="Palatino Linotype" w:cs="TimesNewRomanPS-ItalicMT"/>
                <w:iCs/>
                <w:sz w:val="20"/>
                <w:lang w:eastAsia="en-US"/>
              </w:rPr>
              <w:t xml:space="preserve"> que debido a la falta de agua vía red hidráulica, esa Unidad de Agua Potable, Distribución y Suministro en Carro Cisterna implemento un Programa denominado Nocturno.</w:t>
            </w:r>
          </w:p>
        </w:tc>
        <w:tc>
          <w:tcPr>
            <w:tcW w:w="1857" w:type="dxa"/>
            <w:shd w:val="clear" w:color="auto" w:fill="FFFFFF" w:themeFill="background1"/>
            <w:vAlign w:val="center"/>
          </w:tcPr>
          <w:p w14:paraId="44B0AA52" w14:textId="77777777" w:rsidR="00743E75" w:rsidRPr="00037B15" w:rsidRDefault="00743E75" w:rsidP="00996DA8">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r w:rsidRPr="00037B15">
              <w:rPr>
                <w:rFonts w:ascii="Palatino Linotype" w:eastAsiaTheme="minorHAnsi" w:hAnsi="Palatino Linotype" w:cs="TimesNewRomanPS-ItalicMT"/>
                <w:b/>
                <w:iCs/>
                <w:lang w:eastAsia="en-US"/>
              </w:rPr>
              <w:t>Sí</w:t>
            </w:r>
          </w:p>
          <w:p w14:paraId="4882DA17" w14:textId="77777777" w:rsidR="00743E75" w:rsidRPr="00037B15" w:rsidRDefault="00743E75" w:rsidP="00996DA8">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p>
        </w:tc>
      </w:tr>
      <w:tr w:rsidR="00743E75" w:rsidRPr="00037B15" w14:paraId="239BAC75" w14:textId="77777777" w:rsidTr="006D0694">
        <w:trPr>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tcBorders>
            <w:shd w:val="clear" w:color="auto" w:fill="auto"/>
            <w:vAlign w:val="center"/>
          </w:tcPr>
          <w:p w14:paraId="09E60220" w14:textId="77777777" w:rsidR="00743E75" w:rsidRPr="00743E75" w:rsidRDefault="00743E75" w:rsidP="00996DA8">
            <w:pPr>
              <w:jc w:val="both"/>
              <w:rPr>
                <w:rFonts w:ascii="Palatino Linotype" w:eastAsiaTheme="minorHAnsi" w:hAnsi="Palatino Linotype" w:cs="TimesNewRomanPS-ItalicMT"/>
                <w:b w:val="0"/>
                <w:iCs/>
                <w:color w:val="auto"/>
                <w:sz w:val="20"/>
                <w:lang w:eastAsia="en-US"/>
              </w:rPr>
            </w:pPr>
            <w:r w:rsidRPr="00743E75">
              <w:rPr>
                <w:rFonts w:ascii="Palatino Linotype" w:eastAsiaTheme="minorHAnsi" w:hAnsi="Palatino Linotype" w:cs="TimesNewRomanPS-ItalicMT"/>
                <w:b w:val="0"/>
                <w:iCs/>
                <w:color w:val="auto"/>
                <w:sz w:val="20"/>
                <w:lang w:eastAsia="en-US"/>
              </w:rPr>
              <w:t>a.</w:t>
            </w:r>
            <w:r w:rsidRPr="00743E75">
              <w:rPr>
                <w:rFonts w:ascii="Palatino Linotype" w:eastAsiaTheme="minorHAnsi" w:hAnsi="Palatino Linotype" w:cs="TimesNewRomanPS-ItalicMT"/>
                <w:b w:val="0"/>
                <w:iCs/>
                <w:color w:val="auto"/>
                <w:sz w:val="20"/>
                <w:lang w:eastAsia="en-US"/>
              </w:rPr>
              <w:tab/>
              <w:t xml:space="preserve">Días y horarios que realizan la entrega; </w:t>
            </w:r>
          </w:p>
          <w:p w14:paraId="57EC4084" w14:textId="77777777" w:rsidR="00743E75" w:rsidRPr="00037B15" w:rsidRDefault="00743E75" w:rsidP="00996DA8">
            <w:pPr>
              <w:jc w:val="both"/>
              <w:rPr>
                <w:rFonts w:ascii="Palatino Linotype" w:eastAsiaTheme="minorHAnsi" w:hAnsi="Palatino Linotype" w:cs="TimesNewRomanPS-ItalicMT"/>
                <w:b w:val="0"/>
                <w:iCs/>
                <w:color w:val="auto"/>
                <w:sz w:val="20"/>
                <w:lang w:eastAsia="en-US"/>
              </w:rPr>
            </w:pPr>
          </w:p>
        </w:tc>
        <w:tc>
          <w:tcPr>
            <w:tcW w:w="4746" w:type="dxa"/>
            <w:shd w:val="clear" w:color="auto" w:fill="FFFFFF" w:themeFill="background1"/>
            <w:vAlign w:val="center"/>
          </w:tcPr>
          <w:p w14:paraId="1D73FF51" w14:textId="77777777" w:rsidR="00743E75" w:rsidRDefault="006D0694" w:rsidP="00996DA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Días viernes, no hay horario establecido para iniciar con la distribución del agua.</w:t>
            </w:r>
          </w:p>
          <w:p w14:paraId="06168778" w14:textId="77777777" w:rsidR="00743E75" w:rsidRPr="00037B15" w:rsidRDefault="00743E75" w:rsidP="00996DA8">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2"/>
                <w:lang w:eastAsia="en-US"/>
              </w:rPr>
            </w:pPr>
            <w:r w:rsidRPr="00037B15">
              <w:rPr>
                <w:rFonts w:ascii="Palatino Linotype" w:eastAsiaTheme="minorHAnsi" w:hAnsi="Palatino Linotype" w:cs="TimesNewRomanPS-ItalicMT"/>
                <w:iCs/>
                <w:sz w:val="22"/>
                <w:lang w:eastAsia="en-US"/>
              </w:rPr>
              <w:t xml:space="preserve"> </w:t>
            </w:r>
          </w:p>
        </w:tc>
        <w:tc>
          <w:tcPr>
            <w:tcW w:w="1857" w:type="dxa"/>
            <w:shd w:val="clear" w:color="auto" w:fill="FFFFFF" w:themeFill="background1"/>
          </w:tcPr>
          <w:p w14:paraId="2957AD2F" w14:textId="77777777" w:rsidR="00743E75" w:rsidRDefault="00743E75" w:rsidP="00996DA8">
            <w:pPr>
              <w:jc w:val="center"/>
              <w:cnfStyle w:val="000000000000" w:firstRow="0" w:lastRow="0" w:firstColumn="0" w:lastColumn="0" w:oddVBand="0" w:evenVBand="0" w:oddHBand="0" w:evenHBand="0" w:firstRowFirstColumn="0" w:firstRowLastColumn="0" w:lastRowFirstColumn="0" w:lastRowLastColumn="0"/>
            </w:pPr>
            <w:r w:rsidRPr="001123CE">
              <w:rPr>
                <w:rFonts w:ascii="Palatino Linotype" w:eastAsiaTheme="minorHAnsi" w:hAnsi="Palatino Linotype" w:cs="TimesNewRomanPS-ItalicMT"/>
                <w:b/>
                <w:iCs/>
                <w:lang w:eastAsia="en-US"/>
              </w:rPr>
              <w:t>Sí</w:t>
            </w:r>
          </w:p>
        </w:tc>
      </w:tr>
      <w:tr w:rsidR="00743E75" w:rsidRPr="00037B15" w14:paraId="4DFBB970" w14:textId="77777777" w:rsidTr="006D069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tcBorders>
            <w:shd w:val="clear" w:color="auto" w:fill="auto"/>
            <w:vAlign w:val="center"/>
          </w:tcPr>
          <w:p w14:paraId="2633C9D1" w14:textId="77777777" w:rsidR="00743E75" w:rsidRPr="00743E75" w:rsidRDefault="00743E75" w:rsidP="00996DA8">
            <w:pPr>
              <w:jc w:val="both"/>
              <w:rPr>
                <w:rFonts w:ascii="Palatino Linotype" w:eastAsiaTheme="minorHAnsi" w:hAnsi="Palatino Linotype" w:cs="TimesNewRomanPS-ItalicMT"/>
                <w:b w:val="0"/>
                <w:iCs/>
                <w:color w:val="auto"/>
                <w:sz w:val="20"/>
                <w:lang w:eastAsia="en-US"/>
              </w:rPr>
            </w:pPr>
            <w:r w:rsidRPr="00743E75">
              <w:rPr>
                <w:rFonts w:ascii="Palatino Linotype" w:eastAsiaTheme="minorHAnsi" w:hAnsi="Palatino Linotype" w:cs="TimesNewRomanPS-ItalicMT"/>
                <w:b w:val="0"/>
                <w:iCs/>
                <w:color w:val="auto"/>
                <w:sz w:val="20"/>
                <w:lang w:eastAsia="en-US"/>
              </w:rPr>
              <w:t>b.</w:t>
            </w:r>
            <w:r w:rsidRPr="00743E75">
              <w:rPr>
                <w:rFonts w:ascii="Palatino Linotype" w:eastAsiaTheme="minorHAnsi" w:hAnsi="Palatino Linotype" w:cs="TimesNewRomanPS-ItalicMT"/>
                <w:b w:val="0"/>
                <w:iCs/>
                <w:color w:val="auto"/>
                <w:sz w:val="20"/>
                <w:lang w:eastAsia="en-US"/>
              </w:rPr>
              <w:tab/>
              <w:t xml:space="preserve">Domicilios en donde se realiza la entrega; </w:t>
            </w:r>
          </w:p>
          <w:p w14:paraId="2BD20B14" w14:textId="77777777" w:rsidR="00743E75" w:rsidRPr="00743E75" w:rsidRDefault="00743E75" w:rsidP="00996DA8">
            <w:pPr>
              <w:jc w:val="both"/>
              <w:rPr>
                <w:rFonts w:ascii="Palatino Linotype" w:eastAsiaTheme="minorHAnsi" w:hAnsi="Palatino Linotype" w:cs="TimesNewRomanPS-ItalicMT"/>
                <w:iCs/>
                <w:sz w:val="20"/>
                <w:lang w:eastAsia="en-US"/>
              </w:rPr>
            </w:pPr>
          </w:p>
        </w:tc>
        <w:tc>
          <w:tcPr>
            <w:tcW w:w="4746" w:type="dxa"/>
            <w:shd w:val="clear" w:color="auto" w:fill="FFFFFF" w:themeFill="background1"/>
            <w:vAlign w:val="center"/>
          </w:tcPr>
          <w:p w14:paraId="33FFC1ED" w14:textId="77777777" w:rsidR="00743E75" w:rsidRDefault="006D0694" w:rsidP="00996DA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En las distintas calles de la colonia Polígono V.</w:t>
            </w:r>
          </w:p>
        </w:tc>
        <w:tc>
          <w:tcPr>
            <w:tcW w:w="1857" w:type="dxa"/>
            <w:shd w:val="clear" w:color="auto" w:fill="FFFFFF" w:themeFill="background1"/>
          </w:tcPr>
          <w:p w14:paraId="75BF7BC2" w14:textId="77777777" w:rsidR="00743E75" w:rsidRDefault="00743E75" w:rsidP="00996DA8">
            <w:pPr>
              <w:jc w:val="center"/>
              <w:cnfStyle w:val="000000100000" w:firstRow="0" w:lastRow="0" w:firstColumn="0" w:lastColumn="0" w:oddVBand="0" w:evenVBand="0" w:oddHBand="1" w:evenHBand="0" w:firstRowFirstColumn="0" w:firstRowLastColumn="0" w:lastRowFirstColumn="0" w:lastRowLastColumn="0"/>
            </w:pPr>
            <w:r w:rsidRPr="001123CE">
              <w:rPr>
                <w:rFonts w:ascii="Palatino Linotype" w:eastAsiaTheme="minorHAnsi" w:hAnsi="Palatino Linotype" w:cs="TimesNewRomanPS-ItalicMT"/>
                <w:b/>
                <w:iCs/>
                <w:lang w:eastAsia="en-US"/>
              </w:rPr>
              <w:t>Sí</w:t>
            </w:r>
          </w:p>
        </w:tc>
      </w:tr>
      <w:tr w:rsidR="00743E75" w:rsidRPr="00037B15" w14:paraId="2EA102A0" w14:textId="77777777" w:rsidTr="006D0694">
        <w:trPr>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bottom w:val="single" w:sz="4" w:space="0" w:color="auto"/>
            </w:tcBorders>
            <w:shd w:val="clear" w:color="auto" w:fill="auto"/>
            <w:vAlign w:val="center"/>
          </w:tcPr>
          <w:p w14:paraId="4D05D02F" w14:textId="77777777" w:rsidR="00743E75" w:rsidRPr="00743E75" w:rsidRDefault="00743E75" w:rsidP="00996DA8">
            <w:pPr>
              <w:jc w:val="both"/>
              <w:rPr>
                <w:rFonts w:ascii="Palatino Linotype" w:eastAsiaTheme="minorHAnsi" w:hAnsi="Palatino Linotype" w:cs="TimesNewRomanPS-ItalicMT"/>
                <w:b w:val="0"/>
                <w:iCs/>
                <w:color w:val="auto"/>
                <w:sz w:val="20"/>
                <w:lang w:eastAsia="en-US"/>
              </w:rPr>
            </w:pPr>
            <w:r w:rsidRPr="00743E75">
              <w:rPr>
                <w:rFonts w:ascii="Palatino Linotype" w:eastAsiaTheme="minorHAnsi" w:hAnsi="Palatino Linotype" w:cs="TimesNewRomanPS-ItalicMT"/>
                <w:b w:val="0"/>
                <w:iCs/>
                <w:color w:val="auto"/>
                <w:sz w:val="20"/>
                <w:lang w:eastAsia="en-US"/>
              </w:rPr>
              <w:t>c.</w:t>
            </w:r>
            <w:r w:rsidRPr="00743E75">
              <w:rPr>
                <w:rFonts w:ascii="Palatino Linotype" w:eastAsiaTheme="minorHAnsi" w:hAnsi="Palatino Linotype" w:cs="TimesNewRomanPS-ItalicMT"/>
                <w:b w:val="0"/>
                <w:iCs/>
                <w:color w:val="auto"/>
                <w:sz w:val="20"/>
                <w:lang w:eastAsia="en-US"/>
              </w:rPr>
              <w:tab/>
              <w:t>Cuántos litros dotan;</w:t>
            </w:r>
          </w:p>
          <w:p w14:paraId="73107463" w14:textId="77777777" w:rsidR="00743E75" w:rsidRPr="00743E75" w:rsidRDefault="00743E75" w:rsidP="00996DA8">
            <w:pPr>
              <w:jc w:val="both"/>
              <w:rPr>
                <w:rFonts w:ascii="Palatino Linotype" w:eastAsiaTheme="minorHAnsi" w:hAnsi="Palatino Linotype" w:cs="TimesNewRomanPS-ItalicMT"/>
                <w:iCs/>
                <w:sz w:val="20"/>
                <w:lang w:eastAsia="en-US"/>
              </w:rPr>
            </w:pPr>
          </w:p>
        </w:tc>
        <w:tc>
          <w:tcPr>
            <w:tcW w:w="4746" w:type="dxa"/>
            <w:shd w:val="clear" w:color="auto" w:fill="FFFFFF" w:themeFill="background1"/>
            <w:vAlign w:val="center"/>
          </w:tcPr>
          <w:p w14:paraId="594DE795" w14:textId="77777777" w:rsidR="00743E75" w:rsidRDefault="006D0694" w:rsidP="00996DA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1,000 litros por domicilio a la Colonia Polígono V</w:t>
            </w:r>
          </w:p>
        </w:tc>
        <w:tc>
          <w:tcPr>
            <w:tcW w:w="1857" w:type="dxa"/>
            <w:shd w:val="clear" w:color="auto" w:fill="FFFFFF" w:themeFill="background1"/>
          </w:tcPr>
          <w:p w14:paraId="1CBA3571" w14:textId="77777777" w:rsidR="00743E75" w:rsidRDefault="00743E75" w:rsidP="00996DA8">
            <w:pPr>
              <w:jc w:val="center"/>
              <w:cnfStyle w:val="000000000000" w:firstRow="0" w:lastRow="0" w:firstColumn="0" w:lastColumn="0" w:oddVBand="0" w:evenVBand="0" w:oddHBand="0" w:evenHBand="0" w:firstRowFirstColumn="0" w:firstRowLastColumn="0" w:lastRowFirstColumn="0" w:lastRowLastColumn="0"/>
            </w:pPr>
            <w:r w:rsidRPr="001123CE">
              <w:rPr>
                <w:rFonts w:ascii="Palatino Linotype" w:eastAsiaTheme="minorHAnsi" w:hAnsi="Palatino Linotype" w:cs="TimesNewRomanPS-ItalicMT"/>
                <w:b/>
                <w:iCs/>
                <w:lang w:eastAsia="en-US"/>
              </w:rPr>
              <w:t>Sí</w:t>
            </w:r>
          </w:p>
        </w:tc>
      </w:tr>
      <w:tr w:rsidR="001E612F" w:rsidRPr="00037B15" w14:paraId="79EE3328" w14:textId="77777777" w:rsidTr="006D069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bottom w:val="single" w:sz="4" w:space="0" w:color="auto"/>
            </w:tcBorders>
            <w:shd w:val="clear" w:color="auto" w:fill="auto"/>
            <w:vAlign w:val="center"/>
          </w:tcPr>
          <w:p w14:paraId="71EE6E0B" w14:textId="77777777" w:rsidR="001E612F" w:rsidRPr="00743E75" w:rsidRDefault="001E612F" w:rsidP="00996DA8">
            <w:pPr>
              <w:jc w:val="both"/>
              <w:rPr>
                <w:rFonts w:ascii="Palatino Linotype" w:eastAsiaTheme="minorHAnsi" w:hAnsi="Palatino Linotype" w:cs="TimesNewRomanPS-ItalicMT"/>
                <w:b w:val="0"/>
                <w:iCs/>
                <w:color w:val="auto"/>
                <w:sz w:val="20"/>
                <w:lang w:eastAsia="en-US"/>
              </w:rPr>
            </w:pPr>
            <w:r w:rsidRPr="00743E75">
              <w:rPr>
                <w:rFonts w:ascii="Palatino Linotype" w:eastAsiaTheme="minorHAnsi" w:hAnsi="Palatino Linotype" w:cs="TimesNewRomanPS-ItalicMT"/>
                <w:b w:val="0"/>
                <w:iCs/>
                <w:color w:val="auto"/>
                <w:sz w:val="20"/>
                <w:lang w:eastAsia="en-US"/>
              </w:rPr>
              <w:t>d.</w:t>
            </w:r>
            <w:r w:rsidRPr="00743E75">
              <w:rPr>
                <w:rFonts w:ascii="Palatino Linotype" w:eastAsiaTheme="minorHAnsi" w:hAnsi="Palatino Linotype" w:cs="TimesNewRomanPS-ItalicMT"/>
                <w:b w:val="0"/>
                <w:iCs/>
                <w:color w:val="auto"/>
                <w:sz w:val="20"/>
                <w:lang w:eastAsia="en-US"/>
              </w:rPr>
              <w:tab/>
              <w:t>Criterios que determinan a que domicilio entregar dotación de agua.</w:t>
            </w:r>
          </w:p>
          <w:p w14:paraId="6300857E" w14:textId="77777777" w:rsidR="001E612F" w:rsidRPr="00743E75" w:rsidRDefault="001E612F" w:rsidP="00996DA8">
            <w:pPr>
              <w:jc w:val="both"/>
              <w:rPr>
                <w:rFonts w:ascii="Palatino Linotype" w:eastAsiaTheme="minorHAnsi" w:hAnsi="Palatino Linotype" w:cs="TimesNewRomanPS-ItalicMT"/>
                <w:iCs/>
                <w:sz w:val="20"/>
                <w:lang w:eastAsia="en-US"/>
              </w:rPr>
            </w:pPr>
          </w:p>
        </w:tc>
        <w:tc>
          <w:tcPr>
            <w:tcW w:w="4746" w:type="dxa"/>
            <w:vMerge w:val="restart"/>
            <w:shd w:val="clear" w:color="auto" w:fill="FFFFFF" w:themeFill="background1"/>
            <w:vAlign w:val="center"/>
          </w:tcPr>
          <w:p w14:paraId="260E2963" w14:textId="77777777" w:rsidR="001E612F" w:rsidRDefault="001E612F" w:rsidP="00996DA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El Director Técnico de Construcción informo que derivado de suministro del vital líquido por parte del Sistema Cutzamala, se ven afectadas algunas calles de algunas colonias a las cuales el suministro es por tandeo, donde se ve disminuida la presión y el caudal.</w:t>
            </w:r>
          </w:p>
        </w:tc>
        <w:tc>
          <w:tcPr>
            <w:tcW w:w="1857" w:type="dxa"/>
            <w:shd w:val="clear" w:color="auto" w:fill="FFFFFF" w:themeFill="background1"/>
          </w:tcPr>
          <w:p w14:paraId="0856830D" w14:textId="77777777" w:rsidR="001E612F" w:rsidRDefault="001E612F" w:rsidP="00996DA8">
            <w:pPr>
              <w:jc w:val="center"/>
              <w:cnfStyle w:val="000000100000" w:firstRow="0" w:lastRow="0" w:firstColumn="0" w:lastColumn="0" w:oddVBand="0" w:evenVBand="0" w:oddHBand="1" w:evenHBand="0" w:firstRowFirstColumn="0" w:firstRowLastColumn="0" w:lastRowFirstColumn="0" w:lastRowLastColumn="0"/>
            </w:pPr>
            <w:r>
              <w:rPr>
                <w:rFonts w:ascii="Palatino Linotype" w:eastAsiaTheme="minorHAnsi" w:hAnsi="Palatino Linotype" w:cs="TimesNewRomanPS-ItalicMT"/>
                <w:b/>
                <w:iCs/>
                <w:lang w:eastAsia="en-US"/>
              </w:rPr>
              <w:t>Sí</w:t>
            </w:r>
          </w:p>
        </w:tc>
      </w:tr>
      <w:tr w:rsidR="001E612F" w:rsidRPr="00037B15" w14:paraId="59FF0BD5" w14:textId="77777777" w:rsidTr="006D0694">
        <w:trPr>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tcBorders>
            <w:shd w:val="clear" w:color="auto" w:fill="auto"/>
            <w:vAlign w:val="center"/>
          </w:tcPr>
          <w:p w14:paraId="422D7087" w14:textId="77777777" w:rsidR="001E612F" w:rsidRPr="00743E75" w:rsidRDefault="001E612F" w:rsidP="00996DA8">
            <w:pPr>
              <w:jc w:val="both"/>
              <w:rPr>
                <w:rFonts w:ascii="Palatino Linotype" w:eastAsiaTheme="minorHAnsi" w:hAnsi="Palatino Linotype" w:cs="TimesNewRomanPS-ItalicMT"/>
                <w:b w:val="0"/>
                <w:iCs/>
                <w:color w:val="auto"/>
                <w:sz w:val="20"/>
                <w:lang w:eastAsia="en-US"/>
              </w:rPr>
            </w:pPr>
            <w:r w:rsidRPr="00743E75">
              <w:rPr>
                <w:rFonts w:ascii="Palatino Linotype" w:eastAsiaTheme="minorHAnsi" w:hAnsi="Palatino Linotype" w:cs="TimesNewRomanPS-ItalicMT"/>
                <w:b w:val="0"/>
                <w:iCs/>
                <w:color w:val="auto"/>
                <w:sz w:val="20"/>
                <w:lang w:eastAsia="en-US"/>
              </w:rPr>
              <w:t>e.</w:t>
            </w:r>
            <w:r w:rsidRPr="00743E75">
              <w:rPr>
                <w:rFonts w:ascii="Palatino Linotype" w:eastAsiaTheme="minorHAnsi" w:hAnsi="Palatino Linotype" w:cs="TimesNewRomanPS-ItalicMT"/>
                <w:b w:val="0"/>
                <w:iCs/>
                <w:color w:val="auto"/>
                <w:sz w:val="20"/>
                <w:lang w:eastAsia="en-US"/>
              </w:rPr>
              <w:tab/>
              <w:t xml:space="preserve"> Porque en las calles antes citadas no se cuenta con agua potable por la red de distribución;</w:t>
            </w:r>
          </w:p>
          <w:p w14:paraId="6442D391" w14:textId="77777777" w:rsidR="001E612F" w:rsidRPr="00743E75" w:rsidRDefault="001E612F" w:rsidP="00996DA8">
            <w:pPr>
              <w:jc w:val="both"/>
              <w:rPr>
                <w:rFonts w:ascii="Palatino Linotype" w:eastAsiaTheme="minorHAnsi" w:hAnsi="Palatino Linotype" w:cs="TimesNewRomanPS-ItalicMT"/>
                <w:iCs/>
                <w:sz w:val="20"/>
                <w:lang w:eastAsia="en-US"/>
              </w:rPr>
            </w:pPr>
          </w:p>
        </w:tc>
        <w:tc>
          <w:tcPr>
            <w:tcW w:w="4746" w:type="dxa"/>
            <w:vMerge/>
            <w:shd w:val="clear" w:color="auto" w:fill="FFFFFF" w:themeFill="background1"/>
            <w:vAlign w:val="center"/>
          </w:tcPr>
          <w:p w14:paraId="72BB4A6C" w14:textId="77777777" w:rsidR="001E612F" w:rsidRDefault="001E612F" w:rsidP="00996DA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tc>
        <w:tc>
          <w:tcPr>
            <w:tcW w:w="1857" w:type="dxa"/>
            <w:shd w:val="clear" w:color="auto" w:fill="FFFFFF" w:themeFill="background1"/>
          </w:tcPr>
          <w:p w14:paraId="16230EE4" w14:textId="77777777" w:rsidR="001E612F" w:rsidRDefault="001E612F" w:rsidP="00996DA8">
            <w:pPr>
              <w:jc w:val="center"/>
              <w:cnfStyle w:val="000000000000" w:firstRow="0" w:lastRow="0" w:firstColumn="0" w:lastColumn="0" w:oddVBand="0" w:evenVBand="0" w:oddHBand="0" w:evenHBand="0" w:firstRowFirstColumn="0" w:firstRowLastColumn="0" w:lastRowFirstColumn="0" w:lastRowLastColumn="0"/>
            </w:pPr>
            <w:r w:rsidRPr="001123CE">
              <w:rPr>
                <w:rFonts w:ascii="Palatino Linotype" w:eastAsiaTheme="minorHAnsi" w:hAnsi="Palatino Linotype" w:cs="TimesNewRomanPS-ItalicMT"/>
                <w:b/>
                <w:iCs/>
                <w:lang w:eastAsia="en-US"/>
              </w:rPr>
              <w:t>Sí</w:t>
            </w:r>
          </w:p>
        </w:tc>
      </w:tr>
      <w:tr w:rsidR="00743E75" w:rsidRPr="00037B15" w14:paraId="123F79D7" w14:textId="77777777" w:rsidTr="006D069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tcBorders>
            <w:shd w:val="clear" w:color="auto" w:fill="auto"/>
            <w:vAlign w:val="center"/>
          </w:tcPr>
          <w:p w14:paraId="2875BD67" w14:textId="77777777" w:rsidR="00743E75" w:rsidRPr="00743E75" w:rsidRDefault="00743E75" w:rsidP="00996DA8">
            <w:pPr>
              <w:jc w:val="both"/>
              <w:rPr>
                <w:rFonts w:ascii="Palatino Linotype" w:eastAsiaTheme="minorHAnsi" w:hAnsi="Palatino Linotype" w:cs="TimesNewRomanPS-ItalicMT"/>
                <w:b w:val="0"/>
                <w:iCs/>
                <w:color w:val="auto"/>
                <w:sz w:val="20"/>
                <w:lang w:eastAsia="en-US"/>
              </w:rPr>
            </w:pPr>
            <w:r w:rsidRPr="00743E75">
              <w:rPr>
                <w:rFonts w:ascii="Palatino Linotype" w:eastAsiaTheme="minorHAnsi" w:hAnsi="Palatino Linotype" w:cs="TimesNewRomanPS-ItalicMT"/>
                <w:b w:val="0"/>
                <w:iCs/>
                <w:color w:val="auto"/>
                <w:sz w:val="20"/>
                <w:lang w:eastAsia="en-US"/>
              </w:rPr>
              <w:t>2.</w:t>
            </w:r>
            <w:r w:rsidRPr="00743E75">
              <w:rPr>
                <w:rFonts w:ascii="Palatino Linotype" w:eastAsiaTheme="minorHAnsi" w:hAnsi="Palatino Linotype" w:cs="TimesNewRomanPS-ItalicMT"/>
                <w:b w:val="0"/>
                <w:iCs/>
                <w:color w:val="auto"/>
                <w:sz w:val="20"/>
                <w:lang w:eastAsia="en-US"/>
              </w:rPr>
              <w:tab/>
              <w:t xml:space="preserve">Que acciones han realizado para que se cuente con agua mediante la red en las calles ya citadas. </w:t>
            </w:r>
          </w:p>
          <w:p w14:paraId="47EFD5C9" w14:textId="77777777" w:rsidR="00743E75" w:rsidRPr="00743E75" w:rsidRDefault="00743E75" w:rsidP="00996DA8">
            <w:pPr>
              <w:jc w:val="both"/>
              <w:rPr>
                <w:rFonts w:ascii="Palatino Linotype" w:eastAsiaTheme="minorHAnsi" w:hAnsi="Palatino Linotype" w:cs="TimesNewRomanPS-ItalicMT"/>
                <w:iCs/>
                <w:sz w:val="20"/>
                <w:lang w:eastAsia="en-US"/>
              </w:rPr>
            </w:pPr>
          </w:p>
        </w:tc>
        <w:tc>
          <w:tcPr>
            <w:tcW w:w="4746" w:type="dxa"/>
            <w:shd w:val="clear" w:color="auto" w:fill="FFFFFF" w:themeFill="background1"/>
            <w:vAlign w:val="center"/>
          </w:tcPr>
          <w:p w14:paraId="56E950CB" w14:textId="77777777" w:rsidR="00743E75" w:rsidRDefault="006D0694" w:rsidP="00996DA8">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Las acciones son los movimientos de válvulas correspondientes al suministro por tandeo.</w:t>
            </w:r>
          </w:p>
        </w:tc>
        <w:tc>
          <w:tcPr>
            <w:tcW w:w="1857" w:type="dxa"/>
            <w:shd w:val="clear" w:color="auto" w:fill="FFFFFF" w:themeFill="background1"/>
          </w:tcPr>
          <w:p w14:paraId="4FCD4E3E" w14:textId="77777777" w:rsidR="00743E75" w:rsidRDefault="00743E75" w:rsidP="00996DA8">
            <w:pPr>
              <w:jc w:val="center"/>
              <w:cnfStyle w:val="000000100000" w:firstRow="0" w:lastRow="0" w:firstColumn="0" w:lastColumn="0" w:oddVBand="0" w:evenVBand="0" w:oddHBand="1" w:evenHBand="0" w:firstRowFirstColumn="0" w:firstRowLastColumn="0" w:lastRowFirstColumn="0" w:lastRowLastColumn="0"/>
            </w:pPr>
            <w:r w:rsidRPr="001123CE">
              <w:rPr>
                <w:rFonts w:ascii="Palatino Linotype" w:eastAsiaTheme="minorHAnsi" w:hAnsi="Palatino Linotype" w:cs="TimesNewRomanPS-ItalicMT"/>
                <w:b/>
                <w:iCs/>
                <w:lang w:eastAsia="en-US"/>
              </w:rPr>
              <w:t>Sí</w:t>
            </w:r>
          </w:p>
        </w:tc>
      </w:tr>
      <w:tr w:rsidR="00743E75" w:rsidRPr="00037B15" w14:paraId="58314A3F" w14:textId="77777777" w:rsidTr="006D0694">
        <w:trPr>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bottom w:val="none" w:sz="0" w:space="0" w:color="auto"/>
            </w:tcBorders>
            <w:shd w:val="clear" w:color="auto" w:fill="auto"/>
            <w:vAlign w:val="center"/>
          </w:tcPr>
          <w:p w14:paraId="2831F45D" w14:textId="77777777" w:rsidR="00743E75" w:rsidRPr="00743E75" w:rsidRDefault="00743E75" w:rsidP="00996DA8">
            <w:pPr>
              <w:jc w:val="both"/>
              <w:rPr>
                <w:rFonts w:ascii="Palatino Linotype" w:eastAsiaTheme="minorHAnsi" w:hAnsi="Palatino Linotype" w:cs="TimesNewRomanPS-ItalicMT"/>
                <w:iCs/>
                <w:sz w:val="20"/>
                <w:lang w:eastAsia="en-US"/>
              </w:rPr>
            </w:pPr>
            <w:r w:rsidRPr="00743E75">
              <w:rPr>
                <w:rFonts w:ascii="Palatino Linotype" w:eastAsiaTheme="minorHAnsi" w:hAnsi="Palatino Linotype" w:cs="TimesNewRomanPS-ItalicMT"/>
                <w:b w:val="0"/>
                <w:iCs/>
                <w:color w:val="auto"/>
                <w:sz w:val="20"/>
                <w:lang w:eastAsia="en-US"/>
              </w:rPr>
              <w:t>3.</w:t>
            </w:r>
            <w:r w:rsidRPr="00743E75">
              <w:rPr>
                <w:rFonts w:ascii="Palatino Linotype" w:eastAsiaTheme="minorHAnsi" w:hAnsi="Palatino Linotype" w:cs="TimesNewRomanPS-ItalicMT"/>
                <w:b w:val="0"/>
                <w:iCs/>
                <w:color w:val="auto"/>
                <w:sz w:val="20"/>
                <w:lang w:eastAsia="en-US"/>
              </w:rPr>
              <w:tab/>
              <w:t>Nombre completo, cargo y fecha de ingreso del Titular de la Unidad de Agua Potable, Distribución y Suministro en carros cisternas.</w:t>
            </w:r>
          </w:p>
        </w:tc>
        <w:tc>
          <w:tcPr>
            <w:tcW w:w="4746" w:type="dxa"/>
            <w:shd w:val="clear" w:color="auto" w:fill="FFFFFF" w:themeFill="background1"/>
            <w:vAlign w:val="center"/>
          </w:tcPr>
          <w:p w14:paraId="1F7863A9" w14:textId="77777777" w:rsidR="00743E75" w:rsidRDefault="006D0694" w:rsidP="00996DA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Nombre: Edgar Guzmán González</w:t>
            </w:r>
          </w:p>
          <w:p w14:paraId="689415FF" w14:textId="77777777" w:rsidR="006D0694" w:rsidRDefault="006D0694" w:rsidP="00996DA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Cargo: Coordinador</w:t>
            </w:r>
            <w:r w:rsidR="00330EC9">
              <w:t xml:space="preserve"> </w:t>
            </w:r>
            <w:r w:rsidR="00330EC9" w:rsidRPr="00330EC9">
              <w:rPr>
                <w:rFonts w:ascii="Palatino Linotype" w:eastAsiaTheme="minorHAnsi" w:hAnsi="Palatino Linotype" w:cs="TimesNewRomanPS-ItalicMT"/>
                <w:iCs/>
                <w:sz w:val="20"/>
                <w:lang w:eastAsia="en-US"/>
              </w:rPr>
              <w:t xml:space="preserve">de la Unidad de Agua Potable, Distribución y Suministro en </w:t>
            </w:r>
            <w:r w:rsidR="00330EC9">
              <w:rPr>
                <w:rFonts w:ascii="Palatino Linotype" w:eastAsiaTheme="minorHAnsi" w:hAnsi="Palatino Linotype" w:cs="TimesNewRomanPS-ItalicMT"/>
                <w:iCs/>
                <w:sz w:val="20"/>
                <w:lang w:eastAsia="en-US"/>
              </w:rPr>
              <w:t>Carros C</w:t>
            </w:r>
            <w:r w:rsidR="00330EC9" w:rsidRPr="00330EC9">
              <w:rPr>
                <w:rFonts w:ascii="Palatino Linotype" w:eastAsiaTheme="minorHAnsi" w:hAnsi="Palatino Linotype" w:cs="TimesNewRomanPS-ItalicMT"/>
                <w:iCs/>
                <w:sz w:val="20"/>
                <w:lang w:eastAsia="en-US"/>
              </w:rPr>
              <w:t>isternas</w:t>
            </w:r>
            <w:r w:rsidR="00330EC9">
              <w:rPr>
                <w:rFonts w:ascii="Palatino Linotype" w:eastAsiaTheme="minorHAnsi" w:hAnsi="Palatino Linotype" w:cs="TimesNewRomanPS-ItalicMT"/>
                <w:iCs/>
                <w:sz w:val="20"/>
                <w:lang w:eastAsia="en-US"/>
              </w:rPr>
              <w:t xml:space="preserve"> </w:t>
            </w:r>
          </w:p>
          <w:p w14:paraId="141CBC0B" w14:textId="77777777" w:rsidR="006D0694" w:rsidRDefault="006D0694" w:rsidP="00996DA8">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Fecha de ingreso: seis de junio de 2022</w:t>
            </w:r>
          </w:p>
        </w:tc>
        <w:tc>
          <w:tcPr>
            <w:tcW w:w="1857" w:type="dxa"/>
            <w:shd w:val="clear" w:color="auto" w:fill="FFFFFF" w:themeFill="background1"/>
          </w:tcPr>
          <w:p w14:paraId="2D66B4C2" w14:textId="77777777" w:rsidR="00743E75" w:rsidRDefault="00743E75" w:rsidP="00996DA8">
            <w:pPr>
              <w:jc w:val="center"/>
              <w:cnfStyle w:val="000000000000" w:firstRow="0" w:lastRow="0" w:firstColumn="0" w:lastColumn="0" w:oddVBand="0" w:evenVBand="0" w:oddHBand="0" w:evenHBand="0" w:firstRowFirstColumn="0" w:firstRowLastColumn="0" w:lastRowFirstColumn="0" w:lastRowLastColumn="0"/>
            </w:pPr>
            <w:r w:rsidRPr="001123CE">
              <w:rPr>
                <w:rFonts w:ascii="Palatino Linotype" w:eastAsiaTheme="minorHAnsi" w:hAnsi="Palatino Linotype" w:cs="TimesNewRomanPS-ItalicMT"/>
                <w:b/>
                <w:iCs/>
                <w:lang w:eastAsia="en-US"/>
              </w:rPr>
              <w:t>Sí</w:t>
            </w:r>
          </w:p>
        </w:tc>
      </w:tr>
    </w:tbl>
    <w:p w14:paraId="75FA2F92" w14:textId="77777777" w:rsidR="0052735E" w:rsidRPr="00037B15" w:rsidRDefault="0052735E" w:rsidP="00996DA8">
      <w:pPr>
        <w:spacing w:line="360" w:lineRule="auto"/>
        <w:jc w:val="both"/>
        <w:rPr>
          <w:rFonts w:ascii="Palatino Linotype" w:eastAsiaTheme="minorHAnsi" w:hAnsi="Palatino Linotype" w:cs="TimesNewRomanPS-ItalicMT"/>
          <w:iCs/>
          <w:lang w:eastAsia="en-US"/>
        </w:rPr>
      </w:pPr>
    </w:p>
    <w:p w14:paraId="19FFE855" w14:textId="77777777" w:rsidR="00743E75" w:rsidRDefault="00743E75" w:rsidP="00996DA8">
      <w:pPr>
        <w:spacing w:line="360" w:lineRule="auto"/>
        <w:ind w:right="141"/>
        <w:jc w:val="both"/>
        <w:rPr>
          <w:rFonts w:ascii="Palatino Linotype" w:hAnsi="Palatino Linotype" w:cs="Arial"/>
          <w:bCs/>
        </w:rPr>
      </w:pPr>
    </w:p>
    <w:p w14:paraId="0980B4C3" w14:textId="77777777" w:rsidR="0052735E" w:rsidRPr="00352C80" w:rsidRDefault="0052735E" w:rsidP="00996DA8">
      <w:pPr>
        <w:spacing w:line="360" w:lineRule="auto"/>
        <w:ind w:right="141"/>
        <w:jc w:val="both"/>
        <w:rPr>
          <w:rFonts w:ascii="Palatino Linotype" w:hAnsi="Palatino Linotype" w:cs="Arial"/>
          <w:bCs/>
        </w:rPr>
      </w:pPr>
      <w:r w:rsidRPr="00352C80">
        <w:rPr>
          <w:rFonts w:ascii="Palatino Linotype" w:hAnsi="Palatino Linotype" w:cs="Arial"/>
          <w:bCs/>
        </w:rPr>
        <w:t>Derivado de la respuesta emitida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Pr>
          <w:rFonts w:ascii="Palatino Linotype" w:hAnsi="Palatino Linotype" w:cs="Arial"/>
          <w:b/>
        </w:rPr>
        <w:t>la</w:t>
      </w:r>
      <w:r w:rsidRPr="00352C80">
        <w:rPr>
          <w:rFonts w:ascii="Palatino Linotype" w:hAnsi="Palatino Linotype" w:cs="Arial"/>
          <w:b/>
        </w:rPr>
        <w:t xml:space="preserve"> </w:t>
      </w:r>
      <w:r>
        <w:rPr>
          <w:rFonts w:ascii="Palatino Linotype" w:hAnsi="Palatino Linotype" w:cs="Arial"/>
          <w:b/>
        </w:rPr>
        <w:t xml:space="preserve">parte </w:t>
      </w:r>
      <w:r w:rsidRPr="00352C80">
        <w:rPr>
          <w:rFonts w:ascii="Palatino Linotype" w:hAnsi="Palatino Linotype" w:cs="Arial"/>
          <w:b/>
          <w:bCs/>
        </w:rPr>
        <w:t>Recurrente</w:t>
      </w:r>
      <w:r w:rsidRPr="00352C80">
        <w:rPr>
          <w:rFonts w:ascii="Palatino Linotype" w:hAnsi="Palatino Linotype" w:cs="Arial"/>
          <w:bCs/>
        </w:rPr>
        <w:t xml:space="preserve">, interpuso el presente recurso de revisión, señalando </w:t>
      </w:r>
      <w:r>
        <w:rPr>
          <w:rFonts w:ascii="Palatino Linotype" w:hAnsi="Palatino Linotype" w:cs="Arial"/>
          <w:bCs/>
        </w:rPr>
        <w:t>como razones o motivos de inconformidad</w:t>
      </w:r>
      <w:r w:rsidRPr="00352C80">
        <w:rPr>
          <w:rFonts w:ascii="Palatino Linotype" w:hAnsi="Palatino Linotype" w:cs="Arial"/>
          <w:bCs/>
        </w:rPr>
        <w:t>, lo siguiente:</w:t>
      </w:r>
    </w:p>
    <w:p w14:paraId="29A352F1" w14:textId="77777777" w:rsidR="0052735E" w:rsidRPr="00352C80" w:rsidRDefault="0052735E" w:rsidP="00996DA8">
      <w:pPr>
        <w:spacing w:line="360" w:lineRule="auto"/>
        <w:ind w:left="567" w:right="567"/>
        <w:jc w:val="both"/>
        <w:rPr>
          <w:rFonts w:ascii="Palatino Linotype" w:eastAsia="Arial Unicode MS" w:hAnsi="Palatino Linotype" w:cs="Arial"/>
        </w:rPr>
      </w:pPr>
    </w:p>
    <w:p w14:paraId="79B1A091" w14:textId="77777777" w:rsidR="0052735E" w:rsidRDefault="0052735E" w:rsidP="00996DA8">
      <w:pPr>
        <w:spacing w:line="360" w:lineRule="auto"/>
        <w:ind w:right="190"/>
        <w:jc w:val="both"/>
        <w:rPr>
          <w:rFonts w:ascii="Palatino Linotype" w:hAnsi="Palatino Linotype" w:cs="Arial"/>
          <w:i/>
        </w:rPr>
      </w:pPr>
      <w:r w:rsidRPr="0087701A">
        <w:rPr>
          <w:rFonts w:ascii="Palatino Linotype" w:eastAsia="Arial Unicode MS" w:hAnsi="Palatino Linotype" w:cs="Arial"/>
          <w:i/>
        </w:rPr>
        <w:t>“</w:t>
      </w:r>
      <w:r w:rsidR="006D0694" w:rsidRPr="006D0694">
        <w:rPr>
          <w:rFonts w:ascii="Palatino Linotype" w:eastAsia="Arial Unicode MS" w:hAnsi="Palatino Linotype" w:cs="Arial"/>
          <w:i/>
        </w:rPr>
        <w:t>La solicitud es muy clara sin embargo no se me envia la informacion requerida</w:t>
      </w:r>
      <w:r w:rsidRPr="0087701A">
        <w:rPr>
          <w:rFonts w:ascii="Palatino Linotype" w:hAnsi="Palatino Linotype" w:cs="Arial"/>
          <w:i/>
        </w:rPr>
        <w:t>”</w:t>
      </w:r>
      <w:r w:rsidRPr="00352C80">
        <w:rPr>
          <w:rFonts w:ascii="Palatino Linotype" w:hAnsi="Palatino Linotype" w:cs="Arial"/>
          <w:i/>
        </w:rPr>
        <w:t xml:space="preserve"> (Sic).</w:t>
      </w:r>
    </w:p>
    <w:p w14:paraId="2E69E3A5" w14:textId="77777777" w:rsidR="0052735E" w:rsidRDefault="0052735E" w:rsidP="00996DA8">
      <w:pPr>
        <w:pStyle w:val="Sinespaciado"/>
        <w:spacing w:line="360" w:lineRule="auto"/>
        <w:jc w:val="both"/>
        <w:rPr>
          <w:rFonts w:ascii="Palatino Linotype" w:hAnsi="Palatino Linotype" w:cs="Arial"/>
        </w:rPr>
      </w:pPr>
    </w:p>
    <w:p w14:paraId="2F4F0C48" w14:textId="77777777" w:rsidR="0052735E" w:rsidRDefault="007412A3" w:rsidP="00996DA8">
      <w:pPr>
        <w:spacing w:line="360" w:lineRule="auto"/>
        <w:ind w:right="190"/>
        <w:jc w:val="both"/>
        <w:rPr>
          <w:rFonts w:ascii="Palatino Linotype" w:hAnsi="Palatino Linotype" w:cs="Arial"/>
          <w:lang w:eastAsia="es-ES"/>
        </w:rPr>
      </w:pPr>
      <w:r w:rsidRPr="007412A3">
        <w:rPr>
          <w:rFonts w:ascii="Palatino Linotype" w:hAnsi="Palatino Linotype" w:cs="Arial"/>
          <w:lang w:eastAsia="es-ES"/>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0696E9BF" w14:textId="77777777" w:rsidR="007412A3" w:rsidRDefault="007412A3" w:rsidP="00996DA8">
      <w:pPr>
        <w:autoSpaceDE w:val="0"/>
        <w:autoSpaceDN w:val="0"/>
        <w:adjustRightInd w:val="0"/>
        <w:spacing w:line="360" w:lineRule="auto"/>
        <w:contextualSpacing/>
        <w:jc w:val="both"/>
        <w:rPr>
          <w:rFonts w:ascii="Palatino Linotype" w:hAnsi="Palatino Linotype" w:cs="Arial"/>
        </w:rPr>
      </w:pPr>
    </w:p>
    <w:p w14:paraId="6691F1B7" w14:textId="77777777" w:rsidR="007412A3" w:rsidRDefault="007412A3" w:rsidP="00996DA8">
      <w:pPr>
        <w:autoSpaceDE w:val="0"/>
        <w:autoSpaceDN w:val="0"/>
        <w:adjustRightInd w:val="0"/>
        <w:spacing w:line="360" w:lineRule="auto"/>
        <w:contextualSpacing/>
        <w:jc w:val="both"/>
        <w:rPr>
          <w:rFonts w:ascii="Palatino Linotype" w:hAnsi="Palatino Linotype" w:cs="Arial"/>
        </w:rPr>
      </w:pPr>
      <w:r w:rsidRPr="007412A3">
        <w:rPr>
          <w:rFonts w:ascii="Palatino Linotype" w:hAnsi="Palatino Linotype" w:cs="Arial"/>
        </w:rPr>
        <w:t>Hechas las precisiones anteriores, en alusión a los requerimientos formulados por el particular, resulta oportuno traer a colación el</w:t>
      </w:r>
      <w:r w:rsidR="00E00339">
        <w:rPr>
          <w:rFonts w:ascii="Palatino Linotype" w:hAnsi="Palatino Linotype" w:cs="Arial"/>
        </w:rPr>
        <w:t xml:space="preserve"> organigrama del </w:t>
      </w:r>
      <w:r w:rsidR="00E00339" w:rsidRPr="00E00339">
        <w:rPr>
          <w:rFonts w:ascii="Palatino Linotype" w:hAnsi="Palatino Linotype" w:cs="Arial"/>
        </w:rPr>
        <w:t>Sistema de Agua Potable Alcantarillado y Saneamiento de Ecatepec de Morelos</w:t>
      </w:r>
      <w:r w:rsidR="00E00339">
        <w:rPr>
          <w:rFonts w:ascii="Palatino Linotype" w:hAnsi="Palatino Linotype" w:cs="Arial"/>
        </w:rPr>
        <w:t>, el cual se encuentra establecido en el</w:t>
      </w:r>
      <w:r w:rsidRPr="007412A3">
        <w:rPr>
          <w:rFonts w:ascii="Palatino Linotype" w:hAnsi="Palatino Linotype" w:cs="Arial"/>
        </w:rPr>
        <w:t xml:space="preserve"> </w:t>
      </w:r>
      <w:r w:rsidR="00E00339" w:rsidRPr="00E00339">
        <w:rPr>
          <w:rFonts w:ascii="Palatino Linotype" w:hAnsi="Palatino Linotype" w:cs="Arial"/>
        </w:rPr>
        <w:t>M</w:t>
      </w:r>
      <w:r w:rsidR="00E00339">
        <w:rPr>
          <w:rFonts w:ascii="Palatino Linotype" w:hAnsi="Palatino Linotype" w:cs="Arial"/>
        </w:rPr>
        <w:t>anual d</w:t>
      </w:r>
      <w:r w:rsidR="00E00339" w:rsidRPr="00E00339">
        <w:rPr>
          <w:rFonts w:ascii="Palatino Linotype" w:hAnsi="Palatino Linotype" w:cs="Arial"/>
        </w:rPr>
        <w:t>e Organización</w:t>
      </w:r>
      <w:r w:rsidR="00E00339">
        <w:rPr>
          <w:rFonts w:ascii="Palatino Linotype" w:hAnsi="Palatino Linotype" w:cs="Arial"/>
        </w:rPr>
        <w:t xml:space="preserve"> d</w:t>
      </w:r>
      <w:r w:rsidR="00E00339" w:rsidRPr="00E00339">
        <w:rPr>
          <w:rFonts w:ascii="Palatino Linotype" w:hAnsi="Palatino Linotype" w:cs="Arial"/>
        </w:rPr>
        <w:t>el Organismo Público Descentralizado</w:t>
      </w:r>
      <w:r w:rsidR="00E00339">
        <w:rPr>
          <w:rFonts w:ascii="Palatino Linotype" w:hAnsi="Palatino Linotype" w:cs="Arial"/>
        </w:rPr>
        <w:t xml:space="preserve"> para l</w:t>
      </w:r>
      <w:r w:rsidR="00E00339" w:rsidRPr="00E00339">
        <w:rPr>
          <w:rFonts w:ascii="Palatino Linotype" w:hAnsi="Palatino Linotype" w:cs="Arial"/>
        </w:rPr>
        <w:t xml:space="preserve">a Prestación </w:t>
      </w:r>
      <w:r w:rsidR="00E00339">
        <w:rPr>
          <w:rFonts w:ascii="Palatino Linotype" w:hAnsi="Palatino Linotype" w:cs="Arial"/>
        </w:rPr>
        <w:t>d</w:t>
      </w:r>
      <w:r w:rsidR="00E00339" w:rsidRPr="00E00339">
        <w:rPr>
          <w:rFonts w:ascii="Palatino Linotype" w:hAnsi="Palatino Linotype" w:cs="Arial"/>
        </w:rPr>
        <w:t>e Agua Potable,</w:t>
      </w:r>
      <w:r w:rsidR="00E00339">
        <w:rPr>
          <w:rFonts w:ascii="Palatino Linotype" w:hAnsi="Palatino Linotype" w:cs="Arial"/>
        </w:rPr>
        <w:t xml:space="preserve"> Alcantarillado y Saneamiento d</w:t>
      </w:r>
      <w:r w:rsidR="00E00339" w:rsidRPr="00E00339">
        <w:rPr>
          <w:rFonts w:ascii="Palatino Linotype" w:hAnsi="Palatino Linotype" w:cs="Arial"/>
        </w:rPr>
        <w:t>el Municipio</w:t>
      </w:r>
      <w:r w:rsidR="00E00339">
        <w:rPr>
          <w:rFonts w:ascii="Palatino Linotype" w:hAnsi="Palatino Linotype" w:cs="Arial"/>
        </w:rPr>
        <w:t xml:space="preserve"> de Ecatepec d</w:t>
      </w:r>
      <w:r w:rsidR="00E00339" w:rsidRPr="00E00339">
        <w:rPr>
          <w:rFonts w:ascii="Palatino Linotype" w:hAnsi="Palatino Linotype" w:cs="Arial"/>
        </w:rPr>
        <w:t>e Morelos</w:t>
      </w:r>
      <w:r w:rsidR="00E00339" w:rsidRPr="007412A3">
        <w:rPr>
          <w:rFonts w:ascii="Palatino Linotype" w:hAnsi="Palatino Linotype" w:cs="Arial"/>
        </w:rPr>
        <w:t xml:space="preserve"> </w:t>
      </w:r>
      <w:r w:rsidRPr="007412A3">
        <w:rPr>
          <w:rFonts w:ascii="Palatino Linotype" w:hAnsi="Palatino Linotype" w:cs="Arial"/>
        </w:rPr>
        <w:t xml:space="preserve">2022 - 2024 </w:t>
      </w:r>
      <w:r w:rsidR="00E00339">
        <w:rPr>
          <w:rFonts w:ascii="Palatino Linotype" w:hAnsi="Palatino Linotype" w:cs="Arial"/>
        </w:rPr>
        <w:t>y se inserta a continuación:</w:t>
      </w:r>
    </w:p>
    <w:p w14:paraId="07F2F591" w14:textId="77777777" w:rsidR="00E00339" w:rsidRPr="007412A3" w:rsidRDefault="00E00339" w:rsidP="00996DA8">
      <w:pPr>
        <w:autoSpaceDE w:val="0"/>
        <w:autoSpaceDN w:val="0"/>
        <w:adjustRightInd w:val="0"/>
        <w:spacing w:line="360" w:lineRule="auto"/>
        <w:contextualSpacing/>
        <w:jc w:val="both"/>
        <w:rPr>
          <w:rFonts w:ascii="Palatino Linotype" w:hAnsi="Palatino Linotype" w:cs="Arial"/>
        </w:rPr>
      </w:pPr>
    </w:p>
    <w:p w14:paraId="0EC3675D" w14:textId="77777777" w:rsidR="0052735E" w:rsidRDefault="00E00339" w:rsidP="00996DA8">
      <w:pPr>
        <w:pStyle w:val="Sinespaciado"/>
        <w:spacing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6C0F4707" wp14:editId="2124B608">
                <wp:simplePos x="0" y="0"/>
                <wp:positionH relativeFrom="column">
                  <wp:posOffset>3253326</wp:posOffset>
                </wp:positionH>
                <wp:positionV relativeFrom="paragraph">
                  <wp:posOffset>1474691</wp:posOffset>
                </wp:positionV>
                <wp:extent cx="922351" cy="294198"/>
                <wp:effectExtent l="0" t="0" r="11430" b="10795"/>
                <wp:wrapNone/>
                <wp:docPr id="3" name="Rectángulo 3"/>
                <wp:cNvGraphicFramePr/>
                <a:graphic xmlns:a="http://schemas.openxmlformats.org/drawingml/2006/main">
                  <a:graphicData uri="http://schemas.microsoft.com/office/word/2010/wordprocessingShape">
                    <wps:wsp>
                      <wps:cNvSpPr/>
                      <wps:spPr>
                        <a:xfrm>
                          <a:off x="0" y="0"/>
                          <a:ext cx="922351" cy="2941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497C8" id="Rectángulo 3" o:spid="_x0000_s1026" style="position:absolute;margin-left:256.15pt;margin-top:116.1pt;width:72.6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XVoQIAAJAFAAAOAAAAZHJzL2Uyb0RvYy54bWysVM1u2zAMvg/YOwi6r3bcZGuMOkXQIsOA&#10;oivaDj0rshQbkEVNUv72NnuWvdgoyXaDrthhmA+yJJIfyU8kL68OnSI7YV0LuqKTs5wSoTnUrd5U&#10;9NvT6sMFJc4zXTMFWlT0KBy9Wrx/d7k3pSigAVULSxBEu3JvKtp4b8osc7wRHXNnYIRGoQTbMY9H&#10;u8lqy/aI3qmsyPOP2R5sbSxw4Rze3iQhXUR8KQX3X6V0whNVUYzNx9XGdR3WbHHJyo1lpml5Hwb7&#10;hyg61mp0OkLdMM/I1rZ/QHUtt+BA+jMOXQZStlzEHDCbSf4qm8eGGRFzQXKcGWly/w+W3+3uLWnr&#10;ip5TolmHT/SApP36qTdbBeQ8ELQ3rkS9R3Nv+5PDbcj2IG0X/pgHOURSjyOp4uAJx8t5UZzPJpRw&#10;FBXz6WR+ETCzF2Njnf8soCNhU1GL7iOVbHfrfFIdVIIvDatWKbxnpdJkj0U3z2d5tHCg2jpIg9DZ&#10;zfpaWbJj+PSrVY5f7/hEDcNQGqMJKaak4s4flUgOHoREdjCNInkIdSlGWMa50H6SRA2rRfI2O3U2&#10;WMSclUbAgCwxyhG7Bxg0E8iAnRjo9YOpiGU9Gvep/814tIieQfvRuGs12LcyU5hV7znpDyQlagJL&#10;a6iPWDsWUlM5w1ctvuAtc/6eWewi7DecDP4rLlIBvhT0O0oasD/eug/6WNwopWSPXVlR933LrKBE&#10;fdFY9vPJdBraOB6ms08FHuypZH0q0dvuGvD1sfowurgN+l4NW2mhe8YBsgxeUcQ0R98V5d4Oh2uf&#10;pgWOIC6Wy6iGrWuYv9WPhgfwwGqo0KfDM7OmL2OP9X8HQwez8lU1J91gqWG59SDbWOovvPZ8Y9vH&#10;wulHVJgrp+eo9TJIF78BAAD//wMAUEsDBBQABgAIAAAAIQBCqdvM4AAAAAsBAAAPAAAAZHJzL2Rv&#10;d25yZXYueG1sTI/LTsMwEEX3SPyDNUjsqFNXeSiNUwESQiAWUOjejd0kqj2OYjcJf8+wguXMHN05&#10;t9otzrLJjKH3KGG9SoAZbLzusZXw9fl0VwALUaFW1qOR8G0C7Orrq0qV2s/4YaZ9bBmFYCiVhC7G&#10;oeQ8NJ1xKqz8YJBuJz86FWkcW65HNVO4s1wkScad6pE+dGowj51pzvuLk/DuzyduD0K85g/PIn9x&#10;xdxOb1Le3iz3W2DRLPEPhl99UoeanI7+gjowKyFdiw2hEsRGCGBEZGmeATvSJi9S4HXF/3eofwAA&#10;AP//AwBQSwECLQAUAAYACAAAACEAtoM4kv4AAADhAQAAEwAAAAAAAAAAAAAAAAAAAAAAW0NvbnRl&#10;bnRfVHlwZXNdLnhtbFBLAQItABQABgAIAAAAIQA4/SH/1gAAAJQBAAALAAAAAAAAAAAAAAAAAC8B&#10;AABfcmVscy8ucmVsc1BLAQItABQABgAIAAAAIQAUEvXVoQIAAJAFAAAOAAAAAAAAAAAAAAAAAC4C&#10;AABkcnMvZTJvRG9jLnhtbFBLAQItABQABgAIAAAAIQBCqdvM4AAAAAsBAAAPAAAAAAAAAAAAAAAA&#10;APsEAABkcnMvZG93bnJldi54bWxQSwUGAAAAAAQABADzAAAACAYAAAAA&#10;" filled="f" strokecolor="red" strokeweight="1.5pt"/>
            </w:pict>
          </mc:Fallback>
        </mc:AlternateContent>
      </w: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8680655" wp14:editId="69C7B1E9">
                <wp:simplePos x="0" y="0"/>
                <wp:positionH relativeFrom="column">
                  <wp:posOffset>4088213</wp:posOffset>
                </wp:positionH>
                <wp:positionV relativeFrom="paragraph">
                  <wp:posOffset>2182358</wp:posOffset>
                </wp:positionV>
                <wp:extent cx="954156" cy="222278"/>
                <wp:effectExtent l="0" t="0" r="17780" b="25400"/>
                <wp:wrapNone/>
                <wp:docPr id="2" name="Rectángulo 2"/>
                <wp:cNvGraphicFramePr/>
                <a:graphic xmlns:a="http://schemas.openxmlformats.org/drawingml/2006/main">
                  <a:graphicData uri="http://schemas.microsoft.com/office/word/2010/wordprocessingShape">
                    <wps:wsp>
                      <wps:cNvSpPr/>
                      <wps:spPr>
                        <a:xfrm>
                          <a:off x="0" y="0"/>
                          <a:ext cx="954156" cy="2222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EE3AC1" id="Rectángulo 2" o:spid="_x0000_s1026" style="position:absolute;margin-left:321.9pt;margin-top:171.85pt;width:75.15pt;height: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0RnwIAAJAFAAAOAAAAZHJzL2Uyb0RvYy54bWysVNtu2zAMfR+wfxD0vtoxkl6MOkXQIsOA&#10;oi16QZ8VWYoNyKImKbf9zb5lPzZKst2gK/YwzA8yJZKH4hHJy6t9p8hWWNeCrujkJKdEaA51q9cV&#10;fXlefjmnxHmma6ZAi4oehKNX88+fLnemFAU0oGphCYJoV+5MRRvvTZlljjeiY+4EjNColGA75nFr&#10;11lt2Q7RO5UVeX6a7cDWxgIXzuHpTVLSecSXUnB/L6UTnqiK4t18XG1cV2HN5pesXFtmmpb312D/&#10;cIuOtRqDjlA3zDOyse0fUF3LLTiQ/oRDl4GULRcxB8xmkr/L5qlhRsRckBxnRprc/4Pld9sHS9q6&#10;ogUlmnX4RI9I2q+fer1RQIpA0M64Eu2ezIPtdw7FkO1e2i78MQ+yj6QeRlLF3hOOhxez6WR2SglH&#10;VYHf2XnAzN6cjXX+q4COBKGiFsNHKtn21vlkOpiEWBqWrVJ4zkqlyQ6L7iKf5dHDgWrroA1KZ9er&#10;a2XJluHTL5c5fn3gIzO8htJ4m5BiSipK/qBECvAoJLKDaRQpQqhLMcIyzoX2k6RqWC1StNlxsMEj&#10;5qw0AgZkibccsXuAwTKBDNiJgd4+uIpY1qNzn/rfnEePGBm0H527VoP9KDOFWfWRk/1AUqImsLSC&#10;+oC1YyE1lTN82eIL3jLnH5jFLsJ+w8ng73GRCvCloJcoacD++Og82GNxo5aSHXZlRd33DbOCEvVN&#10;Y9lfTKbT0MZxM52dFbixx5rVsUZvumvA15/gDDI8isHeq0GUFrpXHCCLEBVVTHOMXVHu7bC59mla&#10;4AjiYrGIZti6hvlb/WR4AA+shgp93r8ya/oy9lj/dzB0MCvfVXOyDZ4aFhsPso2l/sZrzze2fSyc&#10;fkSFuXK8j1Zvg3T+GwAA//8DAFBLAwQUAAYACAAAACEAtWyXF+AAAAALAQAADwAAAGRycy9kb3du&#10;cmV2LnhtbEyPwU7DMBBE70j8g7VI3KjTJKpDiFMBEkKgHqDA3Y23SVR7HcVuEv4ec4Ljzo5m3lTb&#10;xRo24eh7RxLWqwQYUuN0T62Ez4+nmwKYD4q0Mo5Qwjd62NaXF5UqtZvpHad9aFkMIV8qCV0IQ8m5&#10;bzq0yq/cgBR/RzdaFeI5tlyPao7h1vA0STbcqp5iQ6cGfOywOe3PVsKbOx25+UrTV/HwnIoXW8zt&#10;tJPy+mq5vwMWcAl/ZvjFj+hQR6aDO5P2zEjY5FlEDxKyPBPAokPc5mtgh6iIQgCvK/5/Q/0DAAD/&#10;/wMAUEsBAi0AFAAGAAgAAAAhALaDOJL+AAAA4QEAABMAAAAAAAAAAAAAAAAAAAAAAFtDb250ZW50&#10;X1R5cGVzXS54bWxQSwECLQAUAAYACAAAACEAOP0h/9YAAACUAQAACwAAAAAAAAAAAAAAAAAvAQAA&#10;X3JlbHMvLnJlbHNQSwECLQAUAAYACAAAACEAIo6NEZ8CAACQBQAADgAAAAAAAAAAAAAAAAAuAgAA&#10;ZHJzL2Uyb0RvYy54bWxQSwECLQAUAAYACAAAACEAtWyXF+AAAAALAQAADwAAAAAAAAAAAAAAAAD5&#10;BAAAZHJzL2Rvd25yZXYueG1sUEsFBgAAAAAEAAQA8wAAAAYGAAAAAA==&#10;" filled="f" strokecolor="red" strokeweight="1.5pt"/>
            </w:pict>
          </mc:Fallback>
        </mc:AlternateContent>
      </w:r>
      <w:r w:rsidRPr="00E00339">
        <w:rPr>
          <w:rFonts w:ascii="Palatino Linotype" w:hAnsi="Palatino Linotype"/>
          <w:noProof/>
          <w:lang w:eastAsia="es-MX"/>
        </w:rPr>
        <w:drawing>
          <wp:inline distT="0" distB="0" distL="0" distR="0" wp14:anchorId="2D0118FA" wp14:editId="1E2806CA">
            <wp:extent cx="5699476" cy="3705308"/>
            <wp:effectExtent l="114300" t="114300" r="111125" b="104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363" t="15071" r="17071" b="8037"/>
                    <a:stretch/>
                  </pic:blipFill>
                  <pic:spPr bwMode="auto">
                    <a:xfrm>
                      <a:off x="0" y="0"/>
                      <a:ext cx="5734293" cy="37279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610A49" w14:textId="77777777" w:rsidR="00E00339" w:rsidRPr="00E00339" w:rsidRDefault="00E00339" w:rsidP="00996DA8">
      <w:pPr>
        <w:spacing w:line="360" w:lineRule="auto"/>
        <w:jc w:val="both"/>
        <w:rPr>
          <w:rFonts w:ascii="Palatino Linotype" w:hAnsi="Palatino Linotype" w:cs="Arial"/>
        </w:rPr>
      </w:pPr>
      <w:r w:rsidRPr="00E00339">
        <w:rPr>
          <w:rFonts w:ascii="Palatino Linotype" w:hAnsi="Palatino Linotype" w:cs="Arial"/>
        </w:rPr>
        <w:t xml:space="preserve">De </w:t>
      </w:r>
      <w:r>
        <w:rPr>
          <w:rFonts w:ascii="Palatino Linotype" w:hAnsi="Palatino Linotype" w:cs="Arial"/>
        </w:rPr>
        <w:t>lo</w:t>
      </w:r>
      <w:r w:rsidRPr="00E00339">
        <w:rPr>
          <w:rFonts w:ascii="Palatino Linotype" w:hAnsi="Palatino Linotype" w:cs="Arial"/>
        </w:rPr>
        <w:t xml:space="preserve"> previamente insertado se advierte que el Sujeto Obligado cuenta con </w:t>
      </w:r>
      <w:r w:rsidR="00FF3FB9">
        <w:rPr>
          <w:rFonts w:ascii="Palatino Linotype" w:hAnsi="Palatino Linotype" w:cs="Arial"/>
        </w:rPr>
        <w:t xml:space="preserve">diversas </w:t>
      </w:r>
      <w:r w:rsidRPr="00E00339">
        <w:rPr>
          <w:rFonts w:ascii="Palatino Linotype" w:hAnsi="Palatino Linotype" w:cs="Arial"/>
        </w:rPr>
        <w:t xml:space="preserve">unidades administrativas denominadas </w:t>
      </w:r>
      <w:r w:rsidR="00FF3FB9" w:rsidRPr="00E00339">
        <w:rPr>
          <w:rFonts w:ascii="Palatino Linotype" w:hAnsi="Palatino Linotype" w:cs="Arial"/>
        </w:rPr>
        <w:t xml:space="preserve">para el despacho de sus asuntos, </w:t>
      </w:r>
      <w:r w:rsidR="00FF3FB9">
        <w:rPr>
          <w:rFonts w:ascii="Palatino Linotype" w:hAnsi="Palatino Linotype" w:cs="Arial"/>
        </w:rPr>
        <w:t>siendo de mayor interés para la particular la Unidad de Agua Potable, Distribución y Suministro en Carros Cisternas así como la Dirección Técnica de Construcción Operación y Mantenimiento</w:t>
      </w:r>
      <w:r w:rsidRPr="00E00339">
        <w:rPr>
          <w:rFonts w:ascii="Palatino Linotype" w:hAnsi="Palatino Linotype" w:cs="Arial"/>
        </w:rPr>
        <w:t>.</w:t>
      </w:r>
    </w:p>
    <w:p w14:paraId="1AD498DE" w14:textId="77777777" w:rsidR="007412A3" w:rsidRDefault="007412A3" w:rsidP="00996DA8">
      <w:pPr>
        <w:pStyle w:val="Sinespaciado"/>
        <w:spacing w:line="360" w:lineRule="auto"/>
        <w:jc w:val="both"/>
        <w:rPr>
          <w:rFonts w:ascii="Palatino Linotype" w:hAnsi="Palatino Linotype"/>
        </w:rPr>
      </w:pPr>
    </w:p>
    <w:p w14:paraId="68F94A59" w14:textId="77777777" w:rsidR="00FF3FB9" w:rsidRDefault="00FF3FB9" w:rsidP="00996DA8">
      <w:pPr>
        <w:pStyle w:val="Sinespaciado"/>
        <w:spacing w:line="360" w:lineRule="auto"/>
        <w:jc w:val="both"/>
        <w:rPr>
          <w:rFonts w:ascii="Palatino Linotype" w:hAnsi="Palatino Linotype"/>
        </w:rPr>
      </w:pPr>
      <w:r w:rsidRPr="00FF3FB9">
        <w:rPr>
          <w:rFonts w:ascii="Palatino Linotype" w:hAnsi="Palatino Linotype"/>
        </w:rPr>
        <w:t xml:space="preserve">Correlativo a lo anterior resulta </w:t>
      </w:r>
      <w:r w:rsidR="0009768F">
        <w:rPr>
          <w:rFonts w:ascii="Palatino Linotype" w:hAnsi="Palatino Linotype"/>
        </w:rPr>
        <w:t xml:space="preserve">importante </w:t>
      </w:r>
      <w:r w:rsidRPr="00FF3FB9">
        <w:rPr>
          <w:rFonts w:ascii="Palatino Linotype" w:hAnsi="Palatino Linotype"/>
        </w:rPr>
        <w:t>traer a contexto las atribuciones y funciones de Unidad de Agua Potable, Distribución y Suministro en Carros Cisternas así como la Dirección Técnica de Construcción Operación y Mantenimiento, las cuales se encuentran inmersas en el ordenamiento legal previamente referido:</w:t>
      </w:r>
    </w:p>
    <w:p w14:paraId="3EA62008" w14:textId="77777777" w:rsidR="005C3445" w:rsidRDefault="005C3445" w:rsidP="00996DA8">
      <w:pPr>
        <w:pStyle w:val="Sinespaciado"/>
        <w:spacing w:line="360" w:lineRule="auto"/>
        <w:jc w:val="both"/>
        <w:rPr>
          <w:rFonts w:ascii="Palatino Linotype" w:hAnsi="Palatino Linotype"/>
        </w:rPr>
      </w:pPr>
    </w:p>
    <w:p w14:paraId="0627BBBC"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lastRenderedPageBreak/>
        <w:t xml:space="preserve">1.4.0. UNIDAD DE AGUA POTABLE, DISTRIBUCIÓN Y SUMINISTRO EN CARROS CISTERNA </w:t>
      </w:r>
    </w:p>
    <w:p w14:paraId="3D59D332"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I. OBJETO Y ATRIBUCIONES </w:t>
      </w:r>
    </w:p>
    <w:p w14:paraId="3A07EBF9"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a) Objeto: </w:t>
      </w:r>
    </w:p>
    <w:p w14:paraId="5CF47BE2" w14:textId="77777777" w:rsidR="005C3445" w:rsidRPr="005C3445" w:rsidRDefault="005C3445" w:rsidP="00996DA8">
      <w:pPr>
        <w:pStyle w:val="Sinespaciado"/>
        <w:ind w:left="567" w:right="567"/>
        <w:jc w:val="both"/>
        <w:rPr>
          <w:rFonts w:ascii="Palatino Linotype" w:hAnsi="Palatino Linotype"/>
          <w:i/>
          <w:sz w:val="22"/>
          <w:szCs w:val="23"/>
        </w:rPr>
      </w:pPr>
      <w:r w:rsidRPr="005C3445">
        <w:rPr>
          <w:rFonts w:ascii="Palatino Linotype" w:hAnsi="Palatino Linotype"/>
          <w:i/>
          <w:sz w:val="22"/>
          <w:szCs w:val="23"/>
        </w:rPr>
        <w:t xml:space="preserve">Es responsabilidad de la Unidad de Agua Potable, Distribución y Suministro en Carros Cisterna de este Organismo Público Descentralizado para la prestación de los Servicios de Agua Potable, Alcantarillado y Saneamiento de Ecatepec Administrar y conservar este servicio, Construir, </w:t>
      </w:r>
      <w:r w:rsidRPr="005C3445">
        <w:rPr>
          <w:rFonts w:ascii="Palatino Linotype" w:hAnsi="Palatino Linotype"/>
          <w:b/>
          <w:i/>
          <w:sz w:val="22"/>
          <w:szCs w:val="23"/>
        </w:rPr>
        <w:t>operar y mantener la infraestructura hidráulica, planear y programar los servicios de suministro de agua potable y programar, ejecutar y suministrar el vital líquido en cantidad y calidad para el uso doméstico e instituciones de gobierno</w:t>
      </w:r>
      <w:r w:rsidRPr="005C3445">
        <w:rPr>
          <w:rFonts w:ascii="Palatino Linotype" w:hAnsi="Palatino Linotype"/>
          <w:i/>
          <w:sz w:val="22"/>
          <w:szCs w:val="23"/>
        </w:rPr>
        <w:t>, en esta Unidad todo servidor público se conduce con plenitud, para dirigir, ejecutar y vigilar el cumplimiento del suministro de agua potable en camión-cisterna para la ciudadanía, estas diversas actividades se conducen con apego a los lineamientos definidos en el Bando Municipal en su Artículo 34 Bis, 39 y 40 anexo al Código Financiero del Estado de México y Municipios y Ley del Agua para el Estado de México y Municipios y demás disposiciones aplicables.</w:t>
      </w:r>
    </w:p>
    <w:p w14:paraId="2A41716F" w14:textId="77777777" w:rsidR="005C3445" w:rsidRPr="005C3445" w:rsidRDefault="005C3445" w:rsidP="00996DA8">
      <w:pPr>
        <w:pStyle w:val="Default"/>
        <w:ind w:left="567" w:right="567"/>
        <w:jc w:val="both"/>
        <w:rPr>
          <w:rFonts w:ascii="Palatino Linotype" w:hAnsi="Palatino Linotype"/>
          <w:i/>
          <w:sz w:val="22"/>
        </w:rPr>
      </w:pPr>
    </w:p>
    <w:p w14:paraId="2BA96B1E"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b) Atribuciones: </w:t>
      </w:r>
    </w:p>
    <w:p w14:paraId="1D7F35CB"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I. </w:t>
      </w:r>
      <w:r w:rsidRPr="00A041D6">
        <w:rPr>
          <w:rFonts w:ascii="Palatino Linotype" w:hAnsi="Palatino Linotype"/>
          <w:b/>
          <w:i/>
          <w:sz w:val="22"/>
          <w:szCs w:val="23"/>
        </w:rPr>
        <w:t>Garantizara la distribución de agua potable a través de carros cisterna (pipas)</w:t>
      </w:r>
      <w:r w:rsidRPr="005C3445">
        <w:rPr>
          <w:rFonts w:ascii="Palatino Linotype" w:hAnsi="Palatino Linotype"/>
          <w:i/>
          <w:sz w:val="22"/>
          <w:szCs w:val="23"/>
        </w:rPr>
        <w:t xml:space="preserve"> provenientes de fuentes autorizadas (garzas) por el organismo público descentralizado; </w:t>
      </w:r>
    </w:p>
    <w:p w14:paraId="343F62B2" w14:textId="77777777" w:rsidR="005C3445" w:rsidRPr="00A041D6" w:rsidRDefault="005C3445" w:rsidP="00996DA8">
      <w:pPr>
        <w:pStyle w:val="Default"/>
        <w:ind w:left="567" w:right="567"/>
        <w:jc w:val="both"/>
        <w:rPr>
          <w:rFonts w:ascii="Palatino Linotype" w:hAnsi="Palatino Linotype"/>
          <w:b/>
          <w:i/>
          <w:sz w:val="22"/>
          <w:szCs w:val="23"/>
        </w:rPr>
      </w:pPr>
      <w:r w:rsidRPr="00A041D6">
        <w:rPr>
          <w:rFonts w:ascii="Palatino Linotype" w:hAnsi="Palatino Linotype"/>
          <w:b/>
          <w:bCs/>
          <w:i/>
          <w:sz w:val="22"/>
          <w:szCs w:val="23"/>
        </w:rPr>
        <w:t xml:space="preserve">II. </w:t>
      </w:r>
      <w:r w:rsidRPr="00A041D6">
        <w:rPr>
          <w:rFonts w:ascii="Palatino Linotype" w:hAnsi="Palatino Linotype"/>
          <w:b/>
          <w:i/>
          <w:sz w:val="22"/>
          <w:szCs w:val="23"/>
        </w:rPr>
        <w:t xml:space="preserve">Realizar y ejecutar los programas de suministro y distribución de agua potable a las comunidades que carecen del servicio a través de carros cisterna (pipas); </w:t>
      </w:r>
    </w:p>
    <w:p w14:paraId="7EBA181C" w14:textId="77777777" w:rsidR="00A041D6"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III. </w:t>
      </w:r>
      <w:r w:rsidRPr="005C3445">
        <w:rPr>
          <w:rFonts w:ascii="Palatino Linotype" w:hAnsi="Palatino Linotype"/>
          <w:i/>
          <w:sz w:val="22"/>
          <w:szCs w:val="23"/>
        </w:rPr>
        <w:t>El servicio de traslado del agua potable será a través de carro cisterna debidamente desinfectados, con formo a lo establecido por las autoridades sanitarias de acuerdo a lo previsto en la norma téc</w:t>
      </w:r>
      <w:r>
        <w:rPr>
          <w:rFonts w:ascii="Palatino Linotype" w:hAnsi="Palatino Linotype"/>
          <w:i/>
          <w:sz w:val="22"/>
          <w:szCs w:val="23"/>
        </w:rPr>
        <w:t xml:space="preserve">nica estatal para la prestación </w:t>
      </w:r>
      <w:r w:rsidRPr="005C3445">
        <w:rPr>
          <w:rFonts w:ascii="Palatino Linotype" w:hAnsi="Palatino Linotype"/>
          <w:i/>
          <w:sz w:val="22"/>
          <w:szCs w:val="23"/>
        </w:rPr>
        <w:t xml:space="preserve">del servicio de agua potable en pipa </w:t>
      </w:r>
      <w:r w:rsidRPr="005C3445">
        <w:rPr>
          <w:rFonts w:ascii="Palatino Linotype" w:hAnsi="Palatino Linotype"/>
          <w:b/>
          <w:bCs/>
          <w:i/>
          <w:sz w:val="22"/>
          <w:szCs w:val="23"/>
        </w:rPr>
        <w:t>NTE-001-CTAEM-APP-2016</w:t>
      </w:r>
      <w:r w:rsidRPr="005C3445">
        <w:rPr>
          <w:rFonts w:ascii="Palatino Linotype" w:hAnsi="Palatino Linotype"/>
          <w:i/>
          <w:sz w:val="22"/>
          <w:szCs w:val="23"/>
        </w:rPr>
        <w:t xml:space="preserve">, del Estado de México; </w:t>
      </w:r>
    </w:p>
    <w:p w14:paraId="443BD505"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IV. </w:t>
      </w:r>
      <w:r w:rsidRPr="005C3445">
        <w:rPr>
          <w:rFonts w:ascii="Palatino Linotype" w:hAnsi="Palatino Linotype"/>
          <w:i/>
          <w:sz w:val="22"/>
          <w:szCs w:val="23"/>
        </w:rPr>
        <w:t xml:space="preserve">Elaborará y requisitara a la adquisición a la dirección de finanzas y administración el mantenimiento preventivo y correctivo para el lavado y desinfección de los tanques cisterna (pipa), como lo estable la norma técnica estatal para la prestación del servicio de agua potable en pipa </w:t>
      </w:r>
      <w:r w:rsidRPr="005C3445">
        <w:rPr>
          <w:rFonts w:ascii="Palatino Linotype" w:hAnsi="Palatino Linotype"/>
          <w:b/>
          <w:bCs/>
          <w:i/>
          <w:sz w:val="22"/>
          <w:szCs w:val="23"/>
        </w:rPr>
        <w:t>NTE-001-CTAEM-APP-2016</w:t>
      </w:r>
      <w:r w:rsidRPr="005C3445">
        <w:rPr>
          <w:rFonts w:ascii="Palatino Linotype" w:hAnsi="Palatino Linotype"/>
          <w:i/>
          <w:sz w:val="22"/>
          <w:szCs w:val="23"/>
        </w:rPr>
        <w:t xml:space="preserve">, del Estado de México; </w:t>
      </w:r>
    </w:p>
    <w:p w14:paraId="4667FB8E"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V. </w:t>
      </w:r>
      <w:r w:rsidRPr="005C3445">
        <w:rPr>
          <w:rFonts w:ascii="Palatino Linotype" w:hAnsi="Palatino Linotype"/>
          <w:i/>
          <w:sz w:val="22"/>
          <w:szCs w:val="23"/>
        </w:rPr>
        <w:t xml:space="preserve">El departamento, recibirá la capacitación trimestralmente por parte del departamento de contact center y atención ciudadana en forma conjunta con las siguientes áreas administrativas: </w:t>
      </w:r>
      <w:r w:rsidRPr="00A041D6">
        <w:rPr>
          <w:rFonts w:ascii="Palatino Linotype" w:hAnsi="Palatino Linotype"/>
          <w:b/>
          <w:i/>
          <w:sz w:val="22"/>
          <w:szCs w:val="23"/>
        </w:rPr>
        <w:t>unidad de agua potable, distribución y suministro en carros cisterna</w:t>
      </w:r>
      <w:r w:rsidRPr="005C3445">
        <w:rPr>
          <w:rFonts w:ascii="Palatino Linotype" w:hAnsi="Palatino Linotype"/>
          <w:i/>
          <w:sz w:val="22"/>
          <w:szCs w:val="23"/>
        </w:rPr>
        <w:t xml:space="preserve">; dirección técnica de construcción operación y mantenimiento y sus departamentos de agua potable, drenaje alcantarillado y plantas de tratamiento; la dirección de comercialización y sus departamentos como son: rezago, cobranza, convenios y ejecución fiscal, aguas residuales, comercio, micro medición, inspección y verificación, caja general, archivo y concentración de expedientes, para efectos de actualizar y continuar con el seguimiento a los programas </w:t>
      </w:r>
      <w:r w:rsidRPr="005C3445">
        <w:rPr>
          <w:rFonts w:ascii="Palatino Linotype" w:hAnsi="Palatino Linotype"/>
          <w:b/>
          <w:bCs/>
          <w:i/>
          <w:sz w:val="22"/>
          <w:szCs w:val="23"/>
        </w:rPr>
        <w:t>SIG@</w:t>
      </w:r>
      <w:r w:rsidRPr="005C3445">
        <w:rPr>
          <w:rFonts w:ascii="Palatino Linotype" w:hAnsi="Palatino Linotype"/>
          <w:i/>
          <w:sz w:val="22"/>
          <w:szCs w:val="23"/>
        </w:rPr>
        <w:t xml:space="preserve">, en donde se establecerá los protocolos y políticas para garantizar la atención ciudadana; </w:t>
      </w:r>
    </w:p>
    <w:p w14:paraId="1E2A4F27" w14:textId="77777777" w:rsid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lastRenderedPageBreak/>
        <w:t xml:space="preserve">VI. </w:t>
      </w:r>
      <w:r w:rsidRPr="005C3445">
        <w:rPr>
          <w:rFonts w:ascii="Palatino Linotype" w:hAnsi="Palatino Linotype"/>
          <w:i/>
          <w:sz w:val="22"/>
          <w:szCs w:val="23"/>
        </w:rPr>
        <w:t xml:space="preserve">El departamento, solicitará la instalación de programas así como el apoyo necesario del departamento de tecnologías de la información y comunicación, por motivos de capacitación, actualización y coordinación de sistemas con las unidades administrativas como son la: </w:t>
      </w:r>
      <w:r w:rsidRPr="00A041D6">
        <w:rPr>
          <w:rFonts w:ascii="Palatino Linotype" w:hAnsi="Palatino Linotype"/>
          <w:b/>
          <w:i/>
          <w:sz w:val="22"/>
          <w:szCs w:val="23"/>
        </w:rPr>
        <w:t>unidad de agua potable, distribución y suministro en carros cisterna</w:t>
      </w:r>
      <w:r w:rsidRPr="005C3445">
        <w:rPr>
          <w:rFonts w:ascii="Palatino Linotype" w:hAnsi="Palatino Linotype"/>
          <w:i/>
          <w:sz w:val="22"/>
          <w:szCs w:val="23"/>
        </w:rPr>
        <w:t xml:space="preserve">; la dirección técnica de construcción, operación y mantenimiento y sus departamentos de agua potable, drenaje alcantarillado y plantas de tratamiento; la dirección de comercialización y sus departamentos como son: rezago, cobranza, convenios y ejecución fiscal, aguas residuales, comercio micro medición, inspección y verificación, caja general, archivo y concentración de expedientes, quienes se enlazaran y darán el seguimiento al programa </w:t>
      </w:r>
      <w:r w:rsidRPr="005C3445">
        <w:rPr>
          <w:rFonts w:ascii="Palatino Linotype" w:hAnsi="Palatino Linotype"/>
          <w:b/>
          <w:bCs/>
          <w:i/>
          <w:sz w:val="22"/>
          <w:szCs w:val="23"/>
        </w:rPr>
        <w:t xml:space="preserve">SIG@, </w:t>
      </w:r>
      <w:r w:rsidRPr="005C3445">
        <w:rPr>
          <w:rFonts w:ascii="Palatino Linotype" w:hAnsi="Palatino Linotype"/>
          <w:i/>
          <w:sz w:val="22"/>
          <w:szCs w:val="23"/>
        </w:rPr>
        <w:t xml:space="preserve">de forma conjunta, siendo la jefatura de contact center y atención ciudadana, quien coordine estos trabajos, para fortalecer los protocolos y políticas para garantizar la atención ciudadana; </w:t>
      </w:r>
    </w:p>
    <w:p w14:paraId="582B5978"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VII. </w:t>
      </w:r>
      <w:r w:rsidRPr="005C3445">
        <w:rPr>
          <w:rFonts w:ascii="Palatino Linotype" w:hAnsi="Palatino Linotype"/>
          <w:i/>
          <w:sz w:val="22"/>
          <w:szCs w:val="23"/>
        </w:rPr>
        <w:t xml:space="preserve">La unidad, con la supervisión de la persona de la dirección general que esta destine, en forma conjunta con el servidor púbico designado por el órgano interno de control, en coadyuvancia con la unidad anticorrupción, verificarán las siguientes fracciones del presente articulado siendo estas las siguientes: I, II, III, IV, V, VIII, IX, X, XI XII, XIII, XV, XVI, XVII, XVIII, XIX; </w:t>
      </w:r>
    </w:p>
    <w:p w14:paraId="12142351"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VIII. </w:t>
      </w:r>
      <w:r w:rsidRPr="005C3445">
        <w:rPr>
          <w:rFonts w:ascii="Palatino Linotype" w:hAnsi="Palatino Linotype"/>
          <w:i/>
          <w:sz w:val="22"/>
          <w:szCs w:val="23"/>
        </w:rPr>
        <w:t xml:space="preserve">Llevar un control por medio de bitácoras de manera permanente de salida de todos y cada uno de los viajes por unidad; </w:t>
      </w:r>
    </w:p>
    <w:p w14:paraId="299BA249"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IX. </w:t>
      </w:r>
      <w:r w:rsidRPr="005C3445">
        <w:rPr>
          <w:rFonts w:ascii="Palatino Linotype" w:hAnsi="Palatino Linotype"/>
          <w:i/>
          <w:sz w:val="22"/>
          <w:szCs w:val="23"/>
        </w:rPr>
        <w:t xml:space="preserve">El operador da las unidades de carro cisterna (pipa) llevara una bitácora de manera peramente de los lugares de suministro y distribución; </w:t>
      </w:r>
    </w:p>
    <w:p w14:paraId="52AD856A"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 </w:t>
      </w:r>
      <w:r w:rsidRPr="005C3445">
        <w:rPr>
          <w:rFonts w:ascii="Palatino Linotype" w:hAnsi="Palatino Linotype"/>
          <w:i/>
          <w:sz w:val="22"/>
          <w:szCs w:val="23"/>
        </w:rPr>
        <w:t xml:space="preserve">Supervisar que el operador de la unidad registre en bitácoras la entrega del servicio en las comunidades; </w:t>
      </w:r>
    </w:p>
    <w:p w14:paraId="65E40481"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XI. </w:t>
      </w:r>
      <w:r w:rsidRPr="005C3445">
        <w:rPr>
          <w:rFonts w:ascii="Palatino Linotype" w:hAnsi="Palatino Linotype"/>
          <w:i/>
          <w:sz w:val="22"/>
          <w:szCs w:val="23"/>
        </w:rPr>
        <w:t xml:space="preserve">Mantener, supervisar y controlar que el operador de la unidad de carro cisterna (pipas) cuente con la licencia de conducir vigente y gafete de identificación; </w:t>
      </w:r>
    </w:p>
    <w:p w14:paraId="778DB043"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XII. </w:t>
      </w:r>
      <w:r w:rsidRPr="005C3445">
        <w:rPr>
          <w:rFonts w:ascii="Palatino Linotype" w:hAnsi="Palatino Linotype"/>
          <w:i/>
          <w:sz w:val="22"/>
          <w:szCs w:val="23"/>
        </w:rPr>
        <w:t xml:space="preserve">Cuidar en todo momento que las unidades se encuentren en buen estado y en su caso reportarlo con prontitud al departamento de mantenimiento y control vehicular del Organismo; </w:t>
      </w:r>
    </w:p>
    <w:p w14:paraId="11AFEDA8"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XIII. </w:t>
      </w:r>
      <w:r w:rsidRPr="005C3445">
        <w:rPr>
          <w:rFonts w:ascii="Palatino Linotype" w:hAnsi="Palatino Linotype"/>
          <w:i/>
          <w:sz w:val="22"/>
          <w:szCs w:val="23"/>
        </w:rPr>
        <w:t xml:space="preserve">Realizará por lo menos cada tres meses un certificado de mantenimiento preventivo total y completo (baterías, llantas, mangueras motobombas) de la unidad carro cisterna (pipa), expedido por personal autorizado por el departamento de mantenimiento y control vehicular; </w:t>
      </w:r>
    </w:p>
    <w:p w14:paraId="253D0E7D"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XIV. </w:t>
      </w:r>
      <w:r w:rsidRPr="005C3445">
        <w:rPr>
          <w:rFonts w:ascii="Palatino Linotype" w:hAnsi="Palatino Linotype"/>
          <w:i/>
          <w:sz w:val="22"/>
          <w:szCs w:val="23"/>
        </w:rPr>
        <w:t xml:space="preserve">Elaborará, requisitara y turnará a la dirección de finanzas y administración la adquisición del y/o los materiales necesarios y pertinente para el debido mantenimiento preventivo y correctivo de las unidades que fueron dictaminadas por el departamento de control vehicular; </w:t>
      </w:r>
    </w:p>
    <w:p w14:paraId="32619DB0"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XV. </w:t>
      </w:r>
      <w:r w:rsidRPr="005C3445">
        <w:rPr>
          <w:rFonts w:ascii="Palatino Linotype" w:hAnsi="Palatino Linotype"/>
          <w:i/>
          <w:sz w:val="22"/>
          <w:szCs w:val="23"/>
        </w:rPr>
        <w:t xml:space="preserve">Coordinarse con departamento de mantenimiento y control vehicular, para efectos de tener en regla toda la documentación de la unidad, por motivos de desatares naturales y/o accidentes terrestres; </w:t>
      </w:r>
    </w:p>
    <w:p w14:paraId="65EB3F54"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lastRenderedPageBreak/>
        <w:t xml:space="preserve">XVI. </w:t>
      </w:r>
      <w:r w:rsidRPr="005C3445">
        <w:rPr>
          <w:rFonts w:ascii="Palatino Linotype" w:hAnsi="Palatino Linotype"/>
          <w:i/>
          <w:sz w:val="22"/>
          <w:szCs w:val="23"/>
        </w:rPr>
        <w:t xml:space="preserve">Integrar toda la documentación necesaria para realizar los convenios de comodatos con diferentes áreas administrativas del Gobierno Municipal de las unidades carros cisterna (pipas); </w:t>
      </w:r>
    </w:p>
    <w:p w14:paraId="0CE963EB"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XVII. </w:t>
      </w:r>
      <w:r w:rsidRPr="005C3445">
        <w:rPr>
          <w:rFonts w:ascii="Palatino Linotype" w:hAnsi="Palatino Linotype"/>
          <w:i/>
          <w:sz w:val="22"/>
          <w:szCs w:val="23"/>
        </w:rPr>
        <w:t xml:space="preserve">La unidad, capacitará a los probables operadores de las unidades carros cisterna (pipas), sobre el manejo, operación, ubicación geográfica y atención a la ciudadanía; </w:t>
      </w:r>
    </w:p>
    <w:p w14:paraId="70AADF26"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XVIII. </w:t>
      </w:r>
      <w:r w:rsidRPr="005C3445">
        <w:rPr>
          <w:rFonts w:ascii="Palatino Linotype" w:hAnsi="Palatino Linotype"/>
          <w:i/>
          <w:sz w:val="22"/>
          <w:szCs w:val="23"/>
        </w:rPr>
        <w:t xml:space="preserve">El suministro de agua potable por medio de las unidades en carro cisterna (pipa), que se presenten para su llenado en los pozos que tenga instala el funcionamiento de garzas, se tomarán en cuenta lo siguientes parámetros: </w:t>
      </w:r>
    </w:p>
    <w:p w14:paraId="663F9828"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1. </w:t>
      </w:r>
      <w:r w:rsidRPr="005C3445">
        <w:rPr>
          <w:rFonts w:ascii="Palatino Linotype" w:hAnsi="Palatino Linotype"/>
          <w:i/>
          <w:sz w:val="22"/>
          <w:szCs w:val="23"/>
        </w:rPr>
        <w:t xml:space="preserve">Se nombra un supervisor general; </w:t>
      </w:r>
    </w:p>
    <w:p w14:paraId="30BD3157"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2. </w:t>
      </w:r>
      <w:r w:rsidRPr="005C3445">
        <w:rPr>
          <w:rFonts w:ascii="Palatino Linotype" w:hAnsi="Palatino Linotype"/>
          <w:i/>
          <w:sz w:val="22"/>
          <w:szCs w:val="23"/>
        </w:rPr>
        <w:t xml:space="preserve">El supervisor interno de los pozos - garzas, verificara el llenado de las unidades carros cisterna (pipas) y vactor; </w:t>
      </w:r>
    </w:p>
    <w:p w14:paraId="651AA547"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3. </w:t>
      </w:r>
      <w:r w:rsidRPr="005C3445">
        <w:rPr>
          <w:rFonts w:ascii="Palatino Linotype" w:hAnsi="Palatino Linotype"/>
          <w:i/>
          <w:sz w:val="22"/>
          <w:szCs w:val="23"/>
        </w:rPr>
        <w:t xml:space="preserve">El Supervisor interno de los pozos - garzas, registrar tanto la salida como la entrada de las unidades carro cisterna (pipas) y vactor; </w:t>
      </w:r>
    </w:p>
    <w:p w14:paraId="4A438A5B"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XIX. </w:t>
      </w:r>
      <w:r w:rsidRPr="005C3445">
        <w:rPr>
          <w:rFonts w:ascii="Palatino Linotype" w:hAnsi="Palatino Linotype"/>
          <w:i/>
          <w:sz w:val="22"/>
          <w:szCs w:val="23"/>
        </w:rPr>
        <w:t xml:space="preserve">Solicitar por escrito a la dirección de finanzas y administración, la adquisición y concesión de unidades de carros cisterna (pipas) de servicio particular, para apoyo en la distribución y suministro de agua en pipas para este organismo y tomar en cuenta lo dispuesto en las fracciones III y IV del presente artículo; </w:t>
      </w:r>
    </w:p>
    <w:p w14:paraId="1C1F9EAD"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XX. </w:t>
      </w:r>
      <w:r w:rsidRPr="005C3445">
        <w:rPr>
          <w:rFonts w:ascii="Palatino Linotype" w:hAnsi="Palatino Linotype"/>
          <w:i/>
          <w:sz w:val="22"/>
          <w:szCs w:val="23"/>
        </w:rPr>
        <w:t xml:space="preserve">Cumplir con todo lo enunciado por el marco normativo en materia de transparencia, acceso a la información pública y protección de datos; </w:t>
      </w:r>
    </w:p>
    <w:p w14:paraId="04170F9E" w14:textId="77777777" w:rsidR="005C3445" w:rsidRPr="005C3445" w:rsidRDefault="005C3445" w:rsidP="00996DA8">
      <w:pPr>
        <w:pStyle w:val="Default"/>
        <w:ind w:left="567" w:right="567"/>
        <w:jc w:val="both"/>
        <w:rPr>
          <w:rFonts w:ascii="Palatino Linotype" w:hAnsi="Palatino Linotype"/>
          <w:i/>
          <w:sz w:val="22"/>
          <w:szCs w:val="23"/>
        </w:rPr>
      </w:pPr>
      <w:r w:rsidRPr="005C3445">
        <w:rPr>
          <w:rFonts w:ascii="Palatino Linotype" w:hAnsi="Palatino Linotype"/>
          <w:b/>
          <w:bCs/>
          <w:i/>
          <w:sz w:val="22"/>
          <w:szCs w:val="23"/>
        </w:rPr>
        <w:t xml:space="preserve">XXI. </w:t>
      </w:r>
      <w:r w:rsidRPr="005C3445">
        <w:rPr>
          <w:rFonts w:ascii="Palatino Linotype" w:hAnsi="Palatino Linotype"/>
          <w:i/>
          <w:sz w:val="22"/>
          <w:szCs w:val="23"/>
        </w:rPr>
        <w:t xml:space="preserve">Cuando reciba alguna solicitud de acceso a la información pública por parte de su unidad administrativa, se deberá de contestar en un término de tres días en la cual se detallara la modalidad de confidencialidad (artículo 143), reservada (artículo 140) y/o se tenga que realizar versión pública de algún documento (artículo 137), en cumplimiento a la Ley de Transparencia y Acceso a la Información Pública del Estado de México y Municipios; deberá de agregar el oficio de clasificación respectivo, que determine la unidad de transparencia con la autorización de la secretaría técnica del Organismo; </w:t>
      </w:r>
    </w:p>
    <w:p w14:paraId="03BEDFCB" w14:textId="77777777" w:rsidR="005C3445" w:rsidRPr="005C3445" w:rsidRDefault="005C3445" w:rsidP="00996DA8">
      <w:pPr>
        <w:pStyle w:val="Default"/>
        <w:ind w:left="567" w:right="567"/>
        <w:jc w:val="both"/>
        <w:rPr>
          <w:rFonts w:ascii="Palatino Linotype" w:hAnsi="Palatino Linotype"/>
          <w:i/>
          <w:sz w:val="22"/>
        </w:rPr>
      </w:pPr>
    </w:p>
    <w:p w14:paraId="4C9C157C" w14:textId="77777777" w:rsidR="005C3445" w:rsidRPr="005C3445" w:rsidRDefault="00DC0F6D" w:rsidP="00996DA8">
      <w:pPr>
        <w:pStyle w:val="Default"/>
        <w:ind w:left="567" w:right="567"/>
        <w:jc w:val="both"/>
        <w:rPr>
          <w:rFonts w:ascii="Palatino Linotype" w:hAnsi="Palatino Linotype"/>
          <w:i/>
          <w:sz w:val="22"/>
          <w:szCs w:val="23"/>
        </w:rPr>
      </w:pPr>
      <w:r>
        <w:rPr>
          <w:rFonts w:ascii="Palatino Linotype" w:hAnsi="Palatino Linotype"/>
          <w:b/>
          <w:bCs/>
          <w:i/>
          <w:sz w:val="22"/>
          <w:szCs w:val="23"/>
        </w:rPr>
        <w:t>(…)</w:t>
      </w:r>
    </w:p>
    <w:p w14:paraId="1AF10C5E" w14:textId="77777777" w:rsidR="005C3445" w:rsidRDefault="005C3445" w:rsidP="00996DA8">
      <w:pPr>
        <w:pStyle w:val="Default"/>
        <w:rPr>
          <w:sz w:val="23"/>
          <w:szCs w:val="23"/>
        </w:rPr>
      </w:pPr>
    </w:p>
    <w:p w14:paraId="2C742F37" w14:textId="77777777" w:rsidR="00553FBA" w:rsidRDefault="00553FBA" w:rsidP="00996DA8">
      <w:pPr>
        <w:pStyle w:val="Default"/>
        <w:ind w:left="567" w:right="567"/>
        <w:jc w:val="both"/>
        <w:rPr>
          <w:rFonts w:ascii="Palatino Linotype" w:hAnsi="Palatino Linotype"/>
          <w:b/>
          <w:bCs/>
          <w:i/>
          <w:sz w:val="22"/>
          <w:szCs w:val="22"/>
        </w:rPr>
      </w:pPr>
      <w:r w:rsidRPr="00553FBA">
        <w:rPr>
          <w:rFonts w:ascii="Palatino Linotype" w:hAnsi="Palatino Linotype"/>
          <w:b/>
          <w:bCs/>
          <w:i/>
          <w:sz w:val="22"/>
          <w:szCs w:val="22"/>
        </w:rPr>
        <w:t xml:space="preserve">1.8. DIRECCIÓN TÉCNICA DE CONSTRUCCIÓN, OPERACIÓN Y MANTENIMIENTO </w:t>
      </w:r>
    </w:p>
    <w:p w14:paraId="00442C3F" w14:textId="77777777" w:rsidR="00553FBA" w:rsidRPr="00553FBA" w:rsidRDefault="00553FBA" w:rsidP="00996DA8">
      <w:pPr>
        <w:pStyle w:val="Default"/>
        <w:ind w:left="567" w:right="567"/>
        <w:jc w:val="both"/>
        <w:rPr>
          <w:rFonts w:ascii="Palatino Linotype" w:hAnsi="Palatino Linotype"/>
          <w:i/>
          <w:sz w:val="22"/>
          <w:szCs w:val="22"/>
        </w:rPr>
      </w:pPr>
    </w:p>
    <w:p w14:paraId="52622981"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I. OBJETO Y ATRIBUCIONES </w:t>
      </w:r>
    </w:p>
    <w:p w14:paraId="1ADF11AF"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a) Objeto: </w:t>
      </w:r>
    </w:p>
    <w:p w14:paraId="7AB623F0"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i/>
          <w:sz w:val="22"/>
          <w:szCs w:val="22"/>
        </w:rPr>
        <w:t>La Dirección Técnica de Construcción, Operación y Mantenimiento satisface las demandas y necesidades de agua potable</w:t>
      </w:r>
      <w:r w:rsidRPr="00553FBA">
        <w:rPr>
          <w:rFonts w:ascii="Palatino Linotype" w:hAnsi="Palatino Linotype"/>
          <w:i/>
          <w:sz w:val="22"/>
          <w:szCs w:val="22"/>
        </w:rPr>
        <w:t xml:space="preserve">, </w:t>
      </w:r>
      <w:r w:rsidRPr="00553FBA">
        <w:rPr>
          <w:rFonts w:ascii="Palatino Linotype" w:hAnsi="Palatino Linotype"/>
          <w:b/>
          <w:i/>
          <w:sz w:val="22"/>
          <w:szCs w:val="22"/>
        </w:rPr>
        <w:t xml:space="preserve">alcantarillado y saneamiento de la población atendida por el Organismo y es el área responsable de supervisar, coordinar y controlar las acciones para la ejecución de obras de construcción, ampliación y mantenimiento de la infraestructura hidráulica del municipio y mejorar la prestación de los servicios de agua potable, alcantarillado, </w:t>
      </w:r>
      <w:r w:rsidRPr="00553FBA">
        <w:rPr>
          <w:rFonts w:ascii="Palatino Linotype" w:hAnsi="Palatino Linotype"/>
          <w:b/>
          <w:i/>
          <w:sz w:val="22"/>
          <w:szCs w:val="22"/>
        </w:rPr>
        <w:lastRenderedPageBreak/>
        <w:t>saneamiento y aguas residuales.</w:t>
      </w:r>
      <w:r w:rsidRPr="00553FBA">
        <w:rPr>
          <w:rFonts w:ascii="Palatino Linotype" w:hAnsi="Palatino Linotype"/>
          <w:i/>
          <w:sz w:val="22"/>
          <w:szCs w:val="22"/>
        </w:rPr>
        <w:t xml:space="preserve"> Con fundamento en los Artículos 115 fracción II, de la Constitución Política de los Estados Unidos Mexicanos. Artículos 112, 113, 122, 123, 124 y 128 fracción III, de la Constitución Política del Estado Libre y Soberano de México. Artículo 52 de la Ley del Agua para el Estado de México y Municipios. Artículos 3, 31 fracciones I, 48 fracciones III, 164 y 165, de la Ley Orgánica Municipal del Estado de México. Se autoriza y valida el presente Manual de Organización y Funciones de la Dirección Técnica de Construcción, Operación y Mantenimiento del Organismo Público Descentralizado para la prestación de los Servicios de Agua Potable, Alcantarillado y Saneamiento de Ecatepec (O.P.D. S.A.P.A.S.E.), el cual contiene información referente a su Estructura Orgánica y funcionamiento. </w:t>
      </w:r>
    </w:p>
    <w:p w14:paraId="388DA553" w14:textId="77777777" w:rsidR="00553FBA" w:rsidRDefault="00553FBA" w:rsidP="00996DA8">
      <w:pPr>
        <w:pStyle w:val="Default"/>
        <w:ind w:left="567" w:right="567"/>
        <w:jc w:val="both"/>
        <w:rPr>
          <w:rFonts w:ascii="Palatino Linotype" w:hAnsi="Palatino Linotype"/>
          <w:b/>
          <w:bCs/>
          <w:i/>
          <w:sz w:val="22"/>
          <w:szCs w:val="22"/>
        </w:rPr>
      </w:pPr>
    </w:p>
    <w:p w14:paraId="2D0C33CD"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b) La Dirección Técnica de Construcción, Operación y Mantenimiento tendrá las siguientes atribuciones: </w:t>
      </w:r>
    </w:p>
    <w:p w14:paraId="482C005C"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i/>
          <w:sz w:val="22"/>
          <w:szCs w:val="22"/>
        </w:rPr>
        <w:t>I.</w:t>
      </w:r>
      <w:r>
        <w:rPr>
          <w:rFonts w:ascii="Palatino Linotype" w:hAnsi="Palatino Linotype"/>
          <w:i/>
          <w:sz w:val="22"/>
          <w:szCs w:val="22"/>
        </w:rPr>
        <w:t xml:space="preserve"> </w:t>
      </w:r>
      <w:r w:rsidRPr="00553FBA">
        <w:rPr>
          <w:rFonts w:ascii="Palatino Linotype" w:hAnsi="Palatino Linotype"/>
          <w:i/>
          <w:sz w:val="22"/>
          <w:szCs w:val="22"/>
        </w:rPr>
        <w:t xml:space="preserve">Coordinar y avalar la planeación, organización, integración, dirección y control de los proyectos para su área, con proyección anual en la que se incluyan el alcance de los objetivos en el corto, mediano y largo plazo correlacionados con los PBRM; </w:t>
      </w:r>
    </w:p>
    <w:p w14:paraId="5B16AECC"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II. </w:t>
      </w:r>
      <w:r w:rsidRPr="00553FBA">
        <w:rPr>
          <w:rFonts w:ascii="Palatino Linotype" w:hAnsi="Palatino Linotype"/>
          <w:i/>
          <w:sz w:val="22"/>
          <w:szCs w:val="22"/>
        </w:rPr>
        <w:t xml:space="preserve">Definir y distribuir las cargas de trabajo de forma planificada y balanceada para la realización de las mismas de acuerdo y conforme al personal que integra el área, a fin de medir la productividad del área y del propio personal; </w:t>
      </w:r>
    </w:p>
    <w:p w14:paraId="103CBF19"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III. </w:t>
      </w:r>
      <w:r w:rsidRPr="00553FBA">
        <w:rPr>
          <w:rFonts w:ascii="Palatino Linotype" w:hAnsi="Palatino Linotype"/>
          <w:i/>
          <w:sz w:val="22"/>
          <w:szCs w:val="22"/>
        </w:rPr>
        <w:t xml:space="preserve">Realizar los Manuales de organización y procedimientos de las actividades internas de la dirección técnica de construcción, operación, y mantenimiento, los cuales serán turnados a la secretaría técnica para su revisión y visto bueno; </w:t>
      </w:r>
    </w:p>
    <w:p w14:paraId="057BE6A5"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IV. </w:t>
      </w:r>
      <w:r w:rsidRPr="00553FBA">
        <w:rPr>
          <w:rFonts w:ascii="Palatino Linotype" w:hAnsi="Palatino Linotype"/>
          <w:i/>
          <w:sz w:val="22"/>
          <w:szCs w:val="22"/>
        </w:rPr>
        <w:t xml:space="preserve">El director técnico de construcción, operación y mantenimiento, coadyuvara con la supervisión que realizara el órgano interno de control, en forma conjunta con la unidad anticorrupción, sobre la validación y correcta aplicación de las siguientes fracciones I, VI, VII, XIII, XIV, XV, XVI, XVII, XVIII, XIX, XX, XXI, XXII, XXIII, XXIV, XXVI, XXVII, XXVIII, XXIX, XXXI, XXXII, XXXIII, XXXIV, XXXVII, XXXIX, XLI, XLII; </w:t>
      </w:r>
    </w:p>
    <w:p w14:paraId="7D4C0322"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V. </w:t>
      </w:r>
      <w:r w:rsidRPr="00553FBA">
        <w:rPr>
          <w:rFonts w:ascii="Palatino Linotype" w:hAnsi="Palatino Linotype"/>
          <w:i/>
          <w:sz w:val="22"/>
          <w:szCs w:val="22"/>
        </w:rPr>
        <w:t xml:space="preserve">Coordinación con las diversas áreas a su cargo, la realización y la detección de necesidades de capacitación, y la actualización de expedientes del personal que integra el área; </w:t>
      </w:r>
    </w:p>
    <w:p w14:paraId="68211C38" w14:textId="77777777" w:rsidR="00553FBA" w:rsidRPr="00553FBA" w:rsidRDefault="00553FBA" w:rsidP="00996DA8">
      <w:pPr>
        <w:pStyle w:val="Default"/>
        <w:ind w:left="567" w:right="567"/>
        <w:jc w:val="both"/>
        <w:rPr>
          <w:rFonts w:ascii="Palatino Linotype" w:hAnsi="Palatino Linotype"/>
          <w:i/>
          <w:sz w:val="22"/>
          <w:szCs w:val="22"/>
        </w:rPr>
      </w:pPr>
      <w:r w:rsidRPr="00093113">
        <w:rPr>
          <w:rFonts w:ascii="Palatino Linotype" w:hAnsi="Palatino Linotype"/>
          <w:b/>
          <w:bCs/>
          <w:i/>
          <w:sz w:val="22"/>
          <w:szCs w:val="22"/>
        </w:rPr>
        <w:t xml:space="preserve">VI. </w:t>
      </w:r>
      <w:r w:rsidRPr="00093113">
        <w:rPr>
          <w:rFonts w:ascii="Palatino Linotype" w:hAnsi="Palatino Linotype"/>
          <w:b/>
          <w:i/>
          <w:sz w:val="22"/>
          <w:szCs w:val="22"/>
        </w:rPr>
        <w:t>Coadyuvar en la operación y al mejoramiento del sistema de agua potable, drenaje y saneamiento del Municipio</w:t>
      </w:r>
      <w:r w:rsidRPr="00553FBA">
        <w:rPr>
          <w:rFonts w:ascii="Palatino Linotype" w:hAnsi="Palatino Linotype"/>
          <w:i/>
          <w:sz w:val="22"/>
          <w:szCs w:val="22"/>
        </w:rPr>
        <w:t xml:space="preserve">; </w:t>
      </w:r>
    </w:p>
    <w:p w14:paraId="59448DB3"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VII. </w:t>
      </w:r>
      <w:r w:rsidRPr="00093113">
        <w:rPr>
          <w:rFonts w:ascii="Palatino Linotype" w:hAnsi="Palatino Linotype"/>
          <w:b/>
          <w:i/>
          <w:sz w:val="22"/>
          <w:szCs w:val="22"/>
        </w:rPr>
        <w:t>Optimizar en su caso sobre las factibilidades del suministro de agua potable</w:t>
      </w:r>
      <w:r w:rsidRPr="00553FBA">
        <w:rPr>
          <w:rFonts w:ascii="Palatino Linotype" w:hAnsi="Palatino Linotype"/>
          <w:i/>
          <w:sz w:val="22"/>
          <w:szCs w:val="22"/>
        </w:rPr>
        <w:t xml:space="preserve">, construcción de alcantarillado y acciones de saneamiento en forma previa a la autorización de fraccionamientos y unidades habitacionales, conjuntos urbanos y subdivisiones; </w:t>
      </w:r>
    </w:p>
    <w:p w14:paraId="35FCE172"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VIII. </w:t>
      </w:r>
      <w:r w:rsidRPr="00093113">
        <w:rPr>
          <w:rFonts w:ascii="Palatino Linotype" w:hAnsi="Palatino Linotype"/>
          <w:b/>
          <w:i/>
          <w:sz w:val="22"/>
          <w:szCs w:val="22"/>
        </w:rPr>
        <w:t>Planear, ejecutar y supervisar las actividades de operación y mantenimiento de los sistemas de agua potable</w:t>
      </w:r>
      <w:r w:rsidRPr="00553FBA">
        <w:rPr>
          <w:rFonts w:ascii="Palatino Linotype" w:hAnsi="Palatino Linotype"/>
          <w:i/>
          <w:sz w:val="22"/>
          <w:szCs w:val="22"/>
        </w:rPr>
        <w:t xml:space="preserve">, drenaje sanitario y agua residual tratada en el territorio del municipio de Ecatepec de Morelos, gestionando la aprobación de los recursos necesarios para cumplir con los objetivos operativos; </w:t>
      </w:r>
    </w:p>
    <w:p w14:paraId="4161AEF3"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lastRenderedPageBreak/>
        <w:t xml:space="preserve">IX. </w:t>
      </w:r>
      <w:r w:rsidRPr="00093113">
        <w:rPr>
          <w:rFonts w:ascii="Palatino Linotype" w:hAnsi="Palatino Linotype"/>
          <w:b/>
          <w:i/>
          <w:sz w:val="22"/>
          <w:szCs w:val="22"/>
        </w:rPr>
        <w:t>Aplicar las políticas, normas y lineamientos técnicos que regulen el funcionamiento de los sistemas de agua potable</w:t>
      </w:r>
      <w:r w:rsidRPr="00553FBA">
        <w:rPr>
          <w:rFonts w:ascii="Palatino Linotype" w:hAnsi="Palatino Linotype"/>
          <w:i/>
          <w:sz w:val="22"/>
          <w:szCs w:val="22"/>
        </w:rPr>
        <w:t xml:space="preserve">, además de operar y mantener las redes primarias y secundarias para garantizar el suministro de agua y el cumplimiento del programa de recuperación de caudales; </w:t>
      </w:r>
    </w:p>
    <w:p w14:paraId="5B8186A1"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 </w:t>
      </w:r>
      <w:r w:rsidRPr="00553FBA">
        <w:rPr>
          <w:rFonts w:ascii="Palatino Linotype" w:hAnsi="Palatino Linotype"/>
          <w:i/>
          <w:sz w:val="22"/>
          <w:szCs w:val="22"/>
        </w:rPr>
        <w:t xml:space="preserve">Verificar, integrar y disponer de la debida ejecución del Formato Único de Solicitudes para Tramites y Servicios; </w:t>
      </w:r>
    </w:p>
    <w:p w14:paraId="1316ACFA"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XI. </w:t>
      </w:r>
      <w:r w:rsidRPr="00553FBA">
        <w:rPr>
          <w:rFonts w:ascii="Palatino Linotype" w:hAnsi="Palatino Linotype"/>
          <w:i/>
          <w:sz w:val="22"/>
          <w:szCs w:val="22"/>
        </w:rPr>
        <w:t xml:space="preserve">Vigilar que todas sus áreas de adscripción cuenten y entreguen el Formato único de Solicitudes para Tramites y Servicios a todos los ciudadanos y/o usuarios que acudan de manera presencial y/o virtual; </w:t>
      </w:r>
    </w:p>
    <w:p w14:paraId="67F6A82B"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XII. </w:t>
      </w:r>
      <w:r w:rsidRPr="007A31BD">
        <w:rPr>
          <w:rFonts w:ascii="Palatino Linotype" w:hAnsi="Palatino Linotype"/>
          <w:b/>
          <w:i/>
          <w:sz w:val="22"/>
          <w:szCs w:val="22"/>
        </w:rPr>
        <w:t>Garantizar la calidad del agua potable que se entrega a los usuarios, asegurando procesos eficientes de potabilización y control</w:t>
      </w:r>
      <w:r w:rsidRPr="00553FBA">
        <w:rPr>
          <w:rFonts w:ascii="Palatino Linotype" w:hAnsi="Palatino Linotype"/>
          <w:i/>
          <w:sz w:val="22"/>
          <w:szCs w:val="22"/>
        </w:rPr>
        <w:t xml:space="preserve"> a través de pruebas y monitoreos de calidad en la red de distribución, en coordinación con el área de saneamiento; </w:t>
      </w:r>
    </w:p>
    <w:p w14:paraId="7C9E600B"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XIII. </w:t>
      </w:r>
      <w:r w:rsidRPr="00553FBA">
        <w:rPr>
          <w:rFonts w:ascii="Palatino Linotype" w:hAnsi="Palatino Linotype"/>
          <w:i/>
          <w:sz w:val="22"/>
          <w:szCs w:val="22"/>
        </w:rPr>
        <w:t xml:space="preserve">Planear y proponer a las instancias internas las acciones requeridas para desarrollar un crecimiento sostenido y sustentable en materia de agua potable y drenaje sanitario; </w:t>
      </w:r>
    </w:p>
    <w:p w14:paraId="62D791CF"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XIV. </w:t>
      </w:r>
      <w:r w:rsidRPr="00553FBA">
        <w:rPr>
          <w:rFonts w:ascii="Palatino Linotype" w:hAnsi="Palatino Linotype"/>
          <w:i/>
          <w:sz w:val="22"/>
          <w:szCs w:val="22"/>
        </w:rPr>
        <w:t xml:space="preserve">Mantener en forma continua las acciones para la reducción de agua no contabilizada mediante los programas de sectorización, de detección de fugas; </w:t>
      </w:r>
    </w:p>
    <w:p w14:paraId="0301B04F"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XV. </w:t>
      </w:r>
      <w:r w:rsidRPr="00553FBA">
        <w:rPr>
          <w:rFonts w:ascii="Palatino Linotype" w:hAnsi="Palatino Linotype"/>
          <w:i/>
          <w:sz w:val="22"/>
          <w:szCs w:val="22"/>
        </w:rPr>
        <w:t xml:space="preserve">Mantener la información permanente del almacenamiento en presas, tanques y cualquier novedad relevante en la operación de los servicios de agua potable y drenaje sanitario; </w:t>
      </w:r>
    </w:p>
    <w:p w14:paraId="72D56EB5"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XVI. </w:t>
      </w:r>
      <w:r w:rsidRPr="007A31BD">
        <w:rPr>
          <w:rFonts w:ascii="Palatino Linotype" w:hAnsi="Palatino Linotype"/>
          <w:b/>
          <w:i/>
          <w:sz w:val="22"/>
          <w:szCs w:val="22"/>
        </w:rPr>
        <w:t>Dirigir los proyectos de telemetría y automatización para todos los sistemas de agua potable</w:t>
      </w:r>
      <w:r w:rsidRPr="00553FBA">
        <w:rPr>
          <w:rFonts w:ascii="Palatino Linotype" w:hAnsi="Palatino Linotype"/>
          <w:i/>
          <w:sz w:val="22"/>
          <w:szCs w:val="22"/>
        </w:rPr>
        <w:t xml:space="preserve">, agua residual tratada, red y bombeos de distribución, así mismo, los planes y proyectos de actualización y modernización; </w:t>
      </w:r>
    </w:p>
    <w:p w14:paraId="010515D0" w14:textId="77777777" w:rsidR="00553FBA" w:rsidRPr="007A31BD" w:rsidRDefault="00553FBA" w:rsidP="00996DA8">
      <w:pPr>
        <w:pStyle w:val="Default"/>
        <w:ind w:left="567" w:right="567"/>
        <w:jc w:val="both"/>
        <w:rPr>
          <w:rFonts w:ascii="Palatino Linotype" w:hAnsi="Palatino Linotype"/>
          <w:b/>
          <w:i/>
          <w:sz w:val="22"/>
          <w:szCs w:val="22"/>
        </w:rPr>
      </w:pPr>
      <w:r w:rsidRPr="00553FBA">
        <w:rPr>
          <w:rFonts w:ascii="Palatino Linotype" w:hAnsi="Palatino Linotype"/>
          <w:b/>
          <w:bCs/>
          <w:i/>
          <w:sz w:val="22"/>
          <w:szCs w:val="22"/>
        </w:rPr>
        <w:t xml:space="preserve">XVII. </w:t>
      </w:r>
      <w:r w:rsidRPr="007A31BD">
        <w:rPr>
          <w:rFonts w:ascii="Palatino Linotype" w:hAnsi="Palatino Linotype"/>
          <w:b/>
          <w:i/>
          <w:sz w:val="22"/>
          <w:szCs w:val="22"/>
        </w:rPr>
        <w:t xml:space="preserve">Intervenir activamente en los procesos de revisión y autorización de factibilidad de Introducción de redes de agua potable y drenaje en nuevos desarrollos de obras municipales y de particulares; </w:t>
      </w:r>
    </w:p>
    <w:p w14:paraId="3B2280F0"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XVIII. </w:t>
      </w:r>
      <w:r w:rsidRPr="00553FBA">
        <w:rPr>
          <w:rFonts w:ascii="Palatino Linotype" w:hAnsi="Palatino Linotype"/>
          <w:i/>
          <w:sz w:val="22"/>
          <w:szCs w:val="22"/>
        </w:rPr>
        <w:t xml:space="preserve">Ejercer las funciones de inspección y verificación que establece la Ley de Agua del Estado de México y Municipios, en coordinación con las áreas competentes; </w:t>
      </w:r>
    </w:p>
    <w:p w14:paraId="35B94FC1"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XIX. </w:t>
      </w:r>
      <w:r w:rsidRPr="00553FBA">
        <w:rPr>
          <w:rFonts w:ascii="Palatino Linotype" w:hAnsi="Palatino Linotype"/>
          <w:i/>
          <w:sz w:val="22"/>
          <w:szCs w:val="22"/>
        </w:rPr>
        <w:t xml:space="preserve">Registrar y presentar los resultados con la periodicidad que le sean requeridos, producto de los objetivos e indicadores definidos en cada procedimiento que se haya establecido, para alcanzar las metas; </w:t>
      </w:r>
    </w:p>
    <w:p w14:paraId="213578E1"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 </w:t>
      </w:r>
      <w:r w:rsidRPr="00553FBA">
        <w:rPr>
          <w:rFonts w:ascii="Palatino Linotype" w:hAnsi="Palatino Linotype"/>
          <w:i/>
          <w:sz w:val="22"/>
          <w:szCs w:val="22"/>
        </w:rPr>
        <w:t xml:space="preserve">Establecer y coordinar la aplicación de las políticas, normas y procedimientos que, en materia de elaboración y administración de estudios, proyectos de ingeniería y construcción de obras deben conservar las áreas; </w:t>
      </w:r>
    </w:p>
    <w:p w14:paraId="1B6B1A72"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XXI. </w:t>
      </w:r>
      <w:r w:rsidRPr="00553FBA">
        <w:rPr>
          <w:rFonts w:ascii="Palatino Linotype" w:hAnsi="Palatino Linotype"/>
          <w:i/>
          <w:sz w:val="22"/>
          <w:szCs w:val="22"/>
        </w:rPr>
        <w:t xml:space="preserve">Establecer los criterios básicos de diseño e ingeniería para los proyectos y obras en ejecución y coadyuvar al mejoramiento del sistema de agua potable, drenaje y saneamiento del Municipio; </w:t>
      </w:r>
    </w:p>
    <w:p w14:paraId="76E23E8F"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XXII. </w:t>
      </w:r>
      <w:r w:rsidRPr="00553FBA">
        <w:rPr>
          <w:rFonts w:ascii="Palatino Linotype" w:hAnsi="Palatino Linotype"/>
          <w:i/>
          <w:sz w:val="22"/>
          <w:szCs w:val="22"/>
        </w:rPr>
        <w:t xml:space="preserve">Supervisar la integración de los expedientes técnicos de los proyectos y obras a realizar, tanto con recursos propios como con aportaciones de las instancias oficiales; </w:t>
      </w:r>
    </w:p>
    <w:p w14:paraId="6086E829"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XXIII. </w:t>
      </w:r>
      <w:r w:rsidRPr="00553FBA">
        <w:rPr>
          <w:rFonts w:ascii="Palatino Linotype" w:hAnsi="Palatino Linotype"/>
          <w:i/>
          <w:sz w:val="22"/>
          <w:szCs w:val="22"/>
        </w:rPr>
        <w:t xml:space="preserve">Formular el presupuesto de inversión por proyectos y </w:t>
      </w:r>
      <w:r w:rsidRPr="00DC0F6D">
        <w:rPr>
          <w:rFonts w:ascii="Palatino Linotype" w:hAnsi="Palatino Linotype"/>
          <w:b/>
          <w:i/>
          <w:sz w:val="22"/>
          <w:szCs w:val="22"/>
        </w:rPr>
        <w:t>obras de agua potable</w:t>
      </w:r>
      <w:r w:rsidRPr="00553FBA">
        <w:rPr>
          <w:rFonts w:ascii="Palatino Linotype" w:hAnsi="Palatino Linotype"/>
          <w:i/>
          <w:sz w:val="22"/>
          <w:szCs w:val="22"/>
        </w:rPr>
        <w:t xml:space="preserve">, alcantarillado y saneamiento, con base en los planes y programas de inversión establecidos; </w:t>
      </w:r>
    </w:p>
    <w:p w14:paraId="3285629C"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lastRenderedPageBreak/>
        <w:t xml:space="preserve">XXIV. </w:t>
      </w:r>
      <w:r w:rsidRPr="00553FBA">
        <w:rPr>
          <w:rFonts w:ascii="Palatino Linotype" w:hAnsi="Palatino Linotype"/>
          <w:i/>
          <w:sz w:val="22"/>
          <w:szCs w:val="22"/>
        </w:rPr>
        <w:t xml:space="preserve">Dirigir el desarrollo de los estudios técnico-económicos que conduzcan a la determinación de establecimientos o ampliación de las instalaciones y </w:t>
      </w:r>
      <w:r w:rsidRPr="00DC0F6D">
        <w:rPr>
          <w:rFonts w:ascii="Palatino Linotype" w:hAnsi="Palatino Linotype"/>
          <w:b/>
          <w:i/>
          <w:sz w:val="22"/>
          <w:szCs w:val="22"/>
        </w:rPr>
        <w:t>redes hidráulicas de agua potable,</w:t>
      </w:r>
      <w:r w:rsidRPr="00553FBA">
        <w:rPr>
          <w:rFonts w:ascii="Palatino Linotype" w:hAnsi="Palatino Linotype"/>
          <w:i/>
          <w:sz w:val="22"/>
          <w:szCs w:val="22"/>
        </w:rPr>
        <w:t xml:space="preserve"> alcantarillado y saneamiento; </w:t>
      </w:r>
    </w:p>
    <w:p w14:paraId="4224BBDC"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XXV. </w:t>
      </w:r>
      <w:r w:rsidRPr="00553FBA">
        <w:rPr>
          <w:rFonts w:ascii="Palatino Linotype" w:hAnsi="Palatino Linotype"/>
          <w:i/>
          <w:sz w:val="22"/>
          <w:szCs w:val="22"/>
        </w:rPr>
        <w:t xml:space="preserve">Supervisar y coordinar la elaboración de estudios, proyectos y programas necesarios para la realización de nuevas obras de infraestructura hidráulica que presente la comunidad; </w:t>
      </w:r>
    </w:p>
    <w:p w14:paraId="1647C1D0"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XXVI. </w:t>
      </w:r>
      <w:r w:rsidRPr="00553FBA">
        <w:rPr>
          <w:rFonts w:ascii="Palatino Linotype" w:hAnsi="Palatino Linotype"/>
          <w:i/>
          <w:sz w:val="22"/>
          <w:szCs w:val="22"/>
        </w:rPr>
        <w:t xml:space="preserve">Participar y supervisar los procesos de celebración de licitaciones, selección y adjudicación de contratos para la elaboración de los estudios, proyectos y construcción de obras, se realice conforme a las disposiciones y normas establecidas en la materia; </w:t>
      </w:r>
    </w:p>
    <w:p w14:paraId="59E308B3"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XXVII. </w:t>
      </w:r>
      <w:r w:rsidRPr="00DC0F6D">
        <w:rPr>
          <w:rFonts w:ascii="Palatino Linotype" w:hAnsi="Palatino Linotype"/>
          <w:b/>
          <w:i/>
          <w:sz w:val="22"/>
          <w:szCs w:val="22"/>
        </w:rPr>
        <w:t>Supervisar y llevar el control de la calidad del agua suministrada</w:t>
      </w:r>
      <w:r w:rsidRPr="00553FBA">
        <w:rPr>
          <w:rFonts w:ascii="Palatino Linotype" w:hAnsi="Palatino Linotype"/>
          <w:i/>
          <w:sz w:val="22"/>
          <w:szCs w:val="22"/>
        </w:rPr>
        <w:t xml:space="preserve"> y determinar el grado de contaminación de las aguas residuales, y proponer a la dirección general en su caso, las medidas de sanción necesarias cuando exista contravención a las disposiciones legales en el renglón de calidad del agua; </w:t>
      </w:r>
    </w:p>
    <w:p w14:paraId="75D1A772"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XXVIII. </w:t>
      </w:r>
      <w:r w:rsidRPr="00553FBA">
        <w:rPr>
          <w:rFonts w:ascii="Palatino Linotype" w:hAnsi="Palatino Linotype"/>
          <w:i/>
          <w:sz w:val="22"/>
          <w:szCs w:val="22"/>
        </w:rPr>
        <w:t xml:space="preserve">Programar la realización de estudios y proyectos ejecutivos, con base en los planes y programas de Desarrollo Institucional; </w:t>
      </w:r>
    </w:p>
    <w:p w14:paraId="0711BA40"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XXIX. </w:t>
      </w:r>
      <w:r w:rsidRPr="00553FBA">
        <w:rPr>
          <w:rFonts w:ascii="Palatino Linotype" w:hAnsi="Palatino Linotype"/>
          <w:i/>
          <w:sz w:val="22"/>
          <w:szCs w:val="22"/>
        </w:rPr>
        <w:t xml:space="preserve">Promover la realización de los estudios y proyectos ejecutivos, para las ampliaciones, modificaciones o construcción de nuevas redes de distribución de agua potable, alcantarillado y saneamiento; </w:t>
      </w:r>
    </w:p>
    <w:p w14:paraId="4E22EA36"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XXX. </w:t>
      </w:r>
      <w:r w:rsidRPr="00553FBA">
        <w:rPr>
          <w:rFonts w:ascii="Palatino Linotype" w:hAnsi="Palatino Linotype"/>
          <w:i/>
          <w:sz w:val="22"/>
          <w:szCs w:val="22"/>
        </w:rPr>
        <w:t xml:space="preserve">Supervisar y dirigir la realización de los proyectos ejecutivos, conforme a los lineamientos, normas y especificaciones establecidas por la dirección general y la normatividad vigente; </w:t>
      </w:r>
    </w:p>
    <w:p w14:paraId="2C8005F7" w14:textId="77777777" w:rsidR="00553FBA" w:rsidRPr="00553FBA" w:rsidRDefault="00553FBA" w:rsidP="00996DA8">
      <w:pPr>
        <w:pStyle w:val="Default"/>
        <w:ind w:left="567" w:right="567"/>
        <w:jc w:val="both"/>
        <w:rPr>
          <w:rFonts w:ascii="Palatino Linotype" w:hAnsi="Palatino Linotype"/>
          <w:i/>
          <w:sz w:val="22"/>
          <w:szCs w:val="22"/>
        </w:rPr>
      </w:pPr>
      <w:r w:rsidRPr="00553FBA">
        <w:rPr>
          <w:rFonts w:ascii="Palatino Linotype" w:hAnsi="Palatino Linotype"/>
          <w:b/>
          <w:bCs/>
          <w:i/>
          <w:sz w:val="22"/>
          <w:szCs w:val="22"/>
        </w:rPr>
        <w:t xml:space="preserve">XXXI. </w:t>
      </w:r>
      <w:r w:rsidRPr="00553FBA">
        <w:rPr>
          <w:rFonts w:ascii="Palatino Linotype" w:hAnsi="Palatino Linotype"/>
          <w:i/>
          <w:sz w:val="22"/>
          <w:szCs w:val="22"/>
        </w:rPr>
        <w:t xml:space="preserve">Supervisar la realización de los estudios hidrológicos-geofísicos para conocer el comportamiento actual y potencial de los recursos hidráulicos, así como los estudios de campo de levantamiento topográfico y de ingeniería de suelos para la realización de los proyectos ejecutivos y la construcción de obras; </w:t>
      </w:r>
    </w:p>
    <w:p w14:paraId="4671A13B" w14:textId="77777777" w:rsidR="00553FBA" w:rsidRDefault="00DC0F6D" w:rsidP="00996DA8">
      <w:pPr>
        <w:pStyle w:val="Default"/>
        <w:ind w:left="567" w:right="567"/>
        <w:jc w:val="both"/>
        <w:rPr>
          <w:rFonts w:ascii="Palatino Linotype" w:hAnsi="Palatino Linotype"/>
          <w:i/>
          <w:sz w:val="22"/>
          <w:szCs w:val="22"/>
        </w:rPr>
      </w:pPr>
      <w:r>
        <w:rPr>
          <w:rFonts w:ascii="Palatino Linotype" w:hAnsi="Palatino Linotype"/>
          <w:b/>
          <w:bCs/>
          <w:i/>
          <w:sz w:val="22"/>
          <w:szCs w:val="22"/>
        </w:rPr>
        <w:t>(…)</w:t>
      </w:r>
    </w:p>
    <w:p w14:paraId="10433FBC" w14:textId="77777777" w:rsidR="006174B4" w:rsidRDefault="006174B4" w:rsidP="00996DA8">
      <w:pPr>
        <w:pStyle w:val="Default"/>
        <w:ind w:right="567"/>
        <w:jc w:val="both"/>
        <w:rPr>
          <w:rFonts w:ascii="Palatino Linotype" w:hAnsi="Palatino Linotype"/>
          <w:i/>
          <w:sz w:val="22"/>
          <w:szCs w:val="22"/>
        </w:rPr>
      </w:pPr>
    </w:p>
    <w:p w14:paraId="7EF0C6F7" w14:textId="77777777" w:rsidR="006174B4" w:rsidRDefault="006174B4" w:rsidP="00996DA8">
      <w:pPr>
        <w:pStyle w:val="Default"/>
        <w:spacing w:line="360" w:lineRule="auto"/>
        <w:ind w:right="567"/>
        <w:jc w:val="both"/>
        <w:rPr>
          <w:rFonts w:ascii="Palatino Linotype" w:hAnsi="Palatino Linotype"/>
          <w:szCs w:val="22"/>
        </w:rPr>
      </w:pPr>
      <w:r>
        <w:rPr>
          <w:rFonts w:ascii="Palatino Linotype" w:hAnsi="Palatino Linotype"/>
          <w:szCs w:val="22"/>
        </w:rPr>
        <w:t xml:space="preserve">De los preceptos legales insertados previamente se advierte que la </w:t>
      </w:r>
      <w:r w:rsidRPr="00FF3FB9">
        <w:rPr>
          <w:rFonts w:ascii="Palatino Linotype" w:hAnsi="Palatino Linotype"/>
        </w:rPr>
        <w:t>Unidad de Agua Potable, Distribución y Suministro en Carros Cisternas</w:t>
      </w:r>
      <w:r>
        <w:rPr>
          <w:rFonts w:ascii="Palatino Linotype" w:hAnsi="Palatino Linotype"/>
        </w:rPr>
        <w:t>,</w:t>
      </w:r>
      <w:r w:rsidRPr="00FF3FB9">
        <w:rPr>
          <w:rFonts w:ascii="Palatino Linotype" w:hAnsi="Palatino Linotype"/>
        </w:rPr>
        <w:t xml:space="preserve"> </w:t>
      </w:r>
      <w:r>
        <w:rPr>
          <w:rFonts w:ascii="Palatino Linotype" w:hAnsi="Palatino Linotype"/>
        </w:rPr>
        <w:t>realizar y ejecuta</w:t>
      </w:r>
      <w:r w:rsidRPr="006174B4">
        <w:rPr>
          <w:rFonts w:ascii="Palatino Linotype" w:hAnsi="Palatino Linotype"/>
        </w:rPr>
        <w:t xml:space="preserve"> los programas de suministro y distribución de agua potable a las comunidades que carecen del servicio a través de carros cisterna (pipas)</w:t>
      </w:r>
      <w:r>
        <w:rPr>
          <w:rFonts w:ascii="Palatino Linotype" w:hAnsi="Palatino Linotype"/>
        </w:rPr>
        <w:t xml:space="preserve">, por su parte la </w:t>
      </w:r>
      <w:r w:rsidRPr="00FF3FB9">
        <w:rPr>
          <w:rFonts w:ascii="Palatino Linotype" w:hAnsi="Palatino Linotype"/>
        </w:rPr>
        <w:t>Dirección Técnica de Construcción Operación y Mantenimiento,</w:t>
      </w:r>
      <w:r>
        <w:rPr>
          <w:rFonts w:ascii="Palatino Linotype" w:hAnsi="Palatino Linotype"/>
        </w:rPr>
        <w:t xml:space="preserve"> coadyuva</w:t>
      </w:r>
      <w:r w:rsidRPr="006174B4">
        <w:rPr>
          <w:rFonts w:ascii="Palatino Linotype" w:hAnsi="Palatino Linotype"/>
        </w:rPr>
        <w:t xml:space="preserve"> en la operación y mejoramiento del</w:t>
      </w:r>
      <w:r>
        <w:rPr>
          <w:rFonts w:ascii="Palatino Linotype" w:hAnsi="Palatino Linotype"/>
        </w:rPr>
        <w:t xml:space="preserve"> sistema de agua potable </w:t>
      </w:r>
      <w:r w:rsidRPr="006174B4">
        <w:rPr>
          <w:rFonts w:ascii="Palatino Linotype" w:hAnsi="Palatino Linotype"/>
        </w:rPr>
        <w:t>del Municipio</w:t>
      </w:r>
      <w:r>
        <w:rPr>
          <w:rFonts w:ascii="Palatino Linotype" w:hAnsi="Palatino Linotype"/>
        </w:rPr>
        <w:t xml:space="preserve">; siendo </w:t>
      </w:r>
      <w:r>
        <w:rPr>
          <w:rFonts w:ascii="Palatino Linotype" w:hAnsi="Palatino Linotype"/>
          <w:szCs w:val="22"/>
        </w:rPr>
        <w:t>las áreas que cuentan con las atribuciones para pronunciarse de acuerdo a los requerimientos planteados por la particular.</w:t>
      </w:r>
    </w:p>
    <w:p w14:paraId="760DF05B" w14:textId="77777777" w:rsidR="00996DA8" w:rsidRDefault="00996DA8" w:rsidP="00996DA8">
      <w:pPr>
        <w:pStyle w:val="Default"/>
        <w:spacing w:line="360" w:lineRule="auto"/>
        <w:ind w:right="567"/>
        <w:jc w:val="both"/>
        <w:rPr>
          <w:rFonts w:ascii="Palatino Linotype" w:hAnsi="Palatino Linotype"/>
          <w:szCs w:val="22"/>
        </w:rPr>
      </w:pPr>
    </w:p>
    <w:p w14:paraId="0FCAD25D" w14:textId="77777777" w:rsidR="00996DA8" w:rsidRDefault="00996DA8" w:rsidP="00996DA8">
      <w:pPr>
        <w:pStyle w:val="Default"/>
        <w:spacing w:line="360" w:lineRule="auto"/>
        <w:ind w:right="567"/>
        <w:jc w:val="both"/>
        <w:rPr>
          <w:rFonts w:ascii="Palatino Linotype" w:hAnsi="Palatino Linotype"/>
          <w:szCs w:val="22"/>
        </w:rPr>
      </w:pPr>
    </w:p>
    <w:p w14:paraId="72F504A3" w14:textId="77777777" w:rsidR="00996DA8" w:rsidRDefault="00996DA8" w:rsidP="00996DA8">
      <w:pPr>
        <w:spacing w:line="360" w:lineRule="auto"/>
        <w:jc w:val="both"/>
        <w:rPr>
          <w:rFonts w:ascii="Palatino Linotype" w:hAnsi="Palatino Linotype"/>
        </w:rPr>
      </w:pPr>
      <w:r>
        <w:rPr>
          <w:rFonts w:ascii="Palatino Linotype" w:hAnsi="Palatino Linotype"/>
        </w:rPr>
        <w:t>Correlativo a lo anterior,</w:t>
      </w:r>
      <w:r w:rsidRPr="00C12FE5">
        <w:rPr>
          <w:rFonts w:ascii="Palatino Linotype" w:hAnsi="Palatino Linotype"/>
        </w:rPr>
        <w:t xml:space="preserve"> se concluye que el Sujeto Obligado colmo la</w:t>
      </w:r>
      <w:r>
        <w:rPr>
          <w:rFonts w:ascii="Palatino Linotype" w:hAnsi="Palatino Linotype"/>
        </w:rPr>
        <w:t>s pretensiones</w:t>
      </w:r>
      <w:r w:rsidRPr="00C12FE5">
        <w:rPr>
          <w:rFonts w:ascii="Palatino Linotype" w:hAnsi="Palatino Linotype"/>
        </w:rPr>
        <w:t xml:space="preserve"> requerida</w:t>
      </w:r>
      <w:r>
        <w:rPr>
          <w:rFonts w:ascii="Palatino Linotype" w:hAnsi="Palatino Linotype"/>
        </w:rPr>
        <w:t>s</w:t>
      </w:r>
      <w:r w:rsidRPr="00C12FE5">
        <w:rPr>
          <w:rFonts w:ascii="Palatino Linotype" w:hAnsi="Palatino Linotype"/>
        </w:rPr>
        <w:t xml:space="preserve"> por </w:t>
      </w:r>
      <w:r>
        <w:rPr>
          <w:rFonts w:ascii="Palatino Linotype" w:hAnsi="Palatino Linotype"/>
        </w:rPr>
        <w:t>la Recurrente, al pronunciarse las áreas competentes a los requerimientos de la Recurrente</w:t>
      </w:r>
      <w:r w:rsidRPr="00D86614">
        <w:rPr>
          <w:rFonts w:ascii="Palatino Linotype" w:hAnsi="Palatino Linotype"/>
        </w:rPr>
        <w:t>.</w:t>
      </w:r>
      <w:r>
        <w:rPr>
          <w:rFonts w:ascii="Palatino Linotype" w:hAnsi="Palatino Linotype"/>
        </w:rPr>
        <w:t xml:space="preserve"> P</w:t>
      </w:r>
      <w:r w:rsidRPr="00C1752A">
        <w:rPr>
          <w:rFonts w:ascii="Palatino Linotype" w:hAnsi="Palatino Linotype"/>
        </w:rPr>
        <w:t>or lo tanto, se tiene</w:t>
      </w:r>
      <w:r>
        <w:rPr>
          <w:rFonts w:ascii="Palatino Linotype" w:hAnsi="Palatino Linotype"/>
        </w:rPr>
        <w:t>n</w:t>
      </w:r>
      <w:r w:rsidRPr="00C1752A">
        <w:rPr>
          <w:rFonts w:ascii="Palatino Linotype" w:hAnsi="Palatino Linotype"/>
        </w:rPr>
        <w:t xml:space="preserve"> por colmado</w:t>
      </w:r>
      <w:r>
        <w:rPr>
          <w:rFonts w:ascii="Palatino Linotype" w:hAnsi="Palatino Linotype"/>
        </w:rPr>
        <w:t>s</w:t>
      </w:r>
      <w:r w:rsidRPr="00C1752A">
        <w:rPr>
          <w:rFonts w:ascii="Palatino Linotype" w:hAnsi="Palatino Linotype"/>
        </w:rPr>
        <w:t xml:space="preserve"> </w:t>
      </w:r>
      <w:r>
        <w:rPr>
          <w:rFonts w:ascii="Palatino Linotype" w:hAnsi="Palatino Linotype"/>
        </w:rPr>
        <w:t>los</w:t>
      </w:r>
      <w:r w:rsidRPr="00C1752A">
        <w:rPr>
          <w:rFonts w:ascii="Palatino Linotype" w:hAnsi="Palatino Linotype"/>
        </w:rPr>
        <w:t xml:space="preserve"> requerimiento</w:t>
      </w:r>
      <w:r>
        <w:rPr>
          <w:rFonts w:ascii="Palatino Linotype" w:hAnsi="Palatino Linotype"/>
        </w:rPr>
        <w:t>s planteados por la particular,</w:t>
      </w:r>
      <w:r w:rsidRPr="00C1752A">
        <w:rPr>
          <w:rFonts w:ascii="Palatino Linotype" w:hAnsi="Palatino Linotype"/>
        </w:rPr>
        <w:t xml:space="preserve"> al haber sido atendido</w:t>
      </w:r>
      <w:r>
        <w:rPr>
          <w:rFonts w:ascii="Palatino Linotype" w:hAnsi="Palatino Linotype"/>
        </w:rPr>
        <w:t>s</w:t>
      </w:r>
      <w:r w:rsidRPr="00C1752A">
        <w:rPr>
          <w:rFonts w:ascii="Palatino Linotype" w:hAnsi="Palatino Linotype"/>
        </w:rPr>
        <w:t xml:space="preserve"> por el Sujeto Obligado.</w:t>
      </w:r>
    </w:p>
    <w:p w14:paraId="3CBFCCAA" w14:textId="77777777" w:rsidR="00996DA8" w:rsidRDefault="00996DA8" w:rsidP="00996DA8">
      <w:pPr>
        <w:tabs>
          <w:tab w:val="left" w:pos="8931"/>
        </w:tabs>
        <w:spacing w:line="360" w:lineRule="auto"/>
        <w:ind w:right="51"/>
        <w:jc w:val="both"/>
        <w:rPr>
          <w:rFonts w:ascii="Palatino Linotype" w:eastAsiaTheme="minorHAnsi" w:hAnsi="Palatino Linotype" w:cstheme="minorBidi"/>
          <w:lang w:eastAsia="en-US"/>
        </w:rPr>
      </w:pPr>
    </w:p>
    <w:p w14:paraId="251B5B85" w14:textId="77777777" w:rsidR="00996DA8" w:rsidRPr="00970F78" w:rsidRDefault="00996DA8" w:rsidP="00996DA8">
      <w:pPr>
        <w:tabs>
          <w:tab w:val="left" w:pos="7938"/>
        </w:tabs>
        <w:spacing w:line="360" w:lineRule="auto"/>
        <w:jc w:val="both"/>
        <w:rPr>
          <w:rFonts w:ascii="Palatino Linotype" w:hAnsi="Palatino Linotype" w:cs="Arial"/>
          <w:lang w:val="es-419"/>
        </w:rPr>
      </w:pPr>
      <w:r w:rsidRPr="00970F78">
        <w:rPr>
          <w:rFonts w:ascii="Palatino Linotype" w:hAnsi="Palatino Linotype" w:cs="Arial"/>
          <w:lang w:val="es-419"/>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w:t>
      </w:r>
      <w:r>
        <w:rPr>
          <w:rFonts w:ascii="Palatino Linotype" w:hAnsi="Palatino Linotype" w:cs="Arial"/>
          <w:lang w:val="es-419"/>
        </w:rPr>
        <w:t>.</w:t>
      </w:r>
    </w:p>
    <w:p w14:paraId="2592B4EA" w14:textId="77777777" w:rsidR="00996DA8" w:rsidRDefault="00996DA8" w:rsidP="00996DA8">
      <w:pPr>
        <w:spacing w:line="360" w:lineRule="auto"/>
        <w:jc w:val="both"/>
        <w:rPr>
          <w:rFonts w:ascii="Palatino Linotype" w:hAnsi="Palatino Linotype" w:cs="Arial"/>
          <w:lang w:val="es-419"/>
        </w:rPr>
      </w:pPr>
    </w:p>
    <w:p w14:paraId="0833464F" w14:textId="77777777" w:rsidR="00996DA8" w:rsidRDefault="00996DA8" w:rsidP="00996DA8">
      <w:pPr>
        <w:pStyle w:val="Sinespaciado"/>
        <w:spacing w:line="360" w:lineRule="auto"/>
        <w:jc w:val="both"/>
        <w:rPr>
          <w:rFonts w:ascii="Palatino Linotype" w:eastAsia="Arial Unicode MS" w:hAnsi="Palatino Linotype"/>
        </w:rPr>
      </w:pPr>
      <w:r>
        <w:rPr>
          <w:rFonts w:ascii="Palatino Linotype" w:eastAsia="Arial Unicode MS" w:hAnsi="Palatino Linotype"/>
        </w:rPr>
        <w:t xml:space="preserve">Es importante señalar que, los Servidores Públicos Habilitados, de la </w:t>
      </w:r>
      <w:r w:rsidRPr="00996DA8">
        <w:rPr>
          <w:rFonts w:ascii="Palatino Linotype" w:eastAsia="Arial Unicode MS" w:hAnsi="Palatino Linotype"/>
        </w:rPr>
        <w:t>Dirección Técnica de Construcción Operación y Mantenimiento</w:t>
      </w:r>
      <w:r w:rsidRPr="00D86614">
        <w:rPr>
          <w:rFonts w:ascii="Palatino Linotype" w:eastAsia="Arial Unicode MS" w:hAnsi="Palatino Linotype"/>
        </w:rPr>
        <w:t xml:space="preserve"> y la Coordinación de </w:t>
      </w:r>
      <w:r w:rsidR="00330EC9" w:rsidRPr="00330EC9">
        <w:rPr>
          <w:rFonts w:ascii="Palatino Linotype" w:eastAsia="Arial Unicode MS" w:hAnsi="Palatino Linotype"/>
        </w:rPr>
        <w:t>la Unidad de Agua Potable, Distribución y Suministro en Carros Cisternas</w:t>
      </w:r>
      <w:r w:rsidR="00330EC9">
        <w:rPr>
          <w:rFonts w:ascii="Palatino Linotype" w:eastAsia="Arial Unicode MS" w:hAnsi="Palatino Linotype"/>
        </w:rPr>
        <w:t>,</w:t>
      </w:r>
      <w:r>
        <w:rPr>
          <w:rFonts w:ascii="Palatino Linotype" w:eastAsia="Arial Unicode MS" w:hAnsi="Palatino Linotype"/>
        </w:rPr>
        <w:t xml:space="preserve"> remitieron en respuesta la información peticionado por la Recurrente; con lo cual este Órgano Garante advierte que se atiende la información solicitada conforme a lo dispuesto por el multicitado artículo 49 fracciones V y VI de la Ley de Transparencia local, máxime que no se encuentra obligado a generar documentación a la medida de lo solicitado (</w:t>
      </w:r>
      <w:r w:rsidRPr="00EE4E8B">
        <w:rPr>
          <w:rFonts w:ascii="Palatino Linotype" w:eastAsia="Arial Unicode MS" w:hAnsi="Palatino Linotype"/>
          <w:i/>
        </w:rPr>
        <w:t>ad hoc</w:t>
      </w:r>
      <w:r>
        <w:rPr>
          <w:rFonts w:ascii="Palatino Linotype" w:eastAsia="Arial Unicode MS" w:hAnsi="Palatino Linotype"/>
        </w:rPr>
        <w:t>)</w:t>
      </w:r>
      <w:r>
        <w:rPr>
          <w:rStyle w:val="Refdenotaalpie"/>
          <w:rFonts w:ascii="Palatino Linotype" w:eastAsia="Arial Unicode MS" w:hAnsi="Palatino Linotype"/>
        </w:rPr>
        <w:footnoteReference w:id="2"/>
      </w:r>
      <w:r>
        <w:rPr>
          <w:rFonts w:ascii="Palatino Linotype" w:eastAsia="Arial Unicode MS" w:hAnsi="Palatino Linotype"/>
        </w:rPr>
        <w:t>.</w:t>
      </w:r>
    </w:p>
    <w:p w14:paraId="321CFB40" w14:textId="77777777" w:rsidR="00996DA8" w:rsidRDefault="00996DA8" w:rsidP="00996DA8">
      <w:pPr>
        <w:spacing w:line="360" w:lineRule="auto"/>
        <w:ind w:right="49"/>
        <w:contextualSpacing/>
        <w:jc w:val="both"/>
        <w:rPr>
          <w:rFonts w:ascii="Palatino Linotype" w:hAnsi="Palatino Linotype" w:cs="Arial"/>
        </w:rPr>
      </w:pPr>
    </w:p>
    <w:p w14:paraId="1CDF82B8" w14:textId="77777777" w:rsidR="00996DA8" w:rsidRDefault="00996DA8" w:rsidP="00996DA8">
      <w:pPr>
        <w:spacing w:line="360" w:lineRule="auto"/>
        <w:ind w:right="49"/>
        <w:contextualSpacing/>
        <w:jc w:val="both"/>
        <w:rPr>
          <w:rFonts w:ascii="Palatino Linotype" w:hAnsi="Palatino Linotype" w:cs="Arial"/>
        </w:rPr>
      </w:pPr>
      <w:r>
        <w:rPr>
          <w:rFonts w:ascii="Palatino Linotype" w:hAnsi="Palatino Linotype" w:cs="Arial"/>
        </w:rPr>
        <w:t>Ello es así, pues en términos de</w:t>
      </w:r>
      <w:r>
        <w:rPr>
          <w:rFonts w:ascii="Palatino Linotype" w:eastAsia="MS Mincho" w:hAnsi="Palatino Linotype"/>
        </w:rPr>
        <w:t xml:space="preserve">l artículo 18, de la Ley de Transparencia local, los Sujetos Obligados cuentan con la </w:t>
      </w:r>
      <w:bookmarkStart w:id="1" w:name="_Hlk137469497"/>
      <w:r>
        <w:rPr>
          <w:rFonts w:ascii="Palatino Linotype" w:eastAsia="MS Mincho" w:hAnsi="Palatino Linotype"/>
        </w:rPr>
        <w:t>obligación de documentar todos los actos que derive de sus atribuciones, funciones y competencia</w:t>
      </w:r>
      <w:bookmarkEnd w:id="1"/>
      <w:r>
        <w:rPr>
          <w:rFonts w:ascii="Palatino Linotype" w:eastAsia="MS Mincho" w:hAnsi="Palatino Linotype"/>
        </w:rPr>
        <w:t xml:space="preserve"> desde su origen la eventual y </w:t>
      </w:r>
      <w:r>
        <w:rPr>
          <w:rFonts w:ascii="Palatino Linotype" w:eastAsia="MS Mincho" w:hAnsi="Palatino Linotype"/>
        </w:rPr>
        <w:lastRenderedPageBreak/>
        <w:t>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5A696B9" w14:textId="77777777" w:rsidR="00996DA8" w:rsidRDefault="00996DA8" w:rsidP="00996DA8">
      <w:pPr>
        <w:spacing w:line="360" w:lineRule="auto"/>
        <w:ind w:right="49"/>
        <w:contextualSpacing/>
        <w:jc w:val="both"/>
        <w:rPr>
          <w:rFonts w:ascii="Palatino Linotype" w:hAnsi="Palatino Linotype" w:cs="Arial"/>
        </w:rPr>
      </w:pPr>
    </w:p>
    <w:p w14:paraId="22F114CB" w14:textId="77777777" w:rsidR="00996DA8" w:rsidRDefault="00996DA8" w:rsidP="00996DA8">
      <w:pPr>
        <w:spacing w:line="360" w:lineRule="auto"/>
        <w:ind w:right="49"/>
        <w:contextualSpacing/>
        <w:jc w:val="both"/>
        <w:rPr>
          <w:rFonts w:ascii="Palatino Linotype" w:eastAsia="MS Mincho" w:hAnsi="Palatino Linotype" w:cs="Tahoma"/>
        </w:rPr>
      </w:pPr>
      <w:r>
        <w:rPr>
          <w:rFonts w:ascii="Palatino Linotype" w:hAnsi="Palatino Linotype" w:cs="Arial"/>
        </w:rPr>
        <w:t xml:space="preserve">De la misma forma, </w:t>
      </w:r>
      <w:r>
        <w:rPr>
          <w:rFonts w:ascii="Palatino Linotype" w:eastAsia="MS Mincho" w:hAnsi="Palatino Linotype"/>
        </w:rPr>
        <w:t>de acuerdo con el contenido del artículo 160,</w:t>
      </w:r>
      <w:r>
        <w:rPr>
          <w:rFonts w:ascii="Palatino Linotype" w:hAnsi="Palatino Linotype" w:cs="Arial"/>
        </w:rPr>
        <w:t xml:space="preserve"> de la Ley </w:t>
      </w:r>
      <w:r>
        <w:rPr>
          <w:rFonts w:ascii="Palatino Linotype" w:eastAsia="MS Mincho" w:hAnsi="Palatino Linotype" w:cs="Tahoma"/>
        </w:rPr>
        <w:t>General de Transparencia y Acceso a la Información Pública que a la letra dispone:</w:t>
      </w:r>
    </w:p>
    <w:p w14:paraId="15B78491" w14:textId="77777777" w:rsidR="00996DA8" w:rsidRDefault="00996DA8" w:rsidP="00996DA8"/>
    <w:p w14:paraId="3C6579D4" w14:textId="77777777" w:rsidR="00996DA8" w:rsidRPr="007C2663" w:rsidRDefault="00996DA8" w:rsidP="00996DA8">
      <w:pPr>
        <w:ind w:left="567" w:right="567"/>
        <w:contextualSpacing/>
        <w:jc w:val="both"/>
        <w:rPr>
          <w:rFonts w:ascii="Palatino Linotype" w:hAnsi="Palatino Linotype" w:cs="Arial"/>
          <w:i/>
          <w:sz w:val="22"/>
          <w:szCs w:val="22"/>
          <w:lang w:eastAsia="gl-ES"/>
        </w:rPr>
      </w:pPr>
      <w:r w:rsidRPr="007C2663">
        <w:rPr>
          <w:rFonts w:ascii="Palatino Linotype" w:hAnsi="Palatino Linotype" w:cs="Arial"/>
          <w:b/>
          <w:i/>
          <w:sz w:val="22"/>
          <w:szCs w:val="22"/>
          <w:lang w:eastAsia="gl-ES"/>
        </w:rPr>
        <w:t>Artículo 160</w:t>
      </w:r>
      <w:r w:rsidRPr="007C2663">
        <w:rPr>
          <w:rFonts w:ascii="Palatino Linotype" w:hAnsi="Palatino Linotype" w:cs="Arial"/>
          <w:i/>
          <w:sz w:val="22"/>
          <w:szCs w:val="22"/>
          <w:lang w:eastAsia="gl-ES"/>
        </w:rPr>
        <w:t xml:space="preserve">. Los sujetos obligados deberán </w:t>
      </w:r>
      <w:r w:rsidRPr="007C2663">
        <w:rPr>
          <w:rFonts w:ascii="Palatino Linotype" w:hAnsi="Palatino Linotype" w:cs="Arial"/>
          <w:b/>
          <w:bCs/>
          <w:i/>
          <w:sz w:val="22"/>
          <w:szCs w:val="22"/>
          <w:lang w:eastAsia="gl-ES"/>
        </w:rPr>
        <w:t>otorgar acceso a los documentos que se encuentren en sus archivos o que estén obligados a documentar</w:t>
      </w:r>
      <w:r w:rsidRPr="007C2663">
        <w:rPr>
          <w:rFonts w:ascii="Palatino Linotype" w:hAnsi="Palatino Linotype" w:cs="Arial"/>
          <w:i/>
          <w:sz w:val="22"/>
          <w:szCs w:val="22"/>
          <w:lang w:eastAsia="gl-ES"/>
        </w:rPr>
        <w:t xml:space="preserve"> de acuerdo con sus facultades, competencias o funciones en el formato que el solicitante manifieste, de entre aquellos formatos existentes, conforme a las características físicas de la información o del lugar donde se encuentre así lo permita.</w:t>
      </w:r>
    </w:p>
    <w:p w14:paraId="1BFF9AFA" w14:textId="77777777" w:rsidR="00996DA8" w:rsidRPr="007C2663" w:rsidRDefault="00996DA8" w:rsidP="00996DA8">
      <w:pPr>
        <w:tabs>
          <w:tab w:val="left" w:pos="2422"/>
        </w:tabs>
        <w:ind w:left="567" w:right="567"/>
        <w:jc w:val="right"/>
        <w:rPr>
          <w:rFonts w:ascii="Palatino Linotype" w:eastAsia="Palatino Linotype" w:hAnsi="Palatino Linotype" w:cs="Palatino Linotype"/>
          <w:iCs/>
          <w:sz w:val="22"/>
          <w:szCs w:val="22"/>
        </w:rPr>
      </w:pPr>
      <w:r w:rsidRPr="007C2663">
        <w:rPr>
          <w:rFonts w:ascii="Palatino Linotype" w:eastAsia="Palatino Linotype" w:hAnsi="Palatino Linotype" w:cs="Palatino Linotype"/>
          <w:iCs/>
          <w:sz w:val="22"/>
          <w:szCs w:val="22"/>
        </w:rPr>
        <w:t>(Énfasis añadido).</w:t>
      </w:r>
    </w:p>
    <w:p w14:paraId="37E91DF2" w14:textId="77777777" w:rsidR="00996DA8" w:rsidRPr="004845DE" w:rsidRDefault="00996DA8" w:rsidP="00996DA8">
      <w:pPr>
        <w:ind w:left="851" w:right="616"/>
        <w:contextualSpacing/>
        <w:jc w:val="both"/>
        <w:rPr>
          <w:rFonts w:ascii="Palatino Linotype" w:hAnsi="Palatino Linotype" w:cs="Arial"/>
          <w:i/>
          <w:lang w:eastAsia="gl-ES"/>
        </w:rPr>
      </w:pPr>
    </w:p>
    <w:p w14:paraId="052E9E71" w14:textId="77777777" w:rsidR="00996DA8" w:rsidRDefault="00996DA8" w:rsidP="00996DA8">
      <w:pPr>
        <w:spacing w:line="360" w:lineRule="auto"/>
        <w:jc w:val="both"/>
        <w:rPr>
          <w:rFonts w:ascii="Palatino Linotype" w:hAnsi="Palatino Linotype" w:cs="Arial"/>
          <w:color w:val="222222"/>
          <w:szCs w:val="19"/>
        </w:rPr>
      </w:pPr>
      <w:r>
        <w:rPr>
          <w:rFonts w:ascii="Palatino Linotype" w:hAnsi="Palatino Linotype"/>
          <w:color w:val="000000"/>
        </w:rPr>
        <w:t xml:space="preserve">Sirve como apoyo </w:t>
      </w:r>
      <w:r>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6880FA23" w14:textId="77777777" w:rsidR="00996DA8" w:rsidRDefault="00996DA8" w:rsidP="00996DA8">
      <w:pPr>
        <w:pStyle w:val="Sinespaciado"/>
        <w:rPr>
          <w:lang w:eastAsia="es-MX"/>
        </w:rPr>
      </w:pPr>
    </w:p>
    <w:p w14:paraId="37090D8C" w14:textId="77777777" w:rsidR="00996DA8" w:rsidRDefault="00996DA8" w:rsidP="00996DA8">
      <w:pPr>
        <w:tabs>
          <w:tab w:val="left" w:pos="8647"/>
        </w:tabs>
        <w:ind w:left="567" w:right="567"/>
        <w:jc w:val="both"/>
        <w:rPr>
          <w:rFonts w:ascii="Palatino Linotype" w:hAnsi="Palatino Linotype" w:cs="Arial"/>
          <w:i/>
          <w:iCs/>
          <w:color w:val="222222"/>
          <w:sz w:val="22"/>
        </w:rPr>
      </w:pPr>
      <w:r>
        <w:rPr>
          <w:rFonts w:ascii="Palatino Linotype" w:hAnsi="Palatino Linotype" w:cs="Arial"/>
          <w:b/>
          <w:bCs/>
          <w:i/>
          <w:iCs/>
          <w:color w:val="222222"/>
          <w:sz w:val="22"/>
        </w:rPr>
        <w:t>“Las dependencias y entidades no están obligadas a generar documentos ad hoc para responder una solicitud de acceso a la información. </w:t>
      </w:r>
      <w:r>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71597EDC" w14:textId="77777777" w:rsidR="00996DA8" w:rsidRDefault="00996DA8" w:rsidP="00996DA8">
      <w:pPr>
        <w:spacing w:line="360" w:lineRule="auto"/>
        <w:ind w:right="141"/>
        <w:jc w:val="both"/>
        <w:rPr>
          <w:rFonts w:ascii="Palatino Linotype" w:hAnsi="Palatino Linotype" w:cs="Arial"/>
          <w:bCs/>
        </w:rPr>
      </w:pPr>
    </w:p>
    <w:p w14:paraId="1164B74F" w14:textId="77777777" w:rsidR="00330EC9" w:rsidRDefault="00330EC9" w:rsidP="00996DA8">
      <w:pPr>
        <w:spacing w:line="360" w:lineRule="auto"/>
        <w:contextualSpacing/>
        <w:jc w:val="both"/>
        <w:rPr>
          <w:rFonts w:ascii="Palatino Linotype" w:hAnsi="Palatino Linotype" w:cs="Arial"/>
          <w:noProof/>
          <w:color w:val="000000"/>
        </w:rPr>
      </w:pPr>
    </w:p>
    <w:p w14:paraId="5FD90F10" w14:textId="77777777" w:rsidR="00996DA8" w:rsidRPr="00970F78" w:rsidRDefault="00996DA8" w:rsidP="00996DA8">
      <w:pPr>
        <w:spacing w:line="360" w:lineRule="auto"/>
        <w:contextualSpacing/>
        <w:jc w:val="both"/>
        <w:rPr>
          <w:rFonts w:ascii="Palatino Linotype" w:hAnsi="Palatino Linotype" w:cs="Arial"/>
          <w:lang w:val="es-419"/>
        </w:rPr>
      </w:pPr>
      <w:r w:rsidRPr="0017477F">
        <w:rPr>
          <w:rFonts w:ascii="Palatino Linotype" w:hAnsi="Palatino Linotype" w:cs="Arial"/>
          <w:noProof/>
          <w:color w:val="000000"/>
        </w:rPr>
        <w:t xml:space="preserve">En virtud de lo anterior, este Órgano Garante arriba a la conclusión de que la respuesta primigenia del </w:t>
      </w:r>
      <w:r w:rsidRPr="002B6B5A">
        <w:rPr>
          <w:rFonts w:ascii="Palatino Linotype" w:hAnsi="Palatino Linotype" w:cs="Arial"/>
          <w:noProof/>
          <w:color w:val="000000"/>
        </w:rPr>
        <w:t>Sujeto Obligado</w:t>
      </w:r>
      <w:r w:rsidRPr="0017477F">
        <w:rPr>
          <w:rFonts w:ascii="Palatino Linotype" w:hAnsi="Palatino Linotype" w:cs="Arial"/>
          <w:b/>
          <w:noProof/>
          <w:color w:val="000000"/>
        </w:rPr>
        <w:t xml:space="preserve"> </w:t>
      </w:r>
      <w:r w:rsidRPr="0017477F">
        <w:rPr>
          <w:rFonts w:ascii="Palatino Linotype" w:hAnsi="Palatino Linotype" w:cs="Arial"/>
          <w:noProof/>
          <w:color w:val="000000"/>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w:t>
      </w:r>
    </w:p>
    <w:p w14:paraId="2523CFF3" w14:textId="77777777" w:rsidR="00996DA8" w:rsidRPr="00970F78" w:rsidRDefault="00996DA8" w:rsidP="00996DA8">
      <w:pPr>
        <w:spacing w:line="360" w:lineRule="auto"/>
        <w:jc w:val="both"/>
        <w:rPr>
          <w:rFonts w:ascii="Palatino Linotype" w:hAnsi="Palatino Linotype" w:cs="Arial"/>
          <w:lang w:val="es-419"/>
        </w:rPr>
      </w:pPr>
    </w:p>
    <w:p w14:paraId="69ED6FC5" w14:textId="77777777" w:rsidR="00996DA8" w:rsidRDefault="00996DA8" w:rsidP="00996DA8">
      <w:pPr>
        <w:spacing w:line="360" w:lineRule="auto"/>
        <w:contextualSpacing/>
        <w:jc w:val="both"/>
        <w:rPr>
          <w:rFonts w:ascii="Palatino Linotype" w:hAnsi="Palatino Linotype" w:cs="Arial"/>
        </w:rPr>
      </w:pPr>
      <w:r>
        <w:rPr>
          <w:rFonts w:ascii="Palatino Linotype" w:hAnsi="Palatino Linotype" w:cs="Arial"/>
          <w:noProof/>
          <w:color w:val="000000"/>
        </w:rPr>
        <w:t>Correlativo</w:t>
      </w:r>
      <w:r w:rsidRPr="0017477F">
        <w:rPr>
          <w:rFonts w:ascii="Palatino Linotype" w:hAnsi="Palatino Linotype" w:cs="Arial"/>
          <w:noProof/>
          <w:color w:val="000000"/>
        </w:rPr>
        <w:t xml:space="preserve"> lo anterior, este Órgano Garante arriba a la conclusión de que la respuesta primigenia del </w:t>
      </w:r>
      <w:r w:rsidRPr="002B6B5A">
        <w:rPr>
          <w:rFonts w:ascii="Palatino Linotype" w:hAnsi="Palatino Linotype" w:cs="Arial"/>
          <w:noProof/>
          <w:color w:val="000000"/>
        </w:rPr>
        <w:t>Sujeto Obligado</w:t>
      </w:r>
      <w:r w:rsidRPr="0017477F">
        <w:rPr>
          <w:rFonts w:ascii="Palatino Linotype" w:hAnsi="Palatino Linotype" w:cs="Arial"/>
          <w:b/>
          <w:noProof/>
          <w:color w:val="000000"/>
        </w:rPr>
        <w:t xml:space="preserve"> </w:t>
      </w:r>
      <w:r w:rsidRPr="0017477F">
        <w:rPr>
          <w:rFonts w:ascii="Palatino Linotype" w:hAnsi="Palatino Linotype" w:cs="Arial"/>
          <w:noProof/>
          <w:color w:val="000000"/>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Robustece lo anterior el criterio </w:t>
      </w:r>
      <w:r w:rsidRPr="000F7BB3">
        <w:rPr>
          <w:rFonts w:ascii="Palatino Linotype" w:hAnsi="Palatino Linotype" w:cs="Arial"/>
          <w:b/>
        </w:rPr>
        <w:t xml:space="preserve">02/17 </w:t>
      </w:r>
      <w:r w:rsidRPr="000F7BB3">
        <w:rPr>
          <w:rFonts w:ascii="Palatino Linotype" w:hAnsi="Palatino Linotype" w:cs="Arial"/>
        </w:rPr>
        <w:t xml:space="preserve">del Instituto Nacional de Transparencia, Acceso a la Información y Protección de Datos Personales que dispone a la literalidad lo siguiente: </w:t>
      </w:r>
    </w:p>
    <w:p w14:paraId="54E5D83E" w14:textId="77777777" w:rsidR="00996DA8" w:rsidRPr="000F7BB3" w:rsidRDefault="00996DA8" w:rsidP="00996DA8">
      <w:pPr>
        <w:spacing w:line="360" w:lineRule="auto"/>
        <w:contextualSpacing/>
        <w:jc w:val="both"/>
        <w:rPr>
          <w:rFonts w:ascii="Palatino Linotype" w:hAnsi="Palatino Linotype" w:cs="Arial"/>
        </w:rPr>
      </w:pPr>
    </w:p>
    <w:p w14:paraId="10A5B026" w14:textId="77777777" w:rsidR="00996DA8" w:rsidRPr="000F7BB3" w:rsidRDefault="00996DA8" w:rsidP="00996DA8">
      <w:pPr>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3F634B51" w14:textId="77777777" w:rsidR="00996DA8" w:rsidRDefault="00996DA8" w:rsidP="00996DA8">
      <w:pPr>
        <w:ind w:left="567" w:right="567"/>
        <w:jc w:val="both"/>
        <w:rPr>
          <w:rFonts w:ascii="Palatino Linotype" w:hAnsi="Palatino Linotype" w:cs="Arial"/>
          <w:i/>
        </w:rPr>
      </w:pPr>
    </w:p>
    <w:p w14:paraId="5F4D2E07" w14:textId="77777777" w:rsidR="00996DA8" w:rsidRPr="000F7BB3" w:rsidRDefault="00996DA8" w:rsidP="00996DA8">
      <w:pPr>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EEBA6F3" w14:textId="77777777" w:rsidR="00996DA8" w:rsidRPr="000F7BB3" w:rsidRDefault="00996DA8" w:rsidP="00996DA8">
      <w:pPr>
        <w:ind w:left="567" w:right="567"/>
        <w:jc w:val="both"/>
        <w:rPr>
          <w:rFonts w:ascii="Palatino Linotype" w:hAnsi="Palatino Linotype" w:cs="Arial"/>
          <w:i/>
        </w:rPr>
      </w:pPr>
      <w:r w:rsidRPr="000F7BB3">
        <w:rPr>
          <w:rFonts w:ascii="Palatino Linotype" w:hAnsi="Palatino Linotype" w:cs="Arial"/>
          <w:i/>
        </w:rPr>
        <w:t xml:space="preserve">Expedientes: </w:t>
      </w:r>
    </w:p>
    <w:p w14:paraId="21707B0A" w14:textId="77777777" w:rsidR="00996DA8" w:rsidRPr="000F7BB3" w:rsidRDefault="00996DA8" w:rsidP="00996DA8">
      <w:pPr>
        <w:pStyle w:val="Prrafodelista"/>
        <w:ind w:left="567" w:right="567"/>
        <w:jc w:val="both"/>
        <w:rPr>
          <w:rFonts w:ascii="Palatino Linotype" w:hAnsi="Palatino Linotype" w:cs="Arial"/>
          <w:i/>
        </w:rPr>
      </w:pPr>
      <w:r w:rsidRPr="000F7BB3">
        <w:rPr>
          <w:rFonts w:ascii="Palatino Linotype" w:hAnsi="Palatino Linotype" w:cs="Arial"/>
          <w:i/>
        </w:rPr>
        <w:lastRenderedPageBreak/>
        <w:t xml:space="preserve">RRA 0003/16 Comisión Nacional de las Zonas Áridas. 29 de junio de 2016. Por unanimidad. Comisionado Ponente Oscar Mauricio Guerra Ford. </w:t>
      </w:r>
    </w:p>
    <w:p w14:paraId="732D0266" w14:textId="77777777" w:rsidR="00996DA8" w:rsidRPr="000F7BB3" w:rsidRDefault="00996DA8" w:rsidP="00996DA8">
      <w:pPr>
        <w:pStyle w:val="Prrafodelista"/>
        <w:ind w:left="567" w:right="567"/>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20C2061B" w14:textId="77777777" w:rsidR="00996DA8" w:rsidRPr="000F7BB3" w:rsidRDefault="00996DA8" w:rsidP="00996DA8">
      <w:pPr>
        <w:pStyle w:val="Prrafodelista"/>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Rosendoevgueni Monterrey Chepov.” </w:t>
      </w:r>
      <w:r w:rsidRPr="000F7BB3">
        <w:rPr>
          <w:rFonts w:ascii="Palatino Linotype" w:hAnsi="Palatino Linotype"/>
          <w:b/>
          <w:i/>
          <w:lang w:val="es-ES_tradnl"/>
        </w:rPr>
        <w:t>[Sic]</w:t>
      </w:r>
    </w:p>
    <w:p w14:paraId="4E7107CF" w14:textId="77777777" w:rsidR="00996DA8" w:rsidRDefault="00996DA8" w:rsidP="00996DA8">
      <w:pPr>
        <w:spacing w:line="360" w:lineRule="auto"/>
        <w:jc w:val="both"/>
        <w:rPr>
          <w:rFonts w:ascii="Palatino Linotype" w:hAnsi="Palatino Linotype" w:cs="Arial"/>
          <w:noProof/>
          <w:color w:val="000000"/>
        </w:rPr>
      </w:pPr>
    </w:p>
    <w:p w14:paraId="61456D69" w14:textId="77777777" w:rsidR="00996DA8" w:rsidRPr="000F7BB3" w:rsidRDefault="00996DA8" w:rsidP="00996DA8">
      <w:pPr>
        <w:spacing w:line="360" w:lineRule="auto"/>
        <w:jc w:val="both"/>
        <w:rPr>
          <w:rFonts w:ascii="Palatino Linotype" w:hAnsi="Palatino Linotype" w:cs="Arial"/>
          <w:b/>
          <w:noProof/>
          <w:color w:val="000000"/>
        </w:rPr>
      </w:pPr>
      <w:r w:rsidRPr="000F7BB3">
        <w:rPr>
          <w:rFonts w:ascii="Palatino Linotype" w:hAnsi="Palatino Linotype" w:cs="Arial"/>
          <w:noProof/>
          <w:color w:val="000000"/>
        </w:rPr>
        <w:t xml:space="preserve">Con base en lo anteriormente expuesto, se </w:t>
      </w:r>
      <w:r>
        <w:rPr>
          <w:rFonts w:ascii="Palatino Linotype" w:hAnsi="Palatino Linotype" w:cs="Arial"/>
          <w:noProof/>
          <w:color w:val="000000"/>
        </w:rPr>
        <w:t>concluye</w:t>
      </w:r>
      <w:r w:rsidRPr="000F7BB3">
        <w:rPr>
          <w:rFonts w:ascii="Palatino Linotype" w:hAnsi="Palatino Linotype" w:cs="Arial"/>
          <w:noProof/>
          <w:color w:val="000000"/>
        </w:rPr>
        <w:t xml:space="preserve"> que la respuesta del </w:t>
      </w:r>
      <w:r w:rsidRPr="00912BBB">
        <w:rPr>
          <w:rFonts w:ascii="Palatino Linotype" w:hAnsi="Palatino Linotype" w:cs="Arial"/>
          <w:noProof/>
          <w:color w:val="000000"/>
        </w:rPr>
        <w:t>Sujeto Obligado</w:t>
      </w:r>
      <w:r w:rsidRPr="000F7BB3">
        <w:rPr>
          <w:rFonts w:ascii="Palatino Linotype" w:hAnsi="Palatino Linotype" w:cs="Arial"/>
          <w:b/>
          <w:noProof/>
          <w:color w:val="000000"/>
        </w:rPr>
        <w:t xml:space="preserve"> </w:t>
      </w:r>
      <w:r w:rsidRPr="000F7BB3">
        <w:rPr>
          <w:rFonts w:ascii="Palatino Linotype" w:hAnsi="Palatino Linotype" w:cs="Arial"/>
          <w:noProof/>
          <w:color w:val="000000"/>
        </w:rPr>
        <w:t>colmó el derecho de acceso</w:t>
      </w:r>
      <w:r>
        <w:rPr>
          <w:rFonts w:ascii="Palatino Linotype" w:hAnsi="Palatino Linotype" w:cs="Arial"/>
          <w:noProof/>
          <w:color w:val="000000"/>
        </w:rPr>
        <w:t xml:space="preserve"> a la información ejercido por e</w:t>
      </w:r>
      <w:r w:rsidRPr="000F7BB3">
        <w:rPr>
          <w:rFonts w:ascii="Palatino Linotype" w:hAnsi="Palatino Linotype" w:cs="Arial"/>
          <w:noProof/>
          <w:color w:val="000000"/>
        </w:rPr>
        <w:t xml:space="preserve">l particular. </w:t>
      </w:r>
    </w:p>
    <w:p w14:paraId="3F832D7C" w14:textId="77777777" w:rsidR="00996DA8" w:rsidRDefault="00996DA8" w:rsidP="00996DA8">
      <w:pPr>
        <w:spacing w:line="360" w:lineRule="auto"/>
        <w:jc w:val="both"/>
        <w:rPr>
          <w:rFonts w:ascii="Palatino Linotype" w:hAnsi="Palatino Linotype" w:cs="Arial"/>
        </w:rPr>
      </w:pPr>
    </w:p>
    <w:p w14:paraId="2674CDCF" w14:textId="77777777" w:rsidR="00996DA8" w:rsidRPr="00AC5BF2" w:rsidRDefault="00996DA8" w:rsidP="00996DA8">
      <w:pPr>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rPr>
        <w:t>resulta</w:t>
      </w:r>
      <w:r>
        <w:rPr>
          <w:rFonts w:ascii="Palatino Linotype" w:hAnsi="Palatino Linotype"/>
          <w:noProof/>
        </w:rPr>
        <w:t>n</w:t>
      </w:r>
      <w:r w:rsidRPr="00AC5BF2">
        <w:rPr>
          <w:rFonts w:ascii="Palatino Linotype" w:hAnsi="Palatino Linotype"/>
          <w:noProof/>
        </w:rPr>
        <w:t xml:space="preserve"> </w:t>
      </w:r>
      <w:r w:rsidRPr="00AC5BF2">
        <w:rPr>
          <w:rFonts w:ascii="Palatino Linotype" w:hAnsi="Palatino Linotype"/>
          <w:b/>
          <w:noProof/>
        </w:rPr>
        <w:t>infundadas</w:t>
      </w:r>
      <w:r w:rsidRPr="00AC5BF2">
        <w:rPr>
          <w:rFonts w:ascii="Palatino Linotype" w:hAnsi="Palatino Linotype"/>
          <w:noProof/>
        </w:rPr>
        <w:t xml:space="preserve"> las razones o motivos de inconformidad que arguye </w:t>
      </w:r>
      <w:r>
        <w:rPr>
          <w:rFonts w:ascii="Palatino Linotype" w:hAnsi="Palatino Linotype"/>
          <w:b/>
          <w:noProof/>
        </w:rPr>
        <w:t xml:space="preserve">la </w:t>
      </w:r>
      <w:r w:rsidRPr="00AC5BF2">
        <w:rPr>
          <w:rFonts w:ascii="Palatino Linotype" w:hAnsi="Palatino Linotype"/>
          <w:b/>
          <w:noProof/>
        </w:rPr>
        <w:t>Recurrente</w:t>
      </w:r>
      <w:r w:rsidRPr="00AC5BF2">
        <w:rPr>
          <w:rFonts w:ascii="Palatino Linotype" w:hAnsi="Palatino Linotype"/>
          <w:noProof/>
        </w:rPr>
        <w:t xml:space="preserve">, </w:t>
      </w:r>
      <w:r w:rsidRPr="00AC5BF2">
        <w:rPr>
          <w:rFonts w:ascii="Palatino Linotype" w:hAnsi="Palatino Linotype" w:cs="Arial"/>
        </w:rPr>
        <w:t xml:space="preserve">por ello con fundamento en el artículo 186, fracción II, de la Ley de Transparencia y Acceso a la Información Pública del Estado de México y Municipios, se </w:t>
      </w:r>
      <w:r w:rsidRPr="00AC5BF2">
        <w:rPr>
          <w:rFonts w:ascii="Palatino Linotype" w:hAnsi="Palatino Linotype" w:cs="Arial"/>
          <w:b/>
        </w:rPr>
        <w:t>CONFIRMA</w:t>
      </w:r>
      <w:r w:rsidRPr="00AC5BF2">
        <w:rPr>
          <w:rFonts w:ascii="Palatino Linotype" w:hAnsi="Palatino Linotype" w:cs="Arial"/>
        </w:rPr>
        <w:t xml:space="preserve"> la respuesta a la solicitud de información pública </w:t>
      </w:r>
      <w:r w:rsidR="00330EC9" w:rsidRPr="00330EC9">
        <w:rPr>
          <w:rFonts w:ascii="Palatino Linotype" w:eastAsiaTheme="minorHAnsi" w:hAnsi="Palatino Linotype" w:cs="Arial"/>
          <w:b/>
          <w:szCs w:val="22"/>
          <w:lang w:eastAsia="en-US"/>
        </w:rPr>
        <w:t>00062/OASECATEPE/IP/2024</w:t>
      </w:r>
      <w:r w:rsidRPr="0044693A">
        <w:rPr>
          <w:rFonts w:ascii="Palatino Linotype" w:hAnsi="Palatino Linotype" w:cs="Arial"/>
        </w:rPr>
        <w:t>,</w:t>
      </w:r>
      <w:r>
        <w:rPr>
          <w:rFonts w:ascii="Palatino Linotype" w:hAnsi="Palatino Linotype" w:cs="Arial"/>
          <w:b/>
        </w:rPr>
        <w:t xml:space="preserve"> </w:t>
      </w:r>
      <w:r w:rsidRPr="00AC5BF2">
        <w:rPr>
          <w:rFonts w:ascii="Palatino Linotype" w:hAnsi="Palatino Linotype" w:cs="Arial"/>
          <w:bCs/>
        </w:rPr>
        <w:t>que han sido materia del presente fallo</w:t>
      </w:r>
      <w:r w:rsidRPr="00AC5BF2">
        <w:rPr>
          <w:rFonts w:ascii="Palatino Linotype" w:hAnsi="Palatino Linotype" w:cs="Arial"/>
        </w:rPr>
        <w:t>.</w:t>
      </w:r>
    </w:p>
    <w:p w14:paraId="6A0836EB" w14:textId="77777777" w:rsidR="00996DA8" w:rsidRDefault="00996DA8" w:rsidP="00996DA8">
      <w:pPr>
        <w:pStyle w:val="Sinespaciado"/>
        <w:spacing w:line="360" w:lineRule="auto"/>
        <w:jc w:val="both"/>
        <w:rPr>
          <w:rFonts w:ascii="Palatino Linotype" w:hAnsi="Palatino Linotype"/>
        </w:rPr>
      </w:pPr>
    </w:p>
    <w:p w14:paraId="582FC277" w14:textId="77777777" w:rsidR="00996DA8" w:rsidRDefault="00996DA8" w:rsidP="00996DA8">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3B443B0E" w14:textId="77777777" w:rsidR="00996DA8" w:rsidRPr="001944A2" w:rsidRDefault="00996DA8" w:rsidP="00996DA8">
      <w:pPr>
        <w:pStyle w:val="Sinespaciado"/>
        <w:spacing w:line="360" w:lineRule="auto"/>
        <w:jc w:val="center"/>
        <w:rPr>
          <w:rFonts w:ascii="Palatino Linotype" w:hAnsi="Palatino Linotype"/>
          <w:b/>
          <w:bCs/>
          <w:spacing w:val="60"/>
          <w:szCs w:val="28"/>
          <w:lang w:val="es-ES_tradnl"/>
        </w:rPr>
      </w:pPr>
    </w:p>
    <w:p w14:paraId="439A4A2C" w14:textId="77777777" w:rsidR="00996DA8" w:rsidRPr="00350442" w:rsidRDefault="00996DA8" w:rsidP="00996DA8">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111C5BC5" w14:textId="77777777" w:rsidR="00996DA8" w:rsidRPr="001944A2" w:rsidRDefault="00996DA8" w:rsidP="00996DA8">
      <w:pPr>
        <w:tabs>
          <w:tab w:val="left" w:pos="8647"/>
        </w:tabs>
        <w:spacing w:line="360" w:lineRule="auto"/>
        <w:jc w:val="both"/>
        <w:rPr>
          <w:rFonts w:ascii="Palatino Linotype" w:hAnsi="Palatino Linotype" w:cs="Arial"/>
          <w:b/>
        </w:rPr>
      </w:pPr>
    </w:p>
    <w:p w14:paraId="07F9499F" w14:textId="77777777" w:rsidR="00996DA8" w:rsidRPr="00682995" w:rsidRDefault="00996DA8" w:rsidP="00996DA8">
      <w:pPr>
        <w:tabs>
          <w:tab w:val="left" w:pos="8647"/>
        </w:tabs>
        <w:spacing w:line="360" w:lineRule="auto"/>
        <w:jc w:val="both"/>
        <w:rPr>
          <w:rFonts w:ascii="Palatino Linotype" w:hAnsi="Palatino Linotype" w:cs="Arial"/>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rPr>
        <w:t xml:space="preserve">Se </w:t>
      </w:r>
      <w:r w:rsidRPr="00682995">
        <w:rPr>
          <w:rFonts w:ascii="Palatino Linotype" w:hAnsi="Palatino Linotype" w:cs="Arial"/>
          <w:b/>
        </w:rPr>
        <w:t>CONFIRMA</w:t>
      </w:r>
      <w:r w:rsidRPr="00682995">
        <w:rPr>
          <w:rFonts w:ascii="Palatino Linotype" w:hAnsi="Palatino Linotype" w:cs="Arial"/>
        </w:rPr>
        <w:t xml:space="preserve"> la respuesta del </w:t>
      </w:r>
      <w:r w:rsidRPr="00682995">
        <w:rPr>
          <w:rFonts w:ascii="Palatino Linotype" w:hAnsi="Palatino Linotype" w:cs="Arial"/>
          <w:b/>
        </w:rPr>
        <w:t xml:space="preserve">Sujeto Obligado </w:t>
      </w:r>
      <w:r w:rsidRPr="00682995">
        <w:rPr>
          <w:rFonts w:ascii="Palatino Linotype" w:hAnsi="Palatino Linotype" w:cs="Arial"/>
          <w:bCs/>
        </w:rPr>
        <w:t xml:space="preserve">a la solicitud de información </w:t>
      </w:r>
      <w:r w:rsidR="00330EC9" w:rsidRPr="00330EC9">
        <w:rPr>
          <w:rFonts w:ascii="Palatino Linotype" w:eastAsiaTheme="minorHAnsi" w:hAnsi="Palatino Linotype" w:cs="Arial"/>
          <w:b/>
          <w:szCs w:val="22"/>
          <w:lang w:eastAsia="en-US"/>
        </w:rPr>
        <w:t>00062/OASECATEPE/IP/2024</w:t>
      </w:r>
      <w:r w:rsidRPr="00682995">
        <w:rPr>
          <w:rFonts w:ascii="Palatino Linotype" w:hAnsi="Palatino Linotype" w:cs="Arial"/>
        </w:rPr>
        <w:t>,</w:t>
      </w:r>
      <w:r w:rsidRPr="00682995">
        <w:rPr>
          <w:rFonts w:ascii="Palatino Linotype" w:hAnsi="Palatino Linotype" w:cs="Arial"/>
          <w:bCs/>
        </w:rPr>
        <w:t xml:space="preserve"> </w:t>
      </w:r>
      <w:r w:rsidRPr="00682995">
        <w:rPr>
          <w:rFonts w:ascii="Palatino Linotype" w:hAnsi="Palatino Linotype" w:cs="Arial"/>
          <w:lang w:val="es-ES_tradnl"/>
        </w:rPr>
        <w:t xml:space="preserve">por resultar </w:t>
      </w:r>
      <w:r w:rsidRPr="00682995">
        <w:rPr>
          <w:rFonts w:ascii="Palatino Linotype" w:hAnsi="Palatino Linotype" w:cs="Arial"/>
        </w:rPr>
        <w:t xml:space="preserve">infundadas las razones o motivos de inconformidad hechos valer por </w:t>
      </w:r>
      <w:r>
        <w:rPr>
          <w:rFonts w:ascii="Palatino Linotype" w:hAnsi="Palatino Linotype" w:cs="Arial"/>
          <w:b/>
        </w:rPr>
        <w:t>la</w:t>
      </w:r>
      <w:r>
        <w:rPr>
          <w:rFonts w:ascii="Palatino Linotype" w:hAnsi="Palatino Linotype" w:cs="Arial"/>
        </w:rPr>
        <w:t xml:space="preserve"> </w:t>
      </w:r>
      <w:r w:rsidRPr="00682995">
        <w:rPr>
          <w:rFonts w:ascii="Palatino Linotype" w:hAnsi="Palatino Linotype" w:cs="Arial"/>
          <w:b/>
        </w:rPr>
        <w:t>Recurrente</w:t>
      </w:r>
      <w:r w:rsidRPr="00682995">
        <w:rPr>
          <w:rFonts w:ascii="Palatino Linotype" w:hAnsi="Palatino Linotype" w:cs="Arial"/>
        </w:rPr>
        <w:t xml:space="preserve">, en términos del Considerando </w:t>
      </w:r>
      <w:r w:rsidR="00330EC9">
        <w:rPr>
          <w:rFonts w:ascii="Palatino Linotype" w:hAnsi="Palatino Linotype" w:cs="Arial"/>
          <w:b/>
        </w:rPr>
        <w:t>CUART</w:t>
      </w:r>
      <w:r w:rsidRPr="00682995">
        <w:rPr>
          <w:rFonts w:ascii="Palatino Linotype" w:hAnsi="Palatino Linotype" w:cs="Arial"/>
          <w:b/>
        </w:rPr>
        <w:t xml:space="preserve">O </w:t>
      </w:r>
      <w:r w:rsidRPr="00682995">
        <w:rPr>
          <w:rFonts w:ascii="Palatino Linotype" w:hAnsi="Palatino Linotype" w:cs="Arial"/>
        </w:rPr>
        <w:t>de esta resolución.</w:t>
      </w:r>
    </w:p>
    <w:p w14:paraId="0189FCF5" w14:textId="77777777" w:rsidR="00996DA8" w:rsidRDefault="00996DA8" w:rsidP="00996DA8">
      <w:pPr>
        <w:tabs>
          <w:tab w:val="left" w:pos="8647"/>
        </w:tabs>
        <w:spacing w:line="360" w:lineRule="auto"/>
        <w:jc w:val="both"/>
        <w:rPr>
          <w:rFonts w:ascii="Palatino Linotype" w:hAnsi="Palatino Linotype" w:cs="Arial"/>
          <w:b/>
          <w:sz w:val="28"/>
        </w:rPr>
      </w:pPr>
    </w:p>
    <w:p w14:paraId="25B9EC37" w14:textId="77777777" w:rsidR="00996DA8" w:rsidRDefault="00996DA8" w:rsidP="00996DA8">
      <w:pPr>
        <w:tabs>
          <w:tab w:val="left" w:pos="8647"/>
        </w:tabs>
        <w:spacing w:line="360" w:lineRule="auto"/>
        <w:jc w:val="both"/>
        <w:rPr>
          <w:rFonts w:ascii="Palatino Linotype" w:hAnsi="Palatino Linotype" w:cs="Arial"/>
          <w:b/>
          <w:sz w:val="28"/>
        </w:rPr>
      </w:pPr>
    </w:p>
    <w:p w14:paraId="68A7D012" w14:textId="77777777" w:rsidR="00996DA8" w:rsidRPr="00682995" w:rsidRDefault="00996DA8" w:rsidP="00996DA8">
      <w:pPr>
        <w:tabs>
          <w:tab w:val="left" w:pos="8647"/>
        </w:tabs>
        <w:spacing w:line="360" w:lineRule="auto"/>
        <w:jc w:val="both"/>
        <w:rPr>
          <w:rFonts w:ascii="Palatino Linotype" w:hAnsi="Palatino Linotype" w:cs="Arial"/>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rPr>
        <w:t>NOTIFÍQUESE</w:t>
      </w:r>
      <w:r w:rsidRPr="00682995">
        <w:rPr>
          <w:rFonts w:ascii="Palatino Linotype" w:hAnsi="Palatino Linotype" w:cs="Arial"/>
        </w:rPr>
        <w:t xml:space="preserve"> la presente resolución</w:t>
      </w:r>
      <w:r>
        <w:rPr>
          <w:rFonts w:ascii="Palatino Linotype" w:hAnsi="Palatino Linotype" w:cs="Arial"/>
        </w:rPr>
        <w:t>,</w:t>
      </w:r>
      <w:r w:rsidRPr="00682995">
        <w:rPr>
          <w:rFonts w:ascii="Palatino Linotype" w:hAnsi="Palatino Linotype" w:cs="Arial"/>
          <w:bCs/>
        </w:rPr>
        <w:t xml:space="preserve"> vía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sidRPr="00682995">
        <w:rPr>
          <w:rFonts w:ascii="Palatino Linotype" w:hAnsi="Palatino Linotype" w:cs="Arial"/>
        </w:rPr>
        <w:t xml:space="preserve">, al Titular de la Unidad de Transparencia del </w:t>
      </w:r>
      <w:r w:rsidRPr="00682995">
        <w:rPr>
          <w:rFonts w:ascii="Palatino Linotype" w:hAnsi="Palatino Linotype" w:cs="Arial"/>
          <w:b/>
        </w:rPr>
        <w:t>Sujeto Obligado</w:t>
      </w:r>
      <w:r w:rsidRPr="00682995">
        <w:rPr>
          <w:rFonts w:ascii="Palatino Linotype" w:hAnsi="Palatino Linotype" w:cs="Arial"/>
        </w:rPr>
        <w:t>.</w:t>
      </w:r>
    </w:p>
    <w:p w14:paraId="08E642EF" w14:textId="77777777" w:rsidR="00996DA8" w:rsidRPr="0064291A" w:rsidRDefault="00996DA8" w:rsidP="00996DA8">
      <w:pPr>
        <w:autoSpaceDE w:val="0"/>
        <w:autoSpaceDN w:val="0"/>
        <w:adjustRightInd w:val="0"/>
        <w:spacing w:line="360" w:lineRule="auto"/>
        <w:jc w:val="both"/>
        <w:rPr>
          <w:rFonts w:ascii="Palatino Linotype" w:hAnsi="Palatino Linotype" w:cs="Arial"/>
          <w:b/>
        </w:rPr>
      </w:pPr>
    </w:p>
    <w:p w14:paraId="04A27457" w14:textId="77777777" w:rsidR="00996DA8" w:rsidRDefault="00996DA8" w:rsidP="00996DA8">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rPr>
        <w:t>NOTIFÍQUESE</w:t>
      </w:r>
      <w:r w:rsidRPr="00682995">
        <w:rPr>
          <w:rFonts w:ascii="Palatino Linotype" w:hAnsi="Palatino Linotype" w:cs="Arial"/>
        </w:rPr>
        <w:t xml:space="preserve"> a</w:t>
      </w:r>
      <w:r>
        <w:rPr>
          <w:rFonts w:ascii="Palatino Linotype" w:hAnsi="Palatino Linotype" w:cs="Arial"/>
        </w:rPr>
        <w:t xml:space="preserve"> </w:t>
      </w:r>
      <w:r w:rsidRPr="00682995">
        <w:rPr>
          <w:rFonts w:ascii="Palatino Linotype" w:hAnsi="Palatino Linotype" w:cs="Arial"/>
        </w:rPr>
        <w:t>l</w:t>
      </w:r>
      <w:r>
        <w:rPr>
          <w:rFonts w:ascii="Palatino Linotype" w:hAnsi="Palatino Linotype" w:cs="Arial"/>
        </w:rPr>
        <w:t>a</w:t>
      </w:r>
      <w:r>
        <w:rPr>
          <w:rFonts w:ascii="Palatino Linotype" w:hAnsi="Palatino Linotype" w:cs="Arial"/>
          <w:b/>
        </w:rPr>
        <w:t xml:space="preserve"> </w:t>
      </w:r>
      <w:r w:rsidRPr="00682995">
        <w:rPr>
          <w:rFonts w:ascii="Palatino Linotype" w:hAnsi="Palatino Linotype" w:cs="Arial"/>
          <w:b/>
        </w:rPr>
        <w:t>Recurrente</w:t>
      </w:r>
      <w:r w:rsidRPr="00682995">
        <w:rPr>
          <w:rFonts w:ascii="Palatino Linotype" w:hAnsi="Palatino Linotype" w:cs="Arial"/>
        </w:rPr>
        <w:t xml:space="preserve"> la presente resolución</w:t>
      </w:r>
      <w:r>
        <w:rPr>
          <w:rFonts w:ascii="Palatino Linotype" w:hAnsi="Palatino Linotype" w:cs="Arial"/>
        </w:rPr>
        <w:t xml:space="preserve"> a través del</w:t>
      </w:r>
      <w:r w:rsidRPr="00682995">
        <w:rPr>
          <w:rFonts w:ascii="Palatino Linotype" w:hAnsi="Palatino Linotype" w:cs="Arial"/>
          <w:bCs/>
        </w:rPr>
        <w:t xml:space="preserve">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Pr>
          <w:rFonts w:ascii="Palatino Linotype" w:hAnsi="Palatino Linotype" w:cs="Arial"/>
          <w:b/>
        </w:rPr>
        <w:t xml:space="preserve">, </w:t>
      </w:r>
      <w:r w:rsidRPr="00682995">
        <w:rPr>
          <w:rFonts w:ascii="Palatino Linotype" w:hAnsi="Palatino Linotype" w:cs="Arial"/>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6755D2D8" w14:textId="77777777" w:rsidR="0052735E" w:rsidRDefault="0052735E" w:rsidP="00996DA8">
      <w:pPr>
        <w:spacing w:line="360" w:lineRule="auto"/>
        <w:jc w:val="both"/>
        <w:rPr>
          <w:rFonts w:ascii="Palatino Linotype" w:eastAsiaTheme="minorHAnsi" w:hAnsi="Palatino Linotype" w:cs="Arial"/>
          <w:lang w:eastAsia="en-US"/>
        </w:rPr>
      </w:pPr>
    </w:p>
    <w:p w14:paraId="62868CDF" w14:textId="61930644" w:rsidR="0052735E" w:rsidRPr="00037B15" w:rsidRDefault="0052735E" w:rsidP="00996DA8">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TRIG</w:t>
      </w:r>
      <w:r w:rsidRPr="000F2E3A">
        <w:rPr>
          <w:rFonts w:ascii="Palatino Linotype" w:eastAsiaTheme="minorHAnsi" w:hAnsi="Palatino Linotype" w:cs="Arial"/>
          <w:b/>
          <w:lang w:eastAsia="en-US"/>
        </w:rPr>
        <w:t xml:space="preserve">ÉSIMA </w:t>
      </w:r>
      <w:r w:rsidR="00E105CE">
        <w:rPr>
          <w:rFonts w:ascii="Palatino Linotype" w:eastAsiaTheme="minorHAnsi" w:hAnsi="Palatino Linotype" w:cs="Arial"/>
          <w:b/>
          <w:lang w:eastAsia="en-US"/>
        </w:rPr>
        <w:t>OCTAV</w:t>
      </w:r>
      <w:r w:rsidR="00C21505">
        <w:rPr>
          <w:rFonts w:ascii="Palatino Linotype" w:eastAsiaTheme="minorHAnsi" w:hAnsi="Palatino Linotype" w:cs="Arial"/>
          <w:b/>
          <w:lang w:eastAsia="en-US"/>
        </w:rPr>
        <w:t xml:space="preserve">A </w:t>
      </w:r>
      <w:r w:rsidRPr="00037B15">
        <w:rPr>
          <w:rFonts w:ascii="Palatino Linotype" w:eastAsiaTheme="minorHAnsi" w:hAnsi="Palatino Linotype" w:cs="Arial"/>
          <w:lang w:eastAsia="en-US"/>
        </w:rPr>
        <w:t xml:space="preserve">SESIÓN ORDINARIA CELEBRADA EL </w:t>
      </w:r>
      <w:r w:rsidR="002C6265">
        <w:rPr>
          <w:rFonts w:ascii="Palatino Linotype" w:eastAsiaTheme="minorHAnsi" w:hAnsi="Palatino Linotype" w:cs="Arial"/>
          <w:b/>
          <w:lang w:eastAsia="en-US"/>
        </w:rPr>
        <w:t>SEIS</w:t>
      </w:r>
      <w:r>
        <w:rPr>
          <w:rFonts w:ascii="Palatino Linotype" w:hAnsi="Palatino Linotype" w:cs="Arial"/>
          <w:b/>
          <w:color w:val="000000"/>
        </w:rPr>
        <w:t xml:space="preserve"> DE </w:t>
      </w:r>
      <w:r w:rsidR="002C6265">
        <w:rPr>
          <w:rFonts w:ascii="Palatino Linotype" w:hAnsi="Palatino Linotype" w:cs="Arial"/>
          <w:b/>
          <w:color w:val="000000"/>
        </w:rPr>
        <w:t>NOVIEM</w:t>
      </w:r>
      <w:r w:rsidR="00C21505">
        <w:rPr>
          <w:rFonts w:ascii="Palatino Linotype" w:hAnsi="Palatino Linotype" w:cs="Arial"/>
          <w:b/>
          <w:color w:val="000000"/>
        </w:rPr>
        <w:t>BRE</w:t>
      </w:r>
      <w:r w:rsidRPr="000F2E3A">
        <w:rPr>
          <w:rFonts w:ascii="Palatino Linotype" w:hAnsi="Palatino Linotype" w:cs="Arial"/>
          <w:b/>
          <w:color w:val="000000"/>
        </w:rPr>
        <w:t xml:space="preserve"> DE</w:t>
      </w:r>
      <w:r w:rsidRPr="000F2E3A">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FF0461">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743AF7">
        <w:rPr>
          <w:rFonts w:ascii="Palatino Linotype" w:eastAsiaTheme="minorHAnsi" w:hAnsi="Palatino Linotype" w:cs="Arial"/>
          <w:lang w:eastAsia="en-US"/>
        </w:rPr>
        <w:t>-------------------------------</w:t>
      </w:r>
      <w:r>
        <w:rPr>
          <w:rFonts w:ascii="Palatino Linotype" w:eastAsiaTheme="minorHAnsi" w:hAnsi="Palatino Linotype" w:cs="Arial"/>
          <w:lang w:eastAsia="en-US"/>
        </w:rPr>
        <w:t>--------------------------------------------------------------------------------------------------------------------------------------------------------------------------------------------</w:t>
      </w:r>
      <w:r w:rsidRPr="007C2663">
        <w:rPr>
          <w:rFonts w:ascii="Palatino Linotype" w:eastAsiaTheme="minorHAnsi" w:hAnsi="Palatino Linotype" w:cs="Arial"/>
          <w:lang w:eastAsia="en-US"/>
        </w:rPr>
        <w:t xml:space="preserve"> </w:t>
      </w:r>
    </w:p>
    <w:p w14:paraId="5ED73022" w14:textId="77777777" w:rsidR="0052735E" w:rsidRPr="005909E0" w:rsidRDefault="0052735E" w:rsidP="00996DA8">
      <w:pPr>
        <w:spacing w:line="360" w:lineRule="auto"/>
        <w:jc w:val="both"/>
        <w:rPr>
          <w:rFonts w:ascii="Palatino Linotype" w:eastAsiaTheme="minorHAnsi" w:hAnsi="Palatino Linotype" w:cs="Arial"/>
          <w:sz w:val="2"/>
          <w:lang w:eastAsia="en-US"/>
        </w:rPr>
      </w:pPr>
      <w:r>
        <w:rPr>
          <w:rFonts w:ascii="Palatino Linotype" w:eastAsiaTheme="minorHAnsi" w:hAnsi="Palatino Linotype" w:cs="Arial"/>
          <w:sz w:val="18"/>
          <w:lang w:eastAsia="en-US"/>
        </w:rPr>
        <w:t>JMV/CCR/</w:t>
      </w:r>
      <w:r w:rsidR="002C6265">
        <w:rPr>
          <w:rFonts w:ascii="Palatino Linotype" w:eastAsiaTheme="minorHAnsi" w:hAnsi="Palatino Linotype" w:cs="Arial"/>
          <w:sz w:val="18"/>
          <w:lang w:eastAsia="en-US"/>
        </w:rPr>
        <w:t>BPAC</w:t>
      </w:r>
    </w:p>
    <w:p w14:paraId="005E827D" w14:textId="77777777" w:rsidR="0052735E" w:rsidRDefault="0052735E" w:rsidP="00996DA8"/>
    <w:p w14:paraId="44C0ABBC" w14:textId="77777777" w:rsidR="0052735E" w:rsidRDefault="0052735E" w:rsidP="00996DA8"/>
    <w:p w14:paraId="2E89193A" w14:textId="77777777" w:rsidR="0052735E" w:rsidRDefault="0052735E" w:rsidP="00996DA8"/>
    <w:p w14:paraId="5C998456" w14:textId="77777777" w:rsidR="0052735E" w:rsidRDefault="0052735E" w:rsidP="00996DA8"/>
    <w:p w14:paraId="0876AEE9" w14:textId="77777777" w:rsidR="0052735E" w:rsidRDefault="0052735E" w:rsidP="00996DA8"/>
    <w:p w14:paraId="4C20E80D" w14:textId="77777777" w:rsidR="0052735E" w:rsidRDefault="0052735E" w:rsidP="00996DA8"/>
    <w:p w14:paraId="25731889" w14:textId="77777777" w:rsidR="0052735E" w:rsidRDefault="0052735E" w:rsidP="00996DA8"/>
    <w:p w14:paraId="4B810321" w14:textId="77777777" w:rsidR="0052735E" w:rsidRDefault="0052735E" w:rsidP="00996DA8"/>
    <w:p w14:paraId="2F61EE25" w14:textId="77777777" w:rsidR="0052735E" w:rsidRDefault="0052735E" w:rsidP="00996DA8"/>
    <w:p w14:paraId="5AF9BD28" w14:textId="77777777" w:rsidR="0052735E" w:rsidRDefault="0052735E" w:rsidP="00996DA8"/>
    <w:p w14:paraId="39DA9ED1" w14:textId="77777777" w:rsidR="0052735E" w:rsidRDefault="0052735E" w:rsidP="00996DA8"/>
    <w:p w14:paraId="130B985D" w14:textId="77777777" w:rsidR="0052735E" w:rsidRDefault="0052735E" w:rsidP="00996DA8"/>
    <w:p w14:paraId="3EE0D27F" w14:textId="77777777" w:rsidR="0052735E" w:rsidRDefault="0052735E" w:rsidP="00996DA8"/>
    <w:p w14:paraId="51F81A24" w14:textId="77777777" w:rsidR="0052735E" w:rsidRDefault="0052735E" w:rsidP="00996DA8"/>
    <w:p w14:paraId="360FC646" w14:textId="77777777" w:rsidR="0052735E" w:rsidRDefault="0052735E" w:rsidP="00996DA8"/>
    <w:p w14:paraId="16363430" w14:textId="77777777" w:rsidR="0052735E" w:rsidRDefault="0052735E" w:rsidP="00996DA8"/>
    <w:p w14:paraId="387CD73A" w14:textId="77777777" w:rsidR="0052735E" w:rsidRDefault="0052735E" w:rsidP="00996DA8"/>
    <w:p w14:paraId="285991FB" w14:textId="77777777" w:rsidR="0052735E" w:rsidRDefault="0052735E" w:rsidP="00996DA8"/>
    <w:p w14:paraId="0F420FB8" w14:textId="77777777" w:rsidR="0052735E" w:rsidRDefault="0052735E" w:rsidP="00996DA8"/>
    <w:p w14:paraId="7461CEE5" w14:textId="77777777" w:rsidR="0052735E" w:rsidRDefault="0052735E" w:rsidP="00996DA8"/>
    <w:p w14:paraId="674B2B37" w14:textId="77777777" w:rsidR="0052735E" w:rsidRDefault="0052735E" w:rsidP="00996DA8"/>
    <w:p w14:paraId="49C5B8EB" w14:textId="77777777" w:rsidR="0052735E" w:rsidRDefault="0052735E" w:rsidP="00996DA8"/>
    <w:p w14:paraId="4153E457" w14:textId="77777777" w:rsidR="0052735E" w:rsidRDefault="0052735E" w:rsidP="00996DA8"/>
    <w:p w14:paraId="4A6BB6B2" w14:textId="77777777" w:rsidR="0052735E" w:rsidRDefault="0052735E" w:rsidP="00996DA8"/>
    <w:p w14:paraId="214CA362" w14:textId="77777777" w:rsidR="0052735E" w:rsidRDefault="0052735E" w:rsidP="00996DA8"/>
    <w:p w14:paraId="14249C7A" w14:textId="77777777" w:rsidR="0052735E" w:rsidRDefault="0052735E" w:rsidP="00996DA8"/>
    <w:p w14:paraId="5B93BECC" w14:textId="77777777" w:rsidR="0052735E" w:rsidRDefault="0052735E" w:rsidP="00996DA8"/>
    <w:p w14:paraId="4E0B8714" w14:textId="77777777" w:rsidR="0052735E" w:rsidRDefault="0052735E" w:rsidP="00996DA8"/>
    <w:p w14:paraId="2B49E47B" w14:textId="77777777" w:rsidR="0052735E" w:rsidRDefault="0052735E" w:rsidP="00996DA8"/>
    <w:p w14:paraId="4CCF10D5" w14:textId="77777777" w:rsidR="0052735E" w:rsidRDefault="0052735E" w:rsidP="00996DA8"/>
    <w:p w14:paraId="3EC5A687" w14:textId="77777777" w:rsidR="0052735E" w:rsidRDefault="0052735E" w:rsidP="00996DA8"/>
    <w:p w14:paraId="3F925924" w14:textId="77777777" w:rsidR="0052735E" w:rsidRDefault="0052735E" w:rsidP="00996DA8"/>
    <w:p w14:paraId="6C729A95" w14:textId="77777777" w:rsidR="0052735E" w:rsidRDefault="0052735E" w:rsidP="00996DA8"/>
    <w:p w14:paraId="03A14489" w14:textId="77777777" w:rsidR="0052735E" w:rsidRPr="003E56C9" w:rsidRDefault="0052735E" w:rsidP="00996DA8"/>
    <w:p w14:paraId="5CCEFFBA" w14:textId="77777777" w:rsidR="0052735E" w:rsidRDefault="0052735E" w:rsidP="00996DA8"/>
    <w:p w14:paraId="0C35791C" w14:textId="77777777" w:rsidR="0052735E" w:rsidRDefault="0052735E" w:rsidP="00996DA8"/>
    <w:p w14:paraId="7A73E848" w14:textId="77777777" w:rsidR="0052735E" w:rsidRDefault="0052735E" w:rsidP="00996DA8"/>
    <w:p w14:paraId="4BA30C70" w14:textId="77777777" w:rsidR="0052735E" w:rsidRDefault="0052735E" w:rsidP="00996DA8"/>
    <w:p w14:paraId="49210F4F" w14:textId="77777777" w:rsidR="0052735E" w:rsidRDefault="0052735E" w:rsidP="00996DA8"/>
    <w:p w14:paraId="145535C0" w14:textId="77777777" w:rsidR="0052735E" w:rsidRDefault="0052735E" w:rsidP="00996DA8"/>
    <w:p w14:paraId="23FBB761" w14:textId="77777777" w:rsidR="0052735E" w:rsidRDefault="0052735E" w:rsidP="00996DA8"/>
    <w:p w14:paraId="0AB6D9A9" w14:textId="77777777" w:rsidR="0052735E" w:rsidRDefault="0052735E" w:rsidP="00996DA8"/>
    <w:p w14:paraId="23C8DE92" w14:textId="77777777" w:rsidR="008E1361" w:rsidRDefault="008E1361" w:rsidP="00996DA8"/>
    <w:sectPr w:rsidR="008E1361" w:rsidSect="006D0694">
      <w:headerReference w:type="even" r:id="rId8"/>
      <w:headerReference w:type="default" r:id="rId9"/>
      <w:footerReference w:type="default" r:id="rId10"/>
      <w:headerReference w:type="first" r:id="rId11"/>
      <w:footerReference w:type="first" r:id="rId1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55B1D" w14:textId="77777777" w:rsidR="00C21505" w:rsidRDefault="00C21505" w:rsidP="0052735E">
      <w:r>
        <w:separator/>
      </w:r>
    </w:p>
  </w:endnote>
  <w:endnote w:type="continuationSeparator" w:id="0">
    <w:p w14:paraId="6E9312E5" w14:textId="77777777" w:rsidR="00C21505" w:rsidRDefault="00C21505" w:rsidP="00527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EE161" w14:textId="77777777" w:rsidR="00C21505" w:rsidRPr="000D3AD4" w:rsidRDefault="00C21505" w:rsidP="006D0694">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80B31">
      <w:rPr>
        <w:rFonts w:ascii="Palatino Linotype" w:hAnsi="Palatino Linotype" w:cs="Arial"/>
        <w:bCs/>
        <w:noProof/>
        <w:sz w:val="20"/>
        <w:szCs w:val="20"/>
      </w:rPr>
      <w:t>22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80B31">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6ED8" w14:textId="77777777" w:rsidR="00C21505" w:rsidRPr="000D3AD4" w:rsidRDefault="00C21505" w:rsidP="006D0694">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80B3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80B31">
      <w:rPr>
        <w:rFonts w:ascii="Palatino Linotype" w:hAnsi="Palatino Linotype" w:cs="Arial"/>
        <w:bCs/>
        <w:noProof/>
        <w:sz w:val="20"/>
        <w:szCs w:val="20"/>
      </w:rPr>
      <w:t>28</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EC74D" w14:textId="77777777" w:rsidR="00C21505" w:rsidRDefault="00C21505" w:rsidP="0052735E">
      <w:r>
        <w:separator/>
      </w:r>
    </w:p>
  </w:footnote>
  <w:footnote w:type="continuationSeparator" w:id="0">
    <w:p w14:paraId="766A62F2" w14:textId="77777777" w:rsidR="00C21505" w:rsidRDefault="00C21505" w:rsidP="0052735E">
      <w:r>
        <w:continuationSeparator/>
      </w:r>
    </w:p>
  </w:footnote>
  <w:footnote w:id="1">
    <w:p w14:paraId="04EB6A0D" w14:textId="77777777" w:rsidR="00C21505" w:rsidRPr="00481AAF" w:rsidRDefault="00C21505" w:rsidP="0052735E">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565023B4" w14:textId="77777777" w:rsidR="00C21505" w:rsidRPr="00946E1F" w:rsidRDefault="00C21505" w:rsidP="0052735E">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B7685F5" w14:textId="77777777" w:rsidR="00996DA8" w:rsidRDefault="00996DA8" w:rsidP="00996DA8">
      <w:pPr>
        <w:pStyle w:val="Textonotapie"/>
      </w:pPr>
      <w:r>
        <w:rPr>
          <w:rStyle w:val="Refdenotaalpie"/>
        </w:rPr>
        <w:footnoteRef/>
      </w:r>
      <w:r>
        <w:t xml:space="preserve"> S</w:t>
      </w:r>
      <w:r w:rsidRPr="0086690D">
        <w:t>in que pase desapercibido que, en cuanto a las listas de asistencia</w:t>
      </w:r>
      <w:r>
        <w:t xml:space="preserve"> </w:t>
      </w:r>
      <w:r w:rsidRPr="0086690D">
        <w:t>se advierte que se remiten los listados de registro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0C2AE" w14:textId="77777777" w:rsidR="00C21505" w:rsidRDefault="00E80B31">
    <w:pPr>
      <w:pStyle w:val="Encabezado"/>
    </w:pPr>
    <w:r>
      <w:rPr>
        <w:noProof/>
        <w:lang w:val="es-MX"/>
      </w:rPr>
      <w:pict w14:anchorId="43DCE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21505" w:rsidRPr="008F2CCC" w14:paraId="498FEFCB" w14:textId="77777777" w:rsidTr="006D0694">
      <w:tc>
        <w:tcPr>
          <w:tcW w:w="2551" w:type="dxa"/>
          <w:shd w:val="clear" w:color="auto" w:fill="auto"/>
          <w:vAlign w:val="center"/>
        </w:tcPr>
        <w:p w14:paraId="1BF4BF7D" w14:textId="77777777" w:rsidR="00C21505" w:rsidRPr="008F5DAE" w:rsidRDefault="00C21505" w:rsidP="006D069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762EFA3" w14:textId="77777777" w:rsidR="00C21505" w:rsidRPr="0029071C" w:rsidRDefault="00C21505" w:rsidP="006D069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04115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C21505" w:rsidRPr="008F2CCC" w14:paraId="37C1FB84" w14:textId="77777777" w:rsidTr="006D0694">
      <w:trPr>
        <w:trHeight w:val="228"/>
      </w:trPr>
      <w:tc>
        <w:tcPr>
          <w:tcW w:w="2551" w:type="dxa"/>
          <w:shd w:val="clear" w:color="auto" w:fill="auto"/>
          <w:vAlign w:val="center"/>
        </w:tcPr>
        <w:p w14:paraId="31EF25B3" w14:textId="77777777" w:rsidR="00C21505" w:rsidRPr="008F5DAE" w:rsidRDefault="00C21505" w:rsidP="006D069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E860D88" w14:textId="77777777" w:rsidR="00C21505" w:rsidRPr="0029071C" w:rsidRDefault="00C21505" w:rsidP="006D0694">
          <w:pPr>
            <w:spacing w:line="276" w:lineRule="auto"/>
            <w:jc w:val="right"/>
            <w:rPr>
              <w:rFonts w:ascii="Palatino Linotype" w:hAnsi="Palatino Linotype"/>
              <w:sz w:val="22"/>
              <w:szCs w:val="22"/>
            </w:rPr>
          </w:pPr>
          <w:r w:rsidRPr="003E2E7D">
            <w:rPr>
              <w:rFonts w:ascii="Palatino Linotype" w:hAnsi="Palatino Linotype"/>
              <w:sz w:val="22"/>
              <w:szCs w:val="22"/>
            </w:rPr>
            <w:t>Sistema de Agua Potable Alcantarillado y Saneamiento de Ecatepec de Morelos</w:t>
          </w:r>
        </w:p>
      </w:tc>
    </w:tr>
    <w:tr w:rsidR="00C21505" w:rsidRPr="008F2CCC" w14:paraId="779F9C7F" w14:textId="77777777" w:rsidTr="006D0694">
      <w:tc>
        <w:tcPr>
          <w:tcW w:w="2551" w:type="dxa"/>
          <w:shd w:val="clear" w:color="auto" w:fill="auto"/>
          <w:vAlign w:val="center"/>
        </w:tcPr>
        <w:p w14:paraId="27DABA04" w14:textId="77777777" w:rsidR="00C21505" w:rsidRPr="008F5DAE" w:rsidRDefault="00C21505" w:rsidP="006D069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0D1EF4BD" w14:textId="77777777" w:rsidR="00C21505" w:rsidRPr="0029071C" w:rsidRDefault="00C21505" w:rsidP="006D069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143A9ED" w14:textId="77777777" w:rsidR="00C21505" w:rsidRPr="001779E0" w:rsidRDefault="00E80B31" w:rsidP="006D0694">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0D1C9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21505" w:rsidRPr="008F2CCC" w14:paraId="2D2E491C" w14:textId="77777777" w:rsidTr="006D0694">
      <w:tc>
        <w:tcPr>
          <w:tcW w:w="2551" w:type="dxa"/>
          <w:shd w:val="clear" w:color="auto" w:fill="auto"/>
          <w:vAlign w:val="center"/>
        </w:tcPr>
        <w:p w14:paraId="6B349A82" w14:textId="77777777" w:rsidR="00C21505" w:rsidRPr="008F5DAE" w:rsidRDefault="00C21505" w:rsidP="006D069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C18597F" w14:textId="77777777" w:rsidR="00C21505" w:rsidRPr="0029071C" w:rsidRDefault="00C21505" w:rsidP="003E2E7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04115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C21505" w:rsidRPr="008F2CCC" w14:paraId="79396F8D" w14:textId="77777777" w:rsidTr="006D0694">
      <w:tc>
        <w:tcPr>
          <w:tcW w:w="2551" w:type="dxa"/>
          <w:shd w:val="clear" w:color="auto" w:fill="auto"/>
          <w:vAlign w:val="center"/>
        </w:tcPr>
        <w:p w14:paraId="63B78732" w14:textId="77777777" w:rsidR="00C21505" w:rsidRPr="008F5DAE" w:rsidRDefault="00C21505" w:rsidP="006D069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2CA62B5" w14:textId="188CF2EC" w:rsidR="00C21505" w:rsidRPr="006D30E6" w:rsidRDefault="00E80B31" w:rsidP="006D069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21505" w:rsidRPr="008F2CCC" w14:paraId="43840BE9" w14:textId="77777777" w:rsidTr="006D0694">
      <w:trPr>
        <w:trHeight w:val="228"/>
      </w:trPr>
      <w:tc>
        <w:tcPr>
          <w:tcW w:w="2551" w:type="dxa"/>
          <w:shd w:val="clear" w:color="auto" w:fill="auto"/>
          <w:vAlign w:val="center"/>
        </w:tcPr>
        <w:p w14:paraId="2B795E19" w14:textId="77777777" w:rsidR="00C21505" w:rsidRPr="008F5DAE" w:rsidRDefault="00C21505" w:rsidP="006D069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A1BB1E2" w14:textId="77777777" w:rsidR="00C21505" w:rsidRPr="0029071C" w:rsidRDefault="00C21505" w:rsidP="006D0694">
          <w:pPr>
            <w:spacing w:line="276" w:lineRule="auto"/>
            <w:jc w:val="right"/>
            <w:rPr>
              <w:rFonts w:ascii="Palatino Linotype" w:hAnsi="Palatino Linotype"/>
              <w:sz w:val="22"/>
              <w:szCs w:val="22"/>
            </w:rPr>
          </w:pPr>
          <w:r w:rsidRPr="003E2E7D">
            <w:rPr>
              <w:rFonts w:ascii="Palatino Linotype" w:hAnsi="Palatino Linotype"/>
              <w:sz w:val="22"/>
              <w:szCs w:val="22"/>
            </w:rPr>
            <w:t>Sistema de Agua Potable Alcantarillado y Saneamiento de Ecatepec de Morelos</w:t>
          </w:r>
        </w:p>
      </w:tc>
    </w:tr>
    <w:tr w:rsidR="00C21505" w:rsidRPr="008F2CCC" w14:paraId="5CF9BF2A" w14:textId="77777777" w:rsidTr="006D0694">
      <w:tc>
        <w:tcPr>
          <w:tcW w:w="2551" w:type="dxa"/>
          <w:shd w:val="clear" w:color="auto" w:fill="auto"/>
          <w:vAlign w:val="center"/>
        </w:tcPr>
        <w:p w14:paraId="3BC9B732" w14:textId="77777777" w:rsidR="00C21505" w:rsidRPr="008F5DAE" w:rsidRDefault="00C21505" w:rsidP="006D0694">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485D2EE" w14:textId="77777777" w:rsidR="00C21505" w:rsidRPr="0029071C" w:rsidRDefault="00C21505" w:rsidP="006D069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21505" w:rsidRPr="008F2CCC" w14:paraId="5B7A2238" w14:textId="77777777" w:rsidTr="006D0694">
      <w:tc>
        <w:tcPr>
          <w:tcW w:w="2551" w:type="dxa"/>
          <w:shd w:val="clear" w:color="auto" w:fill="auto"/>
          <w:vAlign w:val="center"/>
        </w:tcPr>
        <w:p w14:paraId="74278BC4" w14:textId="77777777" w:rsidR="00C21505" w:rsidRPr="008F5DAE" w:rsidRDefault="00C21505" w:rsidP="006D0694">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C29D26B" w14:textId="77777777" w:rsidR="00C21505" w:rsidRPr="00BA27FC" w:rsidRDefault="00C21505" w:rsidP="006D0694">
          <w:pPr>
            <w:spacing w:line="276" w:lineRule="auto"/>
            <w:rPr>
              <w:rFonts w:ascii="Palatino Linotype" w:hAnsi="Palatino Linotype"/>
              <w:sz w:val="14"/>
              <w:szCs w:val="22"/>
              <w:lang w:val="es-ES_tradnl"/>
            </w:rPr>
          </w:pPr>
        </w:p>
      </w:tc>
    </w:tr>
  </w:tbl>
  <w:p w14:paraId="777FA5E4" w14:textId="77777777" w:rsidR="00C21505" w:rsidRPr="009F1AB6" w:rsidRDefault="00E80B31">
    <w:pPr>
      <w:pStyle w:val="Encabezado"/>
      <w:rPr>
        <w:sz w:val="10"/>
      </w:rPr>
    </w:pPr>
    <w:r>
      <w:rPr>
        <w:noProof/>
        <w:sz w:val="10"/>
        <w:lang w:val="es-MX"/>
      </w:rPr>
      <w:pict w14:anchorId="1D19E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36291"/>
    <w:multiLevelType w:val="hybridMultilevel"/>
    <w:tmpl w:val="6E9CE656"/>
    <w:lvl w:ilvl="0" w:tplc="5D88B02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C72FFE"/>
    <w:multiLevelType w:val="hybridMultilevel"/>
    <w:tmpl w:val="5A3AEC26"/>
    <w:lvl w:ilvl="0" w:tplc="E0A6EA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B634144"/>
    <w:multiLevelType w:val="hybridMultilevel"/>
    <w:tmpl w:val="64AEC6C0"/>
    <w:lvl w:ilvl="0" w:tplc="51E2DB0E">
      <w:start w:val="1"/>
      <w:numFmt w:val="decimal"/>
      <w:lvlText w:val="%1."/>
      <w:lvlJc w:val="left"/>
      <w:pPr>
        <w:ind w:left="720" w:hanging="360"/>
      </w:pPr>
      <w:rPr>
        <w:rFonts w:cs="Arial"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452EC4"/>
    <w:multiLevelType w:val="hybridMultilevel"/>
    <w:tmpl w:val="3B8005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347D46"/>
    <w:multiLevelType w:val="hybridMultilevel"/>
    <w:tmpl w:val="F9EC90A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35E"/>
    <w:rsid w:val="00093113"/>
    <w:rsid w:val="0009768F"/>
    <w:rsid w:val="001E612F"/>
    <w:rsid w:val="00200399"/>
    <w:rsid w:val="002C6265"/>
    <w:rsid w:val="00330EC9"/>
    <w:rsid w:val="00395DCC"/>
    <w:rsid w:val="003E2E7D"/>
    <w:rsid w:val="0047059E"/>
    <w:rsid w:val="0052735E"/>
    <w:rsid w:val="00553FBA"/>
    <w:rsid w:val="005C3445"/>
    <w:rsid w:val="005F1B51"/>
    <w:rsid w:val="006174B4"/>
    <w:rsid w:val="006D0694"/>
    <w:rsid w:val="007412A3"/>
    <w:rsid w:val="00743AF7"/>
    <w:rsid w:val="00743E75"/>
    <w:rsid w:val="007A31BD"/>
    <w:rsid w:val="008E1361"/>
    <w:rsid w:val="00901EDF"/>
    <w:rsid w:val="0099023D"/>
    <w:rsid w:val="00996DA8"/>
    <w:rsid w:val="009F7CB3"/>
    <w:rsid w:val="00A041D6"/>
    <w:rsid w:val="00BA7CEC"/>
    <w:rsid w:val="00C21505"/>
    <w:rsid w:val="00CB1A01"/>
    <w:rsid w:val="00CE1E72"/>
    <w:rsid w:val="00DC0F6D"/>
    <w:rsid w:val="00E00339"/>
    <w:rsid w:val="00E105CE"/>
    <w:rsid w:val="00E80B31"/>
    <w:rsid w:val="00F07C15"/>
    <w:rsid w:val="00FF0461"/>
    <w:rsid w:val="00FF3F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F2B32"/>
  <w15:chartTrackingRefBased/>
  <w15:docId w15:val="{B81EDB6E-A73D-44D5-A593-C5F06BC5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35E"/>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735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2735E"/>
    <w:rPr>
      <w:rFonts w:eastAsiaTheme="minorEastAsia"/>
      <w:sz w:val="24"/>
      <w:szCs w:val="24"/>
      <w:lang w:val="es-ES_tradnl" w:eastAsia="es-MX"/>
    </w:rPr>
  </w:style>
  <w:style w:type="paragraph" w:styleId="Piedepgina">
    <w:name w:val="footer"/>
    <w:basedOn w:val="Normal"/>
    <w:link w:val="PiedepginaCar"/>
    <w:uiPriority w:val="99"/>
    <w:unhideWhenUsed/>
    <w:rsid w:val="0052735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2735E"/>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2735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2735E"/>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2735E"/>
    <w:rPr>
      <w:vertAlign w:val="superscript"/>
    </w:rPr>
  </w:style>
  <w:style w:type="character" w:customStyle="1" w:styleId="apple-converted-space">
    <w:name w:val="apple-converted-space"/>
    <w:basedOn w:val="Fuentedeprrafopredeter"/>
    <w:rsid w:val="0052735E"/>
  </w:style>
  <w:style w:type="character" w:styleId="Hipervnculo">
    <w:name w:val="Hyperlink"/>
    <w:aliases w:val="Hipervínculo1,Hipervínculo11,Hipervínculo12,Hipervínculo13,Hipervínculo14,Hipervínculo15"/>
    <w:basedOn w:val="Fuentedeprrafopredeter"/>
    <w:uiPriority w:val="99"/>
    <w:unhideWhenUsed/>
    <w:rsid w:val="0052735E"/>
    <w:rPr>
      <w:color w:val="0563C1" w:themeColor="hyperlink"/>
      <w:u w:val="single"/>
    </w:rPr>
  </w:style>
  <w:style w:type="paragraph" w:styleId="Sinespaciado">
    <w:name w:val="No Spacing"/>
    <w:aliases w:val="Francesa,INAI"/>
    <w:link w:val="SinespaciadoCar"/>
    <w:uiPriority w:val="1"/>
    <w:qFormat/>
    <w:rsid w:val="0052735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2735E"/>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2735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2735E"/>
    <w:rPr>
      <w:sz w:val="20"/>
      <w:szCs w:val="20"/>
    </w:rPr>
  </w:style>
  <w:style w:type="table" w:styleId="Tabladecuadrcula5oscura">
    <w:name w:val="Grid Table 5 Dark"/>
    <w:basedOn w:val="Tablanormal"/>
    <w:uiPriority w:val="50"/>
    <w:rsid w:val="005273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Default">
    <w:name w:val="Default"/>
    <w:rsid w:val="005C3445"/>
    <w:pPr>
      <w:autoSpaceDE w:val="0"/>
      <w:autoSpaceDN w:val="0"/>
      <w:adjustRightInd w:val="0"/>
      <w:spacing w:after="0" w:line="240" w:lineRule="auto"/>
    </w:pPr>
    <w:rPr>
      <w:rFonts w:ascii="Arial" w:hAnsi="Arial" w:cs="Arial"/>
      <w:color w:val="000000"/>
      <w:sz w:val="24"/>
      <w:szCs w:val="24"/>
    </w:rPr>
  </w:style>
  <w:style w:type="paragraph" w:customStyle="1" w:styleId="Citas">
    <w:name w:val="Citas"/>
    <w:basedOn w:val="Normal"/>
    <w:qFormat/>
    <w:rsid w:val="00C21505"/>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28</Pages>
  <Words>7428</Words>
  <Characters>40856</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18</cp:revision>
  <dcterms:created xsi:type="dcterms:W3CDTF">2024-10-14T20:53:00Z</dcterms:created>
  <dcterms:modified xsi:type="dcterms:W3CDTF">2024-11-22T20:06:00Z</dcterms:modified>
</cp:coreProperties>
</file>