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1DDA7" w14:textId="77777777" w:rsidR="00753626" w:rsidRPr="00240EEA" w:rsidRDefault="00E266E3">
      <w:pPr>
        <w:spacing w:before="240" w:after="240" w:line="360" w:lineRule="auto"/>
        <w:jc w:val="both"/>
        <w:rPr>
          <w:rFonts w:ascii="Palatino Linotype" w:eastAsia="Palatino Linotype" w:hAnsi="Palatino Linotype" w:cs="Palatino Linotype"/>
          <w:b/>
          <w:sz w:val="22"/>
          <w:szCs w:val="22"/>
        </w:rPr>
      </w:pPr>
      <w:r w:rsidRPr="00240EEA">
        <w:rPr>
          <w:rFonts w:ascii="Palatino Linotype" w:eastAsia="Palatino Linotype" w:hAnsi="Palatino Linotype" w:cs="Palatino Linotype"/>
          <w:sz w:val="22"/>
          <w:szCs w:val="22"/>
        </w:rPr>
        <w:t xml:space="preserve">Resolución del Pleno del Instituto de Transparencia, Acceso a la Información Pública y Protección de Datos Personales del Estado de México y Municipios, con domicilio en Metepec, Estado de México; a </w:t>
      </w:r>
      <w:r w:rsidRPr="00240EEA">
        <w:rPr>
          <w:rFonts w:ascii="Palatino Linotype" w:eastAsia="Palatino Linotype" w:hAnsi="Palatino Linotype" w:cs="Palatino Linotype"/>
          <w:b/>
          <w:sz w:val="22"/>
          <w:szCs w:val="22"/>
        </w:rPr>
        <w:t>veintiocho de agosto de dos mil veinticuatro</w:t>
      </w:r>
      <w:r w:rsidRPr="00240EEA">
        <w:rPr>
          <w:rFonts w:ascii="Palatino Linotype" w:eastAsia="Palatino Linotype" w:hAnsi="Palatino Linotype" w:cs="Palatino Linotype"/>
          <w:sz w:val="22"/>
          <w:szCs w:val="22"/>
        </w:rPr>
        <w:t xml:space="preserve">. </w:t>
      </w:r>
    </w:p>
    <w:p w14:paraId="5ED13DB8" w14:textId="52DA84FB" w:rsidR="00753626" w:rsidRPr="00240EEA" w:rsidRDefault="00E266E3">
      <w:pPr>
        <w:spacing w:before="240" w:after="240" w:line="360" w:lineRule="auto"/>
        <w:jc w:val="both"/>
        <w:rPr>
          <w:rFonts w:ascii="Palatino Linotype" w:eastAsia="Palatino Linotype" w:hAnsi="Palatino Linotype" w:cs="Palatino Linotype"/>
          <w:sz w:val="22"/>
          <w:szCs w:val="22"/>
        </w:rPr>
      </w:pPr>
      <w:r w:rsidRPr="00240EEA">
        <w:rPr>
          <w:rFonts w:ascii="Palatino Linotype" w:eastAsia="Palatino Linotype" w:hAnsi="Palatino Linotype" w:cs="Palatino Linotype"/>
          <w:b/>
          <w:sz w:val="22"/>
          <w:szCs w:val="22"/>
        </w:rPr>
        <w:t>Vistos</w:t>
      </w:r>
      <w:r w:rsidRPr="00240EEA">
        <w:rPr>
          <w:rFonts w:ascii="Palatino Linotype" w:eastAsia="Palatino Linotype" w:hAnsi="Palatino Linotype" w:cs="Palatino Linotype"/>
          <w:sz w:val="22"/>
          <w:szCs w:val="22"/>
        </w:rPr>
        <w:t xml:space="preserve"> los expedientes formados con motivo de los recursos de revisión </w:t>
      </w:r>
      <w:r w:rsidRPr="00240EEA">
        <w:rPr>
          <w:rFonts w:ascii="Palatino Linotype" w:eastAsia="Palatino Linotype" w:hAnsi="Palatino Linotype" w:cs="Palatino Linotype"/>
          <w:b/>
          <w:sz w:val="22"/>
          <w:szCs w:val="22"/>
        </w:rPr>
        <w:t xml:space="preserve">01854/INFOEM/IP/RR/2024, 01855/INFOEM/IP/RR/2024 y 01856/INFOEM/IP/RR/2024 acumulados, </w:t>
      </w:r>
      <w:r w:rsidRPr="00240EEA">
        <w:rPr>
          <w:rFonts w:ascii="Palatino Linotype" w:eastAsia="Palatino Linotype" w:hAnsi="Palatino Linotype" w:cs="Palatino Linotype"/>
          <w:sz w:val="22"/>
          <w:szCs w:val="22"/>
        </w:rPr>
        <w:t>interpuestos por</w:t>
      </w:r>
      <w:r w:rsidRPr="00240EEA">
        <w:rPr>
          <w:rFonts w:ascii="Palatino Linotype" w:eastAsia="Palatino Linotype" w:hAnsi="Palatino Linotype" w:cs="Palatino Linotype"/>
          <w:b/>
          <w:sz w:val="22"/>
          <w:szCs w:val="22"/>
        </w:rPr>
        <w:t xml:space="preserve"> </w:t>
      </w:r>
      <w:r w:rsidR="004E230E" w:rsidRPr="004E230E">
        <w:rPr>
          <w:rFonts w:ascii="Palatino Linotype" w:eastAsia="Palatino Linotype" w:hAnsi="Palatino Linotype" w:cs="Palatino Linotype"/>
          <w:b/>
          <w:sz w:val="22"/>
          <w:szCs w:val="22"/>
        </w:rPr>
        <w:t>XXXXXXX XXXXX</w:t>
      </w:r>
      <w:r w:rsidRPr="00240EEA">
        <w:rPr>
          <w:rFonts w:ascii="Palatino Linotype" w:eastAsia="Palatino Linotype" w:hAnsi="Palatino Linotype" w:cs="Palatino Linotype"/>
          <w:b/>
          <w:sz w:val="22"/>
          <w:szCs w:val="22"/>
        </w:rPr>
        <w:t xml:space="preserve">, </w:t>
      </w:r>
      <w:r w:rsidRPr="00240EEA">
        <w:rPr>
          <w:rFonts w:ascii="Palatino Linotype" w:eastAsia="Palatino Linotype" w:hAnsi="Palatino Linotype" w:cs="Palatino Linotype"/>
          <w:sz w:val="22"/>
          <w:szCs w:val="22"/>
        </w:rPr>
        <w:t>quien en lo sucesivo</w:t>
      </w:r>
      <w:r w:rsidRPr="00240EEA">
        <w:rPr>
          <w:rFonts w:ascii="Palatino Linotype" w:eastAsia="Palatino Linotype" w:hAnsi="Palatino Linotype" w:cs="Palatino Linotype"/>
          <w:b/>
          <w:sz w:val="22"/>
          <w:szCs w:val="22"/>
        </w:rPr>
        <w:t xml:space="preserve"> </w:t>
      </w:r>
      <w:r w:rsidRPr="00240EEA">
        <w:rPr>
          <w:rFonts w:ascii="Palatino Linotype" w:eastAsia="Palatino Linotype" w:hAnsi="Palatino Linotype" w:cs="Palatino Linotype"/>
          <w:sz w:val="22"/>
          <w:szCs w:val="22"/>
        </w:rPr>
        <w:t xml:space="preserve">será identificado como </w:t>
      </w:r>
      <w:r w:rsidRPr="00240EEA">
        <w:rPr>
          <w:rFonts w:ascii="Palatino Linotype" w:eastAsia="Palatino Linotype" w:hAnsi="Palatino Linotype" w:cs="Palatino Linotype"/>
          <w:b/>
          <w:sz w:val="22"/>
          <w:szCs w:val="22"/>
        </w:rPr>
        <w:t>la parte Recurrente,</w:t>
      </w:r>
      <w:r w:rsidRPr="00240EEA">
        <w:rPr>
          <w:rFonts w:ascii="Palatino Linotype" w:eastAsia="Palatino Linotype" w:hAnsi="Palatino Linotype" w:cs="Palatino Linotype"/>
          <w:sz w:val="22"/>
          <w:szCs w:val="22"/>
        </w:rPr>
        <w:t xml:space="preserve"> en contra de las respuestas en las solicitudes de información con número de folio </w:t>
      </w:r>
      <w:r w:rsidRPr="00240EEA">
        <w:rPr>
          <w:rFonts w:ascii="Palatino Linotype" w:eastAsia="Palatino Linotype" w:hAnsi="Palatino Linotype" w:cs="Palatino Linotype"/>
          <w:b/>
          <w:sz w:val="22"/>
          <w:szCs w:val="22"/>
        </w:rPr>
        <w:t xml:space="preserve">00087/METEPEC/IP/2024, 00088/METEPEC/IP/2024  y 00089/METEPEC/IP/2024, </w:t>
      </w:r>
      <w:r w:rsidRPr="00240EEA">
        <w:rPr>
          <w:rFonts w:ascii="Palatino Linotype" w:eastAsia="Palatino Linotype" w:hAnsi="Palatino Linotype" w:cs="Palatino Linotype"/>
          <w:sz w:val="22"/>
          <w:szCs w:val="22"/>
        </w:rPr>
        <w:t>por parte</w:t>
      </w:r>
      <w:r w:rsidRPr="00240EEA">
        <w:rPr>
          <w:rFonts w:ascii="Palatino Linotype" w:eastAsia="Palatino Linotype" w:hAnsi="Palatino Linotype" w:cs="Palatino Linotype"/>
          <w:b/>
          <w:sz w:val="22"/>
          <w:szCs w:val="22"/>
        </w:rPr>
        <w:t xml:space="preserve"> </w:t>
      </w:r>
      <w:r w:rsidRPr="00240EEA">
        <w:rPr>
          <w:rFonts w:ascii="Palatino Linotype" w:eastAsia="Palatino Linotype" w:hAnsi="Palatino Linotype" w:cs="Palatino Linotype"/>
          <w:sz w:val="22"/>
          <w:szCs w:val="22"/>
        </w:rPr>
        <w:t xml:space="preserve">del </w:t>
      </w:r>
      <w:r w:rsidRPr="00240EEA">
        <w:rPr>
          <w:rFonts w:ascii="Palatino Linotype" w:eastAsia="Palatino Linotype" w:hAnsi="Palatino Linotype" w:cs="Palatino Linotype"/>
          <w:b/>
          <w:sz w:val="22"/>
          <w:szCs w:val="22"/>
        </w:rPr>
        <w:t xml:space="preserve">Ayuntamiento de Metepec, </w:t>
      </w:r>
      <w:r w:rsidRPr="00240EEA">
        <w:rPr>
          <w:rFonts w:ascii="Palatino Linotype" w:eastAsia="Palatino Linotype" w:hAnsi="Palatino Linotype" w:cs="Palatino Linotype"/>
          <w:sz w:val="22"/>
          <w:szCs w:val="22"/>
        </w:rPr>
        <w:t xml:space="preserve">en lo sucesivo el </w:t>
      </w:r>
      <w:r w:rsidRPr="00240EEA">
        <w:rPr>
          <w:rFonts w:ascii="Palatino Linotype" w:eastAsia="Palatino Linotype" w:hAnsi="Palatino Linotype" w:cs="Palatino Linotype"/>
          <w:b/>
          <w:sz w:val="22"/>
          <w:szCs w:val="22"/>
        </w:rPr>
        <w:t xml:space="preserve">Sujeto Obligado, </w:t>
      </w:r>
      <w:r w:rsidRPr="00240EEA">
        <w:rPr>
          <w:rFonts w:ascii="Palatino Linotype" w:eastAsia="Palatino Linotype" w:hAnsi="Palatino Linotype" w:cs="Palatino Linotype"/>
          <w:sz w:val="22"/>
          <w:szCs w:val="22"/>
        </w:rPr>
        <w:t xml:space="preserve">se procede a dictar la presente resolución con base en los siguientes: </w:t>
      </w:r>
    </w:p>
    <w:p w14:paraId="1C399709" w14:textId="77777777" w:rsidR="00753626" w:rsidRPr="00240EEA" w:rsidRDefault="00E266E3">
      <w:pPr>
        <w:spacing w:before="240" w:after="240" w:line="360" w:lineRule="auto"/>
        <w:jc w:val="center"/>
        <w:rPr>
          <w:rFonts w:ascii="Palatino Linotype" w:eastAsia="Palatino Linotype" w:hAnsi="Palatino Linotype" w:cs="Palatino Linotype"/>
          <w:b/>
          <w:sz w:val="22"/>
          <w:szCs w:val="22"/>
        </w:rPr>
      </w:pPr>
      <w:r w:rsidRPr="00240EEA">
        <w:rPr>
          <w:rFonts w:ascii="Palatino Linotype" w:eastAsia="Palatino Linotype" w:hAnsi="Palatino Linotype" w:cs="Palatino Linotype"/>
          <w:b/>
          <w:sz w:val="22"/>
          <w:szCs w:val="22"/>
        </w:rPr>
        <w:t>I. A N T E C E D E N T E S</w:t>
      </w:r>
    </w:p>
    <w:p w14:paraId="6863E9EB" w14:textId="77777777" w:rsidR="00753626" w:rsidRPr="00240EEA" w:rsidRDefault="00E266E3">
      <w:pPr>
        <w:spacing w:before="240" w:after="240" w:line="360" w:lineRule="auto"/>
        <w:jc w:val="both"/>
        <w:rPr>
          <w:rFonts w:ascii="Palatino Linotype" w:eastAsia="Palatino Linotype" w:hAnsi="Palatino Linotype" w:cs="Palatino Linotype"/>
          <w:sz w:val="22"/>
          <w:szCs w:val="22"/>
        </w:rPr>
      </w:pPr>
      <w:bookmarkStart w:id="0" w:name="_heading=h.gjdgxs" w:colFirst="0" w:colLast="0"/>
      <w:bookmarkEnd w:id="0"/>
      <w:r w:rsidRPr="00240EEA">
        <w:rPr>
          <w:rFonts w:ascii="Palatino Linotype" w:eastAsia="Palatino Linotype" w:hAnsi="Palatino Linotype" w:cs="Palatino Linotype"/>
          <w:b/>
          <w:sz w:val="22"/>
          <w:szCs w:val="22"/>
        </w:rPr>
        <w:t>1. Solicitudes de acceso a la información.</w:t>
      </w:r>
      <w:r w:rsidRPr="00240EEA">
        <w:rPr>
          <w:rFonts w:ascii="Palatino Linotype" w:eastAsia="Palatino Linotype" w:hAnsi="Palatino Linotype" w:cs="Palatino Linotype"/>
          <w:sz w:val="22"/>
          <w:szCs w:val="22"/>
        </w:rPr>
        <w:t xml:space="preserve"> El </w:t>
      </w:r>
      <w:r w:rsidRPr="00240EEA">
        <w:rPr>
          <w:rFonts w:ascii="Palatino Linotype" w:eastAsia="Palatino Linotype" w:hAnsi="Palatino Linotype" w:cs="Palatino Linotype"/>
          <w:b/>
          <w:sz w:val="22"/>
          <w:szCs w:val="22"/>
        </w:rPr>
        <w:t>veintiuno</w:t>
      </w:r>
      <w:r w:rsidRPr="00240EEA">
        <w:rPr>
          <w:rFonts w:ascii="Palatino Linotype" w:eastAsia="Palatino Linotype" w:hAnsi="Palatino Linotype" w:cs="Palatino Linotype"/>
          <w:sz w:val="22"/>
          <w:szCs w:val="22"/>
        </w:rPr>
        <w:t xml:space="preserve"> </w:t>
      </w:r>
      <w:r w:rsidRPr="00240EEA">
        <w:rPr>
          <w:rFonts w:ascii="Palatino Linotype" w:eastAsia="Palatino Linotype" w:hAnsi="Palatino Linotype" w:cs="Palatino Linotype"/>
          <w:b/>
          <w:sz w:val="22"/>
          <w:szCs w:val="22"/>
        </w:rPr>
        <w:t>de febrero de dos mil veinticuatro,</w:t>
      </w:r>
      <w:r w:rsidRPr="00240EEA">
        <w:rPr>
          <w:rFonts w:ascii="Palatino Linotype" w:eastAsia="Palatino Linotype" w:hAnsi="Palatino Linotype" w:cs="Palatino Linotype"/>
          <w:sz w:val="22"/>
          <w:szCs w:val="22"/>
        </w:rPr>
        <w:t xml:space="preserve"> </w:t>
      </w:r>
      <w:r w:rsidRPr="00240EEA">
        <w:rPr>
          <w:rFonts w:ascii="Palatino Linotype" w:eastAsia="Palatino Linotype" w:hAnsi="Palatino Linotype" w:cs="Palatino Linotype"/>
          <w:b/>
          <w:sz w:val="22"/>
          <w:szCs w:val="22"/>
        </w:rPr>
        <w:t xml:space="preserve">la parte Recurrente </w:t>
      </w:r>
      <w:r w:rsidRPr="00240EEA">
        <w:rPr>
          <w:rFonts w:ascii="Palatino Linotype" w:eastAsia="Palatino Linotype" w:hAnsi="Palatino Linotype" w:cs="Palatino Linotype"/>
          <w:sz w:val="22"/>
          <w:szCs w:val="22"/>
        </w:rPr>
        <w:t>formuló solicitudes de acceso a información pública a través de la Plataforma Nacional de Transparencia (PNT), la cual se encuentra vinculada al Sistema de Acceso a la Información Mexiquense (SAIMEX)</w:t>
      </w:r>
      <w:r w:rsidRPr="00240EEA">
        <w:rPr>
          <w:rFonts w:ascii="Palatino Linotype" w:eastAsia="Palatino Linotype" w:hAnsi="Palatino Linotype" w:cs="Palatino Linotype"/>
          <w:b/>
          <w:sz w:val="22"/>
          <w:szCs w:val="22"/>
        </w:rPr>
        <w:t>,</w:t>
      </w:r>
      <w:r w:rsidRPr="00240EEA">
        <w:rPr>
          <w:rFonts w:ascii="Palatino Linotype" w:eastAsia="Palatino Linotype" w:hAnsi="Palatino Linotype" w:cs="Palatino Linotype"/>
          <w:sz w:val="22"/>
          <w:szCs w:val="22"/>
        </w:rPr>
        <w:t xml:space="preserve"> en las que requirió lo siguiente:</w:t>
      </w:r>
    </w:p>
    <w:tbl>
      <w:tblPr>
        <w:tblStyle w:val="aff8"/>
        <w:tblW w:w="892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3"/>
        <w:gridCol w:w="5098"/>
      </w:tblGrid>
      <w:tr w:rsidR="00240EEA" w:rsidRPr="00240EEA" w14:paraId="43401036" w14:textId="77777777">
        <w:tc>
          <w:tcPr>
            <w:tcW w:w="3823" w:type="dxa"/>
            <w:shd w:val="clear" w:color="auto" w:fill="DDD9C4"/>
          </w:tcPr>
          <w:p w14:paraId="5C11B84F" w14:textId="77777777" w:rsidR="00753626" w:rsidRPr="00240EEA" w:rsidRDefault="00E266E3">
            <w:pPr>
              <w:spacing w:before="240" w:after="240"/>
              <w:jc w:val="center"/>
              <w:rPr>
                <w:rFonts w:ascii="Palatino Linotype" w:eastAsia="Palatino Linotype" w:hAnsi="Palatino Linotype" w:cs="Palatino Linotype"/>
                <w:b/>
              </w:rPr>
            </w:pPr>
            <w:r w:rsidRPr="00240EEA">
              <w:rPr>
                <w:rFonts w:ascii="Palatino Linotype" w:eastAsia="Palatino Linotype" w:hAnsi="Palatino Linotype" w:cs="Palatino Linotype"/>
                <w:b/>
                <w:sz w:val="20"/>
                <w:szCs w:val="20"/>
              </w:rPr>
              <w:t>Número de solicitud y recurso de revisión</w:t>
            </w:r>
          </w:p>
        </w:tc>
        <w:tc>
          <w:tcPr>
            <w:tcW w:w="5098" w:type="dxa"/>
            <w:shd w:val="clear" w:color="auto" w:fill="DDD9C4"/>
          </w:tcPr>
          <w:p w14:paraId="2ED883AB" w14:textId="77777777" w:rsidR="00753626" w:rsidRPr="00240EEA" w:rsidRDefault="00E266E3">
            <w:pPr>
              <w:spacing w:before="240" w:after="240" w:line="360" w:lineRule="auto"/>
              <w:jc w:val="center"/>
              <w:rPr>
                <w:rFonts w:ascii="Palatino Linotype" w:eastAsia="Palatino Linotype" w:hAnsi="Palatino Linotype" w:cs="Palatino Linotype"/>
                <w:b/>
              </w:rPr>
            </w:pPr>
            <w:r w:rsidRPr="00240EEA">
              <w:rPr>
                <w:rFonts w:ascii="Palatino Linotype" w:eastAsia="Palatino Linotype" w:hAnsi="Palatino Linotype" w:cs="Palatino Linotype"/>
                <w:b/>
                <w:sz w:val="20"/>
                <w:szCs w:val="20"/>
              </w:rPr>
              <w:t>Información requerida</w:t>
            </w:r>
          </w:p>
        </w:tc>
      </w:tr>
      <w:tr w:rsidR="00240EEA" w:rsidRPr="00240EEA" w14:paraId="53DB0EB9" w14:textId="77777777">
        <w:tc>
          <w:tcPr>
            <w:tcW w:w="3823" w:type="dxa"/>
          </w:tcPr>
          <w:p w14:paraId="0BBAC056" w14:textId="77777777" w:rsidR="00753626" w:rsidRPr="00240EEA" w:rsidRDefault="00E266E3">
            <w:pPr>
              <w:spacing w:before="240" w:after="240"/>
              <w:jc w:val="center"/>
              <w:rPr>
                <w:rFonts w:ascii="Palatino Linotype" w:eastAsia="Palatino Linotype" w:hAnsi="Palatino Linotype" w:cs="Palatino Linotype"/>
                <w:b/>
                <w:sz w:val="20"/>
                <w:szCs w:val="20"/>
              </w:rPr>
            </w:pPr>
            <w:r w:rsidRPr="00240EEA">
              <w:rPr>
                <w:rFonts w:ascii="Palatino Linotype" w:eastAsia="Palatino Linotype" w:hAnsi="Palatino Linotype" w:cs="Palatino Linotype"/>
                <w:b/>
                <w:sz w:val="20"/>
                <w:szCs w:val="20"/>
              </w:rPr>
              <w:t xml:space="preserve">00087/METEPEC/IP/2024, </w:t>
            </w:r>
            <w:r w:rsidRPr="00240EEA">
              <w:rPr>
                <w:rFonts w:ascii="Palatino Linotype" w:eastAsia="Palatino Linotype" w:hAnsi="Palatino Linotype" w:cs="Palatino Linotype"/>
                <w:sz w:val="20"/>
                <w:szCs w:val="20"/>
              </w:rPr>
              <w:t>correspondiente al Recurso de Revisión</w:t>
            </w:r>
            <w:r w:rsidRPr="00240EEA">
              <w:rPr>
                <w:rFonts w:ascii="Palatino Linotype" w:eastAsia="Palatino Linotype" w:hAnsi="Palatino Linotype" w:cs="Palatino Linotype"/>
                <w:b/>
                <w:sz w:val="20"/>
                <w:szCs w:val="20"/>
              </w:rPr>
              <w:t xml:space="preserve"> 01854/INFOEM/IP/RR/2024</w:t>
            </w:r>
          </w:p>
        </w:tc>
        <w:tc>
          <w:tcPr>
            <w:tcW w:w="5098" w:type="dxa"/>
          </w:tcPr>
          <w:p w14:paraId="1671591E" w14:textId="77777777" w:rsidR="00753626" w:rsidRPr="00240EEA" w:rsidRDefault="00E266E3">
            <w:pPr>
              <w:spacing w:before="240" w:after="240"/>
              <w:jc w:val="both"/>
              <w:rPr>
                <w:rFonts w:ascii="Palatino Linotype" w:eastAsia="Palatino Linotype" w:hAnsi="Palatino Linotype" w:cs="Palatino Linotype"/>
                <w:i/>
                <w:sz w:val="20"/>
                <w:szCs w:val="20"/>
              </w:rPr>
            </w:pPr>
            <w:r w:rsidRPr="00240EEA">
              <w:rPr>
                <w:rFonts w:ascii="Palatino Linotype" w:eastAsia="Palatino Linotype" w:hAnsi="Palatino Linotype" w:cs="Palatino Linotype"/>
                <w:i/>
                <w:sz w:val="20"/>
                <w:szCs w:val="20"/>
              </w:rPr>
              <w:t>“•Solicito se me proporcione el Presupuesto de Obra asignado al Ayuntamiento y/o Municipio de Metepec, correspondiente a los años 2021, 2022, 2023 y 2024.</w:t>
            </w:r>
          </w:p>
          <w:p w14:paraId="15749E61" w14:textId="77777777" w:rsidR="00753626" w:rsidRPr="00240EEA" w:rsidRDefault="00E266E3">
            <w:pPr>
              <w:spacing w:before="240" w:after="240"/>
              <w:jc w:val="both"/>
              <w:rPr>
                <w:rFonts w:ascii="Palatino Linotype" w:eastAsia="Palatino Linotype" w:hAnsi="Palatino Linotype" w:cs="Palatino Linotype"/>
                <w:i/>
                <w:sz w:val="20"/>
                <w:szCs w:val="20"/>
              </w:rPr>
            </w:pPr>
            <w:r w:rsidRPr="00240EEA">
              <w:rPr>
                <w:rFonts w:ascii="Palatino Linotype" w:eastAsia="Palatino Linotype" w:hAnsi="Palatino Linotype" w:cs="Palatino Linotype"/>
                <w:i/>
                <w:sz w:val="20"/>
                <w:szCs w:val="20"/>
              </w:rPr>
              <w:t>•Solicito se proporcione archivo Excel que contenga la relación de contratos de obra pública, empresa ejecutora y monto del contrato, del Ayuntamiento</w:t>
            </w:r>
          </w:p>
          <w:p w14:paraId="35ECB7D8" w14:textId="77777777" w:rsidR="00753626" w:rsidRPr="00240EEA" w:rsidRDefault="00E266E3">
            <w:pPr>
              <w:spacing w:before="240" w:after="240"/>
              <w:jc w:val="both"/>
              <w:rPr>
                <w:rFonts w:ascii="Palatino Linotype" w:eastAsia="Palatino Linotype" w:hAnsi="Palatino Linotype" w:cs="Palatino Linotype"/>
                <w:i/>
                <w:sz w:val="20"/>
                <w:szCs w:val="20"/>
              </w:rPr>
            </w:pPr>
            <w:r w:rsidRPr="00240EEA">
              <w:rPr>
                <w:rFonts w:ascii="Palatino Linotype" w:eastAsia="Palatino Linotype" w:hAnsi="Palatino Linotype" w:cs="Palatino Linotype"/>
                <w:i/>
                <w:sz w:val="20"/>
                <w:szCs w:val="20"/>
              </w:rPr>
              <w:lastRenderedPageBreak/>
              <w:t>y/o Municipio de Metepec, de los años 2021, 2022, 2023 y 2024,</w:t>
            </w:r>
          </w:p>
          <w:p w14:paraId="5555B3AE" w14:textId="77777777" w:rsidR="00753626" w:rsidRPr="00240EEA" w:rsidRDefault="00E266E3">
            <w:pPr>
              <w:spacing w:before="240" w:after="240"/>
              <w:jc w:val="both"/>
              <w:rPr>
                <w:rFonts w:ascii="Palatino Linotype" w:eastAsia="Palatino Linotype" w:hAnsi="Palatino Linotype" w:cs="Palatino Linotype"/>
                <w:i/>
                <w:sz w:val="20"/>
                <w:szCs w:val="20"/>
              </w:rPr>
            </w:pPr>
            <w:r w:rsidRPr="00240EEA">
              <w:rPr>
                <w:rFonts w:ascii="Palatino Linotype" w:eastAsia="Palatino Linotype" w:hAnsi="Palatino Linotype" w:cs="Palatino Linotype"/>
                <w:i/>
                <w:sz w:val="20"/>
                <w:szCs w:val="20"/>
              </w:rPr>
              <w:t xml:space="preserve">•Solicito se proporcione en un archivo Excel el listado de Adjudicaciones Directas, Licitaciones Públicas e Invitaciones Restringidas de obra pública, correspondientes al Ayuntamiento y/o Municipio de Metepec, de los años 2021, 2022, 2023 y 2024.” (Sic) </w:t>
            </w:r>
          </w:p>
        </w:tc>
      </w:tr>
      <w:tr w:rsidR="00240EEA" w:rsidRPr="00240EEA" w14:paraId="261247AD" w14:textId="77777777">
        <w:tc>
          <w:tcPr>
            <w:tcW w:w="3823" w:type="dxa"/>
          </w:tcPr>
          <w:p w14:paraId="15D0BA5B" w14:textId="77777777" w:rsidR="00753626" w:rsidRPr="00240EEA" w:rsidRDefault="00E266E3">
            <w:pPr>
              <w:spacing w:before="240" w:after="240"/>
              <w:jc w:val="center"/>
              <w:rPr>
                <w:rFonts w:ascii="Palatino Linotype" w:eastAsia="Palatino Linotype" w:hAnsi="Palatino Linotype" w:cs="Palatino Linotype"/>
                <w:b/>
              </w:rPr>
            </w:pPr>
            <w:r w:rsidRPr="00240EEA">
              <w:rPr>
                <w:rFonts w:ascii="Palatino Linotype" w:eastAsia="Palatino Linotype" w:hAnsi="Palatino Linotype" w:cs="Palatino Linotype"/>
                <w:b/>
                <w:sz w:val="20"/>
                <w:szCs w:val="20"/>
              </w:rPr>
              <w:lastRenderedPageBreak/>
              <w:t xml:space="preserve">00088/METEPEC/IP/2024, </w:t>
            </w:r>
            <w:r w:rsidRPr="00240EEA">
              <w:rPr>
                <w:rFonts w:ascii="Palatino Linotype" w:eastAsia="Palatino Linotype" w:hAnsi="Palatino Linotype" w:cs="Palatino Linotype"/>
                <w:sz w:val="20"/>
                <w:szCs w:val="20"/>
              </w:rPr>
              <w:t>correspondiente al Recurso de Revisión</w:t>
            </w:r>
            <w:r w:rsidRPr="00240EEA">
              <w:rPr>
                <w:rFonts w:ascii="Palatino Linotype" w:eastAsia="Palatino Linotype" w:hAnsi="Palatino Linotype" w:cs="Palatino Linotype"/>
                <w:b/>
                <w:sz w:val="20"/>
                <w:szCs w:val="20"/>
              </w:rPr>
              <w:t xml:space="preserve">    01855/INFOEM/IP/RR/2024</w:t>
            </w:r>
          </w:p>
        </w:tc>
        <w:tc>
          <w:tcPr>
            <w:tcW w:w="5098" w:type="dxa"/>
          </w:tcPr>
          <w:p w14:paraId="038A0529" w14:textId="77777777" w:rsidR="00753626" w:rsidRPr="00240EEA" w:rsidRDefault="00E266E3">
            <w:pPr>
              <w:spacing w:before="240" w:after="240"/>
              <w:jc w:val="both"/>
              <w:rPr>
                <w:rFonts w:ascii="Palatino Linotype" w:eastAsia="Palatino Linotype" w:hAnsi="Palatino Linotype" w:cs="Palatino Linotype"/>
                <w:i/>
                <w:sz w:val="20"/>
                <w:szCs w:val="20"/>
              </w:rPr>
            </w:pPr>
            <w:r w:rsidRPr="00240EEA">
              <w:rPr>
                <w:rFonts w:ascii="Palatino Linotype" w:eastAsia="Palatino Linotype" w:hAnsi="Palatino Linotype" w:cs="Palatino Linotype"/>
                <w:i/>
                <w:sz w:val="20"/>
                <w:szCs w:val="20"/>
              </w:rPr>
              <w:t>“•Solicito se proporcione en un archivo Excel, el padrón de prestadores de servicios, proveedores y contratistas, correspondientes al Ayuntamiento y/o Municipio de Metepec, de los años 2021, 2022, 2023 y 2024.</w:t>
            </w:r>
          </w:p>
          <w:p w14:paraId="60F4B00A" w14:textId="77777777" w:rsidR="00753626" w:rsidRPr="00240EEA" w:rsidRDefault="00E266E3">
            <w:pPr>
              <w:spacing w:before="240" w:after="240"/>
              <w:jc w:val="both"/>
              <w:rPr>
                <w:rFonts w:ascii="Palatino Linotype" w:eastAsia="Palatino Linotype" w:hAnsi="Palatino Linotype" w:cs="Palatino Linotype"/>
                <w:i/>
                <w:sz w:val="20"/>
                <w:szCs w:val="20"/>
              </w:rPr>
            </w:pPr>
            <w:r w:rsidRPr="00240EEA">
              <w:rPr>
                <w:rFonts w:ascii="Palatino Linotype" w:eastAsia="Palatino Linotype" w:hAnsi="Palatino Linotype" w:cs="Palatino Linotype"/>
                <w:i/>
                <w:sz w:val="20"/>
                <w:szCs w:val="20"/>
              </w:rPr>
              <w:t xml:space="preserve">•Solicito se proporcione en un archivo Excel, el listado de contratistas de obra pública que tienen o tuvieron contratos en el Ayuntamiento y/o Municipio de Metepec, de los años 2021, 2022, 2023 y 2024.” (Sic) </w:t>
            </w:r>
          </w:p>
        </w:tc>
      </w:tr>
      <w:tr w:rsidR="00240EEA" w:rsidRPr="00240EEA" w14:paraId="355DC8A1" w14:textId="77777777">
        <w:tc>
          <w:tcPr>
            <w:tcW w:w="3823" w:type="dxa"/>
          </w:tcPr>
          <w:p w14:paraId="26547BBC" w14:textId="77777777" w:rsidR="00753626" w:rsidRPr="00240EEA" w:rsidRDefault="00E266E3">
            <w:pPr>
              <w:spacing w:before="240" w:after="240"/>
              <w:jc w:val="center"/>
              <w:rPr>
                <w:rFonts w:ascii="Palatino Linotype" w:eastAsia="Palatino Linotype" w:hAnsi="Palatino Linotype" w:cs="Palatino Linotype"/>
                <w:b/>
                <w:sz w:val="20"/>
                <w:szCs w:val="20"/>
              </w:rPr>
            </w:pPr>
            <w:r w:rsidRPr="00240EEA">
              <w:rPr>
                <w:rFonts w:ascii="Palatino Linotype" w:eastAsia="Palatino Linotype" w:hAnsi="Palatino Linotype" w:cs="Palatino Linotype"/>
                <w:b/>
                <w:sz w:val="20"/>
                <w:szCs w:val="20"/>
              </w:rPr>
              <w:t xml:space="preserve">00089/METEPEC/IP/2024, </w:t>
            </w:r>
            <w:r w:rsidRPr="00240EEA">
              <w:rPr>
                <w:rFonts w:ascii="Palatino Linotype" w:eastAsia="Palatino Linotype" w:hAnsi="Palatino Linotype" w:cs="Palatino Linotype"/>
                <w:sz w:val="20"/>
                <w:szCs w:val="20"/>
              </w:rPr>
              <w:t>correspondiente al Recurso de Revisión</w:t>
            </w:r>
            <w:r w:rsidRPr="00240EEA">
              <w:rPr>
                <w:rFonts w:ascii="Palatino Linotype" w:eastAsia="Palatino Linotype" w:hAnsi="Palatino Linotype" w:cs="Palatino Linotype"/>
                <w:b/>
                <w:sz w:val="20"/>
                <w:szCs w:val="20"/>
              </w:rPr>
              <w:t xml:space="preserve">    01856/INFOEM/IP/RR/2024</w:t>
            </w:r>
          </w:p>
        </w:tc>
        <w:tc>
          <w:tcPr>
            <w:tcW w:w="5098" w:type="dxa"/>
          </w:tcPr>
          <w:p w14:paraId="121BA481" w14:textId="77777777" w:rsidR="00753626" w:rsidRPr="00240EEA" w:rsidRDefault="00E266E3">
            <w:pPr>
              <w:spacing w:before="240" w:after="240"/>
              <w:jc w:val="both"/>
              <w:rPr>
                <w:rFonts w:ascii="Palatino Linotype" w:eastAsia="Palatino Linotype" w:hAnsi="Palatino Linotype" w:cs="Palatino Linotype"/>
                <w:i/>
                <w:sz w:val="20"/>
                <w:szCs w:val="20"/>
              </w:rPr>
            </w:pPr>
            <w:r w:rsidRPr="00240EEA">
              <w:rPr>
                <w:rFonts w:ascii="Palatino Linotype" w:eastAsia="Palatino Linotype" w:hAnsi="Palatino Linotype" w:cs="Palatino Linotype"/>
                <w:i/>
                <w:sz w:val="20"/>
                <w:szCs w:val="20"/>
              </w:rPr>
              <w:t>“Solicito se proporcione el presupuesto total asignado para la reparación, mantenimiento y compra de luminarias, correspondiente a los años 2021, 2022, 2023 y 2024.</w:t>
            </w:r>
          </w:p>
          <w:p w14:paraId="4982AE19" w14:textId="77777777" w:rsidR="00753626" w:rsidRPr="00240EEA" w:rsidRDefault="00E266E3">
            <w:pPr>
              <w:spacing w:before="240" w:after="240"/>
              <w:jc w:val="both"/>
              <w:rPr>
                <w:rFonts w:ascii="Palatino Linotype" w:eastAsia="Palatino Linotype" w:hAnsi="Palatino Linotype" w:cs="Palatino Linotype"/>
                <w:i/>
                <w:sz w:val="20"/>
                <w:szCs w:val="20"/>
              </w:rPr>
            </w:pPr>
            <w:r w:rsidRPr="00240EEA">
              <w:rPr>
                <w:rFonts w:ascii="Palatino Linotype" w:eastAsia="Palatino Linotype" w:hAnsi="Palatino Linotype" w:cs="Palatino Linotype"/>
                <w:i/>
                <w:sz w:val="20"/>
                <w:szCs w:val="20"/>
              </w:rPr>
              <w:t>Solicito se proporcione el presupuesto total asignado para el bacheo de avenidas y calles, correspondiente a los años 2021, 2022, 2023 y 2024”</w:t>
            </w:r>
          </w:p>
        </w:tc>
      </w:tr>
    </w:tbl>
    <w:p w14:paraId="69E69044" w14:textId="77777777" w:rsidR="00753626" w:rsidRPr="00240EEA" w:rsidRDefault="00E266E3">
      <w:pPr>
        <w:spacing w:before="240" w:after="240" w:line="360" w:lineRule="auto"/>
        <w:jc w:val="both"/>
        <w:rPr>
          <w:rFonts w:ascii="Palatino Linotype" w:eastAsia="Palatino Linotype" w:hAnsi="Palatino Linotype" w:cs="Palatino Linotype"/>
          <w:b/>
          <w:sz w:val="22"/>
          <w:szCs w:val="22"/>
        </w:rPr>
      </w:pPr>
      <w:r w:rsidRPr="00240EEA">
        <w:rPr>
          <w:rFonts w:ascii="Palatino Linotype" w:eastAsia="Palatino Linotype" w:hAnsi="Palatino Linotype" w:cs="Palatino Linotype"/>
          <w:b/>
          <w:sz w:val="22"/>
          <w:szCs w:val="22"/>
        </w:rPr>
        <w:t xml:space="preserve">Modalidad elegida para la entrega de la información: </w:t>
      </w:r>
      <w:r w:rsidRPr="00240EEA">
        <w:rPr>
          <w:rFonts w:ascii="Palatino Linotype" w:eastAsia="Palatino Linotype" w:hAnsi="Palatino Linotype" w:cs="Palatino Linotype"/>
          <w:sz w:val="22"/>
          <w:szCs w:val="22"/>
        </w:rPr>
        <w:t xml:space="preserve">a través del </w:t>
      </w:r>
      <w:r w:rsidRPr="00240EEA">
        <w:rPr>
          <w:rFonts w:ascii="Palatino Linotype" w:eastAsia="Palatino Linotype" w:hAnsi="Palatino Linotype" w:cs="Palatino Linotype"/>
          <w:b/>
          <w:sz w:val="22"/>
          <w:szCs w:val="22"/>
        </w:rPr>
        <w:t>SAIMEX y correo electrónico.</w:t>
      </w:r>
      <w:r w:rsidRPr="00240EEA">
        <w:rPr>
          <w:noProof/>
        </w:rPr>
        <w:drawing>
          <wp:anchor distT="0" distB="0" distL="114300" distR="114300" simplePos="0" relativeHeight="251658240" behindDoc="0" locked="0" layoutInCell="1" hidden="0" allowOverlap="1" wp14:anchorId="5F61B80B" wp14:editId="42DE7369">
            <wp:simplePos x="0" y="0"/>
            <wp:positionH relativeFrom="column">
              <wp:posOffset>-194944</wp:posOffset>
            </wp:positionH>
            <wp:positionV relativeFrom="paragraph">
              <wp:posOffset>860425</wp:posOffset>
            </wp:positionV>
            <wp:extent cx="6276340" cy="619125"/>
            <wp:effectExtent l="0" t="0" r="0" b="0"/>
            <wp:wrapTopAndBottom distT="0" distB="0"/>
            <wp:docPr id="164391919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6276340" cy="619125"/>
                    </a:xfrm>
                    <a:prstGeom prst="rect">
                      <a:avLst/>
                    </a:prstGeom>
                    <a:ln/>
                  </pic:spPr>
                </pic:pic>
              </a:graphicData>
            </a:graphic>
          </wp:anchor>
        </w:drawing>
      </w:r>
    </w:p>
    <w:p w14:paraId="4D39815B" w14:textId="77777777" w:rsidR="00753626" w:rsidRPr="00240EEA" w:rsidRDefault="00753626">
      <w:pPr>
        <w:spacing w:before="240" w:after="240" w:line="360" w:lineRule="auto"/>
        <w:jc w:val="both"/>
        <w:rPr>
          <w:rFonts w:ascii="Palatino Linotype" w:eastAsia="Palatino Linotype" w:hAnsi="Palatino Linotype" w:cs="Palatino Linotype"/>
          <w:sz w:val="22"/>
          <w:szCs w:val="22"/>
        </w:rPr>
      </w:pPr>
    </w:p>
    <w:p w14:paraId="3224552E" w14:textId="77777777" w:rsidR="00753626" w:rsidRPr="00240EEA" w:rsidRDefault="00E266E3">
      <w:pPr>
        <w:spacing w:before="240" w:after="240" w:line="360" w:lineRule="auto"/>
        <w:jc w:val="both"/>
        <w:rPr>
          <w:rFonts w:ascii="Palatino Linotype" w:eastAsia="Palatino Linotype" w:hAnsi="Palatino Linotype" w:cs="Palatino Linotype"/>
          <w:sz w:val="22"/>
          <w:szCs w:val="22"/>
        </w:rPr>
      </w:pPr>
      <w:r w:rsidRPr="00240EEA">
        <w:rPr>
          <w:rFonts w:ascii="Palatino Linotype" w:eastAsia="Palatino Linotype" w:hAnsi="Palatino Linotype" w:cs="Palatino Linotype"/>
          <w:b/>
          <w:sz w:val="22"/>
          <w:szCs w:val="22"/>
        </w:rPr>
        <w:lastRenderedPageBreak/>
        <w:t xml:space="preserve">2. Prórrogas. </w:t>
      </w:r>
      <w:r w:rsidRPr="00240EEA">
        <w:rPr>
          <w:rFonts w:ascii="Palatino Linotype" w:eastAsia="Palatino Linotype" w:hAnsi="Palatino Linotype" w:cs="Palatino Linotype"/>
          <w:sz w:val="22"/>
          <w:szCs w:val="22"/>
        </w:rPr>
        <w:t>El</w:t>
      </w:r>
      <w:r w:rsidRPr="00240EEA">
        <w:rPr>
          <w:rFonts w:ascii="Palatino Linotype" w:eastAsia="Palatino Linotype" w:hAnsi="Palatino Linotype" w:cs="Palatino Linotype"/>
          <w:b/>
          <w:sz w:val="22"/>
          <w:szCs w:val="22"/>
        </w:rPr>
        <w:t xml:space="preserve"> catorce de marzo de dos mil veinticuatro, </w:t>
      </w:r>
      <w:r w:rsidRPr="00240EEA">
        <w:rPr>
          <w:rFonts w:ascii="Palatino Linotype" w:eastAsia="Palatino Linotype" w:hAnsi="Palatino Linotype" w:cs="Palatino Linotype"/>
          <w:sz w:val="22"/>
          <w:szCs w:val="22"/>
        </w:rPr>
        <w:t xml:space="preserve">el </w:t>
      </w:r>
      <w:r w:rsidRPr="00240EEA">
        <w:rPr>
          <w:rFonts w:ascii="Palatino Linotype" w:eastAsia="Palatino Linotype" w:hAnsi="Palatino Linotype" w:cs="Palatino Linotype"/>
          <w:b/>
          <w:sz w:val="22"/>
          <w:szCs w:val="22"/>
        </w:rPr>
        <w:t xml:space="preserve">Sujeto Obligado </w:t>
      </w:r>
      <w:r w:rsidRPr="00240EEA">
        <w:rPr>
          <w:rFonts w:ascii="Palatino Linotype" w:eastAsia="Palatino Linotype" w:hAnsi="Palatino Linotype" w:cs="Palatino Linotype"/>
          <w:sz w:val="22"/>
          <w:szCs w:val="22"/>
        </w:rPr>
        <w:t>notificó las prórrogas para atender las solicitudes de información, medularmente en los siguientes términos:</w:t>
      </w:r>
    </w:p>
    <w:p w14:paraId="36E48660" w14:textId="77777777" w:rsidR="00753626" w:rsidRPr="00240EEA" w:rsidRDefault="00E266E3">
      <w:pPr>
        <w:spacing w:before="240" w:after="240" w:line="276" w:lineRule="auto"/>
        <w:ind w:left="567" w:right="900"/>
        <w:jc w:val="both"/>
        <w:rPr>
          <w:rFonts w:ascii="Palatino Linotype" w:eastAsia="Palatino Linotype" w:hAnsi="Palatino Linotype" w:cs="Palatino Linotype"/>
          <w:i/>
          <w:sz w:val="22"/>
          <w:szCs w:val="22"/>
        </w:rPr>
      </w:pPr>
      <w:r w:rsidRPr="00240EEA">
        <w:rPr>
          <w:rFonts w:ascii="Palatino Linotype" w:eastAsia="Palatino Linotype" w:hAnsi="Palatino Linotype" w:cs="Palatino Linotype"/>
          <w:i/>
          <w:sz w:val="22"/>
          <w:szCs w:val="22"/>
        </w:rPr>
        <w:t>“Con fundamento en el artículo 163 de la Ley de Transparencia y Acceso a la Información Pública del Estado de México y Municipios, se le hace de su conocimiento que el plazo de 15 días hábiles para atender su solicitud de información ha sido prorrogado por 7 días en virtud de las siguientes razones:</w:t>
      </w:r>
    </w:p>
    <w:p w14:paraId="7803E158" w14:textId="15C1AC20" w:rsidR="00753626" w:rsidRPr="00240EEA" w:rsidRDefault="00E266E3">
      <w:pPr>
        <w:spacing w:before="240" w:after="240" w:line="276" w:lineRule="auto"/>
        <w:ind w:left="567" w:right="900"/>
        <w:jc w:val="both"/>
        <w:rPr>
          <w:rFonts w:ascii="Palatino Linotype" w:eastAsia="Palatino Linotype" w:hAnsi="Palatino Linotype" w:cs="Palatino Linotype"/>
          <w:i/>
          <w:sz w:val="22"/>
          <w:szCs w:val="22"/>
        </w:rPr>
      </w:pPr>
      <w:r w:rsidRPr="00240EEA">
        <w:rPr>
          <w:rFonts w:ascii="Palatino Linotype" w:eastAsia="Palatino Linotype" w:hAnsi="Palatino Linotype" w:cs="Palatino Linotype"/>
          <w:i/>
          <w:sz w:val="22"/>
          <w:szCs w:val="22"/>
        </w:rPr>
        <w:t xml:space="preserve">METEPEC, ESTADO DE MEXICO, MARZO DEL 2024 ASUNTO: EL QUE SE INDICA </w:t>
      </w:r>
      <w:r w:rsidR="004E230E">
        <w:rPr>
          <w:rFonts w:ascii="Palatino Linotype" w:eastAsia="Palatino Linotype" w:hAnsi="Palatino Linotype" w:cs="Palatino Linotype"/>
          <w:i/>
          <w:sz w:val="22"/>
          <w:szCs w:val="22"/>
        </w:rPr>
        <w:t>X XXXXX XXXXXXXXXXX</w:t>
      </w:r>
      <w:r w:rsidRPr="00240EEA">
        <w:rPr>
          <w:rFonts w:ascii="Palatino Linotype" w:eastAsia="Palatino Linotype" w:hAnsi="Palatino Linotype" w:cs="Palatino Linotype"/>
          <w:i/>
          <w:sz w:val="22"/>
          <w:szCs w:val="22"/>
        </w:rPr>
        <w:t xml:space="preserve"> P R E S E N T E. Por este conducto y con fundamento en lo dispuesto por los artículos 53, fracción VI y 163 de la Ley de Transparencia y Acceso a la Información Pública del Estado de México y Municipios, me permito notificarle la ampliación del plazo por siete días hábiles, aprobado por el Comité de Transparencia del Ayuntamiento de Metepec, Estado de México, mediante la Centésima Décima Novena Sesión Extraordinaria. Sin más por el momento quedo a sus órdenes. ATENTAMENTE GERARDO ARTURO OZUNA MARTÍNEZ DIRECTOR DE TRANSPARENCIA Y GOBIERNO ABIERTO</w:t>
      </w:r>
    </w:p>
    <w:p w14:paraId="47E8F051" w14:textId="77777777" w:rsidR="00753626" w:rsidRPr="00240EEA" w:rsidRDefault="00E266E3">
      <w:pPr>
        <w:spacing w:before="240" w:after="240" w:line="276" w:lineRule="auto"/>
        <w:ind w:left="567" w:right="900"/>
        <w:jc w:val="both"/>
        <w:rPr>
          <w:rFonts w:ascii="Palatino Linotype" w:eastAsia="Palatino Linotype" w:hAnsi="Palatino Linotype" w:cs="Palatino Linotype"/>
          <w:i/>
          <w:sz w:val="22"/>
          <w:szCs w:val="22"/>
        </w:rPr>
      </w:pPr>
      <w:r w:rsidRPr="00240EEA">
        <w:rPr>
          <w:rFonts w:ascii="Palatino Linotype" w:eastAsia="Palatino Linotype" w:hAnsi="Palatino Linotype" w:cs="Palatino Linotype"/>
          <w:i/>
          <w:sz w:val="22"/>
          <w:szCs w:val="22"/>
        </w:rPr>
        <w:t>Lic. Gerardo Arturo Ozuna Martínez</w:t>
      </w:r>
    </w:p>
    <w:p w14:paraId="4E583D4D" w14:textId="77777777" w:rsidR="00753626" w:rsidRPr="00240EEA" w:rsidRDefault="00E266E3">
      <w:pPr>
        <w:spacing w:before="240" w:after="240" w:line="276" w:lineRule="auto"/>
        <w:ind w:left="567" w:right="900"/>
        <w:jc w:val="both"/>
        <w:rPr>
          <w:rFonts w:ascii="Palatino Linotype" w:eastAsia="Palatino Linotype" w:hAnsi="Palatino Linotype" w:cs="Palatino Linotype"/>
          <w:i/>
          <w:sz w:val="22"/>
          <w:szCs w:val="22"/>
        </w:rPr>
      </w:pPr>
      <w:r w:rsidRPr="00240EEA">
        <w:rPr>
          <w:rFonts w:ascii="Palatino Linotype" w:eastAsia="Palatino Linotype" w:hAnsi="Palatino Linotype" w:cs="Palatino Linotype"/>
          <w:i/>
          <w:sz w:val="22"/>
          <w:szCs w:val="22"/>
        </w:rPr>
        <w:t>Responsable de la Unidad de Transparencia”</w:t>
      </w:r>
    </w:p>
    <w:p w14:paraId="2A347FB3" w14:textId="77777777" w:rsidR="00753626" w:rsidRPr="00240EEA" w:rsidRDefault="00E266E3">
      <w:pPr>
        <w:spacing w:before="240" w:after="240" w:line="360" w:lineRule="auto"/>
        <w:jc w:val="both"/>
        <w:rPr>
          <w:rFonts w:ascii="Palatino Linotype" w:eastAsia="Palatino Linotype" w:hAnsi="Palatino Linotype" w:cs="Palatino Linotype"/>
          <w:sz w:val="22"/>
          <w:szCs w:val="22"/>
        </w:rPr>
      </w:pPr>
      <w:r w:rsidRPr="00240EEA">
        <w:rPr>
          <w:rFonts w:ascii="Palatino Linotype" w:eastAsia="Palatino Linotype" w:hAnsi="Palatino Linotype" w:cs="Palatino Linotype"/>
          <w:sz w:val="22"/>
          <w:szCs w:val="22"/>
        </w:rPr>
        <w:t xml:space="preserve">Es de precisar que, del análisis a esta ampliación de plazo, se tiene que </w:t>
      </w:r>
      <w:r w:rsidRPr="00240EEA">
        <w:rPr>
          <w:rFonts w:ascii="Palatino Linotype" w:eastAsia="Palatino Linotype" w:hAnsi="Palatino Linotype" w:cs="Palatino Linotype"/>
          <w:b/>
          <w:sz w:val="22"/>
          <w:szCs w:val="22"/>
        </w:rPr>
        <w:t>no</w:t>
      </w:r>
      <w:r w:rsidRPr="00240EEA">
        <w:rPr>
          <w:rFonts w:ascii="Palatino Linotype" w:eastAsia="Palatino Linotype" w:hAnsi="Palatino Linotype" w:cs="Palatino Linotype"/>
          <w:sz w:val="22"/>
          <w:szCs w:val="22"/>
        </w:rPr>
        <w:t xml:space="preserve"> se efectuó dentro de los parámetros establecidos por el segundo párrafo del artículo 163 de la Ley de Transparencia Local, por lo que se insta al </w:t>
      </w:r>
      <w:r w:rsidRPr="00240EEA">
        <w:rPr>
          <w:rFonts w:ascii="Palatino Linotype" w:eastAsia="Palatino Linotype" w:hAnsi="Palatino Linotype" w:cs="Palatino Linotype"/>
          <w:b/>
          <w:sz w:val="22"/>
          <w:szCs w:val="22"/>
        </w:rPr>
        <w:t>Sujeto Obligado</w:t>
      </w:r>
      <w:r w:rsidRPr="00240EEA">
        <w:rPr>
          <w:rFonts w:ascii="Palatino Linotype" w:eastAsia="Palatino Linotype" w:hAnsi="Palatino Linotype" w:cs="Palatino Linotype"/>
          <w:sz w:val="22"/>
          <w:szCs w:val="22"/>
        </w:rPr>
        <w:t xml:space="preserve"> para que en subsecuentes ocasiones que requiera ampliar el plazo para atención de las solicitudes de información, lo realice conforme a las formalidades establecidas por la norma.</w:t>
      </w:r>
    </w:p>
    <w:p w14:paraId="3B13CFDE" w14:textId="77777777" w:rsidR="00753626" w:rsidRPr="00240EEA" w:rsidRDefault="00E266E3">
      <w:pPr>
        <w:spacing w:before="240" w:after="240" w:line="360" w:lineRule="auto"/>
        <w:jc w:val="both"/>
        <w:rPr>
          <w:rFonts w:ascii="Palatino Linotype" w:eastAsia="Palatino Linotype" w:hAnsi="Palatino Linotype" w:cs="Palatino Linotype"/>
          <w:b/>
          <w:sz w:val="22"/>
          <w:szCs w:val="22"/>
        </w:rPr>
      </w:pPr>
      <w:r w:rsidRPr="00240EEA">
        <w:rPr>
          <w:rFonts w:ascii="Palatino Linotype" w:eastAsia="Palatino Linotype" w:hAnsi="Palatino Linotype" w:cs="Palatino Linotype"/>
          <w:b/>
          <w:sz w:val="22"/>
          <w:szCs w:val="22"/>
        </w:rPr>
        <w:lastRenderedPageBreak/>
        <w:t xml:space="preserve">3. Respuestas. </w:t>
      </w:r>
      <w:r w:rsidRPr="00240EEA">
        <w:rPr>
          <w:rFonts w:ascii="Palatino Linotype" w:eastAsia="Palatino Linotype" w:hAnsi="Palatino Linotype" w:cs="Palatino Linotype"/>
          <w:sz w:val="22"/>
          <w:szCs w:val="22"/>
        </w:rPr>
        <w:t xml:space="preserve"> El </w:t>
      </w:r>
      <w:r w:rsidRPr="00240EEA">
        <w:rPr>
          <w:rFonts w:ascii="Palatino Linotype" w:eastAsia="Palatino Linotype" w:hAnsi="Palatino Linotype" w:cs="Palatino Linotype"/>
          <w:b/>
          <w:sz w:val="22"/>
          <w:szCs w:val="22"/>
        </w:rPr>
        <w:t>dos de abril</w:t>
      </w:r>
      <w:r w:rsidRPr="00240EEA">
        <w:rPr>
          <w:rFonts w:ascii="Palatino Linotype" w:eastAsia="Palatino Linotype" w:hAnsi="Palatino Linotype" w:cs="Palatino Linotype"/>
          <w:sz w:val="22"/>
          <w:szCs w:val="22"/>
        </w:rPr>
        <w:t xml:space="preserve"> </w:t>
      </w:r>
      <w:r w:rsidRPr="00240EEA">
        <w:rPr>
          <w:rFonts w:ascii="Palatino Linotype" w:eastAsia="Palatino Linotype" w:hAnsi="Palatino Linotype" w:cs="Palatino Linotype"/>
          <w:b/>
          <w:sz w:val="22"/>
          <w:szCs w:val="22"/>
        </w:rPr>
        <w:t>de dos mil veinticuatro</w:t>
      </w:r>
      <w:r w:rsidRPr="00240EEA">
        <w:rPr>
          <w:rFonts w:ascii="Palatino Linotype" w:eastAsia="Palatino Linotype" w:hAnsi="Palatino Linotype" w:cs="Palatino Linotype"/>
          <w:sz w:val="22"/>
          <w:szCs w:val="22"/>
        </w:rPr>
        <w:t xml:space="preserve">, el </w:t>
      </w:r>
      <w:r w:rsidRPr="00240EEA">
        <w:rPr>
          <w:rFonts w:ascii="Palatino Linotype" w:eastAsia="Palatino Linotype" w:hAnsi="Palatino Linotype" w:cs="Palatino Linotype"/>
          <w:b/>
          <w:sz w:val="22"/>
          <w:szCs w:val="22"/>
        </w:rPr>
        <w:t>Sujeto Obligado</w:t>
      </w:r>
      <w:r w:rsidRPr="00240EEA">
        <w:rPr>
          <w:rFonts w:ascii="Palatino Linotype" w:eastAsia="Palatino Linotype" w:hAnsi="Palatino Linotype" w:cs="Palatino Linotype"/>
          <w:sz w:val="22"/>
          <w:szCs w:val="22"/>
        </w:rPr>
        <w:t xml:space="preserve"> notificó a </w:t>
      </w:r>
      <w:r w:rsidRPr="00240EEA">
        <w:rPr>
          <w:rFonts w:ascii="Palatino Linotype" w:eastAsia="Palatino Linotype" w:hAnsi="Palatino Linotype" w:cs="Palatino Linotype"/>
          <w:b/>
          <w:sz w:val="22"/>
          <w:szCs w:val="22"/>
        </w:rPr>
        <w:t>la parte</w:t>
      </w:r>
      <w:r w:rsidRPr="00240EEA">
        <w:rPr>
          <w:rFonts w:ascii="Palatino Linotype" w:eastAsia="Palatino Linotype" w:hAnsi="Palatino Linotype" w:cs="Palatino Linotype"/>
          <w:sz w:val="22"/>
          <w:szCs w:val="22"/>
        </w:rPr>
        <w:t xml:space="preserve"> </w:t>
      </w:r>
      <w:r w:rsidRPr="00240EEA">
        <w:rPr>
          <w:rFonts w:ascii="Palatino Linotype" w:eastAsia="Palatino Linotype" w:hAnsi="Palatino Linotype" w:cs="Palatino Linotype"/>
          <w:b/>
          <w:sz w:val="22"/>
          <w:szCs w:val="22"/>
        </w:rPr>
        <w:t>Recurrente</w:t>
      </w:r>
      <w:r w:rsidRPr="00240EEA">
        <w:rPr>
          <w:rFonts w:ascii="Palatino Linotype" w:eastAsia="Palatino Linotype" w:hAnsi="Palatino Linotype" w:cs="Palatino Linotype"/>
          <w:sz w:val="22"/>
          <w:szCs w:val="22"/>
        </w:rPr>
        <w:t xml:space="preserve">, en la totalidad de los expedientes, las respuestas a sus solicitudes de información, en los términos siguientes: </w:t>
      </w:r>
    </w:p>
    <w:tbl>
      <w:tblPr>
        <w:tblStyle w:val="aff9"/>
        <w:tblW w:w="892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3"/>
        <w:gridCol w:w="5098"/>
      </w:tblGrid>
      <w:tr w:rsidR="00240EEA" w:rsidRPr="00240EEA" w14:paraId="33EFBAF1" w14:textId="77777777">
        <w:tc>
          <w:tcPr>
            <w:tcW w:w="3823" w:type="dxa"/>
            <w:shd w:val="clear" w:color="auto" w:fill="DDD9C4"/>
          </w:tcPr>
          <w:p w14:paraId="021A4953" w14:textId="77777777" w:rsidR="00753626" w:rsidRPr="00240EEA" w:rsidRDefault="00E266E3">
            <w:pPr>
              <w:spacing w:before="240" w:after="240"/>
              <w:jc w:val="center"/>
              <w:rPr>
                <w:rFonts w:ascii="Palatino Linotype" w:eastAsia="Palatino Linotype" w:hAnsi="Palatino Linotype" w:cs="Palatino Linotype"/>
                <w:b/>
              </w:rPr>
            </w:pPr>
            <w:r w:rsidRPr="00240EEA">
              <w:rPr>
                <w:rFonts w:ascii="Palatino Linotype" w:eastAsia="Palatino Linotype" w:hAnsi="Palatino Linotype" w:cs="Palatino Linotype"/>
                <w:b/>
                <w:sz w:val="20"/>
                <w:szCs w:val="20"/>
              </w:rPr>
              <w:t>Número de recurso de revisión</w:t>
            </w:r>
          </w:p>
        </w:tc>
        <w:tc>
          <w:tcPr>
            <w:tcW w:w="5098" w:type="dxa"/>
            <w:shd w:val="clear" w:color="auto" w:fill="DDD9C4"/>
          </w:tcPr>
          <w:p w14:paraId="457BA82E" w14:textId="77777777" w:rsidR="00753626" w:rsidRPr="00240EEA" w:rsidRDefault="00E266E3">
            <w:pPr>
              <w:spacing w:before="240" w:after="240" w:line="360" w:lineRule="auto"/>
              <w:jc w:val="center"/>
              <w:rPr>
                <w:rFonts w:ascii="Palatino Linotype" w:eastAsia="Palatino Linotype" w:hAnsi="Palatino Linotype" w:cs="Palatino Linotype"/>
                <w:b/>
              </w:rPr>
            </w:pPr>
            <w:r w:rsidRPr="00240EEA">
              <w:rPr>
                <w:rFonts w:ascii="Palatino Linotype" w:eastAsia="Palatino Linotype" w:hAnsi="Palatino Linotype" w:cs="Palatino Linotype"/>
                <w:b/>
                <w:sz w:val="20"/>
                <w:szCs w:val="20"/>
              </w:rPr>
              <w:t>Descripción de las respuestas</w:t>
            </w:r>
          </w:p>
        </w:tc>
      </w:tr>
      <w:tr w:rsidR="00240EEA" w:rsidRPr="00240EEA" w14:paraId="4139EADE" w14:textId="77777777">
        <w:tc>
          <w:tcPr>
            <w:tcW w:w="3823" w:type="dxa"/>
          </w:tcPr>
          <w:p w14:paraId="0EE36BF2" w14:textId="77777777" w:rsidR="00753626" w:rsidRPr="00240EEA" w:rsidRDefault="00E266E3">
            <w:pPr>
              <w:spacing w:before="240" w:after="240"/>
              <w:jc w:val="center"/>
              <w:rPr>
                <w:rFonts w:ascii="Palatino Linotype" w:eastAsia="Palatino Linotype" w:hAnsi="Palatino Linotype" w:cs="Palatino Linotype"/>
                <w:b/>
                <w:sz w:val="20"/>
                <w:szCs w:val="20"/>
              </w:rPr>
            </w:pPr>
            <w:r w:rsidRPr="00240EEA">
              <w:rPr>
                <w:rFonts w:ascii="Palatino Linotype" w:eastAsia="Palatino Linotype" w:hAnsi="Palatino Linotype" w:cs="Palatino Linotype"/>
                <w:b/>
                <w:sz w:val="20"/>
                <w:szCs w:val="20"/>
              </w:rPr>
              <w:t xml:space="preserve">00087/METEPEC/IP/2024, </w:t>
            </w:r>
            <w:r w:rsidRPr="00240EEA">
              <w:rPr>
                <w:rFonts w:ascii="Palatino Linotype" w:eastAsia="Palatino Linotype" w:hAnsi="Palatino Linotype" w:cs="Palatino Linotype"/>
                <w:sz w:val="20"/>
                <w:szCs w:val="20"/>
              </w:rPr>
              <w:t>correspondiente al Recurso de Revisión</w:t>
            </w:r>
            <w:r w:rsidRPr="00240EEA">
              <w:rPr>
                <w:rFonts w:ascii="Palatino Linotype" w:eastAsia="Palatino Linotype" w:hAnsi="Palatino Linotype" w:cs="Palatino Linotype"/>
                <w:b/>
                <w:sz w:val="20"/>
                <w:szCs w:val="20"/>
              </w:rPr>
              <w:t xml:space="preserve"> 01854/INFOEM/IP/RR/2024</w:t>
            </w:r>
          </w:p>
        </w:tc>
        <w:tc>
          <w:tcPr>
            <w:tcW w:w="5098" w:type="dxa"/>
          </w:tcPr>
          <w:p w14:paraId="45B0E5D3" w14:textId="77777777" w:rsidR="00753626" w:rsidRPr="00240EEA" w:rsidRDefault="00E266E3">
            <w:pPr>
              <w:spacing w:before="240" w:after="240"/>
              <w:jc w:val="both"/>
              <w:rPr>
                <w:rFonts w:ascii="Palatino Linotype" w:eastAsia="Palatino Linotype" w:hAnsi="Palatino Linotype" w:cs="Palatino Linotype"/>
                <w:i/>
                <w:sz w:val="20"/>
                <w:szCs w:val="20"/>
              </w:rPr>
            </w:pPr>
            <w:r w:rsidRPr="00240EEA">
              <w:rPr>
                <w:rFonts w:ascii="Palatino Linotype" w:eastAsia="Palatino Linotype" w:hAnsi="Palatino Linotype" w:cs="Palatino Linotype"/>
                <w:i/>
                <w:sz w:val="20"/>
                <w:szCs w:val="20"/>
              </w:rPr>
              <w:t>“…se anexa la respuesta del servidor público habilitado…”</w:t>
            </w:r>
          </w:p>
          <w:p w14:paraId="2E6DB15C" w14:textId="77777777" w:rsidR="00753626" w:rsidRPr="00240EEA" w:rsidRDefault="00E266E3">
            <w:pPr>
              <w:spacing w:before="240" w:after="240"/>
              <w:jc w:val="both"/>
              <w:rPr>
                <w:rFonts w:ascii="Palatino Linotype" w:eastAsia="Palatino Linotype" w:hAnsi="Palatino Linotype" w:cs="Palatino Linotype"/>
                <w:b/>
                <w:sz w:val="20"/>
                <w:szCs w:val="20"/>
              </w:rPr>
            </w:pPr>
            <w:r w:rsidRPr="00240EEA">
              <w:rPr>
                <w:rFonts w:ascii="Palatino Linotype" w:eastAsia="Palatino Linotype" w:hAnsi="Palatino Linotype" w:cs="Palatino Linotype"/>
                <w:b/>
                <w:sz w:val="20"/>
                <w:szCs w:val="20"/>
              </w:rPr>
              <w:t xml:space="preserve">Archivos adjuntos: </w:t>
            </w:r>
            <w:r w:rsidRPr="00240EEA">
              <w:rPr>
                <w:rFonts w:ascii="Palatino Linotype" w:eastAsia="Palatino Linotype" w:hAnsi="Palatino Linotype" w:cs="Palatino Linotype"/>
                <w:b/>
                <w:i/>
                <w:sz w:val="20"/>
                <w:szCs w:val="20"/>
              </w:rPr>
              <w:t xml:space="preserve">“87 (1).pdf”: </w:t>
            </w:r>
            <w:r w:rsidRPr="00240EEA">
              <w:rPr>
                <w:rFonts w:ascii="Palatino Linotype" w:eastAsia="Palatino Linotype" w:hAnsi="Palatino Linotype" w:cs="Palatino Linotype"/>
                <w:sz w:val="20"/>
                <w:szCs w:val="20"/>
              </w:rPr>
              <w:t>Oficio DTyGAMET/302/2024, suscrito por el Director de Transparencia y Gobierno Abierto, quien señala que la respuesta fue enviada al correo electrónico proporcionado.</w:t>
            </w:r>
          </w:p>
        </w:tc>
      </w:tr>
      <w:tr w:rsidR="00240EEA" w:rsidRPr="00240EEA" w14:paraId="44EFD7D4" w14:textId="77777777">
        <w:tc>
          <w:tcPr>
            <w:tcW w:w="3823" w:type="dxa"/>
          </w:tcPr>
          <w:p w14:paraId="65F41552" w14:textId="77777777" w:rsidR="00753626" w:rsidRPr="00240EEA" w:rsidRDefault="00E266E3">
            <w:pPr>
              <w:spacing w:before="240" w:after="240"/>
              <w:jc w:val="center"/>
              <w:rPr>
                <w:rFonts w:ascii="Palatino Linotype" w:eastAsia="Palatino Linotype" w:hAnsi="Palatino Linotype" w:cs="Palatino Linotype"/>
                <w:b/>
              </w:rPr>
            </w:pPr>
            <w:r w:rsidRPr="00240EEA">
              <w:rPr>
                <w:rFonts w:ascii="Palatino Linotype" w:eastAsia="Palatino Linotype" w:hAnsi="Palatino Linotype" w:cs="Palatino Linotype"/>
                <w:b/>
                <w:sz w:val="20"/>
                <w:szCs w:val="20"/>
              </w:rPr>
              <w:t xml:space="preserve">00088/METEPEC/IP/2024, </w:t>
            </w:r>
            <w:r w:rsidRPr="00240EEA">
              <w:rPr>
                <w:rFonts w:ascii="Palatino Linotype" w:eastAsia="Palatino Linotype" w:hAnsi="Palatino Linotype" w:cs="Palatino Linotype"/>
                <w:sz w:val="20"/>
                <w:szCs w:val="20"/>
              </w:rPr>
              <w:t>correspondiente al Recurso de Revisión</w:t>
            </w:r>
            <w:r w:rsidRPr="00240EEA">
              <w:rPr>
                <w:rFonts w:ascii="Palatino Linotype" w:eastAsia="Palatino Linotype" w:hAnsi="Palatino Linotype" w:cs="Palatino Linotype"/>
                <w:b/>
                <w:sz w:val="20"/>
                <w:szCs w:val="20"/>
              </w:rPr>
              <w:t xml:space="preserve">    01855/INFOEM/IP/RR/2024</w:t>
            </w:r>
          </w:p>
        </w:tc>
        <w:tc>
          <w:tcPr>
            <w:tcW w:w="5098" w:type="dxa"/>
          </w:tcPr>
          <w:p w14:paraId="5FE2E05A" w14:textId="77777777" w:rsidR="00753626" w:rsidRPr="00240EEA" w:rsidRDefault="00E266E3">
            <w:pPr>
              <w:spacing w:before="240" w:after="240"/>
              <w:jc w:val="both"/>
              <w:rPr>
                <w:rFonts w:ascii="Palatino Linotype" w:eastAsia="Palatino Linotype" w:hAnsi="Palatino Linotype" w:cs="Palatino Linotype"/>
                <w:i/>
                <w:sz w:val="20"/>
                <w:szCs w:val="20"/>
              </w:rPr>
            </w:pPr>
            <w:r w:rsidRPr="00240EEA">
              <w:rPr>
                <w:rFonts w:ascii="Palatino Linotype" w:eastAsia="Palatino Linotype" w:hAnsi="Palatino Linotype" w:cs="Palatino Linotype"/>
                <w:i/>
                <w:sz w:val="20"/>
                <w:szCs w:val="20"/>
              </w:rPr>
              <w:t>“…se anexa la respuesta del servidor público habilitado.…”</w:t>
            </w:r>
          </w:p>
          <w:p w14:paraId="1DC5B650" w14:textId="77777777" w:rsidR="00753626" w:rsidRPr="00240EEA" w:rsidRDefault="00E266E3">
            <w:pPr>
              <w:spacing w:before="240" w:after="240"/>
              <w:jc w:val="both"/>
              <w:rPr>
                <w:rFonts w:ascii="Palatino Linotype" w:eastAsia="Palatino Linotype" w:hAnsi="Palatino Linotype" w:cs="Palatino Linotype"/>
                <w:b/>
                <w:sz w:val="20"/>
                <w:szCs w:val="20"/>
              </w:rPr>
            </w:pPr>
            <w:r w:rsidRPr="00240EEA">
              <w:rPr>
                <w:rFonts w:ascii="Palatino Linotype" w:eastAsia="Palatino Linotype" w:hAnsi="Palatino Linotype" w:cs="Palatino Linotype"/>
                <w:b/>
                <w:sz w:val="20"/>
                <w:szCs w:val="20"/>
              </w:rPr>
              <w:t xml:space="preserve">Archivos adjuntos: </w:t>
            </w:r>
            <w:r w:rsidRPr="00240EEA">
              <w:rPr>
                <w:rFonts w:ascii="Palatino Linotype" w:eastAsia="Palatino Linotype" w:hAnsi="Palatino Linotype" w:cs="Palatino Linotype"/>
                <w:b/>
                <w:i/>
                <w:sz w:val="20"/>
                <w:szCs w:val="20"/>
              </w:rPr>
              <w:t xml:space="preserve">“88 (3).pdf”: </w:t>
            </w:r>
            <w:r w:rsidRPr="00240EEA">
              <w:rPr>
                <w:rFonts w:ascii="Palatino Linotype" w:eastAsia="Palatino Linotype" w:hAnsi="Palatino Linotype" w:cs="Palatino Linotype"/>
                <w:sz w:val="20"/>
                <w:szCs w:val="20"/>
              </w:rPr>
              <w:t>Oficio DTyGAMET/303/2024, suscrito por el Director de Transparencia y Gobierno Abierto, quien señala que la respuesta fue enviada al correo electrónico proporcionado.</w:t>
            </w:r>
          </w:p>
        </w:tc>
      </w:tr>
      <w:tr w:rsidR="00240EEA" w:rsidRPr="00240EEA" w14:paraId="205DC51F" w14:textId="77777777">
        <w:tc>
          <w:tcPr>
            <w:tcW w:w="3823" w:type="dxa"/>
          </w:tcPr>
          <w:p w14:paraId="4037C5C5" w14:textId="77777777" w:rsidR="00753626" w:rsidRPr="00240EEA" w:rsidRDefault="00E266E3">
            <w:pPr>
              <w:spacing w:before="240" w:after="240"/>
              <w:jc w:val="center"/>
              <w:rPr>
                <w:rFonts w:ascii="Palatino Linotype" w:eastAsia="Palatino Linotype" w:hAnsi="Palatino Linotype" w:cs="Palatino Linotype"/>
                <w:b/>
                <w:sz w:val="20"/>
                <w:szCs w:val="20"/>
              </w:rPr>
            </w:pPr>
            <w:r w:rsidRPr="00240EEA">
              <w:rPr>
                <w:rFonts w:ascii="Palatino Linotype" w:eastAsia="Palatino Linotype" w:hAnsi="Palatino Linotype" w:cs="Palatino Linotype"/>
                <w:b/>
                <w:sz w:val="20"/>
                <w:szCs w:val="20"/>
              </w:rPr>
              <w:t xml:space="preserve">00089/METEPEC/IP/2024, </w:t>
            </w:r>
            <w:r w:rsidRPr="00240EEA">
              <w:rPr>
                <w:rFonts w:ascii="Palatino Linotype" w:eastAsia="Palatino Linotype" w:hAnsi="Palatino Linotype" w:cs="Palatino Linotype"/>
                <w:sz w:val="20"/>
                <w:szCs w:val="20"/>
              </w:rPr>
              <w:t>correspondiente al Recurso de Revisión</w:t>
            </w:r>
            <w:r w:rsidRPr="00240EEA">
              <w:rPr>
                <w:rFonts w:ascii="Palatino Linotype" w:eastAsia="Palatino Linotype" w:hAnsi="Palatino Linotype" w:cs="Palatino Linotype"/>
                <w:b/>
                <w:sz w:val="20"/>
                <w:szCs w:val="20"/>
              </w:rPr>
              <w:t xml:space="preserve">    01856/INFOEM/IP/RR/2024</w:t>
            </w:r>
          </w:p>
        </w:tc>
        <w:tc>
          <w:tcPr>
            <w:tcW w:w="5098" w:type="dxa"/>
          </w:tcPr>
          <w:p w14:paraId="36AAE3AB" w14:textId="77777777" w:rsidR="00753626" w:rsidRPr="00240EEA" w:rsidRDefault="00E266E3">
            <w:pPr>
              <w:spacing w:before="240" w:after="240"/>
              <w:jc w:val="both"/>
              <w:rPr>
                <w:rFonts w:ascii="Palatino Linotype" w:eastAsia="Palatino Linotype" w:hAnsi="Palatino Linotype" w:cs="Palatino Linotype"/>
                <w:i/>
                <w:sz w:val="20"/>
                <w:szCs w:val="20"/>
              </w:rPr>
            </w:pPr>
            <w:r w:rsidRPr="00240EEA">
              <w:rPr>
                <w:rFonts w:ascii="Palatino Linotype" w:eastAsia="Palatino Linotype" w:hAnsi="Palatino Linotype" w:cs="Palatino Linotype"/>
                <w:i/>
                <w:sz w:val="20"/>
                <w:szCs w:val="20"/>
              </w:rPr>
              <w:t>“…se anexa la respuesta del servidor público habilitado…”</w:t>
            </w:r>
          </w:p>
          <w:p w14:paraId="54ECED70" w14:textId="77777777" w:rsidR="00753626" w:rsidRPr="00240EEA" w:rsidRDefault="00E266E3">
            <w:pPr>
              <w:spacing w:before="240" w:after="240"/>
              <w:jc w:val="both"/>
              <w:rPr>
                <w:rFonts w:ascii="Palatino Linotype" w:eastAsia="Palatino Linotype" w:hAnsi="Palatino Linotype" w:cs="Palatino Linotype"/>
                <w:sz w:val="20"/>
                <w:szCs w:val="20"/>
              </w:rPr>
            </w:pPr>
            <w:r w:rsidRPr="00240EEA">
              <w:rPr>
                <w:rFonts w:ascii="Palatino Linotype" w:eastAsia="Palatino Linotype" w:hAnsi="Palatino Linotype" w:cs="Palatino Linotype"/>
                <w:b/>
                <w:sz w:val="20"/>
                <w:szCs w:val="20"/>
              </w:rPr>
              <w:t>Archivos adjuntos: “</w:t>
            </w:r>
            <w:r w:rsidRPr="00240EEA">
              <w:rPr>
                <w:rFonts w:ascii="Palatino Linotype" w:eastAsia="Palatino Linotype" w:hAnsi="Palatino Linotype" w:cs="Palatino Linotype"/>
                <w:b/>
                <w:i/>
                <w:sz w:val="20"/>
                <w:szCs w:val="20"/>
              </w:rPr>
              <w:t xml:space="preserve">89 (1).pdf”: </w:t>
            </w:r>
            <w:r w:rsidRPr="00240EEA">
              <w:rPr>
                <w:rFonts w:ascii="Palatino Linotype" w:eastAsia="Palatino Linotype" w:hAnsi="Palatino Linotype" w:cs="Palatino Linotype"/>
                <w:sz w:val="20"/>
                <w:szCs w:val="20"/>
              </w:rPr>
              <w:t>Oficio DTyGAMET/304/2024, suscrito por el Director de Transparencia y Gobierno Abierto, quien señala que la respuesta fue enviada al correo electrónico proporcionado.</w:t>
            </w:r>
          </w:p>
        </w:tc>
      </w:tr>
    </w:tbl>
    <w:p w14:paraId="485FEB29" w14:textId="77777777" w:rsidR="00753626" w:rsidRPr="00240EEA" w:rsidRDefault="00E266E3">
      <w:pPr>
        <w:spacing w:before="240" w:after="240" w:line="360" w:lineRule="auto"/>
        <w:jc w:val="both"/>
        <w:rPr>
          <w:rFonts w:ascii="Palatino Linotype" w:eastAsia="Palatino Linotype" w:hAnsi="Palatino Linotype" w:cs="Palatino Linotype"/>
          <w:sz w:val="22"/>
          <w:szCs w:val="22"/>
        </w:rPr>
      </w:pPr>
      <w:r w:rsidRPr="00240EEA">
        <w:rPr>
          <w:rFonts w:ascii="Palatino Linotype" w:eastAsia="Palatino Linotype" w:hAnsi="Palatino Linotype" w:cs="Palatino Linotype"/>
          <w:b/>
          <w:sz w:val="22"/>
          <w:szCs w:val="22"/>
        </w:rPr>
        <w:t xml:space="preserve">4. Interposición de los recursos de revisión.  </w:t>
      </w:r>
      <w:r w:rsidRPr="00240EEA">
        <w:rPr>
          <w:rFonts w:ascii="Palatino Linotype" w:eastAsia="Palatino Linotype" w:hAnsi="Palatino Linotype" w:cs="Palatino Linotype"/>
          <w:sz w:val="22"/>
          <w:szCs w:val="22"/>
        </w:rPr>
        <w:t xml:space="preserve">El </w:t>
      </w:r>
      <w:r w:rsidRPr="00240EEA">
        <w:rPr>
          <w:rFonts w:ascii="Palatino Linotype" w:eastAsia="Palatino Linotype" w:hAnsi="Palatino Linotype" w:cs="Palatino Linotype"/>
          <w:b/>
          <w:sz w:val="22"/>
          <w:szCs w:val="22"/>
        </w:rPr>
        <w:t xml:space="preserve">doce de abril de dos mil veinticuatro, la parte Recurrente, </w:t>
      </w:r>
      <w:r w:rsidRPr="00240EEA">
        <w:rPr>
          <w:rFonts w:ascii="Palatino Linotype" w:eastAsia="Palatino Linotype" w:hAnsi="Palatino Linotype" w:cs="Palatino Linotype"/>
          <w:sz w:val="22"/>
          <w:szCs w:val="22"/>
        </w:rPr>
        <w:t>inconforme con las respuestas, interpuso los recursos de revisión que nos ocupan, expresando en la totalidad de los expedientes, lo siguiente:</w:t>
      </w:r>
    </w:p>
    <w:tbl>
      <w:tblPr>
        <w:tblStyle w:val="affa"/>
        <w:tblW w:w="906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4"/>
        <w:gridCol w:w="2943"/>
        <w:gridCol w:w="3180"/>
      </w:tblGrid>
      <w:tr w:rsidR="00240EEA" w:rsidRPr="00240EEA" w14:paraId="19BD2903" w14:textId="77777777">
        <w:tc>
          <w:tcPr>
            <w:tcW w:w="2944" w:type="dxa"/>
            <w:shd w:val="clear" w:color="auto" w:fill="DDD9C4"/>
          </w:tcPr>
          <w:p w14:paraId="22CD66E0" w14:textId="77777777" w:rsidR="00753626" w:rsidRPr="00240EEA" w:rsidRDefault="00E266E3">
            <w:pPr>
              <w:spacing w:before="240" w:after="240" w:line="360" w:lineRule="auto"/>
              <w:jc w:val="center"/>
              <w:rPr>
                <w:rFonts w:ascii="Palatino Linotype" w:eastAsia="Palatino Linotype" w:hAnsi="Palatino Linotype" w:cs="Palatino Linotype"/>
                <w:b/>
                <w:sz w:val="20"/>
                <w:szCs w:val="20"/>
              </w:rPr>
            </w:pPr>
            <w:r w:rsidRPr="00240EEA">
              <w:rPr>
                <w:rFonts w:ascii="Palatino Linotype" w:eastAsia="Palatino Linotype" w:hAnsi="Palatino Linotype" w:cs="Palatino Linotype"/>
                <w:b/>
                <w:sz w:val="20"/>
                <w:szCs w:val="20"/>
              </w:rPr>
              <w:lastRenderedPageBreak/>
              <w:t>Recurso de Revisión</w:t>
            </w:r>
          </w:p>
        </w:tc>
        <w:tc>
          <w:tcPr>
            <w:tcW w:w="2943" w:type="dxa"/>
            <w:shd w:val="clear" w:color="auto" w:fill="DDD9C4"/>
          </w:tcPr>
          <w:p w14:paraId="3CF07731" w14:textId="77777777" w:rsidR="00753626" w:rsidRPr="00240EEA" w:rsidRDefault="00E266E3">
            <w:pPr>
              <w:spacing w:before="240" w:after="240" w:line="360" w:lineRule="auto"/>
              <w:jc w:val="center"/>
              <w:rPr>
                <w:rFonts w:ascii="Palatino Linotype" w:eastAsia="Palatino Linotype" w:hAnsi="Palatino Linotype" w:cs="Palatino Linotype"/>
                <w:b/>
                <w:sz w:val="20"/>
                <w:szCs w:val="20"/>
              </w:rPr>
            </w:pPr>
            <w:r w:rsidRPr="00240EEA">
              <w:rPr>
                <w:rFonts w:ascii="Palatino Linotype" w:eastAsia="Palatino Linotype" w:hAnsi="Palatino Linotype" w:cs="Palatino Linotype"/>
                <w:b/>
                <w:sz w:val="20"/>
                <w:szCs w:val="20"/>
              </w:rPr>
              <w:t>Acto impugnado</w:t>
            </w:r>
          </w:p>
        </w:tc>
        <w:tc>
          <w:tcPr>
            <w:tcW w:w="3180" w:type="dxa"/>
            <w:shd w:val="clear" w:color="auto" w:fill="DDD9C4"/>
          </w:tcPr>
          <w:p w14:paraId="70196824" w14:textId="77777777" w:rsidR="00753626" w:rsidRPr="00240EEA" w:rsidRDefault="00E266E3">
            <w:pPr>
              <w:spacing w:before="240" w:after="240" w:line="276" w:lineRule="auto"/>
              <w:jc w:val="center"/>
              <w:rPr>
                <w:rFonts w:ascii="Palatino Linotype" w:eastAsia="Palatino Linotype" w:hAnsi="Palatino Linotype" w:cs="Palatino Linotype"/>
                <w:b/>
                <w:sz w:val="20"/>
                <w:szCs w:val="20"/>
              </w:rPr>
            </w:pPr>
            <w:r w:rsidRPr="00240EEA">
              <w:rPr>
                <w:rFonts w:ascii="Palatino Linotype" w:eastAsia="Palatino Linotype" w:hAnsi="Palatino Linotype" w:cs="Palatino Linotype"/>
                <w:b/>
                <w:sz w:val="20"/>
                <w:szCs w:val="20"/>
              </w:rPr>
              <w:t>Razones o Motivos de Inconformidad</w:t>
            </w:r>
          </w:p>
        </w:tc>
      </w:tr>
      <w:tr w:rsidR="00240EEA" w:rsidRPr="00240EEA" w14:paraId="5AC6EADA" w14:textId="77777777">
        <w:tc>
          <w:tcPr>
            <w:tcW w:w="2944" w:type="dxa"/>
          </w:tcPr>
          <w:p w14:paraId="08DB1C5A" w14:textId="77777777" w:rsidR="00753626" w:rsidRPr="00240EEA" w:rsidRDefault="00E266E3">
            <w:pPr>
              <w:jc w:val="center"/>
              <w:rPr>
                <w:sz w:val="20"/>
                <w:szCs w:val="20"/>
              </w:rPr>
            </w:pPr>
            <w:r w:rsidRPr="00240EEA">
              <w:rPr>
                <w:rFonts w:ascii="Palatino Linotype" w:eastAsia="Palatino Linotype" w:hAnsi="Palatino Linotype" w:cs="Palatino Linotype"/>
                <w:b/>
                <w:sz w:val="20"/>
                <w:szCs w:val="20"/>
              </w:rPr>
              <w:t>01854/INFOEM/IP/RR/2024</w:t>
            </w:r>
          </w:p>
        </w:tc>
        <w:tc>
          <w:tcPr>
            <w:tcW w:w="2943" w:type="dxa"/>
          </w:tcPr>
          <w:p w14:paraId="58DB6E61" w14:textId="77777777" w:rsidR="00753626" w:rsidRPr="00240EEA" w:rsidRDefault="00E266E3">
            <w:pPr>
              <w:spacing w:before="240" w:after="240"/>
              <w:jc w:val="both"/>
              <w:rPr>
                <w:rFonts w:ascii="Palatino Linotype" w:eastAsia="Palatino Linotype" w:hAnsi="Palatino Linotype" w:cs="Palatino Linotype"/>
                <w:i/>
                <w:sz w:val="20"/>
                <w:szCs w:val="20"/>
              </w:rPr>
            </w:pPr>
            <w:r w:rsidRPr="00240EEA">
              <w:rPr>
                <w:rFonts w:ascii="Palatino Linotype" w:eastAsia="Palatino Linotype" w:hAnsi="Palatino Linotype" w:cs="Palatino Linotype"/>
                <w:i/>
                <w:sz w:val="20"/>
                <w:szCs w:val="20"/>
              </w:rPr>
              <w:t xml:space="preserve">Por mi propio derecho interpongo recurso de revisión toda vez que </w:t>
            </w:r>
            <w:r w:rsidRPr="00240EEA">
              <w:rPr>
                <w:rFonts w:ascii="Palatino Linotype" w:eastAsia="Palatino Linotype" w:hAnsi="Palatino Linotype" w:cs="Palatino Linotype"/>
                <w:b/>
                <w:i/>
                <w:sz w:val="20"/>
                <w:szCs w:val="20"/>
                <w:u w:val="single"/>
              </w:rPr>
              <w:t>el Ayuntamiento de Metepec omitió dar respuesta a mi solicitud de información con folio 00087/METEPEC/IP/2024.</w:t>
            </w:r>
            <w:r w:rsidRPr="00240EEA">
              <w:rPr>
                <w:rFonts w:ascii="Palatino Linotype" w:eastAsia="Palatino Linotype" w:hAnsi="Palatino Linotype" w:cs="Palatino Linotype"/>
                <w:i/>
                <w:sz w:val="20"/>
                <w:szCs w:val="20"/>
              </w:rPr>
              <w:t xml:space="preserve"> Lo anterior con base en los siguientes hechos: 1. Que con fecha 21 de febrero de 2024 solicité a través de la Plataforma Nacional de Transparencia lo siguiente: • Solicito se me proporcione el Presupuesto de Obra asignado al Ayuntamiento y/o Municipio de Metepec, correspondiente a los años 2021, 2022, 2023 y 2024. • Solicito se proporcione archivo Excel que contenga la relación de contratos de obra pública, empresa ejecutora y monto del contrato, del Ayuntamiento y/o Municipio de Metepec, de los años 2021, 2022, 2023 y 2024, • Solicito se proporcione en un archivo Excel el listado de Adjudicaciones Directas, Licitaciones Públicas e Invitaciones Restringidas de obra pública, correspondientes al Ayuntamiento y/o Municipio de Metepec, de los años 2021, 2022, 2023 y 2024. </w:t>
            </w:r>
            <w:r w:rsidRPr="00240EEA">
              <w:rPr>
                <w:rFonts w:ascii="Palatino Linotype" w:eastAsia="Palatino Linotype" w:hAnsi="Palatino Linotype" w:cs="Palatino Linotype"/>
                <w:b/>
                <w:i/>
                <w:sz w:val="20"/>
                <w:szCs w:val="20"/>
                <w:u w:val="single"/>
              </w:rPr>
              <w:t xml:space="preserve">2. Que en la petición solicite que la información se me entregará vía Plataforma Nacional de Transparencia. 3. Que con </w:t>
            </w:r>
            <w:r w:rsidRPr="00240EEA">
              <w:rPr>
                <w:rFonts w:ascii="Palatino Linotype" w:eastAsia="Palatino Linotype" w:hAnsi="Palatino Linotype" w:cs="Palatino Linotype"/>
                <w:b/>
                <w:i/>
                <w:sz w:val="20"/>
                <w:szCs w:val="20"/>
                <w:u w:val="single"/>
              </w:rPr>
              <w:lastRenderedPageBreak/>
              <w:t>fecha 02 de abril de 2024 en la Plataforma Nacional de Transparencia me aparece la notificación de respuesta; sin embargo no fue así, ya que materialmente mediante oficio DTyGA/MET/302/2024, se menciona que la información se remitió al correo electrónico proporcionado. 4. Se procede a revisar el correo electrónico vinculado, en cada una de las carpetas disponibles y no se localiza respuesta alguna.</w:t>
            </w:r>
            <w:r w:rsidRPr="00240EEA">
              <w:rPr>
                <w:rFonts w:ascii="Palatino Linotype" w:eastAsia="Palatino Linotype" w:hAnsi="Palatino Linotype" w:cs="Palatino Linotype"/>
                <w:i/>
                <w:sz w:val="20"/>
                <w:szCs w:val="20"/>
              </w:rPr>
              <w:t xml:space="preserve"> Por lo anterior y toda vez que la autoridad fue omisa en proporcionar la información solicitada en mi requerimiento de información pública, es que interpongo el presente recurso de revisión, para que se me proporcione la información y la misma sea proporcionada a través del medio requerido.</w:t>
            </w:r>
          </w:p>
        </w:tc>
        <w:tc>
          <w:tcPr>
            <w:tcW w:w="3180" w:type="dxa"/>
            <w:vMerge w:val="restart"/>
          </w:tcPr>
          <w:p w14:paraId="7526563A" w14:textId="77777777" w:rsidR="00753626" w:rsidRPr="00240EEA" w:rsidRDefault="00E266E3">
            <w:pPr>
              <w:spacing w:before="240" w:after="240"/>
              <w:jc w:val="both"/>
              <w:rPr>
                <w:rFonts w:ascii="Palatino Linotype" w:eastAsia="Palatino Linotype" w:hAnsi="Palatino Linotype" w:cs="Palatino Linotype"/>
                <w:sz w:val="20"/>
                <w:szCs w:val="20"/>
              </w:rPr>
            </w:pPr>
            <w:r w:rsidRPr="00240EEA">
              <w:rPr>
                <w:rFonts w:ascii="Palatino Linotype" w:eastAsia="Palatino Linotype" w:hAnsi="Palatino Linotype" w:cs="Palatino Linotype"/>
                <w:sz w:val="20"/>
                <w:szCs w:val="20"/>
              </w:rPr>
              <w:lastRenderedPageBreak/>
              <w:t xml:space="preserve">La </w:t>
            </w:r>
            <w:r w:rsidRPr="00240EEA">
              <w:rPr>
                <w:rFonts w:ascii="Palatino Linotype" w:eastAsia="Palatino Linotype" w:hAnsi="Palatino Linotype" w:cs="Palatino Linotype"/>
                <w:b/>
                <w:sz w:val="20"/>
                <w:szCs w:val="20"/>
              </w:rPr>
              <w:t>parte Recurrente</w:t>
            </w:r>
            <w:r w:rsidRPr="00240EEA">
              <w:rPr>
                <w:rFonts w:ascii="Palatino Linotype" w:eastAsia="Palatino Linotype" w:hAnsi="Palatino Linotype" w:cs="Palatino Linotype"/>
                <w:sz w:val="20"/>
                <w:szCs w:val="20"/>
              </w:rPr>
              <w:t xml:space="preserve"> no expresó consideración alguna en este apartado. </w:t>
            </w:r>
          </w:p>
        </w:tc>
      </w:tr>
      <w:tr w:rsidR="00240EEA" w:rsidRPr="00240EEA" w14:paraId="5BB12E26" w14:textId="77777777">
        <w:tc>
          <w:tcPr>
            <w:tcW w:w="2944" w:type="dxa"/>
          </w:tcPr>
          <w:p w14:paraId="1C2C89BC" w14:textId="77777777" w:rsidR="00753626" w:rsidRPr="00240EEA" w:rsidRDefault="00E266E3">
            <w:pPr>
              <w:jc w:val="center"/>
              <w:rPr>
                <w:sz w:val="20"/>
                <w:szCs w:val="20"/>
              </w:rPr>
            </w:pPr>
            <w:r w:rsidRPr="00240EEA">
              <w:rPr>
                <w:rFonts w:ascii="Palatino Linotype" w:eastAsia="Palatino Linotype" w:hAnsi="Palatino Linotype" w:cs="Palatino Linotype"/>
                <w:b/>
                <w:sz w:val="20"/>
                <w:szCs w:val="20"/>
              </w:rPr>
              <w:t>01855/INFOEM/IP/RR/2024</w:t>
            </w:r>
          </w:p>
        </w:tc>
        <w:tc>
          <w:tcPr>
            <w:tcW w:w="2943" w:type="dxa"/>
          </w:tcPr>
          <w:p w14:paraId="73ACB148" w14:textId="77777777" w:rsidR="00753626" w:rsidRPr="00240EEA" w:rsidRDefault="00E266E3">
            <w:pPr>
              <w:spacing w:before="240" w:after="240"/>
              <w:jc w:val="both"/>
              <w:rPr>
                <w:rFonts w:ascii="Palatino Linotype" w:eastAsia="Palatino Linotype" w:hAnsi="Palatino Linotype" w:cs="Palatino Linotype"/>
                <w:i/>
                <w:sz w:val="20"/>
                <w:szCs w:val="20"/>
              </w:rPr>
            </w:pPr>
            <w:r w:rsidRPr="00240EEA">
              <w:rPr>
                <w:rFonts w:ascii="Palatino Linotype" w:eastAsia="Palatino Linotype" w:hAnsi="Palatino Linotype" w:cs="Palatino Linotype"/>
                <w:i/>
                <w:sz w:val="20"/>
                <w:szCs w:val="20"/>
              </w:rPr>
              <w:t xml:space="preserve">Por mi propio derecho interpongo recurso de revisión toda vez que el Ayuntamiento de Metepec omitió dar respuesta a mi solicitud de información con folio 00088/METEPEC/IP/2024. Lo anterior con base en los siguientes hechos: 1. Que con fecha 21 de febrero de 2024 solicité a través de la Plataforma Nacional de Transparencia lo siguiente: • • Solicito se proporcione en un archivo Excel, el padrón de prestadores de servicios, proveedores y contratistas, correspondientes al </w:t>
            </w:r>
            <w:r w:rsidRPr="00240EEA">
              <w:rPr>
                <w:rFonts w:ascii="Palatino Linotype" w:eastAsia="Palatino Linotype" w:hAnsi="Palatino Linotype" w:cs="Palatino Linotype"/>
                <w:i/>
                <w:sz w:val="20"/>
                <w:szCs w:val="20"/>
              </w:rPr>
              <w:lastRenderedPageBreak/>
              <w:t xml:space="preserve">Ayuntamiento y/o Municipio de Metepec, de los años 2021, 2022, 2023 y 2024. • Solicito se proporcione en un archivo Excel, el listado de contratistas de obra pública que tienen o tuvieron contratos en el Ayuntamiento y/o Municipio de Metepec, de los años 2021, 2022, 2023 y 2024. </w:t>
            </w:r>
            <w:r w:rsidRPr="00240EEA">
              <w:rPr>
                <w:rFonts w:ascii="Palatino Linotype" w:eastAsia="Palatino Linotype" w:hAnsi="Palatino Linotype" w:cs="Palatino Linotype"/>
                <w:b/>
                <w:i/>
                <w:sz w:val="20"/>
                <w:szCs w:val="20"/>
                <w:u w:val="single"/>
              </w:rPr>
              <w:t>2. Que en la petición solicite que la información se me entregará vía Plataforma Nacional de Transparencia. 3. Que con fecha 02 de abril de 2024 en la Plataforma Nacional de Transparencia me aparece la notificación de respuesta; sin embargo no fue así, ya que materialmente mediante oficio DTyGA/MET/303/2024, se menciona que la información se remitió al correo electrónico proporcionado. 4. Se procede a revisar el correo electrónico vinculado, en cada una de las carpetas disponibles y no se localiza respuesta alguna.</w:t>
            </w:r>
            <w:r w:rsidRPr="00240EEA">
              <w:rPr>
                <w:rFonts w:ascii="Palatino Linotype" w:eastAsia="Palatino Linotype" w:hAnsi="Palatino Linotype" w:cs="Palatino Linotype"/>
                <w:i/>
                <w:sz w:val="20"/>
                <w:szCs w:val="20"/>
              </w:rPr>
              <w:t xml:space="preserve"> Por lo anterior y toda vez que la autoridad fue omisa en proporcionar la información solicitada en mi requerimiento de información pública, es que interpongo el presente recurso de revisión, para que se me proporcione la información y la misma sea proporcionada a través del medio requerido.</w:t>
            </w:r>
          </w:p>
        </w:tc>
        <w:tc>
          <w:tcPr>
            <w:tcW w:w="3180" w:type="dxa"/>
            <w:vMerge/>
          </w:tcPr>
          <w:p w14:paraId="431A1C01" w14:textId="77777777" w:rsidR="00753626" w:rsidRPr="00240EEA" w:rsidRDefault="00753626">
            <w:pPr>
              <w:widowControl w:val="0"/>
              <w:pBdr>
                <w:top w:val="nil"/>
                <w:left w:val="nil"/>
                <w:bottom w:val="nil"/>
                <w:right w:val="nil"/>
                <w:between w:val="nil"/>
              </w:pBdr>
              <w:spacing w:line="276" w:lineRule="auto"/>
              <w:rPr>
                <w:rFonts w:ascii="Palatino Linotype" w:eastAsia="Palatino Linotype" w:hAnsi="Palatino Linotype" w:cs="Palatino Linotype"/>
                <w:i/>
                <w:sz w:val="20"/>
                <w:szCs w:val="20"/>
              </w:rPr>
            </w:pPr>
          </w:p>
        </w:tc>
      </w:tr>
      <w:tr w:rsidR="00240EEA" w:rsidRPr="00240EEA" w14:paraId="719830BE" w14:textId="77777777">
        <w:tc>
          <w:tcPr>
            <w:tcW w:w="2944" w:type="dxa"/>
          </w:tcPr>
          <w:p w14:paraId="37445533" w14:textId="77777777" w:rsidR="00753626" w:rsidRPr="00240EEA" w:rsidRDefault="00E266E3">
            <w:pPr>
              <w:jc w:val="center"/>
              <w:rPr>
                <w:sz w:val="20"/>
                <w:szCs w:val="20"/>
              </w:rPr>
            </w:pPr>
            <w:r w:rsidRPr="00240EEA">
              <w:rPr>
                <w:rFonts w:ascii="Palatino Linotype" w:eastAsia="Palatino Linotype" w:hAnsi="Palatino Linotype" w:cs="Palatino Linotype"/>
                <w:b/>
                <w:sz w:val="20"/>
                <w:szCs w:val="20"/>
              </w:rPr>
              <w:t>01856/INFOEM/IP/RR/2024</w:t>
            </w:r>
          </w:p>
        </w:tc>
        <w:tc>
          <w:tcPr>
            <w:tcW w:w="2943" w:type="dxa"/>
          </w:tcPr>
          <w:p w14:paraId="538566DC" w14:textId="77777777" w:rsidR="00753626" w:rsidRPr="00240EEA" w:rsidRDefault="00E266E3">
            <w:pPr>
              <w:spacing w:before="240" w:after="240"/>
              <w:jc w:val="both"/>
              <w:rPr>
                <w:rFonts w:ascii="Palatino Linotype" w:eastAsia="Palatino Linotype" w:hAnsi="Palatino Linotype" w:cs="Palatino Linotype"/>
                <w:i/>
                <w:sz w:val="20"/>
                <w:szCs w:val="20"/>
              </w:rPr>
            </w:pPr>
            <w:r w:rsidRPr="00240EEA">
              <w:rPr>
                <w:rFonts w:ascii="Palatino Linotype" w:eastAsia="Palatino Linotype" w:hAnsi="Palatino Linotype" w:cs="Palatino Linotype"/>
                <w:i/>
                <w:sz w:val="20"/>
                <w:szCs w:val="20"/>
              </w:rPr>
              <w:t xml:space="preserve">Por mi propio derecho interpongo recurso de revisión toda vez que el Ayuntamiento de Metepec omitió </w:t>
            </w:r>
            <w:r w:rsidRPr="00240EEA">
              <w:rPr>
                <w:rFonts w:ascii="Palatino Linotype" w:eastAsia="Palatino Linotype" w:hAnsi="Palatino Linotype" w:cs="Palatino Linotype"/>
                <w:i/>
                <w:sz w:val="20"/>
                <w:szCs w:val="20"/>
              </w:rPr>
              <w:lastRenderedPageBreak/>
              <w:t xml:space="preserve">dar respuesta a mi solicitud de información con folio 00089/METEPEC/IP/2024. Lo anterior con base en los siguientes hechos: 1. Que con fecha 21 de febrero de 2024 solicité a través de la Plataforma Nacional de Transparencia lo siguiente: • Solicito se proporcione el presupuesto total asignado para la reparación, mantenimiento y compra de luminarias, correspondiente a los años 2021, 2022, 2023 y 2024. • Solicito se proporcione el presupuesto total asignado para el bacheo de avenidas y calles, correspondiente a los años 2021, 2022, 2023 y 2024. </w:t>
            </w:r>
            <w:r w:rsidRPr="00240EEA">
              <w:rPr>
                <w:rFonts w:ascii="Palatino Linotype" w:eastAsia="Palatino Linotype" w:hAnsi="Palatino Linotype" w:cs="Palatino Linotype"/>
                <w:b/>
                <w:i/>
                <w:sz w:val="20"/>
                <w:szCs w:val="20"/>
                <w:u w:val="single"/>
              </w:rPr>
              <w:t xml:space="preserve">2. Que en la petición solicite que la información se me entregará vía Plataforma Nacional de Transparencia. 3. Que con fecha 02 de abril de 2024 en la Plataforma Nacional de Transparencia me aparece la notificación de respuesta; sin embargo no fue así, ya que materialmente mediante oficio DTyGA/MET/304/2024, se menciona que la información se remitió al correo electrónico proporcionado. 4. Se procede a revisar el correo electrónico vinculado, en cada una de las carpetas disponibles y no se localiza respuesta alguna. Por lo anterior y toda vez que la autoridad fue omisa en proporcionar la información solicitada en mi requerimiento de información pública, es que </w:t>
            </w:r>
            <w:r w:rsidRPr="00240EEA">
              <w:rPr>
                <w:rFonts w:ascii="Palatino Linotype" w:eastAsia="Palatino Linotype" w:hAnsi="Palatino Linotype" w:cs="Palatino Linotype"/>
                <w:b/>
                <w:i/>
                <w:sz w:val="20"/>
                <w:szCs w:val="20"/>
                <w:u w:val="single"/>
              </w:rPr>
              <w:lastRenderedPageBreak/>
              <w:t>interpongo el presente recurso de revisión, para que se me proporcione la información y la misma sea proporcionada a través del medio requerido.</w:t>
            </w:r>
          </w:p>
        </w:tc>
        <w:tc>
          <w:tcPr>
            <w:tcW w:w="3180" w:type="dxa"/>
            <w:vMerge/>
          </w:tcPr>
          <w:p w14:paraId="3FC7DDE3" w14:textId="77777777" w:rsidR="00753626" w:rsidRPr="00240EEA" w:rsidRDefault="00753626">
            <w:pPr>
              <w:widowControl w:val="0"/>
              <w:pBdr>
                <w:top w:val="nil"/>
                <w:left w:val="nil"/>
                <w:bottom w:val="nil"/>
                <w:right w:val="nil"/>
                <w:between w:val="nil"/>
              </w:pBdr>
              <w:spacing w:line="276" w:lineRule="auto"/>
              <w:rPr>
                <w:rFonts w:ascii="Palatino Linotype" w:eastAsia="Palatino Linotype" w:hAnsi="Palatino Linotype" w:cs="Palatino Linotype"/>
                <w:i/>
                <w:sz w:val="20"/>
                <w:szCs w:val="20"/>
              </w:rPr>
            </w:pPr>
          </w:p>
        </w:tc>
      </w:tr>
    </w:tbl>
    <w:p w14:paraId="7692DCB6" w14:textId="77777777" w:rsidR="00753626" w:rsidRPr="00240EEA" w:rsidRDefault="00E266E3">
      <w:pPr>
        <w:spacing w:before="240" w:after="240" w:line="360" w:lineRule="auto"/>
        <w:ind w:left="567" w:right="900"/>
        <w:jc w:val="both"/>
        <w:rPr>
          <w:rFonts w:ascii="Palatino Linotype" w:eastAsia="Palatino Linotype" w:hAnsi="Palatino Linotype" w:cs="Palatino Linotype"/>
          <w:sz w:val="22"/>
          <w:szCs w:val="22"/>
        </w:rPr>
      </w:pPr>
      <w:r w:rsidRPr="00240EEA">
        <w:rPr>
          <w:rFonts w:ascii="Palatino Linotype" w:eastAsia="Palatino Linotype" w:hAnsi="Palatino Linotype" w:cs="Palatino Linotype"/>
          <w:b/>
          <w:sz w:val="22"/>
          <w:szCs w:val="22"/>
        </w:rPr>
        <w:lastRenderedPageBreak/>
        <w:t>Archivos adjuntos: “</w:t>
      </w:r>
      <w:r w:rsidRPr="00240EEA">
        <w:rPr>
          <w:rFonts w:ascii="Palatino Linotype" w:eastAsia="Palatino Linotype" w:hAnsi="Palatino Linotype" w:cs="Palatino Linotype"/>
          <w:b/>
          <w:i/>
          <w:sz w:val="22"/>
          <w:szCs w:val="22"/>
        </w:rPr>
        <w:t xml:space="preserve">Archivo1712955055696.pdf”, “Archivo1712956122584.pdf” y “Archivo1712956877104.pdf”: </w:t>
      </w:r>
      <w:r w:rsidRPr="00240EEA">
        <w:rPr>
          <w:rFonts w:ascii="Palatino Linotype" w:eastAsia="Palatino Linotype" w:hAnsi="Palatino Linotype" w:cs="Palatino Linotype"/>
          <w:sz w:val="22"/>
          <w:szCs w:val="22"/>
        </w:rPr>
        <w:t xml:space="preserve">Archivos que el </w:t>
      </w:r>
      <w:r w:rsidRPr="00240EEA">
        <w:rPr>
          <w:rFonts w:ascii="Palatino Linotype" w:eastAsia="Palatino Linotype" w:hAnsi="Palatino Linotype" w:cs="Palatino Linotype"/>
          <w:b/>
          <w:sz w:val="22"/>
          <w:szCs w:val="22"/>
        </w:rPr>
        <w:t>Sujeto Obligado</w:t>
      </w:r>
      <w:r w:rsidRPr="00240EEA">
        <w:rPr>
          <w:rFonts w:ascii="Palatino Linotype" w:eastAsia="Palatino Linotype" w:hAnsi="Palatino Linotype" w:cs="Palatino Linotype"/>
          <w:sz w:val="22"/>
          <w:szCs w:val="22"/>
        </w:rPr>
        <w:t xml:space="preserve"> adjuntó en sus respuestas, mismos que fueron descritos en líneas anteriores. </w:t>
      </w:r>
    </w:p>
    <w:p w14:paraId="7B2A1D56" w14:textId="77777777" w:rsidR="00753626" w:rsidRPr="00240EEA" w:rsidRDefault="00E266E3">
      <w:pPr>
        <w:spacing w:before="240" w:after="240" w:line="360" w:lineRule="auto"/>
        <w:jc w:val="both"/>
        <w:rPr>
          <w:rFonts w:ascii="Palatino Linotype" w:eastAsia="Palatino Linotype" w:hAnsi="Palatino Linotype" w:cs="Palatino Linotype"/>
          <w:sz w:val="22"/>
          <w:szCs w:val="22"/>
        </w:rPr>
      </w:pPr>
      <w:r w:rsidRPr="00240EEA">
        <w:rPr>
          <w:rFonts w:ascii="Palatino Linotype" w:eastAsia="Palatino Linotype" w:hAnsi="Palatino Linotype" w:cs="Palatino Linotype"/>
          <w:b/>
          <w:sz w:val="22"/>
          <w:szCs w:val="22"/>
        </w:rPr>
        <w:t xml:space="preserve">5. Turnos. </w:t>
      </w:r>
      <w:r w:rsidRPr="00240EEA">
        <w:rPr>
          <w:rFonts w:ascii="Palatino Linotype" w:eastAsia="Palatino Linotype" w:hAnsi="Palatino Linotype" w:cs="Palatino Linotype"/>
          <w:sz w:val="22"/>
          <w:szCs w:val="22"/>
        </w:rPr>
        <w:t>De conformidad con el artículo 185 fracción I de la Ley Transparencia y Acceso a la Información Pública, los recursos de revisión fueron</w:t>
      </w:r>
      <w:r w:rsidRPr="00240EEA">
        <w:rPr>
          <w:rFonts w:ascii="Palatino Linotype" w:eastAsia="Palatino Linotype" w:hAnsi="Palatino Linotype" w:cs="Palatino Linotype"/>
          <w:b/>
          <w:sz w:val="22"/>
          <w:szCs w:val="22"/>
        </w:rPr>
        <w:t xml:space="preserve"> </w:t>
      </w:r>
      <w:r w:rsidRPr="00240EEA">
        <w:rPr>
          <w:rFonts w:ascii="Palatino Linotype" w:eastAsia="Palatino Linotype" w:hAnsi="Palatino Linotype" w:cs="Palatino Linotype"/>
          <w:sz w:val="22"/>
          <w:szCs w:val="22"/>
        </w:rPr>
        <w:t xml:space="preserve">turnados de la siguiente manera a efecto de presentar al Pleno los proyectos de resolución correspondientes: </w:t>
      </w:r>
    </w:p>
    <w:tbl>
      <w:tblPr>
        <w:tblStyle w:val="affb"/>
        <w:tblW w:w="892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60"/>
        <w:gridCol w:w="4461"/>
      </w:tblGrid>
      <w:tr w:rsidR="00240EEA" w:rsidRPr="00240EEA" w14:paraId="59B7D830" w14:textId="77777777">
        <w:tc>
          <w:tcPr>
            <w:tcW w:w="4460" w:type="dxa"/>
            <w:shd w:val="clear" w:color="auto" w:fill="DDD9C4"/>
          </w:tcPr>
          <w:p w14:paraId="19B469C0" w14:textId="77777777" w:rsidR="00753626" w:rsidRPr="00240EEA" w:rsidRDefault="00E266E3">
            <w:pPr>
              <w:spacing w:before="240" w:after="240" w:line="360" w:lineRule="auto"/>
              <w:jc w:val="center"/>
              <w:rPr>
                <w:rFonts w:ascii="Palatino Linotype" w:eastAsia="Palatino Linotype" w:hAnsi="Palatino Linotype" w:cs="Palatino Linotype"/>
                <w:b/>
              </w:rPr>
            </w:pPr>
            <w:r w:rsidRPr="00240EEA">
              <w:rPr>
                <w:rFonts w:ascii="Palatino Linotype" w:eastAsia="Palatino Linotype" w:hAnsi="Palatino Linotype" w:cs="Palatino Linotype"/>
                <w:b/>
              </w:rPr>
              <w:t>Recurso de Revisión</w:t>
            </w:r>
          </w:p>
        </w:tc>
        <w:tc>
          <w:tcPr>
            <w:tcW w:w="4461" w:type="dxa"/>
            <w:shd w:val="clear" w:color="auto" w:fill="DDD9C4"/>
          </w:tcPr>
          <w:p w14:paraId="3949A7D1" w14:textId="77777777" w:rsidR="00753626" w:rsidRPr="00240EEA" w:rsidRDefault="00E266E3">
            <w:pPr>
              <w:spacing w:before="240" w:after="240" w:line="360" w:lineRule="auto"/>
              <w:jc w:val="center"/>
              <w:rPr>
                <w:rFonts w:ascii="Palatino Linotype" w:eastAsia="Palatino Linotype" w:hAnsi="Palatino Linotype" w:cs="Palatino Linotype"/>
                <w:b/>
              </w:rPr>
            </w:pPr>
            <w:r w:rsidRPr="00240EEA">
              <w:rPr>
                <w:rFonts w:ascii="Palatino Linotype" w:eastAsia="Palatino Linotype" w:hAnsi="Palatino Linotype" w:cs="Palatino Linotype"/>
                <w:b/>
              </w:rPr>
              <w:t>Comisionada/o</w:t>
            </w:r>
          </w:p>
        </w:tc>
      </w:tr>
      <w:tr w:rsidR="00240EEA" w:rsidRPr="00240EEA" w14:paraId="28C38148" w14:textId="77777777">
        <w:tc>
          <w:tcPr>
            <w:tcW w:w="4460" w:type="dxa"/>
          </w:tcPr>
          <w:p w14:paraId="7CED8C6A" w14:textId="77777777" w:rsidR="00753626" w:rsidRPr="00240EEA" w:rsidRDefault="00E266E3">
            <w:pPr>
              <w:jc w:val="center"/>
              <w:rPr>
                <w:sz w:val="20"/>
                <w:szCs w:val="20"/>
              </w:rPr>
            </w:pPr>
            <w:r w:rsidRPr="00240EEA">
              <w:rPr>
                <w:rFonts w:ascii="Palatino Linotype" w:eastAsia="Palatino Linotype" w:hAnsi="Palatino Linotype" w:cs="Palatino Linotype"/>
                <w:b/>
                <w:sz w:val="20"/>
                <w:szCs w:val="20"/>
              </w:rPr>
              <w:t>01854/INFOEM/IP/RR/2024</w:t>
            </w:r>
          </w:p>
        </w:tc>
        <w:tc>
          <w:tcPr>
            <w:tcW w:w="4461" w:type="dxa"/>
          </w:tcPr>
          <w:p w14:paraId="4030BCB0" w14:textId="77777777" w:rsidR="00753626" w:rsidRPr="00240EEA" w:rsidRDefault="00E266E3">
            <w:pPr>
              <w:spacing w:before="240" w:after="240"/>
              <w:jc w:val="center"/>
              <w:rPr>
                <w:rFonts w:ascii="Palatino Linotype" w:eastAsia="Palatino Linotype" w:hAnsi="Palatino Linotype" w:cs="Palatino Linotype"/>
                <w:b/>
                <w:sz w:val="20"/>
                <w:szCs w:val="20"/>
              </w:rPr>
            </w:pPr>
            <w:r w:rsidRPr="00240EEA">
              <w:rPr>
                <w:rFonts w:ascii="Palatino Linotype" w:eastAsia="Palatino Linotype" w:hAnsi="Palatino Linotype" w:cs="Palatino Linotype"/>
                <w:b/>
                <w:sz w:val="20"/>
                <w:szCs w:val="20"/>
              </w:rPr>
              <w:t>Comisionada Guadalupe Ramírez Peña</w:t>
            </w:r>
          </w:p>
        </w:tc>
      </w:tr>
      <w:tr w:rsidR="00240EEA" w:rsidRPr="00240EEA" w14:paraId="33A48466" w14:textId="77777777">
        <w:tc>
          <w:tcPr>
            <w:tcW w:w="4460" w:type="dxa"/>
          </w:tcPr>
          <w:p w14:paraId="6F437CB9" w14:textId="77777777" w:rsidR="00753626" w:rsidRPr="00240EEA" w:rsidRDefault="00E266E3">
            <w:pPr>
              <w:jc w:val="center"/>
              <w:rPr>
                <w:sz w:val="20"/>
                <w:szCs w:val="20"/>
              </w:rPr>
            </w:pPr>
            <w:r w:rsidRPr="00240EEA">
              <w:rPr>
                <w:rFonts w:ascii="Palatino Linotype" w:eastAsia="Palatino Linotype" w:hAnsi="Palatino Linotype" w:cs="Palatino Linotype"/>
                <w:b/>
                <w:sz w:val="20"/>
                <w:szCs w:val="20"/>
              </w:rPr>
              <w:t>01855/INFOEM/IP/RR/2024</w:t>
            </w:r>
          </w:p>
        </w:tc>
        <w:tc>
          <w:tcPr>
            <w:tcW w:w="4461" w:type="dxa"/>
          </w:tcPr>
          <w:p w14:paraId="0B14AFAF" w14:textId="77777777" w:rsidR="00753626" w:rsidRPr="00240EEA" w:rsidRDefault="00E266E3">
            <w:pPr>
              <w:spacing w:before="240" w:after="240"/>
              <w:jc w:val="center"/>
              <w:rPr>
                <w:rFonts w:ascii="Palatino Linotype" w:eastAsia="Palatino Linotype" w:hAnsi="Palatino Linotype" w:cs="Palatino Linotype"/>
                <w:b/>
                <w:sz w:val="20"/>
                <w:szCs w:val="20"/>
              </w:rPr>
            </w:pPr>
            <w:r w:rsidRPr="00240EEA">
              <w:rPr>
                <w:rFonts w:ascii="Palatino Linotype" w:eastAsia="Palatino Linotype" w:hAnsi="Palatino Linotype" w:cs="Palatino Linotype"/>
                <w:b/>
                <w:sz w:val="20"/>
                <w:szCs w:val="20"/>
              </w:rPr>
              <w:t>Comisionado Presidente José Martínez Vilchis</w:t>
            </w:r>
          </w:p>
        </w:tc>
      </w:tr>
      <w:tr w:rsidR="00240EEA" w:rsidRPr="00240EEA" w14:paraId="426F0F9D" w14:textId="77777777">
        <w:tc>
          <w:tcPr>
            <w:tcW w:w="4460" w:type="dxa"/>
          </w:tcPr>
          <w:p w14:paraId="4977FCE5" w14:textId="77777777" w:rsidR="00753626" w:rsidRPr="00240EEA" w:rsidRDefault="00E266E3">
            <w:pPr>
              <w:jc w:val="center"/>
              <w:rPr>
                <w:sz w:val="20"/>
                <w:szCs w:val="20"/>
              </w:rPr>
            </w:pPr>
            <w:r w:rsidRPr="00240EEA">
              <w:rPr>
                <w:rFonts w:ascii="Palatino Linotype" w:eastAsia="Palatino Linotype" w:hAnsi="Palatino Linotype" w:cs="Palatino Linotype"/>
                <w:b/>
                <w:sz w:val="20"/>
                <w:szCs w:val="20"/>
              </w:rPr>
              <w:t>01856/INFOEM/IP/RR/2024</w:t>
            </w:r>
          </w:p>
        </w:tc>
        <w:tc>
          <w:tcPr>
            <w:tcW w:w="4461" w:type="dxa"/>
          </w:tcPr>
          <w:p w14:paraId="1B2DADBE" w14:textId="77777777" w:rsidR="00753626" w:rsidRPr="00240EEA" w:rsidRDefault="00E266E3">
            <w:pPr>
              <w:spacing w:before="240" w:after="240"/>
              <w:jc w:val="center"/>
              <w:rPr>
                <w:rFonts w:ascii="Palatino Linotype" w:eastAsia="Palatino Linotype" w:hAnsi="Palatino Linotype" w:cs="Palatino Linotype"/>
                <w:b/>
                <w:sz w:val="20"/>
                <w:szCs w:val="20"/>
              </w:rPr>
            </w:pPr>
            <w:r w:rsidRPr="00240EEA">
              <w:rPr>
                <w:rFonts w:ascii="Palatino Linotype" w:eastAsia="Palatino Linotype" w:hAnsi="Palatino Linotype" w:cs="Palatino Linotype"/>
                <w:b/>
                <w:sz w:val="20"/>
                <w:szCs w:val="20"/>
              </w:rPr>
              <w:t>Comisionado Luis Gustavo Parra Noriega</w:t>
            </w:r>
          </w:p>
        </w:tc>
      </w:tr>
    </w:tbl>
    <w:p w14:paraId="39B6DFB7" w14:textId="77777777" w:rsidR="00753626" w:rsidRPr="00240EEA" w:rsidRDefault="00E266E3">
      <w:pPr>
        <w:spacing w:before="240" w:after="240" w:line="360" w:lineRule="auto"/>
        <w:jc w:val="both"/>
        <w:rPr>
          <w:rFonts w:ascii="Palatino Linotype" w:eastAsia="Palatino Linotype" w:hAnsi="Palatino Linotype" w:cs="Palatino Linotype"/>
          <w:sz w:val="22"/>
          <w:szCs w:val="22"/>
        </w:rPr>
      </w:pPr>
      <w:r w:rsidRPr="00240EEA">
        <w:rPr>
          <w:rFonts w:ascii="Palatino Linotype" w:eastAsia="Palatino Linotype" w:hAnsi="Palatino Linotype" w:cs="Palatino Linotype"/>
          <w:b/>
          <w:sz w:val="22"/>
          <w:szCs w:val="22"/>
        </w:rPr>
        <w:t xml:space="preserve">6. Admisiones. </w:t>
      </w:r>
      <w:r w:rsidRPr="00240EEA">
        <w:rPr>
          <w:rFonts w:ascii="Palatino Linotype" w:eastAsia="Palatino Linotype" w:hAnsi="Palatino Linotype" w:cs="Palatino Linotype"/>
          <w:sz w:val="22"/>
          <w:szCs w:val="22"/>
        </w:rPr>
        <w:t xml:space="preserve">Los días </w:t>
      </w:r>
      <w:r w:rsidRPr="00240EEA">
        <w:rPr>
          <w:rFonts w:ascii="Palatino Linotype" w:eastAsia="Palatino Linotype" w:hAnsi="Palatino Linotype" w:cs="Palatino Linotype"/>
          <w:b/>
          <w:sz w:val="22"/>
          <w:szCs w:val="22"/>
        </w:rPr>
        <w:t>dieciséis, diecisiete y veintidós de abril de dos mil veinticuatro,</w:t>
      </w:r>
      <w:r w:rsidRPr="00240EEA">
        <w:rPr>
          <w:rFonts w:ascii="Palatino Linotype" w:eastAsia="Palatino Linotype" w:hAnsi="Palatino Linotype" w:cs="Palatino Linotype"/>
          <w:sz w:val="22"/>
          <w:szCs w:val="22"/>
        </w:rPr>
        <w:t xml:space="preserve"> en términos de lo dispuesto en el artículo 185 fracciones I, II y IV de la Ley de Transparencia y Acceso a la Información Pública del Estado de México y Municipios, se admitieron a trámite los recursos de revisión.</w:t>
      </w:r>
    </w:p>
    <w:p w14:paraId="37B1359D" w14:textId="77777777" w:rsidR="00753626" w:rsidRPr="00240EEA" w:rsidRDefault="00E266E3">
      <w:pPr>
        <w:spacing w:before="240" w:after="240" w:line="360" w:lineRule="auto"/>
        <w:jc w:val="both"/>
        <w:rPr>
          <w:rFonts w:ascii="Palatino Linotype" w:eastAsia="Palatino Linotype" w:hAnsi="Palatino Linotype" w:cs="Palatino Linotype"/>
          <w:sz w:val="22"/>
          <w:szCs w:val="22"/>
        </w:rPr>
      </w:pPr>
      <w:r w:rsidRPr="00240EEA">
        <w:rPr>
          <w:rFonts w:ascii="Palatino Linotype" w:eastAsia="Palatino Linotype" w:hAnsi="Palatino Linotype" w:cs="Palatino Linotype"/>
          <w:b/>
          <w:sz w:val="22"/>
          <w:szCs w:val="22"/>
        </w:rPr>
        <w:lastRenderedPageBreak/>
        <w:t xml:space="preserve">7. Acumulación. </w:t>
      </w:r>
      <w:r w:rsidRPr="00240EEA">
        <w:rPr>
          <w:rFonts w:ascii="Palatino Linotype" w:eastAsia="Palatino Linotype" w:hAnsi="Palatino Linotype" w:cs="Palatino Linotype"/>
          <w:sz w:val="22"/>
          <w:szCs w:val="22"/>
        </w:rPr>
        <w:t xml:space="preserve">En la </w:t>
      </w:r>
      <w:r w:rsidRPr="00240EEA">
        <w:rPr>
          <w:rFonts w:ascii="Palatino Linotype" w:eastAsia="Palatino Linotype" w:hAnsi="Palatino Linotype" w:cs="Palatino Linotype"/>
          <w:b/>
          <w:sz w:val="22"/>
          <w:szCs w:val="22"/>
        </w:rPr>
        <w:t>Décima Quinta Sesión Ordinaria</w:t>
      </w:r>
      <w:r w:rsidRPr="00240EEA">
        <w:rPr>
          <w:rFonts w:ascii="Palatino Linotype" w:eastAsia="Palatino Linotype" w:hAnsi="Palatino Linotype" w:cs="Palatino Linotype"/>
          <w:sz w:val="22"/>
          <w:szCs w:val="22"/>
        </w:rPr>
        <w:t xml:space="preserve"> celebrada el </w:t>
      </w:r>
      <w:r w:rsidRPr="00240EEA">
        <w:rPr>
          <w:rFonts w:ascii="Palatino Linotype" w:eastAsia="Palatino Linotype" w:hAnsi="Palatino Linotype" w:cs="Palatino Linotype"/>
          <w:b/>
          <w:sz w:val="22"/>
          <w:szCs w:val="22"/>
        </w:rPr>
        <w:t>dos de mayo de dos mil veinticuatro</w:t>
      </w:r>
      <w:r w:rsidRPr="00240EEA">
        <w:rPr>
          <w:rFonts w:ascii="Palatino Linotype" w:eastAsia="Palatino Linotype" w:hAnsi="Palatino Linotype" w:cs="Palatino Linotype"/>
          <w:sz w:val="22"/>
          <w:szCs w:val="22"/>
        </w:rPr>
        <w:t xml:space="preserve">, al advertir la conexidad de causa y con la finalidad de evitar que se dicten resoluciones contradictorias, de conformidad con el artículo 195 de la Ley de Transparencia y Acceso a la Información Pública del Estado de México y Municipios y artículo 18 del Código de Procedimientos Administrativos del Estado de México, se acordó la acumulación de los recursos antes señalados, acordando que fuera Ponente la </w:t>
      </w:r>
      <w:r w:rsidRPr="00240EEA">
        <w:rPr>
          <w:rFonts w:ascii="Palatino Linotype" w:eastAsia="Palatino Linotype" w:hAnsi="Palatino Linotype" w:cs="Palatino Linotype"/>
          <w:b/>
          <w:sz w:val="22"/>
          <w:szCs w:val="22"/>
        </w:rPr>
        <w:t>Comisionada</w:t>
      </w:r>
      <w:r w:rsidRPr="00240EEA">
        <w:rPr>
          <w:rFonts w:ascii="Palatino Linotype" w:eastAsia="Palatino Linotype" w:hAnsi="Palatino Linotype" w:cs="Palatino Linotype"/>
          <w:sz w:val="22"/>
          <w:szCs w:val="22"/>
        </w:rPr>
        <w:t xml:space="preserve"> </w:t>
      </w:r>
      <w:r w:rsidRPr="00240EEA">
        <w:rPr>
          <w:rFonts w:ascii="Palatino Linotype" w:eastAsia="Palatino Linotype" w:hAnsi="Palatino Linotype" w:cs="Palatino Linotype"/>
          <w:b/>
          <w:sz w:val="22"/>
          <w:szCs w:val="22"/>
        </w:rPr>
        <w:t>Guadalupe Ramírez Peña</w:t>
      </w:r>
      <w:r w:rsidRPr="00240EEA">
        <w:rPr>
          <w:rFonts w:ascii="Palatino Linotype" w:eastAsia="Palatino Linotype" w:hAnsi="Palatino Linotype" w:cs="Palatino Linotype"/>
          <w:sz w:val="22"/>
          <w:szCs w:val="22"/>
        </w:rPr>
        <w:t xml:space="preserve">; que mediante acuerdo se notificó a las partes vía SAIMEX. </w:t>
      </w:r>
    </w:p>
    <w:p w14:paraId="2462A27A" w14:textId="77777777" w:rsidR="00753626" w:rsidRPr="00240EEA" w:rsidRDefault="00E266E3">
      <w:pPr>
        <w:spacing w:before="240" w:after="240" w:line="360" w:lineRule="auto"/>
        <w:jc w:val="both"/>
        <w:rPr>
          <w:rFonts w:ascii="Palatino Linotype" w:eastAsia="Palatino Linotype" w:hAnsi="Palatino Linotype" w:cs="Palatino Linotype"/>
          <w:sz w:val="22"/>
          <w:szCs w:val="22"/>
        </w:rPr>
      </w:pPr>
      <w:r w:rsidRPr="00240EEA">
        <w:rPr>
          <w:rFonts w:ascii="Palatino Linotype" w:eastAsia="Palatino Linotype" w:hAnsi="Palatino Linotype" w:cs="Palatino Linotype"/>
          <w:b/>
          <w:sz w:val="22"/>
          <w:szCs w:val="22"/>
        </w:rPr>
        <w:t xml:space="preserve">7. Manifestaciones. </w:t>
      </w:r>
      <w:r w:rsidRPr="00240EEA">
        <w:rPr>
          <w:rFonts w:ascii="Palatino Linotype" w:eastAsia="Palatino Linotype" w:hAnsi="Palatino Linotype" w:cs="Palatino Linotype"/>
          <w:sz w:val="22"/>
          <w:szCs w:val="22"/>
        </w:rPr>
        <w:t>De las constancias que obran en los expedientes electrónicos del SAIMEX se desprende que</w:t>
      </w:r>
      <w:r w:rsidRPr="00240EEA">
        <w:rPr>
          <w:rFonts w:ascii="Palatino Linotype" w:eastAsia="Palatino Linotype" w:hAnsi="Palatino Linotype" w:cs="Palatino Linotype"/>
          <w:b/>
          <w:sz w:val="22"/>
          <w:szCs w:val="22"/>
        </w:rPr>
        <w:t xml:space="preserve"> </w:t>
      </w:r>
      <w:r w:rsidRPr="00240EEA">
        <w:rPr>
          <w:rFonts w:ascii="Palatino Linotype" w:eastAsia="Palatino Linotype" w:hAnsi="Palatino Linotype" w:cs="Palatino Linotype"/>
          <w:sz w:val="22"/>
          <w:szCs w:val="22"/>
        </w:rPr>
        <w:t>el</w:t>
      </w:r>
      <w:r w:rsidRPr="00240EEA">
        <w:rPr>
          <w:rFonts w:ascii="Palatino Linotype" w:eastAsia="Palatino Linotype" w:hAnsi="Palatino Linotype" w:cs="Palatino Linotype"/>
          <w:b/>
          <w:sz w:val="22"/>
          <w:szCs w:val="22"/>
        </w:rPr>
        <w:t xml:space="preserve"> Sujeto Obligado </w:t>
      </w:r>
      <w:r w:rsidRPr="00240EEA">
        <w:rPr>
          <w:rFonts w:ascii="Palatino Linotype" w:eastAsia="Palatino Linotype" w:hAnsi="Palatino Linotype" w:cs="Palatino Linotype"/>
          <w:sz w:val="22"/>
          <w:szCs w:val="22"/>
        </w:rPr>
        <w:t xml:space="preserve">adjuntó los siguientes archivos electrónicos en el recurso de revisión  </w:t>
      </w:r>
      <w:r w:rsidRPr="00240EEA">
        <w:rPr>
          <w:rFonts w:ascii="Palatino Linotype" w:eastAsia="Palatino Linotype" w:hAnsi="Palatino Linotype" w:cs="Palatino Linotype"/>
          <w:b/>
          <w:sz w:val="22"/>
          <w:szCs w:val="22"/>
        </w:rPr>
        <w:t>01854/INFOEM/IP/RR/2024:</w:t>
      </w:r>
      <w:r w:rsidRPr="00240EEA">
        <w:rPr>
          <w:rFonts w:ascii="Palatino Linotype" w:eastAsia="Palatino Linotype" w:hAnsi="Palatino Linotype" w:cs="Palatino Linotype"/>
          <w:sz w:val="22"/>
          <w:szCs w:val="22"/>
        </w:rPr>
        <w:tab/>
        <w:t>“</w:t>
      </w:r>
      <w:r w:rsidRPr="00240EEA">
        <w:rPr>
          <w:rFonts w:ascii="Palatino Linotype" w:eastAsia="Palatino Linotype" w:hAnsi="Palatino Linotype" w:cs="Palatino Linotype"/>
          <w:b/>
          <w:i/>
          <w:sz w:val="22"/>
          <w:szCs w:val="22"/>
        </w:rPr>
        <w:t xml:space="preserve">00087-OBRAS.pdf”, “respuesta.pdf”, </w:t>
      </w:r>
      <w:r w:rsidRPr="00240EEA">
        <w:rPr>
          <w:rFonts w:ascii="Palatino Linotype" w:eastAsia="Palatino Linotype" w:hAnsi="Palatino Linotype" w:cs="Palatino Linotype"/>
          <w:sz w:val="22"/>
          <w:szCs w:val="22"/>
        </w:rPr>
        <w:t>“</w:t>
      </w:r>
      <w:r w:rsidRPr="00240EEA">
        <w:rPr>
          <w:rFonts w:ascii="Palatino Linotype" w:eastAsia="Palatino Linotype" w:hAnsi="Palatino Linotype" w:cs="Palatino Linotype"/>
          <w:b/>
          <w:i/>
          <w:sz w:val="22"/>
          <w:szCs w:val="22"/>
        </w:rPr>
        <w:t xml:space="preserve">SOLICITUD 87.pdf”, </w:t>
      </w:r>
      <w:r w:rsidRPr="00240EEA">
        <w:rPr>
          <w:rFonts w:ascii="Palatino Linotype" w:eastAsia="Palatino Linotype" w:hAnsi="Palatino Linotype" w:cs="Palatino Linotype"/>
          <w:sz w:val="22"/>
          <w:szCs w:val="22"/>
        </w:rPr>
        <w:t>“</w:t>
      </w:r>
      <w:r w:rsidRPr="00240EEA">
        <w:rPr>
          <w:rFonts w:ascii="Palatino Linotype" w:eastAsia="Palatino Linotype" w:hAnsi="Palatino Linotype" w:cs="Palatino Linotype"/>
          <w:b/>
          <w:i/>
          <w:sz w:val="22"/>
          <w:szCs w:val="22"/>
        </w:rPr>
        <w:t xml:space="preserve">RR 1854 sol 87 DOP manifestaciones (1).pdf”, </w:t>
      </w:r>
      <w:r w:rsidRPr="00240EEA">
        <w:rPr>
          <w:rFonts w:ascii="Palatino Linotype" w:eastAsia="Palatino Linotype" w:hAnsi="Palatino Linotype" w:cs="Palatino Linotype"/>
          <w:sz w:val="22"/>
          <w:szCs w:val="22"/>
        </w:rPr>
        <w:t xml:space="preserve">mientras que en el recurso de revisión </w:t>
      </w:r>
      <w:r w:rsidRPr="00240EEA">
        <w:rPr>
          <w:rFonts w:ascii="Palatino Linotype" w:eastAsia="Palatino Linotype" w:hAnsi="Palatino Linotype" w:cs="Palatino Linotype"/>
          <w:b/>
          <w:sz w:val="22"/>
          <w:szCs w:val="22"/>
        </w:rPr>
        <w:t xml:space="preserve">01856/INFOEM/IP/RR/2024, </w:t>
      </w:r>
      <w:r w:rsidRPr="00240EEA">
        <w:rPr>
          <w:rFonts w:ascii="Palatino Linotype" w:eastAsia="Palatino Linotype" w:hAnsi="Palatino Linotype" w:cs="Palatino Linotype"/>
          <w:sz w:val="22"/>
          <w:szCs w:val="22"/>
        </w:rPr>
        <w:t xml:space="preserve">adjuntó los archivos denominados: </w:t>
      </w:r>
      <w:r w:rsidRPr="00240EEA">
        <w:rPr>
          <w:rFonts w:ascii="Palatino Linotype" w:eastAsia="Palatino Linotype" w:hAnsi="Palatino Linotype" w:cs="Palatino Linotype"/>
          <w:b/>
          <w:i/>
          <w:sz w:val="22"/>
          <w:szCs w:val="22"/>
        </w:rPr>
        <w:t xml:space="preserve">“00089-SERVICIOS PUBLICOS.pdf”, “00089-OBRAS.pdf”, “respuesta OP.pdf”, </w:t>
      </w:r>
      <w:r w:rsidRPr="00240EEA">
        <w:rPr>
          <w:rFonts w:ascii="Palatino Linotype" w:eastAsia="Palatino Linotype" w:hAnsi="Palatino Linotype" w:cs="Palatino Linotype"/>
          <w:b/>
          <w:i/>
          <w:sz w:val="22"/>
          <w:szCs w:val="22"/>
        </w:rPr>
        <w:tab/>
        <w:t xml:space="preserve">“respuesta SP.pdf”, “EVIDENCIA.pdf”, </w:t>
      </w:r>
      <w:r w:rsidRPr="00240EEA">
        <w:rPr>
          <w:rFonts w:ascii="Palatino Linotype" w:eastAsia="Palatino Linotype" w:hAnsi="Palatino Linotype" w:cs="Palatino Linotype"/>
          <w:b/>
          <w:i/>
          <w:sz w:val="22"/>
          <w:szCs w:val="22"/>
        </w:rPr>
        <w:tab/>
        <w:t xml:space="preserve">“RR 1856 sol 89 DOP manifestaciones.pdf” y </w:t>
      </w:r>
      <w:r w:rsidRPr="00240EEA">
        <w:rPr>
          <w:rFonts w:ascii="Palatino Linotype" w:eastAsia="Palatino Linotype" w:hAnsi="Palatino Linotype" w:cs="Palatino Linotype"/>
          <w:b/>
          <w:i/>
          <w:sz w:val="22"/>
          <w:szCs w:val="22"/>
        </w:rPr>
        <w:tab/>
        <w:t xml:space="preserve">“89-SP- MANIFESTACIONES.pdf”, </w:t>
      </w:r>
      <w:r w:rsidRPr="00240EEA">
        <w:rPr>
          <w:rFonts w:ascii="Palatino Linotype" w:eastAsia="Palatino Linotype" w:hAnsi="Palatino Linotype" w:cs="Palatino Linotype"/>
          <w:sz w:val="22"/>
          <w:szCs w:val="22"/>
        </w:rPr>
        <w:t>los cuales se describen de manera pormenorizada a continuación:</w:t>
      </w:r>
    </w:p>
    <w:p w14:paraId="76FFDF02" w14:textId="77777777" w:rsidR="00753626" w:rsidRPr="00240EEA" w:rsidRDefault="00E266E3">
      <w:pPr>
        <w:spacing w:before="240" w:after="240" w:line="360" w:lineRule="auto"/>
        <w:ind w:left="567" w:right="900"/>
        <w:jc w:val="both"/>
        <w:rPr>
          <w:rFonts w:ascii="Palatino Linotype" w:eastAsia="Palatino Linotype" w:hAnsi="Palatino Linotype" w:cs="Palatino Linotype"/>
          <w:sz w:val="22"/>
          <w:szCs w:val="22"/>
        </w:rPr>
      </w:pPr>
      <w:r w:rsidRPr="00240EEA">
        <w:rPr>
          <w:rFonts w:ascii="Palatino Linotype" w:eastAsia="Palatino Linotype" w:hAnsi="Palatino Linotype" w:cs="Palatino Linotype"/>
          <w:sz w:val="22"/>
          <w:szCs w:val="22"/>
        </w:rPr>
        <w:t xml:space="preserve">Recurso de revisión  </w:t>
      </w:r>
      <w:r w:rsidRPr="00240EEA">
        <w:rPr>
          <w:rFonts w:ascii="Palatino Linotype" w:eastAsia="Palatino Linotype" w:hAnsi="Palatino Linotype" w:cs="Palatino Linotype"/>
          <w:b/>
          <w:sz w:val="22"/>
          <w:szCs w:val="22"/>
        </w:rPr>
        <w:t>01854/INFOEM/IP/RR/2024:</w:t>
      </w:r>
    </w:p>
    <w:p w14:paraId="511B54E0" w14:textId="77777777" w:rsidR="00753626" w:rsidRPr="00240EEA" w:rsidRDefault="00E266E3">
      <w:pPr>
        <w:spacing w:before="240" w:after="240" w:line="360" w:lineRule="auto"/>
        <w:ind w:left="567" w:right="900"/>
        <w:jc w:val="both"/>
        <w:rPr>
          <w:rFonts w:ascii="Palatino Linotype" w:eastAsia="Palatino Linotype" w:hAnsi="Palatino Linotype" w:cs="Palatino Linotype"/>
          <w:sz w:val="22"/>
          <w:szCs w:val="22"/>
        </w:rPr>
      </w:pPr>
      <w:r w:rsidRPr="00240EEA">
        <w:rPr>
          <w:rFonts w:ascii="Palatino Linotype" w:eastAsia="Palatino Linotype" w:hAnsi="Palatino Linotype" w:cs="Palatino Linotype"/>
          <w:sz w:val="22"/>
          <w:szCs w:val="22"/>
        </w:rPr>
        <w:t xml:space="preserve"> “</w:t>
      </w:r>
      <w:r w:rsidRPr="00240EEA">
        <w:rPr>
          <w:rFonts w:ascii="Palatino Linotype" w:eastAsia="Palatino Linotype" w:hAnsi="Palatino Linotype" w:cs="Palatino Linotype"/>
          <w:b/>
          <w:i/>
          <w:sz w:val="22"/>
          <w:szCs w:val="22"/>
        </w:rPr>
        <w:t xml:space="preserve">00087-OBRAS.pdf”: </w:t>
      </w:r>
      <w:r w:rsidRPr="00240EEA">
        <w:rPr>
          <w:rFonts w:ascii="Palatino Linotype" w:eastAsia="Palatino Linotype" w:hAnsi="Palatino Linotype" w:cs="Palatino Linotype"/>
          <w:sz w:val="22"/>
          <w:szCs w:val="22"/>
        </w:rPr>
        <w:t xml:space="preserve">Oficio DTyGAMET/0419/2024, suscrito por la Encargada de Despacho de la de Transparencia y Gobierno Abierto, dirigido al Titular de la Dirección de Obras Públicas por el cual, le requiere la presentación de su informe justificado. </w:t>
      </w:r>
    </w:p>
    <w:p w14:paraId="2093E6AD" w14:textId="77777777" w:rsidR="00753626" w:rsidRPr="00240EEA" w:rsidRDefault="00E266E3">
      <w:pPr>
        <w:spacing w:before="240" w:after="240" w:line="360" w:lineRule="auto"/>
        <w:ind w:left="567" w:right="900"/>
        <w:jc w:val="both"/>
        <w:rPr>
          <w:rFonts w:ascii="Palatino Linotype" w:eastAsia="Palatino Linotype" w:hAnsi="Palatino Linotype" w:cs="Palatino Linotype"/>
          <w:sz w:val="22"/>
          <w:szCs w:val="22"/>
        </w:rPr>
      </w:pPr>
      <w:r w:rsidRPr="00240EEA">
        <w:rPr>
          <w:rFonts w:ascii="Palatino Linotype" w:eastAsia="Palatino Linotype" w:hAnsi="Palatino Linotype" w:cs="Palatino Linotype"/>
          <w:b/>
          <w:i/>
          <w:sz w:val="22"/>
          <w:szCs w:val="22"/>
        </w:rPr>
        <w:t xml:space="preserve">“respuesta.pdf”: </w:t>
      </w:r>
      <w:r w:rsidRPr="00240EEA">
        <w:rPr>
          <w:rFonts w:ascii="Palatino Linotype" w:eastAsia="Palatino Linotype" w:hAnsi="Palatino Linotype" w:cs="Palatino Linotype"/>
          <w:sz w:val="22"/>
          <w:szCs w:val="22"/>
        </w:rPr>
        <w:t xml:space="preserve">Oficio suscrito por el Director de Obras Públicas, quien proporciona una liga electrónica en formato cerrado que a su dicho, </w:t>
      </w:r>
      <w:r w:rsidRPr="00240EEA">
        <w:rPr>
          <w:rFonts w:ascii="Palatino Linotype" w:eastAsia="Palatino Linotype" w:hAnsi="Palatino Linotype" w:cs="Palatino Linotype"/>
          <w:sz w:val="22"/>
          <w:szCs w:val="22"/>
        </w:rPr>
        <w:lastRenderedPageBreak/>
        <w:t xml:space="preserve">constituye a la obligación de transparencia común de Transparencia XXXII “Las concesiones, contratos, convenios, permisos, licencias o autorizaciones otorgadas" y “Resultados de procedimientos de adjudicación directa realizados”, respecto de los ejercicios 2022 y 2023. </w:t>
      </w:r>
    </w:p>
    <w:p w14:paraId="65053165" w14:textId="77777777" w:rsidR="00753626" w:rsidRPr="00240EEA" w:rsidRDefault="00E266E3">
      <w:pPr>
        <w:spacing w:before="240" w:after="240" w:line="360" w:lineRule="auto"/>
        <w:ind w:left="567"/>
        <w:jc w:val="both"/>
        <w:rPr>
          <w:rFonts w:ascii="Palatino Linotype" w:eastAsia="Palatino Linotype" w:hAnsi="Palatino Linotype" w:cs="Palatino Linotype"/>
          <w:sz w:val="22"/>
          <w:szCs w:val="22"/>
        </w:rPr>
      </w:pPr>
      <w:r w:rsidRPr="00240EEA">
        <w:rPr>
          <w:rFonts w:ascii="Palatino Linotype" w:eastAsia="Palatino Linotype" w:hAnsi="Palatino Linotype" w:cs="Palatino Linotype"/>
          <w:sz w:val="22"/>
          <w:szCs w:val="22"/>
        </w:rPr>
        <w:t>“</w:t>
      </w:r>
      <w:r w:rsidRPr="00240EEA">
        <w:rPr>
          <w:rFonts w:ascii="Palatino Linotype" w:eastAsia="Palatino Linotype" w:hAnsi="Palatino Linotype" w:cs="Palatino Linotype"/>
          <w:b/>
          <w:i/>
          <w:sz w:val="22"/>
          <w:szCs w:val="22"/>
        </w:rPr>
        <w:t xml:space="preserve">SOLICITUD 87.pdf”: </w:t>
      </w:r>
      <w:r w:rsidRPr="00240EEA">
        <w:rPr>
          <w:rFonts w:ascii="Palatino Linotype" w:eastAsia="Palatino Linotype" w:hAnsi="Palatino Linotype" w:cs="Palatino Linotype"/>
          <w:sz w:val="22"/>
          <w:szCs w:val="22"/>
        </w:rPr>
        <w:t>Captura de pantalla en la que se evidencia el envío de información al correo proporcionado para atender la solicitud 87/2024</w:t>
      </w:r>
    </w:p>
    <w:p w14:paraId="1344D286" w14:textId="77777777" w:rsidR="00753626" w:rsidRPr="00240EEA" w:rsidRDefault="00E266E3">
      <w:pPr>
        <w:spacing w:before="240" w:after="240" w:line="360" w:lineRule="auto"/>
        <w:ind w:left="567"/>
        <w:jc w:val="both"/>
        <w:rPr>
          <w:rFonts w:ascii="Palatino Linotype" w:eastAsia="Palatino Linotype" w:hAnsi="Palatino Linotype" w:cs="Palatino Linotype"/>
          <w:sz w:val="22"/>
          <w:szCs w:val="22"/>
        </w:rPr>
      </w:pPr>
      <w:r w:rsidRPr="00240EEA">
        <w:rPr>
          <w:rFonts w:ascii="Palatino Linotype" w:eastAsia="Palatino Linotype" w:hAnsi="Palatino Linotype" w:cs="Palatino Linotype"/>
          <w:sz w:val="22"/>
          <w:szCs w:val="22"/>
        </w:rPr>
        <w:t>“</w:t>
      </w:r>
      <w:r w:rsidRPr="00240EEA">
        <w:rPr>
          <w:rFonts w:ascii="Palatino Linotype" w:eastAsia="Palatino Linotype" w:hAnsi="Palatino Linotype" w:cs="Palatino Linotype"/>
          <w:b/>
          <w:i/>
          <w:sz w:val="22"/>
          <w:szCs w:val="22"/>
        </w:rPr>
        <w:t xml:space="preserve">RR 1854 sol 87 DOP manifestaciones (1).pdf”: </w:t>
      </w:r>
      <w:r w:rsidRPr="00240EEA">
        <w:rPr>
          <w:rFonts w:ascii="Palatino Linotype" w:eastAsia="Palatino Linotype" w:hAnsi="Palatino Linotype" w:cs="Palatino Linotype"/>
          <w:sz w:val="22"/>
          <w:szCs w:val="22"/>
        </w:rPr>
        <w:t>oficio: DOP/SPYNO/DCCE/1126/2024, suscrito por el Director de Obras Públicas, por el cual  notifica la confirmación de la respuesta enviada ya que esta no surtió cambio alguno, de fecha 02 de abril del presente año con número de oficio DOP/801/2024, con el que se dio contestación en tiempo y forma al a solicitud 00087/METEPEC/IP/2024</w:t>
      </w:r>
    </w:p>
    <w:p w14:paraId="524D288F" w14:textId="77777777" w:rsidR="00753626" w:rsidRPr="00240EEA" w:rsidRDefault="00E266E3">
      <w:pPr>
        <w:spacing w:before="240" w:after="240" w:line="360" w:lineRule="auto"/>
        <w:ind w:left="567"/>
        <w:jc w:val="both"/>
        <w:rPr>
          <w:rFonts w:ascii="Palatino Linotype" w:eastAsia="Palatino Linotype" w:hAnsi="Palatino Linotype" w:cs="Palatino Linotype"/>
          <w:sz w:val="22"/>
          <w:szCs w:val="22"/>
        </w:rPr>
      </w:pPr>
      <w:r w:rsidRPr="00240EEA">
        <w:rPr>
          <w:rFonts w:ascii="Palatino Linotype" w:eastAsia="Palatino Linotype" w:hAnsi="Palatino Linotype" w:cs="Palatino Linotype"/>
          <w:sz w:val="22"/>
          <w:szCs w:val="22"/>
        </w:rPr>
        <w:t xml:space="preserve">Recurso de revisión </w:t>
      </w:r>
      <w:r w:rsidRPr="00240EEA">
        <w:rPr>
          <w:rFonts w:ascii="Palatino Linotype" w:eastAsia="Palatino Linotype" w:hAnsi="Palatino Linotype" w:cs="Palatino Linotype"/>
          <w:b/>
          <w:sz w:val="22"/>
          <w:szCs w:val="22"/>
        </w:rPr>
        <w:t>01856/INFOEM/IP/RR/2024:</w:t>
      </w:r>
    </w:p>
    <w:p w14:paraId="7519D388" w14:textId="77777777" w:rsidR="00753626" w:rsidRPr="00240EEA" w:rsidRDefault="00E266E3">
      <w:pPr>
        <w:spacing w:before="240" w:after="240" w:line="360" w:lineRule="auto"/>
        <w:ind w:left="567"/>
        <w:jc w:val="both"/>
        <w:rPr>
          <w:rFonts w:ascii="Palatino Linotype" w:eastAsia="Palatino Linotype" w:hAnsi="Palatino Linotype" w:cs="Palatino Linotype"/>
          <w:b/>
          <w:i/>
          <w:sz w:val="22"/>
          <w:szCs w:val="22"/>
        </w:rPr>
      </w:pPr>
      <w:r w:rsidRPr="00240EEA">
        <w:rPr>
          <w:rFonts w:ascii="Palatino Linotype" w:eastAsia="Palatino Linotype" w:hAnsi="Palatino Linotype" w:cs="Palatino Linotype"/>
          <w:b/>
          <w:i/>
          <w:sz w:val="22"/>
          <w:szCs w:val="22"/>
        </w:rPr>
        <w:t xml:space="preserve"> “00089-SERVICIOS PUBLICOS.pdf”: </w:t>
      </w:r>
      <w:r w:rsidRPr="00240EEA">
        <w:rPr>
          <w:rFonts w:ascii="Palatino Linotype" w:eastAsia="Palatino Linotype" w:hAnsi="Palatino Linotype" w:cs="Palatino Linotype"/>
          <w:sz w:val="22"/>
          <w:szCs w:val="22"/>
        </w:rPr>
        <w:t>Oficio DTyGAMET/0422/2024, suscrito por la Encargada de Despacho de la de Transparencia y Gobierno Abierto, dirigido al Encargado de Despacho de la Dirección de Servicios Públicos por el cual, le requiere la presentación de su informe justificado.</w:t>
      </w:r>
    </w:p>
    <w:p w14:paraId="7AD50396" w14:textId="77777777" w:rsidR="00753626" w:rsidRPr="00240EEA" w:rsidRDefault="00E266E3">
      <w:pPr>
        <w:spacing w:before="240" w:after="240" w:line="360" w:lineRule="auto"/>
        <w:ind w:left="567"/>
        <w:jc w:val="both"/>
        <w:rPr>
          <w:rFonts w:ascii="Palatino Linotype" w:eastAsia="Palatino Linotype" w:hAnsi="Palatino Linotype" w:cs="Palatino Linotype"/>
          <w:b/>
          <w:i/>
          <w:sz w:val="22"/>
          <w:szCs w:val="22"/>
        </w:rPr>
      </w:pPr>
      <w:r w:rsidRPr="00240EEA">
        <w:rPr>
          <w:rFonts w:ascii="Palatino Linotype" w:eastAsia="Palatino Linotype" w:hAnsi="Palatino Linotype" w:cs="Palatino Linotype"/>
          <w:b/>
          <w:i/>
          <w:sz w:val="22"/>
          <w:szCs w:val="22"/>
        </w:rPr>
        <w:t xml:space="preserve">“00089-OBRAS.pdf”: </w:t>
      </w:r>
      <w:r w:rsidRPr="00240EEA">
        <w:rPr>
          <w:rFonts w:ascii="Palatino Linotype" w:eastAsia="Palatino Linotype" w:hAnsi="Palatino Linotype" w:cs="Palatino Linotype"/>
          <w:sz w:val="22"/>
          <w:szCs w:val="22"/>
        </w:rPr>
        <w:t>Oficio DTyGAMET/0421/2024, suscrito por la Encargada de Despacho de la de Transparencia y Gobierno Abierto, dirigido al Titular de la Dirección de Obras Públicas por el cual, le requiere la presentación de su informe justificado.</w:t>
      </w:r>
      <w:r w:rsidRPr="00240EEA">
        <w:rPr>
          <w:rFonts w:ascii="Palatino Linotype" w:eastAsia="Palatino Linotype" w:hAnsi="Palatino Linotype" w:cs="Palatino Linotype"/>
          <w:b/>
          <w:i/>
          <w:sz w:val="22"/>
          <w:szCs w:val="22"/>
        </w:rPr>
        <w:tab/>
      </w:r>
    </w:p>
    <w:p w14:paraId="58F78302" w14:textId="77777777" w:rsidR="00753626" w:rsidRPr="00240EEA" w:rsidRDefault="00E266E3">
      <w:pPr>
        <w:spacing w:before="240" w:after="240" w:line="360" w:lineRule="auto"/>
        <w:ind w:left="567"/>
        <w:jc w:val="both"/>
        <w:rPr>
          <w:rFonts w:ascii="Palatino Linotype" w:eastAsia="Palatino Linotype" w:hAnsi="Palatino Linotype" w:cs="Palatino Linotype"/>
          <w:b/>
          <w:i/>
          <w:sz w:val="22"/>
          <w:szCs w:val="22"/>
        </w:rPr>
      </w:pPr>
      <w:r w:rsidRPr="00240EEA">
        <w:rPr>
          <w:rFonts w:ascii="Palatino Linotype" w:eastAsia="Palatino Linotype" w:hAnsi="Palatino Linotype" w:cs="Palatino Linotype"/>
          <w:b/>
          <w:i/>
          <w:sz w:val="22"/>
          <w:szCs w:val="22"/>
        </w:rPr>
        <w:t xml:space="preserve">“respuesta OP.pdf”: </w:t>
      </w:r>
      <w:r w:rsidRPr="00240EEA">
        <w:rPr>
          <w:rFonts w:ascii="Palatino Linotype" w:eastAsia="Palatino Linotype" w:hAnsi="Palatino Linotype" w:cs="Palatino Linotype"/>
          <w:sz w:val="22"/>
          <w:szCs w:val="22"/>
        </w:rPr>
        <w:t xml:space="preserve">Oficio suscrito por el Director de Obras Públicas, quien proporciona una liga electrónica en formato cerrado, que a su dicho, constituye a la </w:t>
      </w:r>
      <w:r w:rsidRPr="00240EEA">
        <w:rPr>
          <w:rFonts w:ascii="Palatino Linotype" w:eastAsia="Palatino Linotype" w:hAnsi="Palatino Linotype" w:cs="Palatino Linotype"/>
          <w:sz w:val="22"/>
          <w:szCs w:val="22"/>
        </w:rPr>
        <w:lastRenderedPageBreak/>
        <w:t xml:space="preserve">obligación de transparencia común de Transparencia que se encuentra pública en el Portal de Información Mexiquense (IPOMEX), en la fracción XXV A denominada “Presupuesto asignado”, respecto de los ejercicios 2022, 2023 y 2024. </w:t>
      </w:r>
    </w:p>
    <w:p w14:paraId="2A69C4C3" w14:textId="77777777" w:rsidR="00753626" w:rsidRPr="00240EEA" w:rsidRDefault="00E266E3">
      <w:pPr>
        <w:spacing w:before="240" w:after="240" w:line="360" w:lineRule="auto"/>
        <w:ind w:left="567"/>
        <w:jc w:val="both"/>
        <w:rPr>
          <w:rFonts w:ascii="Palatino Linotype" w:eastAsia="Palatino Linotype" w:hAnsi="Palatino Linotype" w:cs="Palatino Linotype"/>
          <w:b/>
          <w:i/>
          <w:sz w:val="22"/>
          <w:szCs w:val="22"/>
        </w:rPr>
      </w:pPr>
      <w:r w:rsidRPr="00240EEA">
        <w:rPr>
          <w:rFonts w:ascii="Palatino Linotype" w:eastAsia="Palatino Linotype" w:hAnsi="Palatino Linotype" w:cs="Palatino Linotype"/>
          <w:b/>
          <w:i/>
          <w:sz w:val="22"/>
          <w:szCs w:val="22"/>
        </w:rPr>
        <w:t xml:space="preserve">“respuesta SP.pdf”: </w:t>
      </w:r>
      <w:r w:rsidRPr="00240EEA">
        <w:rPr>
          <w:rFonts w:ascii="Palatino Linotype" w:eastAsia="Palatino Linotype" w:hAnsi="Palatino Linotype" w:cs="Palatino Linotype"/>
          <w:sz w:val="22"/>
          <w:szCs w:val="22"/>
        </w:rPr>
        <w:t xml:space="preserve">Oficio suscrito por el Director de Servicios Públicos, quien proporciona una liga electrónica en formato cerrado, que a su dicho, la información solicitada constituye a la obligación de transparencia común de Transparencia que se encuentra pública en el Portal de Información Mexiquense (IPOMEX), en la fracción XXV A denominada “Presupuesto asignado”, respecto de los ejercicios 2022, 2023 y 2024. </w:t>
      </w:r>
    </w:p>
    <w:p w14:paraId="36AE28EF" w14:textId="77777777" w:rsidR="00753626" w:rsidRPr="00240EEA" w:rsidRDefault="00E266E3">
      <w:pPr>
        <w:spacing w:before="240" w:after="240" w:line="360" w:lineRule="auto"/>
        <w:ind w:left="567"/>
        <w:jc w:val="both"/>
        <w:rPr>
          <w:rFonts w:ascii="Palatino Linotype" w:eastAsia="Palatino Linotype" w:hAnsi="Palatino Linotype" w:cs="Palatino Linotype"/>
          <w:b/>
          <w:i/>
          <w:sz w:val="22"/>
          <w:szCs w:val="22"/>
        </w:rPr>
      </w:pPr>
      <w:r w:rsidRPr="00240EEA">
        <w:rPr>
          <w:rFonts w:ascii="Palatino Linotype" w:eastAsia="Palatino Linotype" w:hAnsi="Palatino Linotype" w:cs="Palatino Linotype"/>
          <w:b/>
          <w:i/>
          <w:sz w:val="22"/>
          <w:szCs w:val="22"/>
        </w:rPr>
        <w:t xml:space="preserve"> “EVIDENCIA.pdf”:</w:t>
      </w:r>
      <w:r w:rsidRPr="00240EEA">
        <w:rPr>
          <w:rFonts w:ascii="Palatino Linotype" w:eastAsia="Palatino Linotype" w:hAnsi="Palatino Linotype" w:cs="Palatino Linotype"/>
          <w:sz w:val="22"/>
          <w:szCs w:val="22"/>
        </w:rPr>
        <w:t xml:space="preserve"> Captura de pantalla en la que se evidencia el envío de información al correo proporcionado para atender la solicitud 87/2024</w:t>
      </w:r>
    </w:p>
    <w:p w14:paraId="52652639" w14:textId="77777777" w:rsidR="00753626" w:rsidRPr="00240EEA" w:rsidRDefault="00E266E3">
      <w:pPr>
        <w:spacing w:before="240" w:after="240" w:line="360" w:lineRule="auto"/>
        <w:ind w:left="567"/>
        <w:jc w:val="both"/>
        <w:rPr>
          <w:rFonts w:ascii="Palatino Linotype" w:eastAsia="Palatino Linotype" w:hAnsi="Palatino Linotype" w:cs="Palatino Linotype"/>
          <w:sz w:val="22"/>
          <w:szCs w:val="22"/>
        </w:rPr>
      </w:pPr>
      <w:r w:rsidRPr="00240EEA">
        <w:rPr>
          <w:rFonts w:ascii="Palatino Linotype" w:eastAsia="Palatino Linotype" w:hAnsi="Palatino Linotype" w:cs="Palatino Linotype"/>
          <w:b/>
          <w:i/>
          <w:sz w:val="22"/>
          <w:szCs w:val="22"/>
        </w:rPr>
        <w:t>“RR 1856 sol 89 DOP manifestaciones.pdf”:</w:t>
      </w:r>
      <w:r w:rsidRPr="00240EEA">
        <w:t xml:space="preserve"> </w:t>
      </w:r>
      <w:r w:rsidRPr="00240EEA">
        <w:rPr>
          <w:rFonts w:ascii="Palatino Linotype" w:eastAsia="Palatino Linotype" w:hAnsi="Palatino Linotype" w:cs="Palatino Linotype"/>
          <w:sz w:val="22"/>
          <w:szCs w:val="22"/>
        </w:rPr>
        <w:t>oficio: DOP/SPYNO/DCCE/1127/2024 suscrito por el Director de Obras Públicas, por el cual notifica la confirmación de la respuesta enviada ya que esta no surtió cambio alguno, de fecha 02 de abril del presente año con número de oficio DOP/802/2024, con el que se dio contestación en tiempo y forma al a solicitud 00089/METEPEC/IP/2024</w:t>
      </w:r>
    </w:p>
    <w:p w14:paraId="0D784AE7" w14:textId="77777777" w:rsidR="00753626" w:rsidRPr="00240EEA" w:rsidRDefault="00E266E3">
      <w:pPr>
        <w:spacing w:before="240" w:after="240" w:line="360" w:lineRule="auto"/>
        <w:ind w:left="567"/>
        <w:jc w:val="both"/>
        <w:rPr>
          <w:rFonts w:ascii="Palatino Linotype" w:eastAsia="Palatino Linotype" w:hAnsi="Palatino Linotype" w:cs="Palatino Linotype"/>
          <w:sz w:val="22"/>
          <w:szCs w:val="22"/>
        </w:rPr>
      </w:pPr>
      <w:r w:rsidRPr="00240EEA">
        <w:rPr>
          <w:rFonts w:ascii="Palatino Linotype" w:eastAsia="Palatino Linotype" w:hAnsi="Palatino Linotype" w:cs="Palatino Linotype"/>
          <w:b/>
          <w:i/>
          <w:sz w:val="22"/>
          <w:szCs w:val="22"/>
        </w:rPr>
        <w:t xml:space="preserve"> “89-SP- MANIFESTACIONES.pdf”: </w:t>
      </w:r>
      <w:r w:rsidRPr="00240EEA">
        <w:rPr>
          <w:rFonts w:ascii="Palatino Linotype" w:eastAsia="Palatino Linotype" w:hAnsi="Palatino Linotype" w:cs="Palatino Linotype"/>
          <w:sz w:val="22"/>
          <w:szCs w:val="22"/>
        </w:rPr>
        <w:t>Oficio DSP/0526/2024, suscrito por el Encargado de Despacho de la Dirección de Servicios Públicos, quien señala que dicha Dirección confirma la respuesta.</w:t>
      </w:r>
    </w:p>
    <w:p w14:paraId="5ADE2C80" w14:textId="77777777" w:rsidR="00753626" w:rsidRPr="00240EEA" w:rsidRDefault="00E266E3">
      <w:pPr>
        <w:spacing w:before="240" w:after="240" w:line="360" w:lineRule="auto"/>
        <w:jc w:val="both"/>
        <w:rPr>
          <w:rFonts w:ascii="Palatino Linotype" w:eastAsia="Palatino Linotype" w:hAnsi="Palatino Linotype" w:cs="Palatino Linotype"/>
          <w:sz w:val="22"/>
          <w:szCs w:val="22"/>
        </w:rPr>
      </w:pPr>
      <w:r w:rsidRPr="00240EEA">
        <w:rPr>
          <w:rFonts w:ascii="Palatino Linotype" w:eastAsia="Palatino Linotype" w:hAnsi="Palatino Linotype" w:cs="Palatino Linotype"/>
          <w:sz w:val="22"/>
          <w:szCs w:val="22"/>
        </w:rPr>
        <w:t xml:space="preserve">Posteriormente el </w:t>
      </w:r>
      <w:r w:rsidRPr="00240EEA">
        <w:rPr>
          <w:rFonts w:ascii="Palatino Linotype" w:eastAsia="Palatino Linotype" w:hAnsi="Palatino Linotype" w:cs="Palatino Linotype"/>
          <w:b/>
          <w:sz w:val="22"/>
          <w:szCs w:val="22"/>
        </w:rPr>
        <w:t>quince de mayo de dos mil veinticuatro</w:t>
      </w:r>
      <w:r w:rsidRPr="00240EEA">
        <w:rPr>
          <w:rFonts w:ascii="Palatino Linotype" w:eastAsia="Palatino Linotype" w:hAnsi="Palatino Linotype" w:cs="Palatino Linotype"/>
          <w:sz w:val="22"/>
          <w:szCs w:val="22"/>
        </w:rPr>
        <w:t xml:space="preserve">, el </w:t>
      </w:r>
      <w:r w:rsidRPr="00240EEA">
        <w:rPr>
          <w:rFonts w:ascii="Palatino Linotype" w:eastAsia="Palatino Linotype" w:hAnsi="Palatino Linotype" w:cs="Palatino Linotype"/>
          <w:b/>
          <w:sz w:val="22"/>
          <w:szCs w:val="22"/>
        </w:rPr>
        <w:t>Sujeto Obligado</w:t>
      </w:r>
      <w:r w:rsidRPr="00240EEA">
        <w:rPr>
          <w:rFonts w:ascii="Palatino Linotype" w:eastAsia="Palatino Linotype" w:hAnsi="Palatino Linotype" w:cs="Palatino Linotype"/>
          <w:sz w:val="22"/>
          <w:szCs w:val="22"/>
        </w:rPr>
        <w:t xml:space="preserve"> mediante correo electrónico envió un alcance al informe justificado para el recurso de revisión </w:t>
      </w:r>
      <w:r w:rsidRPr="00240EEA">
        <w:rPr>
          <w:rFonts w:ascii="Palatino Linotype" w:eastAsia="Palatino Linotype" w:hAnsi="Palatino Linotype" w:cs="Palatino Linotype"/>
          <w:b/>
          <w:sz w:val="22"/>
          <w:szCs w:val="22"/>
        </w:rPr>
        <w:t xml:space="preserve">01855/INFOEM/IP/RR/2024, </w:t>
      </w:r>
      <w:r w:rsidRPr="00240EEA">
        <w:rPr>
          <w:rFonts w:ascii="Palatino Linotype" w:eastAsia="Palatino Linotype" w:hAnsi="Palatino Linotype" w:cs="Palatino Linotype"/>
          <w:sz w:val="22"/>
          <w:szCs w:val="22"/>
        </w:rPr>
        <w:t xml:space="preserve">tal como se observa a continuación: </w:t>
      </w:r>
    </w:p>
    <w:p w14:paraId="185E0744" w14:textId="77777777" w:rsidR="00753626" w:rsidRPr="00240EEA" w:rsidRDefault="00E266E3">
      <w:pPr>
        <w:spacing w:before="240" w:after="240" w:line="360" w:lineRule="auto"/>
        <w:jc w:val="center"/>
        <w:rPr>
          <w:rFonts w:ascii="Palatino Linotype" w:eastAsia="Palatino Linotype" w:hAnsi="Palatino Linotype" w:cs="Palatino Linotype"/>
          <w:sz w:val="22"/>
          <w:szCs w:val="22"/>
        </w:rPr>
      </w:pPr>
      <w:r w:rsidRPr="00240EEA">
        <w:rPr>
          <w:rFonts w:ascii="Palatino Linotype" w:eastAsia="Palatino Linotype" w:hAnsi="Palatino Linotype" w:cs="Palatino Linotype"/>
          <w:noProof/>
          <w:sz w:val="22"/>
          <w:szCs w:val="22"/>
        </w:rPr>
        <w:lastRenderedPageBreak/>
        <w:drawing>
          <wp:inline distT="0" distB="0" distL="0" distR="0" wp14:anchorId="6AFE4ED2" wp14:editId="3922B9A9">
            <wp:extent cx="5381842" cy="4325159"/>
            <wp:effectExtent l="9525" t="9525" r="9525" b="9525"/>
            <wp:docPr id="1643919188"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9"/>
                    <a:srcRect t="32437" r="1061"/>
                    <a:stretch>
                      <a:fillRect/>
                    </a:stretch>
                  </pic:blipFill>
                  <pic:spPr>
                    <a:xfrm>
                      <a:off x="0" y="0"/>
                      <a:ext cx="5381842" cy="4325159"/>
                    </a:xfrm>
                    <a:prstGeom prst="rect">
                      <a:avLst/>
                    </a:prstGeom>
                    <a:ln w="9525">
                      <a:solidFill>
                        <a:srgbClr val="000000"/>
                      </a:solidFill>
                      <a:prstDash val="solid"/>
                    </a:ln>
                  </pic:spPr>
                </pic:pic>
              </a:graphicData>
            </a:graphic>
          </wp:inline>
        </w:drawing>
      </w:r>
    </w:p>
    <w:p w14:paraId="6A496A3B" w14:textId="77777777" w:rsidR="00753626" w:rsidRPr="00240EEA" w:rsidRDefault="00E266E3">
      <w:pPr>
        <w:spacing w:before="240" w:after="240" w:line="360" w:lineRule="auto"/>
        <w:jc w:val="both"/>
        <w:rPr>
          <w:rFonts w:ascii="Palatino Linotype" w:eastAsia="Palatino Linotype" w:hAnsi="Palatino Linotype" w:cs="Palatino Linotype"/>
          <w:sz w:val="22"/>
          <w:szCs w:val="22"/>
        </w:rPr>
      </w:pPr>
      <w:r w:rsidRPr="00240EEA">
        <w:rPr>
          <w:rFonts w:ascii="Palatino Linotype" w:eastAsia="Palatino Linotype" w:hAnsi="Palatino Linotype" w:cs="Palatino Linotype"/>
          <w:sz w:val="22"/>
          <w:szCs w:val="22"/>
        </w:rPr>
        <w:t xml:space="preserve">Es de precisar que dicho informe justificado se cargó al SAIMEX para que </w:t>
      </w:r>
      <w:r w:rsidRPr="00240EEA">
        <w:rPr>
          <w:rFonts w:ascii="Palatino Linotype" w:eastAsia="Palatino Linotype" w:hAnsi="Palatino Linotype" w:cs="Palatino Linotype"/>
          <w:b/>
          <w:sz w:val="22"/>
          <w:szCs w:val="22"/>
        </w:rPr>
        <w:t>la parte Recurrente</w:t>
      </w:r>
      <w:r w:rsidRPr="00240EEA">
        <w:rPr>
          <w:rFonts w:ascii="Palatino Linotype" w:eastAsia="Palatino Linotype" w:hAnsi="Palatino Linotype" w:cs="Palatino Linotype"/>
          <w:sz w:val="22"/>
          <w:szCs w:val="22"/>
        </w:rPr>
        <w:t xml:space="preserve"> estuviera en posibilidad de conocer esta documentación y se pronunciara, de estimarlo pertinente y se compone de los siguientes archivos electrónicos: </w:t>
      </w:r>
    </w:p>
    <w:p w14:paraId="1D7D51EC" w14:textId="77777777" w:rsidR="00753626" w:rsidRPr="00240EEA" w:rsidRDefault="00E266E3">
      <w:pPr>
        <w:spacing w:before="240" w:after="240" w:line="360" w:lineRule="auto"/>
        <w:ind w:left="567"/>
        <w:jc w:val="both"/>
        <w:rPr>
          <w:rFonts w:ascii="Palatino Linotype" w:eastAsia="Palatino Linotype" w:hAnsi="Palatino Linotype" w:cs="Palatino Linotype"/>
          <w:b/>
          <w:i/>
          <w:sz w:val="22"/>
          <w:szCs w:val="22"/>
        </w:rPr>
      </w:pPr>
      <w:r w:rsidRPr="00240EEA">
        <w:rPr>
          <w:rFonts w:ascii="Palatino Linotype" w:eastAsia="Palatino Linotype" w:hAnsi="Palatino Linotype" w:cs="Palatino Linotype"/>
          <w:b/>
          <w:i/>
          <w:sz w:val="22"/>
          <w:szCs w:val="22"/>
        </w:rPr>
        <w:t>“RESPUESTA-MAN- OF.FIRM.MNIF.088 ADMÓN.pdf”:</w:t>
      </w:r>
      <w:r w:rsidRPr="00240EEA">
        <w:rPr>
          <w:rFonts w:ascii="Palatino Linotype" w:eastAsia="Palatino Linotype" w:hAnsi="Palatino Linotype" w:cs="Palatino Linotype"/>
          <w:sz w:val="22"/>
          <w:szCs w:val="22"/>
        </w:rPr>
        <w:t xml:space="preserve"> Oficio suscrito por el Director de Administración, quien proporciona una liga electrónica en formato cerrado, que a su dicho, constituye a la obligación de transparencia común de Transparencia que se encuentra pública en el Portal de Información Mexiquense (IPOMEX), en la fracción XXXVI “Padrón de Proveedores y Contratistas”.</w:t>
      </w:r>
    </w:p>
    <w:p w14:paraId="6BBC8134" w14:textId="77777777" w:rsidR="00753626" w:rsidRPr="00240EEA" w:rsidRDefault="00E266E3">
      <w:pPr>
        <w:spacing w:before="240" w:after="240" w:line="360" w:lineRule="auto"/>
        <w:ind w:left="567" w:right="900"/>
        <w:jc w:val="both"/>
        <w:rPr>
          <w:rFonts w:ascii="Palatino Linotype" w:eastAsia="Palatino Linotype" w:hAnsi="Palatino Linotype" w:cs="Palatino Linotype"/>
          <w:b/>
          <w:i/>
          <w:sz w:val="22"/>
          <w:szCs w:val="22"/>
        </w:rPr>
      </w:pPr>
      <w:r w:rsidRPr="00240EEA">
        <w:rPr>
          <w:rFonts w:ascii="Palatino Linotype" w:eastAsia="Palatino Linotype" w:hAnsi="Palatino Linotype" w:cs="Palatino Linotype"/>
          <w:b/>
          <w:i/>
          <w:sz w:val="22"/>
          <w:szCs w:val="22"/>
        </w:rPr>
        <w:lastRenderedPageBreak/>
        <w:t>“CAPTURA DE PANTALLA.pdf”:</w:t>
      </w:r>
      <w:r w:rsidRPr="00240EEA">
        <w:rPr>
          <w:rFonts w:ascii="Palatino Linotype" w:eastAsia="Palatino Linotype" w:hAnsi="Palatino Linotype" w:cs="Palatino Linotype"/>
          <w:sz w:val="22"/>
          <w:szCs w:val="22"/>
        </w:rPr>
        <w:t xml:space="preserve"> Captura de pantalla en la que se evidencia el envío de información al correo proporcionado para atender la solicitud de información.</w:t>
      </w:r>
    </w:p>
    <w:p w14:paraId="39B5AA1E" w14:textId="77777777" w:rsidR="00753626" w:rsidRPr="00240EEA" w:rsidRDefault="00E266E3">
      <w:pPr>
        <w:spacing w:before="240" w:after="240" w:line="360" w:lineRule="auto"/>
        <w:jc w:val="both"/>
        <w:rPr>
          <w:rFonts w:ascii="Palatino Linotype" w:eastAsia="Palatino Linotype" w:hAnsi="Palatino Linotype" w:cs="Palatino Linotype"/>
          <w:sz w:val="22"/>
          <w:szCs w:val="22"/>
        </w:rPr>
      </w:pPr>
      <w:r w:rsidRPr="00240EEA">
        <w:rPr>
          <w:rFonts w:ascii="Palatino Linotype" w:eastAsia="Palatino Linotype" w:hAnsi="Palatino Linotype" w:cs="Palatino Linotype"/>
          <w:sz w:val="22"/>
          <w:szCs w:val="22"/>
        </w:rPr>
        <w:t xml:space="preserve">Es de precisar que, una vez analizada esta documentación, se determinó ponerla a disposición de </w:t>
      </w:r>
      <w:r w:rsidRPr="00240EEA">
        <w:rPr>
          <w:rFonts w:ascii="Palatino Linotype" w:eastAsia="Palatino Linotype" w:hAnsi="Palatino Linotype" w:cs="Palatino Linotype"/>
          <w:b/>
          <w:sz w:val="22"/>
          <w:szCs w:val="22"/>
        </w:rPr>
        <w:t>la parte Recurrente</w:t>
      </w:r>
      <w:r w:rsidRPr="00240EEA">
        <w:rPr>
          <w:rFonts w:ascii="Palatino Linotype" w:eastAsia="Palatino Linotype" w:hAnsi="Palatino Linotype" w:cs="Palatino Linotype"/>
          <w:sz w:val="22"/>
          <w:szCs w:val="22"/>
        </w:rPr>
        <w:t xml:space="preserve"> mediante acuerdo signado por la Comisionada Ponente, el </w:t>
      </w:r>
      <w:r w:rsidRPr="00240EEA">
        <w:rPr>
          <w:rFonts w:ascii="Palatino Linotype" w:eastAsia="Palatino Linotype" w:hAnsi="Palatino Linotype" w:cs="Palatino Linotype"/>
          <w:b/>
          <w:sz w:val="22"/>
          <w:szCs w:val="22"/>
        </w:rPr>
        <w:t>veinte de agosto de dos mil veinticuatro</w:t>
      </w:r>
      <w:r w:rsidRPr="00240EEA">
        <w:rPr>
          <w:rFonts w:ascii="Palatino Linotype" w:eastAsia="Palatino Linotype" w:hAnsi="Palatino Linotype" w:cs="Palatino Linotype"/>
          <w:sz w:val="22"/>
          <w:szCs w:val="22"/>
        </w:rPr>
        <w:t xml:space="preserve">, teniendo así que la persona Recurrente fue omisa en pronunciarse al respecto, por lo que se tuvo por precluido su derecho para tal efecto y se procede a emitir la resolución que conforme a derecho corresponda. </w:t>
      </w:r>
    </w:p>
    <w:p w14:paraId="094C0F0D" w14:textId="77777777" w:rsidR="00753626" w:rsidRPr="00240EEA" w:rsidRDefault="00E266E3">
      <w:pPr>
        <w:spacing w:before="240" w:after="240" w:line="360" w:lineRule="auto"/>
        <w:jc w:val="both"/>
        <w:rPr>
          <w:rFonts w:ascii="Palatino Linotype" w:eastAsia="Palatino Linotype" w:hAnsi="Palatino Linotype" w:cs="Palatino Linotype"/>
          <w:b/>
          <w:sz w:val="22"/>
          <w:szCs w:val="22"/>
        </w:rPr>
      </w:pPr>
      <w:r w:rsidRPr="00240EEA">
        <w:rPr>
          <w:rFonts w:ascii="Palatino Linotype" w:eastAsia="Palatino Linotype" w:hAnsi="Palatino Linotype" w:cs="Palatino Linotype"/>
          <w:b/>
          <w:sz w:val="22"/>
          <w:szCs w:val="22"/>
        </w:rPr>
        <w:t>8. Ampliaciones del plazo para emitir resolución.</w:t>
      </w:r>
      <w:r w:rsidRPr="00240EEA">
        <w:rPr>
          <w:rFonts w:ascii="Palatino Linotype" w:eastAsia="Palatino Linotype" w:hAnsi="Palatino Linotype" w:cs="Palatino Linotype"/>
          <w:sz w:val="22"/>
          <w:szCs w:val="22"/>
        </w:rPr>
        <w:t xml:space="preserve"> El </w:t>
      </w:r>
      <w:r w:rsidRPr="00240EEA">
        <w:rPr>
          <w:rFonts w:ascii="Palatino Linotype" w:eastAsia="Palatino Linotype" w:hAnsi="Palatino Linotype" w:cs="Palatino Linotype"/>
          <w:b/>
          <w:sz w:val="22"/>
          <w:szCs w:val="22"/>
        </w:rPr>
        <w:t>diecinueve de agosto de dos mil veinticuatro</w:t>
      </w:r>
      <w:r w:rsidRPr="00240EEA">
        <w:rPr>
          <w:rFonts w:ascii="Palatino Linotype" w:eastAsia="Palatino Linotype" w:hAnsi="Palatino Linotype" w:cs="Palatino Linotype"/>
          <w:sz w:val="22"/>
          <w:szCs w:val="22"/>
        </w:rPr>
        <w:t>, se notificó a las partes el Acuerdo de Ampliación de Plazo para resolver el medio de impugnación que nos ocupa, en términos de lo dispuesto por el artículo 181, párrafo tercero de la Ley de Transparencia y Acceso a la Información Pública del Estado de México y Municipios.</w:t>
      </w:r>
    </w:p>
    <w:p w14:paraId="45EA2A82" w14:textId="77777777" w:rsidR="00753626" w:rsidRPr="00240EEA" w:rsidRDefault="00E266E3">
      <w:pPr>
        <w:spacing w:line="360" w:lineRule="auto"/>
        <w:jc w:val="both"/>
        <w:rPr>
          <w:rFonts w:ascii="Palatino Linotype" w:eastAsia="Palatino Linotype" w:hAnsi="Palatino Linotype" w:cs="Palatino Linotype"/>
          <w:sz w:val="22"/>
          <w:szCs w:val="22"/>
        </w:rPr>
      </w:pPr>
      <w:r w:rsidRPr="00240EEA">
        <w:rPr>
          <w:rFonts w:ascii="Palatino Linotype" w:eastAsia="Palatino Linotype" w:hAnsi="Palatino Linotype" w:cs="Palatino Linotype"/>
          <w:sz w:val="22"/>
          <w:szCs w:val="22"/>
        </w:rPr>
        <w:t>Este organismo garante no pasa por alto justificar, que el plazo para emitir la resolución en el presente asunto encuentra justificación en el alto número de recursos de revisión recibidos, circunstancia atípica que ha rebasado las capacidades técnicas y humanas del personal encargado de la proyección de las resoluciones a dichos medios de impugnación.</w:t>
      </w:r>
    </w:p>
    <w:p w14:paraId="436D8D53" w14:textId="77777777" w:rsidR="00753626" w:rsidRPr="00240EEA" w:rsidRDefault="00E266E3">
      <w:pPr>
        <w:spacing w:before="240" w:after="240" w:line="360" w:lineRule="auto"/>
        <w:jc w:val="both"/>
        <w:rPr>
          <w:rFonts w:ascii="Palatino Linotype" w:eastAsia="Palatino Linotype" w:hAnsi="Palatino Linotype" w:cs="Palatino Linotype"/>
          <w:sz w:val="22"/>
          <w:szCs w:val="22"/>
        </w:rPr>
      </w:pPr>
      <w:r w:rsidRPr="00240EEA">
        <w:rPr>
          <w:rFonts w:ascii="Palatino Linotype" w:eastAsia="Palatino Linotype" w:hAnsi="Palatino Linotype" w:cs="Palatino Linotype"/>
          <w:sz w:val="22"/>
          <w:szCs w:val="22"/>
        </w:rPr>
        <w:t>Por ello, es menester precisar que, si bien se ha excedido el plazo para resolver el presente medio de impugnación, de conformidad con la ley de la materia, el plazo para emitir la resolución se encuentra justificado en los elementos para medir la razonabilidad de asuntos conforme a los parámetros establecidos por diversos órganos jurisdiccionales federales, aplicables también en procedimientos análogos, como el que nos ocupa.</w:t>
      </w:r>
    </w:p>
    <w:p w14:paraId="5CD389A9" w14:textId="77777777" w:rsidR="00753626" w:rsidRPr="00240EEA" w:rsidRDefault="00E266E3">
      <w:pPr>
        <w:spacing w:before="240" w:after="240" w:line="360" w:lineRule="auto"/>
        <w:jc w:val="both"/>
        <w:rPr>
          <w:rFonts w:ascii="Palatino Linotype" w:eastAsia="Palatino Linotype" w:hAnsi="Palatino Linotype" w:cs="Palatino Linotype"/>
          <w:sz w:val="22"/>
          <w:szCs w:val="22"/>
        </w:rPr>
      </w:pPr>
      <w:r w:rsidRPr="00240EEA">
        <w:rPr>
          <w:rFonts w:ascii="Palatino Linotype" w:eastAsia="Palatino Linotype" w:hAnsi="Palatino Linotype" w:cs="Palatino Linotype"/>
          <w:sz w:val="22"/>
          <w:szCs w:val="22"/>
        </w:rPr>
        <w:lastRenderedPageBreak/>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3A54F070" w14:textId="77777777" w:rsidR="00753626" w:rsidRPr="00240EEA" w:rsidRDefault="00E266E3">
      <w:pPr>
        <w:spacing w:before="240" w:after="240" w:line="360" w:lineRule="auto"/>
        <w:jc w:val="both"/>
        <w:rPr>
          <w:rFonts w:ascii="Palatino Linotype" w:eastAsia="Palatino Linotype" w:hAnsi="Palatino Linotype" w:cs="Palatino Linotype"/>
          <w:sz w:val="22"/>
          <w:szCs w:val="22"/>
        </w:rPr>
      </w:pPr>
      <w:r w:rsidRPr="00240EEA">
        <w:rPr>
          <w:rFonts w:ascii="Palatino Linotype" w:eastAsia="Palatino Linotype" w:hAnsi="Palatino Linotype" w:cs="Palatino Linotype"/>
          <w:sz w:val="22"/>
          <w:szCs w:val="22"/>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6798BC92" w14:textId="77777777" w:rsidR="00753626" w:rsidRPr="00240EEA" w:rsidRDefault="00E266E3">
      <w:pPr>
        <w:spacing w:before="240" w:after="240" w:line="360" w:lineRule="auto"/>
        <w:jc w:val="both"/>
        <w:rPr>
          <w:rFonts w:ascii="Palatino Linotype" w:eastAsia="Palatino Linotype" w:hAnsi="Palatino Linotype" w:cs="Palatino Linotype"/>
          <w:sz w:val="22"/>
          <w:szCs w:val="22"/>
        </w:rPr>
      </w:pPr>
      <w:r w:rsidRPr="00240EEA">
        <w:rPr>
          <w:rFonts w:ascii="Palatino Linotype" w:eastAsia="Palatino Linotype" w:hAnsi="Palatino Linotype" w:cs="Palatino Linotype"/>
          <w:sz w:val="22"/>
          <w:szCs w:val="22"/>
        </w:rPr>
        <w:t>Por ello, excepcionalmente, si un asunto es resuelto con posterioridad a los plazos señalados por la norma debe analizarse la razonabilidad del tiempo necesario para su resolución, atentos a los siguientes criterios: </w:t>
      </w:r>
    </w:p>
    <w:p w14:paraId="69871C9B" w14:textId="77777777" w:rsidR="00753626" w:rsidRPr="00240EEA" w:rsidRDefault="00E266E3">
      <w:pPr>
        <w:numPr>
          <w:ilvl w:val="0"/>
          <w:numId w:val="1"/>
        </w:numPr>
        <w:pBdr>
          <w:top w:val="nil"/>
          <w:left w:val="nil"/>
          <w:bottom w:val="nil"/>
          <w:right w:val="nil"/>
          <w:between w:val="nil"/>
        </w:pBdr>
        <w:spacing w:before="240" w:after="240" w:line="360" w:lineRule="auto"/>
        <w:ind w:left="426" w:right="900"/>
        <w:jc w:val="both"/>
        <w:rPr>
          <w:rFonts w:ascii="Palatino Linotype" w:eastAsia="Palatino Linotype" w:hAnsi="Palatino Linotype" w:cs="Palatino Linotype"/>
          <w:sz w:val="22"/>
          <w:szCs w:val="22"/>
        </w:rPr>
      </w:pPr>
      <w:r w:rsidRPr="00240EEA">
        <w:rPr>
          <w:rFonts w:ascii="Palatino Linotype" w:eastAsia="Palatino Linotype" w:hAnsi="Palatino Linotype" w:cs="Palatino Linotype"/>
          <w:b/>
          <w:sz w:val="22"/>
          <w:szCs w:val="22"/>
        </w:rPr>
        <w:t>Complejidad del Asunto:</w:t>
      </w:r>
      <w:r w:rsidRPr="00240EEA">
        <w:rPr>
          <w:rFonts w:ascii="Palatino Linotype" w:eastAsia="Palatino Linotype" w:hAnsi="Palatino Linotype" w:cs="Palatino Linotype"/>
          <w:sz w:val="22"/>
          <w:szCs w:val="22"/>
        </w:rPr>
        <w:t xml:space="preserve"> La complejidad de la prueba, la pluralidad de sujetos procesales, el tiempo transcurrido, las características y contexto del recurso. </w:t>
      </w:r>
    </w:p>
    <w:p w14:paraId="7F6151E7" w14:textId="77777777" w:rsidR="00753626" w:rsidRPr="00240EEA" w:rsidRDefault="00E266E3">
      <w:pPr>
        <w:numPr>
          <w:ilvl w:val="0"/>
          <w:numId w:val="1"/>
        </w:numPr>
        <w:spacing w:before="240" w:after="240" w:line="360" w:lineRule="auto"/>
        <w:ind w:left="567" w:right="1183" w:hanging="283"/>
        <w:jc w:val="both"/>
        <w:rPr>
          <w:rFonts w:ascii="Palatino Linotype" w:eastAsia="Palatino Linotype" w:hAnsi="Palatino Linotype" w:cs="Palatino Linotype"/>
          <w:sz w:val="22"/>
          <w:szCs w:val="22"/>
        </w:rPr>
      </w:pPr>
      <w:r w:rsidRPr="00240EEA">
        <w:rPr>
          <w:rFonts w:ascii="Palatino Linotype" w:eastAsia="Palatino Linotype" w:hAnsi="Palatino Linotype" w:cs="Palatino Linotype"/>
          <w:b/>
          <w:sz w:val="22"/>
          <w:szCs w:val="22"/>
        </w:rPr>
        <w:t>Actividad Procesal del interesado.</w:t>
      </w:r>
      <w:r w:rsidRPr="00240EEA">
        <w:rPr>
          <w:rFonts w:ascii="Palatino Linotype" w:eastAsia="Palatino Linotype" w:hAnsi="Palatino Linotype" w:cs="Palatino Linotype"/>
          <w:sz w:val="22"/>
          <w:szCs w:val="22"/>
        </w:rPr>
        <w:t xml:space="preserve"> Acciones u omisiones del interesado.</w:t>
      </w:r>
    </w:p>
    <w:p w14:paraId="539004D3" w14:textId="77777777" w:rsidR="00753626" w:rsidRPr="00240EEA" w:rsidRDefault="00E266E3">
      <w:pPr>
        <w:numPr>
          <w:ilvl w:val="0"/>
          <w:numId w:val="1"/>
        </w:numPr>
        <w:spacing w:before="240" w:after="240" w:line="360" w:lineRule="auto"/>
        <w:ind w:left="567" w:right="1183" w:hanging="283"/>
        <w:jc w:val="both"/>
        <w:rPr>
          <w:rFonts w:ascii="Palatino Linotype" w:eastAsia="Palatino Linotype" w:hAnsi="Palatino Linotype" w:cs="Palatino Linotype"/>
          <w:sz w:val="22"/>
          <w:szCs w:val="22"/>
        </w:rPr>
      </w:pPr>
      <w:r w:rsidRPr="00240EEA">
        <w:rPr>
          <w:rFonts w:ascii="Palatino Linotype" w:eastAsia="Palatino Linotype" w:hAnsi="Palatino Linotype" w:cs="Palatino Linotype"/>
          <w:b/>
          <w:sz w:val="22"/>
          <w:szCs w:val="22"/>
        </w:rPr>
        <w:t>Conducta de la Autoridad:</w:t>
      </w:r>
      <w:r w:rsidRPr="00240EEA">
        <w:rPr>
          <w:rFonts w:ascii="Palatino Linotype" w:eastAsia="Palatino Linotype" w:hAnsi="Palatino Linotype" w:cs="Palatino Linotype"/>
          <w:sz w:val="22"/>
          <w:szCs w:val="22"/>
        </w:rPr>
        <w:t xml:space="preserve"> Las Acciones u omisiones realizadas en el procedimiento. Así como si la autoridad actuó con la debida diligencia.</w:t>
      </w:r>
    </w:p>
    <w:p w14:paraId="571600DF" w14:textId="77777777" w:rsidR="00753626" w:rsidRPr="00240EEA" w:rsidRDefault="00E266E3">
      <w:pPr>
        <w:numPr>
          <w:ilvl w:val="0"/>
          <w:numId w:val="1"/>
        </w:numPr>
        <w:spacing w:before="240" w:after="240" w:line="360" w:lineRule="auto"/>
        <w:ind w:left="567" w:right="1183" w:hanging="283"/>
        <w:jc w:val="both"/>
        <w:rPr>
          <w:rFonts w:ascii="Palatino Linotype" w:eastAsia="Palatino Linotype" w:hAnsi="Palatino Linotype" w:cs="Palatino Linotype"/>
          <w:sz w:val="22"/>
          <w:szCs w:val="22"/>
        </w:rPr>
      </w:pPr>
      <w:r w:rsidRPr="00240EEA">
        <w:rPr>
          <w:rFonts w:ascii="Palatino Linotype" w:eastAsia="Palatino Linotype" w:hAnsi="Palatino Linotype" w:cs="Palatino Linotype"/>
          <w:b/>
          <w:sz w:val="22"/>
          <w:szCs w:val="22"/>
        </w:rPr>
        <w:t>La afectación generada en la situación jurídica de la persona involucrada en el proceso:</w:t>
      </w:r>
      <w:r w:rsidRPr="00240EEA">
        <w:rPr>
          <w:rFonts w:ascii="Palatino Linotype" w:eastAsia="Palatino Linotype" w:hAnsi="Palatino Linotype" w:cs="Palatino Linotype"/>
          <w:sz w:val="22"/>
          <w:szCs w:val="22"/>
        </w:rPr>
        <w:t xml:space="preserve"> Violación a sus derechos humanos.</w:t>
      </w:r>
    </w:p>
    <w:p w14:paraId="022C4C46" w14:textId="77777777" w:rsidR="00753626" w:rsidRPr="00240EEA" w:rsidRDefault="00E266E3">
      <w:pPr>
        <w:spacing w:before="240" w:after="240" w:line="360" w:lineRule="auto"/>
        <w:jc w:val="both"/>
        <w:rPr>
          <w:rFonts w:ascii="Palatino Linotype" w:eastAsia="Palatino Linotype" w:hAnsi="Palatino Linotype" w:cs="Palatino Linotype"/>
          <w:sz w:val="22"/>
          <w:szCs w:val="22"/>
        </w:rPr>
      </w:pPr>
      <w:r w:rsidRPr="00240EEA">
        <w:rPr>
          <w:rFonts w:ascii="Palatino Linotype" w:eastAsia="Palatino Linotype" w:hAnsi="Palatino Linotype" w:cs="Palatino Linotype"/>
          <w:sz w:val="22"/>
          <w:szCs w:val="22"/>
        </w:rPr>
        <w:t xml:space="preserve">De modo que, cuando se trate de un asunto excepcional, por alguna o todas las características mencionadas; o bien, cuando el ingreso de asuntos al órgano jurisdiccional o cuasi jurisdiccional respectivo supere notoriamente al que podría </w:t>
      </w:r>
      <w:r w:rsidRPr="00240EEA">
        <w:rPr>
          <w:rFonts w:ascii="Palatino Linotype" w:eastAsia="Palatino Linotype" w:hAnsi="Palatino Linotype" w:cs="Palatino Linotype"/>
          <w:sz w:val="22"/>
          <w:szCs w:val="22"/>
        </w:rPr>
        <w:lastRenderedPageBreak/>
        <w:t>considerarse normal, debe concluirse que es una excluyente de responsabilidad en relación con la actuación del funcionario, como ha acontecido en el caso que nos ocupa.</w:t>
      </w:r>
    </w:p>
    <w:p w14:paraId="7876C410" w14:textId="77777777" w:rsidR="00753626" w:rsidRPr="00240EEA" w:rsidRDefault="00E266E3">
      <w:pPr>
        <w:spacing w:before="240" w:after="240" w:line="360" w:lineRule="auto"/>
        <w:jc w:val="both"/>
        <w:rPr>
          <w:rFonts w:ascii="Palatino Linotype" w:eastAsia="Palatino Linotype" w:hAnsi="Palatino Linotype" w:cs="Palatino Linotype"/>
          <w:sz w:val="22"/>
          <w:szCs w:val="22"/>
        </w:rPr>
      </w:pPr>
      <w:r w:rsidRPr="00240EEA">
        <w:rPr>
          <w:rFonts w:ascii="Palatino Linotype" w:eastAsia="Palatino Linotype" w:hAnsi="Palatino Linotype" w:cs="Palatino Linotype"/>
          <w:sz w:val="22"/>
          <w:szCs w:val="22"/>
        </w:rPr>
        <w:t xml:space="preserve">Argumento que encuentra sustento en la jurisprudencia P./J. 32/92 emitida por el Pleno de la Suprema Corte de Justicia de la Nación de rubro </w:t>
      </w:r>
      <w:r w:rsidRPr="00240EEA">
        <w:rPr>
          <w:rFonts w:ascii="Palatino Linotype" w:eastAsia="Palatino Linotype" w:hAnsi="Palatino Linotype" w:cs="Palatino Linotype"/>
          <w:i/>
          <w:sz w:val="22"/>
          <w:szCs w:val="22"/>
        </w:rPr>
        <w:t>“TÉRMINOS PROCESALES. PARA DETERMINAR SI UN FUNCIONARIO JUDICIAL ACTUÓ INDEBIDAMENTE POR NO RESPETARLOS SE DEBE ATENDER AL PRESUPUESTO QUE CONSIDERÓ EL LEGISLADOR AL FIJARLOS Y LAS CARACTERÍSTICAS DEL CASO.”</w:t>
      </w:r>
      <w:r w:rsidRPr="00240EEA">
        <w:rPr>
          <w:rFonts w:ascii="Palatino Linotype" w:eastAsia="Palatino Linotype" w:hAnsi="Palatino Linotype" w:cs="Palatino Linotype"/>
          <w:sz w:val="22"/>
          <w:szCs w:val="22"/>
        </w:rPr>
        <w:t>, visible en la Gaceta del Seminario Judicial de la Federación con el registro digital 205635.</w:t>
      </w:r>
    </w:p>
    <w:p w14:paraId="7F4C8136" w14:textId="77777777" w:rsidR="00753626" w:rsidRPr="00240EEA" w:rsidRDefault="00E266E3">
      <w:pPr>
        <w:spacing w:before="240" w:after="240" w:line="360" w:lineRule="auto"/>
        <w:jc w:val="both"/>
        <w:rPr>
          <w:rFonts w:ascii="Palatino Linotype" w:eastAsia="Palatino Linotype" w:hAnsi="Palatino Linotype" w:cs="Palatino Linotype"/>
          <w:sz w:val="22"/>
          <w:szCs w:val="22"/>
        </w:rPr>
      </w:pPr>
      <w:r w:rsidRPr="00240EEA">
        <w:rPr>
          <w:rFonts w:ascii="Palatino Linotype" w:eastAsia="Palatino Linotype" w:hAnsi="Palatino Linotype" w:cs="Palatino Linotype"/>
          <w:sz w:val="22"/>
          <w:szCs w:val="22"/>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3505FF03" w14:textId="77777777" w:rsidR="00753626" w:rsidRPr="00240EEA" w:rsidRDefault="00E266E3">
      <w:pPr>
        <w:spacing w:before="240" w:after="240" w:line="360" w:lineRule="auto"/>
        <w:jc w:val="both"/>
        <w:rPr>
          <w:rFonts w:ascii="Palatino Linotype" w:eastAsia="Palatino Linotype" w:hAnsi="Palatino Linotype" w:cs="Palatino Linotype"/>
          <w:sz w:val="22"/>
          <w:szCs w:val="22"/>
        </w:rPr>
      </w:pPr>
      <w:r w:rsidRPr="00240EEA">
        <w:rPr>
          <w:rFonts w:ascii="Palatino Linotype" w:eastAsia="Palatino Linotype" w:hAnsi="Palatino Linotype" w:cs="Palatino Linotype"/>
          <w:sz w:val="22"/>
          <w:szCs w:val="22"/>
        </w:rPr>
        <w:t>Al respecto, también son de considerar los criterios sostenidos por el Cuarto Tribunal Colegiado en Materia Administrativa del Primer Circuito, cuyos rubros y datos de identificación son los siguientes:</w:t>
      </w:r>
    </w:p>
    <w:p w14:paraId="4214DC73" w14:textId="77777777" w:rsidR="00753626" w:rsidRPr="00240EEA" w:rsidRDefault="00E266E3">
      <w:pPr>
        <w:spacing w:before="240" w:after="240" w:line="360" w:lineRule="auto"/>
        <w:jc w:val="both"/>
        <w:rPr>
          <w:rFonts w:ascii="Palatino Linotype" w:eastAsia="Palatino Linotype" w:hAnsi="Palatino Linotype" w:cs="Palatino Linotype"/>
          <w:sz w:val="22"/>
          <w:szCs w:val="22"/>
        </w:rPr>
      </w:pPr>
      <w:r w:rsidRPr="00240EEA">
        <w:rPr>
          <w:rFonts w:ascii="Palatino Linotype" w:eastAsia="Palatino Linotype" w:hAnsi="Palatino Linotype" w:cs="Palatino Linotype"/>
          <w:sz w:val="22"/>
          <w:szCs w:val="22"/>
        </w:rPr>
        <w:t> </w:t>
      </w:r>
      <w:r w:rsidRPr="00240EEA">
        <w:rPr>
          <w:rFonts w:ascii="Palatino Linotype" w:eastAsia="Palatino Linotype" w:hAnsi="Palatino Linotype" w:cs="Palatino Linotype"/>
          <w:i/>
          <w:sz w:val="22"/>
          <w:szCs w:val="22"/>
        </w:rPr>
        <w:t>“PLAZO RAZONABLE PARA RESOLVER. DIMENSIÓN Y EFECTOS DE ESTE CONCEPTO CUANDO SE ADUCE EXCESIVA CARGA DE TRABAJO.”</w:t>
      </w:r>
      <w:r w:rsidRPr="00240EEA">
        <w:rPr>
          <w:rFonts w:ascii="Palatino Linotype" w:eastAsia="Palatino Linotype" w:hAnsi="Palatino Linotype" w:cs="Palatino Linotype"/>
          <w:sz w:val="22"/>
          <w:szCs w:val="22"/>
        </w:rPr>
        <w:t xml:space="preserve"> consultable en el Seminario Judicial de la Federación y su gaceta, con el registro digital 2002351.</w:t>
      </w:r>
    </w:p>
    <w:p w14:paraId="3559F0C2" w14:textId="77777777" w:rsidR="00753626" w:rsidRPr="00240EEA" w:rsidRDefault="00E266E3">
      <w:pPr>
        <w:spacing w:before="240" w:after="240" w:line="360" w:lineRule="auto"/>
        <w:jc w:val="both"/>
        <w:rPr>
          <w:rFonts w:ascii="Palatino Linotype" w:eastAsia="Palatino Linotype" w:hAnsi="Palatino Linotype" w:cs="Palatino Linotype"/>
          <w:sz w:val="22"/>
          <w:szCs w:val="22"/>
        </w:rPr>
      </w:pPr>
      <w:r w:rsidRPr="00240EEA">
        <w:rPr>
          <w:rFonts w:ascii="Palatino Linotype" w:eastAsia="Palatino Linotype" w:hAnsi="Palatino Linotype" w:cs="Palatino Linotype"/>
          <w:i/>
          <w:sz w:val="22"/>
          <w:szCs w:val="22"/>
        </w:rPr>
        <w:lastRenderedPageBreak/>
        <w:t>“PLAZO RAZONABLE PARA RESOLVER. CONCEPTO Y ELEMENTOS QUE LO INTEGRAN A LA LUZ DEL DERECHO INTERNACIONAL DE LOS DERECHOS HUMANOS.”</w:t>
      </w:r>
      <w:r w:rsidRPr="00240EEA">
        <w:rPr>
          <w:rFonts w:ascii="Palatino Linotype" w:eastAsia="Palatino Linotype" w:hAnsi="Palatino Linotype" w:cs="Palatino Linotype"/>
          <w:sz w:val="22"/>
          <w:szCs w:val="22"/>
        </w:rPr>
        <w:t>, visible en el Seminario Judicial de la Federación y su gaceta, con el registro digital 2002350.</w:t>
      </w:r>
    </w:p>
    <w:p w14:paraId="5676192B" w14:textId="77777777" w:rsidR="00753626" w:rsidRPr="00240EEA" w:rsidRDefault="00E266E3">
      <w:pPr>
        <w:spacing w:before="240" w:after="240" w:line="360" w:lineRule="auto"/>
        <w:jc w:val="both"/>
        <w:rPr>
          <w:rFonts w:ascii="Palatino Linotype" w:eastAsia="Palatino Linotype" w:hAnsi="Palatino Linotype" w:cs="Palatino Linotype"/>
          <w:sz w:val="22"/>
          <w:szCs w:val="22"/>
        </w:rPr>
      </w:pPr>
      <w:r w:rsidRPr="00240EEA">
        <w:rPr>
          <w:rFonts w:ascii="Palatino Linotype" w:eastAsia="Palatino Linotype" w:hAnsi="Palatino Linotype" w:cs="Palatino Linotype"/>
          <w:sz w:val="22"/>
          <w:szCs w:val="22"/>
        </w:rPr>
        <w:t>Por ello, este organismo garante comprometido con la tutela de los derechos humanos confiados, señala que este exceso del plazo legal para resolver el presente asunto, resulta de carácter excepcional.</w:t>
      </w:r>
    </w:p>
    <w:p w14:paraId="0BB06688" w14:textId="77777777" w:rsidR="00753626" w:rsidRPr="00240EEA" w:rsidRDefault="00E266E3">
      <w:pPr>
        <w:spacing w:before="240" w:after="240" w:line="360" w:lineRule="auto"/>
        <w:jc w:val="both"/>
        <w:rPr>
          <w:rFonts w:ascii="Palatino Linotype" w:eastAsia="Palatino Linotype" w:hAnsi="Palatino Linotype" w:cs="Palatino Linotype"/>
          <w:sz w:val="22"/>
          <w:szCs w:val="22"/>
        </w:rPr>
      </w:pPr>
      <w:r w:rsidRPr="00240EEA">
        <w:rPr>
          <w:rFonts w:ascii="Palatino Linotype" w:eastAsia="Palatino Linotype" w:hAnsi="Palatino Linotype" w:cs="Palatino Linotype"/>
          <w:b/>
          <w:sz w:val="22"/>
          <w:szCs w:val="22"/>
        </w:rPr>
        <w:t xml:space="preserve">9. Cierres de instrucción. </w:t>
      </w:r>
      <w:r w:rsidRPr="00240EEA">
        <w:rPr>
          <w:rFonts w:ascii="Palatino Linotype" w:eastAsia="Palatino Linotype" w:hAnsi="Palatino Linotype" w:cs="Palatino Linotype"/>
          <w:sz w:val="22"/>
          <w:szCs w:val="22"/>
        </w:rPr>
        <w:t xml:space="preserve">Una vez transcurrido el periodo otorgado a las partes para realizar sus manifestaciones y no habiendo documentos que integrar a los expedientes, el </w:t>
      </w:r>
      <w:r w:rsidRPr="00240EEA">
        <w:rPr>
          <w:rFonts w:ascii="Palatino Linotype" w:eastAsia="Palatino Linotype" w:hAnsi="Palatino Linotype" w:cs="Palatino Linotype"/>
          <w:b/>
          <w:sz w:val="22"/>
          <w:szCs w:val="22"/>
        </w:rPr>
        <w:t>veintiséis de agosto de</w:t>
      </w:r>
      <w:r w:rsidRPr="00240EEA">
        <w:rPr>
          <w:rFonts w:ascii="Palatino Linotype" w:eastAsia="Palatino Linotype" w:hAnsi="Palatino Linotype" w:cs="Palatino Linotype"/>
          <w:sz w:val="22"/>
          <w:szCs w:val="22"/>
        </w:rPr>
        <w:t xml:space="preserve"> </w:t>
      </w:r>
      <w:r w:rsidRPr="00240EEA">
        <w:rPr>
          <w:rFonts w:ascii="Palatino Linotype" w:eastAsia="Palatino Linotype" w:hAnsi="Palatino Linotype" w:cs="Palatino Linotype"/>
          <w:b/>
          <w:sz w:val="22"/>
          <w:szCs w:val="22"/>
        </w:rPr>
        <w:t>dos mil veinticuatro</w:t>
      </w:r>
      <w:r w:rsidRPr="00240EEA">
        <w:rPr>
          <w:rFonts w:ascii="Palatino Linotype" w:eastAsia="Palatino Linotype" w:hAnsi="Palatino Linotype" w:cs="Palatino Linotype"/>
          <w:sz w:val="22"/>
          <w:szCs w:val="22"/>
        </w:rPr>
        <w:t>, la Comisionada Ponente determinó los cierres de instrucción en términos de la fracción VI del artículo 185 de la Ley de Transparencia y Acceso a la Información Pública del Estado de México y Municipios.</w:t>
      </w:r>
    </w:p>
    <w:p w14:paraId="095A3611" w14:textId="77777777" w:rsidR="00753626" w:rsidRPr="00240EEA" w:rsidRDefault="00E266E3">
      <w:pPr>
        <w:spacing w:before="240" w:after="240" w:line="360" w:lineRule="auto"/>
        <w:jc w:val="both"/>
        <w:rPr>
          <w:rFonts w:ascii="Palatino Linotype" w:eastAsia="Palatino Linotype" w:hAnsi="Palatino Linotype" w:cs="Palatino Linotype"/>
          <w:sz w:val="22"/>
          <w:szCs w:val="22"/>
        </w:rPr>
      </w:pPr>
      <w:r w:rsidRPr="00240EEA">
        <w:rPr>
          <w:rFonts w:ascii="Palatino Linotype" w:eastAsia="Palatino Linotype" w:hAnsi="Palatino Linotype" w:cs="Palatino Linotype"/>
          <w:sz w:val="22"/>
          <w:szCs w:val="22"/>
        </w:rPr>
        <w:t xml:space="preserve">En razón de que fueron debidamente sustanciados los expedientes electrónicos y no existen diligencias pendientes de desahogo, se emite la Resolución que conforme a Derecho proceda, de acuerdo con los siguientes: </w:t>
      </w:r>
    </w:p>
    <w:p w14:paraId="64D8E8AA" w14:textId="77777777" w:rsidR="00753626" w:rsidRPr="00240EEA" w:rsidRDefault="00E266E3">
      <w:pPr>
        <w:widowControl w:val="0"/>
        <w:spacing w:before="240" w:after="240" w:line="360" w:lineRule="auto"/>
        <w:jc w:val="center"/>
        <w:rPr>
          <w:rFonts w:ascii="Palatino Linotype" w:eastAsia="Palatino Linotype" w:hAnsi="Palatino Linotype" w:cs="Palatino Linotype"/>
          <w:b/>
          <w:sz w:val="22"/>
          <w:szCs w:val="22"/>
        </w:rPr>
      </w:pPr>
      <w:r w:rsidRPr="00240EEA">
        <w:rPr>
          <w:rFonts w:ascii="Palatino Linotype" w:eastAsia="Palatino Linotype" w:hAnsi="Palatino Linotype" w:cs="Palatino Linotype"/>
          <w:b/>
          <w:sz w:val="22"/>
          <w:szCs w:val="22"/>
        </w:rPr>
        <w:t>II. C O N S I D E R A N D O</w:t>
      </w:r>
    </w:p>
    <w:p w14:paraId="7062AE54" w14:textId="77777777" w:rsidR="00753626" w:rsidRPr="00240EEA" w:rsidRDefault="00E266E3">
      <w:pPr>
        <w:spacing w:before="240" w:after="240" w:line="360" w:lineRule="auto"/>
        <w:jc w:val="both"/>
        <w:rPr>
          <w:rFonts w:ascii="Palatino Linotype" w:eastAsia="Palatino Linotype" w:hAnsi="Palatino Linotype" w:cs="Palatino Linotype"/>
          <w:sz w:val="22"/>
          <w:szCs w:val="22"/>
        </w:rPr>
      </w:pPr>
      <w:r w:rsidRPr="00240EEA">
        <w:rPr>
          <w:rFonts w:ascii="Palatino Linotype" w:eastAsia="Palatino Linotype" w:hAnsi="Palatino Linotype" w:cs="Palatino Linotype"/>
          <w:b/>
          <w:sz w:val="22"/>
          <w:szCs w:val="22"/>
        </w:rPr>
        <w:t>Primero. Competencia.</w:t>
      </w:r>
      <w:r w:rsidRPr="00240EEA">
        <w:rPr>
          <w:rFonts w:ascii="Palatino Linotype" w:eastAsia="Palatino Linotype" w:hAnsi="Palatino Linotype" w:cs="Palatino Linotype"/>
          <w:sz w:val="22"/>
          <w:szCs w:val="22"/>
        </w:rPr>
        <w:t xml:space="preserve"> El Instituto de Transparencia, Acceso a la Información Pública y Protección de Datos Personales del Estado de México y Municipios, es competente para conocer y resolver los presentes recursos de revisión interpuestos por </w:t>
      </w:r>
      <w:r w:rsidRPr="00240EEA">
        <w:rPr>
          <w:rFonts w:ascii="Palatino Linotype" w:eastAsia="Palatino Linotype" w:hAnsi="Palatino Linotype" w:cs="Palatino Linotype"/>
          <w:b/>
          <w:sz w:val="22"/>
          <w:szCs w:val="22"/>
        </w:rPr>
        <w:t>la parte Recurrente</w:t>
      </w:r>
      <w:r w:rsidRPr="00240EEA">
        <w:rPr>
          <w:rFonts w:ascii="Palatino Linotype" w:eastAsia="Palatino Linotype" w:hAnsi="Palatino Linotype" w:cs="Palatino Linotype"/>
          <w:sz w:val="22"/>
          <w:szCs w:val="22"/>
        </w:rPr>
        <w:t xml:space="preserve">, conforme a lo dispuesto en los artículos 6, apartado A de la Constitución Política de los Estados Unidos Mexicanos; 5 párrafos trigésimo segundo, trigésimo tercero y trigésimo cuarto fracciones IV y V de la Constitución Política del Estado Libre y Soberano de México; 2, fracción II; 29, 36 fracciones I y II; 176, 178, 181, 185, fracción I, 186 y 188 de la Ley </w:t>
      </w:r>
      <w:r w:rsidRPr="00240EEA">
        <w:rPr>
          <w:rFonts w:ascii="Palatino Linotype" w:eastAsia="Palatino Linotype" w:hAnsi="Palatino Linotype" w:cs="Palatino Linotype"/>
          <w:sz w:val="22"/>
          <w:szCs w:val="22"/>
        </w:rPr>
        <w:lastRenderedPageBreak/>
        <w:t>Transparencia y Acceso a la Información Pública del Estado de México y Municipios; 9, fracciones I, XXIII y XXIV  y 11 del Reglamento Interior del Instituto de Transparencia, Acceso a la Información Pública y Protección de Datos Personales del Estado de México y Municipios.</w:t>
      </w:r>
    </w:p>
    <w:p w14:paraId="14C6ADED" w14:textId="77777777" w:rsidR="00753626" w:rsidRPr="00240EEA" w:rsidRDefault="00E266E3">
      <w:pPr>
        <w:spacing w:before="240" w:after="240" w:line="360" w:lineRule="auto"/>
        <w:jc w:val="both"/>
        <w:rPr>
          <w:rFonts w:ascii="Palatino Linotype" w:eastAsia="Palatino Linotype" w:hAnsi="Palatino Linotype" w:cs="Palatino Linotype"/>
          <w:sz w:val="22"/>
          <w:szCs w:val="22"/>
        </w:rPr>
      </w:pPr>
      <w:bookmarkStart w:id="1" w:name="_heading=h.30j0zll" w:colFirst="0" w:colLast="0"/>
      <w:bookmarkEnd w:id="1"/>
      <w:r w:rsidRPr="00240EEA">
        <w:rPr>
          <w:rFonts w:ascii="Palatino Linotype" w:eastAsia="Palatino Linotype" w:hAnsi="Palatino Linotype" w:cs="Palatino Linotype"/>
          <w:b/>
          <w:sz w:val="22"/>
          <w:szCs w:val="22"/>
        </w:rPr>
        <w:t>Segundo. Oportunidad y Procedibilidad de los Recursos de Revisión</w:t>
      </w:r>
      <w:r w:rsidRPr="00240EEA">
        <w:rPr>
          <w:rFonts w:ascii="Palatino Linotype" w:eastAsia="Palatino Linotype" w:hAnsi="Palatino Linotype" w:cs="Palatino Linotype"/>
          <w:sz w:val="22"/>
          <w:szCs w:val="22"/>
        </w:rPr>
        <w:t>. Previo al estudio del fondo del asunto, se procede a analizar los requisitos de oportunidad y procedibilidad que deben reunir los recursos de revisión interpuestos, previstos en+ los artículos 178 y 180 de la Ley de Transparencia y Acceso a la Información Pública del Estado de México y Municipios.</w:t>
      </w:r>
    </w:p>
    <w:p w14:paraId="250B15AC" w14:textId="77777777" w:rsidR="00753626" w:rsidRPr="00240EEA" w:rsidRDefault="00E266E3">
      <w:pPr>
        <w:spacing w:before="240" w:after="240" w:line="360" w:lineRule="auto"/>
        <w:jc w:val="both"/>
        <w:rPr>
          <w:rFonts w:ascii="Palatino Linotype" w:eastAsia="Palatino Linotype" w:hAnsi="Palatino Linotype" w:cs="Palatino Linotype"/>
          <w:sz w:val="22"/>
          <w:szCs w:val="22"/>
        </w:rPr>
      </w:pPr>
      <w:r w:rsidRPr="00240EEA">
        <w:rPr>
          <w:rFonts w:ascii="Palatino Linotype" w:eastAsia="Palatino Linotype" w:hAnsi="Palatino Linotype" w:cs="Palatino Linotype"/>
          <w:sz w:val="22"/>
          <w:szCs w:val="22"/>
        </w:rPr>
        <w:t xml:space="preserve">Los recursos de revisión fueron interpuestos dentro del plazo de quince días hábiles, previsto en el artículo 178 de la Ley de Transparencia y Acceso a la Información Pública del Estado de México y Municipios, toda vez que el </w:t>
      </w:r>
      <w:r w:rsidRPr="00240EEA">
        <w:rPr>
          <w:rFonts w:ascii="Palatino Linotype" w:eastAsia="Palatino Linotype" w:hAnsi="Palatino Linotype" w:cs="Palatino Linotype"/>
          <w:b/>
          <w:sz w:val="22"/>
          <w:szCs w:val="22"/>
        </w:rPr>
        <w:t>Sujeto Obligado</w:t>
      </w:r>
      <w:r w:rsidRPr="00240EEA">
        <w:rPr>
          <w:rFonts w:ascii="Palatino Linotype" w:eastAsia="Palatino Linotype" w:hAnsi="Palatino Linotype" w:cs="Palatino Linotype"/>
          <w:sz w:val="22"/>
          <w:szCs w:val="22"/>
        </w:rPr>
        <w:t xml:space="preserve"> respondió a las solicitudes de información que aperturaron los recursos de revisión el día </w:t>
      </w:r>
      <w:r w:rsidRPr="00240EEA">
        <w:rPr>
          <w:rFonts w:ascii="Palatino Linotype" w:eastAsia="Palatino Linotype" w:hAnsi="Palatino Linotype" w:cs="Palatino Linotype"/>
          <w:b/>
          <w:sz w:val="22"/>
          <w:szCs w:val="22"/>
        </w:rPr>
        <w:t>dos de abril de dos mil veinticuatro</w:t>
      </w:r>
      <w:r w:rsidRPr="00240EEA">
        <w:rPr>
          <w:rFonts w:ascii="Palatino Linotype" w:eastAsia="Palatino Linotype" w:hAnsi="Palatino Linotype" w:cs="Palatino Linotype"/>
          <w:sz w:val="22"/>
          <w:szCs w:val="22"/>
        </w:rPr>
        <w:t xml:space="preserve">, por su parte, los recursos de revisión se interpusieron el </w:t>
      </w:r>
      <w:r w:rsidRPr="00240EEA">
        <w:rPr>
          <w:rFonts w:ascii="Palatino Linotype" w:eastAsia="Palatino Linotype" w:hAnsi="Palatino Linotype" w:cs="Palatino Linotype"/>
          <w:b/>
          <w:sz w:val="22"/>
          <w:szCs w:val="22"/>
        </w:rPr>
        <w:t>doce de abril de dos mil veinticuatro</w:t>
      </w:r>
      <w:r w:rsidRPr="00240EEA">
        <w:rPr>
          <w:rFonts w:ascii="Palatino Linotype" w:eastAsia="Palatino Linotype" w:hAnsi="Palatino Linotype" w:cs="Palatino Linotype"/>
          <w:sz w:val="22"/>
          <w:szCs w:val="22"/>
        </w:rPr>
        <w:t xml:space="preserve">, siendo este el </w:t>
      </w:r>
      <w:r w:rsidRPr="00240EEA">
        <w:rPr>
          <w:rFonts w:ascii="Palatino Linotype" w:eastAsia="Palatino Linotype" w:hAnsi="Palatino Linotype" w:cs="Palatino Linotype"/>
          <w:b/>
          <w:sz w:val="22"/>
          <w:szCs w:val="22"/>
        </w:rPr>
        <w:t>octavo día hábil</w:t>
      </w:r>
      <w:r w:rsidRPr="00240EEA">
        <w:rPr>
          <w:rFonts w:ascii="Palatino Linotype" w:eastAsia="Palatino Linotype" w:hAnsi="Palatino Linotype" w:cs="Palatino Linotype"/>
          <w:sz w:val="22"/>
          <w:szCs w:val="22"/>
        </w:rPr>
        <w:t xml:space="preserve"> </w:t>
      </w:r>
      <w:r w:rsidRPr="00240EEA">
        <w:rPr>
          <w:rFonts w:ascii="Palatino Linotype" w:eastAsia="Palatino Linotype" w:hAnsi="Palatino Linotype" w:cs="Palatino Linotype"/>
          <w:b/>
          <w:sz w:val="22"/>
          <w:szCs w:val="22"/>
        </w:rPr>
        <w:t>después de conocerse las respuestas.</w:t>
      </w:r>
    </w:p>
    <w:p w14:paraId="354B2048" w14:textId="77777777" w:rsidR="00753626" w:rsidRPr="00240EEA" w:rsidRDefault="00E266E3">
      <w:pPr>
        <w:spacing w:before="240" w:after="240" w:line="360" w:lineRule="auto"/>
        <w:jc w:val="both"/>
        <w:rPr>
          <w:rFonts w:ascii="Palatino Linotype" w:eastAsia="Palatino Linotype" w:hAnsi="Palatino Linotype" w:cs="Palatino Linotype"/>
          <w:sz w:val="22"/>
          <w:szCs w:val="22"/>
        </w:rPr>
      </w:pPr>
      <w:r w:rsidRPr="00240EEA">
        <w:rPr>
          <w:rFonts w:ascii="Palatino Linotype" w:eastAsia="Palatino Linotype" w:hAnsi="Palatino Linotype" w:cs="Palatino Linotype"/>
          <w:sz w:val="22"/>
          <w:szCs w:val="22"/>
        </w:rPr>
        <w:t>En este sentido, al considerar las fechas en que se formularon las solicitudes y las fechas en que respondieron a estas; así como la fecha en que se interpusieron los recursos de revisión, se concluye que los presentes recursos de revisión se encuentran dentro de los márgenes temporales previstos las disposiciones legales referidas.</w:t>
      </w:r>
    </w:p>
    <w:p w14:paraId="1E2237DC" w14:textId="77777777" w:rsidR="00753626" w:rsidRPr="00240EEA" w:rsidRDefault="00E266E3">
      <w:pPr>
        <w:spacing w:before="240" w:after="240" w:line="360" w:lineRule="auto"/>
        <w:jc w:val="both"/>
        <w:rPr>
          <w:rFonts w:ascii="Palatino Linotype" w:eastAsia="Palatino Linotype" w:hAnsi="Palatino Linotype" w:cs="Palatino Linotype"/>
          <w:sz w:val="22"/>
          <w:szCs w:val="22"/>
        </w:rPr>
      </w:pPr>
      <w:r w:rsidRPr="00240EEA">
        <w:rPr>
          <w:rFonts w:ascii="Palatino Linotype" w:eastAsia="Palatino Linotype" w:hAnsi="Palatino Linotype" w:cs="Palatino Linotype"/>
          <w:sz w:val="22"/>
          <w:szCs w:val="22"/>
        </w:rPr>
        <w:t xml:space="preserve">Por cuanto hace a la procedibilidad de los recursos de revisión, una vez realizado el análisis de los formatos de interposición de los recursos, se concluye la acreditación plena de los elementos formales precisados por el artículo 180 de la Ley de Transparencia y Acceso a la </w:t>
      </w:r>
      <w:r w:rsidRPr="00240EEA">
        <w:rPr>
          <w:rFonts w:ascii="Palatino Linotype" w:eastAsia="Palatino Linotype" w:hAnsi="Palatino Linotype" w:cs="Palatino Linotype"/>
          <w:sz w:val="22"/>
          <w:szCs w:val="22"/>
        </w:rPr>
        <w:lastRenderedPageBreak/>
        <w:t>Información Pública del Estado de México y Municipios, en atención a que fueron presentados mediante el formato visible en el SAIMEX.</w:t>
      </w:r>
    </w:p>
    <w:p w14:paraId="21C5B443" w14:textId="77777777" w:rsidR="00753626" w:rsidRPr="00240EEA" w:rsidRDefault="00E266E3">
      <w:pPr>
        <w:spacing w:before="240" w:after="240" w:line="360" w:lineRule="auto"/>
        <w:jc w:val="both"/>
        <w:rPr>
          <w:rFonts w:ascii="Palatino Linotype" w:eastAsia="Palatino Linotype" w:hAnsi="Palatino Linotype" w:cs="Palatino Linotype"/>
        </w:rPr>
      </w:pPr>
      <w:r w:rsidRPr="00240EEA">
        <w:rPr>
          <w:rFonts w:ascii="Palatino Linotype" w:eastAsia="Palatino Linotype" w:hAnsi="Palatino Linotype" w:cs="Palatino Linotype"/>
        </w:rPr>
        <w:t>Finalmente, se advierte que resulta procedente la interposición de los recursos, según lo manifestado por la parte recurrente en sus motivos de inconformidad, de acuerdo al artículo 179, fracción VII del ordenamiento legal citado, que a la letra dice: </w:t>
      </w:r>
    </w:p>
    <w:p w14:paraId="38A130CD" w14:textId="77777777" w:rsidR="00753626" w:rsidRPr="00240EEA" w:rsidRDefault="00E266E3">
      <w:pPr>
        <w:tabs>
          <w:tab w:val="left" w:pos="7088"/>
        </w:tabs>
        <w:spacing w:before="240" w:after="240"/>
        <w:ind w:left="567" w:right="900"/>
        <w:jc w:val="both"/>
        <w:rPr>
          <w:rFonts w:ascii="Palatino Linotype" w:eastAsia="Palatino Linotype" w:hAnsi="Palatino Linotype" w:cs="Palatino Linotype"/>
          <w:i/>
          <w:sz w:val="22"/>
          <w:szCs w:val="22"/>
        </w:rPr>
      </w:pPr>
      <w:r w:rsidRPr="00240EEA">
        <w:rPr>
          <w:rFonts w:ascii="Palatino Linotype" w:eastAsia="Palatino Linotype" w:hAnsi="Palatino Linotype" w:cs="Palatino Linotype"/>
          <w:i/>
          <w:sz w:val="22"/>
          <w:szCs w:val="22"/>
        </w:rPr>
        <w:t>“</w:t>
      </w:r>
      <w:r w:rsidRPr="00240EEA">
        <w:rPr>
          <w:rFonts w:ascii="Palatino Linotype" w:eastAsia="Palatino Linotype" w:hAnsi="Palatino Linotype" w:cs="Palatino Linotype"/>
          <w:b/>
          <w:i/>
          <w:sz w:val="22"/>
          <w:szCs w:val="22"/>
        </w:rPr>
        <w:t>Artículo 179.</w:t>
      </w:r>
      <w:r w:rsidRPr="00240EEA">
        <w:rPr>
          <w:rFonts w:ascii="Palatino Linotype" w:eastAsia="Palatino Linotype" w:hAnsi="Palatino Linotype" w:cs="Palatino Linotype"/>
          <w:i/>
          <w:sz w:val="22"/>
          <w:szCs w:val="22"/>
        </w:rPr>
        <w:t xml:space="preserve"> El recurso de revisión es un medio de protección que la Ley otorga a los particulares, para hacer valer su derecho de acceso a la información pública, y procederá en contra de las siguientes causas:</w:t>
      </w:r>
    </w:p>
    <w:p w14:paraId="1ADA06BC" w14:textId="77777777" w:rsidR="00753626" w:rsidRPr="00240EEA" w:rsidRDefault="00E266E3">
      <w:pPr>
        <w:tabs>
          <w:tab w:val="left" w:pos="7088"/>
        </w:tabs>
        <w:spacing w:before="240" w:after="240"/>
        <w:ind w:left="567" w:right="900"/>
        <w:jc w:val="both"/>
        <w:rPr>
          <w:rFonts w:ascii="Palatino Linotype" w:eastAsia="Palatino Linotype" w:hAnsi="Palatino Linotype" w:cs="Palatino Linotype"/>
          <w:i/>
          <w:sz w:val="22"/>
          <w:szCs w:val="22"/>
        </w:rPr>
      </w:pPr>
      <w:r w:rsidRPr="00240EEA">
        <w:rPr>
          <w:rFonts w:ascii="Palatino Linotype" w:eastAsia="Palatino Linotype" w:hAnsi="Palatino Linotype" w:cs="Palatino Linotype"/>
          <w:i/>
          <w:sz w:val="22"/>
          <w:szCs w:val="22"/>
        </w:rPr>
        <w:t>…</w:t>
      </w:r>
    </w:p>
    <w:p w14:paraId="3941211B" w14:textId="77777777" w:rsidR="00753626" w:rsidRPr="00240EEA" w:rsidRDefault="00E266E3">
      <w:pPr>
        <w:tabs>
          <w:tab w:val="left" w:pos="7088"/>
        </w:tabs>
        <w:spacing w:before="240" w:after="240"/>
        <w:ind w:left="567" w:right="900"/>
        <w:jc w:val="both"/>
        <w:rPr>
          <w:rFonts w:ascii="Palatino Linotype" w:eastAsia="Palatino Linotype" w:hAnsi="Palatino Linotype" w:cs="Palatino Linotype"/>
          <w:i/>
          <w:sz w:val="22"/>
          <w:szCs w:val="22"/>
        </w:rPr>
      </w:pPr>
      <w:r w:rsidRPr="00240EEA">
        <w:rPr>
          <w:rFonts w:ascii="Palatino Linotype" w:eastAsia="Palatino Linotype" w:hAnsi="Palatino Linotype" w:cs="Palatino Linotype"/>
          <w:b/>
          <w:i/>
          <w:sz w:val="22"/>
          <w:szCs w:val="22"/>
          <w:u w:val="single"/>
        </w:rPr>
        <w:t>VII. La falta de respuesta a una solicitud de acceso a la información</w:t>
      </w:r>
      <w:r w:rsidRPr="00240EEA">
        <w:rPr>
          <w:rFonts w:ascii="Palatino Linotype" w:eastAsia="Palatino Linotype" w:hAnsi="Palatino Linotype" w:cs="Palatino Linotype"/>
          <w:b/>
          <w:i/>
          <w:sz w:val="22"/>
          <w:szCs w:val="22"/>
        </w:rPr>
        <w:t xml:space="preserve">;” </w:t>
      </w:r>
      <w:r w:rsidRPr="00240EEA">
        <w:rPr>
          <w:rFonts w:ascii="Palatino Linotype" w:eastAsia="Palatino Linotype" w:hAnsi="Palatino Linotype" w:cs="Palatino Linotype"/>
          <w:i/>
          <w:sz w:val="22"/>
          <w:szCs w:val="22"/>
        </w:rPr>
        <w:t>(Énfasis añadido)</w:t>
      </w:r>
    </w:p>
    <w:p w14:paraId="129FD53D" w14:textId="77777777" w:rsidR="00753626" w:rsidRPr="00240EEA" w:rsidRDefault="00E266E3">
      <w:pPr>
        <w:spacing w:before="240" w:after="240" w:line="360" w:lineRule="auto"/>
        <w:jc w:val="both"/>
        <w:rPr>
          <w:rFonts w:ascii="Palatino Linotype" w:eastAsia="Palatino Linotype" w:hAnsi="Palatino Linotype" w:cs="Palatino Linotype"/>
          <w:sz w:val="22"/>
          <w:szCs w:val="22"/>
        </w:rPr>
      </w:pPr>
      <w:r w:rsidRPr="00240EEA">
        <w:rPr>
          <w:rFonts w:ascii="Palatino Linotype" w:eastAsia="Palatino Linotype" w:hAnsi="Palatino Linotype" w:cs="Palatino Linotype"/>
          <w:b/>
          <w:sz w:val="22"/>
          <w:szCs w:val="22"/>
        </w:rPr>
        <w:t xml:space="preserve">Tercero. Materia de la revisión. </w:t>
      </w:r>
      <w:r w:rsidRPr="00240EEA">
        <w:rPr>
          <w:rFonts w:ascii="Palatino Linotype" w:eastAsia="Palatino Linotype" w:hAnsi="Palatino Linotype" w:cs="Palatino Linotype"/>
          <w:sz w:val="22"/>
          <w:szCs w:val="22"/>
        </w:rPr>
        <w:t xml:space="preserve">De la revisión a las constancias y documentos que obran en los expedientes electrónicos se advierte, que el tema sobre el que este Organismo Garante de Transparencia y Acceso a la Información se pronunciará será: </w:t>
      </w:r>
      <w:r w:rsidRPr="00240EEA">
        <w:rPr>
          <w:rFonts w:ascii="Palatino Linotype" w:eastAsia="Palatino Linotype" w:hAnsi="Palatino Linotype" w:cs="Palatino Linotype"/>
          <w:b/>
          <w:sz w:val="22"/>
          <w:szCs w:val="22"/>
        </w:rPr>
        <w:t xml:space="preserve">verificar si las respuestas e informes justificados otorgados por el Sujeto Obligado son adecuados y suficientes para satisfacer el derecho de acceso a la información pública </w:t>
      </w:r>
      <w:r w:rsidRPr="00240EEA">
        <w:rPr>
          <w:rFonts w:ascii="Palatino Linotype" w:eastAsia="Palatino Linotype" w:hAnsi="Palatino Linotype" w:cs="Palatino Linotype"/>
          <w:sz w:val="22"/>
          <w:szCs w:val="22"/>
        </w:rPr>
        <w:t xml:space="preserve">de </w:t>
      </w:r>
      <w:r w:rsidRPr="00240EEA">
        <w:rPr>
          <w:rFonts w:ascii="Palatino Linotype" w:eastAsia="Palatino Linotype" w:hAnsi="Palatino Linotype" w:cs="Palatino Linotype"/>
          <w:b/>
          <w:sz w:val="22"/>
          <w:szCs w:val="22"/>
        </w:rPr>
        <w:t>la parte</w:t>
      </w:r>
      <w:r w:rsidRPr="00240EEA">
        <w:rPr>
          <w:rFonts w:ascii="Palatino Linotype" w:eastAsia="Palatino Linotype" w:hAnsi="Palatino Linotype" w:cs="Palatino Linotype"/>
          <w:sz w:val="22"/>
          <w:szCs w:val="22"/>
        </w:rPr>
        <w:t xml:space="preserve"> </w:t>
      </w:r>
      <w:r w:rsidRPr="00240EEA">
        <w:rPr>
          <w:rFonts w:ascii="Palatino Linotype" w:eastAsia="Palatino Linotype" w:hAnsi="Palatino Linotype" w:cs="Palatino Linotype"/>
          <w:b/>
          <w:sz w:val="22"/>
          <w:szCs w:val="22"/>
        </w:rPr>
        <w:t>Recurrente</w:t>
      </w:r>
      <w:r w:rsidRPr="00240EEA">
        <w:rPr>
          <w:rFonts w:ascii="Palatino Linotype" w:eastAsia="Palatino Linotype" w:hAnsi="Palatino Linotype" w:cs="Palatino Linotype"/>
          <w:sz w:val="22"/>
          <w:szCs w:val="22"/>
        </w:rPr>
        <w:t xml:space="preserve">, o en su defecto, en caso de ser procedente, ordenar la entrega de información.  </w:t>
      </w:r>
    </w:p>
    <w:p w14:paraId="18C44321" w14:textId="77777777" w:rsidR="00753626" w:rsidRPr="00240EEA" w:rsidRDefault="00E266E3">
      <w:pPr>
        <w:spacing w:before="240" w:after="240" w:line="360" w:lineRule="auto"/>
        <w:jc w:val="both"/>
        <w:rPr>
          <w:rFonts w:ascii="Palatino Linotype" w:eastAsia="Palatino Linotype" w:hAnsi="Palatino Linotype" w:cs="Palatino Linotype"/>
          <w:sz w:val="22"/>
          <w:szCs w:val="22"/>
        </w:rPr>
      </w:pPr>
      <w:r w:rsidRPr="00240EEA">
        <w:rPr>
          <w:rFonts w:ascii="Palatino Linotype" w:eastAsia="Palatino Linotype" w:hAnsi="Palatino Linotype" w:cs="Palatino Linotype"/>
          <w:b/>
          <w:sz w:val="22"/>
          <w:szCs w:val="22"/>
        </w:rPr>
        <w:t xml:space="preserve">Cuarto. Estudio del asunto. </w:t>
      </w:r>
      <w:r w:rsidRPr="00240EEA">
        <w:rPr>
          <w:rFonts w:ascii="Palatino Linotype" w:eastAsia="Palatino Linotype" w:hAnsi="Palatino Linotype" w:cs="Palatino Linotype"/>
          <w:sz w:val="22"/>
          <w:szCs w:val="22"/>
        </w:rPr>
        <w:t>En primer término, se estima pertinente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3C5004C8" w14:textId="77777777" w:rsidR="00753626" w:rsidRPr="00240EEA" w:rsidRDefault="00E266E3">
      <w:pPr>
        <w:tabs>
          <w:tab w:val="left" w:pos="709"/>
        </w:tabs>
        <w:spacing w:before="240" w:after="240"/>
        <w:ind w:left="851" w:right="850"/>
        <w:jc w:val="both"/>
        <w:rPr>
          <w:rFonts w:ascii="Palatino Linotype" w:eastAsia="Palatino Linotype" w:hAnsi="Palatino Linotype" w:cs="Palatino Linotype"/>
          <w:i/>
          <w:sz w:val="22"/>
          <w:szCs w:val="22"/>
        </w:rPr>
      </w:pPr>
      <w:r w:rsidRPr="00240EEA">
        <w:rPr>
          <w:rFonts w:ascii="Palatino Linotype" w:eastAsia="Palatino Linotype" w:hAnsi="Palatino Linotype" w:cs="Palatino Linotype"/>
          <w:b/>
          <w:i/>
          <w:sz w:val="22"/>
          <w:szCs w:val="22"/>
          <w:u w:val="single"/>
        </w:rPr>
        <w:lastRenderedPageBreak/>
        <w:t>Artículo 1o. En los Estados Unidos Mexicanos todas las personas gozarán de los derechos humanos reconocidos en esta Constitución y en los tratados internacionales de los que el Estado Mexicano sea parte</w:t>
      </w:r>
      <w:r w:rsidRPr="00240EEA">
        <w:rPr>
          <w:rFonts w:ascii="Palatino Linotype" w:eastAsia="Palatino Linotype" w:hAnsi="Palatino Linotype" w:cs="Palatino Linotype"/>
          <w:i/>
          <w:sz w:val="22"/>
          <w:szCs w:val="22"/>
        </w:rPr>
        <w:t>, así como de las garantías para su protección, cuyo ejercicio no podrá restringirse ni suspenderse, salvo en los casos y bajo las condiciones que esta Constitución establece.</w:t>
      </w:r>
    </w:p>
    <w:p w14:paraId="64D4448C" w14:textId="77777777" w:rsidR="00753626" w:rsidRPr="00240EEA" w:rsidRDefault="00E266E3">
      <w:pPr>
        <w:tabs>
          <w:tab w:val="left" w:pos="709"/>
        </w:tabs>
        <w:spacing w:before="240" w:after="240"/>
        <w:ind w:left="851" w:right="850"/>
        <w:jc w:val="both"/>
        <w:rPr>
          <w:rFonts w:ascii="Palatino Linotype" w:eastAsia="Palatino Linotype" w:hAnsi="Palatino Linotype" w:cs="Palatino Linotype"/>
          <w:b/>
          <w:i/>
          <w:sz w:val="22"/>
          <w:szCs w:val="22"/>
        </w:rPr>
      </w:pPr>
      <w:r w:rsidRPr="00240EEA">
        <w:rPr>
          <w:rFonts w:ascii="Palatino Linotype" w:eastAsia="Palatino Linotype" w:hAnsi="Palatino Linotype" w:cs="Palatino Linotype"/>
          <w:b/>
          <w:i/>
          <w:sz w:val="22"/>
          <w:szCs w:val="22"/>
        </w:rPr>
        <w:t>Las normas relativas a los derechos humanos se interpretarán de conformidad con esta Constitución y con los tratados internacionales de la materia favoreciendo en todo tiempo a las personas la protección más amplia.</w:t>
      </w:r>
    </w:p>
    <w:p w14:paraId="3E568B2C" w14:textId="77777777" w:rsidR="00753626" w:rsidRPr="00240EEA" w:rsidRDefault="00E266E3">
      <w:pPr>
        <w:tabs>
          <w:tab w:val="left" w:pos="709"/>
        </w:tabs>
        <w:spacing w:before="240" w:after="240"/>
        <w:ind w:left="851" w:right="850"/>
        <w:jc w:val="both"/>
        <w:rPr>
          <w:rFonts w:ascii="Palatino Linotype" w:eastAsia="Palatino Linotype" w:hAnsi="Palatino Linotype" w:cs="Palatino Linotype"/>
          <w:i/>
          <w:sz w:val="22"/>
          <w:szCs w:val="22"/>
        </w:rPr>
      </w:pPr>
      <w:r w:rsidRPr="00240EEA">
        <w:rPr>
          <w:rFonts w:ascii="Palatino Linotype" w:eastAsia="Palatino Linotype" w:hAnsi="Palatino Linotype" w:cs="Palatino Linotype"/>
          <w:b/>
          <w:i/>
          <w:sz w:val="22"/>
          <w:szCs w:val="22"/>
          <w:u w:val="single"/>
        </w:rPr>
        <w:t>Todas las autoridades, en el ámbito de sus competencias, tienen la obligación de promover, respetar, proteger y garantizar los derechos humanos de conformidad con los principios de universalidad, interdependencia, indivisibilidad y progresividad.</w:t>
      </w:r>
      <w:r w:rsidRPr="00240EEA">
        <w:rPr>
          <w:rFonts w:ascii="Palatino Linotype" w:eastAsia="Palatino Linotype" w:hAnsi="Palatino Linotype" w:cs="Palatino Linotype"/>
          <w:i/>
          <w:sz w:val="22"/>
          <w:szCs w:val="22"/>
        </w:rPr>
        <w:t xml:space="preserve"> En consecuencia, el Estado deberá prevenir, investigar, sancionar y reparar las violaciones a los derechos humanos, en los términos que establezca la ley</w:t>
      </w:r>
    </w:p>
    <w:p w14:paraId="1925E86F" w14:textId="77777777" w:rsidR="00753626" w:rsidRPr="00240EEA" w:rsidRDefault="00E266E3">
      <w:pPr>
        <w:tabs>
          <w:tab w:val="left" w:pos="709"/>
        </w:tabs>
        <w:spacing w:before="240" w:after="240"/>
        <w:ind w:left="851" w:right="850"/>
        <w:jc w:val="both"/>
        <w:rPr>
          <w:rFonts w:ascii="Palatino Linotype" w:eastAsia="Palatino Linotype" w:hAnsi="Palatino Linotype" w:cs="Palatino Linotype"/>
          <w:i/>
          <w:sz w:val="22"/>
          <w:szCs w:val="22"/>
        </w:rPr>
      </w:pPr>
      <w:r w:rsidRPr="00240EEA">
        <w:rPr>
          <w:rFonts w:ascii="Palatino Linotype" w:eastAsia="Palatino Linotype" w:hAnsi="Palatino Linotype" w:cs="Palatino Linotype"/>
          <w:i/>
          <w:sz w:val="22"/>
          <w:szCs w:val="22"/>
        </w:rPr>
        <w:t>[…]</w:t>
      </w:r>
    </w:p>
    <w:p w14:paraId="5E52AECF" w14:textId="77777777" w:rsidR="00753626" w:rsidRPr="00240EEA" w:rsidRDefault="00E266E3">
      <w:pPr>
        <w:spacing w:before="240" w:after="240"/>
        <w:ind w:left="851" w:right="901"/>
        <w:jc w:val="both"/>
        <w:rPr>
          <w:rFonts w:ascii="Palatino Linotype" w:eastAsia="Palatino Linotype" w:hAnsi="Palatino Linotype" w:cs="Palatino Linotype"/>
          <w:i/>
          <w:sz w:val="22"/>
          <w:szCs w:val="22"/>
        </w:rPr>
      </w:pPr>
      <w:r w:rsidRPr="00240EEA">
        <w:rPr>
          <w:rFonts w:ascii="Palatino Linotype" w:eastAsia="Palatino Linotype" w:hAnsi="Palatino Linotype" w:cs="Palatino Linotype"/>
          <w:b/>
          <w:i/>
          <w:sz w:val="22"/>
          <w:szCs w:val="22"/>
        </w:rPr>
        <w:t>“Artículo 6o.</w:t>
      </w:r>
    </w:p>
    <w:p w14:paraId="250915CA" w14:textId="77777777" w:rsidR="00753626" w:rsidRPr="00240EEA" w:rsidRDefault="00E266E3">
      <w:pPr>
        <w:spacing w:before="240" w:after="240"/>
        <w:ind w:left="851" w:right="901"/>
        <w:jc w:val="both"/>
        <w:rPr>
          <w:rFonts w:ascii="Palatino Linotype" w:eastAsia="Palatino Linotype" w:hAnsi="Palatino Linotype" w:cs="Palatino Linotype"/>
          <w:i/>
          <w:sz w:val="22"/>
          <w:szCs w:val="22"/>
        </w:rPr>
      </w:pPr>
      <w:r w:rsidRPr="00240EEA">
        <w:rPr>
          <w:rFonts w:ascii="Palatino Linotype" w:eastAsia="Palatino Linotype" w:hAnsi="Palatino Linotype" w:cs="Palatino Linotype"/>
          <w:i/>
          <w:sz w:val="22"/>
          <w:szCs w:val="22"/>
        </w:rPr>
        <w:t>[...]</w:t>
      </w:r>
    </w:p>
    <w:p w14:paraId="6895B102" w14:textId="77777777" w:rsidR="00753626" w:rsidRPr="00240EEA" w:rsidRDefault="00E266E3">
      <w:pPr>
        <w:spacing w:before="240" w:after="240"/>
        <w:ind w:left="851" w:right="851"/>
        <w:jc w:val="both"/>
        <w:rPr>
          <w:rFonts w:ascii="Palatino Linotype" w:eastAsia="Palatino Linotype" w:hAnsi="Palatino Linotype" w:cs="Palatino Linotype"/>
          <w:i/>
          <w:sz w:val="22"/>
          <w:szCs w:val="22"/>
        </w:rPr>
      </w:pPr>
      <w:r w:rsidRPr="00240EEA">
        <w:rPr>
          <w:rFonts w:ascii="Palatino Linotype" w:eastAsia="Palatino Linotype" w:hAnsi="Palatino Linotype" w:cs="Palatino Linotype"/>
          <w:b/>
          <w:i/>
          <w:sz w:val="22"/>
          <w:szCs w:val="22"/>
        </w:rPr>
        <w:t xml:space="preserve">A. Para el ejercicio del derecho de acceso a la información, la Federación y </w:t>
      </w:r>
      <w:r w:rsidRPr="00240EEA">
        <w:rPr>
          <w:rFonts w:ascii="Palatino Linotype" w:eastAsia="Palatino Linotype" w:hAnsi="Palatino Linotype" w:cs="Palatino Linotype"/>
          <w:b/>
          <w:i/>
          <w:sz w:val="22"/>
          <w:szCs w:val="22"/>
          <w:u w:val="single"/>
        </w:rPr>
        <w:t>las entidades federativas</w:t>
      </w:r>
      <w:r w:rsidRPr="00240EEA">
        <w:rPr>
          <w:rFonts w:ascii="Palatino Linotype" w:eastAsia="Palatino Linotype" w:hAnsi="Palatino Linotype" w:cs="Palatino Linotype"/>
          <w:b/>
          <w:i/>
          <w:sz w:val="22"/>
          <w:szCs w:val="22"/>
        </w:rPr>
        <w:t>,</w:t>
      </w:r>
      <w:r w:rsidRPr="00240EEA">
        <w:rPr>
          <w:rFonts w:ascii="Palatino Linotype" w:eastAsia="Palatino Linotype" w:hAnsi="Palatino Linotype" w:cs="Palatino Linotype"/>
          <w:i/>
          <w:sz w:val="22"/>
          <w:szCs w:val="22"/>
        </w:rPr>
        <w:t xml:space="preserve"> en el ámbito de sus respectivas competencias, se regirán por los siguientes principios y bases:</w:t>
      </w:r>
    </w:p>
    <w:p w14:paraId="51B496A2" w14:textId="77777777" w:rsidR="00753626" w:rsidRPr="00240EEA" w:rsidRDefault="00E266E3">
      <w:pPr>
        <w:spacing w:before="240" w:after="240"/>
        <w:ind w:left="851" w:right="851"/>
        <w:jc w:val="both"/>
        <w:rPr>
          <w:rFonts w:ascii="Palatino Linotype" w:eastAsia="Palatino Linotype" w:hAnsi="Palatino Linotype" w:cs="Palatino Linotype"/>
          <w:i/>
          <w:sz w:val="22"/>
          <w:szCs w:val="22"/>
        </w:rPr>
      </w:pPr>
      <w:r w:rsidRPr="00240EEA">
        <w:rPr>
          <w:rFonts w:ascii="Palatino Linotype" w:eastAsia="Palatino Linotype" w:hAnsi="Palatino Linotype" w:cs="Palatino Linotype"/>
          <w:b/>
          <w:i/>
          <w:sz w:val="22"/>
          <w:szCs w:val="22"/>
        </w:rPr>
        <w:t xml:space="preserve">I. </w:t>
      </w:r>
      <w:r w:rsidRPr="00240EEA">
        <w:rPr>
          <w:rFonts w:ascii="Palatino Linotype" w:eastAsia="Palatino Linotype" w:hAnsi="Palatino Linotype" w:cs="Palatino Linotype"/>
          <w:b/>
          <w:i/>
          <w:sz w:val="22"/>
          <w:szCs w:val="22"/>
          <w:u w:val="single"/>
        </w:rPr>
        <w:t>Toda la información en posesión de cualquier autoridad, entidad, órgano y organismo de los Poderes</w:t>
      </w:r>
      <w:r w:rsidRPr="00240EEA">
        <w:rPr>
          <w:rFonts w:ascii="Palatino Linotype" w:eastAsia="Palatino Linotype" w:hAnsi="Palatino Linotype" w:cs="Palatino Linotype"/>
          <w:i/>
          <w:sz w:val="22"/>
          <w:szCs w:val="22"/>
        </w:rPr>
        <w:t xml:space="preserve"> Ejecutivo, Legislativo </w:t>
      </w:r>
      <w:r w:rsidRPr="00240EEA">
        <w:rPr>
          <w:rFonts w:ascii="Palatino Linotype" w:eastAsia="Palatino Linotype" w:hAnsi="Palatino Linotype" w:cs="Palatino Linotype"/>
          <w:b/>
          <w:i/>
          <w:sz w:val="22"/>
          <w:szCs w:val="22"/>
          <w:u w:val="single"/>
        </w:rPr>
        <w:t>y Judicial</w:t>
      </w:r>
      <w:r w:rsidRPr="00240EEA">
        <w:rPr>
          <w:rFonts w:ascii="Palatino Linotype" w:eastAsia="Palatino Linotype" w:hAnsi="Palatino Linotype" w:cs="Palatino Linotype"/>
          <w:i/>
          <w:sz w:val="22"/>
          <w:szCs w:val="22"/>
        </w:rPr>
        <w:t xml:space="preserve">, órganos autónomos, partidos políticos, fideicomisos y fondos públicos, así como de cualquier persona física, moral o sindicato que reciba y ejerza recursos públicos o realice actos de autoridad en el ámbito federal, estatal y municipal, </w:t>
      </w:r>
      <w:r w:rsidRPr="00240EEA">
        <w:rPr>
          <w:rFonts w:ascii="Palatino Linotype" w:eastAsia="Palatino Linotype" w:hAnsi="Palatino Linotype" w:cs="Palatino Linotype"/>
          <w:b/>
          <w:i/>
          <w:sz w:val="22"/>
          <w:szCs w:val="22"/>
        </w:rPr>
        <w:t>es pública y sólo podrá ser reservada temporalmente por razones de interés público y seguridad nacional,</w:t>
      </w:r>
      <w:r w:rsidRPr="00240EEA">
        <w:rPr>
          <w:rFonts w:ascii="Palatino Linotype" w:eastAsia="Palatino Linotype" w:hAnsi="Palatino Linotype" w:cs="Palatino Linotype"/>
          <w:i/>
          <w:sz w:val="22"/>
          <w:szCs w:val="22"/>
        </w:rPr>
        <w:t xml:space="preserve"> en los términos que fijen las leyes. En la interpretación de este derecho deberá prevalecer el principio de máxima publicidad. Los sujetos obligados deberán documentar todo acto que derive del ejercicio de sus facultades, </w:t>
      </w:r>
      <w:r w:rsidRPr="00240EEA">
        <w:rPr>
          <w:rFonts w:ascii="Palatino Linotype" w:eastAsia="Palatino Linotype" w:hAnsi="Palatino Linotype" w:cs="Palatino Linotype"/>
          <w:i/>
          <w:sz w:val="22"/>
          <w:szCs w:val="22"/>
        </w:rPr>
        <w:lastRenderedPageBreak/>
        <w:t>competencias o funciones, la ley determinará los supuestos específicos bajo los cuales procederá la declaración de inexistencia de la información.</w:t>
      </w:r>
    </w:p>
    <w:p w14:paraId="180396D3" w14:textId="77777777" w:rsidR="00753626" w:rsidRPr="00240EEA" w:rsidRDefault="00E266E3">
      <w:pPr>
        <w:spacing w:before="240" w:after="240"/>
        <w:ind w:left="851" w:right="851"/>
        <w:jc w:val="both"/>
        <w:rPr>
          <w:rFonts w:ascii="Palatino Linotype" w:eastAsia="Palatino Linotype" w:hAnsi="Palatino Linotype" w:cs="Palatino Linotype"/>
          <w:b/>
          <w:i/>
          <w:sz w:val="22"/>
          <w:szCs w:val="22"/>
        </w:rPr>
      </w:pPr>
      <w:r w:rsidRPr="00240EEA">
        <w:rPr>
          <w:rFonts w:ascii="Palatino Linotype" w:eastAsia="Palatino Linotype" w:hAnsi="Palatino Linotype" w:cs="Palatino Linotype"/>
          <w:i/>
          <w:sz w:val="22"/>
          <w:szCs w:val="22"/>
        </w:rPr>
        <w:t> </w:t>
      </w:r>
      <w:r w:rsidRPr="00240EEA">
        <w:rPr>
          <w:rFonts w:ascii="Palatino Linotype" w:eastAsia="Palatino Linotype" w:hAnsi="Palatino Linotype" w:cs="Palatino Linotype"/>
          <w:b/>
          <w:i/>
          <w:sz w:val="22"/>
          <w:szCs w:val="22"/>
        </w:rPr>
        <w:t>II. La información que se refiere a la vida privada y los datos personales será protegida en los términos y con las excepciones que fijen las leyes.</w:t>
      </w:r>
    </w:p>
    <w:p w14:paraId="5CBDEB8D" w14:textId="77777777" w:rsidR="00753626" w:rsidRPr="00240EEA" w:rsidRDefault="00E266E3">
      <w:pPr>
        <w:spacing w:before="240" w:after="240"/>
        <w:ind w:left="851" w:right="851"/>
        <w:jc w:val="both"/>
        <w:rPr>
          <w:rFonts w:ascii="Palatino Linotype" w:eastAsia="Palatino Linotype" w:hAnsi="Palatino Linotype" w:cs="Palatino Linotype"/>
          <w:i/>
          <w:sz w:val="22"/>
          <w:szCs w:val="22"/>
        </w:rPr>
      </w:pPr>
      <w:r w:rsidRPr="00240EEA">
        <w:rPr>
          <w:rFonts w:ascii="Palatino Linotype" w:eastAsia="Palatino Linotype" w:hAnsi="Palatino Linotype" w:cs="Palatino Linotype"/>
          <w:i/>
          <w:sz w:val="22"/>
          <w:szCs w:val="22"/>
        </w:rPr>
        <w:t> </w:t>
      </w:r>
      <w:r w:rsidRPr="00240EEA">
        <w:rPr>
          <w:rFonts w:ascii="Palatino Linotype" w:eastAsia="Palatino Linotype" w:hAnsi="Palatino Linotype" w:cs="Palatino Linotype"/>
          <w:b/>
          <w:i/>
          <w:sz w:val="22"/>
          <w:szCs w:val="22"/>
        </w:rPr>
        <w:t xml:space="preserve">III. </w:t>
      </w:r>
      <w:r w:rsidRPr="00240EEA">
        <w:rPr>
          <w:rFonts w:ascii="Palatino Linotype" w:eastAsia="Palatino Linotype" w:hAnsi="Palatino Linotype" w:cs="Palatino Linotype"/>
          <w:b/>
          <w:i/>
          <w:sz w:val="22"/>
          <w:szCs w:val="22"/>
          <w:u w:val="single"/>
        </w:rPr>
        <w:t>Toda persona, sin necesidad de acreditar interés alguno o justificar su utilización, tendrá acceso gratuito a la información pública,</w:t>
      </w:r>
      <w:r w:rsidRPr="00240EEA">
        <w:rPr>
          <w:rFonts w:ascii="Palatino Linotype" w:eastAsia="Palatino Linotype" w:hAnsi="Palatino Linotype" w:cs="Palatino Linotype"/>
          <w:i/>
          <w:sz w:val="22"/>
          <w:szCs w:val="22"/>
        </w:rPr>
        <w:t xml:space="preserve"> a sus datos personales o a la rectificación de éstos.</w:t>
      </w:r>
    </w:p>
    <w:p w14:paraId="7D026453" w14:textId="77777777" w:rsidR="00753626" w:rsidRPr="00240EEA" w:rsidRDefault="00E266E3">
      <w:pPr>
        <w:spacing w:before="240" w:after="240"/>
        <w:ind w:left="851" w:right="851"/>
        <w:jc w:val="both"/>
        <w:rPr>
          <w:rFonts w:ascii="Palatino Linotype" w:eastAsia="Palatino Linotype" w:hAnsi="Palatino Linotype" w:cs="Palatino Linotype"/>
          <w:i/>
          <w:sz w:val="22"/>
          <w:szCs w:val="22"/>
        </w:rPr>
      </w:pPr>
      <w:r w:rsidRPr="00240EEA">
        <w:rPr>
          <w:rFonts w:ascii="Palatino Linotype" w:eastAsia="Palatino Linotype" w:hAnsi="Palatino Linotype" w:cs="Palatino Linotype"/>
          <w:i/>
          <w:sz w:val="22"/>
          <w:szCs w:val="22"/>
        </w:rPr>
        <w:t> </w:t>
      </w:r>
      <w:r w:rsidRPr="00240EEA">
        <w:rPr>
          <w:rFonts w:ascii="Palatino Linotype" w:eastAsia="Palatino Linotype" w:hAnsi="Palatino Linotype" w:cs="Palatino Linotype"/>
          <w:b/>
          <w:i/>
          <w:sz w:val="22"/>
          <w:szCs w:val="22"/>
        </w:rPr>
        <w:t xml:space="preserve">IV. </w:t>
      </w:r>
      <w:r w:rsidRPr="00240EEA">
        <w:rPr>
          <w:rFonts w:ascii="Palatino Linotype" w:eastAsia="Palatino Linotype" w:hAnsi="Palatino Linotype" w:cs="Palatino Linotype"/>
          <w:i/>
          <w:sz w:val="22"/>
          <w:szCs w:val="22"/>
        </w:rPr>
        <w:t>Se establecerán mecanismos de acceso a la información y procedimientos de revisión expeditos que se sustanciarán ante los organismos autónomos especializados e imparciales que establece esta Constitución.</w:t>
      </w:r>
    </w:p>
    <w:p w14:paraId="5FCFB7C4" w14:textId="77777777" w:rsidR="00753626" w:rsidRPr="00240EEA" w:rsidRDefault="00E266E3">
      <w:pPr>
        <w:spacing w:before="240" w:after="240"/>
        <w:ind w:left="851" w:right="851"/>
        <w:jc w:val="both"/>
        <w:rPr>
          <w:rFonts w:ascii="Palatino Linotype" w:eastAsia="Palatino Linotype" w:hAnsi="Palatino Linotype" w:cs="Palatino Linotype"/>
          <w:i/>
          <w:sz w:val="22"/>
          <w:szCs w:val="22"/>
        </w:rPr>
      </w:pPr>
      <w:r w:rsidRPr="00240EEA">
        <w:rPr>
          <w:rFonts w:ascii="Palatino Linotype" w:eastAsia="Palatino Linotype" w:hAnsi="Palatino Linotype" w:cs="Palatino Linotype"/>
          <w:b/>
          <w:i/>
          <w:sz w:val="22"/>
          <w:szCs w:val="22"/>
        </w:rPr>
        <w:t xml:space="preserve">V. </w:t>
      </w:r>
      <w:r w:rsidRPr="00240EEA">
        <w:rPr>
          <w:rFonts w:ascii="Palatino Linotype" w:eastAsia="Palatino Linotype" w:hAnsi="Palatino Linotype" w:cs="Palatino Linotype"/>
          <w:i/>
          <w:sz w:val="22"/>
          <w:szCs w:val="22"/>
        </w:rPr>
        <w:t>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3EC9BE88" w14:textId="77777777" w:rsidR="00753626" w:rsidRPr="00240EEA" w:rsidRDefault="00E266E3">
      <w:pPr>
        <w:spacing w:before="240" w:after="240"/>
        <w:ind w:left="851" w:right="851"/>
        <w:jc w:val="both"/>
        <w:rPr>
          <w:rFonts w:ascii="Palatino Linotype" w:eastAsia="Palatino Linotype" w:hAnsi="Palatino Linotype" w:cs="Palatino Linotype"/>
          <w:i/>
          <w:sz w:val="22"/>
          <w:szCs w:val="22"/>
        </w:rPr>
      </w:pPr>
      <w:r w:rsidRPr="00240EEA">
        <w:rPr>
          <w:rFonts w:ascii="Palatino Linotype" w:eastAsia="Palatino Linotype" w:hAnsi="Palatino Linotype" w:cs="Palatino Linotype"/>
          <w:b/>
          <w:i/>
          <w:sz w:val="22"/>
          <w:szCs w:val="22"/>
        </w:rPr>
        <w:t xml:space="preserve">VI. </w:t>
      </w:r>
      <w:r w:rsidRPr="00240EEA">
        <w:rPr>
          <w:rFonts w:ascii="Palatino Linotype" w:eastAsia="Palatino Linotype" w:hAnsi="Palatino Linotype" w:cs="Palatino Linotype"/>
          <w:i/>
          <w:sz w:val="22"/>
          <w:szCs w:val="22"/>
        </w:rPr>
        <w:t>Las leyes determinarán la manera en que los sujetos obligados deberán hacer pública la información relativa a los recursos públicos que entreguen a personas físicas o morales.</w:t>
      </w:r>
    </w:p>
    <w:p w14:paraId="5C9F4990" w14:textId="77777777" w:rsidR="00753626" w:rsidRPr="00240EEA" w:rsidRDefault="00E266E3">
      <w:pPr>
        <w:spacing w:before="240" w:after="240"/>
        <w:ind w:left="851" w:right="851"/>
        <w:jc w:val="both"/>
        <w:rPr>
          <w:rFonts w:ascii="Palatino Linotype" w:eastAsia="Palatino Linotype" w:hAnsi="Palatino Linotype" w:cs="Palatino Linotype"/>
          <w:i/>
          <w:sz w:val="22"/>
          <w:szCs w:val="22"/>
        </w:rPr>
      </w:pPr>
      <w:r w:rsidRPr="00240EEA">
        <w:rPr>
          <w:rFonts w:ascii="Palatino Linotype" w:eastAsia="Palatino Linotype" w:hAnsi="Palatino Linotype" w:cs="Palatino Linotype"/>
          <w:i/>
          <w:sz w:val="22"/>
          <w:szCs w:val="22"/>
        </w:rPr>
        <w:t> </w:t>
      </w:r>
      <w:r w:rsidRPr="00240EEA">
        <w:rPr>
          <w:rFonts w:ascii="Palatino Linotype" w:eastAsia="Palatino Linotype" w:hAnsi="Palatino Linotype" w:cs="Palatino Linotype"/>
          <w:b/>
          <w:i/>
          <w:sz w:val="22"/>
          <w:szCs w:val="22"/>
        </w:rPr>
        <w:t xml:space="preserve">VII. </w:t>
      </w:r>
      <w:r w:rsidRPr="00240EEA">
        <w:rPr>
          <w:rFonts w:ascii="Palatino Linotype" w:eastAsia="Palatino Linotype" w:hAnsi="Palatino Linotype" w:cs="Palatino Linotype"/>
          <w:i/>
          <w:sz w:val="22"/>
          <w:szCs w:val="22"/>
        </w:rPr>
        <w:t>La inobservancia a las disposiciones en materia de acceso a la información pública será sancionada en los términos que dispongan las leyes. [...]”</w:t>
      </w:r>
    </w:p>
    <w:p w14:paraId="65D5F134" w14:textId="77777777" w:rsidR="00753626" w:rsidRPr="00240EEA" w:rsidRDefault="00E266E3">
      <w:pPr>
        <w:tabs>
          <w:tab w:val="left" w:pos="709"/>
        </w:tabs>
        <w:spacing w:before="240" w:after="240" w:line="360" w:lineRule="auto"/>
        <w:jc w:val="both"/>
        <w:rPr>
          <w:rFonts w:ascii="Palatino Linotype" w:eastAsia="Palatino Linotype" w:hAnsi="Palatino Linotype" w:cs="Palatino Linotype"/>
          <w:sz w:val="22"/>
          <w:szCs w:val="22"/>
        </w:rPr>
      </w:pPr>
      <w:r w:rsidRPr="00240EEA">
        <w:rPr>
          <w:rFonts w:ascii="Palatino Linotype" w:eastAsia="Palatino Linotype" w:hAnsi="Palatino Linotype" w:cs="Palatino Linotype"/>
          <w:sz w:val="22"/>
          <w:szCs w:val="22"/>
        </w:rPr>
        <w:t xml:space="preserve">Así, de la interpretación sistémica de los numerales inmersos en los instrumentos legales Internacionales y Nacional, el derecho de acceso a la información es un derecho del cual goza toda persona sin discriminación alguna, el cual se ejerce ante los Poderes del Estado, entidades, dependencias o cualquiera persona física o moral que reciba y ejerza recursos públicos, siendo pública toda la información que posean con las excepciones enmarcadas, para lo cual queda demostrado que el presente </w:t>
      </w:r>
      <w:r w:rsidRPr="00240EEA">
        <w:rPr>
          <w:rFonts w:ascii="Palatino Linotype" w:eastAsia="Palatino Linotype" w:hAnsi="Palatino Linotype" w:cs="Palatino Linotype"/>
          <w:b/>
          <w:sz w:val="22"/>
          <w:szCs w:val="22"/>
        </w:rPr>
        <w:t>Sujeto Obligado</w:t>
      </w:r>
      <w:r w:rsidRPr="00240EEA">
        <w:rPr>
          <w:rFonts w:ascii="Palatino Linotype" w:eastAsia="Palatino Linotype" w:hAnsi="Palatino Linotype" w:cs="Palatino Linotype"/>
          <w:sz w:val="22"/>
          <w:szCs w:val="22"/>
        </w:rPr>
        <w:t xml:space="preserve"> debe cumplir con dichos dispositivos legales.</w:t>
      </w:r>
    </w:p>
    <w:p w14:paraId="5B933433" w14:textId="77777777" w:rsidR="00753626" w:rsidRPr="00240EEA" w:rsidRDefault="00E266E3">
      <w:pPr>
        <w:spacing w:before="240" w:after="240" w:line="360" w:lineRule="auto"/>
        <w:jc w:val="both"/>
        <w:rPr>
          <w:rFonts w:ascii="Palatino Linotype" w:eastAsia="Palatino Linotype" w:hAnsi="Palatino Linotype" w:cs="Palatino Linotype"/>
          <w:sz w:val="22"/>
          <w:szCs w:val="22"/>
        </w:rPr>
      </w:pPr>
      <w:r w:rsidRPr="00240EEA">
        <w:rPr>
          <w:rFonts w:ascii="Palatino Linotype" w:eastAsia="Palatino Linotype" w:hAnsi="Palatino Linotype" w:cs="Palatino Linotype"/>
          <w:sz w:val="22"/>
          <w:szCs w:val="22"/>
        </w:rPr>
        <w:lastRenderedPageBreak/>
        <w:t>Esto es, que cualquier persona tiene el derecho al acceso de la información pública, información que consiste en aquella que sea generada, obtenida, adquirida, transformada, administrada o en posesión de los Sujetos Obligados, como así también lo señala la Ley de Transparencia y Acceso a la Información Pública del Estado de México y Municipios en su artículo 4,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39468057" w14:textId="77777777" w:rsidR="00753626" w:rsidRPr="00240EEA" w:rsidRDefault="00E266E3">
      <w:pPr>
        <w:spacing w:before="240" w:after="240"/>
        <w:ind w:left="709" w:right="760"/>
        <w:jc w:val="both"/>
        <w:rPr>
          <w:rFonts w:ascii="Palatino Linotype" w:eastAsia="Palatino Linotype" w:hAnsi="Palatino Linotype" w:cs="Palatino Linotype"/>
          <w:i/>
          <w:sz w:val="22"/>
          <w:szCs w:val="22"/>
        </w:rPr>
      </w:pPr>
      <w:r w:rsidRPr="00240EEA">
        <w:rPr>
          <w:rFonts w:ascii="Palatino Linotype" w:eastAsia="Palatino Linotype" w:hAnsi="Palatino Linotype" w:cs="Palatino Linotype"/>
          <w:i/>
          <w:sz w:val="22"/>
          <w:szCs w:val="22"/>
        </w:rPr>
        <w:t>“</w:t>
      </w:r>
      <w:r w:rsidRPr="00240EEA">
        <w:rPr>
          <w:rFonts w:ascii="Palatino Linotype" w:eastAsia="Palatino Linotype" w:hAnsi="Palatino Linotype" w:cs="Palatino Linotype"/>
          <w:b/>
          <w:i/>
          <w:sz w:val="22"/>
          <w:szCs w:val="22"/>
        </w:rPr>
        <w:t>Artículo 4</w:t>
      </w:r>
      <w:r w:rsidRPr="00240EEA">
        <w:rPr>
          <w:rFonts w:ascii="Palatino Linotype" w:eastAsia="Palatino Linotype" w:hAnsi="Palatino Linotype" w:cs="Palatino Linotype"/>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60B64E17" w14:textId="77777777" w:rsidR="00753626" w:rsidRPr="00240EEA" w:rsidRDefault="00E266E3">
      <w:pPr>
        <w:spacing w:before="240" w:after="240"/>
        <w:ind w:left="709" w:right="760"/>
        <w:jc w:val="both"/>
        <w:rPr>
          <w:rFonts w:ascii="Palatino Linotype" w:eastAsia="Palatino Linotype" w:hAnsi="Palatino Linotype" w:cs="Palatino Linotype"/>
          <w:b/>
          <w:i/>
          <w:sz w:val="22"/>
          <w:szCs w:val="22"/>
        </w:rPr>
      </w:pPr>
      <w:r w:rsidRPr="00240EEA">
        <w:rPr>
          <w:rFonts w:ascii="Palatino Linotype" w:eastAsia="Palatino Linotype" w:hAnsi="Palatino Linotype" w:cs="Palatino Linotype"/>
          <w:b/>
          <w:i/>
          <w:sz w:val="22"/>
          <w:szCs w:val="22"/>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4CDEA2F1" w14:textId="77777777" w:rsidR="00753626" w:rsidRPr="00240EEA" w:rsidRDefault="00E266E3">
      <w:pPr>
        <w:spacing w:before="240" w:after="240"/>
        <w:ind w:left="709" w:right="760"/>
        <w:jc w:val="both"/>
        <w:rPr>
          <w:rFonts w:ascii="Palatino Linotype" w:eastAsia="Palatino Linotype" w:hAnsi="Palatino Linotype" w:cs="Palatino Linotype"/>
          <w:i/>
          <w:sz w:val="22"/>
          <w:szCs w:val="22"/>
        </w:rPr>
      </w:pPr>
      <w:r w:rsidRPr="00240EEA">
        <w:rPr>
          <w:rFonts w:ascii="Palatino Linotype" w:eastAsia="Palatino Linotype" w:hAnsi="Palatino Linotype" w:cs="Palatino Linotype"/>
          <w:i/>
          <w:sz w:val="22"/>
          <w:szCs w:val="22"/>
        </w:rPr>
        <w:t>Los sujetos obligados deben poner en práctica, políticas y programas de acceso a la información que se apeguen a criterios de publicidad, veracidad, oportunidad, precisión y suficiencia en beneficio de los solicitantes.”</w:t>
      </w:r>
    </w:p>
    <w:p w14:paraId="141DE88C" w14:textId="77777777" w:rsidR="00753626" w:rsidRPr="00240EEA" w:rsidRDefault="00E266E3">
      <w:pPr>
        <w:spacing w:before="240" w:after="240" w:line="360" w:lineRule="auto"/>
        <w:jc w:val="both"/>
        <w:rPr>
          <w:rFonts w:ascii="Palatino Linotype" w:eastAsia="Palatino Linotype" w:hAnsi="Palatino Linotype" w:cs="Palatino Linotype"/>
          <w:sz w:val="22"/>
          <w:szCs w:val="22"/>
        </w:rPr>
      </w:pPr>
      <w:r w:rsidRPr="00240EEA">
        <w:rPr>
          <w:rFonts w:ascii="Palatino Linotype" w:eastAsia="Palatino Linotype" w:hAnsi="Palatino Linotype" w:cs="Palatino Linotype"/>
          <w:sz w:val="22"/>
          <w:szCs w:val="22"/>
        </w:rPr>
        <w:t xml:space="preserve">De lo precedente, se desprende que los Sujetos Obligados tiene la obligación o deber de atender las solicitudes de acceso a la información pública que se les hagan de su conocimiento y proporcionar la información pública que obren en su poder como así lo </w:t>
      </w:r>
      <w:r w:rsidRPr="00240EEA">
        <w:rPr>
          <w:rFonts w:ascii="Palatino Linotype" w:eastAsia="Palatino Linotype" w:hAnsi="Palatino Linotype" w:cs="Palatino Linotype"/>
          <w:sz w:val="22"/>
          <w:szCs w:val="22"/>
        </w:rPr>
        <w:lastRenderedPageBreak/>
        <w:t xml:space="preserve">establece el </w:t>
      </w:r>
      <w:r w:rsidRPr="00240EEA">
        <w:rPr>
          <w:rFonts w:ascii="Palatino Linotype" w:eastAsia="Palatino Linotype" w:hAnsi="Palatino Linotype" w:cs="Palatino Linotype"/>
          <w:b/>
          <w:sz w:val="22"/>
          <w:szCs w:val="22"/>
        </w:rPr>
        <w:t>artículo 12</w:t>
      </w:r>
      <w:r w:rsidRPr="00240EEA">
        <w:rPr>
          <w:rFonts w:ascii="Palatino Linotype" w:eastAsia="Palatino Linotype" w:hAnsi="Palatino Linotype" w:cs="Palatino Linotype"/>
          <w:sz w:val="22"/>
          <w:szCs w:val="22"/>
        </w:rPr>
        <w:t xml:space="preserve"> de la Ley de Transparencia y Acceso a la Información Pública del Estado de México y Municipios, el cual a la letra dice:</w:t>
      </w:r>
    </w:p>
    <w:p w14:paraId="5A6EF309" w14:textId="77777777" w:rsidR="00753626" w:rsidRPr="00240EEA" w:rsidRDefault="00E266E3">
      <w:pPr>
        <w:spacing w:before="240" w:after="240"/>
        <w:ind w:left="851" w:right="851"/>
        <w:jc w:val="both"/>
        <w:rPr>
          <w:rFonts w:ascii="Palatino Linotype" w:eastAsia="Palatino Linotype" w:hAnsi="Palatino Linotype" w:cs="Palatino Linotype"/>
          <w:i/>
          <w:sz w:val="22"/>
          <w:szCs w:val="22"/>
        </w:rPr>
      </w:pPr>
      <w:r w:rsidRPr="00240EEA">
        <w:rPr>
          <w:rFonts w:ascii="Palatino Linotype" w:eastAsia="Palatino Linotype" w:hAnsi="Palatino Linotype" w:cs="Palatino Linotype"/>
          <w:i/>
          <w:sz w:val="22"/>
          <w:szCs w:val="22"/>
        </w:rPr>
        <w:t>“</w:t>
      </w:r>
      <w:r w:rsidRPr="00240EEA">
        <w:rPr>
          <w:rFonts w:ascii="Palatino Linotype" w:eastAsia="Palatino Linotype" w:hAnsi="Palatino Linotype" w:cs="Palatino Linotype"/>
          <w:b/>
          <w:i/>
          <w:sz w:val="22"/>
          <w:szCs w:val="22"/>
        </w:rPr>
        <w:t>Artículo 12</w:t>
      </w:r>
      <w:r w:rsidRPr="00240EEA">
        <w:rPr>
          <w:rFonts w:ascii="Palatino Linotype" w:eastAsia="Palatino Linotype" w:hAnsi="Palatino Linotype" w:cs="Palatino Linotype"/>
          <w:i/>
          <w:sz w:val="22"/>
          <w:szCs w:val="22"/>
        </w:rPr>
        <w:t xml:space="preserve">. Quienes generen, recopilen, administren, manejen, procesen, archiven o conserven información pública serán responsables de la misma en los términos de las disposiciones jurídicas aplicables. </w:t>
      </w:r>
    </w:p>
    <w:p w14:paraId="6D6E989A" w14:textId="77777777" w:rsidR="00753626" w:rsidRPr="00240EEA" w:rsidRDefault="00E266E3">
      <w:pPr>
        <w:spacing w:before="240" w:after="240"/>
        <w:ind w:left="851" w:right="851"/>
        <w:jc w:val="both"/>
        <w:rPr>
          <w:rFonts w:ascii="Palatino Linotype" w:eastAsia="Palatino Linotype" w:hAnsi="Palatino Linotype" w:cs="Palatino Linotype"/>
          <w:i/>
          <w:sz w:val="22"/>
          <w:szCs w:val="22"/>
        </w:rPr>
      </w:pPr>
      <w:r w:rsidRPr="00240EEA">
        <w:rPr>
          <w:rFonts w:ascii="Palatino Linotype" w:eastAsia="Palatino Linotype" w:hAnsi="Palatino Linotype" w:cs="Palatino Linotype"/>
          <w:i/>
          <w:sz w:val="22"/>
          <w:szCs w:val="22"/>
        </w:rPr>
        <w:t xml:space="preserve">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w:t>
      </w:r>
    </w:p>
    <w:p w14:paraId="46E14135" w14:textId="77777777" w:rsidR="00753626" w:rsidRPr="00240EEA" w:rsidRDefault="00E266E3">
      <w:pPr>
        <w:spacing w:before="240" w:after="240" w:line="360" w:lineRule="auto"/>
        <w:jc w:val="both"/>
        <w:rPr>
          <w:rFonts w:ascii="Palatino Linotype" w:eastAsia="Palatino Linotype" w:hAnsi="Palatino Linotype" w:cs="Palatino Linotype"/>
          <w:sz w:val="22"/>
          <w:szCs w:val="22"/>
        </w:rPr>
      </w:pPr>
      <w:r w:rsidRPr="00240EEA">
        <w:rPr>
          <w:rFonts w:ascii="Palatino Linotype" w:eastAsia="Palatino Linotype" w:hAnsi="Palatino Linotype" w:cs="Palatino Linotype"/>
          <w:sz w:val="22"/>
          <w:szCs w:val="22"/>
        </w:rPr>
        <w:t>Es decir, que el derecho de acceso a la información pública se satisface en aquellos casos en que se entregue documento en que conste la información requerida, toda vez que, los Sujetos Obligados</w:t>
      </w:r>
      <w:r w:rsidRPr="00240EEA">
        <w:rPr>
          <w:rFonts w:ascii="Palatino Linotype" w:eastAsia="Palatino Linotype" w:hAnsi="Palatino Linotype" w:cs="Palatino Linotype"/>
          <w:b/>
          <w:sz w:val="22"/>
          <w:szCs w:val="22"/>
        </w:rPr>
        <w:t xml:space="preserve"> </w:t>
      </w:r>
      <w:r w:rsidRPr="00240EEA">
        <w:rPr>
          <w:rFonts w:ascii="Palatino Linotype" w:eastAsia="Palatino Linotype" w:hAnsi="Palatino Linotype" w:cs="Palatino Linotype"/>
          <w:sz w:val="22"/>
          <w:szCs w:val="22"/>
        </w:rPr>
        <w:t xml:space="preserve">no tienen el deber de generar, poseer o administrar la información pública con el grado de detalle solicitado; esto es, que no tienen el deber de generar un documento </w:t>
      </w:r>
      <w:r w:rsidRPr="00240EEA">
        <w:rPr>
          <w:rFonts w:ascii="Palatino Linotype" w:eastAsia="Palatino Linotype" w:hAnsi="Palatino Linotype" w:cs="Palatino Linotype"/>
          <w:i/>
          <w:sz w:val="22"/>
          <w:szCs w:val="22"/>
        </w:rPr>
        <w:t>ad hoc</w:t>
      </w:r>
      <w:r w:rsidRPr="00240EEA">
        <w:rPr>
          <w:rFonts w:ascii="Palatino Linotype" w:eastAsia="Palatino Linotype" w:hAnsi="Palatino Linotype" w:cs="Palatino Linotype"/>
          <w:sz w:val="22"/>
          <w:szCs w:val="22"/>
        </w:rPr>
        <w:t>, para satisfacer el derecho de acceso a la información pública, como así lo establece el criterio 03/17 emitidos por el Instituto Nacional de Transparencia, Acceso a la Información Pública y Protección de Datos Personales, los cuales señalan lo siguiente:</w:t>
      </w:r>
    </w:p>
    <w:p w14:paraId="4A8F726F" w14:textId="77777777" w:rsidR="00753626" w:rsidRPr="00240EEA" w:rsidRDefault="00E266E3">
      <w:pPr>
        <w:spacing w:before="240" w:after="240"/>
        <w:ind w:left="851" w:right="851"/>
        <w:jc w:val="both"/>
        <w:rPr>
          <w:rFonts w:ascii="Palatino Linotype" w:eastAsia="Palatino Linotype" w:hAnsi="Palatino Linotype" w:cs="Palatino Linotype"/>
          <w:b/>
          <w:i/>
          <w:sz w:val="22"/>
          <w:szCs w:val="22"/>
        </w:rPr>
      </w:pPr>
      <w:r w:rsidRPr="00240EEA">
        <w:rPr>
          <w:rFonts w:ascii="Palatino Linotype" w:eastAsia="Palatino Linotype" w:hAnsi="Palatino Linotype" w:cs="Palatino Linotype"/>
          <w:b/>
          <w:i/>
          <w:sz w:val="22"/>
          <w:szCs w:val="22"/>
        </w:rPr>
        <w:t>03/17</w:t>
      </w:r>
    </w:p>
    <w:p w14:paraId="7C25E08A" w14:textId="77777777" w:rsidR="00753626" w:rsidRPr="00240EEA" w:rsidRDefault="00E266E3">
      <w:pPr>
        <w:spacing w:before="240" w:after="240"/>
        <w:ind w:left="851" w:right="851"/>
        <w:jc w:val="both"/>
        <w:rPr>
          <w:rFonts w:ascii="Palatino Linotype" w:eastAsia="Palatino Linotype" w:hAnsi="Palatino Linotype" w:cs="Palatino Linotype"/>
          <w:b/>
          <w:i/>
          <w:sz w:val="22"/>
          <w:szCs w:val="22"/>
        </w:rPr>
      </w:pPr>
      <w:r w:rsidRPr="00240EEA">
        <w:rPr>
          <w:rFonts w:ascii="Palatino Linotype" w:eastAsia="Palatino Linotype" w:hAnsi="Palatino Linotype" w:cs="Palatino Linotype"/>
          <w:b/>
          <w:i/>
          <w:sz w:val="22"/>
          <w:szCs w:val="22"/>
        </w:rPr>
        <w:t>“NO EXISTE OBLIGACIÓN DE ELABORAR DOCUMENTOS AD HOC PARA ATENDER LAS SOLICITUDES DE ACCESO A LA INFORMACIÓN.</w:t>
      </w:r>
    </w:p>
    <w:p w14:paraId="542414A1" w14:textId="77777777" w:rsidR="00753626" w:rsidRPr="00240EEA" w:rsidRDefault="00E266E3">
      <w:pPr>
        <w:spacing w:before="240" w:after="240"/>
        <w:ind w:left="851" w:right="851"/>
        <w:jc w:val="both"/>
        <w:rPr>
          <w:rFonts w:ascii="Palatino Linotype" w:eastAsia="Palatino Linotype" w:hAnsi="Palatino Linotype" w:cs="Palatino Linotype"/>
          <w:i/>
          <w:sz w:val="22"/>
          <w:szCs w:val="22"/>
        </w:rPr>
      </w:pPr>
      <w:r w:rsidRPr="00240EEA">
        <w:rPr>
          <w:rFonts w:ascii="Palatino Linotype" w:eastAsia="Palatino Linotype" w:hAnsi="Palatino Linotype" w:cs="Palatino Linotype"/>
          <w:i/>
          <w:sz w:val="22"/>
          <w:szCs w:val="22"/>
        </w:rPr>
        <w:t xml:space="preserve">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w:t>
      </w:r>
      <w:r w:rsidRPr="00240EEA">
        <w:rPr>
          <w:rFonts w:ascii="Palatino Linotype" w:eastAsia="Palatino Linotype" w:hAnsi="Palatino Linotype" w:cs="Palatino Linotype"/>
          <w:i/>
          <w:sz w:val="22"/>
          <w:szCs w:val="22"/>
        </w:rPr>
        <w:lastRenderedPageBreak/>
        <w:t>el formato en que la misma obre en sus archivos; sin necesidad de elaborar documentos ad hoc para atender las solicitudes de información."</w:t>
      </w:r>
    </w:p>
    <w:p w14:paraId="07384021" w14:textId="77777777" w:rsidR="00753626" w:rsidRPr="00240EEA" w:rsidRDefault="00E266E3">
      <w:pPr>
        <w:spacing w:before="240" w:after="240" w:line="360" w:lineRule="auto"/>
        <w:jc w:val="both"/>
        <w:rPr>
          <w:rFonts w:ascii="Palatino Linotype" w:eastAsia="Palatino Linotype" w:hAnsi="Palatino Linotype" w:cs="Palatino Linotype"/>
          <w:sz w:val="22"/>
          <w:szCs w:val="22"/>
        </w:rPr>
      </w:pPr>
      <w:r w:rsidRPr="00240EEA">
        <w:rPr>
          <w:rFonts w:ascii="Palatino Linotype" w:eastAsia="Palatino Linotype" w:hAnsi="Palatino Linotype" w:cs="Palatino Linotype"/>
          <w:sz w:val="22"/>
          <w:szCs w:val="22"/>
        </w:rPr>
        <w:t xml:space="preserve">Por otra parte, conviene mencionar que la Ley de Transparencia vigente en el Estado de México refiere: </w:t>
      </w:r>
    </w:p>
    <w:p w14:paraId="1400EB16" w14:textId="77777777" w:rsidR="00753626" w:rsidRPr="00240EEA" w:rsidRDefault="00E266E3">
      <w:pPr>
        <w:spacing w:before="240" w:after="240"/>
        <w:ind w:left="851" w:right="851"/>
        <w:jc w:val="both"/>
        <w:rPr>
          <w:rFonts w:ascii="Palatino Linotype" w:eastAsia="Palatino Linotype" w:hAnsi="Palatino Linotype" w:cs="Palatino Linotype"/>
          <w:i/>
          <w:sz w:val="22"/>
          <w:szCs w:val="22"/>
        </w:rPr>
      </w:pPr>
      <w:r w:rsidRPr="00240EEA">
        <w:rPr>
          <w:rFonts w:ascii="Palatino Linotype" w:eastAsia="Palatino Linotype" w:hAnsi="Palatino Linotype" w:cs="Palatino Linotype"/>
          <w:b/>
          <w:i/>
          <w:sz w:val="22"/>
          <w:szCs w:val="22"/>
        </w:rPr>
        <w:t>“Artículo 18.</w:t>
      </w:r>
      <w:r w:rsidRPr="00240EEA">
        <w:rPr>
          <w:rFonts w:ascii="Palatino Linotype" w:eastAsia="Palatino Linotype" w:hAnsi="Palatino Linotype" w:cs="Palatino Linotype"/>
          <w:i/>
          <w:sz w:val="22"/>
          <w:szCs w:val="22"/>
        </w:rPr>
        <w:t xml:space="preserve"> </w:t>
      </w:r>
      <w:r w:rsidRPr="00240EEA">
        <w:rPr>
          <w:rFonts w:ascii="Palatino Linotype" w:eastAsia="Palatino Linotype" w:hAnsi="Palatino Linotype" w:cs="Palatino Linotype"/>
          <w:b/>
          <w:i/>
          <w:sz w:val="22"/>
          <w:szCs w:val="22"/>
          <w:u w:val="single"/>
        </w:rPr>
        <w:t>Los sujetos obligados deberán documentar todo acto que derive del ejercicio de sus facultades, competencias o funciones, considerando desde su origen la eventual publicidad</w:t>
      </w:r>
      <w:r w:rsidRPr="00240EEA">
        <w:rPr>
          <w:rFonts w:ascii="Palatino Linotype" w:eastAsia="Palatino Linotype" w:hAnsi="Palatino Linotype" w:cs="Palatino Linotype"/>
          <w:i/>
          <w:sz w:val="22"/>
          <w:szCs w:val="22"/>
        </w:rPr>
        <w:t xml:space="preserve"> y reutilización de la información que generen.</w:t>
      </w:r>
    </w:p>
    <w:p w14:paraId="02476E35" w14:textId="77777777" w:rsidR="00753626" w:rsidRPr="00240EEA" w:rsidRDefault="00E266E3">
      <w:pPr>
        <w:spacing w:before="240" w:after="240"/>
        <w:ind w:left="851" w:right="851"/>
        <w:jc w:val="both"/>
        <w:rPr>
          <w:rFonts w:ascii="Palatino Linotype" w:eastAsia="Palatino Linotype" w:hAnsi="Palatino Linotype" w:cs="Palatino Linotype"/>
          <w:i/>
          <w:sz w:val="22"/>
          <w:szCs w:val="22"/>
        </w:rPr>
      </w:pPr>
      <w:r w:rsidRPr="00240EEA">
        <w:rPr>
          <w:rFonts w:ascii="Palatino Linotype" w:eastAsia="Palatino Linotype" w:hAnsi="Palatino Linotype" w:cs="Palatino Linotype"/>
          <w:b/>
          <w:i/>
          <w:sz w:val="22"/>
          <w:szCs w:val="22"/>
        </w:rPr>
        <w:t xml:space="preserve">Artículo 19. </w:t>
      </w:r>
      <w:r w:rsidRPr="00240EEA">
        <w:rPr>
          <w:rFonts w:ascii="Palatino Linotype" w:eastAsia="Palatino Linotype" w:hAnsi="Palatino Linotype" w:cs="Palatino Linotype"/>
          <w:b/>
          <w:i/>
          <w:sz w:val="22"/>
          <w:szCs w:val="22"/>
          <w:u w:val="single"/>
        </w:rPr>
        <w:t>Se presume que la información debe existir si se refiere a las facultades, competencias y funciones que los ordenamientos jurídicos aplicables otorgan a los sujetos obligados</w:t>
      </w:r>
      <w:r w:rsidRPr="00240EEA">
        <w:rPr>
          <w:rFonts w:ascii="Palatino Linotype" w:eastAsia="Palatino Linotype" w:hAnsi="Palatino Linotype" w:cs="Palatino Linotype"/>
          <w:i/>
          <w:sz w:val="22"/>
          <w:szCs w:val="22"/>
        </w:rPr>
        <w:t>.</w:t>
      </w:r>
    </w:p>
    <w:p w14:paraId="095B981C" w14:textId="77777777" w:rsidR="00753626" w:rsidRPr="00240EEA" w:rsidRDefault="00E266E3">
      <w:pPr>
        <w:spacing w:before="240" w:after="240"/>
        <w:ind w:left="851" w:right="851"/>
        <w:jc w:val="both"/>
        <w:rPr>
          <w:rFonts w:ascii="Palatino Linotype" w:eastAsia="Palatino Linotype" w:hAnsi="Palatino Linotype" w:cs="Palatino Linotype"/>
          <w:i/>
          <w:sz w:val="22"/>
          <w:szCs w:val="22"/>
        </w:rPr>
      </w:pPr>
      <w:r w:rsidRPr="00240EEA">
        <w:rPr>
          <w:rFonts w:ascii="Palatino Linotype" w:eastAsia="Palatino Linotype" w:hAnsi="Palatino Linotype" w:cs="Palatino Linotype"/>
          <w:i/>
          <w:sz w:val="22"/>
          <w:szCs w:val="22"/>
        </w:rPr>
        <w:t xml:space="preserve">En los casos en que ciertas facultades, competencias o funciones no se hayan ejercido, se debe motivar la respuesta en función de las causas que motiven tal circunstancia. </w:t>
      </w:r>
    </w:p>
    <w:p w14:paraId="19E72E23" w14:textId="77777777" w:rsidR="00753626" w:rsidRPr="00240EEA" w:rsidRDefault="00E266E3">
      <w:pPr>
        <w:spacing w:before="240" w:after="240"/>
        <w:ind w:left="851" w:right="851"/>
        <w:jc w:val="both"/>
        <w:rPr>
          <w:rFonts w:ascii="Palatino Linotype" w:eastAsia="Palatino Linotype" w:hAnsi="Palatino Linotype" w:cs="Palatino Linotype"/>
          <w:i/>
          <w:sz w:val="22"/>
          <w:szCs w:val="22"/>
        </w:rPr>
      </w:pPr>
      <w:r w:rsidRPr="00240EEA">
        <w:rPr>
          <w:rFonts w:ascii="Palatino Linotype" w:eastAsia="Palatino Linotype" w:hAnsi="Palatino Linotype" w:cs="Palatino Linotype"/>
          <w:i/>
          <w:sz w:val="22"/>
          <w:szCs w:val="22"/>
        </w:rPr>
        <w:t>Si el sujeto obligado, en el ejercicio de sus atribuciones, debía generar, poseer o administrar la información, pero ésta no se encuentra, el Comité de transparencia deberá emitir un acuerdo de inexistencia, debidamente fundado y motivado, en el que detalle las razones del por qué no obra en sus archivos.” (Énfasis añadido)</w:t>
      </w:r>
    </w:p>
    <w:p w14:paraId="54E1B584" w14:textId="77777777" w:rsidR="00753626" w:rsidRPr="00240EEA" w:rsidRDefault="00E266E3">
      <w:pPr>
        <w:spacing w:before="240" w:after="240" w:line="360" w:lineRule="auto"/>
        <w:jc w:val="both"/>
        <w:rPr>
          <w:rFonts w:ascii="Palatino Linotype" w:eastAsia="Palatino Linotype" w:hAnsi="Palatino Linotype" w:cs="Palatino Linotype"/>
          <w:sz w:val="22"/>
          <w:szCs w:val="22"/>
        </w:rPr>
      </w:pPr>
      <w:r w:rsidRPr="00240EEA">
        <w:rPr>
          <w:rFonts w:ascii="Palatino Linotype" w:eastAsia="Palatino Linotype" w:hAnsi="Palatino Linotype" w:cs="Palatino Linotype"/>
          <w:sz w:val="22"/>
          <w:szCs w:val="22"/>
        </w:rPr>
        <w:t>De los dispositivos legales en comento, se aprecia que todo acto de autoridad en el ejercicio de sus funciones y atribuciones debe estar documentado, por lo que para dar atención a una solicitud de información el Sujeto Obligado debe entregar el soporte documental en donde conste la información requerida, debiendo contemplar que no se trate de información reservada o confidencial y cuidar dicha información a través del acuerdo clasificatorio del comité de transparencia y la versión pública que emita cada Sujeto Obligado; como así se establece en la Ley de Transparencia y Acceso a la Información Pública del Estado de México y Municipios.</w:t>
      </w:r>
    </w:p>
    <w:p w14:paraId="71FD7E7A" w14:textId="77777777" w:rsidR="00753626" w:rsidRPr="00240EEA" w:rsidRDefault="00E266E3">
      <w:pPr>
        <w:spacing w:before="240" w:after="240" w:line="360" w:lineRule="auto"/>
        <w:jc w:val="both"/>
        <w:rPr>
          <w:rFonts w:ascii="Palatino Linotype" w:eastAsia="Palatino Linotype" w:hAnsi="Palatino Linotype" w:cs="Palatino Linotype"/>
          <w:sz w:val="22"/>
          <w:szCs w:val="22"/>
        </w:rPr>
      </w:pPr>
      <w:r w:rsidRPr="00240EEA">
        <w:rPr>
          <w:rFonts w:ascii="Palatino Linotype" w:eastAsia="Palatino Linotype" w:hAnsi="Palatino Linotype" w:cs="Palatino Linotype"/>
          <w:sz w:val="22"/>
          <w:szCs w:val="22"/>
        </w:rPr>
        <w:lastRenderedPageBreak/>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w:t>
      </w:r>
      <w:r w:rsidRPr="00240EEA">
        <w:rPr>
          <w:rFonts w:ascii="Palatino Linotype" w:eastAsia="Palatino Linotype" w:hAnsi="Palatino Linotype" w:cs="Palatino Linotype"/>
          <w:b/>
          <w:sz w:val="22"/>
          <w:szCs w:val="22"/>
        </w:rPr>
        <w:t>cualquier otro registro que documente el ejercicio de las facultades, funciones, obligaciones y competencias de los Sujetos Obligados</w:t>
      </w:r>
      <w:r w:rsidRPr="00240EEA">
        <w:rPr>
          <w:rFonts w:ascii="Palatino Linotype" w:eastAsia="Palatino Linotype" w:hAnsi="Palatino Linotype" w:cs="Palatino Linotype"/>
          <w:sz w:val="22"/>
          <w:szCs w:val="22"/>
        </w:rPr>
        <w:t xml:space="preserve">; </w:t>
      </w:r>
      <w:r w:rsidRPr="00240EEA">
        <w:rPr>
          <w:rFonts w:ascii="Palatino Linotype" w:eastAsia="Palatino Linotype" w:hAnsi="Palatino Linotype" w:cs="Palatino Linotype"/>
          <w:b/>
          <w:sz w:val="22"/>
          <w:szCs w:val="22"/>
        </w:rPr>
        <w:t>los que, podrán estar en cualquier medio</w:t>
      </w:r>
      <w:r w:rsidRPr="00240EEA">
        <w:rPr>
          <w:rFonts w:ascii="Palatino Linotype" w:eastAsia="Palatino Linotype" w:hAnsi="Palatino Linotype" w:cs="Palatino Linotype"/>
          <w:sz w:val="22"/>
          <w:szCs w:val="22"/>
        </w:rPr>
        <w:t xml:space="preserve">, sea escrito, impreso, sonoro, visual, </w:t>
      </w:r>
      <w:r w:rsidRPr="00240EEA">
        <w:rPr>
          <w:rFonts w:ascii="Palatino Linotype" w:eastAsia="Palatino Linotype" w:hAnsi="Palatino Linotype" w:cs="Palatino Linotype"/>
          <w:b/>
          <w:sz w:val="22"/>
          <w:szCs w:val="22"/>
        </w:rPr>
        <w:t>electrónico</w:t>
      </w:r>
      <w:r w:rsidRPr="00240EEA">
        <w:rPr>
          <w:rFonts w:ascii="Palatino Linotype" w:eastAsia="Palatino Linotype" w:hAnsi="Palatino Linotype" w:cs="Palatino Linotype"/>
          <w:sz w:val="22"/>
          <w:szCs w:val="22"/>
        </w:rPr>
        <w:t xml:space="preserve">, informático u holográfico, esto es, </w:t>
      </w:r>
      <w:r w:rsidRPr="00240EEA">
        <w:rPr>
          <w:rFonts w:ascii="Palatino Linotype" w:eastAsia="Palatino Linotype" w:hAnsi="Palatino Linotype" w:cs="Palatino Linotype"/>
          <w:b/>
          <w:sz w:val="22"/>
          <w:szCs w:val="22"/>
        </w:rPr>
        <w:t>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24E9F7AC" w14:textId="77777777" w:rsidR="00753626" w:rsidRPr="00240EEA" w:rsidRDefault="00E266E3">
      <w:pPr>
        <w:spacing w:before="240" w:after="240" w:line="360" w:lineRule="auto"/>
        <w:jc w:val="both"/>
        <w:rPr>
          <w:rFonts w:ascii="Palatino Linotype" w:eastAsia="Palatino Linotype" w:hAnsi="Palatino Linotype" w:cs="Palatino Linotype"/>
          <w:sz w:val="22"/>
          <w:szCs w:val="22"/>
        </w:rPr>
      </w:pPr>
      <w:r w:rsidRPr="00240EEA">
        <w:rPr>
          <w:rFonts w:ascii="Palatino Linotype" w:eastAsia="Palatino Linotype" w:hAnsi="Palatino Linotype" w:cs="Palatino Linotype"/>
          <w:sz w:val="22"/>
          <w:szCs w:val="22"/>
        </w:rPr>
        <w:t xml:space="preserve">De ahí que el </w:t>
      </w:r>
      <w:r w:rsidRPr="00240EEA">
        <w:rPr>
          <w:rFonts w:ascii="Palatino Linotype" w:eastAsia="Palatino Linotype" w:hAnsi="Palatino Linotype" w:cs="Palatino Linotype"/>
          <w:b/>
          <w:sz w:val="22"/>
          <w:szCs w:val="22"/>
        </w:rPr>
        <w:t>Sujeto Obligado</w:t>
      </w:r>
      <w:r w:rsidRPr="00240EEA">
        <w:rPr>
          <w:rFonts w:ascii="Palatino Linotype" w:eastAsia="Palatino Linotype" w:hAnsi="Palatino Linotype" w:cs="Palatino Linotype"/>
          <w:sz w:val="22"/>
          <w:szCs w:val="22"/>
        </w:rPr>
        <w:t xml:space="preserve"> cuenta con el deber de satisfacer las solicitudes de acceso a la información que le sean formuladas y entregar la información pública que obre en sus archivos pudiendo ser de manera electrónica; más aún si la misma se trata de información relativa a obligaciones de transparencia, la cual se relaciona con aquella que se genere de acuerdo con sus facultades, atribuciones y obligaciones señaladas por la Ley en la materia</w:t>
      </w:r>
      <w:r w:rsidRPr="00240EEA">
        <w:rPr>
          <w:rFonts w:ascii="Palatino Linotype" w:eastAsia="Palatino Linotype" w:hAnsi="Palatino Linotype" w:cs="Palatino Linotype"/>
          <w:sz w:val="22"/>
          <w:szCs w:val="22"/>
          <w:vertAlign w:val="superscript"/>
        </w:rPr>
        <w:footnoteReference w:id="1"/>
      </w:r>
      <w:r w:rsidRPr="00240EEA">
        <w:rPr>
          <w:rFonts w:ascii="Palatino Linotype" w:eastAsia="Palatino Linotype" w:hAnsi="Palatino Linotype" w:cs="Palatino Linotype"/>
          <w:sz w:val="22"/>
          <w:szCs w:val="22"/>
        </w:rPr>
        <w:t>, así como de interés público, es decir, aquella que resulta relevante o beneficiosa para la sociedad y no simplemente de interés individual, y cuya divulgación resulta útil para que el público comprenda las actividades que llevan a cabo los Sujetos Obligados</w:t>
      </w:r>
      <w:r w:rsidRPr="00240EEA">
        <w:rPr>
          <w:rFonts w:ascii="Palatino Linotype" w:eastAsia="Palatino Linotype" w:hAnsi="Palatino Linotype" w:cs="Palatino Linotype"/>
          <w:sz w:val="22"/>
          <w:szCs w:val="22"/>
          <w:vertAlign w:val="superscript"/>
        </w:rPr>
        <w:footnoteReference w:id="2"/>
      </w:r>
      <w:r w:rsidRPr="00240EEA">
        <w:rPr>
          <w:rFonts w:ascii="Palatino Linotype" w:eastAsia="Palatino Linotype" w:hAnsi="Palatino Linotype" w:cs="Palatino Linotype"/>
          <w:sz w:val="22"/>
          <w:szCs w:val="22"/>
        </w:rPr>
        <w:t xml:space="preserve">, como pudiera </w:t>
      </w:r>
      <w:r w:rsidRPr="00240EEA">
        <w:rPr>
          <w:rFonts w:ascii="Palatino Linotype" w:eastAsia="Palatino Linotype" w:hAnsi="Palatino Linotype" w:cs="Palatino Linotype"/>
          <w:sz w:val="22"/>
          <w:szCs w:val="22"/>
        </w:rPr>
        <w:lastRenderedPageBreak/>
        <w:t>tratarse de aquella relacionada con las obligaciones de transparencia señaladas en los artículos 92 y 97, fracción I de la Ley de la Materia.</w:t>
      </w:r>
    </w:p>
    <w:p w14:paraId="3ECF43F2" w14:textId="77777777" w:rsidR="00753626" w:rsidRPr="00240EEA" w:rsidRDefault="00E266E3">
      <w:pPr>
        <w:tabs>
          <w:tab w:val="left" w:pos="709"/>
        </w:tabs>
        <w:spacing w:before="240" w:after="240" w:line="360" w:lineRule="auto"/>
        <w:jc w:val="both"/>
        <w:rPr>
          <w:rFonts w:ascii="Palatino Linotype" w:eastAsia="Palatino Linotype" w:hAnsi="Palatino Linotype" w:cs="Palatino Linotype"/>
          <w:sz w:val="22"/>
          <w:szCs w:val="22"/>
        </w:rPr>
      </w:pPr>
      <w:r w:rsidRPr="00240EEA">
        <w:rPr>
          <w:rFonts w:ascii="Palatino Linotype" w:eastAsia="Palatino Linotype" w:hAnsi="Palatino Linotype" w:cs="Palatino Linotype"/>
          <w:sz w:val="22"/>
          <w:szCs w:val="22"/>
        </w:rPr>
        <w:t xml:space="preserve">En este sentido, cabe reiterar que la persona solicitante requirió al </w:t>
      </w:r>
      <w:r w:rsidRPr="00240EEA">
        <w:rPr>
          <w:rFonts w:ascii="Palatino Linotype" w:eastAsia="Palatino Linotype" w:hAnsi="Palatino Linotype" w:cs="Palatino Linotype"/>
          <w:b/>
          <w:sz w:val="22"/>
          <w:szCs w:val="22"/>
        </w:rPr>
        <w:t xml:space="preserve">Sujeto Obligado, </w:t>
      </w:r>
      <w:r w:rsidRPr="00240EEA">
        <w:rPr>
          <w:rFonts w:ascii="Palatino Linotype" w:eastAsia="Palatino Linotype" w:hAnsi="Palatino Linotype" w:cs="Palatino Linotype"/>
          <w:sz w:val="22"/>
          <w:szCs w:val="22"/>
        </w:rPr>
        <w:t xml:space="preserve">lo siguiente: </w:t>
      </w:r>
    </w:p>
    <w:p w14:paraId="306E792D" w14:textId="77777777" w:rsidR="00753626" w:rsidRPr="00240EEA" w:rsidRDefault="00E266E3">
      <w:pPr>
        <w:numPr>
          <w:ilvl w:val="4"/>
          <w:numId w:val="1"/>
        </w:numPr>
        <w:pBdr>
          <w:top w:val="nil"/>
          <w:left w:val="nil"/>
          <w:bottom w:val="nil"/>
          <w:right w:val="nil"/>
          <w:between w:val="nil"/>
        </w:pBdr>
        <w:tabs>
          <w:tab w:val="left" w:pos="709"/>
        </w:tabs>
        <w:spacing w:before="240" w:line="360" w:lineRule="auto"/>
        <w:ind w:left="567" w:right="900" w:hanging="283"/>
        <w:jc w:val="both"/>
        <w:rPr>
          <w:rFonts w:ascii="Palatino Linotype" w:eastAsia="Palatino Linotype" w:hAnsi="Palatino Linotype" w:cs="Palatino Linotype"/>
          <w:b/>
          <w:sz w:val="22"/>
          <w:szCs w:val="22"/>
        </w:rPr>
      </w:pPr>
      <w:r w:rsidRPr="00240EEA">
        <w:rPr>
          <w:rFonts w:ascii="Palatino Linotype" w:eastAsia="Palatino Linotype" w:hAnsi="Palatino Linotype" w:cs="Palatino Linotype"/>
          <w:b/>
          <w:sz w:val="22"/>
          <w:szCs w:val="22"/>
        </w:rPr>
        <w:t>Presupuesto de Obra asignado al Ayuntamiento y/o Municipio de Metepec, correspondiente a los años 2021, 2022, 2023 y 2024.</w:t>
      </w:r>
    </w:p>
    <w:p w14:paraId="192B7A28" w14:textId="77777777" w:rsidR="00753626" w:rsidRPr="00240EEA" w:rsidRDefault="00E266E3">
      <w:pPr>
        <w:numPr>
          <w:ilvl w:val="4"/>
          <w:numId w:val="1"/>
        </w:numPr>
        <w:pBdr>
          <w:top w:val="nil"/>
          <w:left w:val="nil"/>
          <w:bottom w:val="nil"/>
          <w:right w:val="nil"/>
          <w:between w:val="nil"/>
        </w:pBdr>
        <w:tabs>
          <w:tab w:val="left" w:pos="709"/>
        </w:tabs>
        <w:spacing w:line="360" w:lineRule="auto"/>
        <w:ind w:left="567" w:right="900" w:hanging="283"/>
        <w:jc w:val="both"/>
        <w:rPr>
          <w:rFonts w:ascii="Palatino Linotype" w:eastAsia="Palatino Linotype" w:hAnsi="Palatino Linotype" w:cs="Palatino Linotype"/>
          <w:b/>
          <w:sz w:val="22"/>
          <w:szCs w:val="22"/>
        </w:rPr>
      </w:pPr>
      <w:r w:rsidRPr="00240EEA">
        <w:rPr>
          <w:rFonts w:ascii="Palatino Linotype" w:eastAsia="Palatino Linotype" w:hAnsi="Palatino Linotype" w:cs="Palatino Linotype"/>
          <w:b/>
          <w:sz w:val="22"/>
          <w:szCs w:val="22"/>
        </w:rPr>
        <w:t>Presupuesto total asignado para la reparación, mantenimiento y compra de luminarias, correspondiente a los años 2021, 2022, 2023 y 2024.</w:t>
      </w:r>
    </w:p>
    <w:p w14:paraId="33FA1CF6" w14:textId="77777777" w:rsidR="00753626" w:rsidRPr="00240EEA" w:rsidRDefault="00E266E3">
      <w:pPr>
        <w:numPr>
          <w:ilvl w:val="4"/>
          <w:numId w:val="1"/>
        </w:numPr>
        <w:pBdr>
          <w:top w:val="nil"/>
          <w:left w:val="nil"/>
          <w:bottom w:val="nil"/>
          <w:right w:val="nil"/>
          <w:between w:val="nil"/>
        </w:pBdr>
        <w:tabs>
          <w:tab w:val="left" w:pos="709"/>
        </w:tabs>
        <w:spacing w:line="360" w:lineRule="auto"/>
        <w:ind w:left="567" w:right="900" w:hanging="283"/>
        <w:jc w:val="both"/>
        <w:rPr>
          <w:rFonts w:ascii="Palatino Linotype" w:eastAsia="Palatino Linotype" w:hAnsi="Palatino Linotype" w:cs="Palatino Linotype"/>
          <w:b/>
          <w:sz w:val="22"/>
          <w:szCs w:val="22"/>
        </w:rPr>
      </w:pPr>
      <w:r w:rsidRPr="00240EEA">
        <w:rPr>
          <w:rFonts w:ascii="Palatino Linotype" w:eastAsia="Palatino Linotype" w:hAnsi="Palatino Linotype" w:cs="Palatino Linotype"/>
          <w:b/>
          <w:sz w:val="22"/>
          <w:szCs w:val="22"/>
        </w:rPr>
        <w:t>Presupuesto total asignado para el bacheo de avenidas y calles, correspondiente a los años 2021, 2022, 2023 y 2024.</w:t>
      </w:r>
    </w:p>
    <w:p w14:paraId="1D35C756" w14:textId="77777777" w:rsidR="00753626" w:rsidRPr="00240EEA" w:rsidRDefault="00E266E3">
      <w:pPr>
        <w:numPr>
          <w:ilvl w:val="4"/>
          <w:numId w:val="1"/>
        </w:numPr>
        <w:pBdr>
          <w:top w:val="nil"/>
          <w:left w:val="nil"/>
          <w:bottom w:val="nil"/>
          <w:right w:val="nil"/>
          <w:between w:val="nil"/>
        </w:pBdr>
        <w:tabs>
          <w:tab w:val="left" w:pos="709"/>
        </w:tabs>
        <w:spacing w:after="240" w:line="360" w:lineRule="auto"/>
        <w:ind w:left="567" w:hanging="283"/>
        <w:jc w:val="both"/>
        <w:rPr>
          <w:rFonts w:ascii="Palatino Linotype" w:eastAsia="Palatino Linotype" w:hAnsi="Palatino Linotype" w:cs="Palatino Linotype"/>
          <w:b/>
          <w:sz w:val="22"/>
          <w:szCs w:val="22"/>
          <w:u w:val="single"/>
        </w:rPr>
      </w:pPr>
      <w:r w:rsidRPr="00240EEA">
        <w:rPr>
          <w:rFonts w:ascii="Palatino Linotype" w:eastAsia="Palatino Linotype" w:hAnsi="Palatino Linotype" w:cs="Palatino Linotype"/>
          <w:b/>
          <w:sz w:val="22"/>
          <w:szCs w:val="22"/>
          <w:u w:val="single"/>
        </w:rPr>
        <w:t>En archivo Excel:</w:t>
      </w:r>
    </w:p>
    <w:p w14:paraId="332CEA09" w14:textId="77777777" w:rsidR="00753626" w:rsidRPr="00240EEA" w:rsidRDefault="00E266E3">
      <w:pPr>
        <w:tabs>
          <w:tab w:val="left" w:pos="709"/>
        </w:tabs>
        <w:spacing w:before="240" w:after="240" w:line="360" w:lineRule="auto"/>
        <w:ind w:left="567" w:right="900"/>
        <w:jc w:val="both"/>
        <w:rPr>
          <w:rFonts w:ascii="Palatino Linotype" w:eastAsia="Palatino Linotype" w:hAnsi="Palatino Linotype" w:cs="Palatino Linotype"/>
          <w:b/>
          <w:sz w:val="22"/>
          <w:szCs w:val="22"/>
        </w:rPr>
      </w:pPr>
      <w:r w:rsidRPr="00240EEA">
        <w:rPr>
          <w:rFonts w:ascii="Palatino Linotype" w:eastAsia="Palatino Linotype" w:hAnsi="Palatino Linotype" w:cs="Palatino Linotype"/>
          <w:b/>
          <w:sz w:val="22"/>
          <w:szCs w:val="22"/>
        </w:rPr>
        <w:t>La relación de contratos de obra pública, empresa ejecutora y monto del contrato, del Ayuntamiento y/o Municipio de Metepec, de los años 2021, 2022, 2023 y 2024.</w:t>
      </w:r>
    </w:p>
    <w:p w14:paraId="5D1B3329" w14:textId="77777777" w:rsidR="00753626" w:rsidRPr="00240EEA" w:rsidRDefault="00E266E3">
      <w:pPr>
        <w:tabs>
          <w:tab w:val="left" w:pos="709"/>
        </w:tabs>
        <w:spacing w:before="240" w:after="240" w:line="360" w:lineRule="auto"/>
        <w:ind w:left="567" w:right="900"/>
        <w:jc w:val="both"/>
        <w:rPr>
          <w:rFonts w:ascii="Palatino Linotype" w:eastAsia="Palatino Linotype" w:hAnsi="Palatino Linotype" w:cs="Palatino Linotype"/>
          <w:b/>
          <w:sz w:val="22"/>
          <w:szCs w:val="22"/>
        </w:rPr>
      </w:pPr>
      <w:r w:rsidRPr="00240EEA">
        <w:rPr>
          <w:rFonts w:ascii="Palatino Linotype" w:eastAsia="Palatino Linotype" w:hAnsi="Palatino Linotype" w:cs="Palatino Linotype"/>
          <w:b/>
          <w:sz w:val="22"/>
          <w:szCs w:val="22"/>
        </w:rPr>
        <w:t xml:space="preserve">Listado de Adjudicaciones Directas, Licitaciones Públicas e Invitaciones Restringidas de </w:t>
      </w:r>
      <w:r w:rsidRPr="00240EEA">
        <w:rPr>
          <w:rFonts w:ascii="Palatino Linotype" w:eastAsia="Palatino Linotype" w:hAnsi="Palatino Linotype" w:cs="Palatino Linotype"/>
          <w:b/>
          <w:sz w:val="22"/>
          <w:szCs w:val="22"/>
          <w:u w:val="single"/>
        </w:rPr>
        <w:t>obra pública</w:t>
      </w:r>
      <w:r w:rsidRPr="00240EEA">
        <w:rPr>
          <w:rFonts w:ascii="Palatino Linotype" w:eastAsia="Palatino Linotype" w:hAnsi="Palatino Linotype" w:cs="Palatino Linotype"/>
          <w:b/>
          <w:sz w:val="22"/>
          <w:szCs w:val="22"/>
        </w:rPr>
        <w:t>, correspondientes al Ayuntamiento y/o Municipio de Metepec, de los años 2021, 2022, 2023 y 2024.</w:t>
      </w:r>
    </w:p>
    <w:p w14:paraId="77868834" w14:textId="77777777" w:rsidR="00753626" w:rsidRPr="00240EEA" w:rsidRDefault="00E266E3">
      <w:pPr>
        <w:tabs>
          <w:tab w:val="left" w:pos="709"/>
        </w:tabs>
        <w:spacing w:before="240" w:after="240" w:line="360" w:lineRule="auto"/>
        <w:ind w:left="567" w:right="900"/>
        <w:jc w:val="both"/>
        <w:rPr>
          <w:rFonts w:ascii="Palatino Linotype" w:eastAsia="Palatino Linotype" w:hAnsi="Palatino Linotype" w:cs="Palatino Linotype"/>
          <w:b/>
          <w:sz w:val="22"/>
          <w:szCs w:val="22"/>
        </w:rPr>
      </w:pPr>
      <w:r w:rsidRPr="00240EEA">
        <w:rPr>
          <w:rFonts w:ascii="Palatino Linotype" w:eastAsia="Palatino Linotype" w:hAnsi="Palatino Linotype" w:cs="Palatino Linotype"/>
          <w:b/>
          <w:sz w:val="22"/>
          <w:szCs w:val="22"/>
        </w:rPr>
        <w:t xml:space="preserve">Padrón de prestadores </w:t>
      </w:r>
      <w:r w:rsidRPr="00240EEA">
        <w:rPr>
          <w:rFonts w:ascii="Palatino Linotype" w:eastAsia="Palatino Linotype" w:hAnsi="Palatino Linotype" w:cs="Palatino Linotype"/>
          <w:b/>
          <w:sz w:val="22"/>
          <w:szCs w:val="22"/>
          <w:u w:val="single"/>
        </w:rPr>
        <w:t>de servicios, proveedores y contratistas</w:t>
      </w:r>
      <w:r w:rsidRPr="00240EEA">
        <w:rPr>
          <w:rFonts w:ascii="Palatino Linotype" w:eastAsia="Palatino Linotype" w:hAnsi="Palatino Linotype" w:cs="Palatino Linotype"/>
          <w:b/>
          <w:sz w:val="22"/>
          <w:szCs w:val="22"/>
        </w:rPr>
        <w:t>, correspondientes al Ayuntamiento y/o Municipio de Metepec, de los años 2021, 2022, 2023 y 2024.</w:t>
      </w:r>
    </w:p>
    <w:p w14:paraId="7F242AB3" w14:textId="77777777" w:rsidR="00753626" w:rsidRPr="00240EEA" w:rsidRDefault="00E266E3">
      <w:pPr>
        <w:tabs>
          <w:tab w:val="left" w:pos="709"/>
        </w:tabs>
        <w:spacing w:before="240" w:after="240" w:line="360" w:lineRule="auto"/>
        <w:ind w:left="567" w:right="900"/>
        <w:jc w:val="both"/>
        <w:rPr>
          <w:rFonts w:ascii="Palatino Linotype" w:eastAsia="Palatino Linotype" w:hAnsi="Palatino Linotype" w:cs="Palatino Linotype"/>
          <w:b/>
          <w:sz w:val="22"/>
          <w:szCs w:val="22"/>
        </w:rPr>
      </w:pPr>
      <w:r w:rsidRPr="00240EEA">
        <w:rPr>
          <w:rFonts w:ascii="Palatino Linotype" w:eastAsia="Palatino Linotype" w:hAnsi="Palatino Linotype" w:cs="Palatino Linotype"/>
          <w:b/>
          <w:sz w:val="22"/>
          <w:szCs w:val="22"/>
        </w:rPr>
        <w:lastRenderedPageBreak/>
        <w:t xml:space="preserve">Listado de contratistas de obra pública que tienen o tuvieron contratos en el Ayuntamiento y/o Municipio de Metepec, de los años 2021, 2022, 2023 y 2024. </w:t>
      </w:r>
    </w:p>
    <w:p w14:paraId="2986FFF4" w14:textId="77777777" w:rsidR="00753626" w:rsidRPr="00240EEA" w:rsidRDefault="00E266E3">
      <w:pPr>
        <w:spacing w:before="240" w:after="240" w:line="360" w:lineRule="auto"/>
        <w:jc w:val="both"/>
        <w:rPr>
          <w:rFonts w:ascii="Palatino Linotype" w:eastAsia="Palatino Linotype" w:hAnsi="Palatino Linotype" w:cs="Palatino Linotype"/>
          <w:sz w:val="22"/>
          <w:szCs w:val="22"/>
        </w:rPr>
      </w:pPr>
      <w:r w:rsidRPr="00240EEA">
        <w:rPr>
          <w:rFonts w:ascii="Palatino Linotype" w:eastAsia="Palatino Linotype" w:hAnsi="Palatino Linotype" w:cs="Palatino Linotype"/>
          <w:sz w:val="22"/>
          <w:szCs w:val="22"/>
        </w:rPr>
        <w:t xml:space="preserve">En sus respuestas, el </w:t>
      </w:r>
      <w:r w:rsidRPr="00240EEA">
        <w:rPr>
          <w:rFonts w:ascii="Palatino Linotype" w:eastAsia="Palatino Linotype" w:hAnsi="Palatino Linotype" w:cs="Palatino Linotype"/>
          <w:b/>
          <w:sz w:val="22"/>
          <w:szCs w:val="22"/>
        </w:rPr>
        <w:t xml:space="preserve">Sujeto Obligado </w:t>
      </w:r>
      <w:r w:rsidRPr="00240EEA">
        <w:rPr>
          <w:rFonts w:ascii="Palatino Linotype" w:eastAsia="Palatino Linotype" w:hAnsi="Palatino Linotype" w:cs="Palatino Linotype"/>
          <w:sz w:val="22"/>
          <w:szCs w:val="22"/>
        </w:rPr>
        <w:t>manifestó por conducto del Director de Transparencia y Gobierno Abierto, quien señala que la respuesta fue enviada al correo electrónico proporcionado.</w:t>
      </w:r>
    </w:p>
    <w:p w14:paraId="3B15EEE9" w14:textId="77777777" w:rsidR="00753626" w:rsidRPr="00240EEA" w:rsidRDefault="00E266E3">
      <w:pPr>
        <w:spacing w:before="240" w:after="240" w:line="360" w:lineRule="auto"/>
        <w:jc w:val="both"/>
        <w:rPr>
          <w:rFonts w:ascii="Palatino Linotype" w:eastAsia="Palatino Linotype" w:hAnsi="Palatino Linotype" w:cs="Palatino Linotype"/>
        </w:rPr>
      </w:pPr>
      <w:r w:rsidRPr="00240EEA">
        <w:rPr>
          <w:rFonts w:ascii="Palatino Linotype" w:eastAsia="Palatino Linotype" w:hAnsi="Palatino Linotype" w:cs="Palatino Linotype"/>
          <w:sz w:val="22"/>
          <w:szCs w:val="22"/>
        </w:rPr>
        <w:t xml:space="preserve">Una vez conocidas las respuestas, </w:t>
      </w:r>
      <w:r w:rsidRPr="00240EEA">
        <w:rPr>
          <w:rFonts w:ascii="Palatino Linotype" w:eastAsia="Palatino Linotype" w:hAnsi="Palatino Linotype" w:cs="Palatino Linotype"/>
          <w:b/>
          <w:sz w:val="22"/>
          <w:szCs w:val="22"/>
        </w:rPr>
        <w:t>la parte Recurrente</w:t>
      </w:r>
      <w:r w:rsidRPr="00240EEA">
        <w:rPr>
          <w:rFonts w:ascii="Palatino Linotype" w:eastAsia="Palatino Linotype" w:hAnsi="Palatino Linotype" w:cs="Palatino Linotype"/>
          <w:sz w:val="22"/>
          <w:szCs w:val="22"/>
        </w:rPr>
        <w:t xml:space="preserve"> interpuso los recursos de revisión que nos ocupan, inconformándose medularmente porque a su consideración, el Sujeto Obligado no le otorgó respuestas a sus solicitudes de información, señalando que procedió a revisar el correo electrónico vinculado, en cada una de las carpetas disponibles y no se localiza respuesta alguna. </w:t>
      </w:r>
    </w:p>
    <w:p w14:paraId="537B2E1F" w14:textId="77777777" w:rsidR="00753626" w:rsidRPr="00240EEA" w:rsidRDefault="00E266E3">
      <w:pPr>
        <w:spacing w:before="240" w:after="240" w:line="360" w:lineRule="auto"/>
        <w:jc w:val="both"/>
        <w:rPr>
          <w:rFonts w:ascii="Palatino Linotype" w:eastAsia="Palatino Linotype" w:hAnsi="Palatino Linotype" w:cs="Palatino Linotype"/>
          <w:sz w:val="22"/>
          <w:szCs w:val="22"/>
        </w:rPr>
      </w:pPr>
      <w:r w:rsidRPr="00240EEA">
        <w:rPr>
          <w:rFonts w:ascii="Palatino Linotype" w:eastAsia="Palatino Linotype" w:hAnsi="Palatino Linotype" w:cs="Palatino Linotype"/>
          <w:sz w:val="22"/>
          <w:szCs w:val="22"/>
        </w:rPr>
        <w:t>Admitidos los presentes recursos de revisión, en términos del artículo 185 fracción II</w:t>
      </w:r>
      <w:r w:rsidRPr="00240EEA">
        <w:rPr>
          <w:rFonts w:ascii="Palatino Linotype" w:eastAsia="Palatino Linotype" w:hAnsi="Palatino Linotype" w:cs="Palatino Linotype"/>
          <w:sz w:val="22"/>
          <w:szCs w:val="22"/>
          <w:vertAlign w:val="superscript"/>
        </w:rPr>
        <w:footnoteReference w:id="3"/>
      </w:r>
      <w:r w:rsidRPr="00240EEA">
        <w:rPr>
          <w:rFonts w:ascii="Palatino Linotype" w:eastAsia="Palatino Linotype" w:hAnsi="Palatino Linotype" w:cs="Palatino Linotype"/>
          <w:sz w:val="22"/>
          <w:szCs w:val="22"/>
        </w:rPr>
        <w:t xml:space="preserve"> de la Ley de Transparencia y Acceso a la Información Pública del Estado de México y Municipios, se integró el expediente y se puso a disposición de las partes para que, en un plazo máximo de siete días hábiles, manifestaran lo que a su derecho resultara conveniente; teniendo así que el </w:t>
      </w:r>
      <w:r w:rsidRPr="00240EEA">
        <w:rPr>
          <w:rFonts w:ascii="Palatino Linotype" w:eastAsia="Palatino Linotype" w:hAnsi="Palatino Linotype" w:cs="Palatino Linotype"/>
          <w:b/>
          <w:sz w:val="22"/>
          <w:szCs w:val="22"/>
        </w:rPr>
        <w:t>Sujeto Obligado</w:t>
      </w:r>
      <w:r w:rsidRPr="00240EEA">
        <w:rPr>
          <w:rFonts w:ascii="Palatino Linotype" w:eastAsia="Palatino Linotype" w:hAnsi="Palatino Linotype" w:cs="Palatino Linotype"/>
          <w:sz w:val="22"/>
          <w:szCs w:val="22"/>
        </w:rPr>
        <w:t xml:space="preserve"> proporcionó evidencias de que la información fue enviada vía  electrónico y esta respuesta consiste en que el </w:t>
      </w:r>
      <w:r w:rsidRPr="00240EEA">
        <w:rPr>
          <w:rFonts w:ascii="Palatino Linotype" w:eastAsia="Palatino Linotype" w:hAnsi="Palatino Linotype" w:cs="Palatino Linotype"/>
          <w:b/>
          <w:sz w:val="22"/>
          <w:szCs w:val="22"/>
        </w:rPr>
        <w:t>Sujeto Obligado</w:t>
      </w:r>
      <w:r w:rsidRPr="00240EEA">
        <w:rPr>
          <w:rFonts w:ascii="Palatino Linotype" w:eastAsia="Palatino Linotype" w:hAnsi="Palatino Linotype" w:cs="Palatino Linotype"/>
          <w:sz w:val="22"/>
          <w:szCs w:val="22"/>
        </w:rPr>
        <w:t xml:space="preserve"> proporcionó diversas ligas electrónicas para consultar la información solicitada, mientras que </w:t>
      </w:r>
      <w:r w:rsidRPr="00240EEA">
        <w:rPr>
          <w:rFonts w:ascii="Palatino Linotype" w:eastAsia="Palatino Linotype" w:hAnsi="Palatino Linotype" w:cs="Palatino Linotype"/>
          <w:b/>
          <w:sz w:val="22"/>
          <w:szCs w:val="22"/>
        </w:rPr>
        <w:t xml:space="preserve">la parte Recurrente </w:t>
      </w:r>
      <w:r w:rsidRPr="00240EEA">
        <w:rPr>
          <w:rFonts w:ascii="Palatino Linotype" w:eastAsia="Palatino Linotype" w:hAnsi="Palatino Linotype" w:cs="Palatino Linotype"/>
          <w:sz w:val="22"/>
          <w:szCs w:val="22"/>
        </w:rPr>
        <w:t xml:space="preserve">fue omisa en pronunciarse, por lo que se tuvo por precluido su derecho para tal efecto y se procedió a emitir la presente resolución que conforme a derecho corresponda. </w:t>
      </w:r>
    </w:p>
    <w:p w14:paraId="37A52E0F" w14:textId="77777777" w:rsidR="00753626" w:rsidRPr="00240EEA" w:rsidRDefault="00E266E3">
      <w:pPr>
        <w:widowControl w:val="0"/>
        <w:spacing w:line="360" w:lineRule="auto"/>
        <w:jc w:val="both"/>
        <w:rPr>
          <w:rFonts w:ascii="Palatino Linotype" w:eastAsia="Palatino Linotype" w:hAnsi="Palatino Linotype" w:cs="Palatino Linotype"/>
          <w:b/>
          <w:sz w:val="22"/>
          <w:szCs w:val="22"/>
        </w:rPr>
      </w:pPr>
      <w:r w:rsidRPr="00240EEA">
        <w:rPr>
          <w:rFonts w:ascii="Palatino Linotype" w:eastAsia="Palatino Linotype" w:hAnsi="Palatino Linotype" w:cs="Palatino Linotype"/>
          <w:sz w:val="22"/>
          <w:szCs w:val="22"/>
        </w:rPr>
        <w:t xml:space="preserve">Conforme a lo anteriormente expuesto, se logra vislumbrar que si bien es cierto, el </w:t>
      </w:r>
      <w:r w:rsidRPr="00240EEA">
        <w:rPr>
          <w:rFonts w:ascii="Palatino Linotype" w:eastAsia="Palatino Linotype" w:hAnsi="Palatino Linotype" w:cs="Palatino Linotype"/>
          <w:b/>
          <w:sz w:val="22"/>
          <w:szCs w:val="22"/>
        </w:rPr>
        <w:t xml:space="preserve">Sujeto </w:t>
      </w:r>
      <w:r w:rsidRPr="00240EEA">
        <w:rPr>
          <w:rFonts w:ascii="Palatino Linotype" w:eastAsia="Palatino Linotype" w:hAnsi="Palatino Linotype" w:cs="Palatino Linotype"/>
          <w:b/>
          <w:sz w:val="22"/>
          <w:szCs w:val="22"/>
        </w:rPr>
        <w:lastRenderedPageBreak/>
        <w:t>Obligado</w:t>
      </w:r>
      <w:r w:rsidRPr="00240EEA">
        <w:rPr>
          <w:rFonts w:ascii="Palatino Linotype" w:eastAsia="Palatino Linotype" w:hAnsi="Palatino Linotype" w:cs="Palatino Linotype"/>
          <w:sz w:val="22"/>
          <w:szCs w:val="22"/>
        </w:rPr>
        <w:t xml:space="preserve"> emitió sus respuestas a las solicitudes de información, no menos cierto es que no se tiene certeza que las mismas hayan sido remitidas por correo electrónico y, por lo tanto, tampoco se tiene convicción de que haya sido del conocimiento de la parte Recurrente, por lo que, el claro que el agravio es </w:t>
      </w:r>
      <w:r w:rsidRPr="00240EEA">
        <w:rPr>
          <w:rFonts w:ascii="Palatino Linotype" w:eastAsia="Palatino Linotype" w:hAnsi="Palatino Linotype" w:cs="Palatino Linotype"/>
          <w:b/>
          <w:sz w:val="22"/>
          <w:szCs w:val="22"/>
        </w:rPr>
        <w:t>FUNDADO.</w:t>
      </w:r>
    </w:p>
    <w:p w14:paraId="56E4C446" w14:textId="77777777" w:rsidR="00753626" w:rsidRPr="00240EEA" w:rsidRDefault="00753626">
      <w:pPr>
        <w:widowControl w:val="0"/>
        <w:spacing w:line="360" w:lineRule="auto"/>
        <w:jc w:val="both"/>
        <w:rPr>
          <w:rFonts w:ascii="Palatino Linotype" w:eastAsia="Palatino Linotype" w:hAnsi="Palatino Linotype" w:cs="Palatino Linotype"/>
          <w:b/>
          <w:sz w:val="22"/>
          <w:szCs w:val="22"/>
        </w:rPr>
      </w:pPr>
    </w:p>
    <w:p w14:paraId="214A8E91" w14:textId="77777777" w:rsidR="00753626" w:rsidRPr="00240EEA" w:rsidRDefault="00E266E3">
      <w:pPr>
        <w:widowControl w:val="0"/>
        <w:spacing w:line="360" w:lineRule="auto"/>
        <w:jc w:val="both"/>
        <w:rPr>
          <w:rFonts w:ascii="Palatino Linotype" w:eastAsia="Palatino Linotype" w:hAnsi="Palatino Linotype" w:cs="Palatino Linotype"/>
          <w:sz w:val="22"/>
          <w:szCs w:val="22"/>
        </w:rPr>
      </w:pPr>
      <w:r w:rsidRPr="00240EEA">
        <w:rPr>
          <w:rFonts w:ascii="Palatino Linotype" w:eastAsia="Palatino Linotype" w:hAnsi="Palatino Linotype" w:cs="Palatino Linotype"/>
          <w:sz w:val="22"/>
          <w:szCs w:val="22"/>
        </w:rPr>
        <w:t xml:space="preserve">Además, es de referir que si bien el Particular, mediante la PNT, vinculada al SAIMEX, realizó su Recurso de Revisión, no significa que haya tenido acceso a la contestación del </w:t>
      </w:r>
      <w:r w:rsidRPr="00240EEA">
        <w:rPr>
          <w:rFonts w:ascii="Palatino Linotype" w:eastAsia="Palatino Linotype" w:hAnsi="Palatino Linotype" w:cs="Palatino Linotype"/>
          <w:b/>
          <w:sz w:val="22"/>
          <w:szCs w:val="22"/>
        </w:rPr>
        <w:t>Sujeto Obligado</w:t>
      </w:r>
      <w:r w:rsidRPr="00240EEA">
        <w:rPr>
          <w:rFonts w:ascii="Palatino Linotype" w:eastAsia="Palatino Linotype" w:hAnsi="Palatino Linotype" w:cs="Palatino Linotype"/>
          <w:sz w:val="22"/>
          <w:szCs w:val="22"/>
        </w:rPr>
        <w:t>, pues se revisó la primera plataforma y no se localizó registro alguno; aunado al hecho de que no existe impedimento para que el Solicitante se inconforme por dicha vía.</w:t>
      </w:r>
    </w:p>
    <w:p w14:paraId="444C220C" w14:textId="77777777" w:rsidR="00753626" w:rsidRPr="00240EEA" w:rsidRDefault="00753626">
      <w:pPr>
        <w:widowControl w:val="0"/>
        <w:spacing w:line="360" w:lineRule="auto"/>
        <w:jc w:val="both"/>
        <w:rPr>
          <w:rFonts w:ascii="Palatino Linotype" w:eastAsia="Palatino Linotype" w:hAnsi="Palatino Linotype" w:cs="Palatino Linotype"/>
          <w:sz w:val="22"/>
          <w:szCs w:val="22"/>
        </w:rPr>
      </w:pPr>
    </w:p>
    <w:p w14:paraId="37C30A3D" w14:textId="77777777" w:rsidR="00753626" w:rsidRPr="00240EEA" w:rsidRDefault="00E266E3">
      <w:pPr>
        <w:widowControl w:val="0"/>
        <w:spacing w:line="360" w:lineRule="auto"/>
        <w:jc w:val="both"/>
        <w:rPr>
          <w:rFonts w:ascii="Palatino Linotype" w:eastAsia="Palatino Linotype" w:hAnsi="Palatino Linotype" w:cs="Palatino Linotype"/>
          <w:sz w:val="22"/>
          <w:szCs w:val="22"/>
        </w:rPr>
      </w:pPr>
      <w:r w:rsidRPr="00240EEA">
        <w:rPr>
          <w:rFonts w:ascii="Palatino Linotype" w:eastAsia="Palatino Linotype" w:hAnsi="Palatino Linotype" w:cs="Palatino Linotype"/>
          <w:sz w:val="22"/>
          <w:szCs w:val="22"/>
        </w:rPr>
        <w:t>En ese sentido y toda vez que no se tiene certeza de que el Particular haya tenido acceso a la respuesta, resulta procedente ordenar su entrega por el medio originalmente requerido, para lo cual, se procede analizar la contestación entregada de manera oficiosa.</w:t>
      </w:r>
    </w:p>
    <w:p w14:paraId="506CA4DE" w14:textId="77777777" w:rsidR="00753626" w:rsidRPr="00240EEA" w:rsidRDefault="00E266E3">
      <w:pPr>
        <w:spacing w:before="240" w:after="240" w:line="360" w:lineRule="auto"/>
        <w:jc w:val="both"/>
        <w:rPr>
          <w:rFonts w:ascii="Palatino Linotype" w:eastAsia="Palatino Linotype" w:hAnsi="Palatino Linotype" w:cs="Palatino Linotype"/>
          <w:sz w:val="22"/>
          <w:szCs w:val="22"/>
        </w:rPr>
      </w:pPr>
      <w:r w:rsidRPr="00240EEA">
        <w:rPr>
          <w:rFonts w:ascii="Palatino Linotype" w:eastAsia="Palatino Linotype" w:hAnsi="Palatino Linotype" w:cs="Palatino Linotype"/>
          <w:sz w:val="22"/>
          <w:szCs w:val="22"/>
        </w:rPr>
        <w:t xml:space="preserve">Una vez expuestas las posturas de las partes, resulta importante señalar que el </w:t>
      </w:r>
      <w:r w:rsidRPr="00240EEA">
        <w:rPr>
          <w:rFonts w:ascii="Palatino Linotype" w:eastAsia="Palatino Linotype" w:hAnsi="Palatino Linotype" w:cs="Palatino Linotype"/>
          <w:b/>
          <w:sz w:val="22"/>
          <w:szCs w:val="22"/>
        </w:rPr>
        <w:t>Sujeto Obligado</w:t>
      </w:r>
      <w:r w:rsidRPr="00240EEA">
        <w:rPr>
          <w:rFonts w:ascii="Palatino Linotype" w:eastAsia="Palatino Linotype" w:hAnsi="Palatino Linotype" w:cs="Palatino Linotype"/>
          <w:sz w:val="22"/>
          <w:szCs w:val="22"/>
        </w:rPr>
        <w:t xml:space="preserve"> procedió a turnar las solicitudes a la </w:t>
      </w:r>
      <w:r w:rsidRPr="00240EEA">
        <w:rPr>
          <w:rFonts w:ascii="Palatino Linotype" w:eastAsia="Palatino Linotype" w:hAnsi="Palatino Linotype" w:cs="Palatino Linotype"/>
          <w:b/>
          <w:sz w:val="22"/>
          <w:szCs w:val="22"/>
        </w:rPr>
        <w:t>Dirección de Obras Públicas, Dirección de Administración y Dirección de Servicios Públicos</w:t>
      </w:r>
      <w:r w:rsidRPr="00240EEA">
        <w:rPr>
          <w:rFonts w:ascii="Palatino Linotype" w:eastAsia="Palatino Linotype" w:hAnsi="Palatino Linotype" w:cs="Palatino Linotype"/>
          <w:sz w:val="22"/>
          <w:szCs w:val="22"/>
        </w:rPr>
        <w:t xml:space="preserve">, las cuales de conformidad con el Código Reglamentario del Ayuntamiento de Metepec, cuentan con las siguientes atribuciones: </w:t>
      </w:r>
    </w:p>
    <w:p w14:paraId="72FDC943" w14:textId="77777777" w:rsidR="00753626" w:rsidRPr="00240EEA" w:rsidRDefault="00E266E3">
      <w:pPr>
        <w:spacing w:before="240" w:after="240" w:line="276" w:lineRule="auto"/>
        <w:ind w:left="567" w:right="900"/>
        <w:jc w:val="both"/>
        <w:rPr>
          <w:rFonts w:ascii="Palatino Linotype" w:eastAsia="Palatino Linotype" w:hAnsi="Palatino Linotype" w:cs="Palatino Linotype"/>
          <w:i/>
          <w:sz w:val="22"/>
          <w:szCs w:val="22"/>
        </w:rPr>
      </w:pPr>
      <w:r w:rsidRPr="00240EEA">
        <w:rPr>
          <w:rFonts w:ascii="Palatino Linotype" w:eastAsia="Palatino Linotype" w:hAnsi="Palatino Linotype" w:cs="Palatino Linotype"/>
          <w:i/>
          <w:sz w:val="22"/>
          <w:szCs w:val="22"/>
        </w:rPr>
        <w:t>“CAPÍTULO XVII</w:t>
      </w:r>
    </w:p>
    <w:p w14:paraId="0D1F0FC5" w14:textId="77777777" w:rsidR="00753626" w:rsidRPr="00240EEA" w:rsidRDefault="00E266E3">
      <w:pPr>
        <w:spacing w:before="240" w:after="240" w:line="276" w:lineRule="auto"/>
        <w:ind w:left="567" w:right="900"/>
        <w:jc w:val="both"/>
        <w:rPr>
          <w:rFonts w:ascii="Palatino Linotype" w:eastAsia="Palatino Linotype" w:hAnsi="Palatino Linotype" w:cs="Palatino Linotype"/>
          <w:i/>
          <w:sz w:val="22"/>
          <w:szCs w:val="22"/>
        </w:rPr>
      </w:pPr>
      <w:r w:rsidRPr="00240EEA">
        <w:rPr>
          <w:rFonts w:ascii="Palatino Linotype" w:eastAsia="Palatino Linotype" w:hAnsi="Palatino Linotype" w:cs="Palatino Linotype"/>
          <w:i/>
          <w:sz w:val="22"/>
          <w:szCs w:val="22"/>
        </w:rPr>
        <w:t>Dirección de Obras Públicas</w:t>
      </w:r>
    </w:p>
    <w:p w14:paraId="7BACB8ED" w14:textId="77777777" w:rsidR="00753626" w:rsidRPr="00240EEA" w:rsidRDefault="00E266E3">
      <w:pPr>
        <w:spacing w:before="240" w:after="240" w:line="276" w:lineRule="auto"/>
        <w:ind w:left="567" w:right="900"/>
        <w:jc w:val="both"/>
        <w:rPr>
          <w:rFonts w:ascii="Palatino Linotype" w:eastAsia="Palatino Linotype" w:hAnsi="Palatino Linotype" w:cs="Palatino Linotype"/>
          <w:i/>
          <w:sz w:val="22"/>
          <w:szCs w:val="22"/>
        </w:rPr>
      </w:pPr>
      <w:r w:rsidRPr="00240EEA">
        <w:rPr>
          <w:rFonts w:ascii="Palatino Linotype" w:eastAsia="Palatino Linotype" w:hAnsi="Palatino Linotype" w:cs="Palatino Linotype"/>
          <w:i/>
          <w:sz w:val="22"/>
          <w:szCs w:val="22"/>
        </w:rPr>
        <w:t>Artículo 3.243. Además de las previstas en la Ley Orgánica, la Dirección de Obras Públicas, tiene las atribuciones siguientes:</w:t>
      </w:r>
    </w:p>
    <w:p w14:paraId="2C3F5D6D" w14:textId="77777777" w:rsidR="00753626" w:rsidRPr="00240EEA" w:rsidRDefault="00E266E3">
      <w:pPr>
        <w:spacing w:before="240" w:after="240" w:line="276" w:lineRule="auto"/>
        <w:ind w:left="567" w:right="900"/>
        <w:jc w:val="both"/>
        <w:rPr>
          <w:rFonts w:ascii="Palatino Linotype" w:eastAsia="Palatino Linotype" w:hAnsi="Palatino Linotype" w:cs="Palatino Linotype"/>
          <w:b/>
          <w:i/>
          <w:sz w:val="22"/>
          <w:szCs w:val="22"/>
          <w:u w:val="single"/>
        </w:rPr>
      </w:pPr>
      <w:r w:rsidRPr="00240EEA">
        <w:rPr>
          <w:rFonts w:ascii="Palatino Linotype" w:eastAsia="Palatino Linotype" w:hAnsi="Palatino Linotype" w:cs="Palatino Linotype"/>
          <w:b/>
          <w:i/>
          <w:sz w:val="22"/>
          <w:szCs w:val="22"/>
          <w:u w:val="single"/>
        </w:rPr>
        <w:lastRenderedPageBreak/>
        <w:t>I. Ejercer el gasto autorizado para la obra pública conforme al presupuesto de egresos, los planes, programas, especificaciones técnicas, controles y procedimientos administrativos aprobados;</w:t>
      </w:r>
    </w:p>
    <w:p w14:paraId="15EFE5DB" w14:textId="77777777" w:rsidR="00753626" w:rsidRPr="00240EEA" w:rsidRDefault="00E266E3">
      <w:pPr>
        <w:spacing w:before="240" w:after="240" w:line="276" w:lineRule="auto"/>
        <w:ind w:left="567" w:right="900"/>
        <w:jc w:val="both"/>
        <w:rPr>
          <w:rFonts w:ascii="Palatino Linotype" w:eastAsia="Palatino Linotype" w:hAnsi="Palatino Linotype" w:cs="Palatino Linotype"/>
          <w:i/>
          <w:sz w:val="22"/>
          <w:szCs w:val="22"/>
        </w:rPr>
      </w:pPr>
      <w:r w:rsidRPr="00240EEA">
        <w:rPr>
          <w:rFonts w:ascii="Palatino Linotype" w:eastAsia="Palatino Linotype" w:hAnsi="Palatino Linotype" w:cs="Palatino Linotype"/>
          <w:i/>
          <w:sz w:val="22"/>
          <w:szCs w:val="22"/>
        </w:rPr>
        <w:t>…</w:t>
      </w:r>
    </w:p>
    <w:p w14:paraId="2F51D26F" w14:textId="77777777" w:rsidR="00753626" w:rsidRPr="00240EEA" w:rsidRDefault="00E266E3">
      <w:pPr>
        <w:spacing w:before="240" w:after="240" w:line="276" w:lineRule="auto"/>
        <w:ind w:left="567" w:right="900"/>
        <w:jc w:val="both"/>
        <w:rPr>
          <w:rFonts w:ascii="Palatino Linotype" w:eastAsia="Palatino Linotype" w:hAnsi="Palatino Linotype" w:cs="Palatino Linotype"/>
          <w:b/>
          <w:i/>
          <w:sz w:val="22"/>
          <w:szCs w:val="22"/>
          <w:u w:val="single"/>
        </w:rPr>
      </w:pPr>
      <w:r w:rsidRPr="00240EEA">
        <w:rPr>
          <w:rFonts w:ascii="Palatino Linotype" w:eastAsia="Palatino Linotype" w:hAnsi="Palatino Linotype" w:cs="Palatino Linotype"/>
          <w:b/>
          <w:i/>
          <w:sz w:val="22"/>
          <w:szCs w:val="22"/>
          <w:u w:val="single"/>
        </w:rPr>
        <w:t>III. Elaborar los proyectos de inversión y los presupuestos de cada una de las obras públicas que se deban realizar y de los servicios relacionados con las mismas, de conformidad con la experiencia y los conocimientos técnicos en la materia y en estricto apego a la normatividad aplicable, los cuales deberán ser informados al Comité Interno de Obra Pública para su visto bueno y posterior presentación para la aprobación del Ayuntamiento;</w:t>
      </w:r>
    </w:p>
    <w:p w14:paraId="7102B7ED" w14:textId="77777777" w:rsidR="00753626" w:rsidRPr="00240EEA" w:rsidRDefault="00E266E3">
      <w:pPr>
        <w:spacing w:before="240" w:after="240" w:line="276" w:lineRule="auto"/>
        <w:ind w:left="567" w:right="900"/>
        <w:jc w:val="both"/>
        <w:rPr>
          <w:rFonts w:ascii="Palatino Linotype" w:eastAsia="Palatino Linotype" w:hAnsi="Palatino Linotype" w:cs="Palatino Linotype"/>
          <w:i/>
          <w:sz w:val="22"/>
          <w:szCs w:val="22"/>
        </w:rPr>
      </w:pPr>
      <w:r w:rsidRPr="00240EEA">
        <w:rPr>
          <w:rFonts w:ascii="Palatino Linotype" w:eastAsia="Palatino Linotype" w:hAnsi="Palatino Linotype" w:cs="Palatino Linotype"/>
          <w:i/>
          <w:sz w:val="22"/>
          <w:szCs w:val="22"/>
        </w:rPr>
        <w:t>…</w:t>
      </w:r>
    </w:p>
    <w:p w14:paraId="1056E381" w14:textId="77777777" w:rsidR="00753626" w:rsidRPr="00240EEA" w:rsidRDefault="00E266E3">
      <w:pPr>
        <w:spacing w:before="240" w:after="240" w:line="276" w:lineRule="auto"/>
        <w:ind w:left="567" w:right="900"/>
        <w:jc w:val="both"/>
        <w:rPr>
          <w:rFonts w:ascii="Palatino Linotype" w:eastAsia="Palatino Linotype" w:hAnsi="Palatino Linotype" w:cs="Palatino Linotype"/>
          <w:b/>
          <w:i/>
          <w:sz w:val="22"/>
          <w:szCs w:val="22"/>
          <w:u w:val="single"/>
        </w:rPr>
      </w:pPr>
      <w:r w:rsidRPr="00240EEA">
        <w:rPr>
          <w:rFonts w:ascii="Palatino Linotype" w:eastAsia="Palatino Linotype" w:hAnsi="Palatino Linotype" w:cs="Palatino Linotype"/>
          <w:b/>
          <w:i/>
          <w:sz w:val="22"/>
          <w:szCs w:val="22"/>
          <w:u w:val="single"/>
        </w:rPr>
        <w:t>XI. Controlar y vigilar los procedimientos de licitación pública, invitación restringida y adjudicación directa, a fin de adjudicar los contratos de obra pública y servicios relacionados con la misma, con estricto apego a la normatividad aplicable</w:t>
      </w:r>
    </w:p>
    <w:p w14:paraId="70628E9F" w14:textId="77777777" w:rsidR="00753626" w:rsidRPr="00240EEA" w:rsidRDefault="00E266E3">
      <w:pPr>
        <w:spacing w:before="240" w:after="240" w:line="276" w:lineRule="auto"/>
        <w:ind w:left="567" w:right="900"/>
        <w:jc w:val="both"/>
        <w:rPr>
          <w:rFonts w:ascii="Palatino Linotype" w:eastAsia="Palatino Linotype" w:hAnsi="Palatino Linotype" w:cs="Palatino Linotype"/>
          <w:i/>
          <w:sz w:val="22"/>
          <w:szCs w:val="22"/>
        </w:rPr>
      </w:pPr>
      <w:r w:rsidRPr="00240EEA">
        <w:rPr>
          <w:rFonts w:ascii="Palatino Linotype" w:eastAsia="Palatino Linotype" w:hAnsi="Palatino Linotype" w:cs="Palatino Linotype"/>
          <w:i/>
          <w:sz w:val="22"/>
          <w:szCs w:val="22"/>
        </w:rPr>
        <w:t>…</w:t>
      </w:r>
    </w:p>
    <w:p w14:paraId="100663E6" w14:textId="77777777" w:rsidR="00753626" w:rsidRPr="00240EEA" w:rsidRDefault="00E266E3">
      <w:pPr>
        <w:spacing w:before="240" w:after="240" w:line="276" w:lineRule="auto"/>
        <w:ind w:left="567" w:right="900"/>
        <w:jc w:val="both"/>
        <w:rPr>
          <w:rFonts w:ascii="Palatino Linotype" w:eastAsia="Palatino Linotype" w:hAnsi="Palatino Linotype" w:cs="Palatino Linotype"/>
          <w:b/>
          <w:i/>
          <w:sz w:val="22"/>
          <w:szCs w:val="22"/>
          <w:u w:val="single"/>
        </w:rPr>
      </w:pPr>
      <w:r w:rsidRPr="00240EEA">
        <w:rPr>
          <w:rFonts w:ascii="Palatino Linotype" w:eastAsia="Palatino Linotype" w:hAnsi="Palatino Linotype" w:cs="Palatino Linotype"/>
          <w:b/>
          <w:i/>
          <w:sz w:val="22"/>
          <w:szCs w:val="22"/>
          <w:u w:val="single"/>
        </w:rPr>
        <w:t>XXVII. Programar adecuadamente el mantenimiento de monumentos, calles, caminos y todo tipo de vialidades que contribuyan a optimizar la comunicación de las poblaciones del Municipio;</w:t>
      </w:r>
    </w:p>
    <w:p w14:paraId="60332507" w14:textId="77777777" w:rsidR="00753626" w:rsidRPr="00240EEA" w:rsidRDefault="00E266E3">
      <w:pPr>
        <w:spacing w:before="240" w:after="240" w:line="276" w:lineRule="auto"/>
        <w:ind w:left="567" w:right="900"/>
        <w:jc w:val="both"/>
        <w:rPr>
          <w:rFonts w:ascii="Palatino Linotype" w:eastAsia="Palatino Linotype" w:hAnsi="Palatino Linotype" w:cs="Palatino Linotype"/>
          <w:i/>
          <w:sz w:val="22"/>
          <w:szCs w:val="22"/>
        </w:rPr>
      </w:pPr>
      <w:r w:rsidRPr="00240EEA">
        <w:rPr>
          <w:rFonts w:ascii="Palatino Linotype" w:eastAsia="Palatino Linotype" w:hAnsi="Palatino Linotype" w:cs="Palatino Linotype"/>
          <w:i/>
          <w:sz w:val="22"/>
          <w:szCs w:val="22"/>
        </w:rPr>
        <w:t>…</w:t>
      </w:r>
    </w:p>
    <w:p w14:paraId="25205968" w14:textId="77777777" w:rsidR="00753626" w:rsidRPr="00240EEA" w:rsidRDefault="00E266E3">
      <w:pPr>
        <w:spacing w:before="240" w:after="240" w:line="276" w:lineRule="auto"/>
        <w:ind w:left="567" w:right="900"/>
        <w:jc w:val="both"/>
        <w:rPr>
          <w:rFonts w:ascii="Palatino Linotype" w:eastAsia="Palatino Linotype" w:hAnsi="Palatino Linotype" w:cs="Palatino Linotype"/>
          <w:b/>
          <w:i/>
          <w:sz w:val="22"/>
          <w:szCs w:val="22"/>
          <w:u w:val="single"/>
        </w:rPr>
      </w:pPr>
      <w:r w:rsidRPr="00240EEA">
        <w:t xml:space="preserve"> </w:t>
      </w:r>
      <w:r w:rsidRPr="00240EEA">
        <w:rPr>
          <w:rFonts w:ascii="Palatino Linotype" w:eastAsia="Palatino Linotype" w:hAnsi="Palatino Linotype" w:cs="Palatino Linotype"/>
          <w:b/>
          <w:i/>
          <w:sz w:val="22"/>
          <w:szCs w:val="22"/>
          <w:u w:val="single"/>
        </w:rPr>
        <w:t>XXVIII. Construir y mantener en buenas condiciones las calles, caminos calles de terracería, banquetas y guarniciones a cargo del Municipio;</w:t>
      </w:r>
    </w:p>
    <w:p w14:paraId="6512B8C8" w14:textId="77777777" w:rsidR="00753626" w:rsidRPr="00240EEA" w:rsidRDefault="00E266E3">
      <w:pPr>
        <w:spacing w:before="240" w:after="240" w:line="276" w:lineRule="auto"/>
        <w:ind w:left="567" w:right="900"/>
        <w:jc w:val="both"/>
        <w:rPr>
          <w:rFonts w:ascii="Palatino Linotype" w:eastAsia="Palatino Linotype" w:hAnsi="Palatino Linotype" w:cs="Palatino Linotype"/>
          <w:b/>
          <w:i/>
          <w:sz w:val="22"/>
          <w:szCs w:val="22"/>
        </w:rPr>
      </w:pPr>
      <w:r w:rsidRPr="00240EEA">
        <w:rPr>
          <w:rFonts w:ascii="Palatino Linotype" w:eastAsia="Palatino Linotype" w:hAnsi="Palatino Linotype" w:cs="Palatino Linotype"/>
          <w:b/>
          <w:i/>
          <w:sz w:val="22"/>
          <w:szCs w:val="22"/>
        </w:rPr>
        <w:t>...</w:t>
      </w:r>
    </w:p>
    <w:p w14:paraId="1A47ADDF" w14:textId="77777777" w:rsidR="00753626" w:rsidRPr="00240EEA" w:rsidRDefault="00E266E3">
      <w:pPr>
        <w:spacing w:before="240" w:after="240" w:line="276" w:lineRule="auto"/>
        <w:ind w:left="567" w:right="900"/>
        <w:jc w:val="both"/>
        <w:rPr>
          <w:rFonts w:ascii="Palatino Linotype" w:eastAsia="Palatino Linotype" w:hAnsi="Palatino Linotype" w:cs="Palatino Linotype"/>
          <w:b/>
          <w:i/>
          <w:sz w:val="22"/>
          <w:szCs w:val="22"/>
        </w:rPr>
      </w:pPr>
      <w:r w:rsidRPr="00240EEA">
        <w:rPr>
          <w:rFonts w:ascii="Palatino Linotype" w:eastAsia="Palatino Linotype" w:hAnsi="Palatino Linotype" w:cs="Palatino Linotype"/>
          <w:b/>
          <w:i/>
          <w:sz w:val="22"/>
          <w:szCs w:val="22"/>
        </w:rPr>
        <w:t>CAPÍTULO XIX</w:t>
      </w:r>
    </w:p>
    <w:p w14:paraId="4AE5F5FD" w14:textId="77777777" w:rsidR="00753626" w:rsidRPr="00240EEA" w:rsidRDefault="00E266E3">
      <w:pPr>
        <w:spacing w:before="240" w:after="240" w:line="276" w:lineRule="auto"/>
        <w:ind w:left="567" w:right="900"/>
        <w:jc w:val="both"/>
        <w:rPr>
          <w:rFonts w:ascii="Palatino Linotype" w:eastAsia="Palatino Linotype" w:hAnsi="Palatino Linotype" w:cs="Palatino Linotype"/>
          <w:b/>
          <w:i/>
          <w:sz w:val="22"/>
          <w:szCs w:val="22"/>
        </w:rPr>
      </w:pPr>
      <w:r w:rsidRPr="00240EEA">
        <w:rPr>
          <w:rFonts w:ascii="Palatino Linotype" w:eastAsia="Palatino Linotype" w:hAnsi="Palatino Linotype" w:cs="Palatino Linotype"/>
          <w:b/>
          <w:i/>
          <w:sz w:val="22"/>
          <w:szCs w:val="22"/>
        </w:rPr>
        <w:t>Dirección de Servicios Públicos</w:t>
      </w:r>
    </w:p>
    <w:p w14:paraId="731ACAAA" w14:textId="77777777" w:rsidR="00753626" w:rsidRPr="00240EEA" w:rsidRDefault="00E266E3">
      <w:pPr>
        <w:spacing w:before="240" w:after="240" w:line="276" w:lineRule="auto"/>
        <w:ind w:left="567" w:right="900"/>
        <w:jc w:val="both"/>
        <w:rPr>
          <w:rFonts w:ascii="Palatino Linotype" w:eastAsia="Palatino Linotype" w:hAnsi="Palatino Linotype" w:cs="Palatino Linotype"/>
          <w:i/>
          <w:sz w:val="22"/>
          <w:szCs w:val="22"/>
        </w:rPr>
      </w:pPr>
      <w:r w:rsidRPr="00240EEA">
        <w:rPr>
          <w:rFonts w:ascii="Palatino Linotype" w:eastAsia="Palatino Linotype" w:hAnsi="Palatino Linotype" w:cs="Palatino Linotype"/>
          <w:i/>
          <w:sz w:val="22"/>
          <w:szCs w:val="22"/>
        </w:rPr>
        <w:lastRenderedPageBreak/>
        <w:t>Artículo 3.288. La Dirección de Servicios Públicos, es la dependencia encargada de la prestación de servicios públicos municipales de alumbrado, limpia, recolección, traslado y disposición final de residuos sólidos, mantenimiento de panteones, parques, jardines, áreas verdes recreativas, embellecimiento y conservación de los poblados y centros urbanos en el territorio municipal de conformidad con lo dispuesto en la Ley Orgánica, el Bando, el presente ordenamiento y demás disposiciones jurídicas aplicables.</w:t>
      </w:r>
    </w:p>
    <w:p w14:paraId="65DDE134" w14:textId="77777777" w:rsidR="00753626" w:rsidRPr="00240EEA" w:rsidRDefault="00E266E3">
      <w:pPr>
        <w:spacing w:before="240" w:after="240" w:line="276" w:lineRule="auto"/>
        <w:ind w:left="567" w:right="900"/>
        <w:jc w:val="both"/>
        <w:rPr>
          <w:rFonts w:ascii="Palatino Linotype" w:eastAsia="Palatino Linotype" w:hAnsi="Palatino Linotype" w:cs="Palatino Linotype"/>
          <w:b/>
          <w:i/>
          <w:sz w:val="22"/>
          <w:szCs w:val="22"/>
        </w:rPr>
      </w:pPr>
      <w:r w:rsidRPr="00240EEA">
        <w:rPr>
          <w:rFonts w:ascii="Palatino Linotype" w:eastAsia="Palatino Linotype" w:hAnsi="Palatino Linotype" w:cs="Palatino Linotype"/>
          <w:b/>
          <w:i/>
          <w:sz w:val="22"/>
          <w:szCs w:val="22"/>
        </w:rPr>
        <w:t>Artículo 3.289. La Dirección de Servicios Públicos tiene las siguientes atribuciones:</w:t>
      </w:r>
    </w:p>
    <w:p w14:paraId="0C157511" w14:textId="77777777" w:rsidR="00753626" w:rsidRPr="00240EEA" w:rsidRDefault="00E266E3">
      <w:pPr>
        <w:spacing w:before="240" w:after="240" w:line="276" w:lineRule="auto"/>
        <w:ind w:left="567" w:right="900"/>
        <w:jc w:val="both"/>
        <w:rPr>
          <w:rFonts w:ascii="Palatino Linotype" w:eastAsia="Palatino Linotype" w:hAnsi="Palatino Linotype" w:cs="Palatino Linotype"/>
          <w:b/>
          <w:i/>
          <w:sz w:val="22"/>
          <w:szCs w:val="22"/>
        </w:rPr>
      </w:pPr>
      <w:r w:rsidRPr="00240EEA">
        <w:rPr>
          <w:rFonts w:ascii="Palatino Linotype" w:eastAsia="Palatino Linotype" w:hAnsi="Palatino Linotype" w:cs="Palatino Linotype"/>
          <w:b/>
          <w:i/>
          <w:sz w:val="22"/>
          <w:szCs w:val="22"/>
        </w:rPr>
        <w:t>…</w:t>
      </w:r>
    </w:p>
    <w:p w14:paraId="2E38B33E" w14:textId="77777777" w:rsidR="00753626" w:rsidRPr="00240EEA" w:rsidRDefault="00E266E3">
      <w:pPr>
        <w:spacing w:before="240" w:after="240" w:line="276" w:lineRule="auto"/>
        <w:ind w:left="567" w:right="900"/>
        <w:jc w:val="both"/>
        <w:rPr>
          <w:rFonts w:ascii="Palatino Linotype" w:eastAsia="Palatino Linotype" w:hAnsi="Palatino Linotype" w:cs="Palatino Linotype"/>
          <w:i/>
          <w:sz w:val="22"/>
          <w:szCs w:val="22"/>
        </w:rPr>
      </w:pPr>
      <w:r w:rsidRPr="00240EEA">
        <w:rPr>
          <w:rFonts w:ascii="Palatino Linotype" w:eastAsia="Palatino Linotype" w:hAnsi="Palatino Linotype" w:cs="Palatino Linotype"/>
          <w:b/>
          <w:i/>
          <w:sz w:val="22"/>
          <w:szCs w:val="22"/>
          <w:u w:val="single"/>
        </w:rPr>
        <w:t>V. Organizar la prestación de los servicios públicos de</w:t>
      </w:r>
      <w:r w:rsidRPr="00240EEA">
        <w:rPr>
          <w:rFonts w:ascii="Palatino Linotype" w:eastAsia="Palatino Linotype" w:hAnsi="Palatino Linotype" w:cs="Palatino Linotype"/>
          <w:i/>
          <w:sz w:val="22"/>
          <w:szCs w:val="22"/>
        </w:rPr>
        <w:t xml:space="preserve"> podas, derribos, parques, jardines, limpia, </w:t>
      </w:r>
      <w:r w:rsidRPr="00240EEA">
        <w:rPr>
          <w:rFonts w:ascii="Palatino Linotype" w:eastAsia="Palatino Linotype" w:hAnsi="Palatino Linotype" w:cs="Palatino Linotype"/>
          <w:b/>
          <w:i/>
          <w:sz w:val="22"/>
          <w:szCs w:val="22"/>
          <w:u w:val="single"/>
        </w:rPr>
        <w:t>alumbrado público</w:t>
      </w:r>
      <w:r w:rsidRPr="00240EEA">
        <w:rPr>
          <w:rFonts w:ascii="Palatino Linotype" w:eastAsia="Palatino Linotype" w:hAnsi="Palatino Linotype" w:cs="Palatino Linotype"/>
          <w:i/>
          <w:sz w:val="22"/>
          <w:szCs w:val="22"/>
        </w:rPr>
        <w:t>, panteones y barrido manual, con las características de continuidad, uniformidad e igualdad que aseguren la calidad y satisfacción de las necesidades de la población de manera eficiente y eficaz, sin distinción de naturaleza, ideológica o social;</w:t>
      </w:r>
    </w:p>
    <w:p w14:paraId="50410F7D" w14:textId="77777777" w:rsidR="00753626" w:rsidRPr="00240EEA" w:rsidRDefault="00E266E3">
      <w:pPr>
        <w:spacing w:before="240" w:after="240" w:line="276" w:lineRule="auto"/>
        <w:ind w:left="567" w:right="900"/>
        <w:jc w:val="both"/>
        <w:rPr>
          <w:rFonts w:ascii="Palatino Linotype" w:eastAsia="Palatino Linotype" w:hAnsi="Palatino Linotype" w:cs="Palatino Linotype"/>
          <w:b/>
          <w:i/>
          <w:sz w:val="22"/>
          <w:szCs w:val="22"/>
        </w:rPr>
      </w:pPr>
      <w:r w:rsidRPr="00240EEA">
        <w:rPr>
          <w:rFonts w:ascii="Palatino Linotype" w:eastAsia="Palatino Linotype" w:hAnsi="Palatino Linotype" w:cs="Palatino Linotype"/>
          <w:i/>
          <w:sz w:val="22"/>
          <w:szCs w:val="22"/>
        </w:rPr>
        <w:t xml:space="preserve">Artículo 3.290. Para el cumplimiento de sus atribuciones y facultades </w:t>
      </w:r>
      <w:r w:rsidRPr="00240EEA">
        <w:rPr>
          <w:rFonts w:ascii="Palatino Linotype" w:eastAsia="Palatino Linotype" w:hAnsi="Palatino Linotype" w:cs="Palatino Linotype"/>
          <w:b/>
          <w:i/>
          <w:sz w:val="22"/>
          <w:szCs w:val="22"/>
        </w:rPr>
        <w:t>la Dirección de Públicos contará con:</w:t>
      </w:r>
    </w:p>
    <w:p w14:paraId="6AFC1090" w14:textId="77777777" w:rsidR="00753626" w:rsidRPr="00240EEA" w:rsidRDefault="00E266E3">
      <w:pPr>
        <w:spacing w:before="240" w:after="240" w:line="276" w:lineRule="auto"/>
        <w:ind w:left="567" w:right="900"/>
        <w:jc w:val="both"/>
        <w:rPr>
          <w:rFonts w:ascii="Palatino Linotype" w:eastAsia="Palatino Linotype" w:hAnsi="Palatino Linotype" w:cs="Palatino Linotype"/>
          <w:i/>
          <w:sz w:val="22"/>
          <w:szCs w:val="22"/>
        </w:rPr>
      </w:pPr>
      <w:r w:rsidRPr="00240EEA">
        <w:rPr>
          <w:rFonts w:ascii="Palatino Linotype" w:eastAsia="Palatino Linotype" w:hAnsi="Palatino Linotype" w:cs="Palatino Linotype"/>
          <w:i/>
          <w:sz w:val="22"/>
          <w:szCs w:val="22"/>
        </w:rPr>
        <w:t>…</w:t>
      </w:r>
    </w:p>
    <w:p w14:paraId="63146291" w14:textId="77777777" w:rsidR="00753626" w:rsidRPr="00240EEA" w:rsidRDefault="00E266E3">
      <w:pPr>
        <w:spacing w:before="240" w:after="240" w:line="276" w:lineRule="auto"/>
        <w:ind w:left="567" w:right="900"/>
        <w:jc w:val="both"/>
        <w:rPr>
          <w:rFonts w:ascii="Palatino Linotype" w:eastAsia="Palatino Linotype" w:hAnsi="Palatino Linotype" w:cs="Palatino Linotype"/>
          <w:b/>
          <w:i/>
          <w:sz w:val="22"/>
          <w:szCs w:val="22"/>
          <w:u w:val="single"/>
        </w:rPr>
      </w:pPr>
      <w:r w:rsidRPr="00240EEA">
        <w:rPr>
          <w:rFonts w:ascii="Palatino Linotype" w:eastAsia="Palatino Linotype" w:hAnsi="Palatino Linotype" w:cs="Palatino Linotype"/>
          <w:b/>
          <w:i/>
          <w:sz w:val="22"/>
          <w:szCs w:val="22"/>
          <w:u w:val="single"/>
        </w:rPr>
        <w:t>III. Subdirección de Alumbrado Público; y</w:t>
      </w:r>
    </w:p>
    <w:p w14:paraId="20163111" w14:textId="77777777" w:rsidR="00753626" w:rsidRPr="00240EEA" w:rsidRDefault="00E266E3">
      <w:pPr>
        <w:spacing w:before="240" w:after="240" w:line="276" w:lineRule="auto"/>
        <w:ind w:left="567" w:right="900"/>
        <w:jc w:val="both"/>
        <w:rPr>
          <w:rFonts w:ascii="Palatino Linotype" w:eastAsia="Palatino Linotype" w:hAnsi="Palatino Linotype" w:cs="Palatino Linotype"/>
          <w:i/>
          <w:sz w:val="22"/>
          <w:szCs w:val="22"/>
        </w:rPr>
      </w:pPr>
      <w:r w:rsidRPr="00240EEA">
        <w:rPr>
          <w:rFonts w:ascii="Palatino Linotype" w:eastAsia="Palatino Linotype" w:hAnsi="Palatino Linotype" w:cs="Palatino Linotype"/>
          <w:i/>
          <w:sz w:val="22"/>
          <w:szCs w:val="22"/>
        </w:rPr>
        <w:t>…</w:t>
      </w:r>
    </w:p>
    <w:p w14:paraId="0E650B3B" w14:textId="77777777" w:rsidR="00753626" w:rsidRPr="00240EEA" w:rsidRDefault="00E266E3">
      <w:pPr>
        <w:spacing w:before="240" w:after="240" w:line="276" w:lineRule="auto"/>
        <w:ind w:left="567" w:right="900"/>
        <w:jc w:val="both"/>
        <w:rPr>
          <w:rFonts w:ascii="Palatino Linotype" w:eastAsia="Palatino Linotype" w:hAnsi="Palatino Linotype" w:cs="Palatino Linotype"/>
          <w:b/>
          <w:i/>
          <w:sz w:val="22"/>
          <w:szCs w:val="22"/>
        </w:rPr>
      </w:pPr>
      <w:r w:rsidRPr="00240EEA">
        <w:rPr>
          <w:rFonts w:ascii="Palatino Linotype" w:eastAsia="Palatino Linotype" w:hAnsi="Palatino Linotype" w:cs="Palatino Linotype"/>
          <w:b/>
          <w:i/>
          <w:sz w:val="22"/>
          <w:szCs w:val="22"/>
        </w:rPr>
        <w:t>Artículo 3.301. El Departamento de Alumbrado Público; tendrá las siguientes atribuciones:</w:t>
      </w:r>
    </w:p>
    <w:p w14:paraId="556C96CC" w14:textId="77777777" w:rsidR="00753626" w:rsidRPr="00240EEA" w:rsidRDefault="00E266E3">
      <w:pPr>
        <w:spacing w:before="240" w:after="240" w:line="276" w:lineRule="auto"/>
        <w:ind w:left="567" w:right="900"/>
        <w:jc w:val="both"/>
        <w:rPr>
          <w:rFonts w:ascii="Palatino Linotype" w:eastAsia="Palatino Linotype" w:hAnsi="Palatino Linotype" w:cs="Palatino Linotype"/>
          <w:b/>
          <w:i/>
          <w:sz w:val="22"/>
          <w:szCs w:val="22"/>
        </w:rPr>
      </w:pPr>
      <w:r w:rsidRPr="00240EEA">
        <w:rPr>
          <w:rFonts w:ascii="Palatino Linotype" w:eastAsia="Palatino Linotype" w:hAnsi="Palatino Linotype" w:cs="Palatino Linotype"/>
          <w:b/>
          <w:i/>
          <w:sz w:val="22"/>
          <w:szCs w:val="22"/>
        </w:rPr>
        <w:t>…</w:t>
      </w:r>
    </w:p>
    <w:p w14:paraId="41E1EB13" w14:textId="77777777" w:rsidR="00753626" w:rsidRPr="00240EEA" w:rsidRDefault="00E266E3">
      <w:pPr>
        <w:spacing w:before="240" w:after="240" w:line="276" w:lineRule="auto"/>
        <w:ind w:left="567" w:right="900"/>
        <w:jc w:val="both"/>
        <w:rPr>
          <w:rFonts w:ascii="Palatino Linotype" w:eastAsia="Palatino Linotype" w:hAnsi="Palatino Linotype" w:cs="Palatino Linotype"/>
          <w:b/>
          <w:i/>
          <w:sz w:val="22"/>
          <w:szCs w:val="22"/>
          <w:u w:val="single"/>
        </w:rPr>
      </w:pPr>
      <w:r w:rsidRPr="00240EEA">
        <w:rPr>
          <w:rFonts w:ascii="Palatino Linotype" w:eastAsia="Palatino Linotype" w:hAnsi="Palatino Linotype" w:cs="Palatino Linotype"/>
          <w:b/>
          <w:i/>
          <w:sz w:val="22"/>
          <w:szCs w:val="22"/>
          <w:u w:val="single"/>
        </w:rPr>
        <w:t>II. Dar mantenimiento preventivo-correctivo, a las instalaciones, red de tendido, postes, luminarias y espectro lumínico ambiental de los Panteones, que contribuya en la buena imagen del municipio;</w:t>
      </w:r>
    </w:p>
    <w:p w14:paraId="1303FF03" w14:textId="77777777" w:rsidR="00753626" w:rsidRPr="00240EEA" w:rsidRDefault="00E266E3">
      <w:pPr>
        <w:spacing w:before="240" w:after="240" w:line="276" w:lineRule="auto"/>
        <w:ind w:left="567" w:right="900"/>
        <w:jc w:val="both"/>
        <w:rPr>
          <w:rFonts w:ascii="Palatino Linotype" w:eastAsia="Palatino Linotype" w:hAnsi="Palatino Linotype" w:cs="Palatino Linotype"/>
          <w:i/>
          <w:sz w:val="22"/>
          <w:szCs w:val="22"/>
        </w:rPr>
      </w:pPr>
      <w:r w:rsidRPr="00240EEA">
        <w:rPr>
          <w:rFonts w:ascii="Palatino Linotype" w:eastAsia="Palatino Linotype" w:hAnsi="Palatino Linotype" w:cs="Palatino Linotype"/>
          <w:i/>
          <w:sz w:val="22"/>
          <w:szCs w:val="22"/>
        </w:rPr>
        <w:lastRenderedPageBreak/>
        <w:t>CAPÍTULO V</w:t>
      </w:r>
    </w:p>
    <w:p w14:paraId="1B5AD808" w14:textId="77777777" w:rsidR="00753626" w:rsidRPr="00240EEA" w:rsidRDefault="00E266E3">
      <w:pPr>
        <w:spacing w:before="240" w:after="240" w:line="276" w:lineRule="auto"/>
        <w:ind w:left="567" w:right="900"/>
        <w:jc w:val="both"/>
        <w:rPr>
          <w:rFonts w:ascii="Palatino Linotype" w:eastAsia="Palatino Linotype" w:hAnsi="Palatino Linotype" w:cs="Palatino Linotype"/>
          <w:i/>
          <w:sz w:val="22"/>
          <w:szCs w:val="22"/>
        </w:rPr>
      </w:pPr>
      <w:r w:rsidRPr="00240EEA">
        <w:rPr>
          <w:rFonts w:ascii="Palatino Linotype" w:eastAsia="Palatino Linotype" w:hAnsi="Palatino Linotype" w:cs="Palatino Linotype"/>
          <w:i/>
          <w:sz w:val="22"/>
          <w:szCs w:val="22"/>
        </w:rPr>
        <w:t>Dirección de Administración</w:t>
      </w:r>
    </w:p>
    <w:p w14:paraId="071E5864" w14:textId="77777777" w:rsidR="00753626" w:rsidRPr="00240EEA" w:rsidRDefault="00E266E3">
      <w:pPr>
        <w:spacing w:before="240" w:after="240" w:line="276" w:lineRule="auto"/>
        <w:ind w:left="567" w:right="900"/>
        <w:jc w:val="both"/>
        <w:rPr>
          <w:rFonts w:ascii="Palatino Linotype" w:eastAsia="Palatino Linotype" w:hAnsi="Palatino Linotype" w:cs="Palatino Linotype"/>
          <w:i/>
          <w:sz w:val="22"/>
          <w:szCs w:val="22"/>
        </w:rPr>
      </w:pPr>
      <w:r w:rsidRPr="00240EEA">
        <w:rPr>
          <w:rFonts w:ascii="Palatino Linotype" w:eastAsia="Palatino Linotype" w:hAnsi="Palatino Linotype" w:cs="Palatino Linotype"/>
          <w:i/>
          <w:sz w:val="22"/>
          <w:szCs w:val="22"/>
        </w:rPr>
        <w:t>Artículo 3. 97. La Dirección de Administración es la encargada de dar soporte material, técnico, humano, administrativo, organizacional e informático, que permita a las y los servidores públicos de la Administración Pública Municipal, atender las demandas ciudadanas y cumplir con sus atribuciones, así como para optimizar las funciones de la misma.</w:t>
      </w:r>
    </w:p>
    <w:p w14:paraId="3231B19F" w14:textId="77777777" w:rsidR="00753626" w:rsidRPr="00240EEA" w:rsidRDefault="00E266E3">
      <w:pPr>
        <w:spacing w:before="240" w:after="240" w:line="276" w:lineRule="auto"/>
        <w:ind w:left="567" w:right="900"/>
        <w:jc w:val="both"/>
        <w:rPr>
          <w:rFonts w:ascii="Palatino Linotype" w:eastAsia="Palatino Linotype" w:hAnsi="Palatino Linotype" w:cs="Palatino Linotype"/>
          <w:i/>
          <w:sz w:val="22"/>
          <w:szCs w:val="22"/>
        </w:rPr>
      </w:pPr>
      <w:r w:rsidRPr="00240EEA">
        <w:rPr>
          <w:rFonts w:ascii="Palatino Linotype" w:eastAsia="Palatino Linotype" w:hAnsi="Palatino Linotype" w:cs="Palatino Linotype"/>
          <w:i/>
          <w:sz w:val="22"/>
          <w:szCs w:val="22"/>
        </w:rPr>
        <w:t>Artículo 3.98. La Dirección de Administración tiene a su cargo las siguientes atribuciones:</w:t>
      </w:r>
    </w:p>
    <w:p w14:paraId="3777EA91" w14:textId="77777777" w:rsidR="00753626" w:rsidRPr="00240EEA" w:rsidRDefault="00E266E3">
      <w:pPr>
        <w:spacing w:before="240" w:after="240" w:line="276" w:lineRule="auto"/>
        <w:ind w:left="567" w:right="900"/>
        <w:jc w:val="both"/>
        <w:rPr>
          <w:rFonts w:ascii="Palatino Linotype" w:eastAsia="Palatino Linotype" w:hAnsi="Palatino Linotype" w:cs="Palatino Linotype"/>
          <w:i/>
          <w:sz w:val="22"/>
          <w:szCs w:val="22"/>
        </w:rPr>
      </w:pPr>
      <w:r w:rsidRPr="00240EEA">
        <w:rPr>
          <w:rFonts w:ascii="Palatino Linotype" w:eastAsia="Palatino Linotype" w:hAnsi="Palatino Linotype" w:cs="Palatino Linotype"/>
          <w:i/>
          <w:sz w:val="22"/>
          <w:szCs w:val="22"/>
        </w:rPr>
        <w:t>…</w:t>
      </w:r>
    </w:p>
    <w:p w14:paraId="0E6E934C" w14:textId="77777777" w:rsidR="00753626" w:rsidRPr="00240EEA" w:rsidRDefault="00E266E3">
      <w:pPr>
        <w:spacing w:before="240" w:after="240" w:line="276" w:lineRule="auto"/>
        <w:ind w:left="567" w:right="900"/>
        <w:jc w:val="both"/>
        <w:rPr>
          <w:rFonts w:ascii="Palatino Linotype" w:eastAsia="Palatino Linotype" w:hAnsi="Palatino Linotype" w:cs="Palatino Linotype"/>
          <w:b/>
          <w:i/>
          <w:sz w:val="22"/>
          <w:szCs w:val="22"/>
          <w:u w:val="single"/>
        </w:rPr>
      </w:pPr>
      <w:r w:rsidRPr="00240EEA">
        <w:rPr>
          <w:rFonts w:ascii="Palatino Linotype" w:eastAsia="Palatino Linotype" w:hAnsi="Palatino Linotype" w:cs="Palatino Linotype"/>
          <w:b/>
          <w:i/>
          <w:sz w:val="22"/>
          <w:szCs w:val="22"/>
          <w:u w:val="single"/>
        </w:rPr>
        <w:t xml:space="preserve">VI. Coordinar la integración del Padrón de Proveedores para identificar de manera ágil la prestación de los servicios en cuanto a oportunidad, menor impacto ambiental, calidad y precio;” </w:t>
      </w:r>
      <w:r w:rsidRPr="00240EEA">
        <w:rPr>
          <w:rFonts w:ascii="Palatino Linotype" w:eastAsia="Palatino Linotype" w:hAnsi="Palatino Linotype" w:cs="Palatino Linotype"/>
          <w:i/>
          <w:sz w:val="22"/>
          <w:szCs w:val="22"/>
        </w:rPr>
        <w:t>(Énfasis añadido)</w:t>
      </w:r>
    </w:p>
    <w:p w14:paraId="43157D30" w14:textId="77777777" w:rsidR="00753626" w:rsidRPr="00240EEA" w:rsidRDefault="00E266E3">
      <w:pPr>
        <w:spacing w:before="240" w:after="240" w:line="360" w:lineRule="auto"/>
        <w:jc w:val="both"/>
        <w:rPr>
          <w:rFonts w:ascii="Palatino Linotype" w:eastAsia="Palatino Linotype" w:hAnsi="Palatino Linotype" w:cs="Palatino Linotype"/>
          <w:sz w:val="22"/>
          <w:szCs w:val="22"/>
        </w:rPr>
      </w:pPr>
      <w:r w:rsidRPr="00240EEA">
        <w:rPr>
          <w:rFonts w:ascii="Palatino Linotype" w:eastAsia="Palatino Linotype" w:hAnsi="Palatino Linotype" w:cs="Palatino Linotype"/>
          <w:sz w:val="22"/>
          <w:szCs w:val="22"/>
        </w:rPr>
        <w:t xml:space="preserve">De lo anteriormente citado se aprecia que </w:t>
      </w:r>
      <w:r w:rsidRPr="00240EEA">
        <w:rPr>
          <w:rFonts w:ascii="Palatino Linotype" w:eastAsia="Palatino Linotype" w:hAnsi="Palatino Linotype" w:cs="Palatino Linotype"/>
          <w:b/>
          <w:sz w:val="22"/>
          <w:szCs w:val="22"/>
        </w:rPr>
        <w:t>para atender el punto relativo a los presupuestos, el Sujeto Obligado realizó un turno parcialmente correcto pues como se aprecia de las atribuciones previamente referidas</w:t>
      </w:r>
      <w:r w:rsidRPr="00240EEA">
        <w:rPr>
          <w:rFonts w:ascii="Palatino Linotype" w:eastAsia="Palatino Linotype" w:hAnsi="Palatino Linotype" w:cs="Palatino Linotype"/>
          <w:sz w:val="22"/>
          <w:szCs w:val="22"/>
        </w:rPr>
        <w:t>, dichas direcciones son las encargadas de atender las cuestiones relacionadas con los contratos de obras públicas, padrones de contratistas, licitaciones, adjudicaciones, etcétera, sin embargo, para el caso de los puntos relativos a los presupuestos</w:t>
      </w:r>
      <w:r w:rsidRPr="00240EEA">
        <w:t xml:space="preserve"> </w:t>
      </w:r>
      <w:r w:rsidRPr="00240EEA">
        <w:rPr>
          <w:rFonts w:ascii="Palatino Linotype" w:eastAsia="Palatino Linotype" w:hAnsi="Palatino Linotype" w:cs="Palatino Linotype"/>
          <w:sz w:val="22"/>
          <w:szCs w:val="22"/>
        </w:rPr>
        <w:t>de Obra, el presupuesto asignado para la reparación, mantenimiento y compra de luminarias y el presupuesto asignado para el bacheo de avenidas y calles, no escapa de la óptica de este Instituto que debió realizarse el turno a la Tesorería Municipal en razón de que conforme a lo establecido por los artículos 3.52 y 3.60 del multicitado Código Reglamentario Municipal, cuenta con las siguientes atribuciones:</w:t>
      </w:r>
    </w:p>
    <w:p w14:paraId="2A706538" w14:textId="77777777" w:rsidR="00753626" w:rsidRPr="00240EEA" w:rsidRDefault="00E266E3">
      <w:pPr>
        <w:spacing w:before="240" w:after="240" w:line="276" w:lineRule="auto"/>
        <w:ind w:left="567" w:right="900"/>
        <w:jc w:val="both"/>
        <w:rPr>
          <w:rFonts w:ascii="Palatino Linotype" w:eastAsia="Palatino Linotype" w:hAnsi="Palatino Linotype" w:cs="Palatino Linotype"/>
          <w:i/>
          <w:sz w:val="22"/>
          <w:szCs w:val="22"/>
        </w:rPr>
      </w:pPr>
      <w:r w:rsidRPr="00240EEA">
        <w:rPr>
          <w:rFonts w:ascii="Palatino Linotype" w:eastAsia="Palatino Linotype" w:hAnsi="Palatino Linotype" w:cs="Palatino Linotype"/>
          <w:i/>
          <w:sz w:val="22"/>
          <w:szCs w:val="22"/>
        </w:rPr>
        <w:t xml:space="preserve">“Artículo 3.52. La Tesorería Municipal es la encargada de conducir la disciplina presupuestal del Municipio y coordinar las diferentes fuentes de captación, en </w:t>
      </w:r>
      <w:r w:rsidRPr="00240EEA">
        <w:rPr>
          <w:rFonts w:ascii="Palatino Linotype" w:eastAsia="Palatino Linotype" w:hAnsi="Palatino Linotype" w:cs="Palatino Linotype"/>
          <w:i/>
          <w:sz w:val="22"/>
          <w:szCs w:val="22"/>
        </w:rPr>
        <w:lastRenderedPageBreak/>
        <w:t>coordinación con las entidades federales, estatales y municipales, buscando lograr la realización de los objetivos contemplados en el Plan de Desarrollo Municipal, a través de una adecuada integración del presupuesto de ingresos y egresos del Municipio, para la correcta administración de la hacienda municipal.</w:t>
      </w:r>
    </w:p>
    <w:p w14:paraId="34E7D376" w14:textId="77777777" w:rsidR="00753626" w:rsidRPr="00240EEA" w:rsidRDefault="00E266E3">
      <w:pPr>
        <w:spacing w:before="240" w:after="240" w:line="276" w:lineRule="auto"/>
        <w:ind w:left="567" w:right="900"/>
        <w:jc w:val="both"/>
        <w:rPr>
          <w:rFonts w:ascii="Palatino Linotype" w:eastAsia="Palatino Linotype" w:hAnsi="Palatino Linotype" w:cs="Palatino Linotype"/>
          <w:i/>
          <w:sz w:val="22"/>
          <w:szCs w:val="22"/>
        </w:rPr>
      </w:pPr>
      <w:r w:rsidRPr="00240EEA">
        <w:rPr>
          <w:rFonts w:ascii="Palatino Linotype" w:eastAsia="Palatino Linotype" w:hAnsi="Palatino Linotype" w:cs="Palatino Linotype"/>
          <w:i/>
          <w:sz w:val="22"/>
          <w:szCs w:val="22"/>
        </w:rPr>
        <w:t>…</w:t>
      </w:r>
    </w:p>
    <w:p w14:paraId="3CA81F99" w14:textId="77777777" w:rsidR="00753626" w:rsidRPr="00240EEA" w:rsidRDefault="00E266E3">
      <w:pPr>
        <w:spacing w:before="240" w:after="240" w:line="276" w:lineRule="auto"/>
        <w:ind w:left="567" w:right="900"/>
        <w:jc w:val="both"/>
        <w:rPr>
          <w:rFonts w:ascii="Palatino Linotype" w:eastAsia="Palatino Linotype" w:hAnsi="Palatino Linotype" w:cs="Palatino Linotype"/>
          <w:i/>
          <w:sz w:val="22"/>
          <w:szCs w:val="22"/>
        </w:rPr>
      </w:pPr>
      <w:r w:rsidRPr="00240EEA">
        <w:rPr>
          <w:rFonts w:ascii="Palatino Linotype" w:eastAsia="Palatino Linotype" w:hAnsi="Palatino Linotype" w:cs="Palatino Linotype"/>
          <w:i/>
          <w:sz w:val="22"/>
          <w:szCs w:val="22"/>
        </w:rPr>
        <w:t>Artículo 3.60. La Subdirección de Egresos; tendrá las siguientes funciones:</w:t>
      </w:r>
    </w:p>
    <w:p w14:paraId="18D1003C" w14:textId="77777777" w:rsidR="00753626" w:rsidRPr="00240EEA" w:rsidRDefault="00E266E3">
      <w:pPr>
        <w:spacing w:before="240" w:after="240" w:line="276" w:lineRule="auto"/>
        <w:ind w:left="567" w:right="900"/>
        <w:jc w:val="both"/>
        <w:rPr>
          <w:rFonts w:ascii="Palatino Linotype" w:eastAsia="Palatino Linotype" w:hAnsi="Palatino Linotype" w:cs="Palatino Linotype"/>
          <w:i/>
          <w:sz w:val="22"/>
          <w:szCs w:val="22"/>
        </w:rPr>
      </w:pPr>
      <w:r w:rsidRPr="00240EEA">
        <w:rPr>
          <w:rFonts w:ascii="Palatino Linotype" w:eastAsia="Palatino Linotype" w:hAnsi="Palatino Linotype" w:cs="Palatino Linotype"/>
          <w:i/>
          <w:sz w:val="22"/>
          <w:szCs w:val="22"/>
        </w:rPr>
        <w:t>I. Proponer la integración, aplicación y distribución de los Recursos Financieros, con base en el presupuesto autorizado a cada dependencia, controlando su adecuado ejercicio y establecimiento las medidas necesarias para la operación de los programas de inversión y gasto corriente, así como para el pago de bienes y servicios;</w:t>
      </w:r>
    </w:p>
    <w:p w14:paraId="2502B47F" w14:textId="77777777" w:rsidR="00753626" w:rsidRPr="00240EEA" w:rsidRDefault="00E266E3">
      <w:pPr>
        <w:spacing w:before="240" w:after="240" w:line="276" w:lineRule="auto"/>
        <w:ind w:left="567" w:right="900"/>
        <w:jc w:val="both"/>
        <w:rPr>
          <w:rFonts w:ascii="Palatino Linotype" w:eastAsia="Palatino Linotype" w:hAnsi="Palatino Linotype" w:cs="Palatino Linotype"/>
          <w:i/>
          <w:sz w:val="22"/>
          <w:szCs w:val="22"/>
        </w:rPr>
      </w:pPr>
      <w:r w:rsidRPr="00240EEA">
        <w:rPr>
          <w:rFonts w:ascii="Palatino Linotype" w:eastAsia="Palatino Linotype" w:hAnsi="Palatino Linotype" w:cs="Palatino Linotype"/>
          <w:i/>
          <w:sz w:val="22"/>
          <w:szCs w:val="22"/>
        </w:rPr>
        <w:t>II. Supervisar la expedición de contra-recibos a proveedores, que hayan suministrado algún bien o servicio a las dependencias municipales, previa revisión del Departamento de Contabilidad;</w:t>
      </w:r>
      <w:r w:rsidRPr="00240EEA">
        <w:rPr>
          <w:rFonts w:ascii="Palatino Linotype" w:eastAsia="Palatino Linotype" w:hAnsi="Palatino Linotype" w:cs="Palatino Linotype"/>
          <w:i/>
          <w:sz w:val="22"/>
          <w:szCs w:val="22"/>
        </w:rPr>
        <w:br/>
        <w:t>…</w:t>
      </w:r>
    </w:p>
    <w:p w14:paraId="73D3368A" w14:textId="77777777" w:rsidR="00753626" w:rsidRPr="00240EEA" w:rsidRDefault="00E266E3">
      <w:pPr>
        <w:spacing w:before="240" w:after="240" w:line="276" w:lineRule="auto"/>
        <w:ind w:left="567" w:right="900"/>
        <w:jc w:val="both"/>
        <w:rPr>
          <w:rFonts w:ascii="Palatino Linotype" w:eastAsia="Palatino Linotype" w:hAnsi="Palatino Linotype" w:cs="Palatino Linotype"/>
          <w:i/>
          <w:sz w:val="22"/>
          <w:szCs w:val="22"/>
        </w:rPr>
      </w:pPr>
      <w:r w:rsidRPr="00240EEA">
        <w:rPr>
          <w:rFonts w:ascii="Palatino Linotype" w:eastAsia="Palatino Linotype" w:hAnsi="Palatino Linotype" w:cs="Palatino Linotype"/>
          <w:i/>
          <w:sz w:val="22"/>
          <w:szCs w:val="22"/>
        </w:rPr>
        <w:t>XII. Verificar y realizar el pago de los documentos comprobatorios de las erogaciones realizadas por las áreas de la administración municipal, previa autorización de sus titulares, vigilando que cumplan con la normatividad aplicable;</w:t>
      </w:r>
    </w:p>
    <w:p w14:paraId="08E03423" w14:textId="77777777" w:rsidR="00753626" w:rsidRPr="00240EEA" w:rsidRDefault="00E266E3">
      <w:pPr>
        <w:spacing w:before="240" w:after="240" w:line="276" w:lineRule="auto"/>
        <w:ind w:left="567" w:right="900"/>
        <w:jc w:val="both"/>
        <w:rPr>
          <w:rFonts w:ascii="Palatino Linotype" w:eastAsia="Palatino Linotype" w:hAnsi="Palatino Linotype" w:cs="Palatino Linotype"/>
          <w:sz w:val="22"/>
          <w:szCs w:val="22"/>
        </w:rPr>
      </w:pPr>
      <w:r w:rsidRPr="00240EEA">
        <w:rPr>
          <w:rFonts w:ascii="Palatino Linotype" w:eastAsia="Palatino Linotype" w:hAnsi="Palatino Linotype" w:cs="Palatino Linotype"/>
          <w:i/>
          <w:sz w:val="22"/>
          <w:szCs w:val="22"/>
        </w:rPr>
        <w:t>XIII. Aprobar, de acuerdo con las actividades de cada unidad administrativa, los gastos a realizar, de conformidad con su</w:t>
      </w:r>
      <w:r w:rsidRPr="00240EEA">
        <w:rPr>
          <w:rFonts w:ascii="Palatino Linotype" w:eastAsia="Palatino Linotype" w:hAnsi="Palatino Linotype" w:cs="Palatino Linotype"/>
          <w:sz w:val="22"/>
          <w:szCs w:val="22"/>
        </w:rPr>
        <w:t xml:space="preserve"> </w:t>
      </w:r>
      <w:r w:rsidRPr="00240EEA">
        <w:rPr>
          <w:rFonts w:ascii="Palatino Linotype" w:eastAsia="Palatino Linotype" w:hAnsi="Palatino Linotype" w:cs="Palatino Linotype"/>
          <w:i/>
          <w:sz w:val="22"/>
          <w:szCs w:val="22"/>
        </w:rPr>
        <w:t>presupuesto asignado, conservando el archivo de comprobación correspondiente;”</w:t>
      </w:r>
    </w:p>
    <w:p w14:paraId="1C3CDAB0" w14:textId="77777777" w:rsidR="00753626" w:rsidRPr="00240EEA" w:rsidRDefault="00E266E3">
      <w:pPr>
        <w:spacing w:before="240" w:after="240" w:line="360" w:lineRule="auto"/>
        <w:ind w:right="49"/>
        <w:jc w:val="both"/>
        <w:rPr>
          <w:rFonts w:ascii="Palatino Linotype" w:eastAsia="Palatino Linotype" w:hAnsi="Palatino Linotype" w:cs="Palatino Linotype"/>
          <w:sz w:val="22"/>
          <w:szCs w:val="22"/>
        </w:rPr>
      </w:pPr>
      <w:r w:rsidRPr="00240EEA">
        <w:rPr>
          <w:rFonts w:ascii="Palatino Linotype" w:eastAsia="Palatino Linotype" w:hAnsi="Palatino Linotype" w:cs="Palatino Linotype"/>
          <w:sz w:val="22"/>
          <w:szCs w:val="22"/>
        </w:rPr>
        <w:t xml:space="preserve">Por lo anteriormente analizado, resulta pertinente señalar que de la revisión a los expedientes electrónicos de los medios de impugnación que en este acto se resuelven,  presente medio de impugnación, se aprecia que el </w:t>
      </w:r>
      <w:r w:rsidRPr="00240EEA">
        <w:rPr>
          <w:rFonts w:ascii="Palatino Linotype" w:eastAsia="Palatino Linotype" w:hAnsi="Palatino Linotype" w:cs="Palatino Linotype"/>
          <w:b/>
          <w:sz w:val="22"/>
          <w:szCs w:val="22"/>
        </w:rPr>
        <w:t>Sujeto Obligado</w:t>
      </w:r>
      <w:r w:rsidRPr="00240EEA">
        <w:rPr>
          <w:rFonts w:ascii="Palatino Linotype" w:eastAsia="Palatino Linotype" w:hAnsi="Palatino Linotype" w:cs="Palatino Linotype"/>
          <w:sz w:val="22"/>
          <w:szCs w:val="22"/>
        </w:rPr>
        <w:t xml:space="preserve"> no turnó la solicitud a la totalidad de las unidades administrativas competentes, pues como se aprecia, no realizó el turno a la Tesorería Municipal, por lo que consecuentemente, no se satisfizo en su totalidad el derecho de acceso el derecho de acceso a la información pública de </w:t>
      </w:r>
      <w:r w:rsidRPr="00240EEA">
        <w:rPr>
          <w:rFonts w:ascii="Palatino Linotype" w:eastAsia="Palatino Linotype" w:hAnsi="Palatino Linotype" w:cs="Palatino Linotype"/>
          <w:b/>
          <w:sz w:val="22"/>
          <w:szCs w:val="22"/>
        </w:rPr>
        <w:t>la parte</w:t>
      </w:r>
      <w:r w:rsidRPr="00240EEA">
        <w:rPr>
          <w:rFonts w:ascii="Palatino Linotype" w:eastAsia="Palatino Linotype" w:hAnsi="Palatino Linotype" w:cs="Palatino Linotype"/>
          <w:sz w:val="22"/>
          <w:szCs w:val="22"/>
        </w:rPr>
        <w:t xml:space="preserve"> </w:t>
      </w:r>
      <w:r w:rsidRPr="00240EEA">
        <w:rPr>
          <w:rFonts w:ascii="Palatino Linotype" w:eastAsia="Palatino Linotype" w:hAnsi="Palatino Linotype" w:cs="Palatino Linotype"/>
          <w:b/>
          <w:sz w:val="22"/>
          <w:szCs w:val="22"/>
        </w:rPr>
        <w:lastRenderedPageBreak/>
        <w:t>Recurrente</w:t>
      </w:r>
      <w:r w:rsidRPr="00240EEA">
        <w:rPr>
          <w:rFonts w:ascii="Palatino Linotype" w:eastAsia="Palatino Linotype" w:hAnsi="Palatino Linotype" w:cs="Palatino Linotype"/>
          <w:sz w:val="22"/>
          <w:szCs w:val="22"/>
        </w:rPr>
        <w:t xml:space="preserve">, al incumplir con el principio de exhaustividad, toda vez que no se advierte una correcta búsqueda exhaustiva y razonable de la información solicitada por el Particular, lo anterior es así, en razón de que como se verá en las próximas líneas argumentativas, para otorgar mayor certeza jurídica al particular de que se realizaron las gestiones necesarias para obtener la información, dicho requerimiento debió turnarse a su vez a la </w:t>
      </w:r>
      <w:r w:rsidRPr="00240EEA">
        <w:rPr>
          <w:rFonts w:ascii="Palatino Linotype" w:eastAsia="Palatino Linotype" w:hAnsi="Palatino Linotype" w:cs="Palatino Linotype"/>
          <w:b/>
          <w:sz w:val="22"/>
          <w:szCs w:val="22"/>
        </w:rPr>
        <w:t>Tesorería Municipal</w:t>
      </w:r>
      <w:r w:rsidRPr="00240EEA">
        <w:rPr>
          <w:rFonts w:ascii="Palatino Linotype" w:eastAsia="Palatino Linotype" w:hAnsi="Palatino Linotype" w:cs="Palatino Linotype"/>
          <w:sz w:val="22"/>
          <w:szCs w:val="22"/>
        </w:rPr>
        <w:t>, en ese sentido, compete a los sujetos obligados seguir el procedimiento para la atención a las solicitudes de acceso a la información, establecido en los artículos 151, 160, 162, 163, 164, 165 y 166, de la Ley de Transparencia y Acceso a la Información Pública del Estado de México y Municipios, el cual es el siguiente: </w:t>
      </w:r>
    </w:p>
    <w:p w14:paraId="659E5FB6" w14:textId="77777777" w:rsidR="00753626" w:rsidRPr="00240EEA" w:rsidRDefault="00E266E3">
      <w:pPr>
        <w:pBdr>
          <w:top w:val="nil"/>
          <w:left w:val="nil"/>
          <w:bottom w:val="nil"/>
          <w:right w:val="nil"/>
          <w:between w:val="nil"/>
        </w:pBdr>
        <w:spacing w:after="240" w:line="360" w:lineRule="auto"/>
        <w:jc w:val="both"/>
        <w:rPr>
          <w:sz w:val="22"/>
          <w:szCs w:val="22"/>
        </w:rPr>
      </w:pPr>
      <w:r w:rsidRPr="00240EEA">
        <w:rPr>
          <w:rFonts w:ascii="Palatino Linotype" w:eastAsia="Palatino Linotype" w:hAnsi="Palatino Linotype" w:cs="Palatino Linotype"/>
          <w:sz w:val="22"/>
          <w:szCs w:val="22"/>
        </w:rPr>
        <w:t>• Las Unidades de Transparencia de los sujetos obligados deben garantizar las medidas y condiciones de accesibilidad para que toda persona pueda ejercer el derecho de acceso a la información; por lo que, son las responsables de hacer las notificaciones correspondientes, además de llevar a cabo todas las gestiones necesarias para facilitar el acceso de la información; </w:t>
      </w:r>
    </w:p>
    <w:p w14:paraId="07CAB7CA" w14:textId="77777777" w:rsidR="00753626" w:rsidRPr="00240EEA" w:rsidRDefault="00E266E3">
      <w:pPr>
        <w:pBdr>
          <w:top w:val="nil"/>
          <w:left w:val="nil"/>
          <w:bottom w:val="nil"/>
          <w:right w:val="nil"/>
          <w:between w:val="nil"/>
        </w:pBdr>
        <w:spacing w:after="240" w:line="360" w:lineRule="auto"/>
        <w:jc w:val="both"/>
        <w:rPr>
          <w:sz w:val="22"/>
          <w:szCs w:val="22"/>
        </w:rPr>
      </w:pPr>
      <w:r w:rsidRPr="00240EEA">
        <w:rPr>
          <w:rFonts w:ascii="Palatino Linotype" w:eastAsia="Palatino Linotype" w:hAnsi="Palatino Linotype" w:cs="Palatino Linotype"/>
          <w:sz w:val="22"/>
          <w:szCs w:val="22"/>
        </w:rPr>
        <w:t>• La respuesta a los requerimientos informativos, deberá notificarse al interesado en el menor tiempo posible, que no podrá exceder de quince días hábiles, contados a partir del día siguiente a la presentación de esta. </w:t>
      </w:r>
    </w:p>
    <w:p w14:paraId="06F97EBA" w14:textId="77777777" w:rsidR="00753626" w:rsidRPr="00240EEA" w:rsidRDefault="00E266E3">
      <w:pPr>
        <w:pBdr>
          <w:top w:val="nil"/>
          <w:left w:val="nil"/>
          <w:bottom w:val="nil"/>
          <w:right w:val="nil"/>
          <w:between w:val="nil"/>
        </w:pBdr>
        <w:spacing w:after="240" w:line="360" w:lineRule="auto"/>
        <w:jc w:val="both"/>
        <w:rPr>
          <w:sz w:val="22"/>
          <w:szCs w:val="22"/>
        </w:rPr>
      </w:pPr>
      <w:r w:rsidRPr="00240EEA">
        <w:rPr>
          <w:rFonts w:ascii="Palatino Linotype" w:eastAsia="Palatino Linotype" w:hAnsi="Palatino Linotype" w:cs="Palatino Linotype"/>
          <w:sz w:val="22"/>
          <w:szCs w:val="22"/>
        </w:rPr>
        <w:t>Excepcionalmente, el plazo referido podrá ampliarse por siete días hábiles más, cuando existan razones fundadas y motivadas, a través del Comité de Transparencia; </w:t>
      </w:r>
    </w:p>
    <w:p w14:paraId="2C7F5DD8" w14:textId="77777777" w:rsidR="00753626" w:rsidRPr="00240EEA" w:rsidRDefault="00E266E3">
      <w:pPr>
        <w:pBdr>
          <w:top w:val="nil"/>
          <w:left w:val="nil"/>
          <w:bottom w:val="nil"/>
          <w:right w:val="nil"/>
          <w:between w:val="nil"/>
        </w:pBdr>
        <w:spacing w:after="240" w:line="360" w:lineRule="auto"/>
        <w:jc w:val="both"/>
        <w:rPr>
          <w:sz w:val="22"/>
          <w:szCs w:val="22"/>
        </w:rPr>
      </w:pPr>
      <w:r w:rsidRPr="00240EEA">
        <w:rPr>
          <w:rFonts w:ascii="Palatino Linotype" w:eastAsia="Palatino Linotype" w:hAnsi="Palatino Linotype" w:cs="Palatino Linotype"/>
          <w:sz w:val="22"/>
          <w:szCs w:val="22"/>
        </w:rPr>
        <w:t xml:space="preserve">• Las Unidades de Transparencia garantizarán que las solicitudes se turnen a todas las áreas competentes que cuenten con la información o deban tenerla de acuerdo a sus facultades, funciones y atribuciones, para que realicen una búsqueda exhaustiva y razonable de la </w:t>
      </w:r>
      <w:r w:rsidRPr="00240EEA">
        <w:rPr>
          <w:rFonts w:ascii="Palatino Linotype" w:eastAsia="Palatino Linotype" w:hAnsi="Palatino Linotype" w:cs="Palatino Linotype"/>
          <w:sz w:val="22"/>
          <w:szCs w:val="22"/>
        </w:rPr>
        <w:lastRenderedPageBreak/>
        <w:t>documentación solicitada, con el fin de que proporcionen las expresiones documentales que se encuentren en sus archivos o que estén constreñidos a elaborar; </w:t>
      </w:r>
    </w:p>
    <w:p w14:paraId="2D3FEAC1" w14:textId="77777777" w:rsidR="00753626" w:rsidRPr="00240EEA" w:rsidRDefault="00E266E3">
      <w:pPr>
        <w:pBdr>
          <w:top w:val="nil"/>
          <w:left w:val="nil"/>
          <w:bottom w:val="nil"/>
          <w:right w:val="nil"/>
          <w:between w:val="nil"/>
        </w:pBdr>
        <w:spacing w:after="240" w:line="360" w:lineRule="auto"/>
        <w:jc w:val="both"/>
        <w:rPr>
          <w:sz w:val="22"/>
          <w:szCs w:val="22"/>
        </w:rPr>
      </w:pPr>
      <w:r w:rsidRPr="00240EEA">
        <w:rPr>
          <w:rFonts w:ascii="Palatino Linotype" w:eastAsia="Palatino Linotype" w:hAnsi="Palatino Linotype" w:cs="Palatino Linotype"/>
          <w:sz w:val="22"/>
          <w:szCs w:val="22"/>
        </w:rPr>
        <w:t xml:space="preserve">• El acceso se dará en la modalidad de entrega y en su caso, de envío elegido por la solicitante, cuando no pueda entregarse en dicha modalidad, el </w:t>
      </w:r>
      <w:r w:rsidRPr="00240EEA">
        <w:rPr>
          <w:rFonts w:ascii="Palatino Linotype" w:eastAsia="Palatino Linotype" w:hAnsi="Palatino Linotype" w:cs="Palatino Linotype"/>
          <w:b/>
          <w:sz w:val="22"/>
          <w:szCs w:val="22"/>
        </w:rPr>
        <w:t>Sujeto Obligado</w:t>
      </w:r>
      <w:r w:rsidRPr="00240EEA">
        <w:rPr>
          <w:rFonts w:ascii="Palatino Linotype" w:eastAsia="Palatino Linotype" w:hAnsi="Palatino Linotype" w:cs="Palatino Linotype"/>
          <w:sz w:val="22"/>
          <w:szCs w:val="22"/>
        </w:rPr>
        <w:t xml:space="preserve"> deberá ofrecer otras; por lo cual, deberá fundar y motivar la necesidad de modificar el medio de entrega, y </w:t>
      </w:r>
    </w:p>
    <w:p w14:paraId="081DCC4D" w14:textId="77777777" w:rsidR="00753626" w:rsidRPr="00240EEA" w:rsidRDefault="00E266E3">
      <w:pPr>
        <w:pBdr>
          <w:top w:val="nil"/>
          <w:left w:val="nil"/>
          <w:bottom w:val="nil"/>
          <w:right w:val="nil"/>
          <w:between w:val="nil"/>
        </w:pBdr>
        <w:spacing w:after="240" w:line="360" w:lineRule="auto"/>
        <w:jc w:val="both"/>
        <w:rPr>
          <w:sz w:val="22"/>
          <w:szCs w:val="22"/>
        </w:rPr>
      </w:pPr>
      <w:r w:rsidRPr="00240EEA">
        <w:rPr>
          <w:rFonts w:ascii="Palatino Linotype" w:eastAsia="Palatino Linotype" w:hAnsi="Palatino Linotype" w:cs="Palatino Linotype"/>
          <w:sz w:val="22"/>
          <w:szCs w:val="22"/>
        </w:rPr>
        <w:t>• Las Unidades de Transparencia, tendrán disponible la información requerida durante un plazo mínimo de sesenta días hábiles, contados a partir de que la solicitante hubiere realizado, en su caso, el pago respectivo, el cual deberá efectuarse en un plazo no mayor a treinta días hábiles; por lo que, una vez trascurrida dicha temporalidad, los Sujetos Obligados darán por concluida la solicitud y procederán de ser el caso, a la destrucción del material;</w:t>
      </w:r>
    </w:p>
    <w:p w14:paraId="7A3365CF" w14:textId="77777777" w:rsidR="00753626" w:rsidRPr="00240EEA" w:rsidRDefault="00E266E3">
      <w:pPr>
        <w:pBdr>
          <w:top w:val="nil"/>
          <w:left w:val="nil"/>
          <w:bottom w:val="nil"/>
          <w:right w:val="nil"/>
          <w:between w:val="nil"/>
        </w:pBdr>
        <w:spacing w:after="240" w:line="360" w:lineRule="auto"/>
        <w:ind w:right="49"/>
        <w:jc w:val="both"/>
        <w:rPr>
          <w:sz w:val="22"/>
          <w:szCs w:val="22"/>
        </w:rPr>
      </w:pPr>
      <w:r w:rsidRPr="00240EEA">
        <w:rPr>
          <w:rFonts w:ascii="Palatino Linotype" w:eastAsia="Palatino Linotype" w:hAnsi="Palatino Linotype" w:cs="Palatino Linotype"/>
          <w:sz w:val="22"/>
          <w:szCs w:val="22"/>
        </w:rPr>
        <w:t xml:space="preserve">Establecido lo anterior, este Organismo Garante procedió a consultar las ligas electrónicas proporcionadas por el </w:t>
      </w:r>
      <w:r w:rsidRPr="00240EEA">
        <w:rPr>
          <w:rFonts w:ascii="Palatino Linotype" w:eastAsia="Palatino Linotype" w:hAnsi="Palatino Linotype" w:cs="Palatino Linotype"/>
          <w:b/>
          <w:sz w:val="22"/>
          <w:szCs w:val="22"/>
        </w:rPr>
        <w:t>Sujeto Obligado</w:t>
      </w:r>
      <w:r w:rsidRPr="00240EEA">
        <w:rPr>
          <w:rFonts w:ascii="Palatino Linotype" w:eastAsia="Palatino Linotype" w:hAnsi="Palatino Linotype" w:cs="Palatino Linotype"/>
          <w:sz w:val="22"/>
          <w:szCs w:val="22"/>
        </w:rPr>
        <w:t xml:space="preserve"> en sus respuestas, determinando así que en el caso particular, al corresponder a un documento PDF en formato de imagen no editable, dichos enlaces pierden su característica de ser directos.</w:t>
      </w:r>
    </w:p>
    <w:p w14:paraId="20D5AD1D" w14:textId="77777777" w:rsidR="00753626" w:rsidRPr="00240EEA" w:rsidRDefault="00E266E3">
      <w:pPr>
        <w:pBdr>
          <w:top w:val="nil"/>
          <w:left w:val="nil"/>
          <w:bottom w:val="nil"/>
          <w:right w:val="nil"/>
          <w:between w:val="nil"/>
        </w:pBdr>
        <w:spacing w:after="240" w:line="360" w:lineRule="auto"/>
        <w:ind w:right="49"/>
        <w:jc w:val="both"/>
        <w:rPr>
          <w:sz w:val="22"/>
          <w:szCs w:val="22"/>
        </w:rPr>
      </w:pPr>
      <w:r w:rsidRPr="00240EEA">
        <w:rPr>
          <w:rFonts w:ascii="Palatino Linotype" w:eastAsia="Palatino Linotype" w:hAnsi="Palatino Linotype" w:cs="Palatino Linotype"/>
          <w:sz w:val="22"/>
          <w:szCs w:val="22"/>
        </w:rPr>
        <w:t>Asimismo, al ser demasiado extenso el número de caracteres que conforman el enlace, por corresponder no sólo al URL sino que además está conformada por una cadena de encriptación, la cual corresponde a una serie de caracteres cifrados o codificados que se utilizan para proteger la información transmitida a través de una URL, en general, la encriptación de una URL se utiliza para proteger datos sensibles, como información de inicio de sesión, datos personales o cualquier otra información.</w:t>
      </w:r>
    </w:p>
    <w:p w14:paraId="405EEF34" w14:textId="77777777" w:rsidR="00753626" w:rsidRPr="00240EEA" w:rsidRDefault="00E266E3">
      <w:pPr>
        <w:pBdr>
          <w:top w:val="nil"/>
          <w:left w:val="nil"/>
          <w:bottom w:val="nil"/>
          <w:right w:val="nil"/>
          <w:between w:val="nil"/>
        </w:pBdr>
        <w:spacing w:after="240" w:line="360" w:lineRule="auto"/>
        <w:ind w:right="49"/>
        <w:jc w:val="both"/>
        <w:rPr>
          <w:sz w:val="22"/>
          <w:szCs w:val="22"/>
        </w:rPr>
      </w:pPr>
      <w:r w:rsidRPr="00240EEA">
        <w:rPr>
          <w:rFonts w:ascii="Palatino Linotype" w:eastAsia="Palatino Linotype" w:hAnsi="Palatino Linotype" w:cs="Palatino Linotype"/>
          <w:sz w:val="22"/>
          <w:szCs w:val="22"/>
        </w:rPr>
        <w:lastRenderedPageBreak/>
        <w:t>Cuando se encripta una URL, los datos en la dirección web se convierten en una cadena de caracteres que no es fácilmente comprensible para cualquier persona que intercepte la transmisión de datos ya que esto es para proteger la privacidad y la seguridad de la información transmitida, luego entonces intentar transcribir, carácter por carácter existe una alta posibilidad que dicha tarea no sea exitosa.</w:t>
      </w:r>
    </w:p>
    <w:p w14:paraId="150B642D" w14:textId="77777777" w:rsidR="00753626" w:rsidRPr="00240EEA" w:rsidRDefault="00E266E3">
      <w:pPr>
        <w:pBdr>
          <w:top w:val="nil"/>
          <w:left w:val="nil"/>
          <w:bottom w:val="nil"/>
          <w:right w:val="nil"/>
          <w:between w:val="nil"/>
        </w:pBdr>
        <w:spacing w:after="240" w:line="360" w:lineRule="auto"/>
        <w:ind w:right="49"/>
        <w:jc w:val="both"/>
        <w:rPr>
          <w:sz w:val="22"/>
          <w:szCs w:val="22"/>
        </w:rPr>
      </w:pPr>
      <w:r w:rsidRPr="00240EEA">
        <w:rPr>
          <w:rFonts w:ascii="Palatino Linotype" w:eastAsia="Palatino Linotype" w:hAnsi="Palatino Linotype" w:cs="Palatino Linotype"/>
          <w:sz w:val="22"/>
          <w:szCs w:val="22"/>
        </w:rPr>
        <w:t>Por tanto, al corresponder a una tarea ardua su captura, para posteriormente insertarlo en el navegador de Internet de manera manual, sin ningún tipo de error en su captura, se colige que deja de ser preciso, como lo establece la ley de la materia, por tanto son improcedentes, situación diferente acontece, cuando del mismo documento si es posible su captura mediante la selección del texto o mediante clic en el enlace cuando se remite en datos abierto, contexto que en el caso concreto no ocurre.</w:t>
      </w:r>
    </w:p>
    <w:p w14:paraId="710ED45B" w14:textId="77777777" w:rsidR="00753626" w:rsidRPr="00240EEA" w:rsidRDefault="00753626">
      <w:pPr>
        <w:spacing w:line="360" w:lineRule="auto"/>
        <w:rPr>
          <w:sz w:val="22"/>
          <w:szCs w:val="22"/>
        </w:rPr>
      </w:pPr>
    </w:p>
    <w:p w14:paraId="60F5A83C" w14:textId="77777777" w:rsidR="00753626" w:rsidRPr="00240EEA" w:rsidRDefault="00E266E3">
      <w:pPr>
        <w:pBdr>
          <w:top w:val="nil"/>
          <w:left w:val="nil"/>
          <w:bottom w:val="nil"/>
          <w:right w:val="nil"/>
          <w:between w:val="nil"/>
        </w:pBdr>
        <w:spacing w:line="360" w:lineRule="auto"/>
        <w:jc w:val="both"/>
        <w:rPr>
          <w:sz w:val="22"/>
          <w:szCs w:val="22"/>
        </w:rPr>
      </w:pPr>
      <w:r w:rsidRPr="00240EEA">
        <w:rPr>
          <w:rFonts w:ascii="Palatino Linotype" w:eastAsia="Palatino Linotype" w:hAnsi="Palatino Linotype" w:cs="Palatino Linotype"/>
          <w:sz w:val="22"/>
          <w:szCs w:val="22"/>
        </w:rPr>
        <w:t>Lo anterior es así en virtud de lo establecido por los artículos 11 y 161 de la Ley de Transparencia y Acceso a la Información Pública del Estado de México y Municipios, en lo que se señalan las características que debe tener toda información entregada por los sujetos obligados desde el momento de su generación, publicación y entrega, así como la forma en que se deberá consultar la información, señalando una fuente precisa y concreta, a saber:</w:t>
      </w:r>
    </w:p>
    <w:p w14:paraId="4B43E555" w14:textId="77777777" w:rsidR="00753626" w:rsidRPr="00240EEA" w:rsidRDefault="00753626">
      <w:pPr>
        <w:spacing w:line="360" w:lineRule="auto"/>
        <w:rPr>
          <w:sz w:val="22"/>
          <w:szCs w:val="22"/>
        </w:rPr>
      </w:pPr>
    </w:p>
    <w:p w14:paraId="06C1B810" w14:textId="77777777" w:rsidR="00753626" w:rsidRPr="00240EEA" w:rsidRDefault="00E266E3">
      <w:pPr>
        <w:pBdr>
          <w:top w:val="nil"/>
          <w:left w:val="nil"/>
          <w:bottom w:val="nil"/>
          <w:right w:val="nil"/>
          <w:between w:val="nil"/>
        </w:pBdr>
        <w:spacing w:line="276" w:lineRule="auto"/>
        <w:ind w:left="567" w:right="1276"/>
        <w:jc w:val="both"/>
        <w:rPr>
          <w:sz w:val="22"/>
          <w:szCs w:val="22"/>
        </w:rPr>
      </w:pPr>
      <w:r w:rsidRPr="00240EEA">
        <w:rPr>
          <w:rFonts w:ascii="Palatino Linotype" w:eastAsia="Palatino Linotype" w:hAnsi="Palatino Linotype" w:cs="Palatino Linotype"/>
          <w:b/>
          <w:i/>
          <w:sz w:val="22"/>
          <w:szCs w:val="22"/>
        </w:rPr>
        <w:t>“Artículo 11.</w:t>
      </w:r>
      <w:r w:rsidRPr="00240EEA">
        <w:rPr>
          <w:rFonts w:ascii="Palatino Linotype" w:eastAsia="Palatino Linotype" w:hAnsi="Palatino Linotype" w:cs="Palatino Linotype"/>
          <w:i/>
          <w:sz w:val="22"/>
          <w:szCs w:val="22"/>
        </w:rPr>
        <w:t xml:space="preserve"> </w:t>
      </w:r>
      <w:r w:rsidRPr="00240EEA">
        <w:rPr>
          <w:rFonts w:ascii="Palatino Linotype" w:eastAsia="Palatino Linotype" w:hAnsi="Palatino Linotype" w:cs="Palatino Linotype"/>
          <w:b/>
          <w:i/>
          <w:sz w:val="22"/>
          <w:szCs w:val="22"/>
          <w:u w:val="single"/>
        </w:rPr>
        <w:t>En la generación, publicación y entrega de información se deberá garantizar que ésta sea accesible, actualizada, completa, congruente, confiable, verificable, veraz, integral, oportuna y expedita</w:t>
      </w:r>
      <w:r w:rsidRPr="00240EEA">
        <w:rPr>
          <w:rFonts w:ascii="Palatino Linotype" w:eastAsia="Palatino Linotype" w:hAnsi="Palatino Linotype" w:cs="Palatino Linotype"/>
          <w:i/>
          <w:sz w:val="22"/>
          <w:szCs w:val="22"/>
        </w:rPr>
        <w:t>, sujeta a un claro régimen de excepciones que deberá estar definido y ser además legítima y estrictamente necesaria en una sociedad democrática, por lo que atenderá las necesidades del derecho de acceso a la información de toda persona.</w:t>
      </w:r>
    </w:p>
    <w:p w14:paraId="50BEEA8B" w14:textId="77777777" w:rsidR="00753626" w:rsidRPr="00240EEA" w:rsidRDefault="00E266E3">
      <w:pPr>
        <w:pBdr>
          <w:top w:val="nil"/>
          <w:left w:val="nil"/>
          <w:bottom w:val="nil"/>
          <w:right w:val="nil"/>
          <w:between w:val="nil"/>
        </w:pBdr>
        <w:spacing w:line="276" w:lineRule="auto"/>
        <w:ind w:left="567" w:right="1276"/>
        <w:jc w:val="both"/>
        <w:rPr>
          <w:sz w:val="22"/>
          <w:szCs w:val="22"/>
        </w:rPr>
      </w:pPr>
      <w:r w:rsidRPr="00240EEA">
        <w:rPr>
          <w:rFonts w:ascii="Palatino Linotype" w:eastAsia="Palatino Linotype" w:hAnsi="Palatino Linotype" w:cs="Palatino Linotype"/>
          <w:i/>
          <w:sz w:val="22"/>
          <w:szCs w:val="22"/>
        </w:rPr>
        <w:t>[…]</w:t>
      </w:r>
    </w:p>
    <w:p w14:paraId="4738C132" w14:textId="77777777" w:rsidR="00753626" w:rsidRPr="00240EEA" w:rsidRDefault="00753626">
      <w:pPr>
        <w:spacing w:line="276" w:lineRule="auto"/>
        <w:rPr>
          <w:sz w:val="22"/>
          <w:szCs w:val="22"/>
        </w:rPr>
      </w:pPr>
    </w:p>
    <w:p w14:paraId="675867D0" w14:textId="77777777" w:rsidR="00753626" w:rsidRPr="00240EEA" w:rsidRDefault="00E266E3">
      <w:pPr>
        <w:pBdr>
          <w:top w:val="nil"/>
          <w:left w:val="nil"/>
          <w:bottom w:val="nil"/>
          <w:right w:val="nil"/>
          <w:between w:val="nil"/>
        </w:pBdr>
        <w:spacing w:line="276" w:lineRule="auto"/>
        <w:ind w:left="567" w:right="1276"/>
        <w:jc w:val="both"/>
        <w:rPr>
          <w:sz w:val="22"/>
          <w:szCs w:val="22"/>
        </w:rPr>
      </w:pPr>
      <w:r w:rsidRPr="00240EEA">
        <w:rPr>
          <w:rFonts w:ascii="Palatino Linotype" w:eastAsia="Palatino Linotype" w:hAnsi="Palatino Linotype" w:cs="Palatino Linotype"/>
          <w:b/>
          <w:i/>
          <w:sz w:val="22"/>
          <w:szCs w:val="22"/>
        </w:rPr>
        <w:lastRenderedPageBreak/>
        <w:t>Artículo 161.</w:t>
      </w:r>
      <w:r w:rsidRPr="00240EEA">
        <w:rPr>
          <w:rFonts w:ascii="Palatino Linotype" w:eastAsia="Palatino Linotype" w:hAnsi="Palatino Linotype" w:cs="Palatino Linotype"/>
          <w:i/>
          <w:sz w:val="22"/>
          <w:szCs w:val="22"/>
        </w:rPr>
        <w:t xml:space="preserve"> </w:t>
      </w:r>
      <w:r w:rsidRPr="00240EEA">
        <w:rPr>
          <w:rFonts w:ascii="Palatino Linotype" w:eastAsia="Palatino Linotype" w:hAnsi="Palatino Linotype" w:cs="Palatino Linotype"/>
          <w:b/>
          <w:i/>
          <w:sz w:val="22"/>
          <w:szCs w:val="22"/>
          <w:u w:val="single"/>
        </w:rPr>
        <w:t>Cuando la información requerida por el solicitante ya esté disponible al público</w:t>
      </w:r>
      <w:r w:rsidRPr="00240EEA">
        <w:rPr>
          <w:rFonts w:ascii="Palatino Linotype" w:eastAsia="Palatino Linotype" w:hAnsi="Palatino Linotype" w:cs="Palatino Linotype"/>
          <w:i/>
          <w:sz w:val="22"/>
          <w:szCs w:val="22"/>
        </w:rPr>
        <w:t xml:space="preserve"> en medios impresos, tales como libros, compendios, trípticos, registros públicos, </w:t>
      </w:r>
      <w:r w:rsidRPr="00240EEA">
        <w:rPr>
          <w:rFonts w:ascii="Palatino Linotype" w:eastAsia="Palatino Linotype" w:hAnsi="Palatino Linotype" w:cs="Palatino Linotype"/>
          <w:b/>
          <w:i/>
          <w:sz w:val="22"/>
          <w:szCs w:val="22"/>
          <w:u w:val="single"/>
        </w:rPr>
        <w:t xml:space="preserve">en formatos electrónicos disponibles en Internet o en cualquier otro medio, se le hará saber por el medio requerido por el solicitante la fuente, el lugar y la forma en que puede consultar, reproducir o adquirir dicha información en un plazo no mayor a cinco días hábiles. La fuente deberá ser precisa y concreta y no debe implicar que el solicitante realice una búsqueda en toda la información que se encuentre disponible.” </w:t>
      </w:r>
      <w:r w:rsidRPr="00240EEA">
        <w:rPr>
          <w:rFonts w:ascii="Palatino Linotype" w:eastAsia="Palatino Linotype" w:hAnsi="Palatino Linotype" w:cs="Palatino Linotype"/>
          <w:i/>
          <w:sz w:val="22"/>
          <w:szCs w:val="22"/>
        </w:rPr>
        <w:t>(Énfasis añadido)</w:t>
      </w:r>
    </w:p>
    <w:p w14:paraId="45938FCC" w14:textId="77777777" w:rsidR="00753626" w:rsidRPr="00240EEA" w:rsidRDefault="00753626">
      <w:pPr>
        <w:spacing w:line="360" w:lineRule="auto"/>
        <w:rPr>
          <w:sz w:val="22"/>
          <w:szCs w:val="22"/>
        </w:rPr>
      </w:pPr>
    </w:p>
    <w:p w14:paraId="49005AE7" w14:textId="77777777" w:rsidR="00753626" w:rsidRPr="00240EEA" w:rsidRDefault="00E266E3">
      <w:pPr>
        <w:pBdr>
          <w:top w:val="nil"/>
          <w:left w:val="nil"/>
          <w:bottom w:val="nil"/>
          <w:right w:val="nil"/>
          <w:between w:val="nil"/>
        </w:pBdr>
        <w:spacing w:line="360" w:lineRule="auto"/>
        <w:jc w:val="both"/>
        <w:rPr>
          <w:sz w:val="22"/>
          <w:szCs w:val="22"/>
        </w:rPr>
      </w:pPr>
      <w:r w:rsidRPr="00240EEA">
        <w:rPr>
          <w:rFonts w:ascii="Palatino Linotype" w:eastAsia="Palatino Linotype" w:hAnsi="Palatino Linotype" w:cs="Palatino Linotype"/>
          <w:sz w:val="22"/>
          <w:szCs w:val="22"/>
        </w:rPr>
        <w:t>De los artículos transcritos se establecen las características que debe tener la información desde el momento de su generación, publicación y entrega; de igual manera se contempla el procedimiento a seguir por el sujeto obligado para informar a los solicitantes sobre información que se encuentre disponible en libros, compendios, formatos electrónicos, entre otros, haciéndole saber al solicitante como podrá consultar, reproducir o adquirir la información, en un plazo no mayor a cinco días hábiles, comprendiendo:</w:t>
      </w:r>
    </w:p>
    <w:p w14:paraId="2DAC28EF" w14:textId="77777777" w:rsidR="00753626" w:rsidRPr="00240EEA" w:rsidRDefault="00E266E3">
      <w:pPr>
        <w:numPr>
          <w:ilvl w:val="0"/>
          <w:numId w:val="3"/>
        </w:numPr>
        <w:pBdr>
          <w:top w:val="nil"/>
          <w:left w:val="nil"/>
          <w:bottom w:val="nil"/>
          <w:right w:val="nil"/>
          <w:between w:val="nil"/>
        </w:pBdr>
        <w:spacing w:line="360" w:lineRule="auto"/>
        <w:ind w:left="426"/>
        <w:jc w:val="both"/>
        <w:rPr>
          <w:rFonts w:ascii="Palatino Linotype" w:eastAsia="Palatino Linotype" w:hAnsi="Palatino Linotype" w:cs="Palatino Linotype"/>
          <w:sz w:val="22"/>
          <w:szCs w:val="22"/>
        </w:rPr>
      </w:pPr>
      <w:r w:rsidRPr="00240EEA">
        <w:rPr>
          <w:rFonts w:ascii="Palatino Linotype" w:eastAsia="Palatino Linotype" w:hAnsi="Palatino Linotype" w:cs="Palatino Linotype"/>
          <w:sz w:val="22"/>
          <w:szCs w:val="22"/>
        </w:rPr>
        <w:t>La fuente</w:t>
      </w:r>
    </w:p>
    <w:p w14:paraId="40AB2A92" w14:textId="77777777" w:rsidR="00753626" w:rsidRPr="00240EEA" w:rsidRDefault="00E266E3">
      <w:pPr>
        <w:numPr>
          <w:ilvl w:val="0"/>
          <w:numId w:val="3"/>
        </w:numPr>
        <w:pBdr>
          <w:top w:val="nil"/>
          <w:left w:val="nil"/>
          <w:bottom w:val="nil"/>
          <w:right w:val="nil"/>
          <w:between w:val="nil"/>
        </w:pBdr>
        <w:spacing w:line="360" w:lineRule="auto"/>
        <w:ind w:left="426"/>
        <w:jc w:val="both"/>
        <w:rPr>
          <w:rFonts w:ascii="Palatino Linotype" w:eastAsia="Palatino Linotype" w:hAnsi="Palatino Linotype" w:cs="Palatino Linotype"/>
          <w:sz w:val="22"/>
          <w:szCs w:val="22"/>
        </w:rPr>
      </w:pPr>
      <w:r w:rsidRPr="00240EEA">
        <w:rPr>
          <w:rFonts w:ascii="Palatino Linotype" w:eastAsia="Palatino Linotype" w:hAnsi="Palatino Linotype" w:cs="Palatino Linotype"/>
          <w:sz w:val="22"/>
          <w:szCs w:val="22"/>
        </w:rPr>
        <w:t>El lugar y</w:t>
      </w:r>
    </w:p>
    <w:p w14:paraId="018D0367" w14:textId="77777777" w:rsidR="00753626" w:rsidRPr="00240EEA" w:rsidRDefault="00E266E3">
      <w:pPr>
        <w:numPr>
          <w:ilvl w:val="0"/>
          <w:numId w:val="3"/>
        </w:numPr>
        <w:pBdr>
          <w:top w:val="nil"/>
          <w:left w:val="nil"/>
          <w:bottom w:val="nil"/>
          <w:right w:val="nil"/>
          <w:between w:val="nil"/>
        </w:pBdr>
        <w:spacing w:line="360" w:lineRule="auto"/>
        <w:ind w:left="426"/>
        <w:jc w:val="both"/>
        <w:rPr>
          <w:rFonts w:ascii="Palatino Linotype" w:eastAsia="Palatino Linotype" w:hAnsi="Palatino Linotype" w:cs="Palatino Linotype"/>
          <w:sz w:val="22"/>
          <w:szCs w:val="22"/>
        </w:rPr>
      </w:pPr>
      <w:r w:rsidRPr="00240EEA">
        <w:rPr>
          <w:rFonts w:ascii="Palatino Linotype" w:eastAsia="Palatino Linotype" w:hAnsi="Palatino Linotype" w:cs="Palatino Linotype"/>
          <w:sz w:val="22"/>
          <w:szCs w:val="22"/>
        </w:rPr>
        <w:t>La forma </w:t>
      </w:r>
    </w:p>
    <w:p w14:paraId="19C82A29" w14:textId="77777777" w:rsidR="00753626" w:rsidRPr="00240EEA" w:rsidRDefault="00753626">
      <w:pPr>
        <w:spacing w:line="360" w:lineRule="auto"/>
        <w:rPr>
          <w:sz w:val="22"/>
          <w:szCs w:val="22"/>
        </w:rPr>
      </w:pPr>
    </w:p>
    <w:p w14:paraId="2F063306" w14:textId="77777777" w:rsidR="00753626" w:rsidRPr="00240EEA" w:rsidRDefault="00E266E3">
      <w:pPr>
        <w:pBdr>
          <w:top w:val="nil"/>
          <w:left w:val="nil"/>
          <w:bottom w:val="nil"/>
          <w:right w:val="nil"/>
          <w:between w:val="nil"/>
        </w:pBdr>
        <w:spacing w:line="360" w:lineRule="auto"/>
        <w:jc w:val="both"/>
        <w:rPr>
          <w:sz w:val="22"/>
          <w:szCs w:val="22"/>
        </w:rPr>
      </w:pPr>
      <w:r w:rsidRPr="00240EEA">
        <w:rPr>
          <w:rFonts w:ascii="Palatino Linotype" w:eastAsia="Palatino Linotype" w:hAnsi="Palatino Linotype" w:cs="Palatino Linotype"/>
          <w:sz w:val="22"/>
          <w:szCs w:val="22"/>
        </w:rPr>
        <w:t>Asimismo, se establece que la fuente de la información deberá ser:</w:t>
      </w:r>
    </w:p>
    <w:p w14:paraId="1BE04124" w14:textId="77777777" w:rsidR="00753626" w:rsidRPr="00240EEA" w:rsidRDefault="00E266E3">
      <w:pPr>
        <w:numPr>
          <w:ilvl w:val="0"/>
          <w:numId w:val="4"/>
        </w:numPr>
        <w:pBdr>
          <w:top w:val="nil"/>
          <w:left w:val="nil"/>
          <w:bottom w:val="nil"/>
          <w:right w:val="nil"/>
          <w:between w:val="nil"/>
        </w:pBdr>
        <w:spacing w:line="360" w:lineRule="auto"/>
        <w:ind w:left="426"/>
        <w:jc w:val="both"/>
        <w:rPr>
          <w:rFonts w:ascii="Palatino Linotype" w:eastAsia="Palatino Linotype" w:hAnsi="Palatino Linotype" w:cs="Palatino Linotype"/>
          <w:sz w:val="22"/>
          <w:szCs w:val="22"/>
        </w:rPr>
      </w:pPr>
      <w:r w:rsidRPr="00240EEA">
        <w:rPr>
          <w:rFonts w:ascii="Palatino Linotype" w:eastAsia="Palatino Linotype" w:hAnsi="Palatino Linotype" w:cs="Palatino Linotype"/>
          <w:sz w:val="22"/>
          <w:szCs w:val="22"/>
        </w:rPr>
        <w:t>Precisa</w:t>
      </w:r>
    </w:p>
    <w:p w14:paraId="052FB6A5" w14:textId="77777777" w:rsidR="00753626" w:rsidRPr="00240EEA" w:rsidRDefault="00E266E3">
      <w:pPr>
        <w:numPr>
          <w:ilvl w:val="0"/>
          <w:numId w:val="4"/>
        </w:numPr>
        <w:pBdr>
          <w:top w:val="nil"/>
          <w:left w:val="nil"/>
          <w:bottom w:val="nil"/>
          <w:right w:val="nil"/>
          <w:between w:val="nil"/>
        </w:pBdr>
        <w:spacing w:line="360" w:lineRule="auto"/>
        <w:ind w:left="426"/>
        <w:jc w:val="both"/>
        <w:rPr>
          <w:rFonts w:ascii="Palatino Linotype" w:eastAsia="Palatino Linotype" w:hAnsi="Palatino Linotype" w:cs="Palatino Linotype"/>
          <w:sz w:val="22"/>
          <w:szCs w:val="22"/>
        </w:rPr>
      </w:pPr>
      <w:r w:rsidRPr="00240EEA">
        <w:rPr>
          <w:rFonts w:ascii="Palatino Linotype" w:eastAsia="Palatino Linotype" w:hAnsi="Palatino Linotype" w:cs="Palatino Linotype"/>
          <w:sz w:val="22"/>
          <w:szCs w:val="22"/>
        </w:rPr>
        <w:t>Concreta</w:t>
      </w:r>
    </w:p>
    <w:p w14:paraId="127E8863" w14:textId="77777777" w:rsidR="00753626" w:rsidRPr="00240EEA" w:rsidRDefault="00E266E3">
      <w:pPr>
        <w:numPr>
          <w:ilvl w:val="0"/>
          <w:numId w:val="4"/>
        </w:numPr>
        <w:pBdr>
          <w:top w:val="nil"/>
          <w:left w:val="nil"/>
          <w:bottom w:val="nil"/>
          <w:right w:val="nil"/>
          <w:between w:val="nil"/>
        </w:pBdr>
        <w:spacing w:line="360" w:lineRule="auto"/>
        <w:ind w:left="426" w:right="1276"/>
        <w:jc w:val="both"/>
        <w:rPr>
          <w:rFonts w:ascii="Palatino Linotype" w:eastAsia="Palatino Linotype" w:hAnsi="Palatino Linotype" w:cs="Palatino Linotype"/>
          <w:sz w:val="22"/>
          <w:szCs w:val="22"/>
        </w:rPr>
      </w:pPr>
      <w:r w:rsidRPr="00240EEA">
        <w:rPr>
          <w:rFonts w:ascii="Palatino Linotype" w:eastAsia="Palatino Linotype" w:hAnsi="Palatino Linotype" w:cs="Palatino Linotype"/>
          <w:b/>
          <w:sz w:val="22"/>
          <w:szCs w:val="22"/>
        </w:rPr>
        <w:t>Y no debe implicar que el solicitante realice una búsqueda en toda la información que se encuentre disponible</w:t>
      </w:r>
      <w:r w:rsidRPr="00240EEA">
        <w:rPr>
          <w:rFonts w:ascii="Palatino Linotype" w:eastAsia="Palatino Linotype" w:hAnsi="Palatino Linotype" w:cs="Palatino Linotype"/>
          <w:sz w:val="22"/>
          <w:szCs w:val="22"/>
        </w:rPr>
        <w:t>.</w:t>
      </w:r>
    </w:p>
    <w:p w14:paraId="1B42EEC8" w14:textId="77777777" w:rsidR="00753626" w:rsidRPr="00240EEA" w:rsidRDefault="00753626">
      <w:pPr>
        <w:spacing w:line="360" w:lineRule="auto"/>
        <w:rPr>
          <w:sz w:val="22"/>
          <w:szCs w:val="22"/>
        </w:rPr>
      </w:pPr>
    </w:p>
    <w:p w14:paraId="71CF4250" w14:textId="77777777" w:rsidR="00753626" w:rsidRPr="00240EEA" w:rsidRDefault="00E266E3">
      <w:pPr>
        <w:pBdr>
          <w:top w:val="nil"/>
          <w:left w:val="nil"/>
          <w:bottom w:val="nil"/>
          <w:right w:val="nil"/>
          <w:between w:val="nil"/>
        </w:pBdr>
        <w:spacing w:line="360" w:lineRule="auto"/>
        <w:jc w:val="both"/>
        <w:rPr>
          <w:sz w:val="22"/>
          <w:szCs w:val="22"/>
        </w:rPr>
      </w:pPr>
      <w:r w:rsidRPr="00240EEA">
        <w:rPr>
          <w:rFonts w:ascii="Palatino Linotype" w:eastAsia="Palatino Linotype" w:hAnsi="Palatino Linotype" w:cs="Palatino Linotype"/>
          <w:sz w:val="22"/>
          <w:szCs w:val="22"/>
        </w:rPr>
        <w:t xml:space="preserve">Imperativos legales que establecen el procedimiento que debe seguir el </w:t>
      </w:r>
      <w:r w:rsidRPr="00240EEA">
        <w:rPr>
          <w:rFonts w:ascii="Palatino Linotype" w:eastAsia="Palatino Linotype" w:hAnsi="Palatino Linotype" w:cs="Palatino Linotype"/>
          <w:b/>
          <w:sz w:val="22"/>
          <w:szCs w:val="22"/>
        </w:rPr>
        <w:t>Sujeto Obligado</w:t>
      </w:r>
      <w:r w:rsidRPr="00240EEA">
        <w:rPr>
          <w:rFonts w:ascii="Palatino Linotype" w:eastAsia="Palatino Linotype" w:hAnsi="Palatino Linotype" w:cs="Palatino Linotype"/>
          <w:sz w:val="22"/>
          <w:szCs w:val="22"/>
        </w:rPr>
        <w:t xml:space="preserve"> para que pueda tomarse como válida su orientación sobre la forma en que puede consultar </w:t>
      </w:r>
      <w:r w:rsidRPr="00240EEA">
        <w:rPr>
          <w:rFonts w:ascii="Palatino Linotype" w:eastAsia="Palatino Linotype" w:hAnsi="Palatino Linotype" w:cs="Palatino Linotype"/>
          <w:sz w:val="22"/>
          <w:szCs w:val="22"/>
        </w:rPr>
        <w:lastRenderedPageBreak/>
        <w:t xml:space="preserve">la información requerida, y que, en el caso en concreto, no acontece; ello porque el </w:t>
      </w:r>
      <w:r w:rsidRPr="00240EEA">
        <w:rPr>
          <w:rFonts w:ascii="Palatino Linotype" w:eastAsia="Palatino Linotype" w:hAnsi="Palatino Linotype" w:cs="Palatino Linotype"/>
          <w:b/>
          <w:sz w:val="22"/>
          <w:szCs w:val="22"/>
        </w:rPr>
        <w:t>Sujeto Obligado</w:t>
      </w:r>
      <w:r w:rsidRPr="00240EEA">
        <w:rPr>
          <w:rFonts w:ascii="Palatino Linotype" w:eastAsia="Palatino Linotype" w:hAnsi="Palatino Linotype" w:cs="Palatino Linotype"/>
          <w:sz w:val="22"/>
          <w:szCs w:val="22"/>
        </w:rPr>
        <w:t xml:space="preserve"> se limitó a indicar las direcciones electrónicas que conducen a ordenamientos legales, sin que señalara puntualmente los artículos en los que se localiza la información requerida, lo que implica que  la fuente no es precisa; no es concreta, sino por el contrario ésta resulta abstracta y genera incertidumbre entre el cúmulo de información que se observa en la página; y por último, su fuente implica que el solicitante realice una búsqueda en toda la información que se encuentra disponible, lo que a todas luces transgrede el numeral citado.</w:t>
      </w:r>
    </w:p>
    <w:p w14:paraId="372FDC7B" w14:textId="77777777" w:rsidR="00753626" w:rsidRPr="00240EEA" w:rsidRDefault="00753626">
      <w:pPr>
        <w:spacing w:line="360" w:lineRule="auto"/>
        <w:rPr>
          <w:sz w:val="22"/>
          <w:szCs w:val="22"/>
        </w:rPr>
      </w:pPr>
    </w:p>
    <w:p w14:paraId="422A1BA6" w14:textId="77777777" w:rsidR="00753626" w:rsidRPr="00240EEA" w:rsidRDefault="00E266E3">
      <w:pPr>
        <w:pBdr>
          <w:top w:val="nil"/>
          <w:left w:val="nil"/>
          <w:bottom w:val="nil"/>
          <w:right w:val="nil"/>
          <w:between w:val="nil"/>
        </w:pBdr>
        <w:spacing w:after="240" w:line="360" w:lineRule="auto"/>
        <w:ind w:right="49"/>
        <w:jc w:val="both"/>
        <w:rPr>
          <w:sz w:val="22"/>
          <w:szCs w:val="22"/>
        </w:rPr>
      </w:pPr>
      <w:r w:rsidRPr="00240EEA">
        <w:rPr>
          <w:rFonts w:ascii="Palatino Linotype" w:eastAsia="Palatino Linotype" w:hAnsi="Palatino Linotype" w:cs="Palatino Linotype"/>
          <w:sz w:val="22"/>
          <w:szCs w:val="22"/>
        </w:rPr>
        <w:t xml:space="preserve">Es por lo anterior que este Organismo Garante exhorta de manera respetuosa al </w:t>
      </w:r>
      <w:r w:rsidRPr="00240EEA">
        <w:rPr>
          <w:rFonts w:ascii="Palatino Linotype" w:eastAsia="Palatino Linotype" w:hAnsi="Palatino Linotype" w:cs="Palatino Linotype"/>
          <w:b/>
          <w:sz w:val="22"/>
          <w:szCs w:val="22"/>
        </w:rPr>
        <w:t>Sujeto Obligado</w:t>
      </w:r>
      <w:r w:rsidRPr="00240EEA">
        <w:rPr>
          <w:rFonts w:ascii="Palatino Linotype" w:eastAsia="Palatino Linotype" w:hAnsi="Palatino Linotype" w:cs="Palatino Linotype"/>
          <w:sz w:val="22"/>
          <w:szCs w:val="22"/>
        </w:rPr>
        <w:t xml:space="preserve"> para que en futuras ocasiones que pretenda emplear ligas electrónicas para atender las solicitudes de información, se asegure de que dichos enlaces sean accesibles para los solicitantes, esto es, que puedan copiarse y pegarse con facilidad para su consulta y que remitan a la fuente concreta donde obra la información.</w:t>
      </w:r>
    </w:p>
    <w:p w14:paraId="64737549" w14:textId="77777777" w:rsidR="00753626" w:rsidRPr="00240EEA" w:rsidRDefault="00E266E3">
      <w:pPr>
        <w:spacing w:before="240" w:after="240" w:line="360" w:lineRule="auto"/>
        <w:ind w:right="51"/>
        <w:jc w:val="both"/>
        <w:rPr>
          <w:rFonts w:ascii="Palatino Linotype" w:eastAsia="Palatino Linotype" w:hAnsi="Palatino Linotype" w:cs="Palatino Linotype"/>
          <w:sz w:val="22"/>
          <w:szCs w:val="22"/>
        </w:rPr>
      </w:pPr>
      <w:r w:rsidRPr="00240EEA">
        <w:rPr>
          <w:rFonts w:ascii="Palatino Linotype" w:eastAsia="Palatino Linotype" w:hAnsi="Palatino Linotype" w:cs="Palatino Linotype"/>
          <w:sz w:val="22"/>
          <w:szCs w:val="22"/>
        </w:rPr>
        <w:t>Establecido lo anterior, por lo que respecta a los presupuestos asignados por Obra, así como para la reparación, mantenimiento y compra de luminarias y bacheo de avenidas y calles, es oportuno mencionar que de conformidad con los artículos 134 de la Constitución Política de los Estados Unidos Mexicanos y 129 de la Constitución Política del Estado Libre y Soberano de México, los recursos económicos del de que dispongan la Federación, las entidades federativas, los Municipios y las demarcaciones territoriales de la Ciudad de México, se administrarán con eficiencia, eficacia, economía, transparencia y honradez para satisfacer los objetivos a los que estén destinados.</w:t>
      </w:r>
    </w:p>
    <w:p w14:paraId="3C676463" w14:textId="77777777" w:rsidR="00753626" w:rsidRPr="00240EEA" w:rsidRDefault="00E266E3">
      <w:pPr>
        <w:spacing w:before="240" w:after="240" w:line="360" w:lineRule="auto"/>
        <w:ind w:right="51"/>
        <w:jc w:val="both"/>
        <w:rPr>
          <w:rFonts w:ascii="Palatino Linotype" w:eastAsia="Palatino Linotype" w:hAnsi="Palatino Linotype" w:cs="Palatino Linotype"/>
          <w:sz w:val="22"/>
          <w:szCs w:val="22"/>
        </w:rPr>
      </w:pPr>
      <w:r w:rsidRPr="00240EEA">
        <w:rPr>
          <w:rFonts w:ascii="Palatino Linotype" w:eastAsia="Palatino Linotype" w:hAnsi="Palatino Linotype" w:cs="Palatino Linotype"/>
          <w:sz w:val="22"/>
          <w:szCs w:val="22"/>
        </w:rPr>
        <w:t xml:space="preserve">Así, el presupuesto de egresos municipal se conceptualiza como el instrumento jurídico, de política económica y de política de gasto, que aprueba el Cabildo, conforme a la propuesta </w:t>
      </w:r>
      <w:r w:rsidRPr="00240EEA">
        <w:rPr>
          <w:rFonts w:ascii="Palatino Linotype" w:eastAsia="Palatino Linotype" w:hAnsi="Palatino Linotype" w:cs="Palatino Linotype"/>
          <w:sz w:val="22"/>
          <w:szCs w:val="22"/>
        </w:rPr>
        <w:lastRenderedPageBreak/>
        <w:t>que presenta el C. Presidente Municipal, en el cual se establece el ejercicio, control y evaluación del gasto público de las Dependencias Administrativas y Organismos Municipales Descentralizados, a través de los programas derivados del Plan de Desarrollo Municipal (PDM), durante el ejercicio fiscal correspondiente.</w:t>
      </w:r>
    </w:p>
    <w:p w14:paraId="6582EEE6" w14:textId="77777777" w:rsidR="00753626" w:rsidRPr="00240EEA" w:rsidRDefault="00E266E3">
      <w:pPr>
        <w:spacing w:before="240" w:after="240" w:line="360" w:lineRule="auto"/>
        <w:ind w:right="51"/>
        <w:jc w:val="both"/>
        <w:rPr>
          <w:rFonts w:ascii="Palatino Linotype" w:eastAsia="Palatino Linotype" w:hAnsi="Palatino Linotype" w:cs="Palatino Linotype"/>
          <w:sz w:val="22"/>
          <w:szCs w:val="22"/>
        </w:rPr>
      </w:pPr>
      <w:r w:rsidRPr="00240EEA">
        <w:rPr>
          <w:rFonts w:ascii="Palatino Linotype" w:eastAsia="Palatino Linotype" w:hAnsi="Palatino Linotype" w:cs="Palatino Linotype"/>
          <w:sz w:val="22"/>
          <w:szCs w:val="22"/>
        </w:rPr>
        <w:t>Como se desprende de los artículos 128, fracción IX de la Constitución Política del Estado Libre y Soberano de México, 31, fracción XIX, primer párrafo y 99 de la Ley Orgánica Municipal del Estado de México, es atribución del Presidente Municipal presentar ante el Ayuntamiento la propuesta de presupuesto de egresos para su respectiva discusión, dictamen y aprobación, a saber:</w:t>
      </w:r>
    </w:p>
    <w:p w14:paraId="6B13CB96" w14:textId="77777777" w:rsidR="00753626" w:rsidRPr="00240EEA" w:rsidRDefault="00E266E3">
      <w:pPr>
        <w:spacing w:before="120" w:after="120"/>
        <w:ind w:left="567" w:right="902"/>
        <w:jc w:val="both"/>
        <w:rPr>
          <w:rFonts w:ascii="Palatino Linotype" w:eastAsia="Palatino Linotype" w:hAnsi="Palatino Linotype" w:cs="Palatino Linotype"/>
          <w:i/>
          <w:sz w:val="22"/>
          <w:szCs w:val="22"/>
        </w:rPr>
      </w:pPr>
      <w:r w:rsidRPr="00240EEA">
        <w:rPr>
          <w:rFonts w:ascii="Palatino Linotype" w:eastAsia="Palatino Linotype" w:hAnsi="Palatino Linotype" w:cs="Palatino Linotype"/>
          <w:b/>
          <w:i/>
          <w:sz w:val="22"/>
          <w:szCs w:val="22"/>
        </w:rPr>
        <w:t>“Artículo 128</w:t>
      </w:r>
      <w:r w:rsidRPr="00240EEA">
        <w:rPr>
          <w:rFonts w:ascii="Palatino Linotype" w:eastAsia="Palatino Linotype" w:hAnsi="Palatino Linotype" w:cs="Palatino Linotype"/>
          <w:i/>
          <w:sz w:val="22"/>
          <w:szCs w:val="22"/>
        </w:rPr>
        <w:t>.- Son atribuciones de los presidentes municipales:</w:t>
      </w:r>
    </w:p>
    <w:p w14:paraId="7176381E" w14:textId="77777777" w:rsidR="00753626" w:rsidRPr="00240EEA" w:rsidRDefault="00E266E3">
      <w:pPr>
        <w:spacing w:before="120" w:after="120"/>
        <w:ind w:left="567" w:right="902"/>
        <w:jc w:val="both"/>
        <w:rPr>
          <w:rFonts w:ascii="Palatino Linotype" w:eastAsia="Palatino Linotype" w:hAnsi="Palatino Linotype" w:cs="Palatino Linotype"/>
          <w:i/>
          <w:sz w:val="22"/>
          <w:szCs w:val="22"/>
        </w:rPr>
      </w:pPr>
      <w:r w:rsidRPr="00240EEA">
        <w:rPr>
          <w:rFonts w:ascii="Palatino Linotype" w:eastAsia="Palatino Linotype" w:hAnsi="Palatino Linotype" w:cs="Palatino Linotype"/>
          <w:i/>
          <w:sz w:val="22"/>
          <w:szCs w:val="22"/>
        </w:rPr>
        <w:t>...</w:t>
      </w:r>
    </w:p>
    <w:p w14:paraId="5F53D633" w14:textId="77777777" w:rsidR="00753626" w:rsidRPr="00240EEA" w:rsidRDefault="00E266E3">
      <w:pPr>
        <w:spacing w:before="120" w:after="120"/>
        <w:ind w:left="567" w:right="902"/>
        <w:jc w:val="both"/>
        <w:rPr>
          <w:rFonts w:ascii="Palatino Linotype" w:eastAsia="Palatino Linotype" w:hAnsi="Palatino Linotype" w:cs="Palatino Linotype"/>
          <w:i/>
          <w:sz w:val="22"/>
          <w:szCs w:val="22"/>
        </w:rPr>
      </w:pPr>
      <w:r w:rsidRPr="00240EEA">
        <w:rPr>
          <w:rFonts w:ascii="Palatino Linotype" w:eastAsia="Palatino Linotype" w:hAnsi="Palatino Linotype" w:cs="Palatino Linotype"/>
          <w:b/>
          <w:i/>
          <w:sz w:val="22"/>
          <w:szCs w:val="22"/>
        </w:rPr>
        <w:t>IX</w:t>
      </w:r>
      <w:r w:rsidRPr="00240EEA">
        <w:rPr>
          <w:rFonts w:ascii="Palatino Linotype" w:eastAsia="Palatino Linotype" w:hAnsi="Palatino Linotype" w:cs="Palatino Linotype"/>
          <w:i/>
          <w:sz w:val="22"/>
          <w:szCs w:val="22"/>
        </w:rPr>
        <w:t>. Presentar al Ayuntamiento la propuesta de presupuesto de egresos para su respectiva discusión y dictamen;”</w:t>
      </w:r>
    </w:p>
    <w:p w14:paraId="2E4D53BF" w14:textId="77777777" w:rsidR="00753626" w:rsidRPr="00240EEA" w:rsidRDefault="00E266E3">
      <w:pPr>
        <w:spacing w:before="120" w:after="120"/>
        <w:ind w:left="567" w:right="902"/>
        <w:jc w:val="both"/>
        <w:rPr>
          <w:rFonts w:ascii="Palatino Linotype" w:eastAsia="Palatino Linotype" w:hAnsi="Palatino Linotype" w:cs="Palatino Linotype"/>
          <w:i/>
          <w:sz w:val="22"/>
          <w:szCs w:val="22"/>
        </w:rPr>
      </w:pPr>
      <w:r w:rsidRPr="00240EEA">
        <w:rPr>
          <w:rFonts w:ascii="Palatino Linotype" w:eastAsia="Palatino Linotype" w:hAnsi="Palatino Linotype" w:cs="Palatino Linotype"/>
          <w:i/>
          <w:sz w:val="22"/>
          <w:szCs w:val="22"/>
        </w:rPr>
        <w:t>“</w:t>
      </w:r>
    </w:p>
    <w:p w14:paraId="67928B78" w14:textId="77777777" w:rsidR="00753626" w:rsidRPr="00240EEA" w:rsidRDefault="00E266E3">
      <w:pPr>
        <w:spacing w:before="120" w:after="120"/>
        <w:ind w:left="567" w:right="902"/>
        <w:jc w:val="both"/>
        <w:rPr>
          <w:rFonts w:ascii="Palatino Linotype" w:eastAsia="Palatino Linotype" w:hAnsi="Palatino Linotype" w:cs="Palatino Linotype"/>
          <w:i/>
          <w:sz w:val="22"/>
          <w:szCs w:val="22"/>
        </w:rPr>
      </w:pPr>
      <w:r w:rsidRPr="00240EEA">
        <w:rPr>
          <w:rFonts w:ascii="Palatino Linotype" w:eastAsia="Palatino Linotype" w:hAnsi="Palatino Linotype" w:cs="Palatino Linotype"/>
          <w:i/>
          <w:sz w:val="22"/>
          <w:szCs w:val="22"/>
        </w:rPr>
        <w:t>“</w:t>
      </w:r>
      <w:r w:rsidRPr="00240EEA">
        <w:rPr>
          <w:rFonts w:ascii="Palatino Linotype" w:eastAsia="Palatino Linotype" w:hAnsi="Palatino Linotype" w:cs="Palatino Linotype"/>
          <w:b/>
          <w:i/>
          <w:sz w:val="22"/>
          <w:szCs w:val="22"/>
        </w:rPr>
        <w:t>Artículo 31.-</w:t>
      </w:r>
      <w:r w:rsidRPr="00240EEA">
        <w:rPr>
          <w:rFonts w:ascii="Palatino Linotype" w:eastAsia="Palatino Linotype" w:hAnsi="Palatino Linotype" w:cs="Palatino Linotype"/>
          <w:i/>
          <w:sz w:val="22"/>
          <w:szCs w:val="22"/>
        </w:rPr>
        <w:t xml:space="preserve"> Son atribuciones de los ayuntamientos:</w:t>
      </w:r>
    </w:p>
    <w:p w14:paraId="7BFD6690" w14:textId="77777777" w:rsidR="00753626" w:rsidRPr="00240EEA" w:rsidRDefault="00E266E3">
      <w:pPr>
        <w:spacing w:before="120" w:after="120"/>
        <w:ind w:left="567" w:right="902"/>
        <w:jc w:val="both"/>
        <w:rPr>
          <w:rFonts w:ascii="Palatino Linotype" w:eastAsia="Palatino Linotype" w:hAnsi="Palatino Linotype" w:cs="Palatino Linotype"/>
          <w:i/>
          <w:sz w:val="22"/>
          <w:szCs w:val="22"/>
        </w:rPr>
      </w:pPr>
      <w:r w:rsidRPr="00240EEA">
        <w:rPr>
          <w:rFonts w:ascii="Palatino Linotype" w:eastAsia="Palatino Linotype" w:hAnsi="Palatino Linotype" w:cs="Palatino Linotype"/>
          <w:i/>
          <w:sz w:val="22"/>
          <w:szCs w:val="22"/>
        </w:rPr>
        <w:t>...</w:t>
      </w:r>
    </w:p>
    <w:p w14:paraId="435498B3" w14:textId="77777777" w:rsidR="00753626" w:rsidRPr="00240EEA" w:rsidRDefault="00E266E3">
      <w:pPr>
        <w:spacing w:before="120" w:after="120"/>
        <w:ind w:left="567" w:right="902"/>
        <w:jc w:val="both"/>
        <w:rPr>
          <w:rFonts w:ascii="Palatino Linotype" w:eastAsia="Palatino Linotype" w:hAnsi="Palatino Linotype" w:cs="Palatino Linotype"/>
          <w:i/>
          <w:sz w:val="22"/>
          <w:szCs w:val="22"/>
        </w:rPr>
      </w:pPr>
      <w:r w:rsidRPr="00240EEA">
        <w:rPr>
          <w:rFonts w:ascii="Palatino Linotype" w:eastAsia="Palatino Linotype" w:hAnsi="Palatino Linotype" w:cs="Palatino Linotype"/>
          <w:b/>
          <w:i/>
          <w:sz w:val="22"/>
          <w:szCs w:val="22"/>
        </w:rPr>
        <w:t>XIX</w:t>
      </w:r>
      <w:r w:rsidRPr="00240EEA">
        <w:rPr>
          <w:rFonts w:ascii="Palatino Linotype" w:eastAsia="Palatino Linotype" w:hAnsi="Palatino Linotype" w:cs="Palatino Linotype"/>
          <w:i/>
          <w:sz w:val="22"/>
          <w:szCs w:val="22"/>
        </w:rPr>
        <w:t xml:space="preserve">. </w:t>
      </w:r>
      <w:r w:rsidRPr="00240EEA">
        <w:rPr>
          <w:rFonts w:ascii="Palatino Linotype" w:eastAsia="Palatino Linotype" w:hAnsi="Palatino Linotype" w:cs="Palatino Linotype"/>
          <w:b/>
          <w:i/>
          <w:sz w:val="22"/>
          <w:szCs w:val="22"/>
        </w:rPr>
        <w:t>Aprobar anualmente a más tardar el 20 de diciembre</w:t>
      </w:r>
      <w:r w:rsidRPr="00240EEA">
        <w:rPr>
          <w:rFonts w:ascii="Palatino Linotype" w:eastAsia="Palatino Linotype" w:hAnsi="Palatino Linotype" w:cs="Palatino Linotype"/>
          <w:i/>
          <w:sz w:val="22"/>
          <w:szCs w:val="22"/>
        </w:rPr>
        <w:t>, su Presupuesto de Egresos, en base a los ingresos presupuestados para el ejercicio que corresponda, el cual podrá ser adecuado en función de las implicaciones que deriven de la aprobación de la Ley de Ingresos Municipal que haga la Legislatura, así como por la asignación de las participaciones y aportaciones federales y estatales;</w:t>
      </w:r>
    </w:p>
    <w:p w14:paraId="1F72E492" w14:textId="77777777" w:rsidR="00753626" w:rsidRPr="00240EEA" w:rsidRDefault="00E266E3">
      <w:pPr>
        <w:spacing w:before="120" w:after="120"/>
        <w:ind w:left="567" w:right="902"/>
        <w:jc w:val="both"/>
        <w:rPr>
          <w:rFonts w:ascii="Palatino Linotype" w:eastAsia="Palatino Linotype" w:hAnsi="Palatino Linotype" w:cs="Palatino Linotype"/>
          <w:i/>
          <w:sz w:val="22"/>
          <w:szCs w:val="22"/>
        </w:rPr>
      </w:pPr>
      <w:r w:rsidRPr="00240EEA">
        <w:rPr>
          <w:rFonts w:ascii="Palatino Linotype" w:eastAsia="Palatino Linotype" w:hAnsi="Palatino Linotype" w:cs="Palatino Linotype"/>
          <w:i/>
          <w:sz w:val="22"/>
          <w:szCs w:val="22"/>
        </w:rPr>
        <w:t>...</w:t>
      </w:r>
    </w:p>
    <w:p w14:paraId="15B76AD7" w14:textId="77777777" w:rsidR="00753626" w:rsidRPr="00240EEA" w:rsidRDefault="00E266E3">
      <w:pPr>
        <w:spacing w:before="120" w:after="120"/>
        <w:ind w:left="567" w:right="902"/>
        <w:jc w:val="both"/>
        <w:rPr>
          <w:rFonts w:ascii="Palatino Linotype" w:eastAsia="Palatino Linotype" w:hAnsi="Palatino Linotype" w:cs="Palatino Linotype"/>
          <w:i/>
          <w:sz w:val="22"/>
          <w:szCs w:val="22"/>
        </w:rPr>
      </w:pPr>
      <w:r w:rsidRPr="00240EEA">
        <w:rPr>
          <w:rFonts w:ascii="Palatino Linotype" w:eastAsia="Palatino Linotype" w:hAnsi="Palatino Linotype" w:cs="Palatino Linotype"/>
          <w:b/>
          <w:i/>
          <w:sz w:val="22"/>
          <w:szCs w:val="22"/>
        </w:rPr>
        <w:t>Artículo 99</w:t>
      </w:r>
      <w:r w:rsidRPr="00240EEA">
        <w:rPr>
          <w:rFonts w:ascii="Palatino Linotype" w:eastAsia="Palatino Linotype" w:hAnsi="Palatino Linotype" w:cs="Palatino Linotype"/>
          <w:i/>
          <w:sz w:val="22"/>
          <w:szCs w:val="22"/>
        </w:rPr>
        <w:t xml:space="preserve">.- El presidente municipal presentará anualmente al ayuntamiento </w:t>
      </w:r>
      <w:r w:rsidRPr="00240EEA">
        <w:rPr>
          <w:rFonts w:ascii="Palatino Linotype" w:eastAsia="Palatino Linotype" w:hAnsi="Palatino Linotype" w:cs="Palatino Linotype"/>
          <w:b/>
          <w:i/>
          <w:sz w:val="22"/>
          <w:szCs w:val="22"/>
        </w:rPr>
        <w:t>a más tardar el 20 de diciembre</w:t>
      </w:r>
      <w:r w:rsidRPr="00240EEA">
        <w:rPr>
          <w:rFonts w:ascii="Palatino Linotype" w:eastAsia="Palatino Linotype" w:hAnsi="Palatino Linotype" w:cs="Palatino Linotype"/>
          <w:i/>
          <w:sz w:val="22"/>
          <w:szCs w:val="22"/>
        </w:rPr>
        <w:t>, el proyecto de presupuesto de egresos, para su consideración y aprobación.”</w:t>
      </w:r>
    </w:p>
    <w:p w14:paraId="388A7D9E" w14:textId="77777777" w:rsidR="00753626" w:rsidRPr="00240EEA" w:rsidRDefault="00E266E3">
      <w:pPr>
        <w:spacing w:before="240" w:after="240" w:line="360" w:lineRule="auto"/>
        <w:ind w:right="51"/>
        <w:jc w:val="both"/>
        <w:rPr>
          <w:rFonts w:ascii="Palatino Linotype" w:eastAsia="Palatino Linotype" w:hAnsi="Palatino Linotype" w:cs="Palatino Linotype"/>
          <w:sz w:val="22"/>
          <w:szCs w:val="22"/>
        </w:rPr>
      </w:pPr>
      <w:r w:rsidRPr="00240EEA">
        <w:rPr>
          <w:rFonts w:ascii="Palatino Linotype" w:eastAsia="Palatino Linotype" w:hAnsi="Palatino Linotype" w:cs="Palatino Linotype"/>
          <w:sz w:val="22"/>
          <w:szCs w:val="22"/>
        </w:rPr>
        <w:t xml:space="preserve">Por su parte, el Código Financiero del Estado de México, en su artículo 285, señala que el presupuesto de egresos constituye el instrumento jurídico, de política económica y de </w:t>
      </w:r>
      <w:r w:rsidRPr="00240EEA">
        <w:rPr>
          <w:rFonts w:ascii="Palatino Linotype" w:eastAsia="Palatino Linotype" w:hAnsi="Palatino Linotype" w:cs="Palatino Linotype"/>
          <w:sz w:val="22"/>
          <w:szCs w:val="22"/>
        </w:rPr>
        <w:lastRenderedPageBreak/>
        <w:t>política de gasto, que aprueba la Legislatura conforme a la iniciativa que presenta el Gobernador, en el cual se establece el ejercicio, control del gasto público y evaluación del desempeño de los Entes Públicos, de acuerdo con su naturaleza jurídica y según corresponda, con base en los objetivos, parámetros e indicadores de desempeño y programas derivados del Plan de Desarrollo del Estado de México, durante el ejercicio fiscal correspondiente y en apego a lo establecido en la legislación aplicable.</w:t>
      </w:r>
    </w:p>
    <w:p w14:paraId="3401E320" w14:textId="77777777" w:rsidR="00753626" w:rsidRPr="00240EEA" w:rsidRDefault="00E266E3">
      <w:pPr>
        <w:spacing w:before="240" w:after="240" w:line="360" w:lineRule="auto"/>
        <w:ind w:right="51"/>
        <w:jc w:val="both"/>
        <w:rPr>
          <w:rFonts w:ascii="Palatino Linotype" w:eastAsia="Palatino Linotype" w:hAnsi="Palatino Linotype" w:cs="Palatino Linotype"/>
          <w:sz w:val="22"/>
          <w:szCs w:val="22"/>
        </w:rPr>
      </w:pPr>
      <w:r w:rsidRPr="00240EEA">
        <w:rPr>
          <w:rFonts w:ascii="Palatino Linotype" w:eastAsia="Palatino Linotype" w:hAnsi="Palatino Linotype" w:cs="Palatino Linotype"/>
          <w:sz w:val="22"/>
          <w:szCs w:val="22"/>
        </w:rPr>
        <w:t xml:space="preserve">De conformidad con el párrafo tercero del artículo 290 del Código Financiero del Estado de México y Municipios, establece que </w:t>
      </w:r>
      <w:r w:rsidRPr="00240EEA">
        <w:rPr>
          <w:rFonts w:ascii="Palatino Linotype" w:eastAsia="Palatino Linotype" w:hAnsi="Palatino Linotype" w:cs="Palatino Linotype"/>
          <w:b/>
          <w:sz w:val="22"/>
          <w:szCs w:val="22"/>
        </w:rPr>
        <w:t>el presupuesto de egresos lo integra la Tesorería municipal,</w:t>
      </w:r>
      <w:r w:rsidRPr="00240EEA">
        <w:rPr>
          <w:rFonts w:ascii="Palatino Linotype" w:eastAsia="Palatino Linotype" w:hAnsi="Palatino Linotype" w:cs="Palatino Linotype"/>
          <w:sz w:val="22"/>
          <w:szCs w:val="22"/>
        </w:rPr>
        <w:t xml:space="preserve"> mientras que el presidente municipal es quien lo somete a consideración de los integrantes del ayuntamiento.</w:t>
      </w:r>
    </w:p>
    <w:p w14:paraId="47731C77" w14:textId="77777777" w:rsidR="00753626" w:rsidRPr="00240EEA" w:rsidRDefault="00E266E3">
      <w:pPr>
        <w:spacing w:before="240" w:after="240" w:line="360" w:lineRule="auto"/>
        <w:ind w:right="-91"/>
        <w:jc w:val="both"/>
        <w:rPr>
          <w:rFonts w:ascii="Palatino Linotype" w:eastAsia="Palatino Linotype" w:hAnsi="Palatino Linotype" w:cs="Palatino Linotype"/>
          <w:sz w:val="22"/>
          <w:szCs w:val="22"/>
        </w:rPr>
      </w:pPr>
      <w:r w:rsidRPr="00240EEA">
        <w:rPr>
          <w:rFonts w:ascii="Palatino Linotype" w:eastAsia="Palatino Linotype" w:hAnsi="Palatino Linotype" w:cs="Palatino Linotype"/>
          <w:sz w:val="22"/>
          <w:szCs w:val="22"/>
        </w:rPr>
        <w:t>Mientras que el párrafo seguido del artículo 292, del Código Financiero, dispone que el presupuesto de egresos se integra con los recursos destinados a los Ayuntamientos y sus Organismos Municipales, conforme al gasto programable y no programable, de acuerdo con la siguiente distribución:</w:t>
      </w:r>
    </w:p>
    <w:p w14:paraId="2617D2E7" w14:textId="77777777" w:rsidR="00753626" w:rsidRPr="00240EEA" w:rsidRDefault="00E266E3">
      <w:pPr>
        <w:spacing w:after="120"/>
        <w:ind w:left="851" w:right="900"/>
        <w:jc w:val="both"/>
        <w:rPr>
          <w:rFonts w:ascii="Palatino Linotype" w:eastAsia="Palatino Linotype" w:hAnsi="Palatino Linotype" w:cs="Palatino Linotype"/>
          <w:b/>
          <w:i/>
          <w:sz w:val="22"/>
          <w:szCs w:val="22"/>
        </w:rPr>
      </w:pPr>
      <w:r w:rsidRPr="00240EEA">
        <w:rPr>
          <w:rFonts w:ascii="Palatino Linotype" w:eastAsia="Palatino Linotype" w:hAnsi="Palatino Linotype" w:cs="Palatino Linotype"/>
          <w:b/>
          <w:i/>
          <w:sz w:val="22"/>
          <w:szCs w:val="22"/>
        </w:rPr>
        <w:t>Código Financiero del Estado de México y Municipios</w:t>
      </w:r>
    </w:p>
    <w:p w14:paraId="7B02C14E" w14:textId="77777777" w:rsidR="00753626" w:rsidRPr="00240EEA" w:rsidRDefault="00E266E3">
      <w:pPr>
        <w:spacing w:after="120"/>
        <w:ind w:left="851" w:right="900"/>
        <w:jc w:val="both"/>
        <w:rPr>
          <w:rFonts w:ascii="Palatino Linotype" w:eastAsia="Palatino Linotype" w:hAnsi="Palatino Linotype" w:cs="Palatino Linotype"/>
          <w:i/>
          <w:sz w:val="22"/>
          <w:szCs w:val="22"/>
        </w:rPr>
      </w:pPr>
      <w:r w:rsidRPr="00240EEA">
        <w:rPr>
          <w:rFonts w:ascii="Palatino Linotype" w:eastAsia="Palatino Linotype" w:hAnsi="Palatino Linotype" w:cs="Palatino Linotype"/>
          <w:b/>
          <w:i/>
          <w:sz w:val="22"/>
          <w:szCs w:val="22"/>
        </w:rPr>
        <w:t>“Artículo 292</w:t>
      </w:r>
      <w:r w:rsidRPr="00240EEA">
        <w:rPr>
          <w:rFonts w:ascii="Palatino Linotype" w:eastAsia="Palatino Linotype" w:hAnsi="Palatino Linotype" w:cs="Palatino Linotype"/>
          <w:i/>
          <w:sz w:val="22"/>
          <w:szCs w:val="22"/>
        </w:rPr>
        <w:t xml:space="preserve">.- El Proyecto de Presupuesto de Egresos del Gobierno del Estado de México deberá contribuir a un balance presupuestario sostenible en términos de la legislación en la materia, será elaborado atendiendo el modelo de Presupuesto Basado en Resultados y sujeto a la evaluación del desempeño de sus programas presupuestarios, y se integrará con los recursos que se destinen a los poderes Ejecutivo, Legislativo y Judicial, a los organismos autónomos y a los municipios. </w:t>
      </w:r>
    </w:p>
    <w:p w14:paraId="33BEC1ED" w14:textId="77777777" w:rsidR="00753626" w:rsidRPr="00240EEA" w:rsidRDefault="00E266E3">
      <w:pPr>
        <w:spacing w:after="120"/>
        <w:ind w:left="851" w:right="900"/>
        <w:jc w:val="both"/>
        <w:rPr>
          <w:rFonts w:ascii="Palatino Linotype" w:eastAsia="Palatino Linotype" w:hAnsi="Palatino Linotype" w:cs="Palatino Linotype"/>
          <w:b/>
          <w:i/>
          <w:sz w:val="22"/>
          <w:szCs w:val="22"/>
        </w:rPr>
      </w:pPr>
      <w:r w:rsidRPr="00240EEA">
        <w:rPr>
          <w:rFonts w:ascii="Palatino Linotype" w:eastAsia="Palatino Linotype" w:hAnsi="Palatino Linotype" w:cs="Palatino Linotype"/>
          <w:b/>
          <w:i/>
          <w:sz w:val="22"/>
          <w:szCs w:val="22"/>
        </w:rPr>
        <w:t xml:space="preserve">Para el caso de los Municipios, el Proyecto de Presupuesto se integrará con los recursos que se destinen al Ayuntamiento y a los organismos municipales. </w:t>
      </w:r>
    </w:p>
    <w:p w14:paraId="38226CDA" w14:textId="77777777" w:rsidR="00753626" w:rsidRPr="00240EEA" w:rsidRDefault="00E266E3">
      <w:pPr>
        <w:spacing w:after="120"/>
        <w:ind w:left="851" w:right="900"/>
        <w:jc w:val="both"/>
        <w:rPr>
          <w:rFonts w:ascii="Palatino Linotype" w:eastAsia="Palatino Linotype" w:hAnsi="Palatino Linotype" w:cs="Palatino Linotype"/>
          <w:b/>
          <w:i/>
          <w:sz w:val="22"/>
          <w:szCs w:val="22"/>
        </w:rPr>
      </w:pPr>
      <w:r w:rsidRPr="00240EEA">
        <w:rPr>
          <w:rFonts w:ascii="Palatino Linotype" w:eastAsia="Palatino Linotype" w:hAnsi="Palatino Linotype" w:cs="Palatino Linotype"/>
          <w:i/>
          <w:sz w:val="22"/>
          <w:szCs w:val="22"/>
        </w:rPr>
        <w:t>La distribución será conforme a lo siguiente:</w:t>
      </w:r>
    </w:p>
    <w:p w14:paraId="1BB6B32D" w14:textId="77777777" w:rsidR="00753626" w:rsidRPr="00240EEA" w:rsidRDefault="00E266E3">
      <w:pPr>
        <w:spacing w:after="120"/>
        <w:ind w:left="1134" w:right="900"/>
        <w:jc w:val="both"/>
        <w:rPr>
          <w:rFonts w:ascii="Palatino Linotype" w:eastAsia="Palatino Linotype" w:hAnsi="Palatino Linotype" w:cs="Palatino Linotype"/>
          <w:i/>
          <w:sz w:val="22"/>
          <w:szCs w:val="22"/>
        </w:rPr>
      </w:pPr>
      <w:r w:rsidRPr="00240EEA">
        <w:rPr>
          <w:rFonts w:ascii="Palatino Linotype" w:eastAsia="Palatino Linotype" w:hAnsi="Palatino Linotype" w:cs="Palatino Linotype"/>
          <w:b/>
          <w:i/>
          <w:sz w:val="22"/>
          <w:szCs w:val="22"/>
        </w:rPr>
        <w:t>I.</w:t>
      </w:r>
      <w:r w:rsidRPr="00240EEA">
        <w:rPr>
          <w:rFonts w:ascii="Palatino Linotype" w:eastAsia="Palatino Linotype" w:hAnsi="Palatino Linotype" w:cs="Palatino Linotype"/>
          <w:i/>
          <w:sz w:val="22"/>
          <w:szCs w:val="22"/>
        </w:rPr>
        <w:t xml:space="preserve"> El gasto programable comprende los siguientes capítulos: </w:t>
      </w:r>
    </w:p>
    <w:p w14:paraId="4B047FDE" w14:textId="77777777" w:rsidR="00753626" w:rsidRPr="00240EEA" w:rsidRDefault="00E266E3">
      <w:pPr>
        <w:spacing w:after="120"/>
        <w:ind w:left="1418" w:right="900"/>
        <w:jc w:val="both"/>
        <w:rPr>
          <w:rFonts w:ascii="Palatino Linotype" w:eastAsia="Palatino Linotype" w:hAnsi="Palatino Linotype" w:cs="Palatino Linotype"/>
          <w:i/>
          <w:sz w:val="22"/>
          <w:szCs w:val="22"/>
        </w:rPr>
      </w:pPr>
      <w:r w:rsidRPr="00240EEA">
        <w:rPr>
          <w:rFonts w:ascii="Palatino Linotype" w:eastAsia="Palatino Linotype" w:hAnsi="Palatino Linotype" w:cs="Palatino Linotype"/>
          <w:i/>
          <w:sz w:val="22"/>
          <w:szCs w:val="22"/>
        </w:rPr>
        <w:lastRenderedPageBreak/>
        <w:t xml:space="preserve">a). 1000 Servicios Personales. </w:t>
      </w:r>
    </w:p>
    <w:p w14:paraId="06AA3C2C" w14:textId="77777777" w:rsidR="00753626" w:rsidRPr="00240EEA" w:rsidRDefault="00E266E3">
      <w:pPr>
        <w:spacing w:after="120"/>
        <w:ind w:left="1418" w:right="900"/>
        <w:jc w:val="both"/>
        <w:rPr>
          <w:rFonts w:ascii="Palatino Linotype" w:eastAsia="Palatino Linotype" w:hAnsi="Palatino Linotype" w:cs="Palatino Linotype"/>
          <w:i/>
          <w:sz w:val="22"/>
          <w:szCs w:val="22"/>
        </w:rPr>
      </w:pPr>
      <w:r w:rsidRPr="00240EEA">
        <w:rPr>
          <w:rFonts w:ascii="Palatino Linotype" w:eastAsia="Palatino Linotype" w:hAnsi="Palatino Linotype" w:cs="Palatino Linotype"/>
          <w:i/>
          <w:sz w:val="22"/>
          <w:szCs w:val="22"/>
        </w:rPr>
        <w:t xml:space="preserve">b). 2000 Materiales y Suministros. </w:t>
      </w:r>
    </w:p>
    <w:p w14:paraId="4BD31344" w14:textId="77777777" w:rsidR="00753626" w:rsidRPr="00240EEA" w:rsidRDefault="00E266E3">
      <w:pPr>
        <w:spacing w:after="120"/>
        <w:ind w:left="1418" w:right="900"/>
        <w:jc w:val="both"/>
        <w:rPr>
          <w:rFonts w:ascii="Palatino Linotype" w:eastAsia="Palatino Linotype" w:hAnsi="Palatino Linotype" w:cs="Palatino Linotype"/>
          <w:i/>
          <w:sz w:val="22"/>
          <w:szCs w:val="22"/>
        </w:rPr>
      </w:pPr>
      <w:r w:rsidRPr="00240EEA">
        <w:rPr>
          <w:rFonts w:ascii="Palatino Linotype" w:eastAsia="Palatino Linotype" w:hAnsi="Palatino Linotype" w:cs="Palatino Linotype"/>
          <w:i/>
          <w:sz w:val="22"/>
          <w:szCs w:val="22"/>
        </w:rPr>
        <w:t xml:space="preserve">c). 3000 Servicios Generales. </w:t>
      </w:r>
    </w:p>
    <w:p w14:paraId="7B96E2C7" w14:textId="77777777" w:rsidR="00753626" w:rsidRPr="00240EEA" w:rsidRDefault="00E266E3">
      <w:pPr>
        <w:spacing w:after="120"/>
        <w:ind w:left="1418" w:right="900"/>
        <w:jc w:val="both"/>
        <w:rPr>
          <w:rFonts w:ascii="Palatino Linotype" w:eastAsia="Palatino Linotype" w:hAnsi="Palatino Linotype" w:cs="Palatino Linotype"/>
          <w:i/>
          <w:sz w:val="22"/>
          <w:szCs w:val="22"/>
        </w:rPr>
      </w:pPr>
      <w:r w:rsidRPr="00240EEA">
        <w:rPr>
          <w:rFonts w:ascii="Palatino Linotype" w:eastAsia="Palatino Linotype" w:hAnsi="Palatino Linotype" w:cs="Palatino Linotype"/>
          <w:i/>
          <w:sz w:val="22"/>
          <w:szCs w:val="22"/>
        </w:rPr>
        <w:t xml:space="preserve">d). 4000 Transferencias, Asignaciones, Subsidios y otras ayudas. </w:t>
      </w:r>
    </w:p>
    <w:p w14:paraId="6686ECA5" w14:textId="77777777" w:rsidR="00753626" w:rsidRPr="00240EEA" w:rsidRDefault="00E266E3">
      <w:pPr>
        <w:spacing w:after="120"/>
        <w:ind w:left="1418" w:right="900"/>
        <w:jc w:val="both"/>
        <w:rPr>
          <w:rFonts w:ascii="Palatino Linotype" w:eastAsia="Palatino Linotype" w:hAnsi="Palatino Linotype" w:cs="Palatino Linotype"/>
          <w:i/>
          <w:sz w:val="22"/>
          <w:szCs w:val="22"/>
        </w:rPr>
      </w:pPr>
      <w:r w:rsidRPr="00240EEA">
        <w:rPr>
          <w:rFonts w:ascii="Palatino Linotype" w:eastAsia="Palatino Linotype" w:hAnsi="Palatino Linotype" w:cs="Palatino Linotype"/>
          <w:i/>
          <w:sz w:val="22"/>
          <w:szCs w:val="22"/>
        </w:rPr>
        <w:t xml:space="preserve">e). 5000 Bienes Muebles, Inmuebles e Intangibles. </w:t>
      </w:r>
    </w:p>
    <w:p w14:paraId="613155A0" w14:textId="77777777" w:rsidR="00753626" w:rsidRPr="00240EEA" w:rsidRDefault="00E266E3">
      <w:pPr>
        <w:spacing w:after="120"/>
        <w:ind w:left="1418" w:right="900"/>
        <w:jc w:val="both"/>
        <w:rPr>
          <w:rFonts w:ascii="Palatino Linotype" w:eastAsia="Palatino Linotype" w:hAnsi="Palatino Linotype" w:cs="Palatino Linotype"/>
          <w:b/>
          <w:i/>
          <w:sz w:val="22"/>
          <w:szCs w:val="22"/>
        </w:rPr>
      </w:pPr>
      <w:r w:rsidRPr="00240EEA">
        <w:rPr>
          <w:rFonts w:ascii="Palatino Linotype" w:eastAsia="Palatino Linotype" w:hAnsi="Palatino Linotype" w:cs="Palatino Linotype"/>
          <w:i/>
          <w:sz w:val="22"/>
          <w:szCs w:val="22"/>
        </w:rPr>
        <w:t xml:space="preserve">f). 6000 Inversión Pública. </w:t>
      </w:r>
    </w:p>
    <w:p w14:paraId="3CAEB33E" w14:textId="77777777" w:rsidR="00753626" w:rsidRPr="00240EEA" w:rsidRDefault="00E266E3">
      <w:pPr>
        <w:spacing w:after="120"/>
        <w:ind w:left="1418" w:right="900"/>
        <w:jc w:val="both"/>
        <w:rPr>
          <w:rFonts w:ascii="Palatino Linotype" w:eastAsia="Palatino Linotype" w:hAnsi="Palatino Linotype" w:cs="Palatino Linotype"/>
          <w:i/>
          <w:sz w:val="22"/>
          <w:szCs w:val="22"/>
        </w:rPr>
      </w:pPr>
      <w:r w:rsidRPr="00240EEA">
        <w:rPr>
          <w:rFonts w:ascii="Palatino Linotype" w:eastAsia="Palatino Linotype" w:hAnsi="Palatino Linotype" w:cs="Palatino Linotype"/>
          <w:i/>
          <w:sz w:val="22"/>
          <w:szCs w:val="22"/>
        </w:rPr>
        <w:t xml:space="preserve">g). 7000 Inversiones Financieras y otras provisiones. </w:t>
      </w:r>
    </w:p>
    <w:p w14:paraId="151F1C61" w14:textId="77777777" w:rsidR="00753626" w:rsidRPr="00240EEA" w:rsidRDefault="00E266E3">
      <w:pPr>
        <w:spacing w:after="120"/>
        <w:ind w:left="1134" w:right="900"/>
        <w:jc w:val="both"/>
        <w:rPr>
          <w:rFonts w:ascii="Palatino Linotype" w:eastAsia="Palatino Linotype" w:hAnsi="Palatino Linotype" w:cs="Palatino Linotype"/>
          <w:i/>
          <w:sz w:val="22"/>
          <w:szCs w:val="22"/>
        </w:rPr>
      </w:pPr>
      <w:r w:rsidRPr="00240EEA">
        <w:rPr>
          <w:rFonts w:ascii="Palatino Linotype" w:eastAsia="Palatino Linotype" w:hAnsi="Palatino Linotype" w:cs="Palatino Linotype"/>
          <w:b/>
          <w:i/>
          <w:sz w:val="22"/>
          <w:szCs w:val="22"/>
        </w:rPr>
        <w:t>II</w:t>
      </w:r>
      <w:r w:rsidRPr="00240EEA">
        <w:rPr>
          <w:rFonts w:ascii="Palatino Linotype" w:eastAsia="Palatino Linotype" w:hAnsi="Palatino Linotype" w:cs="Palatino Linotype"/>
          <w:i/>
          <w:sz w:val="22"/>
          <w:szCs w:val="22"/>
        </w:rPr>
        <w:t xml:space="preserve">. El gasto no programable comprende los siguientes capítulos: </w:t>
      </w:r>
    </w:p>
    <w:p w14:paraId="65907A52" w14:textId="77777777" w:rsidR="00753626" w:rsidRPr="00240EEA" w:rsidRDefault="00E266E3">
      <w:pPr>
        <w:spacing w:after="120"/>
        <w:ind w:left="1418" w:right="900"/>
        <w:jc w:val="both"/>
        <w:rPr>
          <w:rFonts w:ascii="Palatino Linotype" w:eastAsia="Palatino Linotype" w:hAnsi="Palatino Linotype" w:cs="Palatino Linotype"/>
          <w:i/>
          <w:sz w:val="22"/>
          <w:szCs w:val="22"/>
        </w:rPr>
      </w:pPr>
      <w:r w:rsidRPr="00240EEA">
        <w:rPr>
          <w:rFonts w:ascii="Palatino Linotype" w:eastAsia="Palatino Linotype" w:hAnsi="Palatino Linotype" w:cs="Palatino Linotype"/>
          <w:i/>
          <w:sz w:val="22"/>
          <w:szCs w:val="22"/>
        </w:rPr>
        <w:t xml:space="preserve">a). 8000 Participaciones y Aportaciones. </w:t>
      </w:r>
    </w:p>
    <w:p w14:paraId="72B187C2" w14:textId="77777777" w:rsidR="00753626" w:rsidRPr="00240EEA" w:rsidRDefault="00E266E3">
      <w:pPr>
        <w:pBdr>
          <w:top w:val="nil"/>
          <w:left w:val="nil"/>
          <w:bottom w:val="nil"/>
          <w:right w:val="nil"/>
          <w:between w:val="nil"/>
        </w:pBdr>
        <w:spacing w:after="120"/>
        <w:ind w:left="1418" w:right="900"/>
        <w:jc w:val="both"/>
        <w:rPr>
          <w:rFonts w:ascii="Palatino Linotype" w:eastAsia="Palatino Linotype" w:hAnsi="Palatino Linotype" w:cs="Palatino Linotype"/>
          <w:i/>
          <w:sz w:val="22"/>
          <w:szCs w:val="22"/>
        </w:rPr>
      </w:pPr>
      <w:r w:rsidRPr="00240EEA">
        <w:rPr>
          <w:rFonts w:ascii="Palatino Linotype" w:eastAsia="Palatino Linotype" w:hAnsi="Palatino Linotype" w:cs="Palatino Linotype"/>
          <w:i/>
          <w:sz w:val="22"/>
          <w:szCs w:val="22"/>
        </w:rPr>
        <w:t>b). 9000 Deuda Pública.”</w:t>
      </w:r>
    </w:p>
    <w:p w14:paraId="1FB213DE" w14:textId="77777777" w:rsidR="00753626" w:rsidRPr="00240EEA" w:rsidRDefault="00E266E3">
      <w:pPr>
        <w:spacing w:before="240" w:after="240" w:line="360" w:lineRule="auto"/>
        <w:jc w:val="both"/>
        <w:rPr>
          <w:rFonts w:ascii="Palatino Linotype" w:eastAsia="Palatino Linotype" w:hAnsi="Palatino Linotype" w:cs="Palatino Linotype"/>
          <w:sz w:val="22"/>
          <w:szCs w:val="22"/>
        </w:rPr>
      </w:pPr>
      <w:r w:rsidRPr="00240EEA">
        <w:rPr>
          <w:rFonts w:ascii="Palatino Linotype" w:eastAsia="Palatino Linotype" w:hAnsi="Palatino Linotype" w:cs="Palatino Linotype"/>
          <w:sz w:val="22"/>
          <w:szCs w:val="22"/>
        </w:rPr>
        <w:t xml:space="preserve">Es conveniente subrayar que de acuerdo con del Clasificador por Objeto del Gasto Estatal y Municipal, la definición de los Capítulos de gasto es la siguiente: </w:t>
      </w:r>
    </w:p>
    <w:p w14:paraId="0DB0DED4" w14:textId="77777777" w:rsidR="00753626" w:rsidRPr="00240EEA" w:rsidRDefault="00E266E3">
      <w:pPr>
        <w:pBdr>
          <w:top w:val="nil"/>
          <w:left w:val="nil"/>
          <w:bottom w:val="nil"/>
          <w:right w:val="nil"/>
          <w:between w:val="nil"/>
        </w:pBdr>
        <w:spacing w:before="240" w:after="240" w:line="276" w:lineRule="auto"/>
        <w:ind w:left="284" w:right="51"/>
        <w:jc w:val="both"/>
        <w:rPr>
          <w:rFonts w:ascii="Palatino Linotype" w:eastAsia="Palatino Linotype" w:hAnsi="Palatino Linotype" w:cs="Palatino Linotype"/>
          <w:sz w:val="22"/>
          <w:szCs w:val="22"/>
        </w:rPr>
      </w:pPr>
      <w:r w:rsidRPr="00240EEA">
        <w:rPr>
          <w:rFonts w:ascii="Palatino Linotype" w:eastAsia="Palatino Linotype" w:hAnsi="Palatino Linotype" w:cs="Palatino Linotype"/>
          <w:b/>
          <w:sz w:val="22"/>
          <w:szCs w:val="22"/>
        </w:rPr>
        <w:t>1000 SERVICIOS PERSONALES</w:t>
      </w:r>
      <w:r w:rsidRPr="00240EEA">
        <w:rPr>
          <w:rFonts w:ascii="Palatino Linotype" w:eastAsia="Palatino Linotype" w:hAnsi="Palatino Linotype" w:cs="Palatino Linotype"/>
          <w:sz w:val="22"/>
          <w:szCs w:val="22"/>
        </w:rPr>
        <w:t xml:space="preserve">. Agrupa las remuneraciones del personal al servicio de los entes públicos, tales como: sueldos, salarios, dietas, honorarios asimilables al salario, prestaciones y gastos de seguridad social, obligaciones laborables y otras prestaciones derivadas de una relación laboral; pudiendo ser de carácter permanente o transitorio. </w:t>
      </w:r>
    </w:p>
    <w:p w14:paraId="556120D0" w14:textId="77777777" w:rsidR="00753626" w:rsidRPr="00240EEA" w:rsidRDefault="00E266E3">
      <w:pPr>
        <w:pBdr>
          <w:top w:val="nil"/>
          <w:left w:val="nil"/>
          <w:bottom w:val="nil"/>
          <w:right w:val="nil"/>
          <w:between w:val="nil"/>
        </w:pBdr>
        <w:spacing w:before="240" w:after="240" w:line="276" w:lineRule="auto"/>
        <w:ind w:left="284" w:right="51"/>
        <w:jc w:val="both"/>
        <w:rPr>
          <w:rFonts w:ascii="Palatino Linotype" w:eastAsia="Palatino Linotype" w:hAnsi="Palatino Linotype" w:cs="Palatino Linotype"/>
          <w:sz w:val="22"/>
          <w:szCs w:val="22"/>
        </w:rPr>
      </w:pPr>
      <w:r w:rsidRPr="00240EEA">
        <w:rPr>
          <w:rFonts w:ascii="Palatino Linotype" w:eastAsia="Palatino Linotype" w:hAnsi="Palatino Linotype" w:cs="Palatino Linotype"/>
          <w:b/>
          <w:sz w:val="22"/>
          <w:szCs w:val="22"/>
        </w:rPr>
        <w:t>2000 MATERIALES Y SUMINISTROS</w:t>
      </w:r>
      <w:r w:rsidRPr="00240EEA">
        <w:rPr>
          <w:rFonts w:ascii="Palatino Linotype" w:eastAsia="Palatino Linotype" w:hAnsi="Palatino Linotype" w:cs="Palatino Linotype"/>
          <w:sz w:val="22"/>
          <w:szCs w:val="22"/>
        </w:rPr>
        <w:t xml:space="preserve">. Agrupa las asignaciones destinadas a la adquisición de toda clase de insumos y suministros requeridos para la prestación de bienes y servicios públicos y para el desempeño de las actividades administrativas. </w:t>
      </w:r>
    </w:p>
    <w:p w14:paraId="0A34B571" w14:textId="77777777" w:rsidR="00753626" w:rsidRPr="00240EEA" w:rsidRDefault="00E266E3">
      <w:pPr>
        <w:pBdr>
          <w:top w:val="nil"/>
          <w:left w:val="nil"/>
          <w:bottom w:val="nil"/>
          <w:right w:val="nil"/>
          <w:between w:val="nil"/>
        </w:pBdr>
        <w:spacing w:before="240" w:after="240" w:line="276" w:lineRule="auto"/>
        <w:ind w:left="284" w:right="51"/>
        <w:jc w:val="both"/>
        <w:rPr>
          <w:rFonts w:ascii="Palatino Linotype" w:eastAsia="Palatino Linotype" w:hAnsi="Palatino Linotype" w:cs="Palatino Linotype"/>
          <w:sz w:val="22"/>
          <w:szCs w:val="22"/>
        </w:rPr>
      </w:pPr>
      <w:r w:rsidRPr="00240EEA">
        <w:rPr>
          <w:rFonts w:ascii="Palatino Linotype" w:eastAsia="Palatino Linotype" w:hAnsi="Palatino Linotype" w:cs="Palatino Linotype"/>
          <w:b/>
          <w:sz w:val="22"/>
          <w:szCs w:val="22"/>
        </w:rPr>
        <w:t>3000 SERVICIOS GENERALES</w:t>
      </w:r>
      <w:r w:rsidRPr="00240EEA">
        <w:rPr>
          <w:rFonts w:ascii="Palatino Linotype" w:eastAsia="Palatino Linotype" w:hAnsi="Palatino Linotype" w:cs="Palatino Linotype"/>
          <w:sz w:val="22"/>
          <w:szCs w:val="22"/>
        </w:rPr>
        <w:t xml:space="preserve">. Asignaciones destinadas a cubrir el costo de todo tipo de servicios que se contraten con particulares o instituciones del propio sector público; así como los servicios oficiales requeridos para el desempeño de actividades vinculadas con la función pública. </w:t>
      </w:r>
    </w:p>
    <w:p w14:paraId="2321566B" w14:textId="77777777" w:rsidR="00753626" w:rsidRPr="00240EEA" w:rsidRDefault="00E266E3">
      <w:pPr>
        <w:pBdr>
          <w:top w:val="nil"/>
          <w:left w:val="nil"/>
          <w:bottom w:val="nil"/>
          <w:right w:val="nil"/>
          <w:between w:val="nil"/>
        </w:pBdr>
        <w:spacing w:before="240" w:after="240" w:line="276" w:lineRule="auto"/>
        <w:ind w:left="284" w:right="51"/>
        <w:jc w:val="both"/>
        <w:rPr>
          <w:rFonts w:ascii="Palatino Linotype" w:eastAsia="Palatino Linotype" w:hAnsi="Palatino Linotype" w:cs="Palatino Linotype"/>
          <w:sz w:val="22"/>
          <w:szCs w:val="22"/>
        </w:rPr>
      </w:pPr>
      <w:r w:rsidRPr="00240EEA">
        <w:rPr>
          <w:rFonts w:ascii="Palatino Linotype" w:eastAsia="Palatino Linotype" w:hAnsi="Palatino Linotype" w:cs="Palatino Linotype"/>
          <w:b/>
          <w:sz w:val="22"/>
          <w:szCs w:val="22"/>
        </w:rPr>
        <w:t xml:space="preserve">4000 TRANSFERENCIAS, ASIGNACIONES, SUBSIDIOS Y OTRAS AYUDAS. </w:t>
      </w:r>
      <w:r w:rsidRPr="00240EEA">
        <w:rPr>
          <w:rFonts w:ascii="Palatino Linotype" w:eastAsia="Palatino Linotype" w:hAnsi="Palatino Linotype" w:cs="Palatino Linotype"/>
          <w:sz w:val="22"/>
          <w:szCs w:val="22"/>
        </w:rPr>
        <w:t xml:space="preserve">Asignaciones destinadas en forma directa o indirecta a los sectores público, privado y externo, organismos y empresas paraestatales y apoyos como parte de su política </w:t>
      </w:r>
      <w:r w:rsidRPr="00240EEA">
        <w:rPr>
          <w:rFonts w:ascii="Palatino Linotype" w:eastAsia="Palatino Linotype" w:hAnsi="Palatino Linotype" w:cs="Palatino Linotype"/>
          <w:sz w:val="22"/>
          <w:szCs w:val="22"/>
        </w:rPr>
        <w:lastRenderedPageBreak/>
        <w:t xml:space="preserve">económica y social, de acuerdo a las estrategias y prioridades de desarrollo para el sostenimiento y desempeño de sus actividades. </w:t>
      </w:r>
    </w:p>
    <w:p w14:paraId="50FCFA59" w14:textId="77777777" w:rsidR="00753626" w:rsidRPr="00240EEA" w:rsidRDefault="00E266E3">
      <w:pPr>
        <w:pBdr>
          <w:top w:val="nil"/>
          <w:left w:val="nil"/>
          <w:bottom w:val="nil"/>
          <w:right w:val="nil"/>
          <w:between w:val="nil"/>
        </w:pBdr>
        <w:spacing w:before="240" w:after="240" w:line="276" w:lineRule="auto"/>
        <w:ind w:left="284" w:right="51"/>
        <w:jc w:val="both"/>
        <w:rPr>
          <w:rFonts w:ascii="Palatino Linotype" w:eastAsia="Palatino Linotype" w:hAnsi="Palatino Linotype" w:cs="Palatino Linotype"/>
          <w:sz w:val="22"/>
          <w:szCs w:val="22"/>
        </w:rPr>
      </w:pPr>
      <w:r w:rsidRPr="00240EEA">
        <w:rPr>
          <w:rFonts w:ascii="Palatino Linotype" w:eastAsia="Palatino Linotype" w:hAnsi="Palatino Linotype" w:cs="Palatino Linotype"/>
          <w:b/>
          <w:sz w:val="22"/>
          <w:szCs w:val="22"/>
        </w:rPr>
        <w:t>5000 BIENES MUEBLES, INMUEBLES E INTANGIBLES</w:t>
      </w:r>
      <w:r w:rsidRPr="00240EEA">
        <w:rPr>
          <w:rFonts w:ascii="Palatino Linotype" w:eastAsia="Palatino Linotype" w:hAnsi="Palatino Linotype" w:cs="Palatino Linotype"/>
          <w:sz w:val="22"/>
          <w:szCs w:val="22"/>
        </w:rPr>
        <w:t xml:space="preserve">. Agrupa las asignaciones destinadas a la adquisición de toda clase de bienes muebles e inmuebles requeridos en el desempeño de las actividades de los entes públicos. Incluye los pagos por adjudicación, expropiación e indemnización de bienes muebles e inmuebles a favor del Gobierno. </w:t>
      </w:r>
    </w:p>
    <w:p w14:paraId="141CFA02" w14:textId="77777777" w:rsidR="00753626" w:rsidRPr="00240EEA" w:rsidRDefault="00E266E3">
      <w:pPr>
        <w:pBdr>
          <w:top w:val="nil"/>
          <w:left w:val="nil"/>
          <w:bottom w:val="nil"/>
          <w:right w:val="nil"/>
          <w:between w:val="nil"/>
        </w:pBdr>
        <w:spacing w:before="240" w:after="240" w:line="276" w:lineRule="auto"/>
        <w:ind w:left="284" w:right="51"/>
        <w:jc w:val="both"/>
        <w:rPr>
          <w:rFonts w:ascii="Palatino Linotype" w:eastAsia="Palatino Linotype" w:hAnsi="Palatino Linotype" w:cs="Palatino Linotype"/>
          <w:sz w:val="22"/>
          <w:szCs w:val="22"/>
        </w:rPr>
      </w:pPr>
      <w:r w:rsidRPr="00240EEA">
        <w:rPr>
          <w:rFonts w:ascii="Palatino Linotype" w:eastAsia="Palatino Linotype" w:hAnsi="Palatino Linotype" w:cs="Palatino Linotype"/>
          <w:b/>
          <w:sz w:val="22"/>
          <w:szCs w:val="22"/>
        </w:rPr>
        <w:t>6000 INVERSIÓN PÚBLICA</w:t>
      </w:r>
      <w:r w:rsidRPr="00240EEA">
        <w:rPr>
          <w:rFonts w:ascii="Palatino Linotype" w:eastAsia="Palatino Linotype" w:hAnsi="Palatino Linotype" w:cs="Palatino Linotype"/>
          <w:sz w:val="22"/>
          <w:szCs w:val="22"/>
        </w:rPr>
        <w:t>. Asignaciones destinadas a obras por contrato y proyectos productivos y acciones de fomento. Incluye los gastos en estudios de pre‐inversión y preparación del proyecto.</w:t>
      </w:r>
    </w:p>
    <w:p w14:paraId="36AFD1C1" w14:textId="77777777" w:rsidR="00753626" w:rsidRPr="00240EEA" w:rsidRDefault="00E266E3">
      <w:pPr>
        <w:pBdr>
          <w:top w:val="nil"/>
          <w:left w:val="nil"/>
          <w:bottom w:val="nil"/>
          <w:right w:val="nil"/>
          <w:between w:val="nil"/>
        </w:pBdr>
        <w:spacing w:before="240" w:after="240" w:line="276" w:lineRule="auto"/>
        <w:ind w:left="284" w:right="51"/>
        <w:jc w:val="both"/>
        <w:rPr>
          <w:rFonts w:ascii="Palatino Linotype" w:eastAsia="Palatino Linotype" w:hAnsi="Palatino Linotype" w:cs="Palatino Linotype"/>
          <w:sz w:val="22"/>
          <w:szCs w:val="22"/>
        </w:rPr>
      </w:pPr>
      <w:r w:rsidRPr="00240EEA">
        <w:rPr>
          <w:rFonts w:ascii="Palatino Linotype" w:eastAsia="Palatino Linotype" w:hAnsi="Palatino Linotype" w:cs="Palatino Linotype"/>
          <w:b/>
          <w:sz w:val="22"/>
          <w:szCs w:val="22"/>
        </w:rPr>
        <w:t>7000 INVERSIONES FINANCIERAS Y OTRAS PROVISIONES</w:t>
      </w:r>
      <w:r w:rsidRPr="00240EEA">
        <w:rPr>
          <w:rFonts w:ascii="Palatino Linotype" w:eastAsia="Palatino Linotype" w:hAnsi="Palatino Linotype" w:cs="Palatino Linotype"/>
          <w:sz w:val="22"/>
          <w:szCs w:val="22"/>
        </w:rPr>
        <w:t>. Erogaciones que realiza la administración pública en la adquisición de acciones, bonos y otros títulos y valores; así como en préstamos otorgados a diversos agentes económicos. Se incluyen las aportaciones de capital a las entidades públicas; así como las erogaciones contingentes e imprevistas para el cumplimiento de obligaciones del Gobierno.</w:t>
      </w:r>
    </w:p>
    <w:p w14:paraId="120EA757" w14:textId="77777777" w:rsidR="00753626" w:rsidRPr="00240EEA" w:rsidRDefault="00E266E3">
      <w:pPr>
        <w:pBdr>
          <w:top w:val="nil"/>
          <w:left w:val="nil"/>
          <w:bottom w:val="nil"/>
          <w:right w:val="nil"/>
          <w:between w:val="nil"/>
        </w:pBdr>
        <w:spacing w:before="240" w:after="240" w:line="276" w:lineRule="auto"/>
        <w:ind w:left="284" w:right="51"/>
        <w:jc w:val="both"/>
        <w:rPr>
          <w:rFonts w:ascii="Palatino Linotype" w:eastAsia="Palatino Linotype" w:hAnsi="Palatino Linotype" w:cs="Palatino Linotype"/>
          <w:sz w:val="22"/>
          <w:szCs w:val="22"/>
        </w:rPr>
      </w:pPr>
      <w:r w:rsidRPr="00240EEA">
        <w:rPr>
          <w:rFonts w:ascii="Palatino Linotype" w:eastAsia="Palatino Linotype" w:hAnsi="Palatino Linotype" w:cs="Palatino Linotype"/>
          <w:b/>
          <w:sz w:val="22"/>
          <w:szCs w:val="22"/>
        </w:rPr>
        <w:t>8000 PARTICIPACIONES Y APORTACIONES.</w:t>
      </w:r>
      <w:r w:rsidRPr="00240EEA">
        <w:rPr>
          <w:rFonts w:ascii="Palatino Linotype" w:eastAsia="Palatino Linotype" w:hAnsi="Palatino Linotype" w:cs="Palatino Linotype"/>
          <w:sz w:val="22"/>
          <w:szCs w:val="22"/>
        </w:rPr>
        <w:t xml:space="preserve"> Agrupa el importe de los recursos federales y estatales para cubrir las participaciones en ingresos federales a Municipios provenientes de la recaudación federal, así como las asignaciones destinadas a los Municipios de acuerdo a los convenios de coordinación fiscal que celebre el Gobierno Federal con el Estado. Incluye las asignaciones a cubrir las aportaciones federales provenientes del Ramo General 33 Aportaciones Federales para Entidades Federativas y Municipios a favor de los Municipios. </w:t>
      </w:r>
    </w:p>
    <w:p w14:paraId="5736805B" w14:textId="77777777" w:rsidR="00753626" w:rsidRPr="00240EEA" w:rsidRDefault="00E266E3">
      <w:pPr>
        <w:pBdr>
          <w:top w:val="nil"/>
          <w:left w:val="nil"/>
          <w:bottom w:val="nil"/>
          <w:right w:val="nil"/>
          <w:between w:val="nil"/>
        </w:pBdr>
        <w:spacing w:before="240" w:after="240" w:line="276" w:lineRule="auto"/>
        <w:ind w:left="284" w:right="51"/>
        <w:jc w:val="both"/>
        <w:rPr>
          <w:rFonts w:ascii="Palatino Linotype" w:eastAsia="Palatino Linotype" w:hAnsi="Palatino Linotype" w:cs="Palatino Linotype"/>
          <w:b/>
          <w:sz w:val="22"/>
          <w:szCs w:val="22"/>
        </w:rPr>
      </w:pPr>
      <w:r w:rsidRPr="00240EEA">
        <w:rPr>
          <w:rFonts w:ascii="Palatino Linotype" w:eastAsia="Palatino Linotype" w:hAnsi="Palatino Linotype" w:cs="Palatino Linotype"/>
          <w:b/>
          <w:sz w:val="22"/>
          <w:szCs w:val="22"/>
        </w:rPr>
        <w:t>9000 DEUDA PÚBLICA</w:t>
      </w:r>
      <w:r w:rsidRPr="00240EEA">
        <w:rPr>
          <w:rFonts w:ascii="Palatino Linotype" w:eastAsia="Palatino Linotype" w:hAnsi="Palatino Linotype" w:cs="Palatino Linotype"/>
          <w:sz w:val="22"/>
          <w:szCs w:val="22"/>
        </w:rPr>
        <w:t>. Asignaciones destinadas a cubrir obligaciones por concepto de deuda pública interna y externa derivada de la contratación de empréstitos; incluye la amortización, los intereses, gastos y comisiones de la deuda pública, así como las erogaciones relacionadas con la emisión y/o contratación de deuda. Asimismo, incluye los adeudos de ejercicios fiscales anteriores (ADEFAS).</w:t>
      </w:r>
    </w:p>
    <w:p w14:paraId="60E71566" w14:textId="77777777" w:rsidR="00753626" w:rsidRPr="00240EEA" w:rsidRDefault="00E266E3">
      <w:pPr>
        <w:spacing w:before="240" w:after="240" w:line="360" w:lineRule="auto"/>
        <w:jc w:val="both"/>
        <w:rPr>
          <w:rFonts w:ascii="Palatino Linotype" w:eastAsia="Palatino Linotype" w:hAnsi="Palatino Linotype" w:cs="Palatino Linotype"/>
          <w:sz w:val="22"/>
          <w:szCs w:val="22"/>
        </w:rPr>
      </w:pPr>
      <w:r w:rsidRPr="00240EEA">
        <w:rPr>
          <w:rFonts w:ascii="Palatino Linotype" w:eastAsia="Palatino Linotype" w:hAnsi="Palatino Linotype" w:cs="Palatino Linotype"/>
          <w:sz w:val="22"/>
          <w:szCs w:val="22"/>
        </w:rPr>
        <w:lastRenderedPageBreak/>
        <w:t>Asimismo, el artículo 61, fracción II de la Ley General de Contabilidad Gubernamental establece las bases del presupuesto de egresos, conforme a lo siguiente:</w:t>
      </w:r>
    </w:p>
    <w:p w14:paraId="1C2CCAF1" w14:textId="77777777" w:rsidR="00753626" w:rsidRPr="00240EEA" w:rsidRDefault="00E266E3">
      <w:pPr>
        <w:pBdr>
          <w:top w:val="nil"/>
          <w:left w:val="nil"/>
          <w:bottom w:val="nil"/>
          <w:right w:val="nil"/>
          <w:between w:val="nil"/>
        </w:pBdr>
        <w:spacing w:before="240" w:after="240"/>
        <w:ind w:left="567" w:right="902"/>
        <w:jc w:val="both"/>
        <w:rPr>
          <w:rFonts w:ascii="Palatino Linotype" w:eastAsia="Palatino Linotype" w:hAnsi="Palatino Linotype" w:cs="Palatino Linotype"/>
          <w:i/>
          <w:sz w:val="22"/>
          <w:szCs w:val="22"/>
        </w:rPr>
      </w:pPr>
      <w:r w:rsidRPr="00240EEA">
        <w:rPr>
          <w:rFonts w:ascii="Palatino Linotype" w:eastAsia="Palatino Linotype" w:hAnsi="Palatino Linotype" w:cs="Palatino Linotype"/>
          <w:b/>
          <w:i/>
          <w:sz w:val="22"/>
          <w:szCs w:val="22"/>
        </w:rPr>
        <w:t>“Artículo 61.-</w:t>
      </w:r>
      <w:r w:rsidRPr="00240EEA">
        <w:rPr>
          <w:rFonts w:ascii="Palatino Linotype" w:eastAsia="Palatino Linotype" w:hAnsi="Palatino Linotype" w:cs="Palatino Linotype"/>
          <w:i/>
          <w:sz w:val="22"/>
          <w:szCs w:val="22"/>
        </w:rPr>
        <w:t xml:space="preserve"> Además de la información prevista en las respectivas leyes en materia financiera, fiscal y presupuestaria y la información señalada en los artículos 46 a 48 de esta Ley, la Federación, las entidades federativas, los municipios, y en su caso, las demarcaciones territoriales del Distrito Federal, incluirán en sus respectivas leyes de ingresos y presupuestos de egresos u ordenamientos equivalentes, apartados específicos con la información siguiente:</w:t>
      </w:r>
    </w:p>
    <w:p w14:paraId="7D722DB4" w14:textId="77777777" w:rsidR="00753626" w:rsidRPr="00240EEA" w:rsidRDefault="00E266E3">
      <w:pPr>
        <w:spacing w:before="240" w:after="240"/>
        <w:ind w:left="567" w:right="902"/>
        <w:jc w:val="both"/>
        <w:rPr>
          <w:rFonts w:ascii="Palatino Linotype" w:eastAsia="Palatino Linotype" w:hAnsi="Palatino Linotype" w:cs="Palatino Linotype"/>
          <w:i/>
          <w:sz w:val="22"/>
          <w:szCs w:val="22"/>
        </w:rPr>
      </w:pPr>
      <w:r w:rsidRPr="00240EEA">
        <w:rPr>
          <w:rFonts w:ascii="Palatino Linotype" w:eastAsia="Palatino Linotype" w:hAnsi="Palatino Linotype" w:cs="Palatino Linotype"/>
          <w:i/>
          <w:sz w:val="22"/>
          <w:szCs w:val="22"/>
        </w:rPr>
        <w:t>(…)</w:t>
      </w:r>
    </w:p>
    <w:p w14:paraId="20504E66" w14:textId="77777777" w:rsidR="00753626" w:rsidRPr="00240EEA" w:rsidRDefault="00E266E3">
      <w:pPr>
        <w:spacing w:before="240" w:after="240"/>
        <w:ind w:left="567" w:right="902"/>
        <w:jc w:val="both"/>
        <w:rPr>
          <w:rFonts w:ascii="Palatino Linotype" w:eastAsia="Palatino Linotype" w:hAnsi="Palatino Linotype" w:cs="Palatino Linotype"/>
          <w:b/>
          <w:i/>
          <w:sz w:val="22"/>
          <w:szCs w:val="22"/>
        </w:rPr>
      </w:pPr>
      <w:r w:rsidRPr="00240EEA">
        <w:rPr>
          <w:rFonts w:ascii="Palatino Linotype" w:eastAsia="Palatino Linotype" w:hAnsi="Palatino Linotype" w:cs="Palatino Linotype"/>
          <w:b/>
          <w:i/>
          <w:sz w:val="22"/>
          <w:szCs w:val="22"/>
        </w:rPr>
        <w:t xml:space="preserve">II. Presupuestos de Egresos: </w:t>
      </w:r>
    </w:p>
    <w:p w14:paraId="43DC6A35" w14:textId="77777777" w:rsidR="00753626" w:rsidRPr="00240EEA" w:rsidRDefault="00E266E3">
      <w:pPr>
        <w:spacing w:before="240" w:after="240"/>
        <w:ind w:left="567" w:right="902"/>
        <w:jc w:val="both"/>
        <w:rPr>
          <w:rFonts w:ascii="Palatino Linotype" w:eastAsia="Palatino Linotype" w:hAnsi="Palatino Linotype" w:cs="Palatino Linotype"/>
          <w:i/>
          <w:sz w:val="22"/>
          <w:szCs w:val="22"/>
        </w:rPr>
      </w:pPr>
      <w:r w:rsidRPr="00240EEA">
        <w:rPr>
          <w:rFonts w:ascii="Palatino Linotype" w:eastAsia="Palatino Linotype" w:hAnsi="Palatino Linotype" w:cs="Palatino Linotype"/>
          <w:b/>
          <w:i/>
          <w:sz w:val="22"/>
          <w:szCs w:val="22"/>
        </w:rPr>
        <w:t>a)</w:t>
      </w:r>
      <w:r w:rsidRPr="00240EEA">
        <w:rPr>
          <w:rFonts w:ascii="Palatino Linotype" w:eastAsia="Palatino Linotype" w:hAnsi="Palatino Linotype" w:cs="Palatino Linotype"/>
          <w:i/>
          <w:sz w:val="22"/>
          <w:szCs w:val="22"/>
        </w:rPr>
        <w:t xml:space="preserve"> Las prioridades de gasto, los programas y proyectos, así como la distribución del presupuesto, detallando el gasto en servicios personales, incluyendo el analítico de plazas y desglosando todas las remuneraciones; las contrataciones de servicios por honorarios y, en su caso, previsiones para personal eventual; pensiones; gastos de operación, incluyendo gasto en comunicación social; gasto de inversión; así como gasto correspondiente a compromisos plurianuales, proyectos de asociaciones público privadas y proyectos de prestación de servicios, entre otros; </w:t>
      </w:r>
    </w:p>
    <w:p w14:paraId="79E35435" w14:textId="77777777" w:rsidR="00753626" w:rsidRPr="00240EEA" w:rsidRDefault="00E266E3">
      <w:pPr>
        <w:spacing w:before="240" w:after="240"/>
        <w:ind w:left="567" w:right="902"/>
        <w:jc w:val="both"/>
        <w:rPr>
          <w:rFonts w:ascii="Palatino Linotype" w:eastAsia="Palatino Linotype" w:hAnsi="Palatino Linotype" w:cs="Palatino Linotype"/>
          <w:i/>
          <w:sz w:val="22"/>
          <w:szCs w:val="22"/>
        </w:rPr>
      </w:pPr>
      <w:r w:rsidRPr="00240EEA">
        <w:rPr>
          <w:rFonts w:ascii="Palatino Linotype" w:eastAsia="Palatino Linotype" w:hAnsi="Palatino Linotype" w:cs="Palatino Linotype"/>
          <w:b/>
          <w:i/>
          <w:sz w:val="22"/>
          <w:szCs w:val="22"/>
        </w:rPr>
        <w:t>b)</w:t>
      </w:r>
      <w:r w:rsidRPr="00240EEA">
        <w:rPr>
          <w:rFonts w:ascii="Palatino Linotype" w:eastAsia="Palatino Linotype" w:hAnsi="Palatino Linotype" w:cs="Palatino Linotype"/>
          <w:i/>
          <w:sz w:val="22"/>
          <w:szCs w:val="22"/>
        </w:rPr>
        <w:t xml:space="preserve"> El listado de programas así como sus indicadores estratégicos y de gestión aprobados, y </w:t>
      </w:r>
    </w:p>
    <w:p w14:paraId="2122771B" w14:textId="77777777" w:rsidR="00753626" w:rsidRPr="00240EEA" w:rsidRDefault="00E266E3">
      <w:pPr>
        <w:spacing w:before="240" w:after="240"/>
        <w:ind w:left="567" w:right="902"/>
        <w:jc w:val="both"/>
        <w:rPr>
          <w:rFonts w:ascii="Palatino Linotype" w:eastAsia="Palatino Linotype" w:hAnsi="Palatino Linotype" w:cs="Palatino Linotype"/>
          <w:i/>
          <w:sz w:val="22"/>
          <w:szCs w:val="22"/>
        </w:rPr>
      </w:pPr>
      <w:r w:rsidRPr="00240EEA">
        <w:rPr>
          <w:rFonts w:ascii="Palatino Linotype" w:eastAsia="Palatino Linotype" w:hAnsi="Palatino Linotype" w:cs="Palatino Linotype"/>
          <w:b/>
          <w:i/>
          <w:sz w:val="22"/>
          <w:szCs w:val="22"/>
        </w:rPr>
        <w:t>c)</w:t>
      </w:r>
      <w:r w:rsidRPr="00240EEA">
        <w:rPr>
          <w:rFonts w:ascii="Palatino Linotype" w:eastAsia="Palatino Linotype" w:hAnsi="Palatino Linotype" w:cs="Palatino Linotype"/>
          <w:i/>
          <w:sz w:val="22"/>
          <w:szCs w:val="22"/>
        </w:rPr>
        <w:t xml:space="preserve"> La aplicación de los recursos conforme a las clasificaciones administrativa, funcional, programática, económica y, en su caso, geográfica y sus interrelaciones que faciliten el análisis para valorar la eficiencia y eficacia en el uso y destino de los recursos y sus resultados…”</w:t>
      </w:r>
    </w:p>
    <w:p w14:paraId="42401868" w14:textId="77777777" w:rsidR="00753626" w:rsidRPr="00240EEA" w:rsidRDefault="00E266E3">
      <w:pPr>
        <w:spacing w:before="240" w:after="240" w:line="360" w:lineRule="auto"/>
        <w:ind w:right="51"/>
        <w:jc w:val="both"/>
        <w:rPr>
          <w:rFonts w:ascii="Palatino Linotype" w:eastAsia="Palatino Linotype" w:hAnsi="Palatino Linotype" w:cs="Palatino Linotype"/>
          <w:sz w:val="22"/>
          <w:szCs w:val="22"/>
        </w:rPr>
      </w:pPr>
      <w:r w:rsidRPr="00240EEA">
        <w:rPr>
          <w:rFonts w:ascii="Palatino Linotype" w:eastAsia="Palatino Linotype" w:hAnsi="Palatino Linotype" w:cs="Palatino Linotype"/>
          <w:sz w:val="22"/>
          <w:szCs w:val="22"/>
        </w:rPr>
        <w:t>En términos del artículo en cita, los ayuntamientos y a las entidades públicas municipales, aplicaran los recursos públicos con un enfoque de resultados de conformidad con lo establecido en la Constitución Local, la Ley Orgánica Municipal del Estado de México y el Código Financiero del Estado de México y Municipios, que permita integrar u operar el presupuesto que ejercerán las Dependencias Generales, Auxiliares y los Organismos Municipales en congruencia con lo establecido en el Plan de Desarrollo Municipal.</w:t>
      </w:r>
    </w:p>
    <w:p w14:paraId="2FF52034" w14:textId="77777777" w:rsidR="00753626" w:rsidRPr="00240EEA" w:rsidRDefault="00E266E3">
      <w:pPr>
        <w:spacing w:before="240" w:after="240" w:line="360" w:lineRule="auto"/>
        <w:jc w:val="both"/>
        <w:rPr>
          <w:rFonts w:ascii="Palatino Linotype" w:eastAsia="Palatino Linotype" w:hAnsi="Palatino Linotype" w:cs="Palatino Linotype"/>
          <w:sz w:val="22"/>
          <w:szCs w:val="22"/>
        </w:rPr>
      </w:pPr>
      <w:r w:rsidRPr="00240EEA">
        <w:rPr>
          <w:rFonts w:ascii="Palatino Linotype" w:eastAsia="Palatino Linotype" w:hAnsi="Palatino Linotype" w:cs="Palatino Linotype"/>
          <w:sz w:val="22"/>
          <w:szCs w:val="22"/>
        </w:rPr>
        <w:lastRenderedPageBreak/>
        <w:t>En el mismo sentido, el Manual para la Planeación, Programación y Presupuesto de Egresos Municipal vigente, en el marco conceptual, numeral 1.2, define al presupuesto de egresos municipal, como:</w:t>
      </w:r>
    </w:p>
    <w:p w14:paraId="69E13D3C" w14:textId="77777777" w:rsidR="00753626" w:rsidRPr="00240EEA" w:rsidRDefault="00E266E3">
      <w:pPr>
        <w:spacing w:before="120" w:after="120"/>
        <w:ind w:left="851" w:right="902"/>
        <w:jc w:val="both"/>
        <w:rPr>
          <w:rFonts w:ascii="Palatino Linotype" w:eastAsia="Palatino Linotype" w:hAnsi="Palatino Linotype" w:cs="Palatino Linotype"/>
          <w:i/>
          <w:sz w:val="22"/>
          <w:szCs w:val="22"/>
        </w:rPr>
      </w:pPr>
      <w:r w:rsidRPr="00240EEA">
        <w:rPr>
          <w:rFonts w:ascii="Palatino Linotype" w:eastAsia="Palatino Linotype" w:hAnsi="Palatino Linotype" w:cs="Palatino Linotype"/>
          <w:i/>
          <w:sz w:val="22"/>
          <w:szCs w:val="22"/>
        </w:rPr>
        <w:t xml:space="preserve">“Con base en lo que establece el artículo 285 del Código Financiero del Estado de México y Municipios, el </w:t>
      </w:r>
      <w:r w:rsidRPr="00240EEA">
        <w:rPr>
          <w:rFonts w:ascii="Palatino Linotype" w:eastAsia="Palatino Linotype" w:hAnsi="Palatino Linotype" w:cs="Palatino Linotype"/>
          <w:b/>
          <w:i/>
          <w:sz w:val="22"/>
          <w:szCs w:val="22"/>
        </w:rPr>
        <w:t>Presupuesto de Egresos Municipal</w:t>
      </w:r>
      <w:r w:rsidRPr="00240EEA">
        <w:rPr>
          <w:rFonts w:ascii="Palatino Linotype" w:eastAsia="Palatino Linotype" w:hAnsi="Palatino Linotype" w:cs="Palatino Linotype"/>
          <w:i/>
          <w:sz w:val="22"/>
          <w:szCs w:val="22"/>
        </w:rPr>
        <w:t xml:space="preserve"> se conceptualiza como </w:t>
      </w:r>
      <w:r w:rsidRPr="00240EEA">
        <w:rPr>
          <w:rFonts w:ascii="Palatino Linotype" w:eastAsia="Palatino Linotype" w:hAnsi="Palatino Linotype" w:cs="Palatino Linotype"/>
          <w:b/>
          <w:i/>
          <w:sz w:val="22"/>
          <w:szCs w:val="22"/>
        </w:rPr>
        <w:t>el instrumento jurídico, de política económica y de política de gasto, que aprueba el Cabildo, conforme a la propuesta que presenta el C. Presidente Municipal, en el cual se establece el ejercicio, control y evaluación del gasto público de las Dependencias Administrativas y Organismos Municipales Descentralizados, a través de los programas derivados del Plan de Desarrollo Municipal (PDM), durante el ejercicio fiscal correspondiente.</w:t>
      </w:r>
      <w:r w:rsidRPr="00240EEA">
        <w:rPr>
          <w:rFonts w:ascii="Palatino Linotype" w:eastAsia="Palatino Linotype" w:hAnsi="Palatino Linotype" w:cs="Palatino Linotype"/>
          <w:i/>
          <w:sz w:val="22"/>
          <w:szCs w:val="22"/>
        </w:rPr>
        <w:t xml:space="preserve"> </w:t>
      </w:r>
    </w:p>
    <w:p w14:paraId="00F7188B" w14:textId="77777777" w:rsidR="00753626" w:rsidRPr="00240EEA" w:rsidRDefault="00E266E3">
      <w:pPr>
        <w:spacing w:before="120" w:after="120"/>
        <w:ind w:left="851" w:right="902"/>
        <w:jc w:val="both"/>
        <w:rPr>
          <w:rFonts w:ascii="Palatino Linotype" w:eastAsia="Palatino Linotype" w:hAnsi="Palatino Linotype" w:cs="Palatino Linotype"/>
          <w:i/>
          <w:sz w:val="22"/>
          <w:szCs w:val="22"/>
        </w:rPr>
      </w:pPr>
      <w:r w:rsidRPr="00240EEA">
        <w:rPr>
          <w:rFonts w:ascii="Palatino Linotype" w:eastAsia="Palatino Linotype" w:hAnsi="Palatino Linotype" w:cs="Palatino Linotype"/>
          <w:i/>
          <w:sz w:val="22"/>
          <w:szCs w:val="22"/>
        </w:rPr>
        <w:t xml:space="preserve">Para efecto de este Manual, </w:t>
      </w:r>
      <w:r w:rsidRPr="00240EEA">
        <w:rPr>
          <w:rFonts w:ascii="Palatino Linotype" w:eastAsia="Palatino Linotype" w:hAnsi="Palatino Linotype" w:cs="Palatino Linotype"/>
          <w:b/>
          <w:i/>
          <w:sz w:val="22"/>
          <w:szCs w:val="22"/>
        </w:rPr>
        <w:t>el presupuesto es la estimación financiera anticipada, generalmente anual, de los ingresos y egresos del gobierno, necesarios para cumplir con los objetivos establecidos en los planes, programas y proyectos determinados</w:t>
      </w:r>
      <w:r w:rsidRPr="00240EEA">
        <w:rPr>
          <w:rFonts w:ascii="Palatino Linotype" w:eastAsia="Palatino Linotype" w:hAnsi="Palatino Linotype" w:cs="Palatino Linotype"/>
          <w:i/>
          <w:sz w:val="22"/>
          <w:szCs w:val="22"/>
        </w:rPr>
        <w:t xml:space="preserve">. Asimismo, constituye el instrumento operativo básico para la ejecución de las decisiones de política económica y de planeación. </w:t>
      </w:r>
      <w:r w:rsidRPr="00240EEA">
        <w:rPr>
          <w:rFonts w:ascii="Palatino Linotype" w:eastAsia="Palatino Linotype" w:hAnsi="Palatino Linotype" w:cs="Palatino Linotype"/>
          <w:b/>
          <w:i/>
          <w:sz w:val="22"/>
          <w:szCs w:val="22"/>
        </w:rPr>
        <w:t>El presupuesto público involucra los planes, políticas, programas, proyectos, estrategias y objetivos del municipio, como medio efectivo de control del gasto público y en ellos se fundamentan las diferentes alternativas de asignación de recursos para gastos e inversiones</w:t>
      </w:r>
      <w:r w:rsidRPr="00240EEA">
        <w:rPr>
          <w:rFonts w:ascii="Palatino Linotype" w:eastAsia="Palatino Linotype" w:hAnsi="Palatino Linotype" w:cs="Palatino Linotype"/>
          <w:i/>
          <w:sz w:val="22"/>
          <w:szCs w:val="22"/>
        </w:rPr>
        <w:t>.”</w:t>
      </w:r>
    </w:p>
    <w:p w14:paraId="227535A2" w14:textId="77777777" w:rsidR="00753626" w:rsidRPr="00240EEA" w:rsidRDefault="00E266E3">
      <w:pPr>
        <w:spacing w:before="240" w:after="240" w:line="360" w:lineRule="auto"/>
        <w:ind w:right="51"/>
        <w:jc w:val="both"/>
        <w:rPr>
          <w:rFonts w:ascii="Palatino Linotype" w:eastAsia="Palatino Linotype" w:hAnsi="Palatino Linotype" w:cs="Palatino Linotype"/>
          <w:sz w:val="22"/>
          <w:szCs w:val="22"/>
        </w:rPr>
      </w:pPr>
      <w:r w:rsidRPr="00240EEA">
        <w:rPr>
          <w:rFonts w:ascii="Palatino Linotype" w:eastAsia="Palatino Linotype" w:hAnsi="Palatino Linotype" w:cs="Palatino Linotype"/>
          <w:sz w:val="22"/>
          <w:szCs w:val="22"/>
        </w:rPr>
        <w:t xml:space="preserve">Atento a lo anterior, es importante mencionar que, de conformidad con los artículos 125, párrafo cuarto de la Constitución Política del Estado Libre y Soberano de México, 351, párrafo segundo del Código Financiero del Estado de México, y 47 de la Ley de Fiscalización Superior del Estado de México, </w:t>
      </w:r>
      <w:r w:rsidRPr="00240EEA">
        <w:rPr>
          <w:rFonts w:ascii="Palatino Linotype" w:eastAsia="Palatino Linotype" w:hAnsi="Palatino Linotype" w:cs="Palatino Linotype"/>
          <w:b/>
          <w:sz w:val="22"/>
          <w:szCs w:val="22"/>
        </w:rPr>
        <w:t>la Presidenta o el Presidente Municipal, debe promulgar y publicar en la "Gaceta Municipal" el Presupuesto de Egresos Municipal definitivo,</w:t>
      </w:r>
      <w:r w:rsidRPr="00240EEA">
        <w:rPr>
          <w:rFonts w:ascii="Palatino Linotype" w:eastAsia="Palatino Linotype" w:hAnsi="Palatino Linotype" w:cs="Palatino Linotype"/>
          <w:sz w:val="22"/>
          <w:szCs w:val="22"/>
        </w:rPr>
        <w:t xml:space="preserve"> </w:t>
      </w:r>
      <w:r w:rsidRPr="00240EEA">
        <w:rPr>
          <w:rFonts w:ascii="Palatino Linotype" w:eastAsia="Palatino Linotype" w:hAnsi="Palatino Linotype" w:cs="Palatino Linotype"/>
          <w:b/>
          <w:sz w:val="22"/>
          <w:szCs w:val="22"/>
        </w:rPr>
        <w:t>a más tardar el día veinticinco de febrero de cada año</w:t>
      </w:r>
      <w:r w:rsidRPr="00240EEA">
        <w:rPr>
          <w:rFonts w:ascii="Palatino Linotype" w:eastAsia="Palatino Linotype" w:hAnsi="Palatino Linotype" w:cs="Palatino Linotype"/>
          <w:sz w:val="22"/>
          <w:szCs w:val="22"/>
        </w:rPr>
        <w:t xml:space="preserve"> debiendo enviarlo al Órgano Superior de Fiscalización en la misma fecha, a saber:</w:t>
      </w:r>
    </w:p>
    <w:p w14:paraId="059756FB" w14:textId="77777777" w:rsidR="00753626" w:rsidRPr="00240EEA" w:rsidRDefault="00E266E3">
      <w:pPr>
        <w:spacing w:before="120" w:after="120"/>
        <w:ind w:left="851" w:right="902"/>
        <w:jc w:val="both"/>
        <w:rPr>
          <w:rFonts w:ascii="Palatino Linotype" w:eastAsia="Palatino Linotype" w:hAnsi="Palatino Linotype" w:cs="Palatino Linotype"/>
          <w:i/>
          <w:sz w:val="22"/>
          <w:szCs w:val="22"/>
        </w:rPr>
      </w:pPr>
      <w:r w:rsidRPr="00240EEA">
        <w:rPr>
          <w:rFonts w:ascii="Palatino Linotype" w:eastAsia="Palatino Linotype" w:hAnsi="Palatino Linotype" w:cs="Palatino Linotype"/>
          <w:i/>
          <w:sz w:val="22"/>
          <w:szCs w:val="22"/>
        </w:rPr>
        <w:t>“</w:t>
      </w:r>
      <w:r w:rsidRPr="00240EEA">
        <w:rPr>
          <w:rFonts w:ascii="Palatino Linotype" w:eastAsia="Palatino Linotype" w:hAnsi="Palatino Linotype" w:cs="Palatino Linotype"/>
          <w:b/>
          <w:i/>
          <w:sz w:val="22"/>
          <w:szCs w:val="22"/>
        </w:rPr>
        <w:t>Artículo 125</w:t>
      </w:r>
      <w:r w:rsidRPr="00240EEA">
        <w:rPr>
          <w:rFonts w:ascii="Palatino Linotype" w:eastAsia="Palatino Linotype" w:hAnsi="Palatino Linotype" w:cs="Palatino Linotype"/>
          <w:i/>
          <w:sz w:val="22"/>
          <w:szCs w:val="22"/>
        </w:rPr>
        <w:t>...</w:t>
      </w:r>
    </w:p>
    <w:p w14:paraId="19F092F8" w14:textId="77777777" w:rsidR="00753626" w:rsidRPr="00240EEA" w:rsidRDefault="00E266E3">
      <w:pPr>
        <w:spacing w:before="120" w:after="120"/>
        <w:ind w:left="851" w:right="902"/>
        <w:jc w:val="both"/>
        <w:rPr>
          <w:rFonts w:ascii="Palatino Linotype" w:eastAsia="Palatino Linotype" w:hAnsi="Palatino Linotype" w:cs="Palatino Linotype"/>
          <w:b/>
          <w:i/>
          <w:sz w:val="22"/>
          <w:szCs w:val="22"/>
        </w:rPr>
      </w:pPr>
      <w:r w:rsidRPr="00240EEA">
        <w:rPr>
          <w:rFonts w:ascii="Palatino Linotype" w:eastAsia="Palatino Linotype" w:hAnsi="Palatino Linotype" w:cs="Palatino Linotype"/>
          <w:i/>
          <w:sz w:val="22"/>
          <w:szCs w:val="22"/>
        </w:rPr>
        <w:lastRenderedPageBreak/>
        <w:t xml:space="preserve">Los Ayuntamientos podrán celebrar sesiones extraordinarias de cabildo cuando la Ley de ingresos aprobada por la Legislatura, implique adecuaciones a su Presupuesto de Egresos, así como por la asignación de las participaciones y aportaciones federales y estatales. Estas sesiones tendrán como único objeto concordar con el Presupuesto de Egresos. </w:t>
      </w:r>
      <w:r w:rsidRPr="00240EEA">
        <w:rPr>
          <w:rFonts w:ascii="Palatino Linotype" w:eastAsia="Palatino Linotype" w:hAnsi="Palatino Linotype" w:cs="Palatino Linotype"/>
          <w:b/>
          <w:i/>
          <w:sz w:val="22"/>
          <w:szCs w:val="22"/>
        </w:rPr>
        <w:t>La Presidenta o el Presidente Municipal, promulgará y publicará el Presupuesto de Egresos Municipal, a más tardar el día 25 de febrero de cada año debiendo enviarlo al Órgano Superior de Fiscalización en la misma fecha.”</w:t>
      </w:r>
    </w:p>
    <w:p w14:paraId="3D4303A1" w14:textId="77777777" w:rsidR="00753626" w:rsidRPr="00240EEA" w:rsidRDefault="00E266E3">
      <w:pPr>
        <w:spacing w:before="120" w:after="120"/>
        <w:ind w:left="851" w:right="902"/>
        <w:jc w:val="both"/>
        <w:rPr>
          <w:rFonts w:ascii="Palatino Linotype" w:eastAsia="Palatino Linotype" w:hAnsi="Palatino Linotype" w:cs="Palatino Linotype"/>
          <w:i/>
          <w:sz w:val="22"/>
          <w:szCs w:val="22"/>
        </w:rPr>
      </w:pPr>
      <w:r w:rsidRPr="00240EEA">
        <w:rPr>
          <w:rFonts w:ascii="Palatino Linotype" w:eastAsia="Palatino Linotype" w:hAnsi="Palatino Linotype" w:cs="Palatino Linotype"/>
          <w:b/>
          <w:i/>
          <w:sz w:val="22"/>
          <w:szCs w:val="22"/>
        </w:rPr>
        <w:t>“Artículo 351</w:t>
      </w:r>
      <w:r w:rsidRPr="00240EEA">
        <w:rPr>
          <w:rFonts w:ascii="Palatino Linotype" w:eastAsia="Palatino Linotype" w:hAnsi="Palatino Linotype" w:cs="Palatino Linotype"/>
          <w:i/>
          <w:sz w:val="22"/>
          <w:szCs w:val="22"/>
        </w:rPr>
        <w:t>...</w:t>
      </w:r>
    </w:p>
    <w:p w14:paraId="4EEF1D47" w14:textId="77777777" w:rsidR="00753626" w:rsidRPr="00240EEA" w:rsidRDefault="00E266E3">
      <w:pPr>
        <w:spacing w:before="120" w:after="120"/>
        <w:ind w:left="851" w:right="902"/>
        <w:jc w:val="both"/>
        <w:rPr>
          <w:rFonts w:ascii="Palatino Linotype" w:eastAsia="Palatino Linotype" w:hAnsi="Palatino Linotype" w:cs="Palatino Linotype"/>
          <w:b/>
          <w:i/>
          <w:sz w:val="22"/>
          <w:szCs w:val="22"/>
        </w:rPr>
      </w:pPr>
      <w:r w:rsidRPr="00240EEA">
        <w:rPr>
          <w:rFonts w:ascii="Palatino Linotype" w:eastAsia="Palatino Linotype" w:hAnsi="Palatino Linotype" w:cs="Palatino Linotype"/>
          <w:b/>
          <w:i/>
          <w:sz w:val="22"/>
          <w:szCs w:val="22"/>
        </w:rPr>
        <w:t>Los Ayuntamientos al aprobar en forma definitiva su presupuesto de egresos, deberán publicar en la "Gaceta Municipal</w:t>
      </w:r>
      <w:r w:rsidRPr="00240EEA">
        <w:rPr>
          <w:rFonts w:ascii="Palatino Linotype" w:eastAsia="Palatino Linotype" w:hAnsi="Palatino Linotype" w:cs="Palatino Linotype"/>
          <w:i/>
          <w:sz w:val="22"/>
          <w:szCs w:val="22"/>
        </w:rPr>
        <w:t xml:space="preserve">" de manera clara y entendible, todas y cada una de las partidas que lo integran, las remuneraciones de todo tipo aprobadas para los miembros del ayuntamiento y para los servidores públicos en general, incluyendo mandos medios y superiores de la administración municipal, </w:t>
      </w:r>
      <w:r w:rsidRPr="00240EEA">
        <w:rPr>
          <w:rFonts w:ascii="Palatino Linotype" w:eastAsia="Palatino Linotype" w:hAnsi="Palatino Linotype" w:cs="Palatino Linotype"/>
          <w:b/>
          <w:i/>
          <w:sz w:val="22"/>
          <w:szCs w:val="22"/>
        </w:rPr>
        <w:t>a más tardar el 25 de febrero del año para el cual habrá de aplicar dicho presupuesto.”</w:t>
      </w:r>
    </w:p>
    <w:p w14:paraId="46431099" w14:textId="77777777" w:rsidR="00753626" w:rsidRPr="00240EEA" w:rsidRDefault="00E266E3">
      <w:pPr>
        <w:spacing w:before="120" w:after="120"/>
        <w:ind w:left="851" w:right="902"/>
        <w:jc w:val="both"/>
        <w:rPr>
          <w:rFonts w:ascii="Palatino Linotype" w:eastAsia="Palatino Linotype" w:hAnsi="Palatino Linotype" w:cs="Palatino Linotype"/>
          <w:b/>
          <w:i/>
          <w:sz w:val="22"/>
          <w:szCs w:val="22"/>
        </w:rPr>
      </w:pPr>
      <w:r w:rsidRPr="00240EEA">
        <w:rPr>
          <w:rFonts w:ascii="Palatino Linotype" w:eastAsia="Palatino Linotype" w:hAnsi="Palatino Linotype" w:cs="Palatino Linotype"/>
          <w:b/>
          <w:i/>
          <w:sz w:val="22"/>
          <w:szCs w:val="22"/>
        </w:rPr>
        <w:t>“Artículo 47</w:t>
      </w:r>
      <w:r w:rsidRPr="00240EEA">
        <w:rPr>
          <w:rFonts w:ascii="Palatino Linotype" w:eastAsia="Palatino Linotype" w:hAnsi="Palatino Linotype" w:cs="Palatino Linotype"/>
          <w:i/>
          <w:sz w:val="22"/>
          <w:szCs w:val="22"/>
        </w:rPr>
        <w:t xml:space="preserve">.- Los Presidentes Municipales y los Síndicos estarán obligados a </w:t>
      </w:r>
      <w:r w:rsidRPr="00240EEA">
        <w:rPr>
          <w:rFonts w:ascii="Palatino Linotype" w:eastAsia="Palatino Linotype" w:hAnsi="Palatino Linotype" w:cs="Palatino Linotype"/>
          <w:b/>
          <w:i/>
          <w:sz w:val="22"/>
          <w:szCs w:val="22"/>
        </w:rPr>
        <w:t xml:space="preserve">informar al Órgano Superior, a más tardar el 25 de febrero de cada año, el Presupuesto de Egresos Municipal que haya aprobado el Ayuntamiento </w:t>
      </w:r>
      <w:r w:rsidRPr="00240EEA">
        <w:rPr>
          <w:rFonts w:ascii="Palatino Linotype" w:eastAsia="Palatino Linotype" w:hAnsi="Palatino Linotype" w:cs="Palatino Linotype"/>
          <w:i/>
          <w:sz w:val="22"/>
          <w:szCs w:val="22"/>
        </w:rPr>
        <w:t>correspondiente.”</w:t>
      </w:r>
    </w:p>
    <w:p w14:paraId="15E09553" w14:textId="77777777" w:rsidR="00753626" w:rsidRPr="00240EEA" w:rsidRDefault="00E266E3">
      <w:pPr>
        <w:spacing w:before="240" w:after="240" w:line="360" w:lineRule="auto"/>
        <w:jc w:val="both"/>
        <w:rPr>
          <w:rFonts w:ascii="Palatino Linotype" w:eastAsia="Palatino Linotype" w:hAnsi="Palatino Linotype" w:cs="Palatino Linotype"/>
          <w:sz w:val="22"/>
          <w:szCs w:val="22"/>
        </w:rPr>
      </w:pPr>
      <w:r w:rsidRPr="00240EEA">
        <w:rPr>
          <w:rFonts w:ascii="Palatino Linotype" w:eastAsia="Palatino Linotype" w:hAnsi="Palatino Linotype" w:cs="Palatino Linotype"/>
          <w:sz w:val="22"/>
          <w:szCs w:val="22"/>
        </w:rPr>
        <w:t xml:space="preserve">Así que, este Instituto precisa que, para el cumplimiento de las obligaciones constitucionales, legales y administrativas, el </w:t>
      </w:r>
      <w:r w:rsidRPr="00240EEA">
        <w:rPr>
          <w:rFonts w:ascii="Palatino Linotype" w:eastAsia="Palatino Linotype" w:hAnsi="Palatino Linotype" w:cs="Palatino Linotype"/>
          <w:b/>
          <w:sz w:val="22"/>
          <w:szCs w:val="22"/>
        </w:rPr>
        <w:t xml:space="preserve">Sujeto Obligado </w:t>
      </w:r>
      <w:r w:rsidRPr="00240EEA">
        <w:rPr>
          <w:rFonts w:ascii="Palatino Linotype" w:eastAsia="Palatino Linotype" w:hAnsi="Palatino Linotype" w:cs="Palatino Linotype"/>
          <w:sz w:val="22"/>
          <w:szCs w:val="22"/>
        </w:rPr>
        <w:t>debe contar con documentos que contengan la información precisa sobre el uso de recursos públicos, tal es el caso del presupuesto asignado para bacheo, reparación de banquetas, luminarias, pintura, balizamiento, y demás obras relacionadas con servicios urbanos a los que hace alusión la persona solicitante.</w:t>
      </w:r>
    </w:p>
    <w:p w14:paraId="63CD5F87" w14:textId="77777777" w:rsidR="00753626" w:rsidRPr="00240EEA" w:rsidRDefault="00E266E3">
      <w:pPr>
        <w:spacing w:before="240" w:after="240" w:line="360" w:lineRule="auto"/>
        <w:jc w:val="both"/>
        <w:rPr>
          <w:rFonts w:ascii="Palatino Linotype" w:eastAsia="Palatino Linotype" w:hAnsi="Palatino Linotype" w:cs="Palatino Linotype"/>
          <w:sz w:val="22"/>
          <w:szCs w:val="22"/>
        </w:rPr>
      </w:pPr>
      <w:r w:rsidRPr="00240EEA">
        <w:rPr>
          <w:rFonts w:ascii="Palatino Linotype" w:eastAsia="Palatino Linotype" w:hAnsi="Palatino Linotype" w:cs="Palatino Linotype"/>
          <w:sz w:val="22"/>
          <w:szCs w:val="22"/>
        </w:rPr>
        <w:t xml:space="preserve">Cabe mencionar, que el Manual para la Planeación, Programación y Presupuesto de Egresos Municipal, establece, respecto al Capítulo 6000 Inversión Pública, que los recursos de inversión para obra pública serán asignados a las unidades responsables de la ejecución de obras y/o servicios que conforman el gobierno municipal, quienes lo programarán para un </w:t>
      </w:r>
      <w:r w:rsidRPr="00240EEA">
        <w:rPr>
          <w:rFonts w:ascii="Palatino Linotype" w:eastAsia="Palatino Linotype" w:hAnsi="Palatino Linotype" w:cs="Palatino Linotype"/>
          <w:sz w:val="22"/>
          <w:szCs w:val="22"/>
        </w:rPr>
        <w:lastRenderedPageBreak/>
        <w:t xml:space="preserve">ejercicio con estricto apego a la normatividad en la materia; para ello, elaborarán un </w:t>
      </w:r>
      <w:r w:rsidRPr="00240EEA">
        <w:rPr>
          <w:rFonts w:ascii="Palatino Linotype" w:eastAsia="Palatino Linotype" w:hAnsi="Palatino Linotype" w:cs="Palatino Linotype"/>
          <w:b/>
          <w:sz w:val="22"/>
          <w:szCs w:val="22"/>
        </w:rPr>
        <w:t>Programa Anual de Obras específico</w:t>
      </w:r>
      <w:r w:rsidRPr="00240EEA">
        <w:rPr>
          <w:rFonts w:ascii="Palatino Linotype" w:eastAsia="Palatino Linotype" w:hAnsi="Palatino Linotype" w:cs="Palatino Linotype"/>
          <w:sz w:val="22"/>
          <w:szCs w:val="22"/>
        </w:rPr>
        <w:t xml:space="preserve">, alineado al Plan de Desarrollo Municipal. </w:t>
      </w:r>
    </w:p>
    <w:p w14:paraId="58D697BB" w14:textId="77777777" w:rsidR="00753626" w:rsidRPr="00240EEA" w:rsidRDefault="00E266E3">
      <w:pPr>
        <w:spacing w:before="240" w:after="240" w:line="360" w:lineRule="auto"/>
        <w:jc w:val="both"/>
        <w:rPr>
          <w:rFonts w:ascii="Palatino Linotype" w:eastAsia="Palatino Linotype" w:hAnsi="Palatino Linotype" w:cs="Palatino Linotype"/>
          <w:sz w:val="22"/>
          <w:szCs w:val="22"/>
        </w:rPr>
      </w:pPr>
      <w:r w:rsidRPr="00240EEA">
        <w:rPr>
          <w:rFonts w:ascii="Palatino Linotype" w:eastAsia="Palatino Linotype" w:hAnsi="Palatino Linotype" w:cs="Palatino Linotype"/>
          <w:sz w:val="22"/>
          <w:szCs w:val="22"/>
        </w:rPr>
        <w:t>Los recursos de inversión que se autoricen se destinarán principalmente a:</w:t>
      </w:r>
    </w:p>
    <w:p w14:paraId="3B87CB08" w14:textId="77777777" w:rsidR="00753626" w:rsidRPr="00240EEA" w:rsidRDefault="00E266E3">
      <w:pPr>
        <w:spacing w:before="240" w:after="240" w:line="360" w:lineRule="auto"/>
        <w:ind w:left="284"/>
        <w:jc w:val="both"/>
        <w:rPr>
          <w:rFonts w:ascii="Palatino Linotype" w:eastAsia="Palatino Linotype" w:hAnsi="Palatino Linotype" w:cs="Palatino Linotype"/>
          <w:sz w:val="22"/>
          <w:szCs w:val="22"/>
        </w:rPr>
      </w:pPr>
      <w:r w:rsidRPr="00240EEA">
        <w:rPr>
          <w:rFonts w:ascii="Palatino Linotype" w:eastAsia="Palatino Linotype" w:hAnsi="Palatino Linotype" w:cs="Palatino Linotype"/>
          <w:sz w:val="22"/>
          <w:szCs w:val="22"/>
        </w:rPr>
        <w:t xml:space="preserve">• La terminación de las obras públicas en proceso. </w:t>
      </w:r>
    </w:p>
    <w:p w14:paraId="6384D389" w14:textId="77777777" w:rsidR="00753626" w:rsidRPr="00240EEA" w:rsidRDefault="00E266E3">
      <w:pPr>
        <w:spacing w:before="240" w:after="240" w:line="360" w:lineRule="auto"/>
        <w:ind w:left="284"/>
        <w:jc w:val="both"/>
        <w:rPr>
          <w:rFonts w:ascii="Palatino Linotype" w:eastAsia="Palatino Linotype" w:hAnsi="Palatino Linotype" w:cs="Palatino Linotype"/>
          <w:sz w:val="22"/>
          <w:szCs w:val="22"/>
        </w:rPr>
      </w:pPr>
      <w:r w:rsidRPr="00240EEA">
        <w:rPr>
          <w:rFonts w:ascii="Palatino Linotype" w:eastAsia="Palatino Linotype" w:hAnsi="Palatino Linotype" w:cs="Palatino Linotype"/>
          <w:sz w:val="22"/>
          <w:szCs w:val="22"/>
        </w:rPr>
        <w:t xml:space="preserve">• La asignación de recursos a nuevos proyectos se fundamentará en criterios que garanticen el cumplimiento de las demandas de la sociedad establecidas en el Plan de Desarrollo Municipal, o bien, por nuevos requerimientos que apruebe el Ayuntamiento. </w:t>
      </w:r>
    </w:p>
    <w:p w14:paraId="79B4229B" w14:textId="77777777" w:rsidR="00753626" w:rsidRPr="00240EEA" w:rsidRDefault="00E266E3">
      <w:pPr>
        <w:spacing w:before="240" w:after="240" w:line="360" w:lineRule="auto"/>
        <w:ind w:left="284"/>
        <w:jc w:val="both"/>
        <w:rPr>
          <w:rFonts w:ascii="Palatino Linotype" w:eastAsia="Palatino Linotype" w:hAnsi="Palatino Linotype" w:cs="Palatino Linotype"/>
          <w:sz w:val="22"/>
          <w:szCs w:val="22"/>
        </w:rPr>
      </w:pPr>
      <w:r w:rsidRPr="00240EEA">
        <w:rPr>
          <w:rFonts w:ascii="Palatino Linotype" w:eastAsia="Palatino Linotype" w:hAnsi="Palatino Linotype" w:cs="Palatino Linotype"/>
          <w:sz w:val="22"/>
          <w:szCs w:val="22"/>
        </w:rPr>
        <w:t xml:space="preserve">• Los proyectos de obra pública deberán ser evaluados social y económicamente para identificar la relación costo-beneficio de los mismos y señalar posibles fuentes financieras de acuerdo a sus características, así como la justificación de su prioridad. </w:t>
      </w:r>
    </w:p>
    <w:p w14:paraId="0EA08D79" w14:textId="77777777" w:rsidR="00753626" w:rsidRPr="00240EEA" w:rsidRDefault="00E266E3">
      <w:pPr>
        <w:spacing w:before="240" w:after="240" w:line="360" w:lineRule="auto"/>
        <w:ind w:right="51"/>
        <w:jc w:val="both"/>
        <w:rPr>
          <w:rFonts w:ascii="Palatino Linotype" w:eastAsia="Palatino Linotype" w:hAnsi="Palatino Linotype" w:cs="Palatino Linotype"/>
          <w:sz w:val="22"/>
          <w:szCs w:val="22"/>
        </w:rPr>
      </w:pPr>
      <w:r w:rsidRPr="00240EEA">
        <w:rPr>
          <w:rFonts w:ascii="Palatino Linotype" w:eastAsia="Palatino Linotype" w:hAnsi="Palatino Linotype" w:cs="Palatino Linotype"/>
          <w:sz w:val="22"/>
          <w:szCs w:val="22"/>
        </w:rPr>
        <w:t>En tal sentido, entre los programas presupuestarios que deben contemplarse en el presupuesto de egresos, se encuentran los siguientes:</w:t>
      </w:r>
    </w:p>
    <w:p w14:paraId="4060037E" w14:textId="77777777" w:rsidR="00753626" w:rsidRPr="00240EEA" w:rsidRDefault="00E266E3">
      <w:pPr>
        <w:spacing w:before="240" w:after="240" w:line="360" w:lineRule="auto"/>
        <w:ind w:right="51"/>
        <w:jc w:val="both"/>
        <w:rPr>
          <w:rFonts w:ascii="Palatino Linotype" w:eastAsia="Palatino Linotype" w:hAnsi="Palatino Linotype" w:cs="Palatino Linotype"/>
          <w:sz w:val="22"/>
          <w:szCs w:val="22"/>
        </w:rPr>
      </w:pPr>
      <w:r w:rsidRPr="00240EEA">
        <w:rPr>
          <w:rFonts w:ascii="Palatino Linotype" w:eastAsia="Palatino Linotype" w:hAnsi="Palatino Linotype" w:cs="Palatino Linotype"/>
          <w:b/>
          <w:sz w:val="22"/>
          <w:szCs w:val="22"/>
        </w:rPr>
        <w:t>02020101 Desarrollo Urbano y Obras Públicas</w:t>
      </w:r>
      <w:r w:rsidRPr="00240EEA">
        <w:rPr>
          <w:rFonts w:ascii="Palatino Linotype" w:eastAsia="Palatino Linotype" w:hAnsi="Palatino Linotype" w:cs="Palatino Linotype"/>
          <w:sz w:val="22"/>
          <w:szCs w:val="22"/>
        </w:rPr>
        <w:t>. Incluye las acciones para ordenar y regular el crecimiento urbano municipal vinculándolo a un desarrollo regional sustentable, replanteando los mecanismos de planeación urbana, fortaleciendo el papel del municipio en la materia como responsable de la planeación y ejecución de la obra pública que permita aumentar y mejorar las condiciones de la infraestructura urbana y vial en beneficio de los habitantes.</w:t>
      </w:r>
    </w:p>
    <w:p w14:paraId="3E72DCE1" w14:textId="77777777" w:rsidR="00753626" w:rsidRPr="00240EEA" w:rsidRDefault="00E266E3">
      <w:pPr>
        <w:spacing w:before="240" w:after="240" w:line="360" w:lineRule="auto"/>
        <w:ind w:right="51"/>
        <w:jc w:val="both"/>
        <w:rPr>
          <w:rFonts w:ascii="Palatino Linotype" w:eastAsia="Palatino Linotype" w:hAnsi="Palatino Linotype" w:cs="Palatino Linotype"/>
          <w:sz w:val="22"/>
          <w:szCs w:val="22"/>
        </w:rPr>
      </w:pPr>
      <w:r w:rsidRPr="00240EEA">
        <w:rPr>
          <w:rFonts w:ascii="Palatino Linotype" w:eastAsia="Palatino Linotype" w:hAnsi="Palatino Linotype" w:cs="Palatino Linotype"/>
          <w:sz w:val="22"/>
          <w:szCs w:val="22"/>
        </w:rPr>
        <w:t>Dicho programa se integra por los siguientes subprogramas y proyectos:</w:t>
      </w:r>
    </w:p>
    <w:p w14:paraId="579070FD" w14:textId="77777777" w:rsidR="00753626" w:rsidRPr="00240EEA" w:rsidRDefault="00E266E3">
      <w:pPr>
        <w:spacing w:before="240" w:after="240" w:line="360" w:lineRule="auto"/>
        <w:ind w:right="51"/>
        <w:jc w:val="both"/>
        <w:rPr>
          <w:rFonts w:ascii="Palatino Linotype" w:eastAsia="Palatino Linotype" w:hAnsi="Palatino Linotype" w:cs="Palatino Linotype"/>
          <w:sz w:val="22"/>
          <w:szCs w:val="22"/>
        </w:rPr>
      </w:pPr>
      <w:r w:rsidRPr="00240EEA">
        <w:rPr>
          <w:rFonts w:ascii="Palatino Linotype" w:eastAsia="Palatino Linotype" w:hAnsi="Palatino Linotype" w:cs="Palatino Linotype"/>
          <w:noProof/>
          <w:sz w:val="22"/>
          <w:szCs w:val="22"/>
        </w:rPr>
        <w:lastRenderedPageBreak/>
        <w:drawing>
          <wp:inline distT="0" distB="0" distL="0" distR="0" wp14:anchorId="04396D7A" wp14:editId="2A299612">
            <wp:extent cx="5612130" cy="2129790"/>
            <wp:effectExtent l="0" t="0" r="0" b="0"/>
            <wp:docPr id="1643919187"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0"/>
                    <a:srcRect/>
                    <a:stretch>
                      <a:fillRect/>
                    </a:stretch>
                  </pic:blipFill>
                  <pic:spPr>
                    <a:xfrm>
                      <a:off x="0" y="0"/>
                      <a:ext cx="5612130" cy="2129790"/>
                    </a:xfrm>
                    <a:prstGeom prst="rect">
                      <a:avLst/>
                    </a:prstGeom>
                    <a:ln/>
                  </pic:spPr>
                </pic:pic>
              </a:graphicData>
            </a:graphic>
          </wp:inline>
        </w:drawing>
      </w:r>
      <w:r w:rsidRPr="00240EEA">
        <w:rPr>
          <w:rFonts w:ascii="Palatino Linotype" w:eastAsia="Palatino Linotype" w:hAnsi="Palatino Linotype" w:cs="Palatino Linotype"/>
          <w:noProof/>
          <w:sz w:val="22"/>
          <w:szCs w:val="22"/>
        </w:rPr>
        <w:drawing>
          <wp:inline distT="0" distB="0" distL="0" distR="0" wp14:anchorId="186F0596" wp14:editId="7636052F">
            <wp:extent cx="5612130" cy="1652270"/>
            <wp:effectExtent l="0" t="0" r="0" b="0"/>
            <wp:docPr id="1643919190"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1"/>
                    <a:srcRect/>
                    <a:stretch>
                      <a:fillRect/>
                    </a:stretch>
                  </pic:blipFill>
                  <pic:spPr>
                    <a:xfrm>
                      <a:off x="0" y="0"/>
                      <a:ext cx="5612130" cy="1652270"/>
                    </a:xfrm>
                    <a:prstGeom prst="rect">
                      <a:avLst/>
                    </a:prstGeom>
                    <a:ln/>
                  </pic:spPr>
                </pic:pic>
              </a:graphicData>
            </a:graphic>
          </wp:inline>
        </w:drawing>
      </w:r>
    </w:p>
    <w:p w14:paraId="5B4B7E2A" w14:textId="77777777" w:rsidR="00753626" w:rsidRPr="00240EEA" w:rsidRDefault="00E266E3">
      <w:pPr>
        <w:spacing w:before="240" w:after="240" w:line="360" w:lineRule="auto"/>
        <w:ind w:right="51"/>
        <w:jc w:val="both"/>
        <w:rPr>
          <w:rFonts w:ascii="Palatino Linotype" w:eastAsia="Palatino Linotype" w:hAnsi="Palatino Linotype" w:cs="Palatino Linotype"/>
          <w:sz w:val="22"/>
          <w:szCs w:val="22"/>
        </w:rPr>
      </w:pPr>
      <w:r w:rsidRPr="00240EEA">
        <w:rPr>
          <w:rFonts w:ascii="Palatino Linotype" w:eastAsia="Palatino Linotype" w:hAnsi="Palatino Linotype" w:cs="Palatino Linotype"/>
          <w:b/>
          <w:sz w:val="22"/>
          <w:szCs w:val="22"/>
        </w:rPr>
        <w:t>02020401 Alumbrado público</w:t>
      </w:r>
      <w:r w:rsidRPr="00240EEA">
        <w:rPr>
          <w:rFonts w:ascii="Palatino Linotype" w:eastAsia="Palatino Linotype" w:hAnsi="Palatino Linotype" w:cs="Palatino Linotype"/>
          <w:sz w:val="22"/>
          <w:szCs w:val="22"/>
        </w:rPr>
        <w:t>. Contiene el conjunto de acciones encaminadas a otorgar a la población del municipio el servicio de iluminación de las vías, parques y espacios de libre circulación con el propósito de proporcionar una visibilidad adecuada para el desarrollo de las actividades.</w:t>
      </w:r>
    </w:p>
    <w:p w14:paraId="7A33EC71" w14:textId="77777777" w:rsidR="00753626" w:rsidRPr="00240EEA" w:rsidRDefault="00E266E3">
      <w:pPr>
        <w:spacing w:before="240" w:after="240" w:line="360" w:lineRule="auto"/>
        <w:ind w:right="51"/>
        <w:jc w:val="both"/>
        <w:rPr>
          <w:rFonts w:ascii="Palatino Linotype" w:eastAsia="Palatino Linotype" w:hAnsi="Palatino Linotype" w:cs="Palatino Linotype"/>
          <w:sz w:val="22"/>
          <w:szCs w:val="22"/>
        </w:rPr>
      </w:pPr>
      <w:r w:rsidRPr="00240EEA">
        <w:rPr>
          <w:rFonts w:ascii="Palatino Linotype" w:eastAsia="Palatino Linotype" w:hAnsi="Palatino Linotype" w:cs="Palatino Linotype"/>
          <w:sz w:val="22"/>
          <w:szCs w:val="22"/>
        </w:rPr>
        <w:t>Dicho programa se integra por el siguiente subprograma y proyecto:</w:t>
      </w:r>
    </w:p>
    <w:p w14:paraId="3502AD6D" w14:textId="77777777" w:rsidR="00753626" w:rsidRPr="00240EEA" w:rsidRDefault="00E266E3">
      <w:pPr>
        <w:spacing w:before="240" w:after="240" w:line="360" w:lineRule="auto"/>
        <w:ind w:right="51"/>
        <w:jc w:val="both"/>
        <w:rPr>
          <w:rFonts w:ascii="Palatino Linotype" w:eastAsia="Palatino Linotype" w:hAnsi="Palatino Linotype" w:cs="Palatino Linotype"/>
          <w:sz w:val="22"/>
          <w:szCs w:val="22"/>
        </w:rPr>
      </w:pPr>
      <w:r w:rsidRPr="00240EEA">
        <w:rPr>
          <w:rFonts w:ascii="Palatino Linotype" w:eastAsia="Palatino Linotype" w:hAnsi="Palatino Linotype" w:cs="Palatino Linotype"/>
          <w:noProof/>
          <w:sz w:val="22"/>
          <w:szCs w:val="22"/>
        </w:rPr>
        <w:drawing>
          <wp:inline distT="0" distB="0" distL="0" distR="0" wp14:anchorId="1171D709" wp14:editId="57532A97">
            <wp:extent cx="5612130" cy="702310"/>
            <wp:effectExtent l="0" t="0" r="0" b="0"/>
            <wp:docPr id="164391918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5612130" cy="702310"/>
                    </a:xfrm>
                    <a:prstGeom prst="rect">
                      <a:avLst/>
                    </a:prstGeom>
                    <a:ln/>
                  </pic:spPr>
                </pic:pic>
              </a:graphicData>
            </a:graphic>
          </wp:inline>
        </w:drawing>
      </w:r>
    </w:p>
    <w:p w14:paraId="42C40A89" w14:textId="77777777" w:rsidR="00753626" w:rsidRPr="00240EEA" w:rsidRDefault="00E266E3">
      <w:pPr>
        <w:spacing w:before="240" w:after="240" w:line="360" w:lineRule="auto"/>
        <w:ind w:right="51"/>
        <w:jc w:val="both"/>
        <w:rPr>
          <w:rFonts w:ascii="Palatino Linotype" w:eastAsia="Palatino Linotype" w:hAnsi="Palatino Linotype" w:cs="Palatino Linotype"/>
          <w:sz w:val="22"/>
          <w:szCs w:val="22"/>
        </w:rPr>
      </w:pPr>
      <w:r w:rsidRPr="00240EEA">
        <w:rPr>
          <w:rFonts w:ascii="Palatino Linotype" w:eastAsia="Palatino Linotype" w:hAnsi="Palatino Linotype" w:cs="Palatino Linotype"/>
          <w:sz w:val="22"/>
          <w:szCs w:val="22"/>
        </w:rPr>
        <w:lastRenderedPageBreak/>
        <w:t xml:space="preserve">En tal sentido, se advierte que la información que es del interés de la persona solicitante, se relaciona con programas presupuestarios que deben considerarse en presupuesto de egresos, dado que es necesaria la asignación de recursos públicos  orientados al cumplimiento de los objetivos establecidos en el Plan de Desarrollo Municipal vigente, por lo que resulta procedente ordenar al </w:t>
      </w:r>
      <w:r w:rsidRPr="00240EEA">
        <w:rPr>
          <w:rFonts w:ascii="Palatino Linotype" w:eastAsia="Palatino Linotype" w:hAnsi="Palatino Linotype" w:cs="Palatino Linotype"/>
          <w:b/>
          <w:sz w:val="22"/>
          <w:szCs w:val="22"/>
        </w:rPr>
        <w:t>Sujeto Obligado</w:t>
      </w:r>
      <w:r w:rsidRPr="00240EEA">
        <w:rPr>
          <w:rFonts w:ascii="Palatino Linotype" w:eastAsia="Palatino Linotype" w:hAnsi="Palatino Linotype" w:cs="Palatino Linotype"/>
          <w:sz w:val="22"/>
          <w:szCs w:val="22"/>
        </w:rPr>
        <w:t xml:space="preserve">, la entrega de los documentos donde conste el </w:t>
      </w:r>
      <w:r w:rsidRPr="00240EEA">
        <w:rPr>
          <w:rFonts w:ascii="Palatino Linotype" w:eastAsia="Palatino Linotype" w:hAnsi="Palatino Linotype" w:cs="Palatino Linotype"/>
          <w:b/>
          <w:sz w:val="22"/>
          <w:szCs w:val="22"/>
        </w:rPr>
        <w:t>Presupuesto de Obra asignado al Ayuntamiento y/o Municipio de Metepec, Presupuesto total asignado para la reparación, mantenimiento y compra de luminarias, Presupuesto total asignado para el bacheo de avenidas y calles, correspondiente a los años 2021, 2022, 2023 y 2024.</w:t>
      </w:r>
    </w:p>
    <w:p w14:paraId="75D4FEBC" w14:textId="77777777" w:rsidR="00753626" w:rsidRPr="00240EEA" w:rsidRDefault="00E266E3">
      <w:pPr>
        <w:pBdr>
          <w:top w:val="nil"/>
          <w:left w:val="nil"/>
          <w:bottom w:val="nil"/>
          <w:right w:val="nil"/>
          <w:between w:val="nil"/>
        </w:pBdr>
        <w:spacing w:before="240" w:after="240" w:line="360" w:lineRule="auto"/>
        <w:ind w:right="49"/>
        <w:jc w:val="both"/>
        <w:rPr>
          <w:rFonts w:ascii="Palatino Linotype" w:eastAsia="Palatino Linotype" w:hAnsi="Palatino Linotype" w:cs="Palatino Linotype"/>
          <w:sz w:val="22"/>
          <w:szCs w:val="22"/>
        </w:rPr>
      </w:pPr>
      <w:r w:rsidRPr="00240EEA">
        <w:rPr>
          <w:rFonts w:ascii="Palatino Linotype" w:eastAsia="Palatino Linotype" w:hAnsi="Palatino Linotype" w:cs="Palatino Linotype"/>
          <w:sz w:val="22"/>
          <w:szCs w:val="22"/>
        </w:rPr>
        <w:t xml:space="preserve">Por otro lado, respecto al siguiente requerimiento que consiste en </w:t>
      </w:r>
      <w:r w:rsidRPr="00240EEA">
        <w:rPr>
          <w:rFonts w:ascii="Palatino Linotype" w:eastAsia="Palatino Linotype" w:hAnsi="Palatino Linotype" w:cs="Palatino Linotype"/>
          <w:b/>
          <w:sz w:val="22"/>
          <w:szCs w:val="22"/>
          <w:u w:val="single"/>
        </w:rPr>
        <w:t>un listado que la parte Recurrente requiere en formato Excel de los años 2021, 2022, 2023 y 2024</w:t>
      </w:r>
      <w:r w:rsidRPr="00240EEA">
        <w:rPr>
          <w:rFonts w:ascii="Palatino Linotype" w:eastAsia="Palatino Linotype" w:hAnsi="Palatino Linotype" w:cs="Palatino Linotype"/>
          <w:sz w:val="22"/>
          <w:szCs w:val="22"/>
        </w:rPr>
        <w:t xml:space="preserve">, en el que obren los </w:t>
      </w:r>
      <w:r w:rsidRPr="00240EEA">
        <w:rPr>
          <w:rFonts w:ascii="Palatino Linotype" w:eastAsia="Palatino Linotype" w:hAnsi="Palatino Linotype" w:cs="Palatino Linotype"/>
          <w:b/>
          <w:sz w:val="22"/>
          <w:szCs w:val="22"/>
        </w:rPr>
        <w:t>contratos de obra pública, empresa ejecutora y monto del contrato, del Ayuntamiento y/o Municipio, Adjudicaciones Directas, Licitaciones Públicas e Invitaciones Restringidas de obra pública, correspondientes al Ayuntamiento y/o Municipio de Metepec, padrón de prestadores de servicios, proveedores y contratistas, así como listado de contratistas de obra pública que tienen o tuvieron contratos en el Ayuntamiento y/o Municipio de Metepec</w:t>
      </w:r>
      <w:r w:rsidRPr="00240EEA">
        <w:rPr>
          <w:rFonts w:ascii="Palatino Linotype" w:eastAsia="Palatino Linotype" w:hAnsi="Palatino Linotype" w:cs="Palatino Linotype"/>
          <w:sz w:val="22"/>
          <w:szCs w:val="22"/>
        </w:rPr>
        <w:t xml:space="preserve">, no pasa desapercibido para este Organismo Garante mencionar que si bien el </w:t>
      </w:r>
      <w:r w:rsidRPr="00240EEA">
        <w:rPr>
          <w:rFonts w:ascii="Palatino Linotype" w:eastAsia="Palatino Linotype" w:hAnsi="Palatino Linotype" w:cs="Palatino Linotype"/>
          <w:b/>
          <w:sz w:val="22"/>
          <w:szCs w:val="22"/>
        </w:rPr>
        <w:t>Sujeto Obligado</w:t>
      </w:r>
      <w:r w:rsidRPr="00240EEA">
        <w:rPr>
          <w:rFonts w:ascii="Palatino Linotype" w:eastAsia="Palatino Linotype" w:hAnsi="Palatino Linotype" w:cs="Palatino Linotype"/>
          <w:sz w:val="22"/>
          <w:szCs w:val="22"/>
        </w:rPr>
        <w:t xml:space="preserve"> adjuntó en informe justificado las ligas electrónicas del portal IPOMEX, no menos cierto es que, se insiste que lo proporcionado en respuesta no permite un eficaz acceso a la información solicitada, por lo que para atender estos requerimientos de información, el </w:t>
      </w:r>
      <w:r w:rsidRPr="00240EEA">
        <w:rPr>
          <w:rFonts w:ascii="Palatino Linotype" w:eastAsia="Palatino Linotype" w:hAnsi="Palatino Linotype" w:cs="Palatino Linotype"/>
          <w:b/>
          <w:sz w:val="22"/>
          <w:szCs w:val="22"/>
        </w:rPr>
        <w:t>Sujeto Obligado</w:t>
      </w:r>
      <w:r w:rsidRPr="00240EEA">
        <w:rPr>
          <w:rFonts w:ascii="Palatino Linotype" w:eastAsia="Palatino Linotype" w:hAnsi="Palatino Linotype" w:cs="Palatino Linotype"/>
          <w:sz w:val="22"/>
          <w:szCs w:val="22"/>
        </w:rPr>
        <w:t xml:space="preserve"> deberá proporcionar los documentos que contengan lo solicitado en un formato accesible.</w:t>
      </w:r>
    </w:p>
    <w:p w14:paraId="073D71C1" w14:textId="77777777" w:rsidR="00753626" w:rsidRPr="00240EEA" w:rsidRDefault="00E266E3">
      <w:pPr>
        <w:spacing w:before="80" w:after="240" w:line="360" w:lineRule="auto"/>
        <w:jc w:val="both"/>
        <w:rPr>
          <w:rFonts w:ascii="Palatino Linotype" w:eastAsia="Palatino Linotype" w:hAnsi="Palatino Linotype" w:cs="Palatino Linotype"/>
          <w:sz w:val="22"/>
          <w:szCs w:val="22"/>
        </w:rPr>
      </w:pPr>
      <w:r w:rsidRPr="00240EEA">
        <w:rPr>
          <w:rFonts w:ascii="Palatino Linotype" w:eastAsia="Palatino Linotype" w:hAnsi="Palatino Linotype" w:cs="Palatino Linotype"/>
          <w:sz w:val="22"/>
          <w:szCs w:val="22"/>
        </w:rPr>
        <w:t xml:space="preserve">No se omite comentar respecto a los procesos de licitación y contratación que la Ley de la  Contratación Pública del Estado de México y Municipios, tiene por objeto regular los actos </w:t>
      </w:r>
      <w:r w:rsidRPr="00240EEA">
        <w:rPr>
          <w:rFonts w:ascii="Palatino Linotype" w:eastAsia="Palatino Linotype" w:hAnsi="Palatino Linotype" w:cs="Palatino Linotype"/>
          <w:sz w:val="22"/>
          <w:szCs w:val="22"/>
        </w:rPr>
        <w:lastRenderedPageBreak/>
        <w:t xml:space="preserve">relativos a la planeación, programación, presupuestación, ejecución y control de la </w:t>
      </w:r>
      <w:r w:rsidRPr="00240EEA">
        <w:rPr>
          <w:rFonts w:ascii="Palatino Linotype" w:eastAsia="Palatino Linotype" w:hAnsi="Palatino Linotype" w:cs="Palatino Linotype"/>
          <w:b/>
          <w:sz w:val="22"/>
          <w:szCs w:val="22"/>
          <w:u w:val="single"/>
        </w:rPr>
        <w:t>adquisición</w:t>
      </w:r>
      <w:r w:rsidRPr="00240EEA">
        <w:rPr>
          <w:rFonts w:ascii="Palatino Linotype" w:eastAsia="Palatino Linotype" w:hAnsi="Palatino Linotype" w:cs="Palatino Linotype"/>
          <w:sz w:val="22"/>
          <w:szCs w:val="22"/>
        </w:rPr>
        <w:t xml:space="preserve">, enajenación y arrendamiento </w:t>
      </w:r>
      <w:r w:rsidRPr="00240EEA">
        <w:rPr>
          <w:rFonts w:ascii="Palatino Linotype" w:eastAsia="Palatino Linotype" w:hAnsi="Palatino Linotype" w:cs="Palatino Linotype"/>
          <w:b/>
          <w:sz w:val="22"/>
          <w:szCs w:val="22"/>
          <w:u w:val="single"/>
        </w:rPr>
        <w:t>de bienes</w:t>
      </w:r>
      <w:r w:rsidRPr="00240EEA">
        <w:rPr>
          <w:rFonts w:ascii="Palatino Linotype" w:eastAsia="Palatino Linotype" w:hAnsi="Palatino Linotype" w:cs="Palatino Linotype"/>
          <w:sz w:val="22"/>
          <w:szCs w:val="22"/>
        </w:rPr>
        <w:t xml:space="preserve">, y la </w:t>
      </w:r>
      <w:r w:rsidRPr="00240EEA">
        <w:rPr>
          <w:rFonts w:ascii="Palatino Linotype" w:eastAsia="Palatino Linotype" w:hAnsi="Palatino Linotype" w:cs="Palatino Linotype"/>
          <w:b/>
          <w:sz w:val="22"/>
          <w:szCs w:val="22"/>
          <w:u w:val="single"/>
        </w:rPr>
        <w:t>contratación de servicios de cualquier naturaleza, que realicen los Ayuntamientos del Estado</w:t>
      </w:r>
      <w:r w:rsidRPr="00240EEA">
        <w:rPr>
          <w:rFonts w:ascii="Palatino Linotype" w:eastAsia="Palatino Linotype" w:hAnsi="Palatino Linotype" w:cs="Palatino Linotype"/>
          <w:sz w:val="22"/>
          <w:szCs w:val="22"/>
        </w:rPr>
        <w:t xml:space="preserve">; los cuales se adjudicarán a través de </w:t>
      </w:r>
      <w:r w:rsidRPr="00240EEA">
        <w:rPr>
          <w:rFonts w:ascii="Palatino Linotype" w:eastAsia="Palatino Linotype" w:hAnsi="Palatino Linotype" w:cs="Palatino Linotype"/>
          <w:b/>
          <w:sz w:val="22"/>
          <w:szCs w:val="22"/>
          <w:u w:val="single"/>
        </w:rPr>
        <w:t>licitaciones públicas</w:t>
      </w:r>
      <w:r w:rsidRPr="00240EEA">
        <w:rPr>
          <w:rFonts w:ascii="Palatino Linotype" w:eastAsia="Palatino Linotype" w:hAnsi="Palatino Linotype" w:cs="Palatino Linotype"/>
          <w:sz w:val="22"/>
          <w:szCs w:val="22"/>
        </w:rPr>
        <w:t>, invitación restringida o adjudicación directa, mediante convocatoria pública, tal y como lo establecen los artículos 4, 26 y 27 de dicha Ley, los cuales son del tenor siguiente:</w:t>
      </w:r>
    </w:p>
    <w:p w14:paraId="5B41AB8A" w14:textId="77777777" w:rsidR="00753626" w:rsidRPr="00240EEA" w:rsidRDefault="00753626">
      <w:pPr>
        <w:jc w:val="both"/>
        <w:rPr>
          <w:rFonts w:ascii="Palatino Linotype" w:eastAsia="Palatino Linotype" w:hAnsi="Palatino Linotype" w:cs="Palatino Linotype"/>
          <w:sz w:val="22"/>
          <w:szCs w:val="22"/>
        </w:rPr>
      </w:pPr>
    </w:p>
    <w:p w14:paraId="015EB058" w14:textId="77777777" w:rsidR="00753626" w:rsidRPr="00240EEA" w:rsidRDefault="00E266E3">
      <w:pPr>
        <w:ind w:left="567" w:right="567"/>
        <w:jc w:val="both"/>
        <w:rPr>
          <w:rFonts w:ascii="Palatino Linotype" w:eastAsia="Palatino Linotype" w:hAnsi="Palatino Linotype" w:cs="Palatino Linotype"/>
          <w:i/>
          <w:sz w:val="22"/>
          <w:szCs w:val="22"/>
        </w:rPr>
      </w:pPr>
      <w:r w:rsidRPr="00240EEA">
        <w:rPr>
          <w:rFonts w:ascii="Palatino Linotype" w:eastAsia="Palatino Linotype" w:hAnsi="Palatino Linotype" w:cs="Palatino Linotype"/>
          <w:i/>
          <w:sz w:val="22"/>
          <w:szCs w:val="22"/>
        </w:rPr>
        <w:t>“</w:t>
      </w:r>
      <w:r w:rsidRPr="00240EEA">
        <w:rPr>
          <w:rFonts w:ascii="Palatino Linotype" w:eastAsia="Palatino Linotype" w:hAnsi="Palatino Linotype" w:cs="Palatino Linotype"/>
          <w:b/>
          <w:i/>
          <w:sz w:val="22"/>
          <w:szCs w:val="22"/>
        </w:rPr>
        <w:t>Artículo 4.-</w:t>
      </w:r>
      <w:r w:rsidRPr="00240EEA">
        <w:rPr>
          <w:rFonts w:ascii="Palatino Linotype" w:eastAsia="Palatino Linotype" w:hAnsi="Palatino Linotype" w:cs="Palatino Linotype"/>
          <w:i/>
          <w:sz w:val="22"/>
          <w:szCs w:val="22"/>
        </w:rPr>
        <w:t xml:space="preserve"> Para los efectos de esta Ley, en las adquisiciones, enajenaciones, arrendamientos y servicios, quedan comprendidos: </w:t>
      </w:r>
    </w:p>
    <w:p w14:paraId="289FBFF7" w14:textId="77777777" w:rsidR="00753626" w:rsidRPr="00240EEA" w:rsidRDefault="00E266E3">
      <w:pPr>
        <w:ind w:left="567" w:right="567"/>
        <w:jc w:val="both"/>
        <w:rPr>
          <w:rFonts w:ascii="Palatino Linotype" w:eastAsia="Palatino Linotype" w:hAnsi="Palatino Linotype" w:cs="Palatino Linotype"/>
          <w:b/>
          <w:i/>
          <w:sz w:val="22"/>
          <w:szCs w:val="22"/>
          <w:u w:val="single"/>
        </w:rPr>
      </w:pPr>
      <w:r w:rsidRPr="00240EEA">
        <w:rPr>
          <w:rFonts w:ascii="Palatino Linotype" w:eastAsia="Palatino Linotype" w:hAnsi="Palatino Linotype" w:cs="Palatino Linotype"/>
          <w:b/>
          <w:i/>
          <w:sz w:val="22"/>
          <w:szCs w:val="22"/>
          <w:u w:val="single"/>
        </w:rPr>
        <w:t xml:space="preserve">I. La adquisición de bienes muebles. </w:t>
      </w:r>
    </w:p>
    <w:p w14:paraId="13942FB7" w14:textId="77777777" w:rsidR="00753626" w:rsidRPr="00240EEA" w:rsidRDefault="00E266E3">
      <w:pPr>
        <w:ind w:left="567" w:right="567"/>
        <w:jc w:val="both"/>
        <w:rPr>
          <w:rFonts w:ascii="Palatino Linotype" w:eastAsia="Palatino Linotype" w:hAnsi="Palatino Linotype" w:cs="Palatino Linotype"/>
          <w:i/>
          <w:sz w:val="22"/>
          <w:szCs w:val="22"/>
        </w:rPr>
      </w:pPr>
      <w:r w:rsidRPr="00240EEA">
        <w:rPr>
          <w:rFonts w:ascii="Palatino Linotype" w:eastAsia="Palatino Linotype" w:hAnsi="Palatino Linotype" w:cs="Palatino Linotype"/>
          <w:i/>
          <w:sz w:val="22"/>
          <w:szCs w:val="22"/>
        </w:rPr>
        <w:t xml:space="preserve">II. La adquisición de bienes inmuebles, a través de compraventa. </w:t>
      </w:r>
    </w:p>
    <w:p w14:paraId="36F73B50" w14:textId="77777777" w:rsidR="00753626" w:rsidRPr="00240EEA" w:rsidRDefault="00E266E3">
      <w:pPr>
        <w:ind w:left="567" w:right="567"/>
        <w:jc w:val="both"/>
        <w:rPr>
          <w:rFonts w:ascii="Palatino Linotype" w:eastAsia="Palatino Linotype" w:hAnsi="Palatino Linotype" w:cs="Palatino Linotype"/>
          <w:i/>
          <w:sz w:val="22"/>
          <w:szCs w:val="22"/>
        </w:rPr>
      </w:pPr>
      <w:r w:rsidRPr="00240EEA">
        <w:rPr>
          <w:rFonts w:ascii="Palatino Linotype" w:eastAsia="Palatino Linotype" w:hAnsi="Palatino Linotype" w:cs="Palatino Linotype"/>
          <w:i/>
          <w:sz w:val="22"/>
          <w:szCs w:val="22"/>
        </w:rPr>
        <w:t xml:space="preserve">III. La enajenación de bienes muebles e inmuebles. </w:t>
      </w:r>
    </w:p>
    <w:p w14:paraId="45AB3442" w14:textId="77777777" w:rsidR="00753626" w:rsidRPr="00240EEA" w:rsidRDefault="00E266E3">
      <w:pPr>
        <w:ind w:left="567" w:right="567"/>
        <w:jc w:val="both"/>
        <w:rPr>
          <w:rFonts w:ascii="Palatino Linotype" w:eastAsia="Palatino Linotype" w:hAnsi="Palatino Linotype" w:cs="Palatino Linotype"/>
          <w:i/>
          <w:sz w:val="22"/>
          <w:szCs w:val="22"/>
        </w:rPr>
      </w:pPr>
      <w:r w:rsidRPr="00240EEA">
        <w:rPr>
          <w:rFonts w:ascii="Palatino Linotype" w:eastAsia="Palatino Linotype" w:hAnsi="Palatino Linotype" w:cs="Palatino Linotype"/>
          <w:b/>
          <w:i/>
          <w:sz w:val="22"/>
          <w:szCs w:val="22"/>
          <w:u w:val="single"/>
        </w:rPr>
        <w:t>IV. El arrendamiento de bienes muebles</w:t>
      </w:r>
      <w:r w:rsidRPr="00240EEA">
        <w:rPr>
          <w:rFonts w:ascii="Palatino Linotype" w:eastAsia="Palatino Linotype" w:hAnsi="Palatino Linotype" w:cs="Palatino Linotype"/>
          <w:i/>
          <w:sz w:val="22"/>
          <w:szCs w:val="22"/>
        </w:rPr>
        <w:t xml:space="preserve"> e inmuebles. </w:t>
      </w:r>
    </w:p>
    <w:p w14:paraId="54008F02" w14:textId="77777777" w:rsidR="00753626" w:rsidRPr="00240EEA" w:rsidRDefault="00E266E3">
      <w:pPr>
        <w:ind w:left="567" w:right="567"/>
        <w:jc w:val="both"/>
        <w:rPr>
          <w:rFonts w:ascii="Palatino Linotype" w:eastAsia="Palatino Linotype" w:hAnsi="Palatino Linotype" w:cs="Palatino Linotype"/>
          <w:b/>
          <w:i/>
          <w:sz w:val="22"/>
          <w:szCs w:val="22"/>
          <w:u w:val="single"/>
        </w:rPr>
      </w:pPr>
      <w:r w:rsidRPr="00240EEA">
        <w:rPr>
          <w:rFonts w:ascii="Palatino Linotype" w:eastAsia="Palatino Linotype" w:hAnsi="Palatino Linotype" w:cs="Palatino Linotype"/>
          <w:b/>
          <w:i/>
          <w:sz w:val="22"/>
          <w:szCs w:val="22"/>
          <w:u w:val="single"/>
        </w:rPr>
        <w:t xml:space="preserve">V. La contratación de los servicios, relacionados con bienes muebles que se encuentran incorporados o adheridos a bienes inmuebles, cuya instalación o mantenimiento no implique modificación al bien inmueble. </w:t>
      </w:r>
    </w:p>
    <w:p w14:paraId="347B210F" w14:textId="77777777" w:rsidR="00753626" w:rsidRPr="00240EEA" w:rsidRDefault="00E266E3">
      <w:pPr>
        <w:ind w:left="567" w:right="567"/>
        <w:jc w:val="both"/>
        <w:rPr>
          <w:rFonts w:ascii="Palatino Linotype" w:eastAsia="Palatino Linotype" w:hAnsi="Palatino Linotype" w:cs="Palatino Linotype"/>
          <w:i/>
          <w:sz w:val="22"/>
          <w:szCs w:val="22"/>
        </w:rPr>
      </w:pPr>
      <w:r w:rsidRPr="00240EEA">
        <w:rPr>
          <w:rFonts w:ascii="Palatino Linotype" w:eastAsia="Palatino Linotype" w:hAnsi="Palatino Linotype" w:cs="Palatino Linotype"/>
          <w:i/>
          <w:sz w:val="22"/>
          <w:szCs w:val="22"/>
        </w:rPr>
        <w:t xml:space="preserve">VI. La contratación de los servicios de reconstrucción y mantenimiento de bienes muebles. </w:t>
      </w:r>
    </w:p>
    <w:p w14:paraId="72B0146A" w14:textId="77777777" w:rsidR="00753626" w:rsidRPr="00240EEA" w:rsidRDefault="00E266E3">
      <w:pPr>
        <w:ind w:left="567" w:right="567"/>
        <w:jc w:val="both"/>
        <w:rPr>
          <w:rFonts w:ascii="Palatino Linotype" w:eastAsia="Palatino Linotype" w:hAnsi="Palatino Linotype" w:cs="Palatino Linotype"/>
          <w:i/>
          <w:sz w:val="22"/>
          <w:szCs w:val="22"/>
        </w:rPr>
      </w:pPr>
      <w:r w:rsidRPr="00240EEA">
        <w:rPr>
          <w:rFonts w:ascii="Palatino Linotype" w:eastAsia="Palatino Linotype" w:hAnsi="Palatino Linotype" w:cs="Palatino Linotype"/>
          <w:b/>
          <w:i/>
          <w:sz w:val="22"/>
          <w:szCs w:val="22"/>
          <w:u w:val="single"/>
        </w:rPr>
        <w:t xml:space="preserve">VII. La contratación de los servicios </w:t>
      </w:r>
      <w:r w:rsidRPr="00240EEA">
        <w:rPr>
          <w:rFonts w:ascii="Palatino Linotype" w:eastAsia="Palatino Linotype" w:hAnsi="Palatino Linotype" w:cs="Palatino Linotype"/>
          <w:i/>
          <w:sz w:val="22"/>
          <w:szCs w:val="22"/>
        </w:rPr>
        <w:t>de maquila, seguros y transportación, así como de los de limpieza y vigilancia de bienes inmuebles</w:t>
      </w:r>
    </w:p>
    <w:p w14:paraId="680C09C9" w14:textId="77777777" w:rsidR="00753626" w:rsidRPr="00240EEA" w:rsidRDefault="00E266E3">
      <w:pPr>
        <w:ind w:left="567" w:right="567"/>
        <w:jc w:val="both"/>
        <w:rPr>
          <w:rFonts w:ascii="Palatino Linotype" w:eastAsia="Palatino Linotype" w:hAnsi="Palatino Linotype" w:cs="Palatino Linotype"/>
          <w:i/>
          <w:sz w:val="22"/>
          <w:szCs w:val="22"/>
        </w:rPr>
      </w:pPr>
      <w:r w:rsidRPr="00240EEA">
        <w:rPr>
          <w:rFonts w:ascii="Palatino Linotype" w:eastAsia="Palatino Linotype" w:hAnsi="Palatino Linotype" w:cs="Palatino Linotype"/>
          <w:i/>
          <w:sz w:val="22"/>
          <w:szCs w:val="22"/>
        </w:rPr>
        <w:t xml:space="preserve">VIII. La prestación de servicios profesionales, la contratación de consultorías, asesorías y estudios e investigaciones, excepto la contratación de servicios personales de personas físicas bajo el régimen de honorarios. </w:t>
      </w:r>
    </w:p>
    <w:p w14:paraId="30E057C9" w14:textId="77777777" w:rsidR="00753626" w:rsidRPr="00240EEA" w:rsidRDefault="00E266E3">
      <w:pPr>
        <w:ind w:left="567" w:right="567"/>
        <w:jc w:val="both"/>
        <w:rPr>
          <w:rFonts w:ascii="Palatino Linotype" w:eastAsia="Palatino Linotype" w:hAnsi="Palatino Linotype" w:cs="Palatino Linotype"/>
          <w:b/>
          <w:i/>
          <w:sz w:val="22"/>
          <w:szCs w:val="22"/>
          <w:u w:val="single"/>
        </w:rPr>
      </w:pPr>
      <w:r w:rsidRPr="00240EEA">
        <w:rPr>
          <w:rFonts w:ascii="Palatino Linotype" w:eastAsia="Palatino Linotype" w:hAnsi="Palatino Linotype" w:cs="Palatino Linotype"/>
          <w:b/>
          <w:i/>
          <w:sz w:val="22"/>
          <w:szCs w:val="22"/>
          <w:u w:val="single"/>
        </w:rPr>
        <w:t>En general, otros actos que impliquen la contratación de servicios de cualquier naturaleza.</w:t>
      </w:r>
    </w:p>
    <w:p w14:paraId="299485D9" w14:textId="77777777" w:rsidR="00753626" w:rsidRPr="00240EEA" w:rsidRDefault="00E266E3">
      <w:pPr>
        <w:ind w:left="567" w:right="567"/>
        <w:jc w:val="both"/>
        <w:rPr>
          <w:rFonts w:ascii="Palatino Linotype" w:eastAsia="Palatino Linotype" w:hAnsi="Palatino Linotype" w:cs="Palatino Linotype"/>
          <w:b/>
          <w:i/>
          <w:sz w:val="22"/>
          <w:szCs w:val="22"/>
        </w:rPr>
      </w:pPr>
      <w:r w:rsidRPr="00240EEA">
        <w:rPr>
          <w:rFonts w:ascii="Palatino Linotype" w:eastAsia="Palatino Linotype" w:hAnsi="Palatino Linotype" w:cs="Palatino Linotype"/>
          <w:b/>
          <w:i/>
          <w:sz w:val="22"/>
          <w:szCs w:val="22"/>
        </w:rPr>
        <w:t>Artículo 26.- Las adquisiciones, arrendamientos y servicios se adjudicarán a través de licitaciones públicas, mediante convocatoria pública.</w:t>
      </w:r>
    </w:p>
    <w:p w14:paraId="41DFA8C7" w14:textId="77777777" w:rsidR="00753626" w:rsidRPr="00240EEA" w:rsidRDefault="00753626">
      <w:pPr>
        <w:ind w:left="567" w:right="567"/>
        <w:jc w:val="both"/>
        <w:rPr>
          <w:rFonts w:ascii="Palatino Linotype" w:eastAsia="Palatino Linotype" w:hAnsi="Palatino Linotype" w:cs="Palatino Linotype"/>
          <w:b/>
          <w:i/>
          <w:sz w:val="22"/>
          <w:szCs w:val="22"/>
        </w:rPr>
      </w:pPr>
    </w:p>
    <w:p w14:paraId="3C5AB70E" w14:textId="77777777" w:rsidR="00753626" w:rsidRPr="00240EEA" w:rsidRDefault="00E266E3">
      <w:pPr>
        <w:ind w:left="567" w:right="567"/>
        <w:jc w:val="both"/>
        <w:rPr>
          <w:rFonts w:ascii="Palatino Linotype" w:eastAsia="Palatino Linotype" w:hAnsi="Palatino Linotype" w:cs="Palatino Linotype"/>
          <w:b/>
          <w:i/>
          <w:sz w:val="22"/>
          <w:szCs w:val="22"/>
        </w:rPr>
      </w:pPr>
      <w:r w:rsidRPr="00240EEA">
        <w:rPr>
          <w:rFonts w:ascii="Palatino Linotype" w:eastAsia="Palatino Linotype" w:hAnsi="Palatino Linotype" w:cs="Palatino Linotype"/>
          <w:b/>
          <w:i/>
          <w:sz w:val="22"/>
          <w:szCs w:val="22"/>
        </w:rPr>
        <w:t xml:space="preserve">Artículo 27.- </w:t>
      </w:r>
      <w:r w:rsidRPr="00240EEA">
        <w:rPr>
          <w:rFonts w:ascii="Palatino Linotype" w:eastAsia="Palatino Linotype" w:hAnsi="Palatino Linotype" w:cs="Palatino Linotype"/>
          <w:i/>
          <w:sz w:val="22"/>
          <w:szCs w:val="22"/>
        </w:rPr>
        <w:t xml:space="preserve">La Secretaría, las entidades, los tribunales administrativos y </w:t>
      </w:r>
      <w:r w:rsidRPr="00240EEA">
        <w:rPr>
          <w:rFonts w:ascii="Palatino Linotype" w:eastAsia="Palatino Linotype" w:hAnsi="Palatino Linotype" w:cs="Palatino Linotype"/>
          <w:b/>
          <w:i/>
          <w:sz w:val="22"/>
          <w:szCs w:val="22"/>
        </w:rPr>
        <w:t xml:space="preserve">los ayuntamientos podrán adjudicar adquisiciones, arrendamientos y servicios, mediante las excepciones al procedimiento de licitación que a continuación se señalan: </w:t>
      </w:r>
    </w:p>
    <w:p w14:paraId="7F2D68FA" w14:textId="77777777" w:rsidR="00753626" w:rsidRPr="00240EEA" w:rsidRDefault="00E266E3">
      <w:pPr>
        <w:ind w:left="567" w:right="567"/>
        <w:jc w:val="both"/>
        <w:rPr>
          <w:rFonts w:ascii="Palatino Linotype" w:eastAsia="Palatino Linotype" w:hAnsi="Palatino Linotype" w:cs="Palatino Linotype"/>
          <w:b/>
          <w:i/>
          <w:sz w:val="22"/>
          <w:szCs w:val="22"/>
        </w:rPr>
      </w:pPr>
      <w:r w:rsidRPr="00240EEA">
        <w:rPr>
          <w:rFonts w:ascii="Palatino Linotype" w:eastAsia="Palatino Linotype" w:hAnsi="Palatino Linotype" w:cs="Palatino Linotype"/>
          <w:b/>
          <w:i/>
          <w:sz w:val="22"/>
          <w:szCs w:val="22"/>
        </w:rPr>
        <w:t xml:space="preserve">I. Invitación restringida. </w:t>
      </w:r>
    </w:p>
    <w:p w14:paraId="0C21374F" w14:textId="77777777" w:rsidR="00753626" w:rsidRPr="00240EEA" w:rsidRDefault="00E266E3">
      <w:pPr>
        <w:ind w:left="567" w:right="567"/>
        <w:jc w:val="both"/>
        <w:rPr>
          <w:rFonts w:ascii="Palatino Linotype" w:eastAsia="Palatino Linotype" w:hAnsi="Palatino Linotype" w:cs="Palatino Linotype"/>
          <w:b/>
          <w:i/>
          <w:sz w:val="22"/>
          <w:szCs w:val="22"/>
        </w:rPr>
      </w:pPr>
      <w:r w:rsidRPr="00240EEA">
        <w:rPr>
          <w:rFonts w:ascii="Palatino Linotype" w:eastAsia="Palatino Linotype" w:hAnsi="Palatino Linotype" w:cs="Palatino Linotype"/>
          <w:b/>
          <w:i/>
          <w:sz w:val="22"/>
          <w:szCs w:val="22"/>
        </w:rPr>
        <w:t>II. Adjudicación directa.”</w:t>
      </w:r>
    </w:p>
    <w:p w14:paraId="7153882B" w14:textId="77777777" w:rsidR="00753626" w:rsidRPr="00240EEA" w:rsidRDefault="00E266E3">
      <w:pPr>
        <w:ind w:left="567" w:right="567"/>
        <w:rPr>
          <w:rFonts w:ascii="Palatino Linotype" w:eastAsia="Palatino Linotype" w:hAnsi="Palatino Linotype" w:cs="Palatino Linotype"/>
          <w:i/>
          <w:sz w:val="22"/>
          <w:szCs w:val="22"/>
        </w:rPr>
      </w:pPr>
      <w:r w:rsidRPr="00240EEA">
        <w:rPr>
          <w:rFonts w:ascii="Palatino Linotype" w:eastAsia="Palatino Linotype" w:hAnsi="Palatino Linotype" w:cs="Palatino Linotype"/>
          <w:i/>
          <w:sz w:val="22"/>
          <w:szCs w:val="22"/>
        </w:rPr>
        <w:lastRenderedPageBreak/>
        <w:t xml:space="preserve">(Énfasis añadido) </w:t>
      </w:r>
    </w:p>
    <w:p w14:paraId="2C9BDBD9" w14:textId="77777777" w:rsidR="00753626" w:rsidRPr="00240EEA" w:rsidRDefault="00753626">
      <w:pPr>
        <w:ind w:left="567" w:right="567"/>
        <w:jc w:val="both"/>
        <w:rPr>
          <w:rFonts w:ascii="Palatino Linotype" w:eastAsia="Palatino Linotype" w:hAnsi="Palatino Linotype" w:cs="Palatino Linotype"/>
          <w:sz w:val="22"/>
          <w:szCs w:val="22"/>
        </w:rPr>
      </w:pPr>
    </w:p>
    <w:p w14:paraId="724DE1FB" w14:textId="77777777" w:rsidR="00753626" w:rsidRPr="00240EEA" w:rsidRDefault="00E266E3">
      <w:pPr>
        <w:spacing w:line="360" w:lineRule="auto"/>
        <w:jc w:val="both"/>
        <w:rPr>
          <w:rFonts w:ascii="Palatino Linotype" w:eastAsia="Palatino Linotype" w:hAnsi="Palatino Linotype" w:cs="Palatino Linotype"/>
          <w:sz w:val="22"/>
          <w:szCs w:val="22"/>
        </w:rPr>
      </w:pPr>
      <w:r w:rsidRPr="00240EEA">
        <w:rPr>
          <w:rFonts w:ascii="Palatino Linotype" w:eastAsia="Palatino Linotype" w:hAnsi="Palatino Linotype" w:cs="Palatino Linotype"/>
          <w:sz w:val="22"/>
          <w:szCs w:val="22"/>
        </w:rPr>
        <w:t xml:space="preserve">Así, en lo que respecta sobre la licitación pública, el artículo 29 de la Ley de la Contratación Pública en mención, indica que en este procedimiento deberán establecerse los mismos requisitos y condiciones para todos los licitantes. Todo licitante que satisfaga los requisitos de la convocatoria y de las bases de la licitación tendrá derecho a presentar su propuesta. </w:t>
      </w:r>
    </w:p>
    <w:p w14:paraId="30E34555" w14:textId="77777777" w:rsidR="00753626" w:rsidRPr="00240EEA" w:rsidRDefault="00753626">
      <w:pPr>
        <w:spacing w:line="360" w:lineRule="auto"/>
        <w:jc w:val="both"/>
        <w:rPr>
          <w:rFonts w:ascii="Palatino Linotype" w:eastAsia="Palatino Linotype" w:hAnsi="Palatino Linotype" w:cs="Palatino Linotype"/>
          <w:sz w:val="22"/>
          <w:szCs w:val="22"/>
        </w:rPr>
      </w:pPr>
    </w:p>
    <w:p w14:paraId="19E79E21" w14:textId="77777777" w:rsidR="00753626" w:rsidRPr="00240EEA" w:rsidRDefault="00E266E3">
      <w:pPr>
        <w:spacing w:line="360" w:lineRule="auto"/>
        <w:jc w:val="both"/>
        <w:rPr>
          <w:rFonts w:ascii="Palatino Linotype" w:eastAsia="Palatino Linotype" w:hAnsi="Palatino Linotype" w:cs="Palatino Linotype"/>
          <w:sz w:val="22"/>
          <w:szCs w:val="22"/>
        </w:rPr>
      </w:pPr>
      <w:r w:rsidRPr="00240EEA">
        <w:rPr>
          <w:rFonts w:ascii="Palatino Linotype" w:eastAsia="Palatino Linotype" w:hAnsi="Palatino Linotype" w:cs="Palatino Linotype"/>
          <w:sz w:val="22"/>
          <w:szCs w:val="22"/>
        </w:rPr>
        <w:t xml:space="preserve">Asimismo, el artículo 33, del mismo ordenamiento legal, puntualmente señala el contenido que deberá tener la convocatoria para la celebración de las licitaciones públicas y por su parte, el consecutivo 34 señala que las bases de la licitación pública tendrán un costo de recuperación y contendrán los requisitos que se establezcan en el reglamento de dicha Ley. </w:t>
      </w:r>
    </w:p>
    <w:p w14:paraId="65AA2011" w14:textId="77777777" w:rsidR="00753626" w:rsidRPr="00240EEA" w:rsidRDefault="00753626">
      <w:pPr>
        <w:spacing w:line="360" w:lineRule="auto"/>
        <w:jc w:val="both"/>
        <w:rPr>
          <w:rFonts w:ascii="Palatino Linotype" w:eastAsia="Palatino Linotype" w:hAnsi="Palatino Linotype" w:cs="Palatino Linotype"/>
          <w:sz w:val="22"/>
          <w:szCs w:val="22"/>
        </w:rPr>
      </w:pPr>
    </w:p>
    <w:p w14:paraId="4A9D2256" w14:textId="77777777" w:rsidR="00753626" w:rsidRPr="00240EEA" w:rsidRDefault="00E266E3">
      <w:pPr>
        <w:spacing w:line="360" w:lineRule="auto"/>
        <w:jc w:val="both"/>
        <w:rPr>
          <w:rFonts w:ascii="Palatino Linotype" w:eastAsia="Palatino Linotype" w:hAnsi="Palatino Linotype" w:cs="Palatino Linotype"/>
          <w:sz w:val="22"/>
          <w:szCs w:val="22"/>
        </w:rPr>
      </w:pPr>
      <w:r w:rsidRPr="00240EEA">
        <w:rPr>
          <w:rFonts w:ascii="Palatino Linotype" w:eastAsia="Palatino Linotype" w:hAnsi="Palatino Linotype" w:cs="Palatino Linotype"/>
          <w:sz w:val="22"/>
          <w:szCs w:val="22"/>
        </w:rPr>
        <w:t>Por lo que, en las licitaciones se debe seguir el procedimiento marcado en el artículo 35 del precitado ordenamiento, que literalmente establece:</w:t>
      </w:r>
    </w:p>
    <w:p w14:paraId="093B283E" w14:textId="77777777" w:rsidR="00753626" w:rsidRPr="00240EEA" w:rsidRDefault="00753626">
      <w:pPr>
        <w:jc w:val="both"/>
        <w:rPr>
          <w:rFonts w:ascii="Palatino Linotype" w:eastAsia="Palatino Linotype" w:hAnsi="Palatino Linotype" w:cs="Palatino Linotype"/>
          <w:sz w:val="22"/>
          <w:szCs w:val="22"/>
        </w:rPr>
      </w:pPr>
    </w:p>
    <w:p w14:paraId="3D8394B0" w14:textId="77777777" w:rsidR="00753626" w:rsidRPr="00240EEA" w:rsidRDefault="00E266E3">
      <w:pPr>
        <w:ind w:left="567" w:right="567"/>
        <w:jc w:val="both"/>
        <w:rPr>
          <w:rFonts w:ascii="Palatino Linotype" w:eastAsia="Palatino Linotype" w:hAnsi="Palatino Linotype" w:cs="Palatino Linotype"/>
          <w:i/>
          <w:sz w:val="22"/>
          <w:szCs w:val="22"/>
        </w:rPr>
      </w:pPr>
      <w:r w:rsidRPr="00240EEA">
        <w:rPr>
          <w:rFonts w:ascii="Palatino Linotype" w:eastAsia="Palatino Linotype" w:hAnsi="Palatino Linotype" w:cs="Palatino Linotype"/>
          <w:b/>
          <w:i/>
          <w:sz w:val="22"/>
          <w:szCs w:val="22"/>
        </w:rPr>
        <w:t>“Artículo 35</w:t>
      </w:r>
      <w:r w:rsidRPr="00240EEA">
        <w:rPr>
          <w:rFonts w:ascii="Palatino Linotype" w:eastAsia="Palatino Linotype" w:hAnsi="Palatino Linotype" w:cs="Palatino Linotype"/>
          <w:i/>
          <w:sz w:val="22"/>
          <w:szCs w:val="22"/>
        </w:rPr>
        <w:t>.- En los procedimientos de licitación pública se observará lo siguiente:</w:t>
      </w:r>
    </w:p>
    <w:p w14:paraId="7BEBE652" w14:textId="77777777" w:rsidR="00753626" w:rsidRPr="00240EEA" w:rsidRDefault="00E266E3">
      <w:pPr>
        <w:ind w:left="567" w:right="567"/>
        <w:jc w:val="both"/>
        <w:rPr>
          <w:rFonts w:ascii="Palatino Linotype" w:eastAsia="Palatino Linotype" w:hAnsi="Palatino Linotype" w:cs="Palatino Linotype"/>
          <w:i/>
          <w:sz w:val="22"/>
          <w:szCs w:val="22"/>
        </w:rPr>
      </w:pPr>
      <w:r w:rsidRPr="00240EEA">
        <w:rPr>
          <w:rFonts w:ascii="Palatino Linotype" w:eastAsia="Palatino Linotype" w:hAnsi="Palatino Linotype" w:cs="Palatino Linotype"/>
          <w:i/>
          <w:sz w:val="22"/>
          <w:szCs w:val="22"/>
        </w:rPr>
        <w:t>I. El acto de presentación y apertura de propuestas se llevará a cabo por el servidor público que designe la convocante, conforme al procedimiento que se establezca en el reglamento de esta Ley.</w:t>
      </w:r>
    </w:p>
    <w:p w14:paraId="23EFD572" w14:textId="77777777" w:rsidR="00753626" w:rsidRPr="00240EEA" w:rsidRDefault="00E266E3">
      <w:pPr>
        <w:ind w:left="567" w:right="567"/>
        <w:jc w:val="both"/>
        <w:rPr>
          <w:rFonts w:ascii="Palatino Linotype" w:eastAsia="Palatino Linotype" w:hAnsi="Palatino Linotype" w:cs="Palatino Linotype"/>
          <w:i/>
          <w:sz w:val="22"/>
          <w:szCs w:val="22"/>
        </w:rPr>
      </w:pPr>
      <w:r w:rsidRPr="00240EEA">
        <w:rPr>
          <w:rFonts w:ascii="Palatino Linotype" w:eastAsia="Palatino Linotype" w:hAnsi="Palatino Linotype" w:cs="Palatino Linotype"/>
          <w:i/>
          <w:sz w:val="22"/>
          <w:szCs w:val="22"/>
        </w:rPr>
        <w:t>II. El comité de adquisiciones y servicios evaluará y analizará las propuestas técnicas y económicas presentadas por los licitantes en el ámbito de las respectivas competencias de sus integrantes, y emitirá el dictamen de adjudicación.</w:t>
      </w:r>
    </w:p>
    <w:p w14:paraId="42DC416B" w14:textId="77777777" w:rsidR="00753626" w:rsidRPr="00240EEA" w:rsidRDefault="00E266E3">
      <w:pPr>
        <w:ind w:left="567" w:right="567"/>
        <w:jc w:val="both"/>
        <w:rPr>
          <w:rFonts w:ascii="Palatino Linotype" w:eastAsia="Palatino Linotype" w:hAnsi="Palatino Linotype" w:cs="Palatino Linotype"/>
          <w:i/>
          <w:sz w:val="22"/>
          <w:szCs w:val="22"/>
        </w:rPr>
      </w:pPr>
      <w:r w:rsidRPr="00240EEA">
        <w:rPr>
          <w:rFonts w:ascii="Palatino Linotype" w:eastAsia="Palatino Linotype" w:hAnsi="Palatino Linotype" w:cs="Palatino Linotype"/>
          <w:i/>
          <w:sz w:val="22"/>
          <w:szCs w:val="22"/>
        </w:rPr>
        <w:t>III. Las bases de licitación se pondrán a la venta a partir de la fecha de publicación de la convocatoria y hasta el día hábil anterior a la fecha de celebración de la junta de aclaraciones o, en su defecto, del acto de presentación y apertura de propuestas.</w:t>
      </w:r>
    </w:p>
    <w:p w14:paraId="16C678E5" w14:textId="77777777" w:rsidR="00753626" w:rsidRPr="00240EEA" w:rsidRDefault="00E266E3">
      <w:pPr>
        <w:ind w:left="567" w:right="567"/>
        <w:jc w:val="both"/>
        <w:rPr>
          <w:rFonts w:ascii="Palatino Linotype" w:eastAsia="Palatino Linotype" w:hAnsi="Palatino Linotype" w:cs="Palatino Linotype"/>
          <w:i/>
          <w:sz w:val="22"/>
          <w:szCs w:val="22"/>
        </w:rPr>
      </w:pPr>
      <w:r w:rsidRPr="00240EEA">
        <w:rPr>
          <w:rFonts w:ascii="Palatino Linotype" w:eastAsia="Palatino Linotype" w:hAnsi="Palatino Linotype" w:cs="Palatino Linotype"/>
          <w:i/>
          <w:sz w:val="22"/>
          <w:szCs w:val="22"/>
        </w:rPr>
        <w:t>IV. Las convocantes podrán modificar los plazos y términos establecidos en la convocatoria o en las bases de licitación, hasta cinco días hábiles anteriores a la fecha de la celebración del acto de presentación y apertura de propuestas.</w:t>
      </w:r>
    </w:p>
    <w:p w14:paraId="5718A68E" w14:textId="77777777" w:rsidR="00753626" w:rsidRPr="00240EEA" w:rsidRDefault="00E266E3">
      <w:pPr>
        <w:ind w:left="567" w:right="567"/>
        <w:jc w:val="both"/>
        <w:rPr>
          <w:rFonts w:ascii="Palatino Linotype" w:eastAsia="Palatino Linotype" w:hAnsi="Palatino Linotype" w:cs="Palatino Linotype"/>
          <w:i/>
          <w:sz w:val="22"/>
          <w:szCs w:val="22"/>
        </w:rPr>
      </w:pPr>
      <w:r w:rsidRPr="00240EEA">
        <w:rPr>
          <w:rFonts w:ascii="Palatino Linotype" w:eastAsia="Palatino Linotype" w:hAnsi="Palatino Linotype" w:cs="Palatino Linotype"/>
          <w:i/>
          <w:sz w:val="22"/>
          <w:szCs w:val="22"/>
        </w:rPr>
        <w:t>V. Las modificaciones no podrán limitar el número de licitantes, sustituir o variar sustancialmente los bienes o servicios convocados originalmente, ni adicionar otros distintos.</w:t>
      </w:r>
    </w:p>
    <w:p w14:paraId="67BA8CB8" w14:textId="77777777" w:rsidR="00753626" w:rsidRPr="00240EEA" w:rsidRDefault="00E266E3">
      <w:pPr>
        <w:ind w:left="567" w:right="567"/>
        <w:jc w:val="both"/>
        <w:rPr>
          <w:rFonts w:ascii="Palatino Linotype" w:eastAsia="Palatino Linotype" w:hAnsi="Palatino Linotype" w:cs="Palatino Linotype"/>
          <w:i/>
          <w:sz w:val="22"/>
          <w:szCs w:val="22"/>
        </w:rPr>
      </w:pPr>
      <w:r w:rsidRPr="00240EEA">
        <w:rPr>
          <w:rFonts w:ascii="Palatino Linotype" w:eastAsia="Palatino Linotype" w:hAnsi="Palatino Linotype" w:cs="Palatino Linotype"/>
          <w:i/>
          <w:sz w:val="22"/>
          <w:szCs w:val="22"/>
        </w:rPr>
        <w:lastRenderedPageBreak/>
        <w:t>VI. Las modificaciones a la convocatoria o a las bases se harán del conocimiento de los interesados hasta tres días hábiles antes de la fecha señalada para el acto de presentación y apertura de propuestas.</w:t>
      </w:r>
    </w:p>
    <w:p w14:paraId="7AB567B3" w14:textId="77777777" w:rsidR="00753626" w:rsidRPr="00240EEA" w:rsidRDefault="00E266E3">
      <w:pPr>
        <w:ind w:left="567" w:right="567"/>
        <w:jc w:val="both"/>
        <w:rPr>
          <w:rFonts w:ascii="Palatino Linotype" w:eastAsia="Palatino Linotype" w:hAnsi="Palatino Linotype" w:cs="Palatino Linotype"/>
          <w:i/>
          <w:sz w:val="22"/>
          <w:szCs w:val="22"/>
        </w:rPr>
      </w:pPr>
      <w:r w:rsidRPr="00240EEA">
        <w:rPr>
          <w:rFonts w:ascii="Palatino Linotype" w:eastAsia="Palatino Linotype" w:hAnsi="Palatino Linotype" w:cs="Palatino Linotype"/>
          <w:i/>
          <w:sz w:val="22"/>
          <w:szCs w:val="22"/>
        </w:rPr>
        <w:t>VII. Se emitirá el fallo dentro de los 15 días hábiles siguientes a la publicación de la convocatoria.</w:t>
      </w:r>
    </w:p>
    <w:p w14:paraId="1C583DB5" w14:textId="77777777" w:rsidR="00753626" w:rsidRPr="00240EEA" w:rsidRDefault="00E266E3">
      <w:pPr>
        <w:ind w:left="567" w:right="567"/>
        <w:jc w:val="both"/>
        <w:rPr>
          <w:rFonts w:ascii="Palatino Linotype" w:eastAsia="Palatino Linotype" w:hAnsi="Palatino Linotype" w:cs="Palatino Linotype"/>
          <w:i/>
          <w:sz w:val="22"/>
          <w:szCs w:val="22"/>
        </w:rPr>
      </w:pPr>
      <w:r w:rsidRPr="00240EEA">
        <w:rPr>
          <w:rFonts w:ascii="Palatino Linotype" w:eastAsia="Palatino Linotype" w:hAnsi="Palatino Linotype" w:cs="Palatino Linotype"/>
          <w:i/>
          <w:sz w:val="22"/>
          <w:szCs w:val="22"/>
        </w:rPr>
        <w:t>VIII. Los licitantes se podrán registrar hasta el día y la hora fijados para el acto de presentación y apertura de propuestas.</w:t>
      </w:r>
      <w:r w:rsidRPr="00240EEA">
        <w:rPr>
          <w:rFonts w:ascii="Palatino Linotype" w:eastAsia="Palatino Linotype" w:hAnsi="Palatino Linotype" w:cs="Palatino Linotype"/>
          <w:b/>
          <w:i/>
          <w:sz w:val="22"/>
          <w:szCs w:val="22"/>
        </w:rPr>
        <w:t>”</w:t>
      </w:r>
    </w:p>
    <w:p w14:paraId="00441004" w14:textId="77777777" w:rsidR="00753626" w:rsidRPr="00240EEA" w:rsidRDefault="00E266E3">
      <w:pPr>
        <w:ind w:left="567" w:right="567"/>
        <w:rPr>
          <w:rFonts w:ascii="Palatino Linotype" w:eastAsia="Palatino Linotype" w:hAnsi="Palatino Linotype" w:cs="Palatino Linotype"/>
          <w:i/>
          <w:sz w:val="22"/>
          <w:szCs w:val="22"/>
        </w:rPr>
      </w:pPr>
      <w:r w:rsidRPr="00240EEA">
        <w:rPr>
          <w:rFonts w:ascii="Palatino Linotype" w:eastAsia="Palatino Linotype" w:hAnsi="Palatino Linotype" w:cs="Palatino Linotype"/>
          <w:i/>
          <w:sz w:val="22"/>
          <w:szCs w:val="22"/>
        </w:rPr>
        <w:t>(Sic) (Énfasis añadido)</w:t>
      </w:r>
    </w:p>
    <w:p w14:paraId="4E2712F6" w14:textId="77777777" w:rsidR="00753626" w:rsidRPr="00240EEA" w:rsidRDefault="00753626">
      <w:pPr>
        <w:ind w:left="851" w:right="902"/>
        <w:jc w:val="both"/>
        <w:rPr>
          <w:rFonts w:ascii="Palatino Linotype" w:eastAsia="Palatino Linotype" w:hAnsi="Palatino Linotype" w:cs="Palatino Linotype"/>
          <w:sz w:val="22"/>
          <w:szCs w:val="22"/>
        </w:rPr>
      </w:pPr>
    </w:p>
    <w:p w14:paraId="4C0F5956" w14:textId="77777777" w:rsidR="00753626" w:rsidRPr="00240EEA" w:rsidRDefault="00E266E3">
      <w:pPr>
        <w:spacing w:line="360" w:lineRule="auto"/>
        <w:jc w:val="both"/>
        <w:rPr>
          <w:rFonts w:ascii="Palatino Linotype" w:eastAsia="Palatino Linotype" w:hAnsi="Palatino Linotype" w:cs="Palatino Linotype"/>
          <w:sz w:val="22"/>
          <w:szCs w:val="22"/>
        </w:rPr>
      </w:pPr>
      <w:r w:rsidRPr="00240EEA">
        <w:rPr>
          <w:rFonts w:ascii="Palatino Linotype" w:eastAsia="Palatino Linotype" w:hAnsi="Palatino Linotype" w:cs="Palatino Linotype"/>
          <w:sz w:val="22"/>
          <w:szCs w:val="22"/>
        </w:rPr>
        <w:t>Del precepto legal, se desprende que al Comité de Adquisiciones y Servicios, le corresponde evaluar y analizar las propuestas técnicas y económicas presentadas por los licitantes en el ámbito de las respectivas competencias de sus integrantes, debiendo emitir para ello un dictamen de adjudicación y conforme a dicho dictamen se deberá emitir el fallo dentro de los quince días hábiles siguientes a la publicación de la convocatoria.</w:t>
      </w:r>
    </w:p>
    <w:p w14:paraId="03E304AC" w14:textId="77777777" w:rsidR="00753626" w:rsidRPr="00240EEA" w:rsidRDefault="00753626">
      <w:pPr>
        <w:spacing w:line="360" w:lineRule="auto"/>
        <w:jc w:val="both"/>
        <w:rPr>
          <w:rFonts w:ascii="Palatino Linotype" w:eastAsia="Palatino Linotype" w:hAnsi="Palatino Linotype" w:cs="Palatino Linotype"/>
          <w:sz w:val="22"/>
          <w:szCs w:val="22"/>
        </w:rPr>
      </w:pPr>
    </w:p>
    <w:p w14:paraId="3736F873" w14:textId="77777777" w:rsidR="00753626" w:rsidRPr="00240EEA" w:rsidRDefault="00E266E3">
      <w:pPr>
        <w:spacing w:line="360" w:lineRule="auto"/>
        <w:jc w:val="both"/>
        <w:rPr>
          <w:rFonts w:ascii="Palatino Linotype" w:eastAsia="Palatino Linotype" w:hAnsi="Palatino Linotype" w:cs="Palatino Linotype"/>
          <w:sz w:val="22"/>
          <w:szCs w:val="22"/>
        </w:rPr>
      </w:pPr>
      <w:r w:rsidRPr="00240EEA">
        <w:rPr>
          <w:rFonts w:ascii="Palatino Linotype" w:eastAsia="Palatino Linotype" w:hAnsi="Palatino Linotype" w:cs="Palatino Linotype"/>
          <w:sz w:val="22"/>
          <w:szCs w:val="22"/>
        </w:rPr>
        <w:t>Además, respecto al dictamen y el fallo de la adjudicación, es de señalar que la Ley en mención indica lo siguiente:</w:t>
      </w:r>
    </w:p>
    <w:p w14:paraId="52E635EF" w14:textId="77777777" w:rsidR="00753626" w:rsidRPr="00240EEA" w:rsidRDefault="00753626">
      <w:pPr>
        <w:jc w:val="both"/>
        <w:rPr>
          <w:rFonts w:ascii="Palatino Linotype" w:eastAsia="Palatino Linotype" w:hAnsi="Palatino Linotype" w:cs="Palatino Linotype"/>
          <w:sz w:val="22"/>
          <w:szCs w:val="22"/>
        </w:rPr>
      </w:pPr>
    </w:p>
    <w:p w14:paraId="64AFE9B7" w14:textId="77777777" w:rsidR="00753626" w:rsidRPr="00240EEA" w:rsidRDefault="00E266E3">
      <w:pPr>
        <w:ind w:left="567" w:right="567"/>
        <w:jc w:val="both"/>
        <w:rPr>
          <w:rFonts w:ascii="Palatino Linotype" w:eastAsia="Palatino Linotype" w:hAnsi="Palatino Linotype" w:cs="Palatino Linotype"/>
          <w:i/>
          <w:sz w:val="22"/>
          <w:szCs w:val="22"/>
        </w:rPr>
      </w:pPr>
      <w:r w:rsidRPr="00240EEA">
        <w:rPr>
          <w:rFonts w:ascii="Palatino Linotype" w:eastAsia="Palatino Linotype" w:hAnsi="Palatino Linotype" w:cs="Palatino Linotype"/>
          <w:b/>
          <w:i/>
          <w:sz w:val="22"/>
          <w:szCs w:val="22"/>
        </w:rPr>
        <w:t>“Artículo 37.-</w:t>
      </w:r>
      <w:r w:rsidRPr="00240EEA">
        <w:rPr>
          <w:rFonts w:ascii="Palatino Linotype" w:eastAsia="Palatino Linotype" w:hAnsi="Palatino Linotype" w:cs="Palatino Linotype"/>
          <w:i/>
          <w:sz w:val="22"/>
          <w:szCs w:val="22"/>
        </w:rPr>
        <w:t xml:space="preserve"> El comité de adquisiciones y servicios realizará el análisis y evaluación de las propuestas, mediante la verificación del cumplimiento de la información y de la documentación solicitada en las bases de la licitación y conforme al criterio establecidas en las mismas. Una vez efectuado el análisis cualitativo de las propuestas presentadas, emitirá el dictamen de adjudicación a favor del oferente u oferentes que reúnan los requisitos administrativos, financieros, legales y técnicos requeridos por la convocante; garantizando en todo momento la obtención de las mejores condiciones en cuanto a precio, calidad, financiamiento, oportunidad y demás circunstancias pertinentes.</w:t>
      </w:r>
    </w:p>
    <w:p w14:paraId="4BA5EDCB" w14:textId="77777777" w:rsidR="00753626" w:rsidRPr="00240EEA" w:rsidRDefault="00753626">
      <w:pPr>
        <w:ind w:left="567" w:right="567"/>
        <w:jc w:val="both"/>
        <w:rPr>
          <w:rFonts w:ascii="Palatino Linotype" w:eastAsia="Palatino Linotype" w:hAnsi="Palatino Linotype" w:cs="Palatino Linotype"/>
          <w:b/>
          <w:i/>
          <w:sz w:val="22"/>
          <w:szCs w:val="22"/>
        </w:rPr>
      </w:pPr>
    </w:p>
    <w:p w14:paraId="37A05632" w14:textId="77777777" w:rsidR="00753626" w:rsidRPr="00240EEA" w:rsidRDefault="00E266E3">
      <w:pPr>
        <w:ind w:left="567" w:right="567"/>
        <w:jc w:val="both"/>
        <w:rPr>
          <w:rFonts w:ascii="Palatino Linotype" w:eastAsia="Palatino Linotype" w:hAnsi="Palatino Linotype" w:cs="Palatino Linotype"/>
          <w:i/>
          <w:sz w:val="22"/>
          <w:szCs w:val="22"/>
        </w:rPr>
      </w:pPr>
      <w:r w:rsidRPr="00240EEA">
        <w:rPr>
          <w:rFonts w:ascii="Palatino Linotype" w:eastAsia="Palatino Linotype" w:hAnsi="Palatino Linotype" w:cs="Palatino Linotype"/>
          <w:b/>
          <w:i/>
          <w:sz w:val="22"/>
          <w:szCs w:val="22"/>
        </w:rPr>
        <w:t>Artículo 38.-</w:t>
      </w:r>
      <w:r w:rsidRPr="00240EEA">
        <w:rPr>
          <w:rFonts w:ascii="Palatino Linotype" w:eastAsia="Palatino Linotype" w:hAnsi="Palatino Linotype" w:cs="Palatino Linotype"/>
          <w:i/>
          <w:sz w:val="22"/>
          <w:szCs w:val="22"/>
        </w:rPr>
        <w:t xml:space="preserve"> La convocante emitirá el fallo con base en el dictamen de adjudicación emitido por el comité de adquisiciones y servicios, y lo dará a conocer a los licitantes en junta pública, cuya fecha se informará en el acto de presentación y apertura de proposiciones, pudiéndose diferir por una sola ocasión.</w:t>
      </w:r>
    </w:p>
    <w:p w14:paraId="1D1780A7" w14:textId="77777777" w:rsidR="00753626" w:rsidRPr="00240EEA" w:rsidRDefault="00E266E3">
      <w:pPr>
        <w:ind w:left="567" w:right="567"/>
        <w:jc w:val="both"/>
        <w:rPr>
          <w:rFonts w:ascii="Palatino Linotype" w:eastAsia="Palatino Linotype" w:hAnsi="Palatino Linotype" w:cs="Palatino Linotype"/>
          <w:i/>
          <w:sz w:val="22"/>
          <w:szCs w:val="22"/>
        </w:rPr>
      </w:pPr>
      <w:r w:rsidRPr="00240EEA">
        <w:rPr>
          <w:rFonts w:ascii="Palatino Linotype" w:eastAsia="Palatino Linotype" w:hAnsi="Palatino Linotype" w:cs="Palatino Linotype"/>
          <w:i/>
          <w:sz w:val="22"/>
          <w:szCs w:val="22"/>
        </w:rPr>
        <w:t xml:space="preserve">El fallo de adjudicación surtirá efectos desde la emisión, siendo responsabilidad de los licitantes enterarse de su contenido, por lo que a partir de ese momento, las obligaciones </w:t>
      </w:r>
      <w:r w:rsidRPr="00240EEA">
        <w:rPr>
          <w:rFonts w:ascii="Palatino Linotype" w:eastAsia="Palatino Linotype" w:hAnsi="Palatino Linotype" w:cs="Palatino Linotype"/>
          <w:i/>
          <w:sz w:val="22"/>
          <w:szCs w:val="22"/>
        </w:rPr>
        <w:lastRenderedPageBreak/>
        <w:t>derivadas de éste serán exigibles sin perjuicio de la formalización del contrato respectivo, en los términos señalados en el fallo.</w:t>
      </w:r>
      <w:r w:rsidRPr="00240EEA">
        <w:rPr>
          <w:rFonts w:ascii="Palatino Linotype" w:eastAsia="Palatino Linotype" w:hAnsi="Palatino Linotype" w:cs="Palatino Linotype"/>
          <w:b/>
          <w:i/>
          <w:sz w:val="22"/>
          <w:szCs w:val="22"/>
        </w:rPr>
        <w:t>”</w:t>
      </w:r>
      <w:r w:rsidRPr="00240EEA">
        <w:rPr>
          <w:rFonts w:ascii="Palatino Linotype" w:eastAsia="Palatino Linotype" w:hAnsi="Palatino Linotype" w:cs="Palatino Linotype"/>
          <w:i/>
          <w:sz w:val="22"/>
          <w:szCs w:val="22"/>
        </w:rPr>
        <w:t xml:space="preserve"> </w:t>
      </w:r>
    </w:p>
    <w:p w14:paraId="29AF3AE5" w14:textId="77777777" w:rsidR="00753626" w:rsidRPr="00240EEA" w:rsidRDefault="00753626">
      <w:pPr>
        <w:ind w:left="851" w:right="902"/>
        <w:jc w:val="both"/>
        <w:rPr>
          <w:rFonts w:ascii="Palatino Linotype" w:eastAsia="Palatino Linotype" w:hAnsi="Palatino Linotype" w:cs="Palatino Linotype"/>
          <w:i/>
          <w:sz w:val="22"/>
          <w:szCs w:val="22"/>
        </w:rPr>
      </w:pPr>
    </w:p>
    <w:p w14:paraId="42732DD2" w14:textId="77777777" w:rsidR="00753626" w:rsidRPr="00240EEA" w:rsidRDefault="00E266E3">
      <w:pPr>
        <w:spacing w:line="360" w:lineRule="auto"/>
        <w:jc w:val="both"/>
        <w:rPr>
          <w:rFonts w:ascii="Palatino Linotype" w:eastAsia="Palatino Linotype" w:hAnsi="Palatino Linotype" w:cs="Palatino Linotype"/>
          <w:sz w:val="22"/>
          <w:szCs w:val="22"/>
        </w:rPr>
      </w:pPr>
      <w:r w:rsidRPr="00240EEA">
        <w:rPr>
          <w:rFonts w:ascii="Palatino Linotype" w:eastAsia="Palatino Linotype" w:hAnsi="Palatino Linotype" w:cs="Palatino Linotype"/>
          <w:sz w:val="22"/>
          <w:szCs w:val="22"/>
        </w:rPr>
        <w:t xml:space="preserve">Ahora bien, por cuanto hace a la invitación restringida el artículo 44 de la Ley de la Contratación Pública del Estado de México y Municipios, dispone que podrá realizarse cuando se hubiere declarado desierto un procedimiento de licitación o cuando el importe de la operación no exceda de los montos establecidos por el Presupuesto de Egresos del Gobierno del Estado de México del ejercicio correspondiente. </w:t>
      </w:r>
    </w:p>
    <w:p w14:paraId="57B1A7D5" w14:textId="77777777" w:rsidR="00753626" w:rsidRPr="00240EEA" w:rsidRDefault="00753626">
      <w:pPr>
        <w:spacing w:line="360" w:lineRule="auto"/>
        <w:jc w:val="both"/>
        <w:rPr>
          <w:rFonts w:ascii="Palatino Linotype" w:eastAsia="Palatino Linotype" w:hAnsi="Palatino Linotype" w:cs="Palatino Linotype"/>
          <w:sz w:val="22"/>
          <w:szCs w:val="22"/>
        </w:rPr>
      </w:pPr>
    </w:p>
    <w:p w14:paraId="55806859" w14:textId="77777777" w:rsidR="00753626" w:rsidRPr="00240EEA" w:rsidRDefault="00E266E3">
      <w:pPr>
        <w:spacing w:line="360" w:lineRule="auto"/>
        <w:jc w:val="both"/>
        <w:rPr>
          <w:rFonts w:ascii="Palatino Linotype" w:eastAsia="Palatino Linotype" w:hAnsi="Palatino Linotype" w:cs="Palatino Linotype"/>
          <w:sz w:val="22"/>
          <w:szCs w:val="22"/>
        </w:rPr>
      </w:pPr>
      <w:r w:rsidRPr="00240EEA">
        <w:rPr>
          <w:rFonts w:ascii="Palatino Linotype" w:eastAsia="Palatino Linotype" w:hAnsi="Palatino Linotype" w:cs="Palatino Linotype"/>
          <w:sz w:val="22"/>
          <w:szCs w:val="22"/>
        </w:rPr>
        <w:t>Además, es oportuno señalar que, las disposiciones respecto a las bases, dictámenes, fallos y fianzas, se realizan con similitud al procedimiento de licitación pública, tal como lo señalan los artículos 46 y 90 de la misma Ley, que literalmente establecen:</w:t>
      </w:r>
    </w:p>
    <w:p w14:paraId="3A301398" w14:textId="77777777" w:rsidR="00753626" w:rsidRPr="00240EEA" w:rsidRDefault="00753626">
      <w:pPr>
        <w:spacing w:line="360" w:lineRule="auto"/>
        <w:jc w:val="both"/>
        <w:rPr>
          <w:rFonts w:ascii="Palatino Linotype" w:eastAsia="Palatino Linotype" w:hAnsi="Palatino Linotype" w:cs="Palatino Linotype"/>
          <w:sz w:val="22"/>
          <w:szCs w:val="22"/>
        </w:rPr>
      </w:pPr>
    </w:p>
    <w:p w14:paraId="616C9252" w14:textId="77777777" w:rsidR="00753626" w:rsidRPr="00240EEA" w:rsidRDefault="00E266E3">
      <w:pPr>
        <w:ind w:left="567" w:right="567"/>
        <w:jc w:val="both"/>
        <w:rPr>
          <w:rFonts w:ascii="Palatino Linotype" w:eastAsia="Palatino Linotype" w:hAnsi="Palatino Linotype" w:cs="Palatino Linotype"/>
          <w:i/>
          <w:sz w:val="22"/>
          <w:szCs w:val="22"/>
        </w:rPr>
      </w:pPr>
      <w:r w:rsidRPr="00240EEA">
        <w:rPr>
          <w:rFonts w:ascii="Palatino Linotype" w:eastAsia="Palatino Linotype" w:hAnsi="Palatino Linotype" w:cs="Palatino Linotype"/>
          <w:b/>
          <w:i/>
          <w:sz w:val="22"/>
          <w:szCs w:val="22"/>
        </w:rPr>
        <w:t>“Artículo 46.-</w:t>
      </w:r>
      <w:r w:rsidRPr="00240EEA">
        <w:rPr>
          <w:rFonts w:ascii="Palatino Linotype" w:eastAsia="Palatino Linotype" w:hAnsi="Palatino Linotype" w:cs="Palatino Linotype"/>
          <w:i/>
          <w:sz w:val="22"/>
          <w:szCs w:val="22"/>
        </w:rPr>
        <w:t xml:space="preserve"> El procedimiento de invitación restringida se desarrollará en los términos de la licitación pública, a excepción de la publicación de la convocatoria.” (Sic)</w:t>
      </w:r>
    </w:p>
    <w:p w14:paraId="1D364768" w14:textId="77777777" w:rsidR="00753626" w:rsidRPr="00240EEA" w:rsidRDefault="00E266E3">
      <w:pPr>
        <w:ind w:left="567" w:right="567"/>
        <w:jc w:val="both"/>
        <w:rPr>
          <w:rFonts w:ascii="Palatino Linotype" w:eastAsia="Palatino Linotype" w:hAnsi="Palatino Linotype" w:cs="Palatino Linotype"/>
          <w:i/>
          <w:sz w:val="22"/>
          <w:szCs w:val="22"/>
        </w:rPr>
      </w:pPr>
      <w:r w:rsidRPr="00240EEA">
        <w:rPr>
          <w:rFonts w:ascii="Palatino Linotype" w:eastAsia="Palatino Linotype" w:hAnsi="Palatino Linotype" w:cs="Palatino Linotype"/>
          <w:i/>
          <w:sz w:val="22"/>
          <w:szCs w:val="22"/>
        </w:rPr>
        <w:t>Por ello, el Reglamento de la Ley en comento, en su artículo 90, indica cuales lo son los supuestos que deberán observarse para llevar a cabo dicho procedimiento:</w:t>
      </w:r>
    </w:p>
    <w:p w14:paraId="465E1EAC" w14:textId="77777777" w:rsidR="00753626" w:rsidRPr="00240EEA" w:rsidRDefault="00753626">
      <w:pPr>
        <w:ind w:left="567" w:right="567"/>
        <w:jc w:val="both"/>
        <w:rPr>
          <w:rFonts w:ascii="Palatino Linotype" w:eastAsia="Palatino Linotype" w:hAnsi="Palatino Linotype" w:cs="Palatino Linotype"/>
          <w:b/>
          <w:i/>
          <w:sz w:val="22"/>
          <w:szCs w:val="22"/>
        </w:rPr>
      </w:pPr>
    </w:p>
    <w:p w14:paraId="23CB87AD" w14:textId="77777777" w:rsidR="00753626" w:rsidRPr="00240EEA" w:rsidRDefault="00E266E3">
      <w:pPr>
        <w:ind w:left="567" w:right="567"/>
        <w:jc w:val="both"/>
        <w:rPr>
          <w:rFonts w:ascii="Palatino Linotype" w:eastAsia="Palatino Linotype" w:hAnsi="Palatino Linotype" w:cs="Palatino Linotype"/>
          <w:i/>
          <w:sz w:val="22"/>
          <w:szCs w:val="22"/>
        </w:rPr>
      </w:pPr>
      <w:r w:rsidRPr="00240EEA">
        <w:rPr>
          <w:rFonts w:ascii="Palatino Linotype" w:eastAsia="Palatino Linotype" w:hAnsi="Palatino Linotype" w:cs="Palatino Linotype"/>
          <w:b/>
          <w:i/>
          <w:sz w:val="22"/>
          <w:szCs w:val="22"/>
        </w:rPr>
        <w:t>Artículo 90.-</w:t>
      </w:r>
      <w:r w:rsidRPr="00240EEA">
        <w:rPr>
          <w:rFonts w:ascii="Palatino Linotype" w:eastAsia="Palatino Linotype" w:hAnsi="Palatino Linotype" w:cs="Palatino Linotype"/>
          <w:i/>
          <w:sz w:val="22"/>
          <w:szCs w:val="22"/>
        </w:rPr>
        <w:t xml:space="preserve"> En el procedimiento de invitación restringida se deberá observar lo siguiente:</w:t>
      </w:r>
    </w:p>
    <w:p w14:paraId="5220AD7F" w14:textId="77777777" w:rsidR="00753626" w:rsidRPr="00240EEA" w:rsidRDefault="00753626">
      <w:pPr>
        <w:ind w:left="567" w:right="567"/>
        <w:jc w:val="both"/>
        <w:rPr>
          <w:rFonts w:ascii="Palatino Linotype" w:eastAsia="Palatino Linotype" w:hAnsi="Palatino Linotype" w:cs="Palatino Linotype"/>
          <w:i/>
          <w:sz w:val="22"/>
          <w:szCs w:val="22"/>
        </w:rPr>
      </w:pPr>
    </w:p>
    <w:p w14:paraId="4AACBD13" w14:textId="77777777" w:rsidR="00753626" w:rsidRPr="00240EEA" w:rsidRDefault="00E266E3">
      <w:pPr>
        <w:ind w:left="567" w:right="567"/>
        <w:jc w:val="both"/>
        <w:rPr>
          <w:rFonts w:ascii="Palatino Linotype" w:eastAsia="Palatino Linotype" w:hAnsi="Palatino Linotype" w:cs="Palatino Linotype"/>
          <w:i/>
          <w:sz w:val="22"/>
          <w:szCs w:val="22"/>
        </w:rPr>
      </w:pPr>
      <w:r w:rsidRPr="00240EEA">
        <w:rPr>
          <w:rFonts w:ascii="Palatino Linotype" w:eastAsia="Palatino Linotype" w:hAnsi="Palatino Linotype" w:cs="Palatino Linotype"/>
          <w:i/>
          <w:sz w:val="22"/>
          <w:szCs w:val="22"/>
        </w:rPr>
        <w:t>I. Se invitará a un mínimo de tres personas seleccionadas de entre las que se encuentren inscritas en el catálogo de proveedores y de prestadores de servicios.</w:t>
      </w:r>
    </w:p>
    <w:p w14:paraId="5FDE56DF" w14:textId="77777777" w:rsidR="00753626" w:rsidRPr="00240EEA" w:rsidRDefault="00E266E3">
      <w:pPr>
        <w:ind w:left="567" w:right="567"/>
        <w:jc w:val="both"/>
        <w:rPr>
          <w:rFonts w:ascii="Palatino Linotype" w:eastAsia="Palatino Linotype" w:hAnsi="Palatino Linotype" w:cs="Palatino Linotype"/>
          <w:i/>
          <w:sz w:val="22"/>
          <w:szCs w:val="22"/>
        </w:rPr>
      </w:pPr>
      <w:r w:rsidRPr="00240EEA">
        <w:rPr>
          <w:rFonts w:ascii="Palatino Linotype" w:eastAsia="Palatino Linotype" w:hAnsi="Palatino Linotype" w:cs="Palatino Linotype"/>
          <w:i/>
          <w:sz w:val="22"/>
          <w:szCs w:val="22"/>
        </w:rPr>
        <w:t>Se podrá invitar a personas que no se encuentren inscritas, cuando en el giro correspondiente del catálogo de proveedores y prestadores de servicios no exista el registro mínimo de personas requeridas para tal modalidad;</w:t>
      </w:r>
    </w:p>
    <w:p w14:paraId="6FB78219" w14:textId="77777777" w:rsidR="00753626" w:rsidRPr="00240EEA" w:rsidRDefault="00E266E3">
      <w:pPr>
        <w:ind w:left="567" w:right="567"/>
        <w:jc w:val="both"/>
        <w:rPr>
          <w:rFonts w:ascii="Palatino Linotype" w:eastAsia="Palatino Linotype" w:hAnsi="Palatino Linotype" w:cs="Palatino Linotype"/>
          <w:i/>
          <w:sz w:val="22"/>
          <w:szCs w:val="22"/>
        </w:rPr>
      </w:pPr>
      <w:r w:rsidRPr="00240EEA">
        <w:rPr>
          <w:rFonts w:ascii="Palatino Linotype" w:eastAsia="Palatino Linotype" w:hAnsi="Palatino Linotype" w:cs="Palatino Linotype"/>
          <w:i/>
          <w:sz w:val="22"/>
          <w:szCs w:val="22"/>
        </w:rPr>
        <w:t>II. Las bases de la invitación restringida indicarán los aspectos de la adquisición o contratación; y</w:t>
      </w:r>
    </w:p>
    <w:p w14:paraId="6E06F828" w14:textId="77777777" w:rsidR="00753626" w:rsidRPr="00240EEA" w:rsidRDefault="00E266E3">
      <w:pPr>
        <w:ind w:left="567" w:right="567"/>
        <w:jc w:val="both"/>
        <w:rPr>
          <w:rFonts w:ascii="Palatino Linotype" w:eastAsia="Palatino Linotype" w:hAnsi="Palatino Linotype" w:cs="Palatino Linotype"/>
          <w:b/>
          <w:i/>
          <w:sz w:val="22"/>
          <w:szCs w:val="22"/>
        </w:rPr>
      </w:pPr>
      <w:r w:rsidRPr="00240EEA">
        <w:rPr>
          <w:rFonts w:ascii="Palatino Linotype" w:eastAsia="Palatino Linotype" w:hAnsi="Palatino Linotype" w:cs="Palatino Linotype"/>
          <w:i/>
          <w:sz w:val="22"/>
          <w:szCs w:val="22"/>
        </w:rPr>
        <w:t>III. Serán aplicables, en lo conducente, las disposiciones de la licitación pública.</w:t>
      </w:r>
      <w:r w:rsidRPr="00240EEA">
        <w:rPr>
          <w:rFonts w:ascii="Palatino Linotype" w:eastAsia="Palatino Linotype" w:hAnsi="Palatino Linotype" w:cs="Palatino Linotype"/>
          <w:b/>
          <w:i/>
          <w:sz w:val="22"/>
          <w:szCs w:val="22"/>
        </w:rPr>
        <w:t>”</w:t>
      </w:r>
    </w:p>
    <w:p w14:paraId="1C6B1922" w14:textId="77777777" w:rsidR="00753626" w:rsidRPr="00240EEA" w:rsidRDefault="00753626">
      <w:pPr>
        <w:ind w:left="709" w:right="760"/>
        <w:jc w:val="both"/>
        <w:rPr>
          <w:rFonts w:ascii="Palatino Linotype" w:eastAsia="Palatino Linotype" w:hAnsi="Palatino Linotype" w:cs="Palatino Linotype"/>
          <w:i/>
          <w:sz w:val="22"/>
          <w:szCs w:val="22"/>
        </w:rPr>
      </w:pPr>
    </w:p>
    <w:p w14:paraId="53AFF7E8" w14:textId="77777777" w:rsidR="00753626" w:rsidRPr="00240EEA" w:rsidRDefault="00E266E3">
      <w:pPr>
        <w:spacing w:line="360" w:lineRule="auto"/>
        <w:jc w:val="both"/>
        <w:rPr>
          <w:rFonts w:ascii="Palatino Linotype" w:eastAsia="Palatino Linotype" w:hAnsi="Palatino Linotype" w:cs="Palatino Linotype"/>
          <w:sz w:val="22"/>
          <w:szCs w:val="22"/>
        </w:rPr>
      </w:pPr>
      <w:r w:rsidRPr="00240EEA">
        <w:rPr>
          <w:rFonts w:ascii="Palatino Linotype" w:eastAsia="Palatino Linotype" w:hAnsi="Palatino Linotype" w:cs="Palatino Linotype"/>
          <w:sz w:val="22"/>
          <w:szCs w:val="22"/>
        </w:rPr>
        <w:t xml:space="preserve">En conclusión, referente a este punto cuando los procedimientos de adquisición o prestación de servicios materia de la Ley en cita, se hubieran llevado a cabo mediante invitación </w:t>
      </w:r>
      <w:r w:rsidRPr="00240EEA">
        <w:rPr>
          <w:rFonts w:ascii="Palatino Linotype" w:eastAsia="Palatino Linotype" w:hAnsi="Palatino Linotype" w:cs="Palatino Linotype"/>
          <w:sz w:val="22"/>
          <w:szCs w:val="22"/>
        </w:rPr>
        <w:lastRenderedPageBreak/>
        <w:t>restringida, por cada procedimiento se debe contar con las bases, dictámenes, fallos y en su caso, fianzas, de haber sido esta la garantía exhibida.</w:t>
      </w:r>
    </w:p>
    <w:p w14:paraId="20C64EDB" w14:textId="77777777" w:rsidR="00753626" w:rsidRPr="00240EEA" w:rsidRDefault="00753626">
      <w:pPr>
        <w:spacing w:line="360" w:lineRule="auto"/>
        <w:jc w:val="both"/>
        <w:rPr>
          <w:rFonts w:ascii="Palatino Linotype" w:eastAsia="Palatino Linotype" w:hAnsi="Palatino Linotype" w:cs="Palatino Linotype"/>
          <w:sz w:val="22"/>
          <w:szCs w:val="22"/>
        </w:rPr>
      </w:pPr>
    </w:p>
    <w:p w14:paraId="72CBFDA6" w14:textId="77777777" w:rsidR="00753626" w:rsidRPr="00240EEA" w:rsidRDefault="00E266E3">
      <w:pPr>
        <w:spacing w:line="360" w:lineRule="auto"/>
        <w:jc w:val="both"/>
        <w:rPr>
          <w:rFonts w:ascii="Palatino Linotype" w:eastAsia="Palatino Linotype" w:hAnsi="Palatino Linotype" w:cs="Palatino Linotype"/>
          <w:sz w:val="22"/>
          <w:szCs w:val="22"/>
        </w:rPr>
      </w:pPr>
      <w:r w:rsidRPr="00240EEA">
        <w:rPr>
          <w:rFonts w:ascii="Palatino Linotype" w:eastAsia="Palatino Linotype" w:hAnsi="Palatino Linotype" w:cs="Palatino Linotype"/>
          <w:sz w:val="22"/>
          <w:szCs w:val="22"/>
        </w:rPr>
        <w:t>Por último, y en cuanto hace a la adjudicación directa, el artículo 48 de la Ley de la Contratación Pública del Estado de México y Municipios y 91 del Reglamento de dicha Ley, indican en qué supuestos puede llevarse a cabo este procedimiento.</w:t>
      </w:r>
    </w:p>
    <w:p w14:paraId="16CEBE32" w14:textId="77777777" w:rsidR="00753626" w:rsidRPr="00240EEA" w:rsidRDefault="00753626">
      <w:pPr>
        <w:spacing w:line="360" w:lineRule="auto"/>
        <w:jc w:val="both"/>
        <w:rPr>
          <w:rFonts w:ascii="Palatino Linotype" w:eastAsia="Palatino Linotype" w:hAnsi="Palatino Linotype" w:cs="Palatino Linotype"/>
          <w:sz w:val="22"/>
          <w:szCs w:val="22"/>
        </w:rPr>
      </w:pPr>
    </w:p>
    <w:p w14:paraId="1463456E" w14:textId="77777777" w:rsidR="00753626" w:rsidRPr="00240EEA" w:rsidRDefault="00E266E3">
      <w:pPr>
        <w:spacing w:line="360" w:lineRule="auto"/>
        <w:jc w:val="both"/>
        <w:rPr>
          <w:rFonts w:ascii="Palatino Linotype" w:eastAsia="Palatino Linotype" w:hAnsi="Palatino Linotype" w:cs="Palatino Linotype"/>
          <w:sz w:val="22"/>
          <w:szCs w:val="22"/>
        </w:rPr>
      </w:pPr>
      <w:r w:rsidRPr="00240EEA">
        <w:rPr>
          <w:rFonts w:ascii="Palatino Linotype" w:eastAsia="Palatino Linotype" w:hAnsi="Palatino Linotype" w:cs="Palatino Linotype"/>
          <w:sz w:val="22"/>
          <w:szCs w:val="22"/>
        </w:rPr>
        <w:t>En este sentido, el convocante debe solicitar a su comité el dictamen correspondiente del procedimiento de adjudicación directa, en el que se acredite previamente la descripción general de los bienes a adquirir; la justificación o conveniencia de llevar a cabo la adjudicación directa; y la certificación de suficiencia presupuestaria.</w:t>
      </w:r>
    </w:p>
    <w:p w14:paraId="3F6B4874" w14:textId="77777777" w:rsidR="00753626" w:rsidRPr="00240EEA" w:rsidRDefault="00753626">
      <w:pPr>
        <w:spacing w:line="360" w:lineRule="auto"/>
        <w:jc w:val="both"/>
        <w:rPr>
          <w:rFonts w:ascii="Palatino Linotype" w:eastAsia="Palatino Linotype" w:hAnsi="Palatino Linotype" w:cs="Palatino Linotype"/>
          <w:sz w:val="22"/>
          <w:szCs w:val="22"/>
        </w:rPr>
      </w:pPr>
    </w:p>
    <w:p w14:paraId="11C76C86" w14:textId="77777777" w:rsidR="00753626" w:rsidRPr="00240EEA" w:rsidRDefault="00E266E3">
      <w:pPr>
        <w:spacing w:line="360" w:lineRule="auto"/>
        <w:jc w:val="both"/>
        <w:rPr>
          <w:rFonts w:ascii="Palatino Linotype" w:eastAsia="Palatino Linotype" w:hAnsi="Palatino Linotype" w:cs="Palatino Linotype"/>
          <w:sz w:val="22"/>
          <w:szCs w:val="22"/>
        </w:rPr>
      </w:pPr>
      <w:r w:rsidRPr="00240EEA">
        <w:rPr>
          <w:rFonts w:ascii="Palatino Linotype" w:eastAsia="Palatino Linotype" w:hAnsi="Palatino Linotype" w:cs="Palatino Linotype"/>
          <w:sz w:val="22"/>
          <w:szCs w:val="22"/>
        </w:rPr>
        <w:t xml:space="preserve">Además, el artículo 94 del referido Reglamento, detalla el procedimiento que se llevará a cabo en la adjudicación directa, de la siguiente manera: </w:t>
      </w:r>
    </w:p>
    <w:p w14:paraId="2A9B171D" w14:textId="77777777" w:rsidR="00753626" w:rsidRPr="00240EEA" w:rsidRDefault="00753626">
      <w:pPr>
        <w:jc w:val="both"/>
        <w:rPr>
          <w:rFonts w:ascii="Palatino Linotype" w:eastAsia="Palatino Linotype" w:hAnsi="Palatino Linotype" w:cs="Palatino Linotype"/>
          <w:sz w:val="22"/>
          <w:szCs w:val="22"/>
        </w:rPr>
      </w:pPr>
    </w:p>
    <w:p w14:paraId="1AD2837C" w14:textId="77777777" w:rsidR="00753626" w:rsidRPr="00240EEA" w:rsidRDefault="00E266E3">
      <w:pPr>
        <w:ind w:left="567" w:right="567"/>
        <w:jc w:val="both"/>
        <w:rPr>
          <w:rFonts w:ascii="Palatino Linotype" w:eastAsia="Palatino Linotype" w:hAnsi="Palatino Linotype" w:cs="Palatino Linotype"/>
          <w:b/>
          <w:i/>
          <w:sz w:val="22"/>
          <w:szCs w:val="22"/>
        </w:rPr>
      </w:pPr>
      <w:r w:rsidRPr="00240EEA">
        <w:rPr>
          <w:rFonts w:ascii="Palatino Linotype" w:eastAsia="Palatino Linotype" w:hAnsi="Palatino Linotype" w:cs="Palatino Linotype"/>
          <w:b/>
          <w:i/>
          <w:sz w:val="22"/>
          <w:szCs w:val="22"/>
        </w:rPr>
        <w:t xml:space="preserve">“Artículo 94.- </w:t>
      </w:r>
      <w:r w:rsidRPr="00240EEA">
        <w:rPr>
          <w:rFonts w:ascii="Palatino Linotype" w:eastAsia="Palatino Linotype" w:hAnsi="Palatino Linotype" w:cs="Palatino Linotype"/>
          <w:i/>
          <w:sz w:val="22"/>
          <w:szCs w:val="22"/>
        </w:rPr>
        <w:t>En el procedimiento de adjudicación directa se observará lo siguiente:</w:t>
      </w:r>
      <w:r w:rsidRPr="00240EEA">
        <w:rPr>
          <w:rFonts w:ascii="Palatino Linotype" w:eastAsia="Palatino Linotype" w:hAnsi="Palatino Linotype" w:cs="Palatino Linotype"/>
          <w:b/>
          <w:i/>
          <w:sz w:val="22"/>
          <w:szCs w:val="22"/>
        </w:rPr>
        <w:t xml:space="preserve"> </w:t>
      </w:r>
    </w:p>
    <w:p w14:paraId="190AFE9F" w14:textId="77777777" w:rsidR="00753626" w:rsidRPr="00240EEA" w:rsidRDefault="00E266E3">
      <w:pPr>
        <w:ind w:left="567" w:right="567"/>
        <w:jc w:val="both"/>
        <w:rPr>
          <w:rFonts w:ascii="Palatino Linotype" w:eastAsia="Palatino Linotype" w:hAnsi="Palatino Linotype" w:cs="Palatino Linotype"/>
          <w:i/>
          <w:sz w:val="22"/>
          <w:szCs w:val="22"/>
        </w:rPr>
      </w:pPr>
      <w:r w:rsidRPr="00240EEA">
        <w:rPr>
          <w:rFonts w:ascii="Palatino Linotype" w:eastAsia="Palatino Linotype" w:hAnsi="Palatino Linotype" w:cs="Palatino Linotype"/>
          <w:b/>
          <w:i/>
          <w:sz w:val="22"/>
          <w:szCs w:val="22"/>
        </w:rPr>
        <w:t>I.</w:t>
      </w:r>
      <w:r w:rsidRPr="00240EEA">
        <w:rPr>
          <w:rFonts w:ascii="Palatino Linotype" w:eastAsia="Palatino Linotype" w:hAnsi="Palatino Linotype" w:cs="Palatino Linotype"/>
          <w:i/>
          <w:sz w:val="22"/>
          <w:szCs w:val="22"/>
        </w:rPr>
        <w:t xml:space="preserve"> Las adquisiciones de bienes y la contratación de servicios, se efectuaran previa dictaminación del comité, a excepción de los casos previstos en las fracciones IV, VII, IX y XI del artículo 48 de la Ley; las contrataciones que se realicen con fundamento en las fracciones IV y VII, deberán corresponder a lo estrictamente necesario para atender la eventualidad o urgencia y no deberán observar ninguna otra formalidad más que la suscripción del contrato respectivo.</w:t>
      </w:r>
    </w:p>
    <w:p w14:paraId="55D6D3AE" w14:textId="77777777" w:rsidR="00753626" w:rsidRPr="00240EEA" w:rsidRDefault="00E266E3">
      <w:pPr>
        <w:ind w:left="567" w:right="567"/>
        <w:jc w:val="both"/>
        <w:rPr>
          <w:rFonts w:ascii="Palatino Linotype" w:eastAsia="Palatino Linotype" w:hAnsi="Palatino Linotype" w:cs="Palatino Linotype"/>
          <w:i/>
          <w:sz w:val="22"/>
          <w:szCs w:val="22"/>
        </w:rPr>
      </w:pPr>
      <w:r w:rsidRPr="00240EEA">
        <w:rPr>
          <w:rFonts w:ascii="Palatino Linotype" w:eastAsia="Palatino Linotype" w:hAnsi="Palatino Linotype" w:cs="Palatino Linotype"/>
          <w:b/>
          <w:i/>
          <w:sz w:val="22"/>
          <w:szCs w:val="22"/>
        </w:rPr>
        <w:t>II.</w:t>
      </w:r>
      <w:r w:rsidRPr="00240EEA">
        <w:rPr>
          <w:rFonts w:ascii="Palatino Linotype" w:eastAsia="Palatino Linotype" w:hAnsi="Palatino Linotype" w:cs="Palatino Linotype"/>
          <w:i/>
          <w:sz w:val="22"/>
          <w:szCs w:val="22"/>
        </w:rPr>
        <w:t xml:space="preserve"> Se considerará a la persona que atendiendo al bien o servicio que se pretenda adquirir o contratar, pueda suministrarlo o prestarlo en las mejores condiciones disponibles en cuanto a precio, calidad, financiamiento, oportunidad y demás circunstancias pertinentes;</w:t>
      </w:r>
    </w:p>
    <w:p w14:paraId="2D83A3B6" w14:textId="77777777" w:rsidR="00753626" w:rsidRPr="00240EEA" w:rsidRDefault="00E266E3">
      <w:pPr>
        <w:ind w:left="567" w:right="567"/>
        <w:jc w:val="both"/>
        <w:rPr>
          <w:rFonts w:ascii="Palatino Linotype" w:eastAsia="Palatino Linotype" w:hAnsi="Palatino Linotype" w:cs="Palatino Linotype"/>
          <w:i/>
          <w:sz w:val="22"/>
          <w:szCs w:val="22"/>
        </w:rPr>
      </w:pPr>
      <w:r w:rsidRPr="00240EEA">
        <w:rPr>
          <w:rFonts w:ascii="Palatino Linotype" w:eastAsia="Palatino Linotype" w:hAnsi="Palatino Linotype" w:cs="Palatino Linotype"/>
          <w:b/>
          <w:i/>
          <w:sz w:val="22"/>
          <w:szCs w:val="22"/>
        </w:rPr>
        <w:t>III.</w:t>
      </w:r>
      <w:r w:rsidRPr="00240EEA">
        <w:rPr>
          <w:rFonts w:ascii="Palatino Linotype" w:eastAsia="Palatino Linotype" w:hAnsi="Palatino Linotype" w:cs="Palatino Linotype"/>
          <w:i/>
          <w:sz w:val="22"/>
          <w:szCs w:val="22"/>
        </w:rPr>
        <w:t xml:space="preserve"> La solicitud de participación contendrá, como mínimo, la descripción y cantidad de los bienes o servicios requeridos, lugar, plazo de entrega o duración del servicio y forma de pago;</w:t>
      </w:r>
    </w:p>
    <w:p w14:paraId="2E2C4D5E" w14:textId="77777777" w:rsidR="00753626" w:rsidRPr="00240EEA" w:rsidRDefault="00E266E3">
      <w:pPr>
        <w:ind w:left="567" w:right="567"/>
        <w:jc w:val="both"/>
        <w:rPr>
          <w:rFonts w:ascii="Palatino Linotype" w:eastAsia="Palatino Linotype" w:hAnsi="Palatino Linotype" w:cs="Palatino Linotype"/>
          <w:i/>
          <w:sz w:val="22"/>
          <w:szCs w:val="22"/>
        </w:rPr>
      </w:pPr>
      <w:r w:rsidRPr="00240EEA">
        <w:rPr>
          <w:rFonts w:ascii="Palatino Linotype" w:eastAsia="Palatino Linotype" w:hAnsi="Palatino Linotype" w:cs="Palatino Linotype"/>
          <w:b/>
          <w:i/>
          <w:sz w:val="22"/>
          <w:szCs w:val="22"/>
        </w:rPr>
        <w:t>IV.</w:t>
      </w:r>
      <w:r w:rsidRPr="00240EEA">
        <w:rPr>
          <w:rFonts w:ascii="Palatino Linotype" w:eastAsia="Palatino Linotype" w:hAnsi="Palatino Linotype" w:cs="Palatino Linotype"/>
          <w:i/>
          <w:sz w:val="22"/>
          <w:szCs w:val="22"/>
        </w:rPr>
        <w:t xml:space="preserve"> La solicitud de participación deberá señalar el día, hora y lugar en que tendrá verificativo el acto de presentación y apertura de ofertas;</w:t>
      </w:r>
    </w:p>
    <w:p w14:paraId="74A0D73A" w14:textId="77777777" w:rsidR="00753626" w:rsidRPr="00240EEA" w:rsidRDefault="00E266E3">
      <w:pPr>
        <w:ind w:left="567" w:right="567"/>
        <w:jc w:val="both"/>
        <w:rPr>
          <w:rFonts w:ascii="Palatino Linotype" w:eastAsia="Palatino Linotype" w:hAnsi="Palatino Linotype" w:cs="Palatino Linotype"/>
          <w:i/>
          <w:sz w:val="22"/>
          <w:szCs w:val="22"/>
        </w:rPr>
      </w:pPr>
      <w:r w:rsidRPr="00240EEA">
        <w:rPr>
          <w:rFonts w:ascii="Palatino Linotype" w:eastAsia="Palatino Linotype" w:hAnsi="Palatino Linotype" w:cs="Palatino Linotype"/>
          <w:b/>
          <w:i/>
          <w:sz w:val="22"/>
          <w:szCs w:val="22"/>
        </w:rPr>
        <w:lastRenderedPageBreak/>
        <w:t>V.</w:t>
      </w:r>
      <w:r w:rsidRPr="00240EEA">
        <w:rPr>
          <w:rFonts w:ascii="Palatino Linotype" w:eastAsia="Palatino Linotype" w:hAnsi="Palatino Linotype" w:cs="Palatino Linotype"/>
          <w:i/>
          <w:sz w:val="22"/>
          <w:szCs w:val="22"/>
        </w:rPr>
        <w:t xml:space="preserve"> Atendiendo a la naturaleza de los bienes o servicios, la convocante podrá optar entre celebrar o no junta de aclaraciones, en términos de lo dispuesto por este Reglamento;</w:t>
      </w:r>
    </w:p>
    <w:p w14:paraId="596DC23B" w14:textId="77777777" w:rsidR="00753626" w:rsidRPr="00240EEA" w:rsidRDefault="00E266E3">
      <w:pPr>
        <w:ind w:left="567" w:right="567"/>
        <w:jc w:val="both"/>
        <w:rPr>
          <w:rFonts w:ascii="Palatino Linotype" w:eastAsia="Palatino Linotype" w:hAnsi="Palatino Linotype" w:cs="Palatino Linotype"/>
          <w:i/>
          <w:sz w:val="22"/>
          <w:szCs w:val="22"/>
        </w:rPr>
      </w:pPr>
      <w:r w:rsidRPr="00240EEA">
        <w:rPr>
          <w:rFonts w:ascii="Palatino Linotype" w:eastAsia="Palatino Linotype" w:hAnsi="Palatino Linotype" w:cs="Palatino Linotype"/>
          <w:b/>
          <w:i/>
          <w:sz w:val="22"/>
          <w:szCs w:val="22"/>
        </w:rPr>
        <w:t>VI.</w:t>
      </w:r>
      <w:r w:rsidRPr="00240EEA">
        <w:rPr>
          <w:rFonts w:ascii="Palatino Linotype" w:eastAsia="Palatino Linotype" w:hAnsi="Palatino Linotype" w:cs="Palatino Linotype"/>
          <w:i/>
          <w:sz w:val="22"/>
          <w:szCs w:val="22"/>
        </w:rPr>
        <w:t xml:space="preserve"> El servidor público designado por la convocante será el responsable de llevar a cabo el acto de presentación y apertura de propuestas;</w:t>
      </w:r>
    </w:p>
    <w:p w14:paraId="62C13C81" w14:textId="77777777" w:rsidR="00753626" w:rsidRPr="00240EEA" w:rsidRDefault="00E266E3">
      <w:pPr>
        <w:ind w:left="567" w:right="567"/>
        <w:jc w:val="both"/>
        <w:rPr>
          <w:rFonts w:ascii="Palatino Linotype" w:eastAsia="Palatino Linotype" w:hAnsi="Palatino Linotype" w:cs="Palatino Linotype"/>
          <w:i/>
          <w:sz w:val="22"/>
          <w:szCs w:val="22"/>
        </w:rPr>
      </w:pPr>
      <w:r w:rsidRPr="00240EEA">
        <w:rPr>
          <w:rFonts w:ascii="Palatino Linotype" w:eastAsia="Palatino Linotype" w:hAnsi="Palatino Linotype" w:cs="Palatino Linotype"/>
          <w:b/>
          <w:i/>
          <w:sz w:val="22"/>
          <w:szCs w:val="22"/>
        </w:rPr>
        <w:t>VII.</w:t>
      </w:r>
      <w:r w:rsidRPr="00240EEA">
        <w:rPr>
          <w:rFonts w:ascii="Palatino Linotype" w:eastAsia="Palatino Linotype" w:hAnsi="Palatino Linotype" w:cs="Palatino Linotype"/>
          <w:i/>
          <w:sz w:val="22"/>
          <w:szCs w:val="22"/>
        </w:rPr>
        <w:t xml:space="preserve"> Se observarán, en lo conducente, las disposiciones relativas a la contraoferta; y</w:t>
      </w:r>
    </w:p>
    <w:p w14:paraId="2A3B105C" w14:textId="77777777" w:rsidR="00753626" w:rsidRPr="00240EEA" w:rsidRDefault="00E266E3">
      <w:pPr>
        <w:ind w:left="567" w:right="567"/>
        <w:jc w:val="both"/>
        <w:rPr>
          <w:rFonts w:ascii="Palatino Linotype" w:eastAsia="Palatino Linotype" w:hAnsi="Palatino Linotype" w:cs="Palatino Linotype"/>
          <w:i/>
          <w:sz w:val="22"/>
          <w:szCs w:val="22"/>
        </w:rPr>
      </w:pPr>
      <w:r w:rsidRPr="00240EEA">
        <w:rPr>
          <w:rFonts w:ascii="Palatino Linotype" w:eastAsia="Palatino Linotype" w:hAnsi="Palatino Linotype" w:cs="Palatino Linotype"/>
          <w:b/>
          <w:i/>
          <w:sz w:val="22"/>
          <w:szCs w:val="22"/>
        </w:rPr>
        <w:t>VIII.</w:t>
      </w:r>
      <w:r w:rsidRPr="00240EEA">
        <w:rPr>
          <w:rFonts w:ascii="Palatino Linotype" w:eastAsia="Palatino Linotype" w:hAnsi="Palatino Linotype" w:cs="Palatino Linotype"/>
          <w:i/>
          <w:sz w:val="22"/>
          <w:szCs w:val="22"/>
        </w:rPr>
        <w:t xml:space="preserve"> El comité será responsable de emitir el dictamen de adjudicación que servirá de base para el fallo de adjudicación; correspondiendo a la convocante emitir dicho fallo, quien lo hará del conocimiento de los licitantes.</w:t>
      </w:r>
      <w:r w:rsidRPr="00240EEA">
        <w:rPr>
          <w:rFonts w:ascii="Palatino Linotype" w:eastAsia="Palatino Linotype" w:hAnsi="Palatino Linotype" w:cs="Palatino Linotype"/>
          <w:b/>
          <w:i/>
          <w:sz w:val="22"/>
          <w:szCs w:val="22"/>
        </w:rPr>
        <w:t>”</w:t>
      </w:r>
      <w:r w:rsidRPr="00240EEA">
        <w:rPr>
          <w:rFonts w:ascii="Palatino Linotype" w:eastAsia="Palatino Linotype" w:hAnsi="Palatino Linotype" w:cs="Palatino Linotype"/>
          <w:i/>
          <w:sz w:val="22"/>
          <w:szCs w:val="22"/>
        </w:rPr>
        <w:t xml:space="preserve"> </w:t>
      </w:r>
    </w:p>
    <w:p w14:paraId="36EF57B0" w14:textId="77777777" w:rsidR="00753626" w:rsidRPr="00240EEA" w:rsidRDefault="00E266E3">
      <w:pPr>
        <w:ind w:left="567" w:right="567"/>
        <w:jc w:val="both"/>
        <w:rPr>
          <w:rFonts w:ascii="Palatino Linotype" w:eastAsia="Palatino Linotype" w:hAnsi="Palatino Linotype" w:cs="Palatino Linotype"/>
          <w:i/>
          <w:sz w:val="22"/>
          <w:szCs w:val="22"/>
        </w:rPr>
      </w:pPr>
      <w:r w:rsidRPr="00240EEA">
        <w:rPr>
          <w:rFonts w:ascii="Palatino Linotype" w:eastAsia="Palatino Linotype" w:hAnsi="Palatino Linotype" w:cs="Palatino Linotype"/>
          <w:i/>
          <w:sz w:val="22"/>
          <w:szCs w:val="22"/>
        </w:rPr>
        <w:t>(Énfasis añadido)</w:t>
      </w:r>
    </w:p>
    <w:p w14:paraId="1703D29B" w14:textId="77777777" w:rsidR="00753626" w:rsidRPr="00240EEA" w:rsidRDefault="00753626">
      <w:pPr>
        <w:ind w:left="851" w:right="851"/>
        <w:jc w:val="both"/>
        <w:rPr>
          <w:rFonts w:ascii="Palatino Linotype" w:eastAsia="Palatino Linotype" w:hAnsi="Palatino Linotype" w:cs="Palatino Linotype"/>
          <w:i/>
          <w:sz w:val="22"/>
          <w:szCs w:val="22"/>
        </w:rPr>
      </w:pPr>
    </w:p>
    <w:p w14:paraId="08B34BB8" w14:textId="77777777" w:rsidR="00753626" w:rsidRPr="00240EEA" w:rsidRDefault="00E266E3">
      <w:pPr>
        <w:spacing w:line="360" w:lineRule="auto"/>
        <w:jc w:val="both"/>
        <w:rPr>
          <w:rFonts w:ascii="Palatino Linotype" w:eastAsia="Palatino Linotype" w:hAnsi="Palatino Linotype" w:cs="Palatino Linotype"/>
          <w:sz w:val="22"/>
          <w:szCs w:val="22"/>
        </w:rPr>
      </w:pPr>
      <w:r w:rsidRPr="00240EEA">
        <w:rPr>
          <w:rFonts w:ascii="Palatino Linotype" w:eastAsia="Palatino Linotype" w:hAnsi="Palatino Linotype" w:cs="Palatino Linotype"/>
          <w:sz w:val="22"/>
          <w:szCs w:val="22"/>
        </w:rPr>
        <w:t xml:space="preserve">En este sentido, debe decirse que los </w:t>
      </w:r>
      <w:r w:rsidRPr="00240EEA">
        <w:rPr>
          <w:rFonts w:ascii="Palatino Linotype" w:eastAsia="Palatino Linotype" w:hAnsi="Palatino Linotype" w:cs="Palatino Linotype"/>
          <w:b/>
          <w:sz w:val="22"/>
          <w:szCs w:val="22"/>
          <w:u w:val="single"/>
        </w:rPr>
        <w:t>expedientes de las adquisiciones, arrendamientos, enajenaciones y servicios</w:t>
      </w:r>
      <w:r w:rsidRPr="00240EEA">
        <w:rPr>
          <w:rFonts w:ascii="Palatino Linotype" w:eastAsia="Palatino Linotype" w:hAnsi="Palatino Linotype" w:cs="Palatino Linotype"/>
          <w:sz w:val="22"/>
          <w:szCs w:val="22"/>
        </w:rPr>
        <w:t>, se encuentra considerada como una de las obligaciones de transparencias comunes que los Sujetos Obligados tienen el deber de poner a disposición del público de manera permanente y actualizada de forma sencilla, precisa y entendible, en los respectivos medios electrónicos, de acuerdo con sus facultades, atribuciones, funciones u objeto social, según corresponda; esto conforme a lo establecido en el artículo 92 de la de la Ley de Transparencia y Acceso a la Información Pública del Estado de México y Municipios, en su fracción XXIX, dispone lo siguiente:</w:t>
      </w:r>
    </w:p>
    <w:p w14:paraId="616C894A" w14:textId="77777777" w:rsidR="00753626" w:rsidRPr="00240EEA" w:rsidRDefault="00753626">
      <w:pPr>
        <w:jc w:val="both"/>
        <w:rPr>
          <w:rFonts w:ascii="Palatino Linotype" w:eastAsia="Palatino Linotype" w:hAnsi="Palatino Linotype" w:cs="Palatino Linotype"/>
          <w:sz w:val="22"/>
          <w:szCs w:val="22"/>
        </w:rPr>
      </w:pPr>
    </w:p>
    <w:p w14:paraId="1BDBC59C" w14:textId="77777777" w:rsidR="00753626" w:rsidRPr="00240EEA" w:rsidRDefault="00E266E3">
      <w:pPr>
        <w:ind w:left="567" w:right="567"/>
        <w:jc w:val="both"/>
        <w:rPr>
          <w:rFonts w:ascii="Palatino Linotype" w:eastAsia="Palatino Linotype" w:hAnsi="Palatino Linotype" w:cs="Palatino Linotype"/>
          <w:sz w:val="22"/>
          <w:szCs w:val="22"/>
        </w:rPr>
      </w:pPr>
      <w:r w:rsidRPr="00240EEA">
        <w:rPr>
          <w:rFonts w:ascii="Palatino Linotype" w:eastAsia="Palatino Linotype" w:hAnsi="Palatino Linotype" w:cs="Palatino Linotype"/>
          <w:b/>
          <w:i/>
          <w:sz w:val="22"/>
          <w:szCs w:val="22"/>
        </w:rPr>
        <w:t>“Artículo 92. </w:t>
      </w:r>
      <w:r w:rsidRPr="00240EEA">
        <w:rPr>
          <w:rFonts w:ascii="Palatino Linotype" w:eastAsia="Palatino Linotype" w:hAnsi="Palatino Linotype" w:cs="Palatino Linotype"/>
          <w:i/>
          <w:sz w:val="22"/>
          <w:szCs w:val="22"/>
        </w:rPr>
        <w:t>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5938B076" w14:textId="77777777" w:rsidR="00753626" w:rsidRPr="00240EEA" w:rsidRDefault="00E266E3">
      <w:pPr>
        <w:ind w:left="567" w:right="567"/>
        <w:jc w:val="both"/>
        <w:rPr>
          <w:rFonts w:ascii="Palatino Linotype" w:eastAsia="Palatino Linotype" w:hAnsi="Palatino Linotype" w:cs="Palatino Linotype"/>
          <w:sz w:val="22"/>
          <w:szCs w:val="22"/>
        </w:rPr>
      </w:pPr>
      <w:r w:rsidRPr="00240EEA">
        <w:rPr>
          <w:rFonts w:ascii="Palatino Linotype" w:eastAsia="Palatino Linotype" w:hAnsi="Palatino Linotype" w:cs="Palatino Linotype"/>
          <w:i/>
          <w:sz w:val="22"/>
          <w:szCs w:val="22"/>
        </w:rPr>
        <w:t>(…)</w:t>
      </w:r>
    </w:p>
    <w:p w14:paraId="6ED680F2" w14:textId="77777777" w:rsidR="00753626" w:rsidRPr="00240EEA" w:rsidRDefault="00753626">
      <w:pPr>
        <w:ind w:left="567" w:right="567"/>
        <w:jc w:val="both"/>
        <w:rPr>
          <w:rFonts w:ascii="Palatino Linotype" w:eastAsia="Palatino Linotype" w:hAnsi="Palatino Linotype" w:cs="Palatino Linotype"/>
          <w:b/>
          <w:i/>
          <w:sz w:val="22"/>
          <w:szCs w:val="22"/>
        </w:rPr>
      </w:pPr>
    </w:p>
    <w:p w14:paraId="361DBB33" w14:textId="77777777" w:rsidR="00753626" w:rsidRPr="00240EEA" w:rsidRDefault="00E266E3">
      <w:pPr>
        <w:ind w:left="567" w:right="567"/>
        <w:jc w:val="both"/>
        <w:rPr>
          <w:rFonts w:ascii="Palatino Linotype" w:eastAsia="Palatino Linotype" w:hAnsi="Palatino Linotype" w:cs="Palatino Linotype"/>
          <w:sz w:val="22"/>
          <w:szCs w:val="22"/>
        </w:rPr>
      </w:pPr>
      <w:r w:rsidRPr="00240EEA">
        <w:rPr>
          <w:rFonts w:ascii="Palatino Linotype" w:eastAsia="Palatino Linotype" w:hAnsi="Palatino Linotype" w:cs="Palatino Linotype"/>
          <w:b/>
          <w:i/>
          <w:sz w:val="22"/>
          <w:szCs w:val="22"/>
        </w:rPr>
        <w:t>XXIX. </w:t>
      </w:r>
      <w:r w:rsidRPr="00240EEA">
        <w:rPr>
          <w:rFonts w:ascii="Palatino Linotype" w:eastAsia="Palatino Linotype" w:hAnsi="Palatino Linotype" w:cs="Palatino Linotype"/>
          <w:i/>
          <w:sz w:val="22"/>
          <w:szCs w:val="22"/>
        </w:rPr>
        <w:t>La información sobre los procesos y resultados sobre procedimientos de adjudicación directa, invitación restringida y licitación de cualquier naturaleza, </w:t>
      </w:r>
      <w:r w:rsidRPr="00240EEA">
        <w:rPr>
          <w:rFonts w:ascii="Palatino Linotype" w:eastAsia="Palatino Linotype" w:hAnsi="Palatino Linotype" w:cs="Palatino Linotype"/>
          <w:b/>
          <w:i/>
          <w:sz w:val="22"/>
          <w:szCs w:val="22"/>
          <w:u w:val="single"/>
        </w:rPr>
        <w:t>incluyendo la versión pública del expediente respectivo y de los contratos</w:t>
      </w:r>
      <w:r w:rsidRPr="00240EEA">
        <w:rPr>
          <w:rFonts w:ascii="Palatino Linotype" w:eastAsia="Palatino Linotype" w:hAnsi="Palatino Linotype" w:cs="Palatino Linotype"/>
          <w:i/>
          <w:sz w:val="22"/>
          <w:szCs w:val="22"/>
        </w:rPr>
        <w:t> celebrados, que deberán contener, por los menos, lo siguiente:</w:t>
      </w:r>
    </w:p>
    <w:p w14:paraId="2DA373F6" w14:textId="77777777" w:rsidR="00753626" w:rsidRPr="00240EEA" w:rsidRDefault="00E266E3">
      <w:pPr>
        <w:ind w:left="567" w:right="567"/>
        <w:jc w:val="both"/>
        <w:rPr>
          <w:rFonts w:ascii="Palatino Linotype" w:eastAsia="Palatino Linotype" w:hAnsi="Palatino Linotype" w:cs="Palatino Linotype"/>
          <w:sz w:val="22"/>
          <w:szCs w:val="22"/>
        </w:rPr>
      </w:pPr>
      <w:r w:rsidRPr="00240EEA">
        <w:rPr>
          <w:rFonts w:ascii="Palatino Linotype" w:eastAsia="Palatino Linotype" w:hAnsi="Palatino Linotype" w:cs="Palatino Linotype"/>
          <w:b/>
          <w:i/>
          <w:sz w:val="22"/>
          <w:szCs w:val="22"/>
        </w:rPr>
        <w:t>a) </w:t>
      </w:r>
      <w:r w:rsidRPr="00240EEA">
        <w:rPr>
          <w:rFonts w:ascii="Palatino Linotype" w:eastAsia="Palatino Linotype" w:hAnsi="Palatino Linotype" w:cs="Palatino Linotype"/>
          <w:i/>
          <w:sz w:val="22"/>
          <w:szCs w:val="22"/>
        </w:rPr>
        <w:t>De licitaciones públicas o procedimientos de invitación restringida:</w:t>
      </w:r>
    </w:p>
    <w:p w14:paraId="72A47570" w14:textId="77777777" w:rsidR="00753626" w:rsidRPr="00240EEA" w:rsidRDefault="00E266E3">
      <w:pPr>
        <w:ind w:left="567" w:right="567"/>
        <w:jc w:val="both"/>
        <w:rPr>
          <w:rFonts w:ascii="Palatino Linotype" w:eastAsia="Palatino Linotype" w:hAnsi="Palatino Linotype" w:cs="Palatino Linotype"/>
          <w:sz w:val="22"/>
          <w:szCs w:val="22"/>
        </w:rPr>
      </w:pPr>
      <w:r w:rsidRPr="00240EEA">
        <w:rPr>
          <w:rFonts w:ascii="Palatino Linotype" w:eastAsia="Palatino Linotype" w:hAnsi="Palatino Linotype" w:cs="Palatino Linotype"/>
          <w:b/>
          <w:i/>
          <w:sz w:val="22"/>
          <w:szCs w:val="22"/>
        </w:rPr>
        <w:t>1)</w:t>
      </w:r>
      <w:r w:rsidRPr="00240EEA">
        <w:rPr>
          <w:rFonts w:ascii="Palatino Linotype" w:eastAsia="Palatino Linotype" w:hAnsi="Palatino Linotype" w:cs="Palatino Linotype"/>
          <w:i/>
          <w:sz w:val="22"/>
          <w:szCs w:val="22"/>
        </w:rPr>
        <w:t> La convocatoria o invitación emitida, así como los fundamentos legales aplicados para llevarla a cabo;</w:t>
      </w:r>
    </w:p>
    <w:p w14:paraId="2A3A380F" w14:textId="77777777" w:rsidR="00753626" w:rsidRPr="00240EEA" w:rsidRDefault="00E266E3">
      <w:pPr>
        <w:ind w:left="567" w:right="567"/>
        <w:jc w:val="both"/>
        <w:rPr>
          <w:rFonts w:ascii="Palatino Linotype" w:eastAsia="Palatino Linotype" w:hAnsi="Palatino Linotype" w:cs="Palatino Linotype"/>
          <w:sz w:val="22"/>
          <w:szCs w:val="22"/>
        </w:rPr>
      </w:pPr>
      <w:r w:rsidRPr="00240EEA">
        <w:rPr>
          <w:rFonts w:ascii="Palatino Linotype" w:eastAsia="Palatino Linotype" w:hAnsi="Palatino Linotype" w:cs="Palatino Linotype"/>
          <w:b/>
          <w:i/>
          <w:sz w:val="22"/>
          <w:szCs w:val="22"/>
        </w:rPr>
        <w:t>2) </w:t>
      </w:r>
      <w:r w:rsidRPr="00240EEA">
        <w:rPr>
          <w:rFonts w:ascii="Palatino Linotype" w:eastAsia="Palatino Linotype" w:hAnsi="Palatino Linotype" w:cs="Palatino Linotype"/>
          <w:i/>
          <w:sz w:val="22"/>
          <w:szCs w:val="22"/>
        </w:rPr>
        <w:t>Los nombres de los participantes o invitados;</w:t>
      </w:r>
    </w:p>
    <w:p w14:paraId="1685605B" w14:textId="77777777" w:rsidR="00753626" w:rsidRPr="00240EEA" w:rsidRDefault="00E266E3">
      <w:pPr>
        <w:ind w:left="567" w:right="567"/>
        <w:jc w:val="both"/>
        <w:rPr>
          <w:rFonts w:ascii="Palatino Linotype" w:eastAsia="Palatino Linotype" w:hAnsi="Palatino Linotype" w:cs="Palatino Linotype"/>
          <w:sz w:val="22"/>
          <w:szCs w:val="22"/>
        </w:rPr>
      </w:pPr>
      <w:r w:rsidRPr="00240EEA">
        <w:rPr>
          <w:rFonts w:ascii="Palatino Linotype" w:eastAsia="Palatino Linotype" w:hAnsi="Palatino Linotype" w:cs="Palatino Linotype"/>
          <w:b/>
          <w:i/>
          <w:sz w:val="22"/>
          <w:szCs w:val="22"/>
          <w:u w:val="single"/>
        </w:rPr>
        <w:lastRenderedPageBreak/>
        <w:t>3) El nombre del ganador</w:t>
      </w:r>
      <w:r w:rsidRPr="00240EEA">
        <w:rPr>
          <w:rFonts w:ascii="Palatino Linotype" w:eastAsia="Palatino Linotype" w:hAnsi="Palatino Linotype" w:cs="Palatino Linotype"/>
          <w:i/>
          <w:sz w:val="22"/>
          <w:szCs w:val="22"/>
        </w:rPr>
        <w:t xml:space="preserve"> y las razones que lo justifican;</w:t>
      </w:r>
    </w:p>
    <w:p w14:paraId="15CE52C9" w14:textId="77777777" w:rsidR="00753626" w:rsidRPr="00240EEA" w:rsidRDefault="00E266E3">
      <w:pPr>
        <w:ind w:left="567" w:right="567"/>
        <w:jc w:val="both"/>
        <w:rPr>
          <w:rFonts w:ascii="Palatino Linotype" w:eastAsia="Palatino Linotype" w:hAnsi="Palatino Linotype" w:cs="Palatino Linotype"/>
          <w:sz w:val="22"/>
          <w:szCs w:val="22"/>
        </w:rPr>
      </w:pPr>
      <w:r w:rsidRPr="00240EEA">
        <w:rPr>
          <w:rFonts w:ascii="Palatino Linotype" w:eastAsia="Palatino Linotype" w:hAnsi="Palatino Linotype" w:cs="Palatino Linotype"/>
          <w:b/>
          <w:i/>
          <w:sz w:val="22"/>
          <w:szCs w:val="22"/>
        </w:rPr>
        <w:t>4) </w:t>
      </w:r>
      <w:r w:rsidRPr="00240EEA">
        <w:rPr>
          <w:rFonts w:ascii="Palatino Linotype" w:eastAsia="Palatino Linotype" w:hAnsi="Palatino Linotype" w:cs="Palatino Linotype"/>
          <w:i/>
          <w:sz w:val="22"/>
          <w:szCs w:val="22"/>
        </w:rPr>
        <w:t>El área solicitante y la responsable de su ejecución;</w:t>
      </w:r>
    </w:p>
    <w:p w14:paraId="274AA6B0" w14:textId="77777777" w:rsidR="00753626" w:rsidRPr="00240EEA" w:rsidRDefault="00E266E3">
      <w:pPr>
        <w:ind w:left="567" w:right="567"/>
        <w:jc w:val="both"/>
        <w:rPr>
          <w:rFonts w:ascii="Palatino Linotype" w:eastAsia="Palatino Linotype" w:hAnsi="Palatino Linotype" w:cs="Palatino Linotype"/>
          <w:sz w:val="22"/>
          <w:szCs w:val="22"/>
        </w:rPr>
      </w:pPr>
      <w:r w:rsidRPr="00240EEA">
        <w:rPr>
          <w:rFonts w:ascii="Palatino Linotype" w:eastAsia="Palatino Linotype" w:hAnsi="Palatino Linotype" w:cs="Palatino Linotype"/>
          <w:b/>
          <w:i/>
          <w:sz w:val="22"/>
          <w:szCs w:val="22"/>
        </w:rPr>
        <w:t>5) </w:t>
      </w:r>
      <w:r w:rsidRPr="00240EEA">
        <w:rPr>
          <w:rFonts w:ascii="Palatino Linotype" w:eastAsia="Palatino Linotype" w:hAnsi="Palatino Linotype" w:cs="Palatino Linotype"/>
          <w:i/>
          <w:sz w:val="22"/>
          <w:szCs w:val="22"/>
        </w:rPr>
        <w:t>Las convocatorias e invitaciones emitidas;</w:t>
      </w:r>
    </w:p>
    <w:p w14:paraId="75E97438" w14:textId="77777777" w:rsidR="00753626" w:rsidRPr="00240EEA" w:rsidRDefault="00E266E3">
      <w:pPr>
        <w:ind w:left="567" w:right="567"/>
        <w:jc w:val="both"/>
        <w:rPr>
          <w:rFonts w:ascii="Palatino Linotype" w:eastAsia="Palatino Linotype" w:hAnsi="Palatino Linotype" w:cs="Palatino Linotype"/>
          <w:sz w:val="22"/>
          <w:szCs w:val="22"/>
        </w:rPr>
      </w:pPr>
      <w:r w:rsidRPr="00240EEA">
        <w:rPr>
          <w:rFonts w:ascii="Palatino Linotype" w:eastAsia="Palatino Linotype" w:hAnsi="Palatino Linotype" w:cs="Palatino Linotype"/>
          <w:b/>
          <w:i/>
          <w:sz w:val="22"/>
          <w:szCs w:val="22"/>
        </w:rPr>
        <w:t>6)</w:t>
      </w:r>
      <w:r w:rsidRPr="00240EEA">
        <w:rPr>
          <w:rFonts w:ascii="Palatino Linotype" w:eastAsia="Palatino Linotype" w:hAnsi="Palatino Linotype" w:cs="Palatino Linotype"/>
          <w:i/>
          <w:sz w:val="22"/>
          <w:szCs w:val="22"/>
        </w:rPr>
        <w:t> Los dictámenes y fallo de adjudicación;</w:t>
      </w:r>
    </w:p>
    <w:p w14:paraId="181C70B9" w14:textId="77777777" w:rsidR="00753626" w:rsidRPr="00240EEA" w:rsidRDefault="00E266E3">
      <w:pPr>
        <w:ind w:left="567" w:right="567"/>
        <w:jc w:val="both"/>
        <w:rPr>
          <w:rFonts w:ascii="Palatino Linotype" w:eastAsia="Palatino Linotype" w:hAnsi="Palatino Linotype" w:cs="Palatino Linotype"/>
          <w:sz w:val="22"/>
          <w:szCs w:val="22"/>
        </w:rPr>
      </w:pPr>
      <w:r w:rsidRPr="00240EEA">
        <w:rPr>
          <w:rFonts w:ascii="Palatino Linotype" w:eastAsia="Palatino Linotype" w:hAnsi="Palatino Linotype" w:cs="Palatino Linotype"/>
          <w:b/>
          <w:i/>
          <w:sz w:val="22"/>
          <w:szCs w:val="22"/>
          <w:u w:val="single"/>
        </w:rPr>
        <w:t xml:space="preserve">7) El contrato </w:t>
      </w:r>
      <w:r w:rsidRPr="00240EEA">
        <w:rPr>
          <w:rFonts w:ascii="Palatino Linotype" w:eastAsia="Palatino Linotype" w:hAnsi="Palatino Linotype" w:cs="Palatino Linotype"/>
          <w:i/>
          <w:sz w:val="22"/>
          <w:szCs w:val="22"/>
          <w:u w:val="single"/>
        </w:rPr>
        <w:t>y, en su caso, sus anexos</w:t>
      </w:r>
      <w:r w:rsidRPr="00240EEA">
        <w:rPr>
          <w:rFonts w:ascii="Palatino Linotype" w:eastAsia="Palatino Linotype" w:hAnsi="Palatino Linotype" w:cs="Palatino Linotype"/>
          <w:i/>
          <w:sz w:val="22"/>
          <w:szCs w:val="22"/>
        </w:rPr>
        <w:t>;</w:t>
      </w:r>
    </w:p>
    <w:p w14:paraId="161D1DBC" w14:textId="77777777" w:rsidR="00753626" w:rsidRPr="00240EEA" w:rsidRDefault="00E266E3">
      <w:pPr>
        <w:ind w:left="567" w:right="567"/>
        <w:jc w:val="both"/>
        <w:rPr>
          <w:rFonts w:ascii="Palatino Linotype" w:eastAsia="Palatino Linotype" w:hAnsi="Palatino Linotype" w:cs="Palatino Linotype"/>
          <w:sz w:val="22"/>
          <w:szCs w:val="22"/>
        </w:rPr>
      </w:pPr>
      <w:r w:rsidRPr="00240EEA">
        <w:rPr>
          <w:rFonts w:ascii="Palatino Linotype" w:eastAsia="Palatino Linotype" w:hAnsi="Palatino Linotype" w:cs="Palatino Linotype"/>
          <w:b/>
          <w:i/>
          <w:sz w:val="22"/>
          <w:szCs w:val="22"/>
        </w:rPr>
        <w:t>8) </w:t>
      </w:r>
      <w:r w:rsidRPr="00240EEA">
        <w:rPr>
          <w:rFonts w:ascii="Palatino Linotype" w:eastAsia="Palatino Linotype" w:hAnsi="Palatino Linotype" w:cs="Palatino Linotype"/>
          <w:i/>
          <w:sz w:val="22"/>
          <w:szCs w:val="22"/>
        </w:rPr>
        <w:t>Los mecanismos de vigilancia y supervisión, incluyendo en su caso, los estudios de impacto urbano y ambiental, según corresponda;</w:t>
      </w:r>
    </w:p>
    <w:p w14:paraId="760A756F" w14:textId="77777777" w:rsidR="00753626" w:rsidRPr="00240EEA" w:rsidRDefault="00E266E3">
      <w:pPr>
        <w:ind w:left="567" w:right="567"/>
        <w:jc w:val="both"/>
        <w:rPr>
          <w:rFonts w:ascii="Palatino Linotype" w:eastAsia="Palatino Linotype" w:hAnsi="Palatino Linotype" w:cs="Palatino Linotype"/>
          <w:sz w:val="22"/>
          <w:szCs w:val="22"/>
        </w:rPr>
      </w:pPr>
      <w:r w:rsidRPr="00240EEA">
        <w:rPr>
          <w:rFonts w:ascii="Palatino Linotype" w:eastAsia="Palatino Linotype" w:hAnsi="Palatino Linotype" w:cs="Palatino Linotype"/>
          <w:b/>
          <w:i/>
          <w:sz w:val="22"/>
          <w:szCs w:val="22"/>
        </w:rPr>
        <w:t>9) </w:t>
      </w:r>
      <w:r w:rsidRPr="00240EEA">
        <w:rPr>
          <w:rFonts w:ascii="Palatino Linotype" w:eastAsia="Palatino Linotype" w:hAnsi="Palatino Linotype" w:cs="Palatino Linotype"/>
          <w:i/>
          <w:sz w:val="22"/>
          <w:szCs w:val="22"/>
        </w:rPr>
        <w:t>La partida presupuestal, de conformidad con el clasificador por objeto del gasto, en el caso de ser aplicable;</w:t>
      </w:r>
    </w:p>
    <w:p w14:paraId="0A480FC0" w14:textId="77777777" w:rsidR="00753626" w:rsidRPr="00240EEA" w:rsidRDefault="00E266E3">
      <w:pPr>
        <w:ind w:left="567" w:right="567"/>
        <w:jc w:val="both"/>
        <w:rPr>
          <w:rFonts w:ascii="Palatino Linotype" w:eastAsia="Palatino Linotype" w:hAnsi="Palatino Linotype" w:cs="Palatino Linotype"/>
          <w:sz w:val="22"/>
          <w:szCs w:val="22"/>
        </w:rPr>
      </w:pPr>
      <w:r w:rsidRPr="00240EEA">
        <w:rPr>
          <w:rFonts w:ascii="Palatino Linotype" w:eastAsia="Palatino Linotype" w:hAnsi="Palatino Linotype" w:cs="Palatino Linotype"/>
          <w:b/>
          <w:i/>
          <w:sz w:val="22"/>
          <w:szCs w:val="22"/>
        </w:rPr>
        <w:t xml:space="preserve">10) Origen de los recursos especificando si son federales, estatales o municipales, </w:t>
      </w:r>
      <w:r w:rsidRPr="00240EEA">
        <w:rPr>
          <w:rFonts w:ascii="Palatino Linotype" w:eastAsia="Palatino Linotype" w:hAnsi="Palatino Linotype" w:cs="Palatino Linotype"/>
          <w:i/>
          <w:sz w:val="22"/>
          <w:szCs w:val="22"/>
        </w:rPr>
        <w:t>así como el tipo de fondo de participación o aportación respectiva;</w:t>
      </w:r>
    </w:p>
    <w:p w14:paraId="0990E5EF" w14:textId="77777777" w:rsidR="00753626" w:rsidRPr="00240EEA" w:rsidRDefault="00E266E3">
      <w:pPr>
        <w:ind w:left="567" w:right="567"/>
        <w:jc w:val="both"/>
        <w:rPr>
          <w:rFonts w:ascii="Palatino Linotype" w:eastAsia="Palatino Linotype" w:hAnsi="Palatino Linotype" w:cs="Palatino Linotype"/>
          <w:sz w:val="22"/>
          <w:szCs w:val="22"/>
        </w:rPr>
      </w:pPr>
      <w:r w:rsidRPr="00240EEA">
        <w:rPr>
          <w:rFonts w:ascii="Palatino Linotype" w:eastAsia="Palatino Linotype" w:hAnsi="Palatino Linotype" w:cs="Palatino Linotype"/>
          <w:b/>
          <w:i/>
          <w:sz w:val="22"/>
          <w:szCs w:val="22"/>
        </w:rPr>
        <w:t>11) </w:t>
      </w:r>
      <w:r w:rsidRPr="00240EEA">
        <w:rPr>
          <w:rFonts w:ascii="Palatino Linotype" w:eastAsia="Palatino Linotype" w:hAnsi="Palatino Linotype" w:cs="Palatino Linotype"/>
          <w:i/>
          <w:sz w:val="22"/>
          <w:szCs w:val="22"/>
        </w:rPr>
        <w:t>Los convenios modificatorios que, en su caso, sean firmados, precisando el objeto y la fecha de celebración;</w:t>
      </w:r>
    </w:p>
    <w:p w14:paraId="16D1C99C" w14:textId="77777777" w:rsidR="00753626" w:rsidRPr="00240EEA" w:rsidRDefault="00E266E3">
      <w:pPr>
        <w:ind w:left="567" w:right="567"/>
        <w:jc w:val="both"/>
        <w:rPr>
          <w:rFonts w:ascii="Palatino Linotype" w:eastAsia="Palatino Linotype" w:hAnsi="Palatino Linotype" w:cs="Palatino Linotype"/>
          <w:sz w:val="22"/>
          <w:szCs w:val="22"/>
        </w:rPr>
      </w:pPr>
      <w:r w:rsidRPr="00240EEA">
        <w:rPr>
          <w:rFonts w:ascii="Palatino Linotype" w:eastAsia="Palatino Linotype" w:hAnsi="Palatino Linotype" w:cs="Palatino Linotype"/>
          <w:b/>
          <w:i/>
          <w:sz w:val="22"/>
          <w:szCs w:val="22"/>
        </w:rPr>
        <w:t>12) </w:t>
      </w:r>
      <w:r w:rsidRPr="00240EEA">
        <w:rPr>
          <w:rFonts w:ascii="Palatino Linotype" w:eastAsia="Palatino Linotype" w:hAnsi="Palatino Linotype" w:cs="Palatino Linotype"/>
          <w:i/>
          <w:sz w:val="22"/>
          <w:szCs w:val="22"/>
        </w:rPr>
        <w:t>Los informes de avance físico y financiero sobre las obras o servicios contratados;</w:t>
      </w:r>
    </w:p>
    <w:p w14:paraId="0930199A" w14:textId="77777777" w:rsidR="00753626" w:rsidRPr="00240EEA" w:rsidRDefault="00E266E3">
      <w:pPr>
        <w:ind w:left="567" w:right="567"/>
        <w:jc w:val="both"/>
        <w:rPr>
          <w:rFonts w:ascii="Palatino Linotype" w:eastAsia="Palatino Linotype" w:hAnsi="Palatino Linotype" w:cs="Palatino Linotype"/>
          <w:sz w:val="22"/>
          <w:szCs w:val="22"/>
        </w:rPr>
      </w:pPr>
      <w:r w:rsidRPr="00240EEA">
        <w:rPr>
          <w:rFonts w:ascii="Palatino Linotype" w:eastAsia="Palatino Linotype" w:hAnsi="Palatino Linotype" w:cs="Palatino Linotype"/>
          <w:b/>
          <w:i/>
          <w:sz w:val="22"/>
          <w:szCs w:val="22"/>
        </w:rPr>
        <w:t>13) </w:t>
      </w:r>
      <w:r w:rsidRPr="00240EEA">
        <w:rPr>
          <w:rFonts w:ascii="Palatino Linotype" w:eastAsia="Palatino Linotype" w:hAnsi="Palatino Linotype" w:cs="Palatino Linotype"/>
          <w:i/>
          <w:sz w:val="22"/>
          <w:szCs w:val="22"/>
        </w:rPr>
        <w:t>El convenio de terminación; y</w:t>
      </w:r>
    </w:p>
    <w:p w14:paraId="1552D7B4" w14:textId="77777777" w:rsidR="00753626" w:rsidRPr="00240EEA" w:rsidRDefault="00E266E3">
      <w:pPr>
        <w:ind w:left="567" w:right="567"/>
        <w:jc w:val="both"/>
        <w:rPr>
          <w:rFonts w:ascii="Palatino Linotype" w:eastAsia="Palatino Linotype" w:hAnsi="Palatino Linotype" w:cs="Palatino Linotype"/>
          <w:sz w:val="22"/>
          <w:szCs w:val="22"/>
        </w:rPr>
      </w:pPr>
      <w:r w:rsidRPr="00240EEA">
        <w:rPr>
          <w:rFonts w:ascii="Palatino Linotype" w:eastAsia="Palatino Linotype" w:hAnsi="Palatino Linotype" w:cs="Palatino Linotype"/>
          <w:b/>
          <w:i/>
          <w:sz w:val="22"/>
          <w:szCs w:val="22"/>
        </w:rPr>
        <w:t>14) </w:t>
      </w:r>
      <w:r w:rsidRPr="00240EEA">
        <w:rPr>
          <w:rFonts w:ascii="Palatino Linotype" w:eastAsia="Palatino Linotype" w:hAnsi="Palatino Linotype" w:cs="Palatino Linotype"/>
          <w:i/>
          <w:sz w:val="22"/>
          <w:szCs w:val="22"/>
        </w:rPr>
        <w:t>El finiquito.</w:t>
      </w:r>
    </w:p>
    <w:p w14:paraId="2629D50E" w14:textId="77777777" w:rsidR="00753626" w:rsidRPr="00240EEA" w:rsidRDefault="00E266E3">
      <w:pPr>
        <w:ind w:left="567" w:right="567"/>
        <w:jc w:val="both"/>
        <w:rPr>
          <w:rFonts w:ascii="Palatino Linotype" w:eastAsia="Palatino Linotype" w:hAnsi="Palatino Linotype" w:cs="Palatino Linotype"/>
          <w:sz w:val="22"/>
          <w:szCs w:val="22"/>
        </w:rPr>
      </w:pPr>
      <w:r w:rsidRPr="00240EEA">
        <w:rPr>
          <w:rFonts w:ascii="Palatino Linotype" w:eastAsia="Palatino Linotype" w:hAnsi="Palatino Linotype" w:cs="Palatino Linotype"/>
          <w:b/>
          <w:i/>
          <w:sz w:val="22"/>
          <w:szCs w:val="22"/>
        </w:rPr>
        <w:t>b) </w:t>
      </w:r>
      <w:r w:rsidRPr="00240EEA">
        <w:rPr>
          <w:rFonts w:ascii="Palatino Linotype" w:eastAsia="Palatino Linotype" w:hAnsi="Palatino Linotype" w:cs="Palatino Linotype"/>
          <w:i/>
          <w:sz w:val="22"/>
          <w:szCs w:val="22"/>
        </w:rPr>
        <w:t>De las adjudicaciones directas:</w:t>
      </w:r>
    </w:p>
    <w:p w14:paraId="2DDF4A8F" w14:textId="77777777" w:rsidR="00753626" w:rsidRPr="00240EEA" w:rsidRDefault="00E266E3">
      <w:pPr>
        <w:ind w:left="567" w:right="567"/>
        <w:jc w:val="both"/>
        <w:rPr>
          <w:rFonts w:ascii="Palatino Linotype" w:eastAsia="Palatino Linotype" w:hAnsi="Palatino Linotype" w:cs="Palatino Linotype"/>
          <w:sz w:val="22"/>
          <w:szCs w:val="22"/>
        </w:rPr>
      </w:pPr>
      <w:r w:rsidRPr="00240EEA">
        <w:rPr>
          <w:rFonts w:ascii="Palatino Linotype" w:eastAsia="Palatino Linotype" w:hAnsi="Palatino Linotype" w:cs="Palatino Linotype"/>
          <w:b/>
          <w:i/>
          <w:sz w:val="22"/>
          <w:szCs w:val="22"/>
        </w:rPr>
        <w:t>1) </w:t>
      </w:r>
      <w:r w:rsidRPr="00240EEA">
        <w:rPr>
          <w:rFonts w:ascii="Palatino Linotype" w:eastAsia="Palatino Linotype" w:hAnsi="Palatino Linotype" w:cs="Palatino Linotype"/>
          <w:i/>
          <w:sz w:val="22"/>
          <w:szCs w:val="22"/>
        </w:rPr>
        <w:t>La propuesta enviada por el participante;</w:t>
      </w:r>
    </w:p>
    <w:p w14:paraId="6A3C2CEF" w14:textId="77777777" w:rsidR="00753626" w:rsidRPr="00240EEA" w:rsidRDefault="00E266E3">
      <w:pPr>
        <w:ind w:left="567" w:right="567"/>
        <w:jc w:val="both"/>
        <w:rPr>
          <w:rFonts w:ascii="Palatino Linotype" w:eastAsia="Palatino Linotype" w:hAnsi="Palatino Linotype" w:cs="Palatino Linotype"/>
          <w:sz w:val="22"/>
          <w:szCs w:val="22"/>
        </w:rPr>
      </w:pPr>
      <w:r w:rsidRPr="00240EEA">
        <w:rPr>
          <w:rFonts w:ascii="Palatino Linotype" w:eastAsia="Palatino Linotype" w:hAnsi="Palatino Linotype" w:cs="Palatino Linotype"/>
          <w:b/>
          <w:i/>
          <w:sz w:val="22"/>
          <w:szCs w:val="22"/>
        </w:rPr>
        <w:t>2) </w:t>
      </w:r>
      <w:r w:rsidRPr="00240EEA">
        <w:rPr>
          <w:rFonts w:ascii="Palatino Linotype" w:eastAsia="Palatino Linotype" w:hAnsi="Palatino Linotype" w:cs="Palatino Linotype"/>
          <w:i/>
          <w:sz w:val="22"/>
          <w:szCs w:val="22"/>
        </w:rPr>
        <w:t>Los motivos y fundamentos legales aplicados para llevarla a cabo;</w:t>
      </w:r>
    </w:p>
    <w:p w14:paraId="2194B6A0" w14:textId="77777777" w:rsidR="00753626" w:rsidRPr="00240EEA" w:rsidRDefault="00E266E3">
      <w:pPr>
        <w:ind w:left="567" w:right="567"/>
        <w:jc w:val="both"/>
        <w:rPr>
          <w:rFonts w:ascii="Palatino Linotype" w:eastAsia="Palatino Linotype" w:hAnsi="Palatino Linotype" w:cs="Palatino Linotype"/>
          <w:sz w:val="22"/>
          <w:szCs w:val="22"/>
        </w:rPr>
      </w:pPr>
      <w:r w:rsidRPr="00240EEA">
        <w:rPr>
          <w:rFonts w:ascii="Palatino Linotype" w:eastAsia="Palatino Linotype" w:hAnsi="Palatino Linotype" w:cs="Palatino Linotype"/>
          <w:b/>
          <w:i/>
          <w:sz w:val="22"/>
          <w:szCs w:val="22"/>
        </w:rPr>
        <w:t>3) </w:t>
      </w:r>
      <w:r w:rsidRPr="00240EEA">
        <w:rPr>
          <w:rFonts w:ascii="Palatino Linotype" w:eastAsia="Palatino Linotype" w:hAnsi="Palatino Linotype" w:cs="Palatino Linotype"/>
          <w:i/>
          <w:sz w:val="22"/>
          <w:szCs w:val="22"/>
        </w:rPr>
        <w:t>La autorización del ejercicio de la opción;</w:t>
      </w:r>
    </w:p>
    <w:p w14:paraId="612EDDE2" w14:textId="77777777" w:rsidR="00753626" w:rsidRPr="00240EEA" w:rsidRDefault="00E266E3">
      <w:pPr>
        <w:ind w:left="567" w:right="567"/>
        <w:jc w:val="both"/>
        <w:rPr>
          <w:rFonts w:ascii="Palatino Linotype" w:eastAsia="Palatino Linotype" w:hAnsi="Palatino Linotype" w:cs="Palatino Linotype"/>
          <w:sz w:val="22"/>
          <w:szCs w:val="22"/>
        </w:rPr>
      </w:pPr>
      <w:r w:rsidRPr="00240EEA">
        <w:rPr>
          <w:rFonts w:ascii="Palatino Linotype" w:eastAsia="Palatino Linotype" w:hAnsi="Palatino Linotype" w:cs="Palatino Linotype"/>
          <w:b/>
          <w:i/>
          <w:sz w:val="22"/>
          <w:szCs w:val="22"/>
        </w:rPr>
        <w:t>4)</w:t>
      </w:r>
      <w:r w:rsidRPr="00240EEA">
        <w:rPr>
          <w:rFonts w:ascii="Palatino Linotype" w:eastAsia="Palatino Linotype" w:hAnsi="Palatino Linotype" w:cs="Palatino Linotype"/>
          <w:i/>
          <w:sz w:val="22"/>
          <w:szCs w:val="22"/>
        </w:rPr>
        <w:t> En su caso, las cotizaciones consideradas, especificando los nombres de los proveedores y sus montos;</w:t>
      </w:r>
    </w:p>
    <w:p w14:paraId="5E03050F" w14:textId="77777777" w:rsidR="00753626" w:rsidRPr="00240EEA" w:rsidRDefault="00E266E3">
      <w:pPr>
        <w:ind w:left="567" w:right="567"/>
        <w:jc w:val="both"/>
        <w:rPr>
          <w:rFonts w:ascii="Palatino Linotype" w:eastAsia="Palatino Linotype" w:hAnsi="Palatino Linotype" w:cs="Palatino Linotype"/>
          <w:sz w:val="22"/>
          <w:szCs w:val="22"/>
        </w:rPr>
      </w:pPr>
      <w:r w:rsidRPr="00240EEA">
        <w:rPr>
          <w:rFonts w:ascii="Palatino Linotype" w:eastAsia="Palatino Linotype" w:hAnsi="Palatino Linotype" w:cs="Palatino Linotype"/>
          <w:b/>
          <w:i/>
          <w:sz w:val="22"/>
          <w:szCs w:val="22"/>
        </w:rPr>
        <w:t>5) </w:t>
      </w:r>
      <w:r w:rsidRPr="00240EEA">
        <w:rPr>
          <w:rFonts w:ascii="Palatino Linotype" w:eastAsia="Palatino Linotype" w:hAnsi="Palatino Linotype" w:cs="Palatino Linotype"/>
          <w:i/>
          <w:sz w:val="22"/>
          <w:szCs w:val="22"/>
        </w:rPr>
        <w:t>El nombre de la persona física o jurídica colectiva adjudicada;</w:t>
      </w:r>
    </w:p>
    <w:p w14:paraId="34E6081C" w14:textId="77777777" w:rsidR="00753626" w:rsidRPr="00240EEA" w:rsidRDefault="00E266E3">
      <w:pPr>
        <w:ind w:left="567" w:right="567"/>
        <w:jc w:val="both"/>
        <w:rPr>
          <w:rFonts w:ascii="Palatino Linotype" w:eastAsia="Palatino Linotype" w:hAnsi="Palatino Linotype" w:cs="Palatino Linotype"/>
          <w:sz w:val="22"/>
          <w:szCs w:val="22"/>
        </w:rPr>
      </w:pPr>
      <w:r w:rsidRPr="00240EEA">
        <w:rPr>
          <w:rFonts w:ascii="Palatino Linotype" w:eastAsia="Palatino Linotype" w:hAnsi="Palatino Linotype" w:cs="Palatino Linotype"/>
          <w:b/>
          <w:i/>
          <w:sz w:val="22"/>
          <w:szCs w:val="22"/>
        </w:rPr>
        <w:t>6) </w:t>
      </w:r>
      <w:r w:rsidRPr="00240EEA">
        <w:rPr>
          <w:rFonts w:ascii="Palatino Linotype" w:eastAsia="Palatino Linotype" w:hAnsi="Palatino Linotype" w:cs="Palatino Linotype"/>
          <w:i/>
          <w:sz w:val="22"/>
          <w:szCs w:val="22"/>
        </w:rPr>
        <w:t>La unidad administrativa solicitante y la responsable de su ejecución;</w:t>
      </w:r>
    </w:p>
    <w:p w14:paraId="77D1F714" w14:textId="77777777" w:rsidR="00753626" w:rsidRPr="00240EEA" w:rsidRDefault="00E266E3">
      <w:pPr>
        <w:ind w:left="567" w:right="567"/>
        <w:jc w:val="both"/>
        <w:rPr>
          <w:rFonts w:ascii="Palatino Linotype" w:eastAsia="Palatino Linotype" w:hAnsi="Palatino Linotype" w:cs="Palatino Linotype"/>
          <w:sz w:val="22"/>
          <w:szCs w:val="22"/>
        </w:rPr>
      </w:pPr>
      <w:r w:rsidRPr="00240EEA">
        <w:rPr>
          <w:rFonts w:ascii="Palatino Linotype" w:eastAsia="Palatino Linotype" w:hAnsi="Palatino Linotype" w:cs="Palatino Linotype"/>
          <w:b/>
          <w:i/>
          <w:sz w:val="22"/>
          <w:szCs w:val="22"/>
        </w:rPr>
        <w:t>7)</w:t>
      </w:r>
      <w:r w:rsidRPr="00240EEA">
        <w:rPr>
          <w:rFonts w:ascii="Palatino Linotype" w:eastAsia="Palatino Linotype" w:hAnsi="Palatino Linotype" w:cs="Palatino Linotype"/>
          <w:i/>
          <w:sz w:val="22"/>
          <w:szCs w:val="22"/>
        </w:rPr>
        <w:t> El número, fecha, el monto del contrato y el plazo de entrega o de ejecución de los servicios u obra;</w:t>
      </w:r>
    </w:p>
    <w:p w14:paraId="4D00C375" w14:textId="77777777" w:rsidR="00753626" w:rsidRPr="00240EEA" w:rsidRDefault="00E266E3">
      <w:pPr>
        <w:ind w:left="567" w:right="567"/>
        <w:jc w:val="both"/>
        <w:rPr>
          <w:rFonts w:ascii="Palatino Linotype" w:eastAsia="Palatino Linotype" w:hAnsi="Palatino Linotype" w:cs="Palatino Linotype"/>
          <w:sz w:val="22"/>
          <w:szCs w:val="22"/>
        </w:rPr>
      </w:pPr>
      <w:r w:rsidRPr="00240EEA">
        <w:rPr>
          <w:rFonts w:ascii="Palatino Linotype" w:eastAsia="Palatino Linotype" w:hAnsi="Palatino Linotype" w:cs="Palatino Linotype"/>
          <w:b/>
          <w:i/>
          <w:sz w:val="22"/>
          <w:szCs w:val="22"/>
        </w:rPr>
        <w:t>8) </w:t>
      </w:r>
      <w:r w:rsidRPr="00240EEA">
        <w:rPr>
          <w:rFonts w:ascii="Palatino Linotype" w:eastAsia="Palatino Linotype" w:hAnsi="Palatino Linotype" w:cs="Palatino Linotype"/>
          <w:i/>
          <w:sz w:val="22"/>
          <w:szCs w:val="22"/>
        </w:rPr>
        <w:t>Los mecanismos de vigilancia y supervisión, incluyendo, en su caso, los estudios de impacto urbano y ambiental, según corresponda;</w:t>
      </w:r>
    </w:p>
    <w:p w14:paraId="31574FD3" w14:textId="77777777" w:rsidR="00753626" w:rsidRPr="00240EEA" w:rsidRDefault="00E266E3">
      <w:pPr>
        <w:ind w:left="567" w:right="567"/>
        <w:jc w:val="both"/>
        <w:rPr>
          <w:rFonts w:ascii="Palatino Linotype" w:eastAsia="Palatino Linotype" w:hAnsi="Palatino Linotype" w:cs="Palatino Linotype"/>
          <w:sz w:val="22"/>
          <w:szCs w:val="22"/>
        </w:rPr>
      </w:pPr>
      <w:r w:rsidRPr="00240EEA">
        <w:rPr>
          <w:rFonts w:ascii="Palatino Linotype" w:eastAsia="Palatino Linotype" w:hAnsi="Palatino Linotype" w:cs="Palatino Linotype"/>
          <w:b/>
          <w:i/>
          <w:sz w:val="22"/>
          <w:szCs w:val="22"/>
        </w:rPr>
        <w:t>9) </w:t>
      </w:r>
      <w:r w:rsidRPr="00240EEA">
        <w:rPr>
          <w:rFonts w:ascii="Palatino Linotype" w:eastAsia="Palatino Linotype" w:hAnsi="Palatino Linotype" w:cs="Palatino Linotype"/>
          <w:i/>
          <w:sz w:val="22"/>
          <w:szCs w:val="22"/>
        </w:rPr>
        <w:t>Los informes de avance sobre las obras o servicios contratados;</w:t>
      </w:r>
    </w:p>
    <w:p w14:paraId="7D9E0FD7" w14:textId="77777777" w:rsidR="00753626" w:rsidRPr="00240EEA" w:rsidRDefault="00E266E3">
      <w:pPr>
        <w:ind w:left="567" w:right="567"/>
        <w:jc w:val="both"/>
        <w:rPr>
          <w:rFonts w:ascii="Palatino Linotype" w:eastAsia="Palatino Linotype" w:hAnsi="Palatino Linotype" w:cs="Palatino Linotype"/>
          <w:sz w:val="22"/>
          <w:szCs w:val="22"/>
        </w:rPr>
      </w:pPr>
      <w:r w:rsidRPr="00240EEA">
        <w:rPr>
          <w:rFonts w:ascii="Palatino Linotype" w:eastAsia="Palatino Linotype" w:hAnsi="Palatino Linotype" w:cs="Palatino Linotype"/>
          <w:b/>
          <w:i/>
          <w:sz w:val="22"/>
          <w:szCs w:val="22"/>
        </w:rPr>
        <w:t>10) </w:t>
      </w:r>
      <w:r w:rsidRPr="00240EEA">
        <w:rPr>
          <w:rFonts w:ascii="Palatino Linotype" w:eastAsia="Palatino Linotype" w:hAnsi="Palatino Linotype" w:cs="Palatino Linotype"/>
          <w:i/>
          <w:sz w:val="22"/>
          <w:szCs w:val="22"/>
        </w:rPr>
        <w:t>El convenio de terminación; y</w:t>
      </w:r>
    </w:p>
    <w:p w14:paraId="33D2A22B" w14:textId="77777777" w:rsidR="00753626" w:rsidRPr="00240EEA" w:rsidRDefault="00E266E3">
      <w:pPr>
        <w:ind w:left="567" w:right="567"/>
        <w:jc w:val="both"/>
        <w:rPr>
          <w:rFonts w:ascii="Palatino Linotype" w:eastAsia="Palatino Linotype" w:hAnsi="Palatino Linotype" w:cs="Palatino Linotype"/>
          <w:b/>
          <w:i/>
          <w:sz w:val="22"/>
          <w:szCs w:val="22"/>
        </w:rPr>
      </w:pPr>
      <w:r w:rsidRPr="00240EEA">
        <w:rPr>
          <w:rFonts w:ascii="Palatino Linotype" w:eastAsia="Palatino Linotype" w:hAnsi="Palatino Linotype" w:cs="Palatino Linotype"/>
          <w:b/>
          <w:i/>
          <w:sz w:val="22"/>
          <w:szCs w:val="22"/>
        </w:rPr>
        <w:t>11) </w:t>
      </w:r>
      <w:r w:rsidRPr="00240EEA">
        <w:rPr>
          <w:rFonts w:ascii="Palatino Linotype" w:eastAsia="Palatino Linotype" w:hAnsi="Palatino Linotype" w:cs="Palatino Linotype"/>
          <w:i/>
          <w:sz w:val="22"/>
          <w:szCs w:val="22"/>
        </w:rPr>
        <w:t>El finiquito.</w:t>
      </w:r>
      <w:r w:rsidRPr="00240EEA">
        <w:rPr>
          <w:rFonts w:ascii="Palatino Linotype" w:eastAsia="Palatino Linotype" w:hAnsi="Palatino Linotype" w:cs="Palatino Linotype"/>
          <w:b/>
          <w:i/>
          <w:sz w:val="22"/>
          <w:szCs w:val="22"/>
        </w:rPr>
        <w:t>”</w:t>
      </w:r>
    </w:p>
    <w:p w14:paraId="32A4173A" w14:textId="77777777" w:rsidR="00753626" w:rsidRPr="00240EEA" w:rsidRDefault="00753626">
      <w:pPr>
        <w:ind w:left="851" w:right="850"/>
        <w:jc w:val="both"/>
        <w:rPr>
          <w:rFonts w:ascii="Palatino Linotype" w:eastAsia="Palatino Linotype" w:hAnsi="Palatino Linotype" w:cs="Palatino Linotype"/>
          <w:sz w:val="22"/>
          <w:szCs w:val="22"/>
        </w:rPr>
      </w:pPr>
    </w:p>
    <w:p w14:paraId="5C1BCA1C" w14:textId="77777777" w:rsidR="00753626" w:rsidRPr="00240EEA" w:rsidRDefault="00753626">
      <w:pPr>
        <w:ind w:left="851" w:right="850"/>
        <w:jc w:val="both"/>
        <w:rPr>
          <w:rFonts w:ascii="Palatino Linotype" w:eastAsia="Palatino Linotype" w:hAnsi="Palatino Linotype" w:cs="Palatino Linotype"/>
          <w:sz w:val="22"/>
          <w:szCs w:val="22"/>
        </w:rPr>
      </w:pPr>
    </w:p>
    <w:p w14:paraId="31257D4C" w14:textId="77777777" w:rsidR="00753626" w:rsidRPr="00240EEA" w:rsidRDefault="00E266E3">
      <w:pPr>
        <w:spacing w:line="360" w:lineRule="auto"/>
        <w:jc w:val="both"/>
        <w:rPr>
          <w:rFonts w:ascii="Palatino Linotype" w:eastAsia="Palatino Linotype" w:hAnsi="Palatino Linotype" w:cs="Palatino Linotype"/>
          <w:sz w:val="22"/>
          <w:szCs w:val="22"/>
        </w:rPr>
      </w:pPr>
      <w:r w:rsidRPr="00240EEA">
        <w:rPr>
          <w:rFonts w:ascii="Palatino Linotype" w:eastAsia="Palatino Linotype" w:hAnsi="Palatino Linotype" w:cs="Palatino Linotype"/>
          <w:sz w:val="22"/>
          <w:szCs w:val="22"/>
        </w:rPr>
        <w:t xml:space="preserve">De lo anterior, se desprende que los Sujetos Obligados están obligados a poner a disposición del público de manera constante y actualizada, de forma sencilla, precisa y entendible, en los respectivos medios electrónicos, la información referente a los procesos y resultados </w:t>
      </w:r>
      <w:r w:rsidRPr="00240EEA">
        <w:rPr>
          <w:rFonts w:ascii="Palatino Linotype" w:eastAsia="Palatino Linotype" w:hAnsi="Palatino Linotype" w:cs="Palatino Linotype"/>
          <w:sz w:val="22"/>
          <w:szCs w:val="22"/>
        </w:rPr>
        <w:lastRenderedPageBreak/>
        <w:t>sobre procedimientos de adjudicación directa, invitación restringida y licitación de cualquier naturaleza, en el que se debe contener dentro de la versión pública del expediente respectivo los contratos celebrados, el cual debe contener entre otros requisitos, nombre de los proveedores y sus montos, así como el origen de los recursos.</w:t>
      </w:r>
    </w:p>
    <w:p w14:paraId="0644A062" w14:textId="77777777" w:rsidR="00753626" w:rsidRPr="00240EEA" w:rsidRDefault="00753626">
      <w:pPr>
        <w:ind w:left="851" w:right="899"/>
        <w:jc w:val="both"/>
        <w:rPr>
          <w:rFonts w:ascii="Palatino Linotype" w:eastAsia="Palatino Linotype" w:hAnsi="Palatino Linotype" w:cs="Palatino Linotype"/>
          <w:sz w:val="22"/>
          <w:szCs w:val="22"/>
        </w:rPr>
      </w:pPr>
    </w:p>
    <w:p w14:paraId="11C985ED" w14:textId="77777777" w:rsidR="00753626" w:rsidRPr="00240EEA" w:rsidRDefault="00E266E3">
      <w:pPr>
        <w:tabs>
          <w:tab w:val="left" w:pos="6103"/>
        </w:tabs>
        <w:spacing w:line="360" w:lineRule="auto"/>
        <w:ind w:right="50"/>
        <w:jc w:val="both"/>
        <w:rPr>
          <w:rFonts w:ascii="Palatino Linotype" w:eastAsia="Palatino Linotype" w:hAnsi="Palatino Linotype" w:cs="Palatino Linotype"/>
          <w:sz w:val="22"/>
          <w:szCs w:val="22"/>
        </w:rPr>
      </w:pPr>
      <w:r w:rsidRPr="00240EEA">
        <w:rPr>
          <w:rFonts w:ascii="Palatino Linotype" w:eastAsia="Palatino Linotype" w:hAnsi="Palatino Linotype" w:cs="Palatino Linotype"/>
          <w:sz w:val="22"/>
          <w:szCs w:val="22"/>
        </w:rPr>
        <w:t>De la interpretación armónica de los preceptos transcritos, se advierte que el</w:t>
      </w:r>
      <w:r w:rsidRPr="00240EEA">
        <w:rPr>
          <w:rFonts w:ascii="Palatino Linotype" w:eastAsia="Palatino Linotype" w:hAnsi="Palatino Linotype" w:cs="Palatino Linotype"/>
          <w:b/>
          <w:sz w:val="22"/>
          <w:szCs w:val="22"/>
        </w:rPr>
        <w:t xml:space="preserve"> </w:t>
      </w:r>
      <w:r w:rsidRPr="00240EEA">
        <w:rPr>
          <w:rFonts w:ascii="Palatino Linotype" w:eastAsia="Palatino Linotype" w:hAnsi="Palatino Linotype" w:cs="Palatino Linotype"/>
          <w:sz w:val="22"/>
          <w:szCs w:val="22"/>
        </w:rPr>
        <w:t xml:space="preserve">Sujeto Obligado, cuenta con la competencia para regular los actos relativos a la planeación, programación, presupuestación, ejecución y </w:t>
      </w:r>
      <w:r w:rsidRPr="00240EEA">
        <w:rPr>
          <w:rFonts w:ascii="Palatino Linotype" w:eastAsia="Palatino Linotype" w:hAnsi="Palatino Linotype" w:cs="Palatino Linotype"/>
          <w:b/>
          <w:sz w:val="22"/>
          <w:szCs w:val="22"/>
          <w:u w:val="single"/>
        </w:rPr>
        <w:t>control de la adquisición y arrendamiento de bienes, así como la contratación de servicios de cualquier naturaleza</w:t>
      </w:r>
      <w:r w:rsidRPr="00240EEA">
        <w:rPr>
          <w:rFonts w:ascii="Palatino Linotype" w:eastAsia="Palatino Linotype" w:hAnsi="Palatino Linotype" w:cs="Palatino Linotype"/>
          <w:sz w:val="22"/>
          <w:szCs w:val="22"/>
        </w:rPr>
        <w:t>; para tales efectos, se auxilia de los comités de arrendamientos y de adquisiciones de inmuebles y enajenaciones, quienes, entre otras funciones, emiten los dictámenes correspondientes a la adjudicación, debiendo levantar para cada procedimiento adquisitivo el acta respectiva.</w:t>
      </w:r>
    </w:p>
    <w:p w14:paraId="7B23A305" w14:textId="77777777" w:rsidR="00753626" w:rsidRPr="00240EEA" w:rsidRDefault="00753626">
      <w:pPr>
        <w:tabs>
          <w:tab w:val="left" w:pos="6103"/>
        </w:tabs>
        <w:spacing w:line="360" w:lineRule="auto"/>
        <w:ind w:right="50"/>
        <w:jc w:val="both"/>
        <w:rPr>
          <w:rFonts w:ascii="Palatino Linotype" w:eastAsia="Palatino Linotype" w:hAnsi="Palatino Linotype" w:cs="Palatino Linotype"/>
          <w:sz w:val="22"/>
          <w:szCs w:val="22"/>
        </w:rPr>
      </w:pPr>
    </w:p>
    <w:p w14:paraId="2131F36D" w14:textId="77777777" w:rsidR="00753626" w:rsidRPr="00240EEA" w:rsidRDefault="00E266E3">
      <w:pPr>
        <w:spacing w:line="360" w:lineRule="auto"/>
        <w:ind w:right="49"/>
        <w:jc w:val="both"/>
        <w:rPr>
          <w:rFonts w:ascii="Palatino Linotype" w:eastAsia="Palatino Linotype" w:hAnsi="Palatino Linotype" w:cs="Palatino Linotype"/>
          <w:sz w:val="22"/>
          <w:szCs w:val="22"/>
        </w:rPr>
      </w:pPr>
      <w:r w:rsidRPr="00240EEA">
        <w:rPr>
          <w:rFonts w:ascii="Palatino Linotype" w:eastAsia="Palatino Linotype" w:hAnsi="Palatino Linotype" w:cs="Palatino Linotype"/>
          <w:sz w:val="22"/>
          <w:szCs w:val="22"/>
        </w:rPr>
        <w:t>Ahora bien, cabe destacar que el padrón de proveedores forma parte de una de las obligaciones de transparencia establecidas en la Ley de Transparencia y Acceso a la Información Pública del Estado de México y Municipios, específicamente en el artículo 92, fracción XXXVI de la Ley de Transparencia y Acceso a la Información Pública del Estado de México y Municipios; cuya literalidad determina lo siguiente:</w:t>
      </w:r>
    </w:p>
    <w:p w14:paraId="145452C6" w14:textId="77777777" w:rsidR="00753626" w:rsidRPr="00240EEA" w:rsidRDefault="00753626">
      <w:pPr>
        <w:pBdr>
          <w:top w:val="nil"/>
          <w:left w:val="nil"/>
          <w:bottom w:val="nil"/>
          <w:right w:val="nil"/>
          <w:between w:val="nil"/>
        </w:pBdr>
        <w:tabs>
          <w:tab w:val="left" w:pos="426"/>
        </w:tabs>
        <w:spacing w:before="240" w:line="360" w:lineRule="auto"/>
        <w:ind w:right="49"/>
        <w:jc w:val="both"/>
        <w:rPr>
          <w:rFonts w:ascii="Palatino Linotype" w:eastAsia="Palatino Linotype" w:hAnsi="Palatino Linotype" w:cs="Palatino Linotype"/>
          <w:sz w:val="22"/>
          <w:szCs w:val="22"/>
        </w:rPr>
      </w:pPr>
    </w:p>
    <w:p w14:paraId="01F835EC" w14:textId="77777777" w:rsidR="00753626" w:rsidRPr="00240EEA" w:rsidRDefault="00E266E3">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sz w:val="22"/>
          <w:szCs w:val="22"/>
        </w:rPr>
      </w:pPr>
      <w:r w:rsidRPr="00240EEA">
        <w:rPr>
          <w:rFonts w:ascii="Palatino Linotype" w:eastAsia="Palatino Linotype" w:hAnsi="Palatino Linotype" w:cs="Palatino Linotype"/>
          <w:i/>
          <w:sz w:val="22"/>
          <w:szCs w:val="22"/>
        </w:rPr>
        <w:t>“</w:t>
      </w:r>
      <w:r w:rsidRPr="00240EEA">
        <w:rPr>
          <w:rFonts w:ascii="Palatino Linotype" w:eastAsia="Palatino Linotype" w:hAnsi="Palatino Linotype" w:cs="Palatino Linotype"/>
          <w:b/>
          <w:i/>
          <w:sz w:val="22"/>
          <w:szCs w:val="22"/>
        </w:rPr>
        <w:t>Artículo 92.</w:t>
      </w:r>
      <w:r w:rsidRPr="00240EEA">
        <w:rPr>
          <w:rFonts w:ascii="Palatino Linotype" w:eastAsia="Palatino Linotype" w:hAnsi="Palatino Linotype" w:cs="Palatino Linotype"/>
          <w:i/>
          <w:sz w:val="22"/>
          <w:szCs w:val="22"/>
        </w:rPr>
        <w:t xml:space="preserve">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2A3956DB" w14:textId="77777777" w:rsidR="00753626" w:rsidRPr="00240EEA" w:rsidRDefault="00E266E3">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sz w:val="22"/>
          <w:szCs w:val="22"/>
        </w:rPr>
      </w:pPr>
      <w:r w:rsidRPr="00240EEA">
        <w:rPr>
          <w:rFonts w:ascii="Palatino Linotype" w:eastAsia="Palatino Linotype" w:hAnsi="Palatino Linotype" w:cs="Palatino Linotype"/>
          <w:i/>
          <w:sz w:val="22"/>
          <w:szCs w:val="22"/>
        </w:rPr>
        <w:t>(…)</w:t>
      </w:r>
    </w:p>
    <w:p w14:paraId="74C5EB45" w14:textId="77777777" w:rsidR="00753626" w:rsidRPr="00240EEA" w:rsidRDefault="00E266E3">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sz w:val="22"/>
          <w:szCs w:val="22"/>
        </w:rPr>
      </w:pPr>
      <w:r w:rsidRPr="00240EEA">
        <w:rPr>
          <w:rFonts w:ascii="Palatino Linotype" w:eastAsia="Palatino Linotype" w:hAnsi="Palatino Linotype" w:cs="Palatino Linotype"/>
          <w:b/>
          <w:i/>
          <w:sz w:val="22"/>
          <w:szCs w:val="22"/>
        </w:rPr>
        <w:t>XXXVI. Padrón de proveedores y contratistas;</w:t>
      </w:r>
    </w:p>
    <w:p w14:paraId="67DFB37F" w14:textId="77777777" w:rsidR="00753626" w:rsidRPr="00240EEA" w:rsidRDefault="00E266E3">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sz w:val="22"/>
          <w:szCs w:val="22"/>
        </w:rPr>
      </w:pPr>
      <w:r w:rsidRPr="00240EEA">
        <w:rPr>
          <w:rFonts w:ascii="Palatino Linotype" w:eastAsia="Palatino Linotype" w:hAnsi="Palatino Linotype" w:cs="Palatino Linotype"/>
          <w:i/>
          <w:sz w:val="22"/>
          <w:szCs w:val="22"/>
        </w:rPr>
        <w:t>(…)”</w:t>
      </w:r>
    </w:p>
    <w:p w14:paraId="0BF5EBAD" w14:textId="77777777" w:rsidR="00753626" w:rsidRPr="00240EEA" w:rsidRDefault="00753626">
      <w:p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sz w:val="22"/>
          <w:szCs w:val="22"/>
        </w:rPr>
      </w:pPr>
    </w:p>
    <w:p w14:paraId="745F0BD5" w14:textId="77777777" w:rsidR="00753626" w:rsidRPr="00240EEA" w:rsidRDefault="00E266E3">
      <w:p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sz w:val="22"/>
          <w:szCs w:val="22"/>
        </w:rPr>
      </w:pPr>
      <w:r w:rsidRPr="00240EEA">
        <w:rPr>
          <w:rFonts w:ascii="Palatino Linotype" w:eastAsia="Palatino Linotype" w:hAnsi="Palatino Linotype" w:cs="Palatino Linotype"/>
          <w:sz w:val="22"/>
          <w:szCs w:val="22"/>
        </w:rPr>
        <w:t xml:space="preserve">Asimismo, de conformidad con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 se establece en su fracción XXXII lo siguiente: </w:t>
      </w:r>
    </w:p>
    <w:p w14:paraId="7D55EF39" w14:textId="77777777" w:rsidR="00753626" w:rsidRPr="00240EEA" w:rsidRDefault="00753626">
      <w:p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sz w:val="22"/>
          <w:szCs w:val="22"/>
        </w:rPr>
      </w:pPr>
    </w:p>
    <w:p w14:paraId="64C75FDB" w14:textId="77777777" w:rsidR="00753626" w:rsidRPr="00240EEA" w:rsidRDefault="00E266E3">
      <w:pPr>
        <w:pBdr>
          <w:top w:val="nil"/>
          <w:left w:val="nil"/>
          <w:bottom w:val="nil"/>
          <w:right w:val="nil"/>
          <w:between w:val="nil"/>
        </w:pBdr>
        <w:tabs>
          <w:tab w:val="left" w:pos="426"/>
        </w:tabs>
        <w:spacing w:line="276" w:lineRule="auto"/>
        <w:ind w:left="567" w:right="560"/>
        <w:jc w:val="both"/>
        <w:rPr>
          <w:rFonts w:ascii="Palatino Linotype" w:eastAsia="Palatino Linotype" w:hAnsi="Palatino Linotype" w:cs="Palatino Linotype"/>
          <w:b/>
          <w:i/>
          <w:sz w:val="22"/>
          <w:szCs w:val="22"/>
        </w:rPr>
      </w:pPr>
      <w:r w:rsidRPr="00240EEA">
        <w:rPr>
          <w:rFonts w:ascii="Palatino Linotype" w:eastAsia="Palatino Linotype" w:hAnsi="Palatino Linotype" w:cs="Palatino Linotype"/>
          <w:b/>
          <w:i/>
          <w:sz w:val="22"/>
          <w:szCs w:val="22"/>
        </w:rPr>
        <w:t>“XXXII. Padrón de proveedores y contratistas</w:t>
      </w:r>
    </w:p>
    <w:p w14:paraId="4FB54207" w14:textId="77777777" w:rsidR="00753626" w:rsidRPr="00240EEA" w:rsidRDefault="00753626">
      <w:pPr>
        <w:pBdr>
          <w:top w:val="nil"/>
          <w:left w:val="nil"/>
          <w:bottom w:val="nil"/>
          <w:right w:val="nil"/>
          <w:between w:val="nil"/>
        </w:pBdr>
        <w:tabs>
          <w:tab w:val="left" w:pos="426"/>
        </w:tabs>
        <w:spacing w:line="276" w:lineRule="auto"/>
        <w:ind w:left="567" w:right="560"/>
        <w:jc w:val="both"/>
        <w:rPr>
          <w:rFonts w:ascii="Palatino Linotype" w:eastAsia="Palatino Linotype" w:hAnsi="Palatino Linotype" w:cs="Palatino Linotype"/>
          <w:i/>
          <w:sz w:val="22"/>
          <w:szCs w:val="22"/>
        </w:rPr>
      </w:pPr>
    </w:p>
    <w:p w14:paraId="77B2EED7" w14:textId="77777777" w:rsidR="00753626" w:rsidRPr="00240EEA" w:rsidRDefault="00E266E3">
      <w:pPr>
        <w:pBdr>
          <w:top w:val="nil"/>
          <w:left w:val="nil"/>
          <w:bottom w:val="nil"/>
          <w:right w:val="nil"/>
          <w:between w:val="nil"/>
        </w:pBdr>
        <w:tabs>
          <w:tab w:val="left" w:pos="426"/>
        </w:tabs>
        <w:spacing w:line="276" w:lineRule="auto"/>
        <w:ind w:left="567" w:right="560"/>
        <w:jc w:val="both"/>
        <w:rPr>
          <w:rFonts w:ascii="Palatino Linotype" w:eastAsia="Palatino Linotype" w:hAnsi="Palatino Linotype" w:cs="Palatino Linotype"/>
          <w:i/>
          <w:sz w:val="22"/>
          <w:szCs w:val="22"/>
        </w:rPr>
      </w:pPr>
      <w:r w:rsidRPr="00240EEA">
        <w:rPr>
          <w:rFonts w:ascii="Palatino Linotype" w:eastAsia="Palatino Linotype" w:hAnsi="Palatino Linotype" w:cs="Palatino Linotype"/>
          <w:i/>
          <w:sz w:val="22"/>
          <w:szCs w:val="22"/>
        </w:rPr>
        <w:t xml:space="preserve"> En cumplimiento a la presente fracción, los sujetos obligados deberán publicar un padrón con información relativa a las personas físicas y morales con las que celebren contratos de adquisiciones, arrendamientos, servicios, obras públicas y/o servicios relacionados con las mismas, que deberá actualizarse por lo menos cada tres meses. En el caso de los sujetos obligados regidos por la Ley de Adquisiciones, Arrendamientos y Servicios del Sector Público, el padrón deberá guardar correspondencia con el Registro Único de Proveedores y Contratistas; el de los partidos políticos con el Registro Único de Proveedores y Contratistas del Instituto Nacional Electoral y el resto de los sujetos obligados incluirá el hipervínculo al registro electrónico que en su caso corresponda. Adicionalmente, los sujetos obligados usarán como referencia el Directorio Estadístico Nacional de Unidades Económicas (DENUE), administrado por el Instituto Nacional de Estadística y Geografía (INEGI), para indicar la actividad económica del proveedor y/o contratista que corresponda.”</w:t>
      </w:r>
    </w:p>
    <w:p w14:paraId="2681A851" w14:textId="77777777" w:rsidR="00753626" w:rsidRPr="00240EEA" w:rsidRDefault="00753626">
      <w:pPr>
        <w:pBdr>
          <w:top w:val="nil"/>
          <w:left w:val="nil"/>
          <w:bottom w:val="nil"/>
          <w:right w:val="nil"/>
          <w:between w:val="nil"/>
        </w:pBdr>
        <w:tabs>
          <w:tab w:val="left" w:pos="426"/>
        </w:tabs>
        <w:spacing w:line="276" w:lineRule="auto"/>
        <w:ind w:right="49"/>
        <w:jc w:val="both"/>
        <w:rPr>
          <w:rFonts w:ascii="Palatino Linotype" w:eastAsia="Palatino Linotype" w:hAnsi="Palatino Linotype" w:cs="Palatino Linotype"/>
          <w:sz w:val="22"/>
          <w:szCs w:val="22"/>
        </w:rPr>
      </w:pPr>
    </w:p>
    <w:p w14:paraId="5722E8CA" w14:textId="77777777" w:rsidR="00753626" w:rsidRPr="00240EEA" w:rsidRDefault="00E266E3">
      <w:p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sz w:val="22"/>
          <w:szCs w:val="22"/>
        </w:rPr>
      </w:pPr>
      <w:r w:rsidRPr="00240EEA">
        <w:rPr>
          <w:rFonts w:ascii="Palatino Linotype" w:eastAsia="Palatino Linotype" w:hAnsi="Palatino Linotype" w:cs="Palatino Linotype"/>
          <w:sz w:val="22"/>
          <w:szCs w:val="22"/>
        </w:rPr>
        <w:t xml:space="preserve">Por otro lado, de acuerdo con el formato de publicación de la información relacionada con esta obligación de transparencia; el padrón de proveedores y contratistas deberá contener lo siguiente: </w:t>
      </w:r>
    </w:p>
    <w:p w14:paraId="71498484" w14:textId="77777777" w:rsidR="00753626" w:rsidRPr="00240EEA" w:rsidRDefault="00753626">
      <w:p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sz w:val="22"/>
          <w:szCs w:val="22"/>
        </w:rPr>
      </w:pPr>
    </w:p>
    <w:p w14:paraId="2C6DB4D0" w14:textId="77777777" w:rsidR="00753626" w:rsidRPr="00240EEA" w:rsidRDefault="00E266E3">
      <w:pPr>
        <w:pBdr>
          <w:top w:val="nil"/>
          <w:left w:val="nil"/>
          <w:bottom w:val="nil"/>
          <w:right w:val="nil"/>
          <w:between w:val="nil"/>
        </w:pBdr>
        <w:tabs>
          <w:tab w:val="left" w:pos="426"/>
        </w:tabs>
        <w:spacing w:line="360" w:lineRule="auto"/>
        <w:ind w:right="49"/>
        <w:jc w:val="center"/>
        <w:rPr>
          <w:rFonts w:ascii="Palatino Linotype" w:eastAsia="Palatino Linotype" w:hAnsi="Palatino Linotype" w:cs="Palatino Linotype"/>
          <w:sz w:val="22"/>
          <w:szCs w:val="22"/>
        </w:rPr>
      </w:pPr>
      <w:r w:rsidRPr="00240EEA">
        <w:rPr>
          <w:rFonts w:ascii="Palatino Linotype" w:eastAsia="Palatino Linotype" w:hAnsi="Palatino Linotype" w:cs="Palatino Linotype"/>
          <w:noProof/>
          <w:sz w:val="22"/>
          <w:szCs w:val="22"/>
        </w:rPr>
        <w:lastRenderedPageBreak/>
        <w:drawing>
          <wp:inline distT="0" distB="0" distL="0" distR="0" wp14:anchorId="2C95D725" wp14:editId="0B6B7CB0">
            <wp:extent cx="4878027" cy="2483506"/>
            <wp:effectExtent l="0" t="0" r="0" b="0"/>
            <wp:docPr id="1643919192"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3"/>
                    <a:srcRect/>
                    <a:stretch>
                      <a:fillRect/>
                    </a:stretch>
                  </pic:blipFill>
                  <pic:spPr>
                    <a:xfrm>
                      <a:off x="0" y="0"/>
                      <a:ext cx="4878027" cy="2483506"/>
                    </a:xfrm>
                    <a:prstGeom prst="rect">
                      <a:avLst/>
                    </a:prstGeom>
                    <a:ln/>
                  </pic:spPr>
                </pic:pic>
              </a:graphicData>
            </a:graphic>
          </wp:inline>
        </w:drawing>
      </w:r>
    </w:p>
    <w:p w14:paraId="07BE68F5" w14:textId="77777777" w:rsidR="00753626" w:rsidRPr="00240EEA" w:rsidRDefault="00E266E3">
      <w:pPr>
        <w:pBdr>
          <w:top w:val="nil"/>
          <w:left w:val="nil"/>
          <w:bottom w:val="nil"/>
          <w:right w:val="nil"/>
          <w:between w:val="nil"/>
        </w:pBdr>
        <w:tabs>
          <w:tab w:val="left" w:pos="426"/>
        </w:tabs>
        <w:spacing w:line="360" w:lineRule="auto"/>
        <w:ind w:right="49"/>
        <w:jc w:val="center"/>
        <w:rPr>
          <w:rFonts w:ascii="Palatino Linotype" w:eastAsia="Palatino Linotype" w:hAnsi="Palatino Linotype" w:cs="Palatino Linotype"/>
          <w:sz w:val="22"/>
          <w:szCs w:val="22"/>
        </w:rPr>
      </w:pPr>
      <w:r w:rsidRPr="00240EEA">
        <w:rPr>
          <w:rFonts w:ascii="Palatino Linotype" w:eastAsia="Palatino Linotype" w:hAnsi="Palatino Linotype" w:cs="Palatino Linotype"/>
          <w:noProof/>
          <w:sz w:val="22"/>
          <w:szCs w:val="22"/>
        </w:rPr>
        <w:drawing>
          <wp:inline distT="0" distB="0" distL="0" distR="0" wp14:anchorId="359B2209" wp14:editId="1B7592A8">
            <wp:extent cx="4838656" cy="1292463"/>
            <wp:effectExtent l="0" t="0" r="0" b="0"/>
            <wp:docPr id="1643919191"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4"/>
                    <a:srcRect/>
                    <a:stretch>
                      <a:fillRect/>
                    </a:stretch>
                  </pic:blipFill>
                  <pic:spPr>
                    <a:xfrm>
                      <a:off x="0" y="0"/>
                      <a:ext cx="4838656" cy="1292463"/>
                    </a:xfrm>
                    <a:prstGeom prst="rect">
                      <a:avLst/>
                    </a:prstGeom>
                    <a:ln/>
                  </pic:spPr>
                </pic:pic>
              </a:graphicData>
            </a:graphic>
          </wp:inline>
        </w:drawing>
      </w:r>
    </w:p>
    <w:p w14:paraId="2ECD26DE" w14:textId="77777777" w:rsidR="00753626" w:rsidRPr="00240EEA" w:rsidRDefault="00753626">
      <w:pPr>
        <w:pBdr>
          <w:top w:val="nil"/>
          <w:left w:val="nil"/>
          <w:bottom w:val="nil"/>
          <w:right w:val="nil"/>
          <w:between w:val="nil"/>
        </w:pBdr>
        <w:tabs>
          <w:tab w:val="left" w:pos="426"/>
        </w:tabs>
        <w:spacing w:line="360" w:lineRule="auto"/>
        <w:ind w:right="49"/>
        <w:jc w:val="center"/>
        <w:rPr>
          <w:rFonts w:ascii="Palatino Linotype" w:eastAsia="Palatino Linotype" w:hAnsi="Palatino Linotype" w:cs="Palatino Linotype"/>
          <w:sz w:val="22"/>
          <w:szCs w:val="22"/>
        </w:rPr>
      </w:pPr>
    </w:p>
    <w:p w14:paraId="0F58DE67" w14:textId="77777777" w:rsidR="00753626" w:rsidRPr="00240EEA" w:rsidRDefault="00E266E3">
      <w:pPr>
        <w:pBdr>
          <w:top w:val="nil"/>
          <w:left w:val="nil"/>
          <w:bottom w:val="nil"/>
          <w:right w:val="nil"/>
          <w:between w:val="nil"/>
        </w:pBdr>
        <w:tabs>
          <w:tab w:val="left" w:pos="426"/>
        </w:tabs>
        <w:spacing w:line="360" w:lineRule="auto"/>
        <w:ind w:right="49"/>
        <w:jc w:val="center"/>
        <w:rPr>
          <w:rFonts w:ascii="Palatino Linotype" w:eastAsia="Palatino Linotype" w:hAnsi="Palatino Linotype" w:cs="Palatino Linotype"/>
          <w:sz w:val="22"/>
          <w:szCs w:val="22"/>
        </w:rPr>
      </w:pPr>
      <w:r w:rsidRPr="00240EEA">
        <w:rPr>
          <w:rFonts w:ascii="Palatino Linotype" w:eastAsia="Palatino Linotype" w:hAnsi="Palatino Linotype" w:cs="Palatino Linotype"/>
          <w:noProof/>
          <w:sz w:val="22"/>
          <w:szCs w:val="22"/>
        </w:rPr>
        <w:drawing>
          <wp:inline distT="0" distB="0" distL="0" distR="0" wp14:anchorId="0887F347" wp14:editId="628C9FC4">
            <wp:extent cx="4707679" cy="1240110"/>
            <wp:effectExtent l="0" t="0" r="0" b="0"/>
            <wp:docPr id="164391919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5"/>
                    <a:srcRect/>
                    <a:stretch>
                      <a:fillRect/>
                    </a:stretch>
                  </pic:blipFill>
                  <pic:spPr>
                    <a:xfrm>
                      <a:off x="0" y="0"/>
                      <a:ext cx="4707679" cy="1240110"/>
                    </a:xfrm>
                    <a:prstGeom prst="rect">
                      <a:avLst/>
                    </a:prstGeom>
                    <a:ln/>
                  </pic:spPr>
                </pic:pic>
              </a:graphicData>
            </a:graphic>
          </wp:inline>
        </w:drawing>
      </w:r>
    </w:p>
    <w:p w14:paraId="5F58E165" w14:textId="77777777" w:rsidR="00753626" w:rsidRPr="00240EEA" w:rsidRDefault="00753626">
      <w:p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sz w:val="22"/>
          <w:szCs w:val="22"/>
        </w:rPr>
      </w:pPr>
    </w:p>
    <w:p w14:paraId="6FCBC092" w14:textId="77777777" w:rsidR="00753626" w:rsidRPr="00240EEA" w:rsidRDefault="00E266E3">
      <w:p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sz w:val="22"/>
          <w:szCs w:val="22"/>
        </w:rPr>
      </w:pPr>
      <w:r w:rsidRPr="00240EEA">
        <w:rPr>
          <w:rFonts w:ascii="Palatino Linotype" w:eastAsia="Palatino Linotype" w:hAnsi="Palatino Linotype" w:cs="Palatino Linotype"/>
          <w:sz w:val="22"/>
          <w:szCs w:val="22"/>
        </w:rPr>
        <w:t xml:space="preserve">La importancia de hacer pública la información del padrón de proveedores radica en que, este permite llevar a cabo de manera transparente los procedimientos de licitación, adjudicación y contratación y evaluar las ofertas de las personas físicas, morales y jurídico colectiva que lo integran, debido a que en estos procedimientos se ejerce recurso público. </w:t>
      </w:r>
    </w:p>
    <w:p w14:paraId="76A79BEB" w14:textId="77777777" w:rsidR="00753626" w:rsidRPr="00240EEA" w:rsidRDefault="00753626">
      <w:pPr>
        <w:pBdr>
          <w:top w:val="nil"/>
          <w:left w:val="nil"/>
          <w:bottom w:val="nil"/>
          <w:right w:val="nil"/>
          <w:between w:val="nil"/>
        </w:pBdr>
        <w:tabs>
          <w:tab w:val="left" w:pos="426"/>
        </w:tabs>
        <w:spacing w:after="240" w:line="360" w:lineRule="auto"/>
        <w:ind w:right="49"/>
        <w:jc w:val="both"/>
        <w:rPr>
          <w:rFonts w:ascii="Palatino Linotype" w:eastAsia="Palatino Linotype" w:hAnsi="Palatino Linotype" w:cs="Palatino Linotype"/>
          <w:sz w:val="22"/>
          <w:szCs w:val="22"/>
        </w:rPr>
      </w:pPr>
    </w:p>
    <w:p w14:paraId="17158261" w14:textId="77777777" w:rsidR="00753626" w:rsidRPr="00240EEA" w:rsidRDefault="00E266E3">
      <w:pPr>
        <w:tabs>
          <w:tab w:val="left" w:pos="6103"/>
        </w:tabs>
        <w:spacing w:line="360" w:lineRule="auto"/>
        <w:ind w:right="50"/>
        <w:jc w:val="both"/>
        <w:rPr>
          <w:rFonts w:ascii="Palatino Linotype" w:eastAsia="Palatino Linotype" w:hAnsi="Palatino Linotype" w:cs="Palatino Linotype"/>
          <w:sz w:val="22"/>
          <w:szCs w:val="22"/>
        </w:rPr>
      </w:pPr>
      <w:r w:rsidRPr="00240EEA">
        <w:rPr>
          <w:rFonts w:ascii="Palatino Linotype" w:eastAsia="Palatino Linotype" w:hAnsi="Palatino Linotype" w:cs="Palatino Linotype"/>
          <w:sz w:val="22"/>
          <w:szCs w:val="22"/>
        </w:rPr>
        <w:lastRenderedPageBreak/>
        <w:t xml:space="preserve">De manera que como se acreditó en estas líneas argumentativas, la información es susceptible de entrega por constituir obligaciones de transparencia, sin embargo, como se ha sostenido a lo largo de la presente resolución, el hecho de que obrara en ligas electrónicas en formato cerrado impide el eficaz acceso y por ello, no es posible validar las respuestas proporcionadas y por ello, se determina pertinente ordenar la entrega de los documentos en formato Excel o aquel en que se haya generado, en donde consten los datos requeridos por </w:t>
      </w:r>
      <w:r w:rsidRPr="00240EEA">
        <w:rPr>
          <w:rFonts w:ascii="Palatino Linotype" w:eastAsia="Palatino Linotype" w:hAnsi="Palatino Linotype" w:cs="Palatino Linotype"/>
          <w:b/>
          <w:sz w:val="22"/>
          <w:szCs w:val="22"/>
        </w:rPr>
        <w:t>la parte Recurrente</w:t>
      </w:r>
      <w:r w:rsidRPr="00240EEA">
        <w:rPr>
          <w:rFonts w:ascii="Palatino Linotype" w:eastAsia="Palatino Linotype" w:hAnsi="Palatino Linotype" w:cs="Palatino Linotype"/>
          <w:sz w:val="22"/>
          <w:szCs w:val="22"/>
        </w:rPr>
        <w:t xml:space="preserve"> generados del 1 de enero de 2021 al 21 de febrero de 2024, respecto a lo siguiente: </w:t>
      </w:r>
    </w:p>
    <w:p w14:paraId="2F378E65" w14:textId="77777777" w:rsidR="00753626" w:rsidRPr="00240EEA" w:rsidRDefault="00753626">
      <w:pPr>
        <w:tabs>
          <w:tab w:val="left" w:pos="6103"/>
        </w:tabs>
        <w:spacing w:line="360" w:lineRule="auto"/>
        <w:ind w:right="50"/>
        <w:jc w:val="both"/>
        <w:rPr>
          <w:rFonts w:ascii="Palatino Linotype" w:eastAsia="Palatino Linotype" w:hAnsi="Palatino Linotype" w:cs="Palatino Linotype"/>
          <w:sz w:val="22"/>
          <w:szCs w:val="22"/>
        </w:rPr>
      </w:pPr>
    </w:p>
    <w:p w14:paraId="015E734A" w14:textId="77777777" w:rsidR="00753626" w:rsidRPr="00240EEA" w:rsidRDefault="00E266E3">
      <w:pPr>
        <w:tabs>
          <w:tab w:val="left" w:pos="6103"/>
        </w:tabs>
        <w:spacing w:line="360" w:lineRule="auto"/>
        <w:ind w:right="50"/>
        <w:jc w:val="both"/>
        <w:rPr>
          <w:rFonts w:ascii="Palatino Linotype" w:eastAsia="Palatino Linotype" w:hAnsi="Palatino Linotype" w:cs="Palatino Linotype"/>
          <w:b/>
          <w:sz w:val="22"/>
          <w:szCs w:val="22"/>
        </w:rPr>
      </w:pPr>
      <w:r w:rsidRPr="00240EEA">
        <w:rPr>
          <w:rFonts w:ascii="Palatino Linotype" w:eastAsia="Palatino Linotype" w:hAnsi="Palatino Linotype" w:cs="Palatino Linotype"/>
          <w:b/>
          <w:sz w:val="22"/>
          <w:szCs w:val="22"/>
        </w:rPr>
        <w:t>a) Los contratos de obra pública, empresa ejecutora y monto del contrato.</w:t>
      </w:r>
    </w:p>
    <w:p w14:paraId="1F799302" w14:textId="77777777" w:rsidR="00753626" w:rsidRPr="00240EEA" w:rsidRDefault="00E266E3">
      <w:pPr>
        <w:tabs>
          <w:tab w:val="left" w:pos="6103"/>
        </w:tabs>
        <w:spacing w:line="360" w:lineRule="auto"/>
        <w:ind w:right="50"/>
        <w:jc w:val="both"/>
        <w:rPr>
          <w:rFonts w:ascii="Palatino Linotype" w:eastAsia="Palatino Linotype" w:hAnsi="Palatino Linotype" w:cs="Palatino Linotype"/>
          <w:b/>
          <w:sz w:val="22"/>
          <w:szCs w:val="22"/>
        </w:rPr>
      </w:pPr>
      <w:r w:rsidRPr="00240EEA">
        <w:rPr>
          <w:rFonts w:ascii="Palatino Linotype" w:eastAsia="Palatino Linotype" w:hAnsi="Palatino Linotype" w:cs="Palatino Linotype"/>
          <w:b/>
          <w:sz w:val="22"/>
          <w:szCs w:val="22"/>
        </w:rPr>
        <w:t xml:space="preserve">b) Adjudicaciones Directas, Licitaciones Públicas e Invitaciones Restringidas de obra pública. </w:t>
      </w:r>
    </w:p>
    <w:p w14:paraId="16098541" w14:textId="77777777" w:rsidR="00753626" w:rsidRPr="00240EEA" w:rsidRDefault="00E266E3">
      <w:pPr>
        <w:tabs>
          <w:tab w:val="left" w:pos="6103"/>
        </w:tabs>
        <w:spacing w:line="360" w:lineRule="auto"/>
        <w:ind w:right="50"/>
        <w:jc w:val="both"/>
        <w:rPr>
          <w:rFonts w:ascii="Palatino Linotype" w:eastAsia="Palatino Linotype" w:hAnsi="Palatino Linotype" w:cs="Palatino Linotype"/>
          <w:b/>
          <w:sz w:val="22"/>
          <w:szCs w:val="22"/>
        </w:rPr>
      </w:pPr>
      <w:r w:rsidRPr="00240EEA">
        <w:rPr>
          <w:rFonts w:ascii="Palatino Linotype" w:eastAsia="Palatino Linotype" w:hAnsi="Palatino Linotype" w:cs="Palatino Linotype"/>
          <w:b/>
          <w:sz w:val="22"/>
          <w:szCs w:val="22"/>
        </w:rPr>
        <w:t>c) Padrón de prestadores de servicios, proveedores y contratistas</w:t>
      </w:r>
    </w:p>
    <w:p w14:paraId="0649BF35" w14:textId="77777777" w:rsidR="00753626" w:rsidRPr="00240EEA" w:rsidRDefault="00E266E3">
      <w:pPr>
        <w:tabs>
          <w:tab w:val="left" w:pos="6103"/>
        </w:tabs>
        <w:spacing w:line="360" w:lineRule="auto"/>
        <w:ind w:right="50"/>
        <w:jc w:val="both"/>
        <w:rPr>
          <w:rFonts w:ascii="Palatino Linotype" w:eastAsia="Palatino Linotype" w:hAnsi="Palatino Linotype" w:cs="Palatino Linotype"/>
          <w:b/>
          <w:sz w:val="22"/>
          <w:szCs w:val="22"/>
        </w:rPr>
      </w:pPr>
      <w:bookmarkStart w:id="2" w:name="_heading=h.1t3h5sf" w:colFirst="0" w:colLast="0"/>
      <w:bookmarkEnd w:id="2"/>
      <w:r w:rsidRPr="00240EEA">
        <w:rPr>
          <w:rFonts w:ascii="Palatino Linotype" w:eastAsia="Palatino Linotype" w:hAnsi="Palatino Linotype" w:cs="Palatino Linotype"/>
          <w:b/>
          <w:sz w:val="22"/>
          <w:szCs w:val="22"/>
        </w:rPr>
        <w:t xml:space="preserve"> d) Contratistas de obra pública que tienen o tuvieron contratos en el Ayuntamiento y/o Municipio de Metepec.</w:t>
      </w:r>
    </w:p>
    <w:p w14:paraId="56391301" w14:textId="77777777" w:rsidR="00753626" w:rsidRPr="00240EEA" w:rsidRDefault="00E266E3">
      <w:pPr>
        <w:pBdr>
          <w:top w:val="nil"/>
          <w:left w:val="nil"/>
          <w:bottom w:val="nil"/>
          <w:right w:val="nil"/>
          <w:between w:val="nil"/>
        </w:pBdr>
        <w:spacing w:before="240" w:after="240" w:line="360" w:lineRule="auto"/>
        <w:ind w:right="49"/>
        <w:jc w:val="both"/>
        <w:rPr>
          <w:sz w:val="22"/>
          <w:szCs w:val="22"/>
        </w:rPr>
      </w:pPr>
      <w:r w:rsidRPr="00240EEA">
        <w:rPr>
          <w:rFonts w:ascii="Palatino Linotype" w:eastAsia="Palatino Linotype" w:hAnsi="Palatino Linotype" w:cs="Palatino Linotype"/>
          <w:b/>
          <w:sz w:val="22"/>
          <w:szCs w:val="22"/>
        </w:rPr>
        <w:t xml:space="preserve">Quinto. Versión Pública. </w:t>
      </w:r>
      <w:r w:rsidRPr="00240EEA">
        <w:rPr>
          <w:rFonts w:ascii="Palatino Linotype" w:eastAsia="Palatino Linotype" w:hAnsi="Palatino Linotype" w:cs="Palatino Linotype"/>
          <w:sz w:val="22"/>
          <w:szCs w:val="22"/>
        </w:rPr>
        <w:t xml:space="preserve">Para la entrega de la información, en razón de que el derecho de acceso a la información pública no es absoluto, sino que encuentra como excepciones que la información sobre la cual se peticiona el acceso, sea o contenga datos que deban ser clasificados en los términos que la misma Ley de la Materia señala, el Sujeto Obligado tendrá que hacer la elaboración de una versión pública de los documentos que vaya entregar para dar cumplimiento a esta resolución, a fin de satisfacer el derecho de acceso a la información pública de </w:t>
      </w:r>
      <w:r w:rsidRPr="00240EEA">
        <w:rPr>
          <w:rFonts w:ascii="Palatino Linotype" w:eastAsia="Palatino Linotype" w:hAnsi="Palatino Linotype" w:cs="Palatino Linotype"/>
          <w:b/>
          <w:sz w:val="22"/>
          <w:szCs w:val="22"/>
        </w:rPr>
        <w:t>la parte</w:t>
      </w:r>
      <w:r w:rsidRPr="00240EEA">
        <w:rPr>
          <w:rFonts w:ascii="Palatino Linotype" w:eastAsia="Palatino Linotype" w:hAnsi="Palatino Linotype" w:cs="Palatino Linotype"/>
          <w:sz w:val="22"/>
          <w:szCs w:val="22"/>
        </w:rPr>
        <w:t xml:space="preserve"> </w:t>
      </w:r>
      <w:r w:rsidRPr="00240EEA">
        <w:rPr>
          <w:rFonts w:ascii="Palatino Linotype" w:eastAsia="Palatino Linotype" w:hAnsi="Palatino Linotype" w:cs="Palatino Linotype"/>
          <w:b/>
          <w:sz w:val="22"/>
          <w:szCs w:val="22"/>
        </w:rPr>
        <w:t>Recurrente</w:t>
      </w:r>
      <w:r w:rsidRPr="00240EEA">
        <w:rPr>
          <w:rFonts w:ascii="Palatino Linotype" w:eastAsia="Palatino Linotype" w:hAnsi="Palatino Linotype" w:cs="Palatino Linotype"/>
          <w:sz w:val="22"/>
          <w:szCs w:val="22"/>
        </w:rPr>
        <w:t xml:space="preserve"> sin menoscabar el derecho a la protección de los datos personales de terceros.</w:t>
      </w:r>
    </w:p>
    <w:p w14:paraId="669AFF24" w14:textId="77777777" w:rsidR="00753626" w:rsidRPr="00240EEA" w:rsidRDefault="00E266E3">
      <w:pPr>
        <w:pBdr>
          <w:top w:val="nil"/>
          <w:left w:val="nil"/>
          <w:bottom w:val="nil"/>
          <w:right w:val="nil"/>
          <w:between w:val="nil"/>
        </w:pBdr>
        <w:spacing w:before="240" w:after="240" w:line="360" w:lineRule="auto"/>
        <w:ind w:right="49"/>
        <w:jc w:val="both"/>
        <w:rPr>
          <w:sz w:val="22"/>
          <w:szCs w:val="22"/>
        </w:rPr>
      </w:pPr>
      <w:r w:rsidRPr="00240EEA">
        <w:rPr>
          <w:rFonts w:ascii="Palatino Linotype" w:eastAsia="Palatino Linotype" w:hAnsi="Palatino Linotype" w:cs="Palatino Linotype"/>
          <w:sz w:val="22"/>
          <w:szCs w:val="22"/>
        </w:rPr>
        <w:lastRenderedPageBreak/>
        <w:t>Lo anterior, de conformidad a lo que señalan los artículos 3, fracciones IX, XX, XXXII, XLV; 6, 137 y 143 fracción I, de la Ley de Transparencia y Acceso a la Información Pública del Estado de México y Municipios vigente, que se leen como sigue:</w:t>
      </w:r>
    </w:p>
    <w:p w14:paraId="633AEE47" w14:textId="77777777" w:rsidR="00753626" w:rsidRPr="00240EEA" w:rsidRDefault="00E266E3">
      <w:pPr>
        <w:pBdr>
          <w:top w:val="nil"/>
          <w:left w:val="nil"/>
          <w:bottom w:val="nil"/>
          <w:right w:val="nil"/>
          <w:between w:val="nil"/>
        </w:pBdr>
        <w:spacing w:line="276" w:lineRule="auto"/>
        <w:ind w:left="993" w:right="1041"/>
        <w:jc w:val="both"/>
        <w:rPr>
          <w:sz w:val="22"/>
          <w:szCs w:val="22"/>
        </w:rPr>
      </w:pPr>
      <w:r w:rsidRPr="00240EEA">
        <w:rPr>
          <w:rFonts w:ascii="Palatino Linotype" w:eastAsia="Palatino Linotype" w:hAnsi="Palatino Linotype" w:cs="Palatino Linotype"/>
          <w:b/>
          <w:i/>
          <w:sz w:val="22"/>
          <w:szCs w:val="22"/>
        </w:rPr>
        <w:t> “Artículo 3. Para los efectos de la presente Ley se entenderá por:</w:t>
      </w:r>
    </w:p>
    <w:p w14:paraId="66D410B4" w14:textId="77777777" w:rsidR="00753626" w:rsidRPr="00240EEA" w:rsidRDefault="00E266E3">
      <w:pPr>
        <w:pBdr>
          <w:top w:val="nil"/>
          <w:left w:val="nil"/>
          <w:bottom w:val="nil"/>
          <w:right w:val="nil"/>
          <w:between w:val="nil"/>
        </w:pBdr>
        <w:spacing w:line="276" w:lineRule="auto"/>
        <w:ind w:left="993" w:right="1041"/>
        <w:jc w:val="both"/>
        <w:rPr>
          <w:sz w:val="22"/>
          <w:szCs w:val="22"/>
        </w:rPr>
      </w:pPr>
      <w:r w:rsidRPr="00240EEA">
        <w:rPr>
          <w:rFonts w:ascii="Palatino Linotype" w:eastAsia="Palatino Linotype" w:hAnsi="Palatino Linotype" w:cs="Palatino Linotype"/>
          <w:b/>
          <w:i/>
          <w:sz w:val="22"/>
          <w:szCs w:val="22"/>
        </w:rPr>
        <w:t>IX. Datos personales:</w:t>
      </w:r>
      <w:r w:rsidRPr="00240EEA">
        <w:rPr>
          <w:rFonts w:ascii="Palatino Linotype" w:eastAsia="Palatino Linotype" w:hAnsi="Palatino Linotype" w:cs="Palatino Linotype"/>
          <w:i/>
          <w:sz w:val="22"/>
          <w:szCs w:val="22"/>
        </w:rPr>
        <w:t xml:space="preserve"> </w:t>
      </w:r>
      <w:r w:rsidRPr="00240EEA">
        <w:rPr>
          <w:rFonts w:ascii="Palatino Linotype" w:eastAsia="Palatino Linotype" w:hAnsi="Palatino Linotype" w:cs="Palatino Linotype"/>
          <w:b/>
          <w:i/>
          <w:sz w:val="22"/>
          <w:szCs w:val="22"/>
        </w:rPr>
        <w:t>La información concerniente a una persona, identificada o identificable</w:t>
      </w:r>
      <w:r w:rsidRPr="00240EEA">
        <w:rPr>
          <w:rFonts w:ascii="Palatino Linotype" w:eastAsia="Palatino Linotype" w:hAnsi="Palatino Linotype" w:cs="Palatino Linotype"/>
          <w:i/>
          <w:sz w:val="22"/>
          <w:szCs w:val="22"/>
        </w:rPr>
        <w:t xml:space="preserve"> según lo dispuesto por la Ley de Protección de Datos Personales del Estado de México;</w:t>
      </w:r>
    </w:p>
    <w:p w14:paraId="7091AD58" w14:textId="77777777" w:rsidR="00753626" w:rsidRPr="00240EEA" w:rsidRDefault="00E266E3">
      <w:pPr>
        <w:pBdr>
          <w:top w:val="nil"/>
          <w:left w:val="nil"/>
          <w:bottom w:val="nil"/>
          <w:right w:val="nil"/>
          <w:between w:val="nil"/>
        </w:pBdr>
        <w:spacing w:line="276" w:lineRule="auto"/>
        <w:ind w:left="993" w:right="1041"/>
        <w:jc w:val="both"/>
        <w:rPr>
          <w:sz w:val="22"/>
          <w:szCs w:val="22"/>
        </w:rPr>
      </w:pPr>
      <w:r w:rsidRPr="00240EEA">
        <w:rPr>
          <w:rFonts w:ascii="Palatino Linotype" w:eastAsia="Palatino Linotype" w:hAnsi="Palatino Linotype" w:cs="Palatino Linotype"/>
          <w:b/>
          <w:i/>
          <w:sz w:val="22"/>
          <w:szCs w:val="22"/>
        </w:rPr>
        <w:t>XX. Información clasificada:</w:t>
      </w:r>
      <w:r w:rsidRPr="00240EEA">
        <w:rPr>
          <w:rFonts w:ascii="Palatino Linotype" w:eastAsia="Palatino Linotype" w:hAnsi="Palatino Linotype" w:cs="Palatino Linotype"/>
          <w:i/>
          <w:sz w:val="22"/>
          <w:szCs w:val="22"/>
        </w:rPr>
        <w:t xml:space="preserve"> Aquella considerada por la presente Ley como reservada o confidencial;</w:t>
      </w:r>
    </w:p>
    <w:p w14:paraId="1FB3EEA6" w14:textId="77777777" w:rsidR="00753626" w:rsidRPr="00240EEA" w:rsidRDefault="00E266E3">
      <w:pPr>
        <w:pBdr>
          <w:top w:val="nil"/>
          <w:left w:val="nil"/>
          <w:bottom w:val="nil"/>
          <w:right w:val="nil"/>
          <w:between w:val="nil"/>
        </w:pBdr>
        <w:spacing w:line="276" w:lineRule="auto"/>
        <w:ind w:left="993" w:right="1041"/>
        <w:jc w:val="both"/>
        <w:rPr>
          <w:sz w:val="22"/>
          <w:szCs w:val="22"/>
        </w:rPr>
      </w:pPr>
      <w:r w:rsidRPr="00240EEA">
        <w:rPr>
          <w:rFonts w:ascii="Palatino Linotype" w:eastAsia="Palatino Linotype" w:hAnsi="Palatino Linotype" w:cs="Palatino Linotype"/>
          <w:b/>
          <w:i/>
          <w:sz w:val="22"/>
          <w:szCs w:val="22"/>
        </w:rPr>
        <w:t>XXXII. Protección de Datos Personales:</w:t>
      </w:r>
      <w:r w:rsidRPr="00240EEA">
        <w:rPr>
          <w:rFonts w:ascii="Palatino Linotype" w:eastAsia="Palatino Linotype" w:hAnsi="Palatino Linotype" w:cs="Palatino Linotype"/>
          <w:i/>
          <w:sz w:val="22"/>
          <w:szCs w:val="22"/>
        </w:rPr>
        <w:t xml:space="preserve"> Derecho humano que tutela la privacidad de datos personales en poder de los sujetos obligados y sujetos particulares;</w:t>
      </w:r>
    </w:p>
    <w:p w14:paraId="54D71C83" w14:textId="77777777" w:rsidR="00753626" w:rsidRPr="00240EEA" w:rsidRDefault="00E266E3">
      <w:pPr>
        <w:pBdr>
          <w:top w:val="nil"/>
          <w:left w:val="nil"/>
          <w:bottom w:val="nil"/>
          <w:right w:val="nil"/>
          <w:between w:val="nil"/>
        </w:pBdr>
        <w:spacing w:line="276" w:lineRule="auto"/>
        <w:ind w:left="993" w:right="1041"/>
        <w:jc w:val="both"/>
        <w:rPr>
          <w:sz w:val="22"/>
          <w:szCs w:val="22"/>
        </w:rPr>
      </w:pPr>
      <w:r w:rsidRPr="00240EEA">
        <w:rPr>
          <w:rFonts w:ascii="Palatino Linotype" w:eastAsia="Palatino Linotype" w:hAnsi="Palatino Linotype" w:cs="Palatino Linotype"/>
          <w:b/>
          <w:i/>
          <w:sz w:val="22"/>
          <w:szCs w:val="22"/>
        </w:rPr>
        <w:t>XLV. Versión pública</w:t>
      </w:r>
      <w:r w:rsidRPr="00240EEA">
        <w:rPr>
          <w:rFonts w:ascii="Palatino Linotype" w:eastAsia="Palatino Linotype" w:hAnsi="Palatino Linotype" w:cs="Palatino Linotype"/>
          <w:i/>
          <w:sz w:val="22"/>
          <w:szCs w:val="22"/>
        </w:rPr>
        <w:t>: Documento en el que se elimine, suprime o borra la información clasificada como reservada o confidencial para permitir su acceso.”</w:t>
      </w:r>
    </w:p>
    <w:p w14:paraId="5B6DAEFF" w14:textId="77777777" w:rsidR="00753626" w:rsidRPr="00240EEA" w:rsidRDefault="00753626">
      <w:pPr>
        <w:spacing w:line="276" w:lineRule="auto"/>
        <w:jc w:val="both"/>
        <w:rPr>
          <w:sz w:val="22"/>
          <w:szCs w:val="22"/>
        </w:rPr>
      </w:pPr>
    </w:p>
    <w:p w14:paraId="19DF4B93" w14:textId="77777777" w:rsidR="00753626" w:rsidRPr="00240EEA" w:rsidRDefault="00E266E3">
      <w:pPr>
        <w:pBdr>
          <w:top w:val="nil"/>
          <w:left w:val="nil"/>
          <w:bottom w:val="nil"/>
          <w:right w:val="nil"/>
          <w:between w:val="nil"/>
        </w:pBdr>
        <w:spacing w:line="276" w:lineRule="auto"/>
        <w:ind w:left="993" w:right="1041"/>
        <w:jc w:val="both"/>
        <w:rPr>
          <w:sz w:val="22"/>
          <w:szCs w:val="22"/>
        </w:rPr>
      </w:pPr>
      <w:r w:rsidRPr="00240EEA">
        <w:rPr>
          <w:rFonts w:ascii="Palatino Linotype" w:eastAsia="Palatino Linotype" w:hAnsi="Palatino Linotype" w:cs="Palatino Linotype"/>
          <w:b/>
          <w:i/>
          <w:sz w:val="22"/>
          <w:szCs w:val="22"/>
        </w:rPr>
        <w:t>“Artículo 6.</w:t>
      </w:r>
      <w:r w:rsidRPr="00240EEA">
        <w:rPr>
          <w:rFonts w:ascii="Palatino Linotype" w:eastAsia="Palatino Linotype" w:hAnsi="Palatino Linotype" w:cs="Palatino Linotype"/>
          <w:i/>
          <w:sz w:val="22"/>
          <w:szCs w:val="22"/>
        </w:rPr>
        <w:t xml:space="preserve"> Los datos personales son irrenunciables, intransferibles e indelegables, por lo que los sujetos obligados no deberán proporcionar o hacer pública la información que contenga, con excepción de aquellos casos en que deban hacerlo en observancia de las disposiciones aplicables. En el caso de los derechos de acceso, rectificación, cancelación u oposición; los principios, procedimientos, medidas de seguridad en el tratamiento y demás disposiciones en materia de datos personales, se deberá estar a lo dispuesto en las leyes de la materia.”</w:t>
      </w:r>
    </w:p>
    <w:p w14:paraId="2662FF33" w14:textId="77777777" w:rsidR="00753626" w:rsidRPr="00240EEA" w:rsidRDefault="00753626">
      <w:pPr>
        <w:spacing w:line="276" w:lineRule="auto"/>
        <w:jc w:val="both"/>
        <w:rPr>
          <w:sz w:val="22"/>
          <w:szCs w:val="22"/>
        </w:rPr>
      </w:pPr>
    </w:p>
    <w:p w14:paraId="3EE5153A" w14:textId="77777777" w:rsidR="00753626" w:rsidRPr="00240EEA" w:rsidRDefault="00E266E3">
      <w:pPr>
        <w:pBdr>
          <w:top w:val="nil"/>
          <w:left w:val="nil"/>
          <w:bottom w:val="nil"/>
          <w:right w:val="nil"/>
          <w:between w:val="nil"/>
        </w:pBdr>
        <w:spacing w:line="276" w:lineRule="auto"/>
        <w:ind w:left="993" w:right="1041"/>
        <w:jc w:val="both"/>
        <w:rPr>
          <w:sz w:val="22"/>
          <w:szCs w:val="22"/>
        </w:rPr>
      </w:pPr>
      <w:r w:rsidRPr="00240EEA">
        <w:rPr>
          <w:rFonts w:ascii="Palatino Linotype" w:eastAsia="Palatino Linotype" w:hAnsi="Palatino Linotype" w:cs="Palatino Linotype"/>
          <w:b/>
          <w:i/>
          <w:sz w:val="22"/>
          <w:szCs w:val="22"/>
        </w:rPr>
        <w:t>“Artículo 137.</w:t>
      </w:r>
      <w:r w:rsidRPr="00240EEA">
        <w:rPr>
          <w:rFonts w:ascii="Palatino Linotype" w:eastAsia="Palatino Linotype" w:hAnsi="Palatino Linotype" w:cs="Palatino Linotype"/>
          <w:i/>
          <w:sz w:val="22"/>
          <w:szCs w:val="22"/>
        </w:rPr>
        <w:t xml:space="preserve"> Cuando un mismo medio, impreso o electrónico, contenga información pública y reservada o confidencial, la Unidad de Transparencia para efectos de atender una solicitud de información, deberán elaborar una versión pública en la que se testen las partes o secciones clasificadas, indicando su contenido de manera genérica y fundando y motivando su clasificación.”</w:t>
      </w:r>
    </w:p>
    <w:p w14:paraId="756C39C5" w14:textId="77777777" w:rsidR="00753626" w:rsidRPr="00240EEA" w:rsidRDefault="00753626">
      <w:pPr>
        <w:spacing w:line="276" w:lineRule="auto"/>
        <w:jc w:val="both"/>
        <w:rPr>
          <w:sz w:val="22"/>
          <w:szCs w:val="22"/>
        </w:rPr>
      </w:pPr>
    </w:p>
    <w:p w14:paraId="53F12364" w14:textId="77777777" w:rsidR="00753626" w:rsidRPr="00240EEA" w:rsidRDefault="00E266E3">
      <w:pPr>
        <w:pBdr>
          <w:top w:val="nil"/>
          <w:left w:val="nil"/>
          <w:bottom w:val="nil"/>
          <w:right w:val="nil"/>
          <w:between w:val="nil"/>
        </w:pBdr>
        <w:spacing w:line="276" w:lineRule="auto"/>
        <w:ind w:left="993" w:right="1041"/>
        <w:jc w:val="both"/>
        <w:rPr>
          <w:sz w:val="22"/>
          <w:szCs w:val="22"/>
        </w:rPr>
      </w:pPr>
      <w:r w:rsidRPr="00240EEA">
        <w:rPr>
          <w:rFonts w:ascii="Palatino Linotype" w:eastAsia="Palatino Linotype" w:hAnsi="Palatino Linotype" w:cs="Palatino Linotype"/>
          <w:b/>
          <w:i/>
          <w:sz w:val="22"/>
          <w:szCs w:val="22"/>
        </w:rPr>
        <w:lastRenderedPageBreak/>
        <w:t>“Artículo 143</w:t>
      </w:r>
      <w:r w:rsidRPr="00240EEA">
        <w:rPr>
          <w:rFonts w:ascii="Palatino Linotype" w:eastAsia="Palatino Linotype" w:hAnsi="Palatino Linotype" w:cs="Palatino Linotype"/>
          <w:i/>
          <w:sz w:val="22"/>
          <w:szCs w:val="22"/>
        </w:rPr>
        <w:t>. Para los efectos de esta Ley se considera información confidencial, la clasificada como tal, de manera permanente, por su naturaleza, cuando:</w:t>
      </w:r>
    </w:p>
    <w:p w14:paraId="64E791A9" w14:textId="77777777" w:rsidR="00753626" w:rsidRPr="00240EEA" w:rsidRDefault="00E266E3">
      <w:pPr>
        <w:pBdr>
          <w:top w:val="nil"/>
          <w:left w:val="nil"/>
          <w:bottom w:val="nil"/>
          <w:right w:val="nil"/>
          <w:between w:val="nil"/>
        </w:pBdr>
        <w:spacing w:line="276" w:lineRule="auto"/>
        <w:ind w:left="993" w:right="1041"/>
        <w:jc w:val="both"/>
        <w:rPr>
          <w:sz w:val="22"/>
          <w:szCs w:val="22"/>
        </w:rPr>
      </w:pPr>
      <w:r w:rsidRPr="00240EEA">
        <w:rPr>
          <w:rFonts w:ascii="Palatino Linotype" w:eastAsia="Palatino Linotype" w:hAnsi="Palatino Linotype" w:cs="Palatino Linotype"/>
          <w:b/>
          <w:i/>
          <w:sz w:val="22"/>
          <w:szCs w:val="22"/>
        </w:rPr>
        <w:t>I.</w:t>
      </w:r>
      <w:r w:rsidRPr="00240EEA">
        <w:rPr>
          <w:rFonts w:ascii="Palatino Linotype" w:eastAsia="Palatino Linotype" w:hAnsi="Palatino Linotype" w:cs="Palatino Linotype"/>
          <w:i/>
          <w:sz w:val="22"/>
          <w:szCs w:val="22"/>
        </w:rPr>
        <w:t xml:space="preserve"> Se refiera a la información privada y los datos personales concernientes a una persona física o jurídica colectiva identificada o identificable;</w:t>
      </w:r>
    </w:p>
    <w:p w14:paraId="22CBF489" w14:textId="77777777" w:rsidR="00753626" w:rsidRPr="00240EEA" w:rsidRDefault="00E266E3">
      <w:pPr>
        <w:pBdr>
          <w:top w:val="nil"/>
          <w:left w:val="nil"/>
          <w:bottom w:val="nil"/>
          <w:right w:val="nil"/>
          <w:between w:val="nil"/>
        </w:pBdr>
        <w:spacing w:line="276" w:lineRule="auto"/>
        <w:ind w:left="993" w:right="1041"/>
        <w:jc w:val="both"/>
        <w:rPr>
          <w:sz w:val="22"/>
          <w:szCs w:val="22"/>
        </w:rPr>
      </w:pPr>
      <w:r w:rsidRPr="00240EEA">
        <w:rPr>
          <w:rFonts w:ascii="Palatino Linotype" w:eastAsia="Palatino Linotype" w:hAnsi="Palatino Linotype" w:cs="Palatino Linotype"/>
          <w:i/>
          <w:sz w:val="22"/>
          <w:szCs w:val="22"/>
        </w:rPr>
        <w:t>II. Los secretos bancario, fiduciario, industrial, comercial, fiscal, bursátil y postal, cuya titularidad corresponda a particulares, sujetos de derecho internacional o a sujetos obligados cuando no involucren el ejercicio de recursos públicos; y</w:t>
      </w:r>
    </w:p>
    <w:p w14:paraId="0570F414" w14:textId="77777777" w:rsidR="00753626" w:rsidRPr="00240EEA" w:rsidRDefault="00E266E3">
      <w:pPr>
        <w:pBdr>
          <w:top w:val="nil"/>
          <w:left w:val="nil"/>
          <w:bottom w:val="nil"/>
          <w:right w:val="nil"/>
          <w:between w:val="nil"/>
        </w:pBdr>
        <w:spacing w:line="276" w:lineRule="auto"/>
        <w:ind w:left="993" w:right="1041"/>
        <w:jc w:val="both"/>
        <w:rPr>
          <w:sz w:val="22"/>
          <w:szCs w:val="22"/>
        </w:rPr>
      </w:pPr>
      <w:r w:rsidRPr="00240EEA">
        <w:rPr>
          <w:rFonts w:ascii="Palatino Linotype" w:eastAsia="Palatino Linotype" w:hAnsi="Palatino Linotype" w:cs="Palatino Linotype"/>
          <w:i/>
          <w:sz w:val="22"/>
          <w:szCs w:val="22"/>
        </w:rPr>
        <w:t>III. La que presenten los particulares a los sujetos obligados, de conformidad con lo dispuesto por las leyes o los tratados internacionales.” </w:t>
      </w:r>
    </w:p>
    <w:p w14:paraId="5950619B" w14:textId="77777777" w:rsidR="00753626" w:rsidRPr="00240EEA" w:rsidRDefault="00753626">
      <w:pPr>
        <w:spacing w:line="360" w:lineRule="auto"/>
        <w:jc w:val="both"/>
        <w:rPr>
          <w:sz w:val="22"/>
          <w:szCs w:val="22"/>
        </w:rPr>
      </w:pPr>
    </w:p>
    <w:p w14:paraId="7BBD55F1" w14:textId="77777777" w:rsidR="00753626" w:rsidRPr="00240EEA" w:rsidRDefault="00E266E3">
      <w:pPr>
        <w:pBdr>
          <w:top w:val="nil"/>
          <w:left w:val="nil"/>
          <w:bottom w:val="nil"/>
          <w:right w:val="nil"/>
          <w:between w:val="nil"/>
        </w:pBdr>
        <w:spacing w:line="360" w:lineRule="auto"/>
        <w:ind w:right="51"/>
        <w:jc w:val="both"/>
        <w:rPr>
          <w:sz w:val="22"/>
          <w:szCs w:val="22"/>
        </w:rPr>
      </w:pPr>
      <w:r w:rsidRPr="00240EEA">
        <w:rPr>
          <w:rFonts w:ascii="Palatino Linotype" w:eastAsia="Palatino Linotype" w:hAnsi="Palatino Linotype" w:cs="Palatino Linotype"/>
          <w:sz w:val="22"/>
          <w:szCs w:val="22"/>
        </w:rPr>
        <w:t xml:space="preserve">De los preceptos anteriores se desprende que cuando un documento que vaya a ser entregado vía acceso a la información pública, contenga tanto información de interés público como información que debe ser clasificada, se hará la entrega del mismo, testando las secciones o datos que deban ser clasificados; por ende el </w:t>
      </w:r>
      <w:r w:rsidRPr="00240EEA">
        <w:rPr>
          <w:rFonts w:ascii="Palatino Linotype" w:eastAsia="Palatino Linotype" w:hAnsi="Palatino Linotype" w:cs="Palatino Linotype"/>
          <w:b/>
          <w:sz w:val="22"/>
          <w:szCs w:val="22"/>
        </w:rPr>
        <w:t>Sujeto Obligado</w:t>
      </w:r>
      <w:r w:rsidRPr="00240EEA">
        <w:rPr>
          <w:rFonts w:ascii="Palatino Linotype" w:eastAsia="Palatino Linotype" w:hAnsi="Palatino Linotype" w:cs="Palatino Linotype"/>
          <w:sz w:val="22"/>
          <w:szCs w:val="22"/>
        </w:rPr>
        <w:t xml:space="preserve"> deberá proceder a testar los datos personales que se encuentren contenidos en los documentos a entregar para satisfacer el derecho de acceso a la información pública de </w:t>
      </w:r>
      <w:r w:rsidRPr="00240EEA">
        <w:rPr>
          <w:rFonts w:ascii="Palatino Linotype" w:eastAsia="Palatino Linotype" w:hAnsi="Palatino Linotype" w:cs="Palatino Linotype"/>
          <w:b/>
          <w:sz w:val="22"/>
          <w:szCs w:val="22"/>
        </w:rPr>
        <w:t>la parte</w:t>
      </w:r>
      <w:r w:rsidRPr="00240EEA">
        <w:rPr>
          <w:rFonts w:ascii="Palatino Linotype" w:eastAsia="Palatino Linotype" w:hAnsi="Palatino Linotype" w:cs="Palatino Linotype"/>
          <w:sz w:val="22"/>
          <w:szCs w:val="22"/>
        </w:rPr>
        <w:t xml:space="preserve"> </w:t>
      </w:r>
      <w:r w:rsidRPr="00240EEA">
        <w:rPr>
          <w:rFonts w:ascii="Palatino Linotype" w:eastAsia="Palatino Linotype" w:hAnsi="Palatino Linotype" w:cs="Palatino Linotype"/>
          <w:b/>
          <w:sz w:val="22"/>
          <w:szCs w:val="22"/>
        </w:rPr>
        <w:t>Recurrente</w:t>
      </w:r>
      <w:r w:rsidRPr="00240EEA">
        <w:rPr>
          <w:rFonts w:ascii="Palatino Linotype" w:eastAsia="Palatino Linotype" w:hAnsi="Palatino Linotype" w:cs="Palatino Linotype"/>
          <w:sz w:val="22"/>
          <w:szCs w:val="22"/>
        </w:rPr>
        <w:t>, esto es, los datos concernientes a una persona identificada o identificable, o aquellos datos que tengan el carácter de sensibles, es decir los que afectan la esfera más íntima de su titular o cuya utilización indebida pueda dar origen a discriminación o conlleven un riesgo grave para aquel de acuerdo a lo que señala la fracción XII del artículo 4 de la Ley de Protección de Datos Personales en Posesión de Sujetos Obligados del Estado de México.</w:t>
      </w:r>
    </w:p>
    <w:p w14:paraId="2996E834" w14:textId="77777777" w:rsidR="00753626" w:rsidRPr="00240EEA" w:rsidRDefault="00753626">
      <w:pPr>
        <w:spacing w:line="360" w:lineRule="auto"/>
        <w:jc w:val="both"/>
        <w:rPr>
          <w:sz w:val="22"/>
          <w:szCs w:val="22"/>
        </w:rPr>
      </w:pPr>
    </w:p>
    <w:p w14:paraId="1D56CADD" w14:textId="77777777" w:rsidR="00753626" w:rsidRPr="00240EEA" w:rsidRDefault="00E266E3">
      <w:pPr>
        <w:pBdr>
          <w:top w:val="nil"/>
          <w:left w:val="nil"/>
          <w:bottom w:val="nil"/>
          <w:right w:val="nil"/>
          <w:between w:val="nil"/>
        </w:pBdr>
        <w:spacing w:line="360" w:lineRule="auto"/>
        <w:ind w:right="50"/>
        <w:jc w:val="both"/>
        <w:rPr>
          <w:sz w:val="22"/>
          <w:szCs w:val="22"/>
        </w:rPr>
      </w:pPr>
      <w:r w:rsidRPr="00240EEA">
        <w:rPr>
          <w:rFonts w:ascii="Palatino Linotype" w:eastAsia="Palatino Linotype" w:hAnsi="Palatino Linotype" w:cs="Palatino Linotype"/>
          <w:sz w:val="22"/>
          <w:szCs w:val="22"/>
        </w:rPr>
        <w:t xml:space="preserve">Datos que deberá clasificar como confidenciales por tratarse precisamente de información privada, puesto que los datos personales son irrenunciables, intransferibles e indelegables </w:t>
      </w:r>
      <w:r w:rsidRPr="00240EEA">
        <w:rPr>
          <w:rFonts w:ascii="Palatino Linotype" w:eastAsia="Palatino Linotype" w:hAnsi="Palatino Linotype" w:cs="Palatino Linotype"/>
          <w:sz w:val="22"/>
          <w:szCs w:val="22"/>
        </w:rPr>
        <w:lastRenderedPageBreak/>
        <w:t>y los Sujetos Obligados no deberán hacer entrega de los mismos a personas ajenas a su titular.</w:t>
      </w:r>
    </w:p>
    <w:p w14:paraId="25B14E10" w14:textId="77777777" w:rsidR="00753626" w:rsidRPr="00240EEA" w:rsidRDefault="00753626">
      <w:pPr>
        <w:spacing w:line="360" w:lineRule="auto"/>
        <w:jc w:val="both"/>
        <w:rPr>
          <w:sz w:val="22"/>
          <w:szCs w:val="22"/>
        </w:rPr>
      </w:pPr>
    </w:p>
    <w:p w14:paraId="1E0C841F" w14:textId="77777777" w:rsidR="00753626" w:rsidRPr="00240EEA" w:rsidRDefault="00E266E3">
      <w:pPr>
        <w:pBdr>
          <w:top w:val="nil"/>
          <w:left w:val="nil"/>
          <w:bottom w:val="nil"/>
          <w:right w:val="nil"/>
          <w:between w:val="nil"/>
        </w:pBdr>
        <w:spacing w:line="360" w:lineRule="auto"/>
        <w:ind w:right="51"/>
        <w:jc w:val="both"/>
        <w:rPr>
          <w:sz w:val="22"/>
          <w:szCs w:val="22"/>
        </w:rPr>
      </w:pPr>
      <w:r w:rsidRPr="00240EEA">
        <w:rPr>
          <w:rFonts w:ascii="Palatino Linotype" w:eastAsia="Palatino Linotype" w:hAnsi="Palatino Linotype" w:cs="Palatino Linotype"/>
          <w:sz w:val="22"/>
          <w:szCs w:val="22"/>
        </w:rPr>
        <w:t xml:space="preserve">Por ende, la clasificación de la información no opera con la simple supresión de datos que se haga en los documentos de que se trate o con la simple decisión que tome el Servidor Público Habilitado o el Responsable de la Unidad de Transparencia del </w:t>
      </w:r>
      <w:r w:rsidRPr="00240EEA">
        <w:rPr>
          <w:rFonts w:ascii="Palatino Linotype" w:eastAsia="Palatino Linotype" w:hAnsi="Palatino Linotype" w:cs="Palatino Linotype"/>
          <w:b/>
          <w:sz w:val="22"/>
          <w:szCs w:val="22"/>
        </w:rPr>
        <w:t>Sujeto Obligado</w:t>
      </w:r>
      <w:r w:rsidRPr="00240EEA">
        <w:rPr>
          <w:rFonts w:ascii="Palatino Linotype" w:eastAsia="Palatino Linotype" w:hAnsi="Palatino Linotype" w:cs="Palatino Linotype"/>
          <w:sz w:val="22"/>
          <w:szCs w:val="22"/>
        </w:rPr>
        <w:t>, sino que ello deberá realizarse en términos de lo que disponen los artículos 49 fracción VIII, 53, fracción X y 59, fracción V, de la Ley en consulta, cuyo sentido literal es el siguiente:</w:t>
      </w:r>
    </w:p>
    <w:p w14:paraId="6135579A" w14:textId="77777777" w:rsidR="00753626" w:rsidRPr="00240EEA" w:rsidRDefault="00753626">
      <w:pPr>
        <w:spacing w:line="360" w:lineRule="auto"/>
        <w:jc w:val="both"/>
        <w:rPr>
          <w:sz w:val="22"/>
          <w:szCs w:val="22"/>
        </w:rPr>
      </w:pPr>
    </w:p>
    <w:p w14:paraId="566E8D94" w14:textId="77777777" w:rsidR="00753626" w:rsidRPr="00240EEA" w:rsidRDefault="00E266E3">
      <w:pPr>
        <w:pBdr>
          <w:top w:val="nil"/>
          <w:left w:val="nil"/>
          <w:bottom w:val="nil"/>
          <w:right w:val="nil"/>
          <w:between w:val="nil"/>
        </w:pBdr>
        <w:spacing w:line="276" w:lineRule="auto"/>
        <w:ind w:left="992" w:right="1043"/>
        <w:jc w:val="both"/>
        <w:rPr>
          <w:sz w:val="22"/>
          <w:szCs w:val="22"/>
        </w:rPr>
      </w:pPr>
      <w:r w:rsidRPr="00240EEA">
        <w:rPr>
          <w:rFonts w:ascii="Palatino Linotype" w:eastAsia="Palatino Linotype" w:hAnsi="Palatino Linotype" w:cs="Palatino Linotype"/>
          <w:b/>
          <w:i/>
          <w:sz w:val="22"/>
          <w:szCs w:val="22"/>
        </w:rPr>
        <w:t>“Artículo 49.</w:t>
      </w:r>
      <w:r w:rsidRPr="00240EEA">
        <w:rPr>
          <w:rFonts w:ascii="Palatino Linotype" w:eastAsia="Palatino Linotype" w:hAnsi="Palatino Linotype" w:cs="Palatino Linotype"/>
          <w:i/>
          <w:sz w:val="22"/>
          <w:szCs w:val="22"/>
        </w:rPr>
        <w:t xml:space="preserve"> </w:t>
      </w:r>
      <w:r w:rsidRPr="00240EEA">
        <w:rPr>
          <w:rFonts w:ascii="Palatino Linotype" w:eastAsia="Palatino Linotype" w:hAnsi="Palatino Linotype" w:cs="Palatino Linotype"/>
          <w:b/>
          <w:i/>
          <w:sz w:val="22"/>
          <w:szCs w:val="22"/>
        </w:rPr>
        <w:t>Los Comités de Transparencia</w:t>
      </w:r>
      <w:r w:rsidRPr="00240EEA">
        <w:rPr>
          <w:rFonts w:ascii="Palatino Linotype" w:eastAsia="Palatino Linotype" w:hAnsi="Palatino Linotype" w:cs="Palatino Linotype"/>
          <w:i/>
          <w:sz w:val="22"/>
          <w:szCs w:val="22"/>
        </w:rPr>
        <w:t xml:space="preserve"> tendrán las siguientes atribuciones:</w:t>
      </w:r>
    </w:p>
    <w:p w14:paraId="6A3A506A" w14:textId="77777777" w:rsidR="00753626" w:rsidRPr="00240EEA" w:rsidRDefault="00E266E3">
      <w:pPr>
        <w:pBdr>
          <w:top w:val="nil"/>
          <w:left w:val="nil"/>
          <w:bottom w:val="nil"/>
          <w:right w:val="nil"/>
          <w:between w:val="nil"/>
        </w:pBdr>
        <w:spacing w:line="276" w:lineRule="auto"/>
        <w:ind w:left="992" w:right="1043"/>
        <w:jc w:val="both"/>
        <w:rPr>
          <w:sz w:val="22"/>
          <w:szCs w:val="22"/>
        </w:rPr>
      </w:pPr>
      <w:r w:rsidRPr="00240EEA">
        <w:rPr>
          <w:rFonts w:ascii="Palatino Linotype" w:eastAsia="Palatino Linotype" w:hAnsi="Palatino Linotype" w:cs="Palatino Linotype"/>
          <w:b/>
          <w:i/>
          <w:sz w:val="22"/>
          <w:szCs w:val="22"/>
        </w:rPr>
        <w:t>VIII. Aprobar, modificar o revocar la clasificación de la información</w:t>
      </w:r>
      <w:r w:rsidRPr="00240EEA">
        <w:rPr>
          <w:rFonts w:ascii="Palatino Linotype" w:eastAsia="Palatino Linotype" w:hAnsi="Palatino Linotype" w:cs="Palatino Linotype"/>
          <w:i/>
          <w:sz w:val="22"/>
          <w:szCs w:val="22"/>
        </w:rPr>
        <w:t>…”</w:t>
      </w:r>
    </w:p>
    <w:p w14:paraId="5A2BD0B1" w14:textId="77777777" w:rsidR="00753626" w:rsidRPr="00240EEA" w:rsidRDefault="00E266E3">
      <w:pPr>
        <w:pBdr>
          <w:top w:val="nil"/>
          <w:left w:val="nil"/>
          <w:bottom w:val="nil"/>
          <w:right w:val="nil"/>
          <w:between w:val="nil"/>
        </w:pBdr>
        <w:spacing w:line="276" w:lineRule="auto"/>
        <w:ind w:left="992" w:right="1043"/>
        <w:jc w:val="both"/>
        <w:rPr>
          <w:sz w:val="22"/>
          <w:szCs w:val="22"/>
        </w:rPr>
      </w:pPr>
      <w:r w:rsidRPr="00240EEA">
        <w:rPr>
          <w:rFonts w:ascii="Palatino Linotype" w:eastAsia="Palatino Linotype" w:hAnsi="Palatino Linotype" w:cs="Palatino Linotype"/>
          <w:i/>
          <w:sz w:val="22"/>
          <w:szCs w:val="22"/>
        </w:rPr>
        <w:t>“</w:t>
      </w:r>
      <w:r w:rsidRPr="00240EEA">
        <w:rPr>
          <w:rFonts w:ascii="Palatino Linotype" w:eastAsia="Palatino Linotype" w:hAnsi="Palatino Linotype" w:cs="Palatino Linotype"/>
          <w:b/>
          <w:i/>
          <w:sz w:val="22"/>
          <w:szCs w:val="22"/>
        </w:rPr>
        <w:t>Artículo 53.</w:t>
      </w:r>
      <w:r w:rsidRPr="00240EEA">
        <w:rPr>
          <w:rFonts w:ascii="Palatino Linotype" w:eastAsia="Palatino Linotype" w:hAnsi="Palatino Linotype" w:cs="Palatino Linotype"/>
          <w:i/>
          <w:sz w:val="22"/>
          <w:szCs w:val="22"/>
        </w:rPr>
        <w:t xml:space="preserve"> Las </w:t>
      </w:r>
      <w:r w:rsidRPr="00240EEA">
        <w:rPr>
          <w:rFonts w:ascii="Palatino Linotype" w:eastAsia="Palatino Linotype" w:hAnsi="Palatino Linotype" w:cs="Palatino Linotype"/>
          <w:b/>
          <w:i/>
          <w:sz w:val="22"/>
          <w:szCs w:val="22"/>
        </w:rPr>
        <w:t>Unidades de Transparencia</w:t>
      </w:r>
      <w:r w:rsidRPr="00240EEA">
        <w:rPr>
          <w:rFonts w:ascii="Palatino Linotype" w:eastAsia="Palatino Linotype" w:hAnsi="Palatino Linotype" w:cs="Palatino Linotype"/>
          <w:i/>
          <w:sz w:val="22"/>
          <w:szCs w:val="22"/>
        </w:rPr>
        <w:t xml:space="preserve"> tendrán las siguientes </w:t>
      </w:r>
      <w:r w:rsidRPr="00240EEA">
        <w:rPr>
          <w:rFonts w:ascii="Palatino Linotype" w:eastAsia="Palatino Linotype" w:hAnsi="Palatino Linotype" w:cs="Palatino Linotype"/>
          <w:b/>
          <w:i/>
          <w:sz w:val="22"/>
          <w:szCs w:val="22"/>
        </w:rPr>
        <w:t>funciones</w:t>
      </w:r>
      <w:r w:rsidRPr="00240EEA">
        <w:rPr>
          <w:rFonts w:ascii="Palatino Linotype" w:eastAsia="Palatino Linotype" w:hAnsi="Palatino Linotype" w:cs="Palatino Linotype"/>
          <w:i/>
          <w:sz w:val="22"/>
          <w:szCs w:val="22"/>
        </w:rPr>
        <w:t>:</w:t>
      </w:r>
    </w:p>
    <w:p w14:paraId="5DF1FC80" w14:textId="77777777" w:rsidR="00753626" w:rsidRPr="00240EEA" w:rsidRDefault="00E266E3">
      <w:pPr>
        <w:pBdr>
          <w:top w:val="nil"/>
          <w:left w:val="nil"/>
          <w:bottom w:val="nil"/>
          <w:right w:val="nil"/>
          <w:between w:val="nil"/>
        </w:pBdr>
        <w:spacing w:line="276" w:lineRule="auto"/>
        <w:ind w:left="992" w:right="1043"/>
        <w:jc w:val="both"/>
        <w:rPr>
          <w:sz w:val="22"/>
          <w:szCs w:val="22"/>
        </w:rPr>
      </w:pPr>
      <w:r w:rsidRPr="00240EEA">
        <w:rPr>
          <w:rFonts w:ascii="Palatino Linotype" w:eastAsia="Palatino Linotype" w:hAnsi="Palatino Linotype" w:cs="Palatino Linotype"/>
          <w:b/>
          <w:i/>
          <w:sz w:val="22"/>
          <w:szCs w:val="22"/>
        </w:rPr>
        <w:t>X. Presentar ante el Comité, el proyecto de clasificación de información</w:t>
      </w:r>
      <w:r w:rsidRPr="00240EEA">
        <w:rPr>
          <w:rFonts w:ascii="Palatino Linotype" w:eastAsia="Palatino Linotype" w:hAnsi="Palatino Linotype" w:cs="Palatino Linotype"/>
          <w:i/>
          <w:sz w:val="22"/>
          <w:szCs w:val="22"/>
        </w:rPr>
        <w:t>…” </w:t>
      </w:r>
    </w:p>
    <w:p w14:paraId="2770B16A" w14:textId="77777777" w:rsidR="00753626" w:rsidRPr="00240EEA" w:rsidRDefault="00E266E3">
      <w:pPr>
        <w:pBdr>
          <w:top w:val="nil"/>
          <w:left w:val="nil"/>
          <w:bottom w:val="nil"/>
          <w:right w:val="nil"/>
          <w:between w:val="nil"/>
        </w:pBdr>
        <w:spacing w:line="276" w:lineRule="auto"/>
        <w:ind w:left="992" w:right="1043"/>
        <w:jc w:val="both"/>
        <w:rPr>
          <w:sz w:val="22"/>
          <w:szCs w:val="22"/>
        </w:rPr>
      </w:pPr>
      <w:r w:rsidRPr="00240EEA">
        <w:rPr>
          <w:rFonts w:ascii="Palatino Linotype" w:eastAsia="Palatino Linotype" w:hAnsi="Palatino Linotype" w:cs="Palatino Linotype"/>
          <w:b/>
          <w:i/>
          <w:sz w:val="22"/>
          <w:szCs w:val="22"/>
        </w:rPr>
        <w:t>“Artículo 59.</w:t>
      </w:r>
      <w:r w:rsidRPr="00240EEA">
        <w:rPr>
          <w:rFonts w:ascii="Palatino Linotype" w:eastAsia="Palatino Linotype" w:hAnsi="Palatino Linotype" w:cs="Palatino Linotype"/>
          <w:i/>
          <w:sz w:val="22"/>
          <w:szCs w:val="22"/>
        </w:rPr>
        <w:t xml:space="preserve"> Los </w:t>
      </w:r>
      <w:r w:rsidRPr="00240EEA">
        <w:rPr>
          <w:rFonts w:ascii="Palatino Linotype" w:eastAsia="Palatino Linotype" w:hAnsi="Palatino Linotype" w:cs="Palatino Linotype"/>
          <w:b/>
          <w:i/>
          <w:sz w:val="22"/>
          <w:szCs w:val="22"/>
        </w:rPr>
        <w:t>servidores públicos habilitados</w:t>
      </w:r>
      <w:r w:rsidRPr="00240EEA">
        <w:rPr>
          <w:rFonts w:ascii="Palatino Linotype" w:eastAsia="Palatino Linotype" w:hAnsi="Palatino Linotype" w:cs="Palatino Linotype"/>
          <w:i/>
          <w:sz w:val="22"/>
          <w:szCs w:val="22"/>
        </w:rPr>
        <w:t xml:space="preserve"> tendrán las </w:t>
      </w:r>
      <w:r w:rsidRPr="00240EEA">
        <w:rPr>
          <w:rFonts w:ascii="Palatino Linotype" w:eastAsia="Palatino Linotype" w:hAnsi="Palatino Linotype" w:cs="Palatino Linotype"/>
          <w:b/>
          <w:i/>
          <w:sz w:val="22"/>
          <w:szCs w:val="22"/>
        </w:rPr>
        <w:t>funciones</w:t>
      </w:r>
      <w:r w:rsidRPr="00240EEA">
        <w:rPr>
          <w:rFonts w:ascii="Palatino Linotype" w:eastAsia="Palatino Linotype" w:hAnsi="Palatino Linotype" w:cs="Palatino Linotype"/>
          <w:i/>
          <w:sz w:val="22"/>
          <w:szCs w:val="22"/>
        </w:rPr>
        <w:t xml:space="preserve"> siguientes:</w:t>
      </w:r>
    </w:p>
    <w:p w14:paraId="2952ED1A" w14:textId="77777777" w:rsidR="00753626" w:rsidRPr="00240EEA" w:rsidRDefault="00E266E3">
      <w:pPr>
        <w:pBdr>
          <w:top w:val="nil"/>
          <w:left w:val="nil"/>
          <w:bottom w:val="nil"/>
          <w:right w:val="nil"/>
          <w:between w:val="nil"/>
        </w:pBdr>
        <w:spacing w:line="276" w:lineRule="auto"/>
        <w:ind w:left="992" w:right="1043"/>
        <w:jc w:val="both"/>
        <w:rPr>
          <w:sz w:val="22"/>
          <w:szCs w:val="22"/>
        </w:rPr>
      </w:pPr>
      <w:r w:rsidRPr="00240EEA">
        <w:rPr>
          <w:rFonts w:ascii="Palatino Linotype" w:eastAsia="Palatino Linotype" w:hAnsi="Palatino Linotype" w:cs="Palatino Linotype"/>
          <w:b/>
          <w:i/>
          <w:sz w:val="22"/>
          <w:szCs w:val="22"/>
        </w:rPr>
        <w:t>V. Integrar y presentar al responsable de la Unidad de Transparencia la propuesta de clasificación de información</w:t>
      </w:r>
      <w:r w:rsidRPr="00240EEA">
        <w:rPr>
          <w:rFonts w:ascii="Palatino Linotype" w:eastAsia="Palatino Linotype" w:hAnsi="Palatino Linotype" w:cs="Palatino Linotype"/>
          <w:i/>
          <w:sz w:val="22"/>
          <w:szCs w:val="22"/>
        </w:rPr>
        <w:t>, la cual tendrá los fundamentos y argumentos en que se basa dicha propuesta…” </w:t>
      </w:r>
    </w:p>
    <w:p w14:paraId="6D5EBDC2" w14:textId="77777777" w:rsidR="00753626" w:rsidRPr="00240EEA" w:rsidRDefault="00753626">
      <w:pPr>
        <w:spacing w:line="360" w:lineRule="auto"/>
        <w:jc w:val="both"/>
        <w:rPr>
          <w:sz w:val="22"/>
          <w:szCs w:val="22"/>
        </w:rPr>
      </w:pPr>
    </w:p>
    <w:p w14:paraId="66A2A7F8" w14:textId="77777777" w:rsidR="00753626" w:rsidRPr="00240EEA" w:rsidRDefault="00E266E3">
      <w:pPr>
        <w:pBdr>
          <w:top w:val="nil"/>
          <w:left w:val="nil"/>
          <w:bottom w:val="nil"/>
          <w:right w:val="nil"/>
          <w:between w:val="nil"/>
        </w:pBdr>
        <w:spacing w:line="360" w:lineRule="auto"/>
        <w:jc w:val="both"/>
        <w:rPr>
          <w:sz w:val="22"/>
          <w:szCs w:val="22"/>
        </w:rPr>
      </w:pPr>
      <w:r w:rsidRPr="00240EEA">
        <w:rPr>
          <w:rFonts w:ascii="Palatino Linotype" w:eastAsia="Palatino Linotype" w:hAnsi="Palatino Linotype" w:cs="Palatino Linotype"/>
          <w:sz w:val="22"/>
          <w:szCs w:val="22"/>
        </w:rPr>
        <w:t xml:space="preserve">Denotándose de dichos elementos normativos que el determinar la clasificación de la información es un trabajo en conjunto tanto de los Servidores Públicos Habilitados, de las Unidades de Transparencia y del Comité de Transparencia del Sujeto Obligado, teniendo el deber los primeros de ellos de presentar ante la Unidad de Transparencia la propuesta de la clasificación de la información, para que luego ésta presente ante al Comité de Transparencia de así resultar procedente el proyecto de clasificación de la información y </w:t>
      </w:r>
      <w:r w:rsidRPr="00240EEA">
        <w:rPr>
          <w:rFonts w:ascii="Palatino Linotype" w:eastAsia="Palatino Linotype" w:hAnsi="Palatino Linotype" w:cs="Palatino Linotype"/>
          <w:sz w:val="22"/>
          <w:szCs w:val="22"/>
        </w:rPr>
        <w:lastRenderedPageBreak/>
        <w:t>finalmente sea éste último quien apruebe, modifique o revoque la clasificación de la información solicitada.</w:t>
      </w:r>
    </w:p>
    <w:p w14:paraId="0912D5E6" w14:textId="77777777" w:rsidR="00753626" w:rsidRPr="00240EEA" w:rsidRDefault="00753626">
      <w:pPr>
        <w:spacing w:line="360" w:lineRule="auto"/>
        <w:jc w:val="both"/>
        <w:rPr>
          <w:sz w:val="22"/>
          <w:szCs w:val="22"/>
        </w:rPr>
      </w:pPr>
    </w:p>
    <w:p w14:paraId="32A4953F" w14:textId="77777777" w:rsidR="00753626" w:rsidRPr="00240EEA" w:rsidRDefault="00E266E3">
      <w:pPr>
        <w:pBdr>
          <w:top w:val="nil"/>
          <w:left w:val="nil"/>
          <w:bottom w:val="nil"/>
          <w:right w:val="nil"/>
          <w:between w:val="nil"/>
        </w:pBdr>
        <w:spacing w:line="360" w:lineRule="auto"/>
        <w:jc w:val="both"/>
        <w:rPr>
          <w:sz w:val="22"/>
          <w:szCs w:val="22"/>
        </w:rPr>
      </w:pPr>
      <w:r w:rsidRPr="00240EEA">
        <w:rPr>
          <w:rFonts w:ascii="Palatino Linotype" w:eastAsia="Palatino Linotype" w:hAnsi="Palatino Linotype" w:cs="Palatino Linotype"/>
          <w:sz w:val="22"/>
          <w:szCs w:val="22"/>
        </w:rPr>
        <w:t>Para lo cual, a su vez en el caso de información de carácter confidencial, se debe atender a lo que señala el artículo 149 de la Ley de Transparencia Local vigente, que se lee como sigue:</w:t>
      </w:r>
    </w:p>
    <w:p w14:paraId="6EFE70AB" w14:textId="77777777" w:rsidR="00753626" w:rsidRPr="00240EEA" w:rsidRDefault="00753626">
      <w:pPr>
        <w:spacing w:line="276" w:lineRule="auto"/>
        <w:jc w:val="both"/>
        <w:rPr>
          <w:sz w:val="22"/>
          <w:szCs w:val="22"/>
        </w:rPr>
      </w:pPr>
    </w:p>
    <w:p w14:paraId="323547B5" w14:textId="77777777" w:rsidR="00753626" w:rsidRPr="00240EEA" w:rsidRDefault="00E266E3">
      <w:pPr>
        <w:pBdr>
          <w:top w:val="nil"/>
          <w:left w:val="nil"/>
          <w:bottom w:val="nil"/>
          <w:right w:val="nil"/>
          <w:between w:val="nil"/>
        </w:pBdr>
        <w:spacing w:after="240" w:line="276" w:lineRule="auto"/>
        <w:ind w:left="993" w:right="1041"/>
        <w:jc w:val="both"/>
        <w:rPr>
          <w:sz w:val="22"/>
          <w:szCs w:val="22"/>
        </w:rPr>
      </w:pPr>
      <w:r w:rsidRPr="00240EEA">
        <w:rPr>
          <w:rFonts w:ascii="Palatino Linotype" w:eastAsia="Palatino Linotype" w:hAnsi="Palatino Linotype" w:cs="Palatino Linotype"/>
          <w:i/>
          <w:sz w:val="22"/>
          <w:szCs w:val="22"/>
        </w:rPr>
        <w:t>“</w:t>
      </w:r>
      <w:r w:rsidRPr="00240EEA">
        <w:rPr>
          <w:rFonts w:ascii="Palatino Linotype" w:eastAsia="Palatino Linotype" w:hAnsi="Palatino Linotype" w:cs="Palatino Linotype"/>
          <w:b/>
          <w:i/>
          <w:sz w:val="22"/>
          <w:szCs w:val="22"/>
        </w:rPr>
        <w:t>Artículo 149.</w:t>
      </w:r>
      <w:r w:rsidRPr="00240EEA">
        <w:rPr>
          <w:rFonts w:ascii="Palatino Linotype" w:eastAsia="Palatino Linotype" w:hAnsi="Palatino Linotype" w:cs="Palatino Linotype"/>
          <w:i/>
          <w:sz w:val="22"/>
          <w:szCs w:val="22"/>
        </w:rPr>
        <w:t xml:space="preserve"> El </w:t>
      </w:r>
      <w:r w:rsidRPr="00240EEA">
        <w:rPr>
          <w:rFonts w:ascii="Palatino Linotype" w:eastAsia="Palatino Linotype" w:hAnsi="Palatino Linotype" w:cs="Palatino Linotype"/>
          <w:b/>
          <w:i/>
          <w:sz w:val="22"/>
          <w:szCs w:val="22"/>
        </w:rPr>
        <w:t>acuerdo que clasifique la información como confidencial</w:t>
      </w:r>
      <w:r w:rsidRPr="00240EEA">
        <w:rPr>
          <w:rFonts w:ascii="Palatino Linotype" w:eastAsia="Palatino Linotype" w:hAnsi="Palatino Linotype" w:cs="Palatino Linotype"/>
          <w:i/>
          <w:sz w:val="22"/>
          <w:szCs w:val="22"/>
        </w:rPr>
        <w:t xml:space="preserve"> deberá contener un razonamiento lógico en el que demuestre que la información se encuentra en alguna o algunas de las hipótesis previstas en la presente Ley.”</w:t>
      </w:r>
    </w:p>
    <w:p w14:paraId="410CC0B2" w14:textId="77777777" w:rsidR="00753626" w:rsidRPr="00240EEA" w:rsidRDefault="00753626">
      <w:pPr>
        <w:spacing w:line="360" w:lineRule="auto"/>
        <w:jc w:val="both"/>
        <w:rPr>
          <w:sz w:val="22"/>
          <w:szCs w:val="22"/>
        </w:rPr>
      </w:pPr>
    </w:p>
    <w:p w14:paraId="2149539E" w14:textId="77777777" w:rsidR="00753626" w:rsidRPr="00240EEA" w:rsidRDefault="00E266E3">
      <w:pPr>
        <w:pBdr>
          <w:top w:val="nil"/>
          <w:left w:val="nil"/>
          <w:bottom w:val="nil"/>
          <w:right w:val="nil"/>
          <w:between w:val="nil"/>
        </w:pBdr>
        <w:spacing w:line="360" w:lineRule="auto"/>
        <w:ind w:right="51"/>
        <w:jc w:val="both"/>
        <w:rPr>
          <w:sz w:val="22"/>
          <w:szCs w:val="22"/>
        </w:rPr>
      </w:pPr>
      <w:r w:rsidRPr="00240EEA">
        <w:rPr>
          <w:rFonts w:ascii="Palatino Linotype" w:eastAsia="Palatino Linotype" w:hAnsi="Palatino Linotype" w:cs="Palatino Linotype"/>
          <w:sz w:val="22"/>
          <w:szCs w:val="22"/>
        </w:rPr>
        <w:t xml:space="preserve">Es decir, el </w:t>
      </w:r>
      <w:r w:rsidRPr="00240EEA">
        <w:rPr>
          <w:rFonts w:ascii="Palatino Linotype" w:eastAsia="Palatino Linotype" w:hAnsi="Palatino Linotype" w:cs="Palatino Linotype"/>
          <w:b/>
          <w:sz w:val="22"/>
          <w:szCs w:val="22"/>
        </w:rPr>
        <w:t>Sujeto Obligado</w:t>
      </w:r>
      <w:r w:rsidRPr="00240EEA">
        <w:rPr>
          <w:rFonts w:ascii="Palatino Linotype" w:eastAsia="Palatino Linotype" w:hAnsi="Palatino Linotype" w:cs="Palatino Linotype"/>
          <w:sz w:val="22"/>
          <w:szCs w:val="22"/>
        </w:rPr>
        <w:t xml:space="preserve"> a través de su Comité de Transparencia, deberá elaborar acuerdo que contenga un razonamiento lógico con el que se demuestre que la información que se testa de las versiones públicas que se sirva elaborar, encuadra en alguna de las hipótesis que contempla la Ley de la Materia en su artículo 143; ya que de lo contrario, se crearía la incertidumbre jurídica en relación a si lo entregado es formalmente una versión pública, o un documento ilegible, incompleto o tachado; en otras palabras si no se exponen de manera puntual las razones de la versión pública de la documentación entregada se estaría violentando el derecho de acceso a la información de la parte solicitante.</w:t>
      </w:r>
    </w:p>
    <w:p w14:paraId="15199DE8" w14:textId="77777777" w:rsidR="00753626" w:rsidRPr="00240EEA" w:rsidRDefault="00753626">
      <w:pPr>
        <w:spacing w:line="360" w:lineRule="auto"/>
        <w:jc w:val="both"/>
        <w:rPr>
          <w:sz w:val="22"/>
          <w:szCs w:val="22"/>
        </w:rPr>
      </w:pPr>
    </w:p>
    <w:p w14:paraId="12CB8807" w14:textId="77777777" w:rsidR="00753626" w:rsidRPr="00240EEA" w:rsidRDefault="00E266E3">
      <w:pPr>
        <w:pBdr>
          <w:top w:val="nil"/>
          <w:left w:val="nil"/>
          <w:bottom w:val="nil"/>
          <w:right w:val="nil"/>
          <w:between w:val="nil"/>
        </w:pBdr>
        <w:spacing w:line="360" w:lineRule="auto"/>
        <w:ind w:right="-93"/>
        <w:jc w:val="both"/>
        <w:rPr>
          <w:sz w:val="22"/>
          <w:szCs w:val="22"/>
        </w:rPr>
      </w:pPr>
      <w:r w:rsidRPr="00240EEA">
        <w:rPr>
          <w:rFonts w:ascii="Palatino Linotype" w:eastAsia="Palatino Linotype" w:hAnsi="Palatino Linotype" w:cs="Palatino Linotype"/>
          <w:sz w:val="22"/>
          <w:szCs w:val="22"/>
        </w:rPr>
        <w:t>En cuanto a la firma, la real Academia Española lo establece como “Rasgo o conjunto de rasgos, realizados siempre de la misma manera, que identifican a una persona y sustituyen a su nombre y apellidos para aprobar o dar autenticidad a un documento”, en ese sentido, se trata de un dato personal.</w:t>
      </w:r>
    </w:p>
    <w:p w14:paraId="252E379B" w14:textId="77777777" w:rsidR="00753626" w:rsidRPr="00240EEA" w:rsidRDefault="00753626">
      <w:pPr>
        <w:spacing w:line="360" w:lineRule="auto"/>
        <w:jc w:val="both"/>
        <w:rPr>
          <w:sz w:val="22"/>
          <w:szCs w:val="22"/>
        </w:rPr>
      </w:pPr>
    </w:p>
    <w:p w14:paraId="7917FE96" w14:textId="77777777" w:rsidR="00753626" w:rsidRPr="00240EEA" w:rsidRDefault="00E266E3">
      <w:pPr>
        <w:pBdr>
          <w:top w:val="nil"/>
          <w:left w:val="nil"/>
          <w:bottom w:val="nil"/>
          <w:right w:val="nil"/>
          <w:between w:val="nil"/>
        </w:pBdr>
        <w:spacing w:line="360" w:lineRule="auto"/>
        <w:ind w:right="-93"/>
        <w:jc w:val="both"/>
        <w:rPr>
          <w:sz w:val="22"/>
          <w:szCs w:val="22"/>
        </w:rPr>
      </w:pPr>
      <w:r w:rsidRPr="00240EEA">
        <w:rPr>
          <w:rFonts w:ascii="Palatino Linotype" w:eastAsia="Palatino Linotype" w:hAnsi="Palatino Linotype" w:cs="Palatino Linotype"/>
          <w:sz w:val="22"/>
          <w:szCs w:val="22"/>
        </w:rPr>
        <w:lastRenderedPageBreak/>
        <w:t>Ahora bien, tratándose de servidores públicos el Criterio SO/002/2019, emitido por el Instituto Nacional de Transparencia, Acceso a la Información y Protección de Datos Personales, establece lo siguiente:</w:t>
      </w:r>
    </w:p>
    <w:p w14:paraId="288EB30F" w14:textId="77777777" w:rsidR="00753626" w:rsidRPr="00240EEA" w:rsidRDefault="00753626">
      <w:pPr>
        <w:spacing w:line="360" w:lineRule="auto"/>
        <w:jc w:val="both"/>
        <w:rPr>
          <w:sz w:val="22"/>
          <w:szCs w:val="22"/>
        </w:rPr>
      </w:pPr>
    </w:p>
    <w:p w14:paraId="057815F4" w14:textId="77777777" w:rsidR="00753626" w:rsidRPr="00240EEA" w:rsidRDefault="00E266E3">
      <w:pPr>
        <w:pBdr>
          <w:top w:val="nil"/>
          <w:left w:val="nil"/>
          <w:bottom w:val="nil"/>
          <w:right w:val="nil"/>
          <w:between w:val="nil"/>
        </w:pBdr>
        <w:spacing w:line="276" w:lineRule="auto"/>
        <w:ind w:left="851" w:right="822"/>
        <w:jc w:val="both"/>
        <w:rPr>
          <w:sz w:val="22"/>
          <w:szCs w:val="22"/>
        </w:rPr>
      </w:pPr>
      <w:r w:rsidRPr="00240EEA">
        <w:rPr>
          <w:rFonts w:ascii="Palatino Linotype" w:eastAsia="Palatino Linotype" w:hAnsi="Palatino Linotype" w:cs="Palatino Linotype"/>
          <w:i/>
          <w:sz w:val="22"/>
          <w:szCs w:val="22"/>
        </w:rPr>
        <w:t>“</w:t>
      </w:r>
      <w:r w:rsidRPr="00240EEA">
        <w:rPr>
          <w:rFonts w:ascii="Palatino Linotype" w:eastAsia="Palatino Linotype" w:hAnsi="Palatino Linotype" w:cs="Palatino Linotype"/>
          <w:b/>
          <w:i/>
          <w:sz w:val="22"/>
          <w:szCs w:val="22"/>
        </w:rPr>
        <w:t>Firma y rúbrica de servidores públicos</w:t>
      </w:r>
      <w:r w:rsidRPr="00240EEA">
        <w:rPr>
          <w:rFonts w:ascii="Palatino Linotype" w:eastAsia="Palatino Linotype" w:hAnsi="Palatino Linotype" w:cs="Palatino Linotype"/>
          <w:i/>
          <w:sz w:val="22"/>
          <w:szCs w:val="22"/>
        </w:rPr>
        <w:t>. Si bien la firma y la rúbrica son datos personales confidenciales, cuando un servidor público emite un acto como autoridad, en ejercicio de las funciones que tiene conferidas, la firma o rúbrica mediante la cual se valida dicho acto es pública.”</w:t>
      </w:r>
    </w:p>
    <w:p w14:paraId="6AEEDA66" w14:textId="77777777" w:rsidR="00753626" w:rsidRPr="00240EEA" w:rsidRDefault="00753626">
      <w:pPr>
        <w:spacing w:line="360" w:lineRule="auto"/>
        <w:jc w:val="both"/>
        <w:rPr>
          <w:sz w:val="22"/>
          <w:szCs w:val="22"/>
        </w:rPr>
      </w:pPr>
    </w:p>
    <w:p w14:paraId="683D7410" w14:textId="77777777" w:rsidR="00753626" w:rsidRPr="00240EEA" w:rsidRDefault="00E266E3">
      <w:pPr>
        <w:pBdr>
          <w:top w:val="nil"/>
          <w:left w:val="nil"/>
          <w:bottom w:val="nil"/>
          <w:right w:val="nil"/>
          <w:between w:val="nil"/>
        </w:pBdr>
        <w:spacing w:line="360" w:lineRule="auto"/>
        <w:ind w:right="-93"/>
        <w:jc w:val="both"/>
        <w:rPr>
          <w:sz w:val="22"/>
          <w:szCs w:val="22"/>
        </w:rPr>
      </w:pPr>
      <w:r w:rsidRPr="00240EEA">
        <w:rPr>
          <w:rFonts w:ascii="Palatino Linotype" w:eastAsia="Palatino Linotype" w:hAnsi="Palatino Linotype" w:cs="Palatino Linotype"/>
          <w:sz w:val="22"/>
          <w:szCs w:val="22"/>
        </w:rPr>
        <w:t>Como ya lo refiere el Criterio señalado, la firma es un dato personal confidencial y solo será pública para el caso de los servidores públicos en el ejercicio de sus funciones. </w:t>
      </w:r>
    </w:p>
    <w:p w14:paraId="189A7124" w14:textId="77777777" w:rsidR="00753626" w:rsidRPr="00240EEA" w:rsidRDefault="00E266E3">
      <w:pPr>
        <w:pBdr>
          <w:top w:val="nil"/>
          <w:left w:val="nil"/>
          <w:bottom w:val="nil"/>
          <w:right w:val="nil"/>
          <w:between w:val="nil"/>
        </w:pBdr>
        <w:spacing w:before="240" w:after="240" w:line="360" w:lineRule="auto"/>
        <w:ind w:right="50"/>
        <w:jc w:val="both"/>
        <w:rPr>
          <w:sz w:val="22"/>
          <w:szCs w:val="22"/>
        </w:rPr>
      </w:pPr>
      <w:r w:rsidRPr="00240EEA">
        <w:rPr>
          <w:rFonts w:ascii="Palatino Linotype" w:eastAsia="Palatino Linotype" w:hAnsi="Palatino Linotype" w:cs="Palatino Linotype"/>
          <w:sz w:val="22"/>
          <w:szCs w:val="22"/>
        </w:rPr>
        <w:t xml:space="preserve">Respecto del </w:t>
      </w:r>
      <w:r w:rsidRPr="00240EEA">
        <w:rPr>
          <w:rFonts w:ascii="Palatino Linotype" w:eastAsia="Palatino Linotype" w:hAnsi="Palatino Linotype" w:cs="Palatino Linotype"/>
          <w:b/>
          <w:sz w:val="22"/>
          <w:szCs w:val="22"/>
        </w:rPr>
        <w:t>nombre de las personas físicas</w:t>
      </w:r>
      <w:r w:rsidRPr="00240EEA">
        <w:rPr>
          <w:rFonts w:ascii="Palatino Linotype" w:eastAsia="Palatino Linotype" w:hAnsi="Palatino Linotype" w:cs="Palatino Linotype"/>
          <w:sz w:val="22"/>
          <w:szCs w:val="22"/>
        </w:rPr>
        <w:t xml:space="preserve"> o los </w:t>
      </w:r>
      <w:r w:rsidRPr="00240EEA">
        <w:rPr>
          <w:rFonts w:ascii="Palatino Linotype" w:eastAsia="Palatino Linotype" w:hAnsi="Palatino Linotype" w:cs="Palatino Linotype"/>
          <w:b/>
          <w:sz w:val="22"/>
          <w:szCs w:val="22"/>
        </w:rPr>
        <w:t>representantes legales de las personas morales</w:t>
      </w:r>
      <w:r w:rsidRPr="00240EEA">
        <w:rPr>
          <w:rFonts w:ascii="Palatino Linotype" w:eastAsia="Palatino Linotype" w:hAnsi="Palatino Linotype" w:cs="Palatino Linotype"/>
          <w:sz w:val="22"/>
          <w:szCs w:val="22"/>
        </w:rPr>
        <w:t xml:space="preserve">, </w:t>
      </w:r>
      <w:r w:rsidRPr="00240EEA">
        <w:rPr>
          <w:rFonts w:ascii="Palatino Linotype" w:eastAsia="Palatino Linotype" w:hAnsi="Palatino Linotype" w:cs="Palatino Linotype"/>
          <w:b/>
          <w:sz w:val="22"/>
          <w:szCs w:val="22"/>
        </w:rPr>
        <w:t>en su calidad de proveedores, contratistas o prestadores de servicios, y la firma y rúbrica de estos</w:t>
      </w:r>
      <w:r w:rsidRPr="00240EEA">
        <w:rPr>
          <w:rFonts w:ascii="Palatino Linotype" w:eastAsia="Palatino Linotype" w:hAnsi="Palatino Linotype" w:cs="Palatino Linotype"/>
          <w:sz w:val="22"/>
          <w:szCs w:val="22"/>
        </w:rPr>
        <w:t>, que participen en algún  proceso de adjudicación en cualquiera de sus modalidades, los entes públicos tienen la obligación de difundir toda aquella información relativa a los montos y las personas a quienes entreguen, por cualquier motivo, recursos públicos, así como los informes que dichas personas entreguen sobre el uso y destino de dichos recursos, motivo por el cual los datos del representante legal de la persona moral que resultó favorecida con el procedimiento de licitación no conservan el carácter de confidencial y por tanto no deben ser testados.</w:t>
      </w:r>
    </w:p>
    <w:p w14:paraId="77F3380F" w14:textId="77777777" w:rsidR="00753626" w:rsidRPr="00240EEA" w:rsidRDefault="00E266E3">
      <w:pPr>
        <w:pBdr>
          <w:top w:val="nil"/>
          <w:left w:val="nil"/>
          <w:bottom w:val="nil"/>
          <w:right w:val="nil"/>
          <w:between w:val="nil"/>
        </w:pBdr>
        <w:spacing w:before="240" w:after="240" w:line="360" w:lineRule="auto"/>
        <w:ind w:right="50"/>
        <w:jc w:val="both"/>
        <w:rPr>
          <w:sz w:val="22"/>
          <w:szCs w:val="22"/>
        </w:rPr>
      </w:pPr>
      <w:r w:rsidRPr="00240EEA">
        <w:rPr>
          <w:rFonts w:ascii="Palatino Linotype" w:eastAsia="Palatino Linotype" w:hAnsi="Palatino Linotype" w:cs="Palatino Linotype"/>
          <w:sz w:val="22"/>
          <w:szCs w:val="22"/>
        </w:rPr>
        <w:t>Argumentación que guarda sustento en lo estipulado por el artículo 23 de la Ley de Transparencia y Acceso a la Información Pública del Estado de México y Municipios en su penúltimo párrafo, mismo que es del tenor literal siguiente:</w:t>
      </w:r>
    </w:p>
    <w:p w14:paraId="48BA8A50" w14:textId="77777777" w:rsidR="00753626" w:rsidRPr="00240EEA" w:rsidRDefault="00E266E3">
      <w:pPr>
        <w:pBdr>
          <w:top w:val="nil"/>
          <w:left w:val="nil"/>
          <w:bottom w:val="nil"/>
          <w:right w:val="nil"/>
          <w:between w:val="nil"/>
        </w:pBdr>
        <w:spacing w:before="120" w:after="120" w:line="276" w:lineRule="auto"/>
        <w:ind w:left="851" w:right="902"/>
        <w:jc w:val="both"/>
        <w:rPr>
          <w:sz w:val="22"/>
          <w:szCs w:val="22"/>
        </w:rPr>
      </w:pPr>
      <w:r w:rsidRPr="00240EEA">
        <w:rPr>
          <w:rFonts w:ascii="Palatino Linotype" w:eastAsia="Palatino Linotype" w:hAnsi="Palatino Linotype" w:cs="Palatino Linotype"/>
          <w:i/>
          <w:sz w:val="22"/>
          <w:szCs w:val="22"/>
        </w:rPr>
        <w:t>“</w:t>
      </w:r>
      <w:r w:rsidRPr="00240EEA">
        <w:rPr>
          <w:rFonts w:ascii="Palatino Linotype" w:eastAsia="Palatino Linotype" w:hAnsi="Palatino Linotype" w:cs="Palatino Linotype"/>
          <w:b/>
          <w:i/>
          <w:sz w:val="22"/>
          <w:szCs w:val="22"/>
        </w:rPr>
        <w:t>Artículo 23.</w:t>
      </w:r>
      <w:r w:rsidRPr="00240EEA">
        <w:rPr>
          <w:rFonts w:ascii="Palatino Linotype" w:eastAsia="Palatino Linotype" w:hAnsi="Palatino Linotype" w:cs="Palatino Linotype"/>
          <w:i/>
          <w:sz w:val="22"/>
          <w:szCs w:val="22"/>
        </w:rPr>
        <w:t xml:space="preserve"> (…)</w:t>
      </w:r>
    </w:p>
    <w:p w14:paraId="37590A70" w14:textId="77777777" w:rsidR="00753626" w:rsidRPr="00240EEA" w:rsidRDefault="00E266E3">
      <w:pPr>
        <w:pBdr>
          <w:top w:val="nil"/>
          <w:left w:val="nil"/>
          <w:bottom w:val="nil"/>
          <w:right w:val="nil"/>
          <w:between w:val="nil"/>
        </w:pBdr>
        <w:spacing w:before="120" w:after="120" w:line="276" w:lineRule="auto"/>
        <w:ind w:left="851" w:right="902"/>
        <w:jc w:val="both"/>
        <w:rPr>
          <w:sz w:val="22"/>
          <w:szCs w:val="22"/>
        </w:rPr>
      </w:pPr>
      <w:r w:rsidRPr="00240EEA">
        <w:rPr>
          <w:rFonts w:ascii="Palatino Linotype" w:eastAsia="Palatino Linotype" w:hAnsi="Palatino Linotype" w:cs="Palatino Linotype"/>
          <w:i/>
          <w:sz w:val="22"/>
          <w:szCs w:val="22"/>
        </w:rPr>
        <w:lastRenderedPageBreak/>
        <w:t>Los sujetos obligados deberán hacer pública toda aquella información relativa a los montos y las personas a quienes entreguen, por cualquier motivo, recursos públicos, así como los informes que dichas personas les entreguen sobre el uso y destino de dichos recursos.”</w:t>
      </w:r>
    </w:p>
    <w:p w14:paraId="6DF22953" w14:textId="77777777" w:rsidR="00753626" w:rsidRPr="00240EEA" w:rsidRDefault="00E266E3">
      <w:pPr>
        <w:pBdr>
          <w:top w:val="nil"/>
          <w:left w:val="nil"/>
          <w:bottom w:val="nil"/>
          <w:right w:val="nil"/>
          <w:between w:val="nil"/>
        </w:pBdr>
        <w:spacing w:before="280" w:after="280" w:line="360" w:lineRule="auto"/>
        <w:jc w:val="both"/>
        <w:rPr>
          <w:sz w:val="22"/>
          <w:szCs w:val="22"/>
        </w:rPr>
      </w:pPr>
      <w:r w:rsidRPr="00240EEA">
        <w:rPr>
          <w:rFonts w:ascii="Palatino Linotype" w:eastAsia="Palatino Linotype" w:hAnsi="Palatino Linotype" w:cs="Palatino Linotype"/>
          <w:sz w:val="22"/>
          <w:szCs w:val="22"/>
        </w:rPr>
        <w:t>Asimismo, resulta aplicable el contenido del criterio de interpretación 01/19 emitido por el Instituto Nacional de Transparencia, Acceso a la Información, y Protección de Datos Personales, INAI, que lleva por rubro y texto los siguientes</w:t>
      </w:r>
    </w:p>
    <w:p w14:paraId="7E284FA8" w14:textId="77777777" w:rsidR="00753626" w:rsidRPr="00240EEA" w:rsidRDefault="00E266E3">
      <w:pPr>
        <w:pBdr>
          <w:top w:val="nil"/>
          <w:left w:val="nil"/>
          <w:bottom w:val="nil"/>
          <w:right w:val="nil"/>
          <w:between w:val="nil"/>
        </w:pBdr>
        <w:spacing w:line="276" w:lineRule="auto"/>
        <w:ind w:left="851" w:right="900"/>
        <w:jc w:val="both"/>
        <w:rPr>
          <w:sz w:val="22"/>
          <w:szCs w:val="22"/>
        </w:rPr>
      </w:pPr>
      <w:r w:rsidRPr="00240EEA">
        <w:rPr>
          <w:rFonts w:ascii="Palatino Linotype" w:eastAsia="Palatino Linotype" w:hAnsi="Palatino Linotype" w:cs="Palatino Linotype"/>
          <w:b/>
          <w:i/>
          <w:sz w:val="22"/>
          <w:szCs w:val="22"/>
        </w:rPr>
        <w:t>“Datos de identificación del representante o apoderado legal.</w:t>
      </w:r>
      <w:r w:rsidRPr="00240EEA">
        <w:rPr>
          <w:rFonts w:ascii="Palatino Linotype" w:eastAsia="Palatino Linotype" w:hAnsi="Palatino Linotype" w:cs="Palatino Linotype"/>
          <w:i/>
          <w:sz w:val="22"/>
          <w:szCs w:val="22"/>
        </w:rPr>
        <w:t xml:space="preserve"> </w:t>
      </w:r>
      <w:r w:rsidRPr="00240EEA">
        <w:rPr>
          <w:rFonts w:ascii="Palatino Linotype" w:eastAsia="Palatino Linotype" w:hAnsi="Palatino Linotype" w:cs="Palatino Linotype"/>
          <w:b/>
          <w:i/>
          <w:sz w:val="22"/>
          <w:szCs w:val="22"/>
        </w:rPr>
        <w:t xml:space="preserve">Naturaleza jurídica. El nombre, la </w:t>
      </w:r>
      <w:r w:rsidRPr="00240EEA">
        <w:rPr>
          <w:rFonts w:ascii="Palatino Linotype" w:eastAsia="Palatino Linotype" w:hAnsi="Palatino Linotype" w:cs="Palatino Linotype"/>
          <w:b/>
          <w:i/>
          <w:sz w:val="22"/>
          <w:szCs w:val="22"/>
          <w:u w:val="single"/>
        </w:rPr>
        <w:t>firma y la rúbrica</w:t>
      </w:r>
      <w:r w:rsidRPr="00240EEA">
        <w:rPr>
          <w:rFonts w:ascii="Palatino Linotype" w:eastAsia="Palatino Linotype" w:hAnsi="Palatino Linotype" w:cs="Palatino Linotype"/>
          <w:i/>
          <w:sz w:val="22"/>
          <w:szCs w:val="22"/>
        </w:rPr>
        <w:t xml:space="preserve"> de una persona física, que actúe como representante o apoderado legal de un tercero que haya celebrado un acto jurídico, con algún sujeto obligado, </w:t>
      </w:r>
      <w:r w:rsidRPr="00240EEA">
        <w:rPr>
          <w:rFonts w:ascii="Palatino Linotype" w:eastAsia="Palatino Linotype" w:hAnsi="Palatino Linotype" w:cs="Palatino Linotype"/>
          <w:b/>
          <w:i/>
          <w:sz w:val="22"/>
          <w:szCs w:val="22"/>
          <w:u w:val="single"/>
        </w:rPr>
        <w:t>es información pública</w:t>
      </w:r>
      <w:r w:rsidRPr="00240EEA">
        <w:rPr>
          <w:rFonts w:ascii="Palatino Linotype" w:eastAsia="Palatino Linotype" w:hAnsi="Palatino Linotype" w:cs="Palatino Linotype"/>
          <w:b/>
          <w:i/>
          <w:sz w:val="22"/>
          <w:szCs w:val="22"/>
        </w:rPr>
        <w:t>, en razón de que tales datos fueron proporcionados con el objeto de expresar el consentimiento obligacional del tercero y otorgar validez a dicho instrumento jurídico</w:t>
      </w:r>
      <w:r w:rsidRPr="00240EEA">
        <w:rPr>
          <w:rFonts w:ascii="Palatino Linotype" w:eastAsia="Palatino Linotype" w:hAnsi="Palatino Linotype" w:cs="Palatino Linotype"/>
          <w:i/>
          <w:sz w:val="22"/>
          <w:szCs w:val="22"/>
        </w:rPr>
        <w:t>.”</w:t>
      </w:r>
    </w:p>
    <w:p w14:paraId="6B84DFA2" w14:textId="77777777" w:rsidR="00753626" w:rsidRPr="00240EEA" w:rsidRDefault="00753626">
      <w:pPr>
        <w:spacing w:line="360" w:lineRule="auto"/>
        <w:jc w:val="both"/>
        <w:rPr>
          <w:sz w:val="22"/>
          <w:szCs w:val="22"/>
        </w:rPr>
      </w:pPr>
    </w:p>
    <w:p w14:paraId="63843094" w14:textId="77777777" w:rsidR="00753626" w:rsidRPr="00240EEA" w:rsidRDefault="00E266E3">
      <w:pPr>
        <w:pBdr>
          <w:top w:val="nil"/>
          <w:left w:val="nil"/>
          <w:bottom w:val="nil"/>
          <w:right w:val="nil"/>
          <w:between w:val="nil"/>
        </w:pBdr>
        <w:spacing w:line="360" w:lineRule="auto"/>
        <w:jc w:val="both"/>
        <w:rPr>
          <w:sz w:val="22"/>
          <w:szCs w:val="22"/>
        </w:rPr>
      </w:pPr>
      <w:r w:rsidRPr="00240EEA">
        <w:rPr>
          <w:rFonts w:ascii="Palatino Linotype" w:eastAsia="Palatino Linotype" w:hAnsi="Palatino Linotype" w:cs="Palatino Linotype"/>
          <w:sz w:val="22"/>
          <w:szCs w:val="22"/>
        </w:rPr>
        <w:t>Por cuanto hace al número de cuenta bancaria de los particulares debe ser clasificado como confidencial con fundamento en las fracciones I y II del artículo 143 de la Ley de la Materia de la Entidad; en razón de que, con su difusión se estaría poniendo en riesgo la seguridad de su titular.</w:t>
      </w:r>
    </w:p>
    <w:p w14:paraId="614878CD" w14:textId="77777777" w:rsidR="00753626" w:rsidRPr="00240EEA" w:rsidRDefault="00753626">
      <w:pPr>
        <w:spacing w:line="360" w:lineRule="auto"/>
        <w:jc w:val="both"/>
        <w:rPr>
          <w:sz w:val="22"/>
          <w:szCs w:val="22"/>
        </w:rPr>
      </w:pPr>
    </w:p>
    <w:p w14:paraId="344F44EA" w14:textId="77777777" w:rsidR="00753626" w:rsidRPr="00240EEA" w:rsidRDefault="00E266E3">
      <w:pPr>
        <w:pBdr>
          <w:top w:val="nil"/>
          <w:left w:val="nil"/>
          <w:bottom w:val="nil"/>
          <w:right w:val="nil"/>
          <w:between w:val="nil"/>
        </w:pBdr>
        <w:spacing w:line="360" w:lineRule="auto"/>
        <w:ind w:right="51"/>
        <w:jc w:val="both"/>
        <w:rPr>
          <w:sz w:val="22"/>
          <w:szCs w:val="22"/>
        </w:rPr>
      </w:pPr>
      <w:r w:rsidRPr="00240EEA">
        <w:rPr>
          <w:rFonts w:ascii="Palatino Linotype" w:eastAsia="Palatino Linotype" w:hAnsi="Palatino Linotype" w:cs="Palatino Linotype"/>
          <w:sz w:val="22"/>
          <w:szCs w:val="22"/>
        </w:rPr>
        <w:t xml:space="preserve">Además de que, la publicidad de los números de cuenta bancaria de los particulares en nada contribuye a la rendición de cuentas, sino por el contrario, dar a conocer los números de las cuentas bancarias hace vulnerable a las personas físicas, al abrir la posibilidad de que terceros que cuenten con las posibilidades tecnológicas y/o económicas puedan realizar actos ilícitos mediante operaciones cibernéticas; en esa virtud, este Instituto determina que dicha información no puede ser del dominio público, toda vez que se podría dar un uso </w:t>
      </w:r>
      <w:r w:rsidRPr="00240EEA">
        <w:rPr>
          <w:rFonts w:ascii="Palatino Linotype" w:eastAsia="Palatino Linotype" w:hAnsi="Palatino Linotype" w:cs="Palatino Linotype"/>
          <w:sz w:val="22"/>
          <w:szCs w:val="22"/>
        </w:rPr>
        <w:lastRenderedPageBreak/>
        <w:t>inadecuado a la misma o cometer algún ilícito o fraude en contra del patrimonio de los particulares. </w:t>
      </w:r>
    </w:p>
    <w:p w14:paraId="601382D2" w14:textId="77777777" w:rsidR="00753626" w:rsidRPr="00240EEA" w:rsidRDefault="00753626">
      <w:pPr>
        <w:spacing w:line="360" w:lineRule="auto"/>
        <w:jc w:val="both"/>
        <w:rPr>
          <w:sz w:val="22"/>
          <w:szCs w:val="22"/>
        </w:rPr>
      </w:pPr>
    </w:p>
    <w:p w14:paraId="678EACDF" w14:textId="77777777" w:rsidR="00753626" w:rsidRPr="00240EEA" w:rsidRDefault="00E266E3">
      <w:pPr>
        <w:pBdr>
          <w:top w:val="nil"/>
          <w:left w:val="nil"/>
          <w:bottom w:val="nil"/>
          <w:right w:val="nil"/>
          <w:between w:val="nil"/>
        </w:pBdr>
        <w:spacing w:line="360" w:lineRule="auto"/>
        <w:ind w:right="50"/>
        <w:jc w:val="both"/>
        <w:rPr>
          <w:sz w:val="22"/>
          <w:szCs w:val="22"/>
        </w:rPr>
      </w:pPr>
      <w:r w:rsidRPr="00240EEA">
        <w:rPr>
          <w:rFonts w:ascii="Palatino Linotype" w:eastAsia="Palatino Linotype" w:hAnsi="Palatino Linotype" w:cs="Palatino Linotype"/>
          <w:sz w:val="22"/>
          <w:szCs w:val="22"/>
        </w:rPr>
        <w:t>Lo anterior encuentra sustento en el criterio 10/17 emitido por el Instituto Nacional de Transparencia y Acceso a la Información Pública del Estado de México y Municipios, que a la letra dicen:</w:t>
      </w:r>
    </w:p>
    <w:p w14:paraId="678AC725" w14:textId="77777777" w:rsidR="00753626" w:rsidRPr="00240EEA" w:rsidRDefault="00753626">
      <w:pPr>
        <w:spacing w:line="360" w:lineRule="auto"/>
        <w:jc w:val="both"/>
        <w:rPr>
          <w:sz w:val="22"/>
          <w:szCs w:val="22"/>
        </w:rPr>
      </w:pPr>
    </w:p>
    <w:p w14:paraId="5206B201" w14:textId="77777777" w:rsidR="00753626" w:rsidRPr="00240EEA" w:rsidRDefault="00E266E3">
      <w:pPr>
        <w:pBdr>
          <w:top w:val="nil"/>
          <w:left w:val="nil"/>
          <w:bottom w:val="nil"/>
          <w:right w:val="nil"/>
          <w:between w:val="nil"/>
        </w:pBdr>
        <w:spacing w:line="276" w:lineRule="auto"/>
        <w:ind w:left="567" w:right="900"/>
        <w:jc w:val="both"/>
        <w:rPr>
          <w:sz w:val="22"/>
          <w:szCs w:val="22"/>
        </w:rPr>
      </w:pPr>
      <w:r w:rsidRPr="00240EEA">
        <w:rPr>
          <w:rFonts w:ascii="Palatino Linotype" w:eastAsia="Palatino Linotype" w:hAnsi="Palatino Linotype" w:cs="Palatino Linotype"/>
          <w:b/>
          <w:i/>
          <w:sz w:val="22"/>
          <w:szCs w:val="22"/>
        </w:rPr>
        <w:t>“Cuentas bancarias y/o CLABE interbancaria de personas físicas y morales privadas.</w:t>
      </w:r>
      <w:r w:rsidRPr="00240EEA">
        <w:rPr>
          <w:rFonts w:ascii="Palatino Linotype" w:eastAsia="Palatino Linotype" w:hAnsi="Palatino Linotype" w:cs="Palatino Linotype"/>
          <w:i/>
          <w:sz w:val="22"/>
          <w:szCs w:val="22"/>
        </w:rPr>
        <w:t xml:space="preserve"> El número de cuenta bancaria y/o CLABE interbancaria de particulares es información confidencial, al tratarse de un conjunto de caracteres numéricos utilizados por los grupos financieros para identificar las cuentas de sus clientes, a través de los cuales se puede acceder a información relacionada con su patrimonio y realizar diversas transacciones; por tanto, constituye información clasificada con fundamento en los artículos 116 de la Ley General de Transparencia y Acceso a la Información Pública y 113 de la Ley Federal de Transparencia y Acceso a la Información Pública.”</w:t>
      </w:r>
    </w:p>
    <w:p w14:paraId="65E7A8DA" w14:textId="77777777" w:rsidR="00753626" w:rsidRPr="00240EEA" w:rsidRDefault="00753626">
      <w:pPr>
        <w:spacing w:line="276" w:lineRule="auto"/>
        <w:ind w:left="567" w:right="900"/>
        <w:jc w:val="both"/>
        <w:rPr>
          <w:sz w:val="22"/>
          <w:szCs w:val="22"/>
        </w:rPr>
      </w:pPr>
    </w:p>
    <w:p w14:paraId="0345A0E5" w14:textId="77777777" w:rsidR="00753626" w:rsidRPr="00240EEA" w:rsidRDefault="00E266E3">
      <w:pPr>
        <w:pBdr>
          <w:top w:val="nil"/>
          <w:left w:val="nil"/>
          <w:bottom w:val="nil"/>
          <w:right w:val="nil"/>
          <w:between w:val="nil"/>
        </w:pBdr>
        <w:spacing w:line="360" w:lineRule="auto"/>
        <w:ind w:right="50"/>
        <w:jc w:val="both"/>
        <w:rPr>
          <w:sz w:val="22"/>
          <w:szCs w:val="22"/>
        </w:rPr>
      </w:pPr>
      <w:r w:rsidRPr="00240EEA">
        <w:rPr>
          <w:rFonts w:ascii="Palatino Linotype" w:eastAsia="Palatino Linotype" w:hAnsi="Palatino Linotype" w:cs="Palatino Linotype"/>
          <w:sz w:val="22"/>
          <w:szCs w:val="22"/>
        </w:rPr>
        <w:t>Ahora bien, por cuanto hace a las cuentas bancarias de los Sujetos obligados, dicha información no puede considerarse como confidencial, pues la difusión de dichas cuentas o claves interbancarias, favorecen a la rendición de cuentas; ello tiene sustento en el criterio 11/17, emitido por el Instituto Nacional de Transparencia y Acceso a la Información Pública del Estado de México y Municipios, el cual para mayor referencia se inserta a continuación:</w:t>
      </w:r>
    </w:p>
    <w:p w14:paraId="213A21AC" w14:textId="77777777" w:rsidR="00753626" w:rsidRPr="00240EEA" w:rsidRDefault="00753626">
      <w:pPr>
        <w:spacing w:line="360" w:lineRule="auto"/>
        <w:jc w:val="both"/>
        <w:rPr>
          <w:sz w:val="22"/>
          <w:szCs w:val="22"/>
        </w:rPr>
      </w:pPr>
    </w:p>
    <w:p w14:paraId="4E2A8AF8" w14:textId="77777777" w:rsidR="00753626" w:rsidRPr="00240EEA" w:rsidRDefault="00E266E3">
      <w:pPr>
        <w:pBdr>
          <w:top w:val="nil"/>
          <w:left w:val="nil"/>
          <w:bottom w:val="nil"/>
          <w:right w:val="nil"/>
          <w:between w:val="nil"/>
        </w:pBdr>
        <w:spacing w:line="276" w:lineRule="auto"/>
        <w:ind w:left="851" w:right="1134"/>
        <w:jc w:val="both"/>
        <w:rPr>
          <w:sz w:val="22"/>
          <w:szCs w:val="22"/>
        </w:rPr>
      </w:pPr>
      <w:r w:rsidRPr="00240EEA">
        <w:rPr>
          <w:rFonts w:ascii="Palatino Linotype" w:eastAsia="Palatino Linotype" w:hAnsi="Palatino Linotype" w:cs="Palatino Linotype"/>
          <w:i/>
          <w:sz w:val="22"/>
          <w:szCs w:val="22"/>
        </w:rPr>
        <w:t>“</w:t>
      </w:r>
      <w:r w:rsidRPr="00240EEA">
        <w:rPr>
          <w:rFonts w:ascii="Palatino Linotype" w:eastAsia="Palatino Linotype" w:hAnsi="Palatino Linotype" w:cs="Palatino Linotype"/>
          <w:b/>
          <w:i/>
          <w:sz w:val="22"/>
          <w:szCs w:val="22"/>
        </w:rPr>
        <w:t>Cuentas bancarias y/o CLABE interbancaria de sujetos obligados que reciben y/o transfieren recursos públicos, son información pública.</w:t>
      </w:r>
      <w:r w:rsidRPr="00240EEA">
        <w:rPr>
          <w:rFonts w:ascii="Palatino Linotype" w:eastAsia="Palatino Linotype" w:hAnsi="Palatino Linotype" w:cs="Palatino Linotype"/>
          <w:i/>
          <w:sz w:val="22"/>
          <w:szCs w:val="22"/>
        </w:rPr>
        <w:t xml:space="preserve"> La difusión de las cuentas bancarias y claves interbancarias pertenecientes a un sujeto obligado favorece la rendición de cuentas al transparentar la forma en que se administran los recursos públicos, razón por la cual no pueden considerarse como información clasificada. “</w:t>
      </w:r>
    </w:p>
    <w:p w14:paraId="51222183" w14:textId="77777777" w:rsidR="00753626" w:rsidRPr="00240EEA" w:rsidRDefault="00E266E3">
      <w:pPr>
        <w:pBdr>
          <w:top w:val="nil"/>
          <w:left w:val="nil"/>
          <w:bottom w:val="nil"/>
          <w:right w:val="nil"/>
          <w:between w:val="nil"/>
        </w:pBdr>
        <w:spacing w:before="240" w:after="240" w:line="360" w:lineRule="auto"/>
        <w:ind w:right="50"/>
        <w:jc w:val="both"/>
        <w:rPr>
          <w:sz w:val="22"/>
          <w:szCs w:val="22"/>
        </w:rPr>
      </w:pPr>
      <w:r w:rsidRPr="00240EEA">
        <w:rPr>
          <w:rFonts w:ascii="Palatino Linotype" w:eastAsia="Palatino Linotype" w:hAnsi="Palatino Linotype" w:cs="Palatino Linotype"/>
          <w:sz w:val="22"/>
          <w:szCs w:val="22"/>
        </w:rPr>
        <w:lastRenderedPageBreak/>
        <w:t xml:space="preserve">Sobre el </w:t>
      </w:r>
      <w:r w:rsidRPr="00240EEA">
        <w:rPr>
          <w:rFonts w:ascii="Palatino Linotype" w:eastAsia="Palatino Linotype" w:hAnsi="Palatino Linotype" w:cs="Palatino Linotype"/>
          <w:b/>
          <w:sz w:val="22"/>
          <w:szCs w:val="22"/>
        </w:rPr>
        <w:t>RFC</w:t>
      </w:r>
      <w:r w:rsidRPr="00240EEA">
        <w:rPr>
          <w:rFonts w:ascii="Palatino Linotype" w:eastAsia="Palatino Linotype" w:hAnsi="Palatino Linotype" w:cs="Palatino Linotype"/>
          <w:sz w:val="22"/>
          <w:szCs w:val="22"/>
        </w:rPr>
        <w:t>, dada la naturaleza de la información que se ordena, es importante resaltar que, si bien este Instituto ha sostenido que el RFC y domicilio de las personas físicas debe ser testado por los Sujetos Obligados, en las versiones públicas de los documentos que elaboren para atender las solicitudes de información pública, lo cierto es que tratándose de proveedores, prestadores de servicios o contratistas, dichos datos no deben ser suprimidos de las facturas y contratos que vayan a ser entregados.</w:t>
      </w:r>
    </w:p>
    <w:p w14:paraId="256C7B21" w14:textId="77777777" w:rsidR="00753626" w:rsidRPr="00240EEA" w:rsidRDefault="00E266E3">
      <w:pPr>
        <w:pBdr>
          <w:top w:val="nil"/>
          <w:left w:val="nil"/>
          <w:bottom w:val="nil"/>
          <w:right w:val="nil"/>
          <w:between w:val="nil"/>
        </w:pBdr>
        <w:spacing w:before="240" w:after="240" w:line="360" w:lineRule="auto"/>
        <w:ind w:right="50"/>
        <w:jc w:val="both"/>
        <w:rPr>
          <w:sz w:val="22"/>
          <w:szCs w:val="22"/>
        </w:rPr>
      </w:pPr>
      <w:r w:rsidRPr="00240EEA">
        <w:rPr>
          <w:rFonts w:ascii="Palatino Linotype" w:eastAsia="Palatino Linotype" w:hAnsi="Palatino Linotype" w:cs="Palatino Linotype"/>
          <w:sz w:val="22"/>
          <w:szCs w:val="22"/>
        </w:rPr>
        <w:t>Ello se debe a que, del ejercicio de ponderación entre el derecho a la protección de datos personales con el derecho de acceso a la información pública, es de mayor trascendencia el que cualquier persona pueda conocer en qué se gastan los recursos públicos, puesto que se trata de erogaciones que realiza un órgano del Estado con base en los recursos que encuentran su origen en mayor medida en las contribuciones aportados por los gobernados, por lo que debe transparentarse su ejercicio.</w:t>
      </w:r>
    </w:p>
    <w:p w14:paraId="4DBC60FA" w14:textId="77777777" w:rsidR="00753626" w:rsidRPr="00240EEA" w:rsidRDefault="00E266E3">
      <w:pPr>
        <w:pBdr>
          <w:top w:val="nil"/>
          <w:left w:val="nil"/>
          <w:bottom w:val="nil"/>
          <w:right w:val="nil"/>
          <w:between w:val="nil"/>
        </w:pBdr>
        <w:spacing w:before="240" w:after="240" w:line="360" w:lineRule="auto"/>
        <w:ind w:right="50"/>
        <w:jc w:val="both"/>
        <w:rPr>
          <w:sz w:val="22"/>
          <w:szCs w:val="22"/>
        </w:rPr>
      </w:pPr>
      <w:r w:rsidRPr="00240EEA">
        <w:rPr>
          <w:rFonts w:ascii="Palatino Linotype" w:eastAsia="Palatino Linotype" w:hAnsi="Palatino Linotype" w:cs="Palatino Linotype"/>
          <w:sz w:val="22"/>
          <w:szCs w:val="22"/>
        </w:rPr>
        <w:t>Además, las personas físicas que realicen las actividades contratadas por las instituciones, renuncian implícitamente a una parte de su derecho a la intimidad al obtener beneficios y lucros de los recursos públicos por dicha contratación, por lo que no puede considerarse como información clasificada lo relativo a su nombre, registro federal de contribuyentes y domicilio fiscal, atento a que dicha información es la que puede generar certeza en los gobernados en que se está ejerciendo debidamente el presupuesto.</w:t>
      </w:r>
    </w:p>
    <w:p w14:paraId="4EE1354E" w14:textId="77777777" w:rsidR="00753626" w:rsidRPr="00240EEA" w:rsidRDefault="00E266E3">
      <w:pPr>
        <w:pBdr>
          <w:top w:val="nil"/>
          <w:left w:val="nil"/>
          <w:bottom w:val="nil"/>
          <w:right w:val="nil"/>
          <w:between w:val="nil"/>
        </w:pBdr>
        <w:spacing w:line="360" w:lineRule="auto"/>
        <w:jc w:val="both"/>
        <w:rPr>
          <w:sz w:val="22"/>
          <w:szCs w:val="22"/>
        </w:rPr>
      </w:pPr>
      <w:r w:rsidRPr="00240EEA">
        <w:rPr>
          <w:rFonts w:ascii="Palatino Linotype" w:eastAsia="Palatino Linotype" w:hAnsi="Palatino Linotype" w:cs="Palatino Linotype"/>
          <w:sz w:val="22"/>
          <w:szCs w:val="22"/>
        </w:rPr>
        <w:t xml:space="preserve">Al respecto, se destaca que la versión pública que elabore el </w:t>
      </w:r>
      <w:r w:rsidRPr="00240EEA">
        <w:rPr>
          <w:rFonts w:ascii="Palatino Linotype" w:eastAsia="Palatino Linotype" w:hAnsi="Palatino Linotype" w:cs="Palatino Linotype"/>
          <w:b/>
          <w:sz w:val="22"/>
          <w:szCs w:val="22"/>
        </w:rPr>
        <w:t>Sujeto Obligado</w:t>
      </w:r>
      <w:r w:rsidRPr="00240EEA">
        <w:rPr>
          <w:rFonts w:ascii="Palatino Linotype" w:eastAsia="Palatino Linotype" w:hAnsi="Palatino Linotype" w:cs="Palatino Linotype"/>
          <w:sz w:val="22"/>
          <w:szCs w:val="22"/>
        </w:rPr>
        <w:t xml:space="preserve"> debe cumplir con las formalidades exigidas en la Ley; es decir, resulta necesario que el Comité de Transparencia del Sujeto Obligado emita el Acuerdo de Clasificación correspondiente debidamente fundado y motivado, que sustente la versión pública, el cual deberá cumplir cabalmente con las formalidades previstas en el artículo 137 de la Ley de Transparencia y Acceso a la Información Pública del Estado de México y Municipios, ya expuesto; así como </w:t>
      </w:r>
      <w:r w:rsidRPr="00240EEA">
        <w:rPr>
          <w:rFonts w:ascii="Palatino Linotype" w:eastAsia="Palatino Linotype" w:hAnsi="Palatino Linotype" w:cs="Palatino Linotype"/>
          <w:sz w:val="22"/>
          <w:szCs w:val="22"/>
        </w:rPr>
        <w:lastRenderedPageBreak/>
        <w:t xml:space="preserve">con los numerales aplicables de los </w:t>
      </w:r>
      <w:r w:rsidRPr="00240EEA">
        <w:rPr>
          <w:rFonts w:ascii="Palatino Linotype" w:eastAsia="Palatino Linotype" w:hAnsi="Palatino Linotype" w:cs="Palatino Linotype"/>
          <w:b/>
          <w:sz w:val="22"/>
          <w:szCs w:val="22"/>
        </w:rPr>
        <w:t>LINEAMIENTOS GENERALES EN MATERIA DE CLASIFICACIÓN Y DESCLASIFICACIÓN DE LA INFORMACIÓN, ASÍ COMO PARA LA ELABORACIÓN DE VERSIONES PÚBLICAS</w:t>
      </w:r>
      <w:r w:rsidRPr="00240EEA">
        <w:rPr>
          <w:rFonts w:ascii="Palatino Linotype" w:eastAsia="Palatino Linotype" w:hAnsi="Palatino Linotype" w:cs="Palatino Linotype"/>
          <w:sz w:val="22"/>
          <w:szCs w:val="22"/>
        </w:rPr>
        <w:t>, publicados en el Diario Oficial de la Federación en fecha dieciocho de noviembre del año dos mil veintidós, mediante Acuerdo del Consejo Nacional del Sistema Nacional de Transparencia, Acceso a la Información Pública y Protección de Datos Personales, que literalmente expresan:</w:t>
      </w:r>
    </w:p>
    <w:p w14:paraId="30C6CD0D" w14:textId="77777777" w:rsidR="00753626" w:rsidRPr="00240EEA" w:rsidRDefault="00753626">
      <w:pPr>
        <w:spacing w:line="360" w:lineRule="auto"/>
        <w:jc w:val="both"/>
        <w:rPr>
          <w:sz w:val="22"/>
          <w:szCs w:val="22"/>
        </w:rPr>
      </w:pPr>
    </w:p>
    <w:p w14:paraId="55B52BC9" w14:textId="77777777" w:rsidR="00753626" w:rsidRPr="00240EEA" w:rsidRDefault="00E266E3">
      <w:pPr>
        <w:pBdr>
          <w:top w:val="nil"/>
          <w:left w:val="nil"/>
          <w:bottom w:val="nil"/>
          <w:right w:val="nil"/>
          <w:between w:val="nil"/>
        </w:pBdr>
        <w:spacing w:line="276" w:lineRule="auto"/>
        <w:ind w:left="709" w:right="709"/>
        <w:jc w:val="both"/>
        <w:rPr>
          <w:sz w:val="22"/>
          <w:szCs w:val="22"/>
        </w:rPr>
      </w:pPr>
      <w:r w:rsidRPr="00240EEA">
        <w:rPr>
          <w:rFonts w:ascii="Palatino Linotype" w:eastAsia="Palatino Linotype" w:hAnsi="Palatino Linotype" w:cs="Palatino Linotype"/>
          <w:b/>
          <w:i/>
          <w:sz w:val="22"/>
          <w:szCs w:val="22"/>
        </w:rPr>
        <w:t>“Lineamientos Generales en materia de Clasificación y Desclasificación de la Información, así como para la elaboración de Versiones Públicas</w:t>
      </w:r>
    </w:p>
    <w:p w14:paraId="225DA379" w14:textId="77777777" w:rsidR="00753626" w:rsidRPr="00240EEA" w:rsidRDefault="00E266E3">
      <w:pPr>
        <w:pBdr>
          <w:top w:val="nil"/>
          <w:left w:val="nil"/>
          <w:bottom w:val="nil"/>
          <w:right w:val="nil"/>
          <w:between w:val="nil"/>
        </w:pBdr>
        <w:spacing w:line="276" w:lineRule="auto"/>
        <w:ind w:left="709" w:right="709"/>
        <w:jc w:val="both"/>
        <w:rPr>
          <w:sz w:val="22"/>
          <w:szCs w:val="22"/>
        </w:rPr>
      </w:pPr>
      <w:r w:rsidRPr="00240EEA">
        <w:rPr>
          <w:rFonts w:ascii="Palatino Linotype" w:eastAsia="Palatino Linotype" w:hAnsi="Palatino Linotype" w:cs="Palatino Linotype"/>
          <w:i/>
          <w:sz w:val="22"/>
          <w:szCs w:val="22"/>
        </w:rPr>
        <w:t>“</w:t>
      </w:r>
      <w:r w:rsidRPr="00240EEA">
        <w:rPr>
          <w:rFonts w:ascii="Palatino Linotype" w:eastAsia="Palatino Linotype" w:hAnsi="Palatino Linotype" w:cs="Palatino Linotype"/>
          <w:b/>
          <w:i/>
          <w:sz w:val="22"/>
          <w:szCs w:val="22"/>
        </w:rPr>
        <w:t>Segundo.-</w:t>
      </w:r>
      <w:r w:rsidRPr="00240EEA">
        <w:rPr>
          <w:rFonts w:ascii="Palatino Linotype" w:eastAsia="Palatino Linotype" w:hAnsi="Palatino Linotype" w:cs="Palatino Linotype"/>
          <w:i/>
          <w:sz w:val="22"/>
          <w:szCs w:val="22"/>
        </w:rPr>
        <w:t xml:space="preserve"> Para efectos de los presentes Lineamientos Generales, se entenderá por:</w:t>
      </w:r>
    </w:p>
    <w:p w14:paraId="7D55308B" w14:textId="77777777" w:rsidR="00753626" w:rsidRPr="00240EEA" w:rsidRDefault="00E266E3">
      <w:pPr>
        <w:pBdr>
          <w:top w:val="nil"/>
          <w:left w:val="nil"/>
          <w:bottom w:val="nil"/>
          <w:right w:val="nil"/>
          <w:between w:val="nil"/>
        </w:pBdr>
        <w:spacing w:line="276" w:lineRule="auto"/>
        <w:ind w:left="709" w:right="709"/>
        <w:jc w:val="both"/>
        <w:rPr>
          <w:sz w:val="22"/>
          <w:szCs w:val="22"/>
        </w:rPr>
      </w:pPr>
      <w:r w:rsidRPr="00240EEA">
        <w:rPr>
          <w:rFonts w:ascii="Palatino Linotype" w:eastAsia="Palatino Linotype" w:hAnsi="Palatino Linotype" w:cs="Palatino Linotype"/>
          <w:b/>
          <w:i/>
          <w:sz w:val="22"/>
          <w:szCs w:val="22"/>
        </w:rPr>
        <w:t>XVIII.</w:t>
      </w:r>
      <w:r w:rsidRPr="00240EEA">
        <w:rPr>
          <w:rFonts w:ascii="Palatino Linotype" w:eastAsia="Palatino Linotype" w:hAnsi="Palatino Linotype" w:cs="Palatino Linotype"/>
          <w:i/>
          <w:sz w:val="22"/>
          <w:szCs w:val="22"/>
        </w:rPr>
        <w:t xml:space="preserve"> </w:t>
      </w:r>
      <w:r w:rsidRPr="00240EEA">
        <w:rPr>
          <w:rFonts w:ascii="Palatino Linotype" w:eastAsia="Palatino Linotype" w:hAnsi="Palatino Linotype" w:cs="Palatino Linotype"/>
          <w:b/>
          <w:i/>
          <w:sz w:val="22"/>
          <w:szCs w:val="22"/>
        </w:rPr>
        <w:t>Versión pública:</w:t>
      </w:r>
      <w:r w:rsidRPr="00240EEA">
        <w:rPr>
          <w:rFonts w:ascii="Palatino Linotype" w:eastAsia="Palatino Linotype" w:hAnsi="Palatino Linotype" w:cs="Palatino Linotype"/>
          <w:i/>
          <w:sz w:val="22"/>
          <w:szCs w:val="22"/>
        </w:rPr>
        <w:t xml:space="preserve"> El documento a partir del que se otorga acceso a la información, en el que se testan partes o secciones clasificadas, indicando el contenido de éstas de manera genérica, </w:t>
      </w:r>
      <w:r w:rsidRPr="00240EEA">
        <w:rPr>
          <w:rFonts w:ascii="Palatino Linotype" w:eastAsia="Palatino Linotype" w:hAnsi="Palatino Linotype" w:cs="Palatino Linotype"/>
          <w:b/>
          <w:i/>
          <w:sz w:val="22"/>
          <w:szCs w:val="22"/>
          <w:u w:val="single"/>
        </w:rPr>
        <w:t>fundando y motivando la</w:t>
      </w:r>
      <w:r w:rsidRPr="00240EEA">
        <w:rPr>
          <w:rFonts w:ascii="Palatino Linotype" w:eastAsia="Palatino Linotype" w:hAnsi="Palatino Linotype" w:cs="Palatino Linotype"/>
          <w:i/>
          <w:sz w:val="22"/>
          <w:szCs w:val="22"/>
        </w:rPr>
        <w:t xml:space="preserve"> reserva o </w:t>
      </w:r>
      <w:r w:rsidRPr="00240EEA">
        <w:rPr>
          <w:rFonts w:ascii="Palatino Linotype" w:eastAsia="Palatino Linotype" w:hAnsi="Palatino Linotype" w:cs="Palatino Linotype"/>
          <w:b/>
          <w:i/>
          <w:sz w:val="22"/>
          <w:szCs w:val="22"/>
          <w:u w:val="single"/>
        </w:rPr>
        <w:t>confidencialidad</w:t>
      </w:r>
      <w:r w:rsidRPr="00240EEA">
        <w:rPr>
          <w:rFonts w:ascii="Palatino Linotype" w:eastAsia="Palatino Linotype" w:hAnsi="Palatino Linotype" w:cs="Palatino Linotype"/>
          <w:i/>
          <w:sz w:val="22"/>
          <w:szCs w:val="22"/>
        </w:rPr>
        <w:t>, a través de la resolución que para tal efecto emita el Comité de Transparencia.</w:t>
      </w:r>
    </w:p>
    <w:p w14:paraId="483451A9" w14:textId="77777777" w:rsidR="00753626" w:rsidRPr="00240EEA" w:rsidRDefault="00E266E3">
      <w:pPr>
        <w:pBdr>
          <w:top w:val="nil"/>
          <w:left w:val="nil"/>
          <w:bottom w:val="nil"/>
          <w:right w:val="nil"/>
          <w:between w:val="nil"/>
        </w:pBdr>
        <w:spacing w:line="276" w:lineRule="auto"/>
        <w:ind w:left="709" w:right="709"/>
        <w:jc w:val="both"/>
        <w:rPr>
          <w:sz w:val="22"/>
          <w:szCs w:val="22"/>
        </w:rPr>
      </w:pPr>
      <w:r w:rsidRPr="00240EEA">
        <w:rPr>
          <w:rFonts w:ascii="Palatino Linotype" w:eastAsia="Palatino Linotype" w:hAnsi="Palatino Linotype" w:cs="Palatino Linotype"/>
          <w:b/>
          <w:i/>
          <w:sz w:val="22"/>
          <w:szCs w:val="22"/>
        </w:rPr>
        <w:t>Cuarto.</w:t>
      </w:r>
      <w:r w:rsidRPr="00240EEA">
        <w:rPr>
          <w:rFonts w:ascii="Palatino Linotype" w:eastAsia="Palatino Linotype" w:hAnsi="Palatino Linotype" w:cs="Palatino Linotype"/>
          <w:i/>
          <w:sz w:val="22"/>
          <w:szCs w:val="22"/>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1A2DA254" w14:textId="77777777" w:rsidR="00753626" w:rsidRPr="00240EEA" w:rsidRDefault="00E266E3">
      <w:pPr>
        <w:pBdr>
          <w:top w:val="nil"/>
          <w:left w:val="nil"/>
          <w:bottom w:val="nil"/>
          <w:right w:val="nil"/>
          <w:between w:val="nil"/>
        </w:pBdr>
        <w:spacing w:line="276" w:lineRule="auto"/>
        <w:ind w:left="709" w:right="709"/>
        <w:jc w:val="both"/>
        <w:rPr>
          <w:sz w:val="22"/>
          <w:szCs w:val="22"/>
        </w:rPr>
      </w:pPr>
      <w:r w:rsidRPr="00240EEA">
        <w:rPr>
          <w:rFonts w:ascii="Palatino Linotype" w:eastAsia="Palatino Linotype" w:hAnsi="Palatino Linotype" w:cs="Palatino Linotype"/>
          <w:i/>
          <w:sz w:val="22"/>
          <w:szCs w:val="22"/>
        </w:rPr>
        <w:t>Los sujetos obligados deberán aplicar, de manera estricta, las excepciones al derecho de acceso a la información y sólo podrán invocarlas cuando acrediten su procedencia.</w:t>
      </w:r>
    </w:p>
    <w:p w14:paraId="63B93380" w14:textId="77777777" w:rsidR="00753626" w:rsidRPr="00240EEA" w:rsidRDefault="00E266E3">
      <w:pPr>
        <w:pBdr>
          <w:top w:val="nil"/>
          <w:left w:val="nil"/>
          <w:bottom w:val="nil"/>
          <w:right w:val="nil"/>
          <w:between w:val="nil"/>
        </w:pBdr>
        <w:spacing w:line="276" w:lineRule="auto"/>
        <w:ind w:left="709" w:right="709"/>
        <w:jc w:val="both"/>
        <w:rPr>
          <w:sz w:val="22"/>
          <w:szCs w:val="22"/>
        </w:rPr>
      </w:pPr>
      <w:r w:rsidRPr="00240EEA">
        <w:rPr>
          <w:rFonts w:ascii="Palatino Linotype" w:eastAsia="Palatino Linotype" w:hAnsi="Palatino Linotype" w:cs="Palatino Linotype"/>
          <w:b/>
          <w:i/>
          <w:sz w:val="22"/>
          <w:szCs w:val="22"/>
        </w:rPr>
        <w:t>Quinto.</w:t>
      </w:r>
      <w:r w:rsidRPr="00240EEA">
        <w:rPr>
          <w:rFonts w:ascii="Palatino Linotype" w:eastAsia="Palatino Linotype" w:hAnsi="Palatino Linotype" w:cs="Palatino Linotype"/>
          <w:i/>
          <w:sz w:val="22"/>
          <w:szCs w:val="22"/>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52F99E2D" w14:textId="77777777" w:rsidR="00753626" w:rsidRPr="00240EEA" w:rsidRDefault="00E266E3">
      <w:pPr>
        <w:pBdr>
          <w:top w:val="nil"/>
          <w:left w:val="nil"/>
          <w:bottom w:val="nil"/>
          <w:right w:val="nil"/>
          <w:between w:val="nil"/>
        </w:pBdr>
        <w:spacing w:line="276" w:lineRule="auto"/>
        <w:ind w:left="709" w:right="709"/>
        <w:jc w:val="both"/>
        <w:rPr>
          <w:sz w:val="22"/>
          <w:szCs w:val="22"/>
        </w:rPr>
      </w:pPr>
      <w:r w:rsidRPr="00240EEA">
        <w:rPr>
          <w:rFonts w:ascii="Palatino Linotype" w:eastAsia="Palatino Linotype" w:hAnsi="Palatino Linotype" w:cs="Palatino Linotype"/>
          <w:b/>
          <w:i/>
          <w:sz w:val="22"/>
          <w:szCs w:val="22"/>
        </w:rPr>
        <w:t>…</w:t>
      </w:r>
    </w:p>
    <w:p w14:paraId="4D35F4AC" w14:textId="77777777" w:rsidR="00753626" w:rsidRPr="00240EEA" w:rsidRDefault="00E266E3">
      <w:pPr>
        <w:pBdr>
          <w:top w:val="nil"/>
          <w:left w:val="nil"/>
          <w:bottom w:val="nil"/>
          <w:right w:val="nil"/>
          <w:between w:val="nil"/>
        </w:pBdr>
        <w:spacing w:line="276" w:lineRule="auto"/>
        <w:ind w:left="709" w:right="709"/>
        <w:jc w:val="both"/>
        <w:rPr>
          <w:sz w:val="22"/>
          <w:szCs w:val="22"/>
        </w:rPr>
      </w:pPr>
      <w:r w:rsidRPr="00240EEA">
        <w:rPr>
          <w:rFonts w:ascii="Palatino Linotype" w:eastAsia="Palatino Linotype" w:hAnsi="Palatino Linotype" w:cs="Palatino Linotype"/>
          <w:b/>
          <w:i/>
          <w:sz w:val="22"/>
          <w:szCs w:val="22"/>
        </w:rPr>
        <w:lastRenderedPageBreak/>
        <w:t>Séptimo.</w:t>
      </w:r>
      <w:r w:rsidRPr="00240EEA">
        <w:rPr>
          <w:rFonts w:ascii="Palatino Linotype" w:eastAsia="Palatino Linotype" w:hAnsi="Palatino Linotype" w:cs="Palatino Linotype"/>
          <w:i/>
          <w:sz w:val="22"/>
          <w:szCs w:val="22"/>
        </w:rPr>
        <w:t xml:space="preserve"> La clasificación de la información se llevará a cabo en el momento en que:</w:t>
      </w:r>
    </w:p>
    <w:p w14:paraId="29F83989" w14:textId="77777777" w:rsidR="00753626" w:rsidRPr="00240EEA" w:rsidRDefault="00E266E3">
      <w:pPr>
        <w:pBdr>
          <w:top w:val="nil"/>
          <w:left w:val="nil"/>
          <w:bottom w:val="nil"/>
          <w:right w:val="nil"/>
          <w:between w:val="nil"/>
        </w:pBdr>
        <w:spacing w:line="276" w:lineRule="auto"/>
        <w:ind w:left="709" w:right="709"/>
        <w:jc w:val="both"/>
        <w:rPr>
          <w:sz w:val="22"/>
          <w:szCs w:val="22"/>
        </w:rPr>
      </w:pPr>
      <w:r w:rsidRPr="00240EEA">
        <w:rPr>
          <w:rFonts w:ascii="Palatino Linotype" w:eastAsia="Palatino Linotype" w:hAnsi="Palatino Linotype" w:cs="Palatino Linotype"/>
          <w:b/>
          <w:i/>
          <w:sz w:val="22"/>
          <w:szCs w:val="22"/>
        </w:rPr>
        <w:t>I.</w:t>
      </w:r>
      <w:r w:rsidRPr="00240EEA">
        <w:rPr>
          <w:rFonts w:ascii="Palatino Linotype" w:eastAsia="Palatino Linotype" w:hAnsi="Palatino Linotype" w:cs="Palatino Linotype"/>
          <w:i/>
          <w:sz w:val="22"/>
          <w:szCs w:val="22"/>
        </w:rPr>
        <w:t xml:space="preserve"> Se reciba una solicitud de acceso a la información;</w:t>
      </w:r>
    </w:p>
    <w:p w14:paraId="32C40873" w14:textId="77777777" w:rsidR="00753626" w:rsidRPr="00240EEA" w:rsidRDefault="00E266E3">
      <w:pPr>
        <w:pBdr>
          <w:top w:val="nil"/>
          <w:left w:val="nil"/>
          <w:bottom w:val="nil"/>
          <w:right w:val="nil"/>
          <w:between w:val="nil"/>
        </w:pBdr>
        <w:spacing w:line="276" w:lineRule="auto"/>
        <w:ind w:left="709" w:right="709"/>
        <w:jc w:val="both"/>
        <w:rPr>
          <w:sz w:val="22"/>
          <w:szCs w:val="22"/>
        </w:rPr>
      </w:pPr>
      <w:r w:rsidRPr="00240EEA">
        <w:rPr>
          <w:rFonts w:ascii="Palatino Linotype" w:eastAsia="Palatino Linotype" w:hAnsi="Palatino Linotype" w:cs="Palatino Linotype"/>
          <w:b/>
          <w:i/>
          <w:sz w:val="22"/>
          <w:szCs w:val="22"/>
        </w:rPr>
        <w:t>II.</w:t>
      </w:r>
      <w:r w:rsidRPr="00240EEA">
        <w:rPr>
          <w:rFonts w:ascii="Palatino Linotype" w:eastAsia="Palatino Linotype" w:hAnsi="Palatino Linotype" w:cs="Palatino Linotype"/>
          <w:i/>
          <w:sz w:val="22"/>
          <w:szCs w:val="22"/>
        </w:rPr>
        <w:t xml:space="preserve"> Se  determine mediante resolución del Comité de Transparencia, el órgano garante </w:t>
      </w:r>
    </w:p>
    <w:p w14:paraId="2584E8CA" w14:textId="77777777" w:rsidR="00753626" w:rsidRPr="00240EEA" w:rsidRDefault="00E266E3">
      <w:pPr>
        <w:pBdr>
          <w:top w:val="nil"/>
          <w:left w:val="nil"/>
          <w:bottom w:val="nil"/>
          <w:right w:val="nil"/>
          <w:between w:val="nil"/>
        </w:pBdr>
        <w:spacing w:line="276" w:lineRule="auto"/>
        <w:ind w:left="709" w:right="709"/>
        <w:jc w:val="both"/>
        <w:rPr>
          <w:sz w:val="22"/>
          <w:szCs w:val="22"/>
        </w:rPr>
      </w:pPr>
      <w:r w:rsidRPr="00240EEA">
        <w:rPr>
          <w:rFonts w:ascii="Palatino Linotype" w:eastAsia="Palatino Linotype" w:hAnsi="Palatino Linotype" w:cs="Palatino Linotype"/>
          <w:i/>
          <w:sz w:val="22"/>
          <w:szCs w:val="22"/>
        </w:rPr>
        <w:t>competente, o en cumplimiento a una sentencia del Poder Judicial; o</w:t>
      </w:r>
    </w:p>
    <w:p w14:paraId="76E34C05" w14:textId="77777777" w:rsidR="00753626" w:rsidRPr="00240EEA" w:rsidRDefault="00E266E3">
      <w:pPr>
        <w:pBdr>
          <w:top w:val="nil"/>
          <w:left w:val="nil"/>
          <w:bottom w:val="nil"/>
          <w:right w:val="nil"/>
          <w:between w:val="nil"/>
        </w:pBdr>
        <w:spacing w:line="276" w:lineRule="auto"/>
        <w:ind w:left="709" w:right="709"/>
        <w:jc w:val="both"/>
        <w:rPr>
          <w:sz w:val="22"/>
          <w:szCs w:val="22"/>
        </w:rPr>
      </w:pPr>
      <w:r w:rsidRPr="00240EEA">
        <w:rPr>
          <w:rFonts w:ascii="Palatino Linotype" w:eastAsia="Palatino Linotype" w:hAnsi="Palatino Linotype" w:cs="Palatino Linotype"/>
          <w:b/>
          <w:i/>
          <w:sz w:val="22"/>
          <w:szCs w:val="22"/>
        </w:rPr>
        <w:t>III.</w:t>
      </w:r>
      <w:r w:rsidRPr="00240EEA">
        <w:rPr>
          <w:rFonts w:ascii="Palatino Linotype" w:eastAsia="Palatino Linotype" w:hAnsi="Palatino Linotype" w:cs="Palatino Linotype"/>
          <w:i/>
          <w:sz w:val="22"/>
          <w:szCs w:val="22"/>
        </w:rPr>
        <w:t xml:space="preserve"> Se generen versiones públicas para dar cumplimiento a las obligaciones de transparencia previstas en la Ley General, la Ley Federal y las correspondientes de las entidades federativas.</w:t>
      </w:r>
    </w:p>
    <w:p w14:paraId="08E85654" w14:textId="77777777" w:rsidR="00753626" w:rsidRPr="00240EEA" w:rsidRDefault="00E266E3">
      <w:pPr>
        <w:pBdr>
          <w:top w:val="nil"/>
          <w:left w:val="nil"/>
          <w:bottom w:val="nil"/>
          <w:right w:val="nil"/>
          <w:between w:val="nil"/>
        </w:pBdr>
        <w:spacing w:line="276" w:lineRule="auto"/>
        <w:ind w:left="709" w:right="709"/>
        <w:jc w:val="both"/>
        <w:rPr>
          <w:sz w:val="22"/>
          <w:szCs w:val="22"/>
        </w:rPr>
      </w:pPr>
      <w:r w:rsidRPr="00240EEA">
        <w:rPr>
          <w:rFonts w:ascii="Palatino Linotype" w:eastAsia="Palatino Linotype" w:hAnsi="Palatino Linotype" w:cs="Palatino Linotype"/>
          <w:i/>
          <w:sz w:val="22"/>
          <w:szCs w:val="22"/>
        </w:rPr>
        <w:t>Los titulares de las áreas deberán revisar la clasificación al momento de la recepción de una solicitud de acceso a la información, para verificar si encuadra en una causal de reserva o de confidencialidad.</w:t>
      </w:r>
    </w:p>
    <w:p w14:paraId="54448764" w14:textId="77777777" w:rsidR="00753626" w:rsidRPr="00240EEA" w:rsidRDefault="00E266E3">
      <w:pPr>
        <w:pBdr>
          <w:top w:val="nil"/>
          <w:left w:val="nil"/>
          <w:bottom w:val="nil"/>
          <w:right w:val="nil"/>
          <w:between w:val="nil"/>
        </w:pBdr>
        <w:spacing w:line="276" w:lineRule="auto"/>
        <w:ind w:left="709" w:right="709"/>
        <w:jc w:val="both"/>
        <w:rPr>
          <w:sz w:val="22"/>
          <w:szCs w:val="22"/>
        </w:rPr>
      </w:pPr>
      <w:r w:rsidRPr="00240EEA">
        <w:rPr>
          <w:rFonts w:ascii="Palatino Linotype" w:eastAsia="Palatino Linotype" w:hAnsi="Palatino Linotype" w:cs="Palatino Linotype"/>
          <w:b/>
          <w:i/>
          <w:sz w:val="22"/>
          <w:szCs w:val="22"/>
        </w:rPr>
        <w:t>Octavo.</w:t>
      </w:r>
      <w:r w:rsidRPr="00240EEA">
        <w:rPr>
          <w:rFonts w:ascii="Palatino Linotype" w:eastAsia="Palatino Linotype" w:hAnsi="Palatino Linotype" w:cs="Palatino Linotype"/>
          <w:i/>
          <w:sz w:val="22"/>
          <w:szCs w:val="22"/>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640AEDFA" w14:textId="77777777" w:rsidR="00753626" w:rsidRPr="00240EEA" w:rsidRDefault="00E266E3">
      <w:pPr>
        <w:pBdr>
          <w:top w:val="nil"/>
          <w:left w:val="nil"/>
          <w:bottom w:val="nil"/>
          <w:right w:val="nil"/>
          <w:between w:val="nil"/>
        </w:pBdr>
        <w:spacing w:line="276" w:lineRule="auto"/>
        <w:ind w:left="709" w:right="709"/>
        <w:jc w:val="both"/>
        <w:rPr>
          <w:sz w:val="22"/>
          <w:szCs w:val="22"/>
        </w:rPr>
      </w:pPr>
      <w:r w:rsidRPr="00240EEA">
        <w:rPr>
          <w:rFonts w:ascii="Palatino Linotype" w:eastAsia="Palatino Linotype" w:hAnsi="Palatino Linotype" w:cs="Palatino Linotype"/>
          <w:i/>
          <w:sz w:val="22"/>
          <w:szCs w:val="22"/>
        </w:rPr>
        <w:t>Para motivar la clasificación se deberán señalar las razones o circunstancias especiales que lo llevaron a concluir que el caso particular se ajusta al supuesto previsto por la norma legal invocada como fundamento.</w:t>
      </w:r>
    </w:p>
    <w:p w14:paraId="12588A2E" w14:textId="77777777" w:rsidR="00753626" w:rsidRPr="00240EEA" w:rsidRDefault="00E266E3">
      <w:pPr>
        <w:pBdr>
          <w:top w:val="nil"/>
          <w:left w:val="nil"/>
          <w:bottom w:val="nil"/>
          <w:right w:val="nil"/>
          <w:between w:val="nil"/>
        </w:pBdr>
        <w:spacing w:line="276" w:lineRule="auto"/>
        <w:ind w:left="709" w:right="709"/>
        <w:jc w:val="both"/>
        <w:rPr>
          <w:sz w:val="22"/>
          <w:szCs w:val="22"/>
        </w:rPr>
      </w:pPr>
      <w:r w:rsidRPr="00240EEA">
        <w:rPr>
          <w:rFonts w:ascii="Palatino Linotype" w:eastAsia="Palatino Linotype" w:hAnsi="Palatino Linotype" w:cs="Palatino Linotype"/>
          <w:i/>
          <w:sz w:val="22"/>
          <w:szCs w:val="22"/>
        </w:rPr>
        <w:t>En caso de referirse a información reservada, la motivación de la clasificación deberá comprender el análisis de la prueba de daño a que hace referencia el artículo 104 de la Ley General, en relación con el artículo trigésimo tercero de los presentes lineamientos, así como las circunstancias que justifican el establecimiento de determinado plazo de reserva. </w:t>
      </w:r>
    </w:p>
    <w:p w14:paraId="69B9D1F0" w14:textId="77777777" w:rsidR="00753626" w:rsidRPr="00240EEA" w:rsidRDefault="00E266E3">
      <w:pPr>
        <w:pBdr>
          <w:top w:val="nil"/>
          <w:left w:val="nil"/>
          <w:bottom w:val="nil"/>
          <w:right w:val="nil"/>
          <w:between w:val="nil"/>
        </w:pBdr>
        <w:spacing w:line="276" w:lineRule="auto"/>
        <w:ind w:left="709" w:right="709"/>
        <w:jc w:val="both"/>
        <w:rPr>
          <w:sz w:val="22"/>
          <w:szCs w:val="22"/>
        </w:rPr>
      </w:pPr>
      <w:r w:rsidRPr="00240EEA">
        <w:rPr>
          <w:rFonts w:ascii="Palatino Linotype" w:eastAsia="Palatino Linotype" w:hAnsi="Palatino Linotype" w:cs="Palatino Linotype"/>
          <w:b/>
          <w:i/>
          <w:sz w:val="22"/>
          <w:szCs w:val="22"/>
        </w:rPr>
        <w:t>Noveno.</w:t>
      </w:r>
      <w:r w:rsidRPr="00240EEA">
        <w:rPr>
          <w:rFonts w:ascii="Palatino Linotype" w:eastAsia="Palatino Linotype" w:hAnsi="Palatino Linotype" w:cs="Palatino Linotype"/>
          <w:i/>
          <w:sz w:val="22"/>
          <w:szCs w:val="22"/>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18B7CC1E" w14:textId="77777777" w:rsidR="00753626" w:rsidRPr="00240EEA" w:rsidRDefault="00E266E3">
      <w:pPr>
        <w:pBdr>
          <w:top w:val="nil"/>
          <w:left w:val="nil"/>
          <w:bottom w:val="nil"/>
          <w:right w:val="nil"/>
          <w:between w:val="nil"/>
        </w:pBdr>
        <w:spacing w:line="276" w:lineRule="auto"/>
        <w:ind w:left="709" w:right="709"/>
        <w:jc w:val="both"/>
        <w:rPr>
          <w:sz w:val="22"/>
          <w:szCs w:val="22"/>
        </w:rPr>
      </w:pPr>
      <w:r w:rsidRPr="00240EEA">
        <w:rPr>
          <w:rFonts w:ascii="Palatino Linotype" w:eastAsia="Palatino Linotype" w:hAnsi="Palatino Linotype" w:cs="Palatino Linotype"/>
          <w:b/>
          <w:i/>
          <w:sz w:val="22"/>
          <w:szCs w:val="22"/>
        </w:rPr>
        <w:t>Décimo.</w:t>
      </w:r>
      <w:r w:rsidRPr="00240EEA">
        <w:rPr>
          <w:rFonts w:ascii="Palatino Linotype" w:eastAsia="Palatino Linotype" w:hAnsi="Palatino Linotype" w:cs="Palatino Linotype"/>
          <w:i/>
          <w:sz w:val="22"/>
          <w:szCs w:val="22"/>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Archivos, Lineamientos para la Organización y Conservación de Archivos y demás normatividad aplicable.</w:t>
      </w:r>
    </w:p>
    <w:p w14:paraId="5E1E4BE6" w14:textId="77777777" w:rsidR="00753626" w:rsidRPr="00240EEA" w:rsidRDefault="00E266E3">
      <w:pPr>
        <w:pBdr>
          <w:top w:val="nil"/>
          <w:left w:val="nil"/>
          <w:bottom w:val="nil"/>
          <w:right w:val="nil"/>
          <w:between w:val="nil"/>
        </w:pBdr>
        <w:spacing w:line="276" w:lineRule="auto"/>
        <w:ind w:left="709" w:right="709"/>
        <w:jc w:val="both"/>
        <w:rPr>
          <w:sz w:val="22"/>
          <w:szCs w:val="22"/>
        </w:rPr>
      </w:pPr>
      <w:r w:rsidRPr="00240EEA">
        <w:rPr>
          <w:rFonts w:ascii="Palatino Linotype" w:eastAsia="Palatino Linotype" w:hAnsi="Palatino Linotype" w:cs="Palatino Linotype"/>
          <w:i/>
          <w:sz w:val="22"/>
          <w:szCs w:val="22"/>
        </w:rPr>
        <w:lastRenderedPageBreak/>
        <w:t>En ausencia de los titulares de las áreas, la información será clasificada o desclasificada por la persona que lo supla, en términos de la normativa que rija la actuación del sujeto obligado.</w:t>
      </w:r>
    </w:p>
    <w:p w14:paraId="4B52AED0" w14:textId="77777777" w:rsidR="00753626" w:rsidRPr="00240EEA" w:rsidRDefault="00E266E3">
      <w:pPr>
        <w:pBdr>
          <w:top w:val="nil"/>
          <w:left w:val="nil"/>
          <w:bottom w:val="nil"/>
          <w:right w:val="nil"/>
          <w:between w:val="nil"/>
        </w:pBdr>
        <w:spacing w:line="276" w:lineRule="auto"/>
        <w:ind w:left="709" w:right="709"/>
        <w:jc w:val="both"/>
        <w:rPr>
          <w:sz w:val="22"/>
          <w:szCs w:val="22"/>
        </w:rPr>
      </w:pPr>
      <w:r w:rsidRPr="00240EEA">
        <w:rPr>
          <w:rFonts w:ascii="Palatino Linotype" w:eastAsia="Palatino Linotype" w:hAnsi="Palatino Linotype" w:cs="Palatino Linotype"/>
          <w:b/>
          <w:i/>
          <w:sz w:val="22"/>
          <w:szCs w:val="22"/>
        </w:rPr>
        <w:t>Décimo primero.</w:t>
      </w:r>
      <w:r w:rsidRPr="00240EEA">
        <w:rPr>
          <w:rFonts w:ascii="Palatino Linotype" w:eastAsia="Palatino Linotype" w:hAnsi="Palatino Linotype" w:cs="Palatino Linotype"/>
          <w:i/>
          <w:sz w:val="22"/>
          <w:szCs w:val="22"/>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p>
    <w:p w14:paraId="3E094FDB" w14:textId="77777777" w:rsidR="00753626" w:rsidRPr="00240EEA" w:rsidRDefault="00753626">
      <w:pPr>
        <w:spacing w:line="276" w:lineRule="auto"/>
        <w:jc w:val="both"/>
        <w:rPr>
          <w:sz w:val="22"/>
          <w:szCs w:val="22"/>
        </w:rPr>
      </w:pPr>
    </w:p>
    <w:p w14:paraId="06496CCA" w14:textId="77777777" w:rsidR="00753626" w:rsidRPr="00240EEA" w:rsidRDefault="00E266E3">
      <w:pPr>
        <w:pBdr>
          <w:top w:val="nil"/>
          <w:left w:val="nil"/>
          <w:bottom w:val="nil"/>
          <w:right w:val="nil"/>
          <w:between w:val="nil"/>
        </w:pBdr>
        <w:spacing w:line="276" w:lineRule="auto"/>
        <w:ind w:left="709" w:right="709"/>
        <w:jc w:val="both"/>
        <w:rPr>
          <w:sz w:val="22"/>
          <w:szCs w:val="22"/>
        </w:rPr>
      </w:pPr>
      <w:r w:rsidRPr="00240EEA">
        <w:rPr>
          <w:rFonts w:ascii="Palatino Linotype" w:eastAsia="Palatino Linotype" w:hAnsi="Palatino Linotype" w:cs="Palatino Linotype"/>
          <w:i/>
          <w:sz w:val="22"/>
          <w:szCs w:val="22"/>
        </w:rPr>
        <w:t>[…]</w:t>
      </w:r>
    </w:p>
    <w:p w14:paraId="49DF27E5" w14:textId="77777777" w:rsidR="00753626" w:rsidRPr="00240EEA" w:rsidRDefault="00E266E3">
      <w:pPr>
        <w:pBdr>
          <w:top w:val="nil"/>
          <w:left w:val="nil"/>
          <w:bottom w:val="nil"/>
          <w:right w:val="nil"/>
          <w:between w:val="nil"/>
        </w:pBdr>
        <w:spacing w:line="276" w:lineRule="auto"/>
        <w:ind w:left="709" w:right="709"/>
        <w:jc w:val="both"/>
        <w:rPr>
          <w:sz w:val="22"/>
          <w:szCs w:val="22"/>
        </w:rPr>
      </w:pPr>
      <w:r w:rsidRPr="00240EEA">
        <w:rPr>
          <w:rFonts w:ascii="Palatino Linotype" w:eastAsia="Palatino Linotype" w:hAnsi="Palatino Linotype" w:cs="Palatino Linotype"/>
          <w:b/>
          <w:i/>
          <w:sz w:val="22"/>
          <w:szCs w:val="22"/>
        </w:rPr>
        <w:t>CAPÍTULO VIII</w:t>
      </w:r>
    </w:p>
    <w:p w14:paraId="110A63F8" w14:textId="77777777" w:rsidR="00753626" w:rsidRPr="00240EEA" w:rsidRDefault="00E266E3">
      <w:pPr>
        <w:pBdr>
          <w:top w:val="nil"/>
          <w:left w:val="nil"/>
          <w:bottom w:val="nil"/>
          <w:right w:val="nil"/>
          <w:between w:val="nil"/>
        </w:pBdr>
        <w:spacing w:after="160" w:line="276" w:lineRule="auto"/>
        <w:ind w:left="709" w:right="709"/>
        <w:jc w:val="both"/>
        <w:rPr>
          <w:sz w:val="22"/>
          <w:szCs w:val="22"/>
        </w:rPr>
      </w:pPr>
      <w:r w:rsidRPr="00240EEA">
        <w:rPr>
          <w:rFonts w:ascii="Palatino Linotype" w:eastAsia="Palatino Linotype" w:hAnsi="Palatino Linotype" w:cs="Palatino Linotype"/>
          <w:b/>
          <w:i/>
          <w:sz w:val="22"/>
          <w:szCs w:val="22"/>
        </w:rPr>
        <w:t>DE LOS ELEMENTOS PARA LA CLASIFICACIÓN</w:t>
      </w:r>
    </w:p>
    <w:p w14:paraId="56A9EA86" w14:textId="77777777" w:rsidR="00753626" w:rsidRPr="00240EEA" w:rsidRDefault="00E266E3">
      <w:pPr>
        <w:pBdr>
          <w:top w:val="nil"/>
          <w:left w:val="nil"/>
          <w:bottom w:val="nil"/>
          <w:right w:val="nil"/>
          <w:between w:val="nil"/>
        </w:pBdr>
        <w:spacing w:after="160" w:line="276" w:lineRule="auto"/>
        <w:ind w:left="709" w:right="709"/>
        <w:jc w:val="both"/>
        <w:rPr>
          <w:sz w:val="22"/>
          <w:szCs w:val="22"/>
        </w:rPr>
      </w:pPr>
      <w:r w:rsidRPr="00240EEA">
        <w:rPr>
          <w:rFonts w:ascii="Palatino Linotype" w:eastAsia="Palatino Linotype" w:hAnsi="Palatino Linotype" w:cs="Palatino Linotype"/>
          <w:b/>
          <w:i/>
          <w:sz w:val="22"/>
          <w:szCs w:val="22"/>
        </w:rPr>
        <w:t>Quincuagésimo</w:t>
      </w:r>
      <w:r w:rsidRPr="00240EEA">
        <w:rPr>
          <w:rFonts w:ascii="Palatino Linotype" w:eastAsia="Palatino Linotype" w:hAnsi="Palatino Linotype" w:cs="Palatino Linotype"/>
          <w:i/>
          <w:sz w:val="22"/>
          <w:szCs w:val="22"/>
        </w:rPr>
        <w:t>. 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w:t>
      </w:r>
    </w:p>
    <w:p w14:paraId="4F96F0D1" w14:textId="77777777" w:rsidR="00753626" w:rsidRPr="00240EEA" w:rsidRDefault="00E266E3">
      <w:pPr>
        <w:pBdr>
          <w:top w:val="nil"/>
          <w:left w:val="nil"/>
          <w:bottom w:val="nil"/>
          <w:right w:val="nil"/>
          <w:between w:val="nil"/>
        </w:pBdr>
        <w:spacing w:after="160" w:line="276" w:lineRule="auto"/>
        <w:ind w:left="709" w:right="709"/>
        <w:jc w:val="both"/>
        <w:rPr>
          <w:sz w:val="22"/>
          <w:szCs w:val="22"/>
        </w:rPr>
      </w:pPr>
      <w:r w:rsidRPr="00240EEA">
        <w:rPr>
          <w:rFonts w:ascii="Palatino Linotype" w:eastAsia="Palatino Linotype" w:hAnsi="Palatino Linotype" w:cs="Palatino Linotype"/>
          <w:b/>
          <w:i/>
          <w:sz w:val="22"/>
          <w:szCs w:val="22"/>
        </w:rPr>
        <w:t>Quincuagésimo primero</w:t>
      </w:r>
      <w:r w:rsidRPr="00240EEA">
        <w:rPr>
          <w:rFonts w:ascii="Palatino Linotype" w:eastAsia="Palatino Linotype" w:hAnsi="Palatino Linotype" w:cs="Palatino Linotype"/>
          <w:i/>
          <w:sz w:val="22"/>
          <w:szCs w:val="22"/>
        </w:rPr>
        <w:t>. Toda acta del Comité de Transparencia deberá contener:</w:t>
      </w:r>
    </w:p>
    <w:p w14:paraId="6CA16F78" w14:textId="77777777" w:rsidR="00753626" w:rsidRPr="00240EEA" w:rsidRDefault="00E266E3">
      <w:pPr>
        <w:pBdr>
          <w:top w:val="nil"/>
          <w:left w:val="nil"/>
          <w:bottom w:val="nil"/>
          <w:right w:val="nil"/>
          <w:between w:val="nil"/>
        </w:pBdr>
        <w:spacing w:after="160" w:line="276" w:lineRule="auto"/>
        <w:ind w:left="709" w:right="709"/>
        <w:jc w:val="both"/>
        <w:rPr>
          <w:sz w:val="22"/>
          <w:szCs w:val="22"/>
        </w:rPr>
      </w:pPr>
      <w:r w:rsidRPr="00240EEA">
        <w:rPr>
          <w:rFonts w:ascii="Palatino Linotype" w:eastAsia="Palatino Linotype" w:hAnsi="Palatino Linotype" w:cs="Palatino Linotype"/>
          <w:i/>
          <w:sz w:val="22"/>
          <w:szCs w:val="22"/>
        </w:rPr>
        <w:t>I. El número de sesión y fecha; </w:t>
      </w:r>
    </w:p>
    <w:p w14:paraId="083E3DDE" w14:textId="77777777" w:rsidR="00753626" w:rsidRPr="00240EEA" w:rsidRDefault="00E266E3">
      <w:pPr>
        <w:pBdr>
          <w:top w:val="nil"/>
          <w:left w:val="nil"/>
          <w:bottom w:val="nil"/>
          <w:right w:val="nil"/>
          <w:between w:val="nil"/>
        </w:pBdr>
        <w:spacing w:after="160" w:line="276" w:lineRule="auto"/>
        <w:ind w:left="709" w:right="709"/>
        <w:jc w:val="both"/>
        <w:rPr>
          <w:sz w:val="22"/>
          <w:szCs w:val="22"/>
        </w:rPr>
      </w:pPr>
      <w:r w:rsidRPr="00240EEA">
        <w:rPr>
          <w:rFonts w:ascii="Palatino Linotype" w:eastAsia="Palatino Linotype" w:hAnsi="Palatino Linotype" w:cs="Palatino Linotype"/>
          <w:i/>
          <w:sz w:val="22"/>
          <w:szCs w:val="22"/>
        </w:rPr>
        <w:t>II. El nombre del área que solicitó la clasificación de información;</w:t>
      </w:r>
    </w:p>
    <w:p w14:paraId="56D81715" w14:textId="77777777" w:rsidR="00753626" w:rsidRPr="00240EEA" w:rsidRDefault="00E266E3">
      <w:pPr>
        <w:pBdr>
          <w:top w:val="nil"/>
          <w:left w:val="nil"/>
          <w:bottom w:val="nil"/>
          <w:right w:val="nil"/>
          <w:between w:val="nil"/>
        </w:pBdr>
        <w:spacing w:after="160" w:line="276" w:lineRule="auto"/>
        <w:ind w:left="709" w:right="709"/>
        <w:jc w:val="both"/>
        <w:rPr>
          <w:sz w:val="22"/>
          <w:szCs w:val="22"/>
        </w:rPr>
      </w:pPr>
      <w:r w:rsidRPr="00240EEA">
        <w:rPr>
          <w:rFonts w:ascii="Palatino Linotype" w:eastAsia="Palatino Linotype" w:hAnsi="Palatino Linotype" w:cs="Palatino Linotype"/>
          <w:i/>
          <w:sz w:val="22"/>
          <w:szCs w:val="22"/>
        </w:rPr>
        <w:t>III. La fundamentación legal y motivación correspondiente;</w:t>
      </w:r>
    </w:p>
    <w:p w14:paraId="3AFA6BA1" w14:textId="77777777" w:rsidR="00753626" w:rsidRPr="00240EEA" w:rsidRDefault="00E266E3">
      <w:pPr>
        <w:pBdr>
          <w:top w:val="nil"/>
          <w:left w:val="nil"/>
          <w:bottom w:val="nil"/>
          <w:right w:val="nil"/>
          <w:between w:val="nil"/>
        </w:pBdr>
        <w:spacing w:after="160" w:line="276" w:lineRule="auto"/>
        <w:ind w:left="709" w:right="709"/>
        <w:jc w:val="both"/>
        <w:rPr>
          <w:sz w:val="22"/>
          <w:szCs w:val="22"/>
        </w:rPr>
      </w:pPr>
      <w:r w:rsidRPr="00240EEA">
        <w:rPr>
          <w:rFonts w:ascii="Palatino Linotype" w:eastAsia="Palatino Linotype" w:hAnsi="Palatino Linotype" w:cs="Palatino Linotype"/>
          <w:i/>
          <w:sz w:val="22"/>
          <w:szCs w:val="22"/>
        </w:rPr>
        <w:t>IV. La resolución o resoluciones aprobadas; y</w:t>
      </w:r>
    </w:p>
    <w:p w14:paraId="33FFC1A7" w14:textId="77777777" w:rsidR="00753626" w:rsidRPr="00240EEA" w:rsidRDefault="00E266E3">
      <w:pPr>
        <w:pBdr>
          <w:top w:val="nil"/>
          <w:left w:val="nil"/>
          <w:bottom w:val="nil"/>
          <w:right w:val="nil"/>
          <w:between w:val="nil"/>
        </w:pBdr>
        <w:spacing w:after="160" w:line="276" w:lineRule="auto"/>
        <w:ind w:left="709" w:right="709"/>
        <w:jc w:val="both"/>
        <w:rPr>
          <w:sz w:val="22"/>
          <w:szCs w:val="22"/>
        </w:rPr>
      </w:pPr>
      <w:r w:rsidRPr="00240EEA">
        <w:rPr>
          <w:rFonts w:ascii="Palatino Linotype" w:eastAsia="Palatino Linotype" w:hAnsi="Palatino Linotype" w:cs="Palatino Linotype"/>
          <w:i/>
          <w:sz w:val="22"/>
          <w:szCs w:val="22"/>
        </w:rPr>
        <w:t>V. La rúbrica o firma digital de cada integrante del Comité de Transparencia. </w:t>
      </w:r>
    </w:p>
    <w:p w14:paraId="75B4E60D" w14:textId="77777777" w:rsidR="00753626" w:rsidRPr="00240EEA" w:rsidRDefault="00E266E3">
      <w:pPr>
        <w:pBdr>
          <w:top w:val="nil"/>
          <w:left w:val="nil"/>
          <w:bottom w:val="nil"/>
          <w:right w:val="nil"/>
          <w:between w:val="nil"/>
        </w:pBdr>
        <w:spacing w:after="160" w:line="276" w:lineRule="auto"/>
        <w:ind w:left="709" w:right="709"/>
        <w:jc w:val="both"/>
        <w:rPr>
          <w:sz w:val="22"/>
          <w:szCs w:val="22"/>
        </w:rPr>
      </w:pPr>
      <w:r w:rsidRPr="00240EEA">
        <w:rPr>
          <w:rFonts w:ascii="Palatino Linotype" w:eastAsia="Palatino Linotype" w:hAnsi="Palatino Linotype" w:cs="Palatino Linotype"/>
          <w:i/>
          <w:sz w:val="22"/>
          <w:szCs w:val="22"/>
        </w:rPr>
        <w:t>Las resoluciones del Comité en las que se haya determinado confirmar o modificar la clasificación de información pública como reservada, deberán incluir, cuando menos:</w:t>
      </w:r>
    </w:p>
    <w:p w14:paraId="37EA7E61" w14:textId="77777777" w:rsidR="00753626" w:rsidRPr="00240EEA" w:rsidRDefault="00E266E3">
      <w:pPr>
        <w:pBdr>
          <w:top w:val="nil"/>
          <w:left w:val="nil"/>
          <w:bottom w:val="nil"/>
          <w:right w:val="nil"/>
          <w:between w:val="nil"/>
        </w:pBdr>
        <w:spacing w:after="160" w:line="276" w:lineRule="auto"/>
        <w:ind w:left="709" w:right="709"/>
        <w:jc w:val="both"/>
        <w:rPr>
          <w:sz w:val="22"/>
          <w:szCs w:val="22"/>
        </w:rPr>
      </w:pPr>
      <w:r w:rsidRPr="00240EEA">
        <w:rPr>
          <w:rFonts w:ascii="Palatino Linotype" w:eastAsia="Palatino Linotype" w:hAnsi="Palatino Linotype" w:cs="Palatino Linotype"/>
          <w:i/>
          <w:sz w:val="22"/>
          <w:szCs w:val="22"/>
        </w:rPr>
        <w:t>I. Los motivos y razonamientos que sustenten la confirmación o modificación de la prueba de daño;</w:t>
      </w:r>
    </w:p>
    <w:p w14:paraId="39FF1A3E" w14:textId="77777777" w:rsidR="00753626" w:rsidRPr="00240EEA" w:rsidRDefault="00E266E3">
      <w:pPr>
        <w:pBdr>
          <w:top w:val="nil"/>
          <w:left w:val="nil"/>
          <w:bottom w:val="nil"/>
          <w:right w:val="nil"/>
          <w:between w:val="nil"/>
        </w:pBdr>
        <w:spacing w:after="160" w:line="276" w:lineRule="auto"/>
        <w:ind w:left="709" w:right="709"/>
        <w:jc w:val="both"/>
        <w:rPr>
          <w:sz w:val="22"/>
          <w:szCs w:val="22"/>
        </w:rPr>
      </w:pPr>
      <w:r w:rsidRPr="00240EEA">
        <w:rPr>
          <w:rFonts w:ascii="Palatino Linotype" w:eastAsia="Palatino Linotype" w:hAnsi="Palatino Linotype" w:cs="Palatino Linotype"/>
          <w:i/>
          <w:sz w:val="22"/>
          <w:szCs w:val="22"/>
        </w:rPr>
        <w:t>II. Descripción de las partes o secciones reservadas, en caso de clasificación parcial;</w:t>
      </w:r>
    </w:p>
    <w:p w14:paraId="0A9E8F8C" w14:textId="77777777" w:rsidR="00753626" w:rsidRPr="00240EEA" w:rsidRDefault="00E266E3">
      <w:pPr>
        <w:pBdr>
          <w:top w:val="nil"/>
          <w:left w:val="nil"/>
          <w:bottom w:val="nil"/>
          <w:right w:val="nil"/>
          <w:between w:val="nil"/>
        </w:pBdr>
        <w:spacing w:after="160" w:line="276" w:lineRule="auto"/>
        <w:ind w:left="709" w:right="709"/>
        <w:jc w:val="both"/>
        <w:rPr>
          <w:sz w:val="22"/>
          <w:szCs w:val="22"/>
        </w:rPr>
      </w:pPr>
      <w:r w:rsidRPr="00240EEA">
        <w:rPr>
          <w:rFonts w:ascii="Palatino Linotype" w:eastAsia="Palatino Linotype" w:hAnsi="Palatino Linotype" w:cs="Palatino Linotype"/>
          <w:i/>
          <w:sz w:val="22"/>
          <w:szCs w:val="22"/>
        </w:rPr>
        <w:t>III. El periodo por el que mantendrá su clasificación y fecha de expiración; y</w:t>
      </w:r>
    </w:p>
    <w:p w14:paraId="7FF5AB39" w14:textId="77777777" w:rsidR="00753626" w:rsidRPr="00240EEA" w:rsidRDefault="00E266E3">
      <w:pPr>
        <w:pBdr>
          <w:top w:val="nil"/>
          <w:left w:val="nil"/>
          <w:bottom w:val="nil"/>
          <w:right w:val="nil"/>
          <w:between w:val="nil"/>
        </w:pBdr>
        <w:spacing w:after="160" w:line="276" w:lineRule="auto"/>
        <w:ind w:left="709" w:right="709"/>
        <w:jc w:val="both"/>
        <w:rPr>
          <w:sz w:val="22"/>
          <w:szCs w:val="22"/>
        </w:rPr>
      </w:pPr>
      <w:r w:rsidRPr="00240EEA">
        <w:rPr>
          <w:rFonts w:ascii="Palatino Linotype" w:eastAsia="Palatino Linotype" w:hAnsi="Palatino Linotype" w:cs="Palatino Linotype"/>
          <w:i/>
          <w:sz w:val="22"/>
          <w:szCs w:val="22"/>
        </w:rPr>
        <w:lastRenderedPageBreak/>
        <w:t>IV. El nombre del titular y área encargada de realizar la versión pública del documento, en su caso.</w:t>
      </w:r>
    </w:p>
    <w:p w14:paraId="0EB6A0D9" w14:textId="77777777" w:rsidR="00753626" w:rsidRPr="00240EEA" w:rsidRDefault="00E266E3">
      <w:pPr>
        <w:pBdr>
          <w:top w:val="nil"/>
          <w:left w:val="nil"/>
          <w:bottom w:val="nil"/>
          <w:right w:val="nil"/>
          <w:between w:val="nil"/>
        </w:pBdr>
        <w:spacing w:after="160" w:line="276" w:lineRule="auto"/>
        <w:ind w:left="709" w:right="709"/>
        <w:jc w:val="both"/>
        <w:rPr>
          <w:sz w:val="22"/>
          <w:szCs w:val="22"/>
        </w:rPr>
      </w:pPr>
      <w:r w:rsidRPr="00240EEA">
        <w:rPr>
          <w:rFonts w:ascii="Palatino Linotype" w:eastAsia="Palatino Linotype" w:hAnsi="Palatino Linotype" w:cs="Palatino Linotype"/>
          <w:i/>
          <w:sz w:val="22"/>
          <w:szCs w:val="22"/>
        </w:rPr>
        <w:t>En los casos en que se clasifique la información como reservada siempre se entregará o anexará la prueba de daño con la respuesta al solicitante. </w:t>
      </w:r>
    </w:p>
    <w:p w14:paraId="0F45511E" w14:textId="77777777" w:rsidR="00753626" w:rsidRPr="00240EEA" w:rsidRDefault="00E266E3">
      <w:pPr>
        <w:pBdr>
          <w:top w:val="nil"/>
          <w:left w:val="nil"/>
          <w:bottom w:val="nil"/>
          <w:right w:val="nil"/>
          <w:between w:val="nil"/>
        </w:pBdr>
        <w:spacing w:after="160" w:line="276" w:lineRule="auto"/>
        <w:ind w:left="709" w:right="709"/>
        <w:jc w:val="both"/>
        <w:rPr>
          <w:sz w:val="22"/>
          <w:szCs w:val="22"/>
        </w:rPr>
      </w:pPr>
      <w:r w:rsidRPr="00240EEA">
        <w:rPr>
          <w:rFonts w:ascii="Palatino Linotype" w:eastAsia="Palatino Linotype" w:hAnsi="Palatino Linotype" w:cs="Palatino Linotype"/>
          <w:i/>
          <w:sz w:val="22"/>
          <w:szCs w:val="22"/>
        </w:rPr>
        <w:t>En los casos de resoluciones del Comité de Transparencia en las que se confirme la clasificación de información confidencial solo se deberán de identificar los tipos de datos protegidos, de conformidad con el lineamiento trigésimo octavo.</w:t>
      </w:r>
    </w:p>
    <w:p w14:paraId="7145ACC9" w14:textId="77777777" w:rsidR="00753626" w:rsidRPr="00240EEA" w:rsidRDefault="00E266E3">
      <w:pPr>
        <w:pBdr>
          <w:top w:val="nil"/>
          <w:left w:val="nil"/>
          <w:bottom w:val="nil"/>
          <w:right w:val="nil"/>
          <w:between w:val="nil"/>
        </w:pBdr>
        <w:spacing w:after="160" w:line="276" w:lineRule="auto"/>
        <w:ind w:left="709" w:right="709"/>
        <w:jc w:val="both"/>
        <w:rPr>
          <w:sz w:val="22"/>
          <w:szCs w:val="22"/>
        </w:rPr>
      </w:pPr>
      <w:r w:rsidRPr="00240EEA">
        <w:rPr>
          <w:rFonts w:ascii="Palatino Linotype" w:eastAsia="Palatino Linotype" w:hAnsi="Palatino Linotype" w:cs="Palatino Linotype"/>
          <w:b/>
          <w:i/>
          <w:sz w:val="22"/>
          <w:szCs w:val="22"/>
        </w:rPr>
        <w:t>Quincuagésimo segundo</w:t>
      </w:r>
      <w:r w:rsidRPr="00240EEA">
        <w:rPr>
          <w:rFonts w:ascii="Palatino Linotype" w:eastAsia="Palatino Linotype" w:hAnsi="Palatino Linotype" w:cs="Palatino Linotype"/>
          <w:i/>
          <w:sz w:val="22"/>
          <w:szCs w:val="22"/>
        </w:rPr>
        <w:t>. Para la clasificación y elaboración de versiones públicas de documentos que contengan información clasificada como reservada o confidencial, las áreas de los sujetos obligados deberán tomar las medidas pertinentes tendientes a asegurar que el espacio utilizado para testar la información no podrá ser empleado para la sobreposición de contenido distinto al autorizado por el Comité.</w:t>
      </w:r>
    </w:p>
    <w:p w14:paraId="19028066" w14:textId="77777777" w:rsidR="00753626" w:rsidRPr="00240EEA" w:rsidRDefault="00E266E3">
      <w:pPr>
        <w:pBdr>
          <w:top w:val="nil"/>
          <w:left w:val="nil"/>
          <w:bottom w:val="nil"/>
          <w:right w:val="nil"/>
          <w:between w:val="nil"/>
        </w:pBdr>
        <w:spacing w:after="160" w:line="276" w:lineRule="auto"/>
        <w:ind w:left="709" w:right="709"/>
        <w:jc w:val="both"/>
        <w:rPr>
          <w:sz w:val="22"/>
          <w:szCs w:val="22"/>
        </w:rPr>
      </w:pPr>
      <w:r w:rsidRPr="00240EEA">
        <w:rPr>
          <w:rFonts w:ascii="Palatino Linotype" w:eastAsia="Palatino Linotype" w:hAnsi="Palatino Linotype" w:cs="Palatino Linotype"/>
          <w:i/>
          <w:sz w:val="22"/>
          <w:szCs w:val="22"/>
        </w:rPr>
        <w:t>En el caso específico de la clasificación y elaboración de versiones públicas de documentos que contengan información confidencial, las áreas de los sujetos obligados deberán:</w:t>
      </w:r>
    </w:p>
    <w:p w14:paraId="100499C1" w14:textId="77777777" w:rsidR="00753626" w:rsidRPr="00240EEA" w:rsidRDefault="00E266E3">
      <w:pPr>
        <w:pBdr>
          <w:top w:val="nil"/>
          <w:left w:val="nil"/>
          <w:bottom w:val="nil"/>
          <w:right w:val="nil"/>
          <w:between w:val="nil"/>
        </w:pBdr>
        <w:spacing w:after="160" w:line="276" w:lineRule="auto"/>
        <w:ind w:left="709" w:right="709"/>
        <w:jc w:val="both"/>
        <w:rPr>
          <w:sz w:val="22"/>
          <w:szCs w:val="22"/>
        </w:rPr>
      </w:pPr>
      <w:r w:rsidRPr="00240EEA">
        <w:rPr>
          <w:rFonts w:ascii="Palatino Linotype" w:eastAsia="Palatino Linotype" w:hAnsi="Palatino Linotype" w:cs="Palatino Linotype"/>
          <w:i/>
          <w:sz w:val="22"/>
          <w:szCs w:val="22"/>
        </w:rPr>
        <w:t>I. Fijar la fecha en que se elaboró la versión pública y la fecha en la cual el Comité de Transparencia confirmó dicha versión;</w:t>
      </w:r>
    </w:p>
    <w:p w14:paraId="1B8B4CA5" w14:textId="77777777" w:rsidR="00753626" w:rsidRPr="00240EEA" w:rsidRDefault="00E266E3">
      <w:pPr>
        <w:pBdr>
          <w:top w:val="nil"/>
          <w:left w:val="nil"/>
          <w:bottom w:val="nil"/>
          <w:right w:val="nil"/>
          <w:between w:val="nil"/>
        </w:pBdr>
        <w:spacing w:after="160" w:line="276" w:lineRule="auto"/>
        <w:ind w:left="709" w:right="709"/>
        <w:jc w:val="both"/>
        <w:rPr>
          <w:sz w:val="22"/>
          <w:szCs w:val="22"/>
        </w:rPr>
      </w:pPr>
      <w:r w:rsidRPr="00240EEA">
        <w:rPr>
          <w:rFonts w:ascii="Palatino Linotype" w:eastAsia="Palatino Linotype" w:hAnsi="Palatino Linotype" w:cs="Palatino Linotype"/>
          <w:i/>
          <w:sz w:val="22"/>
          <w:szCs w:val="22"/>
        </w:rPr>
        <w:t>II. Señalar dentro del documento el tipo de información confidencial que fue testada en cada caso específico, de conformidad con el lineamiento trigésimo octavo; y</w:t>
      </w:r>
    </w:p>
    <w:p w14:paraId="4A080D03" w14:textId="77777777" w:rsidR="00753626" w:rsidRPr="00240EEA" w:rsidRDefault="00E266E3">
      <w:pPr>
        <w:pBdr>
          <w:top w:val="nil"/>
          <w:left w:val="nil"/>
          <w:bottom w:val="nil"/>
          <w:right w:val="nil"/>
          <w:between w:val="nil"/>
        </w:pBdr>
        <w:spacing w:after="160" w:line="276" w:lineRule="auto"/>
        <w:ind w:left="709" w:right="709"/>
        <w:jc w:val="both"/>
        <w:rPr>
          <w:sz w:val="22"/>
          <w:szCs w:val="22"/>
        </w:rPr>
      </w:pPr>
      <w:r w:rsidRPr="00240EEA">
        <w:rPr>
          <w:rFonts w:ascii="Palatino Linotype" w:eastAsia="Palatino Linotype" w:hAnsi="Palatino Linotype" w:cs="Palatino Linotype"/>
          <w:i/>
          <w:sz w:val="22"/>
          <w:szCs w:val="22"/>
        </w:rPr>
        <w:t>III. Señalar las personas o instancias autorizadas a acceder a la información clasificada.</w:t>
      </w:r>
    </w:p>
    <w:p w14:paraId="31E81956" w14:textId="77777777" w:rsidR="00753626" w:rsidRPr="00240EEA" w:rsidRDefault="00E266E3">
      <w:pPr>
        <w:pBdr>
          <w:top w:val="nil"/>
          <w:left w:val="nil"/>
          <w:bottom w:val="nil"/>
          <w:right w:val="nil"/>
          <w:between w:val="nil"/>
        </w:pBdr>
        <w:spacing w:after="160" w:line="276" w:lineRule="auto"/>
        <w:ind w:left="709" w:right="709"/>
        <w:jc w:val="both"/>
        <w:rPr>
          <w:sz w:val="22"/>
          <w:szCs w:val="22"/>
        </w:rPr>
      </w:pPr>
      <w:r w:rsidRPr="00240EEA">
        <w:rPr>
          <w:rFonts w:ascii="Palatino Linotype" w:eastAsia="Palatino Linotype" w:hAnsi="Palatino Linotype" w:cs="Palatino Linotype"/>
          <w:i/>
          <w:sz w:val="22"/>
          <w:szCs w:val="22"/>
        </w:rPr>
        <w:t>En los documentos de difusión electrónica, señalar en la primera hoja y en el nombre del archivo, que la versión pública corresponde a un documento que contiene información confidencial.</w:t>
      </w:r>
    </w:p>
    <w:p w14:paraId="3020CBA3" w14:textId="77777777" w:rsidR="00753626" w:rsidRPr="00240EEA" w:rsidRDefault="00E266E3">
      <w:pPr>
        <w:pBdr>
          <w:top w:val="nil"/>
          <w:left w:val="nil"/>
          <w:bottom w:val="nil"/>
          <w:right w:val="nil"/>
          <w:between w:val="nil"/>
        </w:pBdr>
        <w:spacing w:after="160" w:line="276" w:lineRule="auto"/>
        <w:ind w:left="709" w:right="709"/>
        <w:jc w:val="both"/>
        <w:rPr>
          <w:sz w:val="22"/>
          <w:szCs w:val="22"/>
        </w:rPr>
      </w:pPr>
      <w:r w:rsidRPr="00240EEA">
        <w:rPr>
          <w:rFonts w:ascii="Palatino Linotype" w:eastAsia="Palatino Linotype" w:hAnsi="Palatino Linotype" w:cs="Palatino Linotype"/>
          <w:b/>
          <w:i/>
          <w:sz w:val="22"/>
          <w:szCs w:val="22"/>
        </w:rPr>
        <w:t xml:space="preserve">Quincuagésimo tercero. </w:t>
      </w:r>
      <w:r w:rsidRPr="00240EEA">
        <w:rPr>
          <w:rFonts w:ascii="Palatino Linotype" w:eastAsia="Palatino Linotype" w:hAnsi="Palatino Linotype" w:cs="Palatino Linotype"/>
          <w:b/>
          <w:i/>
          <w:sz w:val="22"/>
          <w:szCs w:val="22"/>
          <w:u w:val="single"/>
        </w:rPr>
        <w:t>El formato para señalar la clasificación de un documento o expediente que contenga información reservada, es el siguiente:</w:t>
      </w:r>
      <w:r w:rsidRPr="00240EEA">
        <w:rPr>
          <w:rFonts w:ascii="Palatino Linotype" w:eastAsia="Palatino Linotype" w:hAnsi="Palatino Linotype" w:cs="Palatino Linotype"/>
          <w:i/>
          <w:sz w:val="22"/>
          <w:szCs w:val="22"/>
        </w:rPr>
        <w:t>:</w:t>
      </w:r>
    </w:p>
    <w:tbl>
      <w:tblPr>
        <w:tblStyle w:val="affc"/>
        <w:tblW w:w="8833" w:type="dxa"/>
        <w:jc w:val="center"/>
        <w:tblInd w:w="0" w:type="dxa"/>
        <w:tblLayout w:type="fixed"/>
        <w:tblLook w:val="0400" w:firstRow="0" w:lastRow="0" w:firstColumn="0" w:lastColumn="0" w:noHBand="0" w:noVBand="1"/>
      </w:tblPr>
      <w:tblGrid>
        <w:gridCol w:w="1904"/>
        <w:gridCol w:w="2037"/>
        <w:gridCol w:w="4892"/>
      </w:tblGrid>
      <w:tr w:rsidR="00240EEA" w:rsidRPr="00240EEA" w14:paraId="2AC0CB0E" w14:textId="77777777">
        <w:trPr>
          <w:jc w:val="center"/>
        </w:trPr>
        <w:tc>
          <w:tcPr>
            <w:tcW w:w="1904" w:type="dxa"/>
            <w:tcBorders>
              <w:bottom w:val="single" w:sz="4" w:space="0" w:color="000000"/>
              <w:right w:val="single" w:sz="4" w:space="0" w:color="000000"/>
            </w:tcBorders>
            <w:tcMar>
              <w:top w:w="0" w:type="dxa"/>
              <w:left w:w="115" w:type="dxa"/>
              <w:bottom w:w="0" w:type="dxa"/>
              <w:right w:w="115" w:type="dxa"/>
            </w:tcMar>
          </w:tcPr>
          <w:p w14:paraId="75310C6B" w14:textId="77777777" w:rsidR="00753626" w:rsidRPr="00240EEA" w:rsidRDefault="00753626">
            <w:pPr>
              <w:spacing w:line="276" w:lineRule="auto"/>
              <w:jc w:val="both"/>
              <w:rPr>
                <w:sz w:val="22"/>
                <w:szCs w:val="22"/>
              </w:rPr>
            </w:pPr>
          </w:p>
        </w:tc>
        <w:tc>
          <w:tcPr>
            <w:tcW w:w="20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5B66DC3" w14:textId="77777777" w:rsidR="00753626" w:rsidRPr="00240EEA" w:rsidRDefault="00E266E3">
            <w:pPr>
              <w:pBdr>
                <w:top w:val="nil"/>
                <w:left w:val="nil"/>
                <w:bottom w:val="nil"/>
                <w:right w:val="nil"/>
                <w:between w:val="nil"/>
              </w:pBdr>
              <w:spacing w:line="276" w:lineRule="auto"/>
              <w:jc w:val="both"/>
              <w:rPr>
                <w:sz w:val="22"/>
                <w:szCs w:val="22"/>
              </w:rPr>
            </w:pPr>
            <w:r w:rsidRPr="00240EEA">
              <w:rPr>
                <w:rFonts w:ascii="Palatino Linotype" w:eastAsia="Palatino Linotype" w:hAnsi="Palatino Linotype" w:cs="Palatino Linotype"/>
                <w:b/>
                <w:i/>
                <w:sz w:val="22"/>
                <w:szCs w:val="22"/>
              </w:rPr>
              <w:t>Concepto</w:t>
            </w:r>
          </w:p>
        </w:tc>
        <w:tc>
          <w:tcPr>
            <w:tcW w:w="48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29DCCA5" w14:textId="77777777" w:rsidR="00753626" w:rsidRPr="00240EEA" w:rsidRDefault="00E266E3">
            <w:pPr>
              <w:pBdr>
                <w:top w:val="nil"/>
                <w:left w:val="nil"/>
                <w:bottom w:val="nil"/>
                <w:right w:val="nil"/>
                <w:between w:val="nil"/>
              </w:pBdr>
              <w:spacing w:line="276" w:lineRule="auto"/>
              <w:jc w:val="both"/>
              <w:rPr>
                <w:sz w:val="22"/>
                <w:szCs w:val="22"/>
              </w:rPr>
            </w:pPr>
            <w:r w:rsidRPr="00240EEA">
              <w:rPr>
                <w:rFonts w:ascii="Palatino Linotype" w:eastAsia="Palatino Linotype" w:hAnsi="Palatino Linotype" w:cs="Palatino Linotype"/>
                <w:b/>
                <w:i/>
                <w:sz w:val="22"/>
                <w:szCs w:val="22"/>
              </w:rPr>
              <w:t>Dónde:</w:t>
            </w:r>
          </w:p>
        </w:tc>
      </w:tr>
      <w:tr w:rsidR="00240EEA" w:rsidRPr="00240EEA" w14:paraId="1B5BD380" w14:textId="77777777">
        <w:trPr>
          <w:jc w:val="center"/>
        </w:trPr>
        <w:tc>
          <w:tcPr>
            <w:tcW w:w="1904"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13AAE54" w14:textId="77777777" w:rsidR="00753626" w:rsidRPr="00240EEA" w:rsidRDefault="00E266E3">
            <w:pPr>
              <w:pBdr>
                <w:top w:val="nil"/>
                <w:left w:val="nil"/>
                <w:bottom w:val="nil"/>
                <w:right w:val="nil"/>
                <w:between w:val="nil"/>
              </w:pBdr>
              <w:spacing w:line="276" w:lineRule="auto"/>
              <w:jc w:val="both"/>
              <w:rPr>
                <w:sz w:val="22"/>
                <w:szCs w:val="22"/>
              </w:rPr>
            </w:pPr>
            <w:r w:rsidRPr="00240EEA">
              <w:rPr>
                <w:rFonts w:ascii="Palatino Linotype" w:eastAsia="Palatino Linotype" w:hAnsi="Palatino Linotype" w:cs="Palatino Linotype"/>
                <w:b/>
                <w:i/>
                <w:sz w:val="22"/>
                <w:szCs w:val="22"/>
              </w:rPr>
              <w:lastRenderedPageBreak/>
              <w:t>Sello oficial o logotipo del sujeto obligado</w:t>
            </w:r>
          </w:p>
        </w:tc>
        <w:tc>
          <w:tcPr>
            <w:tcW w:w="20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33EA8FB" w14:textId="77777777" w:rsidR="00753626" w:rsidRPr="00240EEA" w:rsidRDefault="00E266E3">
            <w:pPr>
              <w:pBdr>
                <w:top w:val="nil"/>
                <w:left w:val="nil"/>
                <w:bottom w:val="nil"/>
                <w:right w:val="nil"/>
                <w:between w:val="nil"/>
              </w:pBdr>
              <w:spacing w:line="276" w:lineRule="auto"/>
              <w:jc w:val="both"/>
              <w:rPr>
                <w:sz w:val="22"/>
                <w:szCs w:val="22"/>
              </w:rPr>
            </w:pPr>
            <w:r w:rsidRPr="00240EEA">
              <w:rPr>
                <w:rFonts w:ascii="Palatino Linotype" w:eastAsia="Palatino Linotype" w:hAnsi="Palatino Linotype" w:cs="Palatino Linotype"/>
                <w:i/>
                <w:sz w:val="22"/>
                <w:szCs w:val="22"/>
              </w:rPr>
              <w:t>Fecha de clasificación</w:t>
            </w:r>
          </w:p>
        </w:tc>
        <w:tc>
          <w:tcPr>
            <w:tcW w:w="48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5E55E35" w14:textId="77777777" w:rsidR="00753626" w:rsidRPr="00240EEA" w:rsidRDefault="00E266E3">
            <w:pPr>
              <w:pBdr>
                <w:top w:val="nil"/>
                <w:left w:val="nil"/>
                <w:bottom w:val="nil"/>
                <w:right w:val="nil"/>
                <w:between w:val="nil"/>
              </w:pBdr>
              <w:spacing w:line="276" w:lineRule="auto"/>
              <w:jc w:val="both"/>
              <w:rPr>
                <w:sz w:val="22"/>
                <w:szCs w:val="22"/>
              </w:rPr>
            </w:pPr>
            <w:r w:rsidRPr="00240EEA">
              <w:rPr>
                <w:rFonts w:ascii="Palatino Linotype" w:eastAsia="Palatino Linotype" w:hAnsi="Palatino Linotype" w:cs="Palatino Linotype"/>
                <w:i/>
                <w:sz w:val="22"/>
                <w:szCs w:val="22"/>
              </w:rPr>
              <w:t>Se anotará la fecha en la que el Comité de Transparencia confirmó la clasificación del documento o expediente, en su caso.</w:t>
            </w:r>
          </w:p>
        </w:tc>
      </w:tr>
      <w:tr w:rsidR="00240EEA" w:rsidRPr="00240EEA" w14:paraId="1DBCAACA" w14:textId="77777777">
        <w:trPr>
          <w:jc w:val="center"/>
        </w:trPr>
        <w:tc>
          <w:tcPr>
            <w:tcW w:w="1904"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CCDA17B" w14:textId="77777777" w:rsidR="00753626" w:rsidRPr="00240EEA" w:rsidRDefault="00753626">
            <w:pPr>
              <w:widowControl w:val="0"/>
              <w:pBdr>
                <w:top w:val="nil"/>
                <w:left w:val="nil"/>
                <w:bottom w:val="nil"/>
                <w:right w:val="nil"/>
                <w:between w:val="nil"/>
              </w:pBdr>
              <w:spacing w:line="276" w:lineRule="auto"/>
              <w:rPr>
                <w:sz w:val="22"/>
                <w:szCs w:val="22"/>
              </w:rPr>
            </w:pPr>
          </w:p>
        </w:tc>
        <w:tc>
          <w:tcPr>
            <w:tcW w:w="20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7B8A633" w14:textId="77777777" w:rsidR="00753626" w:rsidRPr="00240EEA" w:rsidRDefault="00E266E3">
            <w:pPr>
              <w:pBdr>
                <w:top w:val="nil"/>
                <w:left w:val="nil"/>
                <w:bottom w:val="nil"/>
                <w:right w:val="nil"/>
                <w:between w:val="nil"/>
              </w:pBdr>
              <w:spacing w:line="276" w:lineRule="auto"/>
              <w:jc w:val="both"/>
              <w:rPr>
                <w:sz w:val="22"/>
                <w:szCs w:val="22"/>
              </w:rPr>
            </w:pPr>
            <w:r w:rsidRPr="00240EEA">
              <w:rPr>
                <w:rFonts w:ascii="Palatino Linotype" w:eastAsia="Palatino Linotype" w:hAnsi="Palatino Linotype" w:cs="Palatino Linotype"/>
                <w:i/>
                <w:sz w:val="22"/>
                <w:szCs w:val="22"/>
              </w:rPr>
              <w:t>Área</w:t>
            </w:r>
          </w:p>
        </w:tc>
        <w:tc>
          <w:tcPr>
            <w:tcW w:w="48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1CCED69" w14:textId="77777777" w:rsidR="00753626" w:rsidRPr="00240EEA" w:rsidRDefault="00E266E3">
            <w:pPr>
              <w:pBdr>
                <w:top w:val="nil"/>
                <w:left w:val="nil"/>
                <w:bottom w:val="nil"/>
                <w:right w:val="nil"/>
                <w:between w:val="nil"/>
              </w:pBdr>
              <w:spacing w:line="276" w:lineRule="auto"/>
              <w:jc w:val="both"/>
              <w:rPr>
                <w:sz w:val="22"/>
                <w:szCs w:val="22"/>
              </w:rPr>
            </w:pPr>
            <w:r w:rsidRPr="00240EEA">
              <w:rPr>
                <w:rFonts w:ascii="Palatino Linotype" w:eastAsia="Palatino Linotype" w:hAnsi="Palatino Linotype" w:cs="Palatino Linotype"/>
                <w:i/>
                <w:sz w:val="22"/>
                <w:szCs w:val="22"/>
              </w:rPr>
              <w:t>Se señalará el nombre del área del cual es titular quien clasifica.</w:t>
            </w:r>
          </w:p>
        </w:tc>
      </w:tr>
      <w:tr w:rsidR="00240EEA" w:rsidRPr="00240EEA" w14:paraId="5C1771C4" w14:textId="77777777">
        <w:trPr>
          <w:jc w:val="center"/>
        </w:trPr>
        <w:tc>
          <w:tcPr>
            <w:tcW w:w="1904"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9F0D275" w14:textId="77777777" w:rsidR="00753626" w:rsidRPr="00240EEA" w:rsidRDefault="00753626">
            <w:pPr>
              <w:widowControl w:val="0"/>
              <w:pBdr>
                <w:top w:val="nil"/>
                <w:left w:val="nil"/>
                <w:bottom w:val="nil"/>
                <w:right w:val="nil"/>
                <w:between w:val="nil"/>
              </w:pBdr>
              <w:spacing w:line="276" w:lineRule="auto"/>
              <w:rPr>
                <w:sz w:val="22"/>
                <w:szCs w:val="22"/>
              </w:rPr>
            </w:pPr>
          </w:p>
        </w:tc>
        <w:tc>
          <w:tcPr>
            <w:tcW w:w="20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6C6D2DB" w14:textId="77777777" w:rsidR="00753626" w:rsidRPr="00240EEA" w:rsidRDefault="00E266E3">
            <w:pPr>
              <w:pBdr>
                <w:top w:val="nil"/>
                <w:left w:val="nil"/>
                <w:bottom w:val="nil"/>
                <w:right w:val="nil"/>
                <w:between w:val="nil"/>
              </w:pBdr>
              <w:spacing w:line="276" w:lineRule="auto"/>
              <w:jc w:val="both"/>
              <w:rPr>
                <w:sz w:val="22"/>
                <w:szCs w:val="22"/>
              </w:rPr>
            </w:pPr>
            <w:r w:rsidRPr="00240EEA">
              <w:rPr>
                <w:rFonts w:ascii="Palatino Linotype" w:eastAsia="Palatino Linotype" w:hAnsi="Palatino Linotype" w:cs="Palatino Linotype"/>
                <w:i/>
                <w:sz w:val="22"/>
                <w:szCs w:val="22"/>
              </w:rPr>
              <w:t>Información reservada</w:t>
            </w:r>
          </w:p>
        </w:tc>
        <w:tc>
          <w:tcPr>
            <w:tcW w:w="48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493FB2B" w14:textId="77777777" w:rsidR="00753626" w:rsidRPr="00240EEA" w:rsidRDefault="00E266E3">
            <w:pPr>
              <w:pBdr>
                <w:top w:val="nil"/>
                <w:left w:val="nil"/>
                <w:bottom w:val="nil"/>
                <w:right w:val="nil"/>
                <w:between w:val="nil"/>
              </w:pBdr>
              <w:spacing w:line="276" w:lineRule="auto"/>
              <w:jc w:val="both"/>
              <w:rPr>
                <w:sz w:val="22"/>
                <w:szCs w:val="22"/>
              </w:rPr>
            </w:pPr>
            <w:r w:rsidRPr="00240EEA">
              <w:rPr>
                <w:rFonts w:ascii="Palatino Linotype" w:eastAsia="Palatino Linotype" w:hAnsi="Palatino Linotype" w:cs="Palatino Linotype"/>
                <w:i/>
                <w:sz w:val="22"/>
                <w:szCs w:val="22"/>
              </w:rPr>
              <w:t>Se indicarán las partes o páginas del documento que se clasifican como reservadas, o, en su caso, se precisará que se ha reservado el documento o expediente en su totalidad.</w:t>
            </w:r>
          </w:p>
        </w:tc>
      </w:tr>
      <w:tr w:rsidR="00240EEA" w:rsidRPr="00240EEA" w14:paraId="5AA32C3B" w14:textId="77777777">
        <w:trPr>
          <w:jc w:val="center"/>
        </w:trPr>
        <w:tc>
          <w:tcPr>
            <w:tcW w:w="1904"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A74618B" w14:textId="77777777" w:rsidR="00753626" w:rsidRPr="00240EEA" w:rsidRDefault="00753626">
            <w:pPr>
              <w:widowControl w:val="0"/>
              <w:pBdr>
                <w:top w:val="nil"/>
                <w:left w:val="nil"/>
                <w:bottom w:val="nil"/>
                <w:right w:val="nil"/>
                <w:between w:val="nil"/>
              </w:pBdr>
              <w:spacing w:line="276" w:lineRule="auto"/>
              <w:rPr>
                <w:sz w:val="22"/>
                <w:szCs w:val="22"/>
              </w:rPr>
            </w:pPr>
          </w:p>
        </w:tc>
        <w:tc>
          <w:tcPr>
            <w:tcW w:w="20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DCED635" w14:textId="77777777" w:rsidR="00753626" w:rsidRPr="00240EEA" w:rsidRDefault="00E266E3">
            <w:pPr>
              <w:pBdr>
                <w:top w:val="nil"/>
                <w:left w:val="nil"/>
                <w:bottom w:val="nil"/>
                <w:right w:val="nil"/>
                <w:between w:val="nil"/>
              </w:pBdr>
              <w:spacing w:line="276" w:lineRule="auto"/>
              <w:jc w:val="both"/>
              <w:rPr>
                <w:sz w:val="22"/>
                <w:szCs w:val="22"/>
              </w:rPr>
            </w:pPr>
            <w:r w:rsidRPr="00240EEA">
              <w:rPr>
                <w:rFonts w:ascii="Palatino Linotype" w:eastAsia="Palatino Linotype" w:hAnsi="Palatino Linotype" w:cs="Palatino Linotype"/>
                <w:i/>
                <w:sz w:val="22"/>
                <w:szCs w:val="22"/>
              </w:rPr>
              <w:t>Periodo de reserva</w:t>
            </w:r>
          </w:p>
        </w:tc>
        <w:tc>
          <w:tcPr>
            <w:tcW w:w="48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2FC7862" w14:textId="77777777" w:rsidR="00753626" w:rsidRPr="00240EEA" w:rsidRDefault="00E266E3">
            <w:pPr>
              <w:pBdr>
                <w:top w:val="nil"/>
                <w:left w:val="nil"/>
                <w:bottom w:val="nil"/>
                <w:right w:val="nil"/>
                <w:between w:val="nil"/>
              </w:pBdr>
              <w:spacing w:line="276" w:lineRule="auto"/>
              <w:jc w:val="both"/>
              <w:rPr>
                <w:sz w:val="22"/>
                <w:szCs w:val="22"/>
              </w:rPr>
            </w:pPr>
            <w:r w:rsidRPr="00240EEA">
              <w:rPr>
                <w:rFonts w:ascii="Palatino Linotype" w:eastAsia="Palatino Linotype" w:hAnsi="Palatino Linotype" w:cs="Palatino Linotype"/>
                <w:i/>
                <w:sz w:val="22"/>
                <w:szCs w:val="22"/>
              </w:rPr>
              <w:t>Se anotará el número de años o meses por los que se mantendrá reservado el documento, el expediente o, en su caso, las partes o secciones reservadas.</w:t>
            </w:r>
          </w:p>
        </w:tc>
      </w:tr>
      <w:tr w:rsidR="00240EEA" w:rsidRPr="00240EEA" w14:paraId="7E5C8849" w14:textId="77777777">
        <w:trPr>
          <w:jc w:val="center"/>
        </w:trPr>
        <w:tc>
          <w:tcPr>
            <w:tcW w:w="1904"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0E4AB2D" w14:textId="77777777" w:rsidR="00753626" w:rsidRPr="00240EEA" w:rsidRDefault="00753626">
            <w:pPr>
              <w:widowControl w:val="0"/>
              <w:pBdr>
                <w:top w:val="nil"/>
                <w:left w:val="nil"/>
                <w:bottom w:val="nil"/>
                <w:right w:val="nil"/>
                <w:between w:val="nil"/>
              </w:pBdr>
              <w:spacing w:line="276" w:lineRule="auto"/>
              <w:rPr>
                <w:sz w:val="22"/>
                <w:szCs w:val="22"/>
              </w:rPr>
            </w:pPr>
          </w:p>
        </w:tc>
        <w:tc>
          <w:tcPr>
            <w:tcW w:w="20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F87ABBA" w14:textId="77777777" w:rsidR="00753626" w:rsidRPr="00240EEA" w:rsidRDefault="00E266E3">
            <w:pPr>
              <w:pBdr>
                <w:top w:val="nil"/>
                <w:left w:val="nil"/>
                <w:bottom w:val="nil"/>
                <w:right w:val="nil"/>
                <w:between w:val="nil"/>
              </w:pBdr>
              <w:spacing w:line="276" w:lineRule="auto"/>
              <w:jc w:val="both"/>
              <w:rPr>
                <w:sz w:val="22"/>
                <w:szCs w:val="22"/>
              </w:rPr>
            </w:pPr>
            <w:r w:rsidRPr="00240EEA">
              <w:rPr>
                <w:rFonts w:ascii="Palatino Linotype" w:eastAsia="Palatino Linotype" w:hAnsi="Palatino Linotype" w:cs="Palatino Linotype"/>
                <w:i/>
                <w:sz w:val="22"/>
                <w:szCs w:val="22"/>
              </w:rPr>
              <w:t>Fundamento legal</w:t>
            </w:r>
          </w:p>
        </w:tc>
        <w:tc>
          <w:tcPr>
            <w:tcW w:w="48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2D3B1E6" w14:textId="77777777" w:rsidR="00753626" w:rsidRPr="00240EEA" w:rsidRDefault="00E266E3">
            <w:pPr>
              <w:pBdr>
                <w:top w:val="nil"/>
                <w:left w:val="nil"/>
                <w:bottom w:val="nil"/>
                <w:right w:val="nil"/>
                <w:between w:val="nil"/>
              </w:pBdr>
              <w:spacing w:line="276" w:lineRule="auto"/>
              <w:jc w:val="both"/>
              <w:rPr>
                <w:sz w:val="22"/>
                <w:szCs w:val="22"/>
              </w:rPr>
            </w:pPr>
            <w:r w:rsidRPr="00240EEA">
              <w:rPr>
                <w:rFonts w:ascii="Palatino Linotype" w:eastAsia="Palatino Linotype" w:hAnsi="Palatino Linotype" w:cs="Palatino Linotype"/>
                <w:i/>
                <w:sz w:val="22"/>
                <w:szCs w:val="22"/>
              </w:rPr>
              <w:t>Se señalará el nombre del ordenamiento, el o los artículos, fracción(es), párrafo(s) con base en los cuales se sustente la reserva.</w:t>
            </w:r>
          </w:p>
        </w:tc>
      </w:tr>
      <w:tr w:rsidR="00240EEA" w:rsidRPr="00240EEA" w14:paraId="4FBA7E31" w14:textId="77777777">
        <w:trPr>
          <w:jc w:val="center"/>
        </w:trPr>
        <w:tc>
          <w:tcPr>
            <w:tcW w:w="1904"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EE56084" w14:textId="77777777" w:rsidR="00753626" w:rsidRPr="00240EEA" w:rsidRDefault="00753626">
            <w:pPr>
              <w:widowControl w:val="0"/>
              <w:pBdr>
                <w:top w:val="nil"/>
                <w:left w:val="nil"/>
                <w:bottom w:val="nil"/>
                <w:right w:val="nil"/>
                <w:between w:val="nil"/>
              </w:pBdr>
              <w:spacing w:line="276" w:lineRule="auto"/>
              <w:rPr>
                <w:sz w:val="22"/>
                <w:szCs w:val="22"/>
              </w:rPr>
            </w:pPr>
          </w:p>
        </w:tc>
        <w:tc>
          <w:tcPr>
            <w:tcW w:w="20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B47582" w14:textId="77777777" w:rsidR="00753626" w:rsidRPr="00240EEA" w:rsidRDefault="00E266E3">
            <w:pPr>
              <w:pBdr>
                <w:top w:val="nil"/>
                <w:left w:val="nil"/>
                <w:bottom w:val="nil"/>
                <w:right w:val="nil"/>
                <w:between w:val="nil"/>
              </w:pBdr>
              <w:spacing w:line="276" w:lineRule="auto"/>
              <w:jc w:val="both"/>
              <w:rPr>
                <w:sz w:val="22"/>
                <w:szCs w:val="22"/>
              </w:rPr>
            </w:pPr>
            <w:r w:rsidRPr="00240EEA">
              <w:rPr>
                <w:rFonts w:ascii="Palatino Linotype" w:eastAsia="Palatino Linotype" w:hAnsi="Palatino Linotype" w:cs="Palatino Linotype"/>
                <w:i/>
                <w:sz w:val="22"/>
                <w:szCs w:val="22"/>
              </w:rPr>
              <w:t>Ampliación del periodo de reserva</w:t>
            </w:r>
          </w:p>
        </w:tc>
        <w:tc>
          <w:tcPr>
            <w:tcW w:w="48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60CAFA1" w14:textId="77777777" w:rsidR="00753626" w:rsidRPr="00240EEA" w:rsidRDefault="00E266E3">
            <w:pPr>
              <w:pBdr>
                <w:top w:val="nil"/>
                <w:left w:val="nil"/>
                <w:bottom w:val="nil"/>
                <w:right w:val="nil"/>
                <w:between w:val="nil"/>
              </w:pBdr>
              <w:spacing w:line="276" w:lineRule="auto"/>
              <w:jc w:val="both"/>
              <w:rPr>
                <w:sz w:val="22"/>
                <w:szCs w:val="22"/>
              </w:rPr>
            </w:pPr>
            <w:r w:rsidRPr="00240EEA">
              <w:rPr>
                <w:rFonts w:ascii="Palatino Linotype" w:eastAsia="Palatino Linotype" w:hAnsi="Palatino Linotype" w:cs="Palatino Linotype"/>
                <w:i/>
                <w:sz w:val="22"/>
                <w:szCs w:val="22"/>
              </w:rPr>
              <w:t>En caso de haber solicitado la ampliación del periodo de reserva originalmente establecido, se deberá anotar el número de años o meses por los que se amplía la reserva.</w:t>
            </w:r>
          </w:p>
        </w:tc>
      </w:tr>
      <w:tr w:rsidR="00240EEA" w:rsidRPr="00240EEA" w14:paraId="43336DEB" w14:textId="77777777">
        <w:trPr>
          <w:jc w:val="center"/>
        </w:trPr>
        <w:tc>
          <w:tcPr>
            <w:tcW w:w="1904"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08806D0" w14:textId="77777777" w:rsidR="00753626" w:rsidRPr="00240EEA" w:rsidRDefault="00753626">
            <w:pPr>
              <w:widowControl w:val="0"/>
              <w:pBdr>
                <w:top w:val="nil"/>
                <w:left w:val="nil"/>
                <w:bottom w:val="nil"/>
                <w:right w:val="nil"/>
                <w:between w:val="nil"/>
              </w:pBdr>
              <w:spacing w:line="276" w:lineRule="auto"/>
              <w:rPr>
                <w:sz w:val="22"/>
                <w:szCs w:val="22"/>
              </w:rPr>
            </w:pPr>
          </w:p>
        </w:tc>
        <w:tc>
          <w:tcPr>
            <w:tcW w:w="20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D7A3606" w14:textId="77777777" w:rsidR="00753626" w:rsidRPr="00240EEA" w:rsidRDefault="00E266E3">
            <w:pPr>
              <w:pBdr>
                <w:top w:val="nil"/>
                <w:left w:val="nil"/>
                <w:bottom w:val="nil"/>
                <w:right w:val="nil"/>
                <w:between w:val="nil"/>
              </w:pBdr>
              <w:spacing w:line="276" w:lineRule="auto"/>
              <w:jc w:val="both"/>
              <w:rPr>
                <w:sz w:val="22"/>
                <w:szCs w:val="22"/>
              </w:rPr>
            </w:pPr>
            <w:r w:rsidRPr="00240EEA">
              <w:rPr>
                <w:rFonts w:ascii="Palatino Linotype" w:eastAsia="Palatino Linotype" w:hAnsi="Palatino Linotype" w:cs="Palatino Linotype"/>
                <w:i/>
                <w:sz w:val="22"/>
                <w:szCs w:val="22"/>
              </w:rPr>
              <w:t>Rúbrica del titular del área</w:t>
            </w:r>
          </w:p>
        </w:tc>
        <w:tc>
          <w:tcPr>
            <w:tcW w:w="48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4776391" w14:textId="77777777" w:rsidR="00753626" w:rsidRPr="00240EEA" w:rsidRDefault="00E266E3">
            <w:pPr>
              <w:pBdr>
                <w:top w:val="nil"/>
                <w:left w:val="nil"/>
                <w:bottom w:val="nil"/>
                <w:right w:val="nil"/>
                <w:between w:val="nil"/>
              </w:pBdr>
              <w:spacing w:line="276" w:lineRule="auto"/>
              <w:jc w:val="both"/>
              <w:rPr>
                <w:sz w:val="22"/>
                <w:szCs w:val="22"/>
              </w:rPr>
            </w:pPr>
            <w:r w:rsidRPr="00240EEA">
              <w:rPr>
                <w:rFonts w:ascii="Palatino Linotype" w:eastAsia="Palatino Linotype" w:hAnsi="Palatino Linotype" w:cs="Palatino Linotype"/>
                <w:i/>
                <w:sz w:val="22"/>
                <w:szCs w:val="22"/>
              </w:rPr>
              <w:t>Rúbrica autógrafa o firma digital de quien clasifica.</w:t>
            </w:r>
          </w:p>
        </w:tc>
      </w:tr>
      <w:tr w:rsidR="00240EEA" w:rsidRPr="00240EEA" w14:paraId="12DF02B7" w14:textId="77777777">
        <w:trPr>
          <w:jc w:val="center"/>
        </w:trPr>
        <w:tc>
          <w:tcPr>
            <w:tcW w:w="1904"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70CABB6" w14:textId="77777777" w:rsidR="00753626" w:rsidRPr="00240EEA" w:rsidRDefault="00753626">
            <w:pPr>
              <w:widowControl w:val="0"/>
              <w:pBdr>
                <w:top w:val="nil"/>
                <w:left w:val="nil"/>
                <w:bottom w:val="nil"/>
                <w:right w:val="nil"/>
                <w:between w:val="nil"/>
              </w:pBdr>
              <w:spacing w:line="276" w:lineRule="auto"/>
              <w:rPr>
                <w:sz w:val="22"/>
                <w:szCs w:val="22"/>
              </w:rPr>
            </w:pPr>
          </w:p>
        </w:tc>
        <w:tc>
          <w:tcPr>
            <w:tcW w:w="20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C2428B4" w14:textId="77777777" w:rsidR="00753626" w:rsidRPr="00240EEA" w:rsidRDefault="00E266E3">
            <w:pPr>
              <w:pBdr>
                <w:top w:val="nil"/>
                <w:left w:val="nil"/>
                <w:bottom w:val="nil"/>
                <w:right w:val="nil"/>
                <w:between w:val="nil"/>
              </w:pBdr>
              <w:spacing w:line="276" w:lineRule="auto"/>
              <w:jc w:val="both"/>
              <w:rPr>
                <w:sz w:val="22"/>
                <w:szCs w:val="22"/>
              </w:rPr>
            </w:pPr>
            <w:r w:rsidRPr="00240EEA">
              <w:rPr>
                <w:rFonts w:ascii="Palatino Linotype" w:eastAsia="Palatino Linotype" w:hAnsi="Palatino Linotype" w:cs="Palatino Linotype"/>
                <w:i/>
                <w:sz w:val="22"/>
                <w:szCs w:val="22"/>
              </w:rPr>
              <w:t>Fecha de desclasificación</w:t>
            </w:r>
          </w:p>
        </w:tc>
        <w:tc>
          <w:tcPr>
            <w:tcW w:w="48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23A5517" w14:textId="77777777" w:rsidR="00753626" w:rsidRPr="00240EEA" w:rsidRDefault="00E266E3">
            <w:pPr>
              <w:pBdr>
                <w:top w:val="nil"/>
                <w:left w:val="nil"/>
                <w:bottom w:val="nil"/>
                <w:right w:val="nil"/>
                <w:between w:val="nil"/>
              </w:pBdr>
              <w:spacing w:line="276" w:lineRule="auto"/>
              <w:jc w:val="both"/>
              <w:rPr>
                <w:sz w:val="22"/>
                <w:szCs w:val="22"/>
              </w:rPr>
            </w:pPr>
            <w:r w:rsidRPr="00240EEA">
              <w:rPr>
                <w:rFonts w:ascii="Palatino Linotype" w:eastAsia="Palatino Linotype" w:hAnsi="Palatino Linotype" w:cs="Palatino Linotype"/>
                <w:i/>
                <w:sz w:val="22"/>
                <w:szCs w:val="22"/>
              </w:rPr>
              <w:t>Se anotará la fecha en que se desclasifica el documento.</w:t>
            </w:r>
          </w:p>
        </w:tc>
      </w:tr>
      <w:tr w:rsidR="00240EEA" w:rsidRPr="00240EEA" w14:paraId="532B4CBB" w14:textId="77777777">
        <w:trPr>
          <w:jc w:val="center"/>
        </w:trPr>
        <w:tc>
          <w:tcPr>
            <w:tcW w:w="1904"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077D22B" w14:textId="77777777" w:rsidR="00753626" w:rsidRPr="00240EEA" w:rsidRDefault="00753626">
            <w:pPr>
              <w:widowControl w:val="0"/>
              <w:pBdr>
                <w:top w:val="nil"/>
                <w:left w:val="nil"/>
                <w:bottom w:val="nil"/>
                <w:right w:val="nil"/>
                <w:between w:val="nil"/>
              </w:pBdr>
              <w:spacing w:line="276" w:lineRule="auto"/>
              <w:rPr>
                <w:sz w:val="22"/>
                <w:szCs w:val="22"/>
              </w:rPr>
            </w:pPr>
          </w:p>
        </w:tc>
        <w:tc>
          <w:tcPr>
            <w:tcW w:w="20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FC68221" w14:textId="77777777" w:rsidR="00753626" w:rsidRPr="00240EEA" w:rsidRDefault="00E266E3">
            <w:pPr>
              <w:pBdr>
                <w:top w:val="nil"/>
                <w:left w:val="nil"/>
                <w:bottom w:val="nil"/>
                <w:right w:val="nil"/>
                <w:between w:val="nil"/>
              </w:pBdr>
              <w:spacing w:line="276" w:lineRule="auto"/>
              <w:jc w:val="both"/>
              <w:rPr>
                <w:sz w:val="22"/>
                <w:szCs w:val="22"/>
              </w:rPr>
            </w:pPr>
            <w:r w:rsidRPr="00240EEA">
              <w:rPr>
                <w:rFonts w:ascii="Palatino Linotype" w:eastAsia="Palatino Linotype" w:hAnsi="Palatino Linotype" w:cs="Palatino Linotype"/>
                <w:i/>
                <w:sz w:val="22"/>
                <w:szCs w:val="22"/>
              </w:rPr>
              <w:t>Rúbrica y cargo del servidor público</w:t>
            </w:r>
          </w:p>
        </w:tc>
        <w:tc>
          <w:tcPr>
            <w:tcW w:w="48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D7B02E7" w14:textId="77777777" w:rsidR="00753626" w:rsidRPr="00240EEA" w:rsidRDefault="00E266E3">
            <w:pPr>
              <w:pBdr>
                <w:top w:val="nil"/>
                <w:left w:val="nil"/>
                <w:bottom w:val="nil"/>
                <w:right w:val="nil"/>
                <w:between w:val="nil"/>
              </w:pBdr>
              <w:spacing w:line="276" w:lineRule="auto"/>
              <w:jc w:val="both"/>
              <w:rPr>
                <w:sz w:val="22"/>
                <w:szCs w:val="22"/>
              </w:rPr>
            </w:pPr>
            <w:r w:rsidRPr="00240EEA">
              <w:rPr>
                <w:rFonts w:ascii="Palatino Linotype" w:eastAsia="Palatino Linotype" w:hAnsi="Palatino Linotype" w:cs="Palatino Linotype"/>
                <w:i/>
                <w:sz w:val="22"/>
                <w:szCs w:val="22"/>
              </w:rPr>
              <w:t>Rúbrica autógrafa o firma digital de quien desclasifica.</w:t>
            </w:r>
          </w:p>
        </w:tc>
      </w:tr>
      <w:tr w:rsidR="00240EEA" w:rsidRPr="00240EEA" w14:paraId="731B8D62" w14:textId="77777777">
        <w:trPr>
          <w:gridAfter w:val="1"/>
          <w:wAfter w:w="4892" w:type="dxa"/>
          <w:trHeight w:val="317"/>
          <w:jc w:val="center"/>
        </w:trPr>
        <w:tc>
          <w:tcPr>
            <w:tcW w:w="1904"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F2B8297" w14:textId="77777777" w:rsidR="00753626" w:rsidRPr="00240EEA" w:rsidRDefault="00753626">
            <w:pPr>
              <w:widowControl w:val="0"/>
              <w:pBdr>
                <w:top w:val="nil"/>
                <w:left w:val="nil"/>
                <w:bottom w:val="nil"/>
                <w:right w:val="nil"/>
                <w:between w:val="nil"/>
              </w:pBdr>
              <w:spacing w:line="276" w:lineRule="auto"/>
              <w:rPr>
                <w:sz w:val="22"/>
                <w:szCs w:val="22"/>
              </w:rPr>
            </w:pPr>
          </w:p>
        </w:tc>
        <w:tc>
          <w:tcPr>
            <w:tcW w:w="2037" w:type="dxa"/>
            <w:vAlign w:val="center"/>
          </w:tcPr>
          <w:p w14:paraId="033DC0D6" w14:textId="77777777" w:rsidR="00753626" w:rsidRPr="00240EEA" w:rsidRDefault="00753626">
            <w:pPr>
              <w:spacing w:line="276" w:lineRule="auto"/>
              <w:jc w:val="both"/>
              <w:rPr>
                <w:sz w:val="22"/>
                <w:szCs w:val="22"/>
              </w:rPr>
            </w:pPr>
          </w:p>
        </w:tc>
      </w:tr>
    </w:tbl>
    <w:p w14:paraId="030BD8ED" w14:textId="77777777" w:rsidR="00753626" w:rsidRPr="00240EEA" w:rsidRDefault="00E266E3">
      <w:pPr>
        <w:pBdr>
          <w:top w:val="nil"/>
          <w:left w:val="nil"/>
          <w:bottom w:val="nil"/>
          <w:right w:val="nil"/>
          <w:between w:val="nil"/>
        </w:pBdr>
        <w:spacing w:after="160" w:line="276" w:lineRule="auto"/>
        <w:ind w:left="709" w:right="709"/>
        <w:jc w:val="both"/>
        <w:rPr>
          <w:sz w:val="22"/>
          <w:szCs w:val="22"/>
        </w:rPr>
      </w:pPr>
      <w:r w:rsidRPr="00240EEA">
        <w:rPr>
          <w:rFonts w:ascii="Palatino Linotype" w:eastAsia="Palatino Linotype" w:hAnsi="Palatino Linotype" w:cs="Palatino Linotype"/>
          <w:i/>
          <w:sz w:val="22"/>
          <w:szCs w:val="22"/>
        </w:rPr>
        <w:t>Quincuagésimo cuarto. Cuando el Comité de Transparencia confirme la clasificación de documentos reservados y/o confidenciales, sea total o parcialmente; se deberá anexar al expediente la resolución que determinó la clasificación o, en su defecto, identificar en la carátula del expediente del cual formen parte, la fecha y sesión del Comité de Transparencia en la que se confirmó dicha clasificación.</w:t>
      </w:r>
    </w:p>
    <w:p w14:paraId="788DAAED" w14:textId="77777777" w:rsidR="00753626" w:rsidRPr="00240EEA" w:rsidRDefault="00E266E3">
      <w:pPr>
        <w:pBdr>
          <w:top w:val="nil"/>
          <w:left w:val="nil"/>
          <w:bottom w:val="nil"/>
          <w:right w:val="nil"/>
          <w:between w:val="nil"/>
        </w:pBdr>
        <w:spacing w:after="160" w:line="276" w:lineRule="auto"/>
        <w:ind w:left="709" w:right="709"/>
        <w:jc w:val="both"/>
        <w:rPr>
          <w:sz w:val="22"/>
          <w:szCs w:val="22"/>
        </w:rPr>
      </w:pPr>
      <w:r w:rsidRPr="00240EEA">
        <w:rPr>
          <w:rFonts w:ascii="Palatino Linotype" w:eastAsia="Palatino Linotype" w:hAnsi="Palatino Linotype" w:cs="Palatino Linotype"/>
          <w:i/>
          <w:sz w:val="22"/>
          <w:szCs w:val="22"/>
        </w:rPr>
        <w:lastRenderedPageBreak/>
        <w:t>Quincuagésimo quinto. Cada área del sujeto obligado podrá designar formalmente a una o más personas como responsables del testado, que sean encargadas de la adecuada elaboración o supervisión de las versiones públicas de los documentos o expedientes, verificando que cumplan con los requisitos señalados en las Leyes Generales, los presentes Lineamientos y demás normativa aplicable antes de su confirmación por el Comité de Transparencia.” </w:t>
      </w:r>
    </w:p>
    <w:p w14:paraId="6DE33418" w14:textId="77777777" w:rsidR="00753626" w:rsidRPr="00240EEA" w:rsidRDefault="00753626">
      <w:pPr>
        <w:spacing w:line="360" w:lineRule="auto"/>
        <w:jc w:val="both"/>
        <w:rPr>
          <w:sz w:val="22"/>
          <w:szCs w:val="22"/>
        </w:rPr>
      </w:pPr>
    </w:p>
    <w:p w14:paraId="40526026" w14:textId="77777777" w:rsidR="00753626" w:rsidRPr="00240EEA" w:rsidRDefault="00E266E3">
      <w:pPr>
        <w:pBdr>
          <w:top w:val="nil"/>
          <w:left w:val="nil"/>
          <w:bottom w:val="nil"/>
          <w:right w:val="nil"/>
          <w:between w:val="nil"/>
        </w:pBdr>
        <w:spacing w:line="360" w:lineRule="auto"/>
        <w:jc w:val="both"/>
        <w:rPr>
          <w:sz w:val="22"/>
          <w:szCs w:val="22"/>
        </w:rPr>
      </w:pPr>
      <w:r w:rsidRPr="00240EEA">
        <w:rPr>
          <w:rFonts w:ascii="Palatino Linotype" w:eastAsia="Palatino Linotype" w:hAnsi="Palatino Linotype" w:cs="Palatino Linotype"/>
          <w:sz w:val="22"/>
          <w:szCs w:val="22"/>
        </w:rPr>
        <w:t>Efectivamente, cuando se clasifica información como confidencial es importante someterlo al Comité de Transparencia, quien debe confirmar, modificar o revocar la clasificación.</w:t>
      </w:r>
    </w:p>
    <w:p w14:paraId="333F6D25" w14:textId="77777777" w:rsidR="00753626" w:rsidRPr="00240EEA" w:rsidRDefault="00753626">
      <w:pPr>
        <w:spacing w:line="360" w:lineRule="auto"/>
        <w:jc w:val="both"/>
        <w:rPr>
          <w:sz w:val="22"/>
          <w:szCs w:val="22"/>
        </w:rPr>
      </w:pPr>
    </w:p>
    <w:p w14:paraId="234AE807" w14:textId="77777777" w:rsidR="00753626" w:rsidRPr="00240EEA" w:rsidRDefault="00E266E3">
      <w:pPr>
        <w:pBdr>
          <w:top w:val="nil"/>
          <w:left w:val="nil"/>
          <w:bottom w:val="nil"/>
          <w:right w:val="nil"/>
          <w:between w:val="nil"/>
        </w:pBdr>
        <w:shd w:val="clear" w:color="auto" w:fill="FFFFFF"/>
        <w:spacing w:line="360" w:lineRule="auto"/>
        <w:ind w:right="51"/>
        <w:jc w:val="both"/>
        <w:rPr>
          <w:sz w:val="22"/>
          <w:szCs w:val="22"/>
        </w:rPr>
      </w:pPr>
      <w:r w:rsidRPr="00240EEA">
        <w:rPr>
          <w:rFonts w:ascii="Palatino Linotype" w:eastAsia="Palatino Linotype" w:hAnsi="Palatino Linotype" w:cs="Palatino Linotype"/>
          <w:sz w:val="22"/>
          <w:szCs w:val="22"/>
        </w:rPr>
        <w:t xml:space="preserve">Por lo tanto, la entrega de documentos en su versión pública debe acompañarse necesariamente del Acuerdo del Comité de Transparencia que la sustente, en el que se expongan los fundamentos y razonamientos que llevaron al Sujeto Obligado a testar, suprimir o eliminar datos de dicho soporte documental, ya que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del solicitante, por lo que el acuerdo respectivo, deberá hacerse del conocimiento de </w:t>
      </w:r>
      <w:r w:rsidRPr="00240EEA">
        <w:rPr>
          <w:rFonts w:ascii="Palatino Linotype" w:eastAsia="Palatino Linotype" w:hAnsi="Palatino Linotype" w:cs="Palatino Linotype"/>
          <w:b/>
          <w:sz w:val="22"/>
          <w:szCs w:val="22"/>
        </w:rPr>
        <w:t>la parte</w:t>
      </w:r>
      <w:r w:rsidRPr="00240EEA">
        <w:rPr>
          <w:rFonts w:ascii="Palatino Linotype" w:eastAsia="Palatino Linotype" w:hAnsi="Palatino Linotype" w:cs="Palatino Linotype"/>
          <w:sz w:val="22"/>
          <w:szCs w:val="22"/>
        </w:rPr>
        <w:t xml:space="preserve"> </w:t>
      </w:r>
      <w:r w:rsidRPr="00240EEA">
        <w:rPr>
          <w:rFonts w:ascii="Palatino Linotype" w:eastAsia="Palatino Linotype" w:hAnsi="Palatino Linotype" w:cs="Palatino Linotype"/>
          <w:b/>
          <w:sz w:val="22"/>
          <w:szCs w:val="22"/>
        </w:rPr>
        <w:t>Recurrente</w:t>
      </w:r>
      <w:r w:rsidRPr="00240EEA">
        <w:rPr>
          <w:rFonts w:ascii="Palatino Linotype" w:eastAsia="Palatino Linotype" w:hAnsi="Palatino Linotype" w:cs="Palatino Linotype"/>
          <w:sz w:val="22"/>
          <w:szCs w:val="22"/>
        </w:rPr>
        <w:t>.</w:t>
      </w:r>
    </w:p>
    <w:p w14:paraId="0BB4283E" w14:textId="77777777" w:rsidR="00753626" w:rsidRPr="00240EEA" w:rsidRDefault="00E266E3">
      <w:pPr>
        <w:spacing w:before="240" w:after="240" w:line="360" w:lineRule="auto"/>
        <w:jc w:val="both"/>
        <w:rPr>
          <w:rFonts w:ascii="Palatino Linotype" w:eastAsia="Palatino Linotype" w:hAnsi="Palatino Linotype" w:cs="Palatino Linotype"/>
          <w:sz w:val="22"/>
          <w:szCs w:val="22"/>
        </w:rPr>
      </w:pPr>
      <w:r w:rsidRPr="00240EEA">
        <w:rPr>
          <w:rFonts w:ascii="Palatino Linotype" w:eastAsia="Palatino Linotype" w:hAnsi="Palatino Linotype" w:cs="Palatino Linotype"/>
          <w:sz w:val="22"/>
          <w:szCs w:val="22"/>
        </w:rPr>
        <w:t>Por lo anteriormente expuesto y con fundamento en lo prescrito en los artículos 5 párrafos trigésimo segundo, trigésimo tercero y trigésimo cuarto de la Constitución Política del Estado Libre y Soberano de México; 2, fracción II; 29, 36 fracciones I y II; 176, 178, 181, 185 y 186 fracción III de la Ley de Transparencia y Acceso a la Información Pública del Estado de México y Municipios, este Pleno:</w:t>
      </w:r>
    </w:p>
    <w:p w14:paraId="197881E1" w14:textId="77777777" w:rsidR="00753626" w:rsidRPr="00240EEA" w:rsidRDefault="00E266E3">
      <w:pPr>
        <w:numPr>
          <w:ilvl w:val="0"/>
          <w:numId w:val="2"/>
        </w:numPr>
        <w:pBdr>
          <w:top w:val="nil"/>
          <w:left w:val="nil"/>
          <w:bottom w:val="nil"/>
          <w:right w:val="nil"/>
          <w:between w:val="nil"/>
        </w:pBdr>
        <w:spacing w:before="240" w:after="240" w:line="360" w:lineRule="auto"/>
        <w:ind w:left="567" w:hanging="141"/>
        <w:jc w:val="center"/>
        <w:rPr>
          <w:rFonts w:ascii="Palatino Linotype" w:eastAsia="Palatino Linotype" w:hAnsi="Palatino Linotype" w:cs="Palatino Linotype"/>
          <w:b/>
        </w:rPr>
      </w:pPr>
      <w:r w:rsidRPr="00240EEA">
        <w:rPr>
          <w:rFonts w:ascii="Palatino Linotype" w:eastAsia="Palatino Linotype" w:hAnsi="Palatino Linotype" w:cs="Palatino Linotype"/>
          <w:b/>
        </w:rPr>
        <w:lastRenderedPageBreak/>
        <w:t>R E S U E L V E:</w:t>
      </w:r>
    </w:p>
    <w:p w14:paraId="3F1B66C9" w14:textId="77777777" w:rsidR="00753626" w:rsidRPr="00240EEA" w:rsidRDefault="00E266E3">
      <w:pPr>
        <w:spacing w:before="240" w:after="240" w:line="360" w:lineRule="auto"/>
        <w:jc w:val="both"/>
        <w:rPr>
          <w:rFonts w:ascii="Palatino Linotype" w:eastAsia="Palatino Linotype" w:hAnsi="Palatino Linotype" w:cs="Palatino Linotype"/>
          <w:b/>
          <w:sz w:val="22"/>
          <w:szCs w:val="22"/>
        </w:rPr>
      </w:pPr>
      <w:bookmarkStart w:id="3" w:name="_heading=h.3znysh7" w:colFirst="0" w:colLast="0"/>
      <w:bookmarkEnd w:id="3"/>
      <w:r w:rsidRPr="00240EEA">
        <w:rPr>
          <w:rFonts w:ascii="Palatino Linotype" w:eastAsia="Palatino Linotype" w:hAnsi="Palatino Linotype" w:cs="Palatino Linotype"/>
          <w:b/>
          <w:sz w:val="22"/>
          <w:szCs w:val="22"/>
        </w:rPr>
        <w:t xml:space="preserve">Primero. </w:t>
      </w:r>
      <w:r w:rsidRPr="00240EEA">
        <w:rPr>
          <w:rFonts w:ascii="Palatino Linotype" w:eastAsia="Palatino Linotype" w:hAnsi="Palatino Linotype" w:cs="Palatino Linotype"/>
          <w:sz w:val="22"/>
          <w:szCs w:val="22"/>
        </w:rPr>
        <w:t>Resultan</w:t>
      </w:r>
      <w:r w:rsidRPr="00240EEA">
        <w:rPr>
          <w:rFonts w:ascii="Palatino Linotype" w:eastAsia="Palatino Linotype" w:hAnsi="Palatino Linotype" w:cs="Palatino Linotype"/>
          <w:b/>
          <w:sz w:val="22"/>
          <w:szCs w:val="22"/>
        </w:rPr>
        <w:t xml:space="preserve"> fundados </w:t>
      </w:r>
      <w:r w:rsidRPr="00240EEA">
        <w:rPr>
          <w:rFonts w:ascii="Palatino Linotype" w:eastAsia="Palatino Linotype" w:hAnsi="Palatino Linotype" w:cs="Palatino Linotype"/>
          <w:sz w:val="22"/>
          <w:szCs w:val="22"/>
        </w:rPr>
        <w:t xml:space="preserve">los motivos de inconformidad hechos valer por </w:t>
      </w:r>
      <w:r w:rsidRPr="00240EEA">
        <w:rPr>
          <w:rFonts w:ascii="Palatino Linotype" w:eastAsia="Palatino Linotype" w:hAnsi="Palatino Linotype" w:cs="Palatino Linotype"/>
          <w:b/>
          <w:sz w:val="22"/>
          <w:szCs w:val="22"/>
        </w:rPr>
        <w:t>la parte Recurrente</w:t>
      </w:r>
      <w:r w:rsidRPr="00240EEA">
        <w:rPr>
          <w:rFonts w:ascii="Palatino Linotype" w:eastAsia="Palatino Linotype" w:hAnsi="Palatino Linotype" w:cs="Palatino Linotype"/>
          <w:sz w:val="22"/>
          <w:szCs w:val="22"/>
        </w:rPr>
        <w:t xml:space="preserve"> en los Recursos de Revisión</w:t>
      </w:r>
      <w:r w:rsidRPr="00240EEA">
        <w:rPr>
          <w:rFonts w:ascii="Palatino Linotype" w:eastAsia="Palatino Linotype" w:hAnsi="Palatino Linotype" w:cs="Palatino Linotype"/>
          <w:b/>
          <w:sz w:val="22"/>
          <w:szCs w:val="22"/>
        </w:rPr>
        <w:t xml:space="preserve"> 01854/INFOEM/IP/RR/2024, 01855/INFOEM/IP/RR/2024 y 01856/INFOEM/IP/RR/2024 acumulados, </w:t>
      </w:r>
      <w:r w:rsidRPr="00240EEA">
        <w:rPr>
          <w:rFonts w:ascii="Palatino Linotype" w:eastAsia="Palatino Linotype" w:hAnsi="Palatino Linotype" w:cs="Palatino Linotype"/>
          <w:sz w:val="22"/>
          <w:szCs w:val="22"/>
        </w:rPr>
        <w:t>por lo que</w:t>
      </w:r>
      <w:r w:rsidRPr="00240EEA">
        <w:rPr>
          <w:rFonts w:ascii="Palatino Linotype" w:eastAsia="Palatino Linotype" w:hAnsi="Palatino Linotype" w:cs="Palatino Linotype"/>
          <w:b/>
          <w:sz w:val="22"/>
          <w:szCs w:val="22"/>
        </w:rPr>
        <w:t xml:space="preserve">, en términos del Considerando Cuarto </w:t>
      </w:r>
      <w:r w:rsidRPr="00240EEA">
        <w:rPr>
          <w:rFonts w:ascii="Palatino Linotype" w:eastAsia="Palatino Linotype" w:hAnsi="Palatino Linotype" w:cs="Palatino Linotype"/>
          <w:sz w:val="22"/>
          <w:szCs w:val="22"/>
        </w:rPr>
        <w:t xml:space="preserve">de la presente resolución, </w:t>
      </w:r>
      <w:r w:rsidRPr="00240EEA">
        <w:rPr>
          <w:rFonts w:ascii="Palatino Linotype" w:eastAsia="Palatino Linotype" w:hAnsi="Palatino Linotype" w:cs="Palatino Linotype"/>
          <w:b/>
          <w:sz w:val="22"/>
          <w:szCs w:val="22"/>
        </w:rPr>
        <w:t xml:space="preserve">se REVOCAN </w:t>
      </w:r>
      <w:r w:rsidRPr="00240EEA">
        <w:rPr>
          <w:rFonts w:ascii="Palatino Linotype" w:eastAsia="Palatino Linotype" w:hAnsi="Palatino Linotype" w:cs="Palatino Linotype"/>
          <w:sz w:val="22"/>
          <w:szCs w:val="22"/>
        </w:rPr>
        <w:t>las respuestas del</w:t>
      </w:r>
      <w:r w:rsidRPr="00240EEA">
        <w:rPr>
          <w:rFonts w:ascii="Palatino Linotype" w:eastAsia="Palatino Linotype" w:hAnsi="Palatino Linotype" w:cs="Palatino Linotype"/>
          <w:b/>
          <w:sz w:val="22"/>
          <w:szCs w:val="22"/>
        </w:rPr>
        <w:t xml:space="preserve"> Sujeto Obligado.</w:t>
      </w:r>
    </w:p>
    <w:p w14:paraId="194302E4" w14:textId="77777777" w:rsidR="00753626" w:rsidRPr="00240EEA" w:rsidRDefault="00E266E3">
      <w:pPr>
        <w:spacing w:before="240" w:after="240" w:line="360" w:lineRule="auto"/>
        <w:jc w:val="both"/>
        <w:rPr>
          <w:rFonts w:ascii="Palatino Linotype" w:eastAsia="Palatino Linotype" w:hAnsi="Palatino Linotype" w:cs="Palatino Linotype"/>
          <w:b/>
          <w:sz w:val="22"/>
          <w:szCs w:val="22"/>
        </w:rPr>
      </w:pPr>
      <w:r w:rsidRPr="00240EEA">
        <w:rPr>
          <w:rFonts w:ascii="Palatino Linotype" w:eastAsia="Palatino Linotype" w:hAnsi="Palatino Linotype" w:cs="Palatino Linotype"/>
          <w:b/>
          <w:sz w:val="22"/>
          <w:szCs w:val="22"/>
        </w:rPr>
        <w:t xml:space="preserve">Segundo. Se Ordena al Sujeto Obligado </w:t>
      </w:r>
      <w:r w:rsidRPr="00240EEA">
        <w:rPr>
          <w:rFonts w:ascii="Palatino Linotype" w:eastAsia="Palatino Linotype" w:hAnsi="Palatino Linotype" w:cs="Palatino Linotype"/>
          <w:sz w:val="22"/>
          <w:szCs w:val="22"/>
        </w:rPr>
        <w:t>que en términos de los</w:t>
      </w:r>
      <w:r w:rsidRPr="00240EEA">
        <w:rPr>
          <w:rFonts w:ascii="Palatino Linotype" w:eastAsia="Palatino Linotype" w:hAnsi="Palatino Linotype" w:cs="Palatino Linotype"/>
          <w:b/>
          <w:sz w:val="22"/>
          <w:szCs w:val="22"/>
        </w:rPr>
        <w:t xml:space="preserve"> Considerandos Cuarto y Quinto </w:t>
      </w:r>
      <w:r w:rsidRPr="00240EEA">
        <w:rPr>
          <w:rFonts w:ascii="Palatino Linotype" w:eastAsia="Palatino Linotype" w:hAnsi="Palatino Linotype" w:cs="Palatino Linotype"/>
          <w:sz w:val="22"/>
          <w:szCs w:val="22"/>
        </w:rPr>
        <w:t xml:space="preserve">de esta resolución haga entrega a </w:t>
      </w:r>
      <w:r w:rsidRPr="00240EEA">
        <w:rPr>
          <w:rFonts w:ascii="Palatino Linotype" w:eastAsia="Palatino Linotype" w:hAnsi="Palatino Linotype" w:cs="Palatino Linotype"/>
          <w:b/>
          <w:sz w:val="22"/>
          <w:szCs w:val="22"/>
        </w:rPr>
        <w:t>la parte Recurrente a través del SAIMEX y correo electrónico, previa búsqueda exhaustiva y razonable, de ser procedente en versión pública, los documentos donde conste lo siguiente de los años 2021 al 2024:</w:t>
      </w:r>
    </w:p>
    <w:p w14:paraId="3AD29E73" w14:textId="77777777" w:rsidR="00753626" w:rsidRPr="00240EEA" w:rsidRDefault="00E266E3">
      <w:pPr>
        <w:numPr>
          <w:ilvl w:val="3"/>
          <w:numId w:val="2"/>
        </w:numPr>
        <w:pBdr>
          <w:top w:val="nil"/>
          <w:left w:val="nil"/>
          <w:bottom w:val="nil"/>
          <w:right w:val="nil"/>
          <w:between w:val="nil"/>
        </w:pBdr>
        <w:ind w:left="567" w:right="900" w:hanging="283"/>
        <w:jc w:val="both"/>
        <w:rPr>
          <w:rFonts w:ascii="Palatino Linotype" w:eastAsia="Palatino Linotype" w:hAnsi="Palatino Linotype" w:cs="Palatino Linotype"/>
          <w:b/>
          <w:i/>
          <w:sz w:val="22"/>
          <w:szCs w:val="22"/>
        </w:rPr>
      </w:pPr>
      <w:r w:rsidRPr="00240EEA">
        <w:rPr>
          <w:rFonts w:ascii="Palatino Linotype" w:eastAsia="Palatino Linotype" w:hAnsi="Palatino Linotype" w:cs="Palatino Linotype"/>
          <w:b/>
          <w:i/>
          <w:sz w:val="22"/>
          <w:szCs w:val="22"/>
        </w:rPr>
        <w:t>Presupuesto de Obra asignado</w:t>
      </w:r>
    </w:p>
    <w:p w14:paraId="3D156F67" w14:textId="77777777" w:rsidR="00753626" w:rsidRPr="00240EEA" w:rsidRDefault="00E266E3">
      <w:pPr>
        <w:numPr>
          <w:ilvl w:val="3"/>
          <w:numId w:val="2"/>
        </w:numPr>
        <w:pBdr>
          <w:top w:val="nil"/>
          <w:left w:val="nil"/>
          <w:bottom w:val="nil"/>
          <w:right w:val="nil"/>
          <w:between w:val="nil"/>
        </w:pBdr>
        <w:ind w:left="567" w:right="900" w:hanging="283"/>
        <w:jc w:val="both"/>
        <w:rPr>
          <w:rFonts w:ascii="Palatino Linotype" w:eastAsia="Palatino Linotype" w:hAnsi="Palatino Linotype" w:cs="Palatino Linotype"/>
          <w:b/>
          <w:i/>
          <w:sz w:val="22"/>
          <w:szCs w:val="22"/>
        </w:rPr>
      </w:pPr>
      <w:r w:rsidRPr="00240EEA">
        <w:rPr>
          <w:rFonts w:ascii="Palatino Linotype" w:eastAsia="Palatino Linotype" w:hAnsi="Palatino Linotype" w:cs="Palatino Linotype"/>
          <w:b/>
          <w:i/>
          <w:sz w:val="22"/>
          <w:szCs w:val="22"/>
        </w:rPr>
        <w:t xml:space="preserve"> Presupuesto total asignado para la reparación, mantenimiento y compra de luminarias.</w:t>
      </w:r>
    </w:p>
    <w:p w14:paraId="7A5FA326" w14:textId="77777777" w:rsidR="00753626" w:rsidRPr="00240EEA" w:rsidRDefault="00E266E3">
      <w:pPr>
        <w:numPr>
          <w:ilvl w:val="3"/>
          <w:numId w:val="2"/>
        </w:numPr>
        <w:pBdr>
          <w:top w:val="nil"/>
          <w:left w:val="nil"/>
          <w:bottom w:val="nil"/>
          <w:right w:val="nil"/>
          <w:between w:val="nil"/>
        </w:pBdr>
        <w:ind w:left="567" w:right="900" w:hanging="283"/>
        <w:jc w:val="both"/>
        <w:rPr>
          <w:rFonts w:ascii="Palatino Linotype" w:eastAsia="Palatino Linotype" w:hAnsi="Palatino Linotype" w:cs="Palatino Linotype"/>
          <w:b/>
          <w:i/>
          <w:sz w:val="22"/>
          <w:szCs w:val="22"/>
        </w:rPr>
      </w:pPr>
      <w:r w:rsidRPr="00240EEA">
        <w:rPr>
          <w:rFonts w:ascii="Palatino Linotype" w:eastAsia="Palatino Linotype" w:hAnsi="Palatino Linotype" w:cs="Palatino Linotype"/>
          <w:b/>
          <w:i/>
          <w:sz w:val="22"/>
          <w:szCs w:val="22"/>
        </w:rPr>
        <w:t xml:space="preserve"> Presupuesto total asignado para el bacheo de avenidas y calles.</w:t>
      </w:r>
    </w:p>
    <w:p w14:paraId="4202D5C0" w14:textId="77777777" w:rsidR="00753626" w:rsidRPr="00240EEA" w:rsidRDefault="00E266E3">
      <w:pPr>
        <w:numPr>
          <w:ilvl w:val="3"/>
          <w:numId w:val="2"/>
        </w:numPr>
        <w:pBdr>
          <w:top w:val="nil"/>
          <w:left w:val="nil"/>
          <w:bottom w:val="nil"/>
          <w:right w:val="nil"/>
          <w:between w:val="nil"/>
        </w:pBdr>
        <w:ind w:left="567" w:right="900" w:hanging="283"/>
        <w:jc w:val="both"/>
        <w:rPr>
          <w:rFonts w:ascii="Palatino Linotype" w:eastAsia="Palatino Linotype" w:hAnsi="Palatino Linotype" w:cs="Palatino Linotype"/>
          <w:b/>
          <w:i/>
          <w:sz w:val="22"/>
          <w:szCs w:val="22"/>
        </w:rPr>
      </w:pPr>
      <w:r w:rsidRPr="00240EEA">
        <w:rPr>
          <w:rFonts w:ascii="Palatino Linotype" w:eastAsia="Palatino Linotype" w:hAnsi="Palatino Linotype" w:cs="Palatino Linotype"/>
          <w:b/>
          <w:i/>
          <w:sz w:val="22"/>
          <w:szCs w:val="22"/>
        </w:rPr>
        <w:t xml:space="preserve">En formato Excel o en aquel que se haya generado, los documentos donde consten, los datos requeridos por el recurrente generados </w:t>
      </w:r>
      <w:r w:rsidRPr="00240EEA">
        <w:rPr>
          <w:rFonts w:ascii="Palatino Linotype" w:eastAsia="Palatino Linotype" w:hAnsi="Palatino Linotype" w:cs="Palatino Linotype"/>
          <w:b/>
          <w:i/>
          <w:sz w:val="22"/>
          <w:szCs w:val="22"/>
          <w:u w:val="single"/>
        </w:rPr>
        <w:t>del 1 de enero de 2021 al 21 de febrero de 2024,</w:t>
      </w:r>
      <w:r w:rsidRPr="00240EEA">
        <w:rPr>
          <w:rFonts w:ascii="Palatino Linotype" w:eastAsia="Palatino Linotype" w:hAnsi="Palatino Linotype" w:cs="Palatino Linotype"/>
          <w:b/>
          <w:i/>
          <w:sz w:val="22"/>
          <w:szCs w:val="22"/>
        </w:rPr>
        <w:t xml:space="preserve"> respecto a lo siguiente: </w:t>
      </w:r>
    </w:p>
    <w:p w14:paraId="01CF04CA" w14:textId="77777777" w:rsidR="00753626" w:rsidRPr="00240EEA" w:rsidRDefault="00E266E3">
      <w:pPr>
        <w:pBdr>
          <w:top w:val="nil"/>
          <w:left w:val="nil"/>
          <w:bottom w:val="nil"/>
          <w:right w:val="nil"/>
          <w:between w:val="nil"/>
        </w:pBdr>
        <w:ind w:left="567" w:right="900"/>
        <w:jc w:val="both"/>
        <w:rPr>
          <w:rFonts w:ascii="Palatino Linotype" w:eastAsia="Palatino Linotype" w:hAnsi="Palatino Linotype" w:cs="Palatino Linotype"/>
          <w:b/>
          <w:i/>
          <w:sz w:val="22"/>
          <w:szCs w:val="22"/>
        </w:rPr>
      </w:pPr>
      <w:r w:rsidRPr="00240EEA">
        <w:rPr>
          <w:rFonts w:ascii="Palatino Linotype" w:eastAsia="Palatino Linotype" w:hAnsi="Palatino Linotype" w:cs="Palatino Linotype"/>
          <w:b/>
          <w:i/>
          <w:sz w:val="22"/>
          <w:szCs w:val="22"/>
        </w:rPr>
        <w:t>a)  Los contratos de obra pública, empresa ejecutora y monto del contrato.</w:t>
      </w:r>
    </w:p>
    <w:p w14:paraId="7DF76B48" w14:textId="77777777" w:rsidR="00753626" w:rsidRPr="00240EEA" w:rsidRDefault="00E266E3">
      <w:pPr>
        <w:pBdr>
          <w:top w:val="nil"/>
          <w:left w:val="nil"/>
          <w:bottom w:val="nil"/>
          <w:right w:val="nil"/>
          <w:between w:val="nil"/>
        </w:pBdr>
        <w:ind w:left="567" w:right="900"/>
        <w:jc w:val="both"/>
        <w:rPr>
          <w:rFonts w:ascii="Palatino Linotype" w:eastAsia="Palatino Linotype" w:hAnsi="Palatino Linotype" w:cs="Palatino Linotype"/>
          <w:b/>
          <w:i/>
          <w:sz w:val="22"/>
          <w:szCs w:val="22"/>
        </w:rPr>
      </w:pPr>
      <w:r w:rsidRPr="00240EEA">
        <w:rPr>
          <w:rFonts w:ascii="Palatino Linotype" w:eastAsia="Palatino Linotype" w:hAnsi="Palatino Linotype" w:cs="Palatino Linotype"/>
          <w:b/>
          <w:i/>
          <w:sz w:val="22"/>
          <w:szCs w:val="22"/>
        </w:rPr>
        <w:t xml:space="preserve">b) Adjudicaciones Directas, Licitaciones Públicas e Invitaciones Restringidas de obra pública. </w:t>
      </w:r>
    </w:p>
    <w:p w14:paraId="17DBA851" w14:textId="77777777" w:rsidR="00753626" w:rsidRPr="00240EEA" w:rsidRDefault="00E266E3">
      <w:pPr>
        <w:pBdr>
          <w:top w:val="nil"/>
          <w:left w:val="nil"/>
          <w:bottom w:val="nil"/>
          <w:right w:val="nil"/>
          <w:between w:val="nil"/>
        </w:pBdr>
        <w:ind w:left="567" w:right="900"/>
        <w:jc w:val="both"/>
        <w:rPr>
          <w:rFonts w:ascii="Palatino Linotype" w:eastAsia="Palatino Linotype" w:hAnsi="Palatino Linotype" w:cs="Palatino Linotype"/>
          <w:b/>
          <w:i/>
          <w:sz w:val="22"/>
          <w:szCs w:val="22"/>
        </w:rPr>
      </w:pPr>
      <w:r w:rsidRPr="00240EEA">
        <w:rPr>
          <w:rFonts w:ascii="Palatino Linotype" w:eastAsia="Palatino Linotype" w:hAnsi="Palatino Linotype" w:cs="Palatino Linotype"/>
          <w:b/>
          <w:i/>
          <w:sz w:val="22"/>
          <w:szCs w:val="22"/>
        </w:rPr>
        <w:t>c) Padrón de prestadores de servicios, proveedores y contratistas</w:t>
      </w:r>
    </w:p>
    <w:p w14:paraId="60D4D8E8" w14:textId="77777777" w:rsidR="00753626" w:rsidRPr="00240EEA" w:rsidRDefault="00E266E3">
      <w:pPr>
        <w:pBdr>
          <w:top w:val="nil"/>
          <w:left w:val="nil"/>
          <w:bottom w:val="nil"/>
          <w:right w:val="nil"/>
          <w:between w:val="nil"/>
        </w:pBdr>
        <w:ind w:left="567" w:right="900"/>
        <w:jc w:val="both"/>
        <w:rPr>
          <w:rFonts w:ascii="Palatino Linotype" w:eastAsia="Palatino Linotype" w:hAnsi="Palatino Linotype" w:cs="Palatino Linotype"/>
          <w:b/>
          <w:i/>
          <w:sz w:val="22"/>
          <w:szCs w:val="22"/>
        </w:rPr>
      </w:pPr>
      <w:r w:rsidRPr="00240EEA">
        <w:rPr>
          <w:rFonts w:ascii="Palatino Linotype" w:eastAsia="Palatino Linotype" w:hAnsi="Palatino Linotype" w:cs="Palatino Linotype"/>
          <w:b/>
          <w:i/>
          <w:sz w:val="22"/>
          <w:szCs w:val="22"/>
        </w:rPr>
        <w:t xml:space="preserve"> d) Contratistas de obra pública que tienen o tuvieron contratos en el Ayuntamiento y/o Municipio de Metepec.</w:t>
      </w:r>
    </w:p>
    <w:p w14:paraId="60921FEF" w14:textId="77777777" w:rsidR="00753626" w:rsidRPr="00240EEA" w:rsidRDefault="00753626">
      <w:pPr>
        <w:ind w:right="900"/>
        <w:jc w:val="both"/>
        <w:rPr>
          <w:rFonts w:ascii="Palatino Linotype" w:eastAsia="Palatino Linotype" w:hAnsi="Palatino Linotype" w:cs="Palatino Linotype"/>
          <w:b/>
          <w:i/>
          <w:sz w:val="22"/>
          <w:szCs w:val="22"/>
        </w:rPr>
      </w:pPr>
    </w:p>
    <w:p w14:paraId="60E003FD" w14:textId="77777777" w:rsidR="00753626" w:rsidRPr="00240EEA" w:rsidRDefault="00E266E3">
      <w:pPr>
        <w:ind w:left="567" w:right="900"/>
        <w:jc w:val="both"/>
        <w:rPr>
          <w:rFonts w:ascii="Palatino Linotype" w:eastAsia="Palatino Linotype" w:hAnsi="Palatino Linotype" w:cs="Palatino Linotype"/>
          <w:i/>
          <w:sz w:val="22"/>
          <w:szCs w:val="22"/>
        </w:rPr>
      </w:pPr>
      <w:r w:rsidRPr="00240EEA">
        <w:rPr>
          <w:rFonts w:ascii="Palatino Linotype" w:eastAsia="Palatino Linotype" w:hAnsi="Palatino Linotype" w:cs="Palatino Linotype"/>
          <w:i/>
          <w:sz w:val="22"/>
          <w:szCs w:val="22"/>
        </w:rPr>
        <w:t xml:space="preserve">Debiendo acompañar el Acuerdo del Comité de Transparencia de conformidad a la Ley de Transparencia y Acceso a la Información Pública del Estado de México y Municipios, en el que funde y motive las razones sobre los datos que se supriman o eliminen de los soportes documentales objeto de las versiones públicas que se formulen y se pongan a disposición de </w:t>
      </w:r>
      <w:r w:rsidRPr="00240EEA">
        <w:rPr>
          <w:rFonts w:ascii="Palatino Linotype" w:eastAsia="Palatino Linotype" w:hAnsi="Palatino Linotype" w:cs="Palatino Linotype"/>
          <w:b/>
          <w:i/>
          <w:sz w:val="22"/>
          <w:szCs w:val="22"/>
        </w:rPr>
        <w:t>la parte Recurrente</w:t>
      </w:r>
      <w:r w:rsidRPr="00240EEA">
        <w:rPr>
          <w:rFonts w:ascii="Palatino Linotype" w:eastAsia="Palatino Linotype" w:hAnsi="Palatino Linotype" w:cs="Palatino Linotype"/>
          <w:i/>
          <w:sz w:val="22"/>
          <w:szCs w:val="22"/>
        </w:rPr>
        <w:t>.</w:t>
      </w:r>
    </w:p>
    <w:p w14:paraId="0D05FDE5" w14:textId="77777777" w:rsidR="00753626" w:rsidRPr="00240EEA" w:rsidRDefault="00753626">
      <w:pPr>
        <w:ind w:left="567" w:right="900"/>
        <w:jc w:val="both"/>
        <w:rPr>
          <w:rFonts w:ascii="Palatino Linotype" w:eastAsia="Palatino Linotype" w:hAnsi="Palatino Linotype" w:cs="Palatino Linotype"/>
          <w:i/>
          <w:sz w:val="22"/>
          <w:szCs w:val="22"/>
        </w:rPr>
      </w:pPr>
    </w:p>
    <w:p w14:paraId="39E9ECC5" w14:textId="77777777" w:rsidR="00753626" w:rsidRPr="00240EEA" w:rsidRDefault="00E266E3">
      <w:pPr>
        <w:spacing w:before="240" w:after="240" w:line="360" w:lineRule="auto"/>
        <w:jc w:val="both"/>
        <w:rPr>
          <w:rFonts w:ascii="Palatino Linotype" w:eastAsia="Palatino Linotype" w:hAnsi="Palatino Linotype" w:cs="Palatino Linotype"/>
          <w:sz w:val="22"/>
          <w:szCs w:val="22"/>
        </w:rPr>
      </w:pPr>
      <w:r w:rsidRPr="00240EEA">
        <w:rPr>
          <w:rFonts w:ascii="Palatino Linotype" w:eastAsia="Palatino Linotype" w:hAnsi="Palatino Linotype" w:cs="Palatino Linotype"/>
          <w:b/>
          <w:sz w:val="22"/>
          <w:szCs w:val="22"/>
        </w:rPr>
        <w:lastRenderedPageBreak/>
        <w:t xml:space="preserve">Tercero.  Notifíquese vía SAIMEX, </w:t>
      </w:r>
      <w:r w:rsidRPr="00240EEA">
        <w:rPr>
          <w:rFonts w:ascii="Palatino Linotype" w:eastAsia="Palatino Linotype" w:hAnsi="Palatino Linotype" w:cs="Palatino Linotype"/>
          <w:sz w:val="22"/>
          <w:szCs w:val="22"/>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5E2D0C58" w14:textId="77777777" w:rsidR="00753626" w:rsidRPr="00240EEA" w:rsidRDefault="00E266E3">
      <w:pPr>
        <w:spacing w:before="240" w:after="240" w:line="360" w:lineRule="auto"/>
        <w:jc w:val="both"/>
        <w:rPr>
          <w:rFonts w:ascii="Palatino Linotype" w:eastAsia="Palatino Linotype" w:hAnsi="Palatino Linotype" w:cs="Palatino Linotype"/>
          <w:sz w:val="22"/>
          <w:szCs w:val="22"/>
        </w:rPr>
      </w:pPr>
      <w:r w:rsidRPr="00240EEA">
        <w:rPr>
          <w:rFonts w:ascii="Palatino Linotype" w:eastAsia="Palatino Linotype" w:hAnsi="Palatino Linotype" w:cs="Palatino Linotype"/>
          <w:b/>
          <w:sz w:val="22"/>
          <w:szCs w:val="22"/>
        </w:rPr>
        <w:t xml:space="preserve">Cuarto. </w:t>
      </w:r>
      <w:r w:rsidRPr="00240EEA">
        <w:rPr>
          <w:rFonts w:ascii="Palatino Linotype" w:eastAsia="Palatino Linotype" w:hAnsi="Palatino Linotype" w:cs="Palatino Linotype"/>
          <w:sz w:val="22"/>
          <w:szCs w:val="22"/>
        </w:rPr>
        <w:t xml:space="preserve">De conformidad con el artículo 198 de la Ley de Transparencia y Acceso a la Información Pública del Estado de México y Municipios, de considerarlo procedente, el </w:t>
      </w:r>
      <w:r w:rsidRPr="00240EEA">
        <w:rPr>
          <w:rFonts w:ascii="Palatino Linotype" w:eastAsia="Palatino Linotype" w:hAnsi="Palatino Linotype" w:cs="Palatino Linotype"/>
          <w:b/>
          <w:sz w:val="22"/>
          <w:szCs w:val="22"/>
        </w:rPr>
        <w:t>Sujeto Obligado</w:t>
      </w:r>
      <w:r w:rsidRPr="00240EEA">
        <w:rPr>
          <w:rFonts w:ascii="Palatino Linotype" w:eastAsia="Palatino Linotype" w:hAnsi="Palatino Linotype" w:cs="Palatino Linotype"/>
          <w:sz w:val="22"/>
          <w:szCs w:val="22"/>
        </w:rPr>
        <w:t xml:space="preserve"> de manera fundada y motivada, podrá solicitar una ampliación de plazo para el cumplimiento de la presente resolución.</w:t>
      </w:r>
    </w:p>
    <w:p w14:paraId="013F7074" w14:textId="77777777" w:rsidR="00753626" w:rsidRPr="00240EEA" w:rsidRDefault="00E266E3">
      <w:pPr>
        <w:spacing w:before="240" w:after="240" w:line="360" w:lineRule="auto"/>
        <w:jc w:val="both"/>
        <w:rPr>
          <w:rFonts w:ascii="Palatino Linotype" w:eastAsia="Palatino Linotype" w:hAnsi="Palatino Linotype" w:cs="Palatino Linotype"/>
          <w:sz w:val="22"/>
          <w:szCs w:val="22"/>
        </w:rPr>
      </w:pPr>
      <w:bookmarkStart w:id="4" w:name="_heading=h.tyjcwt" w:colFirst="0" w:colLast="0"/>
      <w:bookmarkEnd w:id="4"/>
      <w:r w:rsidRPr="00240EEA">
        <w:rPr>
          <w:rFonts w:ascii="Palatino Linotype" w:eastAsia="Palatino Linotype" w:hAnsi="Palatino Linotype" w:cs="Palatino Linotype"/>
          <w:b/>
          <w:sz w:val="22"/>
          <w:szCs w:val="22"/>
        </w:rPr>
        <w:t xml:space="preserve">Quinto. Notifíquese vía SAIMEX y correo electrónico, </w:t>
      </w:r>
      <w:r w:rsidRPr="00240EEA">
        <w:rPr>
          <w:rFonts w:ascii="Palatino Linotype" w:eastAsia="Palatino Linotype" w:hAnsi="Palatino Linotype" w:cs="Palatino Linotype"/>
          <w:sz w:val="22"/>
          <w:szCs w:val="22"/>
        </w:rPr>
        <w:t>a</w:t>
      </w:r>
      <w:r w:rsidRPr="00240EEA">
        <w:rPr>
          <w:rFonts w:ascii="Palatino Linotype" w:eastAsia="Palatino Linotype" w:hAnsi="Palatino Linotype" w:cs="Palatino Linotype"/>
          <w:b/>
          <w:sz w:val="22"/>
          <w:szCs w:val="22"/>
        </w:rPr>
        <w:t xml:space="preserve"> la parte Recurrente</w:t>
      </w:r>
      <w:r w:rsidRPr="00240EEA">
        <w:rPr>
          <w:rFonts w:ascii="Palatino Linotype" w:eastAsia="Palatino Linotype" w:hAnsi="Palatino Linotype" w:cs="Palatino Linotype"/>
          <w:sz w:val="22"/>
          <w:szCs w:val="22"/>
        </w:rPr>
        <w:t xml:space="preserve"> la presente resolución, así como que podrá impugnar vía Juicio de Amparo en los términos de las leyes aplicables, de conformidad con lo establecido en el artículo 196 de la Ley de Transparencia y Acceso a la Información Pública del Estado de México y Municipios. </w:t>
      </w:r>
    </w:p>
    <w:p w14:paraId="79C9B581" w14:textId="77777777" w:rsidR="00753626" w:rsidRPr="00240EEA" w:rsidRDefault="00E266E3">
      <w:pPr>
        <w:spacing w:before="240" w:after="240" w:line="360" w:lineRule="auto"/>
        <w:jc w:val="both"/>
        <w:rPr>
          <w:rFonts w:ascii="Palatino Linotype" w:eastAsia="Palatino Linotype" w:hAnsi="Palatino Linotype" w:cs="Palatino Linotype"/>
        </w:rPr>
        <w:sectPr w:rsidR="00753626" w:rsidRPr="00240EEA">
          <w:headerReference w:type="even" r:id="rId16"/>
          <w:headerReference w:type="default" r:id="rId17"/>
          <w:footerReference w:type="even" r:id="rId18"/>
          <w:footerReference w:type="default" r:id="rId19"/>
          <w:headerReference w:type="first" r:id="rId20"/>
          <w:footerReference w:type="first" r:id="rId21"/>
          <w:pgSz w:w="12240" w:h="15840"/>
          <w:pgMar w:top="621" w:right="1701" w:bottom="1701" w:left="1701" w:header="618" w:footer="709" w:gutter="0"/>
          <w:pgNumType w:start="1"/>
          <w:cols w:space="720"/>
          <w:titlePg/>
        </w:sectPr>
      </w:pPr>
      <w:r w:rsidRPr="00240EEA">
        <w:rPr>
          <w:rFonts w:ascii="Palatino Linotype" w:eastAsia="Palatino Linotype" w:hAnsi="Palatino Linotype" w:cs="Palatino Linotype"/>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w:t>
      </w:r>
      <w:r w:rsidRPr="00240EEA">
        <w:rPr>
          <w:rFonts w:ascii="Palatino Linotype" w:eastAsia="Palatino Linotype" w:hAnsi="Palatino Linotype" w:cs="Palatino Linotype"/>
        </w:rPr>
        <w:lastRenderedPageBreak/>
        <w:t>RAMÍREZ PEÑA; EN LA TRIGÉSIMA SESIÓN ORDINARIA CELEBRADA EL VEINTIOCHO DE AGOSTO DE DOS MIL VEINTICUATRO, ANTE EL SECRETARIO TÉCNICO DEL PLENO, ALEXIS TAPIA RAMÍREZ.</w:t>
      </w:r>
    </w:p>
    <w:p w14:paraId="4A450BE0" w14:textId="77777777" w:rsidR="00753626" w:rsidRPr="00240EEA" w:rsidRDefault="00753626">
      <w:pPr>
        <w:spacing w:before="240" w:after="240"/>
        <w:jc w:val="both"/>
        <w:rPr>
          <w:rFonts w:ascii="Palatino Linotype" w:eastAsia="Palatino Linotype" w:hAnsi="Palatino Linotype" w:cs="Palatino Linotype"/>
          <w:sz w:val="20"/>
          <w:szCs w:val="20"/>
        </w:rPr>
      </w:pPr>
    </w:p>
    <w:p w14:paraId="55E5790C" w14:textId="77777777" w:rsidR="00753626" w:rsidRPr="00240EEA" w:rsidRDefault="00753626">
      <w:pPr>
        <w:spacing w:before="240" w:after="240"/>
        <w:jc w:val="both"/>
        <w:rPr>
          <w:rFonts w:ascii="Palatino Linotype" w:eastAsia="Palatino Linotype" w:hAnsi="Palatino Linotype" w:cs="Palatino Linotype"/>
          <w:sz w:val="20"/>
          <w:szCs w:val="20"/>
        </w:rPr>
      </w:pPr>
      <w:bookmarkStart w:id="5" w:name="_heading=h.1fob9te" w:colFirst="0" w:colLast="0"/>
      <w:bookmarkEnd w:id="5"/>
    </w:p>
    <w:sectPr w:rsidR="00753626" w:rsidRPr="00240EEA">
      <w:headerReference w:type="first" r:id="rId22"/>
      <w:pgSz w:w="12240" w:h="15840"/>
      <w:pgMar w:top="1985" w:right="1701" w:bottom="1701" w:left="1701"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33560" w14:textId="77777777" w:rsidR="00BD436C" w:rsidRDefault="00BD436C">
      <w:r>
        <w:separator/>
      </w:r>
    </w:p>
  </w:endnote>
  <w:endnote w:type="continuationSeparator" w:id="0">
    <w:p w14:paraId="5F04D6DB" w14:textId="77777777" w:rsidR="00BD436C" w:rsidRDefault="00BD4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beration Serif">
    <w:panose1 w:val="00000000000000000000"/>
    <w:charset w:val="00"/>
    <w:family w:val="roman"/>
    <w:notTrueType/>
    <w:pitch w:val="default"/>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504020202020204"/>
    <w:charset w:val="00"/>
    <w:family w:val="auto"/>
    <w:notTrueType/>
    <w:pitch w:val="variable"/>
    <w:sig w:usb0="E00002FF" w:usb1="5000785B" w:usb2="00000000" w:usb3="00000000" w:csb0="0000019F" w:csb1="00000000"/>
  </w:font>
  <w:font w:name="Myriad Pro">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6950E" w14:textId="77777777" w:rsidR="00753626" w:rsidRDefault="00753626">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E1362" w14:textId="77777777" w:rsidR="00753626" w:rsidRDefault="00E266E3">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Pr>
        <w:rFonts w:ascii="Palatino Linotype" w:eastAsia="Palatino Linotype" w:hAnsi="Palatino Linotype" w:cs="Palatino Linotype"/>
        <w:b/>
        <w:noProof/>
        <w:color w:val="000000"/>
        <w:sz w:val="20"/>
        <w:szCs w:val="20"/>
      </w:rPr>
      <w:t>65</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Pr>
        <w:rFonts w:ascii="Palatino Linotype" w:eastAsia="Palatino Linotype" w:hAnsi="Palatino Linotype" w:cs="Palatino Linotype"/>
        <w:b/>
        <w:noProof/>
        <w:color w:val="000000"/>
        <w:sz w:val="20"/>
        <w:szCs w:val="20"/>
      </w:rPr>
      <w:t>76</w:t>
    </w:r>
    <w:r>
      <w:rPr>
        <w:rFonts w:ascii="Palatino Linotype" w:eastAsia="Palatino Linotype" w:hAnsi="Palatino Linotype" w:cs="Palatino Linotype"/>
        <w:b/>
        <w:color w:val="000000"/>
        <w:sz w:val="20"/>
        <w:szCs w:val="20"/>
      </w:rPr>
      <w:fldChar w:fldCharType="end"/>
    </w:r>
  </w:p>
  <w:p w14:paraId="33EA881E" w14:textId="77777777" w:rsidR="00753626" w:rsidRDefault="00753626">
    <w:pPr>
      <w:pBdr>
        <w:top w:val="nil"/>
        <w:left w:val="nil"/>
        <w:bottom w:val="nil"/>
        <w:right w:val="nil"/>
        <w:between w:val="nil"/>
      </w:pBdr>
      <w:tabs>
        <w:tab w:val="center" w:pos="4252"/>
        <w:tab w:val="right" w:pos="8504"/>
      </w:tabs>
      <w:ind w:firstLine="708"/>
      <w:rPr>
        <w:rFonts w:ascii="Cambria" w:eastAsia="Cambria" w:hAnsi="Cambria" w:cs="Cambria"/>
        <w:color w:val="000000"/>
      </w:rPr>
    </w:pPr>
  </w:p>
  <w:p w14:paraId="4774C7DB" w14:textId="77777777" w:rsidR="00753626" w:rsidRDefault="00753626"/>
  <w:p w14:paraId="6623F80B" w14:textId="77777777" w:rsidR="00753626" w:rsidRDefault="0075362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1F197" w14:textId="77777777" w:rsidR="00753626" w:rsidRDefault="00E266E3">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Pr>
        <w:rFonts w:ascii="Palatino Linotype" w:eastAsia="Palatino Linotype" w:hAnsi="Palatino Linotype" w:cs="Palatino Linotype"/>
        <w:b/>
        <w:noProof/>
        <w:color w:val="000000"/>
        <w:sz w:val="20"/>
        <w:szCs w:val="20"/>
      </w:rPr>
      <w:t>76</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Pr>
        <w:rFonts w:ascii="Palatino Linotype" w:eastAsia="Palatino Linotype" w:hAnsi="Palatino Linotype" w:cs="Palatino Linotype"/>
        <w:b/>
        <w:noProof/>
        <w:color w:val="000000"/>
        <w:sz w:val="20"/>
        <w:szCs w:val="20"/>
      </w:rPr>
      <w:t>76</w:t>
    </w:r>
    <w:r>
      <w:rPr>
        <w:rFonts w:ascii="Palatino Linotype" w:eastAsia="Palatino Linotype" w:hAnsi="Palatino Linotype" w:cs="Palatino Linotype"/>
        <w:b/>
        <w:color w:val="000000"/>
        <w:sz w:val="20"/>
        <w:szCs w:val="20"/>
      </w:rPr>
      <w:fldChar w:fldCharType="end"/>
    </w:r>
  </w:p>
  <w:p w14:paraId="327E1BED" w14:textId="77777777" w:rsidR="00753626" w:rsidRDefault="00753626">
    <w:pPr>
      <w:pBdr>
        <w:top w:val="nil"/>
        <w:left w:val="nil"/>
        <w:bottom w:val="nil"/>
        <w:right w:val="nil"/>
        <w:between w:val="nil"/>
      </w:pBdr>
      <w:tabs>
        <w:tab w:val="center" w:pos="4252"/>
        <w:tab w:val="right" w:pos="8504"/>
      </w:tabs>
      <w:rPr>
        <w:rFonts w:ascii="Cambria" w:eastAsia="Cambria" w:hAnsi="Cambria" w:cs="Cambria"/>
        <w:color w:val="000000"/>
      </w:rPr>
    </w:pPr>
  </w:p>
  <w:p w14:paraId="2B02267F" w14:textId="77777777" w:rsidR="00753626" w:rsidRDefault="00753626"/>
  <w:p w14:paraId="0C8B8FFC" w14:textId="77777777" w:rsidR="00753626" w:rsidRDefault="0075362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B67EE" w14:textId="77777777" w:rsidR="00BD436C" w:rsidRDefault="00BD436C">
      <w:r>
        <w:separator/>
      </w:r>
    </w:p>
  </w:footnote>
  <w:footnote w:type="continuationSeparator" w:id="0">
    <w:p w14:paraId="58A9EB48" w14:textId="77777777" w:rsidR="00BD436C" w:rsidRDefault="00BD436C">
      <w:r>
        <w:continuationSeparator/>
      </w:r>
    </w:p>
  </w:footnote>
  <w:footnote w:id="1">
    <w:p w14:paraId="27BBF2F3" w14:textId="77777777" w:rsidR="00753626" w:rsidRDefault="00E266E3">
      <w:pPr>
        <w:pBdr>
          <w:top w:val="nil"/>
          <w:left w:val="nil"/>
          <w:bottom w:val="nil"/>
          <w:right w:val="nil"/>
          <w:between w:val="nil"/>
        </w:pBdr>
        <w:rPr>
          <w:rFonts w:ascii="Cambria" w:eastAsia="Cambria" w:hAnsi="Cambria" w:cs="Cambria"/>
          <w:color w:val="000000"/>
          <w:sz w:val="20"/>
          <w:szCs w:val="20"/>
        </w:rPr>
      </w:pPr>
      <w:r>
        <w:rPr>
          <w:vertAlign w:val="superscript"/>
        </w:rPr>
        <w:footnoteRef/>
      </w:r>
      <w:r>
        <w:rPr>
          <w:rFonts w:ascii="Cambria" w:eastAsia="Cambria" w:hAnsi="Cambria" w:cs="Cambria"/>
          <w:color w:val="000000"/>
          <w:sz w:val="20"/>
          <w:szCs w:val="20"/>
        </w:rPr>
        <w:t xml:space="preserve"> </w:t>
      </w:r>
      <w:r>
        <w:rPr>
          <w:rFonts w:ascii="Palatino Linotype" w:eastAsia="Palatino Linotype" w:hAnsi="Palatino Linotype" w:cs="Palatino Linotype"/>
          <w:color w:val="000000"/>
          <w:sz w:val="16"/>
          <w:szCs w:val="16"/>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r>
        <w:rPr>
          <w:rFonts w:ascii="Cambria" w:eastAsia="Cambria" w:hAnsi="Cambria" w:cs="Cambria"/>
          <w:color w:val="000000"/>
          <w:sz w:val="20"/>
          <w:szCs w:val="20"/>
        </w:rPr>
        <w:t xml:space="preserve"> (…)</w:t>
      </w:r>
    </w:p>
  </w:footnote>
  <w:footnote w:id="2">
    <w:p w14:paraId="7064281F" w14:textId="77777777" w:rsidR="00753626" w:rsidRDefault="00E266E3">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9"/>
          <w:szCs w:val="19"/>
        </w:rPr>
        <w:t xml:space="preserve"> </w:t>
      </w:r>
      <w:r>
        <w:rPr>
          <w:rFonts w:ascii="Palatino Linotype" w:eastAsia="Palatino Linotype" w:hAnsi="Palatino Linotype" w:cs="Palatino Linotype"/>
          <w:color w:val="000000"/>
          <w:sz w:val="16"/>
          <w:szCs w:val="16"/>
        </w:rPr>
        <w:t>“Artículo 3. Para los efectos de la presente Ley se entenderá por: (…) XXII. Información de interés público: Se refiere a la información que resulta relevante o beneficiosa para la sociedad y no simplemente de interés individual, cuya divulgación resulta útil para que el público comprenda las actividades que llevan a cabo los sujetos obligados…”</w:t>
      </w:r>
    </w:p>
  </w:footnote>
  <w:footnote w:id="3">
    <w:p w14:paraId="4D6410EA" w14:textId="77777777" w:rsidR="00753626" w:rsidRDefault="00E266E3">
      <w:pPr>
        <w:pBdr>
          <w:top w:val="nil"/>
          <w:left w:val="nil"/>
          <w:bottom w:val="nil"/>
          <w:right w:val="nil"/>
          <w:between w:val="nil"/>
        </w:pBdr>
        <w:ind w:left="720" w:hanging="720"/>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w:t>
      </w:r>
      <w:r>
        <w:rPr>
          <w:rFonts w:ascii="Palatino Linotype" w:eastAsia="Palatino Linotype" w:hAnsi="Palatino Linotype" w:cs="Palatino Linotype"/>
          <w:b/>
          <w:color w:val="000000"/>
          <w:sz w:val="16"/>
          <w:szCs w:val="16"/>
        </w:rPr>
        <w:t>Artículo 185.</w:t>
      </w:r>
      <w:r>
        <w:rPr>
          <w:rFonts w:ascii="Palatino Linotype" w:eastAsia="Palatino Linotype" w:hAnsi="Palatino Linotype" w:cs="Palatino Linotype"/>
          <w:color w:val="000000"/>
          <w:sz w:val="16"/>
          <w:szCs w:val="16"/>
        </w:rPr>
        <w:t xml:space="preserve"> El Instituto resolverá el recurso de revisión conforme a lo siguiente: (…)</w:t>
      </w:r>
    </w:p>
    <w:p w14:paraId="12E9D154" w14:textId="77777777" w:rsidR="00753626" w:rsidRDefault="00E266E3">
      <w:pPr>
        <w:pBdr>
          <w:top w:val="nil"/>
          <w:left w:val="nil"/>
          <w:bottom w:val="nil"/>
          <w:right w:val="nil"/>
          <w:between w:val="nil"/>
        </w:pBd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II. Admitido el recurso de revisión, la o el Comisionado ponente deberá integrar un expediente y ponerlo a disposición de las partes, para que, en un plazo máximo de siete días hábiles, manifiesten lo que a su derecho convenga;”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38DDF" w14:textId="77777777" w:rsidR="00753626" w:rsidRDefault="00753626">
    <w:pPr>
      <w:pBdr>
        <w:top w:val="nil"/>
        <w:left w:val="nil"/>
        <w:bottom w:val="nil"/>
        <w:right w:val="nil"/>
        <w:between w:val="nil"/>
      </w:pBdr>
      <w:tabs>
        <w:tab w:val="center" w:pos="4252"/>
        <w:tab w:val="right" w:pos="8504"/>
      </w:tabs>
      <w:rPr>
        <w:rFonts w:ascii="Cambria" w:eastAsia="Cambria" w:hAnsi="Cambria" w:cs="Cambria"/>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1DCBF" w14:textId="77777777" w:rsidR="00753626" w:rsidRDefault="00E266E3">
    <w:pPr>
      <w:rPr>
        <w:rFonts w:ascii="Cambria" w:eastAsia="Cambria" w:hAnsi="Cambria" w:cs="Cambria"/>
        <w:color w:val="000000"/>
      </w:rPr>
    </w:pPr>
    <w:r>
      <w:rPr>
        <w:noProof/>
      </w:rPr>
      <w:drawing>
        <wp:anchor distT="0" distB="0" distL="0" distR="0" simplePos="0" relativeHeight="251658240" behindDoc="1" locked="0" layoutInCell="1" hidden="0" allowOverlap="1" wp14:anchorId="6343DE66" wp14:editId="3DB7D5C8">
          <wp:simplePos x="0" y="0"/>
          <wp:positionH relativeFrom="column">
            <wp:posOffset>-1080128</wp:posOffset>
          </wp:positionH>
          <wp:positionV relativeFrom="paragraph">
            <wp:posOffset>-234306</wp:posOffset>
          </wp:positionV>
          <wp:extent cx="7809865" cy="10165715"/>
          <wp:effectExtent l="0" t="0" r="0" b="0"/>
          <wp:wrapNone/>
          <wp:docPr id="164391918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ffd"/>
      <w:tblW w:w="5811" w:type="dxa"/>
      <w:tblInd w:w="3261" w:type="dxa"/>
      <w:tblLayout w:type="fixed"/>
      <w:tblLook w:val="0400" w:firstRow="0" w:lastRow="0" w:firstColumn="0" w:lastColumn="0" w:noHBand="0" w:noVBand="1"/>
    </w:tblPr>
    <w:tblGrid>
      <w:gridCol w:w="2390"/>
      <w:gridCol w:w="3421"/>
    </w:tblGrid>
    <w:tr w:rsidR="00753626" w14:paraId="6BEC3EBA" w14:textId="77777777">
      <w:trPr>
        <w:trHeight w:val="502"/>
      </w:trPr>
      <w:tc>
        <w:tcPr>
          <w:tcW w:w="2390" w:type="dxa"/>
          <w:shd w:val="clear" w:color="auto" w:fill="auto"/>
        </w:tcPr>
        <w:p w14:paraId="0FAE4D07" w14:textId="77777777" w:rsidR="00753626" w:rsidRDefault="00E266E3">
          <w:pPr>
            <w:rPr>
              <w:rFonts w:ascii="Palatino Linotype" w:eastAsia="Palatino Linotype" w:hAnsi="Palatino Linotype" w:cs="Palatino Linotype"/>
              <w:b/>
            </w:rPr>
          </w:pPr>
          <w:r>
            <w:rPr>
              <w:rFonts w:ascii="Palatino Linotype" w:eastAsia="Palatino Linotype" w:hAnsi="Palatino Linotype" w:cs="Palatino Linotype"/>
              <w:b/>
            </w:rPr>
            <w:t>Recurso de Revisión:</w:t>
          </w:r>
        </w:p>
      </w:tc>
      <w:tc>
        <w:tcPr>
          <w:tcW w:w="3421" w:type="dxa"/>
          <w:shd w:val="clear" w:color="auto" w:fill="auto"/>
          <w:vAlign w:val="center"/>
        </w:tcPr>
        <w:p w14:paraId="2CCDBD84" w14:textId="77777777" w:rsidR="00753626" w:rsidRDefault="00E266E3">
          <w:pPr>
            <w:ind w:right="184"/>
            <w:jc w:val="both"/>
            <w:rPr>
              <w:rFonts w:ascii="Palatino Linotype" w:eastAsia="Palatino Linotype" w:hAnsi="Palatino Linotype" w:cs="Palatino Linotype"/>
              <w:b/>
            </w:rPr>
          </w:pPr>
          <w:r>
            <w:rPr>
              <w:rFonts w:ascii="Palatino Linotype" w:eastAsia="Palatino Linotype" w:hAnsi="Palatino Linotype" w:cs="Palatino Linotype"/>
              <w:b/>
            </w:rPr>
            <w:t>01854/INFOEM/IP/RR/2024 y acumulados</w:t>
          </w:r>
        </w:p>
      </w:tc>
    </w:tr>
    <w:tr w:rsidR="00753626" w14:paraId="228EB8CB" w14:textId="77777777">
      <w:trPr>
        <w:trHeight w:val="190"/>
      </w:trPr>
      <w:tc>
        <w:tcPr>
          <w:tcW w:w="2390" w:type="dxa"/>
          <w:shd w:val="clear" w:color="auto" w:fill="auto"/>
          <w:vAlign w:val="center"/>
        </w:tcPr>
        <w:p w14:paraId="612F543D" w14:textId="77777777" w:rsidR="00753626" w:rsidRDefault="00E266E3">
          <w:pPr>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3421" w:type="dxa"/>
          <w:shd w:val="clear" w:color="auto" w:fill="auto"/>
          <w:vAlign w:val="center"/>
        </w:tcPr>
        <w:p w14:paraId="6FBF8CF0" w14:textId="77777777" w:rsidR="00753626" w:rsidRDefault="00E266E3">
          <w:pPr>
            <w:ind w:left="27" w:right="169"/>
            <w:jc w:val="both"/>
            <w:rPr>
              <w:rFonts w:ascii="Palatino Linotype" w:eastAsia="Palatino Linotype" w:hAnsi="Palatino Linotype" w:cs="Palatino Linotype"/>
              <w:b/>
            </w:rPr>
          </w:pPr>
          <w:r>
            <w:rPr>
              <w:rFonts w:ascii="Palatino Linotype" w:eastAsia="Palatino Linotype" w:hAnsi="Palatino Linotype" w:cs="Palatino Linotype"/>
              <w:b/>
            </w:rPr>
            <w:t>Ayuntamiento de Metepec</w:t>
          </w:r>
        </w:p>
      </w:tc>
    </w:tr>
    <w:tr w:rsidR="00753626" w14:paraId="70B64492" w14:textId="77777777">
      <w:trPr>
        <w:trHeight w:val="251"/>
      </w:trPr>
      <w:tc>
        <w:tcPr>
          <w:tcW w:w="2390" w:type="dxa"/>
          <w:shd w:val="clear" w:color="auto" w:fill="auto"/>
          <w:vAlign w:val="center"/>
        </w:tcPr>
        <w:p w14:paraId="585402E9" w14:textId="77777777" w:rsidR="00753626" w:rsidRDefault="00E266E3">
          <w:pPr>
            <w:ind w:right="-108"/>
            <w:rPr>
              <w:rFonts w:ascii="Palatino Linotype" w:eastAsia="Palatino Linotype" w:hAnsi="Palatino Linotype" w:cs="Palatino Linotype"/>
              <w:b/>
            </w:rPr>
          </w:pPr>
          <w:r>
            <w:rPr>
              <w:rFonts w:ascii="Palatino Linotype" w:eastAsia="Palatino Linotype" w:hAnsi="Palatino Linotype" w:cs="Palatino Linotype"/>
              <w:b/>
            </w:rPr>
            <w:t>Comisionada Ponente:</w:t>
          </w:r>
        </w:p>
      </w:tc>
      <w:tc>
        <w:tcPr>
          <w:tcW w:w="3421" w:type="dxa"/>
          <w:shd w:val="clear" w:color="auto" w:fill="auto"/>
          <w:vAlign w:val="center"/>
        </w:tcPr>
        <w:p w14:paraId="2A008335" w14:textId="77777777" w:rsidR="00753626" w:rsidRDefault="00E266E3">
          <w:pPr>
            <w:ind w:right="175"/>
            <w:jc w:val="both"/>
            <w:rPr>
              <w:rFonts w:ascii="Palatino Linotype" w:eastAsia="Palatino Linotype" w:hAnsi="Palatino Linotype" w:cs="Palatino Linotype"/>
              <w:b/>
            </w:rPr>
          </w:pPr>
          <w:r>
            <w:rPr>
              <w:rFonts w:ascii="Palatino Linotype" w:eastAsia="Palatino Linotype" w:hAnsi="Palatino Linotype" w:cs="Palatino Linotype"/>
              <w:b/>
            </w:rPr>
            <w:t>Guadalupe Ramírez Peña</w:t>
          </w:r>
        </w:p>
      </w:tc>
    </w:tr>
  </w:tbl>
  <w:p w14:paraId="1B717759" w14:textId="77777777" w:rsidR="00753626" w:rsidRDefault="00E266E3">
    <w:pPr>
      <w:rPr>
        <w:rFonts w:ascii="Cambria" w:eastAsia="Cambria" w:hAnsi="Cambria" w:cs="Cambria"/>
        <w:color w:val="000000"/>
      </w:rPr>
    </w:pPr>
    <w:r>
      <w:tab/>
    </w:r>
  </w:p>
  <w:p w14:paraId="6AFC50CB" w14:textId="77777777" w:rsidR="00753626" w:rsidRDefault="00E266E3">
    <w:pPr>
      <w:tabs>
        <w:tab w:val="left" w:pos="7560"/>
        <w:tab w:val="right" w:pos="8838"/>
      </w:tabs>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16A8D" w14:textId="77777777" w:rsidR="00753626" w:rsidRDefault="00E266E3">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r>
      <w:rPr>
        <w:noProof/>
      </w:rPr>
      <w:drawing>
        <wp:anchor distT="0" distB="0" distL="0" distR="0" simplePos="0" relativeHeight="251659264" behindDoc="1" locked="0" layoutInCell="1" hidden="0" allowOverlap="1" wp14:anchorId="5091349E" wp14:editId="6D9C7EDE">
          <wp:simplePos x="0" y="0"/>
          <wp:positionH relativeFrom="column">
            <wp:posOffset>-934926</wp:posOffset>
          </wp:positionH>
          <wp:positionV relativeFrom="paragraph">
            <wp:posOffset>-357608</wp:posOffset>
          </wp:positionV>
          <wp:extent cx="7809865" cy="10165715"/>
          <wp:effectExtent l="0" t="0" r="0" b="0"/>
          <wp:wrapNone/>
          <wp:docPr id="164391918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ffe"/>
      <w:tblW w:w="6378" w:type="dxa"/>
      <w:tblInd w:w="3261" w:type="dxa"/>
      <w:tblLayout w:type="fixed"/>
      <w:tblLook w:val="0400" w:firstRow="0" w:lastRow="0" w:firstColumn="0" w:lastColumn="0" w:noHBand="0" w:noVBand="1"/>
    </w:tblPr>
    <w:tblGrid>
      <w:gridCol w:w="2512"/>
      <w:gridCol w:w="3866"/>
    </w:tblGrid>
    <w:tr w:rsidR="00753626" w14:paraId="6DB7B960" w14:textId="77777777">
      <w:trPr>
        <w:trHeight w:val="442"/>
      </w:trPr>
      <w:tc>
        <w:tcPr>
          <w:tcW w:w="2512" w:type="dxa"/>
          <w:shd w:val="clear" w:color="auto" w:fill="auto"/>
          <w:vAlign w:val="center"/>
        </w:tcPr>
        <w:p w14:paraId="1401A00E" w14:textId="77777777" w:rsidR="00753626" w:rsidRDefault="00E266E3">
          <w:pPr>
            <w:rPr>
              <w:rFonts w:ascii="Palatino Linotype" w:eastAsia="Palatino Linotype" w:hAnsi="Palatino Linotype" w:cs="Palatino Linotype"/>
              <w:b/>
            </w:rPr>
          </w:pPr>
          <w:r>
            <w:rPr>
              <w:rFonts w:ascii="Palatino Linotype" w:eastAsia="Palatino Linotype" w:hAnsi="Palatino Linotype" w:cs="Palatino Linotype"/>
              <w:b/>
            </w:rPr>
            <w:t>Recurso de Revisión:</w:t>
          </w:r>
        </w:p>
      </w:tc>
      <w:tc>
        <w:tcPr>
          <w:tcW w:w="3866" w:type="dxa"/>
          <w:shd w:val="clear" w:color="auto" w:fill="auto"/>
          <w:vAlign w:val="center"/>
        </w:tcPr>
        <w:p w14:paraId="1D660417" w14:textId="77777777" w:rsidR="00753626" w:rsidRDefault="00E266E3">
          <w:pPr>
            <w:tabs>
              <w:tab w:val="left" w:pos="2334"/>
            </w:tabs>
            <w:ind w:left="-45" w:right="877"/>
            <w:jc w:val="both"/>
            <w:rPr>
              <w:rFonts w:ascii="Palatino Linotype" w:eastAsia="Palatino Linotype" w:hAnsi="Palatino Linotype" w:cs="Palatino Linotype"/>
              <w:b/>
            </w:rPr>
          </w:pPr>
          <w:r>
            <w:rPr>
              <w:rFonts w:ascii="Palatino Linotype" w:eastAsia="Palatino Linotype" w:hAnsi="Palatino Linotype" w:cs="Palatino Linotype"/>
              <w:b/>
            </w:rPr>
            <w:t>01854/INFOEM/IP/RR/2024y acumulados</w:t>
          </w:r>
        </w:p>
      </w:tc>
    </w:tr>
    <w:tr w:rsidR="00753626" w14:paraId="1E0369FF" w14:textId="77777777">
      <w:trPr>
        <w:trHeight w:val="95"/>
      </w:trPr>
      <w:tc>
        <w:tcPr>
          <w:tcW w:w="2512" w:type="dxa"/>
          <w:shd w:val="clear" w:color="auto" w:fill="auto"/>
          <w:vAlign w:val="center"/>
        </w:tcPr>
        <w:p w14:paraId="3C4F7B9B" w14:textId="77777777" w:rsidR="00753626" w:rsidRDefault="00E266E3">
          <w:pPr>
            <w:rPr>
              <w:rFonts w:ascii="Palatino Linotype" w:eastAsia="Palatino Linotype" w:hAnsi="Palatino Linotype" w:cs="Palatino Linotype"/>
              <w:b/>
            </w:rPr>
          </w:pPr>
          <w:r>
            <w:rPr>
              <w:rFonts w:ascii="Palatino Linotype" w:eastAsia="Palatino Linotype" w:hAnsi="Palatino Linotype" w:cs="Palatino Linotype"/>
              <w:b/>
            </w:rPr>
            <w:t>Recurrente:</w:t>
          </w:r>
        </w:p>
      </w:tc>
      <w:tc>
        <w:tcPr>
          <w:tcW w:w="3866" w:type="dxa"/>
          <w:shd w:val="clear" w:color="auto" w:fill="auto"/>
          <w:vAlign w:val="center"/>
        </w:tcPr>
        <w:p w14:paraId="5045BA28" w14:textId="2F55806D" w:rsidR="00753626" w:rsidRDefault="004E230E">
          <w:pPr>
            <w:jc w:val="both"/>
            <w:rPr>
              <w:rFonts w:ascii="Palatino Linotype" w:eastAsia="Palatino Linotype" w:hAnsi="Palatino Linotype" w:cs="Palatino Linotype"/>
              <w:b/>
            </w:rPr>
          </w:pPr>
          <w:r>
            <w:rPr>
              <w:rFonts w:ascii="Palatino Linotype" w:eastAsia="Palatino Linotype" w:hAnsi="Palatino Linotype" w:cs="Palatino Linotype"/>
              <w:b/>
            </w:rPr>
            <w:t>XXXXXXX XXXXX</w:t>
          </w:r>
        </w:p>
      </w:tc>
    </w:tr>
    <w:tr w:rsidR="00753626" w14:paraId="2727F672" w14:textId="77777777">
      <w:trPr>
        <w:trHeight w:val="168"/>
      </w:trPr>
      <w:tc>
        <w:tcPr>
          <w:tcW w:w="2512" w:type="dxa"/>
          <w:shd w:val="clear" w:color="auto" w:fill="auto"/>
          <w:vAlign w:val="center"/>
        </w:tcPr>
        <w:p w14:paraId="040630D6" w14:textId="77777777" w:rsidR="00753626" w:rsidRDefault="00E266E3">
          <w:pPr>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3866" w:type="dxa"/>
          <w:shd w:val="clear" w:color="auto" w:fill="auto"/>
          <w:vAlign w:val="center"/>
        </w:tcPr>
        <w:p w14:paraId="7C8C2302" w14:textId="77777777" w:rsidR="00753626" w:rsidRDefault="00E266E3">
          <w:pPr>
            <w:ind w:left="-45" w:right="1019"/>
            <w:jc w:val="both"/>
            <w:rPr>
              <w:rFonts w:ascii="Palatino Linotype" w:eastAsia="Palatino Linotype" w:hAnsi="Palatino Linotype" w:cs="Palatino Linotype"/>
              <w:b/>
            </w:rPr>
          </w:pPr>
          <w:r>
            <w:rPr>
              <w:rFonts w:ascii="Palatino Linotype" w:eastAsia="Palatino Linotype" w:hAnsi="Palatino Linotype" w:cs="Palatino Linotype"/>
              <w:b/>
            </w:rPr>
            <w:t>Ayuntamiento de Metepec</w:t>
          </w:r>
        </w:p>
      </w:tc>
    </w:tr>
    <w:tr w:rsidR="00753626" w14:paraId="5ECF44A4" w14:textId="77777777">
      <w:trPr>
        <w:trHeight w:val="221"/>
      </w:trPr>
      <w:tc>
        <w:tcPr>
          <w:tcW w:w="2512" w:type="dxa"/>
          <w:shd w:val="clear" w:color="auto" w:fill="auto"/>
          <w:vAlign w:val="center"/>
        </w:tcPr>
        <w:p w14:paraId="43262A7D" w14:textId="77777777" w:rsidR="00753626" w:rsidRDefault="00E266E3">
          <w:pPr>
            <w:rPr>
              <w:rFonts w:ascii="Palatino Linotype" w:eastAsia="Palatino Linotype" w:hAnsi="Palatino Linotype" w:cs="Palatino Linotype"/>
              <w:b/>
            </w:rPr>
          </w:pPr>
          <w:r>
            <w:rPr>
              <w:rFonts w:ascii="Palatino Linotype" w:eastAsia="Palatino Linotype" w:hAnsi="Palatino Linotype" w:cs="Palatino Linotype"/>
              <w:b/>
            </w:rPr>
            <w:t>Comisionada Ponente:</w:t>
          </w:r>
        </w:p>
      </w:tc>
      <w:tc>
        <w:tcPr>
          <w:tcW w:w="3866" w:type="dxa"/>
          <w:shd w:val="clear" w:color="auto" w:fill="auto"/>
          <w:vAlign w:val="center"/>
        </w:tcPr>
        <w:p w14:paraId="2A38C44B" w14:textId="77777777" w:rsidR="00753626" w:rsidRDefault="00E266E3">
          <w:pPr>
            <w:ind w:left="-45" w:right="-533"/>
            <w:jc w:val="both"/>
            <w:rPr>
              <w:rFonts w:ascii="Palatino Linotype" w:eastAsia="Palatino Linotype" w:hAnsi="Palatino Linotype" w:cs="Palatino Linotype"/>
              <w:b/>
            </w:rPr>
          </w:pPr>
          <w:r>
            <w:rPr>
              <w:rFonts w:ascii="Palatino Linotype" w:eastAsia="Palatino Linotype" w:hAnsi="Palatino Linotype" w:cs="Palatino Linotype"/>
              <w:b/>
            </w:rPr>
            <w:t>Guadalupe Ramírez Peña</w:t>
          </w:r>
        </w:p>
      </w:tc>
    </w:tr>
  </w:tbl>
  <w:p w14:paraId="508927C9" w14:textId="77777777" w:rsidR="00753626" w:rsidRDefault="00753626"/>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0AADA" w14:textId="77777777" w:rsidR="00753626" w:rsidRDefault="00753626">
    <w:pPr>
      <w:pBdr>
        <w:top w:val="nil"/>
        <w:left w:val="nil"/>
        <w:bottom w:val="nil"/>
        <w:right w:val="nil"/>
        <w:between w:val="nil"/>
      </w:pBdr>
      <w:tabs>
        <w:tab w:val="center" w:pos="4252"/>
        <w:tab w:val="right" w:pos="8504"/>
      </w:tabs>
      <w:rPr>
        <w:rFonts w:ascii="Cambria" w:eastAsia="Cambria" w:hAnsi="Cambria" w:cs="Cambria"/>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8256EE"/>
    <w:multiLevelType w:val="multilevel"/>
    <w:tmpl w:val="4A2E3572"/>
    <w:lvl w:ilvl="0">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75256D84"/>
    <w:multiLevelType w:val="multilevel"/>
    <w:tmpl w:val="5CDA9288"/>
    <w:lvl w:ilvl="0">
      <w:start w:val="1"/>
      <w:numFmt w:val="lowerLetter"/>
      <w:lvlText w:val="%1)"/>
      <w:lvlJc w:val="left"/>
      <w:pPr>
        <w:ind w:left="0" w:firstLine="0"/>
      </w:pPr>
      <w:rPr>
        <w:rFonts w:ascii="Palatino Linotype" w:eastAsia="Palatino Linotype" w:hAnsi="Palatino Linotype" w:cs="Palatino Linotype"/>
        <w:b/>
      </w:rPr>
    </w:lvl>
    <w:lvl w:ilvl="1">
      <w:start w:val="1"/>
      <w:numFmt w:val="upperRoman"/>
      <w:lvlText w:val="%2."/>
      <w:lvlJc w:val="left"/>
      <w:pPr>
        <w:ind w:left="1800" w:hanging="720"/>
      </w:pPr>
      <w:rPr>
        <w:b w:val="0"/>
      </w:rPr>
    </w:lvl>
    <w:lvl w:ilvl="2">
      <w:start w:val="1"/>
      <w:numFmt w:val="lowerLetter"/>
      <w:lvlText w:val="%3)"/>
      <w:lvlJc w:val="left"/>
      <w:pPr>
        <w:ind w:left="2160" w:hanging="360"/>
      </w:pPr>
      <w:rPr>
        <w:b/>
      </w:rPr>
    </w:lvl>
    <w:lvl w:ilvl="3">
      <w:start w:val="1"/>
      <w:numFmt w:val="decimal"/>
      <w:lvlText w:val="%4-"/>
      <w:lvlJc w:val="left"/>
      <w:pPr>
        <w:ind w:left="2880" w:hanging="360"/>
      </w:pPr>
    </w:lvl>
    <w:lvl w:ilvl="4">
      <w:start w:val="1"/>
      <w:numFmt w:val="decimal"/>
      <w:lvlText w:val="%5."/>
      <w:lvlJc w:val="left"/>
      <w:pPr>
        <w:ind w:left="36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7CE24D11"/>
    <w:multiLevelType w:val="multilevel"/>
    <w:tmpl w:val="6FF23440"/>
    <w:lvl w:ilvl="0">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7D2C592C"/>
    <w:multiLevelType w:val="multilevel"/>
    <w:tmpl w:val="58868A2A"/>
    <w:lvl w:ilvl="0">
      <w:start w:val="1"/>
      <w:numFmt w:val="upperRoman"/>
      <w:pStyle w:val="Listaconvietas3"/>
      <w:lvlText w:val="%1."/>
      <w:lvlJc w:val="righ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3626"/>
    <w:rsid w:val="00240EEA"/>
    <w:rsid w:val="003C3490"/>
    <w:rsid w:val="00436B42"/>
    <w:rsid w:val="004E230E"/>
    <w:rsid w:val="00753626"/>
    <w:rsid w:val="00BD436C"/>
    <w:rsid w:val="00E266E3"/>
    <w:rsid w:val="00E87988"/>
    <w:rsid w:val="00E9682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066AB"/>
  <w15:docId w15:val="{A81EDC5F-BC01-4C65-9B85-591C2A590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1310"/>
  </w:style>
  <w:style w:type="paragraph" w:styleId="Ttulo1">
    <w:name w:val="heading 1"/>
    <w:basedOn w:val="Normal"/>
    <w:next w:val="Normal"/>
    <w:link w:val="Ttulo1Car"/>
    <w:uiPriority w:val="9"/>
    <w:qFormat/>
    <w:rsid w:val="00603D7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603D7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3B73CD"/>
    <w:pPr>
      <w:keepNext/>
      <w:tabs>
        <w:tab w:val="num" w:pos="2160"/>
      </w:tabs>
      <w:spacing w:before="240" w:after="60"/>
      <w:ind w:left="2160" w:hanging="720"/>
      <w:outlineLvl w:val="2"/>
    </w:pPr>
    <w:rPr>
      <w:rFonts w:asciiTheme="majorHAnsi" w:eastAsiaTheme="majorEastAsia" w:hAnsiTheme="majorHAnsi" w:cstheme="majorBidi"/>
      <w:b/>
      <w:bCs/>
      <w:sz w:val="26"/>
      <w:szCs w:val="26"/>
      <w:lang w:val="en-US" w:eastAsia="en-US"/>
    </w:rPr>
  </w:style>
  <w:style w:type="paragraph" w:styleId="Ttulo4">
    <w:name w:val="heading 4"/>
    <w:basedOn w:val="Normal"/>
    <w:next w:val="Normal"/>
    <w:link w:val="Ttulo4Car"/>
    <w:uiPriority w:val="9"/>
    <w:semiHidden/>
    <w:unhideWhenUsed/>
    <w:qFormat/>
    <w:rsid w:val="003B73CD"/>
    <w:pPr>
      <w:keepNext/>
      <w:tabs>
        <w:tab w:val="num" w:pos="2880"/>
      </w:tabs>
      <w:spacing w:before="240" w:after="60"/>
      <w:ind w:left="2880" w:hanging="720"/>
      <w:outlineLvl w:val="3"/>
    </w:pPr>
    <w:rPr>
      <w:rFonts w:asciiTheme="minorHAnsi" w:eastAsiaTheme="minorEastAsia" w:hAnsiTheme="minorHAnsi" w:cstheme="minorBidi"/>
      <w:b/>
      <w:bCs/>
      <w:sz w:val="28"/>
      <w:szCs w:val="28"/>
      <w:lang w:val="en-US" w:eastAsia="en-US"/>
    </w:rPr>
  </w:style>
  <w:style w:type="paragraph" w:styleId="Ttulo5">
    <w:name w:val="heading 5"/>
    <w:basedOn w:val="Normal"/>
    <w:next w:val="Normal"/>
    <w:link w:val="Ttulo5Car"/>
    <w:uiPriority w:val="9"/>
    <w:semiHidden/>
    <w:unhideWhenUsed/>
    <w:qFormat/>
    <w:rsid w:val="003B73CD"/>
    <w:pPr>
      <w:tabs>
        <w:tab w:val="num" w:pos="3600"/>
      </w:tabs>
      <w:spacing w:before="240" w:after="60"/>
      <w:ind w:left="3600" w:hanging="720"/>
      <w:outlineLvl w:val="4"/>
    </w:pPr>
    <w:rPr>
      <w:rFonts w:asciiTheme="minorHAnsi" w:eastAsiaTheme="minorEastAsia" w:hAnsiTheme="minorHAnsi" w:cstheme="minorBidi"/>
      <w:b/>
      <w:bCs/>
      <w:i/>
      <w:iCs/>
      <w:sz w:val="26"/>
      <w:szCs w:val="26"/>
      <w:lang w:val="en-US" w:eastAsia="en-US"/>
    </w:rPr>
  </w:style>
  <w:style w:type="paragraph" w:styleId="Ttulo6">
    <w:name w:val="heading 6"/>
    <w:basedOn w:val="Normal"/>
    <w:next w:val="Normal"/>
    <w:link w:val="Ttulo6Car"/>
    <w:uiPriority w:val="9"/>
    <w:semiHidden/>
    <w:unhideWhenUsed/>
    <w:qFormat/>
    <w:rsid w:val="003B73CD"/>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ar"/>
    <w:uiPriority w:val="9"/>
    <w:semiHidden/>
    <w:unhideWhenUsed/>
    <w:qFormat/>
    <w:rsid w:val="003B73CD"/>
    <w:pPr>
      <w:tabs>
        <w:tab w:val="num" w:pos="5040"/>
      </w:tabs>
      <w:spacing w:before="240" w:after="60"/>
      <w:ind w:left="5040" w:hanging="720"/>
      <w:outlineLvl w:val="6"/>
    </w:pPr>
    <w:rPr>
      <w:rFonts w:asciiTheme="minorHAnsi" w:eastAsiaTheme="minorEastAsia" w:hAnsiTheme="minorHAnsi" w:cstheme="minorBidi"/>
      <w:lang w:val="en-US" w:eastAsia="en-US"/>
    </w:rPr>
  </w:style>
  <w:style w:type="paragraph" w:styleId="Ttulo8">
    <w:name w:val="heading 8"/>
    <w:basedOn w:val="Normal"/>
    <w:next w:val="Normal"/>
    <w:link w:val="Ttulo8Car"/>
    <w:uiPriority w:val="9"/>
    <w:semiHidden/>
    <w:unhideWhenUsed/>
    <w:qFormat/>
    <w:rsid w:val="003B73CD"/>
    <w:pPr>
      <w:tabs>
        <w:tab w:val="num" w:pos="5760"/>
      </w:tabs>
      <w:spacing w:before="240" w:after="60"/>
      <w:ind w:left="5760" w:hanging="720"/>
      <w:outlineLvl w:val="7"/>
    </w:pPr>
    <w:rPr>
      <w:rFonts w:asciiTheme="minorHAnsi" w:eastAsiaTheme="minorEastAsia" w:hAnsiTheme="minorHAnsi" w:cstheme="minorBidi"/>
      <w:i/>
      <w:iCs/>
      <w:lang w:val="en-US" w:eastAsia="en-US"/>
    </w:rPr>
  </w:style>
  <w:style w:type="paragraph" w:styleId="Ttulo9">
    <w:name w:val="heading 9"/>
    <w:basedOn w:val="Normal"/>
    <w:next w:val="Normal"/>
    <w:link w:val="Ttulo9Car"/>
    <w:uiPriority w:val="9"/>
    <w:semiHidden/>
    <w:unhideWhenUsed/>
    <w:qFormat/>
    <w:rsid w:val="003B73CD"/>
    <w:pPr>
      <w:tabs>
        <w:tab w:val="num" w:pos="6480"/>
      </w:tabs>
      <w:spacing w:before="240" w:after="60"/>
      <w:ind w:left="6480" w:hanging="720"/>
      <w:outlineLvl w:val="8"/>
    </w:pPr>
    <w:rPr>
      <w:rFonts w:asciiTheme="majorHAnsi" w:eastAsiaTheme="majorEastAsia" w:hAnsiTheme="majorHAnsi" w:cstheme="majorBidi"/>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7"/>
    <w:tblPr>
      <w:tblCellMar>
        <w:top w:w="0" w:type="dxa"/>
        <w:left w:w="0" w:type="dxa"/>
        <w:bottom w:w="0" w:type="dxa"/>
        <w:right w:w="0" w:type="dxa"/>
      </w:tblCellMar>
    </w:tblPr>
  </w:style>
  <w:style w:type="table" w:customStyle="1" w:styleId="TableNormal60">
    <w:name w:val="Table Normal6"/>
    <w:tblPr>
      <w:tblCellMar>
        <w:top w:w="0" w:type="dxa"/>
        <w:left w:w="0" w:type="dxa"/>
        <w:bottom w:w="0" w:type="dxa"/>
        <w:right w:w="0" w:type="dxa"/>
      </w:tblCellMar>
    </w:tblPr>
  </w:style>
  <w:style w:type="table" w:customStyle="1" w:styleId="TableNormal50">
    <w:name w:val="Table Normal5"/>
    <w:tblPr>
      <w:tblCellMar>
        <w:top w:w="0" w:type="dxa"/>
        <w:left w:w="0" w:type="dxa"/>
        <w:bottom w:w="0" w:type="dxa"/>
        <w:right w:w="0" w:type="dxa"/>
      </w:tblCellMar>
    </w:tblPr>
  </w:style>
  <w:style w:type="table" w:customStyle="1" w:styleId="TableNormal40">
    <w:name w:val="Table Normal4"/>
    <w:tblPr>
      <w:tblCellMar>
        <w:top w:w="0" w:type="dxa"/>
        <w:left w:w="0" w:type="dxa"/>
        <w:bottom w:w="0" w:type="dxa"/>
        <w:right w:w="0" w:type="dxa"/>
      </w:tblCellMar>
    </w:tblPr>
  </w:style>
  <w:style w:type="table" w:customStyle="1" w:styleId="TableNormal30">
    <w:name w:val="Table Normal3"/>
    <w:tblPr>
      <w:tblCellMar>
        <w:top w:w="0" w:type="dxa"/>
        <w:left w:w="0" w:type="dxa"/>
        <w:bottom w:w="0" w:type="dxa"/>
        <w:right w:w="0" w:type="dxa"/>
      </w:tblCellMar>
    </w:tblPr>
  </w:style>
  <w:style w:type="table" w:customStyle="1" w:styleId="TableNormal20">
    <w:name w:val="Table Normal2"/>
    <w:tblPr>
      <w:tblCellMar>
        <w:top w:w="0" w:type="dxa"/>
        <w:left w:w="0" w:type="dxa"/>
        <w:bottom w:w="0" w:type="dxa"/>
        <w:right w:w="0" w:type="dxa"/>
      </w:tblCellMar>
    </w:tblPr>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70703E"/>
    <w:pPr>
      <w:ind w:left="720"/>
      <w:contextualSpacing/>
    </w:pPr>
  </w:style>
  <w:style w:type="character" w:styleId="Hipervnculo">
    <w:name w:val="Hyperlink"/>
    <w:basedOn w:val="Fuentedeprrafopredeter"/>
    <w:uiPriority w:val="99"/>
    <w:unhideWhenUsed/>
    <w:rsid w:val="00FD7589"/>
    <w:rPr>
      <w:color w:val="0000FF"/>
      <w:u w:val="single"/>
    </w:rPr>
  </w:style>
  <w:style w:type="character" w:customStyle="1" w:styleId="apple-converted-space">
    <w:name w:val="apple-converted-space"/>
    <w:basedOn w:val="Fuentedeprrafopredeter"/>
    <w:rsid w:val="00FD7589"/>
  </w:style>
  <w:style w:type="paragraph" w:customStyle="1" w:styleId="Listavistosa-nfasis11">
    <w:name w:val="Lista vistosa - Énfasis 11"/>
    <w:basedOn w:val="Normal"/>
    <w:link w:val="Listavistosa-nfasis1Car"/>
    <w:uiPriority w:val="34"/>
    <w:qFormat/>
    <w:rsid w:val="000D2D89"/>
    <w:pPr>
      <w:ind w:left="708"/>
    </w:pPr>
  </w:style>
  <w:style w:type="character" w:customStyle="1" w:styleId="Listavistosa-nfasis1Car">
    <w:name w:val="Lista vistosa - Énfasis 1 Car"/>
    <w:link w:val="Listavistosa-nfasis11"/>
    <w:uiPriority w:val="34"/>
    <w:locked/>
    <w:rsid w:val="000D2D89"/>
    <w:rPr>
      <w:rFonts w:ascii="Times New Roman" w:eastAsia="Times New Roman" w:hAnsi="Times New Roman" w:cs="Times New Roman"/>
      <w:lang w:val="es-ES"/>
    </w:rPr>
  </w:style>
  <w:style w:type="paragraph" w:customStyle="1" w:styleId="Texto">
    <w:name w:val="Texto"/>
    <w:basedOn w:val="Normal"/>
    <w:link w:val="TextoCar"/>
    <w:rsid w:val="000470FE"/>
    <w:pPr>
      <w:spacing w:after="101" w:line="216" w:lineRule="exact"/>
      <w:ind w:firstLine="288"/>
      <w:jc w:val="both"/>
    </w:pPr>
    <w:rPr>
      <w:rFonts w:ascii="Arial" w:hAnsi="Arial" w:cs="Arial"/>
      <w:sz w:val="18"/>
      <w:szCs w:val="18"/>
    </w:rPr>
  </w:style>
  <w:style w:type="paragraph" w:styleId="NormalWeb">
    <w:name w:val="Normal (Web)"/>
    <w:basedOn w:val="Normal"/>
    <w:uiPriority w:val="99"/>
    <w:rsid w:val="000470FE"/>
    <w:pPr>
      <w:spacing w:before="100" w:beforeAutospacing="1" w:after="100" w:afterAutospacing="1"/>
    </w:pPr>
  </w:style>
  <w:style w:type="character" w:customStyle="1" w:styleId="apple-style-span">
    <w:name w:val="apple-style-span"/>
    <w:rsid w:val="008846E7"/>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7E1FF4"/>
    <w:rPr>
      <w:rFonts w:ascii="Times New Roman" w:eastAsia="Times New Roman" w:hAnsi="Times New Roman" w:cs="Times New Roman"/>
      <w:lang w:val="es-ES"/>
    </w:rPr>
  </w:style>
  <w:style w:type="character" w:styleId="Textoennegrita">
    <w:name w:val="Strong"/>
    <w:uiPriority w:val="22"/>
    <w:qFormat/>
    <w:rsid w:val="003D1B5F"/>
    <w:rPr>
      <w:b/>
      <w:bC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nhideWhenUsed/>
    <w:qFormat/>
    <w:rsid w:val="002944C8"/>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qFormat/>
    <w:rsid w:val="002944C8"/>
    <w:rPr>
      <w:rFonts w:eastAsiaTheme="minorHAnsi"/>
      <w:sz w:val="20"/>
      <w:szCs w:val="20"/>
      <w:lang w:val="es-MX"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qFormat/>
    <w:rsid w:val="002944C8"/>
    <w:rPr>
      <w:vertAlign w:val="superscript"/>
    </w:rPr>
  </w:style>
  <w:style w:type="paragraph" w:styleId="Sinespaciado">
    <w:name w:val="No Spacing"/>
    <w:aliases w:val="Francesa,INAI"/>
    <w:link w:val="SinespaciadoCar"/>
    <w:uiPriority w:val="1"/>
    <w:qFormat/>
    <w:rsid w:val="002944C8"/>
  </w:style>
  <w:style w:type="paragraph" w:styleId="Textoindependiente2">
    <w:name w:val="Body Text 2"/>
    <w:basedOn w:val="Normal"/>
    <w:link w:val="Textoindependiente2Car"/>
    <w:uiPriority w:val="99"/>
    <w:unhideWhenUsed/>
    <w:rsid w:val="002944C8"/>
    <w:pPr>
      <w:spacing w:after="120" w:line="480" w:lineRule="auto"/>
    </w:pPr>
  </w:style>
  <w:style w:type="character" w:customStyle="1" w:styleId="Textoindependiente2Car">
    <w:name w:val="Texto independiente 2 Car"/>
    <w:basedOn w:val="Fuentedeprrafopredeter"/>
    <w:link w:val="Textoindependiente2"/>
    <w:uiPriority w:val="99"/>
    <w:rsid w:val="002944C8"/>
    <w:rPr>
      <w:rFonts w:ascii="Times New Roman" w:eastAsia="Times New Roman" w:hAnsi="Times New Roman" w:cs="Times New Roman"/>
      <w:lang w:val="es-ES"/>
    </w:rPr>
  </w:style>
  <w:style w:type="paragraph" w:styleId="Textosinformato">
    <w:name w:val="Plain Text"/>
    <w:basedOn w:val="Normal"/>
    <w:link w:val="TextosinformatoCar"/>
    <w:rsid w:val="002944C8"/>
    <w:rPr>
      <w:rFonts w:ascii="Courier New" w:hAnsi="Courier New"/>
      <w:sz w:val="20"/>
      <w:szCs w:val="20"/>
    </w:rPr>
  </w:style>
  <w:style w:type="character" w:customStyle="1" w:styleId="TextosinformatoCar">
    <w:name w:val="Texto sin formato Car"/>
    <w:basedOn w:val="Fuentedeprrafopredeter"/>
    <w:link w:val="Textosinformato"/>
    <w:rsid w:val="002944C8"/>
    <w:rPr>
      <w:rFonts w:ascii="Courier New" w:eastAsia="Times New Roman" w:hAnsi="Courier New" w:cs="Times New Roman"/>
      <w:sz w:val="20"/>
      <w:szCs w:val="20"/>
      <w:lang w:val="es-ES"/>
    </w:rPr>
  </w:style>
  <w:style w:type="paragraph" w:customStyle="1" w:styleId="Standard">
    <w:name w:val="Standard"/>
    <w:rsid w:val="002944C8"/>
    <w:pPr>
      <w:widowControl w:val="0"/>
      <w:suppressAutoHyphens/>
      <w:autoSpaceDN w:val="0"/>
      <w:textAlignment w:val="baseline"/>
    </w:pPr>
    <w:rPr>
      <w:rFonts w:ascii="Liberation Serif" w:eastAsia="DejaVu Sans" w:hAnsi="Liberation Serif" w:cs="Lohit Hindi"/>
      <w:kern w:val="3"/>
      <w:lang w:eastAsia="zh-CN" w:bidi="hi-IN"/>
    </w:rPr>
  </w:style>
  <w:style w:type="character" w:customStyle="1" w:styleId="negritas1">
    <w:name w:val="negritas1"/>
    <w:rsid w:val="002944C8"/>
    <w:rPr>
      <w:rFonts w:ascii="Arial" w:hAnsi="Arial" w:cs="Arial" w:hint="default"/>
      <w:b/>
      <w:bCs/>
      <w:sz w:val="18"/>
      <w:szCs w:val="18"/>
    </w:rPr>
  </w:style>
  <w:style w:type="paragraph" w:customStyle="1" w:styleId="Pa2">
    <w:name w:val="Pa2"/>
    <w:basedOn w:val="Normal"/>
    <w:next w:val="Normal"/>
    <w:uiPriority w:val="99"/>
    <w:rsid w:val="002944C8"/>
    <w:pPr>
      <w:autoSpaceDE w:val="0"/>
      <w:autoSpaceDN w:val="0"/>
      <w:adjustRightInd w:val="0"/>
      <w:spacing w:line="240" w:lineRule="atLeast"/>
    </w:pPr>
    <w:rPr>
      <w:rFonts w:ascii="Helvetica" w:hAnsi="Helvetica"/>
      <w:lang w:val="es-ES_tradnl" w:eastAsia="es-ES_tradnl"/>
    </w:rPr>
  </w:style>
  <w:style w:type="paragraph" w:customStyle="1" w:styleId="Default">
    <w:name w:val="Default"/>
    <w:rsid w:val="002944C8"/>
    <w:pPr>
      <w:autoSpaceDE w:val="0"/>
      <w:autoSpaceDN w:val="0"/>
      <w:adjustRightInd w:val="0"/>
    </w:pPr>
    <w:rPr>
      <w:rFonts w:ascii="Arial" w:eastAsiaTheme="minorHAnsi" w:hAnsi="Arial" w:cs="Arial"/>
      <w:color w:val="000000"/>
      <w:lang w:eastAsia="en-US"/>
    </w:rPr>
  </w:style>
  <w:style w:type="character" w:customStyle="1" w:styleId="f">
    <w:name w:val="f"/>
    <w:basedOn w:val="Fuentedeprrafopredeter"/>
    <w:rsid w:val="002944C8"/>
  </w:style>
  <w:style w:type="paragraph" w:customStyle="1" w:styleId="q">
    <w:name w:val="q"/>
    <w:basedOn w:val="Normal"/>
    <w:rsid w:val="002944C8"/>
    <w:pPr>
      <w:spacing w:before="100" w:beforeAutospacing="1" w:after="100" w:afterAutospacing="1"/>
    </w:pPr>
  </w:style>
  <w:style w:type="character" w:customStyle="1" w:styleId="d">
    <w:name w:val="d"/>
    <w:basedOn w:val="Fuentedeprrafopredeter"/>
    <w:rsid w:val="002944C8"/>
  </w:style>
  <w:style w:type="character" w:customStyle="1" w:styleId="b">
    <w:name w:val="b"/>
    <w:basedOn w:val="Fuentedeprrafopredeter"/>
    <w:rsid w:val="002944C8"/>
  </w:style>
  <w:style w:type="character" w:customStyle="1" w:styleId="k">
    <w:name w:val="k"/>
    <w:basedOn w:val="Fuentedeprrafopredeter"/>
    <w:rsid w:val="002944C8"/>
  </w:style>
  <w:style w:type="character" w:customStyle="1" w:styleId="h">
    <w:name w:val="h"/>
    <w:basedOn w:val="Fuentedeprrafopredeter"/>
    <w:rsid w:val="002944C8"/>
  </w:style>
  <w:style w:type="character" w:styleId="Hipervnculovisitado">
    <w:name w:val="FollowedHyperlink"/>
    <w:basedOn w:val="Fuentedeprrafopredeter"/>
    <w:uiPriority w:val="99"/>
    <w:semiHidden/>
    <w:unhideWhenUsed/>
    <w:rsid w:val="002944C8"/>
    <w:rPr>
      <w:color w:val="800080" w:themeColor="followedHyperlink"/>
      <w:u w:val="single"/>
    </w:rPr>
  </w:style>
  <w:style w:type="character" w:styleId="CitaHTML">
    <w:name w:val="HTML Cite"/>
    <w:uiPriority w:val="99"/>
    <w:semiHidden/>
    <w:unhideWhenUsed/>
    <w:rsid w:val="00B85C7C"/>
    <w:rPr>
      <w:i/>
      <w:iCs/>
    </w:rPr>
  </w:style>
  <w:style w:type="character" w:customStyle="1" w:styleId="SinespaciadoCar">
    <w:name w:val="Sin espaciado Car"/>
    <w:aliases w:val="Francesa Car,INAI Car"/>
    <w:link w:val="Sinespaciado"/>
    <w:uiPriority w:val="1"/>
    <w:locked/>
    <w:rsid w:val="00270539"/>
    <w:rPr>
      <w:rFonts w:ascii="Times New Roman" w:eastAsia="Times New Roman" w:hAnsi="Times New Roman" w:cs="Times New Roman"/>
      <w:lang w:val="es-MX"/>
    </w:rPr>
  </w:style>
  <w:style w:type="character" w:customStyle="1" w:styleId="medium">
    <w:name w:val="medium"/>
    <w:basedOn w:val="Fuentedeprrafopredeter"/>
    <w:rsid w:val="00354DB7"/>
  </w:style>
  <w:style w:type="table" w:styleId="Tablaconcuadrcula">
    <w:name w:val="Table Grid"/>
    <w:basedOn w:val="Tablanormal"/>
    <w:uiPriority w:val="59"/>
    <w:rsid w:val="00BB3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eroconsecutivo">
    <w:name w:val="numeroconsecutivo"/>
    <w:basedOn w:val="Fuentedeprrafopredeter"/>
    <w:rsid w:val="00615060"/>
  </w:style>
  <w:style w:type="character" w:customStyle="1" w:styleId="titulorubrolgt">
    <w:name w:val="titulorubrolgt"/>
    <w:basedOn w:val="Fuentedeprrafopredeter"/>
    <w:rsid w:val="00615060"/>
  </w:style>
  <w:style w:type="character" w:customStyle="1" w:styleId="ctr">
    <w:name w:val="ctr"/>
    <w:basedOn w:val="Fuentedeprrafopredeter"/>
    <w:rsid w:val="00615060"/>
  </w:style>
  <w:style w:type="paragraph" w:styleId="Textonotaalfinal">
    <w:name w:val="endnote text"/>
    <w:basedOn w:val="Normal"/>
    <w:link w:val="TextonotaalfinalCar"/>
    <w:uiPriority w:val="99"/>
    <w:semiHidden/>
    <w:unhideWhenUsed/>
    <w:rsid w:val="00D25E88"/>
    <w:rPr>
      <w:sz w:val="20"/>
      <w:szCs w:val="20"/>
    </w:rPr>
  </w:style>
  <w:style w:type="character" w:customStyle="1" w:styleId="TextonotaalfinalCar">
    <w:name w:val="Texto nota al final Car"/>
    <w:basedOn w:val="Fuentedeprrafopredeter"/>
    <w:link w:val="Textonotaalfinal"/>
    <w:uiPriority w:val="99"/>
    <w:semiHidden/>
    <w:rsid w:val="00D25E88"/>
    <w:rPr>
      <w:rFonts w:ascii="Times New Roman" w:eastAsia="Times New Roman" w:hAnsi="Times New Roman" w:cs="Times New Roman"/>
      <w:sz w:val="20"/>
      <w:szCs w:val="20"/>
      <w:lang w:val="es-ES"/>
    </w:rPr>
  </w:style>
  <w:style w:type="character" w:styleId="Refdenotaalfinal">
    <w:name w:val="endnote reference"/>
    <w:basedOn w:val="Fuentedeprrafopredeter"/>
    <w:uiPriority w:val="99"/>
    <w:semiHidden/>
    <w:unhideWhenUsed/>
    <w:rsid w:val="00D25E88"/>
    <w:rPr>
      <w:vertAlign w:val="superscript"/>
    </w:rPr>
  </w:style>
  <w:style w:type="character" w:customStyle="1" w:styleId="A1">
    <w:name w:val="A1"/>
    <w:uiPriority w:val="99"/>
    <w:rsid w:val="00EC4ECD"/>
    <w:rPr>
      <w:rFonts w:ascii="Myriad Pro" w:hAnsi="Myriad Pro" w:cs="Myriad Pro" w:hint="default"/>
      <w:color w:val="000000"/>
      <w:sz w:val="22"/>
      <w:szCs w:val="22"/>
    </w:rPr>
  </w:style>
  <w:style w:type="paragraph" w:customStyle="1" w:styleId="Pa9">
    <w:name w:val="Pa9"/>
    <w:basedOn w:val="Normal"/>
    <w:next w:val="Normal"/>
    <w:uiPriority w:val="99"/>
    <w:rsid w:val="00EC4ECD"/>
    <w:pPr>
      <w:autoSpaceDE w:val="0"/>
      <w:autoSpaceDN w:val="0"/>
      <w:adjustRightInd w:val="0"/>
      <w:spacing w:line="241" w:lineRule="atLeast"/>
    </w:pPr>
    <w:rPr>
      <w:rFonts w:ascii="Myriad Pro" w:eastAsiaTheme="minorHAnsi" w:hAnsi="Myriad Pro" w:cstheme="minorBidi"/>
      <w:lang w:eastAsia="en-US"/>
    </w:rPr>
  </w:style>
  <w:style w:type="paragraph" w:customStyle="1" w:styleId="Pa5">
    <w:name w:val="Pa5"/>
    <w:basedOn w:val="Normal"/>
    <w:next w:val="Normal"/>
    <w:uiPriority w:val="99"/>
    <w:rsid w:val="00EC4ECD"/>
    <w:pPr>
      <w:autoSpaceDE w:val="0"/>
      <w:autoSpaceDN w:val="0"/>
      <w:adjustRightInd w:val="0"/>
      <w:spacing w:line="201" w:lineRule="atLeast"/>
    </w:pPr>
    <w:rPr>
      <w:rFonts w:ascii="Myriad Pro" w:eastAsiaTheme="minorHAnsi" w:hAnsi="Myriad Pro" w:cstheme="minorBidi"/>
      <w:lang w:eastAsia="en-US"/>
    </w:rPr>
  </w:style>
  <w:style w:type="paragraph" w:customStyle="1" w:styleId="m5127500252372250437gmail-paragraph">
    <w:name w:val="m_5127500252372250437gmail-paragraph"/>
    <w:basedOn w:val="Normal"/>
    <w:rsid w:val="00980B7E"/>
    <w:pPr>
      <w:spacing w:before="100" w:beforeAutospacing="1" w:after="100" w:afterAutospacing="1"/>
    </w:pPr>
  </w:style>
  <w:style w:type="character" w:customStyle="1" w:styleId="nombrefraccder">
    <w:name w:val="nombrefraccder"/>
    <w:basedOn w:val="Fuentedeprrafopredeter"/>
    <w:rsid w:val="009B4A68"/>
  </w:style>
  <w:style w:type="character" w:customStyle="1" w:styleId="numberfraccder">
    <w:name w:val="numberfraccder"/>
    <w:basedOn w:val="Fuentedeprrafopredeter"/>
    <w:rsid w:val="009B4A68"/>
  </w:style>
  <w:style w:type="character" w:customStyle="1" w:styleId="TextoCar">
    <w:name w:val="Texto Car"/>
    <w:link w:val="Texto"/>
    <w:locked/>
    <w:rsid w:val="002B0963"/>
    <w:rPr>
      <w:rFonts w:ascii="Arial" w:eastAsia="Times New Roman" w:hAnsi="Arial" w:cs="Arial"/>
      <w:sz w:val="18"/>
      <w:szCs w:val="18"/>
      <w:lang w:val="es-MX"/>
    </w:rPr>
  </w:style>
  <w:style w:type="character" w:styleId="nfasis">
    <w:name w:val="Emphasis"/>
    <w:basedOn w:val="Fuentedeprrafopredeter"/>
    <w:uiPriority w:val="20"/>
    <w:qFormat/>
    <w:rsid w:val="00C536F2"/>
    <w:rPr>
      <w:i/>
      <w:iCs/>
    </w:rPr>
  </w:style>
  <w:style w:type="character" w:customStyle="1" w:styleId="normaltextrun">
    <w:name w:val="normaltextrun"/>
    <w:basedOn w:val="Fuentedeprrafopredeter"/>
    <w:rsid w:val="0011437B"/>
  </w:style>
  <w:style w:type="character" w:customStyle="1" w:styleId="m5127500252372250437gmail-normaltextrun">
    <w:name w:val="m_5127500252372250437gmail-normaltextrun"/>
    <w:basedOn w:val="Fuentedeprrafopredeter"/>
    <w:rsid w:val="0011437B"/>
  </w:style>
  <w:style w:type="paragraph" w:customStyle="1" w:styleId="m-60081275284358516gmail-msolistparagraph">
    <w:name w:val="m_-60081275284358516gmail-msolistparagraph"/>
    <w:basedOn w:val="Normal"/>
    <w:rsid w:val="00207C90"/>
    <w:pPr>
      <w:spacing w:before="100" w:beforeAutospacing="1" w:after="100" w:afterAutospacing="1"/>
    </w:pPr>
  </w:style>
  <w:style w:type="paragraph" w:customStyle="1" w:styleId="ANOTACION">
    <w:name w:val="ANOTACION"/>
    <w:basedOn w:val="Normal"/>
    <w:link w:val="ANOTACIONCar"/>
    <w:rsid w:val="001B5A73"/>
    <w:pPr>
      <w:spacing w:before="101" w:after="101" w:line="216" w:lineRule="atLeast"/>
      <w:jc w:val="center"/>
    </w:pPr>
    <w:rPr>
      <w:b/>
      <w:sz w:val="18"/>
      <w:szCs w:val="20"/>
      <w:lang w:val="es-ES_tradnl"/>
    </w:rPr>
  </w:style>
  <w:style w:type="character" w:customStyle="1" w:styleId="ANOTACIONCar">
    <w:name w:val="ANOTACION Car"/>
    <w:link w:val="ANOTACION"/>
    <w:locked/>
    <w:rsid w:val="001B5A73"/>
    <w:rPr>
      <w:rFonts w:ascii="Times New Roman" w:eastAsia="Times New Roman" w:hAnsi="Times New Roman" w:cs="Times New Roman"/>
      <w:b/>
      <w:sz w:val="18"/>
      <w:szCs w:val="20"/>
    </w:rPr>
  </w:style>
  <w:style w:type="paragraph" w:customStyle="1" w:styleId="j">
    <w:name w:val="j"/>
    <w:basedOn w:val="Normal"/>
    <w:rsid w:val="007B00BD"/>
    <w:pPr>
      <w:spacing w:before="100" w:beforeAutospacing="1" w:after="100" w:afterAutospacing="1"/>
    </w:pPr>
  </w:style>
  <w:style w:type="character" w:customStyle="1" w:styleId="nacep">
    <w:name w:val="n_acep"/>
    <w:basedOn w:val="Fuentedeprrafopredeter"/>
    <w:rsid w:val="007B00BD"/>
  </w:style>
  <w:style w:type="paragraph" w:customStyle="1" w:styleId="k5">
    <w:name w:val="k5"/>
    <w:basedOn w:val="Normal"/>
    <w:rsid w:val="007B00BD"/>
    <w:pPr>
      <w:spacing w:before="100" w:beforeAutospacing="1" w:after="100" w:afterAutospacing="1"/>
    </w:pPr>
  </w:style>
  <w:style w:type="paragraph" w:customStyle="1" w:styleId="m">
    <w:name w:val="m"/>
    <w:basedOn w:val="Normal"/>
    <w:rsid w:val="007B00BD"/>
    <w:pPr>
      <w:spacing w:before="100" w:beforeAutospacing="1" w:after="100" w:afterAutospacing="1"/>
    </w:pPr>
  </w:style>
  <w:style w:type="character" w:styleId="Refdecomentario">
    <w:name w:val="annotation reference"/>
    <w:basedOn w:val="Fuentedeprrafopredeter"/>
    <w:uiPriority w:val="99"/>
    <w:semiHidden/>
    <w:unhideWhenUsed/>
    <w:rsid w:val="003219FE"/>
    <w:rPr>
      <w:sz w:val="16"/>
      <w:szCs w:val="16"/>
    </w:rPr>
  </w:style>
  <w:style w:type="paragraph" w:styleId="Textocomentario">
    <w:name w:val="annotation text"/>
    <w:basedOn w:val="Normal"/>
    <w:link w:val="TextocomentarioCar"/>
    <w:uiPriority w:val="99"/>
    <w:semiHidden/>
    <w:unhideWhenUsed/>
    <w:rsid w:val="003219FE"/>
    <w:rPr>
      <w:sz w:val="20"/>
      <w:szCs w:val="20"/>
    </w:rPr>
  </w:style>
  <w:style w:type="character" w:customStyle="1" w:styleId="TextocomentarioCar">
    <w:name w:val="Texto comentario Car"/>
    <w:basedOn w:val="Fuentedeprrafopredeter"/>
    <w:link w:val="Textocomentario"/>
    <w:uiPriority w:val="99"/>
    <w:semiHidden/>
    <w:rsid w:val="003219FE"/>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3219FE"/>
    <w:rPr>
      <w:b/>
      <w:bCs/>
    </w:rPr>
  </w:style>
  <w:style w:type="character" w:customStyle="1" w:styleId="AsuntodelcomentarioCar">
    <w:name w:val="Asunto del comentario Car"/>
    <w:basedOn w:val="TextocomentarioCar"/>
    <w:link w:val="Asuntodelcomentario"/>
    <w:uiPriority w:val="99"/>
    <w:semiHidden/>
    <w:rsid w:val="003219FE"/>
    <w:rPr>
      <w:rFonts w:ascii="Times New Roman" w:eastAsia="Times New Roman" w:hAnsi="Times New Roman" w:cs="Times New Roman"/>
      <w:b/>
      <w:bCs/>
      <w:sz w:val="20"/>
      <w:szCs w:val="20"/>
      <w:lang w:val="es-ES"/>
    </w:rPr>
  </w:style>
  <w:style w:type="paragraph" w:customStyle="1" w:styleId="FAFunotente1">
    <w:name w:val="FA Fu?notente1"/>
    <w:basedOn w:val="Normal"/>
    <w:next w:val="Textonotapie"/>
    <w:uiPriority w:val="99"/>
    <w:unhideWhenUsed/>
    <w:rsid w:val="00A403D3"/>
    <w:rPr>
      <w:rFonts w:asciiTheme="minorHAnsi" w:eastAsia="Cambria" w:hAnsiTheme="minorHAnsi" w:cstheme="minorBidi"/>
      <w:sz w:val="20"/>
      <w:szCs w:val="20"/>
      <w:lang w:eastAsia="en-US"/>
    </w:rPr>
  </w:style>
  <w:style w:type="character" w:customStyle="1" w:styleId="Ttulo1Car">
    <w:name w:val="Título 1 Car"/>
    <w:basedOn w:val="Fuentedeprrafopredeter"/>
    <w:link w:val="Ttulo1"/>
    <w:uiPriority w:val="9"/>
    <w:rsid w:val="00603D72"/>
    <w:rPr>
      <w:rFonts w:asciiTheme="majorHAnsi" w:eastAsiaTheme="majorEastAsia" w:hAnsiTheme="majorHAnsi" w:cstheme="majorBidi"/>
      <w:color w:val="365F91" w:themeColor="accent1" w:themeShade="BF"/>
      <w:sz w:val="32"/>
      <w:szCs w:val="32"/>
      <w:lang w:val="es-ES"/>
    </w:rPr>
  </w:style>
  <w:style w:type="character" w:customStyle="1" w:styleId="Ttulo2Car">
    <w:name w:val="Título 2 Car"/>
    <w:basedOn w:val="Fuentedeprrafopredeter"/>
    <w:link w:val="Ttulo2"/>
    <w:uiPriority w:val="9"/>
    <w:rsid w:val="00603D72"/>
    <w:rPr>
      <w:rFonts w:asciiTheme="majorHAnsi" w:eastAsiaTheme="majorEastAsia" w:hAnsiTheme="majorHAnsi" w:cstheme="majorBidi"/>
      <w:color w:val="365F91" w:themeColor="accent1" w:themeShade="BF"/>
      <w:sz w:val="26"/>
      <w:szCs w:val="26"/>
      <w:lang w:val="es-ES"/>
    </w:rPr>
  </w:style>
  <w:style w:type="paragraph" w:styleId="Lista">
    <w:name w:val="List"/>
    <w:basedOn w:val="Normal"/>
    <w:uiPriority w:val="99"/>
    <w:unhideWhenUsed/>
    <w:rsid w:val="00603D72"/>
    <w:pPr>
      <w:ind w:left="283" w:hanging="283"/>
      <w:contextualSpacing/>
    </w:pPr>
  </w:style>
  <w:style w:type="paragraph" w:styleId="Lista2">
    <w:name w:val="List 2"/>
    <w:basedOn w:val="Normal"/>
    <w:uiPriority w:val="99"/>
    <w:unhideWhenUsed/>
    <w:rsid w:val="00603D72"/>
    <w:pPr>
      <w:ind w:left="566" w:hanging="283"/>
      <w:contextualSpacing/>
    </w:pPr>
  </w:style>
  <w:style w:type="paragraph" w:styleId="Lista3">
    <w:name w:val="List 3"/>
    <w:basedOn w:val="Normal"/>
    <w:uiPriority w:val="99"/>
    <w:unhideWhenUsed/>
    <w:rsid w:val="00603D72"/>
    <w:pPr>
      <w:ind w:left="849" w:hanging="283"/>
      <w:contextualSpacing/>
    </w:pPr>
  </w:style>
  <w:style w:type="paragraph" w:styleId="Listaconvietas3">
    <w:name w:val="List Bullet 3"/>
    <w:basedOn w:val="Normal"/>
    <w:uiPriority w:val="99"/>
    <w:unhideWhenUsed/>
    <w:rsid w:val="00603D72"/>
    <w:pPr>
      <w:numPr>
        <w:numId w:val="2"/>
      </w:numPr>
      <w:contextualSpacing/>
    </w:pPr>
  </w:style>
  <w:style w:type="paragraph" w:styleId="Continuarlista">
    <w:name w:val="List Continue"/>
    <w:basedOn w:val="Normal"/>
    <w:uiPriority w:val="99"/>
    <w:unhideWhenUsed/>
    <w:rsid w:val="00603D72"/>
    <w:pPr>
      <w:spacing w:after="120"/>
      <w:ind w:left="283"/>
      <w:contextualSpacing/>
    </w:pPr>
  </w:style>
  <w:style w:type="paragraph" w:styleId="Continuarlista2">
    <w:name w:val="List Continue 2"/>
    <w:basedOn w:val="Normal"/>
    <w:uiPriority w:val="99"/>
    <w:unhideWhenUsed/>
    <w:rsid w:val="00603D72"/>
    <w:pPr>
      <w:spacing w:after="120"/>
      <w:ind w:left="566"/>
      <w:contextualSpacing/>
    </w:pPr>
  </w:style>
  <w:style w:type="paragraph" w:styleId="Textoindependiente">
    <w:name w:val="Body Text"/>
    <w:basedOn w:val="Normal"/>
    <w:link w:val="TextoindependienteCar"/>
    <w:uiPriority w:val="99"/>
    <w:unhideWhenUsed/>
    <w:rsid w:val="00603D72"/>
    <w:pPr>
      <w:spacing w:after="120"/>
    </w:pPr>
  </w:style>
  <w:style w:type="character" w:customStyle="1" w:styleId="TextoindependienteCar">
    <w:name w:val="Texto independiente Car"/>
    <w:basedOn w:val="Fuentedeprrafopredeter"/>
    <w:link w:val="Textoindependiente"/>
    <w:uiPriority w:val="99"/>
    <w:rsid w:val="00603D72"/>
    <w:rPr>
      <w:rFonts w:ascii="Times New Roman" w:eastAsia="Times New Roman" w:hAnsi="Times New Roman" w:cs="Times New Roman"/>
      <w:lang w:val="es-ES"/>
    </w:rPr>
  </w:style>
  <w:style w:type="paragraph" w:styleId="Sangradetextonormal">
    <w:name w:val="Body Text Indent"/>
    <w:basedOn w:val="Normal"/>
    <w:link w:val="SangradetextonormalCar"/>
    <w:uiPriority w:val="99"/>
    <w:semiHidden/>
    <w:unhideWhenUsed/>
    <w:rsid w:val="00603D72"/>
    <w:pPr>
      <w:spacing w:after="120"/>
      <w:ind w:left="283"/>
    </w:pPr>
  </w:style>
  <w:style w:type="character" w:customStyle="1" w:styleId="SangradetextonormalCar">
    <w:name w:val="Sangría de texto normal Car"/>
    <w:basedOn w:val="Fuentedeprrafopredeter"/>
    <w:link w:val="Sangradetextonormal"/>
    <w:uiPriority w:val="99"/>
    <w:semiHidden/>
    <w:rsid w:val="00603D72"/>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603D7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603D72"/>
    <w:rPr>
      <w:rFonts w:ascii="Times New Roman" w:eastAsia="Times New Roman" w:hAnsi="Times New Roman" w:cs="Times New Roman"/>
      <w:lang w:val="es-ES"/>
    </w:rPr>
  </w:style>
  <w:style w:type="paragraph" w:customStyle="1" w:styleId="paragraph">
    <w:name w:val="paragraph"/>
    <w:basedOn w:val="Normal"/>
    <w:rsid w:val="00E34821"/>
    <w:pPr>
      <w:spacing w:before="100" w:beforeAutospacing="1" w:after="100" w:afterAutospacing="1"/>
    </w:pPr>
  </w:style>
  <w:style w:type="paragraph" w:customStyle="1" w:styleId="n2">
    <w:name w:val="n2"/>
    <w:basedOn w:val="Normal"/>
    <w:rsid w:val="009D307C"/>
    <w:pPr>
      <w:spacing w:before="100" w:beforeAutospacing="1" w:after="100" w:afterAutospacing="1"/>
    </w:pPr>
  </w:style>
  <w:style w:type="character" w:customStyle="1" w:styleId="u">
    <w:name w:val="u"/>
    <w:basedOn w:val="Fuentedeprrafopredeter"/>
    <w:rsid w:val="009D307C"/>
  </w:style>
  <w:style w:type="paragraph" w:customStyle="1" w:styleId="j1">
    <w:name w:val="j1"/>
    <w:basedOn w:val="Normal"/>
    <w:rsid w:val="009D307C"/>
    <w:pPr>
      <w:spacing w:before="100" w:beforeAutospacing="1" w:after="100" w:afterAutospacing="1"/>
    </w:pPr>
  </w:style>
  <w:style w:type="paragraph" w:customStyle="1" w:styleId="j2">
    <w:name w:val="j2"/>
    <w:basedOn w:val="Normal"/>
    <w:rsid w:val="009D307C"/>
    <w:pPr>
      <w:spacing w:before="100" w:beforeAutospacing="1" w:after="100" w:afterAutospacing="1"/>
    </w:pPr>
  </w:style>
  <w:style w:type="table" w:styleId="Tabladelista1clara-nfasis1">
    <w:name w:val="List Table 1 Light Accent 1"/>
    <w:basedOn w:val="Tablanormal"/>
    <w:uiPriority w:val="46"/>
    <w:rsid w:val="00A01B91"/>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Mencinsinresolver1">
    <w:name w:val="Mención sin resolver1"/>
    <w:basedOn w:val="Fuentedeprrafopredeter"/>
    <w:uiPriority w:val="99"/>
    <w:semiHidden/>
    <w:unhideWhenUsed/>
    <w:rsid w:val="00457753"/>
    <w:rPr>
      <w:color w:val="605E5C"/>
      <w:shd w:val="clear" w:color="auto" w:fill="E1DFDD"/>
    </w:rPr>
  </w:style>
  <w:style w:type="character" w:customStyle="1" w:styleId="Mencinsinresolver2">
    <w:name w:val="Mención sin resolver2"/>
    <w:basedOn w:val="Fuentedeprrafopredeter"/>
    <w:uiPriority w:val="99"/>
    <w:semiHidden/>
    <w:unhideWhenUsed/>
    <w:rsid w:val="00CE48D4"/>
    <w:rPr>
      <w:color w:val="605E5C"/>
      <w:shd w:val="clear" w:color="auto" w:fill="E1DFDD"/>
    </w:rPr>
  </w:style>
  <w:style w:type="table" w:customStyle="1" w:styleId="Tabladelista1clara-nfasis11">
    <w:name w:val="Tabla de lista 1 clara - Énfasis 11"/>
    <w:basedOn w:val="Tablanormal"/>
    <w:uiPriority w:val="46"/>
    <w:rsid w:val="008F79FD"/>
    <w:rPr>
      <w:rFonts w:eastAsia="MS Mincho"/>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Ttulo3Car">
    <w:name w:val="Título 3 Car"/>
    <w:basedOn w:val="Fuentedeprrafopredeter"/>
    <w:link w:val="Ttulo3"/>
    <w:uiPriority w:val="9"/>
    <w:semiHidden/>
    <w:rsid w:val="003B73CD"/>
    <w:rPr>
      <w:rFonts w:asciiTheme="majorHAnsi" w:eastAsiaTheme="majorEastAsia" w:hAnsiTheme="majorHAnsi" w:cstheme="majorBidi"/>
      <w:b/>
      <w:bCs/>
      <w:sz w:val="26"/>
      <w:szCs w:val="26"/>
      <w:lang w:val="en-US" w:eastAsia="en-US"/>
    </w:rPr>
  </w:style>
  <w:style w:type="character" w:customStyle="1" w:styleId="Ttulo4Car">
    <w:name w:val="Título 4 Car"/>
    <w:basedOn w:val="Fuentedeprrafopredeter"/>
    <w:link w:val="Ttulo4"/>
    <w:uiPriority w:val="9"/>
    <w:semiHidden/>
    <w:rsid w:val="003B73CD"/>
    <w:rPr>
      <w:b/>
      <w:bCs/>
      <w:sz w:val="28"/>
      <w:szCs w:val="28"/>
      <w:lang w:val="en-US" w:eastAsia="en-US"/>
    </w:rPr>
  </w:style>
  <w:style w:type="character" w:customStyle="1" w:styleId="Ttulo5Car">
    <w:name w:val="Título 5 Car"/>
    <w:basedOn w:val="Fuentedeprrafopredeter"/>
    <w:link w:val="Ttulo5"/>
    <w:uiPriority w:val="9"/>
    <w:semiHidden/>
    <w:rsid w:val="003B73CD"/>
    <w:rPr>
      <w:b/>
      <w:bCs/>
      <w:i/>
      <w:iCs/>
      <w:sz w:val="26"/>
      <w:szCs w:val="26"/>
      <w:lang w:val="en-US" w:eastAsia="en-US"/>
    </w:rPr>
  </w:style>
  <w:style w:type="character" w:customStyle="1" w:styleId="Ttulo6Car">
    <w:name w:val="Título 6 Car"/>
    <w:basedOn w:val="Fuentedeprrafopredeter"/>
    <w:link w:val="Ttulo6"/>
    <w:semiHidden/>
    <w:rsid w:val="003B73CD"/>
    <w:rPr>
      <w:rFonts w:ascii="Times New Roman" w:eastAsia="Times New Roman" w:hAnsi="Times New Roman" w:cs="Times New Roman"/>
      <w:b/>
      <w:bCs/>
      <w:sz w:val="22"/>
      <w:szCs w:val="22"/>
      <w:lang w:val="en-US" w:eastAsia="en-US"/>
    </w:rPr>
  </w:style>
  <w:style w:type="character" w:customStyle="1" w:styleId="Ttulo7Car">
    <w:name w:val="Título 7 Car"/>
    <w:basedOn w:val="Fuentedeprrafopredeter"/>
    <w:link w:val="Ttulo7"/>
    <w:uiPriority w:val="9"/>
    <w:semiHidden/>
    <w:rsid w:val="003B73CD"/>
    <w:rPr>
      <w:lang w:val="en-US" w:eastAsia="en-US"/>
    </w:rPr>
  </w:style>
  <w:style w:type="character" w:customStyle="1" w:styleId="Ttulo8Car">
    <w:name w:val="Título 8 Car"/>
    <w:basedOn w:val="Fuentedeprrafopredeter"/>
    <w:link w:val="Ttulo8"/>
    <w:uiPriority w:val="9"/>
    <w:semiHidden/>
    <w:rsid w:val="003B73CD"/>
    <w:rPr>
      <w:i/>
      <w:iCs/>
      <w:lang w:val="en-US" w:eastAsia="en-US"/>
    </w:rPr>
  </w:style>
  <w:style w:type="character" w:customStyle="1" w:styleId="Ttulo9Car">
    <w:name w:val="Título 9 Car"/>
    <w:basedOn w:val="Fuentedeprrafopredeter"/>
    <w:link w:val="Ttulo9"/>
    <w:uiPriority w:val="9"/>
    <w:semiHidden/>
    <w:rsid w:val="003B73CD"/>
    <w:rPr>
      <w:rFonts w:asciiTheme="majorHAnsi" w:eastAsiaTheme="majorEastAsia" w:hAnsiTheme="majorHAnsi" w:cstheme="majorBidi"/>
      <w:sz w:val="22"/>
      <w:szCs w:val="22"/>
      <w:lang w:val="en-US" w:eastAsia="en-US"/>
    </w:rPr>
  </w:style>
  <w:style w:type="paragraph" w:styleId="Revisin">
    <w:name w:val="Revision"/>
    <w:hidden/>
    <w:uiPriority w:val="99"/>
    <w:semiHidden/>
    <w:rsid w:val="00564B24"/>
  </w:style>
  <w:style w:type="table" w:customStyle="1" w:styleId="Tablanormal11">
    <w:name w:val="Tabla normal 11"/>
    <w:basedOn w:val="Tablanormal"/>
    <w:next w:val="Tablanormal1"/>
    <w:uiPriority w:val="41"/>
    <w:rsid w:val="007A5E15"/>
    <w:rPr>
      <w:rFonts w:eastAsia="Calibri"/>
      <w:sz w:val="22"/>
      <w:szCs w:val="22"/>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anormal1">
    <w:name w:val="Plain Table 1"/>
    <w:basedOn w:val="Tablanormal"/>
    <w:uiPriority w:val="41"/>
    <w:rsid w:val="007A5E1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extonotapieCar1">
    <w:name w:val="Texto nota pie Car1"/>
    <w:uiPriority w:val="99"/>
    <w:rsid w:val="006233E2"/>
    <w:rPr>
      <w:rFonts w:ascii="Times New Roman" w:eastAsia="Times New Roman" w:hAnsi="Times New Roman" w:cs="Times New Roman"/>
      <w:sz w:val="20"/>
      <w:szCs w:val="20"/>
      <w:lang w:val="es-ES" w:eastAsia="es-ES"/>
    </w:rPr>
  </w:style>
  <w:style w:type="paragraph" w:styleId="Subttulo">
    <w:name w:val="Subtitle"/>
    <w:basedOn w:val="Normal"/>
    <w:next w:val="Normal"/>
    <w:link w:val="SubttuloCar"/>
    <w:pPr>
      <w:spacing w:after="160"/>
    </w:pPr>
    <w:rPr>
      <w:rFonts w:ascii="Cambria" w:eastAsia="Cambria" w:hAnsi="Cambria" w:cs="Cambria"/>
      <w:color w:val="5A5A5A"/>
      <w:sz w:val="22"/>
      <w:szCs w:val="22"/>
    </w:rPr>
  </w:style>
  <w:style w:type="character" w:customStyle="1" w:styleId="SubttuloCar">
    <w:name w:val="Subtítulo Car"/>
    <w:basedOn w:val="Fuentedeprrafopredeter"/>
    <w:link w:val="Subttulo"/>
    <w:uiPriority w:val="11"/>
    <w:rsid w:val="00D91005"/>
    <w:rPr>
      <w:color w:val="5A5A5A" w:themeColor="text1" w:themeTint="A5"/>
      <w:spacing w:val="15"/>
      <w:sz w:val="22"/>
      <w:szCs w:val="22"/>
      <w:lang w:val="es-ES"/>
    </w:rPr>
  </w:style>
  <w:style w:type="table" w:customStyle="1" w:styleId="44">
    <w:name w:val="44"/>
    <w:basedOn w:val="TableNormal20"/>
    <w:tblPr>
      <w:tblStyleRowBandSize w:val="1"/>
      <w:tblStyleColBandSize w:val="1"/>
      <w:tblCellMar>
        <w:left w:w="115" w:type="dxa"/>
        <w:right w:w="115" w:type="dxa"/>
      </w:tblCellMar>
    </w:tblPr>
  </w:style>
  <w:style w:type="table" w:customStyle="1" w:styleId="43">
    <w:name w:val="43"/>
    <w:basedOn w:val="TableNormal20"/>
    <w:tblPr>
      <w:tblStyleRowBandSize w:val="1"/>
      <w:tblStyleColBandSize w:val="1"/>
      <w:tblCellMar>
        <w:left w:w="115" w:type="dxa"/>
        <w:right w:w="115" w:type="dxa"/>
      </w:tblCellMar>
    </w:tblPr>
  </w:style>
  <w:style w:type="table" w:customStyle="1" w:styleId="42">
    <w:name w:val="42"/>
    <w:basedOn w:val="TableNormal20"/>
    <w:tblPr>
      <w:tblStyleRowBandSize w:val="1"/>
      <w:tblStyleColBandSize w:val="1"/>
      <w:tblCellMar>
        <w:left w:w="115" w:type="dxa"/>
        <w:right w:w="115" w:type="dxa"/>
      </w:tblCellMar>
    </w:tblPr>
  </w:style>
  <w:style w:type="table" w:customStyle="1" w:styleId="41">
    <w:name w:val="41"/>
    <w:basedOn w:val="TableNormal20"/>
    <w:tblPr>
      <w:tblStyleRowBandSize w:val="1"/>
      <w:tblStyleColBandSize w:val="1"/>
      <w:tblCellMar>
        <w:left w:w="115" w:type="dxa"/>
        <w:right w:w="115" w:type="dxa"/>
      </w:tblCellMar>
    </w:tblPr>
  </w:style>
  <w:style w:type="table" w:customStyle="1" w:styleId="40">
    <w:name w:val="40"/>
    <w:basedOn w:val="TableNormal20"/>
    <w:rPr>
      <w:sz w:val="22"/>
      <w:szCs w:val="22"/>
    </w:rPr>
    <w:tblPr>
      <w:tblStyleRowBandSize w:val="1"/>
      <w:tblStyleColBandSize w:val="1"/>
      <w:tblCellMar>
        <w:left w:w="108" w:type="dxa"/>
        <w:right w:w="108" w:type="dxa"/>
      </w:tblCellMar>
    </w:tblPr>
    <w:tblStylePr w:type="firstRow">
      <w:rPr>
        <w:b/>
      </w:rPr>
      <w:tblPr/>
      <w:tcPr>
        <w:tcBorders>
          <w:bottom w:val="single" w:sz="4"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39">
    <w:name w:val="39"/>
    <w:basedOn w:val="TableNormal20"/>
    <w:tblPr>
      <w:tblStyleRowBandSize w:val="1"/>
      <w:tblStyleColBandSize w:val="1"/>
      <w:tblCellMar>
        <w:left w:w="115" w:type="dxa"/>
        <w:right w:w="115" w:type="dxa"/>
      </w:tblCellMar>
    </w:tblPr>
  </w:style>
  <w:style w:type="table" w:customStyle="1" w:styleId="38">
    <w:name w:val="38"/>
    <w:basedOn w:val="TableNormal20"/>
    <w:tblPr>
      <w:tblStyleRowBandSize w:val="1"/>
      <w:tblStyleColBandSize w:val="1"/>
      <w:tblCellMar>
        <w:left w:w="115" w:type="dxa"/>
        <w:right w:w="115" w:type="dxa"/>
      </w:tblCellMar>
    </w:tblPr>
  </w:style>
  <w:style w:type="table" w:customStyle="1" w:styleId="37">
    <w:name w:val="37"/>
    <w:basedOn w:val="TableNormal20"/>
    <w:rPr>
      <w:sz w:val="22"/>
      <w:szCs w:val="22"/>
    </w:rPr>
    <w:tblPr>
      <w:tblStyleRowBandSize w:val="1"/>
      <w:tblStyleColBandSize w:val="1"/>
      <w:tblCellMar>
        <w:left w:w="115" w:type="dxa"/>
        <w:right w:w="115" w:type="dxa"/>
      </w:tblCellMar>
    </w:tblPr>
  </w:style>
  <w:style w:type="table" w:customStyle="1" w:styleId="36">
    <w:name w:val="36"/>
    <w:basedOn w:val="TableNormal20"/>
    <w:rPr>
      <w:sz w:val="22"/>
      <w:szCs w:val="22"/>
    </w:rPr>
    <w:tblPr>
      <w:tblStyleRowBandSize w:val="1"/>
      <w:tblStyleColBandSize w:val="1"/>
      <w:tblCellMar>
        <w:left w:w="115" w:type="dxa"/>
        <w:right w:w="115" w:type="dxa"/>
      </w:tblCellMar>
    </w:tblPr>
  </w:style>
  <w:style w:type="table" w:customStyle="1" w:styleId="35">
    <w:name w:val="35"/>
    <w:basedOn w:val="TableNormal20"/>
    <w:rPr>
      <w:sz w:val="22"/>
      <w:szCs w:val="22"/>
    </w:rPr>
    <w:tblPr>
      <w:tblStyleRowBandSize w:val="1"/>
      <w:tblStyleColBandSize w:val="1"/>
      <w:tblCellMar>
        <w:left w:w="115" w:type="dxa"/>
        <w:right w:w="115" w:type="dxa"/>
      </w:tblCellMar>
    </w:tblPr>
  </w:style>
  <w:style w:type="table" w:customStyle="1" w:styleId="34">
    <w:name w:val="34"/>
    <w:basedOn w:val="TableNormal20"/>
    <w:tblPr>
      <w:tblStyleRowBandSize w:val="1"/>
      <w:tblStyleColBandSize w:val="1"/>
      <w:tblCellMar>
        <w:left w:w="115" w:type="dxa"/>
        <w:right w:w="115" w:type="dxa"/>
      </w:tblCellMar>
    </w:tblPr>
  </w:style>
  <w:style w:type="table" w:customStyle="1" w:styleId="33">
    <w:name w:val="33"/>
    <w:basedOn w:val="TableNormal20"/>
    <w:tblPr>
      <w:tblStyleRowBandSize w:val="1"/>
      <w:tblStyleColBandSize w:val="1"/>
      <w:tblCellMar>
        <w:left w:w="115" w:type="dxa"/>
        <w:right w:w="115" w:type="dxa"/>
      </w:tblCellMar>
    </w:tblPr>
  </w:style>
  <w:style w:type="table" w:customStyle="1" w:styleId="32">
    <w:name w:val="32"/>
    <w:basedOn w:val="TableNormal20"/>
    <w:tblPr>
      <w:tblStyleRowBandSize w:val="1"/>
      <w:tblStyleColBandSize w:val="1"/>
      <w:tblCellMar>
        <w:left w:w="115" w:type="dxa"/>
        <w:right w:w="115" w:type="dxa"/>
      </w:tblCellMar>
    </w:tblPr>
  </w:style>
  <w:style w:type="table" w:customStyle="1" w:styleId="31">
    <w:name w:val="31"/>
    <w:basedOn w:val="TableNormal20"/>
    <w:tblPr>
      <w:tblStyleRowBandSize w:val="1"/>
      <w:tblStyleColBandSize w:val="1"/>
      <w:tblCellMar>
        <w:left w:w="115" w:type="dxa"/>
        <w:right w:w="115" w:type="dxa"/>
      </w:tblCellMar>
    </w:tblPr>
  </w:style>
  <w:style w:type="table" w:customStyle="1" w:styleId="30">
    <w:name w:val="30"/>
    <w:basedOn w:val="TableNormal20"/>
    <w:rPr>
      <w:sz w:val="22"/>
      <w:szCs w:val="22"/>
    </w:rPr>
    <w:tblPr>
      <w:tblStyleRowBandSize w:val="1"/>
      <w:tblStyleColBandSize w:val="1"/>
      <w:tblCellMar>
        <w:left w:w="115" w:type="dxa"/>
        <w:right w:w="115" w:type="dxa"/>
      </w:tblCellMar>
    </w:tblPr>
    <w:tblStylePr w:type="firstRow">
      <w:rPr>
        <w:b/>
      </w:rPr>
      <w:tblPr/>
      <w:tcPr>
        <w:tcBorders>
          <w:bottom w:val="single" w:sz="4"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29">
    <w:name w:val="29"/>
    <w:basedOn w:val="TableNormal20"/>
    <w:rPr>
      <w:sz w:val="22"/>
      <w:szCs w:val="22"/>
    </w:rPr>
    <w:tblPr>
      <w:tblStyleRowBandSize w:val="1"/>
      <w:tblStyleColBandSize w:val="1"/>
      <w:tblCellMar>
        <w:left w:w="115" w:type="dxa"/>
        <w:right w:w="115" w:type="dxa"/>
      </w:tblCellMar>
    </w:tblPr>
  </w:style>
  <w:style w:type="table" w:customStyle="1" w:styleId="28">
    <w:name w:val="28"/>
    <w:basedOn w:val="TableNormal20"/>
    <w:rPr>
      <w:sz w:val="22"/>
      <w:szCs w:val="22"/>
    </w:rPr>
    <w:tblPr>
      <w:tblStyleRowBandSize w:val="1"/>
      <w:tblStyleColBandSize w:val="1"/>
      <w:tblCellMar>
        <w:left w:w="115" w:type="dxa"/>
        <w:right w:w="115" w:type="dxa"/>
      </w:tblCellMar>
    </w:tblPr>
  </w:style>
  <w:style w:type="table" w:customStyle="1" w:styleId="27">
    <w:name w:val="27"/>
    <w:basedOn w:val="TableNormal30"/>
    <w:rPr>
      <w:sz w:val="22"/>
      <w:szCs w:val="22"/>
    </w:rPr>
    <w:tblPr>
      <w:tblStyleRowBandSize w:val="1"/>
      <w:tblStyleColBandSize w:val="1"/>
      <w:tblCellMar>
        <w:left w:w="115" w:type="dxa"/>
        <w:right w:w="115" w:type="dxa"/>
      </w:tblCellMar>
    </w:tblPr>
  </w:style>
  <w:style w:type="table" w:customStyle="1" w:styleId="26">
    <w:name w:val="26"/>
    <w:basedOn w:val="TableNormal30"/>
    <w:rPr>
      <w:sz w:val="22"/>
      <w:szCs w:val="22"/>
    </w:rPr>
    <w:tblPr>
      <w:tblStyleRowBandSize w:val="1"/>
      <w:tblStyleColBandSize w:val="1"/>
      <w:tblCellMar>
        <w:left w:w="115" w:type="dxa"/>
        <w:right w:w="115" w:type="dxa"/>
      </w:tblCellMar>
    </w:tblPr>
  </w:style>
  <w:style w:type="table" w:customStyle="1" w:styleId="25">
    <w:name w:val="25"/>
    <w:basedOn w:val="TableNormal30"/>
    <w:tblPr>
      <w:tblStyleRowBandSize w:val="1"/>
      <w:tblStyleColBandSize w:val="1"/>
      <w:tblCellMar>
        <w:left w:w="115" w:type="dxa"/>
        <w:right w:w="115" w:type="dxa"/>
      </w:tblCellMar>
    </w:tblPr>
  </w:style>
  <w:style w:type="table" w:customStyle="1" w:styleId="24">
    <w:name w:val="24"/>
    <w:basedOn w:val="TableNormal30"/>
    <w:rPr>
      <w:sz w:val="22"/>
      <w:szCs w:val="22"/>
    </w:rPr>
    <w:tblPr>
      <w:tblStyleRowBandSize w:val="1"/>
      <w:tblStyleColBandSize w:val="1"/>
      <w:tblCellMar>
        <w:left w:w="115" w:type="dxa"/>
        <w:right w:w="115" w:type="dxa"/>
      </w:tblCellMar>
    </w:tblPr>
  </w:style>
  <w:style w:type="table" w:customStyle="1" w:styleId="23">
    <w:name w:val="23"/>
    <w:basedOn w:val="TableNormal30"/>
    <w:rPr>
      <w:sz w:val="22"/>
      <w:szCs w:val="22"/>
    </w:rPr>
    <w:tblPr>
      <w:tblStyleRowBandSize w:val="1"/>
      <w:tblStyleColBandSize w:val="1"/>
      <w:tblCellMar>
        <w:left w:w="115" w:type="dxa"/>
        <w:right w:w="115" w:type="dxa"/>
      </w:tblCellMar>
    </w:tblPr>
  </w:style>
  <w:style w:type="table" w:customStyle="1" w:styleId="22">
    <w:name w:val="22"/>
    <w:basedOn w:val="TableNormal40"/>
    <w:rPr>
      <w:sz w:val="22"/>
      <w:szCs w:val="22"/>
    </w:rPr>
    <w:tblPr>
      <w:tblStyleRowBandSize w:val="1"/>
      <w:tblStyleColBandSize w:val="1"/>
      <w:tblCellMar>
        <w:left w:w="115" w:type="dxa"/>
        <w:right w:w="115" w:type="dxa"/>
      </w:tblCellMar>
    </w:tblPr>
  </w:style>
  <w:style w:type="table" w:customStyle="1" w:styleId="21">
    <w:name w:val="21"/>
    <w:basedOn w:val="TableNormal40"/>
    <w:rPr>
      <w:sz w:val="22"/>
      <w:szCs w:val="22"/>
    </w:rPr>
    <w:tblPr>
      <w:tblStyleRowBandSize w:val="1"/>
      <w:tblStyleColBandSize w:val="1"/>
      <w:tblCellMar>
        <w:left w:w="115" w:type="dxa"/>
        <w:right w:w="115" w:type="dxa"/>
      </w:tblCellMar>
    </w:tblPr>
  </w:style>
  <w:style w:type="table" w:customStyle="1" w:styleId="20">
    <w:name w:val="20"/>
    <w:basedOn w:val="TableNormal40"/>
    <w:rPr>
      <w:sz w:val="22"/>
      <w:szCs w:val="22"/>
    </w:rPr>
    <w:tblPr>
      <w:tblStyleRowBandSize w:val="1"/>
      <w:tblStyleColBandSize w:val="1"/>
      <w:tblCellMar>
        <w:left w:w="115" w:type="dxa"/>
        <w:right w:w="115" w:type="dxa"/>
      </w:tblCellMar>
    </w:tblPr>
  </w:style>
  <w:style w:type="table" w:customStyle="1" w:styleId="19">
    <w:name w:val="19"/>
    <w:basedOn w:val="TableNormal40"/>
    <w:rPr>
      <w:sz w:val="22"/>
      <w:szCs w:val="22"/>
    </w:rPr>
    <w:tblPr>
      <w:tblStyleRowBandSize w:val="1"/>
      <w:tblStyleColBandSize w:val="1"/>
      <w:tblCellMar>
        <w:left w:w="115" w:type="dxa"/>
        <w:right w:w="115" w:type="dxa"/>
      </w:tblCellMar>
    </w:tblPr>
  </w:style>
  <w:style w:type="table" w:customStyle="1" w:styleId="18">
    <w:name w:val="18"/>
    <w:basedOn w:val="TableNormal40"/>
    <w:rPr>
      <w:sz w:val="22"/>
      <w:szCs w:val="22"/>
    </w:rPr>
    <w:tblPr>
      <w:tblStyleRowBandSize w:val="1"/>
      <w:tblStyleColBandSize w:val="1"/>
      <w:tblCellMar>
        <w:left w:w="115" w:type="dxa"/>
        <w:right w:w="115" w:type="dxa"/>
      </w:tblCellMar>
    </w:tblPr>
  </w:style>
  <w:style w:type="table" w:customStyle="1" w:styleId="Tablaconcuadrcula1">
    <w:name w:val="Tabla con cuadrícula1"/>
    <w:basedOn w:val="Tablanormal"/>
    <w:next w:val="Tablaconcuadrcula"/>
    <w:uiPriority w:val="59"/>
    <w:rsid w:val="00E144A5"/>
    <w:rPr>
      <w:rFonts w:ascii="Calibri" w:hAnsi="Calibri"/>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
    <w:name w:val="Table Normal1"/>
    <w:rsid w:val="00166DE3"/>
    <w:tblPr>
      <w:tblCellMar>
        <w:top w:w="0" w:type="dxa"/>
        <w:left w:w="0" w:type="dxa"/>
        <w:bottom w:w="0" w:type="dxa"/>
        <w:right w:w="0" w:type="dxa"/>
      </w:tblCellMar>
    </w:tblPr>
  </w:style>
  <w:style w:type="table" w:customStyle="1" w:styleId="17">
    <w:name w:val="17"/>
    <w:basedOn w:val="TableNormal50"/>
    <w:tblPr>
      <w:tblStyleRowBandSize w:val="1"/>
      <w:tblStyleColBandSize w:val="1"/>
      <w:tblCellMar>
        <w:left w:w="115" w:type="dxa"/>
        <w:right w:w="115" w:type="dxa"/>
      </w:tblCellMar>
    </w:tblPr>
  </w:style>
  <w:style w:type="table" w:customStyle="1" w:styleId="16">
    <w:name w:val="16"/>
    <w:basedOn w:val="TableNormal50"/>
    <w:tblPr>
      <w:tblStyleRowBandSize w:val="1"/>
      <w:tblStyleColBandSize w:val="1"/>
      <w:tblCellMar>
        <w:left w:w="115" w:type="dxa"/>
        <w:right w:w="115" w:type="dxa"/>
      </w:tblCellMar>
    </w:tblPr>
  </w:style>
  <w:style w:type="table" w:customStyle="1" w:styleId="15">
    <w:name w:val="15"/>
    <w:basedOn w:val="TableNormal50"/>
    <w:rPr>
      <w:sz w:val="22"/>
      <w:szCs w:val="22"/>
    </w:rPr>
    <w:tblPr>
      <w:tblStyleRowBandSize w:val="1"/>
      <w:tblStyleColBandSize w:val="1"/>
      <w:tblCellMar>
        <w:left w:w="115" w:type="dxa"/>
        <w:right w:w="115" w:type="dxa"/>
      </w:tblCellMar>
    </w:tblPr>
  </w:style>
  <w:style w:type="table" w:customStyle="1" w:styleId="14">
    <w:name w:val="14"/>
    <w:basedOn w:val="TableNormal50"/>
    <w:rPr>
      <w:sz w:val="22"/>
      <w:szCs w:val="22"/>
    </w:rPr>
    <w:tblPr>
      <w:tblStyleRowBandSize w:val="1"/>
      <w:tblStyleColBandSize w:val="1"/>
      <w:tblCellMar>
        <w:left w:w="115" w:type="dxa"/>
        <w:right w:w="115" w:type="dxa"/>
      </w:tblCellMar>
    </w:tblPr>
  </w:style>
  <w:style w:type="table" w:customStyle="1" w:styleId="13">
    <w:name w:val="13"/>
    <w:basedOn w:val="TableNormal60"/>
    <w:rPr>
      <w:sz w:val="22"/>
      <w:szCs w:val="22"/>
    </w:rPr>
    <w:tblPr>
      <w:tblStyleRowBandSize w:val="1"/>
      <w:tblStyleColBandSize w:val="1"/>
      <w:tblCellMar>
        <w:left w:w="115" w:type="dxa"/>
        <w:right w:w="115" w:type="dxa"/>
      </w:tblCellMar>
    </w:tblPr>
  </w:style>
  <w:style w:type="table" w:customStyle="1" w:styleId="12">
    <w:name w:val="12"/>
    <w:basedOn w:val="TableNormal60"/>
    <w:rPr>
      <w:sz w:val="22"/>
      <w:szCs w:val="22"/>
    </w:rPr>
    <w:tblPr>
      <w:tblStyleRowBandSize w:val="1"/>
      <w:tblStyleColBandSize w:val="1"/>
      <w:tblCellMar>
        <w:left w:w="115" w:type="dxa"/>
        <w:right w:w="115" w:type="dxa"/>
      </w:tblCellMar>
    </w:tblPr>
  </w:style>
  <w:style w:type="table" w:customStyle="1" w:styleId="11">
    <w:name w:val="11"/>
    <w:basedOn w:val="TableNormal60"/>
    <w:rPr>
      <w:sz w:val="22"/>
      <w:szCs w:val="22"/>
    </w:rPr>
    <w:tblPr>
      <w:tblStyleRowBandSize w:val="1"/>
      <w:tblStyleColBandSize w:val="1"/>
      <w:tblCellMar>
        <w:left w:w="115" w:type="dxa"/>
        <w:right w:w="115" w:type="dxa"/>
      </w:tblCellMar>
    </w:tblPr>
  </w:style>
  <w:style w:type="table" w:customStyle="1" w:styleId="10">
    <w:name w:val="10"/>
    <w:basedOn w:val="TableNormal60"/>
    <w:rPr>
      <w:sz w:val="22"/>
      <w:szCs w:val="22"/>
    </w:rPr>
    <w:tblPr>
      <w:tblStyleRowBandSize w:val="1"/>
      <w:tblStyleColBandSize w:val="1"/>
      <w:tblCellMar>
        <w:left w:w="115" w:type="dxa"/>
        <w:right w:w="115" w:type="dxa"/>
      </w:tblCellMar>
    </w:tblPr>
  </w:style>
  <w:style w:type="table" w:customStyle="1" w:styleId="9">
    <w:name w:val="9"/>
    <w:basedOn w:val="TableNormal7"/>
    <w:rPr>
      <w:sz w:val="22"/>
      <w:szCs w:val="22"/>
    </w:rPr>
    <w:tblPr>
      <w:tblStyleRowBandSize w:val="1"/>
      <w:tblStyleColBandSize w:val="1"/>
      <w:tblCellMar>
        <w:left w:w="115" w:type="dxa"/>
        <w:right w:w="115" w:type="dxa"/>
      </w:tblCellMar>
    </w:tblPr>
  </w:style>
  <w:style w:type="table" w:customStyle="1" w:styleId="8">
    <w:name w:val="8"/>
    <w:basedOn w:val="TableNormal7"/>
    <w:rPr>
      <w:sz w:val="22"/>
      <w:szCs w:val="22"/>
    </w:rPr>
    <w:tblPr>
      <w:tblStyleRowBandSize w:val="1"/>
      <w:tblStyleColBandSize w:val="1"/>
      <w:tblCellMar>
        <w:left w:w="115" w:type="dxa"/>
        <w:right w:w="115" w:type="dxa"/>
      </w:tblCellMar>
    </w:tblPr>
  </w:style>
  <w:style w:type="table" w:customStyle="1" w:styleId="7">
    <w:name w:val="7"/>
    <w:basedOn w:val="TableNormal7"/>
    <w:rPr>
      <w:sz w:val="22"/>
      <w:szCs w:val="22"/>
    </w:rPr>
    <w:tblPr>
      <w:tblStyleRowBandSize w:val="1"/>
      <w:tblStyleColBandSize w:val="1"/>
      <w:tblCellMar>
        <w:left w:w="115" w:type="dxa"/>
        <w:right w:w="115" w:type="dxa"/>
      </w:tblCellMar>
    </w:tblPr>
  </w:style>
  <w:style w:type="table" w:customStyle="1" w:styleId="6">
    <w:name w:val="6"/>
    <w:basedOn w:val="TableNormal7"/>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5">
    <w:name w:val="5"/>
    <w:basedOn w:val="TableNormal7"/>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4">
    <w:name w:val="4"/>
    <w:basedOn w:val="TableNormal7"/>
    <w:rPr>
      <w:sz w:val="22"/>
      <w:szCs w:val="22"/>
    </w:rPr>
    <w:tblPr>
      <w:tblStyleRowBandSize w:val="1"/>
      <w:tblStyleColBandSize w:val="1"/>
      <w:tblCellMar>
        <w:left w:w="115" w:type="dxa"/>
        <w:right w:w="115" w:type="dxa"/>
      </w:tblCellMar>
    </w:tblPr>
  </w:style>
  <w:style w:type="table" w:customStyle="1" w:styleId="3">
    <w:name w:val="3"/>
    <w:basedOn w:val="TableNormal7"/>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2">
    <w:name w:val="2"/>
    <w:basedOn w:val="TableNormal7"/>
    <w:rPr>
      <w:sz w:val="22"/>
      <w:szCs w:val="22"/>
    </w:rPr>
    <w:tblPr>
      <w:tblStyleRowBandSize w:val="1"/>
      <w:tblStyleColBandSize w:val="1"/>
      <w:tblCellMar>
        <w:left w:w="115" w:type="dxa"/>
        <w:right w:w="115" w:type="dxa"/>
      </w:tblCellMar>
    </w:tblPr>
  </w:style>
  <w:style w:type="table" w:customStyle="1" w:styleId="1">
    <w:name w:val="1"/>
    <w:basedOn w:val="TableNormal7"/>
    <w:rPr>
      <w:sz w:val="22"/>
      <w:szCs w:val="22"/>
    </w:rPr>
    <w:tblPr>
      <w:tblStyleRowBandSize w:val="1"/>
      <w:tblStyleColBandSize w:val="1"/>
      <w:tblCellMar>
        <w:left w:w="115" w:type="dxa"/>
        <w:right w:w="115" w:type="dxa"/>
      </w:tblCellMar>
    </w:tblPr>
  </w:style>
  <w:style w:type="table" w:customStyle="1" w:styleId="a">
    <w:basedOn w:val="TableNormal6"/>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0">
    <w:basedOn w:val="TableNormal6"/>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2">
    <w:basedOn w:val="TableNormal6"/>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3">
    <w:basedOn w:val="TableNormal6"/>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4">
    <w:basedOn w:val="TableNormal6"/>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5">
    <w:basedOn w:val="TableNormal6"/>
    <w:rPr>
      <w:rFonts w:ascii="Calibri" w:eastAsia="Calibri" w:hAnsi="Calibri" w:cs="Calibri"/>
      <w:sz w:val="22"/>
      <w:szCs w:val="22"/>
    </w:rPr>
    <w:tblPr>
      <w:tblStyleRowBandSize w:val="1"/>
      <w:tblStyleColBandSize w:val="1"/>
      <w:tblCellMar>
        <w:left w:w="115" w:type="dxa"/>
        <w:right w:w="115" w:type="dxa"/>
      </w:tblCellMar>
    </w:tblPr>
  </w:style>
  <w:style w:type="character" w:customStyle="1" w:styleId="eop">
    <w:name w:val="eop"/>
    <w:basedOn w:val="Fuentedeprrafopredeter"/>
    <w:rsid w:val="00652AFE"/>
  </w:style>
  <w:style w:type="table" w:customStyle="1" w:styleId="a6">
    <w:basedOn w:val="TableNormal5"/>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7">
    <w:basedOn w:val="TableNormal5"/>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8">
    <w:basedOn w:val="TableNormal5"/>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9">
    <w:basedOn w:val="TableNormal5"/>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a">
    <w:basedOn w:val="TableNormal5"/>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b">
    <w:basedOn w:val="TableNormal5"/>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c">
    <w:basedOn w:val="TableNormal4"/>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d">
    <w:basedOn w:val="TableNormal4"/>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e">
    <w:basedOn w:val="TableNormal4"/>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
    <w:basedOn w:val="TableNormal4"/>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f0">
    <w:basedOn w:val="TableNormal4"/>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1">
    <w:basedOn w:val="TableNormal4"/>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2">
    <w:basedOn w:val="TableNormal3"/>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3">
    <w:basedOn w:val="TableNormal3"/>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4">
    <w:basedOn w:val="TableNormal3"/>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5">
    <w:basedOn w:val="TableNormal3"/>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6">
    <w:basedOn w:val="TableNormal3"/>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f7">
    <w:basedOn w:val="TableNormal3"/>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8">
    <w:basedOn w:val="TableNormal3"/>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9">
    <w:basedOn w:val="TableNormal2"/>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a">
    <w:basedOn w:val="TableNormal2"/>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b">
    <w:basedOn w:val="TableNormal2"/>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c">
    <w:basedOn w:val="TableNormal2"/>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d">
    <w:basedOn w:val="TableNormal2"/>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fe">
    <w:basedOn w:val="TableNormal2"/>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ff">
    <w:basedOn w:val="TableNormal2"/>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f0">
    <w:basedOn w:val="TableNormal2"/>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f1">
    <w:basedOn w:val="TableNormal1"/>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f2">
    <w:basedOn w:val="TableNormal1"/>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f3">
    <w:basedOn w:val="TableNormal1"/>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f4">
    <w:basedOn w:val="TableNormal1"/>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f5">
    <w:basedOn w:val="TableNormal1"/>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ff6">
    <w:basedOn w:val="TableNormal1"/>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f7">
    <w:basedOn w:val="TableNormal1"/>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f8">
    <w:basedOn w:val="TableNormal0"/>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f9">
    <w:basedOn w:val="TableNormal0"/>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fa">
    <w:basedOn w:val="TableNormal0"/>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fb">
    <w:basedOn w:val="TableNormal0"/>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fc">
    <w:basedOn w:val="TableNormal0"/>
    <w:tblPr>
      <w:tblStyleRowBandSize w:val="1"/>
      <w:tblStyleColBandSize w:val="1"/>
      <w:tblCellMar>
        <w:top w:w="15" w:type="dxa"/>
        <w:left w:w="15" w:type="dxa"/>
        <w:bottom w:w="15" w:type="dxa"/>
        <w:right w:w="15" w:type="dxa"/>
      </w:tblCellMar>
    </w:tblPr>
  </w:style>
  <w:style w:type="table" w:customStyle="1" w:styleId="affd">
    <w:basedOn w:val="TableNormal0"/>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fe">
    <w:basedOn w:val="TableNormal0"/>
    <w:rPr>
      <w:rFonts w:ascii="Calibri" w:eastAsia="Calibri" w:hAnsi="Calibri" w:cs="Calibri"/>
      <w:sz w:val="22"/>
      <w:szCs w:val="22"/>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_rels/header3.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vZJtIK8lCKJR09zyfc1PqvvADQ==">CgMxLjAyCGguZ2pkZ3hzMgloLjMwajB6bGwyCWguMXQzaDVzZjIJaC4zem55c2g3MghoLnR5amN3dDIJaC4xZm9iOXRlOAByITFiNjNEZ2xtSzdrUGJjSWRoT3lEYkdQSWxqWmJpajhYVQ==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76</Pages>
  <Words>19363</Words>
  <Characters>106502</Characters>
  <Application>Microsoft Office Word</Application>
  <DocSecurity>0</DocSecurity>
  <Lines>887</Lines>
  <Paragraphs>251</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125614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dc:creator>
  <cp:lastModifiedBy>Maricela Villagómez Martínez</cp:lastModifiedBy>
  <cp:revision>2</cp:revision>
  <cp:lastPrinted>2024-08-30T07:47:00Z</cp:lastPrinted>
  <dcterms:created xsi:type="dcterms:W3CDTF">2024-09-03T23:05:00Z</dcterms:created>
  <dcterms:modified xsi:type="dcterms:W3CDTF">2024-09-03T23:05:00Z</dcterms:modified>
</cp:coreProperties>
</file>