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E67" w:rsidRPr="007A3B0C" w:rsidRDefault="00390E67" w:rsidP="00390E67">
      <w:pPr>
        <w:tabs>
          <w:tab w:val="left" w:pos="3465"/>
        </w:tabs>
        <w:spacing w:line="360" w:lineRule="auto"/>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Resolución del Pleno del Instituto de Transparencia, Acceso a la Información Pública y Protección de Datos Personales del Estado de México y Municipios, con domicilio en Metepec, Estado de México; del dieciocho (18) de diciembre de dos mil veinticuatro.</w:t>
      </w:r>
    </w:p>
    <w:p w:rsidR="00390E67" w:rsidRPr="007A3B0C" w:rsidRDefault="00390E67" w:rsidP="00390E67">
      <w:pPr>
        <w:tabs>
          <w:tab w:val="left" w:pos="3465"/>
        </w:tabs>
        <w:spacing w:line="360" w:lineRule="auto"/>
        <w:jc w:val="both"/>
        <w:rPr>
          <w:rFonts w:ascii="Palatino Linotype" w:eastAsia="Palatino Linotype" w:hAnsi="Palatino Linotype" w:cs="Palatino Linotype"/>
          <w:color w:val="000000"/>
          <w:sz w:val="22"/>
          <w:szCs w:val="22"/>
        </w:rPr>
      </w:pPr>
    </w:p>
    <w:p w:rsidR="00390E67" w:rsidRPr="007A3B0C" w:rsidRDefault="00390E67" w:rsidP="00390E67">
      <w:pPr>
        <w:spacing w:line="360" w:lineRule="auto"/>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b/>
          <w:color w:val="000000"/>
          <w:sz w:val="22"/>
          <w:szCs w:val="22"/>
        </w:rPr>
        <w:t>VISTO</w:t>
      </w:r>
      <w:r w:rsidRPr="007A3B0C">
        <w:rPr>
          <w:rFonts w:ascii="Palatino Linotype" w:eastAsia="Palatino Linotype" w:hAnsi="Palatino Linotype" w:cs="Palatino Linotype"/>
          <w:color w:val="000000"/>
          <w:sz w:val="22"/>
          <w:szCs w:val="22"/>
        </w:rPr>
        <w:t xml:space="preserve"> el expediente electrónico formado con motivo del recurso de revisión </w:t>
      </w:r>
      <w:r w:rsidRPr="007A3B0C">
        <w:rPr>
          <w:rFonts w:ascii="Palatino Linotype" w:eastAsia="Palatino Linotype" w:hAnsi="Palatino Linotype" w:cs="Palatino Linotype"/>
          <w:b/>
          <w:sz w:val="22"/>
          <w:szCs w:val="22"/>
        </w:rPr>
        <w:t>04618/INFOEM/IP/RR/2024</w:t>
      </w:r>
      <w:r w:rsidRPr="007A3B0C">
        <w:rPr>
          <w:rFonts w:ascii="Palatino Linotype" w:eastAsia="Palatino Linotype" w:hAnsi="Palatino Linotype" w:cs="Palatino Linotype"/>
          <w:color w:val="000000"/>
          <w:sz w:val="22"/>
          <w:szCs w:val="22"/>
        </w:rPr>
        <w:t xml:space="preserve">, interpuesto por </w:t>
      </w:r>
      <w:r w:rsidR="007A3B0C" w:rsidRPr="007A3B0C">
        <w:rPr>
          <w:rFonts w:ascii="Palatino Linotype" w:eastAsia="Palatino Linotype" w:hAnsi="Palatino Linotype" w:cs="Palatino Linotype"/>
          <w:b/>
          <w:bCs/>
          <w:sz w:val="22"/>
          <w:szCs w:val="22"/>
        </w:rPr>
        <w:t>XXXXXXXXXXX</w:t>
      </w:r>
      <w:r w:rsidRPr="007A3B0C">
        <w:rPr>
          <w:rFonts w:ascii="Palatino Linotype" w:eastAsia="Palatino Linotype" w:hAnsi="Palatino Linotype" w:cs="Palatino Linotype"/>
          <w:color w:val="000000"/>
          <w:sz w:val="22"/>
          <w:szCs w:val="22"/>
        </w:rPr>
        <w:t xml:space="preserve">, en adelante la </w:t>
      </w:r>
      <w:r w:rsidRPr="007A3B0C">
        <w:rPr>
          <w:rFonts w:ascii="Palatino Linotype" w:eastAsia="Palatino Linotype" w:hAnsi="Palatino Linotype" w:cs="Palatino Linotype"/>
          <w:b/>
          <w:color w:val="000000"/>
          <w:sz w:val="22"/>
          <w:szCs w:val="22"/>
        </w:rPr>
        <w:t>RECURRENTE</w:t>
      </w:r>
      <w:r w:rsidRPr="007A3B0C">
        <w:rPr>
          <w:rFonts w:ascii="Palatino Linotype" w:eastAsia="Palatino Linotype" w:hAnsi="Palatino Linotype" w:cs="Palatino Linotype"/>
          <w:color w:val="000000"/>
          <w:sz w:val="22"/>
          <w:szCs w:val="22"/>
        </w:rPr>
        <w:t xml:space="preserve">; en contra de la respuesta del </w:t>
      </w:r>
      <w:r w:rsidRPr="007A3B0C">
        <w:rPr>
          <w:rFonts w:ascii="Palatino Linotype" w:eastAsia="Palatino Linotype" w:hAnsi="Palatino Linotype" w:cs="Palatino Linotype"/>
          <w:b/>
          <w:bCs/>
          <w:color w:val="000000"/>
          <w:sz w:val="22"/>
          <w:szCs w:val="22"/>
        </w:rPr>
        <w:t>Ayuntamiento de Tianguistenco,</w:t>
      </w:r>
      <w:r w:rsidRPr="007A3B0C">
        <w:rPr>
          <w:rFonts w:ascii="Palatino Linotype" w:eastAsia="Palatino Linotype" w:hAnsi="Palatino Linotype" w:cs="Palatino Linotype"/>
          <w:color w:val="000000"/>
          <w:sz w:val="22"/>
          <w:szCs w:val="22"/>
        </w:rPr>
        <w:t xml:space="preserve"> en lo sucesivo el</w:t>
      </w:r>
      <w:r w:rsidRPr="007A3B0C">
        <w:rPr>
          <w:rFonts w:ascii="Palatino Linotype" w:eastAsia="Palatino Linotype" w:hAnsi="Palatino Linotype" w:cs="Palatino Linotype"/>
          <w:b/>
          <w:color w:val="000000"/>
          <w:sz w:val="22"/>
          <w:szCs w:val="22"/>
        </w:rPr>
        <w:t xml:space="preserve"> SUJETO OBLIGADO, </w:t>
      </w:r>
      <w:r w:rsidRPr="007A3B0C">
        <w:rPr>
          <w:rFonts w:ascii="Palatino Linotype" w:eastAsia="Palatino Linotype" w:hAnsi="Palatino Linotype" w:cs="Palatino Linotype"/>
          <w:color w:val="000000"/>
          <w:sz w:val="22"/>
          <w:szCs w:val="22"/>
        </w:rPr>
        <w:t xml:space="preserve">se procede a dictar la presente resolución, con base en los siguientes: </w:t>
      </w:r>
    </w:p>
    <w:p w:rsidR="00390E67" w:rsidRPr="007A3B0C" w:rsidRDefault="00390E67" w:rsidP="00390E67">
      <w:pPr>
        <w:spacing w:line="360" w:lineRule="auto"/>
        <w:jc w:val="both"/>
        <w:rPr>
          <w:rFonts w:ascii="Palatino Linotype" w:eastAsia="Palatino Linotype" w:hAnsi="Palatino Linotype" w:cs="Palatino Linotype"/>
          <w:color w:val="000000"/>
          <w:sz w:val="22"/>
          <w:szCs w:val="22"/>
        </w:rPr>
      </w:pPr>
    </w:p>
    <w:p w:rsidR="00390E67" w:rsidRPr="007A3B0C" w:rsidRDefault="00390E67" w:rsidP="00390E67">
      <w:pPr>
        <w:pStyle w:val="Ttulo1"/>
        <w:spacing w:before="0" w:line="360" w:lineRule="auto"/>
        <w:jc w:val="center"/>
        <w:rPr>
          <w:b/>
          <w:color w:val="000000"/>
          <w:sz w:val="22"/>
          <w:szCs w:val="22"/>
        </w:rPr>
      </w:pPr>
      <w:bookmarkStart w:id="0" w:name="_heading=h.gjdgxs" w:colFirst="0" w:colLast="0"/>
      <w:bookmarkEnd w:id="0"/>
      <w:r w:rsidRPr="007A3B0C">
        <w:rPr>
          <w:b/>
          <w:color w:val="000000"/>
          <w:sz w:val="22"/>
          <w:szCs w:val="22"/>
        </w:rPr>
        <w:t>A N T E C E D E N T E S</w:t>
      </w:r>
    </w:p>
    <w:p w:rsidR="00390E67" w:rsidRPr="007A3B0C" w:rsidRDefault="00390E67" w:rsidP="00390E67">
      <w:pPr>
        <w:rPr>
          <w:rFonts w:ascii="Palatino Linotype" w:hAnsi="Palatino Linotype"/>
          <w:sz w:val="22"/>
          <w:szCs w:val="22"/>
        </w:rPr>
      </w:pPr>
    </w:p>
    <w:p w:rsidR="00390E67" w:rsidRPr="007A3B0C" w:rsidRDefault="00390E67" w:rsidP="00390E67">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El veintiocho (28) de junio de dos mil veinticuatro, el particular presentó</w:t>
      </w:r>
      <w:r w:rsidRPr="007A3B0C">
        <w:rPr>
          <w:rFonts w:ascii="Palatino Linotype" w:eastAsia="Palatino Linotype" w:hAnsi="Palatino Linotype" w:cs="Palatino Linotype"/>
          <w:b/>
          <w:color w:val="000000"/>
          <w:sz w:val="22"/>
          <w:szCs w:val="22"/>
        </w:rPr>
        <w:t xml:space="preserve"> </w:t>
      </w:r>
      <w:r w:rsidRPr="007A3B0C">
        <w:rPr>
          <w:rFonts w:ascii="Palatino Linotype" w:eastAsia="Palatino Linotype" w:hAnsi="Palatino Linotype" w:cs="Palatino Linotype"/>
          <w:color w:val="000000"/>
          <w:sz w:val="22"/>
          <w:szCs w:val="22"/>
        </w:rPr>
        <w:t>a través del Sistema de Acceso a la Información Mexiquense (SAIMEX), la solicitud de información pública registrada con el número</w:t>
      </w:r>
      <w:r w:rsidRPr="007A3B0C">
        <w:rPr>
          <w:rFonts w:ascii="Palatino Linotype" w:eastAsia="Palatino Linotype" w:hAnsi="Palatino Linotype" w:cs="Palatino Linotype"/>
          <w:b/>
          <w:color w:val="000000"/>
          <w:sz w:val="22"/>
          <w:szCs w:val="22"/>
        </w:rPr>
        <w:t xml:space="preserve"> </w:t>
      </w:r>
      <w:r w:rsidRPr="007A3B0C">
        <w:rPr>
          <w:rFonts w:ascii="Palatino Linotype" w:eastAsia="Palatino Linotype" w:hAnsi="Palatino Linotype" w:cs="Palatino Linotype"/>
          <w:b/>
          <w:bCs/>
          <w:color w:val="000000"/>
          <w:sz w:val="22"/>
          <w:szCs w:val="22"/>
        </w:rPr>
        <w:t> 00082/TIANGUIS/IP/2024</w:t>
      </w:r>
      <w:r w:rsidRPr="007A3B0C">
        <w:rPr>
          <w:rFonts w:ascii="Palatino Linotype" w:eastAsia="Palatino Linotype" w:hAnsi="Palatino Linotype" w:cs="Palatino Linotype"/>
          <w:b/>
          <w:color w:val="000000"/>
          <w:sz w:val="22"/>
          <w:szCs w:val="22"/>
        </w:rPr>
        <w:t>,</w:t>
      </w:r>
      <w:r w:rsidRPr="007A3B0C">
        <w:rPr>
          <w:rFonts w:ascii="Palatino Linotype" w:eastAsia="Palatino Linotype" w:hAnsi="Palatino Linotype" w:cs="Palatino Linotype"/>
          <w:color w:val="000000"/>
          <w:sz w:val="22"/>
          <w:szCs w:val="22"/>
        </w:rPr>
        <w:t xml:space="preserve"> mediante la cual requirió lo siguiente:</w:t>
      </w:r>
    </w:p>
    <w:p w:rsidR="00390E67" w:rsidRPr="007A3B0C" w:rsidRDefault="00390E67" w:rsidP="00390E67">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p>
    <w:p w:rsidR="00390E67" w:rsidRPr="007A3B0C" w:rsidRDefault="00390E67" w:rsidP="00390E67">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2"/>
        </w:rPr>
      </w:pPr>
      <w:r w:rsidRPr="007A3B0C">
        <w:rPr>
          <w:rFonts w:ascii="Palatino Linotype" w:eastAsia="Palatino Linotype" w:hAnsi="Palatino Linotype" w:cs="Palatino Linotype"/>
          <w:i/>
          <w:color w:val="000000"/>
          <w:sz w:val="22"/>
          <w:szCs w:val="22"/>
        </w:rPr>
        <w:t>“Solicito nómina correspondiente a la l segunda quincena de junio, de todos los mandos medios y superiores , así como su recibo de nómina, solicito tabulador de sueldos y organigrama de la administración municipal”</w:t>
      </w:r>
    </w:p>
    <w:p w:rsidR="00390E67" w:rsidRPr="007A3B0C" w:rsidRDefault="00390E67" w:rsidP="00390E67">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2"/>
        </w:rPr>
      </w:pPr>
    </w:p>
    <w:p w:rsidR="00390E67" w:rsidRPr="007A3B0C" w:rsidRDefault="00390E67" w:rsidP="00390E67">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Modalidad de entrega a través de SAIMEX</w:t>
      </w:r>
    </w:p>
    <w:p w:rsidR="00390E67" w:rsidRPr="007A3B0C" w:rsidRDefault="00390E67" w:rsidP="00390E6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rsidR="00390E67" w:rsidRPr="007A3B0C" w:rsidRDefault="00390E67" w:rsidP="00390E67">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 xml:space="preserve">El primero (01) de julio de dos mil veinticuatro, se realizó un requerimiento de información al servidor público habilitado. </w:t>
      </w:r>
    </w:p>
    <w:p w:rsidR="00390E67" w:rsidRPr="007A3B0C" w:rsidRDefault="00390E67" w:rsidP="00390E67">
      <w:pPr>
        <w:pStyle w:val="Prrafodelista"/>
        <w:rPr>
          <w:rFonts w:ascii="Palatino Linotype" w:eastAsia="Palatino Linotype" w:hAnsi="Palatino Linotype" w:cs="Palatino Linotype"/>
          <w:color w:val="000000"/>
          <w:sz w:val="22"/>
          <w:szCs w:val="22"/>
        </w:rPr>
      </w:pPr>
    </w:p>
    <w:p w:rsidR="00390E67" w:rsidRPr="007A3B0C" w:rsidRDefault="00390E67" w:rsidP="00390E67">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lastRenderedPageBreak/>
        <w:t>El diecinueve (19) de julio de dos mil veinticuatro, el Sujeto Obligado dio respuesta a la solicitud en los siguientes términos:</w:t>
      </w:r>
    </w:p>
    <w:p w:rsidR="00390E67" w:rsidRPr="007A3B0C" w:rsidRDefault="00390E67" w:rsidP="00390E67">
      <w:pPr>
        <w:pBdr>
          <w:top w:val="nil"/>
          <w:left w:val="nil"/>
          <w:bottom w:val="nil"/>
          <w:right w:val="nil"/>
          <w:between w:val="nil"/>
        </w:pBdr>
        <w:ind w:left="720"/>
        <w:rPr>
          <w:rFonts w:ascii="Palatino Linotype" w:eastAsia="Palatino Linotype" w:hAnsi="Palatino Linotype" w:cs="Palatino Linotype"/>
          <w:color w:val="000000"/>
          <w:sz w:val="22"/>
          <w:szCs w:val="22"/>
        </w:rPr>
      </w:pPr>
    </w:p>
    <w:tbl>
      <w:tblPr>
        <w:tblW w:w="7706" w:type="dxa"/>
        <w:jc w:val="center"/>
        <w:tblCellSpacing w:w="0" w:type="dxa"/>
        <w:tblCellMar>
          <w:left w:w="0" w:type="dxa"/>
          <w:right w:w="0" w:type="dxa"/>
        </w:tblCellMar>
        <w:tblLook w:val="04A0" w:firstRow="1" w:lastRow="0" w:firstColumn="1" w:lastColumn="0" w:noHBand="0" w:noVBand="1"/>
      </w:tblPr>
      <w:tblGrid>
        <w:gridCol w:w="7706"/>
      </w:tblGrid>
      <w:tr w:rsidR="00390E67" w:rsidRPr="007A3B0C" w:rsidTr="00390E67">
        <w:trPr>
          <w:trHeight w:val="313"/>
          <w:tblCellSpacing w:w="0" w:type="dxa"/>
          <w:jc w:val="center"/>
        </w:trPr>
        <w:tc>
          <w:tcPr>
            <w:tcW w:w="0" w:type="auto"/>
            <w:vAlign w:val="center"/>
            <w:hideMark/>
          </w:tcPr>
          <w:p w:rsidR="00390E67" w:rsidRPr="007A3B0C" w:rsidRDefault="00390E67" w:rsidP="00390E67">
            <w:pPr>
              <w:jc w:val="right"/>
              <w:rPr>
                <w:rFonts w:ascii="Palatino Linotype" w:eastAsia="Times New Roman" w:hAnsi="Palatino Linotype" w:cs="Times New Roman"/>
                <w:i/>
                <w:sz w:val="22"/>
                <w:szCs w:val="22"/>
              </w:rPr>
            </w:pPr>
            <w:r w:rsidRPr="007A3B0C">
              <w:rPr>
                <w:rFonts w:ascii="Palatino Linotype" w:eastAsia="Times New Roman" w:hAnsi="Palatino Linotype" w:cs="Times New Roman"/>
                <w:i/>
                <w:sz w:val="22"/>
                <w:szCs w:val="22"/>
              </w:rPr>
              <w:t>Tianguistenco, México a 19 de Julio de 2024</w:t>
            </w:r>
          </w:p>
        </w:tc>
      </w:tr>
      <w:tr w:rsidR="00390E67" w:rsidRPr="007A3B0C" w:rsidTr="00390E67">
        <w:trPr>
          <w:trHeight w:val="313"/>
          <w:tblCellSpacing w:w="0" w:type="dxa"/>
          <w:jc w:val="center"/>
        </w:trPr>
        <w:tc>
          <w:tcPr>
            <w:tcW w:w="0" w:type="auto"/>
            <w:vAlign w:val="center"/>
            <w:hideMark/>
          </w:tcPr>
          <w:p w:rsidR="00390E67" w:rsidRPr="007A3B0C" w:rsidRDefault="00390E67" w:rsidP="00390E67">
            <w:pPr>
              <w:jc w:val="right"/>
              <w:rPr>
                <w:rFonts w:ascii="Palatino Linotype" w:eastAsia="Times New Roman" w:hAnsi="Palatino Linotype" w:cs="Times New Roman"/>
                <w:i/>
                <w:sz w:val="22"/>
                <w:szCs w:val="22"/>
              </w:rPr>
            </w:pPr>
            <w:r w:rsidRPr="007A3B0C">
              <w:rPr>
                <w:rFonts w:ascii="Palatino Linotype" w:eastAsia="Times New Roman" w:hAnsi="Palatino Linotype" w:cs="Times New Roman"/>
                <w:i/>
                <w:sz w:val="22"/>
                <w:szCs w:val="22"/>
              </w:rPr>
              <w:t>Nombre del solicitante: C. Solicitante</w:t>
            </w:r>
          </w:p>
        </w:tc>
      </w:tr>
      <w:tr w:rsidR="00390E67" w:rsidRPr="007A3B0C" w:rsidTr="00390E67">
        <w:trPr>
          <w:trHeight w:val="313"/>
          <w:tblCellSpacing w:w="0" w:type="dxa"/>
          <w:jc w:val="center"/>
        </w:trPr>
        <w:tc>
          <w:tcPr>
            <w:tcW w:w="0" w:type="auto"/>
            <w:vAlign w:val="center"/>
            <w:hideMark/>
          </w:tcPr>
          <w:p w:rsidR="00390E67" w:rsidRPr="007A3B0C" w:rsidRDefault="00390E67" w:rsidP="00390E67">
            <w:pPr>
              <w:jc w:val="right"/>
              <w:rPr>
                <w:rFonts w:ascii="Palatino Linotype" w:eastAsia="Times New Roman" w:hAnsi="Palatino Linotype" w:cs="Times New Roman"/>
                <w:i/>
                <w:sz w:val="22"/>
                <w:szCs w:val="22"/>
              </w:rPr>
            </w:pPr>
            <w:r w:rsidRPr="007A3B0C">
              <w:rPr>
                <w:rFonts w:ascii="Palatino Linotype" w:eastAsia="Times New Roman" w:hAnsi="Palatino Linotype" w:cs="Times New Roman"/>
                <w:i/>
                <w:sz w:val="22"/>
                <w:szCs w:val="22"/>
              </w:rPr>
              <w:t>Folio de la solicitud: 00082/TIANGUIS/IP/2024</w:t>
            </w:r>
          </w:p>
        </w:tc>
      </w:tr>
      <w:tr w:rsidR="00390E67" w:rsidRPr="007A3B0C" w:rsidTr="00390E67">
        <w:trPr>
          <w:trHeight w:val="470"/>
          <w:tblCellSpacing w:w="0" w:type="dxa"/>
          <w:jc w:val="center"/>
        </w:trPr>
        <w:tc>
          <w:tcPr>
            <w:tcW w:w="0" w:type="auto"/>
            <w:vAlign w:val="center"/>
            <w:hideMark/>
          </w:tcPr>
          <w:p w:rsidR="00390E67" w:rsidRPr="007A3B0C" w:rsidRDefault="00390E67" w:rsidP="00390E67">
            <w:pPr>
              <w:jc w:val="right"/>
              <w:rPr>
                <w:rFonts w:ascii="Palatino Linotype" w:eastAsia="Times New Roman" w:hAnsi="Palatino Linotype" w:cs="Times New Roman"/>
                <w:i/>
                <w:sz w:val="22"/>
                <w:szCs w:val="22"/>
              </w:rPr>
            </w:pPr>
          </w:p>
        </w:tc>
      </w:tr>
      <w:tr w:rsidR="00390E67" w:rsidRPr="007A3B0C" w:rsidTr="00390E67">
        <w:trPr>
          <w:trHeight w:val="156"/>
          <w:tblCellSpacing w:w="0" w:type="dxa"/>
          <w:jc w:val="center"/>
        </w:trPr>
        <w:tc>
          <w:tcPr>
            <w:tcW w:w="0" w:type="auto"/>
            <w:vAlign w:val="center"/>
            <w:hideMark/>
          </w:tcPr>
          <w:p w:rsidR="00390E67" w:rsidRPr="007A3B0C" w:rsidRDefault="00390E67" w:rsidP="00390E67">
            <w:pPr>
              <w:rPr>
                <w:rFonts w:ascii="Palatino Linotype" w:eastAsia="Times New Roman" w:hAnsi="Palatino Linotype" w:cs="Times New Roman"/>
                <w:i/>
                <w:sz w:val="22"/>
                <w:szCs w:val="22"/>
              </w:rPr>
            </w:pPr>
            <w:r w:rsidRPr="007A3B0C">
              <w:rPr>
                <w:rFonts w:ascii="Palatino Linotype" w:eastAsia="Times New Roman" w:hAnsi="Palatino Linotype" w:cs="Times New Roman"/>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390E67" w:rsidRPr="007A3B0C" w:rsidTr="00390E67">
        <w:trPr>
          <w:trHeight w:val="391"/>
          <w:tblCellSpacing w:w="0" w:type="dxa"/>
          <w:jc w:val="center"/>
        </w:trPr>
        <w:tc>
          <w:tcPr>
            <w:tcW w:w="0" w:type="auto"/>
            <w:vAlign w:val="center"/>
            <w:hideMark/>
          </w:tcPr>
          <w:p w:rsidR="00390E67" w:rsidRPr="007A3B0C" w:rsidRDefault="00390E67" w:rsidP="00390E67">
            <w:pPr>
              <w:rPr>
                <w:rFonts w:ascii="Palatino Linotype" w:eastAsia="Times New Roman" w:hAnsi="Palatino Linotype" w:cs="Times New Roman"/>
                <w:i/>
                <w:sz w:val="22"/>
                <w:szCs w:val="22"/>
              </w:rPr>
            </w:pPr>
          </w:p>
        </w:tc>
      </w:tr>
      <w:tr w:rsidR="00390E67" w:rsidRPr="007A3B0C" w:rsidTr="00390E67">
        <w:trPr>
          <w:trHeight w:val="156"/>
          <w:tblCellSpacing w:w="0" w:type="dxa"/>
          <w:jc w:val="center"/>
        </w:trPr>
        <w:tc>
          <w:tcPr>
            <w:tcW w:w="0" w:type="auto"/>
            <w:vAlign w:val="center"/>
            <w:hideMark/>
          </w:tcPr>
          <w:p w:rsidR="00390E67" w:rsidRPr="007A3B0C" w:rsidRDefault="00390E67" w:rsidP="00390E67">
            <w:pPr>
              <w:rPr>
                <w:rFonts w:ascii="Palatino Linotype" w:eastAsia="Times New Roman" w:hAnsi="Palatino Linotype" w:cs="Times New Roman"/>
                <w:i/>
                <w:sz w:val="22"/>
                <w:szCs w:val="22"/>
              </w:rPr>
            </w:pPr>
            <w:r w:rsidRPr="007A3B0C">
              <w:rPr>
                <w:rFonts w:ascii="Palatino Linotype" w:eastAsia="Times New Roman" w:hAnsi="Palatino Linotype" w:cs="Times New Roman"/>
                <w:i/>
                <w:sz w:val="22"/>
                <w:szCs w:val="22"/>
              </w:rPr>
              <w:t>DE CONFORMIDAD CON LO DISPUESTO EN EL ARTICULO 163 DE LA LEY DE TRANSPARENCIA Y ACCESO A LA INFORMACION PUBLICA DEL ESTADO DE MEXICO Y MUNICIPIOS, ENVIO RESPUESTA A SU SOLICITUD.</w:t>
            </w:r>
          </w:p>
        </w:tc>
      </w:tr>
      <w:tr w:rsidR="00390E67" w:rsidRPr="007A3B0C" w:rsidTr="00390E67">
        <w:trPr>
          <w:trHeight w:val="391"/>
          <w:tblCellSpacing w:w="0" w:type="dxa"/>
          <w:jc w:val="center"/>
        </w:trPr>
        <w:tc>
          <w:tcPr>
            <w:tcW w:w="0" w:type="auto"/>
            <w:vAlign w:val="center"/>
            <w:hideMark/>
          </w:tcPr>
          <w:p w:rsidR="00390E67" w:rsidRPr="007A3B0C" w:rsidRDefault="00390E67" w:rsidP="00390E67">
            <w:pPr>
              <w:rPr>
                <w:rFonts w:ascii="Palatino Linotype" w:eastAsia="Times New Roman" w:hAnsi="Palatino Linotype" w:cs="Times New Roman"/>
                <w:i/>
                <w:sz w:val="22"/>
                <w:szCs w:val="22"/>
              </w:rPr>
            </w:pPr>
          </w:p>
        </w:tc>
      </w:tr>
      <w:tr w:rsidR="00390E67" w:rsidRPr="007A3B0C" w:rsidTr="00390E67">
        <w:trPr>
          <w:trHeight w:val="156"/>
          <w:tblCellSpacing w:w="0" w:type="dxa"/>
          <w:jc w:val="center"/>
        </w:trPr>
        <w:tc>
          <w:tcPr>
            <w:tcW w:w="0" w:type="auto"/>
            <w:vAlign w:val="center"/>
            <w:hideMark/>
          </w:tcPr>
          <w:p w:rsidR="00390E67" w:rsidRPr="007A3B0C" w:rsidRDefault="00390E67" w:rsidP="00390E67">
            <w:pPr>
              <w:jc w:val="center"/>
              <w:rPr>
                <w:rFonts w:ascii="Palatino Linotype" w:eastAsia="Times New Roman" w:hAnsi="Palatino Linotype" w:cs="Times New Roman"/>
                <w:i/>
                <w:sz w:val="22"/>
                <w:szCs w:val="22"/>
              </w:rPr>
            </w:pPr>
          </w:p>
        </w:tc>
      </w:tr>
      <w:tr w:rsidR="00390E67" w:rsidRPr="007A3B0C" w:rsidTr="00390E67">
        <w:trPr>
          <w:trHeight w:val="156"/>
          <w:tblCellSpacing w:w="0" w:type="dxa"/>
          <w:jc w:val="center"/>
        </w:trPr>
        <w:tc>
          <w:tcPr>
            <w:tcW w:w="0" w:type="auto"/>
            <w:vAlign w:val="center"/>
            <w:hideMark/>
          </w:tcPr>
          <w:p w:rsidR="00390E67" w:rsidRPr="007A3B0C" w:rsidRDefault="00390E67" w:rsidP="00390E67">
            <w:pPr>
              <w:rPr>
                <w:rFonts w:ascii="Palatino Linotype" w:eastAsia="Times New Roman" w:hAnsi="Palatino Linotype" w:cs="Times New Roman"/>
                <w:i/>
                <w:sz w:val="22"/>
                <w:szCs w:val="22"/>
              </w:rPr>
            </w:pPr>
          </w:p>
        </w:tc>
      </w:tr>
      <w:tr w:rsidR="00390E67" w:rsidRPr="007A3B0C" w:rsidTr="00390E67">
        <w:trPr>
          <w:trHeight w:val="156"/>
          <w:tblCellSpacing w:w="0" w:type="dxa"/>
          <w:jc w:val="center"/>
        </w:trPr>
        <w:tc>
          <w:tcPr>
            <w:tcW w:w="0" w:type="auto"/>
            <w:vAlign w:val="center"/>
            <w:hideMark/>
          </w:tcPr>
          <w:p w:rsidR="00390E67" w:rsidRPr="007A3B0C" w:rsidRDefault="00390E67" w:rsidP="00390E67">
            <w:pPr>
              <w:rPr>
                <w:rFonts w:ascii="Palatino Linotype" w:eastAsia="Times New Roman" w:hAnsi="Palatino Linotype" w:cs="Times New Roman"/>
                <w:i/>
                <w:sz w:val="22"/>
                <w:szCs w:val="22"/>
              </w:rPr>
            </w:pPr>
            <w:r w:rsidRPr="007A3B0C">
              <w:rPr>
                <w:rFonts w:ascii="Palatino Linotype" w:eastAsia="Times New Roman" w:hAnsi="Palatino Linotype" w:cs="Times New Roman"/>
                <w:i/>
                <w:sz w:val="22"/>
                <w:szCs w:val="22"/>
              </w:rPr>
              <w:t>ATENTAMENTE</w:t>
            </w:r>
          </w:p>
        </w:tc>
      </w:tr>
      <w:tr w:rsidR="00390E67" w:rsidRPr="007A3B0C" w:rsidTr="00390E67">
        <w:trPr>
          <w:trHeight w:val="235"/>
          <w:tblCellSpacing w:w="0" w:type="dxa"/>
          <w:jc w:val="center"/>
        </w:trPr>
        <w:tc>
          <w:tcPr>
            <w:tcW w:w="0" w:type="auto"/>
            <w:vAlign w:val="center"/>
            <w:hideMark/>
          </w:tcPr>
          <w:p w:rsidR="00390E67" w:rsidRPr="007A3B0C" w:rsidRDefault="00390E67" w:rsidP="00390E67">
            <w:pPr>
              <w:rPr>
                <w:rFonts w:ascii="Palatino Linotype" w:eastAsia="Times New Roman" w:hAnsi="Palatino Linotype" w:cs="Times New Roman"/>
                <w:i/>
                <w:sz w:val="22"/>
                <w:szCs w:val="22"/>
              </w:rPr>
            </w:pPr>
          </w:p>
        </w:tc>
      </w:tr>
      <w:tr w:rsidR="00390E67" w:rsidRPr="007A3B0C" w:rsidTr="00390E67">
        <w:trPr>
          <w:trHeight w:val="156"/>
          <w:tblCellSpacing w:w="0" w:type="dxa"/>
          <w:jc w:val="center"/>
        </w:trPr>
        <w:tc>
          <w:tcPr>
            <w:tcW w:w="0" w:type="auto"/>
            <w:vAlign w:val="center"/>
            <w:hideMark/>
          </w:tcPr>
          <w:p w:rsidR="00390E67" w:rsidRPr="007A3B0C" w:rsidRDefault="00390E67" w:rsidP="00390E67">
            <w:pPr>
              <w:rPr>
                <w:rFonts w:ascii="Palatino Linotype" w:eastAsia="Times New Roman" w:hAnsi="Palatino Linotype" w:cs="Times New Roman"/>
                <w:i/>
                <w:sz w:val="22"/>
                <w:szCs w:val="22"/>
              </w:rPr>
            </w:pPr>
            <w:r w:rsidRPr="007A3B0C">
              <w:rPr>
                <w:rFonts w:ascii="Palatino Linotype" w:eastAsia="Times New Roman" w:hAnsi="Palatino Linotype" w:cs="Times New Roman"/>
                <w:i/>
                <w:sz w:val="22"/>
                <w:szCs w:val="22"/>
              </w:rPr>
              <w:t>L.A.E RAMSES OLIVARES MOJICA</w:t>
            </w:r>
          </w:p>
        </w:tc>
      </w:tr>
    </w:tbl>
    <w:p w:rsidR="00390E67" w:rsidRPr="007A3B0C" w:rsidRDefault="00390E67" w:rsidP="00390E67">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sz w:val="22"/>
          <w:szCs w:val="22"/>
        </w:rPr>
      </w:pPr>
    </w:p>
    <w:p w:rsidR="00390E67" w:rsidRPr="007A3B0C" w:rsidRDefault="00390E67" w:rsidP="00390E67">
      <w:pPr>
        <w:pStyle w:val="Prrafodelista"/>
        <w:numPr>
          <w:ilvl w:val="0"/>
          <w:numId w:val="2"/>
        </w:numPr>
        <w:pBdr>
          <w:top w:val="nil"/>
          <w:left w:val="nil"/>
          <w:bottom w:val="nil"/>
          <w:right w:val="nil"/>
          <w:between w:val="nil"/>
        </w:pBdr>
        <w:tabs>
          <w:tab w:val="left" w:pos="284"/>
          <w:tab w:val="left" w:pos="426"/>
        </w:tabs>
        <w:spacing w:line="360" w:lineRule="auto"/>
        <w:jc w:val="both"/>
        <w:rPr>
          <w:rFonts w:ascii="Palatino Linotype" w:hAnsi="Palatino Linotype"/>
          <w:sz w:val="22"/>
          <w:szCs w:val="22"/>
        </w:rPr>
      </w:pPr>
      <w:r w:rsidRPr="007A3B0C">
        <w:rPr>
          <w:rFonts w:ascii="Palatino Linotype" w:hAnsi="Palatino Linotype"/>
          <w:sz w:val="22"/>
          <w:szCs w:val="22"/>
        </w:rPr>
        <w:t>A la respuesta, se adjuntaron los archivos que se describen enseguida:</w:t>
      </w:r>
    </w:p>
    <w:p w:rsidR="00390E67" w:rsidRPr="007A3B0C" w:rsidRDefault="00390E67" w:rsidP="00390E67">
      <w:pPr>
        <w:pStyle w:val="Prrafodelista"/>
        <w:pBdr>
          <w:top w:val="nil"/>
          <w:left w:val="nil"/>
          <w:bottom w:val="nil"/>
          <w:right w:val="nil"/>
          <w:between w:val="nil"/>
        </w:pBdr>
        <w:tabs>
          <w:tab w:val="left" w:pos="284"/>
          <w:tab w:val="left" w:pos="426"/>
        </w:tabs>
        <w:spacing w:line="360" w:lineRule="auto"/>
        <w:jc w:val="both"/>
        <w:rPr>
          <w:rFonts w:ascii="Palatino Linotype" w:hAnsi="Palatino Linotype"/>
          <w:sz w:val="22"/>
          <w:szCs w:val="22"/>
        </w:rPr>
      </w:pPr>
    </w:p>
    <w:p w:rsidR="00390E67" w:rsidRPr="007A3B0C" w:rsidRDefault="00010E13" w:rsidP="00390E67">
      <w:pPr>
        <w:pStyle w:val="Prrafodelista"/>
        <w:numPr>
          <w:ilvl w:val="0"/>
          <w:numId w:val="5"/>
        </w:numPr>
        <w:pBdr>
          <w:top w:val="nil"/>
          <w:left w:val="nil"/>
          <w:bottom w:val="nil"/>
          <w:right w:val="nil"/>
          <w:between w:val="nil"/>
        </w:pBdr>
        <w:tabs>
          <w:tab w:val="left" w:pos="284"/>
          <w:tab w:val="left" w:pos="426"/>
        </w:tabs>
        <w:spacing w:line="360" w:lineRule="auto"/>
        <w:ind w:left="851" w:firstLine="0"/>
        <w:jc w:val="both"/>
        <w:rPr>
          <w:rFonts w:ascii="Palatino Linotype" w:hAnsi="Palatino Linotype"/>
          <w:sz w:val="22"/>
          <w:szCs w:val="22"/>
        </w:rPr>
      </w:pPr>
      <w:hyperlink r:id="rId7" w:tgtFrame="_blank" w:history="1">
        <w:r w:rsidR="00390E67" w:rsidRPr="007A3B0C">
          <w:rPr>
            <w:rStyle w:val="Hipervnculo"/>
            <w:rFonts w:ascii="Palatino Linotype" w:hAnsi="Palatino Linotype" w:cs="Arial"/>
            <w:b/>
            <w:bCs/>
            <w:color w:val="auto"/>
            <w:sz w:val="22"/>
            <w:szCs w:val="22"/>
          </w:rPr>
          <w:t>RESPUESTA TESORERIA SOL 00082 IP 24.pdf</w:t>
        </w:r>
      </w:hyperlink>
      <w:r w:rsidR="00390E67" w:rsidRPr="007A3B0C">
        <w:rPr>
          <w:rFonts w:ascii="Palatino Linotype" w:hAnsi="Palatino Linotype"/>
          <w:sz w:val="22"/>
          <w:szCs w:val="22"/>
        </w:rPr>
        <w:t xml:space="preserve">: oficio PMT/TMT/0407/2024 de fecha dieciséis de julio de dos mil veinticuatro, suscrito por el Tesorero Municipal en el que solicitó al Titular de la Unidad de Transparencia un plazo de siete días para emitir respuesta.  </w:t>
      </w:r>
    </w:p>
    <w:p w:rsidR="00390E67" w:rsidRPr="007A3B0C" w:rsidRDefault="00390E67" w:rsidP="00390E67">
      <w:pPr>
        <w:pStyle w:val="Prrafodelista"/>
        <w:pBdr>
          <w:top w:val="nil"/>
          <w:left w:val="nil"/>
          <w:bottom w:val="nil"/>
          <w:right w:val="nil"/>
          <w:between w:val="nil"/>
        </w:pBdr>
        <w:tabs>
          <w:tab w:val="left" w:pos="284"/>
          <w:tab w:val="left" w:pos="426"/>
        </w:tabs>
        <w:spacing w:line="360" w:lineRule="auto"/>
        <w:ind w:left="851"/>
        <w:jc w:val="both"/>
        <w:rPr>
          <w:rFonts w:ascii="Palatino Linotype" w:hAnsi="Palatino Linotype"/>
          <w:sz w:val="22"/>
          <w:szCs w:val="22"/>
        </w:rPr>
      </w:pPr>
    </w:p>
    <w:p w:rsidR="00390E67" w:rsidRPr="007A3B0C" w:rsidRDefault="00010E13" w:rsidP="00390E67">
      <w:pPr>
        <w:pStyle w:val="Prrafodelista"/>
        <w:numPr>
          <w:ilvl w:val="0"/>
          <w:numId w:val="5"/>
        </w:numPr>
        <w:pBdr>
          <w:top w:val="nil"/>
          <w:left w:val="nil"/>
          <w:bottom w:val="nil"/>
          <w:right w:val="nil"/>
          <w:between w:val="nil"/>
        </w:pBdr>
        <w:tabs>
          <w:tab w:val="left" w:pos="284"/>
          <w:tab w:val="left" w:pos="426"/>
        </w:tabs>
        <w:spacing w:line="360" w:lineRule="auto"/>
        <w:ind w:left="851" w:firstLine="0"/>
        <w:jc w:val="both"/>
        <w:rPr>
          <w:rFonts w:ascii="Palatino Linotype" w:hAnsi="Palatino Linotype"/>
          <w:sz w:val="22"/>
          <w:szCs w:val="22"/>
        </w:rPr>
      </w:pPr>
      <w:hyperlink r:id="rId8" w:tgtFrame="_blank" w:history="1">
        <w:r w:rsidR="00390E67" w:rsidRPr="007A3B0C">
          <w:rPr>
            <w:rStyle w:val="Hipervnculo"/>
            <w:rFonts w:ascii="Palatino Linotype" w:hAnsi="Palatino Linotype" w:cs="Arial"/>
            <w:b/>
            <w:bCs/>
            <w:color w:val="auto"/>
            <w:sz w:val="22"/>
            <w:szCs w:val="22"/>
          </w:rPr>
          <w:t>RESPUESTA CIUDADANO SOL 00082 IP 24.pdf</w:t>
        </w:r>
      </w:hyperlink>
      <w:r w:rsidR="00390E67" w:rsidRPr="007A3B0C">
        <w:rPr>
          <w:rFonts w:ascii="Palatino Linotype" w:hAnsi="Palatino Linotype"/>
          <w:sz w:val="22"/>
          <w:szCs w:val="22"/>
        </w:rPr>
        <w:t xml:space="preserve">: oficio número PMT/UT/381/2024 de fecha diecinueve de julio de dos mil veinticuatro, suscrito por </w:t>
      </w:r>
      <w:r w:rsidR="00390E67" w:rsidRPr="007A3B0C">
        <w:rPr>
          <w:rFonts w:ascii="Palatino Linotype" w:hAnsi="Palatino Linotype"/>
          <w:sz w:val="22"/>
          <w:szCs w:val="22"/>
        </w:rPr>
        <w:lastRenderedPageBreak/>
        <w:t xml:space="preserve">el Titular de la Unidad de Transparencia en el que señaló que se entrega respuesta emitida por el servidor público habilitado.  </w:t>
      </w:r>
    </w:p>
    <w:p w:rsidR="00390E67" w:rsidRPr="007A3B0C" w:rsidRDefault="00390E67" w:rsidP="00390E67">
      <w:pPr>
        <w:pBdr>
          <w:top w:val="nil"/>
          <w:left w:val="nil"/>
          <w:bottom w:val="nil"/>
          <w:right w:val="nil"/>
          <w:between w:val="nil"/>
        </w:pBdr>
        <w:tabs>
          <w:tab w:val="left" w:pos="284"/>
          <w:tab w:val="left" w:pos="426"/>
        </w:tabs>
        <w:spacing w:line="360" w:lineRule="auto"/>
        <w:jc w:val="both"/>
        <w:rPr>
          <w:rFonts w:ascii="Palatino Linotype" w:hAnsi="Palatino Linotype"/>
          <w:sz w:val="22"/>
          <w:szCs w:val="22"/>
        </w:rPr>
      </w:pPr>
    </w:p>
    <w:p w:rsidR="00390E67" w:rsidRPr="007A3B0C" w:rsidRDefault="00010E13" w:rsidP="00390E67">
      <w:pPr>
        <w:pStyle w:val="Prrafodelista"/>
        <w:numPr>
          <w:ilvl w:val="0"/>
          <w:numId w:val="5"/>
        </w:numPr>
        <w:pBdr>
          <w:top w:val="nil"/>
          <w:left w:val="nil"/>
          <w:bottom w:val="nil"/>
          <w:right w:val="nil"/>
          <w:between w:val="nil"/>
        </w:pBdr>
        <w:tabs>
          <w:tab w:val="left" w:pos="284"/>
          <w:tab w:val="left" w:pos="426"/>
        </w:tabs>
        <w:spacing w:line="360" w:lineRule="auto"/>
        <w:ind w:left="851" w:firstLine="0"/>
        <w:jc w:val="both"/>
        <w:rPr>
          <w:rFonts w:ascii="Palatino Linotype" w:hAnsi="Palatino Linotype"/>
          <w:sz w:val="22"/>
          <w:szCs w:val="22"/>
        </w:rPr>
      </w:pPr>
      <w:hyperlink r:id="rId9" w:tgtFrame="_blank" w:history="1">
        <w:r w:rsidR="00390E67" w:rsidRPr="007A3B0C">
          <w:rPr>
            <w:rStyle w:val="Hipervnculo"/>
            <w:rFonts w:ascii="Palatino Linotype" w:hAnsi="Palatino Linotype" w:cs="Arial"/>
            <w:b/>
            <w:bCs/>
            <w:color w:val="auto"/>
            <w:sz w:val="22"/>
            <w:szCs w:val="22"/>
          </w:rPr>
          <w:t>SOL INF TESORERIA 00082 IP 24.pdf</w:t>
        </w:r>
      </w:hyperlink>
      <w:r w:rsidR="00390E67" w:rsidRPr="007A3B0C">
        <w:rPr>
          <w:rFonts w:ascii="Palatino Linotype" w:hAnsi="Palatino Linotype"/>
          <w:sz w:val="22"/>
          <w:szCs w:val="22"/>
        </w:rPr>
        <w:t>: o</w:t>
      </w:r>
      <w:r w:rsidR="00B52607" w:rsidRPr="007A3B0C">
        <w:rPr>
          <w:rFonts w:ascii="Palatino Linotype" w:hAnsi="Palatino Linotype"/>
          <w:sz w:val="22"/>
          <w:szCs w:val="22"/>
        </w:rPr>
        <w:t xml:space="preserve">ficio PMT/UT/376/2024 de fecha quince de julio de dos mil veinticuatro, suscrito por el Titular de la Unidad de Transparencia y dirigido al Tesorero Municipal para que emita respuesta a la solicitud de información. </w:t>
      </w:r>
    </w:p>
    <w:p w:rsidR="00390E67" w:rsidRPr="007A3B0C" w:rsidRDefault="00390E67" w:rsidP="00B52607">
      <w:pPr>
        <w:pBdr>
          <w:top w:val="nil"/>
          <w:left w:val="nil"/>
          <w:bottom w:val="nil"/>
          <w:right w:val="nil"/>
          <w:between w:val="nil"/>
        </w:pBdr>
        <w:tabs>
          <w:tab w:val="left" w:pos="284"/>
          <w:tab w:val="left" w:pos="426"/>
        </w:tabs>
        <w:spacing w:line="360" w:lineRule="auto"/>
        <w:jc w:val="both"/>
        <w:rPr>
          <w:rFonts w:ascii="Palatino Linotype" w:hAnsi="Palatino Linotype"/>
          <w:sz w:val="22"/>
          <w:szCs w:val="22"/>
        </w:rPr>
      </w:pPr>
    </w:p>
    <w:p w:rsidR="00390E67" w:rsidRPr="007A3B0C" w:rsidRDefault="00390E67" w:rsidP="00390E67">
      <w:pPr>
        <w:numPr>
          <w:ilvl w:val="0"/>
          <w:numId w:val="1"/>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 xml:space="preserve">Derivado de la respuesta emitida por el </w:t>
      </w:r>
      <w:r w:rsidRPr="007A3B0C">
        <w:rPr>
          <w:rFonts w:ascii="Palatino Linotype" w:eastAsia="Palatino Linotype" w:hAnsi="Palatino Linotype" w:cs="Palatino Linotype"/>
          <w:b/>
          <w:color w:val="000000"/>
          <w:sz w:val="22"/>
          <w:szCs w:val="22"/>
        </w:rPr>
        <w:t>SUJETO OBLIGADO</w:t>
      </w:r>
      <w:r w:rsidRPr="007A3B0C">
        <w:rPr>
          <w:rFonts w:ascii="Palatino Linotype" w:eastAsia="Palatino Linotype" w:hAnsi="Palatino Linotype" w:cs="Palatino Linotype"/>
          <w:color w:val="000000"/>
          <w:sz w:val="22"/>
          <w:szCs w:val="22"/>
        </w:rPr>
        <w:t xml:space="preserve">, el </w:t>
      </w:r>
      <w:r w:rsidR="00B52607" w:rsidRPr="007A3B0C">
        <w:rPr>
          <w:rFonts w:ascii="Palatino Linotype" w:eastAsia="Palatino Linotype" w:hAnsi="Palatino Linotype" w:cs="Palatino Linotype"/>
          <w:color w:val="000000"/>
          <w:sz w:val="22"/>
          <w:szCs w:val="22"/>
        </w:rPr>
        <w:t>veintidós (22) de julio</w:t>
      </w:r>
      <w:r w:rsidRPr="007A3B0C">
        <w:rPr>
          <w:rFonts w:ascii="Palatino Linotype" w:eastAsia="Palatino Linotype" w:hAnsi="Palatino Linotype" w:cs="Palatino Linotype"/>
          <w:color w:val="000000"/>
          <w:sz w:val="22"/>
          <w:szCs w:val="22"/>
        </w:rPr>
        <w:t xml:space="preserve"> de dos mil veinticuatro, la particular interpuso el recurso de revisión</w:t>
      </w:r>
      <w:r w:rsidR="00F548F0" w:rsidRPr="007A3B0C">
        <w:rPr>
          <w:rFonts w:ascii="Palatino Linotype" w:eastAsia="Palatino Linotype" w:hAnsi="Palatino Linotype" w:cs="Palatino Linotype"/>
          <w:color w:val="000000"/>
          <w:sz w:val="22"/>
          <w:szCs w:val="22"/>
        </w:rPr>
        <w:t xml:space="preserve">, sin embargo, de acuerdo al calendario oficial del Instituto de Transparencia, Acceso a la Información y Protección de Datos Personales del Estado de México y Municipios, se tuvo por interpuesto el día cinco (05) de agosto de dos mil veinticuatro, </w:t>
      </w:r>
      <w:r w:rsidRPr="007A3B0C">
        <w:rPr>
          <w:rFonts w:ascii="Palatino Linotype" w:eastAsia="Palatino Linotype" w:hAnsi="Palatino Linotype" w:cs="Palatino Linotype"/>
          <w:color w:val="000000"/>
          <w:sz w:val="22"/>
          <w:szCs w:val="22"/>
        </w:rPr>
        <w:t xml:space="preserve"> en el que refirió lo siguiente:</w:t>
      </w:r>
    </w:p>
    <w:p w:rsidR="00390E67" w:rsidRPr="007A3B0C" w:rsidRDefault="00390E67" w:rsidP="00390E67">
      <w:pPr>
        <w:pBdr>
          <w:top w:val="nil"/>
          <w:left w:val="nil"/>
          <w:bottom w:val="nil"/>
          <w:right w:val="nil"/>
          <w:between w:val="nil"/>
        </w:pBdr>
        <w:tabs>
          <w:tab w:val="left" w:pos="426"/>
        </w:tabs>
        <w:spacing w:line="360" w:lineRule="auto"/>
        <w:ind w:left="284"/>
        <w:jc w:val="both"/>
        <w:rPr>
          <w:rFonts w:ascii="Palatino Linotype" w:eastAsia="Palatino Linotype" w:hAnsi="Palatino Linotype" w:cs="Palatino Linotype"/>
          <w:color w:val="000000"/>
          <w:sz w:val="22"/>
          <w:szCs w:val="22"/>
        </w:rPr>
      </w:pPr>
    </w:p>
    <w:p w:rsidR="00390E67" w:rsidRPr="007A3B0C" w:rsidRDefault="00390E67" w:rsidP="00390E67">
      <w:pPr>
        <w:pBdr>
          <w:top w:val="nil"/>
          <w:left w:val="nil"/>
          <w:bottom w:val="nil"/>
          <w:right w:val="nil"/>
          <w:between w:val="nil"/>
        </w:pBdr>
        <w:spacing w:line="360" w:lineRule="auto"/>
        <w:ind w:left="851" w:right="616"/>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b/>
          <w:color w:val="000000"/>
          <w:sz w:val="22"/>
          <w:szCs w:val="22"/>
        </w:rPr>
        <w:t>Acto impugnado:</w:t>
      </w:r>
      <w:r w:rsidRPr="007A3B0C">
        <w:rPr>
          <w:rFonts w:ascii="Palatino Linotype" w:eastAsia="Palatino Linotype" w:hAnsi="Palatino Linotype" w:cs="Palatino Linotype"/>
          <w:color w:val="000000"/>
          <w:sz w:val="22"/>
          <w:szCs w:val="22"/>
        </w:rPr>
        <w:t xml:space="preserve"> “</w:t>
      </w:r>
      <w:r w:rsidR="00B52607" w:rsidRPr="007A3B0C">
        <w:rPr>
          <w:rFonts w:ascii="Palatino Linotype" w:eastAsia="Palatino Linotype" w:hAnsi="Palatino Linotype" w:cs="Palatino Linotype"/>
          <w:i/>
          <w:color w:val="000000"/>
          <w:sz w:val="22"/>
          <w:szCs w:val="22"/>
        </w:rPr>
        <w:t>la respuesta del sujeto obligado es una ampliación de plazo y no así la respuesta a la solicitud</w:t>
      </w:r>
      <w:r w:rsidRPr="007A3B0C">
        <w:rPr>
          <w:rFonts w:ascii="Palatino Linotype" w:eastAsia="Palatino Linotype" w:hAnsi="Palatino Linotype" w:cs="Palatino Linotype"/>
          <w:i/>
          <w:color w:val="000000"/>
          <w:sz w:val="22"/>
          <w:szCs w:val="22"/>
        </w:rPr>
        <w:t>”</w:t>
      </w:r>
      <w:r w:rsidRPr="007A3B0C">
        <w:rPr>
          <w:rFonts w:ascii="Palatino Linotype" w:eastAsia="Palatino Linotype" w:hAnsi="Palatino Linotype" w:cs="Palatino Linotype"/>
          <w:color w:val="000000"/>
          <w:sz w:val="22"/>
          <w:szCs w:val="22"/>
        </w:rPr>
        <w:t xml:space="preserve"> (Sic).</w:t>
      </w:r>
    </w:p>
    <w:p w:rsidR="00390E67" w:rsidRPr="007A3B0C" w:rsidRDefault="00390E67" w:rsidP="00390E67">
      <w:pPr>
        <w:pBdr>
          <w:top w:val="nil"/>
          <w:left w:val="nil"/>
          <w:bottom w:val="nil"/>
          <w:right w:val="nil"/>
          <w:between w:val="nil"/>
        </w:pBdr>
        <w:spacing w:line="360" w:lineRule="auto"/>
        <w:ind w:left="851" w:right="616"/>
        <w:jc w:val="both"/>
        <w:rPr>
          <w:rFonts w:ascii="Palatino Linotype" w:eastAsia="Palatino Linotype" w:hAnsi="Palatino Linotype" w:cs="Palatino Linotype"/>
          <w:color w:val="000000"/>
          <w:sz w:val="22"/>
          <w:szCs w:val="22"/>
        </w:rPr>
      </w:pPr>
    </w:p>
    <w:p w:rsidR="00390E67" w:rsidRPr="007A3B0C" w:rsidRDefault="00390E67" w:rsidP="00390E67">
      <w:pPr>
        <w:pBdr>
          <w:top w:val="nil"/>
          <w:left w:val="nil"/>
          <w:bottom w:val="nil"/>
          <w:right w:val="nil"/>
          <w:between w:val="nil"/>
        </w:pBdr>
        <w:spacing w:line="360" w:lineRule="auto"/>
        <w:ind w:left="851" w:right="616"/>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b/>
          <w:color w:val="000000"/>
          <w:sz w:val="22"/>
          <w:szCs w:val="22"/>
        </w:rPr>
        <w:t>Motivos o razones de inconformidad:</w:t>
      </w:r>
      <w:r w:rsidRPr="007A3B0C">
        <w:rPr>
          <w:rFonts w:ascii="Palatino Linotype" w:eastAsia="Palatino Linotype" w:hAnsi="Palatino Linotype" w:cs="Palatino Linotype"/>
          <w:color w:val="000000"/>
          <w:sz w:val="22"/>
          <w:szCs w:val="22"/>
        </w:rPr>
        <w:t xml:space="preserve"> </w:t>
      </w:r>
      <w:r w:rsidRPr="007A3B0C">
        <w:rPr>
          <w:rFonts w:ascii="Palatino Linotype" w:eastAsia="Palatino Linotype" w:hAnsi="Palatino Linotype" w:cs="Palatino Linotype"/>
          <w:i/>
          <w:color w:val="000000"/>
          <w:sz w:val="22"/>
          <w:szCs w:val="22"/>
        </w:rPr>
        <w:t>“</w:t>
      </w:r>
      <w:r w:rsidR="00B52607" w:rsidRPr="007A3B0C">
        <w:rPr>
          <w:rFonts w:ascii="Palatino Linotype" w:eastAsia="Palatino Linotype" w:hAnsi="Palatino Linotype" w:cs="Palatino Linotype"/>
          <w:i/>
          <w:color w:val="000000"/>
          <w:sz w:val="22"/>
          <w:szCs w:val="22"/>
        </w:rPr>
        <w:t>la respuesta del sujeto obligado es una ampliación de plazo y no así la respuesta a la solicitud</w:t>
      </w:r>
      <w:r w:rsidRPr="007A3B0C">
        <w:rPr>
          <w:rFonts w:ascii="Palatino Linotype" w:eastAsia="Palatino Linotype" w:hAnsi="Palatino Linotype" w:cs="Palatino Linotype"/>
          <w:i/>
          <w:color w:val="000000"/>
          <w:sz w:val="22"/>
          <w:szCs w:val="22"/>
        </w:rPr>
        <w:t xml:space="preserve">" </w:t>
      </w:r>
      <w:r w:rsidRPr="007A3B0C">
        <w:rPr>
          <w:rFonts w:ascii="Palatino Linotype" w:eastAsia="Palatino Linotype" w:hAnsi="Palatino Linotype" w:cs="Palatino Linotype"/>
          <w:color w:val="000000"/>
          <w:sz w:val="22"/>
          <w:szCs w:val="22"/>
        </w:rPr>
        <w:t xml:space="preserve">(Sic) </w:t>
      </w:r>
    </w:p>
    <w:p w:rsidR="00390E67" w:rsidRPr="007A3B0C" w:rsidRDefault="00390E67" w:rsidP="00390E67">
      <w:pPr>
        <w:pBdr>
          <w:top w:val="nil"/>
          <w:left w:val="nil"/>
          <w:bottom w:val="nil"/>
          <w:right w:val="nil"/>
          <w:between w:val="nil"/>
        </w:pBdr>
        <w:spacing w:line="360" w:lineRule="auto"/>
        <w:ind w:right="616"/>
        <w:jc w:val="both"/>
        <w:rPr>
          <w:rFonts w:ascii="Palatino Linotype" w:eastAsia="Palatino Linotype" w:hAnsi="Palatino Linotype" w:cs="Palatino Linotype"/>
          <w:color w:val="000000"/>
          <w:sz w:val="22"/>
          <w:szCs w:val="22"/>
        </w:rPr>
      </w:pPr>
    </w:p>
    <w:p w:rsidR="00390E67" w:rsidRPr="007A3B0C" w:rsidRDefault="00390E67" w:rsidP="00390E67">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turnó a la </w:t>
      </w:r>
      <w:r w:rsidRPr="007A3B0C">
        <w:rPr>
          <w:rFonts w:ascii="Palatino Linotype" w:eastAsia="Palatino Linotype" w:hAnsi="Palatino Linotype" w:cs="Palatino Linotype"/>
          <w:b/>
          <w:color w:val="000000"/>
          <w:sz w:val="22"/>
          <w:szCs w:val="22"/>
        </w:rPr>
        <w:t>Comisionada María del Rosario Mejía Ayala</w:t>
      </w:r>
      <w:r w:rsidRPr="007A3B0C">
        <w:rPr>
          <w:rFonts w:ascii="Palatino Linotype" w:eastAsia="Palatino Linotype" w:hAnsi="Palatino Linotype" w:cs="Palatino Linotype"/>
          <w:color w:val="000000"/>
          <w:sz w:val="22"/>
          <w:szCs w:val="22"/>
        </w:rPr>
        <w:t>, con el objeto de su análisis.</w:t>
      </w:r>
    </w:p>
    <w:p w:rsidR="00390E67" w:rsidRPr="007A3B0C" w:rsidRDefault="00390E67" w:rsidP="00390E6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rsidR="00390E67" w:rsidRPr="007A3B0C" w:rsidRDefault="00390E67" w:rsidP="00390E67">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 xml:space="preserve">La Comisionada Ponente, con fundamento en lo dispuesto por el artículo 185 fracción II de la Ley de Transparencia y Acceso a la Información Pública del Estado de México y </w:t>
      </w:r>
      <w:r w:rsidRPr="007A3B0C">
        <w:rPr>
          <w:rFonts w:ascii="Palatino Linotype" w:eastAsia="Palatino Linotype" w:hAnsi="Palatino Linotype" w:cs="Palatino Linotype"/>
          <w:color w:val="000000"/>
          <w:sz w:val="22"/>
          <w:szCs w:val="22"/>
        </w:rPr>
        <w:lastRenderedPageBreak/>
        <w:t xml:space="preserve">Municipios, a través del acuerdo de admisión del </w:t>
      </w:r>
      <w:r w:rsidR="00B52607" w:rsidRPr="007A3B0C">
        <w:rPr>
          <w:rFonts w:ascii="Palatino Linotype" w:eastAsia="Palatino Linotype" w:hAnsi="Palatino Linotype" w:cs="Palatino Linotype"/>
          <w:color w:val="000000"/>
          <w:sz w:val="22"/>
          <w:szCs w:val="22"/>
        </w:rPr>
        <w:t>doce (12) de agosto</w:t>
      </w:r>
      <w:r w:rsidRPr="007A3B0C">
        <w:rPr>
          <w:rFonts w:ascii="Palatino Linotype" w:eastAsia="Palatino Linotype" w:hAnsi="Palatino Linotype" w:cs="Palatino Linotype"/>
          <w:color w:val="000000"/>
          <w:sz w:val="22"/>
          <w:szCs w:val="22"/>
        </w:rPr>
        <w:t xml:space="preserve"> de dos mil veinticuatro, puso a disposición de las partes el expediente electrónico vía Sistema de Acceso a la Información Mexiquense (</w:t>
      </w:r>
      <w:r w:rsidRPr="007A3B0C">
        <w:rPr>
          <w:rFonts w:ascii="Palatino Linotype" w:eastAsia="Palatino Linotype" w:hAnsi="Palatino Linotype" w:cs="Palatino Linotype"/>
          <w:b/>
          <w:color w:val="000000"/>
          <w:sz w:val="22"/>
          <w:szCs w:val="22"/>
        </w:rPr>
        <w:t xml:space="preserve">SAIMEX) </w:t>
      </w:r>
      <w:r w:rsidRPr="007A3B0C">
        <w:rPr>
          <w:rFonts w:ascii="Palatino Linotype" w:eastAsia="Palatino Linotype" w:hAnsi="Palatino Linotype" w:cs="Palatino Linotype"/>
          <w:color w:val="000000"/>
          <w:sz w:val="22"/>
          <w:szCs w:val="22"/>
        </w:rPr>
        <w:t xml:space="preserve">a efecto de que en un plazo máximo de siete días manifestaran lo que a su derecho convinieran, ofrecieran pruebas y alegatos según corresponda a los casos concretos, de esta forma para que el </w:t>
      </w:r>
      <w:r w:rsidRPr="007A3B0C">
        <w:rPr>
          <w:rFonts w:ascii="Palatino Linotype" w:eastAsia="Palatino Linotype" w:hAnsi="Palatino Linotype" w:cs="Palatino Linotype"/>
          <w:b/>
          <w:color w:val="000000"/>
          <w:sz w:val="22"/>
          <w:szCs w:val="22"/>
        </w:rPr>
        <w:t>SUJETO OBLIGADO</w:t>
      </w:r>
      <w:r w:rsidRPr="007A3B0C">
        <w:rPr>
          <w:rFonts w:ascii="Palatino Linotype" w:eastAsia="Palatino Linotype" w:hAnsi="Palatino Linotype" w:cs="Palatino Linotype"/>
          <w:color w:val="000000"/>
          <w:sz w:val="22"/>
          <w:szCs w:val="22"/>
        </w:rPr>
        <w:t xml:space="preserve"> presentara el informe justificado procedente.</w:t>
      </w:r>
    </w:p>
    <w:p w:rsidR="00390E67" w:rsidRPr="007A3B0C" w:rsidRDefault="00390E67" w:rsidP="00390E67">
      <w:pPr>
        <w:pStyle w:val="Prrafodelista"/>
        <w:rPr>
          <w:rFonts w:ascii="Palatino Linotype" w:eastAsia="Palatino Linotype" w:hAnsi="Palatino Linotype" w:cs="Palatino Linotype"/>
          <w:color w:val="000000"/>
          <w:sz w:val="22"/>
          <w:szCs w:val="22"/>
        </w:rPr>
      </w:pPr>
    </w:p>
    <w:p w:rsidR="00390E67" w:rsidRPr="007A3B0C" w:rsidRDefault="00390E67" w:rsidP="00390E67">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 xml:space="preserve">De las actuaciones en el Sistema SAIMEX, se advierte que el Recurrente fue omiso en realizar manifestaciones; por su parte, el Sujeto Obligado </w:t>
      </w:r>
      <w:r w:rsidR="00B52607" w:rsidRPr="007A3B0C">
        <w:rPr>
          <w:rFonts w:ascii="Palatino Linotype" w:eastAsia="Palatino Linotype" w:hAnsi="Palatino Linotype" w:cs="Palatino Linotype"/>
          <w:color w:val="000000"/>
          <w:sz w:val="22"/>
          <w:szCs w:val="22"/>
        </w:rPr>
        <w:t>entregó informe justificado el veinte (20) de agosto de dos mil veinticuatro y fue puesto a la vista del particular el once (11) de diciembre del mismo año; el informe justificado consta de los archivos que se describen enseguida:</w:t>
      </w:r>
    </w:p>
    <w:p w:rsidR="00B52607" w:rsidRPr="007A3B0C" w:rsidRDefault="00B52607" w:rsidP="00B52607">
      <w:pPr>
        <w:pStyle w:val="Prrafodelista"/>
        <w:rPr>
          <w:rFonts w:ascii="Palatino Linotype" w:eastAsia="Palatino Linotype" w:hAnsi="Palatino Linotype" w:cs="Palatino Linotype"/>
          <w:color w:val="000000"/>
          <w:sz w:val="22"/>
          <w:szCs w:val="22"/>
        </w:rPr>
      </w:pPr>
    </w:p>
    <w:p w:rsidR="00B52607" w:rsidRPr="007A3B0C" w:rsidRDefault="00010E13" w:rsidP="00B52607">
      <w:pPr>
        <w:pStyle w:val="Prrafodelista"/>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sz w:val="22"/>
          <w:szCs w:val="22"/>
        </w:rPr>
      </w:pPr>
      <w:hyperlink r:id="rId10" w:history="1">
        <w:r w:rsidR="00B52607" w:rsidRPr="007A3B0C">
          <w:rPr>
            <w:rStyle w:val="Hipervnculo"/>
            <w:rFonts w:ascii="Palatino Linotype" w:eastAsia="Palatino Linotype" w:hAnsi="Palatino Linotype" w:cs="Palatino Linotype"/>
            <w:b/>
            <w:bCs/>
            <w:color w:val="auto"/>
            <w:sz w:val="22"/>
            <w:szCs w:val="22"/>
          </w:rPr>
          <w:t>MANIFESTACIONES RR 04618 24.pdf</w:t>
        </w:r>
      </w:hyperlink>
      <w:r w:rsidR="00B52607" w:rsidRPr="007A3B0C">
        <w:rPr>
          <w:rFonts w:ascii="Palatino Linotype" w:eastAsia="Palatino Linotype" w:hAnsi="Palatino Linotype" w:cs="Palatino Linotype"/>
          <w:b/>
          <w:sz w:val="22"/>
          <w:szCs w:val="22"/>
        </w:rPr>
        <w:t xml:space="preserve">: </w:t>
      </w:r>
      <w:r w:rsidR="00601739" w:rsidRPr="007A3B0C">
        <w:rPr>
          <w:rFonts w:ascii="Palatino Linotype" w:eastAsia="Palatino Linotype" w:hAnsi="Palatino Linotype" w:cs="Palatino Linotype"/>
          <w:sz w:val="22"/>
          <w:szCs w:val="22"/>
        </w:rPr>
        <w:t>documento suscrito por el Titular de la Unidad de Transparencia en el que señaló que se entrega la información como obra en los archivos del Sujeto Obligado.</w:t>
      </w:r>
      <w:r w:rsidR="00601739" w:rsidRPr="007A3B0C">
        <w:rPr>
          <w:rFonts w:ascii="Palatino Linotype" w:eastAsia="Palatino Linotype" w:hAnsi="Palatino Linotype" w:cs="Palatino Linotype"/>
          <w:b/>
          <w:sz w:val="22"/>
          <w:szCs w:val="22"/>
        </w:rPr>
        <w:t xml:space="preserve"> </w:t>
      </w:r>
    </w:p>
    <w:p w:rsidR="00B52607" w:rsidRPr="007A3B0C" w:rsidRDefault="00010E13" w:rsidP="00B52607">
      <w:pPr>
        <w:pStyle w:val="Prrafodelista"/>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sz w:val="22"/>
          <w:szCs w:val="22"/>
        </w:rPr>
      </w:pPr>
      <w:hyperlink r:id="rId11" w:history="1">
        <w:r w:rsidR="00B52607" w:rsidRPr="007A3B0C">
          <w:rPr>
            <w:rStyle w:val="Hipervnculo"/>
            <w:rFonts w:ascii="Palatino Linotype" w:eastAsia="Palatino Linotype" w:hAnsi="Palatino Linotype" w:cs="Palatino Linotype"/>
            <w:b/>
            <w:bCs/>
            <w:color w:val="auto"/>
            <w:sz w:val="22"/>
            <w:szCs w:val="22"/>
          </w:rPr>
          <w:t>SOL INF TESORERIA 00082 IP 24 (1).pdf</w:t>
        </w:r>
      </w:hyperlink>
      <w:r w:rsidR="00B52607" w:rsidRPr="007A3B0C">
        <w:rPr>
          <w:rFonts w:ascii="Palatino Linotype" w:eastAsia="Palatino Linotype" w:hAnsi="Palatino Linotype" w:cs="Palatino Linotype"/>
          <w:b/>
          <w:sz w:val="22"/>
          <w:szCs w:val="22"/>
        </w:rPr>
        <w:t>:</w:t>
      </w:r>
      <w:r w:rsidR="00601739" w:rsidRPr="007A3B0C">
        <w:rPr>
          <w:rFonts w:ascii="Palatino Linotype" w:eastAsia="Palatino Linotype" w:hAnsi="Palatino Linotype" w:cs="Palatino Linotype"/>
          <w:b/>
          <w:sz w:val="22"/>
          <w:szCs w:val="22"/>
        </w:rPr>
        <w:t xml:space="preserve"> </w:t>
      </w:r>
      <w:r w:rsidR="00601739" w:rsidRPr="007A3B0C">
        <w:rPr>
          <w:rFonts w:ascii="Palatino Linotype" w:eastAsia="Palatino Linotype" w:hAnsi="Palatino Linotype" w:cs="Palatino Linotype"/>
          <w:sz w:val="22"/>
          <w:szCs w:val="22"/>
        </w:rPr>
        <w:t>oficio PMT/UT/376/2024 ya descrito en respuesta.</w:t>
      </w:r>
      <w:r w:rsidR="00601739" w:rsidRPr="007A3B0C">
        <w:rPr>
          <w:rFonts w:ascii="Palatino Linotype" w:eastAsia="Palatino Linotype" w:hAnsi="Palatino Linotype" w:cs="Palatino Linotype"/>
          <w:b/>
          <w:sz w:val="22"/>
          <w:szCs w:val="22"/>
        </w:rPr>
        <w:t xml:space="preserve">  </w:t>
      </w:r>
    </w:p>
    <w:p w:rsidR="00B52607" w:rsidRPr="007A3B0C" w:rsidRDefault="00010E13" w:rsidP="00B52607">
      <w:pPr>
        <w:pStyle w:val="Prrafodelista"/>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sz w:val="22"/>
          <w:szCs w:val="22"/>
        </w:rPr>
      </w:pPr>
      <w:hyperlink r:id="rId12" w:history="1">
        <w:r w:rsidR="00B52607" w:rsidRPr="007A3B0C">
          <w:rPr>
            <w:rStyle w:val="Hipervnculo"/>
            <w:rFonts w:ascii="Palatino Linotype" w:eastAsia="Palatino Linotype" w:hAnsi="Palatino Linotype" w:cs="Palatino Linotype"/>
            <w:b/>
            <w:bCs/>
            <w:color w:val="auto"/>
            <w:sz w:val="22"/>
            <w:szCs w:val="22"/>
          </w:rPr>
          <w:t>TABULADOR 82.pdf</w:t>
        </w:r>
      </w:hyperlink>
      <w:r w:rsidR="00B52607" w:rsidRPr="007A3B0C">
        <w:rPr>
          <w:rFonts w:ascii="Palatino Linotype" w:eastAsia="Palatino Linotype" w:hAnsi="Palatino Linotype" w:cs="Palatino Linotype"/>
          <w:b/>
          <w:sz w:val="22"/>
          <w:szCs w:val="22"/>
        </w:rPr>
        <w:t>:</w:t>
      </w:r>
      <w:r w:rsidR="00601739" w:rsidRPr="007A3B0C">
        <w:rPr>
          <w:rFonts w:ascii="Palatino Linotype" w:eastAsia="Palatino Linotype" w:hAnsi="Palatino Linotype" w:cs="Palatino Linotype"/>
          <w:b/>
          <w:sz w:val="22"/>
          <w:szCs w:val="22"/>
        </w:rPr>
        <w:t xml:space="preserve"> </w:t>
      </w:r>
      <w:r w:rsidR="00601739" w:rsidRPr="007A3B0C">
        <w:rPr>
          <w:rFonts w:ascii="Palatino Linotype" w:eastAsia="Palatino Linotype" w:hAnsi="Palatino Linotype" w:cs="Palatino Linotype"/>
          <w:sz w:val="22"/>
          <w:szCs w:val="22"/>
        </w:rPr>
        <w:t>tabulador de sueldos del primero de abril al treinta de junio de dos mil veinticuatro.</w:t>
      </w:r>
      <w:r w:rsidR="00601739" w:rsidRPr="007A3B0C">
        <w:rPr>
          <w:rFonts w:ascii="Palatino Linotype" w:eastAsia="Palatino Linotype" w:hAnsi="Palatino Linotype" w:cs="Palatino Linotype"/>
          <w:b/>
          <w:sz w:val="22"/>
          <w:szCs w:val="22"/>
        </w:rPr>
        <w:t xml:space="preserve"> </w:t>
      </w:r>
    </w:p>
    <w:p w:rsidR="00B52607" w:rsidRPr="007A3B0C" w:rsidRDefault="00010E13" w:rsidP="00B52607">
      <w:pPr>
        <w:pStyle w:val="Prrafodelista"/>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sz w:val="22"/>
          <w:szCs w:val="22"/>
        </w:rPr>
      </w:pPr>
      <w:hyperlink r:id="rId13" w:history="1">
        <w:r w:rsidR="00B52607" w:rsidRPr="007A3B0C">
          <w:rPr>
            <w:rStyle w:val="Hipervnculo"/>
            <w:rFonts w:ascii="Palatino Linotype" w:eastAsia="Palatino Linotype" w:hAnsi="Palatino Linotype" w:cs="Palatino Linotype"/>
            <w:b/>
            <w:bCs/>
            <w:color w:val="auto"/>
            <w:sz w:val="22"/>
            <w:szCs w:val="22"/>
          </w:rPr>
          <w:t>ORGANIGRAMA TIANGUISTENCO 2022 .pdf</w:t>
        </w:r>
      </w:hyperlink>
      <w:r w:rsidR="00B52607" w:rsidRPr="007A3B0C">
        <w:rPr>
          <w:rFonts w:ascii="Palatino Linotype" w:eastAsia="Palatino Linotype" w:hAnsi="Palatino Linotype" w:cs="Palatino Linotype"/>
          <w:b/>
          <w:sz w:val="22"/>
          <w:szCs w:val="22"/>
        </w:rPr>
        <w:t>:</w:t>
      </w:r>
      <w:r w:rsidR="00601739" w:rsidRPr="007A3B0C">
        <w:rPr>
          <w:rFonts w:ascii="Palatino Linotype" w:eastAsia="Palatino Linotype" w:hAnsi="Palatino Linotype" w:cs="Palatino Linotype"/>
          <w:b/>
          <w:sz w:val="22"/>
          <w:szCs w:val="22"/>
        </w:rPr>
        <w:t xml:space="preserve"> </w:t>
      </w:r>
      <w:r w:rsidR="00601739" w:rsidRPr="007A3B0C">
        <w:rPr>
          <w:rFonts w:ascii="Palatino Linotype" w:eastAsia="Palatino Linotype" w:hAnsi="Palatino Linotype" w:cs="Palatino Linotype"/>
          <w:sz w:val="22"/>
          <w:szCs w:val="22"/>
        </w:rPr>
        <w:t>organigrama del Sujeto Obligado.</w:t>
      </w:r>
      <w:r w:rsidR="00601739" w:rsidRPr="007A3B0C">
        <w:rPr>
          <w:rFonts w:ascii="Palatino Linotype" w:eastAsia="Palatino Linotype" w:hAnsi="Palatino Linotype" w:cs="Palatino Linotype"/>
          <w:b/>
          <w:sz w:val="22"/>
          <w:szCs w:val="22"/>
        </w:rPr>
        <w:t xml:space="preserve"> </w:t>
      </w:r>
    </w:p>
    <w:p w:rsidR="00B52607" w:rsidRPr="007A3B0C" w:rsidRDefault="00B52607" w:rsidP="00B52607">
      <w:pPr>
        <w:pStyle w:val="Prrafodelista"/>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sz w:val="22"/>
          <w:szCs w:val="22"/>
          <w:u w:val="single"/>
        </w:rPr>
      </w:pPr>
      <w:r w:rsidRPr="007A3B0C">
        <w:rPr>
          <w:rFonts w:ascii="Palatino Linotype" w:eastAsia="Palatino Linotype" w:hAnsi="Palatino Linotype" w:cs="Palatino Linotype"/>
          <w:b/>
          <w:sz w:val="22"/>
          <w:szCs w:val="22"/>
          <w:u w:val="single"/>
        </w:rPr>
        <w:t>N</w:t>
      </w:r>
      <w:r w:rsidR="00601739" w:rsidRPr="007A3B0C">
        <w:rPr>
          <w:rFonts w:ascii="Palatino Linotype" w:eastAsia="Palatino Linotype" w:hAnsi="Palatino Linotype" w:cs="Palatino Linotype"/>
          <w:b/>
          <w:sz w:val="22"/>
          <w:szCs w:val="22"/>
          <w:u w:val="single"/>
        </w:rPr>
        <w:t>OMINA(99).PDF</w:t>
      </w:r>
      <w:r w:rsidR="00601739" w:rsidRPr="007A3B0C">
        <w:rPr>
          <w:rFonts w:ascii="Palatino Linotype" w:eastAsia="Palatino Linotype" w:hAnsi="Palatino Linotype" w:cs="Palatino Linotype"/>
          <w:sz w:val="22"/>
          <w:szCs w:val="22"/>
        </w:rPr>
        <w:t>: archivo que consta de treinta y ocho recibos de nómina correspondientes a la segunda quince de junio, que no se puso a la vista del particular ya que se advierte información confidencial.</w:t>
      </w:r>
      <w:r w:rsidR="00601739" w:rsidRPr="007A3B0C">
        <w:rPr>
          <w:rFonts w:ascii="Palatino Linotype" w:eastAsia="Palatino Linotype" w:hAnsi="Palatino Linotype" w:cs="Palatino Linotype"/>
          <w:b/>
          <w:sz w:val="22"/>
          <w:szCs w:val="22"/>
        </w:rPr>
        <w:t xml:space="preserve"> </w:t>
      </w:r>
    </w:p>
    <w:p w:rsidR="00601739" w:rsidRPr="007A3B0C" w:rsidRDefault="00010E13" w:rsidP="00B52607">
      <w:pPr>
        <w:pStyle w:val="Prrafodelista"/>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sz w:val="22"/>
          <w:szCs w:val="22"/>
        </w:rPr>
      </w:pPr>
      <w:hyperlink r:id="rId14" w:history="1">
        <w:r w:rsidR="00601739" w:rsidRPr="007A3B0C">
          <w:rPr>
            <w:rStyle w:val="Hipervnculo"/>
            <w:rFonts w:ascii="Palatino Linotype" w:eastAsia="Palatino Linotype" w:hAnsi="Palatino Linotype" w:cs="Palatino Linotype"/>
            <w:b/>
            <w:bCs/>
            <w:color w:val="auto"/>
            <w:sz w:val="22"/>
            <w:szCs w:val="22"/>
          </w:rPr>
          <w:t>RESPUESTA CIUDADANO SEGUNDA SOL 00082 24.pdf</w:t>
        </w:r>
      </w:hyperlink>
      <w:r w:rsidR="00601739" w:rsidRPr="007A3B0C">
        <w:rPr>
          <w:rFonts w:ascii="Palatino Linotype" w:eastAsia="Palatino Linotype" w:hAnsi="Palatino Linotype" w:cs="Palatino Linotype"/>
          <w:b/>
          <w:sz w:val="22"/>
          <w:szCs w:val="22"/>
        </w:rPr>
        <w:t xml:space="preserve">: </w:t>
      </w:r>
      <w:r w:rsidR="00601739" w:rsidRPr="007A3B0C">
        <w:rPr>
          <w:rFonts w:ascii="Palatino Linotype" w:eastAsia="Palatino Linotype" w:hAnsi="Palatino Linotype" w:cs="Palatino Linotype"/>
          <w:sz w:val="22"/>
          <w:szCs w:val="22"/>
        </w:rPr>
        <w:t xml:space="preserve">oficio PMT/UT/401/2024 de fecha catorce de agosto de dos mil veinticuatro, suscrito por el </w:t>
      </w:r>
      <w:r w:rsidR="00270437" w:rsidRPr="007A3B0C">
        <w:rPr>
          <w:rFonts w:ascii="Palatino Linotype" w:eastAsia="Palatino Linotype" w:hAnsi="Palatino Linotype" w:cs="Palatino Linotype"/>
          <w:sz w:val="22"/>
          <w:szCs w:val="22"/>
        </w:rPr>
        <w:lastRenderedPageBreak/>
        <w:t>Titular de la Unidad de Transparencia, en el que señaló que se entrega información remitida por el servidor público habilitado.</w:t>
      </w:r>
      <w:r w:rsidR="00270437" w:rsidRPr="007A3B0C">
        <w:rPr>
          <w:rFonts w:ascii="Palatino Linotype" w:eastAsia="Palatino Linotype" w:hAnsi="Palatino Linotype" w:cs="Palatino Linotype"/>
          <w:b/>
          <w:sz w:val="22"/>
          <w:szCs w:val="22"/>
        </w:rPr>
        <w:t xml:space="preserve"> </w:t>
      </w:r>
    </w:p>
    <w:p w:rsidR="00270437" w:rsidRPr="007A3B0C" w:rsidRDefault="00010E13" w:rsidP="00270437">
      <w:pPr>
        <w:pStyle w:val="Prrafodelista"/>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sz w:val="22"/>
          <w:szCs w:val="22"/>
        </w:rPr>
      </w:pPr>
      <w:hyperlink r:id="rId15" w:history="1">
        <w:r w:rsidR="00601739" w:rsidRPr="007A3B0C">
          <w:rPr>
            <w:rStyle w:val="Hipervnculo"/>
            <w:rFonts w:ascii="Palatino Linotype" w:eastAsia="Palatino Linotype" w:hAnsi="Palatino Linotype" w:cs="Palatino Linotype"/>
            <w:b/>
            <w:bCs/>
            <w:color w:val="auto"/>
            <w:sz w:val="22"/>
            <w:szCs w:val="22"/>
          </w:rPr>
          <w:t>ACTA TRIGÉSIMA PRIMERA EXTRAORDINARIA SOL 00082 24.pdf</w:t>
        </w:r>
      </w:hyperlink>
      <w:r w:rsidR="00601739" w:rsidRPr="007A3B0C">
        <w:rPr>
          <w:rFonts w:ascii="Palatino Linotype" w:eastAsia="Palatino Linotype" w:hAnsi="Palatino Linotype" w:cs="Palatino Linotype"/>
          <w:b/>
          <w:sz w:val="22"/>
          <w:szCs w:val="22"/>
        </w:rPr>
        <w:t>:</w:t>
      </w:r>
      <w:r w:rsidR="00270437" w:rsidRPr="007A3B0C">
        <w:rPr>
          <w:rFonts w:ascii="Palatino Linotype" w:eastAsia="Palatino Linotype" w:hAnsi="Palatino Linotype" w:cs="Palatino Linotype"/>
          <w:b/>
          <w:sz w:val="22"/>
          <w:szCs w:val="22"/>
        </w:rPr>
        <w:t xml:space="preserve"> </w:t>
      </w:r>
      <w:r w:rsidR="00270437" w:rsidRPr="007A3B0C">
        <w:rPr>
          <w:rFonts w:ascii="Palatino Linotype" w:eastAsia="Palatino Linotype" w:hAnsi="Palatino Linotype" w:cs="Palatino Linotype"/>
          <w:sz w:val="22"/>
          <w:szCs w:val="22"/>
        </w:rPr>
        <w:t>acta de la trigésima primera sesión extraordinaria del Comité de Transparencia en el que se aprobó la clasificación de los recibos de nómina entregados en informe justificado.</w:t>
      </w:r>
      <w:r w:rsidR="00270437" w:rsidRPr="007A3B0C">
        <w:rPr>
          <w:rFonts w:ascii="Palatino Linotype" w:eastAsia="Palatino Linotype" w:hAnsi="Palatino Linotype" w:cs="Palatino Linotype"/>
          <w:b/>
          <w:sz w:val="22"/>
          <w:szCs w:val="22"/>
        </w:rPr>
        <w:t xml:space="preserve"> </w:t>
      </w:r>
    </w:p>
    <w:p w:rsidR="00601739" w:rsidRPr="007A3B0C" w:rsidRDefault="00010E13" w:rsidP="00B52607">
      <w:pPr>
        <w:pStyle w:val="Prrafodelista"/>
        <w:numPr>
          <w:ilvl w:val="0"/>
          <w:numId w:val="2"/>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sz w:val="22"/>
          <w:szCs w:val="22"/>
        </w:rPr>
      </w:pPr>
      <w:hyperlink r:id="rId16" w:history="1">
        <w:r w:rsidR="00601739" w:rsidRPr="007A3B0C">
          <w:rPr>
            <w:rStyle w:val="Hipervnculo"/>
            <w:rFonts w:ascii="Palatino Linotype" w:eastAsia="Palatino Linotype" w:hAnsi="Palatino Linotype" w:cs="Palatino Linotype"/>
            <w:b/>
            <w:bCs/>
            <w:color w:val="auto"/>
            <w:sz w:val="22"/>
            <w:szCs w:val="22"/>
          </w:rPr>
          <w:t>SEGUNDA RESPUESTA TESORERIA SOL 00082 IP 24.pdf</w:t>
        </w:r>
      </w:hyperlink>
      <w:r w:rsidR="00601739" w:rsidRPr="007A3B0C">
        <w:rPr>
          <w:rFonts w:ascii="Palatino Linotype" w:eastAsia="Palatino Linotype" w:hAnsi="Palatino Linotype" w:cs="Palatino Linotype"/>
          <w:sz w:val="22"/>
          <w:szCs w:val="22"/>
        </w:rPr>
        <w:t>:</w:t>
      </w:r>
      <w:r w:rsidR="00270437" w:rsidRPr="007A3B0C">
        <w:rPr>
          <w:rFonts w:ascii="Palatino Linotype" w:eastAsia="Palatino Linotype" w:hAnsi="Palatino Linotype" w:cs="Palatino Linotype"/>
          <w:sz w:val="22"/>
          <w:szCs w:val="22"/>
        </w:rPr>
        <w:t xml:space="preserve"> oficio PMT/TMT/0433/2024 de fecha nueve de agosto de dos mil veinticuatro, suscrito por la Tesorera Municipal en el que señaló que se entrega la información solicitada y realizó la propuesta de clasificación de la información entregada.</w:t>
      </w:r>
      <w:r w:rsidR="00270437" w:rsidRPr="007A3B0C">
        <w:rPr>
          <w:rFonts w:ascii="Palatino Linotype" w:eastAsia="Palatino Linotype" w:hAnsi="Palatino Linotype" w:cs="Palatino Linotype"/>
          <w:b/>
          <w:sz w:val="22"/>
          <w:szCs w:val="22"/>
        </w:rPr>
        <w:t xml:space="preserve"> </w:t>
      </w:r>
    </w:p>
    <w:p w:rsidR="00390E67" w:rsidRPr="007A3B0C" w:rsidRDefault="00390E67" w:rsidP="00390E6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rsidR="00390E67" w:rsidRPr="007A3B0C" w:rsidRDefault="002A6602" w:rsidP="00390E67">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El cinco (05) de septiembre</w:t>
      </w:r>
      <w:r w:rsidR="00390E67" w:rsidRPr="007A3B0C">
        <w:rPr>
          <w:rFonts w:ascii="Palatino Linotype" w:eastAsia="Palatino Linotype" w:hAnsi="Palatino Linotype" w:cs="Palatino Linotype"/>
          <w:color w:val="000000"/>
          <w:sz w:val="22"/>
          <w:szCs w:val="22"/>
        </w:rPr>
        <w:t xml:space="preserve"> de dos mil veinticuatro, se notificó el acuerdo a través del cual se aprobó la ampliación de plazo para emitir resolución. </w:t>
      </w:r>
    </w:p>
    <w:p w:rsidR="00390E67" w:rsidRPr="007A3B0C" w:rsidRDefault="00390E67" w:rsidP="00390E67">
      <w:pPr>
        <w:pStyle w:val="Prrafodelista"/>
        <w:rPr>
          <w:rFonts w:ascii="Palatino Linotype" w:eastAsia="Palatino Linotype" w:hAnsi="Palatino Linotype" w:cs="Palatino Linotype"/>
          <w:color w:val="000000"/>
          <w:sz w:val="22"/>
          <w:szCs w:val="22"/>
        </w:rPr>
      </w:pPr>
    </w:p>
    <w:p w:rsidR="00390E67" w:rsidRPr="007A3B0C" w:rsidRDefault="00390E67" w:rsidP="00390E67">
      <w:pPr>
        <w:pStyle w:val="Prrafodelista"/>
        <w:numPr>
          <w:ilvl w:val="0"/>
          <w:numId w:val="1"/>
        </w:numPr>
        <w:spacing w:line="360" w:lineRule="auto"/>
        <w:jc w:val="both"/>
        <w:rPr>
          <w:rFonts w:ascii="Palatino Linotype" w:hAnsi="Palatino Linotype" w:cs="Arial"/>
          <w:b/>
          <w:sz w:val="22"/>
          <w:szCs w:val="22"/>
          <w:lang w:eastAsia="es-ES"/>
        </w:rPr>
      </w:pPr>
      <w:r w:rsidRPr="007A3B0C">
        <w:rPr>
          <w:rFonts w:ascii="Palatino Linotype" w:hAnsi="Palatino Linotype" w:cs="Arial"/>
          <w:sz w:val="22"/>
          <w:szCs w:val="22"/>
          <w:lang w:eastAsia="es-ES"/>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390E67" w:rsidRPr="007A3B0C" w:rsidRDefault="00390E67" w:rsidP="00390E67">
      <w:pPr>
        <w:pStyle w:val="Prrafodelista"/>
        <w:spacing w:line="360" w:lineRule="auto"/>
        <w:ind w:left="0"/>
        <w:jc w:val="both"/>
        <w:rPr>
          <w:rFonts w:ascii="Palatino Linotype" w:hAnsi="Palatino Linotype" w:cs="Arial"/>
          <w:sz w:val="22"/>
          <w:szCs w:val="22"/>
          <w:lang w:eastAsia="es-ES"/>
        </w:rPr>
      </w:pPr>
    </w:p>
    <w:p w:rsidR="00390E67" w:rsidRPr="007A3B0C" w:rsidRDefault="00390E67" w:rsidP="00390E67">
      <w:pPr>
        <w:pStyle w:val="Prrafodelista"/>
        <w:numPr>
          <w:ilvl w:val="0"/>
          <w:numId w:val="1"/>
        </w:numPr>
        <w:spacing w:line="360" w:lineRule="auto"/>
        <w:jc w:val="both"/>
        <w:rPr>
          <w:rFonts w:ascii="Palatino Linotype" w:hAnsi="Palatino Linotype" w:cs="Arial"/>
          <w:b/>
          <w:sz w:val="22"/>
          <w:szCs w:val="22"/>
          <w:lang w:eastAsia="es-ES"/>
        </w:rPr>
      </w:pPr>
      <w:r w:rsidRPr="007A3B0C">
        <w:rPr>
          <w:rFonts w:ascii="Palatino Linotype" w:hAnsi="Palatino Linotype" w:cs="Arial"/>
          <w:sz w:val="22"/>
          <w:szCs w:val="22"/>
          <w:lang w:eastAsia="es-ES"/>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390E67" w:rsidRPr="007A3B0C" w:rsidRDefault="00390E67" w:rsidP="00390E67">
      <w:pPr>
        <w:pStyle w:val="Prrafodelista"/>
        <w:spacing w:line="360" w:lineRule="auto"/>
        <w:ind w:left="0"/>
        <w:jc w:val="both"/>
        <w:rPr>
          <w:rFonts w:ascii="Palatino Linotype" w:hAnsi="Palatino Linotype" w:cs="Arial"/>
          <w:sz w:val="22"/>
          <w:szCs w:val="22"/>
          <w:lang w:eastAsia="es-ES"/>
        </w:rPr>
      </w:pPr>
    </w:p>
    <w:p w:rsidR="00390E67" w:rsidRPr="007A3B0C" w:rsidRDefault="00390E67" w:rsidP="00390E67">
      <w:pPr>
        <w:pStyle w:val="Prrafodelista"/>
        <w:numPr>
          <w:ilvl w:val="0"/>
          <w:numId w:val="1"/>
        </w:numPr>
        <w:spacing w:line="360" w:lineRule="auto"/>
        <w:jc w:val="both"/>
        <w:rPr>
          <w:rFonts w:ascii="Palatino Linotype" w:hAnsi="Palatino Linotype" w:cs="Arial"/>
          <w:b/>
          <w:sz w:val="22"/>
          <w:szCs w:val="22"/>
          <w:lang w:eastAsia="es-ES"/>
        </w:rPr>
      </w:pPr>
      <w:r w:rsidRPr="007A3B0C">
        <w:rPr>
          <w:rFonts w:ascii="Palatino Linotype" w:hAnsi="Palatino Linotype" w:cs="Arial"/>
          <w:sz w:val="22"/>
          <w:szCs w:val="22"/>
          <w:lang w:eastAsia="es-ES"/>
        </w:rPr>
        <w:t xml:space="preserve">Así, en términos de lo que establecen los artículos 8.1 y 25 de la Convención Americana sobre Derechos Humanos, los recursos deben ser sencillos y resolverse en el </w:t>
      </w:r>
      <w:r w:rsidRPr="007A3B0C">
        <w:rPr>
          <w:rFonts w:ascii="Palatino Linotype" w:hAnsi="Palatino Linotype" w:cs="Arial"/>
          <w:sz w:val="22"/>
          <w:szCs w:val="22"/>
          <w:lang w:eastAsia="es-ES"/>
        </w:rPr>
        <w:lastRenderedPageBreak/>
        <w:t>menor tiempo posible, tomando en consideración la dilación total del procedimiento; esto es, en un plazo razonable.</w:t>
      </w:r>
    </w:p>
    <w:p w:rsidR="00390E67" w:rsidRPr="007A3B0C" w:rsidRDefault="00390E67" w:rsidP="00390E67">
      <w:pPr>
        <w:pStyle w:val="Prrafodelista"/>
        <w:spacing w:line="360" w:lineRule="auto"/>
        <w:ind w:left="0"/>
        <w:jc w:val="both"/>
        <w:rPr>
          <w:rFonts w:ascii="Palatino Linotype" w:hAnsi="Palatino Linotype" w:cs="Arial"/>
          <w:sz w:val="22"/>
          <w:szCs w:val="22"/>
          <w:lang w:eastAsia="es-ES"/>
        </w:rPr>
      </w:pPr>
    </w:p>
    <w:p w:rsidR="00390E67" w:rsidRPr="007A3B0C" w:rsidRDefault="00390E67" w:rsidP="00390E67">
      <w:pPr>
        <w:pStyle w:val="Prrafodelista"/>
        <w:numPr>
          <w:ilvl w:val="0"/>
          <w:numId w:val="1"/>
        </w:numPr>
        <w:spacing w:line="360" w:lineRule="auto"/>
        <w:jc w:val="both"/>
        <w:rPr>
          <w:rFonts w:ascii="Palatino Linotype" w:hAnsi="Palatino Linotype" w:cs="Arial"/>
          <w:b/>
          <w:sz w:val="22"/>
          <w:szCs w:val="22"/>
          <w:lang w:eastAsia="es-ES"/>
        </w:rPr>
      </w:pPr>
      <w:r w:rsidRPr="007A3B0C">
        <w:rPr>
          <w:rFonts w:ascii="Palatino Linotype" w:hAnsi="Palatino Linotype" w:cs="Arial"/>
          <w:sz w:val="22"/>
          <w:szCs w:val="22"/>
          <w:lang w:eastAsia="es-ES"/>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390E67" w:rsidRPr="007A3B0C" w:rsidRDefault="00390E67" w:rsidP="00390E67">
      <w:pPr>
        <w:pStyle w:val="Prrafodelista"/>
        <w:spacing w:line="360" w:lineRule="auto"/>
        <w:ind w:left="0"/>
        <w:jc w:val="both"/>
        <w:rPr>
          <w:rFonts w:ascii="Palatino Linotype" w:hAnsi="Palatino Linotype" w:cs="Arial"/>
          <w:sz w:val="22"/>
          <w:szCs w:val="22"/>
          <w:lang w:eastAsia="es-ES"/>
        </w:rPr>
      </w:pPr>
    </w:p>
    <w:p w:rsidR="00390E67" w:rsidRPr="007A3B0C" w:rsidRDefault="00390E67" w:rsidP="00390E67">
      <w:pPr>
        <w:pStyle w:val="Prrafodelista"/>
        <w:numPr>
          <w:ilvl w:val="0"/>
          <w:numId w:val="1"/>
        </w:numPr>
        <w:spacing w:line="360" w:lineRule="auto"/>
        <w:jc w:val="both"/>
        <w:rPr>
          <w:rFonts w:ascii="Palatino Linotype" w:hAnsi="Palatino Linotype" w:cs="Arial"/>
          <w:b/>
          <w:sz w:val="22"/>
          <w:szCs w:val="22"/>
          <w:lang w:eastAsia="es-ES"/>
        </w:rPr>
      </w:pPr>
      <w:r w:rsidRPr="007A3B0C">
        <w:rPr>
          <w:rFonts w:ascii="Palatino Linotype" w:hAnsi="Palatino Linotype" w:cs="Arial"/>
          <w:sz w:val="22"/>
          <w:szCs w:val="22"/>
          <w:lang w:eastAsia="es-ES"/>
        </w:rPr>
        <w:t xml:space="preserve">Por ello, excepcionalmente, si un asunto es resuelto con posterioridad a los plazos señalados por la norma debe analizarse la razonabilidad de dicha dilación atendiendo a los siguientes criterios:   </w:t>
      </w:r>
    </w:p>
    <w:p w:rsidR="00390E67" w:rsidRPr="007A3B0C" w:rsidRDefault="00390E67" w:rsidP="00390E67">
      <w:pPr>
        <w:pStyle w:val="Prrafodelista"/>
        <w:spacing w:line="360" w:lineRule="auto"/>
        <w:ind w:left="0"/>
        <w:jc w:val="both"/>
        <w:rPr>
          <w:rFonts w:ascii="Palatino Linotype" w:hAnsi="Palatino Linotype" w:cs="Arial"/>
          <w:sz w:val="22"/>
          <w:szCs w:val="22"/>
          <w:lang w:eastAsia="es-ES"/>
        </w:rPr>
      </w:pPr>
    </w:p>
    <w:p w:rsidR="00390E67" w:rsidRPr="007A3B0C" w:rsidRDefault="00390E67" w:rsidP="00390E67">
      <w:pPr>
        <w:pStyle w:val="Prrafodelista"/>
        <w:spacing w:line="360" w:lineRule="auto"/>
        <w:ind w:left="851" w:right="255"/>
        <w:jc w:val="both"/>
        <w:rPr>
          <w:rFonts w:ascii="Palatino Linotype" w:hAnsi="Palatino Linotype" w:cs="Arial"/>
          <w:sz w:val="22"/>
          <w:szCs w:val="22"/>
          <w:lang w:eastAsia="es-ES"/>
        </w:rPr>
      </w:pPr>
      <w:r w:rsidRPr="007A3B0C">
        <w:rPr>
          <w:rFonts w:ascii="Palatino Linotype" w:hAnsi="Palatino Linotype" w:cs="Arial"/>
          <w:sz w:val="22"/>
          <w:szCs w:val="22"/>
          <w:lang w:eastAsia="es-ES"/>
        </w:rPr>
        <w:t xml:space="preserve">Complejidad del Asunto: La complejidad de la prueba, la pluralidad de sujetos procesales, el tiempo transcurrido, las características y contexto del recurso. </w:t>
      </w:r>
    </w:p>
    <w:p w:rsidR="00390E67" w:rsidRPr="007A3B0C" w:rsidRDefault="00390E67" w:rsidP="00390E67">
      <w:pPr>
        <w:pStyle w:val="Prrafodelista"/>
        <w:spacing w:line="360" w:lineRule="auto"/>
        <w:ind w:left="851" w:right="255"/>
        <w:jc w:val="both"/>
        <w:rPr>
          <w:rFonts w:ascii="Palatino Linotype" w:hAnsi="Palatino Linotype" w:cs="Arial"/>
          <w:sz w:val="22"/>
          <w:szCs w:val="22"/>
          <w:lang w:eastAsia="es-ES"/>
        </w:rPr>
      </w:pPr>
    </w:p>
    <w:p w:rsidR="00390E67" w:rsidRPr="007A3B0C" w:rsidRDefault="00390E67" w:rsidP="00390E67">
      <w:pPr>
        <w:pStyle w:val="Prrafodelista"/>
        <w:spacing w:line="360" w:lineRule="auto"/>
        <w:ind w:left="851" w:right="255"/>
        <w:jc w:val="both"/>
        <w:rPr>
          <w:rFonts w:ascii="Palatino Linotype" w:hAnsi="Palatino Linotype" w:cs="Arial"/>
          <w:sz w:val="22"/>
          <w:szCs w:val="22"/>
          <w:lang w:eastAsia="es-ES"/>
        </w:rPr>
      </w:pPr>
      <w:r w:rsidRPr="007A3B0C">
        <w:rPr>
          <w:rFonts w:ascii="Palatino Linotype" w:hAnsi="Palatino Linotype" w:cs="Arial"/>
          <w:sz w:val="22"/>
          <w:szCs w:val="22"/>
          <w:lang w:eastAsia="es-ES"/>
        </w:rPr>
        <w:t>Actividad Procesal del interesado. Acciones u omisiones del interesado.</w:t>
      </w:r>
    </w:p>
    <w:p w:rsidR="00390E67" w:rsidRPr="007A3B0C" w:rsidRDefault="00390E67" w:rsidP="00390E67">
      <w:pPr>
        <w:pStyle w:val="Prrafodelista"/>
        <w:spacing w:line="360" w:lineRule="auto"/>
        <w:ind w:left="851" w:right="255"/>
        <w:jc w:val="both"/>
        <w:rPr>
          <w:rFonts w:ascii="Palatino Linotype" w:hAnsi="Palatino Linotype" w:cs="Arial"/>
          <w:sz w:val="22"/>
          <w:szCs w:val="22"/>
          <w:lang w:eastAsia="es-ES"/>
        </w:rPr>
      </w:pPr>
    </w:p>
    <w:p w:rsidR="00390E67" w:rsidRPr="007A3B0C" w:rsidRDefault="00390E67" w:rsidP="00390E67">
      <w:pPr>
        <w:pStyle w:val="Prrafodelista"/>
        <w:spacing w:line="360" w:lineRule="auto"/>
        <w:ind w:left="851" w:right="255"/>
        <w:jc w:val="both"/>
        <w:rPr>
          <w:rFonts w:ascii="Palatino Linotype" w:hAnsi="Palatino Linotype" w:cs="Arial"/>
          <w:sz w:val="22"/>
          <w:szCs w:val="22"/>
          <w:lang w:eastAsia="es-ES"/>
        </w:rPr>
      </w:pPr>
      <w:r w:rsidRPr="007A3B0C">
        <w:rPr>
          <w:rFonts w:ascii="Palatino Linotype" w:hAnsi="Palatino Linotype" w:cs="Arial"/>
          <w:sz w:val="22"/>
          <w:szCs w:val="22"/>
          <w:lang w:eastAsia="es-ES"/>
        </w:rPr>
        <w:t>Conducta de la Autoridad: Las Acciones u omisiones realizadas en el procedimiento. Así como si la autoridad actuó con la debida diligencia.</w:t>
      </w:r>
    </w:p>
    <w:p w:rsidR="00390E67" w:rsidRPr="007A3B0C" w:rsidRDefault="00390E67" w:rsidP="00390E67">
      <w:pPr>
        <w:pStyle w:val="Prrafodelista"/>
        <w:spacing w:line="360" w:lineRule="auto"/>
        <w:ind w:left="851" w:right="255"/>
        <w:jc w:val="both"/>
        <w:rPr>
          <w:rFonts w:ascii="Palatino Linotype" w:hAnsi="Palatino Linotype" w:cs="Arial"/>
          <w:sz w:val="22"/>
          <w:szCs w:val="22"/>
          <w:lang w:eastAsia="es-ES"/>
        </w:rPr>
      </w:pPr>
    </w:p>
    <w:p w:rsidR="00390E67" w:rsidRPr="007A3B0C" w:rsidRDefault="00390E67" w:rsidP="00390E67">
      <w:pPr>
        <w:pStyle w:val="Prrafodelista"/>
        <w:spacing w:line="360" w:lineRule="auto"/>
        <w:ind w:left="851" w:right="255"/>
        <w:jc w:val="both"/>
        <w:rPr>
          <w:rFonts w:ascii="Palatino Linotype" w:hAnsi="Palatino Linotype" w:cs="Arial"/>
          <w:sz w:val="22"/>
          <w:szCs w:val="22"/>
          <w:lang w:eastAsia="es-ES"/>
        </w:rPr>
      </w:pPr>
      <w:r w:rsidRPr="007A3B0C">
        <w:rPr>
          <w:rFonts w:ascii="Palatino Linotype" w:hAnsi="Palatino Linotype" w:cs="Arial"/>
          <w:sz w:val="22"/>
          <w:szCs w:val="22"/>
          <w:lang w:eastAsia="es-ES"/>
        </w:rPr>
        <w:t>d) La afectación generada en la situación jurídica de la persona involucrada en el proceso: Violación a sus derechos humanos.</w:t>
      </w:r>
    </w:p>
    <w:p w:rsidR="00390E67" w:rsidRPr="007A3B0C" w:rsidRDefault="00390E67" w:rsidP="00390E67">
      <w:pPr>
        <w:pStyle w:val="Prrafodelista"/>
        <w:spacing w:line="360" w:lineRule="auto"/>
        <w:ind w:left="851" w:right="255"/>
        <w:jc w:val="both"/>
        <w:rPr>
          <w:rFonts w:ascii="Palatino Linotype" w:hAnsi="Palatino Linotype" w:cs="Arial"/>
          <w:sz w:val="22"/>
          <w:szCs w:val="22"/>
          <w:lang w:eastAsia="es-ES"/>
        </w:rPr>
      </w:pPr>
    </w:p>
    <w:p w:rsidR="00390E67" w:rsidRPr="007A3B0C" w:rsidRDefault="00390E67" w:rsidP="00390E67">
      <w:pPr>
        <w:pStyle w:val="Prrafodelista"/>
        <w:numPr>
          <w:ilvl w:val="0"/>
          <w:numId w:val="1"/>
        </w:numPr>
        <w:spacing w:line="360" w:lineRule="auto"/>
        <w:jc w:val="both"/>
        <w:rPr>
          <w:rFonts w:ascii="Palatino Linotype" w:hAnsi="Palatino Linotype" w:cs="Arial"/>
          <w:b/>
          <w:sz w:val="22"/>
          <w:szCs w:val="22"/>
          <w:lang w:eastAsia="es-ES"/>
        </w:rPr>
      </w:pPr>
      <w:r w:rsidRPr="007A3B0C">
        <w:rPr>
          <w:rFonts w:ascii="Palatino Linotype" w:hAnsi="Palatino Linotype" w:cs="Arial"/>
          <w:sz w:val="22"/>
          <w:szCs w:val="22"/>
          <w:lang w:eastAsia="es-ES"/>
        </w:rPr>
        <w:t xml:space="preserve">De modo que, cuando se trate de un asunto excepcional, por alguna o todas las características mencionadas o bien, cuando el ingreso de asuntos al órgano jurisdiccional o cuasi jurisdiccional respectivo supere notoriamente al que podría considerarse </w:t>
      </w:r>
      <w:r w:rsidRPr="007A3B0C">
        <w:rPr>
          <w:rFonts w:ascii="Palatino Linotype" w:hAnsi="Palatino Linotype" w:cs="Arial"/>
          <w:sz w:val="22"/>
          <w:szCs w:val="22"/>
          <w:lang w:eastAsia="es-ES"/>
        </w:rPr>
        <w:lastRenderedPageBreak/>
        <w:t>normal, debe concluirse que es una excluyente de responsabilidad en relación con la actuación del funcionario, como ha acontecido en el caso que nos ocupa.</w:t>
      </w:r>
    </w:p>
    <w:p w:rsidR="00390E67" w:rsidRPr="007A3B0C" w:rsidRDefault="00390E67" w:rsidP="00390E67">
      <w:pPr>
        <w:pStyle w:val="Prrafodelista"/>
        <w:spacing w:line="360" w:lineRule="auto"/>
        <w:ind w:left="0"/>
        <w:jc w:val="both"/>
        <w:rPr>
          <w:rFonts w:ascii="Palatino Linotype" w:hAnsi="Palatino Linotype" w:cs="Arial"/>
          <w:b/>
          <w:sz w:val="22"/>
          <w:szCs w:val="22"/>
          <w:lang w:eastAsia="es-ES"/>
        </w:rPr>
      </w:pPr>
    </w:p>
    <w:p w:rsidR="00390E67" w:rsidRPr="007A3B0C" w:rsidRDefault="00390E67" w:rsidP="00390E67">
      <w:pPr>
        <w:pStyle w:val="Prrafodelista"/>
        <w:numPr>
          <w:ilvl w:val="0"/>
          <w:numId w:val="1"/>
        </w:numPr>
        <w:spacing w:line="360" w:lineRule="auto"/>
        <w:jc w:val="both"/>
        <w:rPr>
          <w:rFonts w:ascii="Palatino Linotype" w:hAnsi="Palatino Linotype" w:cs="Arial"/>
          <w:b/>
          <w:sz w:val="22"/>
          <w:szCs w:val="22"/>
          <w:lang w:eastAsia="es-ES"/>
        </w:rPr>
      </w:pPr>
      <w:r w:rsidRPr="007A3B0C">
        <w:rPr>
          <w:rFonts w:ascii="Palatino Linotype" w:hAnsi="Palatino Linotype" w:cs="Arial"/>
          <w:sz w:val="22"/>
          <w:szCs w:val="22"/>
          <w:lang w:eastAsia="es-ES"/>
        </w:rPr>
        <w:t xml:space="preserve">Argumento que encuentra sustento en la jurisprudencia P./J. 32/92 emitida por el Pleno de la Suprema Corte de Justicia de la Nación de rubro </w:t>
      </w:r>
      <w:r w:rsidRPr="007A3B0C">
        <w:rPr>
          <w:rFonts w:ascii="Palatino Linotype" w:hAnsi="Palatino Linotype" w:cs="Arial"/>
          <w:i/>
          <w:sz w:val="22"/>
          <w:szCs w:val="22"/>
          <w:lang w:eastAsia="es-ES"/>
        </w:rPr>
        <w:t>“TÉRMINOS PROCESALES. PARA DETERMINAR SI UN FUNCIONARIO JUDICIAL ACTUÓ INDEBIDAMENTE POR NO RESPETARLOS SE DEBE ATENDER AL PRESUPUESTO QUE CONSIDERÓ EL LEGISLADOR AL FIJARLOS Y LAS CARACTERÍSTICAS DEL CASO.”</w:t>
      </w:r>
      <w:r w:rsidRPr="007A3B0C">
        <w:rPr>
          <w:rFonts w:ascii="Palatino Linotype" w:hAnsi="Palatino Linotype" w:cs="Arial"/>
          <w:sz w:val="22"/>
          <w:szCs w:val="22"/>
          <w:lang w:eastAsia="es-ES"/>
        </w:rPr>
        <w:t>, visible en la Gaceta del Seminario Judicial de la Federación con el registro digital 205635.</w:t>
      </w:r>
    </w:p>
    <w:p w:rsidR="00390E67" w:rsidRPr="007A3B0C" w:rsidRDefault="00390E67" w:rsidP="00390E67">
      <w:pPr>
        <w:pStyle w:val="Prrafodelista"/>
        <w:spacing w:line="360" w:lineRule="auto"/>
        <w:ind w:left="0"/>
        <w:jc w:val="both"/>
        <w:rPr>
          <w:rFonts w:ascii="Palatino Linotype" w:hAnsi="Palatino Linotype" w:cs="Arial"/>
          <w:sz w:val="22"/>
          <w:szCs w:val="22"/>
          <w:lang w:eastAsia="es-ES"/>
        </w:rPr>
      </w:pPr>
    </w:p>
    <w:p w:rsidR="00390E67" w:rsidRPr="007A3B0C" w:rsidRDefault="00390E67" w:rsidP="00390E67">
      <w:pPr>
        <w:pStyle w:val="Prrafodelista"/>
        <w:numPr>
          <w:ilvl w:val="0"/>
          <w:numId w:val="1"/>
        </w:numPr>
        <w:spacing w:line="360" w:lineRule="auto"/>
        <w:jc w:val="both"/>
        <w:rPr>
          <w:rFonts w:ascii="Palatino Linotype" w:hAnsi="Palatino Linotype" w:cs="Arial"/>
          <w:b/>
          <w:sz w:val="22"/>
          <w:szCs w:val="22"/>
          <w:lang w:eastAsia="es-ES"/>
        </w:rPr>
      </w:pPr>
      <w:r w:rsidRPr="007A3B0C">
        <w:rPr>
          <w:rFonts w:ascii="Palatino Linotype" w:hAnsi="Palatino Linotype" w:cs="Arial"/>
          <w:sz w:val="22"/>
          <w:szCs w:val="22"/>
          <w:lang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390E67" w:rsidRPr="007A3B0C" w:rsidRDefault="00390E67" w:rsidP="00390E67">
      <w:pPr>
        <w:pStyle w:val="Prrafodelista"/>
        <w:spacing w:line="360" w:lineRule="auto"/>
        <w:ind w:left="0"/>
        <w:jc w:val="both"/>
        <w:rPr>
          <w:rFonts w:ascii="Palatino Linotype" w:hAnsi="Palatino Linotype" w:cs="Arial"/>
          <w:sz w:val="22"/>
          <w:szCs w:val="22"/>
          <w:lang w:eastAsia="es-ES"/>
        </w:rPr>
      </w:pPr>
    </w:p>
    <w:p w:rsidR="00390E67" w:rsidRPr="007A3B0C" w:rsidRDefault="00390E67" w:rsidP="00390E67">
      <w:pPr>
        <w:pStyle w:val="Prrafodelista"/>
        <w:numPr>
          <w:ilvl w:val="0"/>
          <w:numId w:val="1"/>
        </w:numPr>
        <w:spacing w:line="360" w:lineRule="auto"/>
        <w:jc w:val="both"/>
        <w:rPr>
          <w:rFonts w:ascii="Palatino Linotype" w:hAnsi="Palatino Linotype" w:cs="Arial"/>
          <w:b/>
          <w:sz w:val="22"/>
          <w:szCs w:val="22"/>
          <w:lang w:eastAsia="es-ES"/>
        </w:rPr>
      </w:pPr>
      <w:r w:rsidRPr="007A3B0C">
        <w:rPr>
          <w:rFonts w:ascii="Palatino Linotype" w:hAnsi="Palatino Linotype" w:cs="Arial"/>
          <w:sz w:val="22"/>
          <w:szCs w:val="22"/>
          <w:lang w:eastAsia="es-ES"/>
        </w:rPr>
        <w:t>Por ello, este organismo garante comprometido con la tutela de los derechos humanos confiados, señala que este exceso del plazo legal para resolver el presente asunto, resulta de carácter excepcional.</w:t>
      </w:r>
    </w:p>
    <w:p w:rsidR="00390E67" w:rsidRPr="007A3B0C" w:rsidRDefault="00390E67" w:rsidP="00390E67">
      <w:pPr>
        <w:pStyle w:val="Prrafodelista"/>
        <w:spacing w:line="360" w:lineRule="auto"/>
        <w:ind w:left="0"/>
        <w:jc w:val="both"/>
        <w:rPr>
          <w:rFonts w:ascii="Palatino Linotype" w:hAnsi="Palatino Linotype" w:cs="Arial"/>
          <w:sz w:val="22"/>
          <w:szCs w:val="22"/>
          <w:lang w:eastAsia="es-ES"/>
        </w:rPr>
      </w:pPr>
    </w:p>
    <w:p w:rsidR="00390E67" w:rsidRPr="007A3B0C" w:rsidRDefault="00390E67" w:rsidP="00390E67">
      <w:pPr>
        <w:pStyle w:val="Prrafodelista"/>
        <w:numPr>
          <w:ilvl w:val="0"/>
          <w:numId w:val="1"/>
        </w:numPr>
        <w:spacing w:line="360" w:lineRule="auto"/>
        <w:jc w:val="both"/>
        <w:rPr>
          <w:rFonts w:ascii="Palatino Linotype" w:hAnsi="Palatino Linotype" w:cs="Arial"/>
          <w:b/>
          <w:sz w:val="22"/>
          <w:szCs w:val="22"/>
          <w:lang w:eastAsia="es-ES"/>
        </w:rPr>
      </w:pPr>
      <w:r w:rsidRPr="007A3B0C">
        <w:rPr>
          <w:rFonts w:ascii="Palatino Linotype" w:hAnsi="Palatino Linotype" w:cs="Arial"/>
          <w:sz w:val="22"/>
          <w:szCs w:val="22"/>
          <w:lang w:eastAsia="es-ES"/>
        </w:rPr>
        <w:t>Al respecto, también son de considerar los criterios sostenidos por el Cuarto Tribunal Colegiado en Materia Administrativa del Primer Circuito, cuyos rubros y datos de identificación son los siguientes:</w:t>
      </w:r>
    </w:p>
    <w:p w:rsidR="00390E67" w:rsidRPr="007A3B0C" w:rsidRDefault="00390E67" w:rsidP="00390E67">
      <w:pPr>
        <w:pStyle w:val="Prrafodelista"/>
        <w:spacing w:line="360" w:lineRule="auto"/>
        <w:ind w:left="0"/>
        <w:jc w:val="both"/>
        <w:rPr>
          <w:rFonts w:ascii="Palatino Linotype" w:hAnsi="Palatino Linotype" w:cs="Arial"/>
          <w:sz w:val="22"/>
          <w:szCs w:val="22"/>
          <w:lang w:eastAsia="es-ES"/>
        </w:rPr>
      </w:pPr>
    </w:p>
    <w:p w:rsidR="00390E67" w:rsidRPr="007A3B0C" w:rsidRDefault="00390E67" w:rsidP="00390E67">
      <w:pPr>
        <w:pStyle w:val="Prrafodelista"/>
        <w:spacing w:line="360" w:lineRule="auto"/>
        <w:ind w:left="851" w:right="822"/>
        <w:jc w:val="both"/>
        <w:rPr>
          <w:rFonts w:ascii="Palatino Linotype" w:hAnsi="Palatino Linotype" w:cs="Arial"/>
          <w:sz w:val="22"/>
          <w:szCs w:val="22"/>
          <w:lang w:eastAsia="es-ES"/>
        </w:rPr>
      </w:pPr>
      <w:r w:rsidRPr="007A3B0C">
        <w:rPr>
          <w:rFonts w:ascii="Palatino Linotype" w:hAnsi="Palatino Linotype" w:cs="Arial"/>
          <w:i/>
          <w:sz w:val="22"/>
          <w:szCs w:val="22"/>
          <w:lang w:eastAsia="es-ES"/>
        </w:rPr>
        <w:t>“PLAZO RAZONABLE PARA RESOLVER. DIMENSIÓN Y EFECTOS DE ESTE CONCEPTO CUANDO SE ADUCE EXCESIVA CARGA DE TRABAJO.”</w:t>
      </w:r>
      <w:r w:rsidRPr="007A3B0C">
        <w:rPr>
          <w:rFonts w:ascii="Palatino Linotype" w:hAnsi="Palatino Linotype" w:cs="Arial"/>
          <w:sz w:val="22"/>
          <w:szCs w:val="22"/>
          <w:lang w:eastAsia="es-ES"/>
        </w:rPr>
        <w:t xml:space="preserve"> consultable en el Seminario Judicial de la Federación y su gaceta, con el registro digital 2002351.</w:t>
      </w:r>
    </w:p>
    <w:p w:rsidR="00390E67" w:rsidRPr="007A3B0C" w:rsidRDefault="00390E67" w:rsidP="00390E67">
      <w:pPr>
        <w:pStyle w:val="Prrafodelista"/>
        <w:spacing w:line="360" w:lineRule="auto"/>
        <w:ind w:left="851" w:right="822"/>
        <w:jc w:val="both"/>
        <w:rPr>
          <w:rFonts w:ascii="Palatino Linotype" w:hAnsi="Palatino Linotype" w:cs="Arial"/>
          <w:b/>
          <w:sz w:val="22"/>
          <w:szCs w:val="22"/>
          <w:lang w:eastAsia="es-ES"/>
        </w:rPr>
      </w:pPr>
    </w:p>
    <w:p w:rsidR="00390E67" w:rsidRPr="007A3B0C" w:rsidRDefault="00390E67" w:rsidP="00390E67">
      <w:pPr>
        <w:pStyle w:val="Prrafodelista"/>
        <w:spacing w:line="360" w:lineRule="auto"/>
        <w:ind w:left="851" w:right="822"/>
        <w:jc w:val="both"/>
        <w:rPr>
          <w:rFonts w:ascii="Palatino Linotype" w:hAnsi="Palatino Linotype" w:cs="Arial"/>
          <w:sz w:val="22"/>
          <w:szCs w:val="22"/>
          <w:lang w:eastAsia="es-ES"/>
        </w:rPr>
      </w:pPr>
      <w:r w:rsidRPr="007A3B0C">
        <w:rPr>
          <w:rFonts w:ascii="Palatino Linotype" w:hAnsi="Palatino Linotype" w:cs="Arial"/>
          <w:i/>
          <w:sz w:val="22"/>
          <w:szCs w:val="22"/>
          <w:lang w:eastAsia="es-ES"/>
        </w:rPr>
        <w:t>“PLAZO RAZONABLE PARA RESOLVER. CONCEPTO Y ELEMENTOS QUE LO INTEGRAN A LA LUZ DEL DERECHO INTERNACIONAL DE LOS DERECHOS HUMANOS.”</w:t>
      </w:r>
      <w:r w:rsidRPr="007A3B0C">
        <w:rPr>
          <w:rFonts w:ascii="Palatino Linotype" w:hAnsi="Palatino Linotype" w:cs="Arial"/>
          <w:sz w:val="22"/>
          <w:szCs w:val="22"/>
          <w:lang w:eastAsia="es-ES"/>
        </w:rPr>
        <w:t>, visible en el Seminario Judicial de la Federación y su gaceta, con el registro digital 2002350.</w:t>
      </w:r>
    </w:p>
    <w:p w:rsidR="00390E67" w:rsidRPr="007A3B0C" w:rsidRDefault="00390E67" w:rsidP="00390E67">
      <w:pPr>
        <w:pStyle w:val="Prrafodelista"/>
        <w:spacing w:line="360" w:lineRule="auto"/>
        <w:ind w:left="0"/>
        <w:jc w:val="both"/>
        <w:rPr>
          <w:rFonts w:ascii="Palatino Linotype" w:hAnsi="Palatino Linotype" w:cs="Arial"/>
          <w:i/>
          <w:sz w:val="22"/>
          <w:szCs w:val="22"/>
          <w:lang w:eastAsia="es-ES"/>
        </w:rPr>
      </w:pPr>
    </w:p>
    <w:p w:rsidR="00390E67" w:rsidRPr="007A3B0C" w:rsidRDefault="00390E67" w:rsidP="00390E67">
      <w:pPr>
        <w:pStyle w:val="Prrafodelista"/>
        <w:numPr>
          <w:ilvl w:val="0"/>
          <w:numId w:val="1"/>
        </w:numPr>
        <w:spacing w:line="360" w:lineRule="auto"/>
        <w:jc w:val="both"/>
        <w:rPr>
          <w:rFonts w:ascii="Palatino Linotype" w:hAnsi="Palatino Linotype" w:cs="Arial"/>
          <w:sz w:val="22"/>
          <w:szCs w:val="22"/>
          <w:lang w:eastAsia="es-ES"/>
        </w:rPr>
      </w:pPr>
      <w:r w:rsidRPr="007A3B0C">
        <w:rPr>
          <w:rFonts w:ascii="Palatino Linotype" w:hAnsi="Palatino Linotype" w:cs="Arial"/>
          <w:sz w:val="22"/>
          <w:szCs w:val="22"/>
          <w:lang w:eastAsia="es-ES"/>
        </w:rPr>
        <w:t>Por ello, este Organismo Garante comprometido con la tutela de los derechos humanos confiados, señala que este exceso de plazo legal para resolver el presente asunto, resulta de carácter excepcional.</w:t>
      </w:r>
    </w:p>
    <w:p w:rsidR="00390E67" w:rsidRPr="007A3B0C" w:rsidRDefault="00390E67" w:rsidP="00390E6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rsidR="00390E67" w:rsidRPr="007A3B0C" w:rsidRDefault="002A6602" w:rsidP="00390E67">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El diecisiete (17) de diciembre</w:t>
      </w:r>
      <w:r w:rsidR="00390E67" w:rsidRPr="007A3B0C">
        <w:rPr>
          <w:rFonts w:ascii="Palatino Linotype" w:eastAsia="Palatino Linotype" w:hAnsi="Palatino Linotype" w:cs="Palatino Linotype"/>
          <w:color w:val="000000"/>
          <w:sz w:val="22"/>
          <w:szCs w:val="22"/>
        </w:rPr>
        <w:t xml:space="preserve"> de dos mil veinticuatro, la Comisionada Ponente decretó el cierre de instrucción, por lo que ordenó turnar el expediente para su resolución, misma que ahora se pronuncia.</w:t>
      </w:r>
    </w:p>
    <w:p w:rsidR="00390E67" w:rsidRPr="007A3B0C" w:rsidRDefault="00390E67" w:rsidP="00390E6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rsidR="00390E67" w:rsidRPr="007A3B0C" w:rsidRDefault="00390E67" w:rsidP="00390E6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rsidR="00390E67" w:rsidRPr="007A3B0C" w:rsidRDefault="00390E67" w:rsidP="00390E6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390E67" w:rsidRPr="007A3B0C" w:rsidRDefault="00390E67" w:rsidP="00390E67">
      <w:pPr>
        <w:pStyle w:val="Ttulo1"/>
        <w:spacing w:before="0"/>
        <w:jc w:val="center"/>
        <w:rPr>
          <w:b/>
          <w:color w:val="000000"/>
          <w:sz w:val="22"/>
          <w:szCs w:val="22"/>
        </w:rPr>
      </w:pPr>
      <w:bookmarkStart w:id="1" w:name="_heading=h.1fob9te" w:colFirst="0" w:colLast="0"/>
      <w:bookmarkEnd w:id="1"/>
      <w:r w:rsidRPr="007A3B0C">
        <w:rPr>
          <w:b/>
          <w:color w:val="000000"/>
          <w:sz w:val="22"/>
          <w:szCs w:val="22"/>
        </w:rPr>
        <w:t>CONSIDERANDO</w:t>
      </w:r>
    </w:p>
    <w:p w:rsidR="00390E67" w:rsidRPr="007A3B0C" w:rsidRDefault="00390E67" w:rsidP="00390E67">
      <w:pPr>
        <w:rPr>
          <w:rFonts w:ascii="Palatino Linotype" w:hAnsi="Palatino Linotype"/>
          <w:color w:val="000000"/>
          <w:sz w:val="22"/>
          <w:szCs w:val="22"/>
        </w:rPr>
      </w:pPr>
    </w:p>
    <w:p w:rsidR="00390E67" w:rsidRPr="007A3B0C" w:rsidRDefault="00390E67" w:rsidP="00390E67">
      <w:pPr>
        <w:pStyle w:val="Ttulo2"/>
        <w:spacing w:before="0"/>
        <w:rPr>
          <w:rFonts w:ascii="Palatino Linotype" w:eastAsia="Palatino Linotype" w:hAnsi="Palatino Linotype" w:cs="Palatino Linotype"/>
          <w:b/>
          <w:color w:val="000000"/>
          <w:sz w:val="22"/>
          <w:szCs w:val="22"/>
        </w:rPr>
      </w:pPr>
      <w:bookmarkStart w:id="2" w:name="_heading=h.3znysh7" w:colFirst="0" w:colLast="0"/>
      <w:bookmarkEnd w:id="2"/>
      <w:r w:rsidRPr="007A3B0C">
        <w:rPr>
          <w:rFonts w:ascii="Palatino Linotype" w:eastAsia="Palatino Linotype" w:hAnsi="Palatino Linotype" w:cs="Palatino Linotype"/>
          <w:b/>
          <w:color w:val="000000"/>
          <w:sz w:val="22"/>
          <w:szCs w:val="22"/>
        </w:rPr>
        <w:t>PRIMERO. De la competencia</w:t>
      </w:r>
    </w:p>
    <w:p w:rsidR="00390E67" w:rsidRPr="007A3B0C" w:rsidRDefault="00390E67" w:rsidP="00390E67">
      <w:pPr>
        <w:rPr>
          <w:rFonts w:ascii="Palatino Linotype" w:eastAsia="Palatino Linotype" w:hAnsi="Palatino Linotype" w:cs="Palatino Linotype"/>
          <w:color w:val="000000"/>
          <w:sz w:val="22"/>
          <w:szCs w:val="22"/>
        </w:rPr>
      </w:pPr>
    </w:p>
    <w:p w:rsidR="00390E67" w:rsidRPr="007A3B0C" w:rsidRDefault="00390E67" w:rsidP="00390E67">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2"/>
          <w:szCs w:val="22"/>
        </w:rPr>
      </w:pPr>
      <w:r w:rsidRPr="007A3B0C">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7A3B0C">
        <w:rPr>
          <w:rFonts w:ascii="Palatino Linotype" w:eastAsia="Palatino Linotype" w:hAnsi="Palatino Linotype" w:cs="Palatino Linotype"/>
          <w:b/>
          <w:color w:val="000000"/>
          <w:sz w:val="22"/>
          <w:szCs w:val="22"/>
        </w:rPr>
        <w:lastRenderedPageBreak/>
        <w:t>Constitución Política de los Estados Unidos Mexicanos</w:t>
      </w:r>
      <w:r w:rsidRPr="007A3B0C">
        <w:rPr>
          <w:rFonts w:ascii="Palatino Linotype" w:eastAsia="Palatino Linotype" w:hAnsi="Palatino Linotype" w:cs="Palatino Linotype"/>
          <w:color w:val="000000"/>
          <w:sz w:val="22"/>
          <w:szCs w:val="22"/>
        </w:rPr>
        <w:t xml:space="preserve">; 5, párrafos </w:t>
      </w:r>
      <w:r w:rsidRPr="007A3B0C">
        <w:rPr>
          <w:rFonts w:ascii="Palatino Linotype" w:eastAsia="Palatino Linotype" w:hAnsi="Palatino Linotype" w:cs="Palatino Linotype"/>
          <w:color w:val="222222"/>
          <w:sz w:val="22"/>
          <w:szCs w:val="22"/>
        </w:rPr>
        <w:t>trigésimo segundo, trigésimo tercero y trigésimo cuarto fracciones</w:t>
      </w:r>
      <w:r w:rsidRPr="007A3B0C">
        <w:rPr>
          <w:rFonts w:ascii="Palatino Linotype" w:eastAsia="Palatino Linotype" w:hAnsi="Palatino Linotype" w:cs="Palatino Linotype"/>
          <w:color w:val="000000"/>
          <w:sz w:val="22"/>
          <w:szCs w:val="22"/>
        </w:rPr>
        <w:t xml:space="preserve"> IV y V de la </w:t>
      </w:r>
      <w:r w:rsidRPr="007A3B0C">
        <w:rPr>
          <w:rFonts w:ascii="Palatino Linotype" w:eastAsia="Palatino Linotype" w:hAnsi="Palatino Linotype" w:cs="Palatino Linotype"/>
          <w:b/>
          <w:color w:val="000000"/>
          <w:sz w:val="22"/>
          <w:szCs w:val="22"/>
        </w:rPr>
        <w:t>Constitución Política del Estado Libre y Soberano de México</w:t>
      </w:r>
      <w:r w:rsidRPr="007A3B0C">
        <w:rPr>
          <w:rFonts w:ascii="Palatino Linotype" w:eastAsia="Palatino Linotype" w:hAnsi="Palatino Linotype" w:cs="Palatino Linotype"/>
          <w:color w:val="000000"/>
          <w:sz w:val="22"/>
          <w:szCs w:val="22"/>
        </w:rPr>
        <w:t xml:space="preserve">; artículos 1, 2 fracción II, 13, 29, 36 fracciones I y II, 176, 178, 179, 181 párrafo tercero y 185 de la </w:t>
      </w:r>
      <w:r w:rsidRPr="007A3B0C">
        <w:rPr>
          <w:rFonts w:ascii="Palatino Linotype" w:eastAsia="Palatino Linotype" w:hAnsi="Palatino Linotype" w:cs="Palatino Linotype"/>
          <w:b/>
          <w:color w:val="000000"/>
          <w:sz w:val="22"/>
          <w:szCs w:val="22"/>
        </w:rPr>
        <w:t>Ley de Transparencia y Acceso a la Información Pública del Estado de México y Municipios</w:t>
      </w:r>
      <w:r w:rsidRPr="007A3B0C">
        <w:rPr>
          <w:rFonts w:ascii="Palatino Linotype" w:eastAsia="Palatino Linotype" w:hAnsi="Palatino Linotype" w:cs="Palatino Linotype"/>
          <w:color w:val="000000"/>
          <w:sz w:val="22"/>
          <w:szCs w:val="22"/>
        </w:rPr>
        <w:t xml:space="preserve">; y 7, 9 fracciones I y XXIII, y 11 del </w:t>
      </w:r>
      <w:r w:rsidRPr="007A3B0C">
        <w:rPr>
          <w:rFonts w:ascii="Palatino Linotype" w:eastAsia="Palatino Linotype" w:hAnsi="Palatino Linotype" w:cs="Palatino Linotype"/>
          <w:b/>
          <w:color w:val="000000"/>
          <w:sz w:val="22"/>
          <w:szCs w:val="22"/>
        </w:rPr>
        <w:t>Reglamento Interior del Instituto de Transparencia, Acceso a la Información Pública y Protección de Datos Personales del Estado de México y Municipios</w:t>
      </w:r>
      <w:r w:rsidRPr="007A3B0C">
        <w:rPr>
          <w:rFonts w:ascii="Palatino Linotype" w:eastAsia="Palatino Linotype" w:hAnsi="Palatino Linotype" w:cs="Palatino Linotype"/>
          <w:color w:val="000000"/>
          <w:sz w:val="22"/>
          <w:szCs w:val="22"/>
        </w:rPr>
        <w:t>.</w:t>
      </w:r>
    </w:p>
    <w:p w:rsidR="00390E67" w:rsidRPr="007A3B0C" w:rsidRDefault="00390E67" w:rsidP="00390E6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2"/>
          <w:szCs w:val="22"/>
        </w:rPr>
      </w:pPr>
    </w:p>
    <w:p w:rsidR="00390E67" w:rsidRPr="007A3B0C" w:rsidRDefault="00390E67" w:rsidP="00390E67">
      <w:pPr>
        <w:pStyle w:val="Ttulo2"/>
        <w:tabs>
          <w:tab w:val="left" w:pos="426"/>
        </w:tabs>
        <w:spacing w:before="0"/>
        <w:rPr>
          <w:rFonts w:ascii="Palatino Linotype" w:eastAsia="Palatino Linotype" w:hAnsi="Palatino Linotype" w:cs="Palatino Linotype"/>
          <w:b/>
          <w:color w:val="000000"/>
          <w:sz w:val="22"/>
          <w:szCs w:val="22"/>
        </w:rPr>
      </w:pPr>
      <w:bookmarkStart w:id="3" w:name="_heading=h.2et92p0" w:colFirst="0" w:colLast="0"/>
      <w:bookmarkEnd w:id="3"/>
      <w:r w:rsidRPr="007A3B0C">
        <w:rPr>
          <w:rFonts w:ascii="Palatino Linotype" w:eastAsia="Palatino Linotype" w:hAnsi="Palatino Linotype" w:cs="Palatino Linotype"/>
          <w:b/>
          <w:color w:val="000000"/>
          <w:sz w:val="22"/>
          <w:szCs w:val="22"/>
        </w:rPr>
        <w:t>SEGUNDO. De la oportunidad y procedencia.</w:t>
      </w:r>
    </w:p>
    <w:p w:rsidR="00390E67" w:rsidRPr="007A3B0C" w:rsidRDefault="00390E67" w:rsidP="00390E67">
      <w:pPr>
        <w:rPr>
          <w:rFonts w:ascii="Palatino Linotype" w:hAnsi="Palatino Linotype"/>
          <w:color w:val="000000"/>
          <w:sz w:val="22"/>
          <w:szCs w:val="22"/>
        </w:rPr>
      </w:pPr>
    </w:p>
    <w:p w:rsidR="00390E67" w:rsidRPr="007A3B0C" w:rsidRDefault="00390E67" w:rsidP="00390E67">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 xml:space="preserve">El medio de impugnación fue presentado a través del SAIMEX en el formato previamente aprobado para tal efecto y dentro del plazo legal de quince días hábiles otorgados; siendo así que el </w:t>
      </w:r>
      <w:r w:rsidRPr="007A3B0C">
        <w:rPr>
          <w:rFonts w:ascii="Palatino Linotype" w:eastAsia="Palatino Linotype" w:hAnsi="Palatino Linotype" w:cs="Palatino Linotype"/>
          <w:b/>
          <w:color w:val="000000"/>
          <w:sz w:val="22"/>
          <w:szCs w:val="22"/>
        </w:rPr>
        <w:t>SUJETO OBLIGADO</w:t>
      </w:r>
      <w:r w:rsidRPr="007A3B0C">
        <w:rPr>
          <w:rFonts w:ascii="Palatino Linotype" w:eastAsia="Palatino Linotype" w:hAnsi="Palatino Linotype" w:cs="Palatino Linotype"/>
          <w:color w:val="000000"/>
          <w:sz w:val="22"/>
          <w:szCs w:val="22"/>
        </w:rPr>
        <w:t xml:space="preserve"> entregó respuesta el </w:t>
      </w:r>
      <w:r w:rsidR="00F548F0" w:rsidRPr="007A3B0C">
        <w:rPr>
          <w:rFonts w:ascii="Palatino Linotype" w:eastAsia="Palatino Linotype" w:hAnsi="Palatino Linotype" w:cs="Palatino Linotype"/>
          <w:color w:val="000000"/>
          <w:sz w:val="22"/>
          <w:szCs w:val="22"/>
        </w:rPr>
        <w:t xml:space="preserve">diecinueve (19) de julio </w:t>
      </w:r>
      <w:r w:rsidRPr="007A3B0C">
        <w:rPr>
          <w:rFonts w:ascii="Palatino Linotype" w:eastAsia="Palatino Linotype" w:hAnsi="Palatino Linotype" w:cs="Palatino Linotype"/>
          <w:color w:val="000000"/>
          <w:sz w:val="22"/>
          <w:szCs w:val="22"/>
        </w:rPr>
        <w:t xml:space="preserve">de dos mil veinticuatro, de tal forma que el plazo para interponer el recurso de revisión transcurrió del </w:t>
      </w:r>
      <w:r w:rsidR="00F548F0" w:rsidRPr="007A3B0C">
        <w:rPr>
          <w:rFonts w:ascii="Palatino Linotype" w:eastAsia="Palatino Linotype" w:hAnsi="Palatino Linotype" w:cs="Palatino Linotype"/>
          <w:color w:val="000000"/>
          <w:sz w:val="22"/>
          <w:szCs w:val="22"/>
        </w:rPr>
        <w:t xml:space="preserve">cinco (05)  al veintitrés </w:t>
      </w:r>
      <w:r w:rsidRPr="007A3B0C">
        <w:rPr>
          <w:rFonts w:ascii="Palatino Linotype" w:eastAsia="Palatino Linotype" w:hAnsi="Palatino Linotype" w:cs="Palatino Linotype"/>
          <w:color w:val="000000"/>
          <w:sz w:val="22"/>
          <w:szCs w:val="22"/>
        </w:rPr>
        <w:t xml:space="preserve"> </w:t>
      </w:r>
      <w:r w:rsidR="00F548F0" w:rsidRPr="007A3B0C">
        <w:rPr>
          <w:rFonts w:ascii="Palatino Linotype" w:eastAsia="Palatino Linotype" w:hAnsi="Palatino Linotype" w:cs="Palatino Linotype"/>
          <w:color w:val="000000"/>
          <w:sz w:val="22"/>
          <w:szCs w:val="22"/>
        </w:rPr>
        <w:t xml:space="preserve">(23) de agosto </w:t>
      </w:r>
      <w:r w:rsidRPr="007A3B0C">
        <w:rPr>
          <w:rFonts w:ascii="Palatino Linotype" w:eastAsia="Palatino Linotype" w:hAnsi="Palatino Linotype" w:cs="Palatino Linotype"/>
          <w:color w:val="000000"/>
          <w:sz w:val="22"/>
          <w:szCs w:val="22"/>
        </w:rPr>
        <w:t>de dos mil veinticuatro</w:t>
      </w:r>
      <w:r w:rsidR="00F548F0" w:rsidRPr="007A3B0C">
        <w:rPr>
          <w:rFonts w:ascii="Palatino Linotype" w:eastAsia="Palatino Linotype" w:hAnsi="Palatino Linotype" w:cs="Palatino Linotype"/>
          <w:color w:val="000000"/>
          <w:sz w:val="22"/>
          <w:szCs w:val="22"/>
        </w:rPr>
        <w:t>, de acuerdo con el calendario oficial del Instituto de Transparencia</w:t>
      </w:r>
      <w:r w:rsidRPr="007A3B0C">
        <w:rPr>
          <w:rFonts w:ascii="Palatino Linotype" w:eastAsia="Palatino Linotype" w:hAnsi="Palatino Linotype" w:cs="Palatino Linotype"/>
          <w:color w:val="000000"/>
          <w:sz w:val="22"/>
          <w:szCs w:val="22"/>
        </w:rPr>
        <w:t xml:space="preserve">; el recurso de revisión fue interpuesto el </w:t>
      </w:r>
      <w:r w:rsidR="00F548F0" w:rsidRPr="007A3B0C">
        <w:rPr>
          <w:rFonts w:ascii="Palatino Linotype" w:eastAsia="Palatino Linotype" w:hAnsi="Palatino Linotype" w:cs="Palatino Linotype"/>
          <w:color w:val="000000"/>
          <w:sz w:val="22"/>
          <w:szCs w:val="22"/>
        </w:rPr>
        <w:t>cinco (05) de agosto</w:t>
      </w:r>
      <w:r w:rsidRPr="007A3B0C">
        <w:rPr>
          <w:rFonts w:ascii="Palatino Linotype" w:eastAsia="Palatino Linotype" w:hAnsi="Palatino Linotype" w:cs="Palatino Linotype"/>
          <w:color w:val="000000"/>
          <w:sz w:val="22"/>
          <w:szCs w:val="22"/>
        </w:rPr>
        <w:t xml:space="preserve"> de dos mil veinticuatro, éste se encuentra dentro de los márgenes temporales previstos en el artículo 178 de la Ley de Transparencia y Acceso a la Información Pública del Estado de México y Municipios</w:t>
      </w:r>
      <w:r w:rsidRPr="007A3B0C">
        <w:rPr>
          <w:rFonts w:ascii="Palatino Linotype" w:eastAsia="Palatino Linotype" w:hAnsi="Palatino Linotype" w:cs="Palatino Linotype"/>
          <w:b/>
          <w:color w:val="000000"/>
          <w:sz w:val="22"/>
          <w:szCs w:val="22"/>
        </w:rPr>
        <w:t xml:space="preserve"> </w:t>
      </w:r>
      <w:r w:rsidRPr="007A3B0C">
        <w:rPr>
          <w:rFonts w:ascii="Palatino Linotype" w:eastAsia="Palatino Linotype" w:hAnsi="Palatino Linotype" w:cs="Palatino Linotype"/>
          <w:color w:val="000000"/>
          <w:sz w:val="22"/>
          <w:szCs w:val="22"/>
        </w:rPr>
        <w:t>vigente.</w:t>
      </w:r>
    </w:p>
    <w:p w:rsidR="00390E67" w:rsidRPr="007A3B0C" w:rsidRDefault="00390E67" w:rsidP="00390E67">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sz w:val="22"/>
          <w:szCs w:val="22"/>
        </w:rPr>
      </w:pPr>
    </w:p>
    <w:p w:rsidR="00390E67" w:rsidRPr="007A3B0C" w:rsidRDefault="00390E67" w:rsidP="00390E67">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390E67" w:rsidRPr="007A3B0C" w:rsidRDefault="00390E67" w:rsidP="00390E67">
      <w:pPr>
        <w:pBdr>
          <w:top w:val="nil"/>
          <w:left w:val="nil"/>
          <w:bottom w:val="nil"/>
          <w:right w:val="nil"/>
          <w:between w:val="nil"/>
        </w:pBdr>
        <w:rPr>
          <w:rFonts w:ascii="Palatino Linotype" w:eastAsia="Palatino Linotype" w:hAnsi="Palatino Linotype" w:cs="Palatino Linotype"/>
          <w:color w:val="000000"/>
          <w:sz w:val="22"/>
          <w:szCs w:val="22"/>
        </w:rPr>
      </w:pPr>
    </w:p>
    <w:p w:rsidR="00390E67" w:rsidRPr="007A3B0C" w:rsidRDefault="00390E67" w:rsidP="00390E67">
      <w:pPr>
        <w:pStyle w:val="Ttulo2"/>
        <w:spacing w:before="0"/>
        <w:rPr>
          <w:rFonts w:ascii="Palatino Linotype" w:eastAsia="Palatino Linotype" w:hAnsi="Palatino Linotype" w:cs="Palatino Linotype"/>
          <w:b/>
          <w:color w:val="000000"/>
          <w:sz w:val="22"/>
          <w:szCs w:val="22"/>
        </w:rPr>
      </w:pPr>
      <w:bookmarkStart w:id="4" w:name="_heading=h.tyjcwt" w:colFirst="0" w:colLast="0"/>
      <w:bookmarkEnd w:id="4"/>
      <w:r w:rsidRPr="007A3B0C">
        <w:rPr>
          <w:rFonts w:ascii="Palatino Linotype" w:eastAsia="Palatino Linotype" w:hAnsi="Palatino Linotype" w:cs="Palatino Linotype"/>
          <w:b/>
          <w:color w:val="000000"/>
          <w:sz w:val="22"/>
          <w:szCs w:val="22"/>
        </w:rPr>
        <w:lastRenderedPageBreak/>
        <w:t xml:space="preserve">TERCERO. Del planteamiento de la </w:t>
      </w:r>
      <w:r w:rsidRPr="007A3B0C">
        <w:rPr>
          <w:rFonts w:ascii="Palatino Linotype" w:eastAsia="Palatino Linotype" w:hAnsi="Palatino Linotype" w:cs="Palatino Linotype"/>
          <w:b/>
          <w:i/>
          <w:color w:val="000000"/>
          <w:sz w:val="22"/>
          <w:szCs w:val="22"/>
        </w:rPr>
        <w:t>Litis</w:t>
      </w:r>
      <w:r w:rsidRPr="007A3B0C">
        <w:rPr>
          <w:rFonts w:ascii="Palatino Linotype" w:eastAsia="Palatino Linotype" w:hAnsi="Palatino Linotype" w:cs="Palatino Linotype"/>
          <w:b/>
          <w:color w:val="000000"/>
          <w:sz w:val="22"/>
          <w:szCs w:val="22"/>
        </w:rPr>
        <w:t>.</w:t>
      </w:r>
    </w:p>
    <w:p w:rsidR="00390E67" w:rsidRPr="007A3B0C" w:rsidRDefault="00390E67" w:rsidP="00390E67">
      <w:pPr>
        <w:rPr>
          <w:rFonts w:ascii="Palatino Linotype" w:eastAsia="Palatino Linotype" w:hAnsi="Palatino Linotype" w:cs="Palatino Linotype"/>
          <w:color w:val="000000"/>
          <w:sz w:val="22"/>
          <w:szCs w:val="22"/>
        </w:rPr>
      </w:pPr>
    </w:p>
    <w:p w:rsidR="00390E67" w:rsidRPr="007A3B0C" w:rsidRDefault="00390E67" w:rsidP="00390E67">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sidRPr="007A3B0C">
        <w:rPr>
          <w:rFonts w:ascii="Palatino Linotype" w:eastAsia="Palatino Linotype" w:hAnsi="Palatino Linotype" w:cs="Palatino Linotype"/>
          <w:color w:val="000000"/>
          <w:sz w:val="22"/>
          <w:szCs w:val="22"/>
        </w:rPr>
        <w:t xml:space="preserve">El Recurrente solicitó </w:t>
      </w:r>
      <w:r w:rsidR="00D70D1D" w:rsidRPr="007A3B0C">
        <w:rPr>
          <w:rFonts w:ascii="Palatino Linotype" w:eastAsia="Palatino Linotype" w:hAnsi="Palatino Linotype" w:cs="Palatino Linotype"/>
          <w:color w:val="000000"/>
          <w:sz w:val="22"/>
          <w:szCs w:val="22"/>
        </w:rPr>
        <w:t xml:space="preserve">la </w:t>
      </w:r>
      <w:r w:rsidR="008D6776" w:rsidRPr="007A3B0C">
        <w:rPr>
          <w:rFonts w:ascii="Palatino Linotype" w:eastAsia="Palatino Linotype" w:hAnsi="Palatino Linotype" w:cs="Palatino Linotype"/>
          <w:color w:val="000000"/>
          <w:sz w:val="22"/>
          <w:szCs w:val="22"/>
        </w:rPr>
        <w:t xml:space="preserve">nómina y recibos de nómina de mandos medios y superiores correspondiente a la segunda quincena de junio de dos mil veinticuatro, tabulador de sueldos y organigrama de la administración pública municipal.  </w:t>
      </w:r>
    </w:p>
    <w:p w:rsidR="00390E67" w:rsidRPr="007A3B0C" w:rsidRDefault="00390E67" w:rsidP="00390E67">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p>
    <w:p w:rsidR="00390E67" w:rsidRPr="007A3B0C" w:rsidRDefault="00390E67" w:rsidP="00390E67">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sidRPr="007A3B0C">
        <w:rPr>
          <w:rFonts w:ascii="Palatino Linotype" w:eastAsia="Palatino Linotype" w:hAnsi="Palatino Linotype" w:cs="Palatino Linotype"/>
          <w:color w:val="000000"/>
          <w:sz w:val="22"/>
          <w:szCs w:val="22"/>
        </w:rPr>
        <w:t xml:space="preserve">En respuesta, el </w:t>
      </w:r>
      <w:r w:rsidR="008D6776" w:rsidRPr="007A3B0C">
        <w:rPr>
          <w:rFonts w:ascii="Palatino Linotype" w:eastAsia="Palatino Linotype" w:hAnsi="Palatino Linotype" w:cs="Palatino Linotype"/>
          <w:color w:val="000000"/>
          <w:sz w:val="22"/>
          <w:szCs w:val="22"/>
        </w:rPr>
        <w:t>Sujeto Obligado entregó un oficio de la Tesorera Municipal solicitando una ampliación de plazo para emitir respuesta. Poster</w:t>
      </w:r>
      <w:r w:rsidR="00D70D1D" w:rsidRPr="007A3B0C">
        <w:rPr>
          <w:rFonts w:ascii="Palatino Linotype" w:eastAsia="Palatino Linotype" w:hAnsi="Palatino Linotype" w:cs="Palatino Linotype"/>
          <w:color w:val="000000"/>
          <w:sz w:val="22"/>
          <w:szCs w:val="22"/>
        </w:rPr>
        <w:t xml:space="preserve">iormente, el Recurrente se inconformó por la negativa de la información. </w:t>
      </w:r>
      <w:r w:rsidR="008D6776" w:rsidRPr="007A3B0C">
        <w:rPr>
          <w:rFonts w:ascii="Palatino Linotype" w:eastAsia="Palatino Linotype" w:hAnsi="Palatino Linotype" w:cs="Palatino Linotype"/>
          <w:color w:val="000000"/>
          <w:sz w:val="22"/>
          <w:szCs w:val="22"/>
        </w:rPr>
        <w:t xml:space="preserve"> </w:t>
      </w:r>
    </w:p>
    <w:p w:rsidR="00390E67" w:rsidRPr="007A3B0C" w:rsidRDefault="00390E67" w:rsidP="00390E67">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390E67" w:rsidRPr="007A3B0C" w:rsidRDefault="00390E67" w:rsidP="00390E67">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 xml:space="preserve">Por lo anterior, la </w:t>
      </w:r>
      <w:r w:rsidRPr="007A3B0C">
        <w:rPr>
          <w:rFonts w:ascii="Palatino Linotype" w:eastAsia="Palatino Linotype" w:hAnsi="Palatino Linotype" w:cs="Palatino Linotype"/>
          <w:i/>
          <w:color w:val="000000"/>
          <w:sz w:val="22"/>
          <w:szCs w:val="22"/>
        </w:rPr>
        <w:t>Litis</w:t>
      </w:r>
      <w:r w:rsidRPr="007A3B0C">
        <w:rPr>
          <w:rFonts w:ascii="Palatino Linotype" w:eastAsia="Palatino Linotype" w:hAnsi="Palatino Linotype" w:cs="Palatino Linotype"/>
          <w:color w:val="000000"/>
          <w:sz w:val="22"/>
          <w:szCs w:val="22"/>
        </w:rPr>
        <w:t xml:space="preserve"> a resolver en el presente recurso se circunscribe en determinar si la respuesta del </w:t>
      </w:r>
      <w:r w:rsidRPr="007A3B0C">
        <w:rPr>
          <w:rFonts w:ascii="Palatino Linotype" w:eastAsia="Palatino Linotype" w:hAnsi="Palatino Linotype" w:cs="Palatino Linotype"/>
          <w:b/>
          <w:color w:val="000000"/>
          <w:sz w:val="22"/>
          <w:szCs w:val="22"/>
        </w:rPr>
        <w:t>SUJETO OBLIGADO</w:t>
      </w:r>
      <w:r w:rsidRPr="007A3B0C">
        <w:rPr>
          <w:rFonts w:ascii="Palatino Linotype" w:eastAsia="Palatino Linotype" w:hAnsi="Palatino Linotype" w:cs="Palatino Linotype"/>
          <w:color w:val="000000"/>
          <w:sz w:val="22"/>
          <w:szCs w:val="22"/>
        </w:rPr>
        <w:t xml:space="preserve"> colma el derecho de acceso a la información ejercido por el </w:t>
      </w:r>
      <w:r w:rsidRPr="007A3B0C">
        <w:rPr>
          <w:rFonts w:ascii="Palatino Linotype" w:eastAsia="Palatino Linotype" w:hAnsi="Palatino Linotype" w:cs="Palatino Linotype"/>
          <w:b/>
          <w:color w:val="000000"/>
          <w:sz w:val="22"/>
          <w:szCs w:val="22"/>
        </w:rPr>
        <w:t>RECURRENTE</w:t>
      </w:r>
      <w:r w:rsidRPr="007A3B0C">
        <w:rPr>
          <w:rFonts w:ascii="Palatino Linotype" w:eastAsia="Palatino Linotype" w:hAnsi="Palatino Linotype" w:cs="Palatino Linotype"/>
          <w:color w:val="000000"/>
          <w:sz w:val="22"/>
          <w:szCs w:val="22"/>
        </w:rPr>
        <w:t>; o si, por el contrario, se actualiza la causal de procedencia del recurso de revisión establecida en la fracción I  del artículo 179 de la Ley de Transparencia y Acceso a la Información Pública del Estado de México y Municipios, misma que se transcribe a continuación:</w:t>
      </w:r>
    </w:p>
    <w:p w:rsidR="00390E67" w:rsidRPr="007A3B0C" w:rsidRDefault="00390E67" w:rsidP="00390E67">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390E67" w:rsidRPr="007A3B0C" w:rsidRDefault="00390E67" w:rsidP="00390E67">
      <w:pPr>
        <w:tabs>
          <w:tab w:val="left" w:pos="426"/>
        </w:tabs>
        <w:spacing w:line="360" w:lineRule="auto"/>
        <w:ind w:left="567" w:right="616"/>
        <w:jc w:val="both"/>
        <w:rPr>
          <w:rFonts w:ascii="Palatino Linotype" w:eastAsia="Palatino Linotype" w:hAnsi="Palatino Linotype" w:cs="Palatino Linotype"/>
          <w:i/>
          <w:sz w:val="22"/>
          <w:szCs w:val="22"/>
        </w:rPr>
      </w:pPr>
      <w:r w:rsidRPr="007A3B0C">
        <w:rPr>
          <w:rFonts w:ascii="Palatino Linotype" w:eastAsia="Palatino Linotype" w:hAnsi="Palatino Linotype" w:cs="Palatino Linotype"/>
          <w:i/>
          <w:sz w:val="22"/>
          <w:szCs w:val="22"/>
        </w:rPr>
        <w:t xml:space="preserve">“Artículo 179. El recurso de revisión es un medio de protección que la Ley otorga a los particulares, para hacer valer su derecho de acceso a la información pública, y procederá en contra de las siguientes causas: </w:t>
      </w:r>
    </w:p>
    <w:p w:rsidR="00390E67" w:rsidRPr="007A3B0C" w:rsidRDefault="00390E67" w:rsidP="00390E67">
      <w:pPr>
        <w:tabs>
          <w:tab w:val="left" w:pos="426"/>
        </w:tabs>
        <w:spacing w:line="360" w:lineRule="auto"/>
        <w:ind w:left="567" w:right="616"/>
        <w:jc w:val="both"/>
        <w:rPr>
          <w:rFonts w:ascii="Palatino Linotype" w:eastAsia="Palatino Linotype" w:hAnsi="Palatino Linotype" w:cs="Palatino Linotype"/>
          <w:i/>
          <w:sz w:val="22"/>
          <w:szCs w:val="22"/>
        </w:rPr>
      </w:pPr>
      <w:r w:rsidRPr="007A3B0C">
        <w:rPr>
          <w:rFonts w:ascii="Palatino Linotype" w:eastAsia="Palatino Linotype" w:hAnsi="Palatino Linotype" w:cs="Palatino Linotype"/>
          <w:i/>
          <w:sz w:val="22"/>
          <w:szCs w:val="22"/>
        </w:rPr>
        <w:t>I. La negativa a la información solicitada;</w:t>
      </w:r>
    </w:p>
    <w:p w:rsidR="00390E67" w:rsidRPr="007A3B0C" w:rsidRDefault="00390E67" w:rsidP="00390E67">
      <w:pPr>
        <w:tabs>
          <w:tab w:val="left" w:pos="426"/>
        </w:tabs>
        <w:spacing w:line="360" w:lineRule="auto"/>
        <w:ind w:left="567" w:right="616"/>
        <w:jc w:val="both"/>
        <w:rPr>
          <w:rFonts w:ascii="Palatino Linotype" w:eastAsia="Palatino Linotype" w:hAnsi="Palatino Linotype" w:cs="Palatino Linotype"/>
          <w:i/>
          <w:sz w:val="22"/>
          <w:szCs w:val="22"/>
        </w:rPr>
      </w:pPr>
      <w:r w:rsidRPr="007A3B0C">
        <w:rPr>
          <w:rFonts w:ascii="Palatino Linotype" w:eastAsia="Palatino Linotype" w:hAnsi="Palatino Linotype" w:cs="Palatino Linotype"/>
          <w:i/>
          <w:sz w:val="22"/>
          <w:szCs w:val="22"/>
        </w:rPr>
        <w:t>…”</w:t>
      </w:r>
    </w:p>
    <w:p w:rsidR="00390E67" w:rsidRPr="007A3B0C" w:rsidRDefault="00390E67" w:rsidP="00390E67">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390E67" w:rsidRPr="007A3B0C" w:rsidRDefault="00390E67" w:rsidP="00390E67">
      <w:pPr>
        <w:pStyle w:val="Ttulo2"/>
        <w:tabs>
          <w:tab w:val="left" w:pos="426"/>
        </w:tabs>
        <w:rPr>
          <w:rFonts w:ascii="Palatino Linotype" w:eastAsia="Palatino Linotype" w:hAnsi="Palatino Linotype" w:cs="Palatino Linotype"/>
          <w:b/>
          <w:color w:val="000000"/>
          <w:sz w:val="22"/>
          <w:szCs w:val="22"/>
        </w:rPr>
      </w:pPr>
      <w:bookmarkStart w:id="5" w:name="_heading=h.3dy6vkm" w:colFirst="0" w:colLast="0"/>
      <w:bookmarkEnd w:id="5"/>
      <w:r w:rsidRPr="007A3B0C">
        <w:rPr>
          <w:rFonts w:ascii="Palatino Linotype" w:eastAsia="Palatino Linotype" w:hAnsi="Palatino Linotype" w:cs="Palatino Linotype"/>
          <w:b/>
          <w:color w:val="000000"/>
          <w:sz w:val="22"/>
          <w:szCs w:val="22"/>
        </w:rPr>
        <w:t>CUARTO. Estudio y Resolución del asunto.</w:t>
      </w:r>
      <w:bookmarkStart w:id="6" w:name="_heading=h.1t3h5sf" w:colFirst="0" w:colLast="0"/>
      <w:bookmarkStart w:id="7" w:name="_heading=h.4d34og8" w:colFirst="0" w:colLast="0"/>
      <w:bookmarkStart w:id="8" w:name="_heading=h.lnxbz9" w:colFirst="0" w:colLast="0"/>
      <w:bookmarkEnd w:id="6"/>
      <w:bookmarkEnd w:id="7"/>
      <w:bookmarkEnd w:id="8"/>
    </w:p>
    <w:p w:rsidR="00390E67" w:rsidRPr="007A3B0C" w:rsidRDefault="00390E67" w:rsidP="00390E67">
      <w:pPr>
        <w:pStyle w:val="Prrafodelista"/>
        <w:rPr>
          <w:rFonts w:ascii="Palatino Linotype" w:hAnsi="Palatino Linotype" w:cs="Arial"/>
          <w:color w:val="000000"/>
          <w:sz w:val="22"/>
          <w:szCs w:val="22"/>
        </w:rPr>
      </w:pPr>
    </w:p>
    <w:p w:rsidR="00390E67" w:rsidRPr="007A3B0C" w:rsidRDefault="00390E67" w:rsidP="00390E67">
      <w:pPr>
        <w:numPr>
          <w:ilvl w:val="0"/>
          <w:numId w:val="1"/>
        </w:numPr>
        <w:spacing w:line="360" w:lineRule="auto"/>
        <w:ind w:right="49"/>
        <w:contextualSpacing/>
        <w:jc w:val="both"/>
        <w:rPr>
          <w:rFonts w:ascii="Palatino Linotype" w:eastAsiaTheme="minorEastAsia" w:hAnsi="Palatino Linotype"/>
          <w:sz w:val="22"/>
          <w:szCs w:val="22"/>
          <w:lang w:val="es-ES_tradnl" w:eastAsia="es-ES"/>
        </w:rPr>
      </w:pPr>
      <w:r w:rsidRPr="007A3B0C">
        <w:rPr>
          <w:rFonts w:ascii="Palatino Linotype" w:hAnsi="Palatino Linotype" w:cs="Arial"/>
          <w:sz w:val="22"/>
          <w:szCs w:val="22"/>
        </w:rPr>
        <w:t xml:space="preserve">Se procede analizar el contenido íntegro de las actuaciones que obran en el expediente electrónico, y así este Órgano Garante dicte la resolución correspondiente, apegándose en todo momento al principio de máxima publicidad de acuerdo con lo </w:t>
      </w:r>
      <w:r w:rsidRPr="007A3B0C">
        <w:rPr>
          <w:rFonts w:ascii="Palatino Linotype" w:hAnsi="Palatino Linotype" w:cs="Arial"/>
          <w:sz w:val="22"/>
          <w:szCs w:val="22"/>
        </w:rPr>
        <w:lastRenderedPageBreak/>
        <w:t xml:space="preserve">establecido en el artículo 8 de la </w:t>
      </w:r>
      <w:r w:rsidRPr="007A3B0C">
        <w:rPr>
          <w:rFonts w:ascii="Palatino Linotype" w:eastAsia="Calibri" w:hAnsi="Palatino Linotype" w:cs="Arial"/>
          <w:sz w:val="22"/>
          <w:szCs w:val="22"/>
          <w:lang w:val="es-ES"/>
        </w:rPr>
        <w:t>Ley de Transparencia y Acceso a la Información Pública del Estado de México y Municipios</w:t>
      </w:r>
      <w:r w:rsidRPr="007A3B0C">
        <w:rPr>
          <w:rFonts w:ascii="Palatino Linotype" w:hAnsi="Palatino Linotype" w:cs="Arial"/>
          <w:sz w:val="22"/>
          <w:szCs w:val="22"/>
          <w:lang w:val="es-ES"/>
        </w:rPr>
        <w:t>.</w:t>
      </w:r>
    </w:p>
    <w:p w:rsidR="006B3AB5" w:rsidRPr="007A3B0C" w:rsidRDefault="00390E67" w:rsidP="006B3AB5">
      <w:pPr>
        <w:pStyle w:val="Prrafodelista"/>
        <w:numPr>
          <w:ilvl w:val="0"/>
          <w:numId w:val="1"/>
        </w:numPr>
        <w:spacing w:before="240" w:after="240" w:line="360" w:lineRule="auto"/>
        <w:ind w:right="48"/>
        <w:jc w:val="both"/>
        <w:rPr>
          <w:rFonts w:ascii="Palatino Linotype" w:eastAsia="MS Mincho" w:hAnsi="Palatino Linotype" w:cs="Arial"/>
          <w:sz w:val="22"/>
          <w:szCs w:val="22"/>
          <w:lang w:val="es-ES_tradnl" w:eastAsia="es-ES"/>
        </w:rPr>
      </w:pPr>
      <w:r w:rsidRPr="007A3B0C">
        <w:rPr>
          <w:rFonts w:ascii="Palatino Linotype" w:eastAsia="MS Mincho" w:hAnsi="Palatino Linotype" w:cs="Arial"/>
          <w:sz w:val="22"/>
          <w:szCs w:val="22"/>
          <w:lang w:eastAsia="es-ES"/>
        </w:rPr>
        <w:t xml:space="preserve">En ese sentido, recordemos que el particular solicitó </w:t>
      </w:r>
      <w:r w:rsidR="00D70D1D" w:rsidRPr="007A3B0C">
        <w:rPr>
          <w:rFonts w:ascii="Palatino Linotype" w:eastAsia="Palatino Linotype" w:hAnsi="Palatino Linotype" w:cs="Palatino Linotype"/>
          <w:color w:val="000000"/>
          <w:sz w:val="22"/>
          <w:szCs w:val="22"/>
        </w:rPr>
        <w:t>la nómina y recibos de nómina de mandos medios y superiores correspondiente a la segunda quincena de junio de dos mil veinticuatro, tabulador de sueldos y organigrama de la administración pública municipal.  El Sujeto Obligado entregó un oficio de la Tesorera Municipal solicitando una ampliació</w:t>
      </w:r>
      <w:r w:rsidR="006B3AB5" w:rsidRPr="007A3B0C">
        <w:rPr>
          <w:rFonts w:ascii="Palatino Linotype" w:eastAsia="Palatino Linotype" w:hAnsi="Palatino Linotype" w:cs="Palatino Linotype"/>
          <w:color w:val="000000"/>
          <w:sz w:val="22"/>
          <w:szCs w:val="22"/>
        </w:rPr>
        <w:t>n de plazo para emitir respuesta.</w:t>
      </w:r>
    </w:p>
    <w:p w:rsidR="006B3AB5" w:rsidRPr="007A3B0C" w:rsidRDefault="006B3AB5" w:rsidP="006B3AB5">
      <w:pPr>
        <w:pStyle w:val="Prrafodelista"/>
        <w:spacing w:before="240" w:after="240" w:line="360" w:lineRule="auto"/>
        <w:ind w:left="0" w:right="48"/>
        <w:jc w:val="both"/>
        <w:rPr>
          <w:rFonts w:ascii="Palatino Linotype" w:eastAsia="MS Mincho" w:hAnsi="Palatino Linotype" w:cs="Arial"/>
          <w:sz w:val="22"/>
          <w:szCs w:val="22"/>
          <w:lang w:val="es-ES_tradnl" w:eastAsia="es-ES"/>
        </w:rPr>
      </w:pPr>
    </w:p>
    <w:p w:rsidR="006B3AB5" w:rsidRPr="007A3B0C" w:rsidRDefault="006B3AB5" w:rsidP="006B3AB5">
      <w:pPr>
        <w:pStyle w:val="Prrafodelista"/>
        <w:numPr>
          <w:ilvl w:val="0"/>
          <w:numId w:val="1"/>
        </w:numPr>
        <w:spacing w:before="240" w:after="240" w:line="360" w:lineRule="auto"/>
        <w:ind w:right="48"/>
        <w:jc w:val="both"/>
        <w:rPr>
          <w:rFonts w:ascii="Palatino Linotype" w:eastAsia="MS Mincho" w:hAnsi="Palatino Linotype" w:cs="Arial"/>
          <w:sz w:val="22"/>
          <w:szCs w:val="22"/>
          <w:lang w:val="es-ES_tradnl" w:eastAsia="es-ES"/>
        </w:rPr>
      </w:pPr>
      <w:r w:rsidRPr="007A3B0C">
        <w:rPr>
          <w:rFonts w:ascii="Palatino Linotype" w:eastAsia="Palatino Linotype" w:hAnsi="Palatino Linotype" w:cs="Palatino Linotype"/>
          <w:color w:val="000000"/>
          <w:sz w:val="22"/>
          <w:szCs w:val="22"/>
        </w:rPr>
        <w:t>Por otro lado, debido a la naturaleza de la información requerida, es necesario precisar que en nuestra legislación del Estado de México no existe como tal una definición de “nómina”; sin embargo,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 honorarios y personal de lista de raya:</w:t>
      </w:r>
    </w:p>
    <w:p w:rsidR="006B3AB5" w:rsidRPr="007A3B0C" w:rsidRDefault="006B3AB5" w:rsidP="006B3AB5">
      <w:pPr>
        <w:spacing w:before="240" w:line="276" w:lineRule="auto"/>
        <w:ind w:left="851" w:right="-167"/>
        <w:jc w:val="both"/>
        <w:rPr>
          <w:rFonts w:ascii="Palatino Linotype" w:eastAsia="Palatino Linotype" w:hAnsi="Palatino Linotype" w:cs="Palatino Linotype"/>
          <w:i/>
          <w:sz w:val="22"/>
          <w:szCs w:val="22"/>
        </w:rPr>
      </w:pPr>
      <w:r w:rsidRPr="007A3B0C">
        <w:rPr>
          <w:rFonts w:ascii="Palatino Linotype" w:eastAsia="Palatino Linotype" w:hAnsi="Palatino Linotype" w:cs="Palatino Linotype"/>
          <w:b/>
          <w:i/>
          <w:sz w:val="22"/>
          <w:szCs w:val="22"/>
        </w:rPr>
        <w:t xml:space="preserve">“NÓMINA </w:t>
      </w:r>
      <w:r w:rsidRPr="007A3B0C">
        <w:rPr>
          <w:rFonts w:ascii="Palatino Linotype" w:eastAsia="Palatino Linotype" w:hAnsi="Palatino Linotype" w:cs="Palatino Linotype"/>
          <w:i/>
          <w:sz w:val="22"/>
          <w:szCs w:val="22"/>
        </w:rPr>
        <w:t>Listado general de los trabajadores de una institución, en</w:t>
      </w:r>
      <w:r w:rsidRPr="007A3B0C">
        <w:rPr>
          <w:rFonts w:ascii="Palatino Linotype" w:eastAsia="Palatino Linotype" w:hAnsi="Palatino Linotype" w:cs="Palatino Linotype"/>
          <w:b/>
          <w:i/>
          <w:sz w:val="22"/>
          <w:szCs w:val="22"/>
        </w:rPr>
        <w:t xml:space="preserve"> </w:t>
      </w:r>
      <w:r w:rsidRPr="007A3B0C">
        <w:rPr>
          <w:rFonts w:ascii="Palatino Linotype" w:eastAsia="Palatino Linotype" w:hAnsi="Palatino Linotype" w:cs="Palatino Linotype"/>
          <w:i/>
          <w:sz w:val="22"/>
          <w:szCs w:val="22"/>
        </w:rPr>
        <w:t>el cual se asientan las percepciones brutas, deducciones y</w:t>
      </w:r>
      <w:r w:rsidRPr="007A3B0C">
        <w:rPr>
          <w:rFonts w:ascii="Palatino Linotype" w:eastAsia="Palatino Linotype" w:hAnsi="Palatino Linotype" w:cs="Palatino Linotype"/>
          <w:b/>
          <w:i/>
          <w:sz w:val="22"/>
          <w:szCs w:val="22"/>
        </w:rPr>
        <w:t xml:space="preserve"> </w:t>
      </w:r>
      <w:r w:rsidRPr="007A3B0C">
        <w:rPr>
          <w:rFonts w:ascii="Palatino Linotype" w:eastAsia="Palatino Linotype" w:hAnsi="Palatino Linotype" w:cs="Palatino Linotype"/>
          <w:i/>
          <w:sz w:val="22"/>
          <w:szCs w:val="22"/>
        </w:rPr>
        <w:t>alcance neto de las mismas; la nómina es utilizada para</w:t>
      </w:r>
      <w:r w:rsidRPr="007A3B0C">
        <w:rPr>
          <w:rFonts w:ascii="Palatino Linotype" w:eastAsia="Palatino Linotype" w:hAnsi="Palatino Linotype" w:cs="Palatino Linotype"/>
          <w:b/>
          <w:i/>
          <w:sz w:val="22"/>
          <w:szCs w:val="22"/>
        </w:rPr>
        <w:t xml:space="preserve"> </w:t>
      </w:r>
      <w:r w:rsidRPr="007A3B0C">
        <w:rPr>
          <w:rFonts w:ascii="Palatino Linotype" w:eastAsia="Palatino Linotype" w:hAnsi="Palatino Linotype" w:cs="Palatino Linotype"/>
          <w:i/>
          <w:sz w:val="22"/>
          <w:szCs w:val="22"/>
        </w:rPr>
        <w:t>efectuar los pagos periódicos (semanales, quincenales o</w:t>
      </w:r>
      <w:r w:rsidRPr="007A3B0C">
        <w:rPr>
          <w:rFonts w:ascii="Palatino Linotype" w:eastAsia="Palatino Linotype" w:hAnsi="Palatino Linotype" w:cs="Palatino Linotype"/>
          <w:b/>
          <w:i/>
          <w:sz w:val="22"/>
          <w:szCs w:val="22"/>
        </w:rPr>
        <w:t xml:space="preserve"> </w:t>
      </w:r>
      <w:r w:rsidRPr="007A3B0C">
        <w:rPr>
          <w:rFonts w:ascii="Palatino Linotype" w:eastAsia="Palatino Linotype" w:hAnsi="Palatino Linotype" w:cs="Palatino Linotype"/>
          <w:i/>
          <w:sz w:val="22"/>
          <w:szCs w:val="22"/>
        </w:rPr>
        <w:t>mensuales) a los trabajadores por concepto de sueldos y</w:t>
      </w:r>
      <w:r w:rsidRPr="007A3B0C">
        <w:rPr>
          <w:rFonts w:ascii="Palatino Linotype" w:eastAsia="Palatino Linotype" w:hAnsi="Palatino Linotype" w:cs="Palatino Linotype"/>
          <w:b/>
          <w:i/>
          <w:sz w:val="22"/>
          <w:szCs w:val="22"/>
        </w:rPr>
        <w:t xml:space="preserve"> </w:t>
      </w:r>
      <w:r w:rsidRPr="007A3B0C">
        <w:rPr>
          <w:rFonts w:ascii="Palatino Linotype" w:eastAsia="Palatino Linotype" w:hAnsi="Palatino Linotype" w:cs="Palatino Linotype"/>
          <w:i/>
          <w:sz w:val="22"/>
          <w:szCs w:val="22"/>
        </w:rPr>
        <w:t>salarios.”(Sic)</w:t>
      </w:r>
    </w:p>
    <w:p w:rsidR="006B3AB5" w:rsidRPr="007A3B0C" w:rsidRDefault="006B3AB5" w:rsidP="006B3AB5">
      <w:pPr>
        <w:spacing w:line="360" w:lineRule="auto"/>
        <w:ind w:right="-876"/>
        <w:jc w:val="both"/>
        <w:rPr>
          <w:rFonts w:ascii="Palatino Linotype" w:eastAsia="Palatino Linotype" w:hAnsi="Palatino Linotype" w:cs="Palatino Linotype"/>
          <w:sz w:val="22"/>
          <w:szCs w:val="22"/>
        </w:rPr>
      </w:pPr>
    </w:p>
    <w:p w:rsidR="006B3AB5" w:rsidRPr="007A3B0C" w:rsidRDefault="006B3AB5" w:rsidP="006B3AB5">
      <w:pPr>
        <w:pStyle w:val="Prrafodelista"/>
        <w:numPr>
          <w:ilvl w:val="0"/>
          <w:numId w:val="1"/>
        </w:numPr>
        <w:pBdr>
          <w:top w:val="nil"/>
          <w:left w:val="nil"/>
          <w:bottom w:val="nil"/>
          <w:right w:val="nil"/>
          <w:between w:val="nil"/>
        </w:pBdr>
        <w:spacing w:line="360" w:lineRule="auto"/>
        <w:ind w:right="-167"/>
        <w:jc w:val="both"/>
        <w:rPr>
          <w:rFonts w:ascii="Century Gothic" w:eastAsia="Century Gothic" w:hAnsi="Century Gothic" w:cs="Century Gothic"/>
          <w:color w:val="000000"/>
          <w:sz w:val="22"/>
          <w:szCs w:val="22"/>
        </w:rPr>
      </w:pPr>
      <w:r w:rsidRPr="007A3B0C">
        <w:rPr>
          <w:rFonts w:ascii="Palatino Linotype" w:eastAsia="Palatino Linotype" w:hAnsi="Palatino Linotype" w:cs="Palatino Linotype"/>
          <w:color w:val="000000"/>
          <w:sz w:val="22"/>
          <w:szCs w:val="22"/>
        </w:rPr>
        <w:t xml:space="preserve">En base a lo anterior, conviene a traer lo establecido por el artículo 804, fracción II, de la Ley Federal de Trabajo, el cual a la letra establece: </w:t>
      </w:r>
    </w:p>
    <w:p w:rsidR="006B3AB5" w:rsidRPr="007A3B0C" w:rsidRDefault="006B3AB5" w:rsidP="006B3AB5">
      <w:pPr>
        <w:pBdr>
          <w:top w:val="nil"/>
          <w:left w:val="nil"/>
          <w:bottom w:val="nil"/>
          <w:right w:val="nil"/>
          <w:between w:val="nil"/>
        </w:pBdr>
        <w:spacing w:line="360" w:lineRule="auto"/>
        <w:ind w:right="-167"/>
        <w:jc w:val="both"/>
        <w:rPr>
          <w:rFonts w:ascii="Century Gothic" w:eastAsia="Century Gothic" w:hAnsi="Century Gothic" w:cs="Century Gothic"/>
          <w:color w:val="000000"/>
          <w:sz w:val="22"/>
          <w:szCs w:val="22"/>
        </w:rPr>
      </w:pPr>
    </w:p>
    <w:p w:rsidR="006B3AB5" w:rsidRPr="007A3B0C" w:rsidRDefault="006B3AB5" w:rsidP="006B3AB5">
      <w:pPr>
        <w:spacing w:line="276" w:lineRule="auto"/>
        <w:ind w:left="851" w:right="-167"/>
        <w:jc w:val="both"/>
        <w:rPr>
          <w:rFonts w:ascii="Palatino Linotype" w:eastAsia="Palatino Linotype" w:hAnsi="Palatino Linotype" w:cs="Palatino Linotype"/>
          <w:i/>
          <w:sz w:val="22"/>
          <w:szCs w:val="22"/>
        </w:rPr>
      </w:pPr>
      <w:r w:rsidRPr="007A3B0C">
        <w:rPr>
          <w:rFonts w:ascii="Palatino Linotype" w:eastAsia="Palatino Linotype" w:hAnsi="Palatino Linotype" w:cs="Palatino Linotype"/>
          <w:i/>
          <w:sz w:val="22"/>
          <w:szCs w:val="22"/>
        </w:rPr>
        <w:lastRenderedPageBreak/>
        <w:t>“</w:t>
      </w:r>
      <w:r w:rsidRPr="007A3B0C">
        <w:rPr>
          <w:rFonts w:ascii="Palatino Linotype" w:eastAsia="Palatino Linotype" w:hAnsi="Palatino Linotype" w:cs="Palatino Linotype"/>
          <w:b/>
          <w:i/>
          <w:sz w:val="22"/>
          <w:szCs w:val="22"/>
        </w:rPr>
        <w:t>Artículo 804.-</w:t>
      </w:r>
      <w:r w:rsidRPr="007A3B0C">
        <w:rPr>
          <w:rFonts w:ascii="Palatino Linotype" w:eastAsia="Palatino Linotype" w:hAnsi="Palatino Linotype" w:cs="Palatino Linotype"/>
          <w:i/>
          <w:sz w:val="22"/>
          <w:szCs w:val="22"/>
        </w:rPr>
        <w:t xml:space="preserve"> </w:t>
      </w:r>
      <w:r w:rsidRPr="007A3B0C">
        <w:rPr>
          <w:rFonts w:ascii="Palatino Linotype" w:eastAsia="Palatino Linotype" w:hAnsi="Palatino Linotype" w:cs="Palatino Linotype"/>
          <w:b/>
          <w:i/>
          <w:sz w:val="22"/>
          <w:szCs w:val="22"/>
        </w:rPr>
        <w:t>El patrón tiene obligación de conservar y exhibir en juicio los documentos que a continuación se precisan</w:t>
      </w:r>
      <w:r w:rsidRPr="007A3B0C">
        <w:rPr>
          <w:rFonts w:ascii="Palatino Linotype" w:eastAsia="Palatino Linotype" w:hAnsi="Palatino Linotype" w:cs="Palatino Linotype"/>
          <w:i/>
          <w:sz w:val="22"/>
          <w:szCs w:val="22"/>
        </w:rPr>
        <w:t>:</w:t>
      </w:r>
    </w:p>
    <w:p w:rsidR="006B3AB5" w:rsidRPr="007A3B0C" w:rsidRDefault="006B3AB5" w:rsidP="006B3AB5">
      <w:pPr>
        <w:spacing w:line="276" w:lineRule="auto"/>
        <w:ind w:left="851" w:right="-167"/>
        <w:jc w:val="both"/>
        <w:rPr>
          <w:rFonts w:ascii="Palatino Linotype" w:eastAsia="Palatino Linotype" w:hAnsi="Palatino Linotype" w:cs="Palatino Linotype"/>
          <w:i/>
          <w:sz w:val="22"/>
          <w:szCs w:val="22"/>
        </w:rPr>
      </w:pPr>
    </w:p>
    <w:p w:rsidR="006B3AB5" w:rsidRPr="007A3B0C" w:rsidRDefault="006B3AB5" w:rsidP="006B3AB5">
      <w:pPr>
        <w:spacing w:line="276" w:lineRule="auto"/>
        <w:ind w:left="851" w:right="-167"/>
        <w:jc w:val="both"/>
        <w:rPr>
          <w:rFonts w:ascii="Palatino Linotype" w:eastAsia="Palatino Linotype" w:hAnsi="Palatino Linotype" w:cs="Palatino Linotype"/>
          <w:i/>
          <w:sz w:val="22"/>
          <w:szCs w:val="22"/>
        </w:rPr>
      </w:pPr>
      <w:r w:rsidRPr="007A3B0C">
        <w:rPr>
          <w:rFonts w:ascii="Palatino Linotype" w:eastAsia="Palatino Linotype" w:hAnsi="Palatino Linotype" w:cs="Palatino Linotype"/>
          <w:b/>
          <w:i/>
          <w:sz w:val="22"/>
          <w:szCs w:val="22"/>
        </w:rPr>
        <w:t>II.</w:t>
      </w:r>
      <w:r w:rsidRPr="007A3B0C">
        <w:rPr>
          <w:rFonts w:ascii="Palatino Linotype" w:eastAsia="Palatino Linotype" w:hAnsi="Palatino Linotype" w:cs="Palatino Linotype"/>
          <w:i/>
          <w:sz w:val="22"/>
          <w:szCs w:val="22"/>
        </w:rPr>
        <w:t xml:space="preserve"> </w:t>
      </w:r>
      <w:r w:rsidRPr="007A3B0C">
        <w:rPr>
          <w:rFonts w:ascii="Palatino Linotype" w:eastAsia="Palatino Linotype" w:hAnsi="Palatino Linotype" w:cs="Palatino Linotype"/>
          <w:b/>
          <w:i/>
          <w:sz w:val="22"/>
          <w:szCs w:val="22"/>
        </w:rPr>
        <w:t>Listas de raya o nómina de personal</w:t>
      </w:r>
      <w:r w:rsidRPr="007A3B0C">
        <w:rPr>
          <w:rFonts w:ascii="Palatino Linotype" w:eastAsia="Palatino Linotype" w:hAnsi="Palatino Linotype" w:cs="Palatino Linotype"/>
          <w:i/>
          <w:sz w:val="22"/>
          <w:szCs w:val="22"/>
        </w:rPr>
        <w:t xml:space="preserve">, cuando se lleven en el centro de trabajo; o recibos de pagos de salarios; </w:t>
      </w:r>
    </w:p>
    <w:p w:rsidR="006B3AB5" w:rsidRPr="007A3B0C" w:rsidRDefault="006B3AB5" w:rsidP="006B3AB5">
      <w:pPr>
        <w:spacing w:line="276" w:lineRule="auto"/>
        <w:ind w:left="851" w:right="-167"/>
        <w:jc w:val="both"/>
        <w:rPr>
          <w:rFonts w:ascii="Palatino Linotype" w:eastAsia="Palatino Linotype" w:hAnsi="Palatino Linotype" w:cs="Palatino Linotype"/>
          <w:i/>
          <w:sz w:val="22"/>
          <w:szCs w:val="22"/>
        </w:rPr>
      </w:pPr>
      <w:r w:rsidRPr="007A3B0C">
        <w:rPr>
          <w:rFonts w:ascii="Palatino Linotype" w:eastAsia="Palatino Linotype" w:hAnsi="Palatino Linotype" w:cs="Palatino Linotype"/>
          <w:i/>
          <w:sz w:val="22"/>
          <w:szCs w:val="22"/>
        </w:rPr>
        <w:t>(…)</w:t>
      </w:r>
    </w:p>
    <w:p w:rsidR="006B3AB5" w:rsidRPr="007A3B0C" w:rsidRDefault="006B3AB5" w:rsidP="006B3AB5">
      <w:pPr>
        <w:spacing w:line="276" w:lineRule="auto"/>
        <w:ind w:left="851" w:right="-167"/>
        <w:jc w:val="both"/>
        <w:rPr>
          <w:rFonts w:ascii="Palatino Linotype" w:eastAsia="Palatino Linotype" w:hAnsi="Palatino Linotype" w:cs="Palatino Linotype"/>
          <w:i/>
          <w:sz w:val="22"/>
          <w:szCs w:val="22"/>
        </w:rPr>
      </w:pPr>
      <w:r w:rsidRPr="007A3B0C">
        <w:rPr>
          <w:rFonts w:ascii="Palatino Linotype" w:eastAsia="Palatino Linotype" w:hAnsi="Palatino Linotype" w:cs="Palatino Linotype"/>
          <w:i/>
          <w:sz w:val="22"/>
          <w:szCs w:val="22"/>
        </w:rPr>
        <w:t xml:space="preserve">Los documentos señalados en la fracción I deberán conservarse mientras dure la relación laboral y hasta un año después; </w:t>
      </w:r>
      <w:r w:rsidRPr="007A3B0C">
        <w:rPr>
          <w:rFonts w:ascii="Palatino Linotype" w:eastAsia="Palatino Linotype" w:hAnsi="Palatino Linotype" w:cs="Palatino Linotype"/>
          <w:b/>
          <w:i/>
          <w:sz w:val="22"/>
          <w:szCs w:val="22"/>
        </w:rPr>
        <w:t>los señalados en las fracciones II, III y IV, durante el último año y un año después de que se extinga la relación laboral</w:t>
      </w:r>
      <w:r w:rsidRPr="007A3B0C">
        <w:rPr>
          <w:rFonts w:ascii="Palatino Linotype" w:eastAsia="Palatino Linotype" w:hAnsi="Palatino Linotype" w:cs="Palatino Linotype"/>
          <w:i/>
          <w:sz w:val="22"/>
          <w:szCs w:val="22"/>
        </w:rPr>
        <w:t>; y los mencionados en la fracción V, conforme lo señalen las Leyes que los rijan.” (Sic)</w:t>
      </w:r>
    </w:p>
    <w:p w:rsidR="006B3AB5" w:rsidRPr="007A3B0C" w:rsidRDefault="006B3AB5" w:rsidP="006B3AB5">
      <w:pPr>
        <w:ind w:left="851" w:right="-876"/>
        <w:jc w:val="both"/>
        <w:rPr>
          <w:rFonts w:ascii="Palatino Linotype" w:eastAsia="Palatino Linotype" w:hAnsi="Palatino Linotype" w:cs="Palatino Linotype"/>
          <w:i/>
          <w:sz w:val="22"/>
          <w:szCs w:val="22"/>
        </w:rPr>
      </w:pPr>
    </w:p>
    <w:p w:rsidR="006B3AB5" w:rsidRPr="007A3B0C" w:rsidRDefault="006B3AB5" w:rsidP="006B3AB5">
      <w:pPr>
        <w:numPr>
          <w:ilvl w:val="0"/>
          <w:numId w:val="1"/>
        </w:numPr>
        <w:pBdr>
          <w:top w:val="nil"/>
          <w:left w:val="nil"/>
          <w:bottom w:val="nil"/>
          <w:right w:val="nil"/>
          <w:between w:val="nil"/>
        </w:pBdr>
        <w:spacing w:line="360" w:lineRule="auto"/>
        <w:ind w:right="-876"/>
        <w:jc w:val="both"/>
        <w:rPr>
          <w:color w:val="000000"/>
          <w:sz w:val="22"/>
          <w:szCs w:val="22"/>
        </w:rPr>
      </w:pPr>
      <w:r w:rsidRPr="007A3B0C">
        <w:rPr>
          <w:rFonts w:ascii="Palatino Linotype" w:eastAsia="Palatino Linotype" w:hAnsi="Palatino Linotype" w:cs="Palatino Linotype"/>
          <w:color w:val="000000"/>
          <w:sz w:val="22"/>
          <w:szCs w:val="22"/>
        </w:rPr>
        <w:t>De lo precedente, se concluye que la nómina, es el registro utilizado para efectuar los pagos a los trabajadores por concepto de sueldos y salarios, el cual se compone por el conjunto de trabajadores en el que se asientan las percepciones brutas, deducciones y la cantidad neta a pagar.</w:t>
      </w:r>
    </w:p>
    <w:p w:rsidR="006B3AB5" w:rsidRPr="007A3B0C" w:rsidRDefault="006B3AB5" w:rsidP="006B3AB5">
      <w:pPr>
        <w:pBdr>
          <w:top w:val="nil"/>
          <w:left w:val="nil"/>
          <w:bottom w:val="nil"/>
          <w:right w:val="nil"/>
          <w:between w:val="nil"/>
        </w:pBdr>
        <w:spacing w:line="360" w:lineRule="auto"/>
        <w:ind w:right="-876"/>
        <w:jc w:val="both"/>
        <w:rPr>
          <w:color w:val="000000"/>
          <w:sz w:val="22"/>
          <w:szCs w:val="22"/>
        </w:rPr>
      </w:pPr>
    </w:p>
    <w:p w:rsidR="006B3AB5" w:rsidRPr="007A3B0C" w:rsidRDefault="006B3AB5" w:rsidP="006B3AB5">
      <w:pPr>
        <w:numPr>
          <w:ilvl w:val="0"/>
          <w:numId w:val="1"/>
        </w:numPr>
        <w:pBdr>
          <w:top w:val="nil"/>
          <w:left w:val="nil"/>
          <w:bottom w:val="nil"/>
          <w:right w:val="nil"/>
          <w:between w:val="nil"/>
        </w:pBdr>
        <w:spacing w:after="240" w:line="360" w:lineRule="auto"/>
        <w:ind w:right="-876"/>
        <w:jc w:val="both"/>
        <w:rPr>
          <w:color w:val="000000"/>
          <w:sz w:val="22"/>
          <w:szCs w:val="22"/>
        </w:rPr>
      </w:pPr>
      <w:r w:rsidRPr="007A3B0C">
        <w:rPr>
          <w:rFonts w:ascii="Palatino Linotype" w:eastAsia="Palatino Linotype" w:hAnsi="Palatino Linotype" w:cs="Palatino Linotype"/>
          <w:color w:val="000000"/>
          <w:sz w:val="22"/>
          <w:szCs w:val="22"/>
        </w:rPr>
        <w:t>En ese contexto, tratándose de servidores públicos de los Municipios la Ley del Trabajo de los Servidores Públicos del Estado y Municipios, en su artículo 220-K, establece lo siguiente:</w:t>
      </w:r>
    </w:p>
    <w:p w:rsidR="006B3AB5" w:rsidRPr="007A3B0C" w:rsidRDefault="006B3AB5" w:rsidP="006B3AB5">
      <w:pPr>
        <w:spacing w:before="240" w:line="276" w:lineRule="auto"/>
        <w:ind w:left="851" w:right="-167"/>
        <w:jc w:val="both"/>
        <w:rPr>
          <w:rFonts w:ascii="Palatino Linotype" w:eastAsia="Palatino Linotype" w:hAnsi="Palatino Linotype" w:cs="Palatino Linotype"/>
          <w:i/>
          <w:sz w:val="22"/>
          <w:szCs w:val="22"/>
        </w:rPr>
      </w:pPr>
      <w:r w:rsidRPr="007A3B0C">
        <w:rPr>
          <w:rFonts w:ascii="Palatino Linotype" w:eastAsia="Palatino Linotype" w:hAnsi="Palatino Linotype" w:cs="Palatino Linotype"/>
          <w:b/>
          <w:i/>
          <w:sz w:val="22"/>
          <w:szCs w:val="22"/>
        </w:rPr>
        <w:t>“ARTÍCULO 220 K.-</w:t>
      </w:r>
      <w:r w:rsidRPr="007A3B0C">
        <w:rPr>
          <w:rFonts w:ascii="Palatino Linotype" w:eastAsia="Palatino Linotype" w:hAnsi="Palatino Linotype" w:cs="Palatino Linotype"/>
          <w:i/>
          <w:sz w:val="22"/>
          <w:szCs w:val="22"/>
        </w:rPr>
        <w:t xml:space="preserve"> La </w:t>
      </w:r>
      <w:r w:rsidRPr="007A3B0C">
        <w:rPr>
          <w:rFonts w:ascii="Palatino Linotype" w:eastAsia="Palatino Linotype" w:hAnsi="Palatino Linotype" w:cs="Palatino Linotype"/>
          <w:b/>
          <w:i/>
          <w:sz w:val="22"/>
          <w:szCs w:val="22"/>
        </w:rPr>
        <w:t>institución o dependencia pública tiene la obligación de conservar y exhibir en el proceso los documentos que a continuación</w:t>
      </w:r>
      <w:r w:rsidRPr="007A3B0C">
        <w:rPr>
          <w:rFonts w:ascii="Palatino Linotype" w:eastAsia="Palatino Linotype" w:hAnsi="Palatino Linotype" w:cs="Palatino Linotype"/>
          <w:i/>
          <w:sz w:val="22"/>
          <w:szCs w:val="22"/>
        </w:rPr>
        <w:t xml:space="preserve"> </w:t>
      </w:r>
      <w:r w:rsidRPr="007A3B0C">
        <w:rPr>
          <w:rFonts w:ascii="Palatino Linotype" w:eastAsia="Palatino Linotype" w:hAnsi="Palatino Linotype" w:cs="Palatino Linotype"/>
          <w:b/>
          <w:i/>
          <w:sz w:val="22"/>
          <w:szCs w:val="22"/>
        </w:rPr>
        <w:t>se precisan</w:t>
      </w:r>
      <w:r w:rsidRPr="007A3B0C">
        <w:rPr>
          <w:rFonts w:ascii="Palatino Linotype" w:eastAsia="Palatino Linotype" w:hAnsi="Palatino Linotype" w:cs="Palatino Linotype"/>
          <w:i/>
          <w:sz w:val="22"/>
          <w:szCs w:val="22"/>
        </w:rPr>
        <w:t>:</w:t>
      </w:r>
    </w:p>
    <w:p w:rsidR="006B3AB5" w:rsidRPr="007A3B0C" w:rsidRDefault="006B3AB5" w:rsidP="006B3AB5">
      <w:pPr>
        <w:spacing w:line="276" w:lineRule="auto"/>
        <w:ind w:left="851" w:right="-167"/>
        <w:jc w:val="both"/>
        <w:rPr>
          <w:rFonts w:ascii="Palatino Linotype" w:eastAsia="Palatino Linotype" w:hAnsi="Palatino Linotype" w:cs="Palatino Linotype"/>
          <w:i/>
          <w:sz w:val="22"/>
          <w:szCs w:val="22"/>
        </w:rPr>
      </w:pPr>
      <w:r w:rsidRPr="007A3B0C">
        <w:rPr>
          <w:rFonts w:ascii="Palatino Linotype" w:eastAsia="Palatino Linotype" w:hAnsi="Palatino Linotype" w:cs="Palatino Linotype"/>
          <w:i/>
          <w:sz w:val="22"/>
          <w:szCs w:val="22"/>
        </w:rPr>
        <w:t>…</w:t>
      </w:r>
    </w:p>
    <w:p w:rsidR="006B3AB5" w:rsidRPr="007A3B0C" w:rsidRDefault="006B3AB5" w:rsidP="006B3AB5">
      <w:pPr>
        <w:spacing w:line="276" w:lineRule="auto"/>
        <w:ind w:left="851" w:right="-167"/>
        <w:jc w:val="both"/>
        <w:rPr>
          <w:rFonts w:ascii="Palatino Linotype" w:eastAsia="Palatino Linotype" w:hAnsi="Palatino Linotype" w:cs="Palatino Linotype"/>
          <w:b/>
          <w:i/>
          <w:sz w:val="22"/>
          <w:szCs w:val="22"/>
        </w:rPr>
      </w:pPr>
      <w:r w:rsidRPr="007A3B0C">
        <w:rPr>
          <w:rFonts w:ascii="Palatino Linotype" w:eastAsia="Palatino Linotype" w:hAnsi="Palatino Linotype" w:cs="Palatino Linotype"/>
          <w:i/>
          <w:sz w:val="22"/>
          <w:szCs w:val="22"/>
        </w:rPr>
        <w:t xml:space="preserve">II. </w:t>
      </w:r>
      <w:r w:rsidRPr="007A3B0C">
        <w:rPr>
          <w:rFonts w:ascii="Palatino Linotype" w:eastAsia="Palatino Linotype" w:hAnsi="Palatino Linotype" w:cs="Palatino Linotype"/>
          <w:b/>
          <w:i/>
          <w:sz w:val="22"/>
          <w:szCs w:val="22"/>
        </w:rPr>
        <w:t>Recibos de pagos de salarios o</w:t>
      </w:r>
      <w:r w:rsidRPr="007A3B0C">
        <w:rPr>
          <w:rFonts w:ascii="Palatino Linotype" w:eastAsia="Palatino Linotype" w:hAnsi="Palatino Linotype" w:cs="Palatino Linotype"/>
          <w:i/>
          <w:sz w:val="22"/>
          <w:szCs w:val="22"/>
        </w:rPr>
        <w:t xml:space="preserve"> </w:t>
      </w:r>
      <w:r w:rsidRPr="007A3B0C">
        <w:rPr>
          <w:rFonts w:ascii="Palatino Linotype" w:eastAsia="Palatino Linotype" w:hAnsi="Palatino Linotype" w:cs="Palatino Linotype"/>
          <w:b/>
          <w:i/>
          <w:sz w:val="22"/>
          <w:szCs w:val="22"/>
        </w:rPr>
        <w:t>las constancias documentales del pago de salario</w:t>
      </w:r>
      <w:r w:rsidRPr="007A3B0C">
        <w:rPr>
          <w:rFonts w:ascii="Palatino Linotype" w:eastAsia="Palatino Linotype" w:hAnsi="Palatino Linotype" w:cs="Palatino Linotype"/>
          <w:i/>
          <w:sz w:val="22"/>
          <w:szCs w:val="22"/>
        </w:rPr>
        <w:t xml:space="preserve"> </w:t>
      </w:r>
      <w:r w:rsidRPr="007A3B0C">
        <w:rPr>
          <w:rFonts w:ascii="Palatino Linotype" w:eastAsia="Palatino Linotype" w:hAnsi="Palatino Linotype" w:cs="Palatino Linotype"/>
          <w:b/>
          <w:i/>
          <w:sz w:val="22"/>
          <w:szCs w:val="22"/>
        </w:rPr>
        <w:t xml:space="preserve">cuando </w:t>
      </w:r>
      <w:r w:rsidRPr="007A3B0C">
        <w:rPr>
          <w:rFonts w:ascii="Palatino Linotype" w:eastAsia="Palatino Linotype" w:hAnsi="Palatino Linotype" w:cs="Palatino Linotype"/>
          <w:b/>
          <w:i/>
          <w:sz w:val="22"/>
          <w:szCs w:val="22"/>
          <w:u w:val="single"/>
        </w:rPr>
        <w:t>sea por depósito o mediante información electrónica</w:t>
      </w:r>
      <w:r w:rsidRPr="007A3B0C">
        <w:rPr>
          <w:rFonts w:ascii="Palatino Linotype" w:eastAsia="Palatino Linotype" w:hAnsi="Palatino Linotype" w:cs="Palatino Linotype"/>
          <w:b/>
          <w:i/>
          <w:sz w:val="22"/>
          <w:szCs w:val="22"/>
        </w:rPr>
        <w:t>;</w:t>
      </w:r>
    </w:p>
    <w:p w:rsidR="006B3AB5" w:rsidRPr="007A3B0C" w:rsidRDefault="006B3AB5" w:rsidP="006B3AB5">
      <w:pPr>
        <w:spacing w:line="276" w:lineRule="auto"/>
        <w:ind w:left="851" w:right="-167"/>
        <w:jc w:val="both"/>
        <w:rPr>
          <w:rFonts w:ascii="Palatino Linotype" w:eastAsia="Palatino Linotype" w:hAnsi="Palatino Linotype" w:cs="Palatino Linotype"/>
          <w:i/>
          <w:sz w:val="22"/>
          <w:szCs w:val="22"/>
        </w:rPr>
      </w:pPr>
      <w:r w:rsidRPr="007A3B0C">
        <w:rPr>
          <w:rFonts w:ascii="Palatino Linotype" w:eastAsia="Palatino Linotype" w:hAnsi="Palatino Linotype" w:cs="Palatino Linotype"/>
          <w:i/>
          <w:sz w:val="22"/>
          <w:szCs w:val="22"/>
        </w:rPr>
        <w:t>…</w:t>
      </w:r>
    </w:p>
    <w:p w:rsidR="006B3AB5" w:rsidRPr="007A3B0C" w:rsidRDefault="006B3AB5" w:rsidP="006B3AB5">
      <w:pPr>
        <w:spacing w:line="276" w:lineRule="auto"/>
        <w:ind w:left="851" w:right="-167"/>
        <w:jc w:val="both"/>
        <w:rPr>
          <w:rFonts w:ascii="Palatino Linotype" w:eastAsia="Palatino Linotype" w:hAnsi="Palatino Linotype" w:cs="Palatino Linotype"/>
          <w:i/>
          <w:sz w:val="22"/>
          <w:szCs w:val="22"/>
        </w:rPr>
      </w:pPr>
      <w:r w:rsidRPr="007A3B0C">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rsidR="006B3AB5" w:rsidRPr="007A3B0C" w:rsidRDefault="006B3AB5" w:rsidP="006B3AB5">
      <w:pPr>
        <w:spacing w:line="276" w:lineRule="auto"/>
        <w:ind w:left="851" w:right="-167"/>
        <w:jc w:val="both"/>
        <w:rPr>
          <w:rFonts w:ascii="Palatino Linotype" w:eastAsia="Palatino Linotype" w:hAnsi="Palatino Linotype" w:cs="Palatino Linotype"/>
          <w:i/>
          <w:sz w:val="22"/>
          <w:szCs w:val="22"/>
        </w:rPr>
      </w:pPr>
      <w:r w:rsidRPr="007A3B0C">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(Sic)</w:t>
      </w:r>
    </w:p>
    <w:p w:rsidR="006B3AB5" w:rsidRPr="007A3B0C" w:rsidRDefault="006B3AB5" w:rsidP="006B3AB5">
      <w:pPr>
        <w:tabs>
          <w:tab w:val="left" w:pos="9072"/>
        </w:tabs>
        <w:ind w:left="851" w:right="-876"/>
        <w:jc w:val="both"/>
        <w:rPr>
          <w:rFonts w:ascii="Palatino Linotype" w:eastAsia="Palatino Linotype" w:hAnsi="Palatino Linotype" w:cs="Palatino Linotype"/>
          <w:i/>
          <w:sz w:val="22"/>
          <w:szCs w:val="22"/>
        </w:rPr>
      </w:pPr>
    </w:p>
    <w:p w:rsidR="006B3AB5" w:rsidRPr="007A3B0C" w:rsidRDefault="006B3AB5" w:rsidP="006B3AB5">
      <w:pPr>
        <w:pStyle w:val="Prrafodelista"/>
        <w:numPr>
          <w:ilvl w:val="0"/>
          <w:numId w:val="1"/>
        </w:numPr>
        <w:pBdr>
          <w:top w:val="nil"/>
          <w:left w:val="nil"/>
          <w:bottom w:val="nil"/>
          <w:right w:val="nil"/>
          <w:between w:val="nil"/>
        </w:pBdr>
        <w:spacing w:line="360" w:lineRule="auto"/>
        <w:ind w:right="113"/>
        <w:jc w:val="both"/>
        <w:rPr>
          <w:color w:val="000000"/>
          <w:sz w:val="22"/>
          <w:szCs w:val="22"/>
        </w:rPr>
      </w:pPr>
      <w:r w:rsidRPr="007A3B0C">
        <w:rPr>
          <w:rFonts w:ascii="Palatino Linotype" w:eastAsia="Palatino Linotype" w:hAnsi="Palatino Linotype" w:cs="Palatino Linotype"/>
          <w:color w:val="000000"/>
          <w:sz w:val="22"/>
          <w:szCs w:val="22"/>
        </w:rPr>
        <w:lastRenderedPageBreak/>
        <w:t>Luego entonces, tenemos que toda institución o dependencia pública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información magnética o electrónica.</w:t>
      </w:r>
    </w:p>
    <w:p w:rsidR="006B3AB5" w:rsidRPr="007A3B0C" w:rsidRDefault="006B3AB5" w:rsidP="006B3AB5">
      <w:pPr>
        <w:pStyle w:val="Prrafodelista"/>
        <w:pBdr>
          <w:top w:val="nil"/>
          <w:left w:val="nil"/>
          <w:bottom w:val="nil"/>
          <w:right w:val="nil"/>
          <w:between w:val="nil"/>
        </w:pBdr>
        <w:spacing w:line="360" w:lineRule="auto"/>
        <w:ind w:left="0" w:right="113"/>
        <w:jc w:val="both"/>
        <w:rPr>
          <w:color w:val="000000"/>
          <w:sz w:val="22"/>
          <w:szCs w:val="22"/>
        </w:rPr>
      </w:pPr>
    </w:p>
    <w:p w:rsidR="00390E67" w:rsidRPr="007A3B0C" w:rsidRDefault="006B3AB5" w:rsidP="00D70D1D">
      <w:pPr>
        <w:pStyle w:val="Prrafodelista"/>
        <w:numPr>
          <w:ilvl w:val="0"/>
          <w:numId w:val="1"/>
        </w:numPr>
        <w:spacing w:before="240" w:after="240" w:line="360" w:lineRule="auto"/>
        <w:ind w:right="48"/>
        <w:jc w:val="both"/>
        <w:rPr>
          <w:rFonts w:ascii="Palatino Linotype" w:eastAsia="MS Mincho" w:hAnsi="Palatino Linotype" w:cs="Arial"/>
          <w:sz w:val="22"/>
          <w:szCs w:val="22"/>
          <w:lang w:val="es-ES_tradnl" w:eastAsia="es-ES"/>
        </w:rPr>
      </w:pPr>
      <w:r w:rsidRPr="007A3B0C">
        <w:rPr>
          <w:rFonts w:ascii="Palatino Linotype" w:eastAsia="MS Mincho" w:hAnsi="Palatino Linotype" w:cs="Arial"/>
          <w:sz w:val="22"/>
          <w:szCs w:val="22"/>
          <w:lang w:val="es-ES_tradnl" w:eastAsia="es-ES"/>
        </w:rPr>
        <w:t>En ese contexto, recordemos que en aras de garantizar el derecho de acceso a la información del particular, el Sujeto Obligado entregó en informe justificado, los recibos de nómina correspondientes a la segunda quincena de junio de dos mil veinticuatro, sin embargo, no se puso a la vista del particular por contener datos personales.</w:t>
      </w:r>
    </w:p>
    <w:p w:rsidR="006B3AB5" w:rsidRPr="007A3B0C" w:rsidRDefault="006B3AB5" w:rsidP="006B3AB5">
      <w:pPr>
        <w:pStyle w:val="Prrafodelista"/>
        <w:rPr>
          <w:rFonts w:ascii="Palatino Linotype" w:eastAsia="MS Mincho" w:hAnsi="Palatino Linotype" w:cs="Arial"/>
          <w:sz w:val="22"/>
          <w:szCs w:val="22"/>
          <w:lang w:val="es-ES_tradnl" w:eastAsia="es-ES"/>
        </w:rPr>
      </w:pPr>
    </w:p>
    <w:p w:rsidR="006B3AB5" w:rsidRPr="007A3B0C" w:rsidRDefault="006B3AB5" w:rsidP="00D70D1D">
      <w:pPr>
        <w:pStyle w:val="Prrafodelista"/>
        <w:numPr>
          <w:ilvl w:val="0"/>
          <w:numId w:val="1"/>
        </w:numPr>
        <w:spacing w:before="240" w:after="240" w:line="360" w:lineRule="auto"/>
        <w:ind w:right="48"/>
        <w:jc w:val="both"/>
        <w:rPr>
          <w:rFonts w:ascii="Palatino Linotype" w:eastAsia="MS Mincho" w:hAnsi="Palatino Linotype" w:cs="Arial"/>
          <w:sz w:val="22"/>
          <w:szCs w:val="22"/>
          <w:lang w:val="es-ES_tradnl" w:eastAsia="es-ES"/>
        </w:rPr>
      </w:pPr>
      <w:r w:rsidRPr="007A3B0C">
        <w:rPr>
          <w:rFonts w:ascii="Palatino Linotype" w:eastAsia="MS Mincho" w:hAnsi="Palatino Linotype" w:cs="Arial"/>
          <w:sz w:val="22"/>
          <w:szCs w:val="22"/>
          <w:lang w:val="es-ES_tradnl" w:eastAsia="es-ES"/>
        </w:rPr>
        <w:t>Entre los datos personales que se pueden visualizar se encuentran, de manera enunciativa más no limitativa, el descuento por pensión alimenticia, en el cual se testo el monto, sin embargo, se dejó visible el concepto y la clave</w:t>
      </w:r>
      <w:r w:rsidR="002B2E7E" w:rsidRPr="007A3B0C">
        <w:rPr>
          <w:rFonts w:ascii="Palatino Linotype" w:eastAsia="MS Mincho" w:hAnsi="Palatino Linotype" w:cs="Arial"/>
          <w:sz w:val="22"/>
          <w:szCs w:val="22"/>
          <w:lang w:val="es-ES_tradnl" w:eastAsia="es-ES"/>
        </w:rPr>
        <w:t xml:space="preserve">, razón por la cual, no se puso a la vista del particular. </w:t>
      </w:r>
    </w:p>
    <w:p w:rsidR="002B2E7E" w:rsidRPr="007A3B0C" w:rsidRDefault="002B2E7E" w:rsidP="002B2E7E">
      <w:pPr>
        <w:numPr>
          <w:ilvl w:val="0"/>
          <w:numId w:val="1"/>
        </w:numPr>
        <w:spacing w:line="360" w:lineRule="auto"/>
        <w:ind w:right="49"/>
        <w:contextualSpacing/>
        <w:jc w:val="both"/>
        <w:rPr>
          <w:rFonts w:ascii="Palatino Linotype" w:eastAsia="MS Gothic" w:hAnsi="Palatino Linotype" w:cstheme="majorBidi"/>
          <w:sz w:val="22"/>
          <w:szCs w:val="22"/>
          <w:lang w:val="es-ES_tradnl" w:eastAsia="es-ES"/>
        </w:rPr>
      </w:pPr>
      <w:r w:rsidRPr="007A3B0C">
        <w:rPr>
          <w:rFonts w:ascii="Palatino Linotype" w:hAnsi="Palatino Linotype"/>
          <w:color w:val="222222"/>
          <w:sz w:val="22"/>
          <w:szCs w:val="22"/>
        </w:rPr>
        <w:t>Por otro lado, de manera enunciativa mas no limitativas, dentro de los elementos que integran los recibos de nómina se pueden encontrar los siguientes:</w:t>
      </w:r>
    </w:p>
    <w:p w:rsidR="002B2E7E" w:rsidRPr="007A3B0C" w:rsidRDefault="002B2E7E" w:rsidP="002B2E7E">
      <w:pPr>
        <w:pBdr>
          <w:top w:val="nil"/>
          <w:left w:val="nil"/>
          <w:bottom w:val="nil"/>
          <w:right w:val="nil"/>
          <w:between w:val="nil"/>
        </w:pBdr>
        <w:spacing w:line="360" w:lineRule="auto"/>
        <w:ind w:right="-28"/>
        <w:jc w:val="both"/>
        <w:rPr>
          <w:rFonts w:ascii="Palatino Linotype" w:hAnsi="Palatino Linotype"/>
          <w:color w:val="000000"/>
          <w:sz w:val="22"/>
          <w:szCs w:val="22"/>
        </w:rPr>
      </w:pPr>
    </w:p>
    <w:p w:rsidR="002B2E7E" w:rsidRPr="007A3B0C" w:rsidRDefault="002B2E7E" w:rsidP="002B2E7E">
      <w:pPr>
        <w:pStyle w:val="Prrafodelista"/>
        <w:numPr>
          <w:ilvl w:val="0"/>
          <w:numId w:val="8"/>
        </w:num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Clave Única de Registro de Población (CURP);</w:t>
      </w:r>
    </w:p>
    <w:p w:rsidR="002B2E7E" w:rsidRPr="007A3B0C" w:rsidRDefault="002B2E7E" w:rsidP="002B2E7E">
      <w:pPr>
        <w:pStyle w:val="Prrafodelista"/>
        <w:numPr>
          <w:ilvl w:val="0"/>
          <w:numId w:val="8"/>
        </w:num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Número de ISSEMyM;</w:t>
      </w:r>
    </w:p>
    <w:p w:rsidR="002B2E7E" w:rsidRPr="007A3B0C" w:rsidRDefault="002B2E7E" w:rsidP="002B2E7E">
      <w:pPr>
        <w:pStyle w:val="Prrafodelista"/>
        <w:numPr>
          <w:ilvl w:val="0"/>
          <w:numId w:val="8"/>
        </w:num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Número de empleado;</w:t>
      </w:r>
    </w:p>
    <w:p w:rsidR="002B2E7E" w:rsidRPr="007A3B0C" w:rsidRDefault="002B2E7E" w:rsidP="002B2E7E">
      <w:pPr>
        <w:pStyle w:val="Prrafodelista"/>
        <w:numPr>
          <w:ilvl w:val="0"/>
          <w:numId w:val="8"/>
        </w:num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Registro Federal de Contribuyentes (RFC);</w:t>
      </w:r>
    </w:p>
    <w:p w:rsidR="002B2E7E" w:rsidRPr="007A3B0C" w:rsidRDefault="002B2E7E" w:rsidP="002B2E7E">
      <w:pPr>
        <w:pStyle w:val="Prrafodelista"/>
        <w:numPr>
          <w:ilvl w:val="0"/>
          <w:numId w:val="8"/>
        </w:num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Número de Serie del CSD del SAT;</w:t>
      </w:r>
    </w:p>
    <w:p w:rsidR="002B2E7E" w:rsidRPr="007A3B0C" w:rsidRDefault="002B2E7E" w:rsidP="002B2E7E">
      <w:pPr>
        <w:pStyle w:val="Prrafodelista"/>
        <w:numPr>
          <w:ilvl w:val="0"/>
          <w:numId w:val="8"/>
        </w:num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Número de Serie del CDS del emisor;</w:t>
      </w:r>
    </w:p>
    <w:p w:rsidR="002B2E7E" w:rsidRPr="007A3B0C" w:rsidRDefault="002B2E7E" w:rsidP="002B2E7E">
      <w:pPr>
        <w:pStyle w:val="Prrafodelista"/>
        <w:numPr>
          <w:ilvl w:val="0"/>
          <w:numId w:val="8"/>
        </w:num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Serie y folio;</w:t>
      </w:r>
    </w:p>
    <w:p w:rsidR="002B2E7E" w:rsidRPr="007A3B0C" w:rsidRDefault="002B2E7E" w:rsidP="002B2E7E">
      <w:pPr>
        <w:pStyle w:val="Prrafodelista"/>
        <w:numPr>
          <w:ilvl w:val="0"/>
          <w:numId w:val="8"/>
        </w:num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Firma;</w:t>
      </w:r>
    </w:p>
    <w:p w:rsidR="002B2E7E" w:rsidRPr="007A3B0C" w:rsidRDefault="002B2E7E" w:rsidP="002B2E7E">
      <w:pPr>
        <w:pStyle w:val="Prrafodelista"/>
        <w:numPr>
          <w:ilvl w:val="0"/>
          <w:numId w:val="8"/>
        </w:num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Código QR;</w:t>
      </w:r>
    </w:p>
    <w:p w:rsidR="002B2E7E" w:rsidRPr="007A3B0C" w:rsidRDefault="002B2E7E" w:rsidP="002B2E7E">
      <w:pPr>
        <w:pStyle w:val="Prrafodelista"/>
        <w:numPr>
          <w:ilvl w:val="0"/>
          <w:numId w:val="8"/>
        </w:num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lastRenderedPageBreak/>
        <w:t>Sello Digital del Contribuyente; y</w:t>
      </w:r>
    </w:p>
    <w:p w:rsidR="002B2E7E" w:rsidRPr="007A3B0C" w:rsidRDefault="002B2E7E" w:rsidP="002B2E7E">
      <w:pPr>
        <w:pStyle w:val="Prrafodelista"/>
        <w:numPr>
          <w:ilvl w:val="0"/>
          <w:numId w:val="8"/>
        </w:num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Sello Digital del SAT.</w:t>
      </w:r>
    </w:p>
    <w:p w:rsidR="002B2E7E" w:rsidRPr="007A3B0C" w:rsidRDefault="002B2E7E" w:rsidP="002B2E7E">
      <w:pPr>
        <w:pStyle w:val="Prrafodelista"/>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sz w:val="22"/>
          <w:szCs w:val="22"/>
        </w:rPr>
      </w:pPr>
    </w:p>
    <w:p w:rsidR="002B2E7E" w:rsidRPr="007A3B0C" w:rsidRDefault="002B2E7E" w:rsidP="002B2E7E">
      <w:pPr>
        <w:pStyle w:val="Ttulo3"/>
        <w:numPr>
          <w:ilvl w:val="0"/>
          <w:numId w:val="8"/>
        </w:numPr>
        <w:ind w:right="-28"/>
        <w:rPr>
          <w:rFonts w:ascii="Palatino Linotype" w:eastAsia="Palatino Linotype" w:hAnsi="Palatino Linotype" w:cs="Palatino Linotype"/>
          <w:b/>
          <w:color w:val="000000"/>
          <w:sz w:val="22"/>
          <w:szCs w:val="22"/>
        </w:rPr>
      </w:pPr>
      <w:r w:rsidRPr="007A3B0C">
        <w:rPr>
          <w:rFonts w:ascii="Palatino Linotype" w:eastAsia="Palatino Linotype" w:hAnsi="Palatino Linotype" w:cs="Palatino Linotype"/>
          <w:b/>
          <w:color w:val="000000"/>
          <w:sz w:val="22"/>
          <w:szCs w:val="22"/>
        </w:rPr>
        <w:t>Clave Única de Registro de Población (CURP).</w:t>
      </w:r>
    </w:p>
    <w:p w:rsidR="002B2E7E" w:rsidRPr="007A3B0C" w:rsidRDefault="002B2E7E" w:rsidP="002B2E7E">
      <w:pPr>
        <w:ind w:right="-28"/>
        <w:rPr>
          <w:rFonts w:ascii="Palatino Linotype" w:hAnsi="Palatino Linotype"/>
          <w:sz w:val="22"/>
          <w:szCs w:val="22"/>
          <w:lang w:val="es-ES_tradnl" w:eastAsia="es-ES"/>
        </w:rPr>
      </w:pPr>
    </w:p>
    <w:p w:rsidR="002B2E7E" w:rsidRPr="007A3B0C" w:rsidRDefault="002B2E7E" w:rsidP="002B2E7E">
      <w:pPr>
        <w:pStyle w:val="Prrafodelista"/>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 xml:space="preserve">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 </w:t>
      </w:r>
    </w:p>
    <w:p w:rsidR="002B2E7E" w:rsidRPr="007A3B0C" w:rsidRDefault="002B2E7E" w:rsidP="002B2E7E">
      <w:pPr>
        <w:shd w:val="clear" w:color="auto" w:fill="FFFFFF"/>
        <w:spacing w:before="240" w:after="240" w:line="360" w:lineRule="auto"/>
        <w:ind w:right="-28"/>
        <w:jc w:val="center"/>
        <w:rPr>
          <w:rFonts w:ascii="Palatino Linotype" w:hAnsi="Palatino Linotype"/>
          <w:color w:val="222222"/>
          <w:sz w:val="22"/>
          <w:szCs w:val="22"/>
        </w:rPr>
      </w:pPr>
      <w:r w:rsidRPr="007A3B0C">
        <w:rPr>
          <w:rFonts w:ascii="Palatino Linotype" w:hAnsi="Palatino Linotype"/>
          <w:noProof/>
          <w:sz w:val="22"/>
          <w:szCs w:val="22"/>
        </w:rPr>
        <w:drawing>
          <wp:inline distT="0" distB="0" distL="0" distR="0" wp14:anchorId="1588A794" wp14:editId="36919981">
            <wp:extent cx="4987213" cy="3550722"/>
            <wp:effectExtent l="0" t="0" r="4445"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l="25748" t="8269" r="41254" b="18081"/>
                    <a:stretch>
                      <a:fillRect/>
                    </a:stretch>
                  </pic:blipFill>
                  <pic:spPr>
                    <a:xfrm>
                      <a:off x="0" y="0"/>
                      <a:ext cx="5003443" cy="3562277"/>
                    </a:xfrm>
                    <a:prstGeom prst="rect">
                      <a:avLst/>
                    </a:prstGeom>
                    <a:ln/>
                  </pic:spPr>
                </pic:pic>
              </a:graphicData>
            </a:graphic>
          </wp:inline>
        </w:drawing>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 xml:space="preserve">Es entonces que a partir de los datos básicos de la persona (nombre, apellido, sexo, fecha y lugar de nacimiento) encontrados en los documentos probatorios de identidad es </w:t>
      </w:r>
      <w:r w:rsidRPr="007A3B0C">
        <w:rPr>
          <w:rFonts w:ascii="Palatino Linotype" w:eastAsia="Palatino Linotype" w:hAnsi="Palatino Linotype" w:cs="Palatino Linotype"/>
          <w:color w:val="000000"/>
          <w:sz w:val="22"/>
          <w:szCs w:val="22"/>
        </w:rPr>
        <w:lastRenderedPageBreak/>
        <w:t xml:space="preserve">que se genera la CURP, la cual tiene la particularidad de asegurar una correspondencia entre claves y personas. </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 xml:space="preserve">Entre las características de la CURP, se encuentra: </w:t>
      </w:r>
    </w:p>
    <w:p w:rsidR="002B2E7E" w:rsidRPr="007A3B0C" w:rsidRDefault="002B2E7E" w:rsidP="002B2E7E">
      <w:pPr>
        <w:pStyle w:val="Prrafodelista"/>
        <w:tabs>
          <w:tab w:val="left" w:pos="426"/>
          <w:tab w:val="left" w:pos="567"/>
        </w:tabs>
        <w:spacing w:line="360" w:lineRule="auto"/>
        <w:ind w:left="851" w:right="-28"/>
        <w:jc w:val="both"/>
        <w:rPr>
          <w:rFonts w:ascii="Palatino Linotype" w:eastAsia="Palatino Linotype" w:hAnsi="Palatino Linotype" w:cs="Palatino Linotype"/>
          <w:sz w:val="22"/>
          <w:szCs w:val="22"/>
        </w:rPr>
      </w:pPr>
      <w:r w:rsidRPr="007A3B0C">
        <w:rPr>
          <w:rFonts w:ascii="Palatino Linotype" w:eastAsia="Palatino Linotype" w:hAnsi="Palatino Linotype" w:cs="Palatino Linotype"/>
          <w:b/>
          <w:sz w:val="22"/>
          <w:szCs w:val="22"/>
        </w:rPr>
        <w:t xml:space="preserve">Composición. </w:t>
      </w:r>
      <w:r w:rsidRPr="007A3B0C">
        <w:rPr>
          <w:rFonts w:ascii="Palatino Linotype" w:eastAsia="Palatino Linotype" w:hAnsi="Palatino Linotype" w:cs="Palatino Linotype"/>
          <w:sz w:val="22"/>
          <w:szCs w:val="22"/>
        </w:rPr>
        <w:t>Alfanumérica.</w:t>
      </w:r>
    </w:p>
    <w:p w:rsidR="002B2E7E" w:rsidRPr="007A3B0C" w:rsidRDefault="002B2E7E" w:rsidP="002B2E7E">
      <w:pPr>
        <w:pStyle w:val="Prrafodelista"/>
        <w:tabs>
          <w:tab w:val="left" w:pos="426"/>
          <w:tab w:val="left" w:pos="567"/>
        </w:tabs>
        <w:spacing w:line="360" w:lineRule="auto"/>
        <w:ind w:left="851" w:right="-28"/>
        <w:jc w:val="both"/>
        <w:rPr>
          <w:rFonts w:ascii="Palatino Linotype" w:eastAsia="Palatino Linotype" w:hAnsi="Palatino Linotype" w:cs="Palatino Linotype"/>
          <w:sz w:val="22"/>
          <w:szCs w:val="22"/>
        </w:rPr>
      </w:pPr>
      <w:r w:rsidRPr="007A3B0C">
        <w:rPr>
          <w:rFonts w:ascii="Palatino Linotype" w:eastAsia="Palatino Linotype" w:hAnsi="Palatino Linotype" w:cs="Palatino Linotype"/>
          <w:b/>
          <w:sz w:val="22"/>
          <w:szCs w:val="22"/>
        </w:rPr>
        <w:t xml:space="preserve">Longitud. </w:t>
      </w:r>
      <w:r w:rsidRPr="007A3B0C">
        <w:rPr>
          <w:rFonts w:ascii="Palatino Linotype" w:eastAsia="Palatino Linotype" w:hAnsi="Palatino Linotype" w:cs="Palatino Linotype"/>
          <w:sz w:val="22"/>
          <w:szCs w:val="22"/>
        </w:rPr>
        <w:t xml:space="preserve"> 18 caracteres.</w:t>
      </w:r>
    </w:p>
    <w:p w:rsidR="002B2E7E" w:rsidRPr="007A3B0C" w:rsidRDefault="002B2E7E" w:rsidP="002B2E7E">
      <w:pPr>
        <w:pStyle w:val="Prrafodelista"/>
        <w:tabs>
          <w:tab w:val="left" w:pos="426"/>
          <w:tab w:val="left" w:pos="567"/>
        </w:tabs>
        <w:spacing w:line="360" w:lineRule="auto"/>
        <w:ind w:left="851" w:right="-28"/>
        <w:jc w:val="both"/>
        <w:rPr>
          <w:rFonts w:ascii="Palatino Linotype" w:eastAsia="Palatino Linotype" w:hAnsi="Palatino Linotype" w:cs="Palatino Linotype"/>
          <w:sz w:val="22"/>
          <w:szCs w:val="22"/>
        </w:rPr>
      </w:pPr>
      <w:r w:rsidRPr="007A3B0C">
        <w:rPr>
          <w:rFonts w:ascii="Palatino Linotype" w:eastAsia="Palatino Linotype" w:hAnsi="Palatino Linotype" w:cs="Palatino Linotype"/>
          <w:b/>
          <w:sz w:val="22"/>
          <w:szCs w:val="22"/>
        </w:rPr>
        <w:t xml:space="preserve">Naturaleza. </w:t>
      </w:r>
      <w:r w:rsidRPr="007A3B0C">
        <w:rPr>
          <w:rFonts w:ascii="Palatino Linotype" w:eastAsia="Palatino Linotype" w:hAnsi="Palatino Linotype" w:cs="Palatino Linotype"/>
          <w:sz w:val="22"/>
          <w:szCs w:val="22"/>
        </w:rPr>
        <w:t>Biunívoca.</w:t>
      </w:r>
    </w:p>
    <w:p w:rsidR="002B2E7E" w:rsidRPr="007A3B0C" w:rsidRDefault="002B2E7E" w:rsidP="002B2E7E">
      <w:pPr>
        <w:pStyle w:val="Prrafodelista"/>
        <w:tabs>
          <w:tab w:val="left" w:pos="426"/>
          <w:tab w:val="left" w:pos="567"/>
        </w:tabs>
        <w:spacing w:line="360" w:lineRule="auto"/>
        <w:ind w:left="851" w:right="-28"/>
        <w:jc w:val="both"/>
        <w:rPr>
          <w:rFonts w:ascii="Palatino Linotype" w:eastAsia="Palatino Linotype" w:hAnsi="Palatino Linotype" w:cs="Palatino Linotype"/>
          <w:sz w:val="22"/>
          <w:szCs w:val="22"/>
        </w:rPr>
      </w:pPr>
      <w:r w:rsidRPr="007A3B0C">
        <w:rPr>
          <w:rFonts w:ascii="Palatino Linotype" w:eastAsia="Palatino Linotype" w:hAnsi="Palatino Linotype" w:cs="Palatino Linotype"/>
          <w:b/>
          <w:sz w:val="22"/>
          <w:szCs w:val="22"/>
        </w:rPr>
        <w:t xml:space="preserve">Universalidad. </w:t>
      </w:r>
      <w:r w:rsidRPr="007A3B0C">
        <w:rPr>
          <w:rFonts w:ascii="Palatino Linotype" w:eastAsia="Palatino Linotype" w:hAnsi="Palatino Linotype" w:cs="Palatino Linotype"/>
          <w:sz w:val="22"/>
          <w:szCs w:val="22"/>
        </w:rPr>
        <w:t>Se asigna a todas las personas que conforman la población.</w:t>
      </w:r>
    </w:p>
    <w:p w:rsidR="002B2E7E" w:rsidRPr="007A3B0C" w:rsidRDefault="002B2E7E" w:rsidP="002B2E7E">
      <w:pPr>
        <w:pStyle w:val="Prrafodelista"/>
        <w:tabs>
          <w:tab w:val="left" w:pos="426"/>
          <w:tab w:val="left" w:pos="567"/>
        </w:tabs>
        <w:spacing w:line="360" w:lineRule="auto"/>
        <w:ind w:left="851" w:right="-28"/>
        <w:jc w:val="both"/>
        <w:rPr>
          <w:rFonts w:ascii="Palatino Linotype" w:eastAsia="Palatino Linotype" w:hAnsi="Palatino Linotype" w:cs="Palatino Linotype"/>
          <w:b/>
          <w:sz w:val="22"/>
          <w:szCs w:val="22"/>
        </w:rPr>
      </w:pPr>
      <w:r w:rsidRPr="007A3B0C">
        <w:rPr>
          <w:rFonts w:ascii="Palatino Linotype" w:eastAsia="Palatino Linotype" w:hAnsi="Palatino Linotype" w:cs="Palatino Linotype"/>
          <w:b/>
          <w:sz w:val="22"/>
          <w:szCs w:val="22"/>
        </w:rPr>
        <w:t xml:space="preserve">Verificabilidad. 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  </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 xml:space="preserve">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 </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lastRenderedPageBreak/>
        <w:t xml:space="preserve">Ante ello, resulta aplicable el Criterio 18/17 emitido por el Instituto Nacional de Transparencia, Acceso a la Información y Protección de Datos Personales, que a la literalidad señala: </w:t>
      </w:r>
    </w:p>
    <w:p w:rsidR="002B2E7E" w:rsidRPr="007A3B0C" w:rsidRDefault="002B2E7E" w:rsidP="002B2E7E">
      <w:pPr>
        <w:pStyle w:val="Prrafodelista"/>
        <w:pBdr>
          <w:top w:val="nil"/>
          <w:left w:val="nil"/>
          <w:bottom w:val="nil"/>
          <w:right w:val="nil"/>
          <w:between w:val="nil"/>
        </w:pBdr>
        <w:tabs>
          <w:tab w:val="left" w:pos="567"/>
        </w:tabs>
        <w:spacing w:line="360" w:lineRule="auto"/>
        <w:ind w:left="851" w:right="-28"/>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i/>
          <w:color w:val="000000"/>
          <w:sz w:val="22"/>
          <w:szCs w:val="22"/>
        </w:rPr>
        <w:t>“</w:t>
      </w:r>
      <w:r w:rsidRPr="007A3B0C">
        <w:rPr>
          <w:rFonts w:ascii="Palatino Linotype" w:eastAsia="Palatino Linotype" w:hAnsi="Palatino Linotype" w:cs="Palatino Linotype"/>
          <w:b/>
          <w:i/>
          <w:color w:val="000000"/>
          <w:sz w:val="22"/>
          <w:szCs w:val="22"/>
        </w:rPr>
        <w:t xml:space="preserve">Clave Única de Registro de Población (CURP). </w:t>
      </w:r>
      <w:r w:rsidRPr="007A3B0C">
        <w:rPr>
          <w:rFonts w:ascii="Palatino Linotype" w:eastAsia="Palatino Linotype" w:hAnsi="Palatino Linotype" w:cs="Palatino Linotype"/>
          <w:i/>
          <w:color w:val="000000"/>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w:t>
      </w:r>
    </w:p>
    <w:p w:rsidR="002B2E7E" w:rsidRPr="007A3B0C" w:rsidRDefault="002B2E7E" w:rsidP="002B2E7E">
      <w:pPr>
        <w:pStyle w:val="Prrafodelista"/>
        <w:pBdr>
          <w:top w:val="nil"/>
          <w:left w:val="nil"/>
          <w:bottom w:val="nil"/>
          <w:right w:val="nil"/>
          <w:between w:val="nil"/>
        </w:pBdr>
        <w:tabs>
          <w:tab w:val="left" w:pos="567"/>
        </w:tabs>
        <w:spacing w:line="360" w:lineRule="auto"/>
        <w:ind w:left="0" w:right="-28"/>
        <w:jc w:val="both"/>
        <w:rPr>
          <w:rFonts w:ascii="Palatino Linotype" w:eastAsia="Palatino Linotype" w:hAnsi="Palatino Linotype" w:cs="Palatino Linotype"/>
          <w:color w:val="000000"/>
          <w:sz w:val="22"/>
          <w:szCs w:val="22"/>
        </w:rPr>
      </w:pPr>
    </w:p>
    <w:p w:rsidR="002B2E7E" w:rsidRPr="007A3B0C" w:rsidRDefault="002B2E7E" w:rsidP="002B2E7E">
      <w:pPr>
        <w:pStyle w:val="Ttulo3"/>
        <w:numPr>
          <w:ilvl w:val="0"/>
          <w:numId w:val="10"/>
        </w:numPr>
        <w:ind w:right="-28"/>
        <w:rPr>
          <w:rFonts w:ascii="Palatino Linotype" w:eastAsia="Palatino Linotype" w:hAnsi="Palatino Linotype" w:cs="Palatino Linotype"/>
          <w:b/>
          <w:color w:val="000000"/>
          <w:sz w:val="22"/>
          <w:szCs w:val="22"/>
        </w:rPr>
      </w:pPr>
      <w:r w:rsidRPr="007A3B0C">
        <w:rPr>
          <w:rFonts w:ascii="Palatino Linotype" w:eastAsia="Palatino Linotype" w:hAnsi="Palatino Linotype" w:cs="Palatino Linotype"/>
          <w:b/>
          <w:color w:val="000000"/>
          <w:sz w:val="22"/>
          <w:szCs w:val="22"/>
        </w:rPr>
        <w:t>Clave ISSEMyM</w:t>
      </w:r>
    </w:p>
    <w:p w:rsidR="002B2E7E" w:rsidRPr="007A3B0C" w:rsidRDefault="002B2E7E" w:rsidP="002B2E7E">
      <w:pPr>
        <w:ind w:right="-28"/>
        <w:rPr>
          <w:rFonts w:ascii="Palatino Linotype" w:hAnsi="Palatino Linotype"/>
          <w:sz w:val="22"/>
          <w:szCs w:val="22"/>
          <w:lang w:val="es-ES_tradnl" w:eastAsia="es-ES"/>
        </w:rPr>
      </w:pP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lastRenderedPageBreak/>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bookmarkStart w:id="9" w:name="_heading=h.26in1rg" w:colFirst="0" w:colLast="0"/>
      <w:bookmarkEnd w:id="9"/>
    </w:p>
    <w:p w:rsidR="002B2E7E" w:rsidRPr="007A3B0C" w:rsidRDefault="002B2E7E" w:rsidP="002B2E7E">
      <w:pPr>
        <w:pStyle w:val="Ttulo3"/>
        <w:numPr>
          <w:ilvl w:val="0"/>
          <w:numId w:val="10"/>
        </w:numPr>
        <w:ind w:right="-28"/>
        <w:rPr>
          <w:rFonts w:ascii="Palatino Linotype" w:eastAsia="Palatino Linotype" w:hAnsi="Palatino Linotype" w:cs="Palatino Linotype"/>
          <w:b/>
          <w:color w:val="000000"/>
          <w:sz w:val="22"/>
          <w:szCs w:val="22"/>
        </w:rPr>
      </w:pPr>
      <w:r w:rsidRPr="007A3B0C">
        <w:rPr>
          <w:rFonts w:ascii="Palatino Linotype" w:eastAsia="Palatino Linotype" w:hAnsi="Palatino Linotype" w:cs="Palatino Linotype"/>
          <w:b/>
          <w:color w:val="000000"/>
          <w:sz w:val="22"/>
          <w:szCs w:val="22"/>
        </w:rPr>
        <w:t>Número de empleado.</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El número de empleado de los servidores públicos del Ayuntamiento son asignados por el Departamento de Recursos Humanos o equivalente y se trata de un código identificador para uso exclusivo del empleado que, de vincularse y relacionarse al RFC lo hace identificable plenamente y, con los mismos se puede tener acceso a diversa información, inclusive con sus datos personales.</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Se trata de un número de identificación personal utilizado como usuario para acceder a diferentes aplicaciones internas del Ayuntamiento y que en las cuales existe información confidencial que atañe a su titular sirve de apoyo el criterio 06/19 emitido por el instituto Nacional de Transparencia, Acceso a la Información y Protección de Datos Personales (INAI):</w:t>
      </w:r>
    </w:p>
    <w:p w:rsidR="002B2E7E" w:rsidRPr="007A3B0C" w:rsidRDefault="002B2E7E" w:rsidP="002B2E7E">
      <w:pPr>
        <w:pStyle w:val="Prrafodelista"/>
        <w:pBdr>
          <w:top w:val="nil"/>
          <w:left w:val="nil"/>
          <w:bottom w:val="nil"/>
          <w:right w:val="nil"/>
          <w:between w:val="nil"/>
        </w:pBdr>
        <w:spacing w:line="360" w:lineRule="auto"/>
        <w:ind w:left="851" w:right="-28"/>
        <w:jc w:val="both"/>
        <w:rPr>
          <w:rFonts w:ascii="Palatino Linotype" w:eastAsia="Palatino Linotype" w:hAnsi="Palatino Linotype" w:cs="Palatino Linotype"/>
          <w:i/>
          <w:color w:val="000000"/>
          <w:sz w:val="22"/>
          <w:szCs w:val="22"/>
        </w:rPr>
      </w:pPr>
      <w:r w:rsidRPr="007A3B0C">
        <w:rPr>
          <w:rFonts w:ascii="Palatino Linotype" w:eastAsia="Palatino Linotype" w:hAnsi="Palatino Linotype" w:cs="Palatino Linotype"/>
          <w:b/>
          <w:i/>
          <w:color w:val="000000"/>
          <w:sz w:val="22"/>
          <w:szCs w:val="22"/>
        </w:rPr>
        <w:t>Número de empleado.</w:t>
      </w:r>
      <w:r w:rsidRPr="007A3B0C">
        <w:rPr>
          <w:rFonts w:ascii="Palatino Linotype" w:eastAsia="Palatino Linotype" w:hAnsi="Palatino Linotype" w:cs="Palatino Linotype"/>
          <w:i/>
          <w:color w:val="000000"/>
          <w:sz w:val="22"/>
          <w:szCs w:val="22"/>
        </w:rPr>
        <w:t xml:space="preserve"> Cuando el número de empleado o su equivalente, se integra con datos personales de los trabajadores o funciona como una clave de acceso que no requiere adicionalmente de una contraseña para ingresar a sistemas de base de datos personales, procede su clasificación como confidencial.</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 xml:space="preserve">En otros escenarios, el número de empleado corresponde sólo a un número consecutivo que no contiene datos personales ni se relaciona con los mismos, por lo que, el </w:t>
      </w:r>
      <w:r w:rsidRPr="007A3B0C">
        <w:rPr>
          <w:rFonts w:ascii="Palatino Linotype" w:eastAsia="Palatino Linotype" w:hAnsi="Palatino Linotype" w:cs="Palatino Linotype"/>
          <w:color w:val="000000"/>
          <w:sz w:val="22"/>
          <w:szCs w:val="22"/>
        </w:rPr>
        <w:lastRenderedPageBreak/>
        <w:t>Sujeto Obligado deberá de clasificar dicho dato únicamente si se integra con datos personales, tal y como lo señala el criterio orientador.</w:t>
      </w:r>
    </w:p>
    <w:p w:rsidR="002B2E7E" w:rsidRPr="007A3B0C" w:rsidRDefault="002B2E7E" w:rsidP="002B2E7E">
      <w:pPr>
        <w:pStyle w:val="Ttulo3"/>
        <w:ind w:right="-28"/>
        <w:rPr>
          <w:rFonts w:ascii="Palatino Linotype" w:eastAsia="Palatino Linotype" w:hAnsi="Palatino Linotype" w:cs="Palatino Linotype"/>
          <w:b/>
          <w:color w:val="000000"/>
          <w:sz w:val="22"/>
          <w:szCs w:val="22"/>
        </w:rPr>
      </w:pPr>
      <w:r w:rsidRPr="007A3B0C">
        <w:rPr>
          <w:rFonts w:ascii="Palatino Linotype" w:eastAsia="Palatino Linotype" w:hAnsi="Palatino Linotype" w:cs="Palatino Linotype"/>
          <w:b/>
          <w:color w:val="000000"/>
          <w:sz w:val="22"/>
          <w:szCs w:val="22"/>
        </w:rPr>
        <w:t>Registro Federal de Contribuyentes (RFC)</w:t>
      </w:r>
    </w:p>
    <w:p w:rsidR="002B2E7E" w:rsidRPr="007A3B0C" w:rsidRDefault="002B2E7E" w:rsidP="002B2E7E">
      <w:pPr>
        <w:ind w:right="-28"/>
        <w:rPr>
          <w:rFonts w:ascii="Palatino Linotype" w:hAnsi="Palatino Linotype"/>
          <w:sz w:val="22"/>
          <w:szCs w:val="22"/>
          <w:lang w:val="es-ES_tradnl" w:eastAsia="es-ES"/>
        </w:rPr>
      </w:pP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El RFC es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De acuerdo a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Ahora bien, la clave del Registro Federal de Contribuyentes, es el medio de control que tiene la Secretaría de Hacienda y Crédito Público (SHCP) a través del Servicio de Administración Tributaria (SAT),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Conforme a lo expuesto, el Registro Federal de Contribuyentes, es un dato personal, ya que hace a las personas físicas identificas e identificables, además de que las relaciona como contribuyentes de las autoridades fiscales. Es de destacar que el Registro Federal de Contribuyentes únicamente sirve para efectos fiscales y pago de contribuciones, por lo que se trata de un dato relevante únicamente para las personas involucradas, en el pago de estos.</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lastRenderedPageBreak/>
        <w:t>Lo anterior, resulta congruente con el Criterio 19/17 emitido por el Instituto Nacional de Transparencia, Acceso a la Información y Protección de Datos Personales, en el cual se señala lo siguiente:</w:t>
      </w:r>
    </w:p>
    <w:p w:rsidR="002B2E7E" w:rsidRPr="007A3B0C" w:rsidRDefault="002B2E7E" w:rsidP="002B2E7E">
      <w:pPr>
        <w:pStyle w:val="Prrafodelista"/>
        <w:spacing w:line="360" w:lineRule="auto"/>
        <w:ind w:left="851" w:right="-28"/>
        <w:jc w:val="both"/>
        <w:rPr>
          <w:rFonts w:ascii="Palatino Linotype" w:eastAsia="Palatino Linotype" w:hAnsi="Palatino Linotype" w:cs="Palatino Linotype"/>
          <w:b/>
          <w:i/>
          <w:sz w:val="22"/>
          <w:szCs w:val="22"/>
        </w:rPr>
      </w:pPr>
      <w:r w:rsidRPr="007A3B0C">
        <w:rPr>
          <w:rFonts w:ascii="Palatino Linotype" w:eastAsia="Palatino Linotype" w:hAnsi="Palatino Linotype" w:cs="Palatino Linotype"/>
          <w:b/>
          <w:i/>
          <w:sz w:val="22"/>
          <w:szCs w:val="22"/>
        </w:rPr>
        <w:t xml:space="preserve">Registro Federal de Contribuyentes (RFC) de personas físicas. </w:t>
      </w:r>
    </w:p>
    <w:p w:rsidR="002B2E7E" w:rsidRPr="007A3B0C" w:rsidRDefault="002B2E7E" w:rsidP="002B2E7E">
      <w:pPr>
        <w:pStyle w:val="Prrafodelista"/>
        <w:pBdr>
          <w:top w:val="nil"/>
          <w:left w:val="nil"/>
          <w:bottom w:val="nil"/>
          <w:right w:val="nil"/>
          <w:between w:val="nil"/>
        </w:pBdr>
        <w:spacing w:line="360" w:lineRule="auto"/>
        <w:ind w:left="851" w:right="-28"/>
        <w:jc w:val="both"/>
        <w:rPr>
          <w:rFonts w:ascii="Palatino Linotype" w:eastAsia="Palatino Linotype" w:hAnsi="Palatino Linotype" w:cs="Palatino Linotype"/>
          <w:i/>
          <w:color w:val="000000"/>
          <w:sz w:val="22"/>
          <w:szCs w:val="22"/>
        </w:rPr>
      </w:pPr>
      <w:r w:rsidRPr="007A3B0C">
        <w:rPr>
          <w:rFonts w:ascii="Palatino Linotype" w:eastAsia="Palatino Linotype" w:hAnsi="Palatino Linotype" w:cs="Palatino Linotype"/>
          <w:i/>
          <w:color w:val="000000"/>
          <w:sz w:val="22"/>
          <w:szCs w:val="22"/>
        </w:rPr>
        <w:t>El RFC es una clave de carácter fiscal, única e irrepetible, que permite identificar al titular, su edad y fecha de nacimiento, por lo que es un dato personal de carácter confidencial.</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b/>
          <w:color w:val="000000"/>
          <w:sz w:val="22"/>
          <w:szCs w:val="22"/>
        </w:rPr>
        <w:t>De tal suerte, el Registro Federal de Contribuyentes de las personas físicas no guarda relación con la transparencia de los recursos públicos</w:t>
      </w:r>
      <w:r w:rsidRPr="007A3B0C">
        <w:rPr>
          <w:rFonts w:ascii="Palatino Linotype" w:eastAsia="Palatino Linotype" w:hAnsi="Palatino Linotype" w:cs="Palatino Linotype"/>
          <w:color w:val="000000"/>
          <w:sz w:val="22"/>
          <w:szCs w:val="22"/>
        </w:rPr>
        <w:t>, así como tampoco con el desempeño laboral que pueda tener una persona.</w:t>
      </w:r>
      <w:bookmarkStart w:id="10" w:name="_heading=h.35nkun2" w:colFirst="0" w:colLast="0"/>
      <w:bookmarkEnd w:id="10"/>
    </w:p>
    <w:p w:rsidR="002B2E7E" w:rsidRPr="007A3B0C" w:rsidRDefault="002B2E7E" w:rsidP="002B2E7E">
      <w:pPr>
        <w:pStyle w:val="Ttulo3"/>
        <w:numPr>
          <w:ilvl w:val="0"/>
          <w:numId w:val="10"/>
        </w:numPr>
        <w:ind w:right="-28"/>
        <w:rPr>
          <w:rFonts w:ascii="Palatino Linotype" w:eastAsia="Palatino Linotype" w:hAnsi="Palatino Linotype" w:cs="Palatino Linotype"/>
          <w:b/>
          <w:color w:val="000000"/>
          <w:sz w:val="22"/>
          <w:szCs w:val="22"/>
        </w:rPr>
      </w:pPr>
      <w:r w:rsidRPr="007A3B0C">
        <w:rPr>
          <w:rFonts w:ascii="Palatino Linotype" w:eastAsia="Palatino Linotype" w:hAnsi="Palatino Linotype" w:cs="Palatino Linotype"/>
          <w:b/>
          <w:color w:val="000000"/>
          <w:sz w:val="22"/>
          <w:szCs w:val="22"/>
        </w:rPr>
        <w:t>Deducciones personales</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 xml:space="preserve">Es necesario precisar que existen deducciones que se generan con motivo de una decisión libre y voluntaria de los servidores públicos, como son: créditos personales, </w:t>
      </w:r>
      <w:r w:rsidRPr="007A3B0C">
        <w:rPr>
          <w:rFonts w:ascii="Palatino Linotype" w:eastAsia="Palatino Linotype" w:hAnsi="Palatino Linotype" w:cs="Palatino Linotype"/>
          <w:b/>
          <w:color w:val="000000"/>
          <w:sz w:val="22"/>
          <w:szCs w:val="22"/>
          <w:u w:val="single"/>
        </w:rPr>
        <w:t>cuotas sindicales y fondo de resistencia del Sindicato Único de Trabajadores de los Poderes, Municipios e Institución Descentralizadas del Estado de México</w:t>
      </w:r>
      <w:r w:rsidRPr="007A3B0C">
        <w:rPr>
          <w:rFonts w:ascii="Palatino Linotype" w:eastAsia="Palatino Linotype" w:hAnsi="Palatino Linotype" w:cs="Palatino Linotype"/>
          <w:color w:val="000000"/>
          <w:sz w:val="22"/>
          <w:szCs w:val="22"/>
        </w:rPr>
        <w:t>, seguro de vida, accidentes y enfermedades.</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 xml:space="preserve">Asimismo, hay otras que se generan con motivo de una sentencia judicial, como es la pensión alimenticia que periódicamente se retira de la cuenta de un empleado, a efecto de que sea entregado a un tercero.  </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lastRenderedPageBreak/>
        <w:t>Así, dichas deducciones reflejan el destino que un servidor público da a su patrimonio, lo que se aleja de la transparencia y rendición de cuentas.</w:t>
      </w:r>
      <w:bookmarkStart w:id="11" w:name="_heading=h.1ksv4uv" w:colFirst="0" w:colLast="0"/>
      <w:bookmarkEnd w:id="11"/>
    </w:p>
    <w:p w:rsidR="002B2E7E" w:rsidRPr="007A3B0C" w:rsidRDefault="002B2E7E" w:rsidP="002B2E7E">
      <w:pPr>
        <w:pStyle w:val="Ttulo3"/>
        <w:numPr>
          <w:ilvl w:val="0"/>
          <w:numId w:val="10"/>
        </w:numPr>
        <w:ind w:right="-28"/>
        <w:rPr>
          <w:rFonts w:ascii="Palatino Linotype" w:eastAsia="Palatino Linotype" w:hAnsi="Palatino Linotype" w:cs="Palatino Linotype"/>
          <w:b/>
          <w:color w:val="000000"/>
          <w:sz w:val="22"/>
          <w:szCs w:val="22"/>
        </w:rPr>
      </w:pPr>
      <w:r w:rsidRPr="007A3B0C">
        <w:rPr>
          <w:rFonts w:ascii="Palatino Linotype" w:eastAsia="Palatino Linotype" w:hAnsi="Palatino Linotype" w:cs="Palatino Linotype"/>
          <w:b/>
          <w:color w:val="000000"/>
          <w:sz w:val="22"/>
          <w:szCs w:val="22"/>
        </w:rPr>
        <w:t>CÓDIGO QR</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 xml:space="preserve">En principio, resulta necesario señalar que los comprobantes fiscales digitales por Internet, deben de incluir un código bidimensional conforme al formato </w:t>
      </w:r>
      <w:r w:rsidRPr="007A3B0C">
        <w:rPr>
          <w:rFonts w:ascii="Palatino Linotype" w:eastAsia="Palatino Linotype" w:hAnsi="Palatino Linotype" w:cs="Palatino Linotype"/>
          <w:i/>
          <w:color w:val="000000"/>
          <w:sz w:val="22"/>
          <w:szCs w:val="22"/>
        </w:rPr>
        <w:t>QR Code (Quick Response Code)</w:t>
      </w:r>
      <w:r w:rsidRPr="007A3B0C">
        <w:rPr>
          <w:rFonts w:ascii="Palatino Linotype" w:eastAsia="Palatino Linotype" w:hAnsi="Palatino Linotype" w:cs="Palatino Linotype"/>
          <w:color w:val="000000"/>
          <w:sz w:val="22"/>
          <w:szCs w:val="22"/>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8">
        <w:r w:rsidRPr="007A3B0C">
          <w:rPr>
            <w:rFonts w:ascii="Palatino Linotype" w:eastAsia="Palatino Linotype" w:hAnsi="Palatino Linotype" w:cs="Palatino Linotype"/>
            <w:color w:val="0563C1"/>
            <w:sz w:val="22"/>
            <w:szCs w:val="22"/>
            <w:u w:val="single"/>
          </w:rPr>
          <w:t>http://dof.gob.mx/nota_detalle.php?codigo=5492254&amp;fecha=28/07/2017</w:t>
        </w:r>
      </w:hyperlink>
      <w:r w:rsidRPr="007A3B0C">
        <w:rPr>
          <w:rFonts w:ascii="Palatino Linotype" w:eastAsia="Palatino Linotype" w:hAnsi="Palatino Linotype" w:cs="Palatino Linotype"/>
          <w:color w:val="000000"/>
          <w:sz w:val="22"/>
          <w:szCs w:val="22"/>
        </w:rPr>
        <w:t>. Incluso con la captura de dicho código, a través de la aplicación móvil del Servicio de Administración Tributaria, permite el acceso al Registro Federal de Contribuyentes, como del Sujeto Obligado, como de los servidores públicos.</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Hasta este punto, se considera que la información relacionada con los siguientes puntos actualiza una causal de confidencialidad, toda vez que identifica o hace identificable a su titular.</w:t>
      </w:r>
    </w:p>
    <w:p w:rsidR="002B2E7E" w:rsidRPr="007A3B0C" w:rsidRDefault="002B2E7E" w:rsidP="002B2E7E">
      <w:pPr>
        <w:pStyle w:val="Prrafodelista"/>
        <w:numPr>
          <w:ilvl w:val="0"/>
          <w:numId w:val="9"/>
        </w:numPr>
        <w:pBdr>
          <w:top w:val="nil"/>
          <w:left w:val="nil"/>
          <w:bottom w:val="nil"/>
          <w:right w:val="nil"/>
          <w:between w:val="nil"/>
        </w:pBdr>
        <w:spacing w:line="360" w:lineRule="auto"/>
        <w:ind w:left="851" w:right="-28" w:firstLine="0"/>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Clave Única de Registro de Población (CURP)</w:t>
      </w:r>
    </w:p>
    <w:p w:rsidR="002B2E7E" w:rsidRPr="007A3B0C" w:rsidRDefault="002B2E7E" w:rsidP="002B2E7E">
      <w:pPr>
        <w:pStyle w:val="Prrafodelista"/>
        <w:numPr>
          <w:ilvl w:val="0"/>
          <w:numId w:val="9"/>
        </w:numPr>
        <w:pBdr>
          <w:top w:val="nil"/>
          <w:left w:val="nil"/>
          <w:bottom w:val="nil"/>
          <w:right w:val="nil"/>
          <w:between w:val="nil"/>
        </w:pBdr>
        <w:spacing w:line="360" w:lineRule="auto"/>
        <w:ind w:left="851" w:right="-28" w:firstLine="0"/>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Clave ISSEMyM</w:t>
      </w:r>
    </w:p>
    <w:p w:rsidR="002B2E7E" w:rsidRPr="007A3B0C" w:rsidRDefault="002B2E7E" w:rsidP="002B2E7E">
      <w:pPr>
        <w:pStyle w:val="Prrafodelista"/>
        <w:numPr>
          <w:ilvl w:val="0"/>
          <w:numId w:val="9"/>
        </w:numPr>
        <w:pBdr>
          <w:top w:val="nil"/>
          <w:left w:val="nil"/>
          <w:bottom w:val="nil"/>
          <w:right w:val="nil"/>
          <w:between w:val="nil"/>
        </w:pBdr>
        <w:spacing w:line="360" w:lineRule="auto"/>
        <w:ind w:left="851" w:right="-28" w:firstLine="0"/>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 xml:space="preserve">Número de empleado </w:t>
      </w:r>
      <w:r w:rsidRPr="007A3B0C">
        <w:rPr>
          <w:rFonts w:ascii="Palatino Linotype" w:eastAsia="Palatino Linotype" w:hAnsi="Palatino Linotype" w:cs="Palatino Linotype"/>
          <w:b/>
          <w:color w:val="000000"/>
          <w:sz w:val="22"/>
          <w:szCs w:val="22"/>
        </w:rPr>
        <w:t>(sólo en el caso de que contenga datos personales o se relacione con los mismos, de lo contrario es información pública)</w:t>
      </w:r>
    </w:p>
    <w:p w:rsidR="002B2E7E" w:rsidRPr="007A3B0C" w:rsidRDefault="002B2E7E" w:rsidP="002B2E7E">
      <w:pPr>
        <w:pStyle w:val="Prrafodelista"/>
        <w:numPr>
          <w:ilvl w:val="0"/>
          <w:numId w:val="9"/>
        </w:numPr>
        <w:pBdr>
          <w:top w:val="nil"/>
          <w:left w:val="nil"/>
          <w:bottom w:val="nil"/>
          <w:right w:val="nil"/>
          <w:between w:val="nil"/>
        </w:pBdr>
        <w:spacing w:line="360" w:lineRule="auto"/>
        <w:ind w:left="851" w:right="-28" w:firstLine="0"/>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t>Registro Federal de Contribuyentes (RFC)</w:t>
      </w:r>
    </w:p>
    <w:p w:rsidR="002B2E7E" w:rsidRPr="007A3B0C" w:rsidRDefault="002B2E7E" w:rsidP="002B2E7E">
      <w:pPr>
        <w:pStyle w:val="Prrafodelista"/>
        <w:numPr>
          <w:ilvl w:val="0"/>
          <w:numId w:val="9"/>
        </w:numPr>
        <w:pBdr>
          <w:top w:val="nil"/>
          <w:left w:val="nil"/>
          <w:bottom w:val="nil"/>
          <w:right w:val="nil"/>
          <w:between w:val="nil"/>
        </w:pBdr>
        <w:spacing w:line="360" w:lineRule="auto"/>
        <w:ind w:left="851" w:right="-28" w:firstLine="0"/>
        <w:jc w:val="both"/>
        <w:rPr>
          <w:rFonts w:ascii="Palatino Linotype" w:eastAsia="Palatino Linotype" w:hAnsi="Palatino Linotype" w:cs="Palatino Linotype"/>
          <w:color w:val="000000"/>
          <w:sz w:val="22"/>
          <w:szCs w:val="22"/>
        </w:rPr>
      </w:pPr>
      <w:r w:rsidRPr="007A3B0C">
        <w:rPr>
          <w:rFonts w:ascii="Palatino Linotype" w:eastAsia="Palatino Linotype" w:hAnsi="Palatino Linotype" w:cs="Palatino Linotype"/>
          <w:color w:val="000000"/>
          <w:sz w:val="22"/>
          <w:szCs w:val="22"/>
        </w:rPr>
        <w:lastRenderedPageBreak/>
        <w:t>Deducciones personales</w:t>
      </w:r>
    </w:p>
    <w:p w:rsidR="002B2E7E" w:rsidRPr="007A3B0C" w:rsidRDefault="002B2E7E" w:rsidP="002B2E7E">
      <w:pPr>
        <w:pStyle w:val="Prrafodelista"/>
        <w:numPr>
          <w:ilvl w:val="0"/>
          <w:numId w:val="9"/>
        </w:numPr>
        <w:pBdr>
          <w:top w:val="nil"/>
          <w:left w:val="nil"/>
          <w:bottom w:val="nil"/>
          <w:right w:val="nil"/>
          <w:between w:val="nil"/>
        </w:pBdr>
        <w:spacing w:line="360" w:lineRule="auto"/>
        <w:ind w:left="851" w:right="-28" w:firstLine="0"/>
        <w:jc w:val="both"/>
        <w:rPr>
          <w:rFonts w:ascii="Palatino Linotype" w:eastAsia="Palatino Linotype" w:hAnsi="Palatino Linotype" w:cs="Palatino Linotype"/>
          <w:b/>
          <w:color w:val="000000"/>
          <w:sz w:val="22"/>
          <w:szCs w:val="22"/>
        </w:rPr>
      </w:pPr>
      <w:r w:rsidRPr="007A3B0C">
        <w:rPr>
          <w:rFonts w:ascii="Palatino Linotype" w:eastAsia="Palatino Linotype" w:hAnsi="Palatino Linotype" w:cs="Palatino Linotype"/>
          <w:b/>
          <w:color w:val="000000"/>
          <w:sz w:val="22"/>
          <w:szCs w:val="22"/>
        </w:rPr>
        <w:t>Código QR</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Es decir, los datos personales enlistados constituyen datos personales confidenciales al actualizar el supuesto normativo del artículo 143, fracción I de la Ley de Transparencia y Acceso a la Información Pública del Estado de México y Municipios.</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En consecuencia, si deben ser clasificados como confidenciales y es procedente que se proporcionen a través de una versión pública que los proteja. No obstante, es necesario continuar con el análisis de la información que a dicho del Sujeto Obligado debe ser clasificada como confidencial.</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Ahora bien, siguiendo con el análisis de los datos que contienen los recibos remitidos, siguen los siguientes:</w:t>
      </w:r>
      <w:bookmarkStart w:id="12" w:name="_heading=h.44sinio" w:colFirst="0" w:colLast="0"/>
      <w:bookmarkEnd w:id="12"/>
    </w:p>
    <w:p w:rsidR="002B2E7E" w:rsidRPr="007A3B0C" w:rsidRDefault="002B2E7E" w:rsidP="002B2E7E">
      <w:pPr>
        <w:pStyle w:val="Ttulo3"/>
        <w:numPr>
          <w:ilvl w:val="0"/>
          <w:numId w:val="11"/>
        </w:numPr>
        <w:spacing w:line="360" w:lineRule="auto"/>
        <w:ind w:right="-28"/>
        <w:jc w:val="both"/>
        <w:rPr>
          <w:rFonts w:ascii="Palatino Linotype" w:eastAsia="Palatino Linotype" w:hAnsi="Palatino Linotype" w:cs="Palatino Linotype"/>
          <w:b/>
          <w:color w:val="000000"/>
          <w:sz w:val="22"/>
          <w:szCs w:val="22"/>
        </w:rPr>
      </w:pPr>
      <w:r w:rsidRPr="007A3B0C">
        <w:rPr>
          <w:rFonts w:ascii="Palatino Linotype" w:eastAsia="Palatino Linotype" w:hAnsi="Palatino Linotype" w:cs="Palatino Linotype"/>
          <w:b/>
          <w:color w:val="000000"/>
          <w:sz w:val="22"/>
          <w:szCs w:val="22"/>
        </w:rPr>
        <w:t>Sellos digitales del emisor y del Servicio de Administración Tributaria y cadena original del complemento de certificación digital del órgano previamente señalado; así como folio fiscal. (PUBLICOS)</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 xml:space="preserve">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w:t>
      </w:r>
      <w:r w:rsidRPr="007A3B0C">
        <w:rPr>
          <w:rFonts w:ascii="Palatino Linotype" w:eastAsia="Palatino Linotype" w:hAnsi="Palatino Linotype" w:cs="Palatino Linotype"/>
          <w:color w:val="000000"/>
          <w:sz w:val="22"/>
          <w:szCs w:val="22"/>
        </w:rPr>
        <w:lastRenderedPageBreak/>
        <w:t>la información personal de los contribuyentes, esta se encuentra encriptada como se verá a continuación.</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Las cadenas originales y sellos que se agregan a las facturas</w:t>
      </w:r>
      <w:r w:rsidRPr="007A3B0C">
        <w:rPr>
          <w:rFonts w:ascii="Palatino Linotype" w:eastAsia="Palatino Linotype" w:hAnsi="Palatino Linotype" w:cs="Palatino Linotype"/>
          <w:b/>
          <w:color w:val="000000"/>
          <w:sz w:val="22"/>
          <w:szCs w:val="22"/>
        </w:rPr>
        <w:t>,</w:t>
      </w:r>
      <w:r w:rsidRPr="007A3B0C">
        <w:rPr>
          <w:rFonts w:ascii="Palatino Linotype" w:eastAsia="Palatino Linotype" w:hAnsi="Palatino Linotype" w:cs="Palatino Linotype"/>
          <w:color w:val="000000"/>
          <w:sz w:val="22"/>
          <w:szCs w:val="22"/>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rsidR="002B2E7E" w:rsidRPr="007A3B0C" w:rsidRDefault="002B2E7E" w:rsidP="002B2E7E">
      <w:pPr>
        <w:pStyle w:val="Prrafodelista"/>
        <w:spacing w:line="360" w:lineRule="auto"/>
        <w:ind w:left="851" w:right="-28"/>
        <w:jc w:val="both"/>
        <w:rPr>
          <w:rFonts w:ascii="Palatino Linotype" w:eastAsia="Palatino Linotype" w:hAnsi="Palatino Linotype" w:cs="Palatino Linotype"/>
          <w:i/>
          <w:sz w:val="22"/>
          <w:szCs w:val="22"/>
        </w:rPr>
      </w:pPr>
      <w:r w:rsidRPr="007A3B0C">
        <w:rPr>
          <w:rFonts w:ascii="Palatino Linotype" w:eastAsia="Palatino Linotype" w:hAnsi="Palatino Linotype" w:cs="Palatino Linotype"/>
          <w:i/>
          <w:sz w:val="22"/>
          <w:szCs w:val="22"/>
        </w:rPr>
        <w:t>“Elementos utilizados en la generación de Sellos Digitales:</w:t>
      </w:r>
    </w:p>
    <w:p w:rsidR="002B2E7E" w:rsidRPr="007A3B0C" w:rsidRDefault="002B2E7E" w:rsidP="002B2E7E">
      <w:pPr>
        <w:pStyle w:val="Prrafodelista"/>
        <w:spacing w:line="360" w:lineRule="auto"/>
        <w:ind w:left="851" w:right="-28"/>
        <w:jc w:val="both"/>
        <w:rPr>
          <w:rFonts w:ascii="Palatino Linotype" w:eastAsia="Palatino Linotype" w:hAnsi="Palatino Linotype" w:cs="Palatino Linotype"/>
          <w:i/>
          <w:sz w:val="22"/>
          <w:szCs w:val="22"/>
        </w:rPr>
      </w:pPr>
      <w:r w:rsidRPr="007A3B0C">
        <w:rPr>
          <w:rFonts w:ascii="Palatino Linotype" w:eastAsia="Palatino Linotype" w:hAnsi="Palatino Linotype" w:cs="Palatino Linotype"/>
          <w:i/>
          <w:sz w:val="22"/>
          <w:szCs w:val="22"/>
        </w:rPr>
        <w:t>•Cadena Original, el elemento a sellar, en este caso de un comprobante fiscal digital a través de Internet.</w:t>
      </w:r>
    </w:p>
    <w:p w:rsidR="002B2E7E" w:rsidRPr="007A3B0C" w:rsidRDefault="002B2E7E" w:rsidP="002B2E7E">
      <w:pPr>
        <w:pStyle w:val="Prrafodelista"/>
        <w:spacing w:line="360" w:lineRule="auto"/>
        <w:ind w:left="851" w:right="-28"/>
        <w:jc w:val="both"/>
        <w:rPr>
          <w:rFonts w:ascii="Palatino Linotype" w:eastAsia="Palatino Linotype" w:hAnsi="Palatino Linotype" w:cs="Palatino Linotype"/>
          <w:i/>
          <w:sz w:val="22"/>
          <w:szCs w:val="22"/>
        </w:rPr>
      </w:pPr>
      <w:r w:rsidRPr="007A3B0C">
        <w:rPr>
          <w:rFonts w:ascii="Palatino Linotype" w:eastAsia="Palatino Linotype" w:hAnsi="Palatino Linotype" w:cs="Palatino Linotype"/>
          <w:i/>
          <w:sz w:val="22"/>
          <w:szCs w:val="22"/>
        </w:rPr>
        <w:t>•Certificado de Sello Digital y su correspondiente clave privada.</w:t>
      </w:r>
    </w:p>
    <w:p w:rsidR="002B2E7E" w:rsidRPr="007A3B0C" w:rsidRDefault="002B2E7E" w:rsidP="002B2E7E">
      <w:pPr>
        <w:pStyle w:val="Prrafodelista"/>
        <w:spacing w:line="360" w:lineRule="auto"/>
        <w:ind w:left="851" w:right="-28"/>
        <w:jc w:val="both"/>
        <w:rPr>
          <w:rFonts w:ascii="Palatino Linotype" w:eastAsia="Palatino Linotype" w:hAnsi="Palatino Linotype" w:cs="Palatino Linotype"/>
          <w:i/>
          <w:sz w:val="22"/>
          <w:szCs w:val="22"/>
        </w:rPr>
      </w:pPr>
      <w:r w:rsidRPr="007A3B0C">
        <w:rPr>
          <w:rFonts w:ascii="Palatino Linotype" w:eastAsia="Palatino Linotype" w:hAnsi="Palatino Linotype" w:cs="Palatino Linotype"/>
          <w:i/>
          <w:sz w:val="22"/>
          <w:szCs w:val="22"/>
        </w:rPr>
        <w:t>•Algoritmos de criptografía de clave pública para firma electrónica avanzada.</w:t>
      </w:r>
    </w:p>
    <w:p w:rsidR="002B2E7E" w:rsidRPr="007A3B0C" w:rsidRDefault="002B2E7E" w:rsidP="002B2E7E">
      <w:pPr>
        <w:pStyle w:val="Prrafodelista"/>
        <w:spacing w:line="360" w:lineRule="auto"/>
        <w:ind w:left="851" w:right="-28"/>
        <w:jc w:val="both"/>
        <w:rPr>
          <w:rFonts w:ascii="Palatino Linotype" w:eastAsia="Palatino Linotype" w:hAnsi="Palatino Linotype" w:cs="Palatino Linotype"/>
          <w:i/>
          <w:sz w:val="22"/>
          <w:szCs w:val="22"/>
        </w:rPr>
      </w:pPr>
      <w:r w:rsidRPr="007A3B0C">
        <w:rPr>
          <w:rFonts w:ascii="Palatino Linotype" w:eastAsia="Palatino Linotype" w:hAnsi="Palatino Linotype" w:cs="Palatino Linotype"/>
          <w:i/>
          <w:sz w:val="22"/>
          <w:szCs w:val="22"/>
        </w:rPr>
        <w:t>•Especificaciones de conversión de la firma electrónica avanzada a Base 64.</w:t>
      </w:r>
    </w:p>
    <w:p w:rsidR="002B2E7E" w:rsidRPr="007A3B0C" w:rsidRDefault="002B2E7E" w:rsidP="002B2E7E">
      <w:pPr>
        <w:spacing w:line="360" w:lineRule="auto"/>
        <w:ind w:left="851" w:right="-28"/>
        <w:jc w:val="both"/>
        <w:rPr>
          <w:rFonts w:ascii="Palatino Linotype" w:eastAsia="Palatino Linotype" w:hAnsi="Palatino Linotype" w:cs="Palatino Linotype"/>
          <w:i/>
          <w:sz w:val="22"/>
          <w:szCs w:val="22"/>
        </w:rPr>
      </w:pPr>
      <w:r w:rsidRPr="007A3B0C">
        <w:rPr>
          <w:rFonts w:ascii="Palatino Linotype" w:eastAsia="Palatino Linotype" w:hAnsi="Palatino Linotype" w:cs="Palatino Linotype"/>
          <w:i/>
          <w:sz w:val="22"/>
          <w:szCs w:val="22"/>
        </w:rPr>
        <w:t>Para la generación de sellos digitales se utiliza criptografía de clave pública aplicada a una cadena original.</w:t>
      </w:r>
    </w:p>
    <w:p w:rsidR="002B2E7E" w:rsidRPr="007A3B0C" w:rsidRDefault="002B2E7E" w:rsidP="002B2E7E">
      <w:pPr>
        <w:spacing w:line="360" w:lineRule="auto"/>
        <w:ind w:left="851" w:right="-28"/>
        <w:jc w:val="both"/>
        <w:rPr>
          <w:rFonts w:ascii="Palatino Linotype" w:eastAsia="Palatino Linotype" w:hAnsi="Palatino Linotype" w:cs="Palatino Linotype"/>
          <w:i/>
          <w:sz w:val="22"/>
          <w:szCs w:val="22"/>
        </w:rPr>
      </w:pPr>
    </w:p>
    <w:p w:rsidR="002B2E7E" w:rsidRPr="007A3B0C" w:rsidRDefault="002B2E7E" w:rsidP="002B2E7E">
      <w:pPr>
        <w:pStyle w:val="Prrafodelista"/>
        <w:spacing w:line="360" w:lineRule="auto"/>
        <w:ind w:left="851" w:right="-28"/>
        <w:jc w:val="both"/>
        <w:rPr>
          <w:rFonts w:ascii="Palatino Linotype" w:eastAsia="Palatino Linotype" w:hAnsi="Palatino Linotype" w:cs="Palatino Linotype"/>
          <w:i/>
          <w:sz w:val="22"/>
          <w:szCs w:val="22"/>
        </w:rPr>
      </w:pPr>
      <w:r w:rsidRPr="007A3B0C">
        <w:rPr>
          <w:rFonts w:ascii="Palatino Linotype" w:eastAsia="Palatino Linotype" w:hAnsi="Palatino Linotype" w:cs="Palatino Linotype"/>
          <w:i/>
          <w:sz w:val="22"/>
          <w:szCs w:val="22"/>
        </w:rPr>
        <w:t>Criptografía de la Clave Pública</w:t>
      </w:r>
    </w:p>
    <w:p w:rsidR="002B2E7E" w:rsidRPr="007A3B0C" w:rsidRDefault="002B2E7E" w:rsidP="002B2E7E">
      <w:pPr>
        <w:pStyle w:val="Prrafodelista"/>
        <w:spacing w:line="360" w:lineRule="auto"/>
        <w:ind w:left="851" w:right="-28"/>
        <w:jc w:val="both"/>
        <w:rPr>
          <w:rFonts w:ascii="Palatino Linotype" w:eastAsia="Palatino Linotype" w:hAnsi="Palatino Linotype" w:cs="Palatino Linotype"/>
          <w:i/>
          <w:sz w:val="22"/>
          <w:szCs w:val="22"/>
        </w:rPr>
      </w:pPr>
      <w:r w:rsidRPr="007A3B0C">
        <w:rPr>
          <w:rFonts w:ascii="Palatino Linotype" w:eastAsia="Palatino Linotype" w:hAnsi="Palatino Linotype" w:cs="Palatino Linotype"/>
          <w:i/>
          <w:sz w:val="22"/>
          <w:szCs w:val="22"/>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lastRenderedPageBreak/>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Por otra parte,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rsidR="002B2E7E" w:rsidRPr="007A3B0C" w:rsidRDefault="002B2E7E" w:rsidP="002B2E7E">
      <w:p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noProof/>
          <w:sz w:val="22"/>
          <w:szCs w:val="22"/>
        </w:rPr>
        <w:drawing>
          <wp:inline distT="0" distB="0" distL="0" distR="0" wp14:anchorId="0ABAC14F" wp14:editId="3996A634">
            <wp:extent cx="5612130" cy="42473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t="40505" r="32588" b="47482"/>
                    <a:stretch>
                      <a:fillRect/>
                    </a:stretch>
                  </pic:blipFill>
                  <pic:spPr>
                    <a:xfrm>
                      <a:off x="0" y="0"/>
                      <a:ext cx="5612130" cy="424735"/>
                    </a:xfrm>
                    <a:prstGeom prst="rect">
                      <a:avLst/>
                    </a:prstGeom>
                    <a:ln/>
                  </pic:spPr>
                </pic:pic>
              </a:graphicData>
            </a:graphic>
          </wp:inline>
        </w:drawing>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eastAsia="Palatino Linotype" w:hAnsi="Palatino Linotype" w:cs="Palatino Linotype"/>
          <w:color w:val="000000"/>
          <w:sz w:val="22"/>
          <w:szCs w:val="22"/>
        </w:rPr>
        <w:t xml:space="preserve">De lo anteriormente transcrito, se aprecia que la versión pública que remitió el Sujeto Obligado resulta excesiva, pues se pretende clasificar información que es de carácter pública, </w:t>
      </w:r>
      <w:r w:rsidRPr="007A3B0C">
        <w:rPr>
          <w:rFonts w:ascii="Palatino Linotype" w:eastAsia="Palatino Linotype" w:hAnsi="Palatino Linotype" w:cs="Palatino Linotype"/>
          <w:color w:val="000000"/>
          <w:sz w:val="22"/>
          <w:szCs w:val="22"/>
        </w:rPr>
        <w:lastRenderedPageBreak/>
        <w:t>tal como las deducciones, total de deducciones, otros pagos, así como sellos y cadenas digitales. Además, de que la información que se proporcione en la atención de las solicitudes debe ser la más actualizada, es decir, la solicitud de acceso a la información corresponde al veintinueve (29) de mayo de dos mil veintitrés, por lo que, en un correcto actuar, el Sujeto Obligado debió proporcionar la información relativa a la primera quince del mes de mayo, situación que no ocurrió, en consecuencia, se ORDENA entregar esta última en una correcta versión pública.</w:t>
      </w:r>
    </w:p>
    <w:p w:rsidR="002B2E7E" w:rsidRPr="007A3B0C" w:rsidRDefault="002B2E7E" w:rsidP="002B2E7E">
      <w:pPr>
        <w:pStyle w:val="Prrafodelista"/>
        <w:numPr>
          <w:ilvl w:val="0"/>
          <w:numId w:val="11"/>
        </w:numPr>
        <w:spacing w:line="360" w:lineRule="auto"/>
        <w:ind w:right="-28"/>
        <w:jc w:val="both"/>
        <w:rPr>
          <w:rFonts w:ascii="Palatino Linotype" w:hAnsi="Palatino Linotype" w:cs="Arial"/>
          <w:b/>
          <w:sz w:val="22"/>
          <w:szCs w:val="22"/>
        </w:rPr>
      </w:pPr>
      <w:r w:rsidRPr="007A3B0C">
        <w:rPr>
          <w:rFonts w:ascii="Palatino Linotype" w:hAnsi="Palatino Linotype" w:cs="Arial"/>
          <w:b/>
          <w:sz w:val="22"/>
          <w:szCs w:val="22"/>
        </w:rPr>
        <w:t>Deducciones que no son personales.</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hAnsi="Palatino Linotype" w:cs="Arial"/>
          <w:sz w:val="22"/>
          <w:szCs w:val="22"/>
        </w:rPr>
        <w:t>La Ley del Trabajo de los Servidores Públicos del Estado y Municipios</w:t>
      </w:r>
      <w:r w:rsidRPr="007A3B0C">
        <w:rPr>
          <w:rStyle w:val="Refdenotaalpie"/>
          <w:rFonts w:ascii="Palatino Linotype" w:hAnsi="Palatino Linotype" w:cs="Arial"/>
          <w:sz w:val="22"/>
          <w:szCs w:val="22"/>
        </w:rPr>
        <w:footnoteReference w:id="1"/>
      </w:r>
      <w:r w:rsidRPr="007A3B0C">
        <w:rPr>
          <w:rFonts w:ascii="Palatino Linotype" w:hAnsi="Palatino Linotype" w:cs="Arial"/>
          <w:sz w:val="22"/>
          <w:szCs w:val="22"/>
        </w:rPr>
        <w:t xml:space="preserve"> en el artículo 84 establece lo siguiente:</w:t>
      </w:r>
    </w:p>
    <w:p w:rsidR="002B2E7E" w:rsidRPr="007A3B0C" w:rsidRDefault="002B2E7E" w:rsidP="002B2E7E">
      <w:pPr>
        <w:pStyle w:val="Prrafodelista"/>
        <w:spacing w:line="360" w:lineRule="auto"/>
        <w:ind w:left="851" w:right="-28"/>
        <w:jc w:val="both"/>
        <w:rPr>
          <w:rFonts w:ascii="Palatino Linotype" w:hAnsi="Palatino Linotype"/>
          <w:i/>
          <w:sz w:val="22"/>
          <w:szCs w:val="22"/>
        </w:rPr>
      </w:pPr>
      <w:r w:rsidRPr="007A3B0C">
        <w:rPr>
          <w:rFonts w:ascii="Palatino Linotype" w:hAnsi="Palatino Linotype"/>
          <w:i/>
          <w:sz w:val="22"/>
          <w:szCs w:val="22"/>
        </w:rPr>
        <w:t xml:space="preserve">ARTÍCULO 84. Sólo podrán hacerse retenciones, descuentos o deducciones al sueldo de los servidores públicos por concepto de: </w:t>
      </w:r>
    </w:p>
    <w:p w:rsidR="002B2E7E" w:rsidRPr="007A3B0C" w:rsidRDefault="002B2E7E" w:rsidP="002B2E7E">
      <w:pPr>
        <w:pStyle w:val="Prrafodelista"/>
        <w:spacing w:line="360" w:lineRule="auto"/>
        <w:ind w:left="851" w:right="-28"/>
        <w:jc w:val="both"/>
        <w:rPr>
          <w:rFonts w:ascii="Palatino Linotype" w:hAnsi="Palatino Linotype"/>
          <w:b/>
          <w:i/>
          <w:sz w:val="22"/>
          <w:szCs w:val="22"/>
        </w:rPr>
      </w:pPr>
      <w:r w:rsidRPr="007A3B0C">
        <w:rPr>
          <w:rFonts w:ascii="Palatino Linotype" w:hAnsi="Palatino Linotype"/>
          <w:b/>
          <w:i/>
          <w:sz w:val="22"/>
          <w:szCs w:val="22"/>
        </w:rPr>
        <w:t>I. Gravámenes fiscales relacionados con el sueldo;</w:t>
      </w:r>
    </w:p>
    <w:p w:rsidR="002B2E7E" w:rsidRPr="007A3B0C" w:rsidRDefault="002B2E7E" w:rsidP="002B2E7E">
      <w:pPr>
        <w:pStyle w:val="Prrafodelista"/>
        <w:spacing w:line="360" w:lineRule="auto"/>
        <w:ind w:left="851" w:right="-28"/>
        <w:jc w:val="both"/>
        <w:rPr>
          <w:rFonts w:ascii="Palatino Linotype" w:hAnsi="Palatino Linotype"/>
          <w:i/>
          <w:sz w:val="22"/>
          <w:szCs w:val="22"/>
        </w:rPr>
      </w:pPr>
      <w:r w:rsidRPr="007A3B0C">
        <w:rPr>
          <w:rFonts w:ascii="Palatino Linotype" w:hAnsi="Palatino Linotype"/>
          <w:i/>
          <w:sz w:val="22"/>
          <w:szCs w:val="22"/>
        </w:rPr>
        <w:t xml:space="preserve">II. Deudas contraídas con las instituciones públicas o dependencias por concepto de anticipos de sueldo, pagos hechos con exceso, errores o pérdidas debidamente comprobados; </w:t>
      </w:r>
    </w:p>
    <w:p w:rsidR="002B2E7E" w:rsidRPr="007A3B0C" w:rsidRDefault="002B2E7E" w:rsidP="002B2E7E">
      <w:pPr>
        <w:pStyle w:val="Prrafodelista"/>
        <w:spacing w:line="360" w:lineRule="auto"/>
        <w:ind w:left="851" w:right="-28"/>
        <w:jc w:val="both"/>
        <w:rPr>
          <w:rFonts w:ascii="Palatino Linotype" w:hAnsi="Palatino Linotype"/>
          <w:i/>
          <w:sz w:val="22"/>
          <w:szCs w:val="22"/>
        </w:rPr>
      </w:pPr>
      <w:r w:rsidRPr="007A3B0C">
        <w:rPr>
          <w:rFonts w:ascii="Palatino Linotype" w:hAnsi="Palatino Linotype"/>
          <w:i/>
          <w:sz w:val="22"/>
          <w:szCs w:val="22"/>
        </w:rPr>
        <w:t xml:space="preserve">III. Cuotas sindicales; </w:t>
      </w:r>
    </w:p>
    <w:p w:rsidR="002B2E7E" w:rsidRPr="007A3B0C" w:rsidRDefault="002B2E7E" w:rsidP="002B2E7E">
      <w:pPr>
        <w:pStyle w:val="Prrafodelista"/>
        <w:spacing w:line="360" w:lineRule="auto"/>
        <w:ind w:left="851" w:right="-28"/>
        <w:jc w:val="both"/>
        <w:rPr>
          <w:rFonts w:ascii="Palatino Linotype" w:hAnsi="Palatino Linotype"/>
          <w:b/>
          <w:i/>
          <w:sz w:val="22"/>
          <w:szCs w:val="22"/>
        </w:rPr>
      </w:pPr>
      <w:r w:rsidRPr="007A3B0C">
        <w:rPr>
          <w:rFonts w:ascii="Palatino Linotype" w:hAnsi="Palatino Linotype"/>
          <w:b/>
          <w:i/>
          <w:sz w:val="22"/>
          <w:szCs w:val="22"/>
        </w:rPr>
        <w:t xml:space="preserve">IV. Cuotas de aportación a fondos para la constitución de cooperativas y de cajas de ahorro, siempre que el servidor público hubiese manifestado previamente, de manera expresa, su conformidad; </w:t>
      </w:r>
    </w:p>
    <w:p w:rsidR="002B2E7E" w:rsidRPr="007A3B0C" w:rsidRDefault="002B2E7E" w:rsidP="002B2E7E">
      <w:pPr>
        <w:pStyle w:val="Prrafodelista"/>
        <w:spacing w:line="360" w:lineRule="auto"/>
        <w:ind w:left="851" w:right="-28"/>
        <w:jc w:val="both"/>
        <w:rPr>
          <w:rFonts w:ascii="Palatino Linotype" w:hAnsi="Palatino Linotype"/>
          <w:b/>
          <w:i/>
          <w:sz w:val="22"/>
          <w:szCs w:val="22"/>
        </w:rPr>
      </w:pPr>
      <w:r w:rsidRPr="007A3B0C">
        <w:rPr>
          <w:rFonts w:ascii="Palatino Linotype" w:hAnsi="Palatino Linotype"/>
          <w:b/>
          <w:i/>
          <w:sz w:val="22"/>
          <w:szCs w:val="22"/>
        </w:rPr>
        <w:t xml:space="preserve">V. Descuentos ordenados por el Instituto de Seguridad Social del Estado de México y Municipios, con motivo de cuotas y obligaciones contraídas con éste por los servidores públicos; </w:t>
      </w:r>
    </w:p>
    <w:p w:rsidR="002B2E7E" w:rsidRPr="007A3B0C" w:rsidRDefault="002B2E7E" w:rsidP="002B2E7E">
      <w:pPr>
        <w:pStyle w:val="Prrafodelista"/>
        <w:spacing w:line="360" w:lineRule="auto"/>
        <w:ind w:left="851" w:right="-28"/>
        <w:jc w:val="both"/>
        <w:rPr>
          <w:rFonts w:ascii="Palatino Linotype" w:hAnsi="Palatino Linotype"/>
          <w:i/>
          <w:sz w:val="22"/>
          <w:szCs w:val="22"/>
        </w:rPr>
      </w:pPr>
      <w:r w:rsidRPr="007A3B0C">
        <w:rPr>
          <w:rFonts w:ascii="Palatino Linotype" w:hAnsi="Palatino Linotype"/>
          <w:i/>
          <w:sz w:val="22"/>
          <w:szCs w:val="22"/>
        </w:rPr>
        <w:lastRenderedPageBreak/>
        <w:t xml:space="preserve">VI. Obligaciones a cargo del servidor público con las que haya consentido, derivadas de la adquisición o del uso de habitaciones consideradas como de interés social; </w:t>
      </w:r>
    </w:p>
    <w:p w:rsidR="002B2E7E" w:rsidRPr="007A3B0C" w:rsidRDefault="002B2E7E" w:rsidP="002B2E7E">
      <w:pPr>
        <w:pStyle w:val="Prrafodelista"/>
        <w:spacing w:line="360" w:lineRule="auto"/>
        <w:ind w:left="851" w:right="-28"/>
        <w:jc w:val="both"/>
        <w:rPr>
          <w:rFonts w:ascii="Palatino Linotype" w:hAnsi="Palatino Linotype"/>
          <w:i/>
          <w:sz w:val="22"/>
          <w:szCs w:val="22"/>
        </w:rPr>
      </w:pPr>
      <w:r w:rsidRPr="007A3B0C">
        <w:rPr>
          <w:rFonts w:ascii="Palatino Linotype" w:hAnsi="Palatino Linotype"/>
          <w:i/>
          <w:sz w:val="22"/>
          <w:szCs w:val="22"/>
        </w:rPr>
        <w:t xml:space="preserve">VII. Faltas de puntualidad o de asistencia injustificadas; </w:t>
      </w:r>
    </w:p>
    <w:p w:rsidR="002B2E7E" w:rsidRPr="007A3B0C" w:rsidRDefault="002B2E7E" w:rsidP="002B2E7E">
      <w:pPr>
        <w:pStyle w:val="Prrafodelista"/>
        <w:spacing w:line="360" w:lineRule="auto"/>
        <w:ind w:left="851" w:right="-28"/>
        <w:jc w:val="both"/>
        <w:rPr>
          <w:rFonts w:ascii="Palatino Linotype" w:hAnsi="Palatino Linotype"/>
          <w:i/>
          <w:sz w:val="22"/>
          <w:szCs w:val="22"/>
        </w:rPr>
      </w:pPr>
      <w:r w:rsidRPr="007A3B0C">
        <w:rPr>
          <w:rFonts w:ascii="Palatino Linotype" w:hAnsi="Palatino Linotype"/>
          <w:i/>
          <w:sz w:val="22"/>
          <w:szCs w:val="22"/>
        </w:rPr>
        <w:t xml:space="preserve">VIII. Pensiones alimenticias ordenadas por la autoridad judicial; o </w:t>
      </w:r>
    </w:p>
    <w:p w:rsidR="002B2E7E" w:rsidRPr="007A3B0C" w:rsidRDefault="002B2E7E" w:rsidP="002B2E7E">
      <w:pPr>
        <w:pStyle w:val="Prrafodelista"/>
        <w:spacing w:line="360" w:lineRule="auto"/>
        <w:ind w:left="851" w:right="-28"/>
        <w:jc w:val="both"/>
        <w:rPr>
          <w:rFonts w:ascii="Palatino Linotype" w:hAnsi="Palatino Linotype"/>
          <w:i/>
          <w:sz w:val="22"/>
          <w:szCs w:val="22"/>
        </w:rPr>
      </w:pPr>
      <w:r w:rsidRPr="007A3B0C">
        <w:rPr>
          <w:rFonts w:ascii="Palatino Linotype" w:hAnsi="Palatino Linotype"/>
          <w:i/>
          <w:sz w:val="22"/>
          <w:szCs w:val="22"/>
        </w:rPr>
        <w:t>IX. Cualquier otro convenido con instituciones de servicios y aceptado por el servidor público.</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hAnsi="Palatino Linotype" w:cs="Arial"/>
          <w:sz w:val="22"/>
          <w:szCs w:val="22"/>
        </w:rPr>
        <w:t>Dentro de las retenciones, descuentos o deducciones de sueldo se contemplan los gravámenes fiscales, Cuotas de aportación a fondos para la constitución de cooperativas y de cajas de ahorro, así como descuentos ordenados por el ISSEMyM por motivo de cuotas y obligaciones contraídas por los servidores públicos. Estos mencionados son de carácter público, toda vez que se consideran descuentos que por ley se deben realizar a los servidores públicos contrario a las deducciones personales que son por voluntad de cada servidor público.</w:t>
      </w:r>
    </w:p>
    <w:p w:rsidR="002B2E7E" w:rsidRPr="007A3B0C" w:rsidRDefault="002B2E7E" w:rsidP="002B2E7E">
      <w:pPr>
        <w:pStyle w:val="Prrafodelista"/>
        <w:numPr>
          <w:ilvl w:val="0"/>
          <w:numId w:val="11"/>
        </w:numPr>
        <w:spacing w:line="360" w:lineRule="auto"/>
        <w:ind w:right="-28"/>
        <w:jc w:val="both"/>
        <w:rPr>
          <w:rFonts w:ascii="Palatino Linotype" w:hAnsi="Palatino Linotype" w:cs="Arial"/>
          <w:sz w:val="22"/>
          <w:szCs w:val="22"/>
        </w:rPr>
      </w:pPr>
      <w:r w:rsidRPr="007A3B0C">
        <w:rPr>
          <w:rFonts w:ascii="Palatino Linotype" w:hAnsi="Palatino Linotype" w:cs="Arial"/>
          <w:b/>
          <w:sz w:val="22"/>
          <w:szCs w:val="22"/>
        </w:rPr>
        <w:t>Seguro de Capitalización Individualizado.</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hAnsi="Palatino Linotype" w:cs="Arial"/>
          <w:sz w:val="22"/>
          <w:szCs w:val="22"/>
        </w:rPr>
        <w:t>El Sistema de Capitalización Individualizado es el mecanismo mediante el cual, un servidor público y la Institución en la que labora, acumulan recursos, adicionales a su pensión; mismo que se integra hasta por tres rubros, los cuales son los siguientes:</w:t>
      </w:r>
    </w:p>
    <w:p w:rsidR="002B2E7E" w:rsidRPr="007A3B0C" w:rsidRDefault="002B2E7E" w:rsidP="002B2E7E">
      <w:pPr>
        <w:pStyle w:val="Prrafodelista"/>
        <w:spacing w:line="360" w:lineRule="auto"/>
        <w:ind w:left="851" w:right="-28"/>
        <w:jc w:val="both"/>
        <w:rPr>
          <w:rFonts w:ascii="Palatino Linotype" w:hAnsi="Palatino Linotype" w:cs="Arial"/>
          <w:sz w:val="22"/>
          <w:szCs w:val="22"/>
        </w:rPr>
      </w:pPr>
      <w:r w:rsidRPr="007A3B0C">
        <w:rPr>
          <w:rFonts w:ascii="Palatino Linotype" w:hAnsi="Palatino Linotype" w:cs="Arial"/>
          <w:sz w:val="22"/>
          <w:szCs w:val="22"/>
        </w:rPr>
        <w:t>•</w:t>
      </w:r>
      <w:r w:rsidRPr="007A3B0C">
        <w:rPr>
          <w:rFonts w:ascii="Palatino Linotype" w:hAnsi="Palatino Linotype" w:cs="Arial"/>
          <w:sz w:val="22"/>
          <w:szCs w:val="22"/>
        </w:rPr>
        <w:tab/>
        <w:t>Subcuenta de cuota obligatoria; que corresponde a un porcentaje del sueldo sujeto a cotización, que se descuenta al servir público de manera automática.</w:t>
      </w:r>
    </w:p>
    <w:p w:rsidR="002B2E7E" w:rsidRPr="007A3B0C" w:rsidRDefault="002B2E7E" w:rsidP="002B2E7E">
      <w:pPr>
        <w:pStyle w:val="Prrafodelista"/>
        <w:spacing w:line="360" w:lineRule="auto"/>
        <w:ind w:left="851" w:right="-28"/>
        <w:jc w:val="both"/>
        <w:rPr>
          <w:rFonts w:ascii="Palatino Linotype" w:hAnsi="Palatino Linotype" w:cs="Arial"/>
          <w:sz w:val="22"/>
          <w:szCs w:val="22"/>
        </w:rPr>
      </w:pPr>
      <w:r w:rsidRPr="007A3B0C">
        <w:rPr>
          <w:rFonts w:ascii="Palatino Linotype" w:hAnsi="Palatino Linotype" w:cs="Arial"/>
          <w:sz w:val="22"/>
          <w:szCs w:val="22"/>
        </w:rPr>
        <w:t>•</w:t>
      </w:r>
      <w:r w:rsidRPr="007A3B0C">
        <w:rPr>
          <w:rFonts w:ascii="Palatino Linotype" w:hAnsi="Palatino Linotype" w:cs="Arial"/>
          <w:sz w:val="22"/>
          <w:szCs w:val="22"/>
        </w:rPr>
        <w:tab/>
        <w:t>Subcuenta de aportación obligatoria: que es la aportación que realiza la Institución a favor del servidor público, el cual equivale a un porcentaje del sueldo sujeto a cotización.</w:t>
      </w:r>
    </w:p>
    <w:p w:rsidR="002B2E7E" w:rsidRPr="007A3B0C" w:rsidRDefault="002B2E7E" w:rsidP="002B2E7E">
      <w:pPr>
        <w:pStyle w:val="Prrafodelista"/>
        <w:spacing w:line="360" w:lineRule="auto"/>
        <w:ind w:left="851" w:right="-28"/>
        <w:jc w:val="both"/>
        <w:rPr>
          <w:rFonts w:ascii="Palatino Linotype" w:hAnsi="Palatino Linotype" w:cs="Arial"/>
          <w:sz w:val="22"/>
          <w:szCs w:val="22"/>
        </w:rPr>
      </w:pPr>
      <w:r w:rsidRPr="007A3B0C">
        <w:rPr>
          <w:rFonts w:ascii="Palatino Linotype" w:hAnsi="Palatino Linotype" w:cs="Arial"/>
          <w:sz w:val="22"/>
          <w:szCs w:val="22"/>
        </w:rPr>
        <w:t>•</w:t>
      </w:r>
      <w:r w:rsidRPr="007A3B0C">
        <w:rPr>
          <w:rFonts w:ascii="Palatino Linotype" w:hAnsi="Palatino Linotype" w:cs="Arial"/>
          <w:sz w:val="22"/>
          <w:szCs w:val="22"/>
        </w:rPr>
        <w:tab/>
        <w:t xml:space="preserve">Subcuenta voluntaria: que es la cantidad que cada servidor público decide ahorrar de acuerdo con sus aportaciones, permitiendo acumular mayores ingresos para su retiro. </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hAnsi="Palatino Linotype" w:cs="Arial"/>
          <w:sz w:val="22"/>
          <w:szCs w:val="22"/>
        </w:rPr>
        <w:lastRenderedPageBreak/>
        <w:t xml:space="preserve">En razón de lo anterior, debe considerarse que la subcuenta de cuota obligatoria y subcuenta de aportación obligatoria, deben ser considerados datos de naturaleza pública, ya que su publicidad es necesaria, considerando que se trata del ejercicio de recursos públicos que se les ha asignado a las dependencias y entidades y, la publicidad de dicha información permite conocer con certeza si el monto de las aportaciones que la Institución en la que labora el servidor público, es equivalente al porcentaje del sueldo bruto mensual de los servidores públicos. Situación que se robustece, con el Criterio 05/10 emitido por el entonces Pleno del Instituto Federal de Acceso a la Información y Protección de Datos, mismo que se trae por analogía, cuyo texto y rubro es el siguiente: </w:t>
      </w:r>
    </w:p>
    <w:p w:rsidR="002B2E7E" w:rsidRPr="007A3B0C" w:rsidRDefault="002B2E7E" w:rsidP="002B2E7E">
      <w:pPr>
        <w:pStyle w:val="Prrafodelista"/>
        <w:spacing w:line="360" w:lineRule="auto"/>
        <w:ind w:left="851" w:right="-28"/>
        <w:jc w:val="both"/>
        <w:rPr>
          <w:rFonts w:ascii="Palatino Linotype" w:hAnsi="Palatino Linotype" w:cs="Arial"/>
          <w:i/>
          <w:sz w:val="22"/>
          <w:szCs w:val="22"/>
        </w:rPr>
      </w:pPr>
      <w:r w:rsidRPr="007A3B0C">
        <w:rPr>
          <w:rFonts w:ascii="Palatino Linotype" w:hAnsi="Palatino Linotype" w:cs="Arial"/>
          <w:i/>
          <w:sz w:val="22"/>
          <w:szCs w:val="22"/>
        </w:rPr>
        <w:t xml:space="preserve">“Naturaleza de la información relativa a los montos aportados al Seguro de Separación Individualizado. De conformidad con la normatividad aplicable, las aportaciones relativas al Seguro de Separación Individualizado pueden ser divididas en tres grupos: las realizadas por las dependencias y entidades de la Administración Pública Federal; las que realizan los servidores públicos a través de las retenciones que efectúa la dependencia o entidad vía nómina; y las aportaciones adicionales extraordinarias que realizan los servidores públicos. En términos de lo que establecen los artículos 7, fracción IV y 12 de la Ley Federal de Transparencia y Acceso a la Información Pública Gubernamental, en relación con el artículo 14 de su Reglamento, se considera que la información del primer y segundo grupo es de carácter público. Respecto del primer monto, se debe señalar que se trata de la entrega de recursos públicos adicionales a aquellos que corresponden al sueldo bruto mensual integrado, es decir, se trata de una prestación que se obtiene a partir de una partida presupuestal distinta a la que corresponde al sueldo de dichos trabajadores. Respecto del segundo monto, esto es, la parte que aportan los servidores públicos, es de señalarse que, aún cuando se refiere a una decisión personal sobre su patrimonio, su publicidad es necesaria para determinar si las dependencias y entidades correspondientes han manejado los recursos públicos federales que les son asignados de conformidad con las disposiciones legales </w:t>
      </w:r>
      <w:r w:rsidRPr="007A3B0C">
        <w:rPr>
          <w:rFonts w:ascii="Palatino Linotype" w:hAnsi="Palatino Linotype" w:cs="Arial"/>
          <w:i/>
          <w:sz w:val="22"/>
          <w:szCs w:val="22"/>
        </w:rPr>
        <w:lastRenderedPageBreak/>
        <w:t>aplicables; esto es, la publicidad de dicha información permite conocer con certeza si el monto de las aportaciones que el gobierno federal destina al pago de la prima del Seguro de Separación Individualizado es equivalente al porcentaje del sueldo bruto mensual integrado que los servidores públicos aportan al referido seguro. En relación con el tercer grupo, cabe destacar que se trata de aportaciones adicionales extraordinarias, respecto de las cuales las dependencias y entidades no aportan pago alguno; por lo tanto, se trata de decisiones personales sobre el uso y destino que los servidores públicos desean dar a su patrimonio, información que de conformidad con los artículos 3, fracción II y 18, fracción II de la Ley Federal de Transparencia y Acceso a la Información Pública Gubernamental, debe clasificarse como confidencial.”</w:t>
      </w:r>
      <w:r w:rsidRPr="007A3B0C">
        <w:rPr>
          <w:rFonts w:ascii="Palatino Linotype" w:hAnsi="Palatino Linotype" w:cs="Arial"/>
          <w:sz w:val="22"/>
          <w:szCs w:val="22"/>
        </w:rPr>
        <w:t xml:space="preserve"> </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hAnsi="Palatino Linotype" w:cs="Arial"/>
          <w:sz w:val="22"/>
          <w:szCs w:val="22"/>
        </w:rPr>
        <w:t xml:space="preserve">En suma, debe considerarse que la naturaleza de la subcuenta de cuota obligatoria y de la subcuenta de aportación obligatoria, son datos de naturaleza pública y por ende no procede su clasificación en términos del artículo 143, fracción I de la Ley de Transparencia y Acceso a la Información Pública del Estado de México y Municipios. </w:t>
      </w:r>
    </w:p>
    <w:p w:rsidR="002B2E7E"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hAnsi="Palatino Linotype" w:cs="Arial"/>
          <w:sz w:val="22"/>
          <w:szCs w:val="22"/>
        </w:rPr>
        <w:t>Por otro parte, dentro de la cédula profesional pueden obrar datos como la Clave Única del Registro de Población y la fotografía de los servidores públicos.</w:t>
      </w:r>
    </w:p>
    <w:p w:rsidR="00D70D1D" w:rsidRPr="007A3B0C" w:rsidRDefault="002B2E7E" w:rsidP="002B2E7E">
      <w:pPr>
        <w:numPr>
          <w:ilvl w:val="0"/>
          <w:numId w:val="1"/>
        </w:numPr>
        <w:shd w:val="clear" w:color="auto" w:fill="FFFFFF"/>
        <w:spacing w:before="240" w:after="240" w:line="360" w:lineRule="auto"/>
        <w:ind w:right="-28"/>
        <w:jc w:val="both"/>
        <w:rPr>
          <w:rFonts w:ascii="Palatino Linotype" w:hAnsi="Palatino Linotype"/>
          <w:color w:val="222222"/>
          <w:sz w:val="22"/>
          <w:szCs w:val="22"/>
        </w:rPr>
      </w:pPr>
      <w:r w:rsidRPr="007A3B0C">
        <w:rPr>
          <w:rFonts w:ascii="Palatino Linotype" w:hAnsi="Palatino Linotype" w:cs="Arial"/>
          <w:sz w:val="22"/>
          <w:szCs w:val="22"/>
        </w:rPr>
        <w:t xml:space="preserve">Ahora bien, como ya fue referido en párrafos anteriores, la CURP es un datos considerado personal, por lo tanto debe ser clasificado como confidencial. </w:t>
      </w:r>
    </w:p>
    <w:p w:rsidR="002B2E7E" w:rsidRPr="007A3B0C" w:rsidRDefault="002B2E7E" w:rsidP="002B2E7E">
      <w:pPr>
        <w:numPr>
          <w:ilvl w:val="0"/>
          <w:numId w:val="1"/>
        </w:numPr>
        <w:spacing w:line="360" w:lineRule="auto"/>
        <w:ind w:right="49"/>
        <w:contextualSpacing/>
        <w:jc w:val="both"/>
        <w:rPr>
          <w:rFonts w:ascii="Palatino Linotype" w:eastAsia="MS Gothic" w:hAnsi="Palatino Linotype" w:cstheme="majorBidi"/>
          <w:sz w:val="22"/>
          <w:szCs w:val="22"/>
          <w:lang w:val="es-ES_tradnl" w:eastAsia="es-ES"/>
        </w:rPr>
      </w:pPr>
      <w:r w:rsidRPr="007A3B0C">
        <w:rPr>
          <w:rFonts w:ascii="Palatino Linotype" w:eastAsia="MS Gothic" w:hAnsi="Palatino Linotype" w:cstheme="majorBidi"/>
          <w:sz w:val="22"/>
          <w:szCs w:val="22"/>
          <w:lang w:val="es-ES_tradnl" w:eastAsia="es-ES"/>
        </w:rPr>
        <w:t>Por otro lado, el Sujeto Obligado entregó en informe justificado el tabulador de sueldos y el organigrama requeridos por el Recurrente como se observa en las siguientes imágenes que se insertan a modo de ejemplo:</w:t>
      </w:r>
    </w:p>
    <w:p w:rsidR="002B2E7E" w:rsidRPr="007A3B0C" w:rsidRDefault="002B2E7E" w:rsidP="002B2E7E">
      <w:pPr>
        <w:spacing w:line="360" w:lineRule="auto"/>
        <w:ind w:right="49"/>
        <w:contextualSpacing/>
        <w:jc w:val="both"/>
        <w:rPr>
          <w:rFonts w:ascii="Palatino Linotype" w:eastAsia="MS Gothic" w:hAnsi="Palatino Linotype" w:cstheme="majorBidi"/>
          <w:sz w:val="22"/>
          <w:szCs w:val="22"/>
          <w:lang w:val="es-ES_tradnl" w:eastAsia="es-ES"/>
        </w:rPr>
      </w:pPr>
    </w:p>
    <w:p w:rsidR="00D70D1D" w:rsidRPr="007A3B0C" w:rsidRDefault="002B2E7E" w:rsidP="002B2E7E">
      <w:pPr>
        <w:spacing w:line="360" w:lineRule="auto"/>
        <w:ind w:right="49"/>
        <w:contextualSpacing/>
        <w:jc w:val="both"/>
        <w:rPr>
          <w:rFonts w:ascii="Palatino Linotype" w:eastAsia="MS Gothic" w:hAnsi="Palatino Linotype" w:cstheme="majorBidi"/>
          <w:sz w:val="22"/>
          <w:szCs w:val="22"/>
          <w:lang w:val="es-ES_tradnl" w:eastAsia="es-ES"/>
        </w:rPr>
      </w:pPr>
      <w:r w:rsidRPr="007A3B0C">
        <w:rPr>
          <w:rFonts w:ascii="Palatino Linotype" w:eastAsia="MS Gothic" w:hAnsi="Palatino Linotype" w:cstheme="majorBidi"/>
          <w:noProof/>
          <w:sz w:val="22"/>
          <w:szCs w:val="22"/>
        </w:rPr>
        <w:lastRenderedPageBreak/>
        <w:drawing>
          <wp:inline distT="0" distB="0" distL="0" distR="0" wp14:anchorId="3A6A3EC1" wp14:editId="2ED84651">
            <wp:extent cx="5612130" cy="137604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12130" cy="1376045"/>
                    </a:xfrm>
                    <a:prstGeom prst="rect">
                      <a:avLst/>
                    </a:prstGeom>
                  </pic:spPr>
                </pic:pic>
              </a:graphicData>
            </a:graphic>
          </wp:inline>
        </w:drawing>
      </w:r>
      <w:r w:rsidRPr="007A3B0C">
        <w:rPr>
          <w:rFonts w:ascii="Palatino Linotype" w:eastAsia="MS Gothic" w:hAnsi="Palatino Linotype" w:cstheme="majorBidi"/>
          <w:sz w:val="22"/>
          <w:szCs w:val="22"/>
          <w:lang w:val="es-ES_tradnl" w:eastAsia="es-ES"/>
        </w:rPr>
        <w:t xml:space="preserve"> </w:t>
      </w:r>
    </w:p>
    <w:p w:rsidR="002B2E7E" w:rsidRPr="007A3B0C" w:rsidRDefault="002B2E7E" w:rsidP="002B2E7E">
      <w:pPr>
        <w:spacing w:line="360" w:lineRule="auto"/>
        <w:ind w:right="49"/>
        <w:contextualSpacing/>
        <w:jc w:val="both"/>
        <w:rPr>
          <w:rFonts w:ascii="Palatino Linotype" w:eastAsia="MS Gothic" w:hAnsi="Palatino Linotype" w:cstheme="majorBidi"/>
          <w:sz w:val="22"/>
          <w:szCs w:val="22"/>
          <w:lang w:val="es-ES_tradnl" w:eastAsia="es-ES"/>
        </w:rPr>
      </w:pPr>
    </w:p>
    <w:p w:rsidR="002B2E7E" w:rsidRPr="007A3B0C" w:rsidRDefault="002B2E7E" w:rsidP="002B2E7E">
      <w:pPr>
        <w:spacing w:line="360" w:lineRule="auto"/>
        <w:ind w:right="49"/>
        <w:contextualSpacing/>
        <w:jc w:val="both"/>
        <w:rPr>
          <w:rFonts w:ascii="Palatino Linotype" w:eastAsia="MS Gothic" w:hAnsi="Palatino Linotype" w:cstheme="majorBidi"/>
          <w:sz w:val="22"/>
          <w:szCs w:val="22"/>
          <w:lang w:val="es-ES_tradnl" w:eastAsia="es-ES"/>
        </w:rPr>
      </w:pPr>
      <w:r w:rsidRPr="007A3B0C">
        <w:rPr>
          <w:rFonts w:ascii="Palatino Linotype" w:eastAsia="MS Gothic" w:hAnsi="Palatino Linotype" w:cstheme="majorBidi"/>
          <w:noProof/>
          <w:sz w:val="22"/>
          <w:szCs w:val="22"/>
        </w:rPr>
        <w:drawing>
          <wp:inline distT="0" distB="0" distL="0" distR="0" wp14:anchorId="0780AFFE" wp14:editId="0867D14E">
            <wp:extent cx="5163271" cy="2105319"/>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63271" cy="2105319"/>
                    </a:xfrm>
                    <a:prstGeom prst="rect">
                      <a:avLst/>
                    </a:prstGeom>
                  </pic:spPr>
                </pic:pic>
              </a:graphicData>
            </a:graphic>
          </wp:inline>
        </w:drawing>
      </w:r>
    </w:p>
    <w:p w:rsidR="00D70D1D" w:rsidRPr="007A3B0C" w:rsidRDefault="00D70D1D" w:rsidP="002B2E7E">
      <w:pPr>
        <w:spacing w:line="360" w:lineRule="auto"/>
        <w:ind w:right="49"/>
        <w:contextualSpacing/>
        <w:jc w:val="both"/>
        <w:rPr>
          <w:rFonts w:ascii="Palatino Linotype" w:eastAsia="MS Gothic" w:hAnsi="Palatino Linotype" w:cstheme="majorBidi"/>
          <w:sz w:val="22"/>
          <w:szCs w:val="22"/>
          <w:lang w:val="es-ES_tradnl" w:eastAsia="es-ES"/>
        </w:rPr>
      </w:pPr>
    </w:p>
    <w:p w:rsidR="002B2E7E" w:rsidRPr="007A3B0C" w:rsidRDefault="002B2E7E" w:rsidP="002B2E7E">
      <w:pPr>
        <w:numPr>
          <w:ilvl w:val="0"/>
          <w:numId w:val="1"/>
        </w:numPr>
        <w:spacing w:line="360" w:lineRule="auto"/>
        <w:ind w:right="49"/>
        <w:contextualSpacing/>
        <w:jc w:val="both"/>
        <w:rPr>
          <w:rFonts w:ascii="Palatino Linotype" w:eastAsia="MS Gothic" w:hAnsi="Palatino Linotype" w:cstheme="majorBidi"/>
          <w:sz w:val="22"/>
          <w:szCs w:val="22"/>
          <w:lang w:val="es-ES_tradnl" w:eastAsia="es-ES"/>
        </w:rPr>
      </w:pPr>
      <w:r w:rsidRPr="007A3B0C">
        <w:rPr>
          <w:rFonts w:ascii="Palatino Linotype" w:eastAsia="MS Gothic" w:hAnsi="Palatino Linotype" w:cstheme="majorBidi"/>
          <w:sz w:val="22"/>
          <w:szCs w:val="22"/>
          <w:lang w:val="es-ES_tradnl" w:eastAsia="es-ES"/>
        </w:rPr>
        <w:t xml:space="preserve">En ese sentido, al existir un pronunciento por parte del Sujeto Obligado, este Órgano Garante no tiene facultades para pronunciarse respecto a la veracidad de la información entregada, al respecto, </w:t>
      </w:r>
      <w:r w:rsidRPr="007A3B0C">
        <w:rPr>
          <w:rFonts w:ascii="Palatino Linotype" w:hAnsi="Palatino Linotype"/>
          <w:sz w:val="22"/>
          <w:szCs w:val="22"/>
        </w:rPr>
        <w:t xml:space="preserve">la </w:t>
      </w:r>
      <w:r w:rsidRPr="007A3B0C">
        <w:rPr>
          <w:rFonts w:ascii="Palatino Linotype" w:hAnsi="Palatino Linotype"/>
          <w:b/>
          <w:sz w:val="22"/>
          <w:szCs w:val="22"/>
        </w:rPr>
        <w:t>Ley de Transparencia y Acceso a la Información Pública del Estado de México y Municipios</w:t>
      </w:r>
      <w:r w:rsidRPr="007A3B0C">
        <w:rPr>
          <w:rFonts w:ascii="Palatino Linotype" w:hAnsi="Palatino Linotype"/>
          <w:sz w:val="22"/>
          <w:szCs w:val="22"/>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w:t>
      </w:r>
      <w:r w:rsidRPr="007A3B0C">
        <w:rPr>
          <w:rFonts w:ascii="Palatino Linotype" w:hAnsi="Palatino Linotype"/>
          <w:b/>
          <w:sz w:val="22"/>
          <w:szCs w:val="22"/>
        </w:rPr>
        <w:t>veracidad,</w:t>
      </w:r>
      <w:r w:rsidRPr="007A3B0C">
        <w:rPr>
          <w:rFonts w:ascii="Palatino Linotype" w:hAnsi="Palatino Linotype"/>
          <w:sz w:val="22"/>
          <w:szCs w:val="22"/>
        </w:rPr>
        <w:t xml:space="preserve"> oportunidad entre otros, numeral en comento que a la letra señala:</w:t>
      </w:r>
    </w:p>
    <w:p w:rsidR="002B2E7E" w:rsidRPr="007A3B0C" w:rsidRDefault="002B2E7E" w:rsidP="002B2E7E">
      <w:pPr>
        <w:spacing w:line="360" w:lineRule="auto"/>
        <w:ind w:right="49"/>
        <w:contextualSpacing/>
        <w:jc w:val="both"/>
        <w:rPr>
          <w:rFonts w:ascii="Palatino Linotype" w:eastAsia="MS Gothic" w:hAnsi="Palatino Linotype" w:cstheme="majorBidi"/>
          <w:sz w:val="22"/>
          <w:szCs w:val="22"/>
          <w:lang w:val="es-ES_tradnl" w:eastAsia="es-ES"/>
        </w:rPr>
      </w:pPr>
    </w:p>
    <w:p w:rsidR="002B2E7E" w:rsidRPr="007A3B0C" w:rsidRDefault="002B2E7E" w:rsidP="002B2E7E">
      <w:pPr>
        <w:pStyle w:val="Prrafodelista"/>
        <w:spacing w:line="360" w:lineRule="auto"/>
        <w:ind w:left="851" w:right="616"/>
        <w:jc w:val="both"/>
        <w:rPr>
          <w:rFonts w:ascii="Palatino Linotype" w:hAnsi="Palatino Linotype" w:cs="Arial"/>
          <w:i/>
          <w:szCs w:val="22"/>
        </w:rPr>
      </w:pPr>
      <w:r w:rsidRPr="007A3B0C">
        <w:rPr>
          <w:rFonts w:ascii="Palatino Linotype" w:hAnsi="Palatino Linotype" w:cs="Arial"/>
          <w:i/>
          <w:szCs w:val="22"/>
        </w:rPr>
        <w:t xml:space="preserve">“Artículo 4.- </w:t>
      </w:r>
    </w:p>
    <w:p w:rsidR="002B2E7E" w:rsidRPr="007A3B0C" w:rsidRDefault="002B2E7E" w:rsidP="002B2E7E">
      <w:pPr>
        <w:pStyle w:val="Prrafodelista"/>
        <w:spacing w:line="360" w:lineRule="auto"/>
        <w:ind w:left="851" w:right="616"/>
        <w:jc w:val="both"/>
        <w:rPr>
          <w:rFonts w:ascii="Palatino Linotype" w:hAnsi="Palatino Linotype" w:cs="Arial"/>
          <w:i/>
          <w:szCs w:val="22"/>
        </w:rPr>
      </w:pPr>
      <w:r w:rsidRPr="007A3B0C">
        <w:rPr>
          <w:rFonts w:ascii="Palatino Linotype" w:hAnsi="Palatino Linotype" w:cs="Arial"/>
          <w:i/>
          <w:szCs w:val="22"/>
        </w:rPr>
        <w:t>..</w:t>
      </w:r>
    </w:p>
    <w:p w:rsidR="002B2E7E" w:rsidRPr="007A3B0C" w:rsidRDefault="002B2E7E" w:rsidP="002B2E7E">
      <w:pPr>
        <w:pStyle w:val="Prrafodelista"/>
        <w:spacing w:line="360" w:lineRule="auto"/>
        <w:ind w:left="851" w:right="616"/>
        <w:jc w:val="both"/>
        <w:rPr>
          <w:rFonts w:ascii="Palatino Linotype" w:hAnsi="Palatino Linotype" w:cs="Arial"/>
          <w:i/>
          <w:szCs w:val="22"/>
        </w:rPr>
      </w:pPr>
      <w:r w:rsidRPr="007A3B0C">
        <w:rPr>
          <w:rFonts w:ascii="Palatino Linotype" w:hAnsi="Palatino Linotype" w:cs="Arial"/>
          <w:i/>
          <w:szCs w:val="22"/>
        </w:rPr>
        <w:lastRenderedPageBreak/>
        <w:t>Los sujetos obligados deben poner en práctica, políticas y programas de acceso a la información que se apeguen a criterios de publicidad, veracidad, oportunidad, precisión y suficiencia en beneficio de los solicitantes.</w:t>
      </w:r>
    </w:p>
    <w:p w:rsidR="002B2E7E" w:rsidRPr="007A3B0C" w:rsidRDefault="002B2E7E" w:rsidP="002C06F8">
      <w:pPr>
        <w:pStyle w:val="Prrafodelista"/>
        <w:spacing w:line="360" w:lineRule="auto"/>
        <w:ind w:left="851" w:right="616"/>
        <w:jc w:val="both"/>
        <w:rPr>
          <w:rFonts w:ascii="Palatino Linotype" w:hAnsi="Palatino Linotype" w:cs="Arial"/>
          <w:i/>
          <w:szCs w:val="22"/>
        </w:rPr>
      </w:pPr>
      <w:r w:rsidRPr="007A3B0C">
        <w:rPr>
          <w:rFonts w:ascii="Palatino Linotype" w:hAnsi="Palatino Linotype" w:cs="Arial"/>
          <w:i/>
          <w:szCs w:val="22"/>
        </w:rPr>
        <w:t>…”</w:t>
      </w:r>
    </w:p>
    <w:p w:rsidR="002C06F8" w:rsidRPr="007A3B0C" w:rsidRDefault="002C06F8" w:rsidP="002C06F8">
      <w:pPr>
        <w:pStyle w:val="Prrafodelista"/>
        <w:spacing w:line="360" w:lineRule="auto"/>
        <w:ind w:left="851" w:right="616"/>
        <w:jc w:val="both"/>
        <w:rPr>
          <w:rFonts w:ascii="Palatino Linotype" w:hAnsi="Palatino Linotype" w:cs="Arial"/>
          <w:b/>
          <w:i/>
          <w:szCs w:val="22"/>
        </w:rPr>
      </w:pPr>
    </w:p>
    <w:p w:rsidR="002B2E7E" w:rsidRPr="007A3B0C" w:rsidRDefault="002B2E7E" w:rsidP="002B2E7E">
      <w:pPr>
        <w:pStyle w:val="Prrafodelista"/>
        <w:numPr>
          <w:ilvl w:val="0"/>
          <w:numId w:val="1"/>
        </w:numPr>
        <w:tabs>
          <w:tab w:val="left" w:pos="0"/>
        </w:tabs>
        <w:spacing w:line="360" w:lineRule="auto"/>
        <w:ind w:right="51"/>
        <w:jc w:val="both"/>
        <w:rPr>
          <w:rFonts w:ascii="Palatino Linotype" w:hAnsi="Palatino Linotype" w:cs="Arial"/>
          <w:noProof/>
          <w:szCs w:val="22"/>
        </w:rPr>
      </w:pPr>
      <w:r w:rsidRPr="007A3B0C">
        <w:rPr>
          <w:rFonts w:ascii="Palatino Linotype" w:hAnsi="Palatino Linotype" w:cs="Arial"/>
          <w:noProof/>
          <w:szCs w:val="22"/>
        </w:rPr>
        <w:t xml:space="preserve">Numerales que compelen al </w:t>
      </w:r>
      <w:r w:rsidRPr="007A3B0C">
        <w:rPr>
          <w:rFonts w:ascii="Palatino Linotype" w:hAnsi="Palatino Linotype" w:cs="Arial"/>
          <w:b/>
          <w:noProof/>
          <w:szCs w:val="22"/>
        </w:rPr>
        <w:t>SUJETO OBLIGADO</w:t>
      </w:r>
      <w:r w:rsidRPr="007A3B0C">
        <w:rPr>
          <w:rFonts w:ascii="Palatino Linotype" w:hAnsi="Palatino Linotype" w:cs="Arial"/>
          <w:noProof/>
          <w:szCs w:val="22"/>
        </w:rPr>
        <w:t xml:space="preserve"> a apegarse en todo momento a los criterios ya expuestos, imipidiendo a este Órgano Colegiado cuestionar la veracidad de la información.</w:t>
      </w:r>
    </w:p>
    <w:p w:rsidR="00D70D1D" w:rsidRPr="007A3B0C" w:rsidRDefault="00D70D1D" w:rsidP="002B2E7E">
      <w:pPr>
        <w:spacing w:line="360" w:lineRule="auto"/>
        <w:ind w:right="49"/>
        <w:contextualSpacing/>
        <w:jc w:val="both"/>
        <w:rPr>
          <w:rFonts w:ascii="Palatino Linotype" w:eastAsia="MS Gothic" w:hAnsi="Palatino Linotype" w:cstheme="majorBidi"/>
          <w:sz w:val="22"/>
          <w:szCs w:val="22"/>
          <w:lang w:val="es-ES_tradnl" w:eastAsia="es-ES"/>
        </w:rPr>
      </w:pPr>
    </w:p>
    <w:p w:rsidR="00390E67" w:rsidRPr="007A3B0C" w:rsidRDefault="00390E67" w:rsidP="00390E67">
      <w:pPr>
        <w:numPr>
          <w:ilvl w:val="0"/>
          <w:numId w:val="1"/>
        </w:numPr>
        <w:spacing w:line="360" w:lineRule="auto"/>
        <w:ind w:right="49"/>
        <w:contextualSpacing/>
        <w:jc w:val="both"/>
        <w:rPr>
          <w:rFonts w:ascii="Palatino Linotype" w:eastAsia="MS Gothic" w:hAnsi="Palatino Linotype" w:cstheme="majorBidi"/>
          <w:sz w:val="22"/>
          <w:szCs w:val="22"/>
          <w:lang w:val="es-ES_tradnl" w:eastAsia="es-ES"/>
        </w:rPr>
      </w:pPr>
      <w:r w:rsidRPr="007A3B0C">
        <w:rPr>
          <w:rFonts w:ascii="Palatino Linotype" w:eastAsia="MS Gothic" w:hAnsi="Palatino Linotype" w:cstheme="majorBidi"/>
          <w:sz w:val="22"/>
          <w:szCs w:val="22"/>
          <w:lang w:val="es-ES_tradnl" w:eastAsia="es-ES"/>
        </w:rPr>
        <w:t xml:space="preserve">Por lo anteriormente señalado, en aras de garantizar el derecho de acceso a la información, este Órgano Garante determina </w:t>
      </w:r>
      <w:r w:rsidRPr="007A3B0C">
        <w:rPr>
          <w:rFonts w:ascii="Palatino Linotype" w:eastAsia="Palatino Linotype" w:hAnsi="Palatino Linotype" w:cs="Palatino Linotype"/>
          <w:color w:val="000000"/>
          <w:sz w:val="22"/>
          <w:szCs w:val="22"/>
        </w:rPr>
        <w:t xml:space="preserve">fundadas las razones o motivos de inconformidad hechos valer por el </w:t>
      </w:r>
      <w:r w:rsidRPr="007A3B0C">
        <w:rPr>
          <w:rFonts w:ascii="Palatino Linotype" w:eastAsia="Palatino Linotype" w:hAnsi="Palatino Linotype" w:cs="Palatino Linotype"/>
          <w:b/>
          <w:color w:val="000000"/>
          <w:sz w:val="22"/>
          <w:szCs w:val="22"/>
        </w:rPr>
        <w:t>RECURRENTE</w:t>
      </w:r>
      <w:r w:rsidRPr="007A3B0C">
        <w:rPr>
          <w:rFonts w:ascii="Palatino Linotype" w:eastAsia="Palatino Linotype" w:hAnsi="Palatino Linotype" w:cs="Palatino Linotype"/>
          <w:color w:val="000000"/>
          <w:sz w:val="22"/>
          <w:szCs w:val="22"/>
        </w:rPr>
        <w:t xml:space="preserve"> dentro del recurso de revisión </w:t>
      </w:r>
      <w:r w:rsidR="002C06F8" w:rsidRPr="007A3B0C">
        <w:rPr>
          <w:rFonts w:ascii="Palatino Linotype" w:eastAsia="Palatino Linotype" w:hAnsi="Palatino Linotype" w:cs="Palatino Linotype"/>
          <w:b/>
          <w:color w:val="000000"/>
          <w:sz w:val="22"/>
          <w:szCs w:val="22"/>
        </w:rPr>
        <w:t>04618</w:t>
      </w:r>
      <w:r w:rsidRPr="007A3B0C">
        <w:rPr>
          <w:rFonts w:ascii="Palatino Linotype" w:eastAsia="Palatino Linotype" w:hAnsi="Palatino Linotype" w:cs="Palatino Linotype"/>
          <w:b/>
          <w:color w:val="000000"/>
          <w:sz w:val="22"/>
          <w:szCs w:val="22"/>
        </w:rPr>
        <w:t>/INFOEM/IP/RR/2024</w:t>
      </w:r>
      <w:r w:rsidRPr="007A3B0C">
        <w:rPr>
          <w:rFonts w:ascii="Palatino Linotype" w:eastAsia="Palatino Linotype" w:hAnsi="Palatino Linotype" w:cs="Palatino Linotype"/>
          <w:color w:val="000000"/>
          <w:sz w:val="22"/>
          <w:szCs w:val="22"/>
        </w:rPr>
        <w:t xml:space="preserve">; por ello, y con fundamento en la fracción III del numeral 186 de la Ley de Transparencia y Acceso a la Información Pública del Estado de México y Municipios, se </w:t>
      </w:r>
      <w:r w:rsidRPr="007A3B0C">
        <w:rPr>
          <w:rFonts w:ascii="Palatino Linotype" w:eastAsia="Palatino Linotype" w:hAnsi="Palatino Linotype" w:cs="Palatino Linotype"/>
          <w:b/>
          <w:color w:val="000000"/>
          <w:sz w:val="22"/>
          <w:szCs w:val="22"/>
        </w:rPr>
        <w:t>REVOCA</w:t>
      </w:r>
      <w:r w:rsidRPr="007A3B0C">
        <w:rPr>
          <w:rFonts w:ascii="Palatino Linotype" w:eastAsia="Palatino Linotype" w:hAnsi="Palatino Linotype" w:cs="Palatino Linotype"/>
          <w:color w:val="000000"/>
          <w:sz w:val="22"/>
          <w:szCs w:val="22"/>
        </w:rPr>
        <w:t xml:space="preserve"> la respuesta a la solicitud de información número </w:t>
      </w:r>
      <w:r w:rsidR="002C06F8" w:rsidRPr="007A3B0C">
        <w:rPr>
          <w:rFonts w:ascii="Palatino Linotype" w:eastAsia="Palatino Linotype" w:hAnsi="Palatino Linotype" w:cs="Palatino Linotype"/>
          <w:b/>
          <w:bCs/>
          <w:color w:val="000000"/>
          <w:sz w:val="22"/>
          <w:szCs w:val="22"/>
        </w:rPr>
        <w:t>00082/TIANGUIS/IP/2024</w:t>
      </w:r>
      <w:r w:rsidRPr="007A3B0C">
        <w:rPr>
          <w:rFonts w:ascii="Palatino Linotype" w:eastAsia="Palatino Linotype" w:hAnsi="Palatino Linotype" w:cs="Palatino Linotype"/>
          <w:color w:val="000000"/>
          <w:sz w:val="22"/>
          <w:szCs w:val="22"/>
        </w:rPr>
        <w:t>.</w:t>
      </w:r>
      <w:bookmarkStart w:id="13" w:name="_heading=h.2s8eyo1" w:colFirst="0" w:colLast="0"/>
      <w:bookmarkEnd w:id="13"/>
    </w:p>
    <w:p w:rsidR="00390E67" w:rsidRPr="007A3B0C" w:rsidRDefault="00390E67" w:rsidP="00390E67">
      <w:pPr>
        <w:spacing w:line="360" w:lineRule="auto"/>
        <w:ind w:right="49"/>
        <w:contextualSpacing/>
        <w:jc w:val="both"/>
        <w:rPr>
          <w:rFonts w:ascii="Palatino Linotype" w:eastAsia="MS Gothic" w:hAnsi="Palatino Linotype" w:cstheme="majorBidi"/>
          <w:sz w:val="22"/>
          <w:szCs w:val="22"/>
          <w:lang w:val="es-ES_tradnl" w:eastAsia="es-ES"/>
        </w:rPr>
      </w:pPr>
    </w:p>
    <w:p w:rsidR="00390E67" w:rsidRPr="007A3B0C" w:rsidRDefault="00390E67" w:rsidP="00390E67">
      <w:pPr>
        <w:spacing w:line="360" w:lineRule="auto"/>
        <w:ind w:right="49"/>
        <w:contextualSpacing/>
        <w:jc w:val="both"/>
        <w:rPr>
          <w:rFonts w:ascii="Palatino Linotype" w:eastAsia="MS Gothic" w:hAnsi="Palatino Linotype" w:cstheme="majorBidi"/>
          <w:b/>
          <w:sz w:val="22"/>
          <w:szCs w:val="22"/>
          <w:lang w:val="es-ES_tradnl" w:eastAsia="es-ES"/>
        </w:rPr>
      </w:pPr>
      <w:r w:rsidRPr="007A3B0C">
        <w:rPr>
          <w:rFonts w:ascii="Palatino Linotype" w:eastAsia="MS Gothic" w:hAnsi="Palatino Linotype" w:cstheme="majorBidi"/>
          <w:b/>
          <w:sz w:val="22"/>
          <w:szCs w:val="22"/>
          <w:lang w:val="es-ES_tradnl" w:eastAsia="es-ES"/>
        </w:rPr>
        <w:t>QUINTO. De la versión pública</w:t>
      </w:r>
    </w:p>
    <w:p w:rsidR="00390E67" w:rsidRPr="007A3B0C" w:rsidRDefault="00390E67" w:rsidP="00390E67">
      <w:pPr>
        <w:spacing w:line="360" w:lineRule="auto"/>
        <w:ind w:right="49"/>
        <w:contextualSpacing/>
        <w:jc w:val="both"/>
        <w:rPr>
          <w:rFonts w:ascii="Palatino Linotype" w:eastAsia="MS Gothic" w:hAnsi="Palatino Linotype" w:cstheme="majorBidi"/>
          <w:sz w:val="22"/>
          <w:szCs w:val="22"/>
          <w:lang w:val="es-ES_tradnl" w:eastAsia="es-ES"/>
        </w:rPr>
      </w:pPr>
    </w:p>
    <w:p w:rsidR="00390E67" w:rsidRPr="007A3B0C" w:rsidRDefault="00390E67" w:rsidP="00390E67">
      <w:pPr>
        <w:pStyle w:val="Prrafodelista"/>
        <w:numPr>
          <w:ilvl w:val="0"/>
          <w:numId w:val="1"/>
        </w:numPr>
        <w:tabs>
          <w:tab w:val="left" w:pos="0"/>
        </w:tabs>
        <w:spacing w:line="360" w:lineRule="auto"/>
        <w:ind w:right="51"/>
        <w:jc w:val="both"/>
        <w:rPr>
          <w:rFonts w:ascii="Palatino Linotype" w:hAnsi="Palatino Linotype"/>
          <w:color w:val="000000" w:themeColor="text1"/>
          <w:sz w:val="22"/>
          <w:szCs w:val="22"/>
        </w:rPr>
      </w:pPr>
      <w:r w:rsidRPr="007A3B0C">
        <w:rPr>
          <w:rFonts w:ascii="Palatino Linotype" w:hAnsi="Palatino Linotype"/>
          <w:color w:val="000000" w:themeColor="text1"/>
          <w:sz w:val="22"/>
          <w:szCs w:val="22"/>
        </w:rPr>
        <w:t>Debe destacarse que, debido a la naturaleza de la información solicitada</w:t>
      </w:r>
      <w:r w:rsidRPr="007A3B0C">
        <w:rPr>
          <w:rFonts w:ascii="Palatino Linotype" w:hAnsi="Palatino Linotype"/>
          <w:b/>
          <w:color w:val="000000" w:themeColor="text1"/>
          <w:sz w:val="22"/>
          <w:szCs w:val="22"/>
        </w:rPr>
        <w:t xml:space="preserve"> </w:t>
      </w:r>
      <w:r w:rsidRPr="007A3B0C">
        <w:rPr>
          <w:rFonts w:ascii="Palatino Linotype" w:hAnsi="Palatino Linotype"/>
          <w:color w:val="000000" w:themeColor="text1"/>
          <w:sz w:val="22"/>
          <w:szCs w:val="22"/>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rsidR="00390E67" w:rsidRPr="007A3B0C" w:rsidRDefault="00390E67" w:rsidP="00390E67">
      <w:pPr>
        <w:pStyle w:val="Prrafodelista"/>
        <w:tabs>
          <w:tab w:val="left" w:pos="426"/>
        </w:tabs>
        <w:spacing w:line="360" w:lineRule="auto"/>
        <w:ind w:left="0" w:right="51"/>
        <w:jc w:val="both"/>
        <w:rPr>
          <w:rFonts w:ascii="Palatino Linotype" w:hAnsi="Palatino Linotype"/>
          <w:color w:val="000000" w:themeColor="text1"/>
          <w:sz w:val="22"/>
          <w:szCs w:val="22"/>
        </w:rPr>
      </w:pPr>
    </w:p>
    <w:p w:rsidR="00390E67" w:rsidRPr="007A3B0C" w:rsidRDefault="00390E67" w:rsidP="00390E67">
      <w:pPr>
        <w:pStyle w:val="Prrafodelista"/>
        <w:numPr>
          <w:ilvl w:val="0"/>
          <w:numId w:val="1"/>
        </w:numPr>
        <w:spacing w:line="360" w:lineRule="auto"/>
        <w:ind w:right="51"/>
        <w:jc w:val="both"/>
        <w:rPr>
          <w:rFonts w:ascii="Palatino Linotype" w:hAnsi="Palatino Linotype"/>
          <w:color w:val="000000" w:themeColor="text1"/>
          <w:sz w:val="22"/>
          <w:szCs w:val="22"/>
        </w:rPr>
      </w:pPr>
      <w:r w:rsidRPr="007A3B0C">
        <w:rPr>
          <w:rFonts w:ascii="Palatino Linotype" w:hAnsi="Palatino Linotype"/>
          <w:color w:val="000000" w:themeColor="text1"/>
          <w:sz w:val="22"/>
          <w:szCs w:val="22"/>
        </w:rPr>
        <w:lastRenderedPageBreak/>
        <w:t xml:space="preserve">La </w:t>
      </w:r>
      <w:r w:rsidRPr="007A3B0C">
        <w:rPr>
          <w:rFonts w:ascii="Palatino Linotype" w:eastAsia="MS Mincho" w:hAnsi="Palatino Linotype"/>
          <w:sz w:val="22"/>
          <w:szCs w:val="22"/>
        </w:rPr>
        <w:t>clasificación total o parcial de la información requerida, mediante solicitud de acceso a la información pública, constituye una restricción al derecho humano de acceso a la información</w:t>
      </w:r>
      <w:r w:rsidRPr="007A3B0C">
        <w:rPr>
          <w:rFonts w:ascii="Palatino Linotype" w:hAnsi="Palatino Linotype" w:cs="Arial"/>
          <w:color w:val="000000"/>
          <w:sz w:val="22"/>
          <w:szCs w:val="22"/>
        </w:rPr>
        <w:t>, por lo que es menester reiterar los mismos:</w:t>
      </w:r>
    </w:p>
    <w:p w:rsidR="00390E67" w:rsidRPr="007A3B0C" w:rsidRDefault="00390E67" w:rsidP="00390E67">
      <w:pPr>
        <w:pStyle w:val="Prrafodelista"/>
        <w:tabs>
          <w:tab w:val="left" w:pos="426"/>
        </w:tabs>
        <w:spacing w:line="360" w:lineRule="auto"/>
        <w:ind w:left="0" w:right="51"/>
        <w:jc w:val="both"/>
        <w:rPr>
          <w:rFonts w:ascii="Palatino Linotype" w:hAnsi="Palatino Linotype"/>
          <w:color w:val="000000" w:themeColor="text1"/>
          <w:sz w:val="22"/>
          <w:szCs w:val="22"/>
        </w:rPr>
      </w:pPr>
    </w:p>
    <w:tbl>
      <w:tblPr>
        <w:tblStyle w:val="Tabladecuadrcula6concolores"/>
        <w:tblW w:w="0" w:type="auto"/>
        <w:tblLook w:val="04A0" w:firstRow="1" w:lastRow="0" w:firstColumn="1" w:lastColumn="0" w:noHBand="0" w:noVBand="1"/>
      </w:tblPr>
      <w:tblGrid>
        <w:gridCol w:w="1838"/>
        <w:gridCol w:w="6990"/>
      </w:tblGrid>
      <w:tr w:rsidR="00390E67" w:rsidRPr="007A3B0C" w:rsidTr="00390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390E67" w:rsidRPr="007A3B0C" w:rsidRDefault="00390E67" w:rsidP="00390E67">
            <w:pPr>
              <w:spacing w:line="276" w:lineRule="auto"/>
              <w:rPr>
                <w:rFonts w:ascii="Palatino Linotype" w:hAnsi="Palatino Linotype"/>
                <w:b w:val="0"/>
                <w:sz w:val="22"/>
                <w:szCs w:val="22"/>
              </w:rPr>
            </w:pPr>
            <w:r w:rsidRPr="007A3B0C">
              <w:rPr>
                <w:rFonts w:ascii="Palatino Linotype" w:hAnsi="Palatino Linotype" w:cstheme="majorBidi"/>
                <w:b w:val="0"/>
                <w:sz w:val="22"/>
                <w:szCs w:val="22"/>
              </w:rPr>
              <w:t>a) Requisitos previos.</w:t>
            </w:r>
          </w:p>
        </w:tc>
        <w:tc>
          <w:tcPr>
            <w:tcW w:w="6990" w:type="dxa"/>
          </w:tcPr>
          <w:p w:rsidR="00390E67" w:rsidRPr="007A3B0C" w:rsidRDefault="00390E67" w:rsidP="00390E67">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sz w:val="22"/>
                <w:szCs w:val="22"/>
              </w:rPr>
            </w:pPr>
            <w:r w:rsidRPr="007A3B0C">
              <w:rPr>
                <w:rFonts w:ascii="Palatino Linotype" w:hAnsi="Palatino Linotype" w:cs="Arial"/>
                <w:b w:val="0"/>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390E67" w:rsidRPr="007A3B0C" w:rsidRDefault="00390E67" w:rsidP="00390E67">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sz w:val="22"/>
                <w:szCs w:val="22"/>
              </w:rPr>
            </w:pPr>
            <w:r w:rsidRPr="007A3B0C">
              <w:rPr>
                <w:rFonts w:ascii="Palatino Linotype" w:hAnsi="Palatino Linotype" w:cs="Arial"/>
                <w:b w:val="0"/>
                <w:color w:val="000000"/>
                <w:sz w:val="22"/>
                <w:szCs w:val="22"/>
              </w:rPr>
              <w:t>Al hacerlo tienen que precisar de qué información se trata, señalando el supuesto de clasificación (confidencialidad o reserva).</w:t>
            </w:r>
          </w:p>
          <w:p w:rsidR="00390E67" w:rsidRPr="007A3B0C" w:rsidRDefault="00390E67" w:rsidP="00390E67">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sz w:val="22"/>
                <w:szCs w:val="22"/>
              </w:rPr>
            </w:pPr>
            <w:r w:rsidRPr="007A3B0C">
              <w:rPr>
                <w:rFonts w:ascii="Palatino Linotype" w:hAnsi="Palatino Linotype" w:cs="Arial"/>
                <w:b w:val="0"/>
                <w:color w:val="000000"/>
                <w:sz w:val="22"/>
                <w:szCs w:val="22"/>
              </w:rPr>
              <w:t>Además, se debe señalar el procedimiento, de los tres que establecen los artículos 132 y 106 de la Ley Estatal y General, respectivamente.</w:t>
            </w:r>
          </w:p>
          <w:p w:rsidR="00390E67" w:rsidRPr="007A3B0C" w:rsidRDefault="00390E67" w:rsidP="00390E67">
            <w:pPr>
              <w:spacing w:line="276"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val="0"/>
                <w:sz w:val="22"/>
                <w:szCs w:val="22"/>
              </w:rPr>
            </w:pPr>
            <w:r w:rsidRPr="007A3B0C">
              <w:rPr>
                <w:rFonts w:ascii="Palatino Linotype" w:hAnsi="Palatino Linotype" w:cs="Arial"/>
                <w:b w:val="0"/>
                <w:color w:val="000000"/>
                <w:sz w:val="22"/>
                <w:szCs w:val="22"/>
              </w:rPr>
              <w:t xml:space="preserve">El último de estos requisitos previos consiste en que no se pueden emitir acuerdos de carácter general ni particular, esto es, </w:t>
            </w:r>
            <w:r w:rsidRPr="007A3B0C">
              <w:rPr>
                <w:rFonts w:ascii="Palatino Linotype" w:hAnsi="Palatino Linotype" w:cs="Arial"/>
                <w:b w:val="0"/>
                <w:color w:val="000000"/>
                <w:sz w:val="22"/>
                <w:szCs w:val="22"/>
                <w:u w:val="single"/>
              </w:rPr>
              <w:t xml:space="preserve">no se puede hacer un acuerdo para clasificar de manera general todos los documentos de un expediente o área,  </w:t>
            </w:r>
            <w:r w:rsidRPr="007A3B0C">
              <w:rPr>
                <w:rFonts w:ascii="Palatino Linotype" w:hAnsi="Palatino Linotype" w:cs="Arial"/>
                <w:b w:val="0"/>
                <w:color w:val="000000"/>
                <w:sz w:val="22"/>
                <w:szCs w:val="22"/>
              </w:rPr>
              <w:t>sin individualizar su análisis y tampoco se puede hacer un acuerdo por cada dato que se vaya a clasificar dentro de un documento con diez datos, por ejemplo, susceptibles de ser clasificados.</w:t>
            </w:r>
          </w:p>
        </w:tc>
      </w:tr>
      <w:tr w:rsidR="00390E67" w:rsidRPr="007A3B0C" w:rsidTr="00390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390E67" w:rsidRPr="007A3B0C" w:rsidRDefault="00390E67" w:rsidP="00390E67">
            <w:pPr>
              <w:spacing w:line="276" w:lineRule="auto"/>
              <w:rPr>
                <w:rFonts w:ascii="Palatino Linotype" w:hAnsi="Palatino Linotype"/>
                <w:b w:val="0"/>
                <w:sz w:val="22"/>
                <w:szCs w:val="22"/>
              </w:rPr>
            </w:pPr>
            <w:r w:rsidRPr="007A3B0C">
              <w:rPr>
                <w:rFonts w:ascii="Palatino Linotype" w:hAnsi="Palatino Linotype" w:cstheme="majorBidi"/>
                <w:b w:val="0"/>
                <w:sz w:val="22"/>
                <w:szCs w:val="22"/>
              </w:rPr>
              <w:t>b) Supuestos de clasificación.</w:t>
            </w:r>
          </w:p>
        </w:tc>
        <w:tc>
          <w:tcPr>
            <w:tcW w:w="6990" w:type="dxa"/>
          </w:tcPr>
          <w:p w:rsidR="00390E67" w:rsidRPr="007A3B0C" w:rsidRDefault="00390E67" w:rsidP="00390E67">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7A3B0C">
              <w:rPr>
                <w:rFonts w:ascii="Palatino Linotype" w:hAnsi="Palatino Linotype" w:cs="Arial"/>
                <w:color w:val="000000"/>
                <w:sz w:val="22"/>
                <w:szCs w:val="22"/>
              </w:rPr>
              <w:t>Las disposiciones constitucionales y legales en la materia establecen los dos supuestos generales para clasificar la información: por reserva y por confidencialidad.</w:t>
            </w:r>
          </w:p>
          <w:p w:rsidR="00390E67" w:rsidRPr="007A3B0C" w:rsidRDefault="00390E67" w:rsidP="00390E67">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7A3B0C">
              <w:rPr>
                <w:rFonts w:ascii="Palatino Linotype" w:hAnsi="Palatino Linotype" w:cs="Arial"/>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390E67" w:rsidRPr="007A3B0C" w:rsidRDefault="00390E67" w:rsidP="00390E67">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7A3B0C">
              <w:rPr>
                <w:rFonts w:ascii="Palatino Linotype" w:hAnsi="Palatino Linotype" w:cs="Arial"/>
                <w:color w:val="000000"/>
                <w:sz w:val="22"/>
                <w:szCs w:val="22"/>
              </w:rPr>
              <w:t xml:space="preserve">El SUJETO OBLIGADO debe identificar claramente el tipo de información y hacer un juicio de subsunción o encaje para acreditar </w:t>
            </w:r>
            <w:r w:rsidRPr="007A3B0C">
              <w:rPr>
                <w:rFonts w:ascii="Palatino Linotype" w:hAnsi="Palatino Linotype" w:cs="Arial"/>
                <w:color w:val="000000"/>
                <w:sz w:val="22"/>
                <w:szCs w:val="22"/>
              </w:rPr>
              <w:lastRenderedPageBreak/>
              <w:t>que el supuesto de hecho corresponde estrictamente con la hipótesis jurídica. Esto también lo debe de realizar el servidor público habilitado y el titular del área que administra la información.</w:t>
            </w:r>
          </w:p>
        </w:tc>
      </w:tr>
      <w:tr w:rsidR="00390E67" w:rsidRPr="007A3B0C" w:rsidTr="00390E67">
        <w:tc>
          <w:tcPr>
            <w:cnfStyle w:val="001000000000" w:firstRow="0" w:lastRow="0" w:firstColumn="1" w:lastColumn="0" w:oddVBand="0" w:evenVBand="0" w:oddHBand="0" w:evenHBand="0" w:firstRowFirstColumn="0" w:firstRowLastColumn="0" w:lastRowFirstColumn="0" w:lastRowLastColumn="0"/>
            <w:tcW w:w="1838" w:type="dxa"/>
          </w:tcPr>
          <w:p w:rsidR="00390E67" w:rsidRPr="007A3B0C" w:rsidRDefault="00390E67" w:rsidP="00390E67">
            <w:pPr>
              <w:spacing w:line="276" w:lineRule="auto"/>
              <w:rPr>
                <w:rFonts w:ascii="Palatino Linotype" w:hAnsi="Palatino Linotype"/>
                <w:b w:val="0"/>
                <w:sz w:val="22"/>
                <w:szCs w:val="22"/>
              </w:rPr>
            </w:pPr>
            <w:r w:rsidRPr="007A3B0C">
              <w:rPr>
                <w:rFonts w:ascii="Palatino Linotype" w:hAnsi="Palatino Linotype" w:cstheme="majorBidi"/>
                <w:b w:val="0"/>
                <w:sz w:val="22"/>
                <w:szCs w:val="22"/>
              </w:rPr>
              <w:lastRenderedPageBreak/>
              <w:t>c) Formalidades para emitir el acuerdo de clasificación.</w:t>
            </w:r>
          </w:p>
        </w:tc>
        <w:tc>
          <w:tcPr>
            <w:tcW w:w="6990" w:type="dxa"/>
          </w:tcPr>
          <w:p w:rsidR="00390E67" w:rsidRPr="007A3B0C" w:rsidRDefault="00390E67" w:rsidP="00390E67">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7A3B0C">
              <w:rPr>
                <w:rFonts w:ascii="Palatino Linotype" w:hAnsi="Palatino Linotype" w:cs="Arial"/>
                <w:color w:val="000000"/>
                <w:sz w:val="22"/>
                <w:szCs w:val="22"/>
              </w:rPr>
              <w:t xml:space="preserve">El Comité de Transparencia, según lo dispuesto en los artículos cuenta con las facultades para aprobar, modificar o revocar la clasificación de la información que haya propuesto. </w:t>
            </w:r>
          </w:p>
          <w:p w:rsidR="00390E67" w:rsidRPr="007A3B0C" w:rsidRDefault="00390E67" w:rsidP="00390E67">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7A3B0C">
              <w:rPr>
                <w:rFonts w:ascii="Palatino Linotype" w:hAnsi="Palatino Linotype" w:cs="Arial"/>
                <w:color w:val="000000"/>
                <w:sz w:val="22"/>
                <w:szCs w:val="22"/>
              </w:rPr>
              <w:t xml:space="preserve">Es necesario que </w:t>
            </w:r>
            <w:r w:rsidRPr="007A3B0C">
              <w:rPr>
                <w:rFonts w:ascii="Palatino Linotype" w:hAnsi="Palatino Linotype" w:cs="Arial"/>
                <w:color w:val="000000"/>
                <w:sz w:val="22"/>
                <w:szCs w:val="22"/>
                <w:u w:val="single"/>
              </w:rPr>
              <w:t>el acto reúna con los requisitos elementales</w:t>
            </w:r>
            <w:r w:rsidRPr="007A3B0C">
              <w:rPr>
                <w:rFonts w:ascii="Palatino Linotype" w:hAnsi="Palatino Linotype" w:cs="Arial"/>
                <w:color w:val="000000"/>
                <w:sz w:val="22"/>
                <w:szCs w:val="22"/>
              </w:rPr>
              <w:t>, entre ellos, que la autoridad que va a emitir el acto de autoridad sea la legalmente facultada para ello.</w:t>
            </w:r>
          </w:p>
          <w:p w:rsidR="00390E67" w:rsidRPr="007A3B0C" w:rsidRDefault="00390E67" w:rsidP="00390E67">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7A3B0C">
              <w:rPr>
                <w:rFonts w:ascii="Palatino Linotype" w:hAnsi="Palatino Linotype" w:cs="Arial"/>
                <w:color w:val="000000"/>
                <w:sz w:val="22"/>
                <w:szCs w:val="22"/>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90E67" w:rsidRPr="007A3B0C" w:rsidTr="00390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390E67" w:rsidRPr="007A3B0C" w:rsidRDefault="00390E67" w:rsidP="00390E67">
            <w:pPr>
              <w:spacing w:line="276" w:lineRule="auto"/>
              <w:rPr>
                <w:rFonts w:ascii="Palatino Linotype" w:hAnsi="Palatino Linotype"/>
                <w:b w:val="0"/>
                <w:sz w:val="22"/>
                <w:szCs w:val="22"/>
              </w:rPr>
            </w:pPr>
          </w:p>
          <w:p w:rsidR="00390E67" w:rsidRPr="007A3B0C" w:rsidRDefault="00390E67" w:rsidP="00390E67">
            <w:pPr>
              <w:spacing w:line="276" w:lineRule="auto"/>
              <w:jc w:val="both"/>
              <w:rPr>
                <w:rFonts w:ascii="Palatino Linotype" w:hAnsi="Palatino Linotype"/>
                <w:b w:val="0"/>
                <w:sz w:val="22"/>
                <w:szCs w:val="22"/>
              </w:rPr>
            </w:pPr>
            <w:r w:rsidRPr="007A3B0C">
              <w:rPr>
                <w:rFonts w:ascii="Palatino Linotype" w:hAnsi="Palatino Linotype" w:cs="Arial"/>
                <w:b w:val="0"/>
                <w:color w:val="000000"/>
                <w:sz w:val="22"/>
                <w:szCs w:val="22"/>
              </w:rPr>
              <w:t xml:space="preserve">d) Requisitos de fondo del acuerdo de clasificación. </w:t>
            </w:r>
          </w:p>
        </w:tc>
        <w:tc>
          <w:tcPr>
            <w:tcW w:w="6990" w:type="dxa"/>
          </w:tcPr>
          <w:p w:rsidR="00390E67" w:rsidRPr="007A3B0C" w:rsidRDefault="00390E67" w:rsidP="00390E67">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7A3B0C">
              <w:rPr>
                <w:rFonts w:ascii="Palatino Linotype" w:hAnsi="Palatino Linotype" w:cs="Arial"/>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Sujetos Obligados, por lo que deberán fundar y motivar debidamente la clasificación. </w:t>
            </w:r>
          </w:p>
          <w:p w:rsidR="00390E67" w:rsidRPr="007A3B0C" w:rsidRDefault="00390E67" w:rsidP="00390E67">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7A3B0C">
              <w:rPr>
                <w:rFonts w:ascii="Palatino Linotype" w:hAnsi="Palatino Linotype" w:cs="Arial"/>
                <w:color w:val="000000"/>
                <w:sz w:val="22"/>
                <w:szCs w:val="22"/>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390E67" w:rsidRPr="007A3B0C" w:rsidRDefault="00390E67" w:rsidP="00390E67">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7A3B0C">
              <w:rPr>
                <w:rFonts w:ascii="Palatino Linotype" w:hAnsi="Palatino Linotype" w:cs="Arial"/>
                <w:color w:val="000000"/>
                <w:sz w:val="22"/>
                <w:szCs w:val="22"/>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w:t>
            </w:r>
            <w:r w:rsidRPr="007A3B0C">
              <w:rPr>
                <w:rFonts w:ascii="Palatino Linotype" w:hAnsi="Palatino Linotype" w:cs="Arial"/>
                <w:color w:val="000000"/>
                <w:sz w:val="22"/>
                <w:szCs w:val="22"/>
              </w:rPr>
              <w:lastRenderedPageBreak/>
              <w:t>fundamentos de derecho. De este modo, la persona que se sienta afectada pueda impugnar la decisión, permitiéndole una real y auténtica defensa.</w:t>
            </w:r>
          </w:p>
          <w:p w:rsidR="00390E67" w:rsidRPr="007A3B0C" w:rsidRDefault="00390E67" w:rsidP="00390E67">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7A3B0C">
              <w:rPr>
                <w:rFonts w:ascii="Palatino Linotype" w:hAnsi="Palatino Linotype" w:cs="Arial"/>
                <w:color w:val="000000"/>
                <w:sz w:val="22"/>
                <w:szCs w:val="22"/>
              </w:rPr>
              <w:t>En ese mismo sentido, el numeral trigésimo tercero fracción V de los Lineamientos Generales, precisa que para motivar la clasificación se deben acreditar las circunstancias de tiempo, modo y lugar.</w:t>
            </w:r>
          </w:p>
          <w:p w:rsidR="00390E67" w:rsidRPr="007A3B0C" w:rsidRDefault="00390E67" w:rsidP="00390E67">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7A3B0C">
              <w:rPr>
                <w:rFonts w:ascii="Palatino Linotype" w:hAnsi="Palatino Linotype" w:cs="Arial"/>
                <w:color w:val="000000"/>
                <w:sz w:val="22"/>
                <w:szCs w:val="22"/>
              </w:rPr>
              <w:t xml:space="preserve">Ahora bien, </w:t>
            </w:r>
            <w:r w:rsidRPr="007A3B0C">
              <w:rPr>
                <w:rFonts w:ascii="Palatino Linotype" w:hAnsi="Palatino Linotype" w:cs="Arial"/>
                <w:color w:val="000000"/>
                <w:sz w:val="22"/>
                <w:szCs w:val="22"/>
                <w:u w:val="single"/>
              </w:rPr>
              <w:t>para cada caso además de fundar y motivar</w:t>
            </w:r>
            <w:r w:rsidRPr="007A3B0C">
              <w:rPr>
                <w:rFonts w:ascii="Palatino Linotype" w:hAnsi="Palatino Linotype" w:cs="Arial"/>
                <w:color w:val="000000"/>
                <w:sz w:val="22"/>
                <w:szCs w:val="22"/>
              </w:rPr>
              <w:t xml:space="preserve">, se debe identificar con claridad que datos contenidos en las documentales que son susceptibles de suprimirse, por ejemplo; </w:t>
            </w:r>
            <w:r w:rsidRPr="007A3B0C">
              <w:rPr>
                <w:rFonts w:ascii="Palatino Linotype" w:hAnsi="Palatino Linotype" w:cs="Arial"/>
                <w:color w:val="000000"/>
                <w:sz w:val="22"/>
                <w:szCs w:val="22"/>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390E67" w:rsidRPr="007A3B0C" w:rsidTr="00390E67">
        <w:tc>
          <w:tcPr>
            <w:cnfStyle w:val="001000000000" w:firstRow="0" w:lastRow="0" w:firstColumn="1" w:lastColumn="0" w:oddVBand="0" w:evenVBand="0" w:oddHBand="0" w:evenHBand="0" w:firstRowFirstColumn="0" w:firstRowLastColumn="0" w:lastRowFirstColumn="0" w:lastRowLastColumn="0"/>
            <w:tcW w:w="1838" w:type="dxa"/>
          </w:tcPr>
          <w:p w:rsidR="00390E67" w:rsidRPr="007A3B0C" w:rsidRDefault="00390E67" w:rsidP="00390E67">
            <w:pPr>
              <w:spacing w:line="276" w:lineRule="auto"/>
              <w:ind w:right="49"/>
              <w:jc w:val="both"/>
              <w:rPr>
                <w:rFonts w:ascii="Palatino Linotype" w:hAnsi="Palatino Linotype" w:cs="Arial"/>
                <w:b w:val="0"/>
                <w:color w:val="000000"/>
                <w:sz w:val="22"/>
                <w:szCs w:val="22"/>
              </w:rPr>
            </w:pPr>
            <w:r w:rsidRPr="007A3B0C">
              <w:rPr>
                <w:rFonts w:ascii="Palatino Linotype" w:eastAsia="MS Gothic" w:hAnsi="Palatino Linotype"/>
                <w:b w:val="0"/>
                <w:sz w:val="22"/>
                <w:szCs w:val="22"/>
              </w:rPr>
              <w:lastRenderedPageBreak/>
              <w:t xml:space="preserve">e) Condiciones especiales de la clasificación de la información como confidencial. </w:t>
            </w:r>
          </w:p>
          <w:p w:rsidR="00390E67" w:rsidRPr="007A3B0C" w:rsidRDefault="00390E67" w:rsidP="00390E67">
            <w:pPr>
              <w:spacing w:line="276" w:lineRule="auto"/>
              <w:rPr>
                <w:rFonts w:ascii="Palatino Linotype" w:hAnsi="Palatino Linotype"/>
                <w:b w:val="0"/>
                <w:sz w:val="22"/>
                <w:szCs w:val="22"/>
              </w:rPr>
            </w:pPr>
          </w:p>
        </w:tc>
        <w:tc>
          <w:tcPr>
            <w:tcW w:w="6990" w:type="dxa"/>
          </w:tcPr>
          <w:p w:rsidR="00390E67" w:rsidRPr="007A3B0C" w:rsidRDefault="00390E67" w:rsidP="00390E67">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7A3B0C">
              <w:rPr>
                <w:rFonts w:ascii="Palatino Linotype" w:hAnsi="Palatino Linotype" w:cs="Arial"/>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390E67" w:rsidRPr="007A3B0C" w:rsidRDefault="00390E67" w:rsidP="00390E67">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7A3B0C">
              <w:rPr>
                <w:rFonts w:ascii="Palatino Linotype" w:hAnsi="Palatino Linotype" w:cs="Arial"/>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390E67" w:rsidRPr="007A3B0C" w:rsidRDefault="00390E67" w:rsidP="00390E67">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7A3B0C">
              <w:rPr>
                <w:rFonts w:ascii="Palatino Linotype" w:hAnsi="Palatino Linotype" w:cs="Arial"/>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390E67" w:rsidRPr="007A3B0C" w:rsidRDefault="00390E67" w:rsidP="00390E67">
      <w:pPr>
        <w:shd w:val="clear" w:color="auto" w:fill="FFFFFF"/>
        <w:spacing w:before="240" w:after="240" w:line="360" w:lineRule="auto"/>
        <w:jc w:val="both"/>
        <w:rPr>
          <w:rFonts w:ascii="Palatino Linotype" w:hAnsi="Palatino Linotype"/>
          <w:color w:val="222222"/>
          <w:sz w:val="22"/>
          <w:szCs w:val="22"/>
        </w:rPr>
      </w:pPr>
    </w:p>
    <w:p w:rsidR="00390E67" w:rsidRPr="007A3B0C" w:rsidRDefault="00390E67" w:rsidP="00390E67">
      <w:pPr>
        <w:numPr>
          <w:ilvl w:val="0"/>
          <w:numId w:val="1"/>
        </w:numPr>
        <w:shd w:val="clear" w:color="auto" w:fill="FFFFFF"/>
        <w:spacing w:before="240" w:after="240" w:line="360" w:lineRule="auto"/>
        <w:jc w:val="both"/>
        <w:rPr>
          <w:rFonts w:ascii="Palatino Linotype" w:hAnsi="Palatino Linotype"/>
          <w:color w:val="222222"/>
          <w:sz w:val="22"/>
          <w:szCs w:val="22"/>
        </w:rPr>
      </w:pPr>
      <w:r w:rsidRPr="007A3B0C">
        <w:rPr>
          <w:rFonts w:ascii="Palatino Linotype" w:eastAsia="Palatino Linotype" w:hAnsi="Palatino Linotype" w:cs="Palatino Linotype"/>
          <w:sz w:val="22"/>
          <w:szCs w:val="22"/>
        </w:rPr>
        <w:t xml:space="preserve">Por lo anteriormente expuesto y fundado, este </w:t>
      </w:r>
      <w:r w:rsidRPr="007A3B0C">
        <w:rPr>
          <w:rFonts w:ascii="Palatino Linotype" w:eastAsia="Palatino Linotype" w:hAnsi="Palatino Linotype" w:cs="Palatino Linotype"/>
          <w:b/>
          <w:sz w:val="22"/>
          <w:szCs w:val="22"/>
        </w:rPr>
        <w:t>ÓRGANO GARANTE</w:t>
      </w:r>
      <w:r w:rsidRPr="007A3B0C">
        <w:rPr>
          <w:rFonts w:ascii="Palatino Linotype" w:eastAsia="Palatino Linotype" w:hAnsi="Palatino Linotype" w:cs="Palatino Linotype"/>
          <w:sz w:val="22"/>
          <w:szCs w:val="22"/>
        </w:rPr>
        <w:t xml:space="preserve"> emite los siguientes:</w:t>
      </w:r>
    </w:p>
    <w:p w:rsidR="00390E67" w:rsidRPr="007A3B0C" w:rsidRDefault="00390E67" w:rsidP="00390E67">
      <w:pPr>
        <w:keepNext/>
        <w:keepLines/>
        <w:spacing w:line="360" w:lineRule="auto"/>
        <w:jc w:val="center"/>
        <w:rPr>
          <w:rFonts w:ascii="Palatino Linotype" w:eastAsia="Palatino Linotype" w:hAnsi="Palatino Linotype" w:cs="Palatino Linotype"/>
          <w:b/>
          <w:color w:val="000000"/>
          <w:sz w:val="22"/>
          <w:szCs w:val="22"/>
        </w:rPr>
      </w:pPr>
      <w:bookmarkStart w:id="14" w:name="_heading=h.17dp8vu" w:colFirst="0" w:colLast="0"/>
      <w:bookmarkEnd w:id="14"/>
      <w:r w:rsidRPr="007A3B0C">
        <w:rPr>
          <w:rFonts w:ascii="Palatino Linotype" w:eastAsia="Palatino Linotype" w:hAnsi="Palatino Linotype" w:cs="Palatino Linotype"/>
          <w:b/>
          <w:color w:val="000000"/>
          <w:sz w:val="22"/>
          <w:szCs w:val="22"/>
        </w:rPr>
        <w:lastRenderedPageBreak/>
        <w:t>R E S O L U T I V O S</w:t>
      </w:r>
    </w:p>
    <w:p w:rsidR="00390E67" w:rsidRPr="007A3B0C" w:rsidRDefault="00390E67" w:rsidP="00390E67">
      <w:pPr>
        <w:keepNext/>
        <w:keepLines/>
        <w:spacing w:line="360" w:lineRule="auto"/>
        <w:jc w:val="center"/>
        <w:rPr>
          <w:rFonts w:ascii="Palatino Linotype" w:eastAsia="Palatino Linotype" w:hAnsi="Palatino Linotype" w:cs="Palatino Linotype"/>
          <w:b/>
          <w:color w:val="000000"/>
          <w:sz w:val="22"/>
          <w:szCs w:val="22"/>
        </w:rPr>
      </w:pPr>
    </w:p>
    <w:p w:rsidR="00390E67" w:rsidRPr="007A3B0C" w:rsidRDefault="00390E67" w:rsidP="00390E67">
      <w:pPr>
        <w:spacing w:line="360" w:lineRule="auto"/>
        <w:jc w:val="both"/>
        <w:rPr>
          <w:rFonts w:ascii="Palatino Linotype" w:eastAsia="Palatino Linotype" w:hAnsi="Palatino Linotype" w:cs="Palatino Linotype"/>
          <w:sz w:val="22"/>
          <w:szCs w:val="22"/>
        </w:rPr>
      </w:pPr>
      <w:r w:rsidRPr="007A3B0C">
        <w:rPr>
          <w:rFonts w:ascii="Palatino Linotype" w:eastAsia="Palatino Linotype" w:hAnsi="Palatino Linotype" w:cs="Palatino Linotype"/>
          <w:b/>
          <w:sz w:val="22"/>
          <w:szCs w:val="22"/>
        </w:rPr>
        <w:t>PRIMERO</w:t>
      </w:r>
      <w:r w:rsidRPr="007A3B0C">
        <w:rPr>
          <w:rFonts w:ascii="Palatino Linotype" w:eastAsia="Palatino Linotype" w:hAnsi="Palatino Linotype" w:cs="Palatino Linotype"/>
          <w:sz w:val="22"/>
          <w:szCs w:val="22"/>
        </w:rPr>
        <w:t xml:space="preserve">. Resultan fundadas las razones o motivos de inconformidad hechos valer en el Recurso de Revisión </w:t>
      </w:r>
      <w:r w:rsidR="002C06F8" w:rsidRPr="007A3B0C">
        <w:rPr>
          <w:rFonts w:ascii="Palatino Linotype" w:eastAsia="Palatino Linotype" w:hAnsi="Palatino Linotype" w:cs="Palatino Linotype"/>
          <w:b/>
          <w:sz w:val="22"/>
          <w:szCs w:val="22"/>
        </w:rPr>
        <w:t>04618</w:t>
      </w:r>
      <w:r w:rsidRPr="007A3B0C">
        <w:rPr>
          <w:rFonts w:ascii="Palatino Linotype" w:eastAsia="Palatino Linotype" w:hAnsi="Palatino Linotype" w:cs="Palatino Linotype"/>
          <w:b/>
          <w:sz w:val="22"/>
          <w:szCs w:val="22"/>
        </w:rPr>
        <w:t>/INFOEM/IP/RR/2024</w:t>
      </w:r>
      <w:r w:rsidRPr="007A3B0C">
        <w:rPr>
          <w:rFonts w:ascii="Palatino Linotype" w:eastAsia="Palatino Linotype" w:hAnsi="Palatino Linotype" w:cs="Palatino Linotype"/>
          <w:sz w:val="22"/>
          <w:szCs w:val="22"/>
        </w:rPr>
        <w:t>,</w:t>
      </w:r>
      <w:r w:rsidRPr="007A3B0C">
        <w:rPr>
          <w:rFonts w:ascii="Palatino Linotype" w:eastAsia="Palatino Linotype" w:hAnsi="Palatino Linotype" w:cs="Palatino Linotype"/>
          <w:b/>
          <w:sz w:val="22"/>
          <w:szCs w:val="22"/>
        </w:rPr>
        <w:t xml:space="preserve"> </w:t>
      </w:r>
      <w:r w:rsidRPr="007A3B0C">
        <w:rPr>
          <w:rFonts w:ascii="Palatino Linotype" w:eastAsia="Palatino Linotype" w:hAnsi="Palatino Linotype" w:cs="Palatino Linotype"/>
          <w:sz w:val="22"/>
          <w:szCs w:val="22"/>
        </w:rPr>
        <w:t>en términos de los Considerandos</w:t>
      </w:r>
      <w:r w:rsidRPr="007A3B0C">
        <w:rPr>
          <w:rFonts w:ascii="Palatino Linotype" w:eastAsia="Palatino Linotype" w:hAnsi="Palatino Linotype" w:cs="Palatino Linotype"/>
          <w:b/>
          <w:sz w:val="22"/>
          <w:szCs w:val="22"/>
        </w:rPr>
        <w:t xml:space="preserve"> Cuarto y Quinto </w:t>
      </w:r>
      <w:r w:rsidRPr="007A3B0C">
        <w:rPr>
          <w:rFonts w:ascii="Palatino Linotype" w:eastAsia="Palatino Linotype" w:hAnsi="Palatino Linotype" w:cs="Palatino Linotype"/>
          <w:sz w:val="22"/>
          <w:szCs w:val="22"/>
        </w:rPr>
        <w:t xml:space="preserve">de la presente resolución. </w:t>
      </w:r>
    </w:p>
    <w:p w:rsidR="00390E67" w:rsidRPr="007A3B0C" w:rsidRDefault="00390E67" w:rsidP="00390E67">
      <w:pPr>
        <w:spacing w:line="360" w:lineRule="auto"/>
        <w:jc w:val="both"/>
        <w:rPr>
          <w:rFonts w:ascii="Palatino Linotype" w:eastAsia="Palatino Linotype" w:hAnsi="Palatino Linotype" w:cs="Palatino Linotype"/>
          <w:sz w:val="22"/>
          <w:szCs w:val="22"/>
        </w:rPr>
      </w:pPr>
    </w:p>
    <w:p w:rsidR="00390E67" w:rsidRPr="007A3B0C" w:rsidRDefault="00390E67" w:rsidP="00390E67">
      <w:pPr>
        <w:spacing w:line="360" w:lineRule="auto"/>
        <w:ind w:right="49"/>
        <w:jc w:val="both"/>
        <w:rPr>
          <w:rFonts w:ascii="Palatino Linotype" w:eastAsia="Palatino Linotype" w:hAnsi="Palatino Linotype" w:cs="Palatino Linotype"/>
          <w:sz w:val="22"/>
          <w:szCs w:val="22"/>
        </w:rPr>
      </w:pPr>
      <w:bookmarkStart w:id="15" w:name="_heading=h.3rdcrjn" w:colFirst="0" w:colLast="0"/>
      <w:bookmarkEnd w:id="15"/>
      <w:r w:rsidRPr="007A3B0C">
        <w:rPr>
          <w:rFonts w:ascii="Palatino Linotype" w:eastAsia="Palatino Linotype" w:hAnsi="Palatino Linotype" w:cs="Palatino Linotype"/>
          <w:b/>
          <w:sz w:val="22"/>
          <w:szCs w:val="22"/>
        </w:rPr>
        <w:t xml:space="preserve">SEGUNDO. </w:t>
      </w:r>
      <w:r w:rsidRPr="007A3B0C">
        <w:rPr>
          <w:rFonts w:ascii="Palatino Linotype" w:eastAsia="Palatino Linotype" w:hAnsi="Palatino Linotype" w:cs="Palatino Linotype"/>
          <w:color w:val="000000"/>
          <w:sz w:val="22"/>
          <w:szCs w:val="22"/>
        </w:rPr>
        <w:t xml:space="preserve">Se </w:t>
      </w:r>
      <w:r w:rsidRPr="007A3B0C">
        <w:rPr>
          <w:rFonts w:ascii="Palatino Linotype" w:eastAsia="Palatino Linotype" w:hAnsi="Palatino Linotype" w:cs="Palatino Linotype"/>
          <w:b/>
          <w:color w:val="000000"/>
          <w:sz w:val="22"/>
          <w:szCs w:val="22"/>
        </w:rPr>
        <w:t xml:space="preserve">REVOCA </w:t>
      </w:r>
      <w:r w:rsidRPr="007A3B0C">
        <w:rPr>
          <w:rFonts w:ascii="Palatino Linotype" w:eastAsia="Palatino Linotype" w:hAnsi="Palatino Linotype" w:cs="Palatino Linotype"/>
          <w:color w:val="000000"/>
          <w:sz w:val="22"/>
          <w:szCs w:val="22"/>
        </w:rPr>
        <w:t xml:space="preserve">la respuesta emitida por el </w:t>
      </w:r>
      <w:r w:rsidR="002C06F8" w:rsidRPr="007A3B0C">
        <w:rPr>
          <w:rFonts w:ascii="Palatino Linotype" w:eastAsia="Palatino Linotype" w:hAnsi="Palatino Linotype" w:cs="Palatino Linotype"/>
          <w:b/>
          <w:bCs/>
          <w:color w:val="000000"/>
          <w:sz w:val="22"/>
          <w:szCs w:val="22"/>
        </w:rPr>
        <w:t>Ayuntamiento de Tianguistenco</w:t>
      </w:r>
      <w:r w:rsidRPr="007A3B0C">
        <w:rPr>
          <w:rFonts w:ascii="Palatino Linotype" w:eastAsia="Palatino Linotype" w:hAnsi="Palatino Linotype" w:cs="Palatino Linotype"/>
          <w:b/>
          <w:color w:val="000000"/>
          <w:sz w:val="22"/>
          <w:szCs w:val="22"/>
        </w:rPr>
        <w:t xml:space="preserve"> </w:t>
      </w:r>
      <w:r w:rsidRPr="007A3B0C">
        <w:rPr>
          <w:rFonts w:ascii="Palatino Linotype" w:eastAsia="Palatino Linotype" w:hAnsi="Palatino Linotype" w:cs="Palatino Linotype"/>
          <w:color w:val="000000"/>
          <w:sz w:val="22"/>
          <w:szCs w:val="22"/>
        </w:rPr>
        <w:t xml:space="preserve">y se </w:t>
      </w:r>
      <w:r w:rsidRPr="007A3B0C">
        <w:rPr>
          <w:rFonts w:ascii="Palatino Linotype" w:eastAsia="Palatino Linotype" w:hAnsi="Palatino Linotype" w:cs="Palatino Linotype"/>
          <w:b/>
          <w:color w:val="000000"/>
          <w:sz w:val="22"/>
          <w:szCs w:val="22"/>
        </w:rPr>
        <w:t>ORDENA</w:t>
      </w:r>
      <w:r w:rsidRPr="007A3B0C">
        <w:rPr>
          <w:rFonts w:ascii="Palatino Linotype" w:eastAsia="Palatino Linotype" w:hAnsi="Palatino Linotype" w:cs="Palatino Linotype"/>
          <w:color w:val="000000"/>
          <w:sz w:val="22"/>
          <w:szCs w:val="22"/>
        </w:rPr>
        <w:t xml:space="preserve"> entregar vía Sistema de Acceso a la Información Mexiquense </w:t>
      </w:r>
      <w:r w:rsidRPr="007A3B0C">
        <w:rPr>
          <w:rFonts w:ascii="Palatino Linotype" w:eastAsia="Palatino Linotype" w:hAnsi="Palatino Linotype" w:cs="Palatino Linotype"/>
          <w:b/>
          <w:color w:val="000000"/>
          <w:sz w:val="22"/>
          <w:szCs w:val="22"/>
        </w:rPr>
        <w:t>(SAIMEX)</w:t>
      </w:r>
      <w:r w:rsidRPr="007A3B0C">
        <w:rPr>
          <w:rFonts w:ascii="Palatino Linotype" w:eastAsia="Palatino Linotype" w:hAnsi="Palatino Linotype" w:cs="Palatino Linotype"/>
          <w:color w:val="000000"/>
          <w:sz w:val="22"/>
          <w:szCs w:val="22"/>
        </w:rPr>
        <w:t>,</w:t>
      </w:r>
      <w:r w:rsidRPr="007A3B0C">
        <w:rPr>
          <w:rFonts w:ascii="Palatino Linotype" w:eastAsia="Palatino Linotype" w:hAnsi="Palatino Linotype" w:cs="Palatino Linotype"/>
          <w:b/>
          <w:color w:val="000000"/>
          <w:sz w:val="22"/>
          <w:szCs w:val="22"/>
        </w:rPr>
        <w:t xml:space="preserve"> </w:t>
      </w:r>
      <w:r w:rsidRPr="007A3B0C">
        <w:rPr>
          <w:rFonts w:ascii="Palatino Linotype" w:eastAsia="Palatino Linotype" w:hAnsi="Palatino Linotype" w:cs="Palatino Linotype"/>
          <w:color w:val="000000"/>
          <w:sz w:val="22"/>
          <w:szCs w:val="22"/>
        </w:rPr>
        <w:t>en versión pública</w:t>
      </w:r>
      <w:r w:rsidRPr="007A3B0C">
        <w:rPr>
          <w:rFonts w:ascii="Palatino Linotype" w:eastAsia="Palatino Linotype" w:hAnsi="Palatino Linotype" w:cs="Palatino Linotype"/>
          <w:i/>
          <w:color w:val="000000"/>
          <w:sz w:val="22"/>
          <w:szCs w:val="22"/>
        </w:rPr>
        <w:t xml:space="preserve">, </w:t>
      </w:r>
      <w:r w:rsidRPr="007A3B0C">
        <w:rPr>
          <w:rFonts w:ascii="Palatino Linotype" w:eastAsia="Palatino Linotype" w:hAnsi="Palatino Linotype" w:cs="Palatino Linotype"/>
          <w:color w:val="000000"/>
          <w:sz w:val="22"/>
          <w:szCs w:val="22"/>
        </w:rPr>
        <w:t>la siguiente información:</w:t>
      </w:r>
    </w:p>
    <w:p w:rsidR="00390E67" w:rsidRPr="007A3B0C" w:rsidRDefault="00390E67" w:rsidP="00390E67">
      <w:pPr>
        <w:tabs>
          <w:tab w:val="left" w:pos="8080"/>
        </w:tabs>
        <w:spacing w:line="360" w:lineRule="auto"/>
        <w:ind w:right="48"/>
        <w:jc w:val="both"/>
        <w:rPr>
          <w:rFonts w:ascii="Palatino Linotype" w:eastAsia="Palatino Linotype" w:hAnsi="Palatino Linotype" w:cs="Palatino Linotype"/>
          <w:sz w:val="22"/>
          <w:szCs w:val="22"/>
        </w:rPr>
      </w:pPr>
    </w:p>
    <w:p w:rsidR="00390E67" w:rsidRPr="007A3B0C" w:rsidRDefault="00511693" w:rsidP="002C06F8">
      <w:pPr>
        <w:pStyle w:val="Prrafodelista"/>
        <w:numPr>
          <w:ilvl w:val="4"/>
          <w:numId w:val="1"/>
        </w:numPr>
        <w:pBdr>
          <w:top w:val="nil"/>
          <w:left w:val="nil"/>
          <w:bottom w:val="nil"/>
          <w:right w:val="nil"/>
          <w:between w:val="nil"/>
        </w:pBdr>
        <w:tabs>
          <w:tab w:val="left" w:pos="993"/>
        </w:tabs>
        <w:spacing w:line="360" w:lineRule="auto"/>
        <w:ind w:left="851" w:right="539" w:firstLine="0"/>
        <w:jc w:val="both"/>
        <w:rPr>
          <w:rFonts w:ascii="Palatino Linotype" w:eastAsia="Palatino Linotype" w:hAnsi="Palatino Linotype" w:cs="Palatino Linotype"/>
          <w:b/>
          <w:sz w:val="22"/>
          <w:szCs w:val="22"/>
        </w:rPr>
      </w:pPr>
      <w:r w:rsidRPr="007A3B0C">
        <w:rPr>
          <w:rFonts w:ascii="Palatino Linotype" w:eastAsia="Palatino Linotype" w:hAnsi="Palatino Linotype" w:cs="Palatino Linotype"/>
          <w:b/>
          <w:color w:val="000000"/>
          <w:sz w:val="22"/>
          <w:szCs w:val="22"/>
        </w:rPr>
        <w:t xml:space="preserve">Conciliación de nómina y recibos de nómina </w:t>
      </w:r>
      <w:r w:rsidR="002C06F8" w:rsidRPr="007A3B0C">
        <w:rPr>
          <w:rFonts w:ascii="Palatino Linotype" w:eastAsia="Palatino Linotype" w:hAnsi="Palatino Linotype" w:cs="Palatino Linotype"/>
          <w:b/>
          <w:color w:val="000000"/>
          <w:sz w:val="22"/>
          <w:szCs w:val="22"/>
        </w:rPr>
        <w:t xml:space="preserve">de mandos medios y superiores correspondientes a la segunda quincena de junio de dos mil veinticuatro. </w:t>
      </w:r>
    </w:p>
    <w:p w:rsidR="002C06F8" w:rsidRPr="007A3B0C" w:rsidRDefault="002C06F8" w:rsidP="002C06F8">
      <w:pPr>
        <w:pStyle w:val="Prrafodelista"/>
        <w:pBdr>
          <w:top w:val="nil"/>
          <w:left w:val="nil"/>
          <w:bottom w:val="nil"/>
          <w:right w:val="nil"/>
          <w:between w:val="nil"/>
        </w:pBdr>
        <w:tabs>
          <w:tab w:val="left" w:pos="993"/>
        </w:tabs>
        <w:spacing w:line="360" w:lineRule="auto"/>
        <w:ind w:left="851" w:right="539"/>
        <w:jc w:val="both"/>
        <w:rPr>
          <w:rFonts w:ascii="Palatino Linotype" w:eastAsia="Palatino Linotype" w:hAnsi="Palatino Linotype" w:cs="Palatino Linotype"/>
          <w:b/>
          <w:sz w:val="22"/>
          <w:szCs w:val="22"/>
        </w:rPr>
      </w:pPr>
    </w:p>
    <w:p w:rsidR="00390E67" w:rsidRPr="007A3B0C" w:rsidRDefault="00390E67" w:rsidP="002C06F8">
      <w:pPr>
        <w:spacing w:line="360" w:lineRule="auto"/>
        <w:jc w:val="both"/>
        <w:rPr>
          <w:rFonts w:ascii="Palatino Linotype" w:eastAsia="Calibri" w:hAnsi="Palatino Linotype" w:cs="Arial"/>
          <w:sz w:val="22"/>
          <w:szCs w:val="22"/>
        </w:rPr>
      </w:pPr>
      <w:r w:rsidRPr="007A3B0C">
        <w:rPr>
          <w:rFonts w:ascii="Palatino Linotype" w:eastAsia="Calibri" w:hAnsi="Palatino Linotype" w:cs="Arial"/>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w:t>
      </w:r>
      <w:r w:rsidR="002C06F8" w:rsidRPr="007A3B0C">
        <w:rPr>
          <w:rFonts w:ascii="Palatino Linotype" w:eastAsia="Calibri" w:hAnsi="Palatino Linotype" w:cs="Arial"/>
          <w:sz w:val="22"/>
          <w:szCs w:val="22"/>
        </w:rPr>
        <w:t>osición de la parte recurrente.</w:t>
      </w:r>
    </w:p>
    <w:p w:rsidR="00390E67" w:rsidRPr="007A3B0C" w:rsidRDefault="00390E67" w:rsidP="00390E67">
      <w:pPr>
        <w:spacing w:line="360" w:lineRule="auto"/>
        <w:ind w:right="539"/>
        <w:jc w:val="both"/>
        <w:rPr>
          <w:rFonts w:ascii="Palatino Linotype" w:eastAsia="Palatino Linotype" w:hAnsi="Palatino Linotype" w:cs="Palatino Linotype"/>
          <w:b/>
          <w:sz w:val="22"/>
          <w:szCs w:val="22"/>
        </w:rPr>
      </w:pPr>
    </w:p>
    <w:p w:rsidR="00390E67" w:rsidRPr="007A3B0C" w:rsidRDefault="00390E67" w:rsidP="00390E67">
      <w:pPr>
        <w:tabs>
          <w:tab w:val="left" w:pos="8080"/>
        </w:tabs>
        <w:spacing w:line="360" w:lineRule="auto"/>
        <w:ind w:right="48"/>
        <w:jc w:val="both"/>
        <w:rPr>
          <w:rFonts w:ascii="Palatino Linotype" w:eastAsia="Palatino Linotype" w:hAnsi="Palatino Linotype" w:cs="Palatino Linotype"/>
          <w:color w:val="222222"/>
          <w:sz w:val="22"/>
          <w:szCs w:val="22"/>
        </w:rPr>
      </w:pPr>
      <w:r w:rsidRPr="007A3B0C">
        <w:rPr>
          <w:rFonts w:ascii="Palatino Linotype" w:eastAsia="Palatino Linotype" w:hAnsi="Palatino Linotype" w:cs="Palatino Linotype"/>
          <w:b/>
          <w:sz w:val="22"/>
          <w:szCs w:val="22"/>
        </w:rPr>
        <w:t xml:space="preserve">TERCERO. Notifíquese </w:t>
      </w:r>
      <w:r w:rsidRPr="007A3B0C">
        <w:rPr>
          <w:rFonts w:ascii="Palatino Linotype" w:eastAsia="Palatino Linotype" w:hAnsi="Palatino Linotype" w:cs="Palatino Linotype"/>
          <w:sz w:val="22"/>
          <w:szCs w:val="22"/>
        </w:rPr>
        <w:t xml:space="preserve">vía </w:t>
      </w:r>
      <w:r w:rsidRPr="007A3B0C">
        <w:rPr>
          <w:rFonts w:ascii="Palatino Linotype" w:eastAsia="Palatino Linotype" w:hAnsi="Palatino Linotype" w:cs="Palatino Linotype"/>
          <w:b/>
          <w:sz w:val="22"/>
          <w:szCs w:val="22"/>
        </w:rPr>
        <w:t>SAIMEX</w:t>
      </w:r>
      <w:r w:rsidRPr="007A3B0C">
        <w:rPr>
          <w:rFonts w:ascii="Palatino Linotype" w:eastAsia="Palatino Linotype" w:hAnsi="Palatino Linotype" w:cs="Palatino Linotype"/>
          <w:sz w:val="22"/>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w:t>
      </w:r>
      <w:r w:rsidRPr="007A3B0C">
        <w:rPr>
          <w:rFonts w:ascii="Palatino Linotype" w:eastAsia="Palatino Linotype" w:hAnsi="Palatino Linotype" w:cs="Palatino Linotype"/>
          <w:b/>
          <w:sz w:val="22"/>
          <w:szCs w:val="22"/>
        </w:rPr>
        <w:t>plazo de diez días hábiles</w:t>
      </w:r>
      <w:r w:rsidRPr="007A3B0C">
        <w:rPr>
          <w:rFonts w:ascii="Palatino Linotype" w:eastAsia="Palatino Linotype" w:hAnsi="Palatino Linotype" w:cs="Palatino Linotype"/>
          <w:sz w:val="22"/>
          <w:szCs w:val="22"/>
        </w:rPr>
        <w:t xml:space="preserve">, e informe a este Instituto en un plazo de tres días hábiles siguientes sobre el cumplimiento dado a la presente, y se le apercibe que en caso de negarse a cumplir la </w:t>
      </w:r>
      <w:r w:rsidRPr="007A3B0C">
        <w:rPr>
          <w:rFonts w:ascii="Palatino Linotype" w:eastAsia="Palatino Linotype" w:hAnsi="Palatino Linotype" w:cs="Palatino Linotype"/>
          <w:sz w:val="22"/>
          <w:szCs w:val="22"/>
        </w:rPr>
        <w:lastRenderedPageBreak/>
        <w:t>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390E67" w:rsidRPr="007A3B0C" w:rsidRDefault="00390E67" w:rsidP="00390E67">
      <w:pPr>
        <w:tabs>
          <w:tab w:val="left" w:pos="8080"/>
        </w:tabs>
        <w:spacing w:line="360" w:lineRule="auto"/>
        <w:ind w:right="48"/>
        <w:jc w:val="both"/>
        <w:rPr>
          <w:rFonts w:ascii="Palatino Linotype" w:eastAsia="Palatino Linotype" w:hAnsi="Palatino Linotype" w:cs="Palatino Linotype"/>
          <w:color w:val="222222"/>
          <w:sz w:val="22"/>
          <w:szCs w:val="22"/>
        </w:rPr>
      </w:pPr>
    </w:p>
    <w:p w:rsidR="00390E67" w:rsidRPr="007A3B0C" w:rsidRDefault="00390E67" w:rsidP="00390E67">
      <w:pPr>
        <w:shd w:val="clear" w:color="auto" w:fill="FFFFFF"/>
        <w:spacing w:line="360" w:lineRule="auto"/>
        <w:ind w:right="48"/>
        <w:jc w:val="both"/>
        <w:rPr>
          <w:rFonts w:ascii="Palatino Linotype" w:eastAsia="Palatino Linotype" w:hAnsi="Palatino Linotype" w:cs="Palatino Linotype"/>
          <w:sz w:val="22"/>
          <w:szCs w:val="22"/>
        </w:rPr>
      </w:pPr>
      <w:r w:rsidRPr="007A3B0C">
        <w:rPr>
          <w:rFonts w:ascii="Palatino Linotype" w:eastAsia="Palatino Linotype" w:hAnsi="Palatino Linotype" w:cs="Palatino Linotype"/>
          <w:b/>
          <w:sz w:val="22"/>
          <w:szCs w:val="22"/>
        </w:rPr>
        <w:t>CUARTO. Notifíquese al RECURRENTE</w:t>
      </w:r>
      <w:r w:rsidRPr="007A3B0C">
        <w:rPr>
          <w:rFonts w:ascii="Palatino Linotype" w:eastAsia="Palatino Linotype" w:hAnsi="Palatino Linotype" w:cs="Palatino Linotype"/>
          <w:sz w:val="22"/>
          <w:szCs w:val="22"/>
        </w:rPr>
        <w:t xml:space="preserve"> la presente resolución vía SAIMEX.</w:t>
      </w:r>
    </w:p>
    <w:p w:rsidR="00390E67" w:rsidRPr="007A3B0C" w:rsidRDefault="00390E67" w:rsidP="00390E67">
      <w:pPr>
        <w:shd w:val="clear" w:color="auto" w:fill="FFFFFF"/>
        <w:spacing w:line="360" w:lineRule="auto"/>
        <w:ind w:right="48"/>
        <w:jc w:val="both"/>
        <w:rPr>
          <w:rFonts w:ascii="Palatino Linotype" w:eastAsia="Palatino Linotype" w:hAnsi="Palatino Linotype" w:cs="Palatino Linotype"/>
          <w:b/>
          <w:color w:val="FF0000"/>
          <w:sz w:val="22"/>
          <w:szCs w:val="22"/>
        </w:rPr>
      </w:pPr>
    </w:p>
    <w:p w:rsidR="00390E67" w:rsidRPr="007A3B0C" w:rsidRDefault="00390E67" w:rsidP="00390E67">
      <w:pPr>
        <w:spacing w:line="360" w:lineRule="auto"/>
        <w:ind w:right="48"/>
        <w:jc w:val="both"/>
        <w:rPr>
          <w:rFonts w:ascii="Palatino Linotype" w:eastAsia="Palatino Linotype" w:hAnsi="Palatino Linotype" w:cs="Palatino Linotype"/>
          <w:sz w:val="22"/>
          <w:szCs w:val="22"/>
        </w:rPr>
      </w:pPr>
      <w:r w:rsidRPr="007A3B0C">
        <w:rPr>
          <w:rFonts w:ascii="Palatino Linotype" w:eastAsia="Palatino Linotype" w:hAnsi="Palatino Linotype" w:cs="Palatino Linotype"/>
          <w:b/>
          <w:sz w:val="22"/>
          <w:szCs w:val="22"/>
        </w:rPr>
        <w:t>QUINTO.</w:t>
      </w:r>
      <w:r w:rsidRPr="007A3B0C">
        <w:rPr>
          <w:rFonts w:ascii="Palatino Linotype" w:eastAsia="Palatino Linotype" w:hAnsi="Palatino Linotype" w:cs="Palatino Linotype"/>
          <w:sz w:val="22"/>
          <w:szCs w:val="22"/>
        </w:rPr>
        <w:t xml:space="preserve"> Se hace del conocimiento del </w:t>
      </w:r>
      <w:r w:rsidRPr="007A3B0C">
        <w:rPr>
          <w:rFonts w:ascii="Palatino Linotype" w:eastAsia="Palatino Linotype" w:hAnsi="Palatino Linotype" w:cs="Palatino Linotype"/>
          <w:b/>
          <w:sz w:val="22"/>
          <w:szCs w:val="22"/>
        </w:rPr>
        <w:t>RECURRENTE</w:t>
      </w:r>
      <w:r w:rsidRPr="007A3B0C">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390E67" w:rsidRPr="007A3B0C" w:rsidRDefault="00390E67" w:rsidP="00390E67">
      <w:pPr>
        <w:spacing w:line="360" w:lineRule="auto"/>
        <w:ind w:right="48"/>
        <w:jc w:val="both"/>
        <w:rPr>
          <w:rFonts w:ascii="Palatino Linotype" w:eastAsia="Palatino Linotype" w:hAnsi="Palatino Linotype" w:cs="Palatino Linotype"/>
          <w:color w:val="000000"/>
          <w:sz w:val="22"/>
          <w:szCs w:val="22"/>
        </w:rPr>
      </w:pPr>
    </w:p>
    <w:p w:rsidR="00390E67" w:rsidRPr="007A3B0C" w:rsidRDefault="00390E67" w:rsidP="00390E67">
      <w:pPr>
        <w:spacing w:line="360" w:lineRule="auto"/>
        <w:ind w:right="48"/>
        <w:jc w:val="both"/>
        <w:rPr>
          <w:rFonts w:ascii="Palatino Linotype" w:eastAsia="Palatino Linotype" w:hAnsi="Palatino Linotype" w:cs="Palatino Linotype"/>
          <w:sz w:val="22"/>
          <w:szCs w:val="22"/>
        </w:rPr>
      </w:pPr>
      <w:r w:rsidRPr="007A3B0C">
        <w:rPr>
          <w:rFonts w:ascii="Palatino Linotype" w:eastAsia="Palatino Linotype" w:hAnsi="Palatino Linotype" w:cs="Palatino Linotype"/>
          <w:b/>
          <w:color w:val="000000"/>
          <w:sz w:val="22"/>
          <w:szCs w:val="22"/>
        </w:rPr>
        <w:t xml:space="preserve">SEXTO. </w:t>
      </w:r>
      <w:r w:rsidRPr="007A3B0C">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390E67" w:rsidRPr="007A3B0C" w:rsidRDefault="00390E67" w:rsidP="00390E67">
      <w:pPr>
        <w:pStyle w:val="Prrafodelista"/>
        <w:spacing w:before="240" w:after="240" w:line="360" w:lineRule="auto"/>
        <w:ind w:left="0" w:right="48"/>
        <w:jc w:val="both"/>
        <w:rPr>
          <w:rFonts w:ascii="Palatino Linotype" w:eastAsia="MS Mincho" w:hAnsi="Palatino Linotype" w:cs="Arial"/>
          <w:sz w:val="22"/>
          <w:szCs w:val="22"/>
          <w:lang w:val="es-ES_tradnl" w:eastAsia="es-ES"/>
        </w:rPr>
      </w:pPr>
    </w:p>
    <w:p w:rsidR="001114A7" w:rsidRPr="003C7186" w:rsidRDefault="001114A7" w:rsidP="001114A7">
      <w:pPr>
        <w:spacing w:line="360" w:lineRule="auto"/>
        <w:ind w:left="-142" w:right="-234" w:firstLine="1"/>
        <w:jc w:val="both"/>
        <w:rPr>
          <w:rFonts w:ascii="Palatino Linotype" w:hAnsi="Palatino Linotype"/>
        </w:rPr>
      </w:pPr>
      <w:r w:rsidRPr="007A3B0C">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(18) DE DICIEMBRE </w:t>
      </w:r>
      <w:r w:rsidRPr="007A3B0C">
        <w:rPr>
          <w:rFonts w:ascii="Palatino Linotype" w:hAnsi="Palatino Linotype"/>
        </w:rPr>
        <w:lastRenderedPageBreak/>
        <w:t>DE DOS MIL VEINTICUATRO, ANTE EL SECRETARIO TÉCNICO DEL PLENO ALEXIS TAPIA RAMÍREZ.</w:t>
      </w:r>
      <w:bookmarkStart w:id="16" w:name="_GoBack"/>
      <w:bookmarkEnd w:id="16"/>
      <w:r w:rsidRPr="003C7186">
        <w:rPr>
          <w:rFonts w:ascii="Palatino Linotype" w:hAnsi="Palatino Linotype"/>
        </w:rPr>
        <w:t xml:space="preserve"> </w:t>
      </w:r>
    </w:p>
    <w:p w:rsidR="0055068C" w:rsidRPr="002B2E7E" w:rsidRDefault="0055068C">
      <w:pPr>
        <w:rPr>
          <w:sz w:val="22"/>
          <w:szCs w:val="22"/>
        </w:rPr>
      </w:pPr>
    </w:p>
    <w:sectPr w:rsidR="0055068C" w:rsidRPr="002B2E7E">
      <w:headerReference w:type="default" r:id="rId22"/>
      <w:footerReference w:type="default" r:id="rId23"/>
      <w:headerReference w:type="first" r:id="rId24"/>
      <w:footerReference w:type="first" r:id="rId25"/>
      <w:pgSz w:w="12240" w:h="15840"/>
      <w:pgMar w:top="2268" w:right="1701" w:bottom="1560"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E13" w:rsidRDefault="00010E13" w:rsidP="00390E67">
      <w:r>
        <w:separator/>
      </w:r>
    </w:p>
  </w:endnote>
  <w:endnote w:type="continuationSeparator" w:id="0">
    <w:p w:rsidR="00010E13" w:rsidRDefault="00010E13" w:rsidP="0039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E7E" w:rsidRDefault="002B2E7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7A3B0C">
      <w:rPr>
        <w:rFonts w:ascii="Palatino Linotype" w:eastAsia="Palatino Linotype" w:hAnsi="Palatino Linotype" w:cs="Palatino Linotype"/>
        <w:b/>
        <w:noProof/>
        <w:color w:val="000000"/>
        <w:sz w:val="22"/>
        <w:szCs w:val="22"/>
      </w:rPr>
      <w:t>33</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7A3B0C">
      <w:rPr>
        <w:rFonts w:ascii="Palatino Linotype" w:eastAsia="Palatino Linotype" w:hAnsi="Palatino Linotype" w:cs="Palatino Linotype"/>
        <w:b/>
        <w:noProof/>
        <w:color w:val="000000"/>
        <w:sz w:val="22"/>
        <w:szCs w:val="22"/>
      </w:rPr>
      <w:t>35</w:t>
    </w:r>
    <w:r>
      <w:rPr>
        <w:rFonts w:ascii="Palatino Linotype" w:eastAsia="Palatino Linotype" w:hAnsi="Palatino Linotype" w:cs="Palatino Linotype"/>
        <w:b/>
        <w:color w:val="000000"/>
        <w:sz w:val="22"/>
        <w:szCs w:val="22"/>
      </w:rPr>
      <w:fldChar w:fldCharType="end"/>
    </w:r>
  </w:p>
  <w:p w:rsidR="002B2E7E" w:rsidRDefault="002B2E7E">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E7E" w:rsidRDefault="002B2E7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7A3B0C">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7A3B0C">
      <w:rPr>
        <w:rFonts w:ascii="Palatino Linotype" w:eastAsia="Palatino Linotype" w:hAnsi="Palatino Linotype" w:cs="Palatino Linotype"/>
        <w:noProof/>
        <w:color w:val="000000"/>
        <w:sz w:val="22"/>
        <w:szCs w:val="22"/>
      </w:rPr>
      <w:t>35</w:t>
    </w:r>
    <w:r>
      <w:rPr>
        <w:rFonts w:ascii="Palatino Linotype" w:eastAsia="Palatino Linotype" w:hAnsi="Palatino Linotype" w:cs="Palatino Linotype"/>
        <w:color w:val="000000"/>
        <w:sz w:val="22"/>
        <w:szCs w:val="22"/>
      </w:rPr>
      <w:fldChar w:fldCharType="end"/>
    </w:r>
  </w:p>
  <w:p w:rsidR="002B2E7E" w:rsidRDefault="002B2E7E">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E13" w:rsidRDefault="00010E13" w:rsidP="00390E67">
      <w:r>
        <w:separator/>
      </w:r>
    </w:p>
  </w:footnote>
  <w:footnote w:type="continuationSeparator" w:id="0">
    <w:p w:rsidR="00010E13" w:rsidRDefault="00010E13" w:rsidP="00390E67">
      <w:r>
        <w:continuationSeparator/>
      </w:r>
    </w:p>
  </w:footnote>
  <w:footnote w:id="1">
    <w:p w:rsidR="002B2E7E" w:rsidRDefault="002B2E7E" w:rsidP="002B2E7E">
      <w:pPr>
        <w:pStyle w:val="Textonotapie"/>
      </w:pPr>
      <w:r>
        <w:rPr>
          <w:rStyle w:val="Refdenotaalpie"/>
        </w:rPr>
        <w:footnoteRef/>
      </w:r>
      <w:r>
        <w:t xml:space="preserve"> </w:t>
      </w:r>
      <w:hyperlink r:id="rId1" w:history="1">
        <w:r w:rsidRPr="008A46CF">
          <w:rPr>
            <w:rStyle w:val="Hipervnculo"/>
          </w:rPr>
          <w:t>https://legislacion.edomex.gob.mx/sites/legislacion.edomex.gob.mx/files/files/pdf/ley/vig/leyvig083.pdf</w:t>
        </w:r>
      </w:hyperlink>
    </w:p>
    <w:p w:rsidR="002B2E7E" w:rsidRDefault="002B2E7E" w:rsidP="002B2E7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E7E" w:rsidRDefault="002B2E7E">
    <w:pPr>
      <w:widowControl w:val="0"/>
      <w:pBdr>
        <w:top w:val="nil"/>
        <w:left w:val="nil"/>
        <w:bottom w:val="nil"/>
        <w:right w:val="nil"/>
        <w:between w:val="nil"/>
      </w:pBdr>
      <w:spacing w:line="276" w:lineRule="auto"/>
      <w:rPr>
        <w:color w:val="000000"/>
      </w:rPr>
    </w:pPr>
  </w:p>
  <w:tbl>
    <w:tblPr>
      <w:tblW w:w="6950" w:type="dxa"/>
      <w:jc w:val="right"/>
      <w:tblBorders>
        <w:top w:val="nil"/>
        <w:left w:val="nil"/>
        <w:bottom w:val="nil"/>
        <w:right w:val="nil"/>
        <w:insideH w:val="nil"/>
        <w:insideV w:val="nil"/>
      </w:tblBorders>
      <w:tblLayout w:type="fixed"/>
      <w:tblLook w:val="0400" w:firstRow="0" w:lastRow="0" w:firstColumn="0" w:lastColumn="0" w:noHBand="0" w:noVBand="1"/>
    </w:tblPr>
    <w:tblGrid>
      <w:gridCol w:w="3260"/>
      <w:gridCol w:w="3690"/>
    </w:tblGrid>
    <w:tr w:rsidR="002B2E7E" w:rsidRPr="00390E67">
      <w:trPr>
        <w:trHeight w:val="138"/>
        <w:jc w:val="right"/>
      </w:trPr>
      <w:tc>
        <w:tcPr>
          <w:tcW w:w="3260" w:type="dxa"/>
          <w:vAlign w:val="center"/>
        </w:tcPr>
        <w:p w:rsidR="002B2E7E" w:rsidRPr="00390E67" w:rsidRDefault="002B2E7E">
          <w:pPr>
            <w:ind w:right="34"/>
            <w:jc w:val="right"/>
            <w:rPr>
              <w:rFonts w:ascii="Palatino Linotype" w:eastAsia="Palatino Linotype" w:hAnsi="Palatino Linotype" w:cs="Palatino Linotype"/>
              <w:b/>
              <w:sz w:val="22"/>
            </w:rPr>
          </w:pPr>
          <w:r w:rsidRPr="00390E67">
            <w:rPr>
              <w:rFonts w:ascii="Palatino Linotype" w:eastAsia="Palatino Linotype" w:hAnsi="Palatino Linotype" w:cs="Palatino Linotype"/>
              <w:b/>
              <w:sz w:val="22"/>
            </w:rPr>
            <w:t>RECURSO DE REVISIÓN:</w:t>
          </w:r>
        </w:p>
      </w:tc>
      <w:tc>
        <w:tcPr>
          <w:tcW w:w="3690" w:type="dxa"/>
          <w:vAlign w:val="center"/>
        </w:tcPr>
        <w:p w:rsidR="002B2E7E" w:rsidRPr="00390E67" w:rsidRDefault="002B2E7E" w:rsidP="00390E67">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sz w:val="22"/>
            </w:rPr>
          </w:pPr>
          <w:r w:rsidRPr="00390E67">
            <w:rPr>
              <w:rFonts w:ascii="Palatino Linotype" w:eastAsia="Palatino Linotype" w:hAnsi="Palatino Linotype" w:cs="Palatino Linotype"/>
              <w:b/>
              <w:sz w:val="22"/>
            </w:rPr>
            <w:t>04618/INFOEM/IP/RR/2024</w:t>
          </w:r>
        </w:p>
      </w:tc>
    </w:tr>
    <w:tr w:rsidR="002B2E7E" w:rsidRPr="00390E67">
      <w:trPr>
        <w:trHeight w:val="233"/>
        <w:jc w:val="right"/>
      </w:trPr>
      <w:tc>
        <w:tcPr>
          <w:tcW w:w="3260" w:type="dxa"/>
          <w:vAlign w:val="center"/>
        </w:tcPr>
        <w:p w:rsidR="002B2E7E" w:rsidRPr="00390E67" w:rsidRDefault="002B2E7E">
          <w:pPr>
            <w:ind w:right="34"/>
            <w:jc w:val="right"/>
            <w:rPr>
              <w:rFonts w:ascii="Palatino Linotype" w:eastAsia="Palatino Linotype" w:hAnsi="Palatino Linotype" w:cs="Palatino Linotype"/>
              <w:b/>
              <w:sz w:val="22"/>
            </w:rPr>
          </w:pPr>
          <w:r w:rsidRPr="00390E67">
            <w:rPr>
              <w:rFonts w:ascii="Palatino Linotype" w:eastAsia="Palatino Linotype" w:hAnsi="Palatino Linotype" w:cs="Palatino Linotype"/>
              <w:b/>
              <w:sz w:val="22"/>
            </w:rPr>
            <w:t>SUJETO OBLIGADO:</w:t>
          </w:r>
        </w:p>
      </w:tc>
      <w:tc>
        <w:tcPr>
          <w:tcW w:w="3690" w:type="dxa"/>
          <w:vAlign w:val="center"/>
        </w:tcPr>
        <w:p w:rsidR="002B2E7E" w:rsidRPr="00390E67" w:rsidRDefault="002B2E7E">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sz w:val="22"/>
            </w:rPr>
          </w:pPr>
          <w:r w:rsidRPr="00390E67">
            <w:rPr>
              <w:rFonts w:ascii="Palatino Linotype" w:eastAsia="Palatino Linotype" w:hAnsi="Palatino Linotype" w:cs="Palatino Linotype"/>
              <w:b/>
              <w:bCs/>
              <w:sz w:val="22"/>
            </w:rPr>
            <w:t>Ayuntamiento de Tianguistenco</w:t>
          </w:r>
        </w:p>
      </w:tc>
    </w:tr>
    <w:tr w:rsidR="002B2E7E" w:rsidRPr="00390E67">
      <w:trPr>
        <w:trHeight w:val="321"/>
        <w:jc w:val="right"/>
      </w:trPr>
      <w:tc>
        <w:tcPr>
          <w:tcW w:w="3260" w:type="dxa"/>
          <w:vAlign w:val="center"/>
        </w:tcPr>
        <w:p w:rsidR="002B2E7E" w:rsidRPr="00390E67" w:rsidRDefault="002B2E7E">
          <w:pPr>
            <w:ind w:right="34"/>
            <w:jc w:val="right"/>
            <w:rPr>
              <w:rFonts w:ascii="Palatino Linotype" w:eastAsia="Palatino Linotype" w:hAnsi="Palatino Linotype" w:cs="Palatino Linotype"/>
              <w:b/>
              <w:sz w:val="22"/>
            </w:rPr>
          </w:pPr>
          <w:r w:rsidRPr="00390E67">
            <w:rPr>
              <w:rFonts w:ascii="Palatino Linotype" w:eastAsia="Palatino Linotype" w:hAnsi="Palatino Linotype" w:cs="Palatino Linotype"/>
              <w:b/>
              <w:sz w:val="22"/>
            </w:rPr>
            <w:t>COMISIONADA PONENTE:</w:t>
          </w:r>
        </w:p>
      </w:tc>
      <w:tc>
        <w:tcPr>
          <w:tcW w:w="3690" w:type="dxa"/>
          <w:vAlign w:val="center"/>
        </w:tcPr>
        <w:p w:rsidR="002B2E7E" w:rsidRPr="00390E67" w:rsidRDefault="002B2E7E">
          <w:pPr>
            <w:pBdr>
              <w:top w:val="nil"/>
              <w:left w:val="nil"/>
              <w:bottom w:val="nil"/>
              <w:right w:val="nil"/>
              <w:between w:val="nil"/>
            </w:pBdr>
            <w:tabs>
              <w:tab w:val="center" w:pos="4252"/>
              <w:tab w:val="right" w:pos="8504"/>
            </w:tabs>
            <w:rPr>
              <w:rFonts w:ascii="Palatino Linotype" w:eastAsia="Palatino Linotype" w:hAnsi="Palatino Linotype" w:cs="Palatino Linotype"/>
              <w:b/>
              <w:sz w:val="22"/>
            </w:rPr>
          </w:pPr>
          <w:r w:rsidRPr="00390E67">
            <w:rPr>
              <w:rFonts w:ascii="Palatino Linotype" w:eastAsia="Palatino Linotype" w:hAnsi="Palatino Linotype" w:cs="Palatino Linotype"/>
              <w:b/>
              <w:sz w:val="22"/>
            </w:rPr>
            <w:t>María del Rosario Mejía Ayala</w:t>
          </w:r>
        </w:p>
      </w:tc>
    </w:tr>
  </w:tbl>
  <w:p w:rsidR="002B2E7E" w:rsidRDefault="002B2E7E">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14:anchorId="0ABBAEF1" wp14:editId="5D330454">
          <wp:simplePos x="0" y="0"/>
          <wp:positionH relativeFrom="page">
            <wp:posOffset>30785</wp:posOffset>
          </wp:positionH>
          <wp:positionV relativeFrom="page">
            <wp:posOffset>30480</wp:posOffset>
          </wp:positionV>
          <wp:extent cx="7695210" cy="10020839"/>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E7E" w:rsidRDefault="00010E13">
    <w:pPr>
      <w:pBdr>
        <w:top w:val="nil"/>
        <w:left w:val="nil"/>
        <w:bottom w:val="nil"/>
        <w:right w:val="nil"/>
        <w:between w:val="nil"/>
      </w:pBdr>
      <w:tabs>
        <w:tab w:val="center" w:pos="4252"/>
        <w:tab w:val="right" w:pos="8504"/>
        <w:tab w:val="left" w:pos="3103"/>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18.65pt;margin-top:-128.35pt;width:663.5pt;height:12in;z-index:-251658240;mso-position-horizontal:absolute;mso-position-horizontal-relative:margin;mso-position-vertical:absolute;mso-position-vertical-relative:margin">
          <v:imagedata r:id="rId1" o:title="image1"/>
          <w10:wrap anchorx="margin" anchory="margin"/>
        </v:shape>
      </w:pict>
    </w:r>
    <w:r w:rsidR="002B2E7E">
      <w:rPr>
        <w:color w:val="000000"/>
      </w:rPr>
      <w:tab/>
    </w:r>
  </w:p>
  <w:tbl>
    <w:tblPr>
      <w:tblW w:w="7372" w:type="dxa"/>
      <w:jc w:val="right"/>
      <w:tblBorders>
        <w:top w:val="nil"/>
        <w:left w:val="nil"/>
        <w:bottom w:val="nil"/>
        <w:right w:val="nil"/>
        <w:insideH w:val="nil"/>
        <w:insideV w:val="nil"/>
      </w:tblBorders>
      <w:tblLayout w:type="fixed"/>
      <w:tblLook w:val="0400" w:firstRow="0" w:lastRow="0" w:firstColumn="0" w:lastColumn="0" w:noHBand="0" w:noVBand="1"/>
    </w:tblPr>
    <w:tblGrid>
      <w:gridCol w:w="3261"/>
      <w:gridCol w:w="4111"/>
    </w:tblGrid>
    <w:tr w:rsidR="002B2E7E">
      <w:trPr>
        <w:trHeight w:val="138"/>
        <w:jc w:val="right"/>
      </w:trPr>
      <w:tc>
        <w:tcPr>
          <w:tcW w:w="3261" w:type="dxa"/>
          <w:vAlign w:val="center"/>
        </w:tcPr>
        <w:p w:rsidR="002B2E7E" w:rsidRPr="00943769" w:rsidRDefault="002B2E7E">
          <w:pPr>
            <w:jc w:val="right"/>
            <w:rPr>
              <w:rFonts w:ascii="Palatino Linotype" w:eastAsia="Palatino Linotype" w:hAnsi="Palatino Linotype" w:cs="Palatino Linotype"/>
              <w:b/>
              <w:sz w:val="22"/>
            </w:rPr>
          </w:pPr>
          <w:r w:rsidRPr="00943769">
            <w:rPr>
              <w:rFonts w:ascii="Palatino Linotype" w:eastAsia="Palatino Linotype" w:hAnsi="Palatino Linotype" w:cs="Palatino Linotype"/>
              <w:b/>
              <w:sz w:val="22"/>
            </w:rPr>
            <w:t>RECURSO DE REVISIÓN:</w:t>
          </w:r>
        </w:p>
      </w:tc>
      <w:tc>
        <w:tcPr>
          <w:tcW w:w="4111" w:type="dxa"/>
          <w:vAlign w:val="center"/>
        </w:tcPr>
        <w:p w:rsidR="002B2E7E" w:rsidRPr="00943769" w:rsidRDefault="002B2E7E">
          <w:pPr>
            <w:pBdr>
              <w:top w:val="nil"/>
              <w:left w:val="nil"/>
              <w:bottom w:val="nil"/>
              <w:right w:val="nil"/>
              <w:between w:val="nil"/>
            </w:pBdr>
            <w:tabs>
              <w:tab w:val="center" w:pos="4252"/>
              <w:tab w:val="right" w:pos="8504"/>
            </w:tabs>
            <w:rPr>
              <w:rFonts w:ascii="Palatino Linotype" w:eastAsia="Palatino Linotype" w:hAnsi="Palatino Linotype" w:cs="Palatino Linotype"/>
              <w:b/>
              <w:sz w:val="22"/>
            </w:rPr>
          </w:pPr>
          <w:r>
            <w:rPr>
              <w:rFonts w:ascii="Palatino Linotype" w:eastAsia="Palatino Linotype" w:hAnsi="Palatino Linotype" w:cs="Palatino Linotype"/>
              <w:b/>
              <w:sz w:val="22"/>
            </w:rPr>
            <w:t>04618/INFOEM/IP/RR/2024</w:t>
          </w:r>
        </w:p>
      </w:tc>
    </w:tr>
    <w:tr w:rsidR="002B2E7E">
      <w:trPr>
        <w:trHeight w:val="233"/>
        <w:jc w:val="right"/>
      </w:trPr>
      <w:tc>
        <w:tcPr>
          <w:tcW w:w="3261" w:type="dxa"/>
          <w:vAlign w:val="center"/>
        </w:tcPr>
        <w:p w:rsidR="002B2E7E" w:rsidRPr="00943769" w:rsidRDefault="002B2E7E">
          <w:pPr>
            <w:jc w:val="right"/>
            <w:rPr>
              <w:rFonts w:ascii="Palatino Linotype" w:eastAsia="Palatino Linotype" w:hAnsi="Palatino Linotype" w:cs="Palatino Linotype"/>
              <w:b/>
              <w:sz w:val="22"/>
            </w:rPr>
          </w:pPr>
          <w:r w:rsidRPr="00943769">
            <w:rPr>
              <w:rFonts w:ascii="Palatino Linotype" w:eastAsia="Palatino Linotype" w:hAnsi="Palatino Linotype" w:cs="Palatino Linotype"/>
              <w:b/>
              <w:sz w:val="22"/>
            </w:rPr>
            <w:t>RECURRENTE:</w:t>
          </w:r>
        </w:p>
      </w:tc>
      <w:tc>
        <w:tcPr>
          <w:tcW w:w="4111" w:type="dxa"/>
        </w:tcPr>
        <w:p w:rsidR="002B2E7E" w:rsidRPr="00943769" w:rsidRDefault="007A3B0C">
          <w:pPr>
            <w:pBdr>
              <w:top w:val="nil"/>
              <w:left w:val="nil"/>
              <w:bottom w:val="nil"/>
              <w:right w:val="nil"/>
              <w:between w:val="nil"/>
            </w:pBdr>
            <w:tabs>
              <w:tab w:val="center" w:pos="4252"/>
              <w:tab w:val="right" w:pos="8504"/>
            </w:tabs>
            <w:rPr>
              <w:rFonts w:ascii="Palatino Linotype" w:eastAsia="Palatino Linotype" w:hAnsi="Palatino Linotype" w:cs="Palatino Linotype"/>
              <w:b/>
              <w:sz w:val="22"/>
            </w:rPr>
          </w:pPr>
          <w:r>
            <w:rPr>
              <w:rFonts w:ascii="Palatino Linotype" w:eastAsia="Palatino Linotype" w:hAnsi="Palatino Linotype" w:cs="Palatino Linotype"/>
              <w:b/>
              <w:bCs/>
              <w:sz w:val="22"/>
            </w:rPr>
            <w:t>XXXXXXXXXX</w:t>
          </w:r>
        </w:p>
      </w:tc>
    </w:tr>
    <w:tr w:rsidR="002B2E7E">
      <w:trPr>
        <w:trHeight w:val="321"/>
        <w:jc w:val="right"/>
      </w:trPr>
      <w:tc>
        <w:tcPr>
          <w:tcW w:w="3261" w:type="dxa"/>
          <w:vAlign w:val="center"/>
        </w:tcPr>
        <w:p w:rsidR="002B2E7E" w:rsidRPr="00943769" w:rsidRDefault="002B2E7E">
          <w:pPr>
            <w:jc w:val="right"/>
            <w:rPr>
              <w:rFonts w:ascii="Palatino Linotype" w:eastAsia="Palatino Linotype" w:hAnsi="Palatino Linotype" w:cs="Palatino Linotype"/>
              <w:b/>
              <w:sz w:val="22"/>
            </w:rPr>
          </w:pPr>
          <w:r w:rsidRPr="00943769">
            <w:rPr>
              <w:rFonts w:ascii="Palatino Linotype" w:eastAsia="Palatino Linotype" w:hAnsi="Palatino Linotype" w:cs="Palatino Linotype"/>
              <w:b/>
              <w:sz w:val="22"/>
            </w:rPr>
            <w:t>SUJETO OBLIGADO:</w:t>
          </w:r>
        </w:p>
      </w:tc>
      <w:tc>
        <w:tcPr>
          <w:tcW w:w="4111" w:type="dxa"/>
          <w:vAlign w:val="center"/>
        </w:tcPr>
        <w:p w:rsidR="002B2E7E" w:rsidRPr="00943769" w:rsidRDefault="002B2E7E">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sz w:val="22"/>
            </w:rPr>
          </w:pPr>
          <w:r w:rsidRPr="00390E67">
            <w:rPr>
              <w:rFonts w:ascii="Palatino Linotype" w:eastAsia="Palatino Linotype" w:hAnsi="Palatino Linotype" w:cs="Palatino Linotype"/>
              <w:b/>
              <w:bCs/>
              <w:sz w:val="22"/>
            </w:rPr>
            <w:t>Ayuntamiento de Tianguistenco</w:t>
          </w:r>
        </w:p>
      </w:tc>
    </w:tr>
    <w:tr w:rsidR="002B2E7E">
      <w:trPr>
        <w:trHeight w:val="321"/>
        <w:jc w:val="right"/>
      </w:trPr>
      <w:tc>
        <w:tcPr>
          <w:tcW w:w="3261" w:type="dxa"/>
          <w:vAlign w:val="center"/>
        </w:tcPr>
        <w:p w:rsidR="002B2E7E" w:rsidRPr="00943769" w:rsidRDefault="002B2E7E">
          <w:pPr>
            <w:jc w:val="right"/>
            <w:rPr>
              <w:rFonts w:ascii="Palatino Linotype" w:eastAsia="Palatino Linotype" w:hAnsi="Palatino Linotype" w:cs="Palatino Linotype"/>
              <w:b/>
              <w:sz w:val="22"/>
            </w:rPr>
          </w:pPr>
          <w:r w:rsidRPr="00943769">
            <w:rPr>
              <w:rFonts w:ascii="Palatino Linotype" w:eastAsia="Palatino Linotype" w:hAnsi="Palatino Linotype" w:cs="Palatino Linotype"/>
              <w:b/>
              <w:sz w:val="22"/>
            </w:rPr>
            <w:t>COMISIONADA PONENTE:</w:t>
          </w:r>
        </w:p>
      </w:tc>
      <w:tc>
        <w:tcPr>
          <w:tcW w:w="4111" w:type="dxa"/>
          <w:vAlign w:val="center"/>
        </w:tcPr>
        <w:p w:rsidR="002B2E7E" w:rsidRPr="00943769" w:rsidRDefault="002B2E7E">
          <w:pPr>
            <w:pBdr>
              <w:top w:val="nil"/>
              <w:left w:val="nil"/>
              <w:bottom w:val="nil"/>
              <w:right w:val="nil"/>
              <w:between w:val="nil"/>
            </w:pBdr>
            <w:tabs>
              <w:tab w:val="center" w:pos="4252"/>
              <w:tab w:val="right" w:pos="8504"/>
            </w:tabs>
            <w:ind w:left="33"/>
            <w:rPr>
              <w:rFonts w:ascii="Palatino Linotype" w:eastAsia="Palatino Linotype" w:hAnsi="Palatino Linotype" w:cs="Palatino Linotype"/>
              <w:b/>
              <w:sz w:val="22"/>
            </w:rPr>
          </w:pPr>
          <w:r w:rsidRPr="00943769">
            <w:rPr>
              <w:rFonts w:ascii="Palatino Linotype" w:eastAsia="Palatino Linotype" w:hAnsi="Palatino Linotype" w:cs="Palatino Linotype"/>
              <w:b/>
              <w:sz w:val="22"/>
            </w:rPr>
            <w:t>María del Rosario Mejía Ayala</w:t>
          </w:r>
        </w:p>
      </w:tc>
    </w:tr>
  </w:tbl>
  <w:p w:rsidR="002B2E7E" w:rsidRDefault="002B2E7E">
    <w:pPr>
      <w:pBdr>
        <w:top w:val="nil"/>
        <w:left w:val="nil"/>
        <w:bottom w:val="nil"/>
        <w:right w:val="nil"/>
        <w:between w:val="nil"/>
      </w:pBdr>
      <w:tabs>
        <w:tab w:val="center" w:pos="4252"/>
        <w:tab w:val="right" w:pos="8504"/>
        <w:tab w:val="left" w:pos="3103"/>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205AC"/>
    <w:multiLevelType w:val="hybridMultilevel"/>
    <w:tmpl w:val="880A6E9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2161270"/>
    <w:multiLevelType w:val="hybridMultilevel"/>
    <w:tmpl w:val="AFC8FDB4"/>
    <w:lvl w:ilvl="0" w:tplc="F0F2F2C8">
      <w:start w:val="1"/>
      <w:numFmt w:val="decimal"/>
      <w:lvlText w:val="%1."/>
      <w:lvlJc w:val="left"/>
      <w:pPr>
        <w:ind w:left="720"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023753"/>
    <w:multiLevelType w:val="hybridMultilevel"/>
    <w:tmpl w:val="4E7C6A2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E011CFD"/>
    <w:multiLevelType w:val="hybridMultilevel"/>
    <w:tmpl w:val="5C5CB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CC0BFE"/>
    <w:multiLevelType w:val="hybridMultilevel"/>
    <w:tmpl w:val="BD609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1E57B9"/>
    <w:multiLevelType w:val="hybridMultilevel"/>
    <w:tmpl w:val="37E0E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492072"/>
    <w:multiLevelType w:val="hybridMultilevel"/>
    <w:tmpl w:val="E56C04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4512DF"/>
    <w:multiLevelType w:val="hybridMultilevel"/>
    <w:tmpl w:val="5D10B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186304"/>
    <w:multiLevelType w:val="multilevel"/>
    <w:tmpl w:val="B1B05CB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5F7D90"/>
    <w:multiLevelType w:val="hybridMultilevel"/>
    <w:tmpl w:val="22649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0"/>
  </w:num>
  <w:num w:numId="6">
    <w:abstractNumId w:val="9"/>
  </w:num>
  <w:num w:numId="7">
    <w:abstractNumId w:val="1"/>
  </w:num>
  <w:num w:numId="8">
    <w:abstractNumId w:val="5"/>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67"/>
    <w:rsid w:val="00010E13"/>
    <w:rsid w:val="001114A7"/>
    <w:rsid w:val="00146570"/>
    <w:rsid w:val="001A773B"/>
    <w:rsid w:val="00270437"/>
    <w:rsid w:val="002A6602"/>
    <w:rsid w:val="002B2E7E"/>
    <w:rsid w:val="002C06F8"/>
    <w:rsid w:val="003571D6"/>
    <w:rsid w:val="00390E67"/>
    <w:rsid w:val="004876B8"/>
    <w:rsid w:val="00511693"/>
    <w:rsid w:val="0055068C"/>
    <w:rsid w:val="005E0464"/>
    <w:rsid w:val="00601739"/>
    <w:rsid w:val="006B3AB5"/>
    <w:rsid w:val="006E648B"/>
    <w:rsid w:val="007A3B0C"/>
    <w:rsid w:val="008D6776"/>
    <w:rsid w:val="009607DA"/>
    <w:rsid w:val="00B52607"/>
    <w:rsid w:val="00D70D1D"/>
    <w:rsid w:val="00F548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6F8E99D-BAB9-42E8-AED7-DCF00703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E67"/>
    <w:pPr>
      <w:spacing w:after="0" w:line="240" w:lineRule="auto"/>
    </w:pPr>
    <w:rPr>
      <w:rFonts w:ascii="Cambria" w:eastAsia="Cambria" w:hAnsi="Cambria" w:cs="Cambria"/>
      <w:sz w:val="24"/>
      <w:szCs w:val="24"/>
      <w:lang w:eastAsia="es-MX"/>
    </w:rPr>
  </w:style>
  <w:style w:type="paragraph" w:styleId="Ttulo1">
    <w:name w:val="heading 1"/>
    <w:basedOn w:val="Normal"/>
    <w:next w:val="Normal"/>
    <w:link w:val="Ttulo1Car"/>
    <w:uiPriority w:val="9"/>
    <w:qFormat/>
    <w:rsid w:val="00390E67"/>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390E6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2B2E7E"/>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0E67"/>
    <w:rPr>
      <w:rFonts w:ascii="Palatino Linotype" w:eastAsiaTheme="majorEastAsia" w:hAnsi="Palatino Linotype" w:cstheme="majorBidi"/>
      <w:sz w:val="24"/>
      <w:szCs w:val="32"/>
    </w:rPr>
  </w:style>
  <w:style w:type="character" w:customStyle="1" w:styleId="Ttulo2Car">
    <w:name w:val="Título 2 Car"/>
    <w:basedOn w:val="Fuentedeprrafopredeter"/>
    <w:link w:val="Ttulo2"/>
    <w:uiPriority w:val="9"/>
    <w:rsid w:val="00390E67"/>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90E67"/>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90E67"/>
    <w:rPr>
      <w:rFonts w:ascii="Cambria" w:eastAsia="Cambria" w:hAnsi="Cambria" w:cs="Cambria"/>
      <w:sz w:val="24"/>
      <w:szCs w:val="24"/>
      <w:lang w:eastAsia="es-MX"/>
    </w:rPr>
  </w:style>
  <w:style w:type="character" w:styleId="Hipervnculo">
    <w:name w:val="Hyperlink"/>
    <w:basedOn w:val="Fuentedeprrafopredeter"/>
    <w:uiPriority w:val="99"/>
    <w:unhideWhenUsed/>
    <w:rsid w:val="00390E67"/>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90E67"/>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90E67"/>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390E67"/>
    <w:rPr>
      <w:vertAlign w:val="superscript"/>
    </w:rPr>
  </w:style>
  <w:style w:type="table" w:styleId="Tabladecuadrcula6concolores">
    <w:name w:val="Grid Table 6 Colorful"/>
    <w:basedOn w:val="Tablanormal"/>
    <w:uiPriority w:val="51"/>
    <w:rsid w:val="00390E6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390E67"/>
    <w:pPr>
      <w:tabs>
        <w:tab w:val="center" w:pos="4419"/>
        <w:tab w:val="right" w:pos="8838"/>
      </w:tabs>
    </w:pPr>
  </w:style>
  <w:style w:type="character" w:customStyle="1" w:styleId="EncabezadoCar">
    <w:name w:val="Encabezado Car"/>
    <w:basedOn w:val="Fuentedeprrafopredeter"/>
    <w:link w:val="Encabezado"/>
    <w:uiPriority w:val="99"/>
    <w:rsid w:val="00390E67"/>
    <w:rPr>
      <w:rFonts w:ascii="Cambria" w:eastAsia="Cambria" w:hAnsi="Cambria" w:cs="Cambria"/>
      <w:sz w:val="24"/>
      <w:szCs w:val="24"/>
      <w:lang w:eastAsia="es-MX"/>
    </w:rPr>
  </w:style>
  <w:style w:type="paragraph" w:styleId="Piedepgina">
    <w:name w:val="footer"/>
    <w:basedOn w:val="Normal"/>
    <w:link w:val="PiedepginaCar"/>
    <w:uiPriority w:val="99"/>
    <w:unhideWhenUsed/>
    <w:rsid w:val="00390E67"/>
    <w:pPr>
      <w:tabs>
        <w:tab w:val="center" w:pos="4419"/>
        <w:tab w:val="right" w:pos="8838"/>
      </w:tabs>
    </w:pPr>
  </w:style>
  <w:style w:type="character" w:customStyle="1" w:styleId="PiedepginaCar">
    <w:name w:val="Pie de página Car"/>
    <w:basedOn w:val="Fuentedeprrafopredeter"/>
    <w:link w:val="Piedepgina"/>
    <w:uiPriority w:val="99"/>
    <w:rsid w:val="00390E67"/>
    <w:rPr>
      <w:rFonts w:ascii="Cambria" w:eastAsia="Cambria" w:hAnsi="Cambria" w:cs="Cambria"/>
      <w:sz w:val="24"/>
      <w:szCs w:val="24"/>
      <w:lang w:eastAsia="es-MX"/>
    </w:rPr>
  </w:style>
  <w:style w:type="character" w:customStyle="1" w:styleId="Ttulo3Car">
    <w:name w:val="Título 3 Car"/>
    <w:basedOn w:val="Fuentedeprrafopredeter"/>
    <w:link w:val="Ttulo3"/>
    <w:uiPriority w:val="9"/>
    <w:rsid w:val="002B2E7E"/>
    <w:rPr>
      <w:rFonts w:asciiTheme="majorHAnsi" w:eastAsiaTheme="majorEastAsia" w:hAnsiTheme="majorHAnsi" w:cstheme="majorBidi"/>
      <w:color w:val="1F4D78" w:themeColor="accent1" w:themeShade="7F"/>
      <w:sz w:val="24"/>
      <w:szCs w:val="24"/>
      <w:lang w:val="es-ES_tradnl" w:eastAsia="es-ES"/>
    </w:rPr>
  </w:style>
  <w:style w:type="paragraph" w:customStyle="1" w:styleId="Default">
    <w:name w:val="Default"/>
    <w:rsid w:val="002B2E7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23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72650.page" TargetMode="External"/><Relationship Id="rId13" Type="http://schemas.openxmlformats.org/officeDocument/2006/relationships/hyperlink" Target="https://saimex.org.mx/saimex/solicitud/downloadAttach/2193636.page" TargetMode="External"/><Relationship Id="rId18" Type="http://schemas.openxmlformats.org/officeDocument/2006/relationships/hyperlink" Target="http://dof.gob.mx/nota_detalle.php?codigo=5492254&amp;fecha=28/07/201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saimex.org.mx/saimex/solicitud/downloadAttach/2172649.page" TargetMode="External"/><Relationship Id="rId12" Type="http://schemas.openxmlformats.org/officeDocument/2006/relationships/hyperlink" Target="https://saimex.org.mx/saimex/solicitud/downloadAttach/2193635.page"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saimex.org.mx/saimex/solicitud/downloadAttach/2193640.page"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2193634.page"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saimex.org.mx/saimex/solicitud/downloadAttach/2193639.page" TargetMode="External"/><Relationship Id="rId23" Type="http://schemas.openxmlformats.org/officeDocument/2006/relationships/footer" Target="footer1.xml"/><Relationship Id="rId10" Type="http://schemas.openxmlformats.org/officeDocument/2006/relationships/hyperlink" Target="https://saimex.org.mx/saimex/solicitud/downloadAttach/2193633.page"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saimex.org.mx/saimex/solicitud/downloadAttach/2172651.page" TargetMode="External"/><Relationship Id="rId14" Type="http://schemas.openxmlformats.org/officeDocument/2006/relationships/hyperlink" Target="https://saimex.org.mx/saimex/solicitud/downloadAttach/2193638.page"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ley/vig/leyvig08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35</Pages>
  <Words>8619</Words>
  <Characters>47407</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INFOEM403</cp:lastModifiedBy>
  <cp:revision>4</cp:revision>
  <dcterms:created xsi:type="dcterms:W3CDTF">2024-12-16T18:09:00Z</dcterms:created>
  <dcterms:modified xsi:type="dcterms:W3CDTF">2025-01-24T00:15:00Z</dcterms:modified>
</cp:coreProperties>
</file>