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16F" w:rsidRDefault="00E9016F">
      <w:pPr>
        <w:widowControl w:val="0"/>
        <w:pBdr>
          <w:top w:val="nil"/>
          <w:left w:val="nil"/>
          <w:bottom w:val="nil"/>
          <w:right w:val="nil"/>
          <w:between w:val="nil"/>
        </w:pBdr>
        <w:spacing w:line="276" w:lineRule="auto"/>
      </w:pP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seis de noviembre de dos mil veinticuatro.</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b/>
          <w:sz w:val="22"/>
          <w:szCs w:val="22"/>
        </w:rPr>
        <w:t xml:space="preserve">VISTO </w:t>
      </w:r>
      <w:r w:rsidRPr="005E4C68">
        <w:rPr>
          <w:rFonts w:ascii="Palatino Linotype" w:eastAsia="Palatino Linotype" w:hAnsi="Palatino Linotype" w:cs="Palatino Linotype"/>
          <w:sz w:val="22"/>
          <w:szCs w:val="22"/>
        </w:rPr>
        <w:t xml:space="preserve">el expediente conformado con motivo del Recurso de Revisión </w:t>
      </w:r>
      <w:r w:rsidRPr="00F12C17">
        <w:rPr>
          <w:rFonts w:ascii="Palatino Linotype" w:eastAsia="Palatino Linotype" w:hAnsi="Palatino Linotype" w:cs="Palatino Linotype"/>
          <w:b/>
          <w:color w:val="0D0D0D"/>
          <w:sz w:val="22"/>
          <w:szCs w:val="22"/>
        </w:rPr>
        <w:t>03541/INFOEM/IP/RR/2024</w:t>
      </w:r>
      <w:r w:rsidRPr="005E4C68">
        <w:rPr>
          <w:rFonts w:ascii="Palatino Linotype" w:eastAsia="Palatino Linotype" w:hAnsi="Palatino Linotype" w:cs="Palatino Linotype"/>
          <w:sz w:val="22"/>
          <w:szCs w:val="22"/>
        </w:rPr>
        <w:t xml:space="preserve">, interpuesto por </w:t>
      </w:r>
      <w:r w:rsidR="00920E77" w:rsidRPr="00920E77">
        <w:rPr>
          <w:rFonts w:ascii="Palatino Linotype" w:eastAsia="Palatino Linotype" w:hAnsi="Palatino Linotype" w:cs="Palatino Linotype"/>
          <w:b/>
          <w:sz w:val="22"/>
          <w:szCs w:val="22"/>
          <w:highlight w:val="black"/>
        </w:rPr>
        <w:t>XXXXXXXXXXXXXXXXXXX</w:t>
      </w:r>
      <w:r w:rsidRPr="005E4C68">
        <w:rPr>
          <w:rFonts w:ascii="Palatino Linotype" w:eastAsia="Palatino Linotype" w:hAnsi="Palatino Linotype" w:cs="Palatino Linotype"/>
          <w:sz w:val="22"/>
          <w:szCs w:val="22"/>
        </w:rPr>
        <w:t xml:space="preserve">, en lo sucesivo la Recurrente o Particular, en contra de la respuesta del Sujeto Obligado, </w:t>
      </w:r>
      <w:r w:rsidRPr="00F12C17">
        <w:rPr>
          <w:rFonts w:ascii="Palatino Linotype" w:eastAsia="Palatino Linotype" w:hAnsi="Palatino Linotype" w:cs="Palatino Linotype"/>
          <w:b/>
          <w:color w:val="000000"/>
          <w:sz w:val="22"/>
          <w:szCs w:val="22"/>
        </w:rPr>
        <w:t>Secretaría de Educación, Ciencia, Tecnología e Innovación</w:t>
      </w:r>
      <w:r w:rsidRPr="00F12C17">
        <w:rPr>
          <w:rFonts w:ascii="Palatino Linotype" w:eastAsia="Palatino Linotype" w:hAnsi="Palatino Linotype" w:cs="Palatino Linotype"/>
          <w:b/>
          <w:sz w:val="22"/>
          <w:szCs w:val="22"/>
        </w:rPr>
        <w:t xml:space="preserve">, </w:t>
      </w:r>
      <w:r w:rsidRPr="005E4C68">
        <w:rPr>
          <w:rFonts w:ascii="Palatino Linotype" w:eastAsia="Palatino Linotype" w:hAnsi="Palatino Linotype" w:cs="Palatino Linotype"/>
          <w:sz w:val="22"/>
          <w:szCs w:val="22"/>
        </w:rPr>
        <w:t xml:space="preserve">a la solicitud de acceso a la información pública con número de folio </w:t>
      </w:r>
      <w:r w:rsidRPr="005E4C68">
        <w:rPr>
          <w:rFonts w:ascii="Palatino Linotype" w:eastAsia="Palatino Linotype" w:hAnsi="Palatino Linotype" w:cs="Palatino Linotype"/>
          <w:color w:val="000000"/>
          <w:sz w:val="22"/>
          <w:szCs w:val="22"/>
        </w:rPr>
        <w:t>00228/SECTI/IP/2024</w:t>
      </w:r>
      <w:r w:rsidRPr="005E4C68">
        <w:rPr>
          <w:rFonts w:ascii="Palatino Linotype" w:eastAsia="Palatino Linotype" w:hAnsi="Palatino Linotype" w:cs="Palatino Linotype"/>
          <w:sz w:val="22"/>
          <w:szCs w:val="22"/>
        </w:rPr>
        <w:t>, se emite la presente Resolución, con base en los Antecedentes y Considerandos que se exponen a continuación:</w:t>
      </w:r>
    </w:p>
    <w:p w:rsidR="00E9016F" w:rsidRPr="005E4C68" w:rsidRDefault="00E9016F">
      <w:pPr>
        <w:spacing w:line="360" w:lineRule="auto"/>
        <w:ind w:right="-28"/>
        <w:jc w:val="both"/>
        <w:rPr>
          <w:rFonts w:ascii="Palatino Linotype" w:eastAsia="Palatino Linotype" w:hAnsi="Palatino Linotype" w:cs="Palatino Linotype"/>
          <w:b/>
          <w:color w:val="0D0D0D"/>
          <w:sz w:val="22"/>
          <w:szCs w:val="22"/>
        </w:rPr>
      </w:pPr>
    </w:p>
    <w:p w:rsidR="00E9016F" w:rsidRPr="005E4C68" w:rsidRDefault="008F6788">
      <w:pPr>
        <w:tabs>
          <w:tab w:val="center" w:pos="4522"/>
          <w:tab w:val="left" w:pos="7245"/>
          <w:tab w:val="right" w:pos="9044"/>
        </w:tabs>
        <w:spacing w:line="360" w:lineRule="auto"/>
        <w:ind w:right="-28"/>
        <w:jc w:val="center"/>
        <w:rPr>
          <w:rFonts w:ascii="Palatino Linotype" w:eastAsia="Palatino Linotype" w:hAnsi="Palatino Linotype" w:cs="Palatino Linotype"/>
          <w:b/>
          <w:sz w:val="22"/>
          <w:szCs w:val="22"/>
        </w:rPr>
      </w:pPr>
      <w:bookmarkStart w:id="0" w:name="_heading=h.gjdgxs" w:colFirst="0" w:colLast="0"/>
      <w:bookmarkEnd w:id="0"/>
      <w:r w:rsidRPr="005E4C68">
        <w:rPr>
          <w:rFonts w:ascii="Palatino Linotype" w:eastAsia="Palatino Linotype" w:hAnsi="Palatino Linotype" w:cs="Palatino Linotype"/>
          <w:b/>
          <w:sz w:val="22"/>
          <w:szCs w:val="22"/>
        </w:rPr>
        <w:t>A N T E C E D E N T E S</w:t>
      </w:r>
    </w:p>
    <w:p w:rsidR="00E9016F" w:rsidRPr="005E4C68" w:rsidRDefault="00E9016F">
      <w:pPr>
        <w:tabs>
          <w:tab w:val="center" w:pos="4522"/>
          <w:tab w:val="left" w:pos="7245"/>
          <w:tab w:val="right" w:pos="9044"/>
        </w:tabs>
        <w:spacing w:line="360" w:lineRule="auto"/>
        <w:ind w:right="-28"/>
        <w:rPr>
          <w:rFonts w:ascii="Palatino Linotype" w:eastAsia="Palatino Linotype" w:hAnsi="Palatino Linotype" w:cs="Palatino Linotype"/>
          <w:b/>
          <w:sz w:val="22"/>
          <w:szCs w:val="22"/>
        </w:rPr>
      </w:pPr>
    </w:p>
    <w:p w:rsidR="00E9016F" w:rsidRPr="005E4C68" w:rsidRDefault="008F6788">
      <w:p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b/>
          <w:color w:val="000000"/>
          <w:sz w:val="22"/>
          <w:szCs w:val="22"/>
        </w:rPr>
      </w:pPr>
      <w:bookmarkStart w:id="1" w:name="_heading=h.30j0zll" w:colFirst="0" w:colLast="0"/>
      <w:bookmarkEnd w:id="1"/>
      <w:r w:rsidRPr="005E4C68">
        <w:rPr>
          <w:rFonts w:ascii="Palatino Linotype" w:eastAsia="Palatino Linotype" w:hAnsi="Palatino Linotype" w:cs="Palatino Linotype"/>
          <w:b/>
          <w:color w:val="000000"/>
          <w:sz w:val="22"/>
          <w:szCs w:val="22"/>
        </w:rPr>
        <w:t xml:space="preserve">I. Presentación </w:t>
      </w:r>
      <w:r w:rsidR="0080406F" w:rsidRPr="005E4C68">
        <w:rPr>
          <w:rFonts w:ascii="Palatino Linotype" w:eastAsia="Palatino Linotype" w:hAnsi="Palatino Linotype" w:cs="Palatino Linotype"/>
          <w:b/>
          <w:color w:val="000000"/>
          <w:sz w:val="22"/>
          <w:szCs w:val="22"/>
        </w:rPr>
        <w:t>de la solicitud de información</w:t>
      </w:r>
    </w:p>
    <w:p w:rsidR="00E9016F" w:rsidRPr="005E4C68" w:rsidRDefault="00E9016F">
      <w:pPr>
        <w:pBdr>
          <w:top w:val="nil"/>
          <w:left w:val="nil"/>
          <w:bottom w:val="nil"/>
          <w:right w:val="nil"/>
          <w:between w:val="nil"/>
        </w:pBdr>
        <w:tabs>
          <w:tab w:val="left" w:pos="1050"/>
        </w:tabs>
        <w:spacing w:line="360" w:lineRule="auto"/>
        <w:ind w:right="-28"/>
        <w:jc w:val="both"/>
        <w:rPr>
          <w:rFonts w:ascii="Palatino Linotype" w:eastAsia="Palatino Linotype" w:hAnsi="Palatino Linotype" w:cs="Palatino Linotype"/>
          <w:color w:val="000000"/>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 xml:space="preserve">Con fecha trece de mayo de dos mil veinticuatro, el Particular presentó una solicitud de acceso a la información pública, a través del Sistema de Acceso a la Información Mexiquense (SAIMEX), ante la </w:t>
      </w:r>
      <w:r w:rsidRPr="005E4C68">
        <w:rPr>
          <w:rFonts w:ascii="Palatino Linotype" w:eastAsia="Palatino Linotype" w:hAnsi="Palatino Linotype" w:cs="Palatino Linotype"/>
          <w:color w:val="000000"/>
          <w:sz w:val="22"/>
          <w:szCs w:val="22"/>
        </w:rPr>
        <w:t>Secretaría de Educación, Ciencia, Tecnología e Innovación</w:t>
      </w:r>
      <w:r w:rsidRPr="005E4C68">
        <w:rPr>
          <w:rFonts w:ascii="Palatino Linotype" w:eastAsia="Palatino Linotype" w:hAnsi="Palatino Linotype" w:cs="Palatino Linotype"/>
          <w:b/>
          <w:sz w:val="22"/>
          <w:szCs w:val="22"/>
        </w:rPr>
        <w:t xml:space="preserve">, ya que, si bien se presentó el once de dicho mes y año, también lo es que fue inhábil, por lo que tuvo por presentada el día hábil subsecuente, </w:t>
      </w:r>
      <w:r w:rsidRPr="005E4C68">
        <w:rPr>
          <w:rFonts w:ascii="Palatino Linotype" w:eastAsia="Palatino Linotype" w:hAnsi="Palatino Linotype" w:cs="Palatino Linotype"/>
          <w:sz w:val="22"/>
          <w:szCs w:val="22"/>
        </w:rPr>
        <w:t>mediante la cual requirió lo siguiente:</w:t>
      </w:r>
    </w:p>
    <w:p w:rsidR="00E9016F" w:rsidRPr="005E4C68" w:rsidRDefault="00E9016F">
      <w:pPr>
        <w:tabs>
          <w:tab w:val="left" w:pos="4667"/>
        </w:tabs>
        <w:spacing w:line="360" w:lineRule="auto"/>
        <w:ind w:right="567"/>
        <w:jc w:val="both"/>
        <w:rPr>
          <w:rFonts w:ascii="Palatino Linotype" w:eastAsia="Palatino Linotype" w:hAnsi="Palatino Linotype" w:cs="Palatino Linotype"/>
          <w:b/>
          <w:i/>
        </w:rPr>
      </w:pPr>
    </w:p>
    <w:p w:rsidR="00E9016F" w:rsidRPr="005E4C68" w:rsidRDefault="008F6788">
      <w:pPr>
        <w:tabs>
          <w:tab w:val="left" w:pos="4667"/>
        </w:tabs>
        <w:spacing w:line="360" w:lineRule="auto"/>
        <w:ind w:left="567" w:right="567"/>
        <w:jc w:val="both"/>
        <w:rPr>
          <w:rFonts w:ascii="Palatino Linotype" w:eastAsia="Palatino Linotype" w:hAnsi="Palatino Linotype" w:cs="Palatino Linotype"/>
          <w:b/>
          <w:i/>
        </w:rPr>
      </w:pPr>
      <w:r w:rsidRPr="005E4C68">
        <w:rPr>
          <w:rFonts w:ascii="Palatino Linotype" w:eastAsia="Palatino Linotype" w:hAnsi="Palatino Linotype" w:cs="Palatino Linotype"/>
          <w:b/>
          <w:i/>
        </w:rPr>
        <w:t>“DESCRIPCIÓN CLARA Y PRECISA DE LA INFORMACIÓN SOLICITADA:</w:t>
      </w:r>
    </w:p>
    <w:p w:rsidR="00E9016F" w:rsidRPr="005E4C68" w:rsidRDefault="008F6788">
      <w:pPr>
        <w:widowControl w:val="0"/>
        <w:tabs>
          <w:tab w:val="left" w:pos="4667"/>
        </w:tabs>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color w:val="000000"/>
        </w:rPr>
        <w:t xml:space="preserve">Solito amablemente los siguientes datos Cantidad de libros de texto distribuidos en escuelas telesecundarias federales de los ciclos escolares 2018-2019, 2019-2020, 2020-2021, 2021-2022, 2022-2023, 2023-2024 Cantidad de libros de texto distribuidos en escuelas telesecundarias estatales de los ciclos escolares 2018-2019, 2019-2020, 2020-2021, 2021-2022, 2022-2023, 2023-2024 </w:t>
      </w:r>
      <w:r w:rsidRPr="005E4C68">
        <w:rPr>
          <w:rFonts w:ascii="Palatino Linotype" w:eastAsia="Palatino Linotype" w:hAnsi="Palatino Linotype" w:cs="Palatino Linotype"/>
          <w:i/>
          <w:color w:val="000000"/>
        </w:rPr>
        <w:lastRenderedPageBreak/>
        <w:t xml:space="preserve">Cantidad de libros de texto distribuidos en escuelas preescolares federales de los ciclos escolares 2018-2019, 2019-2020, 2020-2021, 2021-2022, 2022-2023, 2023-2024 Cantidad de libros de texto distribuidos en escuelas preescolares estatales de los ciclos escolares 2018-2019, 2019-2020, 2020-2021, 2021-2022, 2022-2023, 2023-2024 Cuantas escuelas se atendieron en telesecundarias para libros de texto en los ciclos escolares 2018-2019, 2019-2020, 2020-2021, 2021-2022, 2022-2023, 2023-2024 Cuantas escuelas se atendieron en telesecundarias para libros de texto en los ciclos escolares 2018-2019, 2019-2020, 2020-2021, 2021-2022, 2022-2023, 2023-2024 Cuantos centros de atención múltiple preescolar se atendieron en los ciclos escolares 2018-2019, 2019-2020, 2020-2021, 2021-2022, 2022-2023, 2023-2024 Documentos o vales de entrega de libros de texto que amparen la cantidad entregada de libros a las escuelas telesecundarias en los ciclos escolares 2018-2019, 2019-2020, 2020-2021, 2021-2022, 2022-2023, 2023-2024 Documentos o vales de entrega de libros de texto que amparen la cantidad entregada de libros a las escuelas preescolar en los ciclos escolares 2018-2019, 2019-2020, 2020-2021, 2021-2022, 2022-2023, 2023-2024 Criterios de distribución de preescolar de los ciclos escolares 2018-2019, 2019-2020, 2020-2021, 2021-2022, 2022-2023, 2023-2024 Criterios de distribución de telesecundaria de los ciclos escolares 2018-2019, 2019-2020, 2020-2021, 2021-2022, 2022-2023, 2023-2024 Cuantos libros se entregaron de telesecundaria en el municipio de </w:t>
      </w:r>
      <w:proofErr w:type="spellStart"/>
      <w:r w:rsidRPr="005E4C68">
        <w:rPr>
          <w:rFonts w:ascii="Palatino Linotype" w:eastAsia="Palatino Linotype" w:hAnsi="Palatino Linotype" w:cs="Palatino Linotype"/>
          <w:i/>
          <w:color w:val="000000"/>
        </w:rPr>
        <w:t>ecatepec</w:t>
      </w:r>
      <w:proofErr w:type="spellEnd"/>
      <w:r w:rsidRPr="005E4C68">
        <w:rPr>
          <w:rFonts w:ascii="Palatino Linotype" w:eastAsia="Palatino Linotype" w:hAnsi="Palatino Linotype" w:cs="Palatino Linotype"/>
          <w:i/>
          <w:color w:val="000000"/>
        </w:rPr>
        <w:t xml:space="preserve">, </w:t>
      </w:r>
      <w:proofErr w:type="spellStart"/>
      <w:r w:rsidRPr="005E4C68">
        <w:rPr>
          <w:rFonts w:ascii="Palatino Linotype" w:eastAsia="Palatino Linotype" w:hAnsi="Palatino Linotype" w:cs="Palatino Linotype"/>
          <w:i/>
          <w:color w:val="000000"/>
        </w:rPr>
        <w:t>tultitlan</w:t>
      </w:r>
      <w:proofErr w:type="spellEnd"/>
      <w:r w:rsidRPr="005E4C68">
        <w:rPr>
          <w:rFonts w:ascii="Palatino Linotype" w:eastAsia="Palatino Linotype" w:hAnsi="Palatino Linotype" w:cs="Palatino Linotype"/>
          <w:i/>
          <w:color w:val="000000"/>
        </w:rPr>
        <w:t xml:space="preserve">, </w:t>
      </w:r>
      <w:proofErr w:type="spellStart"/>
      <w:r w:rsidRPr="005E4C68">
        <w:rPr>
          <w:rFonts w:ascii="Palatino Linotype" w:eastAsia="Palatino Linotype" w:hAnsi="Palatino Linotype" w:cs="Palatino Linotype"/>
          <w:i/>
          <w:color w:val="000000"/>
        </w:rPr>
        <w:t>otumba</w:t>
      </w:r>
      <w:proofErr w:type="spellEnd"/>
      <w:r w:rsidRPr="005E4C68">
        <w:rPr>
          <w:rFonts w:ascii="Palatino Linotype" w:eastAsia="Palatino Linotype" w:hAnsi="Palatino Linotype" w:cs="Palatino Linotype"/>
          <w:i/>
          <w:color w:val="000000"/>
        </w:rPr>
        <w:t xml:space="preserve">, </w:t>
      </w:r>
      <w:proofErr w:type="spellStart"/>
      <w:r w:rsidRPr="005E4C68">
        <w:rPr>
          <w:rFonts w:ascii="Palatino Linotype" w:eastAsia="Palatino Linotype" w:hAnsi="Palatino Linotype" w:cs="Palatino Linotype"/>
          <w:i/>
          <w:color w:val="000000"/>
        </w:rPr>
        <w:t>naucalpan</w:t>
      </w:r>
      <w:proofErr w:type="spellEnd"/>
      <w:r w:rsidRPr="005E4C68">
        <w:rPr>
          <w:rFonts w:ascii="Palatino Linotype" w:eastAsia="Palatino Linotype" w:hAnsi="Palatino Linotype" w:cs="Palatino Linotype"/>
          <w:i/>
          <w:color w:val="000000"/>
        </w:rPr>
        <w:t xml:space="preserve">, </w:t>
      </w:r>
      <w:proofErr w:type="spellStart"/>
      <w:r w:rsidRPr="005E4C68">
        <w:rPr>
          <w:rFonts w:ascii="Palatino Linotype" w:eastAsia="Palatino Linotype" w:hAnsi="Palatino Linotype" w:cs="Palatino Linotype"/>
          <w:i/>
          <w:color w:val="000000"/>
        </w:rPr>
        <w:t>ixtapan</w:t>
      </w:r>
      <w:proofErr w:type="spellEnd"/>
      <w:r w:rsidRPr="005E4C68">
        <w:rPr>
          <w:rFonts w:ascii="Palatino Linotype" w:eastAsia="Palatino Linotype" w:hAnsi="Palatino Linotype" w:cs="Palatino Linotype"/>
          <w:i/>
          <w:color w:val="000000"/>
        </w:rPr>
        <w:t xml:space="preserve">, </w:t>
      </w:r>
      <w:proofErr w:type="spellStart"/>
      <w:r w:rsidRPr="005E4C68">
        <w:rPr>
          <w:rFonts w:ascii="Palatino Linotype" w:eastAsia="Palatino Linotype" w:hAnsi="Palatino Linotype" w:cs="Palatino Linotype"/>
          <w:i/>
          <w:color w:val="000000"/>
        </w:rPr>
        <w:t>metepec</w:t>
      </w:r>
      <w:proofErr w:type="spellEnd"/>
      <w:r w:rsidRPr="005E4C68">
        <w:rPr>
          <w:rFonts w:ascii="Palatino Linotype" w:eastAsia="Palatino Linotype" w:hAnsi="Palatino Linotype" w:cs="Palatino Linotype"/>
          <w:i/>
          <w:color w:val="000000"/>
        </w:rPr>
        <w:t xml:space="preserve"> y </w:t>
      </w:r>
      <w:proofErr w:type="spellStart"/>
      <w:r w:rsidRPr="005E4C68">
        <w:rPr>
          <w:rFonts w:ascii="Palatino Linotype" w:eastAsia="Palatino Linotype" w:hAnsi="Palatino Linotype" w:cs="Palatino Linotype"/>
          <w:i/>
          <w:color w:val="000000"/>
        </w:rPr>
        <w:t>nezahualcoyotl</w:t>
      </w:r>
      <w:proofErr w:type="spellEnd"/>
      <w:r w:rsidRPr="005E4C68">
        <w:rPr>
          <w:rFonts w:ascii="Palatino Linotype" w:eastAsia="Palatino Linotype" w:hAnsi="Palatino Linotype" w:cs="Palatino Linotype"/>
          <w:i/>
          <w:color w:val="000000"/>
        </w:rPr>
        <w:t xml:space="preserve"> de los ciclos escolares 2018-2019, 2019-2020, 2020-2021, 2021-2022, 2022-2023, 2023-2024 Documento de licitación de transporte de distribución de libros de los ciclos escolares 2018-2019, 2019-2020, 2020-2021, 2021-2022, 2022-2023, 2023-2024 Cual es el gasto ejercido en el ejercicio 2018 al 2023 de distribución de libros de texto Cual es el departamento que atiende la </w:t>
      </w:r>
      <w:proofErr w:type="spellStart"/>
      <w:r w:rsidRPr="005E4C68">
        <w:rPr>
          <w:rFonts w:ascii="Palatino Linotype" w:eastAsia="Palatino Linotype" w:hAnsi="Palatino Linotype" w:cs="Palatino Linotype"/>
          <w:i/>
          <w:color w:val="000000"/>
        </w:rPr>
        <w:t>distribucion</w:t>
      </w:r>
      <w:proofErr w:type="spellEnd"/>
      <w:r w:rsidRPr="005E4C68">
        <w:rPr>
          <w:rFonts w:ascii="Palatino Linotype" w:eastAsia="Palatino Linotype" w:hAnsi="Palatino Linotype" w:cs="Palatino Linotype"/>
          <w:i/>
          <w:color w:val="000000"/>
        </w:rPr>
        <w:t xml:space="preserve"> de libros y el horario de </w:t>
      </w:r>
      <w:proofErr w:type="spellStart"/>
      <w:r w:rsidRPr="005E4C68">
        <w:rPr>
          <w:rFonts w:ascii="Palatino Linotype" w:eastAsia="Palatino Linotype" w:hAnsi="Palatino Linotype" w:cs="Palatino Linotype"/>
          <w:i/>
          <w:color w:val="000000"/>
        </w:rPr>
        <w:t>atencion</w:t>
      </w:r>
      <w:proofErr w:type="spellEnd"/>
      <w:r w:rsidRPr="005E4C68">
        <w:rPr>
          <w:rFonts w:ascii="Palatino Linotype" w:eastAsia="Palatino Linotype" w:hAnsi="Palatino Linotype" w:cs="Palatino Linotype"/>
          <w:i/>
          <w:color w:val="000000"/>
        </w:rPr>
        <w:t>.</w:t>
      </w:r>
      <w:r w:rsidRPr="005E4C68">
        <w:rPr>
          <w:rFonts w:ascii="Palatino Linotype" w:eastAsia="Palatino Linotype" w:hAnsi="Palatino Linotype" w:cs="Palatino Linotype"/>
          <w:i/>
        </w:rPr>
        <w:t xml:space="preserve">” </w:t>
      </w:r>
    </w:p>
    <w:p w:rsidR="00E9016F" w:rsidRPr="005E4C68" w:rsidRDefault="008F6788">
      <w:pPr>
        <w:widowControl w:val="0"/>
        <w:tabs>
          <w:tab w:val="left" w:pos="4667"/>
        </w:tabs>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(Sic)</w:t>
      </w:r>
    </w:p>
    <w:p w:rsidR="00E9016F" w:rsidRPr="005E4C68" w:rsidRDefault="00E9016F">
      <w:pPr>
        <w:tabs>
          <w:tab w:val="left" w:pos="4667"/>
        </w:tabs>
        <w:spacing w:line="360" w:lineRule="auto"/>
        <w:ind w:left="567" w:right="567"/>
        <w:jc w:val="both"/>
        <w:rPr>
          <w:rFonts w:ascii="Palatino Linotype" w:eastAsia="Palatino Linotype" w:hAnsi="Palatino Linotype" w:cs="Palatino Linotype"/>
          <w:i/>
        </w:rPr>
      </w:pPr>
    </w:p>
    <w:p w:rsidR="00E9016F" w:rsidRPr="005E4C68" w:rsidRDefault="008F6788">
      <w:pPr>
        <w:tabs>
          <w:tab w:val="left" w:pos="4667"/>
        </w:tabs>
        <w:spacing w:line="360" w:lineRule="auto"/>
        <w:ind w:left="567"/>
        <w:jc w:val="both"/>
        <w:rPr>
          <w:rFonts w:ascii="Palatino Linotype" w:eastAsia="Palatino Linotype" w:hAnsi="Palatino Linotype" w:cs="Palatino Linotype"/>
          <w:b/>
          <w:i/>
        </w:rPr>
      </w:pPr>
      <w:r w:rsidRPr="005E4C68">
        <w:rPr>
          <w:rFonts w:ascii="Palatino Linotype" w:eastAsia="Palatino Linotype" w:hAnsi="Palatino Linotype" w:cs="Palatino Linotype"/>
          <w:b/>
          <w:i/>
        </w:rPr>
        <w:t xml:space="preserve">“Modalidad de Entrega: </w:t>
      </w:r>
    </w:p>
    <w:p w:rsidR="00E9016F" w:rsidRPr="005E4C68" w:rsidRDefault="008F6788">
      <w:pPr>
        <w:tabs>
          <w:tab w:val="left" w:pos="567"/>
        </w:tabs>
        <w:spacing w:line="360" w:lineRule="auto"/>
        <w:ind w:left="567" w:right="-28"/>
        <w:jc w:val="both"/>
        <w:rPr>
          <w:rFonts w:ascii="Palatino Linotype" w:eastAsia="Palatino Linotype" w:hAnsi="Palatino Linotype" w:cs="Palatino Linotype"/>
          <w:i/>
        </w:rPr>
      </w:pPr>
      <w:r w:rsidRPr="005E4C68">
        <w:rPr>
          <w:rFonts w:ascii="Palatino Linotype" w:eastAsia="Palatino Linotype" w:hAnsi="Palatino Linotype" w:cs="Palatino Linotype"/>
          <w:b/>
          <w:i/>
        </w:rPr>
        <w:t xml:space="preserve"> </w:t>
      </w:r>
      <w:r w:rsidRPr="005E4C68">
        <w:rPr>
          <w:rFonts w:ascii="Palatino Linotype" w:eastAsia="Palatino Linotype" w:hAnsi="Palatino Linotype" w:cs="Palatino Linotype"/>
          <w:i/>
        </w:rPr>
        <w:t>A través de SAIMEX”</w:t>
      </w:r>
    </w:p>
    <w:p w:rsidR="00E9016F" w:rsidRPr="005E4C68" w:rsidRDefault="00E9016F">
      <w:pPr>
        <w:tabs>
          <w:tab w:val="left" w:pos="567"/>
        </w:tabs>
        <w:spacing w:line="360" w:lineRule="auto"/>
        <w:ind w:left="567" w:right="-28"/>
        <w:jc w:val="both"/>
        <w:rPr>
          <w:rFonts w:ascii="Palatino Linotype" w:eastAsia="Palatino Linotype" w:hAnsi="Palatino Linotype" w:cs="Palatino Linotype"/>
          <w:i/>
        </w:rPr>
      </w:pPr>
    </w:p>
    <w:p w:rsidR="00E9016F" w:rsidRPr="005E4C68" w:rsidRDefault="008F6788">
      <w:pPr>
        <w:spacing w:line="360" w:lineRule="auto"/>
        <w:jc w:val="both"/>
        <w:rPr>
          <w:rFonts w:ascii="Palatino Linotype" w:eastAsia="Palatino Linotype" w:hAnsi="Palatino Linotype" w:cs="Palatino Linotype"/>
          <w:b/>
          <w:sz w:val="22"/>
          <w:szCs w:val="22"/>
        </w:rPr>
      </w:pPr>
      <w:bookmarkStart w:id="2" w:name="_heading=h.1fob9te" w:colFirst="0" w:colLast="0"/>
      <w:bookmarkEnd w:id="2"/>
      <w:r w:rsidRPr="005E4C68">
        <w:rPr>
          <w:rFonts w:ascii="Palatino Linotype" w:eastAsia="Palatino Linotype" w:hAnsi="Palatino Linotype" w:cs="Palatino Linotype"/>
          <w:b/>
          <w:sz w:val="22"/>
          <w:szCs w:val="22"/>
        </w:rPr>
        <w:t>II. Incompetencia parcial</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El quince de mayo de dos mil veinticuatro, el Sujeto Obligado notificó a través del Sistema de Acceso a la Información Mexiquense (SAIMEX), su Incompetencia Parcial, por medio del oficio con número 228000070100000S/0798/UT/2024, suscrito por el Titular de la Unidad de Transparencia, dirigido al Solicitante, en los siguientes términos:</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w:t>
      </w: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Del análisis de su solicitud, se hace de su conocimiento que la distribución de libros de texto gratuito a nivel federal corresponde al Gobierno Federal a través de la Secretaría de Educación Pública (SEP) por lo que se le sugiere atentamente presentar su solicitud de información ante la Unidad de Transparencia de ese Sujeto Obligado.</w:t>
      </w: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w:t>
      </w: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Así mismo, hago de su conocimiento que el punto que refiere al “documento de licitación de transporte de distribución de libros de los ciclos escolares 2018-2019, 2019-2020, 2020-2021, 2021-2022, 2022-2023, 2023-2024”, es competencia de la Secretaría de Finanzas del Gobierno del Estado de México a través de la Dirección General de Recursos Materiales, conforme a las facultades que establece el Manual General de Organización de dicha Secretaría , dentro de las que resalta, coordinar, evaluar y ejecutar las acciones y procedimientos relacionados con la adquisición de bienes o la contratación de servicios.</w:t>
      </w: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w:t>
      </w:r>
    </w:p>
    <w:p w:rsidR="00E9016F" w:rsidRPr="005E4C68" w:rsidRDefault="00E9016F">
      <w:pPr>
        <w:spacing w:line="360" w:lineRule="auto"/>
        <w:rPr>
          <w:rFonts w:ascii="Palatino Linotype" w:eastAsia="Palatino Linotype" w:hAnsi="Palatino Linotype" w:cs="Palatino Linotype"/>
          <w:b/>
          <w:sz w:val="22"/>
          <w:szCs w:val="22"/>
        </w:rPr>
      </w:pPr>
    </w:p>
    <w:p w:rsidR="00E9016F" w:rsidRPr="005E4C68" w:rsidRDefault="008F6788">
      <w:pPr>
        <w:spacing w:line="360" w:lineRule="auto"/>
        <w:rPr>
          <w:rFonts w:ascii="Palatino Linotype" w:eastAsia="Palatino Linotype" w:hAnsi="Palatino Linotype" w:cs="Palatino Linotype"/>
          <w:b/>
          <w:sz w:val="22"/>
          <w:szCs w:val="22"/>
        </w:rPr>
      </w:pPr>
      <w:r w:rsidRPr="005E4C68">
        <w:rPr>
          <w:rFonts w:ascii="Palatino Linotype" w:eastAsia="Palatino Linotype" w:hAnsi="Palatino Linotype" w:cs="Palatino Linotype"/>
          <w:b/>
          <w:sz w:val="22"/>
          <w:szCs w:val="22"/>
        </w:rPr>
        <w:t>III</w:t>
      </w:r>
      <w:r w:rsidR="0080406F" w:rsidRPr="005E4C68">
        <w:rPr>
          <w:rFonts w:ascii="Palatino Linotype" w:eastAsia="Palatino Linotype" w:hAnsi="Palatino Linotype" w:cs="Palatino Linotype"/>
          <w:b/>
          <w:sz w:val="22"/>
          <w:szCs w:val="22"/>
        </w:rPr>
        <w:t>. Respuesta del Sujeto Obligado</w:t>
      </w:r>
    </w:p>
    <w:p w:rsidR="00E9016F" w:rsidRPr="005E4C68" w:rsidRDefault="00E9016F">
      <w:pPr>
        <w:tabs>
          <w:tab w:val="left" w:pos="4667"/>
        </w:tabs>
        <w:spacing w:line="360" w:lineRule="auto"/>
        <w:ind w:right="567"/>
        <w:jc w:val="both"/>
        <w:rPr>
          <w:rFonts w:ascii="Palatino Linotype" w:eastAsia="Palatino Linotype" w:hAnsi="Palatino Linotype" w:cs="Palatino Linotype"/>
          <w:b/>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Con fecha tres de junio de dos mil veinticuatro, el</w:t>
      </w:r>
      <w:r w:rsidRPr="005E4C68">
        <w:rPr>
          <w:rFonts w:ascii="Palatino Linotype" w:eastAsia="Palatino Linotype" w:hAnsi="Palatino Linotype" w:cs="Palatino Linotype"/>
          <w:b/>
          <w:sz w:val="22"/>
          <w:szCs w:val="22"/>
        </w:rPr>
        <w:t xml:space="preserve"> </w:t>
      </w:r>
      <w:r w:rsidRPr="005E4C68">
        <w:rPr>
          <w:rFonts w:ascii="Palatino Linotype" w:eastAsia="Palatino Linotype" w:hAnsi="Palatino Linotype" w:cs="Palatino Linotype"/>
          <w:sz w:val="22"/>
          <w:szCs w:val="22"/>
        </w:rPr>
        <w:t xml:space="preserve">Sujeto Obligado dio respuesta a la solicitud de acceso a la información a través del Sistema de Acceso a la Información Mexiquense (SAIMEX), por medio de la digitalización de los documentos siguientes: </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lastRenderedPageBreak/>
        <w:t>i) Oficio número 228000007010000S/0935/UT/2024, del tres de junio de la presente anualidad, suscrito por el Titular de la Unidad de Transparencia, dirigido al Solicitante, a través del cual, manifiesta y expone lo siguiente:</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w:t>
      </w: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 xml:space="preserve">Al respecto, hago de su conocimiento que, privilegiando el principio Garante de Máxima </w:t>
      </w:r>
      <w:proofErr w:type="spellStart"/>
      <w:r w:rsidRPr="005E4C68">
        <w:rPr>
          <w:rFonts w:ascii="Palatino Linotype" w:eastAsia="Palatino Linotype" w:hAnsi="Palatino Linotype" w:cs="Palatino Linotype"/>
          <w:i/>
        </w:rPr>
        <w:t>Públicidad</w:t>
      </w:r>
      <w:proofErr w:type="spellEnd"/>
      <w:r w:rsidRPr="005E4C68">
        <w:rPr>
          <w:rFonts w:ascii="Palatino Linotype" w:eastAsia="Palatino Linotype" w:hAnsi="Palatino Linotype" w:cs="Palatino Linotype"/>
          <w:i/>
        </w:rPr>
        <w:t xml:space="preserve"> que tutela el acceso a la información requerida, </w:t>
      </w:r>
      <w:proofErr w:type="spellStart"/>
      <w:r w:rsidRPr="005E4C68">
        <w:rPr>
          <w:rFonts w:ascii="Palatino Linotype" w:eastAsia="Palatino Linotype" w:hAnsi="Palatino Linotype" w:cs="Palatino Linotype"/>
          <w:i/>
        </w:rPr>
        <w:t>despúes</w:t>
      </w:r>
      <w:proofErr w:type="spellEnd"/>
      <w:r w:rsidRPr="005E4C68">
        <w:rPr>
          <w:rFonts w:ascii="Palatino Linotype" w:eastAsia="Palatino Linotype" w:hAnsi="Palatino Linotype" w:cs="Palatino Linotype"/>
          <w:i/>
        </w:rPr>
        <w:t xml:space="preserve"> de una búsqueda exhaustiva y razonable en los archivos de las Unidades Administrativas competentes, los Servidores Públicos Habilitados en la Dirección de Telesecundarias; Dirección General de Educación Preescolar, Dirección de Coordinación Regional de Educación Básica y en la Subsecretaría de Administración y Finanzas, dan respuesta a su solicitud de información pública.</w:t>
      </w:r>
    </w:p>
    <w:p w:rsidR="00E9016F" w:rsidRPr="005E4C68" w:rsidRDefault="00E9016F">
      <w:pPr>
        <w:spacing w:line="360" w:lineRule="auto"/>
        <w:ind w:left="567" w:right="567"/>
        <w:jc w:val="both"/>
        <w:rPr>
          <w:rFonts w:ascii="Palatino Linotype" w:eastAsia="Palatino Linotype" w:hAnsi="Palatino Linotype" w:cs="Palatino Linotype"/>
          <w:i/>
        </w:rPr>
      </w:pP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 xml:space="preserve">En ese sentido, es menester precisar que, el proceso de distribución de los libros que se lleva a cabo en coordinación con la </w:t>
      </w:r>
      <w:r w:rsidRPr="005E4C68">
        <w:rPr>
          <w:rFonts w:ascii="Palatino Linotype" w:eastAsia="Palatino Linotype" w:hAnsi="Palatino Linotype" w:cs="Palatino Linotype"/>
          <w:i/>
          <w:u w:val="single"/>
        </w:rPr>
        <w:t>Comisión Nacional de Libros de Texto Gratuitos (</w:t>
      </w:r>
      <w:proofErr w:type="spellStart"/>
      <w:r w:rsidRPr="005E4C68">
        <w:rPr>
          <w:rFonts w:ascii="Palatino Linotype" w:eastAsia="Palatino Linotype" w:hAnsi="Palatino Linotype" w:cs="Palatino Linotype"/>
          <w:i/>
          <w:u w:val="single"/>
        </w:rPr>
        <w:t>Conaliteg</w:t>
      </w:r>
      <w:proofErr w:type="spellEnd"/>
      <w:r w:rsidRPr="005E4C68">
        <w:rPr>
          <w:rFonts w:ascii="Palatino Linotype" w:eastAsia="Palatino Linotype" w:hAnsi="Palatino Linotype" w:cs="Palatino Linotype"/>
          <w:i/>
          <w:u w:val="single"/>
        </w:rPr>
        <w:t>), organismo descentralizado de la Administración Pública Federal Sectorizada, a la Secretaría de Educación Pública.</w:t>
      </w:r>
      <w:r w:rsidRPr="005E4C68">
        <w:rPr>
          <w:rFonts w:ascii="Palatino Linotype" w:eastAsia="Palatino Linotype" w:hAnsi="Palatino Linotype" w:cs="Palatino Linotype"/>
          <w:i/>
        </w:rPr>
        <w:t xml:space="preserve"> </w:t>
      </w:r>
    </w:p>
    <w:p w:rsidR="00E9016F" w:rsidRPr="005E4C68" w:rsidRDefault="00E9016F">
      <w:pPr>
        <w:spacing w:line="360" w:lineRule="auto"/>
        <w:ind w:right="567" w:firstLine="567"/>
        <w:jc w:val="both"/>
        <w:rPr>
          <w:rFonts w:ascii="Palatino Linotype" w:eastAsia="Palatino Linotype" w:hAnsi="Palatino Linotype" w:cs="Palatino Linotype"/>
          <w:i/>
        </w:rPr>
      </w:pP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 xml:space="preserve">Una vez precisado lo anterior, es necesario destacar que, en la solicitud de información se observa en primer lugar que la información fue formulada a través de planteamientos en donde no se identifica un documento específico, lo que supone que este sujeto obligado lleva a cabo un pronunciamiento específico, contestando a las cuestiones siguientes: “¿Cuántas?” y “¿Cuál?”, es decir, el particular requiere que el Sujeto Obligado realice un pronunciamiento respecto de una cuestión subjetiva, es menester precisar que la naturaleza del derecho de acceso a la información impide que se dé contestación a requerimientos que conllevan el pronunciamiento específico de interrogantes sobre variados temas, se brinde asesoría legal o se requiera de una consulta específica, resultando inconcuso que su solicitud de información es improcedente porque el requerimiento consiste en un pronunciamiento sobre cuestiones derivados de juicios subjetivos por parte del </w:t>
      </w:r>
      <w:r w:rsidRPr="005E4C68">
        <w:rPr>
          <w:rFonts w:ascii="Palatino Linotype" w:eastAsia="Palatino Linotype" w:hAnsi="Palatino Linotype" w:cs="Palatino Linotype"/>
          <w:i/>
        </w:rPr>
        <w:lastRenderedPageBreak/>
        <w:t>solicitante, sin que requiera específicamente un documento al cual acceder que permita a este Sujeto Obligado localizarlo y en su caso ponerlo a disposición…”</w:t>
      </w:r>
    </w:p>
    <w:p w:rsidR="00E9016F" w:rsidRPr="005E4C68" w:rsidRDefault="00E9016F">
      <w:pPr>
        <w:spacing w:line="360" w:lineRule="auto"/>
        <w:ind w:right="-28"/>
        <w:jc w:val="both"/>
        <w:rPr>
          <w:rFonts w:ascii="Palatino Linotype" w:eastAsia="Palatino Linotype" w:hAnsi="Palatino Linotype" w:cs="Palatino Linotype"/>
          <w:i/>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ii) Oficio número 22801003020000L/270/2024, del veinte de mayo de la presente anualidad, suscrito por el Director de Telesecundarias, dirigido al Titular de la Unidad de Transparencia, a través del cual, manifiesta y expone lo siguiente:</w:t>
      </w:r>
    </w:p>
    <w:p w:rsidR="00E9016F" w:rsidRPr="005E4C68" w:rsidRDefault="00E9016F">
      <w:pPr>
        <w:spacing w:line="360" w:lineRule="auto"/>
        <w:ind w:left="567" w:right="567"/>
        <w:jc w:val="both"/>
        <w:rPr>
          <w:rFonts w:ascii="Palatino Linotype" w:eastAsia="Palatino Linotype" w:hAnsi="Palatino Linotype" w:cs="Palatino Linotype"/>
          <w:i/>
        </w:rPr>
      </w:pP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w:t>
      </w: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…informo a usted que, conforme a lo dispuesto en el Manual General de Organización de la Secretaría de Educación, corresponde a la Dirección General de Administración dependiente de la Subsecretaría de Administración y Finanzas, establecer, dirigir y supervisar la operación de mecanismos de coordinación con la Comisión Nacional de Libros de Texto Gratuitos, con la Delegación Federal de la Secretaría de Educación Pública en el Estado de México y con los Subsistemas Educativos Estatal y Federalizado, para la ejecución del Programa de Distribución de los Libros de Texto Gratuitos de Educación Básica que asigne la Comisión Nacional de Libros de Texto Gratuitos en la entidad, dicha instancia se ubica en…</w:t>
      </w:r>
    </w:p>
    <w:p w:rsidR="00E9016F" w:rsidRPr="005E4C68" w:rsidRDefault="008F6788">
      <w:pPr>
        <w:spacing w:line="360" w:lineRule="auto"/>
        <w:ind w:right="567" w:firstLine="567"/>
        <w:jc w:val="both"/>
        <w:rPr>
          <w:rFonts w:ascii="Palatino Linotype" w:eastAsia="Palatino Linotype" w:hAnsi="Palatino Linotype" w:cs="Palatino Linotype"/>
          <w:i/>
        </w:rPr>
      </w:pPr>
      <w:r w:rsidRPr="005E4C68">
        <w:rPr>
          <w:rFonts w:ascii="Palatino Linotype" w:eastAsia="Palatino Linotype" w:hAnsi="Palatino Linotype" w:cs="Palatino Linotype"/>
          <w:i/>
        </w:rPr>
        <w:t>…”</w:t>
      </w:r>
    </w:p>
    <w:p w:rsidR="00E9016F" w:rsidRPr="005E4C68" w:rsidRDefault="008F6788">
      <w:pPr>
        <w:spacing w:line="360" w:lineRule="auto"/>
        <w:ind w:right="-28"/>
        <w:jc w:val="both"/>
        <w:rPr>
          <w:rFonts w:ascii="Palatino Linotype" w:eastAsia="Palatino Linotype" w:hAnsi="Palatino Linotype" w:cs="Palatino Linotype"/>
        </w:rPr>
      </w:pPr>
      <w:r w:rsidRPr="005E4C68">
        <w:rPr>
          <w:rFonts w:ascii="Palatino Linotype" w:eastAsia="Palatino Linotype" w:hAnsi="Palatino Linotype" w:cs="Palatino Linotype"/>
        </w:rPr>
        <w:t xml:space="preserve"> </w:t>
      </w: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iii) Oficio número 22801001000000L/2752/2024, del veinte de mayo de la presente anualidad, suscrito por la Directora General de Educación Preescolar, dirigido al Titular de la Unidad de Transparencia, a través del cual, manifiesta y expone lo siguiente:</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tabs>
          <w:tab w:val="left" w:pos="2835"/>
        </w:tabs>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w:t>
      </w:r>
    </w:p>
    <w:p w:rsidR="00E9016F" w:rsidRPr="005E4C68" w:rsidRDefault="008F6788">
      <w:pPr>
        <w:tabs>
          <w:tab w:val="left" w:pos="2835"/>
        </w:tabs>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“Cantidad de libros de texto distribuidos en escuelas preescolares estatales de los ciclos escolares 2018-2019, 2019-2020, 2020-2021, 2021-2022, 2022-2023, 2023-2024“</w:t>
      </w:r>
    </w:p>
    <w:p w:rsidR="00E9016F" w:rsidRPr="005E4C68" w:rsidRDefault="008F6788">
      <w:pPr>
        <w:tabs>
          <w:tab w:val="left" w:pos="2835"/>
        </w:tabs>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“Cuantos centros de atención múltiple preescolar se atendieron en los ciclos escolares 2018-2019, 2019-2020, 2020-2021, 2021-2022, 2022-2023, 2023-2024”</w:t>
      </w:r>
    </w:p>
    <w:p w:rsidR="00E9016F" w:rsidRPr="005E4C68" w:rsidRDefault="008F6788">
      <w:pPr>
        <w:tabs>
          <w:tab w:val="left" w:pos="2835"/>
        </w:tabs>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lastRenderedPageBreak/>
        <w:t>“Documentos o vales de entrega de libros de texto que amparen la cantidad entregada de libros a las escuelas telesecundarias en los ciclos escolares 2018-2019, 2019-2020, 2020-2021, 2021-2022, 2022-2023, 2023-2024”</w:t>
      </w:r>
    </w:p>
    <w:p w:rsidR="00E9016F" w:rsidRPr="005E4C68" w:rsidRDefault="008F6788">
      <w:pPr>
        <w:tabs>
          <w:tab w:val="left" w:pos="2835"/>
        </w:tabs>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“Criterios de distribución de preescolar de los ciclos escolares 2018-2019, 2019-2020, 2020-2021, 2021-2022, 2022-2023, 2023-2024”</w:t>
      </w:r>
    </w:p>
    <w:p w:rsidR="00E9016F" w:rsidRPr="005E4C68" w:rsidRDefault="008F6788">
      <w:pPr>
        <w:tabs>
          <w:tab w:val="left" w:pos="2835"/>
        </w:tabs>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w:t>
      </w:r>
      <w:proofErr w:type="spellStart"/>
      <w:r w:rsidRPr="005E4C68">
        <w:rPr>
          <w:rFonts w:ascii="Palatino Linotype" w:eastAsia="Palatino Linotype" w:hAnsi="Palatino Linotype" w:cs="Palatino Linotype"/>
          <w:i/>
        </w:rPr>
        <w:t>Cual</w:t>
      </w:r>
      <w:proofErr w:type="spellEnd"/>
      <w:r w:rsidRPr="005E4C68">
        <w:rPr>
          <w:rFonts w:ascii="Palatino Linotype" w:eastAsia="Palatino Linotype" w:hAnsi="Palatino Linotype" w:cs="Palatino Linotype"/>
          <w:i/>
        </w:rPr>
        <w:t xml:space="preserve"> es el departamento que atiende la </w:t>
      </w:r>
      <w:proofErr w:type="spellStart"/>
      <w:r w:rsidRPr="005E4C68">
        <w:rPr>
          <w:rFonts w:ascii="Palatino Linotype" w:eastAsia="Palatino Linotype" w:hAnsi="Palatino Linotype" w:cs="Palatino Linotype"/>
          <w:i/>
        </w:rPr>
        <w:t>distribucion</w:t>
      </w:r>
      <w:proofErr w:type="spellEnd"/>
      <w:r w:rsidRPr="005E4C68">
        <w:rPr>
          <w:rFonts w:ascii="Palatino Linotype" w:eastAsia="Palatino Linotype" w:hAnsi="Palatino Linotype" w:cs="Palatino Linotype"/>
          <w:i/>
        </w:rPr>
        <w:t xml:space="preserve"> de libros y el horario de </w:t>
      </w:r>
      <w:proofErr w:type="spellStart"/>
      <w:r w:rsidRPr="005E4C68">
        <w:rPr>
          <w:rFonts w:ascii="Palatino Linotype" w:eastAsia="Palatino Linotype" w:hAnsi="Palatino Linotype" w:cs="Palatino Linotype"/>
          <w:i/>
        </w:rPr>
        <w:t>atencion</w:t>
      </w:r>
      <w:proofErr w:type="spellEnd"/>
      <w:r w:rsidRPr="005E4C68">
        <w:rPr>
          <w:rFonts w:ascii="Palatino Linotype" w:eastAsia="Palatino Linotype" w:hAnsi="Palatino Linotype" w:cs="Palatino Linotype"/>
          <w:i/>
        </w:rPr>
        <w:t>.”</w:t>
      </w:r>
    </w:p>
    <w:p w:rsidR="00E9016F" w:rsidRPr="005E4C68" w:rsidRDefault="00E9016F">
      <w:pPr>
        <w:tabs>
          <w:tab w:val="left" w:pos="2835"/>
        </w:tabs>
        <w:spacing w:line="360" w:lineRule="auto"/>
        <w:ind w:left="567" w:right="567"/>
        <w:jc w:val="both"/>
        <w:rPr>
          <w:rFonts w:ascii="Palatino Linotype" w:eastAsia="Palatino Linotype" w:hAnsi="Palatino Linotype" w:cs="Palatino Linotype"/>
          <w:i/>
        </w:rPr>
      </w:pPr>
    </w:p>
    <w:p w:rsidR="00E9016F" w:rsidRPr="005E4C68" w:rsidRDefault="008F6788">
      <w:pPr>
        <w:tabs>
          <w:tab w:val="left" w:pos="2835"/>
        </w:tabs>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Al respecto, hago de su conocimiento que esta Dirección General carece de la información y documental solicitada, en razón de que los sujetos obligados solo proporcionarán la información pública que se les requiera y obre en sus archivos en el estado que ésta se encuentre…</w:t>
      </w:r>
    </w:p>
    <w:p w:rsidR="00E9016F" w:rsidRPr="005E4C68" w:rsidRDefault="008F6788">
      <w:pPr>
        <w:tabs>
          <w:tab w:val="left" w:pos="2835"/>
        </w:tabs>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iv) Oficio número 22801000010000L/4811/2024, del veinte de mayo de la presente anualidad, suscrito por el Encargado de la Dirección de Coordinación Regional de Educación Básica, dirigido al Titular de la Unidad de Transparencia, a través del cual, manifiesta y expone lo siguiente:</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w:t>
      </w:r>
    </w:p>
    <w:p w:rsidR="00E9016F" w:rsidRPr="005E4C68" w:rsidRDefault="008F6788">
      <w:pPr>
        <w:numPr>
          <w:ilvl w:val="0"/>
          <w:numId w:val="4"/>
        </w:numPr>
        <w:pBdr>
          <w:top w:val="nil"/>
          <w:left w:val="nil"/>
          <w:bottom w:val="nil"/>
          <w:right w:val="nil"/>
          <w:between w:val="nil"/>
        </w:pBdr>
        <w:spacing w:line="360" w:lineRule="auto"/>
        <w:ind w:left="1154" w:right="567"/>
        <w:jc w:val="both"/>
        <w:rPr>
          <w:rFonts w:ascii="Palatino Linotype" w:eastAsia="Palatino Linotype" w:hAnsi="Palatino Linotype" w:cs="Palatino Linotype"/>
          <w:i/>
          <w:color w:val="000000"/>
          <w:sz w:val="22"/>
          <w:szCs w:val="22"/>
        </w:rPr>
      </w:pPr>
      <w:proofErr w:type="spellStart"/>
      <w:r w:rsidRPr="005E4C68">
        <w:rPr>
          <w:rFonts w:ascii="Palatino Linotype" w:eastAsia="Palatino Linotype" w:hAnsi="Palatino Linotype" w:cs="Palatino Linotype"/>
          <w:i/>
          <w:color w:val="000000"/>
          <w:sz w:val="22"/>
          <w:szCs w:val="22"/>
        </w:rPr>
        <w:t>Cual</w:t>
      </w:r>
      <w:proofErr w:type="spellEnd"/>
      <w:r w:rsidRPr="005E4C68">
        <w:rPr>
          <w:rFonts w:ascii="Palatino Linotype" w:eastAsia="Palatino Linotype" w:hAnsi="Palatino Linotype" w:cs="Palatino Linotype"/>
          <w:i/>
          <w:color w:val="000000"/>
          <w:sz w:val="22"/>
          <w:szCs w:val="22"/>
        </w:rPr>
        <w:t xml:space="preserve"> es el gasto ejercido en el ejercicio 2018 al 2023 de distribución de libros de texto</w:t>
      </w:r>
    </w:p>
    <w:p w:rsidR="00E9016F" w:rsidRPr="005E4C68" w:rsidRDefault="008F6788">
      <w:pPr>
        <w:numPr>
          <w:ilvl w:val="0"/>
          <w:numId w:val="4"/>
        </w:numPr>
        <w:pBdr>
          <w:top w:val="nil"/>
          <w:left w:val="nil"/>
          <w:bottom w:val="nil"/>
          <w:right w:val="nil"/>
          <w:between w:val="nil"/>
        </w:pBdr>
        <w:spacing w:line="360" w:lineRule="auto"/>
        <w:ind w:left="1154" w:right="567"/>
        <w:jc w:val="both"/>
        <w:rPr>
          <w:rFonts w:ascii="Palatino Linotype" w:eastAsia="Palatino Linotype" w:hAnsi="Palatino Linotype" w:cs="Palatino Linotype"/>
          <w:i/>
          <w:color w:val="000000"/>
          <w:sz w:val="22"/>
          <w:szCs w:val="22"/>
        </w:rPr>
      </w:pPr>
      <w:proofErr w:type="spellStart"/>
      <w:r w:rsidRPr="005E4C68">
        <w:rPr>
          <w:rFonts w:ascii="Palatino Linotype" w:eastAsia="Palatino Linotype" w:hAnsi="Palatino Linotype" w:cs="Palatino Linotype"/>
          <w:i/>
          <w:color w:val="000000"/>
          <w:sz w:val="22"/>
          <w:szCs w:val="22"/>
        </w:rPr>
        <w:t>Cual</w:t>
      </w:r>
      <w:proofErr w:type="spellEnd"/>
      <w:r w:rsidRPr="005E4C68">
        <w:rPr>
          <w:rFonts w:ascii="Palatino Linotype" w:eastAsia="Palatino Linotype" w:hAnsi="Palatino Linotype" w:cs="Palatino Linotype"/>
          <w:i/>
          <w:color w:val="000000"/>
          <w:sz w:val="22"/>
          <w:szCs w:val="22"/>
        </w:rPr>
        <w:t xml:space="preserve"> es el departamento que atiende la </w:t>
      </w:r>
      <w:proofErr w:type="spellStart"/>
      <w:r w:rsidRPr="005E4C68">
        <w:rPr>
          <w:rFonts w:ascii="Palatino Linotype" w:eastAsia="Palatino Linotype" w:hAnsi="Palatino Linotype" w:cs="Palatino Linotype"/>
          <w:i/>
          <w:color w:val="000000"/>
          <w:sz w:val="22"/>
          <w:szCs w:val="22"/>
        </w:rPr>
        <w:t>distribucion</w:t>
      </w:r>
      <w:proofErr w:type="spellEnd"/>
      <w:r w:rsidRPr="005E4C68">
        <w:rPr>
          <w:rFonts w:ascii="Palatino Linotype" w:eastAsia="Palatino Linotype" w:hAnsi="Palatino Linotype" w:cs="Palatino Linotype"/>
          <w:i/>
          <w:color w:val="000000"/>
          <w:sz w:val="22"/>
          <w:szCs w:val="22"/>
        </w:rPr>
        <w:t xml:space="preserve"> de libros y el horario de </w:t>
      </w:r>
      <w:proofErr w:type="spellStart"/>
      <w:r w:rsidRPr="005E4C68">
        <w:rPr>
          <w:rFonts w:ascii="Palatino Linotype" w:eastAsia="Palatino Linotype" w:hAnsi="Palatino Linotype" w:cs="Palatino Linotype"/>
          <w:i/>
          <w:color w:val="000000"/>
          <w:sz w:val="22"/>
          <w:szCs w:val="22"/>
        </w:rPr>
        <w:t>atencion</w:t>
      </w:r>
      <w:proofErr w:type="spellEnd"/>
      <w:r w:rsidRPr="005E4C68">
        <w:rPr>
          <w:rFonts w:ascii="Palatino Linotype" w:eastAsia="Palatino Linotype" w:hAnsi="Palatino Linotype" w:cs="Palatino Linotype"/>
          <w:i/>
          <w:color w:val="000000"/>
          <w:sz w:val="22"/>
          <w:szCs w:val="22"/>
        </w:rPr>
        <w:t>…”</w:t>
      </w:r>
    </w:p>
    <w:p w:rsidR="00E9016F" w:rsidRPr="005E4C68" w:rsidRDefault="00E9016F">
      <w:pPr>
        <w:spacing w:line="360" w:lineRule="auto"/>
        <w:ind w:left="567" w:right="567"/>
        <w:jc w:val="both"/>
        <w:rPr>
          <w:rFonts w:ascii="Palatino Linotype" w:eastAsia="Palatino Linotype" w:hAnsi="Palatino Linotype" w:cs="Palatino Linotype"/>
          <w:i/>
        </w:rPr>
      </w:pP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 xml:space="preserve">1.- Con fundamento en los artículos 19 y 20 de la Ley de Transparencia y Acceso a la Información Pública del Estado de México y sus Municipios, a través de este medio se solicita su amable intervención ante el Comité de Transparencia, a efecto de que se declare la inexistencia de la solicitud que nos ocupa, a razón de que dicha información no se encuentra en los archivos de la Subsecretaría </w:t>
      </w:r>
      <w:r w:rsidRPr="005E4C68">
        <w:rPr>
          <w:rFonts w:ascii="Palatino Linotype" w:eastAsia="Palatino Linotype" w:hAnsi="Palatino Linotype" w:cs="Palatino Linotype"/>
          <w:i/>
        </w:rPr>
        <w:lastRenderedPageBreak/>
        <w:t xml:space="preserve">de Educación Básica, por lo que se sugiere sea solicitada a la Subsecretaría de Administración y Finanzas de la Secretaría de Educación, Ciencia y Tecnología e Innovación. </w:t>
      </w: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v) Oficio número 22804A000/542/2024, del tres de junio de la presente anualidad, suscrito por el Subsecretario de Administración y Finanzas, dirigido al Titular de la Unidad de Transparencia, a través del cual, manifiesta y expone lo siguiente:</w:t>
      </w:r>
    </w:p>
    <w:p w:rsidR="00E9016F" w:rsidRPr="005E4C68" w:rsidRDefault="00E9016F">
      <w:pPr>
        <w:spacing w:line="360" w:lineRule="auto"/>
        <w:ind w:left="567" w:right="567"/>
        <w:jc w:val="both"/>
        <w:rPr>
          <w:rFonts w:ascii="Palatino Linotype" w:eastAsia="Palatino Linotype" w:hAnsi="Palatino Linotype" w:cs="Palatino Linotype"/>
          <w:i/>
        </w:rPr>
      </w:pP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w:t>
      </w:r>
    </w:p>
    <w:p w:rsidR="00E9016F" w:rsidRPr="005E4C68" w:rsidRDefault="008F6788">
      <w:pPr>
        <w:numPr>
          <w:ilvl w:val="0"/>
          <w:numId w:val="4"/>
        </w:numPr>
        <w:pBdr>
          <w:top w:val="nil"/>
          <w:left w:val="nil"/>
          <w:bottom w:val="nil"/>
          <w:right w:val="nil"/>
          <w:between w:val="nil"/>
        </w:pBdr>
        <w:spacing w:line="360" w:lineRule="auto"/>
        <w:ind w:left="1494" w:right="567"/>
        <w:jc w:val="both"/>
        <w:rPr>
          <w:rFonts w:ascii="Palatino Linotype" w:eastAsia="Palatino Linotype" w:hAnsi="Palatino Linotype" w:cs="Palatino Linotype"/>
          <w:i/>
          <w:color w:val="000000"/>
        </w:rPr>
      </w:pPr>
      <w:proofErr w:type="spellStart"/>
      <w:r w:rsidRPr="005E4C68">
        <w:rPr>
          <w:rFonts w:ascii="Palatino Linotype" w:eastAsia="Palatino Linotype" w:hAnsi="Palatino Linotype" w:cs="Palatino Linotype"/>
          <w:i/>
          <w:color w:val="000000"/>
        </w:rPr>
        <w:t>Cual</w:t>
      </w:r>
      <w:proofErr w:type="spellEnd"/>
      <w:r w:rsidRPr="005E4C68">
        <w:rPr>
          <w:rFonts w:ascii="Palatino Linotype" w:eastAsia="Palatino Linotype" w:hAnsi="Palatino Linotype" w:cs="Palatino Linotype"/>
          <w:i/>
          <w:color w:val="000000"/>
        </w:rPr>
        <w:t xml:space="preserve"> es el gasto ejercido en el ejercicio 2018 al 2023 de distribución de libros de texto.</w:t>
      </w:r>
    </w:p>
    <w:p w:rsidR="00E9016F" w:rsidRPr="005E4C68" w:rsidRDefault="008F6788">
      <w:pPr>
        <w:numPr>
          <w:ilvl w:val="0"/>
          <w:numId w:val="4"/>
        </w:numPr>
        <w:pBdr>
          <w:top w:val="nil"/>
          <w:left w:val="nil"/>
          <w:bottom w:val="nil"/>
          <w:right w:val="nil"/>
          <w:between w:val="nil"/>
        </w:pBdr>
        <w:spacing w:line="360" w:lineRule="auto"/>
        <w:ind w:left="1494" w:right="567"/>
        <w:jc w:val="both"/>
        <w:rPr>
          <w:rFonts w:ascii="Palatino Linotype" w:eastAsia="Palatino Linotype" w:hAnsi="Palatino Linotype" w:cs="Palatino Linotype"/>
          <w:i/>
          <w:color w:val="000000"/>
        </w:rPr>
      </w:pPr>
      <w:proofErr w:type="spellStart"/>
      <w:r w:rsidRPr="005E4C68">
        <w:rPr>
          <w:rFonts w:ascii="Palatino Linotype" w:eastAsia="Palatino Linotype" w:hAnsi="Palatino Linotype" w:cs="Palatino Linotype"/>
          <w:i/>
          <w:color w:val="000000"/>
        </w:rPr>
        <w:t>Cual</w:t>
      </w:r>
      <w:proofErr w:type="spellEnd"/>
      <w:r w:rsidRPr="005E4C68">
        <w:rPr>
          <w:rFonts w:ascii="Palatino Linotype" w:eastAsia="Palatino Linotype" w:hAnsi="Palatino Linotype" w:cs="Palatino Linotype"/>
          <w:i/>
          <w:color w:val="000000"/>
        </w:rPr>
        <w:t xml:space="preserve"> es el departamento que atiende la </w:t>
      </w:r>
      <w:proofErr w:type="spellStart"/>
      <w:r w:rsidRPr="005E4C68">
        <w:rPr>
          <w:rFonts w:ascii="Palatino Linotype" w:eastAsia="Palatino Linotype" w:hAnsi="Palatino Linotype" w:cs="Palatino Linotype"/>
          <w:i/>
          <w:color w:val="000000"/>
        </w:rPr>
        <w:t>distribucion</w:t>
      </w:r>
      <w:proofErr w:type="spellEnd"/>
      <w:r w:rsidRPr="005E4C68">
        <w:rPr>
          <w:rFonts w:ascii="Palatino Linotype" w:eastAsia="Palatino Linotype" w:hAnsi="Palatino Linotype" w:cs="Palatino Linotype"/>
          <w:i/>
          <w:color w:val="000000"/>
        </w:rPr>
        <w:t xml:space="preserve"> de libros y el horario de </w:t>
      </w:r>
      <w:proofErr w:type="spellStart"/>
      <w:r w:rsidRPr="005E4C68">
        <w:rPr>
          <w:rFonts w:ascii="Palatino Linotype" w:eastAsia="Palatino Linotype" w:hAnsi="Palatino Linotype" w:cs="Palatino Linotype"/>
          <w:i/>
          <w:color w:val="000000"/>
        </w:rPr>
        <w:t>atencion</w:t>
      </w:r>
      <w:proofErr w:type="spellEnd"/>
      <w:r w:rsidRPr="005E4C68">
        <w:rPr>
          <w:rFonts w:ascii="Palatino Linotype" w:eastAsia="Palatino Linotype" w:hAnsi="Palatino Linotype" w:cs="Palatino Linotype"/>
          <w:i/>
          <w:color w:val="000000"/>
        </w:rPr>
        <w:t>…”</w:t>
      </w:r>
    </w:p>
    <w:p w:rsidR="00E9016F" w:rsidRPr="005E4C68" w:rsidRDefault="00E9016F">
      <w:pPr>
        <w:spacing w:line="360" w:lineRule="auto"/>
        <w:ind w:left="567" w:right="567"/>
        <w:jc w:val="both"/>
        <w:rPr>
          <w:rFonts w:ascii="Palatino Linotype" w:eastAsia="Palatino Linotype" w:hAnsi="Palatino Linotype" w:cs="Palatino Linotype"/>
          <w:i/>
        </w:rPr>
      </w:pP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Al efecto, hago de su conocimiento que por lo que hace a Cual es el gasto ejercido en el ejercicio 2018 al 2023 de distribución de libros de texto</w:t>
      </w:r>
      <w:r w:rsidR="005F1BCE" w:rsidRPr="005E4C68">
        <w:rPr>
          <w:rFonts w:ascii="Palatino Linotype" w:eastAsia="Palatino Linotype" w:hAnsi="Palatino Linotype" w:cs="Palatino Linotype"/>
          <w:i/>
        </w:rPr>
        <w:t>...”</w:t>
      </w:r>
      <w:r w:rsidRPr="005E4C68">
        <w:rPr>
          <w:rFonts w:ascii="Palatino Linotype" w:eastAsia="Palatino Linotype" w:hAnsi="Palatino Linotype" w:cs="Palatino Linotype"/>
          <w:i/>
        </w:rPr>
        <w:t>, mediante oficio 22804A000/543/2024, se ha solicitado apoyo a la Directora General de Finanzas de esta Subsecretaría, a efecto de que realice la búsqueda de la información requerida, por lo que a la brevedad será remitida la información que corresponda.</w:t>
      </w:r>
    </w:p>
    <w:p w:rsidR="00E9016F" w:rsidRPr="005E4C68" w:rsidRDefault="00E9016F">
      <w:pPr>
        <w:spacing w:line="360" w:lineRule="auto"/>
        <w:ind w:left="567" w:right="567"/>
        <w:jc w:val="both"/>
        <w:rPr>
          <w:rFonts w:ascii="Palatino Linotype" w:eastAsia="Palatino Linotype" w:hAnsi="Palatino Linotype" w:cs="Palatino Linotype"/>
          <w:i/>
        </w:rPr>
      </w:pP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 xml:space="preserve">Así mismo por lo que hace a Cual es el departamento que atiende la </w:t>
      </w:r>
      <w:proofErr w:type="spellStart"/>
      <w:r w:rsidRPr="005E4C68">
        <w:rPr>
          <w:rFonts w:ascii="Palatino Linotype" w:eastAsia="Palatino Linotype" w:hAnsi="Palatino Linotype" w:cs="Palatino Linotype"/>
          <w:i/>
        </w:rPr>
        <w:t>distribucion</w:t>
      </w:r>
      <w:proofErr w:type="spellEnd"/>
      <w:r w:rsidRPr="005E4C68">
        <w:rPr>
          <w:rFonts w:ascii="Palatino Linotype" w:eastAsia="Palatino Linotype" w:hAnsi="Palatino Linotype" w:cs="Palatino Linotype"/>
          <w:i/>
        </w:rPr>
        <w:t xml:space="preserve"> de libros y el horario de </w:t>
      </w:r>
      <w:proofErr w:type="spellStart"/>
      <w:r w:rsidRPr="005E4C68">
        <w:rPr>
          <w:rFonts w:ascii="Palatino Linotype" w:eastAsia="Palatino Linotype" w:hAnsi="Palatino Linotype" w:cs="Palatino Linotype"/>
          <w:i/>
        </w:rPr>
        <w:t>atencion</w:t>
      </w:r>
      <w:proofErr w:type="spellEnd"/>
      <w:r w:rsidRPr="005E4C68">
        <w:rPr>
          <w:rFonts w:ascii="Palatino Linotype" w:eastAsia="Palatino Linotype" w:hAnsi="Palatino Linotype" w:cs="Palatino Linotype"/>
          <w:i/>
        </w:rPr>
        <w:t xml:space="preserve">…”, hago de su conocimiento que acorde a lo dispuesto por el artículo 15 del REGLAMENTO INTERIOR DE LA SECRETARÍA DE EDUCACIÓN, CIENCIA Y TECNOLOGÍA E INNOVACIÓN, que a la letra se cita,… corresponde a la Subsecretaría de Administración y Finanzas </w:t>
      </w:r>
      <w:r w:rsidRPr="005E4C68">
        <w:rPr>
          <w:rFonts w:ascii="Palatino Linotype" w:eastAsia="Palatino Linotype" w:hAnsi="Palatino Linotype" w:cs="Palatino Linotype"/>
          <w:b/>
          <w:i/>
        </w:rPr>
        <w:t>“Coordinar y vigilar la distribución, transporte y almacenamiento de los libros de texto gratuitos, libros de apoyo al maestro, bibliotecas de aula y demás materiales educativos para alumnas, alumnos y personas servidoras públicas docentes de educación básica”</w:t>
      </w:r>
      <w:r w:rsidRPr="005E4C68">
        <w:rPr>
          <w:rFonts w:ascii="Palatino Linotype" w:eastAsia="Palatino Linotype" w:hAnsi="Palatino Linotype" w:cs="Palatino Linotype"/>
          <w:i/>
        </w:rPr>
        <w:t xml:space="preserve">, así mismo la fracción XVI del artículo 28 del mismo ordenamiento, señala que será la Dirección General de Administración  la facultada para “Programar, organizar, dirigir y supervisar la distribución de libros de texto gratuitos, libros de apoyo al maestro, bibliotecas de aula y demás materiales educativos para alumnas, alumnos y </w:t>
      </w:r>
      <w:r w:rsidRPr="005E4C68">
        <w:rPr>
          <w:rFonts w:ascii="Palatino Linotype" w:eastAsia="Palatino Linotype" w:hAnsi="Palatino Linotype" w:cs="Palatino Linotype"/>
          <w:i/>
        </w:rPr>
        <w:lastRenderedPageBreak/>
        <w:t xml:space="preserve">personas servidoras públicas docentes de educación básica, asignados por la Comisión Nacional de Libros de Texto Gratuitos al Estado, así como los servicios logísticos de transporte y de almacenamiento vinculados con la ejecución del programa…”  </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ind w:right="-28"/>
        <w:jc w:val="both"/>
        <w:rPr>
          <w:rFonts w:ascii="Palatino Linotype" w:eastAsia="Palatino Linotype" w:hAnsi="Palatino Linotype" w:cs="Palatino Linotype"/>
          <w:b/>
          <w:sz w:val="22"/>
          <w:szCs w:val="22"/>
        </w:rPr>
      </w:pPr>
      <w:r w:rsidRPr="005E4C68">
        <w:rPr>
          <w:rFonts w:ascii="Palatino Linotype" w:eastAsia="Palatino Linotype" w:hAnsi="Palatino Linotype" w:cs="Palatino Linotype"/>
          <w:b/>
          <w:sz w:val="22"/>
          <w:szCs w:val="22"/>
        </w:rPr>
        <w:t>IV. Interpo</w:t>
      </w:r>
      <w:r w:rsidR="0080406F" w:rsidRPr="005E4C68">
        <w:rPr>
          <w:rFonts w:ascii="Palatino Linotype" w:eastAsia="Palatino Linotype" w:hAnsi="Palatino Linotype" w:cs="Palatino Linotype"/>
          <w:b/>
          <w:sz w:val="22"/>
          <w:szCs w:val="22"/>
        </w:rPr>
        <w:t>sición del Recurso de Revisión</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 xml:space="preserve">Con fecha diez de junio dos mil veinticuatro se recibió en este Instituto, a través del Sistema de Acceso a la Información Mexiquense (SAIMEX), el Recurso de Revisión interpuesto por la parte Recurrente, en contra de la respuesta del Sujeto Obligado, </w:t>
      </w:r>
      <w:r w:rsidRPr="005E4C68">
        <w:rPr>
          <w:rFonts w:ascii="Palatino Linotype" w:eastAsia="Palatino Linotype" w:hAnsi="Palatino Linotype" w:cs="Palatino Linotype"/>
          <w:b/>
          <w:sz w:val="22"/>
          <w:szCs w:val="22"/>
        </w:rPr>
        <w:t xml:space="preserve">ya que, si bien se presentó el ocho de dicho mes y año, también lo es que fue inhábil, por lo que tuvo por presentada el día hábil subsecuente, </w:t>
      </w:r>
      <w:r w:rsidRPr="005E4C68">
        <w:rPr>
          <w:rFonts w:ascii="Palatino Linotype" w:eastAsia="Palatino Linotype" w:hAnsi="Palatino Linotype" w:cs="Palatino Linotype"/>
          <w:sz w:val="22"/>
          <w:szCs w:val="22"/>
        </w:rPr>
        <w:t>en los siguientes términos:</w:t>
      </w:r>
    </w:p>
    <w:p w:rsidR="00E9016F" w:rsidRPr="005E4C68" w:rsidRDefault="00E9016F">
      <w:pPr>
        <w:spacing w:line="360" w:lineRule="auto"/>
        <w:ind w:right="-28"/>
        <w:jc w:val="both"/>
        <w:rPr>
          <w:rFonts w:ascii="Palatino Linotype" w:eastAsia="Palatino Linotype" w:hAnsi="Palatino Linotype" w:cs="Palatino Linotype"/>
          <w:i/>
        </w:rPr>
      </w:pPr>
    </w:p>
    <w:p w:rsidR="00E9016F" w:rsidRPr="005E4C68" w:rsidRDefault="008F6788">
      <w:pPr>
        <w:tabs>
          <w:tab w:val="left" w:pos="4667"/>
        </w:tabs>
        <w:spacing w:line="360" w:lineRule="auto"/>
        <w:ind w:left="567" w:right="567"/>
        <w:jc w:val="both"/>
        <w:rPr>
          <w:rFonts w:ascii="Palatino Linotype" w:eastAsia="Palatino Linotype" w:hAnsi="Palatino Linotype" w:cs="Palatino Linotype"/>
          <w:b/>
          <w:i/>
        </w:rPr>
      </w:pPr>
      <w:r w:rsidRPr="005E4C68">
        <w:rPr>
          <w:rFonts w:ascii="Palatino Linotype" w:eastAsia="Palatino Linotype" w:hAnsi="Palatino Linotype" w:cs="Palatino Linotype"/>
          <w:b/>
          <w:i/>
        </w:rPr>
        <w:t>“ACTO IMPUGNADO</w:t>
      </w:r>
    </w:p>
    <w:p w:rsidR="00E9016F" w:rsidRPr="005E4C68" w:rsidRDefault="008F6788">
      <w:pPr>
        <w:tabs>
          <w:tab w:val="left" w:pos="4667"/>
        </w:tabs>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color w:val="000000"/>
        </w:rPr>
        <w:t>NO DIERON RESPUESTA ESTADISTICA A LA SOLICITUD DE INFORMACION REFERIDA.</w:t>
      </w:r>
      <w:r w:rsidRPr="005E4C68">
        <w:rPr>
          <w:rFonts w:ascii="Palatino Linotype" w:eastAsia="Palatino Linotype" w:hAnsi="Palatino Linotype" w:cs="Palatino Linotype"/>
          <w:i/>
        </w:rPr>
        <w:t>” (Sic.)</w:t>
      </w:r>
    </w:p>
    <w:p w:rsidR="00E9016F" w:rsidRPr="005E4C68" w:rsidRDefault="00E9016F">
      <w:pPr>
        <w:tabs>
          <w:tab w:val="left" w:pos="4667"/>
        </w:tabs>
        <w:spacing w:line="360" w:lineRule="auto"/>
        <w:ind w:left="567" w:right="567"/>
        <w:jc w:val="both"/>
        <w:rPr>
          <w:rFonts w:ascii="Palatino Linotype" w:eastAsia="Palatino Linotype" w:hAnsi="Palatino Linotype" w:cs="Palatino Linotype"/>
          <w:i/>
        </w:rPr>
      </w:pPr>
    </w:p>
    <w:p w:rsidR="00E9016F" w:rsidRPr="005E4C68" w:rsidRDefault="008F6788">
      <w:pPr>
        <w:tabs>
          <w:tab w:val="left" w:pos="4667"/>
        </w:tabs>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b/>
          <w:i/>
        </w:rPr>
        <w:t>RAZONES O MOTIVOS DE LA INCONFORMIDAD</w:t>
      </w:r>
    </w:p>
    <w:p w:rsidR="00E9016F" w:rsidRPr="005E4C68" w:rsidRDefault="008F6788">
      <w:pPr>
        <w:tabs>
          <w:tab w:val="left" w:pos="4667"/>
        </w:tabs>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NO SE ENTREGO NINGUNA INFORMACION CONFORME A LA ESTADISTICA SOLICITADA”.  (Sic.)</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ind w:right="-28"/>
        <w:jc w:val="both"/>
        <w:rPr>
          <w:rFonts w:ascii="Palatino Linotype" w:eastAsia="Palatino Linotype" w:hAnsi="Palatino Linotype" w:cs="Palatino Linotype"/>
          <w:b/>
          <w:sz w:val="22"/>
          <w:szCs w:val="22"/>
        </w:rPr>
      </w:pPr>
      <w:r w:rsidRPr="005E4C68">
        <w:rPr>
          <w:rFonts w:ascii="Palatino Linotype" w:eastAsia="Palatino Linotype" w:hAnsi="Palatino Linotype" w:cs="Palatino Linotype"/>
          <w:b/>
          <w:sz w:val="22"/>
          <w:szCs w:val="22"/>
        </w:rPr>
        <w:t>V. Trámite del Recurs</w:t>
      </w:r>
      <w:r w:rsidR="0080406F" w:rsidRPr="005E4C68">
        <w:rPr>
          <w:rFonts w:ascii="Palatino Linotype" w:eastAsia="Palatino Linotype" w:hAnsi="Palatino Linotype" w:cs="Palatino Linotype"/>
          <w:b/>
          <w:sz w:val="22"/>
          <w:szCs w:val="22"/>
        </w:rPr>
        <w:t>o de Revisión ante el Instituto</w:t>
      </w:r>
    </w:p>
    <w:p w:rsidR="00E9016F" w:rsidRPr="005E4C68" w:rsidRDefault="00E9016F">
      <w:pPr>
        <w:spacing w:line="360" w:lineRule="auto"/>
        <w:ind w:right="-28"/>
        <w:jc w:val="both"/>
        <w:rPr>
          <w:rFonts w:ascii="Palatino Linotype" w:eastAsia="Palatino Linotype" w:hAnsi="Palatino Linotype" w:cs="Palatino Linotype"/>
          <w:b/>
          <w:sz w:val="22"/>
          <w:szCs w:val="22"/>
        </w:rPr>
      </w:pP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b/>
          <w:sz w:val="22"/>
          <w:szCs w:val="22"/>
        </w:rPr>
        <w:t xml:space="preserve">a) Turno del Recurso de Revisión. </w:t>
      </w:r>
      <w:r w:rsidRPr="005E4C68">
        <w:rPr>
          <w:rFonts w:ascii="Palatino Linotype" w:eastAsia="Palatino Linotype" w:hAnsi="Palatino Linotype" w:cs="Palatino Linotype"/>
          <w:sz w:val="22"/>
          <w:szCs w:val="22"/>
        </w:rPr>
        <w:t xml:space="preserve">El ocho de junio de dos mil veinticuatro, el Sistema de Acceso a la Información Mexiquense (SAIMEX), asignó el número de expediente </w:t>
      </w:r>
      <w:r w:rsidRPr="005E4C68">
        <w:rPr>
          <w:rFonts w:ascii="Palatino Linotype" w:eastAsia="Palatino Linotype" w:hAnsi="Palatino Linotype" w:cs="Palatino Linotype"/>
          <w:b/>
          <w:sz w:val="22"/>
          <w:szCs w:val="22"/>
        </w:rPr>
        <w:t xml:space="preserve">03541/INFOEM/IP/RR/2024, </w:t>
      </w:r>
      <w:r w:rsidRPr="005E4C68">
        <w:rPr>
          <w:rFonts w:ascii="Palatino Linotype" w:eastAsia="Palatino Linotype" w:hAnsi="Palatino Linotype" w:cs="Palatino Linotype"/>
          <w:sz w:val="22"/>
          <w:szCs w:val="22"/>
        </w:rPr>
        <w:t xml:space="preserve">al Recurso de Revisión y lo turnó al Comisionado Ponente </w:t>
      </w:r>
      <w:r w:rsidRPr="005E4C68">
        <w:rPr>
          <w:rFonts w:ascii="Palatino Linotype" w:eastAsia="Palatino Linotype" w:hAnsi="Palatino Linotype" w:cs="Palatino Linotype"/>
          <w:b/>
          <w:sz w:val="22"/>
          <w:szCs w:val="22"/>
        </w:rPr>
        <w:t>Luis Gustavo Parra Noriega</w:t>
      </w:r>
      <w:r w:rsidRPr="005E4C68">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rsidR="00E9016F" w:rsidRPr="005E4C68" w:rsidRDefault="00E9016F">
      <w:pPr>
        <w:spacing w:line="360" w:lineRule="auto"/>
        <w:ind w:right="-28"/>
        <w:jc w:val="both"/>
        <w:rPr>
          <w:rFonts w:ascii="Palatino Linotype" w:eastAsia="Palatino Linotype" w:hAnsi="Palatino Linotype" w:cs="Palatino Linotype"/>
          <w:b/>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b/>
          <w:sz w:val="22"/>
          <w:szCs w:val="22"/>
        </w:rPr>
        <w:t xml:space="preserve">b) Admisión del Recurso de Revisión. </w:t>
      </w:r>
      <w:r w:rsidRPr="005E4C68">
        <w:rPr>
          <w:rFonts w:ascii="Palatino Linotype" w:eastAsia="Palatino Linotype" w:hAnsi="Palatino Linotype" w:cs="Palatino Linotype"/>
          <w:sz w:val="22"/>
          <w:szCs w:val="22"/>
        </w:rPr>
        <w:t>El trece de junio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catorce de junio de la presente anualidad, a través del Sistema de Acceso a la Información Mexiquense (SAIMEX), en el que se les otorgó un plazo de siete días hábiles posteriores a la misma, para que manifestaran lo que a su derecho conviniera y formularan alegatos.</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bookmarkStart w:id="3" w:name="_heading=h.3znysh7" w:colFirst="0" w:colLast="0"/>
      <w:bookmarkEnd w:id="3"/>
      <w:r w:rsidRPr="005E4C68">
        <w:rPr>
          <w:rFonts w:ascii="Palatino Linotype" w:eastAsia="Palatino Linotype" w:hAnsi="Palatino Linotype" w:cs="Palatino Linotype"/>
          <w:b/>
          <w:sz w:val="22"/>
          <w:szCs w:val="22"/>
        </w:rPr>
        <w:t xml:space="preserve">c) Informe Justificado. </w:t>
      </w:r>
      <w:r w:rsidRPr="005E4C68">
        <w:rPr>
          <w:rFonts w:ascii="Palatino Linotype" w:eastAsia="Palatino Linotype" w:hAnsi="Palatino Linotype" w:cs="Palatino Linotype"/>
          <w:sz w:val="22"/>
          <w:szCs w:val="22"/>
        </w:rPr>
        <w:t>El veinticinco de junio de dos mil veinticuatro, se recibió en este Instituto, a través del Sistema de Acceso a la Información Mexiquense (SAIMEX), el Informe Justificado, por parte del Sujeto Obligado, por medio de la digitalización de los documentos siguientes:</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i) Oficio número 228000007010000S/1104/UT/2024, del veinticinco de junio de la presente anualidad, suscrito por el Titular de la Unidad de Transparencia, dirigido al Solicitante, a través del cual ratifica la respuesta inicial, y adiciona lo siguiente:</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w:t>
      </w: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Ahora bien, con la finalidad de garantizar el cumplimiento del principio rector de máxima publicidad y actuación con transparencia bajo un marco de legalidad y estricto apego a las obligaciones que le derivan en materia de transparencia y acceso a la información pública, se requirió nuevamente al Servidor Público Habilitado de la Dirección General de Administración mediante oficio número 228000007010000S/1103/UT/2024, realizar una nueva búsqueda exhaustiva en sus archivos a fin de satisfacer el derecho de acceso a la información pública del ahora recurrente.</w:t>
      </w:r>
    </w:p>
    <w:p w:rsidR="00E9016F" w:rsidRPr="005E4C68" w:rsidRDefault="00E9016F">
      <w:pPr>
        <w:spacing w:line="360" w:lineRule="auto"/>
        <w:ind w:left="567" w:right="567"/>
        <w:jc w:val="both"/>
        <w:rPr>
          <w:rFonts w:ascii="Palatino Linotype" w:eastAsia="Palatino Linotype" w:hAnsi="Palatino Linotype" w:cs="Palatino Linotype"/>
          <w:i/>
        </w:rPr>
      </w:pP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lastRenderedPageBreak/>
        <w:t>El veinticuatro de junio de junio de dos mil veinticuatro el Servidor Público Habilitado de la Dirección General de Administración, mediante oficio 22804001A/2376/2024 dio respuesta al requerimiento, remitiendo la información ye estadísticas que obran en sus archivos en la forma en la que se encuentra disponible.</w:t>
      </w: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ii)</w:t>
      </w:r>
      <w:r w:rsidRPr="005E4C68">
        <w:rPr>
          <w:rFonts w:ascii="Palatino Linotype" w:eastAsia="Palatino Linotype" w:hAnsi="Palatino Linotype" w:cs="Palatino Linotype"/>
          <w:b/>
          <w:sz w:val="22"/>
          <w:szCs w:val="22"/>
        </w:rPr>
        <w:t xml:space="preserve"> </w:t>
      </w:r>
      <w:r w:rsidRPr="005E4C68">
        <w:rPr>
          <w:rFonts w:ascii="Palatino Linotype" w:eastAsia="Palatino Linotype" w:hAnsi="Palatino Linotype" w:cs="Palatino Linotype"/>
          <w:sz w:val="22"/>
          <w:szCs w:val="22"/>
        </w:rPr>
        <w:t>Oficio número 22804001A/2376/2024, del veintiuno de junio de la presente anualidad, suscrito por la Encargada del Despacho de la Dirección General de Administración y Finanzas, dirigido al Titular de la Unidad de Transparencia, a través del cual, manifiesta y expone lo siguiente:</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w:t>
      </w: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Por lo anterior, me permito hacer de su conocimiento lo siguiente:</w:t>
      </w:r>
    </w:p>
    <w:p w:rsidR="00E9016F" w:rsidRPr="005E4C68" w:rsidRDefault="00E9016F">
      <w:pPr>
        <w:spacing w:line="360" w:lineRule="auto"/>
        <w:ind w:left="567" w:right="567"/>
        <w:jc w:val="both"/>
        <w:rPr>
          <w:rFonts w:ascii="Palatino Linotype" w:eastAsia="Palatino Linotype" w:hAnsi="Palatino Linotype" w:cs="Palatino Linotype"/>
          <w:i/>
        </w:rPr>
      </w:pP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 xml:space="preserve">En lo que se refiere a los apartados de la solicitud: “Cantidad de libros de texto distribuidos en escuelas telesecundarias estatales de los ciclos escolares 2018-2019, 2019-2020, 2020-2021, 2021-2022, 2022-2023, 2023-2024 Cantidad de libros de texto distribuidos en escuelas preescolares federales de los ciclos escolares 2018-2019, 2019-2020, 2020-2021, 2021-2022, 2022-2023, 2023-2024 Cantidad de libros de texto distribuidos en escuelas preescolares estatales de los ciclos escolares 2018-2019, 2019-2020, 2020-2021, 2021-2022, 2022-2023, 2023-2024 Cuantas escuelas se atendieron en telesecundarias para libros de texto en los ciclos escolares 2018-2019, 2019-2020, 2020-2021, 2021-2022, 2022-2023, 2023-2024 Cuantas escuelas se atendieron en telesecundarias para libros de texto en los ciclos escolares 2018-2019, 2019-2020, 2020-2021, 2021-2022, 2022-2023, 2023-2024 Cuantos centros de atención múltiple preescolar se atendieron en los ciclos escolares 2018-2019, 2019-2020, 2020-2021, 2021-2022, 2022-2023, 2023-2024”, se anexa un cuatro del que si bien no existe una fuente obligacional para generarlo al interior de la unidad administrativa responsable; con los registros administrativos en posesión de la misma, se </w:t>
      </w:r>
      <w:proofErr w:type="spellStart"/>
      <w:r w:rsidRPr="005E4C68">
        <w:rPr>
          <w:rFonts w:ascii="Palatino Linotype" w:eastAsia="Palatino Linotype" w:hAnsi="Palatino Linotype" w:cs="Palatino Linotype"/>
          <w:i/>
        </w:rPr>
        <w:t>desarrollo</w:t>
      </w:r>
      <w:proofErr w:type="spellEnd"/>
      <w:r w:rsidRPr="005E4C68">
        <w:rPr>
          <w:rFonts w:ascii="Palatino Linotype" w:eastAsia="Palatino Linotype" w:hAnsi="Palatino Linotype" w:cs="Palatino Linotype"/>
          <w:i/>
        </w:rPr>
        <w:t xml:space="preserve"> </w:t>
      </w:r>
      <w:r w:rsidRPr="005E4C68">
        <w:rPr>
          <w:rFonts w:ascii="Palatino Linotype" w:eastAsia="Palatino Linotype" w:hAnsi="Palatino Linotype" w:cs="Palatino Linotype"/>
          <w:i/>
        </w:rPr>
        <w:lastRenderedPageBreak/>
        <w:t>el contenido que incluye el número progresivo, nivel educativo, ciclo escolar requerido por la persona peticionaria, así como el número de libros de texto distribuidos y la cantidad de Centros de Trabajo y Centros de Atención Múltiple, respectivamente.</w:t>
      </w: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w:t>
      </w:r>
    </w:p>
    <w:p w:rsidR="00E9016F" w:rsidRPr="005E4C68" w:rsidRDefault="00E9016F">
      <w:pPr>
        <w:spacing w:line="360" w:lineRule="auto"/>
        <w:ind w:left="567" w:right="567"/>
        <w:jc w:val="both"/>
        <w:rPr>
          <w:rFonts w:ascii="Palatino Linotype" w:eastAsia="Palatino Linotype" w:hAnsi="Palatino Linotype" w:cs="Palatino Linotype"/>
          <w:i/>
        </w:rPr>
      </w:pP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Sobre el apartado de la solicitud referente a: Documentos o vales de entrega de libros de texto que amparen la cantidad entregada de libros a las escuelas telesecundarias en los ciclos escolares 2018-2019, 2019-2020, 2020-2021, 2021-2022, 2022-2023, 2023-2024 Documentos o vales de entrega de libros de texto que amparen la cantidad entregada de libros a las escuelas preescolar en los ciclos escolares 2018-2019, 2019-2020, 2020-2021, 2021-2022, 2022-2023, 2023-2024”, se envían en archivos digitales denominados: Formatos de control Preescolar 2022-2023.pdf, Formatos de control Telesecundaria 2022-2023.pdf Formatos de control preescolar 2023-2024.pdf y Formatos de control Telesecundaria 2023-2024.pdf que contienen los controles de distribución de libros de texto gratuitos del Estado de México para este nivel educativo por Subdirección, Zona o Departamento Regional para los ciclos escolares 2022-2023 y 2023-2024 que fueron digitalizados por la Dirección General de Administración y que son los únicos que existen en este medio, toda vez que no existe ningún ordenamiento que establezca la obligación de generarlos.</w:t>
      </w: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w:t>
      </w: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 xml:space="preserve">Adicionalmente, solicito su valiosa intervención para hacer del conocimiento del particular que por la cantidad de información respecto a los ciclos escolares 2018-2019, 2019-2020, 2020-2021, y 2021-2022, no es posible su digitalización, por lo que sujetándonos a lo señalado en el artículo 164 de la Ley de Transparencia y Acceso a la Información del Estado de México y Municipios que a la letra dice:… </w:t>
      </w:r>
      <w:r w:rsidRPr="005E4C68">
        <w:rPr>
          <w:rFonts w:ascii="Palatino Linotype" w:eastAsia="Palatino Linotype" w:hAnsi="Palatino Linotype" w:cs="Palatino Linotype"/>
          <w:b/>
          <w:i/>
        </w:rPr>
        <w:t>la misma se pone a disposición de la persona solicitante en la modalidad de consulta directa, para lo cual se puede acudir a la oficina de la Dirección General de Administración, ubicada en…</w:t>
      </w:r>
    </w:p>
    <w:p w:rsidR="00E9016F" w:rsidRPr="005E4C68" w:rsidRDefault="00E9016F">
      <w:pPr>
        <w:spacing w:line="360" w:lineRule="auto"/>
        <w:ind w:left="567" w:right="567"/>
        <w:jc w:val="both"/>
        <w:rPr>
          <w:rFonts w:ascii="Palatino Linotype" w:eastAsia="Palatino Linotype" w:hAnsi="Palatino Linotype" w:cs="Palatino Linotype"/>
          <w:i/>
        </w:rPr>
      </w:pP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 xml:space="preserve">Respecto de los “Criterios de distribución de preescolar de los ciclos escolares 2018-2019, 2019-2020, 2020-2021, 2021-2022, 2022-2023, 2023-2024 Criterios de distribución de telesecundaria de </w:t>
      </w:r>
      <w:r w:rsidRPr="005E4C68">
        <w:rPr>
          <w:rFonts w:ascii="Palatino Linotype" w:eastAsia="Palatino Linotype" w:hAnsi="Palatino Linotype" w:cs="Palatino Linotype"/>
          <w:i/>
        </w:rPr>
        <w:lastRenderedPageBreak/>
        <w:t>los ciclos escolares 2018-2019, 2019-2020, 2020-2021, 2021-2022, 2022-2023, 2023-2024” que son aquellos con los que se determina la cantidad a entregar para alumnos y maestros conforme al título, grado escolar y destinatario, así como los correspondientes a la Dirección General de Educación Normal. Se adjuntan en medio digital los Criterios de Distribución de todos los niveles educativos para los siclos escolares 2018-2019, 2019-2020, 2020-2021, 2021-2022, 2022-2023, 2023-2024.</w:t>
      </w:r>
    </w:p>
    <w:p w:rsidR="00E9016F" w:rsidRPr="005E4C68" w:rsidRDefault="00E9016F">
      <w:pPr>
        <w:spacing w:line="360" w:lineRule="auto"/>
        <w:ind w:left="567" w:right="567"/>
        <w:jc w:val="both"/>
        <w:rPr>
          <w:rFonts w:ascii="Palatino Linotype" w:eastAsia="Palatino Linotype" w:hAnsi="Palatino Linotype" w:cs="Palatino Linotype"/>
          <w:i/>
        </w:rPr>
      </w:pP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 xml:space="preserve">Con relación a “Cuantos libros se entregaron de telesecundaria en el municipio de </w:t>
      </w:r>
      <w:proofErr w:type="spellStart"/>
      <w:r w:rsidRPr="005E4C68">
        <w:rPr>
          <w:rFonts w:ascii="Palatino Linotype" w:eastAsia="Palatino Linotype" w:hAnsi="Palatino Linotype" w:cs="Palatino Linotype"/>
          <w:i/>
        </w:rPr>
        <w:t>ecatepec</w:t>
      </w:r>
      <w:proofErr w:type="spellEnd"/>
      <w:r w:rsidRPr="005E4C68">
        <w:rPr>
          <w:rFonts w:ascii="Palatino Linotype" w:eastAsia="Palatino Linotype" w:hAnsi="Palatino Linotype" w:cs="Palatino Linotype"/>
          <w:i/>
        </w:rPr>
        <w:t xml:space="preserve">, </w:t>
      </w:r>
      <w:proofErr w:type="spellStart"/>
      <w:r w:rsidRPr="005E4C68">
        <w:rPr>
          <w:rFonts w:ascii="Palatino Linotype" w:eastAsia="Palatino Linotype" w:hAnsi="Palatino Linotype" w:cs="Palatino Linotype"/>
          <w:i/>
        </w:rPr>
        <w:t>tultitlan</w:t>
      </w:r>
      <w:proofErr w:type="spellEnd"/>
      <w:r w:rsidRPr="005E4C68">
        <w:rPr>
          <w:rFonts w:ascii="Palatino Linotype" w:eastAsia="Palatino Linotype" w:hAnsi="Palatino Linotype" w:cs="Palatino Linotype"/>
          <w:i/>
        </w:rPr>
        <w:t xml:space="preserve">, </w:t>
      </w:r>
      <w:proofErr w:type="spellStart"/>
      <w:r w:rsidRPr="005E4C68">
        <w:rPr>
          <w:rFonts w:ascii="Palatino Linotype" w:eastAsia="Palatino Linotype" w:hAnsi="Palatino Linotype" w:cs="Palatino Linotype"/>
          <w:i/>
        </w:rPr>
        <w:t>otumba</w:t>
      </w:r>
      <w:proofErr w:type="spellEnd"/>
      <w:r w:rsidRPr="005E4C68">
        <w:rPr>
          <w:rFonts w:ascii="Palatino Linotype" w:eastAsia="Palatino Linotype" w:hAnsi="Palatino Linotype" w:cs="Palatino Linotype"/>
          <w:i/>
        </w:rPr>
        <w:t xml:space="preserve">, </w:t>
      </w:r>
      <w:proofErr w:type="spellStart"/>
      <w:r w:rsidRPr="005E4C68">
        <w:rPr>
          <w:rFonts w:ascii="Palatino Linotype" w:eastAsia="Palatino Linotype" w:hAnsi="Palatino Linotype" w:cs="Palatino Linotype"/>
          <w:i/>
        </w:rPr>
        <w:t>naucalpan</w:t>
      </w:r>
      <w:proofErr w:type="spellEnd"/>
      <w:r w:rsidRPr="005E4C68">
        <w:rPr>
          <w:rFonts w:ascii="Palatino Linotype" w:eastAsia="Palatino Linotype" w:hAnsi="Palatino Linotype" w:cs="Palatino Linotype"/>
          <w:i/>
        </w:rPr>
        <w:t xml:space="preserve">, </w:t>
      </w:r>
      <w:proofErr w:type="spellStart"/>
      <w:r w:rsidRPr="005E4C68">
        <w:rPr>
          <w:rFonts w:ascii="Palatino Linotype" w:eastAsia="Palatino Linotype" w:hAnsi="Palatino Linotype" w:cs="Palatino Linotype"/>
          <w:i/>
        </w:rPr>
        <w:t>ixtapan</w:t>
      </w:r>
      <w:proofErr w:type="spellEnd"/>
      <w:r w:rsidRPr="005E4C68">
        <w:rPr>
          <w:rFonts w:ascii="Palatino Linotype" w:eastAsia="Palatino Linotype" w:hAnsi="Palatino Linotype" w:cs="Palatino Linotype"/>
          <w:i/>
        </w:rPr>
        <w:t xml:space="preserve">, </w:t>
      </w:r>
      <w:proofErr w:type="spellStart"/>
      <w:r w:rsidRPr="005E4C68">
        <w:rPr>
          <w:rFonts w:ascii="Palatino Linotype" w:eastAsia="Palatino Linotype" w:hAnsi="Palatino Linotype" w:cs="Palatino Linotype"/>
          <w:i/>
        </w:rPr>
        <w:t>metepec</w:t>
      </w:r>
      <w:proofErr w:type="spellEnd"/>
      <w:r w:rsidRPr="005E4C68">
        <w:rPr>
          <w:rFonts w:ascii="Palatino Linotype" w:eastAsia="Palatino Linotype" w:hAnsi="Palatino Linotype" w:cs="Palatino Linotype"/>
          <w:i/>
        </w:rPr>
        <w:t xml:space="preserve"> y </w:t>
      </w:r>
      <w:proofErr w:type="spellStart"/>
      <w:r w:rsidRPr="005E4C68">
        <w:rPr>
          <w:rFonts w:ascii="Palatino Linotype" w:eastAsia="Palatino Linotype" w:hAnsi="Palatino Linotype" w:cs="Palatino Linotype"/>
          <w:i/>
        </w:rPr>
        <w:t>nezahualcoyotl</w:t>
      </w:r>
      <w:proofErr w:type="spellEnd"/>
      <w:r w:rsidRPr="005E4C68">
        <w:rPr>
          <w:rFonts w:ascii="Palatino Linotype" w:eastAsia="Palatino Linotype" w:hAnsi="Palatino Linotype" w:cs="Palatino Linotype"/>
          <w:i/>
        </w:rPr>
        <w:t xml:space="preserve"> de los ciclos escolares 2018-2019, 2019-2020, 2020-2021, 2021-2022, 2022-2023, 2023-2024”, se detalla en el cuadro siguiente, con base en la información extraída de los registros administrativos, el número de libros de texto gratuitos entregados por ciclo escolar en los municipios requeridos por la persona peticionaria.</w:t>
      </w: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w:t>
      </w: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 </w:t>
      </w: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Sobre los: “Documento de licitación de transporte de distribución de libros de los ciclos escolares 2018-2019, 2019-2020, 2020-2021, 2021-2022, 2022-2023, 2023-2024”, se adjuntan en medio impreso los contratos administrativos de Prestación de Servicios para los años 2018 y 2024. Por lo que se refiere a los años del 2019 al 2023, éstos junto con las Bases, Convocatoria, Junta de Aclaraciones, Presentación y apertura de propuestas, contraoferta, fallo y contrato, están disponibles para consulta por el particular, en las ligas electrónicas que se enlistan a continuación.</w:t>
      </w:r>
    </w:p>
    <w:p w:rsidR="00E9016F" w:rsidRPr="005E4C68" w:rsidRDefault="00E9016F">
      <w:pPr>
        <w:spacing w:line="360" w:lineRule="auto"/>
        <w:ind w:left="567" w:right="567"/>
        <w:jc w:val="both"/>
        <w:rPr>
          <w:rFonts w:ascii="Palatino Linotype" w:eastAsia="Palatino Linotype" w:hAnsi="Palatino Linotype" w:cs="Palatino Linotype"/>
          <w:i/>
        </w:rPr>
      </w:pPr>
    </w:p>
    <w:p w:rsidR="00E9016F" w:rsidRPr="005E4C68" w:rsidRDefault="008F6788">
      <w:pPr>
        <w:spacing w:line="360" w:lineRule="auto"/>
        <w:ind w:right="-28"/>
        <w:jc w:val="center"/>
        <w:rPr>
          <w:rFonts w:ascii="Palatino Linotype" w:eastAsia="Palatino Linotype" w:hAnsi="Palatino Linotype" w:cs="Palatino Linotype"/>
          <w:i/>
        </w:rPr>
      </w:pPr>
      <w:r w:rsidRPr="005E4C68">
        <w:rPr>
          <w:rFonts w:ascii="Palatino Linotype" w:eastAsia="Palatino Linotype" w:hAnsi="Palatino Linotype" w:cs="Palatino Linotype"/>
          <w:i/>
          <w:noProof/>
          <w:lang w:eastAsia="es-MX"/>
        </w:rPr>
        <w:drawing>
          <wp:inline distT="0" distB="0" distL="0" distR="0">
            <wp:extent cx="5460851" cy="754388"/>
            <wp:effectExtent l="0" t="0" r="0" b="0"/>
            <wp:docPr id="18958279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460851" cy="754388"/>
                    </a:xfrm>
                    <a:prstGeom prst="rect">
                      <a:avLst/>
                    </a:prstGeom>
                    <a:ln/>
                  </pic:spPr>
                </pic:pic>
              </a:graphicData>
            </a:graphic>
          </wp:inline>
        </w:drawing>
      </w:r>
    </w:p>
    <w:p w:rsidR="00E9016F" w:rsidRPr="005E4C68" w:rsidRDefault="00E9016F">
      <w:pPr>
        <w:spacing w:line="360" w:lineRule="auto"/>
        <w:ind w:right="-28"/>
        <w:jc w:val="both"/>
        <w:rPr>
          <w:rFonts w:ascii="Palatino Linotype" w:eastAsia="Palatino Linotype" w:hAnsi="Palatino Linotype" w:cs="Palatino Linotype"/>
          <w:i/>
        </w:rPr>
      </w:pP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 xml:space="preserve">Respecto a: “Cual es el gasto ejercido en el ejercicio 2018 al 2023 de distribución de libros de texto” me permito hacer de su conocimiento que el gasto ejercido por la distribución de libros de texto en el periodo de 2018 al 2023 asciende a: $177, 938, 250.00 (Ciento setenta y siete millones, novecientos treinta y ocho mil doscientos cincuenta pesos 00/10 M.N.), como fue informado mediante oficio </w:t>
      </w:r>
      <w:r w:rsidRPr="005E4C68">
        <w:rPr>
          <w:rFonts w:ascii="Palatino Linotype" w:eastAsia="Palatino Linotype" w:hAnsi="Palatino Linotype" w:cs="Palatino Linotype"/>
          <w:i/>
        </w:rPr>
        <w:lastRenderedPageBreak/>
        <w:t xml:space="preserve">número 22804002ª/1508/2024, entregado con fecha cuatro de junio por la Dirección General de Finanzas de la Unidad a Su digno cargo. (Se anexa copia para </w:t>
      </w:r>
      <w:proofErr w:type="spellStart"/>
      <w:r w:rsidRPr="005E4C68">
        <w:rPr>
          <w:rFonts w:ascii="Palatino Linotype" w:eastAsia="Palatino Linotype" w:hAnsi="Palatino Linotype" w:cs="Palatino Linotype"/>
          <w:i/>
        </w:rPr>
        <w:t>prota</w:t>
      </w:r>
      <w:proofErr w:type="spellEnd"/>
      <w:r w:rsidRPr="005E4C68">
        <w:rPr>
          <w:rFonts w:ascii="Palatino Linotype" w:eastAsia="Palatino Linotype" w:hAnsi="Palatino Linotype" w:cs="Palatino Linotype"/>
          <w:i/>
        </w:rPr>
        <w:t xml:space="preserve"> referencia)</w:t>
      </w:r>
    </w:p>
    <w:p w:rsidR="00E9016F" w:rsidRPr="005E4C68" w:rsidRDefault="00E9016F">
      <w:pPr>
        <w:spacing w:line="360" w:lineRule="auto"/>
        <w:ind w:left="567" w:right="567"/>
        <w:jc w:val="both"/>
        <w:rPr>
          <w:rFonts w:ascii="Palatino Linotype" w:eastAsia="Palatino Linotype" w:hAnsi="Palatino Linotype" w:cs="Palatino Linotype"/>
          <w:i/>
        </w:rPr>
      </w:pPr>
    </w:p>
    <w:p w:rsidR="00E9016F" w:rsidRPr="005E4C68" w:rsidRDefault="008F6788">
      <w:pPr>
        <w:spacing w:line="360" w:lineRule="auto"/>
        <w:ind w:left="567" w:right="567"/>
        <w:jc w:val="both"/>
        <w:rPr>
          <w:rFonts w:ascii="Palatino Linotype" w:eastAsia="Palatino Linotype" w:hAnsi="Palatino Linotype" w:cs="Palatino Linotype"/>
          <w:i/>
        </w:rPr>
      </w:pPr>
      <w:r w:rsidRPr="005E4C68">
        <w:rPr>
          <w:rFonts w:ascii="Palatino Linotype" w:eastAsia="Palatino Linotype" w:hAnsi="Palatino Linotype" w:cs="Palatino Linotype"/>
          <w:i/>
        </w:rPr>
        <w:t>Por último, en lo que corresponde a: “Cual es el departamento que atiende la distribución de libros y el horario de atención”, se reitera que mediante oficio con número 22804A000/542/2024, de fecha tres de junio de 2024, fue informado a la Unidad a su cargo por el Dr. Rafael Barriga Colina, entonces Subsecretario de Administración y Finanzas, respecto a que conforme a lo dispuesto por el artículo 28, fracción XIV del Reglamento Interior de la Secretaría de Educación, Ciencia, Tecnología e Innovación, corresponde a la Dirección de Administración;…</w:t>
      </w:r>
    </w:p>
    <w:p w:rsidR="00E9016F" w:rsidRPr="005E4C68" w:rsidRDefault="008F6788">
      <w:pPr>
        <w:spacing w:line="360" w:lineRule="auto"/>
        <w:ind w:left="567" w:right="567"/>
        <w:jc w:val="both"/>
        <w:rPr>
          <w:sz w:val="24"/>
          <w:szCs w:val="24"/>
        </w:rPr>
      </w:pPr>
      <w:r w:rsidRPr="005E4C68">
        <w:rPr>
          <w:rFonts w:ascii="Palatino Linotype" w:eastAsia="Palatino Linotype" w:hAnsi="Palatino Linotype" w:cs="Palatino Linotype"/>
          <w:i/>
        </w:rPr>
        <w:t>…”</w:t>
      </w:r>
      <w:r w:rsidRPr="005E4C68">
        <w:rPr>
          <w:rFonts w:ascii="Palatino Linotype" w:eastAsia="Palatino Linotype" w:hAnsi="Palatino Linotype" w:cs="Palatino Linotype"/>
          <w:sz w:val="22"/>
          <w:szCs w:val="22"/>
        </w:rPr>
        <w:t xml:space="preserve"> </w:t>
      </w:r>
      <w:r w:rsidRPr="005E4C68">
        <w:rPr>
          <w:rFonts w:ascii="Verdana" w:eastAsia="Verdana" w:hAnsi="Verdana" w:cs="Verdana"/>
          <w:sz w:val="14"/>
          <w:szCs w:val="14"/>
        </w:rPr>
        <w:t xml:space="preserve"> </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iii) Oficio número 228000070100000S/0798/UT/2024, descrito en el antecedente II), remitido en el apartado de incompetencia parcial.</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iv) Expediente de licitación para la contratación de servicios de transporte y distribución de libros de texto gratuito de dos mil dieciocho.</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v) Expediente de licitación para la contratación de servicios de transporte y distribución de libros de texto gratuito de dos mil veinticuatro.</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ind w:right="-28"/>
        <w:jc w:val="both"/>
        <w:rPr>
          <w:rFonts w:ascii="Palatino Linotype" w:eastAsia="Palatino Linotype" w:hAnsi="Palatino Linotype" w:cs="Palatino Linotype"/>
          <w:sz w:val="22"/>
          <w:szCs w:val="22"/>
        </w:rPr>
      </w:pPr>
      <w:proofErr w:type="gramStart"/>
      <w:r w:rsidRPr="005E4C68">
        <w:rPr>
          <w:rFonts w:ascii="Palatino Linotype" w:eastAsia="Palatino Linotype" w:hAnsi="Palatino Linotype" w:cs="Palatino Linotype"/>
          <w:sz w:val="22"/>
          <w:szCs w:val="22"/>
        </w:rPr>
        <w:t>vi</w:t>
      </w:r>
      <w:proofErr w:type="gramEnd"/>
      <w:r w:rsidRPr="005E4C68">
        <w:rPr>
          <w:rFonts w:ascii="Palatino Linotype" w:eastAsia="Palatino Linotype" w:hAnsi="Palatino Linotype" w:cs="Palatino Linotype"/>
          <w:sz w:val="22"/>
          <w:szCs w:val="22"/>
        </w:rPr>
        <w:t>) Catorce formatos de Control de Distribución de libros de texto gratuitos de educación preescolar, para el ciclo escolar 2022-2023.</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vii) Catorce formatos de Control de Distribución de libros de texto gratuitos de educación preescolar, del ciclo escolar 2023-2024.</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lastRenderedPageBreak/>
        <w:t>viii) Treinta y cinco formatos de Control de Distribución de libros de texto gratuitos de educación Telesecundaria, para el ciclo escolar 2022-2023.</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ix) Mil cuatrocientos veinte formatos de Control de Distribución de libros de texto gratuitos de educación Telesecundaria, para el ciclo escolar 2023-2024.</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x) Criterios para la distribución de libros de texto gratuito, para el ciclo escolar 2018-2019.</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xi) Criterios para la distribución de libros de texto gratuito, para el ciclo escolar 2019-2020.</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xii) Criterios para la distribución de libros de texto gratuito, para el ciclo escolar 2020-2021.</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xiii) Criterios para la distribución de libros de texto gratuito, para el ciclo escolar 2021-2022.</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xiv) Criterios para la distribución de libros de texto gratuito, para el ciclo escolar 2022-2023.</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xv) Criterios para la distribución de libros de texto gratuito, para el ciclo escolar 2023-2024.</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widowControl w:val="0"/>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b/>
          <w:sz w:val="22"/>
          <w:szCs w:val="22"/>
        </w:rPr>
        <w:t xml:space="preserve">d) Ampliación de plazo para resolver. </w:t>
      </w:r>
      <w:r w:rsidRPr="005E4C68">
        <w:rPr>
          <w:rFonts w:ascii="Palatino Linotype" w:eastAsia="Palatino Linotype" w:hAnsi="Palatino Linotype" w:cs="Palatino Linotype"/>
          <w:sz w:val="22"/>
          <w:szCs w:val="22"/>
        </w:rPr>
        <w:t>El diez de septiembre 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mediante el Sistema de Acceso a la Información Mexiquense (SAIMEX), el mismo día.</w:t>
      </w:r>
    </w:p>
    <w:p w:rsidR="00E9016F" w:rsidRPr="005E4C68" w:rsidRDefault="00E9016F">
      <w:pPr>
        <w:widowControl w:val="0"/>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lastRenderedPageBreak/>
        <w:t>Este organismo garante no pasa por alto justificar, que el plazo para emitir resolución en el presente asunto encuentra justificación en el alto número de recursos de revisión recibidos que ha rebasado las capacidades técnicas y humanas del personal encargado de la proyección de las resoluciones a dichos medios de impugnación.</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numPr>
          <w:ilvl w:val="0"/>
          <w:numId w:val="1"/>
        </w:num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b/>
          <w:sz w:val="22"/>
          <w:szCs w:val="22"/>
        </w:rPr>
        <w:t>Complejidad del asunto:</w:t>
      </w:r>
      <w:r w:rsidRPr="005E4C68">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numPr>
          <w:ilvl w:val="0"/>
          <w:numId w:val="1"/>
        </w:num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b/>
          <w:sz w:val="22"/>
          <w:szCs w:val="22"/>
        </w:rPr>
        <w:t>Actividad Procesal del interesado:</w:t>
      </w:r>
      <w:r w:rsidRPr="005E4C68">
        <w:rPr>
          <w:rFonts w:ascii="Palatino Linotype" w:eastAsia="Palatino Linotype" w:hAnsi="Palatino Linotype" w:cs="Palatino Linotype"/>
          <w:sz w:val="22"/>
          <w:szCs w:val="22"/>
        </w:rPr>
        <w:t xml:space="preserve"> Acciones u omisiones del interesado.</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numPr>
          <w:ilvl w:val="0"/>
          <w:numId w:val="1"/>
        </w:num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b/>
          <w:sz w:val="22"/>
          <w:szCs w:val="22"/>
        </w:rPr>
        <w:t>Conducta de la Autoridad:</w:t>
      </w:r>
      <w:r w:rsidRPr="005E4C68">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numPr>
          <w:ilvl w:val="0"/>
          <w:numId w:val="1"/>
        </w:num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b/>
          <w:sz w:val="22"/>
          <w:szCs w:val="22"/>
        </w:rPr>
        <w:t xml:space="preserve">La afectación generada en la situación jurídica de la persona involucrada en el proceso: </w:t>
      </w:r>
      <w:r w:rsidRPr="005E4C68">
        <w:rPr>
          <w:rFonts w:ascii="Palatino Linotype" w:eastAsia="Palatino Linotype" w:hAnsi="Palatino Linotype" w:cs="Palatino Linotype"/>
          <w:sz w:val="22"/>
          <w:szCs w:val="22"/>
        </w:rPr>
        <w:t>Violación a sus derechos humanos.</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Argumento que encuentra sustento en la jurisprudencia P</w:t>
      </w:r>
      <w:proofErr w:type="gramStart"/>
      <w:r w:rsidRPr="005E4C68">
        <w:rPr>
          <w:rFonts w:ascii="Palatino Linotype" w:eastAsia="Palatino Linotype" w:hAnsi="Palatino Linotype" w:cs="Palatino Linotype"/>
          <w:sz w:val="22"/>
          <w:szCs w:val="22"/>
        </w:rPr>
        <w:t>./</w:t>
      </w:r>
      <w:proofErr w:type="gramEnd"/>
      <w:r w:rsidRPr="005E4C68">
        <w:rPr>
          <w:rFonts w:ascii="Palatino Linotype" w:eastAsia="Palatino Linotype" w:hAnsi="Palatino Linotype" w:cs="Palatino Linotype"/>
          <w:sz w:val="22"/>
          <w:szCs w:val="22"/>
        </w:rPr>
        <w:t>J. 32/92 emitida por el Pleno de la Suprema Corte de Justicia de la Nación de rubro “</w:t>
      </w:r>
      <w:r w:rsidRPr="005E4C68">
        <w:rPr>
          <w:rFonts w:ascii="Palatino Linotype" w:eastAsia="Palatino Linotype" w:hAnsi="Palatino Linotype" w:cs="Palatino Linotype"/>
          <w:b/>
          <w:sz w:val="22"/>
          <w:szCs w:val="22"/>
        </w:rPr>
        <w:t>TÉRMINOS PROCESALES. PARA DETERMINAR SI UN FUNCIONARIO JUDICIAL ACTUÓ INDEBIDAMENTE POR NO RESPETARLOS SE DEBE ATENDER AL PRESUPUESTO QUE CONSIDERÓ EL LEGISLADOR AL FIJARLOS Y LAS CARACTERÍSTICAS DEL CASO</w:t>
      </w:r>
      <w:r w:rsidRPr="005E4C68">
        <w:rPr>
          <w:rFonts w:ascii="Palatino Linotype" w:eastAsia="Palatino Linotype" w:hAnsi="Palatino Linotype" w:cs="Palatino Linotype"/>
          <w:sz w:val="22"/>
          <w:szCs w:val="22"/>
        </w:rPr>
        <w:t>.”, visible en la Gaceta del Seminario Judicial de la Federación con el registro digital 205635.</w:t>
      </w: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 xml:space="preserve"> </w:t>
      </w: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w:t>
      </w:r>
      <w:r w:rsidRPr="005E4C68">
        <w:rPr>
          <w:rFonts w:ascii="Palatino Linotype" w:eastAsia="Palatino Linotype" w:hAnsi="Palatino Linotype" w:cs="Palatino Linotype"/>
          <w:sz w:val="22"/>
          <w:szCs w:val="22"/>
        </w:rPr>
        <w:lastRenderedPageBreak/>
        <w:t>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 xml:space="preserve"> “</w:t>
      </w:r>
      <w:r w:rsidRPr="005E4C68">
        <w:rPr>
          <w:rFonts w:ascii="Palatino Linotype" w:eastAsia="Palatino Linotype" w:hAnsi="Palatino Linotype" w:cs="Palatino Linotype"/>
          <w:b/>
          <w:sz w:val="22"/>
          <w:szCs w:val="22"/>
        </w:rPr>
        <w:t>PLAZO RAZONABLE PARA RESOLVER. DIMENSIÓN Y EFECTOS DE ESTE CONCEPTO CUANDO SE ADUCE EXCESIVA CARGA DE TRABAJO</w:t>
      </w:r>
      <w:r w:rsidRPr="005E4C68">
        <w:rPr>
          <w:rFonts w:ascii="Palatino Linotype" w:eastAsia="Palatino Linotype" w:hAnsi="Palatino Linotype" w:cs="Palatino Linotype"/>
          <w:sz w:val="22"/>
          <w:szCs w:val="22"/>
        </w:rPr>
        <w:t>.” consultable en el Seminario Judicial de la Federación y su gaceta, con el registro digital 2002351.</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w:t>
      </w:r>
      <w:r w:rsidRPr="005E4C68">
        <w:rPr>
          <w:rFonts w:ascii="Palatino Linotype" w:eastAsia="Palatino Linotype" w:hAnsi="Palatino Linotype" w:cs="Palatino Linotype"/>
          <w:b/>
          <w:sz w:val="22"/>
          <w:szCs w:val="22"/>
        </w:rPr>
        <w:t>PLAZO RAZONABLE PARA RESOLVER. CONCEPTO Y ELEMENTOS QUE LO INTEGRAN A LA LUZ DEL DERECHO INTERNACIONAL DE LOS DERECHOS HUMANOS</w:t>
      </w:r>
      <w:r w:rsidRPr="005E4C68">
        <w:rPr>
          <w:rFonts w:ascii="Palatino Linotype" w:eastAsia="Palatino Linotype" w:hAnsi="Palatino Linotype" w:cs="Palatino Linotype"/>
          <w:sz w:val="22"/>
          <w:szCs w:val="22"/>
        </w:rPr>
        <w:t>.”, visible en el Seminario Judicial de la Federación y su gaceta, con el registro digital 2002350.</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rsidR="00E9016F" w:rsidRPr="005E4C68" w:rsidRDefault="00E9016F">
      <w:pPr>
        <w:widowControl w:val="0"/>
        <w:spacing w:line="360" w:lineRule="auto"/>
        <w:jc w:val="both"/>
        <w:rPr>
          <w:rFonts w:ascii="Palatino Linotype" w:eastAsia="Palatino Linotype" w:hAnsi="Palatino Linotype" w:cs="Palatino Linotype"/>
          <w:b/>
          <w:sz w:val="22"/>
          <w:szCs w:val="22"/>
        </w:rPr>
      </w:pPr>
    </w:p>
    <w:p w:rsidR="00E9016F" w:rsidRPr="005E4C68" w:rsidRDefault="008F6788">
      <w:pPr>
        <w:spacing w:line="360" w:lineRule="auto"/>
        <w:jc w:val="both"/>
        <w:rPr>
          <w:rFonts w:ascii="Palatino Linotype" w:eastAsia="Palatino Linotype" w:hAnsi="Palatino Linotype" w:cs="Palatino Linotype"/>
          <w:i/>
        </w:rPr>
      </w:pPr>
      <w:r w:rsidRPr="005E4C68">
        <w:rPr>
          <w:rFonts w:ascii="Palatino Linotype" w:eastAsia="Palatino Linotype" w:hAnsi="Palatino Linotype" w:cs="Palatino Linotype"/>
          <w:b/>
          <w:sz w:val="22"/>
          <w:szCs w:val="22"/>
        </w:rPr>
        <w:t>e) Requerimiento de Información Adicional.</w:t>
      </w:r>
      <w:r w:rsidRPr="005E4C68">
        <w:rPr>
          <w:rFonts w:ascii="Palatino Linotype" w:eastAsia="Palatino Linotype" w:hAnsi="Palatino Linotype" w:cs="Palatino Linotype"/>
          <w:sz w:val="22"/>
          <w:szCs w:val="22"/>
        </w:rPr>
        <w:t xml:space="preserve"> El quince de octubre de dos mil veinticuatro, se emitió requerimiento de información adicional, suscrito por el Comisionado Ponente, dirigido al Titular de la Unidad de Transparencia del Ente Recurrido, de conformidad con los artículos </w:t>
      </w:r>
      <w:r w:rsidRPr="005E4C68">
        <w:rPr>
          <w:rFonts w:ascii="Palatino Linotype" w:eastAsia="Palatino Linotype" w:hAnsi="Palatino Linotype" w:cs="Palatino Linotype"/>
          <w:sz w:val="22"/>
          <w:szCs w:val="22"/>
        </w:rPr>
        <w:lastRenderedPageBreak/>
        <w:t>14, fracciones I, II, V y XVI, del Reglamento Interior del Instituto de Transparencia Acceso a la Información Pública y Protección de Datos Personales del Estado de México y Municipios, mismo que fue notificado al Ente Recurrido, el dieciséis de dicho mes y año, a través del Sistema de Acceso a la Información Mexiquense (</w:t>
      </w:r>
      <w:proofErr w:type="spellStart"/>
      <w:r w:rsidRPr="005E4C68">
        <w:rPr>
          <w:rFonts w:ascii="Palatino Linotype" w:eastAsia="Palatino Linotype" w:hAnsi="Palatino Linotype" w:cs="Palatino Linotype"/>
          <w:sz w:val="22"/>
          <w:szCs w:val="22"/>
        </w:rPr>
        <w:t>SAIMEx</w:t>
      </w:r>
      <w:proofErr w:type="spellEnd"/>
      <w:r w:rsidRPr="005E4C68">
        <w:rPr>
          <w:rFonts w:ascii="Palatino Linotype" w:eastAsia="Palatino Linotype" w:hAnsi="Palatino Linotype" w:cs="Palatino Linotype"/>
          <w:sz w:val="22"/>
          <w:szCs w:val="22"/>
        </w:rPr>
        <w:t>).</w:t>
      </w:r>
    </w:p>
    <w:p w:rsidR="00E9016F" w:rsidRPr="005E4C68" w:rsidRDefault="00E9016F">
      <w:pPr>
        <w:spacing w:line="360" w:lineRule="auto"/>
        <w:jc w:val="both"/>
        <w:rPr>
          <w:rFonts w:ascii="Palatino Linotype" w:eastAsia="Palatino Linotype" w:hAnsi="Palatino Linotype" w:cs="Palatino Linotype"/>
          <w:b/>
        </w:rPr>
      </w:pPr>
    </w:p>
    <w:p w:rsidR="00E9016F" w:rsidRPr="005E4C68" w:rsidRDefault="008F6788">
      <w:pPr>
        <w:spacing w:line="360" w:lineRule="auto"/>
        <w:jc w:val="both"/>
        <w:rPr>
          <w:rFonts w:ascii="Palatino Linotype" w:eastAsia="Palatino Linotype" w:hAnsi="Palatino Linotype" w:cs="Palatino Linotype"/>
          <w:b/>
          <w:i/>
        </w:rPr>
      </w:pPr>
      <w:r w:rsidRPr="005E4C68">
        <w:rPr>
          <w:rFonts w:ascii="Palatino Linotype" w:eastAsia="Palatino Linotype" w:hAnsi="Palatino Linotype" w:cs="Palatino Linotype"/>
          <w:b/>
          <w:sz w:val="22"/>
          <w:szCs w:val="22"/>
        </w:rPr>
        <w:t xml:space="preserve">f) Desahogo del requerimiento de información adicional. </w:t>
      </w:r>
      <w:r w:rsidRPr="005E4C68">
        <w:rPr>
          <w:rFonts w:ascii="Palatino Linotype" w:eastAsia="Palatino Linotype" w:hAnsi="Palatino Linotype" w:cs="Palatino Linotype"/>
          <w:sz w:val="22"/>
          <w:szCs w:val="22"/>
        </w:rPr>
        <w:t>El dieciocho de octubre de dos mil veinticuatro, se recibió a través del Sistema de Acceso a la Información Mexiquense (SAIMEX), el desahogo del requerimiento de información adicional, por medio del oficio número 22804001A/4330/2024, suscrito por el Director General de Administración y Finanzas, dirigido al Titular de la Unidad de Transparencia.</w:t>
      </w:r>
    </w:p>
    <w:p w:rsidR="00E9016F" w:rsidRPr="005E4C68" w:rsidRDefault="00E9016F">
      <w:pPr>
        <w:widowControl w:val="0"/>
        <w:spacing w:line="360" w:lineRule="auto"/>
        <w:jc w:val="both"/>
        <w:rPr>
          <w:rFonts w:ascii="Palatino Linotype" w:eastAsia="Palatino Linotype" w:hAnsi="Palatino Linotype" w:cs="Palatino Linotype"/>
          <w:b/>
          <w:i/>
        </w:rPr>
      </w:pPr>
    </w:p>
    <w:p w:rsidR="00E9016F" w:rsidRPr="005E4C68" w:rsidRDefault="008F6788">
      <w:pPr>
        <w:widowControl w:val="0"/>
        <w:spacing w:line="360" w:lineRule="auto"/>
        <w:jc w:val="both"/>
        <w:rPr>
          <w:rFonts w:ascii="Palatino Linotype" w:eastAsia="Palatino Linotype" w:hAnsi="Palatino Linotype" w:cs="Palatino Linotype"/>
          <w:b/>
          <w:sz w:val="22"/>
          <w:szCs w:val="22"/>
        </w:rPr>
      </w:pPr>
      <w:r w:rsidRPr="005E4C68">
        <w:rPr>
          <w:rFonts w:ascii="Palatino Linotype" w:eastAsia="Palatino Linotype" w:hAnsi="Palatino Linotype" w:cs="Palatino Linotype"/>
          <w:b/>
          <w:sz w:val="22"/>
          <w:szCs w:val="22"/>
        </w:rPr>
        <w:t xml:space="preserve">g) Vista de Informe Justificado. </w:t>
      </w:r>
      <w:r w:rsidRPr="005E4C68">
        <w:rPr>
          <w:rFonts w:ascii="Palatino Linotype" w:eastAsia="Palatino Linotype" w:hAnsi="Palatino Linotype" w:cs="Palatino Linotype"/>
          <w:sz w:val="22"/>
          <w:szCs w:val="22"/>
        </w:rPr>
        <w:t xml:space="preserve">El veintitrés de octubre de dos mil veinticuatro, se notificó a través del SAIMEX, el acuerdo mediante el cual se puso a la vista del Particular el Informe Justificado, proveído por el cual se le otorgó a este último, un término de tres días hábiles contados a partir del día siguiente a la notificación, para que emitiera las manifestaciones que conforme a sus intereses mayor conviniera. </w:t>
      </w:r>
      <w:r w:rsidRPr="005E4C68">
        <w:rPr>
          <w:rFonts w:ascii="Palatino Linotype" w:eastAsia="Palatino Linotype" w:hAnsi="Palatino Linotype" w:cs="Palatino Linotype"/>
          <w:b/>
          <w:sz w:val="22"/>
          <w:szCs w:val="22"/>
        </w:rPr>
        <w:t>Cabe señalar que no se dio vista de los documentos descritos en el Antecedente IV, inciso c, numerales del iv al xv, al contener el nombre y firma de la persona repartidora de libros que forma parte del prestador de servicios contratado.</w:t>
      </w:r>
    </w:p>
    <w:p w:rsidR="00E9016F" w:rsidRPr="005E4C68" w:rsidRDefault="00E9016F">
      <w:pPr>
        <w:spacing w:line="360" w:lineRule="auto"/>
        <w:ind w:right="-28"/>
        <w:jc w:val="both"/>
        <w:rPr>
          <w:rFonts w:ascii="Palatino Linotype" w:eastAsia="Palatino Linotype" w:hAnsi="Palatino Linotype" w:cs="Palatino Linotype"/>
          <w:b/>
          <w:sz w:val="22"/>
          <w:szCs w:val="22"/>
        </w:rPr>
      </w:pP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b/>
          <w:sz w:val="22"/>
          <w:szCs w:val="22"/>
        </w:rPr>
        <w:t xml:space="preserve">h) Cierre de instrucción. </w:t>
      </w:r>
      <w:r w:rsidRPr="005E4C68">
        <w:rPr>
          <w:rFonts w:ascii="Palatino Linotype" w:eastAsia="Palatino Linotype" w:hAnsi="Palatino Linotype" w:cs="Palatino Linotype"/>
          <w:sz w:val="22"/>
          <w:szCs w:val="22"/>
        </w:rPr>
        <w:t>El treinta y uno de octubre de dos mil veinticuatro,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Sistema de Acceso a la Información Mexiquense (SAIMEX).</w:t>
      </w:r>
    </w:p>
    <w:p w:rsidR="00E9016F" w:rsidRPr="005E4C68" w:rsidRDefault="00E9016F">
      <w:pPr>
        <w:spacing w:line="360" w:lineRule="auto"/>
        <w:ind w:right="-28"/>
        <w:jc w:val="both"/>
        <w:rPr>
          <w:rFonts w:ascii="Palatino Linotype" w:eastAsia="Palatino Linotype" w:hAnsi="Palatino Linotype" w:cs="Palatino Linotype"/>
          <w:sz w:val="22"/>
          <w:szCs w:val="22"/>
        </w:rPr>
      </w:pPr>
    </w:p>
    <w:p w:rsidR="00E9016F" w:rsidRPr="005E4C68" w:rsidRDefault="008F6788">
      <w:pPr>
        <w:spacing w:line="360" w:lineRule="auto"/>
        <w:ind w:right="-28"/>
        <w:jc w:val="both"/>
        <w:rPr>
          <w:rFonts w:ascii="Palatino Linotype" w:eastAsia="Palatino Linotype" w:hAnsi="Palatino Linotype" w:cs="Palatino Linotype"/>
          <w:color w:val="000000"/>
          <w:sz w:val="22"/>
          <w:szCs w:val="22"/>
        </w:rPr>
      </w:pPr>
      <w:r w:rsidRPr="005E4C68">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proceda, de acuerdo a los siguientes:</w:t>
      </w:r>
    </w:p>
    <w:p w:rsidR="00E9016F" w:rsidRPr="005E4C68" w:rsidRDefault="00E9016F">
      <w:pPr>
        <w:spacing w:line="360" w:lineRule="auto"/>
        <w:ind w:right="-28"/>
        <w:jc w:val="both"/>
        <w:rPr>
          <w:rFonts w:ascii="Palatino Linotype" w:eastAsia="Palatino Linotype" w:hAnsi="Palatino Linotype" w:cs="Palatino Linotype"/>
          <w:color w:val="000000"/>
          <w:sz w:val="22"/>
          <w:szCs w:val="22"/>
        </w:rPr>
      </w:pPr>
    </w:p>
    <w:p w:rsidR="00E9016F" w:rsidRPr="005E4C68" w:rsidRDefault="008F6788">
      <w:pPr>
        <w:spacing w:line="360" w:lineRule="auto"/>
        <w:ind w:right="-28"/>
        <w:jc w:val="center"/>
        <w:rPr>
          <w:rFonts w:ascii="Palatino Linotype" w:eastAsia="Palatino Linotype" w:hAnsi="Palatino Linotype" w:cs="Palatino Linotype"/>
          <w:b/>
          <w:sz w:val="22"/>
          <w:szCs w:val="22"/>
        </w:rPr>
      </w:pPr>
      <w:r w:rsidRPr="005E4C68">
        <w:rPr>
          <w:rFonts w:ascii="Palatino Linotype" w:eastAsia="Palatino Linotype" w:hAnsi="Palatino Linotype" w:cs="Palatino Linotype"/>
          <w:b/>
          <w:sz w:val="22"/>
          <w:szCs w:val="22"/>
        </w:rPr>
        <w:t>C O N S I D E R A N D O S</w:t>
      </w:r>
    </w:p>
    <w:p w:rsidR="00E9016F" w:rsidRPr="005E4C68" w:rsidRDefault="00E9016F">
      <w:pPr>
        <w:spacing w:line="360" w:lineRule="auto"/>
        <w:ind w:right="-28"/>
        <w:jc w:val="center"/>
        <w:rPr>
          <w:rFonts w:ascii="Palatino Linotype" w:eastAsia="Palatino Linotype" w:hAnsi="Palatino Linotype" w:cs="Palatino Linotype"/>
          <w:b/>
          <w:sz w:val="22"/>
          <w:szCs w:val="22"/>
        </w:rPr>
      </w:pPr>
    </w:p>
    <w:p w:rsidR="00E9016F" w:rsidRPr="005E4C68" w:rsidRDefault="008F6788">
      <w:pPr>
        <w:spacing w:line="360" w:lineRule="auto"/>
        <w:ind w:right="-28"/>
        <w:jc w:val="both"/>
        <w:rPr>
          <w:rFonts w:ascii="Palatino Linotype" w:eastAsia="Palatino Linotype" w:hAnsi="Palatino Linotype" w:cs="Palatino Linotype"/>
          <w:b/>
          <w:sz w:val="22"/>
          <w:szCs w:val="22"/>
        </w:rPr>
      </w:pPr>
      <w:r w:rsidRPr="005E4C68">
        <w:rPr>
          <w:rFonts w:ascii="Palatino Linotype" w:eastAsia="Palatino Linotype" w:hAnsi="Palatino Linotype" w:cs="Palatino Linotype"/>
          <w:b/>
          <w:color w:val="000000"/>
          <w:sz w:val="22"/>
          <w:szCs w:val="22"/>
        </w:rPr>
        <w:t>PRIMERO</w:t>
      </w:r>
      <w:r w:rsidRPr="005E4C68">
        <w:rPr>
          <w:rFonts w:ascii="Palatino Linotype" w:eastAsia="Palatino Linotype" w:hAnsi="Palatino Linotype" w:cs="Palatino Linotype"/>
          <w:color w:val="000000"/>
          <w:sz w:val="22"/>
          <w:szCs w:val="22"/>
        </w:rPr>
        <w:t xml:space="preserve">. </w:t>
      </w:r>
      <w:r w:rsidRPr="005E4C68">
        <w:rPr>
          <w:rFonts w:ascii="Palatino Linotype" w:eastAsia="Palatino Linotype" w:hAnsi="Palatino Linotype" w:cs="Palatino Linotype"/>
          <w:b/>
          <w:sz w:val="22"/>
          <w:szCs w:val="22"/>
        </w:rPr>
        <w:t>Competencia.</w:t>
      </w:r>
    </w:p>
    <w:p w:rsidR="00E9016F" w:rsidRPr="005E4C68" w:rsidRDefault="00E9016F">
      <w:pPr>
        <w:spacing w:line="360" w:lineRule="auto"/>
        <w:ind w:right="-28"/>
        <w:jc w:val="both"/>
        <w:rPr>
          <w:rFonts w:ascii="Palatino Linotype" w:eastAsia="Palatino Linotype" w:hAnsi="Palatino Linotype" w:cs="Palatino Linotype"/>
          <w:b/>
          <w:sz w:val="22"/>
          <w:szCs w:val="22"/>
        </w:rPr>
      </w:pPr>
    </w:p>
    <w:p w:rsidR="00E9016F" w:rsidRPr="005E4C68" w:rsidRDefault="008F6788">
      <w:pPr>
        <w:spacing w:line="360" w:lineRule="auto"/>
        <w:ind w:right="-28"/>
        <w:jc w:val="both"/>
        <w:rPr>
          <w:rFonts w:ascii="Palatino Linotype" w:eastAsia="Palatino Linotype" w:hAnsi="Palatino Linotype" w:cs="Palatino Linotype"/>
          <w:color w:val="000000"/>
          <w:sz w:val="22"/>
          <w:szCs w:val="22"/>
        </w:rPr>
      </w:pPr>
      <w:r w:rsidRPr="005E4C68">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5E4C68">
        <w:rPr>
          <w:color w:val="000000"/>
        </w:rPr>
        <w:t xml:space="preserve"> 7°, </w:t>
      </w:r>
      <w:r w:rsidRPr="005E4C68">
        <w:rPr>
          <w:rFonts w:ascii="Palatino Linotype" w:eastAsia="Palatino Linotype" w:hAnsi="Palatino Linotype" w:cs="Palatino Linotype"/>
          <w:color w:val="000000"/>
          <w:sz w:val="22"/>
          <w:szCs w:val="22"/>
        </w:rPr>
        <w:t>9°, fracciones I y XXIII y 11 del Reglamento Interior del Instituto de Transparencia, Acceso a la Información Pública y Protección de Datos Personales del Estado de México y Municipios.</w:t>
      </w:r>
    </w:p>
    <w:p w:rsidR="00E9016F" w:rsidRPr="005E4C68" w:rsidRDefault="00E9016F">
      <w:pPr>
        <w:spacing w:line="360" w:lineRule="auto"/>
        <w:ind w:right="-28"/>
        <w:jc w:val="both"/>
        <w:rPr>
          <w:rFonts w:ascii="Palatino Linotype" w:eastAsia="Palatino Linotype" w:hAnsi="Palatino Linotype" w:cs="Palatino Linotype"/>
          <w:color w:val="000000"/>
          <w:sz w:val="22"/>
          <w:szCs w:val="22"/>
        </w:rPr>
      </w:pPr>
    </w:p>
    <w:p w:rsidR="00E9016F" w:rsidRPr="005E4C68" w:rsidRDefault="008F6788">
      <w:pPr>
        <w:spacing w:line="360" w:lineRule="auto"/>
        <w:ind w:right="-28"/>
        <w:jc w:val="both"/>
        <w:rPr>
          <w:rFonts w:ascii="Palatino Linotype" w:eastAsia="Palatino Linotype" w:hAnsi="Palatino Linotype" w:cs="Palatino Linotype"/>
          <w:b/>
          <w:color w:val="000000"/>
          <w:sz w:val="22"/>
          <w:szCs w:val="22"/>
        </w:rPr>
      </w:pPr>
      <w:r w:rsidRPr="005E4C68">
        <w:rPr>
          <w:rFonts w:ascii="Palatino Linotype" w:eastAsia="Palatino Linotype" w:hAnsi="Palatino Linotype" w:cs="Palatino Linotype"/>
          <w:b/>
          <w:color w:val="000000"/>
          <w:sz w:val="22"/>
          <w:szCs w:val="22"/>
        </w:rPr>
        <w:t>SEGUNDO. Causales de</w:t>
      </w:r>
      <w:r w:rsidR="0080406F" w:rsidRPr="005E4C68">
        <w:rPr>
          <w:rFonts w:ascii="Palatino Linotype" w:eastAsia="Palatino Linotype" w:hAnsi="Palatino Linotype" w:cs="Palatino Linotype"/>
          <w:b/>
          <w:color w:val="000000"/>
          <w:sz w:val="22"/>
          <w:szCs w:val="22"/>
        </w:rPr>
        <w:t xml:space="preserve"> improcedencia y sobreseimiento</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lastRenderedPageBreak/>
        <w:t xml:space="preserve">De las constancias que forma parte del Recurso de Revisión que se analiza, se advierte que previo al estudio del fondo de la </w:t>
      </w:r>
      <w:proofErr w:type="spellStart"/>
      <w:r w:rsidRPr="005E4C68">
        <w:rPr>
          <w:rFonts w:ascii="Palatino Linotype" w:eastAsia="Palatino Linotype" w:hAnsi="Palatino Linotype" w:cs="Palatino Linotype"/>
          <w:i/>
          <w:sz w:val="22"/>
          <w:szCs w:val="22"/>
        </w:rPr>
        <w:t>litis</w:t>
      </w:r>
      <w:proofErr w:type="spellEnd"/>
      <w:r w:rsidRPr="005E4C68">
        <w:rPr>
          <w:rFonts w:ascii="Palatino Linotype" w:eastAsia="Palatino Linotype" w:hAnsi="Palatino Linotype" w:cs="Palatino Linotype"/>
          <w:sz w:val="22"/>
          <w:szCs w:val="22"/>
        </w:rPr>
        <w:t>, es necesario estudiar las causales de improcedencia, para determinar lo que en Derecho proceda.</w:t>
      </w:r>
    </w:p>
    <w:p w:rsidR="00E9016F" w:rsidRPr="005E4C68" w:rsidRDefault="008F6788">
      <w:pPr>
        <w:spacing w:line="360" w:lineRule="auto"/>
        <w:jc w:val="both"/>
        <w:rPr>
          <w:rFonts w:ascii="Palatino Linotype" w:eastAsia="Palatino Linotype" w:hAnsi="Palatino Linotype" w:cs="Palatino Linotype"/>
          <w:b/>
          <w:sz w:val="22"/>
          <w:szCs w:val="22"/>
        </w:rPr>
      </w:pPr>
      <w:r w:rsidRPr="005E4C68">
        <w:rPr>
          <w:rFonts w:ascii="Palatino Linotype" w:eastAsia="Palatino Linotype" w:hAnsi="Palatino Linotype" w:cs="Palatino Linotype"/>
          <w:b/>
          <w:sz w:val="22"/>
          <w:szCs w:val="22"/>
        </w:rPr>
        <w:t>Causales de improcedencia</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En el presente caso, </w:t>
      </w:r>
      <w:r w:rsidRPr="005E4C68">
        <w:rPr>
          <w:rFonts w:ascii="Palatino Linotype" w:eastAsia="Palatino Linotype" w:hAnsi="Palatino Linotype" w:cs="Palatino Linotype"/>
          <w:b/>
          <w:sz w:val="22"/>
          <w:szCs w:val="22"/>
        </w:rPr>
        <w:t>no se actualiza ninguna de las causales de improcedencia</w:t>
      </w:r>
      <w:r w:rsidRPr="005E4C68">
        <w:rPr>
          <w:rFonts w:ascii="Palatino Linotype" w:eastAsia="Palatino Linotype" w:hAnsi="Palatino Linotype" w:cs="Palatino Linotype"/>
          <w:sz w:val="22"/>
          <w:szCs w:val="22"/>
        </w:rPr>
        <w:t>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además de que el medio de impugnación fue presentado en tiempo.</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widowControl w:val="0"/>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Asimismo, se actualiza la causal de procedencia del Recurso de Revisión señalada en el artículo 179, fracción V, de la Ley en cita, pues el Recurrente se inconformó con la entrega de información incompleta.</w:t>
      </w:r>
    </w:p>
    <w:p w:rsidR="00E9016F" w:rsidRPr="005E4C68" w:rsidRDefault="00E9016F">
      <w:pPr>
        <w:spacing w:line="360" w:lineRule="auto"/>
        <w:jc w:val="both"/>
        <w:rPr>
          <w:rFonts w:ascii="Palatino Linotype" w:eastAsia="Palatino Linotype" w:hAnsi="Palatino Linotype" w:cs="Palatino Linotype"/>
          <w:b/>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b/>
          <w:sz w:val="22"/>
          <w:szCs w:val="22"/>
        </w:rPr>
        <w:t>TERCERO: Causales de sobreseimiento</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Por ser de previo y especial pronunciamiento, este Instituto analiza si se actualiza alguna causal de sobreseimiento.</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 xml:space="preserve">Al respecto, 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sidRPr="005E4C68">
        <w:rPr>
          <w:rFonts w:ascii="Palatino Linotype" w:eastAsia="Palatino Linotype" w:hAnsi="Palatino Linotype" w:cs="Palatino Linotype"/>
          <w:b/>
          <w:sz w:val="22"/>
          <w:szCs w:val="22"/>
        </w:rPr>
        <w:t>que no se actualizan los supuestos de sobreseimiento previstos en las fracciones I, II, IV y V</w:t>
      </w:r>
      <w:r w:rsidRPr="005E4C68">
        <w:rPr>
          <w:rFonts w:ascii="Palatino Linotype" w:eastAsia="Palatino Linotype" w:hAnsi="Palatino Linotype" w:cs="Palatino Linotype"/>
          <w:sz w:val="22"/>
          <w:szCs w:val="22"/>
        </w:rPr>
        <w:t xml:space="preserve">, del artículo en comento, lo anterior, en virtud de que no hay constancias en el expediente en que se actúa, de que la Recurrente se haya desistido del recurso, haya fallecido, o bien, se haya actualizado alguna causal de improcedencia. </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No obstante, toda vez que, durante la sustanciación del Recurso de Revisión, el Sujeto Obligado modificó su respuesta, a través del informe justificado, se estima procedente entrar al estudio de la causal de sobreseimiento prevista en la fracción III, del artículo 192 de la Ley de la Materia.</w:t>
      </w:r>
    </w:p>
    <w:p w:rsidR="00E9016F" w:rsidRPr="005E4C68" w:rsidRDefault="00E9016F">
      <w:pPr>
        <w:tabs>
          <w:tab w:val="left" w:pos="4962"/>
        </w:tabs>
        <w:spacing w:line="360" w:lineRule="auto"/>
        <w:jc w:val="both"/>
        <w:rPr>
          <w:rFonts w:ascii="Palatino Linotype" w:eastAsia="Palatino Linotype" w:hAnsi="Palatino Linotype" w:cs="Palatino Linotype"/>
          <w:b/>
          <w:sz w:val="22"/>
          <w:szCs w:val="22"/>
        </w:rPr>
      </w:pPr>
    </w:p>
    <w:p w:rsidR="00E9016F" w:rsidRPr="005E4C68" w:rsidRDefault="008F6788">
      <w:pPr>
        <w:tabs>
          <w:tab w:val="left" w:pos="4962"/>
        </w:tabs>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Al respecto, a efecto de verificar si se actualiza la causal de sobreseimiento previamente señalada, resulta necesario realizar un cuadro, con la solicitud, respuesta, agravio e informe justificado, situación que se realiza conforme a lo siguiente:</w:t>
      </w:r>
    </w:p>
    <w:p w:rsidR="00E9016F" w:rsidRPr="005E4C68" w:rsidRDefault="00E9016F">
      <w:pPr>
        <w:tabs>
          <w:tab w:val="left" w:pos="4962"/>
        </w:tabs>
        <w:spacing w:line="360" w:lineRule="auto"/>
        <w:ind w:right="-28"/>
        <w:jc w:val="both"/>
        <w:rPr>
          <w:rFonts w:ascii="Palatino Linotype" w:eastAsia="Palatino Linotype" w:hAnsi="Palatino Linotype" w:cs="Palatino Linotype"/>
          <w:sz w:val="22"/>
          <w:szCs w:val="22"/>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1899"/>
        <w:gridCol w:w="2126"/>
        <w:gridCol w:w="2596"/>
      </w:tblGrid>
      <w:tr w:rsidR="00E9016F" w:rsidRPr="005E4C68">
        <w:tc>
          <w:tcPr>
            <w:tcW w:w="2207" w:type="dxa"/>
            <w:shd w:val="clear" w:color="auto" w:fill="D0CECE"/>
          </w:tcPr>
          <w:p w:rsidR="00E9016F" w:rsidRPr="005E4C68" w:rsidRDefault="008F6788">
            <w:pPr>
              <w:spacing w:line="360" w:lineRule="auto"/>
              <w:jc w:val="both"/>
            </w:pPr>
            <w:bookmarkStart w:id="4" w:name="_heading=h.2et92p0" w:colFirst="0" w:colLast="0"/>
            <w:bookmarkEnd w:id="4"/>
            <w:r w:rsidRPr="005E4C68">
              <w:rPr>
                <w:rFonts w:ascii="Palatino Linotype" w:eastAsia="Palatino Linotype" w:hAnsi="Palatino Linotype" w:cs="Palatino Linotype"/>
                <w:b/>
              </w:rPr>
              <w:t>Puntos de la solicitud</w:t>
            </w:r>
          </w:p>
        </w:tc>
        <w:tc>
          <w:tcPr>
            <w:tcW w:w="1899" w:type="dxa"/>
            <w:shd w:val="clear" w:color="auto" w:fill="D0CECE"/>
          </w:tcPr>
          <w:p w:rsidR="00E9016F" w:rsidRPr="005E4C68" w:rsidRDefault="008F6788">
            <w:pPr>
              <w:spacing w:line="360" w:lineRule="auto"/>
              <w:jc w:val="both"/>
            </w:pPr>
            <w:r w:rsidRPr="005E4C68">
              <w:rPr>
                <w:rFonts w:ascii="Palatino Linotype" w:eastAsia="Palatino Linotype" w:hAnsi="Palatino Linotype" w:cs="Palatino Linotype"/>
                <w:b/>
              </w:rPr>
              <w:t>Respuesta</w:t>
            </w:r>
          </w:p>
        </w:tc>
        <w:tc>
          <w:tcPr>
            <w:tcW w:w="2126" w:type="dxa"/>
            <w:shd w:val="clear" w:color="auto" w:fill="D0CECE"/>
          </w:tcPr>
          <w:p w:rsidR="00E9016F" w:rsidRPr="005E4C68" w:rsidRDefault="008F6788">
            <w:pPr>
              <w:spacing w:line="360" w:lineRule="auto"/>
              <w:jc w:val="both"/>
            </w:pPr>
            <w:r w:rsidRPr="005E4C68">
              <w:rPr>
                <w:rFonts w:ascii="Palatino Linotype" w:eastAsia="Palatino Linotype" w:hAnsi="Palatino Linotype" w:cs="Palatino Linotype"/>
                <w:b/>
              </w:rPr>
              <w:t>Agravios</w:t>
            </w:r>
          </w:p>
        </w:tc>
        <w:tc>
          <w:tcPr>
            <w:tcW w:w="2596" w:type="dxa"/>
            <w:shd w:val="clear" w:color="auto" w:fill="D0CECE"/>
          </w:tcPr>
          <w:p w:rsidR="00E9016F" w:rsidRPr="005E4C68" w:rsidRDefault="008F6788">
            <w:pPr>
              <w:spacing w:line="360" w:lineRule="auto"/>
              <w:jc w:val="both"/>
            </w:pPr>
            <w:r w:rsidRPr="005E4C68">
              <w:rPr>
                <w:rFonts w:ascii="Palatino Linotype" w:eastAsia="Palatino Linotype" w:hAnsi="Palatino Linotype" w:cs="Palatino Linotype"/>
                <w:b/>
              </w:rPr>
              <w:t>Informe Justificado</w:t>
            </w:r>
          </w:p>
        </w:tc>
      </w:tr>
      <w:tr w:rsidR="00E9016F" w:rsidRPr="005E4C68">
        <w:tc>
          <w:tcPr>
            <w:tcW w:w="2207" w:type="dxa"/>
          </w:tcPr>
          <w:p w:rsidR="00E9016F" w:rsidRPr="005E4C68" w:rsidRDefault="008F6788">
            <w:pPr>
              <w:spacing w:line="360" w:lineRule="auto"/>
              <w:jc w:val="both"/>
              <w:rPr>
                <w:rFonts w:ascii="Palatino Linotype" w:eastAsia="Palatino Linotype" w:hAnsi="Palatino Linotype" w:cs="Palatino Linotype"/>
              </w:rPr>
            </w:pPr>
            <w:bookmarkStart w:id="5" w:name="_heading=h.tyjcwt" w:colFirst="0" w:colLast="0"/>
            <w:bookmarkEnd w:id="5"/>
            <w:r w:rsidRPr="005E4C68">
              <w:rPr>
                <w:rFonts w:ascii="Palatino Linotype" w:eastAsia="Palatino Linotype" w:hAnsi="Palatino Linotype" w:cs="Palatino Linotype"/>
              </w:rPr>
              <w:lastRenderedPageBreak/>
              <w:t>i) Cantidad de libros de texto distribuidos en escuelas preescolares y telesecundarias federales de los ciclos escolares 2018 al 2024.</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t>ii) Cantidad de libros de texto distribuidos en escuelas preescolares estatales de los ciclos escolares 2018 al 2024.</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t>iii) Cantidad de libros de texto distribuidos en escuelas telesecundarias estatales de los ciclos escolares 2018 al 2024.</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t>iv) Cuantas escuelas se atendieron en telesecundarias para libros de texto en los ciclos escolares 2018 al 2024.</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t>v) Cuantos Centros de Atención Múltiple Preescolar se atendieron en los ciclos escolares 2018 al 2024.</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proofErr w:type="gramStart"/>
            <w:r w:rsidRPr="005E4C68">
              <w:rPr>
                <w:rFonts w:ascii="Palatino Linotype" w:eastAsia="Palatino Linotype" w:hAnsi="Palatino Linotype" w:cs="Palatino Linotype"/>
              </w:rPr>
              <w:t>vi</w:t>
            </w:r>
            <w:proofErr w:type="gramEnd"/>
            <w:r w:rsidRPr="005E4C68">
              <w:rPr>
                <w:rFonts w:ascii="Palatino Linotype" w:eastAsia="Palatino Linotype" w:hAnsi="Palatino Linotype" w:cs="Palatino Linotype"/>
              </w:rPr>
              <w:t>) Documentos o vales de entrega de libros de texto que amparen la cantidad entregada de libros a las escuelas preescolar y telesecundarias en los ciclos escolares 2018 al 2024.</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lastRenderedPageBreak/>
              <w:t>vii) Criterios de distribución de preescolar y telesecundaria de los ciclos escolares 2018 al 2024.</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t>viii) Cuantos libros se entregaron de telesecundaria en el municipio de Ecatepec, Tultitlan, Otumba, Naucalpan, Ixtapan, Metepec y Nezahualcóyotl de los ciclos escolares 2018 al 2024.</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t>ix) Documento de licitación de transporte de distribución de libros de los ciclos escolares 2018 al 2024.</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t xml:space="preserve">x) Gasto ejercido en el ejercicio 2018 al 2023 </w:t>
            </w:r>
            <w:r w:rsidRPr="005E4C68">
              <w:rPr>
                <w:rFonts w:ascii="Palatino Linotype" w:eastAsia="Palatino Linotype" w:hAnsi="Palatino Linotype" w:cs="Palatino Linotype"/>
              </w:rPr>
              <w:lastRenderedPageBreak/>
              <w:t>de distribución de libros de texto.</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pPr>
            <w:r w:rsidRPr="005E4C68">
              <w:rPr>
                <w:rFonts w:ascii="Palatino Linotype" w:eastAsia="Palatino Linotype" w:hAnsi="Palatino Linotype" w:cs="Palatino Linotype"/>
              </w:rPr>
              <w:t>xi) Departamento que atiende la distribución de libros y el horario de atención.</w:t>
            </w:r>
          </w:p>
          <w:p w:rsidR="00E9016F" w:rsidRPr="005E4C68" w:rsidRDefault="00E9016F">
            <w:pPr>
              <w:spacing w:line="360" w:lineRule="auto"/>
              <w:jc w:val="both"/>
              <w:rPr>
                <w:rFonts w:ascii="Palatino Linotype" w:eastAsia="Palatino Linotype" w:hAnsi="Palatino Linotype" w:cs="Palatino Linotype"/>
              </w:rPr>
            </w:pPr>
          </w:p>
        </w:tc>
        <w:tc>
          <w:tcPr>
            <w:tcW w:w="1899" w:type="dxa"/>
          </w:tcPr>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lastRenderedPageBreak/>
              <w:t>El Sujeto Obligado se declaró incompetente para conocer la información, siendo competente la Secretaría de Educación Pública Federal.</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t>ii) La Dirección General de Educación Preescolar indicó que carecía de documentos que dieran cuenta de la información requerida.</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t xml:space="preserve">iii) La Dirección de Telesecundarias indicó que la Dirección de Administración y Finanzas es la encargada de </w:t>
            </w:r>
            <w:r w:rsidRPr="005E4C68">
              <w:rPr>
                <w:rFonts w:ascii="Palatino Linotype" w:eastAsia="Palatino Linotype" w:hAnsi="Palatino Linotype" w:cs="Palatino Linotype"/>
              </w:rPr>
              <w:lastRenderedPageBreak/>
              <w:t>conocer la información.</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t>iv) No se pronunció.</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t>v) La Dirección General de Educación Preescolar indicó que carecía de la información requerida.</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proofErr w:type="gramStart"/>
            <w:r w:rsidRPr="005E4C68">
              <w:rPr>
                <w:rFonts w:ascii="Palatino Linotype" w:eastAsia="Palatino Linotype" w:hAnsi="Palatino Linotype" w:cs="Palatino Linotype"/>
              </w:rPr>
              <w:t>vi</w:t>
            </w:r>
            <w:proofErr w:type="gramEnd"/>
            <w:r w:rsidRPr="005E4C68">
              <w:rPr>
                <w:rFonts w:ascii="Palatino Linotype" w:eastAsia="Palatino Linotype" w:hAnsi="Palatino Linotype" w:cs="Palatino Linotype"/>
              </w:rPr>
              <w:t>) La Dirección General de Educación Preescolar indicó que carecía de documentos que dieran cuenta de la información requerida.</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lastRenderedPageBreak/>
              <w:t>vii)  La Dirección General de Educación Preescolar indicó que carecía de documentos que dieran cuenta de la información requerida.</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t>viii) No se pronunció.</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t xml:space="preserve">ix) El Sujeto Obligado se declaró incompetente para conocer la información, siendo competente </w:t>
            </w:r>
            <w:r w:rsidRPr="005E4C68">
              <w:rPr>
                <w:rFonts w:ascii="Palatino Linotype" w:eastAsia="Palatino Linotype" w:hAnsi="Palatino Linotype" w:cs="Palatino Linotype"/>
              </w:rPr>
              <w:lastRenderedPageBreak/>
              <w:t>la Secretaría de Finanzas del Gobierno del Estado.</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t>x) La Subsecretaría de Administración y Finanzas señaló que había solicitado a la Dirección General de Finanzas que se pronunciara al respecto.</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t>xi) El Sujeto Obligado precisó que la Subsecretaría de Administración y Finanzas era el departamento encargado de coordinar y vigilar la distribución de libros de texto.</w:t>
            </w:r>
          </w:p>
          <w:p w:rsidR="00E9016F" w:rsidRPr="005E4C68" w:rsidRDefault="00E9016F">
            <w:pPr>
              <w:spacing w:line="360" w:lineRule="auto"/>
              <w:jc w:val="both"/>
            </w:pPr>
          </w:p>
        </w:tc>
        <w:tc>
          <w:tcPr>
            <w:tcW w:w="2126" w:type="dxa"/>
          </w:tcPr>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lastRenderedPageBreak/>
              <w:t>Se inconformó de la entrega de información incompleta, al precisar que no se le había proporcionado la información estadística, lo cual actualiza la causal de procedencia establecida en el artículo 179, fracción V, de la Ley de Transparencia y Acceso a la Información Pública del Estado de México y Municipios.</w:t>
            </w:r>
          </w:p>
          <w:p w:rsidR="00E9016F" w:rsidRPr="005E4C68" w:rsidRDefault="00E9016F">
            <w:pPr>
              <w:spacing w:line="360" w:lineRule="auto"/>
              <w:jc w:val="both"/>
            </w:pPr>
          </w:p>
        </w:tc>
        <w:tc>
          <w:tcPr>
            <w:tcW w:w="2596" w:type="dxa"/>
          </w:tcPr>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t>- La Dirección General de Administración proporcionó las cantidades de libros distribuidos a Telesecundarias, Preescolar y Centros de Atención Múltiple en los ciclos escolares de 2018 a 2024, así como la cantidad de centros de trabajo atendidos de nivel telesecundaria. Con lo cual se daba cumplimiento a los puntos de la solicitud ii), iii), iv) y v).</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t xml:space="preserve"> - Proporcionó los formatos de control de distribución de libros de texto gratuitos de educación preescolar de los ciclos escolares 2022 al 2024. </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t xml:space="preserve">- Proporcionó los formatos de control de distribución de libros de texto gratuitos de educación Telesecundaria de los </w:t>
            </w:r>
            <w:r w:rsidRPr="005E4C68">
              <w:rPr>
                <w:rFonts w:ascii="Palatino Linotype" w:eastAsia="Palatino Linotype" w:hAnsi="Palatino Linotype" w:cs="Palatino Linotype"/>
              </w:rPr>
              <w:lastRenderedPageBreak/>
              <w:t>ciclos escolares 2022 al 2024.</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t>- Cambio la modalidad de entrega a consulta directa de los formatos de los siclos escolares 2018 a 2022.</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t>- Entregó las cantidades libros de telesecundaria que se entregaron a los municipios de Ecatepec, Tultitlan, Otumba, Naucalpan, Ixtapan, Metepec y Nezahualcóyotl de los ciclos escolares 2018 al 2024.</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t>- Entregó los criterios para la distribución de libros de texto gratuito, para los ciclos escolares de 2018 a 2024.</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rPr>
            </w:pPr>
            <w:r w:rsidRPr="005E4C68">
              <w:rPr>
                <w:rFonts w:ascii="Palatino Linotype" w:eastAsia="Palatino Linotype" w:hAnsi="Palatino Linotype" w:cs="Palatino Linotype"/>
              </w:rPr>
              <w:t xml:space="preserve">- Entregó los documentos que integraban la licitación para la contratación de </w:t>
            </w:r>
            <w:r w:rsidRPr="005E4C68">
              <w:rPr>
                <w:rFonts w:ascii="Palatino Linotype" w:eastAsia="Palatino Linotype" w:hAnsi="Palatino Linotype" w:cs="Palatino Linotype"/>
              </w:rPr>
              <w:lastRenderedPageBreak/>
              <w:t xml:space="preserve">servicios de transporte y distribución de libros de texto de dos mil dieciocho y dos mil veinticuatro. </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E9016F">
            <w:pPr>
              <w:spacing w:line="360" w:lineRule="auto"/>
              <w:jc w:val="both"/>
            </w:pPr>
          </w:p>
        </w:tc>
      </w:tr>
    </w:tbl>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lastRenderedPageBreak/>
        <w:t xml:space="preserve">Conforme a lo anterior, se logra vislumbrar que el ahora Recurrente no se agravió de la declaración de incompetencia del punto i), documentos o vales de entrega, criterios de distribución, licitaciones, gasto ejercido y departamento encargado de la distribución de los libros, información relacionada con los puntos </w:t>
      </w:r>
      <w:r w:rsidRPr="005E4C68">
        <w:rPr>
          <w:rFonts w:ascii="Palatino Linotype" w:eastAsia="Palatino Linotype" w:hAnsi="Palatino Linotype" w:cs="Palatino Linotype"/>
        </w:rPr>
        <w:t xml:space="preserve">de la </w:t>
      </w:r>
      <w:r w:rsidRPr="005E4C68">
        <w:rPr>
          <w:rFonts w:ascii="Palatino Linotype" w:eastAsia="Palatino Linotype" w:hAnsi="Palatino Linotype" w:cs="Palatino Linotype"/>
          <w:sz w:val="22"/>
          <w:szCs w:val="22"/>
        </w:rPr>
        <w:t>solicitud i), vi), ix), x), y xi), por lo que, no se hará pronunciamiento alguno,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5E4C68">
        <w:rPr>
          <w:rFonts w:ascii="Palatino Linotype" w:eastAsia="Palatino Linotype" w:hAnsi="Palatino Linotype" w:cs="Palatino Linotype"/>
          <w:b/>
          <w:sz w:val="22"/>
          <w:szCs w:val="22"/>
        </w:rPr>
        <w:t>los actos que se hayan consentido tácitamente,</w:t>
      </w:r>
      <w:r w:rsidRPr="005E4C68">
        <w:rPr>
          <w:rFonts w:ascii="Palatino Linotype" w:eastAsia="Palatino Linotype" w:hAnsi="Palatino Linotype" w:cs="Palatino Linotype"/>
          <w:sz w:val="22"/>
          <w:szCs w:val="22"/>
        </w:rPr>
        <w:t> entendiéndose por estos cuando el agravio no se haya promovido en el plazo señalado para el efecto.</w:t>
      </w: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 </w:t>
      </w: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De la misma manera resulta aplicable el criterio sostenido por el Poder Judicial de la Federación de rubro </w:t>
      </w:r>
      <w:r w:rsidRPr="005E4C68">
        <w:rPr>
          <w:rFonts w:ascii="Palatino Linotype" w:eastAsia="Palatino Linotype" w:hAnsi="Palatino Linotype" w:cs="Palatino Linotype"/>
          <w:b/>
          <w:sz w:val="22"/>
          <w:szCs w:val="22"/>
        </w:rPr>
        <w:t>ACTOS CONSENTIDOS TÁCITAMENTE</w:t>
      </w:r>
      <w:r w:rsidRPr="005E4C68">
        <w:rPr>
          <w:rFonts w:ascii="Palatino Linotype" w:eastAsia="Palatino Linotype" w:hAnsi="Palatino Linotype" w:cs="Palatino Linotype"/>
          <w:sz w:val="22"/>
          <w:szCs w:val="22"/>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 </w:t>
      </w: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 </w:t>
      </w:r>
    </w:p>
    <w:p w:rsidR="00E9016F" w:rsidRPr="005E4C68" w:rsidRDefault="008F6788">
      <w:pPr>
        <w:spacing w:line="360" w:lineRule="auto"/>
        <w:jc w:val="both"/>
        <w:rPr>
          <w:rFonts w:ascii="Palatino Linotype" w:eastAsia="Palatino Linotype" w:hAnsi="Palatino Linotype" w:cs="Palatino Linotype"/>
          <w:sz w:val="44"/>
          <w:szCs w:val="44"/>
        </w:rPr>
      </w:pPr>
      <w:r w:rsidRPr="005E4C68">
        <w:rPr>
          <w:rFonts w:ascii="Palatino Linotype" w:eastAsia="Palatino Linotype" w:hAnsi="Palatino Linotype" w:cs="Palatino Linotype"/>
          <w:sz w:val="22"/>
          <w:szCs w:val="22"/>
        </w:rPr>
        <w:t xml:space="preserve">Asimismo, resulta relevante traer a colación el Criterio de Interpretación, con clave de control SO/001/2020, emitido por el Instituto Nacional de Transparencia, Acceso a la Información y </w:t>
      </w:r>
      <w:r w:rsidRPr="005E4C68">
        <w:rPr>
          <w:rFonts w:ascii="Palatino Linotype" w:eastAsia="Palatino Linotype" w:hAnsi="Palatino Linotype" w:cs="Palatino Linotype"/>
          <w:sz w:val="22"/>
          <w:szCs w:val="22"/>
        </w:rPr>
        <w:lastRenderedPageBreak/>
        <w:t xml:space="preserve">Protección de Datos Personales, que establece que es improcedente entrar al análisis de las partes de la respuesta del Sujeto Obligado que no fueron impugnadas por la Recurrente; por lo que, en el presente caso, se tiene por consentida la información entregada para los puntos </w:t>
      </w:r>
      <w:r w:rsidRPr="005E4C68">
        <w:rPr>
          <w:rFonts w:ascii="Palatino Linotype" w:eastAsia="Palatino Linotype" w:hAnsi="Palatino Linotype" w:cs="Palatino Linotype"/>
        </w:rPr>
        <w:t xml:space="preserve">de la solicitud i), vi), ix), x), y xi), </w:t>
      </w:r>
      <w:r w:rsidRPr="005E4C68">
        <w:rPr>
          <w:rFonts w:ascii="Palatino Linotype" w:eastAsia="Palatino Linotype" w:hAnsi="Palatino Linotype" w:cs="Palatino Linotype"/>
          <w:sz w:val="22"/>
          <w:szCs w:val="22"/>
        </w:rPr>
        <w:t>y únicamente se entrará al análisis de la información estadística, relacionadas con cantidades de libros y escuelas atendidas.</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 xml:space="preserve">Así las cosas, una vez admitido y notificado el Recurso de Revisión a las partes, el Sujeto Obligado ratificó su incompetencia, y proporcionó las cantidades de libros y escuelas atendidas. </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Lo anterior, se desprende de las documentales que obran en el expediente de referencia, materia de la presente resolución, consistentes en: la solicitud de acceso a la información; la respuesta proporcionada por el Sujeto Obligado,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rsidR="00E9016F" w:rsidRPr="005E4C68" w:rsidRDefault="00E9016F">
      <w:pPr>
        <w:spacing w:line="360" w:lineRule="auto"/>
        <w:jc w:val="both"/>
        <w:rPr>
          <w:rFonts w:ascii="Palatino Linotype" w:eastAsia="Palatino Linotype" w:hAnsi="Palatino Linotype" w:cs="Palatino Linotype"/>
          <w:b/>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 xml:space="preserve">Expuesto lo anterior, se procede al análisis del agravio hecho valer por el ahora Recurrente, concerniente a la declaración de incompetencia por parte del Sujeto Obligado, para lo cual en principio resulta necesario contextualizar la solicitud de información. </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ind w:right="-28"/>
        <w:jc w:val="both"/>
        <w:rPr>
          <w:rFonts w:ascii="Palatino Linotype" w:eastAsia="Palatino Linotype" w:hAnsi="Palatino Linotype" w:cs="Palatino Linotype"/>
          <w:b/>
          <w:sz w:val="22"/>
          <w:szCs w:val="22"/>
        </w:rPr>
      </w:pPr>
      <w:r w:rsidRPr="005E4C68">
        <w:rPr>
          <w:rFonts w:ascii="Palatino Linotype" w:eastAsia="Palatino Linotype" w:hAnsi="Palatino Linotype" w:cs="Palatino Linotype"/>
          <w:sz w:val="22"/>
          <w:szCs w:val="22"/>
        </w:rPr>
        <w:t xml:space="preserve">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w:t>
      </w:r>
      <w:r w:rsidRPr="005E4C68">
        <w:rPr>
          <w:rFonts w:ascii="Palatino Linotype" w:eastAsia="Palatino Linotype" w:hAnsi="Palatino Linotype" w:cs="Palatino Linotype"/>
          <w:b/>
          <w:sz w:val="22"/>
          <w:szCs w:val="22"/>
        </w:rPr>
        <w:t xml:space="preserve">toda la información generada, obtenida, adquirida, </w:t>
      </w:r>
      <w:r w:rsidRPr="005E4C68">
        <w:rPr>
          <w:rFonts w:ascii="Palatino Linotype" w:eastAsia="Palatino Linotype" w:hAnsi="Palatino Linotype" w:cs="Palatino Linotype"/>
          <w:b/>
          <w:sz w:val="22"/>
          <w:szCs w:val="22"/>
        </w:rPr>
        <w:lastRenderedPageBreak/>
        <w:t>transformada o en posesión de los sujetos obligados es pública y accesible a cualquier persona.</w:t>
      </w: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 xml:space="preserve"> </w:t>
      </w: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En ese contexto, el artículo 18 de la Ley de Transparencia y Acceso a la Información Pública del Estado de México y Municipios, contempla que los sujetos obligados deberán documentar todo acto que derive del ejercicio de sus facultades, competencias o funciones.</w:t>
      </w: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 xml:space="preserve"> </w:t>
      </w: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 xml:space="preserve"> </w:t>
      </w: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 xml:space="preserve"> </w:t>
      </w:r>
    </w:p>
    <w:p w:rsidR="00E9016F" w:rsidRPr="005E4C68" w:rsidRDefault="008F6788">
      <w:pPr>
        <w:spacing w:line="360" w:lineRule="auto"/>
        <w:ind w:right="-28"/>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En ese contexto, los diversos 12 y 24 de dicho ordenamiento jurídico, prevén que, es deber de los Sujetos Obligados proporcionar la información pública que se les requiera siempre y cuando obre en sus archivos; lo cual no implica que tengan que procesar, generar, resumir, efectuar cálculos o practicar investigaciones a fin de satisfacer la pretensión de los solicitantes.</w:t>
      </w:r>
    </w:p>
    <w:p w:rsidR="00E9016F" w:rsidRPr="005E4C68" w:rsidRDefault="008F6788">
      <w:pPr>
        <w:spacing w:line="360" w:lineRule="auto"/>
        <w:ind w:right="-93"/>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 xml:space="preserve"> </w:t>
      </w: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lastRenderedPageBreak/>
        <w:t>Por tanto, a continuación, se analiza si en la especie, el Ente Recurrido cuenta con atribuciones para conocer sobre la información requerida, por lo que en principio resulta necesario traer a colación los artículo 4 fracción IV, 15 y 16 inciso b) del Reglamento Interior de la Secretaría de Educación, Ciencia, Tecnología e Innovación, los cuales establecen que para el estudio, planeación y despacho de los asuntos de su competencia, la Secretaría contará con diversas unidades administrativas entre otras la Subsecretaría de Administración y Finanzas, quien a su vez se auxiliará de la Dirección General de Administración, en conjunto se encargan de la consecución de diversas atribuciones entre otras las siguientes:</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E4C68">
        <w:rPr>
          <w:rFonts w:ascii="Palatino Linotype" w:eastAsia="Palatino Linotype" w:hAnsi="Palatino Linotype" w:cs="Palatino Linotype"/>
          <w:color w:val="000000"/>
          <w:sz w:val="22"/>
          <w:szCs w:val="22"/>
        </w:rPr>
        <w:t>Coordinar y vigilar la distribución, transporte y almacenamiento de los libros de texto gratuitos, libros de apoyo al maestro, bibliotecas de aula y demás materiales educativos para alumnas, alumnos y personas servidoras públicas docentes de educación básica;</w:t>
      </w:r>
    </w:p>
    <w:p w:rsidR="00E9016F" w:rsidRPr="005E4C68" w:rsidRDefault="008F678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E4C68">
        <w:rPr>
          <w:rFonts w:ascii="Palatino Linotype" w:eastAsia="Palatino Linotype" w:hAnsi="Palatino Linotype" w:cs="Palatino Linotype"/>
          <w:color w:val="000000"/>
          <w:sz w:val="22"/>
          <w:szCs w:val="22"/>
        </w:rPr>
        <w:t>Programar, organizar, dirigir y supervisar la distribución de los libros de texto gratuitos, libros de apoyo al maestro, bibliotecas de aula y demás materiales educativos para alumnas, alumnos y personas servidoras públicas docentes de educación básica, asignados por la Comisión Nacional de Libros de Texto Gratuitos al Estado, así como los servicios logísticos de transporte y de almacenamiento vinculados con la ejecución del programa.</w:t>
      </w:r>
    </w:p>
    <w:p w:rsidR="00E9016F" w:rsidRPr="005E4C68" w:rsidRDefault="00E9016F">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Conforme a lo anterior, se logra vislumbrar que el Sujeto Obligado es competente para conocer sobre la información, y que la pretensión del ahora Recurrente es obtener diversa información estadística respecto de los ciclos escolares de dos mil dieciocho a dos mil veinticuatro lo siguientes:</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E4C68">
        <w:rPr>
          <w:rFonts w:ascii="Palatino Linotype" w:eastAsia="Palatino Linotype" w:hAnsi="Palatino Linotype" w:cs="Palatino Linotype"/>
          <w:color w:val="000000"/>
          <w:sz w:val="22"/>
          <w:szCs w:val="22"/>
        </w:rPr>
        <w:lastRenderedPageBreak/>
        <w:t>Cantidad de libros de texto distribuidos en escuelas preescolares y telesecundarias estatales;</w:t>
      </w:r>
    </w:p>
    <w:p w:rsidR="00E9016F" w:rsidRPr="005E4C68" w:rsidRDefault="008F678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E4C68">
        <w:rPr>
          <w:rFonts w:ascii="Palatino Linotype" w:eastAsia="Palatino Linotype" w:hAnsi="Palatino Linotype" w:cs="Palatino Linotype"/>
          <w:color w:val="000000"/>
          <w:sz w:val="22"/>
          <w:szCs w:val="22"/>
        </w:rPr>
        <w:t>Cantidad de escuelas atendidas en telesecundarias para libros de texto;</w:t>
      </w:r>
    </w:p>
    <w:p w:rsidR="00E9016F" w:rsidRPr="005E4C68" w:rsidRDefault="008F678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E4C68">
        <w:rPr>
          <w:rFonts w:ascii="Palatino Linotype" w:eastAsia="Palatino Linotype" w:hAnsi="Palatino Linotype" w:cs="Palatino Linotype"/>
          <w:color w:val="000000"/>
          <w:sz w:val="22"/>
          <w:szCs w:val="22"/>
        </w:rPr>
        <w:t>Cantidad de Centros de Atención Múltiple Preescolar atendidos; y</w:t>
      </w:r>
    </w:p>
    <w:p w:rsidR="00E9016F" w:rsidRPr="005E4C68" w:rsidRDefault="008F678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5E4C68">
        <w:rPr>
          <w:rFonts w:ascii="Palatino Linotype" w:eastAsia="Palatino Linotype" w:hAnsi="Palatino Linotype" w:cs="Palatino Linotype"/>
          <w:color w:val="000000"/>
          <w:sz w:val="22"/>
          <w:szCs w:val="22"/>
        </w:rPr>
        <w:t>Cantidad de libros de telesecundaria entregados en los municipios de Ecatepec, Tultitlan, Otumba, Naucalpan, Ixtapan, Metepec y Nezahualcóyotl.</w:t>
      </w:r>
    </w:p>
    <w:p w:rsidR="00E9016F" w:rsidRPr="005E4C68" w:rsidRDefault="00E9016F">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Establecido lo anterior, se procede analizar la respuesta entregada, para lo cual cabe precisar que de las constancias que obran en el expediente, se logra advertir que el Sujeto Obligado turno la solicitud de información a la Subsecretaría de Administración y Finanzas; por lo que, se colige que gestionó la solicitud de información, al área con atribuciones para conocer de lo peticionado, por lo que, se advierte que cumplió con el procedimiento de búsqueda establecido en el artículo 162 de la Ley de la materia.</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 xml:space="preserve">En respuesta, diversas áreas refirieron que no contaban con la información requerida, pues la Dirección General de Administración era la encarga de la distribución de libros; mientras que la Subsecretaría de </w:t>
      </w:r>
      <w:r w:rsidR="005F1BCE" w:rsidRPr="005E4C68">
        <w:rPr>
          <w:rFonts w:ascii="Palatino Linotype" w:eastAsia="Palatino Linotype" w:hAnsi="Palatino Linotype" w:cs="Palatino Linotype"/>
          <w:sz w:val="22"/>
          <w:szCs w:val="22"/>
        </w:rPr>
        <w:t>Administración</w:t>
      </w:r>
      <w:r w:rsidRPr="005E4C68">
        <w:rPr>
          <w:rFonts w:ascii="Palatino Linotype" w:eastAsia="Palatino Linotype" w:hAnsi="Palatino Linotype" w:cs="Palatino Linotype"/>
          <w:sz w:val="22"/>
          <w:szCs w:val="22"/>
        </w:rPr>
        <w:t xml:space="preserve"> y Finanzas </w:t>
      </w:r>
      <w:r w:rsidR="005F1BCE" w:rsidRPr="005E4C68">
        <w:rPr>
          <w:rFonts w:ascii="Palatino Linotype" w:eastAsia="Palatino Linotype" w:hAnsi="Palatino Linotype" w:cs="Palatino Linotype"/>
          <w:sz w:val="22"/>
          <w:szCs w:val="22"/>
        </w:rPr>
        <w:t>señaló</w:t>
      </w:r>
      <w:bookmarkStart w:id="6" w:name="_GoBack"/>
      <w:bookmarkEnd w:id="6"/>
      <w:r w:rsidRPr="005E4C68">
        <w:rPr>
          <w:rFonts w:ascii="Palatino Linotype" w:eastAsia="Palatino Linotype" w:hAnsi="Palatino Linotype" w:cs="Palatino Linotype"/>
          <w:sz w:val="22"/>
          <w:szCs w:val="22"/>
        </w:rPr>
        <w:t xml:space="preserve"> que había ordenar realizar la búsqueda de la información, para proporcionarla; sin embargo, no proporcionó ninguna documental, por lo que la respuesta no atiende lo solicitado.</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No obstante, durante la substanciación del Medio de Impugnación, la Dirección General de Administración proporcionó un cuadro con las cantidades de libros distribuidos a Telesecundarias y Preescolar, así como las cantidades de centros de trabajo atendidos de nivel telesecundaria y Centros de Atención Múltiple, en los ciclos escolares de dos mil dieciocho a dos mil veinticuatro, como se puede observar de la forma siguiente:</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i/>
          <w:noProof/>
          <w:lang w:eastAsia="es-MX"/>
        </w:rPr>
        <w:lastRenderedPageBreak/>
        <w:drawing>
          <wp:inline distT="0" distB="0" distL="0" distR="0">
            <wp:extent cx="5815310" cy="1130571"/>
            <wp:effectExtent l="0" t="0" r="0" b="0"/>
            <wp:docPr id="18958279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815310" cy="1130571"/>
                    </a:xfrm>
                    <a:prstGeom prst="rect">
                      <a:avLst/>
                    </a:prstGeom>
                    <a:ln/>
                  </pic:spPr>
                </pic:pic>
              </a:graphicData>
            </a:graphic>
          </wp:inline>
        </w:drawing>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Asimismo, entregó las cantidades libros de telesecundaria entregados a los municipios de Ecatepec, Tultitlan, Otumba, Naucalpan, Ixtapan, Metepec y Nezahualcóyotl de los ciclos escolares requeridos, como se observa en el siguiente cuadro para mayor referencia:</w:t>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center"/>
        <w:rPr>
          <w:rFonts w:ascii="Palatino Linotype" w:eastAsia="Palatino Linotype" w:hAnsi="Palatino Linotype" w:cs="Palatino Linotype"/>
        </w:rPr>
      </w:pPr>
      <w:r w:rsidRPr="005E4C68">
        <w:rPr>
          <w:rFonts w:ascii="Palatino Linotype" w:eastAsia="Palatino Linotype" w:hAnsi="Palatino Linotype" w:cs="Palatino Linotype"/>
          <w:i/>
          <w:noProof/>
          <w:lang w:eastAsia="es-MX"/>
        </w:rPr>
        <w:drawing>
          <wp:inline distT="0" distB="0" distL="0" distR="0">
            <wp:extent cx="5954014" cy="1630563"/>
            <wp:effectExtent l="0" t="0" r="0" b="0"/>
            <wp:docPr id="18958279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954014" cy="1630563"/>
                    </a:xfrm>
                    <a:prstGeom prst="rect">
                      <a:avLst/>
                    </a:prstGeom>
                    <a:ln/>
                  </pic:spPr>
                </pic:pic>
              </a:graphicData>
            </a:graphic>
          </wp:inline>
        </w:drawing>
      </w:r>
    </w:p>
    <w:p w:rsidR="00E9016F" w:rsidRPr="005E4C68" w:rsidRDefault="00E9016F">
      <w:pPr>
        <w:spacing w:line="360" w:lineRule="auto"/>
        <w:jc w:val="both"/>
        <w:rPr>
          <w:rFonts w:ascii="Palatino Linotype" w:eastAsia="Palatino Linotype" w:hAnsi="Palatino Linotype" w:cs="Palatino Linotype"/>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 xml:space="preserve">Conforme a lo anterior, se logra vislumbrar que el Sujeto Obligado mediante la sustanciación del medio de impugnación proporcionó la información estadística que daba cuenta de la información solicitada por el Particular, al remitir las cantidades de libros requeridos, además de las cantidades de secundarias y centros de atención múltiple atendidos; 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w:t>
      </w:r>
      <w:r w:rsidRPr="005E4C68">
        <w:rPr>
          <w:rFonts w:ascii="Palatino Linotype" w:eastAsia="Palatino Linotype" w:hAnsi="Palatino Linotype" w:cs="Palatino Linotype"/>
          <w:sz w:val="22"/>
          <w:szCs w:val="22"/>
        </w:rPr>
        <w:lastRenderedPageBreak/>
        <w:t>presentarla conforme al interés del solicitante, además, que tampoco deberá generarla, resumirla, efectuar cálculos o practicar investigaciones.</w:t>
      </w:r>
    </w:p>
    <w:p w:rsidR="00E9016F" w:rsidRPr="005E4C68" w:rsidRDefault="00E9016F">
      <w:pPr>
        <w:widowControl w:val="0"/>
        <w:spacing w:line="360" w:lineRule="auto"/>
        <w:jc w:val="both"/>
        <w:rPr>
          <w:rFonts w:ascii="Palatino Linotype" w:eastAsia="Palatino Linotype" w:hAnsi="Palatino Linotype" w:cs="Palatino Linotype"/>
          <w:sz w:val="22"/>
          <w:szCs w:val="22"/>
        </w:rPr>
      </w:pPr>
    </w:p>
    <w:p w:rsidR="00E9016F" w:rsidRPr="005E4C68" w:rsidRDefault="008F6788">
      <w:pPr>
        <w:widowControl w:val="0"/>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rsidR="00E9016F" w:rsidRPr="005E4C68" w:rsidRDefault="00E9016F">
      <w:pPr>
        <w:widowControl w:val="0"/>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proporcionó estadística requerida por lo que se concluye que la impugnación que se dirime ha quedado sin materia.</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0406F">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b/>
          <w:sz w:val="22"/>
          <w:szCs w:val="22"/>
        </w:rPr>
        <w:t>CUARTO. Decisión</w:t>
      </w:r>
    </w:p>
    <w:p w:rsidR="00E9016F" w:rsidRPr="005E4C68" w:rsidRDefault="00E9016F">
      <w:pPr>
        <w:spacing w:line="360" w:lineRule="auto"/>
        <w:jc w:val="both"/>
        <w:rPr>
          <w:rFonts w:ascii="Palatino Linotype" w:eastAsia="Palatino Linotype" w:hAnsi="Palatino Linotype" w:cs="Palatino Linotype"/>
          <w:b/>
          <w:sz w:val="22"/>
          <w:szCs w:val="22"/>
        </w:rPr>
      </w:pPr>
    </w:p>
    <w:p w:rsidR="00E9016F" w:rsidRPr="005E4C68" w:rsidRDefault="008F6788">
      <w:pPr>
        <w:tabs>
          <w:tab w:val="left" w:pos="4962"/>
        </w:tabs>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 xml:space="preserve">Con fundamento en lo dispuesto en el artículo 186, fracción I de la Ley de Transparencia y Acceso a la Información Pública del Estado de México y Municipios, se considera procedente </w:t>
      </w:r>
      <w:r w:rsidRPr="005E4C68">
        <w:rPr>
          <w:rFonts w:ascii="Palatino Linotype" w:eastAsia="Palatino Linotype" w:hAnsi="Palatino Linotype" w:cs="Palatino Linotype"/>
          <w:b/>
          <w:sz w:val="22"/>
          <w:szCs w:val="22"/>
        </w:rPr>
        <w:t xml:space="preserve">SOBRESEER </w:t>
      </w:r>
      <w:r w:rsidRPr="005E4C68">
        <w:rPr>
          <w:rFonts w:ascii="Palatino Linotype" w:eastAsia="Palatino Linotype" w:hAnsi="Palatino Linotype" w:cs="Palatino Linotype"/>
          <w:sz w:val="22"/>
          <w:szCs w:val="22"/>
        </w:rPr>
        <w:t>el Recurso de Revisión, en virtud de que se actualiza la hipótesis normativa prevista en la fracción III, del artículo 192, del citado ordenamiento legal.</w:t>
      </w:r>
    </w:p>
    <w:p w:rsidR="00E9016F" w:rsidRPr="005E4C68" w:rsidRDefault="00E9016F">
      <w:pPr>
        <w:tabs>
          <w:tab w:val="left" w:pos="4962"/>
        </w:tabs>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b/>
          <w:sz w:val="22"/>
          <w:szCs w:val="22"/>
        </w:rPr>
      </w:pPr>
      <w:r w:rsidRPr="005E4C68">
        <w:rPr>
          <w:rFonts w:ascii="Palatino Linotype" w:eastAsia="Palatino Linotype" w:hAnsi="Palatino Linotype" w:cs="Palatino Linotype"/>
          <w:b/>
          <w:sz w:val="22"/>
          <w:szCs w:val="22"/>
        </w:rPr>
        <w:t xml:space="preserve">Términos de la Resolución para conocimiento del </w:t>
      </w:r>
      <w:r w:rsidR="0080406F" w:rsidRPr="005E4C68">
        <w:rPr>
          <w:rFonts w:ascii="Palatino Linotype" w:eastAsia="Palatino Linotype" w:hAnsi="Palatino Linotype" w:cs="Palatino Linotype"/>
          <w:b/>
          <w:sz w:val="22"/>
          <w:szCs w:val="22"/>
        </w:rPr>
        <w:t>Particular</w:t>
      </w:r>
    </w:p>
    <w:p w:rsidR="00E9016F" w:rsidRPr="005E4C68" w:rsidRDefault="00E9016F">
      <w:pPr>
        <w:spacing w:line="360" w:lineRule="auto"/>
        <w:jc w:val="both"/>
        <w:rPr>
          <w:rFonts w:ascii="Palatino Linotype" w:eastAsia="Palatino Linotype" w:hAnsi="Palatino Linotype" w:cs="Palatino Linotype"/>
          <w:b/>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lastRenderedPageBreak/>
        <w:t xml:space="preserve">Se le hace del conocimiento del Particular, que, si bien en un principio se le daba la razón, lo cierto es que, mediante Informe Justificado, modificó su respuesta y realizó la entrega de la información estadística faltante por el periodo requerido. </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Finalmente, se le informa que la labor del Instituto de Transparencia, Acceso a la Información Pública y Protección de Datos Personales del Estado de México y Municipios, es apoyar a la población a acceder a la información pública y garantizar la protección de sus datos personales.</w:t>
      </w:r>
    </w:p>
    <w:p w:rsidR="0080406F" w:rsidRPr="005E4C68" w:rsidRDefault="008040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Por lo expuesto y fundado, este Pleno:</w:t>
      </w:r>
    </w:p>
    <w:p w:rsidR="00E9016F" w:rsidRPr="005E4C68" w:rsidRDefault="00E9016F">
      <w:pPr>
        <w:spacing w:line="360" w:lineRule="auto"/>
        <w:jc w:val="both"/>
        <w:rPr>
          <w:rFonts w:ascii="Palatino Linotype" w:eastAsia="Palatino Linotype" w:hAnsi="Palatino Linotype" w:cs="Palatino Linotype"/>
          <w:sz w:val="22"/>
          <w:szCs w:val="22"/>
        </w:rPr>
      </w:pPr>
    </w:p>
    <w:p w:rsidR="00E9016F" w:rsidRPr="005E4C68" w:rsidRDefault="008F6788">
      <w:pPr>
        <w:spacing w:line="360" w:lineRule="auto"/>
        <w:ind w:right="-91"/>
        <w:jc w:val="center"/>
        <w:rPr>
          <w:rFonts w:ascii="Palatino Linotype" w:eastAsia="Palatino Linotype" w:hAnsi="Palatino Linotype" w:cs="Palatino Linotype"/>
          <w:b/>
          <w:sz w:val="22"/>
          <w:szCs w:val="22"/>
        </w:rPr>
      </w:pPr>
      <w:r w:rsidRPr="005E4C68">
        <w:rPr>
          <w:rFonts w:ascii="Palatino Linotype" w:eastAsia="Palatino Linotype" w:hAnsi="Palatino Linotype" w:cs="Palatino Linotype"/>
          <w:b/>
          <w:sz w:val="22"/>
          <w:szCs w:val="22"/>
        </w:rPr>
        <w:t>R E S U E L V E</w:t>
      </w:r>
    </w:p>
    <w:p w:rsidR="00E9016F" w:rsidRPr="005E4C68" w:rsidRDefault="00E9016F">
      <w:pPr>
        <w:spacing w:line="360" w:lineRule="auto"/>
        <w:ind w:right="-91"/>
        <w:jc w:val="both"/>
        <w:rPr>
          <w:rFonts w:ascii="Palatino Linotype" w:eastAsia="Palatino Linotype" w:hAnsi="Palatino Linotype" w:cs="Palatino Linotype"/>
          <w:b/>
          <w:sz w:val="22"/>
          <w:szCs w:val="22"/>
        </w:rPr>
      </w:pPr>
    </w:p>
    <w:p w:rsidR="00E9016F" w:rsidRPr="005E4C68" w:rsidRDefault="008F6788">
      <w:pPr>
        <w:spacing w:line="360" w:lineRule="auto"/>
        <w:jc w:val="both"/>
        <w:rPr>
          <w:rFonts w:ascii="Palatino Linotype" w:eastAsia="Palatino Linotype" w:hAnsi="Palatino Linotype" w:cs="Palatino Linotype"/>
          <w:b/>
          <w:sz w:val="22"/>
          <w:szCs w:val="22"/>
        </w:rPr>
      </w:pPr>
      <w:r w:rsidRPr="005E4C68">
        <w:rPr>
          <w:rFonts w:ascii="Palatino Linotype" w:eastAsia="Palatino Linotype" w:hAnsi="Palatino Linotype" w:cs="Palatino Linotype"/>
          <w:b/>
          <w:sz w:val="22"/>
          <w:szCs w:val="22"/>
        </w:rPr>
        <w:t xml:space="preserve">PRIMERO. </w:t>
      </w:r>
      <w:r w:rsidRPr="005E4C68">
        <w:rPr>
          <w:rFonts w:ascii="Palatino Linotype" w:eastAsia="Palatino Linotype" w:hAnsi="Palatino Linotype" w:cs="Palatino Linotype"/>
          <w:sz w:val="22"/>
          <w:szCs w:val="22"/>
        </w:rPr>
        <w:t xml:space="preserve">Se </w:t>
      </w:r>
      <w:r w:rsidRPr="005E4C68">
        <w:rPr>
          <w:rFonts w:ascii="Palatino Linotype" w:eastAsia="Palatino Linotype" w:hAnsi="Palatino Linotype" w:cs="Palatino Linotype"/>
          <w:b/>
          <w:sz w:val="22"/>
          <w:szCs w:val="22"/>
        </w:rPr>
        <w:t xml:space="preserve">SOBRESEE </w:t>
      </w:r>
      <w:r w:rsidRPr="005E4C68">
        <w:rPr>
          <w:rFonts w:ascii="Palatino Linotype" w:eastAsia="Palatino Linotype" w:hAnsi="Palatino Linotype" w:cs="Palatino Linotype"/>
          <w:sz w:val="22"/>
          <w:szCs w:val="22"/>
        </w:rPr>
        <w:t>el Recurso de Revisión 03541/INFOEM/IP/RR/2024, en términos del artículo 192, fracción III, de la Ley de Transparencia y Acceso a la Información Pública del Estado de México y Municipios, porque el Sujeto Obligado al modificar la respuesta de la solicitud de acceso a la información, el Medio de Impugnación, quedó sin materia, en términos de los Considerandos</w:t>
      </w:r>
      <w:r w:rsidRPr="005E4C68">
        <w:rPr>
          <w:rFonts w:ascii="Palatino Linotype" w:eastAsia="Palatino Linotype" w:hAnsi="Palatino Linotype" w:cs="Palatino Linotype"/>
          <w:b/>
          <w:sz w:val="22"/>
          <w:szCs w:val="22"/>
        </w:rPr>
        <w:t xml:space="preserve"> </w:t>
      </w:r>
      <w:r w:rsidRPr="005E4C68">
        <w:rPr>
          <w:rFonts w:ascii="Palatino Linotype" w:eastAsia="Palatino Linotype" w:hAnsi="Palatino Linotype" w:cs="Palatino Linotype"/>
          <w:sz w:val="22"/>
          <w:szCs w:val="22"/>
        </w:rPr>
        <w:t>TERCERO y CUARTO</w:t>
      </w:r>
      <w:r w:rsidRPr="005E4C68">
        <w:rPr>
          <w:rFonts w:ascii="Palatino Linotype" w:eastAsia="Palatino Linotype" w:hAnsi="Palatino Linotype" w:cs="Palatino Linotype"/>
          <w:b/>
          <w:sz w:val="22"/>
          <w:szCs w:val="22"/>
        </w:rPr>
        <w:t xml:space="preserve"> </w:t>
      </w:r>
      <w:r w:rsidRPr="005E4C68">
        <w:rPr>
          <w:rFonts w:ascii="Palatino Linotype" w:eastAsia="Palatino Linotype" w:hAnsi="Palatino Linotype" w:cs="Palatino Linotype"/>
          <w:sz w:val="22"/>
          <w:szCs w:val="22"/>
        </w:rPr>
        <w:t>de la presente Resolución.</w:t>
      </w:r>
    </w:p>
    <w:p w:rsidR="00E9016F" w:rsidRPr="005E4C68" w:rsidRDefault="00E9016F">
      <w:pPr>
        <w:spacing w:line="360" w:lineRule="auto"/>
        <w:jc w:val="both"/>
        <w:rPr>
          <w:rFonts w:ascii="Palatino Linotype" w:eastAsia="Palatino Linotype" w:hAnsi="Palatino Linotype" w:cs="Palatino Linotype"/>
          <w:b/>
          <w:sz w:val="22"/>
          <w:szCs w:val="22"/>
        </w:rPr>
      </w:pPr>
    </w:p>
    <w:p w:rsidR="00E9016F" w:rsidRPr="005E4C68" w:rsidRDefault="008F6788">
      <w:pPr>
        <w:spacing w:line="360" w:lineRule="auto"/>
        <w:jc w:val="both"/>
        <w:rPr>
          <w:rFonts w:ascii="Palatino Linotype" w:eastAsia="Palatino Linotype" w:hAnsi="Palatino Linotype" w:cs="Palatino Linotype"/>
          <w:b/>
          <w:sz w:val="22"/>
          <w:szCs w:val="22"/>
        </w:rPr>
      </w:pPr>
      <w:r w:rsidRPr="005E4C68">
        <w:rPr>
          <w:rFonts w:ascii="Palatino Linotype" w:eastAsia="Palatino Linotype" w:hAnsi="Palatino Linotype" w:cs="Palatino Linotype"/>
          <w:b/>
          <w:sz w:val="22"/>
          <w:szCs w:val="22"/>
        </w:rPr>
        <w:t xml:space="preserve">SEGUNDO. NOTIFÍQUESE POR SAIMEX </w:t>
      </w:r>
      <w:r w:rsidRPr="005E4C68">
        <w:rPr>
          <w:rFonts w:ascii="Palatino Linotype" w:eastAsia="Palatino Linotype" w:hAnsi="Palatino Linotype" w:cs="Palatino Linotype"/>
          <w:sz w:val="22"/>
          <w:szCs w:val="22"/>
        </w:rPr>
        <w:t>la presente Resolución al Titular de la Unidad de Transparencia del Sujeto Obligado.</w:t>
      </w:r>
    </w:p>
    <w:p w:rsidR="00E9016F" w:rsidRPr="005E4C68" w:rsidRDefault="00E9016F">
      <w:pPr>
        <w:spacing w:line="360" w:lineRule="auto"/>
        <w:jc w:val="both"/>
        <w:rPr>
          <w:rFonts w:ascii="Palatino Linotype" w:eastAsia="Palatino Linotype" w:hAnsi="Palatino Linotype" w:cs="Palatino Linotype"/>
          <w:b/>
          <w:i/>
          <w:sz w:val="22"/>
          <w:szCs w:val="22"/>
        </w:rPr>
      </w:pPr>
    </w:p>
    <w:p w:rsidR="00E9016F" w:rsidRPr="005E4C68" w:rsidRDefault="008F6788">
      <w:pPr>
        <w:spacing w:line="360" w:lineRule="auto"/>
        <w:jc w:val="both"/>
        <w:rPr>
          <w:rFonts w:ascii="Palatino Linotype" w:eastAsia="Palatino Linotype" w:hAnsi="Palatino Linotype" w:cs="Palatino Linotype"/>
          <w:b/>
          <w:sz w:val="22"/>
          <w:szCs w:val="22"/>
        </w:rPr>
      </w:pPr>
      <w:r w:rsidRPr="005E4C68">
        <w:rPr>
          <w:rFonts w:ascii="Palatino Linotype" w:eastAsia="Palatino Linotype" w:hAnsi="Palatino Linotype" w:cs="Palatino Linotype"/>
          <w:b/>
          <w:sz w:val="22"/>
          <w:szCs w:val="22"/>
        </w:rPr>
        <w:t xml:space="preserve">TERCERO. NOTIFÍQUESE POR SAIMEX </w:t>
      </w:r>
      <w:r w:rsidRPr="005E4C68">
        <w:rPr>
          <w:rFonts w:ascii="Palatino Linotype" w:eastAsia="Palatino Linotype" w:hAnsi="Palatino Linotype" w:cs="Palatino Linotype"/>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E9016F" w:rsidRPr="005E4C68" w:rsidRDefault="00E9016F">
      <w:pPr>
        <w:spacing w:line="360" w:lineRule="auto"/>
        <w:jc w:val="both"/>
        <w:rPr>
          <w:rFonts w:ascii="Palatino Linotype" w:eastAsia="Palatino Linotype" w:hAnsi="Palatino Linotype" w:cs="Palatino Linotype"/>
          <w:b/>
          <w:sz w:val="22"/>
          <w:szCs w:val="22"/>
        </w:rPr>
      </w:pPr>
    </w:p>
    <w:p w:rsidR="00E9016F" w:rsidRDefault="008F6788">
      <w:pPr>
        <w:spacing w:line="360" w:lineRule="auto"/>
        <w:jc w:val="both"/>
        <w:rPr>
          <w:rFonts w:ascii="Palatino Linotype" w:eastAsia="Palatino Linotype" w:hAnsi="Palatino Linotype" w:cs="Palatino Linotype"/>
          <w:sz w:val="22"/>
          <w:szCs w:val="22"/>
        </w:rPr>
      </w:pPr>
      <w:r w:rsidRPr="005E4C68">
        <w:rPr>
          <w:rFonts w:ascii="Palatino Linotype" w:eastAsia="Palatino Linotype" w:hAnsi="Palatino Linotype" w:cs="Palatino Linotype"/>
          <w:sz w:val="22"/>
          <w:szCs w:val="22"/>
        </w:rPr>
        <w:t>ASÍ LO RESUELVE, POR </w:t>
      </w:r>
      <w:r w:rsidRPr="005E4C68">
        <w:rPr>
          <w:rFonts w:ascii="Palatino Linotype" w:eastAsia="Palatino Linotype" w:hAnsi="Palatino Linotype" w:cs="Palatino Linotype"/>
          <w:b/>
          <w:sz w:val="22"/>
          <w:szCs w:val="22"/>
        </w:rPr>
        <w:t>UNANIMIDAD</w:t>
      </w:r>
      <w:r w:rsidRPr="005E4C68">
        <w:rPr>
          <w:rFonts w:ascii="Palatino Linotype" w:eastAsia="Palatino Linotype" w:hAnsi="Palatino Linotype" w:cs="Palatino Linotype"/>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p w:rsidR="00E9016F" w:rsidRDefault="00E9016F">
      <w:pPr>
        <w:spacing w:line="360" w:lineRule="auto"/>
      </w:pPr>
    </w:p>
    <w:sectPr w:rsidR="00E9016F">
      <w:headerReference w:type="even" r:id="rId11"/>
      <w:headerReference w:type="default" r:id="rId12"/>
      <w:footerReference w:type="default" r:id="rId13"/>
      <w:headerReference w:type="first" r:id="rId14"/>
      <w:footerReference w:type="first" r:id="rId15"/>
      <w:pgSz w:w="12240" w:h="15840"/>
      <w:pgMar w:top="80" w:right="1608" w:bottom="1134" w:left="1588" w:header="709" w:footer="6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BBE" w:rsidRDefault="00CA5BBE">
      <w:r>
        <w:separator/>
      </w:r>
    </w:p>
  </w:endnote>
  <w:endnote w:type="continuationSeparator" w:id="0">
    <w:p w:rsidR="00CA5BBE" w:rsidRDefault="00CA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6F" w:rsidRDefault="00E9016F">
    <w:pPr>
      <w:pBdr>
        <w:top w:val="nil"/>
        <w:left w:val="nil"/>
        <w:bottom w:val="nil"/>
        <w:right w:val="nil"/>
        <w:between w:val="nil"/>
      </w:pBdr>
      <w:tabs>
        <w:tab w:val="center" w:pos="4419"/>
        <w:tab w:val="right" w:pos="8838"/>
      </w:tabs>
      <w:jc w:val="right"/>
      <w:rPr>
        <w:color w:val="000000"/>
        <w:sz w:val="26"/>
        <w:szCs w:val="26"/>
      </w:rPr>
    </w:pPr>
  </w:p>
  <w:p w:rsidR="00E9016F" w:rsidRDefault="008F678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F1BCE">
      <w:rPr>
        <w:b/>
        <w:noProof/>
        <w:color w:val="000000"/>
        <w:sz w:val="24"/>
        <w:szCs w:val="24"/>
      </w:rPr>
      <w:t>33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F1BCE">
      <w:rPr>
        <w:b/>
        <w:noProof/>
        <w:color w:val="000000"/>
        <w:sz w:val="24"/>
        <w:szCs w:val="24"/>
      </w:rPr>
      <w:t>35</w:t>
    </w:r>
    <w:r>
      <w:rPr>
        <w:b/>
        <w:color w:val="000000"/>
        <w:sz w:val="24"/>
        <w:szCs w:val="24"/>
      </w:rPr>
      <w:fldChar w:fldCharType="end"/>
    </w:r>
  </w:p>
  <w:p w:rsidR="00E9016F" w:rsidRDefault="00E9016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6F" w:rsidRDefault="00E9016F">
    <w:pPr>
      <w:pBdr>
        <w:top w:val="nil"/>
        <w:left w:val="nil"/>
        <w:bottom w:val="nil"/>
        <w:right w:val="nil"/>
        <w:between w:val="nil"/>
      </w:pBdr>
      <w:tabs>
        <w:tab w:val="center" w:pos="4419"/>
        <w:tab w:val="right" w:pos="8838"/>
      </w:tabs>
      <w:jc w:val="right"/>
      <w:rPr>
        <w:color w:val="000000"/>
      </w:rPr>
    </w:pPr>
  </w:p>
  <w:p w:rsidR="00E9016F" w:rsidRDefault="00E9016F">
    <w:pPr>
      <w:pBdr>
        <w:top w:val="nil"/>
        <w:left w:val="nil"/>
        <w:bottom w:val="nil"/>
        <w:right w:val="nil"/>
        <w:between w:val="nil"/>
      </w:pBdr>
      <w:tabs>
        <w:tab w:val="center" w:pos="4419"/>
        <w:tab w:val="right" w:pos="8838"/>
      </w:tabs>
      <w:jc w:val="right"/>
      <w:rPr>
        <w:color w:val="000000"/>
      </w:rPr>
    </w:pPr>
  </w:p>
  <w:p w:rsidR="00E9016F" w:rsidRDefault="00E9016F">
    <w:pPr>
      <w:pBdr>
        <w:top w:val="nil"/>
        <w:left w:val="nil"/>
        <w:bottom w:val="nil"/>
        <w:right w:val="nil"/>
        <w:between w:val="nil"/>
      </w:pBdr>
      <w:tabs>
        <w:tab w:val="center" w:pos="4419"/>
        <w:tab w:val="right" w:pos="8838"/>
      </w:tabs>
      <w:jc w:val="right"/>
      <w:rPr>
        <w:color w:val="000000"/>
      </w:rPr>
    </w:pPr>
  </w:p>
  <w:p w:rsidR="00E9016F" w:rsidRDefault="008F678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F1BC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F1BCE">
      <w:rPr>
        <w:b/>
        <w:noProof/>
        <w:color w:val="000000"/>
        <w:sz w:val="24"/>
        <w:szCs w:val="24"/>
      </w:rPr>
      <w:t>35</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BBE" w:rsidRDefault="00CA5BBE">
      <w:r>
        <w:separator/>
      </w:r>
    </w:p>
  </w:footnote>
  <w:footnote w:type="continuationSeparator" w:id="0">
    <w:p w:rsidR="00CA5BBE" w:rsidRDefault="00CA5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6F" w:rsidRDefault="00CA5BBE">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aguaINFOEM"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6F" w:rsidRDefault="00CA5BBE">
    <w:pPr>
      <w:tabs>
        <w:tab w:val="left" w:pos="3416"/>
      </w:tabs>
      <w:rPr>
        <w:sz w:val="22"/>
        <w:szCs w:val="22"/>
      </w:rPr>
    </w:pP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aguaINFOEM" style="position:absolute;margin-left:-100.7pt;margin-top:-126.25pt;width:663.5pt;height:12in;z-index:-251659776;mso-position-horizontal:absolute;mso-position-horizontal-relative:margin;mso-position-vertical:absolute;mso-position-vertical-relative:margin">
          <v:imagedata r:id="rId1" o:title="image1"/>
          <w10:wrap anchorx="margin" anchory="margin"/>
        </v:shape>
      </w:pict>
    </w:r>
  </w:p>
  <w:tbl>
    <w:tblPr>
      <w:tblStyle w:val="a0"/>
      <w:tblW w:w="9461" w:type="dxa"/>
      <w:tblInd w:w="0" w:type="dxa"/>
      <w:tblLayout w:type="fixed"/>
      <w:tblLook w:val="0400" w:firstRow="0" w:lastRow="0" w:firstColumn="0" w:lastColumn="0" w:noHBand="0" w:noVBand="1"/>
    </w:tblPr>
    <w:tblGrid>
      <w:gridCol w:w="2268"/>
      <w:gridCol w:w="7193"/>
    </w:tblGrid>
    <w:tr w:rsidR="00E9016F">
      <w:trPr>
        <w:trHeight w:val="70"/>
      </w:trPr>
      <w:tc>
        <w:tcPr>
          <w:tcW w:w="2268" w:type="dxa"/>
          <w:shd w:val="clear" w:color="auto" w:fill="auto"/>
        </w:tcPr>
        <w:p w:rsidR="00E9016F" w:rsidRDefault="00E9016F">
          <w:pPr>
            <w:tabs>
              <w:tab w:val="right" w:pos="4273"/>
            </w:tabs>
            <w:rPr>
              <w:rFonts w:ascii="Garamond" w:eastAsia="Garamond" w:hAnsi="Garamond" w:cs="Garamond"/>
              <w:sz w:val="16"/>
              <w:szCs w:val="16"/>
            </w:rPr>
          </w:pPr>
        </w:p>
      </w:tc>
      <w:tc>
        <w:tcPr>
          <w:tcW w:w="7193" w:type="dxa"/>
          <w:shd w:val="clear" w:color="auto" w:fill="auto"/>
        </w:tcPr>
        <w:p w:rsidR="00E9016F" w:rsidRDefault="00E9016F">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1"/>
            <w:tblW w:w="77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436"/>
            <w:gridCol w:w="4336"/>
          </w:tblGrid>
          <w:tr w:rsidR="00E9016F">
            <w:trPr>
              <w:trHeight w:val="95"/>
            </w:trPr>
            <w:tc>
              <w:tcPr>
                <w:tcW w:w="3436" w:type="dxa"/>
                <w:vAlign w:val="bottom"/>
              </w:tcPr>
              <w:p w:rsidR="00E9016F" w:rsidRDefault="008F678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336" w:type="dxa"/>
              </w:tcPr>
              <w:p w:rsidR="00E9016F" w:rsidRDefault="008F6788">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03541/INFOEM/IP/RR/2024</w:t>
                </w:r>
              </w:p>
            </w:tc>
          </w:tr>
          <w:tr w:rsidR="00E9016F">
            <w:trPr>
              <w:trHeight w:val="187"/>
            </w:trPr>
            <w:tc>
              <w:tcPr>
                <w:tcW w:w="3436" w:type="dxa"/>
              </w:tcPr>
              <w:p w:rsidR="00E9016F" w:rsidRDefault="008F678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336" w:type="dxa"/>
              </w:tcPr>
              <w:p w:rsidR="00E9016F" w:rsidRDefault="008F6788">
                <w:pPr>
                  <w:tabs>
                    <w:tab w:val="right" w:pos="8838"/>
                  </w:tabs>
                  <w:ind w:right="1008"/>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Secretaría de Educación, Ciencia, Tecnología e Innovación</w:t>
                </w:r>
              </w:p>
            </w:tc>
          </w:tr>
          <w:tr w:rsidR="00E9016F">
            <w:trPr>
              <w:trHeight w:val="187"/>
            </w:trPr>
            <w:tc>
              <w:tcPr>
                <w:tcW w:w="3436" w:type="dxa"/>
              </w:tcPr>
              <w:p w:rsidR="00E9016F" w:rsidRDefault="008F678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336" w:type="dxa"/>
              </w:tcPr>
              <w:p w:rsidR="00E9016F" w:rsidRDefault="008F6788">
                <w:pPr>
                  <w:tabs>
                    <w:tab w:val="right" w:pos="8838"/>
                  </w:tabs>
                  <w:ind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rsidR="00E9016F" w:rsidRDefault="00E9016F">
          <w:pPr>
            <w:tabs>
              <w:tab w:val="right" w:pos="8838"/>
            </w:tabs>
            <w:ind w:left="-28"/>
            <w:rPr>
              <w:rFonts w:ascii="Arial" w:eastAsia="Arial" w:hAnsi="Arial" w:cs="Arial"/>
              <w:b/>
            </w:rPr>
          </w:pPr>
        </w:p>
      </w:tc>
    </w:tr>
  </w:tbl>
  <w:p w:rsidR="00E9016F" w:rsidRDefault="00E9016F">
    <w:pPr>
      <w:pBdr>
        <w:top w:val="nil"/>
        <w:left w:val="nil"/>
        <w:bottom w:val="nil"/>
        <w:right w:val="nil"/>
        <w:between w:val="nil"/>
      </w:pBdr>
      <w:tabs>
        <w:tab w:val="center" w:pos="4419"/>
        <w:tab w:val="right" w:pos="8838"/>
      </w:tabs>
      <w:rPr>
        <w:color w:val="000000"/>
        <w:sz w:val="14"/>
        <w:szCs w:val="14"/>
      </w:rPr>
    </w:pPr>
  </w:p>
  <w:p w:rsidR="00E9016F" w:rsidRDefault="00E9016F">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6F" w:rsidRDefault="00E9016F">
    <w:pPr>
      <w:widowControl w:val="0"/>
      <w:pBdr>
        <w:top w:val="nil"/>
        <w:left w:val="nil"/>
        <w:bottom w:val="nil"/>
        <w:right w:val="nil"/>
        <w:between w:val="nil"/>
      </w:pBdr>
      <w:spacing w:line="276" w:lineRule="auto"/>
      <w:rPr>
        <w:color w:val="000000"/>
        <w:sz w:val="14"/>
        <w:szCs w:val="14"/>
      </w:rPr>
    </w:pPr>
  </w:p>
  <w:tbl>
    <w:tblPr>
      <w:tblStyle w:val="a2"/>
      <w:tblW w:w="6804"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2977"/>
      <w:gridCol w:w="3827"/>
    </w:tblGrid>
    <w:tr w:rsidR="00E9016F">
      <w:trPr>
        <w:trHeight w:val="302"/>
      </w:trPr>
      <w:tc>
        <w:tcPr>
          <w:tcW w:w="2977" w:type="dxa"/>
        </w:tcPr>
        <w:p w:rsidR="00E9016F" w:rsidRDefault="008F678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827" w:type="dxa"/>
        </w:tcPr>
        <w:p w:rsidR="00E9016F" w:rsidRDefault="008F6788">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03541/INFOEM/IP/RR/2024</w:t>
          </w:r>
        </w:p>
      </w:tc>
    </w:tr>
    <w:tr w:rsidR="00E9016F">
      <w:trPr>
        <w:trHeight w:val="110"/>
      </w:trPr>
      <w:tc>
        <w:tcPr>
          <w:tcW w:w="2977" w:type="dxa"/>
        </w:tcPr>
        <w:p w:rsidR="00E9016F" w:rsidRDefault="008F678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3827" w:type="dxa"/>
        </w:tcPr>
        <w:p w:rsidR="00E9016F" w:rsidRDefault="00920E77">
          <w:pPr>
            <w:jc w:val="both"/>
            <w:rPr>
              <w:rFonts w:ascii="Palatino Linotype" w:eastAsia="Palatino Linotype" w:hAnsi="Palatino Linotype" w:cs="Palatino Linotype"/>
              <w:sz w:val="22"/>
              <w:szCs w:val="22"/>
            </w:rPr>
          </w:pPr>
          <w:r w:rsidRPr="00920E77">
            <w:rPr>
              <w:rFonts w:ascii="Palatino Linotype" w:eastAsia="Palatino Linotype" w:hAnsi="Palatino Linotype" w:cs="Palatino Linotype"/>
              <w:sz w:val="22"/>
              <w:szCs w:val="22"/>
              <w:highlight w:val="black"/>
            </w:rPr>
            <w:t>XXXXXXXXXXXXXXXX</w:t>
          </w:r>
        </w:p>
      </w:tc>
    </w:tr>
    <w:tr w:rsidR="00E9016F">
      <w:trPr>
        <w:trHeight w:val="248"/>
      </w:trPr>
      <w:tc>
        <w:tcPr>
          <w:tcW w:w="2977" w:type="dxa"/>
        </w:tcPr>
        <w:p w:rsidR="00E9016F" w:rsidRDefault="008F678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827" w:type="dxa"/>
        </w:tcPr>
        <w:p w:rsidR="00E9016F" w:rsidRDefault="008F6788">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Secretaría de Educación, Ciencia, Tecnología e Innovación</w:t>
          </w:r>
        </w:p>
      </w:tc>
    </w:tr>
    <w:tr w:rsidR="00E9016F">
      <w:trPr>
        <w:trHeight w:val="248"/>
      </w:trPr>
      <w:tc>
        <w:tcPr>
          <w:tcW w:w="2977" w:type="dxa"/>
        </w:tcPr>
        <w:p w:rsidR="00E9016F" w:rsidRDefault="008F678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827" w:type="dxa"/>
        </w:tcPr>
        <w:p w:rsidR="00E9016F" w:rsidRDefault="008F6788">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E9016F" w:rsidRDefault="00CA5BBE">
    <w:pPr>
      <w:ind w:right="-31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aguaINFOEM" style="position:absolute;margin-left:-92.55pt;margin-top:-120.9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5BFB"/>
    <w:multiLevelType w:val="multilevel"/>
    <w:tmpl w:val="E5462B8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094C59"/>
    <w:multiLevelType w:val="multilevel"/>
    <w:tmpl w:val="49E2C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DAC69FB"/>
    <w:multiLevelType w:val="multilevel"/>
    <w:tmpl w:val="39D050C2"/>
    <w:lvl w:ilvl="0">
      <w:start w:val="1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B9C0771"/>
    <w:multiLevelType w:val="multilevel"/>
    <w:tmpl w:val="4120C74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6F"/>
    <w:rsid w:val="002C7396"/>
    <w:rsid w:val="002F283E"/>
    <w:rsid w:val="004878CD"/>
    <w:rsid w:val="005E4C68"/>
    <w:rsid w:val="005F1BCE"/>
    <w:rsid w:val="0080406F"/>
    <w:rsid w:val="008F6788"/>
    <w:rsid w:val="00920E77"/>
    <w:rsid w:val="00C02BBE"/>
    <w:rsid w:val="00CA5BBE"/>
    <w:rsid w:val="00E9016F"/>
    <w:rsid w:val="00EA5BD3"/>
    <w:rsid w:val="00F12C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FABC7BD-EB8D-4A0C-A78C-754F3F68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62E"/>
    <w:rPr>
      <w:lang w:eastAsia="es-ES"/>
    </w:rPr>
  </w:style>
  <w:style w:type="paragraph" w:styleId="Ttulo1">
    <w:name w:val="heading 1"/>
    <w:basedOn w:val="Normal"/>
    <w:next w:val="Normal"/>
    <w:link w:val="Ttulo1Car"/>
    <w:uiPriority w:val="9"/>
    <w:qFormat/>
    <w:rsid w:val="00B00A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1262E"/>
    <w:pPr>
      <w:tabs>
        <w:tab w:val="center" w:pos="4419"/>
        <w:tab w:val="right" w:pos="8838"/>
      </w:tabs>
    </w:pPr>
  </w:style>
  <w:style w:type="character" w:customStyle="1" w:styleId="EncabezadoCar">
    <w:name w:val="Encabezado Car"/>
    <w:basedOn w:val="Fuentedeprrafopredeter"/>
    <w:link w:val="Encabezado"/>
    <w:uiPriority w:val="99"/>
    <w:rsid w:val="0071262E"/>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71262E"/>
    <w:pPr>
      <w:tabs>
        <w:tab w:val="center" w:pos="4419"/>
        <w:tab w:val="right" w:pos="8838"/>
      </w:tabs>
    </w:pPr>
  </w:style>
  <w:style w:type="character" w:customStyle="1" w:styleId="PiedepginaCar">
    <w:name w:val="Pie de página Car"/>
    <w:basedOn w:val="Fuentedeprrafopredeter"/>
    <w:link w:val="Piedepgina"/>
    <w:uiPriority w:val="99"/>
    <w:rsid w:val="0071262E"/>
    <w:rPr>
      <w:rFonts w:ascii="Times New Roman" w:eastAsia="Times New Roman" w:hAnsi="Times New Roman" w:cs="Times New Roman"/>
      <w:kern w:val="0"/>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1262E"/>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71262E"/>
    <w:rPr>
      <w:rFonts w:ascii="Century Gothic" w:eastAsia="Times New Roman" w:hAnsi="Century Gothic" w:cs="Times New Roman"/>
      <w:kern w:val="0"/>
      <w:szCs w:val="24"/>
      <w:lang w:eastAsia="es-ES"/>
    </w:rPr>
  </w:style>
  <w:style w:type="table" w:styleId="Tablaconcuadrcula">
    <w:name w:val="Table Grid"/>
    <w:basedOn w:val="Tablanormal"/>
    <w:uiPriority w:val="39"/>
    <w:rsid w:val="0071262E"/>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71262E"/>
    <w:rPr>
      <w:color w:val="0563C1" w:themeColor="hyperlink"/>
      <w:u w:val="single"/>
    </w:rPr>
  </w:style>
  <w:style w:type="character" w:customStyle="1" w:styleId="UnresolvedMention">
    <w:name w:val="Unresolved Mention"/>
    <w:basedOn w:val="Fuentedeprrafopredeter"/>
    <w:uiPriority w:val="99"/>
    <w:semiHidden/>
    <w:unhideWhenUsed/>
    <w:rsid w:val="005B1032"/>
    <w:rPr>
      <w:color w:val="605E5C"/>
      <w:shd w:val="clear" w:color="auto" w:fill="E1DFDD"/>
    </w:rPr>
  </w:style>
  <w:style w:type="character" w:customStyle="1" w:styleId="Ttulo1Car">
    <w:name w:val="Título 1 Car"/>
    <w:basedOn w:val="Fuentedeprrafopredeter"/>
    <w:link w:val="Ttulo1"/>
    <w:uiPriority w:val="9"/>
    <w:rsid w:val="00B00A12"/>
    <w:rPr>
      <w:rFonts w:asciiTheme="majorHAnsi" w:eastAsiaTheme="majorEastAsia" w:hAnsiTheme="majorHAnsi" w:cstheme="majorBidi"/>
      <w:color w:val="2F5496" w:themeColor="accent1" w:themeShade="BF"/>
      <w:kern w:val="0"/>
      <w:sz w:val="32"/>
      <w:szCs w:val="32"/>
      <w:lang w:eastAsia="es-ES"/>
    </w:rPr>
  </w:style>
  <w:style w:type="paragraph" w:styleId="TtulodeTDC">
    <w:name w:val="TOC Heading"/>
    <w:basedOn w:val="Ttulo1"/>
    <w:next w:val="Normal"/>
    <w:uiPriority w:val="39"/>
    <w:unhideWhenUsed/>
    <w:qFormat/>
    <w:rsid w:val="00B00A12"/>
    <w:pPr>
      <w:spacing w:line="259" w:lineRule="auto"/>
      <w:outlineLvl w:val="9"/>
    </w:pPr>
    <w:rPr>
      <w:lang w:eastAsia="es-MX"/>
    </w:rPr>
  </w:style>
  <w:style w:type="paragraph" w:styleId="TDC1">
    <w:name w:val="toc 1"/>
    <w:basedOn w:val="Normal"/>
    <w:next w:val="Normal"/>
    <w:autoRedefine/>
    <w:uiPriority w:val="39"/>
    <w:unhideWhenUsed/>
    <w:rsid w:val="00B00A12"/>
    <w:pPr>
      <w:spacing w:after="100" w:line="259" w:lineRule="auto"/>
      <w:jc w:val="both"/>
    </w:pPr>
    <w:rPr>
      <w:rFonts w:ascii="Palatino Linotype" w:eastAsia="Palatino Linotype" w:hAnsi="Palatino Linotype" w:cs="Palatino Linotype"/>
      <w:color w:val="000000" w:themeColor="text1"/>
      <w:sz w:val="22"/>
      <w:szCs w:val="22"/>
      <w:lang w:eastAsia="es-MX"/>
    </w:rPr>
  </w:style>
  <w:style w:type="paragraph" w:styleId="TDC2">
    <w:name w:val="toc 2"/>
    <w:basedOn w:val="Normal"/>
    <w:next w:val="Normal"/>
    <w:autoRedefine/>
    <w:uiPriority w:val="39"/>
    <w:unhideWhenUsed/>
    <w:rsid w:val="00B00A12"/>
    <w:pPr>
      <w:spacing w:after="100" w:line="259" w:lineRule="auto"/>
      <w:ind w:left="220"/>
      <w:jc w:val="both"/>
    </w:pPr>
    <w:rPr>
      <w:rFonts w:ascii="Palatino Linotype" w:eastAsia="Palatino Linotype" w:hAnsi="Palatino Linotype" w:cs="Palatino Linotype"/>
      <w:color w:val="000000" w:themeColor="text1"/>
      <w:sz w:val="22"/>
      <w:szCs w:val="22"/>
      <w:lang w:eastAsia="es-MX"/>
    </w:rPr>
  </w:style>
  <w:style w:type="paragraph" w:styleId="TDC3">
    <w:name w:val="toc 3"/>
    <w:basedOn w:val="Normal"/>
    <w:next w:val="Normal"/>
    <w:autoRedefine/>
    <w:uiPriority w:val="39"/>
    <w:unhideWhenUsed/>
    <w:rsid w:val="00E57372"/>
    <w:pPr>
      <w:spacing w:after="100" w:line="259" w:lineRule="auto"/>
      <w:ind w:left="440"/>
    </w:pPr>
    <w:rPr>
      <w:rFonts w:asciiTheme="minorHAnsi" w:eastAsiaTheme="minorEastAsia" w:hAnsiTheme="minorHAnsi"/>
      <w:sz w:val="22"/>
      <w:szCs w:val="22"/>
      <w:lang w:eastAsia="es-MX"/>
    </w:rPr>
  </w:style>
  <w:style w:type="paragraph" w:styleId="ndice1">
    <w:name w:val="index 1"/>
    <w:basedOn w:val="Ttulo1"/>
    <w:next w:val="Normal"/>
    <w:link w:val="ndice1Car"/>
    <w:autoRedefine/>
    <w:uiPriority w:val="99"/>
    <w:semiHidden/>
    <w:unhideWhenUsed/>
    <w:rsid w:val="00E57372"/>
    <w:pPr>
      <w:ind w:left="200" w:hanging="200"/>
    </w:pPr>
    <w:rPr>
      <w:rFonts w:ascii="Palatino Linotype" w:hAnsi="Palatino Linotype"/>
    </w:rPr>
  </w:style>
  <w:style w:type="character" w:customStyle="1" w:styleId="ndice1Car">
    <w:name w:val="Índice 1 Car"/>
    <w:basedOn w:val="Ttulo1Car"/>
    <w:link w:val="ndice1"/>
    <w:uiPriority w:val="99"/>
    <w:semiHidden/>
    <w:rsid w:val="00E57372"/>
    <w:rPr>
      <w:rFonts w:ascii="Palatino Linotype" w:eastAsiaTheme="majorEastAsia" w:hAnsi="Palatino Linotype" w:cstheme="majorBidi"/>
      <w:color w:val="2F5496" w:themeColor="accent1" w:themeShade="BF"/>
      <w:kern w:val="0"/>
      <w:sz w:val="32"/>
      <w:szCs w:val="32"/>
      <w:lang w:eastAsia="es-ES"/>
    </w:rPr>
  </w:style>
  <w:style w:type="paragraph" w:styleId="Descripcin">
    <w:name w:val="caption"/>
    <w:basedOn w:val="Normal"/>
    <w:next w:val="Normal"/>
    <w:uiPriority w:val="35"/>
    <w:unhideWhenUsed/>
    <w:qFormat/>
    <w:rsid w:val="00E57372"/>
    <w:pPr>
      <w:spacing w:after="200"/>
    </w:pPr>
    <w:rPr>
      <w:i/>
      <w:iCs/>
      <w:color w:val="44546A" w:themeColor="text2"/>
      <w:sz w:val="18"/>
      <w:szCs w:val="18"/>
    </w:rPr>
  </w:style>
  <w:style w:type="paragraph" w:styleId="ndice2">
    <w:name w:val="index 2"/>
    <w:basedOn w:val="Normal"/>
    <w:next w:val="Normal"/>
    <w:autoRedefine/>
    <w:uiPriority w:val="99"/>
    <w:semiHidden/>
    <w:unhideWhenUsed/>
    <w:rsid w:val="00E57372"/>
    <w:pPr>
      <w:ind w:left="400" w:hanging="20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8kgUjYOEuZJ2mB8+gJd8yYt62Q==">CgMxLjAyCGguZ2pkZ3hzMgloLjMwajB6bGwyCWguMWZvYjl0ZTIJaC4zem55c2g3MgloLjJldDkycDAyCGgudHlqY3d0OAByITFPZGEtUXlnVjhYODVfbjAtR0tGUjZJbW96S2g4Zkx5Qw==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8236</Words>
  <Characters>45302</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INFOEM415</cp:lastModifiedBy>
  <cp:revision>3</cp:revision>
  <cp:lastPrinted>2024-11-05T23:02:00Z</cp:lastPrinted>
  <dcterms:created xsi:type="dcterms:W3CDTF">2024-11-28T16:38:00Z</dcterms:created>
  <dcterms:modified xsi:type="dcterms:W3CDTF">2025-02-07T16:16:00Z</dcterms:modified>
</cp:coreProperties>
</file>