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72403" w14:textId="6B97A8A0" w:rsidR="00A00F57" w:rsidRPr="00AD2A55" w:rsidRDefault="00A00F57" w:rsidP="00A00F57">
      <w:pPr>
        <w:shd w:val="clear" w:color="auto" w:fill="FFFFFF"/>
        <w:spacing w:after="0" w:line="360" w:lineRule="auto"/>
        <w:jc w:val="both"/>
        <w:rPr>
          <w:rFonts w:ascii="Palatino Linotype" w:eastAsia="Times New Roman" w:hAnsi="Palatino Linotype" w:cs="Arial"/>
          <w:color w:val="000000"/>
          <w:sz w:val="24"/>
          <w:szCs w:val="24"/>
          <w:lang w:eastAsia="es-MX"/>
        </w:rPr>
      </w:pPr>
      <w:r w:rsidRPr="00AD2A55">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Pr="00CC3652">
        <w:rPr>
          <w:rFonts w:ascii="Palatino Linotype" w:eastAsia="Times New Roman" w:hAnsi="Palatino Linotype" w:cs="Arial"/>
          <w:color w:val="000000"/>
          <w:sz w:val="24"/>
          <w:szCs w:val="24"/>
          <w:lang w:eastAsia="es-MX"/>
        </w:rPr>
        <w:t>a</w:t>
      </w:r>
      <w:r w:rsidR="006E171F">
        <w:rPr>
          <w:rFonts w:ascii="Palatino Linotype" w:eastAsia="Times New Roman" w:hAnsi="Palatino Linotype" w:cs="Arial"/>
          <w:color w:val="000000"/>
          <w:sz w:val="24"/>
          <w:szCs w:val="24"/>
          <w:lang w:eastAsia="es-MX"/>
        </w:rPr>
        <w:t xml:space="preserve"> </w:t>
      </w:r>
      <w:r w:rsidR="008368E9">
        <w:rPr>
          <w:rFonts w:ascii="Palatino Linotype" w:eastAsia="Times New Roman" w:hAnsi="Palatino Linotype" w:cs="Arial"/>
          <w:color w:val="000000"/>
          <w:sz w:val="24"/>
          <w:szCs w:val="24"/>
          <w:lang w:eastAsia="es-MX"/>
        </w:rPr>
        <w:t>tres</w:t>
      </w:r>
      <w:r w:rsidR="00FF6E62">
        <w:rPr>
          <w:rFonts w:ascii="Palatino Linotype" w:eastAsia="Times New Roman" w:hAnsi="Palatino Linotype" w:cs="Arial"/>
          <w:color w:val="000000"/>
          <w:sz w:val="24"/>
          <w:szCs w:val="24"/>
          <w:lang w:eastAsia="es-MX"/>
        </w:rPr>
        <w:t xml:space="preserve"> </w:t>
      </w:r>
      <w:r w:rsidR="006E171F">
        <w:rPr>
          <w:rFonts w:ascii="Palatino Linotype" w:eastAsia="Times New Roman" w:hAnsi="Palatino Linotype" w:cs="Arial"/>
          <w:color w:val="000000"/>
          <w:sz w:val="24"/>
          <w:szCs w:val="24"/>
          <w:lang w:eastAsia="es-MX"/>
        </w:rPr>
        <w:t xml:space="preserve">de </w:t>
      </w:r>
      <w:r w:rsidR="008B70A1">
        <w:rPr>
          <w:rFonts w:ascii="Palatino Linotype" w:eastAsia="Times New Roman" w:hAnsi="Palatino Linotype" w:cs="Arial"/>
          <w:color w:val="000000"/>
          <w:sz w:val="24"/>
          <w:szCs w:val="24"/>
          <w:lang w:eastAsia="es-MX"/>
        </w:rPr>
        <w:t>octubre</w:t>
      </w:r>
      <w:r w:rsidR="00F00374">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de dos mil veinti</w:t>
      </w:r>
      <w:r w:rsidR="00F00374">
        <w:rPr>
          <w:rFonts w:ascii="Palatino Linotype" w:eastAsia="Times New Roman" w:hAnsi="Palatino Linotype" w:cs="Arial"/>
          <w:color w:val="000000"/>
          <w:sz w:val="24"/>
          <w:szCs w:val="24"/>
          <w:lang w:eastAsia="es-MX"/>
        </w:rPr>
        <w:t>cuatro</w:t>
      </w:r>
      <w:r>
        <w:rPr>
          <w:rFonts w:ascii="Palatino Linotype" w:eastAsia="Times New Roman" w:hAnsi="Palatino Linotype" w:cs="Arial"/>
          <w:color w:val="000000"/>
          <w:sz w:val="24"/>
          <w:szCs w:val="24"/>
          <w:lang w:eastAsia="es-MX"/>
        </w:rPr>
        <w:t>.</w:t>
      </w:r>
    </w:p>
    <w:p w14:paraId="019D4522" w14:textId="77777777" w:rsidR="00A00F57" w:rsidRPr="00AD2A55" w:rsidRDefault="00A00F57" w:rsidP="00A00F57">
      <w:pPr>
        <w:shd w:val="clear" w:color="auto" w:fill="FFFFFF"/>
        <w:spacing w:after="0" w:line="360" w:lineRule="auto"/>
        <w:jc w:val="both"/>
        <w:rPr>
          <w:rFonts w:ascii="Palatino Linotype" w:eastAsia="Times New Roman" w:hAnsi="Palatino Linotype" w:cs="Arial"/>
          <w:color w:val="000000"/>
          <w:sz w:val="24"/>
          <w:szCs w:val="24"/>
          <w:lang w:eastAsia="es-MX"/>
        </w:rPr>
      </w:pPr>
    </w:p>
    <w:p w14:paraId="0971EC1E" w14:textId="64C5DF90" w:rsidR="00A00F57" w:rsidRPr="00AD2A55" w:rsidRDefault="00A00F57" w:rsidP="00A00F57">
      <w:pPr>
        <w:tabs>
          <w:tab w:val="left" w:pos="1701"/>
        </w:tabs>
        <w:spacing w:after="0" w:line="360" w:lineRule="auto"/>
        <w:jc w:val="both"/>
        <w:rPr>
          <w:rFonts w:ascii="Palatino Linotype" w:hAnsi="Palatino Linotype" w:cs="Arial"/>
          <w:b/>
          <w:sz w:val="24"/>
          <w:szCs w:val="24"/>
        </w:rPr>
      </w:pPr>
      <w:r w:rsidRPr="00AD2A55">
        <w:rPr>
          <w:rFonts w:ascii="Palatino Linotype" w:hAnsi="Palatino Linotype" w:cs="Arial"/>
          <w:b/>
          <w:sz w:val="24"/>
          <w:szCs w:val="24"/>
        </w:rPr>
        <w:t>VISTO</w:t>
      </w:r>
      <w:r w:rsidRPr="00AD2A55">
        <w:rPr>
          <w:rFonts w:ascii="Palatino Linotype" w:hAnsi="Palatino Linotype" w:cs="Arial"/>
          <w:sz w:val="24"/>
          <w:szCs w:val="24"/>
        </w:rPr>
        <w:t xml:space="preserve"> </w:t>
      </w:r>
      <w:r>
        <w:rPr>
          <w:rFonts w:ascii="Palatino Linotype" w:hAnsi="Palatino Linotype" w:cs="Arial"/>
          <w:sz w:val="24"/>
          <w:szCs w:val="24"/>
        </w:rPr>
        <w:t>e</w:t>
      </w:r>
      <w:r w:rsidRPr="00AD2A55">
        <w:rPr>
          <w:rFonts w:ascii="Palatino Linotype" w:hAnsi="Palatino Linotype" w:cs="Arial"/>
          <w:sz w:val="24"/>
          <w:szCs w:val="24"/>
        </w:rPr>
        <w:t xml:space="preserve">l expediente electrónico formado con motivo del recurso de revisión </w:t>
      </w:r>
      <w:r>
        <w:rPr>
          <w:rFonts w:ascii="Palatino Linotype" w:hAnsi="Palatino Linotype" w:cs="Arial"/>
          <w:sz w:val="24"/>
          <w:szCs w:val="24"/>
        </w:rPr>
        <w:t xml:space="preserve">con </w:t>
      </w:r>
      <w:r w:rsidRPr="00AD2A55">
        <w:rPr>
          <w:rFonts w:ascii="Palatino Linotype" w:hAnsi="Palatino Linotype" w:cs="Arial"/>
          <w:sz w:val="24"/>
          <w:szCs w:val="24"/>
        </w:rPr>
        <w:t>número</w:t>
      </w:r>
      <w:r>
        <w:rPr>
          <w:rFonts w:ascii="Palatino Linotype" w:hAnsi="Palatino Linotype" w:cs="Arial"/>
          <w:b/>
          <w:bCs/>
          <w:sz w:val="24"/>
          <w:szCs w:val="24"/>
          <w:lang w:eastAsia="es-MX"/>
        </w:rPr>
        <w:t xml:space="preserve"> </w:t>
      </w:r>
      <w:r w:rsidR="008B70A1">
        <w:rPr>
          <w:rFonts w:ascii="Palatino Linotype" w:hAnsi="Palatino Linotype" w:cs="Arial"/>
          <w:b/>
          <w:bCs/>
          <w:sz w:val="24"/>
          <w:szCs w:val="24"/>
          <w:lang w:eastAsia="es-MX"/>
        </w:rPr>
        <w:t>05150/INFOEM/IP/RR/2024</w:t>
      </w:r>
      <w:r w:rsidRPr="00AD2A55">
        <w:rPr>
          <w:rFonts w:ascii="Palatino Linotype" w:hAnsi="Palatino Linotype" w:cs="Arial"/>
          <w:sz w:val="24"/>
          <w:szCs w:val="24"/>
        </w:rPr>
        <w:t xml:space="preserve">, interpuesto </w:t>
      </w:r>
      <w:r w:rsidR="008B70A1">
        <w:rPr>
          <w:rFonts w:ascii="Palatino Linotype" w:hAnsi="Palatino Linotype" w:cs="Arial"/>
          <w:sz w:val="24"/>
          <w:szCs w:val="24"/>
        </w:rPr>
        <w:t xml:space="preserve">por </w:t>
      </w:r>
      <w:r w:rsidR="00AE2E47">
        <w:rPr>
          <w:rFonts w:ascii="Palatino Linotype" w:hAnsi="Palatino Linotype" w:cs="Arial"/>
          <w:b/>
          <w:bCs/>
          <w:sz w:val="24"/>
          <w:szCs w:val="24"/>
        </w:rPr>
        <w:t>XXXXXXXXXXXXXXXXXX</w:t>
      </w:r>
      <w:r w:rsidR="008B70A1" w:rsidRPr="008B70A1">
        <w:rPr>
          <w:rFonts w:ascii="Palatino Linotype" w:hAnsi="Palatino Linotype" w:cs="Arial"/>
          <w:b/>
          <w:bCs/>
          <w:sz w:val="24"/>
          <w:szCs w:val="24"/>
        </w:rPr>
        <w:t xml:space="preserve"> </w:t>
      </w:r>
      <w:r w:rsidR="00AE2E47">
        <w:rPr>
          <w:rFonts w:ascii="Palatino Linotype" w:hAnsi="Palatino Linotype" w:cs="Arial"/>
          <w:b/>
          <w:bCs/>
          <w:sz w:val="24"/>
          <w:szCs w:val="24"/>
        </w:rPr>
        <w:t>XXXXXXXXXX</w:t>
      </w:r>
      <w:r>
        <w:rPr>
          <w:rFonts w:ascii="Palatino Linotype" w:hAnsi="Palatino Linotype" w:cs="Arial"/>
          <w:sz w:val="24"/>
          <w:szCs w:val="24"/>
        </w:rPr>
        <w:t xml:space="preserve">, quien en </w:t>
      </w:r>
      <w:r w:rsidRPr="00AD2A55">
        <w:rPr>
          <w:rFonts w:ascii="Palatino Linotype" w:hAnsi="Palatino Linotype" w:cs="Arial"/>
          <w:sz w:val="24"/>
          <w:szCs w:val="24"/>
        </w:rPr>
        <w:t>lo s</w:t>
      </w:r>
      <w:r>
        <w:rPr>
          <w:rFonts w:ascii="Palatino Linotype" w:hAnsi="Palatino Linotype" w:cs="Arial"/>
          <w:sz w:val="24"/>
          <w:szCs w:val="24"/>
        </w:rPr>
        <w:t xml:space="preserve">ucesivo y para efectos prácticos se le denominara </w:t>
      </w:r>
      <w:r w:rsidR="00F00374">
        <w:rPr>
          <w:rFonts w:ascii="Palatino Linotype" w:hAnsi="Palatino Linotype" w:cs="Arial"/>
          <w:bCs/>
          <w:sz w:val="24"/>
          <w:szCs w:val="24"/>
        </w:rPr>
        <w:t>la parte</w:t>
      </w:r>
      <w:r>
        <w:rPr>
          <w:rFonts w:ascii="Palatino Linotype" w:hAnsi="Palatino Linotype" w:cs="Arial"/>
          <w:b/>
          <w:sz w:val="24"/>
          <w:szCs w:val="24"/>
        </w:rPr>
        <w:t xml:space="preserve"> Recurrente</w:t>
      </w:r>
      <w:r w:rsidRPr="00AD2A55">
        <w:rPr>
          <w:rFonts w:ascii="Palatino Linotype" w:hAnsi="Palatino Linotype" w:cs="Arial"/>
          <w:sz w:val="24"/>
          <w:szCs w:val="24"/>
        </w:rPr>
        <w:t>, en contra de la</w:t>
      </w:r>
      <w:r>
        <w:rPr>
          <w:rFonts w:ascii="Palatino Linotype" w:hAnsi="Palatino Linotype" w:cs="Arial"/>
          <w:sz w:val="24"/>
          <w:szCs w:val="24"/>
        </w:rPr>
        <w:t xml:space="preserve"> </w:t>
      </w:r>
      <w:r w:rsidRPr="00AD2A55">
        <w:rPr>
          <w:rFonts w:ascii="Palatino Linotype" w:hAnsi="Palatino Linotype" w:cs="Arial"/>
          <w:sz w:val="24"/>
          <w:szCs w:val="24"/>
        </w:rPr>
        <w:t xml:space="preserve">respuesta del </w:t>
      </w:r>
      <w:r w:rsidR="008B70A1">
        <w:rPr>
          <w:rFonts w:ascii="Palatino Linotype" w:hAnsi="Palatino Linotype" w:cs="Arial"/>
          <w:b/>
          <w:sz w:val="24"/>
          <w:szCs w:val="24"/>
        </w:rPr>
        <w:t>Ayuntamiento de Texcoco</w:t>
      </w:r>
      <w:r>
        <w:rPr>
          <w:rFonts w:ascii="Palatino Linotype" w:hAnsi="Palatino Linotype" w:cs="Arial"/>
          <w:b/>
          <w:sz w:val="24"/>
          <w:szCs w:val="24"/>
        </w:rPr>
        <w:t>,</w:t>
      </w:r>
      <w:r w:rsidRPr="00AD2A55">
        <w:rPr>
          <w:rFonts w:ascii="Palatino Linotype" w:hAnsi="Palatino Linotype" w:cs="Arial"/>
          <w:b/>
          <w:sz w:val="24"/>
          <w:szCs w:val="24"/>
        </w:rPr>
        <w:t xml:space="preserve"> </w:t>
      </w:r>
      <w:r w:rsidRPr="00AD2A55">
        <w:rPr>
          <w:rFonts w:ascii="Palatino Linotype" w:hAnsi="Palatino Linotype" w:cs="Arial"/>
          <w:sz w:val="24"/>
          <w:szCs w:val="24"/>
        </w:rPr>
        <w:t>en lo subsecuente</w:t>
      </w:r>
      <w:r>
        <w:rPr>
          <w:rFonts w:ascii="Palatino Linotype" w:hAnsi="Palatino Linotype" w:cs="Arial"/>
          <w:b/>
          <w:sz w:val="24"/>
          <w:szCs w:val="24"/>
        </w:rPr>
        <w:t xml:space="preserve"> e</w:t>
      </w:r>
      <w:r w:rsidRPr="00AD2A55">
        <w:rPr>
          <w:rFonts w:ascii="Palatino Linotype" w:hAnsi="Palatino Linotype" w:cs="Arial"/>
          <w:b/>
          <w:sz w:val="24"/>
          <w:szCs w:val="24"/>
        </w:rPr>
        <w:t xml:space="preserve">l </w:t>
      </w:r>
      <w:r>
        <w:rPr>
          <w:rFonts w:ascii="Palatino Linotype" w:hAnsi="Palatino Linotype" w:cs="Arial"/>
          <w:b/>
          <w:sz w:val="24"/>
          <w:szCs w:val="24"/>
        </w:rPr>
        <w:t>Sujeto Obligado</w:t>
      </w:r>
      <w:r w:rsidRPr="00AD2A55">
        <w:rPr>
          <w:rFonts w:ascii="Palatino Linotype" w:hAnsi="Palatino Linotype" w:cs="Arial"/>
          <w:b/>
          <w:sz w:val="24"/>
          <w:szCs w:val="24"/>
        </w:rPr>
        <w:t xml:space="preserve">, </w:t>
      </w:r>
      <w:r w:rsidRPr="00AD2A55">
        <w:rPr>
          <w:rFonts w:ascii="Palatino Linotype" w:hAnsi="Palatino Linotype" w:cs="Arial"/>
          <w:sz w:val="24"/>
          <w:szCs w:val="24"/>
        </w:rPr>
        <w:t>se procede a dictar la presente resolución.</w:t>
      </w:r>
    </w:p>
    <w:p w14:paraId="727BE84E" w14:textId="77777777" w:rsidR="00A00F57" w:rsidRPr="00AD2A55" w:rsidRDefault="00A00F57" w:rsidP="00A00F57">
      <w:pPr>
        <w:tabs>
          <w:tab w:val="left" w:pos="6960"/>
        </w:tabs>
        <w:spacing w:after="0" w:line="360" w:lineRule="auto"/>
        <w:jc w:val="both"/>
        <w:rPr>
          <w:rFonts w:ascii="Palatino Linotype" w:hAnsi="Palatino Linotype" w:cs="Arial"/>
          <w:sz w:val="24"/>
          <w:szCs w:val="24"/>
        </w:rPr>
      </w:pPr>
    </w:p>
    <w:p w14:paraId="168BE087" w14:textId="77777777" w:rsidR="00A00F57" w:rsidRPr="007763F3" w:rsidRDefault="00A00F57" w:rsidP="00A00F57">
      <w:pPr>
        <w:spacing w:after="0" w:line="360" w:lineRule="auto"/>
        <w:jc w:val="center"/>
        <w:rPr>
          <w:rFonts w:ascii="Palatino Linotype" w:hAnsi="Palatino Linotype" w:cs="Arial"/>
          <w:b/>
          <w:sz w:val="28"/>
          <w:szCs w:val="24"/>
        </w:rPr>
      </w:pPr>
      <w:r w:rsidRPr="007763F3">
        <w:rPr>
          <w:rFonts w:ascii="Palatino Linotype" w:hAnsi="Palatino Linotype" w:cs="Arial"/>
          <w:b/>
          <w:sz w:val="28"/>
          <w:szCs w:val="24"/>
        </w:rPr>
        <w:t>A N T E C E D E N T E S</w:t>
      </w:r>
    </w:p>
    <w:p w14:paraId="0F31515F" w14:textId="77777777" w:rsidR="00A00F57" w:rsidRPr="00D23436" w:rsidRDefault="00A00F57" w:rsidP="00A00F57">
      <w:pPr>
        <w:spacing w:after="0" w:line="360" w:lineRule="auto"/>
        <w:rPr>
          <w:rFonts w:ascii="Palatino Linotype" w:hAnsi="Palatino Linotype" w:cs="Arial"/>
          <w:b/>
          <w:sz w:val="24"/>
          <w:szCs w:val="24"/>
        </w:rPr>
      </w:pPr>
    </w:p>
    <w:p w14:paraId="720B5112" w14:textId="69A90B3E" w:rsidR="00A00F57" w:rsidRDefault="00A00F57" w:rsidP="00A00F57">
      <w:pPr>
        <w:tabs>
          <w:tab w:val="left" w:pos="4962"/>
        </w:tabs>
        <w:spacing w:after="0" w:line="360" w:lineRule="auto"/>
        <w:jc w:val="both"/>
        <w:rPr>
          <w:rFonts w:ascii="Palatino Linotype" w:hAnsi="Palatino Linotype" w:cs="Arial"/>
          <w:sz w:val="24"/>
          <w:szCs w:val="24"/>
        </w:rPr>
      </w:pPr>
      <w:r w:rsidRPr="004C083E">
        <w:rPr>
          <w:rFonts w:ascii="Palatino Linotype" w:hAnsi="Palatino Linotype" w:cs="Arial"/>
          <w:b/>
          <w:sz w:val="28"/>
          <w:szCs w:val="28"/>
        </w:rPr>
        <w:t xml:space="preserve">PRIMERO. </w:t>
      </w:r>
      <w:r w:rsidRPr="00AD2A55">
        <w:rPr>
          <w:rFonts w:ascii="Palatino Linotype" w:hAnsi="Palatino Linotype" w:cs="Arial"/>
          <w:sz w:val="24"/>
          <w:szCs w:val="24"/>
        </w:rPr>
        <w:t>Con fecha</w:t>
      </w:r>
      <w:r>
        <w:rPr>
          <w:rFonts w:ascii="Palatino Linotype" w:hAnsi="Palatino Linotype" w:cs="Arial"/>
          <w:sz w:val="24"/>
          <w:szCs w:val="24"/>
        </w:rPr>
        <w:t xml:space="preserve"> </w:t>
      </w:r>
      <w:r w:rsidR="008B70A1">
        <w:rPr>
          <w:rFonts w:ascii="Palatino Linotype" w:hAnsi="Palatino Linotype" w:cs="Arial"/>
          <w:sz w:val="24"/>
          <w:szCs w:val="24"/>
        </w:rPr>
        <w:t xml:space="preserve">ocho de agosto </w:t>
      </w:r>
      <w:r w:rsidR="00F00374">
        <w:rPr>
          <w:rFonts w:ascii="Palatino Linotype" w:hAnsi="Palatino Linotype" w:cs="Arial"/>
          <w:sz w:val="24"/>
          <w:szCs w:val="24"/>
        </w:rPr>
        <w:t>de dos mil veinticuatro</w:t>
      </w:r>
      <w:r w:rsidRPr="00AD2A55">
        <w:rPr>
          <w:rFonts w:ascii="Palatino Linotype" w:hAnsi="Palatino Linotype" w:cs="Arial"/>
          <w:sz w:val="24"/>
          <w:szCs w:val="24"/>
        </w:rPr>
        <w:t xml:space="preserve">, </w:t>
      </w:r>
      <w:r w:rsidR="00F00374">
        <w:rPr>
          <w:rFonts w:ascii="Palatino Linotype" w:hAnsi="Palatino Linotype" w:cs="Arial"/>
          <w:sz w:val="24"/>
          <w:szCs w:val="24"/>
        </w:rPr>
        <w:t>la parte</w:t>
      </w:r>
      <w:r>
        <w:rPr>
          <w:rFonts w:ascii="Palatino Linotype" w:hAnsi="Palatino Linotype" w:cs="Arial"/>
          <w:b/>
          <w:sz w:val="24"/>
          <w:szCs w:val="24"/>
        </w:rPr>
        <w:t xml:space="preserve"> Recurrente</w:t>
      </w:r>
      <w:r w:rsidR="00EB3E1C">
        <w:rPr>
          <w:rFonts w:ascii="Palatino Linotype" w:hAnsi="Palatino Linotype" w:cs="Arial"/>
          <w:sz w:val="24"/>
          <w:szCs w:val="24"/>
        </w:rPr>
        <w:t xml:space="preserve"> presentó a través </w:t>
      </w:r>
      <w:r w:rsidR="008B70A1">
        <w:rPr>
          <w:rFonts w:ascii="Palatino Linotype" w:hAnsi="Palatino Linotype" w:cs="Arial"/>
          <w:sz w:val="24"/>
          <w:szCs w:val="24"/>
        </w:rPr>
        <w:t>d</w:t>
      </w:r>
      <w:r w:rsidR="00EB3E1C">
        <w:rPr>
          <w:rFonts w:ascii="Palatino Linotype" w:hAnsi="Palatino Linotype" w:cs="Arial"/>
          <w:sz w:val="24"/>
          <w:szCs w:val="24"/>
        </w:rPr>
        <w:t>el</w:t>
      </w:r>
      <w:r w:rsidRPr="00AD2A55">
        <w:rPr>
          <w:rFonts w:ascii="Palatino Linotype" w:hAnsi="Palatino Linotype" w:cs="Arial"/>
          <w:sz w:val="24"/>
          <w:szCs w:val="24"/>
        </w:rPr>
        <w:t xml:space="preserve"> Sistema de Acceso a la Información Mexiquense</w:t>
      </w:r>
      <w:r>
        <w:rPr>
          <w:rFonts w:ascii="Palatino Linotype" w:hAnsi="Palatino Linotype" w:cs="Arial"/>
          <w:sz w:val="24"/>
          <w:szCs w:val="24"/>
        </w:rPr>
        <w:t>, en lo posterior el</w:t>
      </w:r>
      <w:r w:rsidRPr="00AD2A55">
        <w:rPr>
          <w:rFonts w:ascii="Palatino Linotype" w:hAnsi="Palatino Linotype" w:cs="Arial"/>
          <w:sz w:val="24"/>
          <w:szCs w:val="24"/>
        </w:rPr>
        <w:t xml:space="preserve"> </w:t>
      </w:r>
      <w:r w:rsidRPr="000E3BDC">
        <w:rPr>
          <w:rFonts w:ascii="Palatino Linotype" w:hAnsi="Palatino Linotype" w:cs="Arial"/>
          <w:b/>
          <w:sz w:val="24"/>
          <w:szCs w:val="24"/>
        </w:rPr>
        <w:t>SAIMEX</w:t>
      </w:r>
      <w:r>
        <w:rPr>
          <w:rFonts w:ascii="Palatino Linotype" w:hAnsi="Palatino Linotype" w:cs="Arial"/>
          <w:sz w:val="24"/>
          <w:szCs w:val="24"/>
        </w:rPr>
        <w:t xml:space="preserve">, </w:t>
      </w:r>
      <w:r w:rsidRPr="00AD2A55">
        <w:rPr>
          <w:rFonts w:ascii="Palatino Linotype" w:hAnsi="Palatino Linotype" w:cs="Arial"/>
          <w:sz w:val="24"/>
          <w:szCs w:val="24"/>
        </w:rPr>
        <w:t xml:space="preserve">ante </w:t>
      </w:r>
      <w:r w:rsidRPr="007763F3">
        <w:rPr>
          <w:rFonts w:ascii="Palatino Linotype" w:hAnsi="Palatino Linotype" w:cs="Arial"/>
          <w:b/>
          <w:sz w:val="24"/>
          <w:szCs w:val="24"/>
        </w:rPr>
        <w:t xml:space="preserve">el </w:t>
      </w:r>
      <w:r>
        <w:rPr>
          <w:rFonts w:ascii="Palatino Linotype" w:hAnsi="Palatino Linotype" w:cs="Arial"/>
          <w:b/>
          <w:sz w:val="24"/>
          <w:szCs w:val="24"/>
        </w:rPr>
        <w:t>Sujeto Obligado</w:t>
      </w:r>
      <w:r w:rsidRPr="00AD2A55">
        <w:rPr>
          <w:rFonts w:ascii="Palatino Linotype" w:hAnsi="Palatino Linotype" w:cs="Arial"/>
          <w:sz w:val="24"/>
          <w:szCs w:val="24"/>
        </w:rPr>
        <w:t xml:space="preserve">, solicitud de acceso a la información pública, registrada </w:t>
      </w:r>
      <w:r w:rsidR="00214455">
        <w:rPr>
          <w:rFonts w:ascii="Palatino Linotype" w:eastAsia="Times New Roman" w:hAnsi="Palatino Linotype" w:cs="Times New Roman"/>
          <w:sz w:val="24"/>
          <w:szCs w:val="24"/>
          <w:lang w:eastAsia="es-ES"/>
        </w:rPr>
        <w:t>con el número</w:t>
      </w:r>
      <w:r w:rsidR="00214455" w:rsidRPr="008A3AEF">
        <w:rPr>
          <w:rFonts w:ascii="Palatino Linotype" w:hAnsi="Palatino Linotype" w:cs="Arial"/>
          <w:bCs/>
          <w:sz w:val="24"/>
          <w:szCs w:val="24"/>
        </w:rPr>
        <w:t xml:space="preserve"> </w:t>
      </w:r>
      <w:r w:rsidR="008B70A1">
        <w:rPr>
          <w:rFonts w:ascii="Palatino Linotype" w:hAnsi="Palatino Linotype" w:cs="Arial"/>
          <w:b/>
          <w:sz w:val="24"/>
          <w:szCs w:val="24"/>
        </w:rPr>
        <w:t>00180/TEXCOCO/IP/2024</w:t>
      </w:r>
      <w:r w:rsidRPr="00BF7883">
        <w:rPr>
          <w:rFonts w:ascii="Palatino Linotype" w:hAnsi="Palatino Linotype" w:cs="Arial"/>
          <w:sz w:val="24"/>
          <w:szCs w:val="24"/>
          <w:lang w:eastAsia="es-MX"/>
        </w:rPr>
        <w:t>,</w:t>
      </w:r>
      <w:r w:rsidRPr="00AD2A55">
        <w:rPr>
          <w:rFonts w:ascii="Palatino Linotype" w:hAnsi="Palatino Linotype" w:cs="Arial"/>
          <w:b/>
          <w:sz w:val="24"/>
          <w:szCs w:val="24"/>
          <w:lang w:eastAsia="es-MX"/>
        </w:rPr>
        <w:t xml:space="preserve"> </w:t>
      </w:r>
      <w:r w:rsidRPr="00AD2A55">
        <w:rPr>
          <w:rFonts w:ascii="Palatino Linotype" w:hAnsi="Palatino Linotype" w:cs="Arial"/>
          <w:sz w:val="24"/>
          <w:szCs w:val="24"/>
        </w:rPr>
        <w:t>mediante la cual solicitó información en el tenor siguiente:</w:t>
      </w:r>
    </w:p>
    <w:p w14:paraId="37321C25" w14:textId="77777777" w:rsidR="00A00F57" w:rsidRDefault="00A00F57" w:rsidP="00A00F57">
      <w:pPr>
        <w:spacing w:after="0" w:line="360" w:lineRule="auto"/>
        <w:jc w:val="both"/>
        <w:rPr>
          <w:rFonts w:ascii="Palatino Linotype" w:hAnsi="Palatino Linotype" w:cs="Arial"/>
          <w:sz w:val="24"/>
          <w:szCs w:val="24"/>
        </w:rPr>
      </w:pPr>
    </w:p>
    <w:p w14:paraId="186E93FB" w14:textId="43B6E2A7" w:rsidR="00A00F57" w:rsidRPr="007C106F" w:rsidRDefault="00A00F57" w:rsidP="008B70A1">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Pr>
          <w:rFonts w:ascii="Palatino Linotype" w:eastAsia="Times New Roman" w:hAnsi="Palatino Linotype" w:cs="Times New Roman"/>
          <w:i/>
          <w:szCs w:val="24"/>
          <w:lang w:val="es-ES_tradnl" w:eastAsia="es-ES"/>
        </w:rPr>
        <w:t>“</w:t>
      </w:r>
      <w:bookmarkStart w:id="0" w:name="_Hlk177996305"/>
      <w:r w:rsidR="008B70A1" w:rsidRPr="008B70A1">
        <w:rPr>
          <w:rFonts w:ascii="Palatino Linotype" w:eastAsia="Times New Roman" w:hAnsi="Palatino Linotype" w:cs="Times New Roman"/>
          <w:i/>
          <w:szCs w:val="24"/>
          <w:lang w:val="es-ES_tradnl" w:eastAsia="es-ES"/>
        </w:rPr>
        <w:t>PRESUPUESTO ANUAL ASIGNADO POR DIRECCIÓN DE ÁREA DEL AÑO 2022, 2023, 2024, CANTIDAD QUE FUE EJERCIDA, RUBROS Y CANTIDADES POR RUBRO, CANTIDAD QUE NO SE EJERCIO Y DE QUE RUBROS NO.</w:t>
      </w:r>
      <w:bookmarkEnd w:id="0"/>
      <w:r>
        <w:rPr>
          <w:rFonts w:ascii="Palatino Linotype" w:eastAsia="Times New Roman" w:hAnsi="Palatino Linotype" w:cs="Times New Roman"/>
          <w:i/>
          <w:szCs w:val="24"/>
          <w:lang w:val="es-ES_tradnl" w:eastAsia="es-ES"/>
        </w:rPr>
        <w:t>”</w:t>
      </w:r>
      <w:r>
        <w:rPr>
          <w:rFonts w:ascii="Palatino Linotype" w:eastAsia="Times New Roman" w:hAnsi="Palatino Linotype" w:cs="Times New Roman"/>
          <w:szCs w:val="24"/>
          <w:lang w:val="es-ES_tradnl" w:eastAsia="es-ES"/>
        </w:rPr>
        <w:t xml:space="preserve"> (</w:t>
      </w:r>
      <w:proofErr w:type="gramStart"/>
      <w:r>
        <w:rPr>
          <w:rFonts w:ascii="Palatino Linotype" w:eastAsia="Times New Roman" w:hAnsi="Palatino Linotype" w:cs="Times New Roman"/>
          <w:szCs w:val="24"/>
          <w:lang w:val="es-ES_tradnl" w:eastAsia="es-ES"/>
        </w:rPr>
        <w:t>sic</w:t>
      </w:r>
      <w:proofErr w:type="gramEnd"/>
      <w:r>
        <w:rPr>
          <w:rFonts w:ascii="Palatino Linotype" w:eastAsia="Times New Roman" w:hAnsi="Palatino Linotype" w:cs="Times New Roman"/>
          <w:szCs w:val="24"/>
          <w:lang w:val="es-ES_tradnl" w:eastAsia="es-ES"/>
        </w:rPr>
        <w:t>)</w:t>
      </w:r>
    </w:p>
    <w:p w14:paraId="652FC42C" w14:textId="77777777" w:rsidR="00A00F57" w:rsidRDefault="00A00F57" w:rsidP="00A00F57">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7485AA77" w14:textId="1482A416" w:rsidR="00A00F57" w:rsidRDefault="00A00F57" w:rsidP="00A00F57">
      <w:pPr>
        <w:tabs>
          <w:tab w:val="left" w:pos="5647"/>
        </w:tabs>
        <w:spacing w:after="0" w:line="360" w:lineRule="auto"/>
        <w:jc w:val="both"/>
        <w:rPr>
          <w:rFonts w:ascii="Palatino Linotype" w:hAnsi="Palatino Linotype"/>
          <w:color w:val="000000"/>
          <w:sz w:val="24"/>
          <w:szCs w:val="24"/>
        </w:rPr>
      </w:pPr>
      <w:r w:rsidRPr="00C05BFE">
        <w:rPr>
          <w:rFonts w:ascii="Palatino Linotype" w:eastAsia="Times New Roman" w:hAnsi="Palatino Linotype" w:cs="Times New Roman"/>
          <w:sz w:val="24"/>
          <w:szCs w:val="24"/>
          <w:lang w:val="es-ES_tradnl" w:eastAsia="es-ES"/>
        </w:rPr>
        <w:t xml:space="preserve">Modalidad de entrega: </w:t>
      </w:r>
      <w:r w:rsidR="008B70A1">
        <w:rPr>
          <w:rFonts w:ascii="Palatino Linotype" w:hAnsi="Palatino Linotype"/>
          <w:b/>
          <w:i/>
          <w:color w:val="000000"/>
          <w:sz w:val="24"/>
          <w:szCs w:val="24"/>
        </w:rPr>
        <w:t>a través del SAIMEX</w:t>
      </w:r>
    </w:p>
    <w:p w14:paraId="0AAB2BC4" w14:textId="77777777" w:rsidR="00A00F57" w:rsidRPr="00A00F57" w:rsidRDefault="00A00F57" w:rsidP="00A00F57">
      <w:pPr>
        <w:tabs>
          <w:tab w:val="left" w:pos="5647"/>
        </w:tabs>
        <w:spacing w:after="0" w:line="360" w:lineRule="auto"/>
        <w:ind w:right="850"/>
        <w:jc w:val="both"/>
        <w:rPr>
          <w:rFonts w:ascii="Palatino Linotype" w:hAnsi="Palatino Linotype"/>
          <w:color w:val="000000"/>
          <w:sz w:val="24"/>
          <w:szCs w:val="24"/>
        </w:rPr>
      </w:pPr>
    </w:p>
    <w:p w14:paraId="63BABD4A" w14:textId="508C7207" w:rsidR="00A00F57" w:rsidRDefault="00A00F57" w:rsidP="00A00F57">
      <w:pPr>
        <w:spacing w:after="0" w:line="360" w:lineRule="auto"/>
        <w:jc w:val="both"/>
        <w:rPr>
          <w:rFonts w:ascii="Palatino Linotype" w:hAnsi="Palatino Linotype" w:cs="Arial"/>
          <w:sz w:val="24"/>
          <w:szCs w:val="24"/>
        </w:rPr>
      </w:pPr>
      <w:r w:rsidRPr="00A06D7E">
        <w:rPr>
          <w:rFonts w:ascii="Palatino Linotype" w:hAnsi="Palatino Linotype" w:cs="Arial"/>
          <w:b/>
          <w:sz w:val="28"/>
          <w:szCs w:val="24"/>
        </w:rPr>
        <w:lastRenderedPageBreak/>
        <w:t>SEGUNDO</w:t>
      </w:r>
      <w:r w:rsidRPr="00A06D7E">
        <w:rPr>
          <w:rFonts w:ascii="Palatino Linotype" w:hAnsi="Palatino Linotype" w:cs="Arial"/>
          <w:b/>
          <w:sz w:val="24"/>
          <w:szCs w:val="24"/>
        </w:rPr>
        <w:t xml:space="preserve">. </w:t>
      </w:r>
      <w:r>
        <w:rPr>
          <w:rFonts w:ascii="Palatino Linotype" w:hAnsi="Palatino Linotype" w:cs="Arial"/>
          <w:sz w:val="24"/>
          <w:szCs w:val="24"/>
        </w:rPr>
        <w:t xml:space="preserve">Como se advierte de las constancias del expediente aperturado con motivos del ingreso de la solicitud de información, se advierte que en fecha </w:t>
      </w:r>
      <w:r w:rsidR="008B70A1">
        <w:rPr>
          <w:rFonts w:ascii="Palatino Linotype" w:hAnsi="Palatino Linotype" w:cs="Arial"/>
          <w:sz w:val="24"/>
          <w:szCs w:val="24"/>
        </w:rPr>
        <w:t xml:space="preserve">diecinueve de agosto </w:t>
      </w:r>
      <w:r w:rsidR="00F00374">
        <w:rPr>
          <w:rFonts w:ascii="Palatino Linotype" w:hAnsi="Palatino Linotype" w:cs="Arial"/>
          <w:sz w:val="24"/>
          <w:szCs w:val="24"/>
        </w:rPr>
        <w:t>de dos mil veinticuatro</w:t>
      </w:r>
      <w:r>
        <w:rPr>
          <w:rFonts w:ascii="Palatino Linotype" w:hAnsi="Palatino Linotype" w:cs="Arial"/>
          <w:sz w:val="24"/>
          <w:szCs w:val="24"/>
        </w:rPr>
        <w:t xml:space="preserve">, el </w:t>
      </w:r>
      <w:r>
        <w:rPr>
          <w:rFonts w:ascii="Palatino Linotype" w:hAnsi="Palatino Linotype" w:cs="Arial"/>
          <w:b/>
          <w:sz w:val="24"/>
          <w:szCs w:val="24"/>
        </w:rPr>
        <w:t>Sujeto Obligado</w:t>
      </w:r>
      <w:r>
        <w:rPr>
          <w:rFonts w:ascii="Palatino Linotype" w:hAnsi="Palatino Linotype" w:cs="Arial"/>
          <w:sz w:val="24"/>
          <w:szCs w:val="24"/>
        </w:rPr>
        <w:t xml:space="preserve"> se sirvió en dar respuesta en los términos siguientes:</w:t>
      </w:r>
    </w:p>
    <w:p w14:paraId="0DFCBDD7" w14:textId="77777777" w:rsidR="00A00F57" w:rsidRDefault="00A00F57" w:rsidP="00A00F57">
      <w:pPr>
        <w:spacing w:after="0" w:line="360" w:lineRule="auto"/>
        <w:jc w:val="both"/>
        <w:rPr>
          <w:rFonts w:ascii="Palatino Linotype" w:hAnsi="Palatino Linotype" w:cs="Arial"/>
          <w:sz w:val="24"/>
          <w:szCs w:val="24"/>
        </w:rPr>
      </w:pPr>
    </w:p>
    <w:p w14:paraId="539C1F3F" w14:textId="4D52C31D" w:rsidR="008B70A1" w:rsidRDefault="00A00F57" w:rsidP="008B70A1">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Pr>
          <w:rFonts w:ascii="Palatino Linotype" w:eastAsia="Times New Roman" w:hAnsi="Palatino Linotype" w:cs="Times New Roman"/>
          <w:i/>
          <w:szCs w:val="24"/>
          <w:lang w:val="es-ES_tradnl" w:eastAsia="es-ES"/>
        </w:rPr>
        <w:t>“</w:t>
      </w:r>
      <w:r w:rsidR="008B70A1" w:rsidRPr="008B70A1">
        <w:rPr>
          <w:rFonts w:ascii="Palatino Linotype" w:eastAsia="Times New Roman" w:hAnsi="Palatino Linotype" w:cs="Times New Roman"/>
          <w:i/>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13FEBB" w14:textId="77777777" w:rsidR="008B70A1" w:rsidRPr="008B70A1" w:rsidRDefault="008B70A1" w:rsidP="008B70A1">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p>
    <w:p w14:paraId="095EC5F3" w14:textId="27679F30" w:rsidR="00A00F57" w:rsidRPr="007C106F" w:rsidRDefault="008B70A1" w:rsidP="008B70A1">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8B70A1">
        <w:rPr>
          <w:rFonts w:ascii="Palatino Linotype" w:eastAsia="Times New Roman" w:hAnsi="Palatino Linotype" w:cs="Times New Roman"/>
          <w:i/>
          <w:szCs w:val="24"/>
          <w:lang w:val="es-ES_tradnl" w:eastAsia="es-ES"/>
        </w:rPr>
        <w:t>Texcoco, México a 19 agosto de 2024 C. Solicitante Folio de la solicitud: 00180/TEXCOCO/IP/2024 C. SOLICITANTE En respuesta a la solicitud recibida, nos permitimos hacer de su conocimiento que con fundamento en el artículo 53, Fracciones: II, V y VI de la Ley de Transparencia y Acceso a la Información Pública del Estado de México y Municipios, le contestamos que: Encontrará una respuesta a su solicitud de acuerdo a lo establecido en la Ley de Transparencia y Acceso a la Información Pública del Estado de México y Municipios en archivo PDF. ATENTAMENTE Lic. René Jonathan Sandoval Tinoco Unidad de Transparencia Ayuntamiento de Texcoco</w:t>
      </w:r>
      <w:r w:rsidR="00A00F57">
        <w:rPr>
          <w:rFonts w:ascii="Palatino Linotype" w:eastAsia="Times New Roman" w:hAnsi="Palatino Linotype" w:cs="Times New Roman"/>
          <w:i/>
          <w:szCs w:val="24"/>
          <w:lang w:val="es-ES_tradnl" w:eastAsia="es-ES"/>
        </w:rPr>
        <w:t>”</w:t>
      </w:r>
      <w:r w:rsidR="00A00F57">
        <w:rPr>
          <w:rFonts w:ascii="Palatino Linotype" w:eastAsia="Times New Roman" w:hAnsi="Palatino Linotype" w:cs="Times New Roman"/>
          <w:szCs w:val="24"/>
          <w:lang w:val="es-ES_tradnl" w:eastAsia="es-ES"/>
        </w:rPr>
        <w:t xml:space="preserve"> (sic)</w:t>
      </w:r>
    </w:p>
    <w:p w14:paraId="13DCBD98" w14:textId="77777777" w:rsidR="00A00F57" w:rsidRDefault="00A00F57" w:rsidP="00A00F57">
      <w:pPr>
        <w:spacing w:after="0" w:line="360" w:lineRule="auto"/>
        <w:jc w:val="both"/>
        <w:rPr>
          <w:rFonts w:ascii="Palatino Linotype" w:hAnsi="Palatino Linotype" w:cs="Arial"/>
          <w:sz w:val="24"/>
          <w:szCs w:val="24"/>
        </w:rPr>
      </w:pPr>
    </w:p>
    <w:p w14:paraId="16621A2E" w14:textId="4E105E5A" w:rsidR="00A00F57" w:rsidRPr="00B31309" w:rsidRDefault="00A00F57" w:rsidP="00A00F57">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Se hace constar que el </w:t>
      </w:r>
      <w:r>
        <w:rPr>
          <w:rFonts w:ascii="Palatino Linotype" w:hAnsi="Palatino Linotype" w:cs="Arial"/>
          <w:b/>
          <w:sz w:val="24"/>
          <w:szCs w:val="24"/>
        </w:rPr>
        <w:t>Sujeto Obligado</w:t>
      </w:r>
      <w:r>
        <w:rPr>
          <w:rFonts w:ascii="Palatino Linotype" w:hAnsi="Palatino Linotype" w:cs="Arial"/>
          <w:sz w:val="24"/>
          <w:szCs w:val="24"/>
        </w:rPr>
        <w:t xml:space="preserve"> adjuntó </w:t>
      </w:r>
      <w:r w:rsidR="00EB3E1C">
        <w:rPr>
          <w:rFonts w:ascii="Palatino Linotype" w:hAnsi="Palatino Linotype" w:cs="Arial"/>
          <w:sz w:val="24"/>
          <w:szCs w:val="24"/>
        </w:rPr>
        <w:t>el</w:t>
      </w:r>
      <w:r>
        <w:rPr>
          <w:rFonts w:ascii="Palatino Linotype" w:hAnsi="Palatino Linotype" w:cs="Arial"/>
          <w:sz w:val="24"/>
          <w:szCs w:val="24"/>
        </w:rPr>
        <w:t xml:space="preserve"> archivo “</w:t>
      </w:r>
      <w:r w:rsidR="008B70A1" w:rsidRPr="008B70A1">
        <w:rPr>
          <w:rFonts w:ascii="Palatino Linotype" w:hAnsi="Palatino Linotype" w:cs="Arial"/>
          <w:b/>
          <w:bCs/>
          <w:i/>
          <w:iCs/>
          <w:sz w:val="24"/>
          <w:szCs w:val="24"/>
        </w:rPr>
        <w:t>SOLICITUD-0180-2024.pdf</w:t>
      </w:r>
      <w:r>
        <w:rPr>
          <w:rFonts w:ascii="Palatino Linotype" w:hAnsi="Palatino Linotype" w:cs="Arial"/>
          <w:sz w:val="24"/>
          <w:szCs w:val="24"/>
        </w:rPr>
        <w:t>” que</w:t>
      </w:r>
      <w:r w:rsidR="00F00374">
        <w:rPr>
          <w:rFonts w:ascii="Palatino Linotype" w:hAnsi="Palatino Linotype" w:cs="Arial"/>
          <w:sz w:val="24"/>
          <w:szCs w:val="24"/>
        </w:rPr>
        <w:t>,</w:t>
      </w:r>
      <w:r>
        <w:rPr>
          <w:rFonts w:ascii="Palatino Linotype" w:hAnsi="Palatino Linotype" w:cs="Arial"/>
          <w:sz w:val="24"/>
          <w:szCs w:val="24"/>
        </w:rPr>
        <w:t xml:space="preserve"> en obvio de repeticiones innecesarias, se omite su inserción en</w:t>
      </w:r>
      <w:r w:rsidR="00EB3E1C">
        <w:rPr>
          <w:rFonts w:ascii="Palatino Linotype" w:hAnsi="Palatino Linotype" w:cs="Arial"/>
          <w:sz w:val="24"/>
          <w:szCs w:val="24"/>
        </w:rPr>
        <w:t xml:space="preserve"> este apartado, máxime que será</w:t>
      </w:r>
      <w:r>
        <w:rPr>
          <w:rFonts w:ascii="Palatino Linotype" w:hAnsi="Palatino Linotype" w:cs="Arial"/>
          <w:sz w:val="24"/>
          <w:szCs w:val="24"/>
        </w:rPr>
        <w:t xml:space="preserve"> objeto de estudio en párrafos posteriores.</w:t>
      </w:r>
    </w:p>
    <w:p w14:paraId="4C9325C3" w14:textId="77777777" w:rsidR="00A00F57" w:rsidRDefault="00A00F57" w:rsidP="00A00F57">
      <w:pPr>
        <w:spacing w:after="0" w:line="360" w:lineRule="auto"/>
        <w:jc w:val="both"/>
        <w:rPr>
          <w:rFonts w:ascii="Palatino Linotype" w:eastAsia="Calibri" w:hAnsi="Palatino Linotype" w:cs="Arial"/>
          <w:sz w:val="24"/>
          <w:szCs w:val="24"/>
          <w:lang w:eastAsia="es-ES"/>
        </w:rPr>
      </w:pPr>
    </w:p>
    <w:p w14:paraId="441C7584" w14:textId="0BAA6E75" w:rsidR="00A00F57" w:rsidRDefault="00A00F57" w:rsidP="00A00F57">
      <w:pPr>
        <w:spacing w:after="0" w:line="360" w:lineRule="auto"/>
        <w:jc w:val="both"/>
        <w:rPr>
          <w:rFonts w:ascii="Palatino Linotype" w:hAnsi="Palatino Linotype" w:cs="Arial"/>
          <w:sz w:val="24"/>
          <w:szCs w:val="24"/>
        </w:rPr>
      </w:pPr>
      <w:r w:rsidRPr="004C083E">
        <w:rPr>
          <w:rFonts w:ascii="Palatino Linotype" w:hAnsi="Palatino Linotype" w:cs="Arial"/>
          <w:b/>
          <w:sz w:val="28"/>
          <w:szCs w:val="28"/>
        </w:rPr>
        <w:t xml:space="preserve">TERCERO. </w:t>
      </w:r>
      <w:r w:rsidRPr="00AD2A55">
        <w:rPr>
          <w:rFonts w:ascii="Palatino Linotype" w:hAnsi="Palatino Linotype" w:cs="Arial"/>
          <w:sz w:val="24"/>
          <w:szCs w:val="24"/>
        </w:rPr>
        <w:t xml:space="preserve">Inconforme </w:t>
      </w:r>
      <w:r>
        <w:rPr>
          <w:rFonts w:ascii="Palatino Linotype" w:hAnsi="Palatino Linotype" w:cs="Arial"/>
          <w:sz w:val="24"/>
          <w:szCs w:val="24"/>
        </w:rPr>
        <w:t>ante la r</w:t>
      </w:r>
      <w:r w:rsidRPr="00AD2A55">
        <w:rPr>
          <w:rFonts w:ascii="Palatino Linotype" w:hAnsi="Palatino Linotype" w:cs="Arial"/>
          <w:sz w:val="24"/>
          <w:szCs w:val="24"/>
        </w:rPr>
        <w:t>espuest</w:t>
      </w:r>
      <w:r>
        <w:rPr>
          <w:rFonts w:ascii="Palatino Linotype" w:hAnsi="Palatino Linotype" w:cs="Arial"/>
          <w:sz w:val="24"/>
          <w:szCs w:val="24"/>
        </w:rPr>
        <w:t xml:space="preserve">a </w:t>
      </w:r>
      <w:r w:rsidRPr="00AD2A55">
        <w:rPr>
          <w:rFonts w:ascii="Palatino Linotype" w:hAnsi="Palatino Linotype" w:cs="Arial"/>
          <w:sz w:val="24"/>
          <w:szCs w:val="24"/>
        </w:rPr>
        <w:t>por</w:t>
      </w:r>
      <w:r>
        <w:rPr>
          <w:rFonts w:ascii="Palatino Linotype" w:hAnsi="Palatino Linotype" w:cs="Arial"/>
          <w:sz w:val="24"/>
          <w:szCs w:val="24"/>
        </w:rPr>
        <w:t xml:space="preserve"> parte</w:t>
      </w:r>
      <w:r w:rsidRPr="00AD2A55">
        <w:rPr>
          <w:rFonts w:ascii="Palatino Linotype" w:hAnsi="Palatino Linotype" w:cs="Arial"/>
          <w:sz w:val="24"/>
          <w:szCs w:val="24"/>
        </w:rPr>
        <w:t xml:space="preserve"> </w:t>
      </w:r>
      <w:r>
        <w:rPr>
          <w:rFonts w:ascii="Palatino Linotype" w:hAnsi="Palatino Linotype" w:cs="Arial"/>
          <w:sz w:val="24"/>
          <w:szCs w:val="24"/>
        </w:rPr>
        <w:t>d</w:t>
      </w:r>
      <w:r w:rsidRPr="00AD2A55">
        <w:rPr>
          <w:rFonts w:ascii="Palatino Linotype" w:hAnsi="Palatino Linotype" w:cs="Arial"/>
          <w:sz w:val="24"/>
          <w:szCs w:val="24"/>
        </w:rPr>
        <w:t xml:space="preserve">el </w:t>
      </w:r>
      <w:r>
        <w:rPr>
          <w:rFonts w:ascii="Palatino Linotype" w:hAnsi="Palatino Linotype" w:cs="Arial"/>
          <w:b/>
          <w:sz w:val="24"/>
          <w:szCs w:val="24"/>
        </w:rPr>
        <w:t>Sujeto Obligado</w:t>
      </w:r>
      <w:r>
        <w:rPr>
          <w:rFonts w:ascii="Palatino Linotype" w:hAnsi="Palatino Linotype" w:cs="Arial"/>
          <w:sz w:val="24"/>
          <w:szCs w:val="24"/>
        </w:rPr>
        <w:t>, el</w:t>
      </w:r>
      <w:r w:rsidRPr="00AD2A55">
        <w:rPr>
          <w:rFonts w:ascii="Palatino Linotype" w:hAnsi="Palatino Linotype" w:cs="Arial"/>
          <w:sz w:val="24"/>
          <w:szCs w:val="24"/>
        </w:rPr>
        <w:t xml:space="preserve"> ahora </w:t>
      </w:r>
      <w:r>
        <w:rPr>
          <w:rFonts w:ascii="Palatino Linotype" w:hAnsi="Palatino Linotype" w:cs="Arial"/>
          <w:b/>
          <w:sz w:val="24"/>
          <w:szCs w:val="24"/>
        </w:rPr>
        <w:t>Recurrente</w:t>
      </w:r>
      <w:r w:rsidRPr="00AD2A55">
        <w:rPr>
          <w:rFonts w:ascii="Palatino Linotype" w:hAnsi="Palatino Linotype" w:cs="Arial"/>
          <w:sz w:val="24"/>
          <w:szCs w:val="24"/>
        </w:rPr>
        <w:t xml:space="preserve"> en fecha </w:t>
      </w:r>
      <w:r w:rsidR="00F00374">
        <w:rPr>
          <w:rFonts w:ascii="Palatino Linotype" w:hAnsi="Palatino Linotype" w:cs="Arial"/>
          <w:sz w:val="24"/>
          <w:szCs w:val="24"/>
        </w:rPr>
        <w:t>veinti</w:t>
      </w:r>
      <w:r w:rsidR="008B70A1">
        <w:rPr>
          <w:rFonts w:ascii="Palatino Linotype" w:hAnsi="Palatino Linotype" w:cs="Arial"/>
          <w:sz w:val="24"/>
          <w:szCs w:val="24"/>
        </w:rPr>
        <w:t xml:space="preserve">séis de agosto </w:t>
      </w:r>
      <w:r w:rsidR="00F00374">
        <w:rPr>
          <w:rFonts w:ascii="Palatino Linotype" w:hAnsi="Palatino Linotype" w:cs="Arial"/>
          <w:sz w:val="24"/>
          <w:szCs w:val="24"/>
        </w:rPr>
        <w:t>de dos mil veinticuatro</w:t>
      </w:r>
      <w:r w:rsidRPr="00AD2A55">
        <w:rPr>
          <w:rFonts w:ascii="Palatino Linotype" w:hAnsi="Palatino Linotype" w:cs="Arial"/>
          <w:sz w:val="24"/>
          <w:szCs w:val="24"/>
        </w:rPr>
        <w:t>, interpuso recurso de revisión,</w:t>
      </w:r>
      <w:r>
        <w:rPr>
          <w:rFonts w:ascii="Palatino Linotype" w:hAnsi="Palatino Linotype" w:cs="Arial"/>
          <w:sz w:val="24"/>
          <w:szCs w:val="24"/>
        </w:rPr>
        <w:t xml:space="preserve"> que fue </w:t>
      </w:r>
      <w:r w:rsidRPr="00AD2A55">
        <w:rPr>
          <w:rFonts w:ascii="Palatino Linotype" w:hAnsi="Palatino Linotype" w:cs="Arial"/>
          <w:sz w:val="24"/>
          <w:szCs w:val="24"/>
        </w:rPr>
        <w:t>registrado</w:t>
      </w:r>
      <w:r w:rsidRPr="00AD2A55">
        <w:rPr>
          <w:rFonts w:ascii="Palatino Linotype" w:hAnsi="Palatino Linotype" w:cs="Arial"/>
          <w:b/>
          <w:sz w:val="24"/>
          <w:szCs w:val="24"/>
        </w:rPr>
        <w:t xml:space="preserve"> </w:t>
      </w:r>
      <w:r w:rsidRPr="00AD2A55">
        <w:rPr>
          <w:rFonts w:ascii="Palatino Linotype" w:hAnsi="Palatino Linotype" w:cs="Arial"/>
          <w:sz w:val="24"/>
          <w:szCs w:val="24"/>
        </w:rPr>
        <w:t xml:space="preserve">en el sistema electrónico con </w:t>
      </w:r>
      <w:r>
        <w:rPr>
          <w:rFonts w:ascii="Palatino Linotype" w:hAnsi="Palatino Linotype" w:cs="Arial"/>
          <w:sz w:val="24"/>
          <w:szCs w:val="24"/>
        </w:rPr>
        <w:t xml:space="preserve">número de </w:t>
      </w:r>
      <w:r w:rsidRPr="00AD2A55">
        <w:rPr>
          <w:rFonts w:ascii="Palatino Linotype" w:hAnsi="Palatino Linotype" w:cs="Arial"/>
          <w:sz w:val="24"/>
          <w:szCs w:val="24"/>
        </w:rPr>
        <w:t>expediente</w:t>
      </w:r>
      <w:r>
        <w:rPr>
          <w:rFonts w:ascii="Palatino Linotype" w:hAnsi="Palatino Linotype" w:cs="Arial"/>
          <w:b/>
          <w:bCs/>
          <w:sz w:val="24"/>
          <w:szCs w:val="24"/>
          <w:lang w:eastAsia="es-MX"/>
        </w:rPr>
        <w:t xml:space="preserve"> </w:t>
      </w:r>
      <w:r w:rsidR="008B70A1">
        <w:rPr>
          <w:rFonts w:ascii="Palatino Linotype" w:hAnsi="Palatino Linotype" w:cs="Arial"/>
          <w:b/>
          <w:bCs/>
          <w:sz w:val="24"/>
          <w:szCs w:val="24"/>
          <w:lang w:eastAsia="es-MX"/>
        </w:rPr>
        <w:t>05150/INFOEM/IP/RR/2024</w:t>
      </w:r>
      <w:r w:rsidRPr="00AD2A55">
        <w:rPr>
          <w:rFonts w:ascii="Palatino Linotype" w:hAnsi="Palatino Linotype" w:cs="Arial"/>
          <w:sz w:val="24"/>
          <w:szCs w:val="24"/>
        </w:rPr>
        <w:t xml:space="preserve">, </w:t>
      </w:r>
      <w:r>
        <w:rPr>
          <w:rFonts w:ascii="Palatino Linotype" w:hAnsi="Palatino Linotype" w:cs="Arial"/>
          <w:sz w:val="24"/>
          <w:szCs w:val="24"/>
        </w:rPr>
        <w:t>aduciendo como acto impugnado, lo siguiente:</w:t>
      </w:r>
    </w:p>
    <w:p w14:paraId="51DF1BB1" w14:textId="77777777" w:rsidR="00F00374" w:rsidRDefault="00F00374" w:rsidP="00A00F57">
      <w:pPr>
        <w:spacing w:after="0" w:line="360" w:lineRule="auto"/>
        <w:jc w:val="both"/>
        <w:rPr>
          <w:rFonts w:ascii="Palatino Linotype" w:hAnsi="Palatino Linotype" w:cs="Arial"/>
          <w:sz w:val="24"/>
          <w:szCs w:val="24"/>
        </w:rPr>
      </w:pPr>
    </w:p>
    <w:p w14:paraId="12D53454" w14:textId="77777777" w:rsidR="00A00F57" w:rsidRDefault="00A00F57" w:rsidP="00A00F57">
      <w:pPr>
        <w:pStyle w:val="Prrafodelista"/>
        <w:spacing w:line="360" w:lineRule="auto"/>
        <w:ind w:left="0"/>
        <w:jc w:val="both"/>
        <w:rPr>
          <w:rFonts w:ascii="Palatino Linotype" w:hAnsi="Palatino Linotype" w:cs="Arial"/>
          <w:b/>
        </w:rPr>
      </w:pPr>
      <w:r>
        <w:rPr>
          <w:rFonts w:ascii="Palatino Linotype" w:hAnsi="Palatino Linotype" w:cs="Arial"/>
          <w:b/>
        </w:rPr>
        <w:t>Acto Impugnado:</w:t>
      </w:r>
    </w:p>
    <w:p w14:paraId="18453929" w14:textId="77777777" w:rsidR="00A00F57" w:rsidRDefault="00A00F57" w:rsidP="00A00F57">
      <w:pPr>
        <w:pStyle w:val="Prrafodelista"/>
        <w:spacing w:line="360" w:lineRule="auto"/>
        <w:ind w:left="0"/>
        <w:jc w:val="both"/>
        <w:rPr>
          <w:rFonts w:ascii="Palatino Linotype" w:hAnsi="Palatino Linotype" w:cs="Arial"/>
        </w:rPr>
      </w:pPr>
    </w:p>
    <w:p w14:paraId="32AE87AD" w14:textId="782B7587" w:rsidR="00A00F57" w:rsidRDefault="00A00F57" w:rsidP="00A00F57">
      <w:pPr>
        <w:pStyle w:val="Prrafodelista"/>
        <w:ind w:left="567" w:right="567"/>
        <w:jc w:val="both"/>
        <w:rPr>
          <w:rFonts w:ascii="Palatino Linotype" w:hAnsi="Palatino Linotype" w:cs="Arial"/>
          <w:iCs/>
          <w:sz w:val="22"/>
        </w:rPr>
      </w:pPr>
      <w:r>
        <w:rPr>
          <w:rFonts w:ascii="Palatino Linotype" w:hAnsi="Palatino Linotype" w:cs="Arial"/>
          <w:i/>
          <w:sz w:val="22"/>
        </w:rPr>
        <w:lastRenderedPageBreak/>
        <w:t>“</w:t>
      </w:r>
      <w:r w:rsidR="008B70A1" w:rsidRPr="008B70A1">
        <w:rPr>
          <w:rFonts w:ascii="Palatino Linotype" w:hAnsi="Palatino Linotype" w:cs="Arial"/>
          <w:i/>
          <w:sz w:val="22"/>
          <w:u w:val="single"/>
        </w:rPr>
        <w:t>L A FALTA DE RESPUESTO</w:t>
      </w:r>
      <w:r w:rsidR="008B70A1" w:rsidRPr="008B70A1">
        <w:rPr>
          <w:rFonts w:ascii="Palatino Linotype" w:hAnsi="Palatino Linotype" w:cs="Arial"/>
          <w:i/>
          <w:sz w:val="22"/>
        </w:rPr>
        <w:t xml:space="preserve"> RESPECTO A LA SOLICITUD DE RESPUESTA A LA SIGUIENTE INFORMACIÓN: PRESUPUESTO ANUAL ASIGNADO POR DIRECCIÓN DE ÁREA DEL AÑO 2022, 2023, 2024, CANTIDAD QUE FUE EJERCIDA, RUBROS Y CANTIDADES POR RUBRO, CANTIDAD QUE NO SE EJERCIO Y DE QUE RUBROS NO</w:t>
      </w:r>
      <w:r>
        <w:rPr>
          <w:rFonts w:ascii="Palatino Linotype" w:hAnsi="Palatino Linotype" w:cs="Arial"/>
          <w:i/>
          <w:sz w:val="22"/>
        </w:rPr>
        <w:t>”</w:t>
      </w:r>
    </w:p>
    <w:p w14:paraId="5AE4A0A1" w14:textId="63D93B4C" w:rsidR="00F00374" w:rsidRPr="00F00374" w:rsidRDefault="00F00374" w:rsidP="00F00374">
      <w:pPr>
        <w:pStyle w:val="Prrafodelista"/>
        <w:ind w:left="567" w:right="567"/>
        <w:jc w:val="right"/>
        <w:rPr>
          <w:rFonts w:ascii="Palatino Linotype" w:hAnsi="Palatino Linotype" w:cs="Arial"/>
          <w:iCs/>
          <w:sz w:val="22"/>
        </w:rPr>
      </w:pPr>
      <w:r>
        <w:rPr>
          <w:rFonts w:ascii="Palatino Linotype" w:hAnsi="Palatino Linotype" w:cs="Arial"/>
          <w:iCs/>
          <w:sz w:val="22"/>
        </w:rPr>
        <w:t>(Énfasis añadido)</w:t>
      </w:r>
    </w:p>
    <w:p w14:paraId="6C97D103" w14:textId="2A3C357C" w:rsidR="00A00F57" w:rsidRDefault="00A00F57" w:rsidP="00A00F57">
      <w:pPr>
        <w:pStyle w:val="Prrafodelista"/>
        <w:spacing w:line="360" w:lineRule="auto"/>
        <w:ind w:left="0"/>
        <w:jc w:val="both"/>
        <w:rPr>
          <w:rFonts w:ascii="Palatino Linotype" w:hAnsi="Palatino Linotype" w:cs="Arial"/>
          <w:b/>
        </w:rPr>
      </w:pPr>
    </w:p>
    <w:p w14:paraId="60A03535" w14:textId="719D63CE" w:rsidR="008B70A1" w:rsidRDefault="008B70A1" w:rsidP="008B70A1">
      <w:pPr>
        <w:pStyle w:val="Prrafodelista"/>
        <w:spacing w:line="360" w:lineRule="auto"/>
        <w:ind w:left="0"/>
        <w:jc w:val="both"/>
        <w:rPr>
          <w:rFonts w:ascii="Palatino Linotype" w:hAnsi="Palatino Linotype" w:cs="Arial"/>
          <w:b/>
        </w:rPr>
      </w:pPr>
      <w:r>
        <w:rPr>
          <w:rFonts w:ascii="Palatino Linotype" w:hAnsi="Palatino Linotype" w:cs="Arial"/>
          <w:b/>
        </w:rPr>
        <w:t>Razones o motivos de inconformidad:</w:t>
      </w:r>
    </w:p>
    <w:p w14:paraId="7D261AA0" w14:textId="77777777" w:rsidR="008B70A1" w:rsidRDefault="008B70A1" w:rsidP="008B70A1">
      <w:pPr>
        <w:pStyle w:val="Prrafodelista"/>
        <w:spacing w:line="360" w:lineRule="auto"/>
        <w:ind w:left="0"/>
        <w:jc w:val="both"/>
        <w:rPr>
          <w:rFonts w:ascii="Palatino Linotype" w:hAnsi="Palatino Linotype" w:cs="Arial"/>
        </w:rPr>
      </w:pPr>
    </w:p>
    <w:p w14:paraId="39D86D4D" w14:textId="47E3FB34" w:rsidR="008B70A1" w:rsidRDefault="008B70A1" w:rsidP="008B70A1">
      <w:pPr>
        <w:pStyle w:val="Prrafodelista"/>
        <w:ind w:left="567" w:right="567"/>
        <w:jc w:val="both"/>
        <w:rPr>
          <w:rFonts w:ascii="Palatino Linotype" w:hAnsi="Palatino Linotype" w:cs="Arial"/>
          <w:iCs/>
          <w:sz w:val="22"/>
        </w:rPr>
      </w:pPr>
      <w:r>
        <w:rPr>
          <w:rFonts w:ascii="Palatino Linotype" w:hAnsi="Palatino Linotype" w:cs="Arial"/>
          <w:i/>
          <w:sz w:val="22"/>
        </w:rPr>
        <w:t>“</w:t>
      </w:r>
      <w:r w:rsidRPr="008B70A1">
        <w:rPr>
          <w:rFonts w:ascii="Palatino Linotype" w:hAnsi="Palatino Linotype" w:cs="Arial"/>
          <w:i/>
          <w:sz w:val="22"/>
          <w:u w:val="single"/>
        </w:rPr>
        <w:t>NO HAN ENTREGADO</w:t>
      </w:r>
      <w:r w:rsidRPr="008B70A1">
        <w:rPr>
          <w:rFonts w:ascii="Palatino Linotype" w:hAnsi="Palatino Linotype" w:cs="Arial"/>
          <w:i/>
          <w:sz w:val="22"/>
        </w:rPr>
        <w:t xml:space="preserve"> LA RESPUESTA.</w:t>
      </w:r>
      <w:r>
        <w:rPr>
          <w:rFonts w:ascii="Palatino Linotype" w:hAnsi="Palatino Linotype" w:cs="Arial"/>
          <w:i/>
          <w:sz w:val="22"/>
        </w:rPr>
        <w:t>”</w:t>
      </w:r>
    </w:p>
    <w:p w14:paraId="18FAFF69" w14:textId="77777777" w:rsidR="008B70A1" w:rsidRPr="00F00374" w:rsidRDefault="008B70A1" w:rsidP="008B70A1">
      <w:pPr>
        <w:pStyle w:val="Prrafodelista"/>
        <w:ind w:left="567" w:right="567"/>
        <w:jc w:val="right"/>
        <w:rPr>
          <w:rFonts w:ascii="Palatino Linotype" w:hAnsi="Palatino Linotype" w:cs="Arial"/>
          <w:iCs/>
          <w:sz w:val="22"/>
        </w:rPr>
      </w:pPr>
      <w:r>
        <w:rPr>
          <w:rFonts w:ascii="Palatino Linotype" w:hAnsi="Palatino Linotype" w:cs="Arial"/>
          <w:iCs/>
          <w:sz w:val="22"/>
        </w:rPr>
        <w:t>(Énfasis añadido)</w:t>
      </w:r>
    </w:p>
    <w:p w14:paraId="62DC9EF3" w14:textId="44CAC65D" w:rsidR="008B70A1" w:rsidRDefault="008B70A1" w:rsidP="00A00F57">
      <w:pPr>
        <w:pStyle w:val="Prrafodelista"/>
        <w:spacing w:line="360" w:lineRule="auto"/>
        <w:ind w:left="0"/>
        <w:jc w:val="both"/>
        <w:rPr>
          <w:rFonts w:ascii="Palatino Linotype" w:hAnsi="Palatino Linotype" w:cs="Arial"/>
          <w:b/>
        </w:rPr>
      </w:pPr>
    </w:p>
    <w:p w14:paraId="48F2DF71" w14:textId="3A66AEE4" w:rsidR="00A00F57" w:rsidRDefault="00A00F57" w:rsidP="00A00F57">
      <w:pPr>
        <w:spacing w:after="0" w:line="360" w:lineRule="auto"/>
        <w:ind w:right="49"/>
        <w:jc w:val="both"/>
        <w:rPr>
          <w:rFonts w:ascii="Palatino Linotype" w:eastAsia="Times New Roman" w:hAnsi="Palatino Linotype" w:cs="Arial"/>
          <w:sz w:val="24"/>
          <w:szCs w:val="24"/>
          <w:lang w:val="es-ES_tradnl" w:eastAsia="es-ES"/>
        </w:rPr>
      </w:pPr>
      <w:r w:rsidRPr="00F97922">
        <w:rPr>
          <w:rFonts w:ascii="Palatino Linotype" w:eastAsia="Times New Roman" w:hAnsi="Palatino Linotype" w:cs="Arial"/>
          <w:b/>
          <w:sz w:val="28"/>
          <w:lang w:eastAsia="es-ES"/>
        </w:rPr>
        <w:t>CUARTO.</w:t>
      </w:r>
      <w:r>
        <w:rPr>
          <w:rFonts w:ascii="Palatino Linotype" w:eastAsia="Times New Roman" w:hAnsi="Palatino Linotype" w:cs="Arial"/>
          <w:b/>
          <w:sz w:val="28"/>
          <w:lang w:eastAsia="es-ES"/>
        </w:rPr>
        <w:t xml:space="preserve"> </w:t>
      </w:r>
      <w:r w:rsidRPr="00F97922">
        <w:rPr>
          <w:rFonts w:ascii="Palatino Linotype" w:eastAsia="Times New Roman" w:hAnsi="Palatino Linotype" w:cs="Arial"/>
          <w:sz w:val="24"/>
          <w:szCs w:val="24"/>
          <w:lang w:val="es-ES" w:eastAsia="es-ES"/>
        </w:rPr>
        <w:t xml:space="preserve">En fecha </w:t>
      </w:r>
      <w:r w:rsidR="00F00374">
        <w:rPr>
          <w:rFonts w:ascii="Palatino Linotype" w:hAnsi="Palatino Linotype" w:cs="Arial"/>
          <w:sz w:val="24"/>
          <w:szCs w:val="24"/>
        </w:rPr>
        <w:t>veinti</w:t>
      </w:r>
      <w:r w:rsidR="008B70A1">
        <w:rPr>
          <w:rFonts w:ascii="Palatino Linotype" w:hAnsi="Palatino Linotype" w:cs="Arial"/>
          <w:sz w:val="24"/>
          <w:szCs w:val="24"/>
        </w:rPr>
        <w:t xml:space="preserve">séis de agosto </w:t>
      </w:r>
      <w:r w:rsidR="00F00374">
        <w:rPr>
          <w:rFonts w:ascii="Palatino Linotype" w:hAnsi="Palatino Linotype" w:cs="Arial"/>
          <w:sz w:val="24"/>
          <w:szCs w:val="24"/>
        </w:rPr>
        <w:t>de dos mil veinticuatro</w:t>
      </w:r>
      <w:r w:rsidRPr="00F97922">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 xml:space="preserve">el </w:t>
      </w:r>
      <w:r w:rsidRPr="00F97922">
        <w:rPr>
          <w:rFonts w:ascii="Palatino Linotype" w:eastAsia="Times New Roman" w:hAnsi="Palatino Linotype" w:cs="Arial"/>
          <w:sz w:val="24"/>
          <w:szCs w:val="24"/>
          <w:lang w:val="es-ES_tradnl" w:eastAsia="es-ES"/>
        </w:rPr>
        <w:t>recurso de que</w:t>
      </w:r>
      <w:r w:rsidRPr="00F97922">
        <w:rPr>
          <w:rFonts w:ascii="Palatino Linotype" w:eastAsia="Times New Roman" w:hAnsi="Palatino Linotype" w:cs="Arial"/>
          <w:sz w:val="24"/>
          <w:szCs w:val="24"/>
          <w:lang w:val="es-ES" w:eastAsia="es-ES"/>
        </w:rPr>
        <w:t xml:space="preserve"> se trata</w:t>
      </w:r>
      <w:r w:rsidRPr="00F97922">
        <w:rPr>
          <w:rFonts w:ascii="Palatino Linotype" w:eastAsia="Times New Roman" w:hAnsi="Palatino Linotype" w:cs="Arial"/>
          <w:sz w:val="24"/>
          <w:szCs w:val="24"/>
          <w:lang w:val="es-ES_tradnl" w:eastAsia="es-ES"/>
        </w:rPr>
        <w:t xml:space="preserve"> se envi</w:t>
      </w:r>
      <w:r>
        <w:rPr>
          <w:rFonts w:ascii="Palatino Linotype" w:eastAsia="Times New Roman" w:hAnsi="Palatino Linotype" w:cs="Arial"/>
          <w:sz w:val="24"/>
          <w:szCs w:val="24"/>
          <w:lang w:val="es-ES_tradnl" w:eastAsia="es-ES"/>
        </w:rPr>
        <w:t xml:space="preserve">ó </w:t>
      </w:r>
      <w:r w:rsidRPr="00F97922">
        <w:rPr>
          <w:rFonts w:ascii="Palatino Linotype" w:eastAsia="Times New Roman" w:hAnsi="Palatino Linotype" w:cs="Arial"/>
          <w:sz w:val="24"/>
          <w:szCs w:val="24"/>
          <w:lang w:val="es-ES_tradnl" w:eastAsia="es-ES"/>
        </w:rPr>
        <w:t xml:space="preserve">electrónicamente al Instituto de </w:t>
      </w:r>
      <w:r w:rsidRPr="00F97922">
        <w:rPr>
          <w:rFonts w:ascii="Palatino Linotype" w:eastAsia="Arial Unicode MS" w:hAnsi="Palatino Linotype" w:cs="Arial"/>
          <w:sz w:val="24"/>
          <w:szCs w:val="24"/>
          <w:lang w:val="es-ES" w:eastAsia="es-ES"/>
        </w:rPr>
        <w:t>Transparencia</w:t>
      </w:r>
      <w:r w:rsidRPr="00F97922">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F97922">
        <w:rPr>
          <w:rFonts w:ascii="Palatino Linotype" w:eastAsia="Times New Roman" w:hAnsi="Palatino Linotype" w:cs="Times New Roman"/>
          <w:sz w:val="24"/>
          <w:szCs w:val="24"/>
          <w:lang w:val="es-ES" w:eastAsia="es-ES"/>
        </w:rPr>
        <w:t>Ley de Transparencia y Acceso a la Información Pública del Estado de México y Municipios</w:t>
      </w:r>
      <w:r w:rsidRPr="00F97922">
        <w:rPr>
          <w:rFonts w:ascii="Palatino Linotype" w:eastAsia="Times New Roman" w:hAnsi="Palatino Linotype" w:cs="Arial"/>
          <w:sz w:val="24"/>
          <w:szCs w:val="24"/>
          <w:lang w:val="es-ES_tradnl" w:eastAsia="es-ES"/>
        </w:rPr>
        <w:t>, se turn</w:t>
      </w:r>
      <w:r>
        <w:rPr>
          <w:rFonts w:ascii="Palatino Linotype" w:eastAsia="Times New Roman" w:hAnsi="Palatino Linotype" w:cs="Arial"/>
          <w:sz w:val="24"/>
          <w:szCs w:val="24"/>
          <w:lang w:val="es-ES_tradnl" w:eastAsia="es-ES"/>
        </w:rPr>
        <w:t xml:space="preserve">ó </w:t>
      </w:r>
      <w:r w:rsidRPr="00F97922">
        <w:rPr>
          <w:rFonts w:ascii="Palatino Linotype" w:eastAsia="Times New Roman" w:hAnsi="Palatino Linotype" w:cs="Arial"/>
          <w:sz w:val="24"/>
          <w:szCs w:val="24"/>
          <w:lang w:val="es-ES_tradnl" w:eastAsia="es-ES"/>
        </w:rPr>
        <w:t>a través del</w:t>
      </w:r>
      <w:r w:rsidRPr="00F97922">
        <w:rPr>
          <w:rFonts w:ascii="Palatino Linotype" w:eastAsia="Arial Unicode MS" w:hAnsi="Palatino Linotype" w:cs="Arial"/>
          <w:sz w:val="24"/>
          <w:szCs w:val="24"/>
          <w:lang w:val="es-ES_tradnl" w:eastAsia="es-ES"/>
        </w:rPr>
        <w:t xml:space="preserve"> </w:t>
      </w:r>
      <w:r w:rsidRPr="00F97922">
        <w:rPr>
          <w:rFonts w:ascii="Palatino Linotype" w:eastAsia="Arial Unicode MS" w:hAnsi="Palatino Linotype" w:cs="Arial"/>
          <w:b/>
          <w:sz w:val="24"/>
          <w:szCs w:val="24"/>
          <w:lang w:val="es-ES_tradnl" w:eastAsia="es-ES"/>
        </w:rPr>
        <w:t>SAIMEX</w:t>
      </w:r>
      <w:r w:rsidRPr="00F97922">
        <w:rPr>
          <w:rFonts w:ascii="Palatino Linotype" w:eastAsia="Times New Roman" w:hAnsi="Palatino Linotype" w:cs="Times New Roman"/>
          <w:sz w:val="24"/>
          <w:szCs w:val="24"/>
          <w:lang w:val="es-ES" w:eastAsia="es-ES"/>
        </w:rPr>
        <w:t xml:space="preserve"> a</w:t>
      </w:r>
      <w:r>
        <w:rPr>
          <w:rFonts w:ascii="Palatino Linotype" w:eastAsia="Times New Roman" w:hAnsi="Palatino Linotype" w:cs="Times New Roman"/>
          <w:sz w:val="24"/>
          <w:szCs w:val="24"/>
          <w:lang w:val="es-ES" w:eastAsia="es-ES"/>
        </w:rPr>
        <w:t xml:space="preserve">l </w:t>
      </w:r>
      <w:r w:rsidRPr="00F97922">
        <w:rPr>
          <w:rFonts w:ascii="Palatino Linotype" w:eastAsia="Times New Roman" w:hAnsi="Palatino Linotype" w:cs="Arial"/>
          <w:sz w:val="24"/>
          <w:szCs w:val="24"/>
          <w:lang w:val="es-ES_tradnl" w:eastAsia="es-ES"/>
        </w:rPr>
        <w:t>Comisionad</w:t>
      </w:r>
      <w:r>
        <w:rPr>
          <w:rFonts w:ascii="Palatino Linotype" w:eastAsia="Times New Roman" w:hAnsi="Palatino Linotype" w:cs="Arial"/>
          <w:sz w:val="24"/>
          <w:szCs w:val="24"/>
          <w:lang w:val="es-ES_tradnl" w:eastAsia="es-ES"/>
        </w:rPr>
        <w:t>o</w:t>
      </w:r>
      <w:r w:rsidR="00214455">
        <w:rPr>
          <w:rFonts w:ascii="Palatino Linotype" w:eastAsia="Times New Roman" w:hAnsi="Palatino Linotype" w:cs="Arial"/>
          <w:sz w:val="24"/>
          <w:szCs w:val="24"/>
          <w:lang w:val="es-ES_tradnl" w:eastAsia="es-ES"/>
        </w:rPr>
        <w:t xml:space="preserve"> Presidente</w:t>
      </w:r>
      <w:r>
        <w:rPr>
          <w:rFonts w:ascii="Palatino Linotype" w:eastAsia="Times New Roman" w:hAnsi="Palatino Linotype" w:cs="Arial"/>
          <w:sz w:val="24"/>
          <w:szCs w:val="24"/>
          <w:lang w:val="es-ES_tradnl" w:eastAsia="es-ES"/>
        </w:rPr>
        <w:t xml:space="preserve"> </w:t>
      </w:r>
      <w:r>
        <w:rPr>
          <w:rFonts w:ascii="Palatino Linotype" w:eastAsia="Times New Roman" w:hAnsi="Palatino Linotype" w:cs="Arial"/>
          <w:b/>
          <w:sz w:val="24"/>
          <w:szCs w:val="24"/>
          <w:lang w:val="es-ES_tradnl" w:eastAsia="es-ES"/>
        </w:rPr>
        <w:t xml:space="preserve">JOSÉ </w:t>
      </w:r>
      <w:r w:rsidRPr="00F97922">
        <w:rPr>
          <w:rFonts w:ascii="Palatino Linotype" w:eastAsia="Times New Roman" w:hAnsi="Palatino Linotype" w:cs="Arial"/>
          <w:b/>
          <w:sz w:val="24"/>
          <w:szCs w:val="24"/>
          <w:lang w:val="es-ES_tradnl" w:eastAsia="es-ES"/>
        </w:rPr>
        <w:t>MARTÍNEZ</w:t>
      </w:r>
      <w:r>
        <w:rPr>
          <w:rFonts w:ascii="Palatino Linotype" w:eastAsia="Times New Roman" w:hAnsi="Palatino Linotype" w:cs="Arial"/>
          <w:b/>
          <w:sz w:val="24"/>
          <w:szCs w:val="24"/>
          <w:lang w:val="es-ES_tradnl" w:eastAsia="es-ES"/>
        </w:rPr>
        <w:t xml:space="preserve"> VILCHIS, </w:t>
      </w:r>
      <w:r w:rsidRPr="00F97922">
        <w:rPr>
          <w:rFonts w:ascii="Palatino Linotype" w:eastAsia="Times New Roman" w:hAnsi="Palatino Linotype" w:cs="Arial"/>
          <w:sz w:val="24"/>
          <w:szCs w:val="24"/>
          <w:lang w:val="es-ES_tradnl" w:eastAsia="es-ES"/>
        </w:rPr>
        <w:t>a efecto de que decretara</w:t>
      </w:r>
      <w:r>
        <w:rPr>
          <w:rFonts w:ascii="Palatino Linotype" w:eastAsia="Times New Roman" w:hAnsi="Palatino Linotype" w:cs="Arial"/>
          <w:sz w:val="24"/>
          <w:szCs w:val="24"/>
          <w:lang w:val="es-ES_tradnl" w:eastAsia="es-ES"/>
        </w:rPr>
        <w:t xml:space="preserve"> </w:t>
      </w:r>
      <w:r w:rsidRPr="00F97922">
        <w:rPr>
          <w:rFonts w:ascii="Palatino Linotype" w:eastAsia="Times New Roman" w:hAnsi="Palatino Linotype" w:cs="Arial"/>
          <w:sz w:val="24"/>
          <w:szCs w:val="24"/>
          <w:lang w:val="es-ES_tradnl" w:eastAsia="es-ES"/>
        </w:rPr>
        <w:t xml:space="preserve">su admisión o </w:t>
      </w:r>
      <w:proofErr w:type="spellStart"/>
      <w:r w:rsidRPr="00F97922">
        <w:rPr>
          <w:rFonts w:ascii="Palatino Linotype" w:eastAsia="Times New Roman" w:hAnsi="Palatino Linotype" w:cs="Arial"/>
          <w:sz w:val="24"/>
          <w:szCs w:val="24"/>
          <w:lang w:val="es-ES_tradnl" w:eastAsia="es-ES"/>
        </w:rPr>
        <w:t>desechamiento</w:t>
      </w:r>
      <w:proofErr w:type="spellEnd"/>
      <w:r w:rsidRPr="00F97922">
        <w:rPr>
          <w:rFonts w:ascii="Palatino Linotype" w:eastAsia="Times New Roman" w:hAnsi="Palatino Linotype" w:cs="Arial"/>
          <w:sz w:val="24"/>
          <w:szCs w:val="24"/>
          <w:lang w:val="es-ES_tradnl" w:eastAsia="es-ES"/>
        </w:rPr>
        <w:t>.</w:t>
      </w:r>
    </w:p>
    <w:p w14:paraId="2872D016" w14:textId="77777777" w:rsidR="00A00F57" w:rsidRDefault="00A00F57" w:rsidP="00A00F57">
      <w:pPr>
        <w:spacing w:after="0" w:line="360" w:lineRule="auto"/>
        <w:ind w:right="49"/>
        <w:jc w:val="both"/>
        <w:rPr>
          <w:rFonts w:ascii="Palatino Linotype" w:eastAsia="Times New Roman" w:hAnsi="Palatino Linotype" w:cs="Arial"/>
          <w:sz w:val="24"/>
          <w:szCs w:val="24"/>
          <w:lang w:val="es-ES_tradnl" w:eastAsia="es-ES"/>
        </w:rPr>
      </w:pPr>
    </w:p>
    <w:p w14:paraId="57A5B442" w14:textId="1F6A667C" w:rsidR="00A00F57" w:rsidRDefault="006263F5" w:rsidP="00A00F57">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Cs/>
          <w:sz w:val="24"/>
          <w:szCs w:val="24"/>
          <w:lang w:val="es-ES_tradnl" w:eastAsia="es-ES"/>
        </w:rPr>
        <w:t>Por lo que, e</w:t>
      </w:r>
      <w:r w:rsidR="00A00F57" w:rsidRPr="00F97922">
        <w:rPr>
          <w:rFonts w:ascii="Palatino Linotype" w:eastAsia="Times New Roman" w:hAnsi="Palatino Linotype" w:cs="Arial"/>
          <w:sz w:val="24"/>
          <w:szCs w:val="24"/>
          <w:lang w:val="es-ES" w:eastAsia="es-ES"/>
        </w:rPr>
        <w:t xml:space="preserve">n </w:t>
      </w:r>
      <w:r w:rsidR="00A00F57" w:rsidRPr="00CA03CA">
        <w:rPr>
          <w:rFonts w:ascii="Palatino Linotype" w:eastAsia="Times New Roman" w:hAnsi="Palatino Linotype" w:cs="Arial"/>
          <w:sz w:val="24"/>
          <w:szCs w:val="24"/>
          <w:lang w:val="es-ES" w:eastAsia="es-ES"/>
        </w:rPr>
        <w:t>fecha</w:t>
      </w:r>
      <w:r w:rsidR="00A00F57">
        <w:rPr>
          <w:rFonts w:ascii="Palatino Linotype" w:eastAsia="Times New Roman" w:hAnsi="Palatino Linotype" w:cs="Arial"/>
          <w:sz w:val="24"/>
          <w:szCs w:val="24"/>
          <w:lang w:val="es-ES" w:eastAsia="es-ES"/>
        </w:rPr>
        <w:t xml:space="preserve"> </w:t>
      </w:r>
      <w:r w:rsidR="008B70A1">
        <w:rPr>
          <w:rFonts w:ascii="Palatino Linotype" w:eastAsia="Times New Roman" w:hAnsi="Palatino Linotype" w:cs="Arial"/>
          <w:sz w:val="24"/>
          <w:szCs w:val="24"/>
          <w:lang w:val="es-ES" w:eastAsia="es-ES"/>
        </w:rPr>
        <w:t xml:space="preserve">veintinueve </w:t>
      </w:r>
      <w:r>
        <w:rPr>
          <w:rFonts w:ascii="Palatino Linotype" w:eastAsia="Times New Roman" w:hAnsi="Palatino Linotype" w:cs="Arial"/>
          <w:sz w:val="24"/>
          <w:szCs w:val="24"/>
          <w:lang w:val="es-ES" w:eastAsia="es-ES"/>
        </w:rPr>
        <w:t>de agosto de dos mil veinticuatro,</w:t>
      </w:r>
      <w:r w:rsidR="00A00F57" w:rsidRPr="00F97922">
        <w:rPr>
          <w:rFonts w:ascii="Palatino Linotype" w:eastAsia="Times New Roman" w:hAnsi="Palatino Linotype" w:cs="Arial"/>
          <w:sz w:val="24"/>
          <w:szCs w:val="24"/>
          <w:lang w:val="es-ES" w:eastAsia="es-ES"/>
        </w:rPr>
        <w:t xml:space="preserve"> atento a lo dispuesto en el </w:t>
      </w:r>
      <w:r w:rsidR="00A00F57" w:rsidRPr="00F97922">
        <w:rPr>
          <w:rFonts w:ascii="Palatino Linotype" w:eastAsia="Times New Roman" w:hAnsi="Palatino Linotype" w:cs="Arial"/>
          <w:sz w:val="24"/>
          <w:szCs w:val="24"/>
          <w:lang w:val="es-ES_tradnl" w:eastAsia="es-ES"/>
        </w:rPr>
        <w:t>artículo</w:t>
      </w:r>
      <w:r w:rsidR="00A00F57" w:rsidRPr="00F97922">
        <w:rPr>
          <w:rFonts w:ascii="Palatino Linotype" w:eastAsia="Times New Roman" w:hAnsi="Palatino Linotype" w:cs="Arial"/>
          <w:sz w:val="24"/>
          <w:szCs w:val="24"/>
          <w:lang w:val="es-ES" w:eastAsia="es-ES"/>
        </w:rPr>
        <w:t xml:space="preserve"> 185 fracciones I, II y IV </w:t>
      </w:r>
      <w:r w:rsidR="00A00F57" w:rsidRPr="00F97922">
        <w:rPr>
          <w:rFonts w:ascii="Palatino Linotype" w:eastAsia="Times New Roman" w:hAnsi="Palatino Linotype" w:cs="Arial"/>
          <w:sz w:val="24"/>
          <w:szCs w:val="24"/>
          <w:lang w:val="es-ES_tradnl" w:eastAsia="es-ES"/>
        </w:rPr>
        <w:t xml:space="preserve">de la </w:t>
      </w:r>
      <w:r w:rsidR="00A00F57" w:rsidRPr="00F97922">
        <w:rPr>
          <w:rFonts w:ascii="Palatino Linotype" w:eastAsia="Times New Roman" w:hAnsi="Palatino Linotype" w:cs="Times New Roman"/>
          <w:sz w:val="24"/>
          <w:szCs w:val="24"/>
          <w:lang w:val="es-ES" w:eastAsia="es-ES"/>
        </w:rPr>
        <w:t>Ley de Transparencia y Acceso a la Información Pública del Estado de México y Municipios, se a</w:t>
      </w:r>
      <w:r w:rsidR="00A00F57" w:rsidRPr="00F97922">
        <w:rPr>
          <w:rFonts w:ascii="Palatino Linotype" w:eastAsia="Times New Roman" w:hAnsi="Palatino Linotype" w:cs="Arial"/>
          <w:sz w:val="24"/>
          <w:szCs w:val="24"/>
          <w:lang w:val="es-ES" w:eastAsia="es-ES"/>
        </w:rPr>
        <w:t>cordó la admisión a trámite del referido recurso de revisión, así como la integración del expediente</w:t>
      </w:r>
      <w:r w:rsidR="00A00F57">
        <w:rPr>
          <w:rFonts w:ascii="Palatino Linotype" w:eastAsia="Times New Roman" w:hAnsi="Palatino Linotype" w:cs="Arial"/>
          <w:sz w:val="24"/>
          <w:szCs w:val="24"/>
          <w:lang w:val="es-ES" w:eastAsia="es-ES"/>
        </w:rPr>
        <w:t xml:space="preserve">, que se puso </w:t>
      </w:r>
      <w:r w:rsidR="00A00F57" w:rsidRPr="00F97922">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0B0120C5" w14:textId="77777777" w:rsidR="00A00F57" w:rsidRDefault="00A00F57" w:rsidP="00A00F57">
      <w:pPr>
        <w:spacing w:after="0" w:line="360" w:lineRule="auto"/>
        <w:ind w:right="49"/>
        <w:jc w:val="both"/>
        <w:rPr>
          <w:rFonts w:ascii="Palatino Linotype" w:eastAsia="Times New Roman" w:hAnsi="Palatino Linotype" w:cs="Arial"/>
          <w:sz w:val="24"/>
          <w:szCs w:val="24"/>
          <w:lang w:val="es-ES" w:eastAsia="es-ES"/>
        </w:rPr>
      </w:pPr>
    </w:p>
    <w:p w14:paraId="1D311491" w14:textId="77777777" w:rsidR="008B70A1" w:rsidRDefault="006263F5" w:rsidP="00A00F57">
      <w:pPr>
        <w:spacing w:after="0" w:line="360" w:lineRule="auto"/>
        <w:jc w:val="both"/>
        <w:rPr>
          <w:rFonts w:ascii="Palatino Linotype" w:hAnsi="Palatino Linotype" w:cs="Arial"/>
          <w:sz w:val="24"/>
          <w:szCs w:val="24"/>
        </w:rPr>
      </w:pPr>
      <w:r>
        <w:rPr>
          <w:rFonts w:ascii="Palatino Linotype" w:hAnsi="Palatino Linotype" w:cs="Arial"/>
          <w:b/>
          <w:sz w:val="28"/>
          <w:szCs w:val="28"/>
        </w:rPr>
        <w:lastRenderedPageBreak/>
        <w:t>QUINTO</w:t>
      </w:r>
      <w:r w:rsidR="00A00F57" w:rsidRPr="004C083E">
        <w:rPr>
          <w:rFonts w:ascii="Palatino Linotype" w:hAnsi="Palatino Linotype" w:cs="Arial"/>
          <w:b/>
          <w:sz w:val="28"/>
          <w:szCs w:val="28"/>
        </w:rPr>
        <w:t xml:space="preserve">. </w:t>
      </w:r>
      <w:r w:rsidR="00A00F57">
        <w:rPr>
          <w:rFonts w:ascii="Palatino Linotype" w:hAnsi="Palatino Linotype" w:cs="Arial"/>
          <w:sz w:val="24"/>
          <w:szCs w:val="24"/>
        </w:rPr>
        <w:t>U</w:t>
      </w:r>
      <w:r w:rsidR="00A00F57" w:rsidRPr="00AD2A55">
        <w:rPr>
          <w:rFonts w:ascii="Palatino Linotype" w:hAnsi="Palatino Linotype" w:cs="Arial"/>
          <w:sz w:val="24"/>
          <w:szCs w:val="24"/>
        </w:rPr>
        <w:t>na vez</w:t>
      </w:r>
      <w:r w:rsidR="00A00F57">
        <w:rPr>
          <w:rFonts w:ascii="Palatino Linotype" w:hAnsi="Palatino Linotype" w:cs="Arial"/>
          <w:sz w:val="24"/>
          <w:szCs w:val="24"/>
        </w:rPr>
        <w:t xml:space="preserve"> abierta la etapa de instrucción, se advierte que, el </w:t>
      </w:r>
      <w:r w:rsidR="00A00F57">
        <w:rPr>
          <w:rFonts w:ascii="Palatino Linotype" w:hAnsi="Palatino Linotype" w:cs="Arial"/>
          <w:b/>
          <w:sz w:val="24"/>
          <w:szCs w:val="24"/>
        </w:rPr>
        <w:t>Sujeto Obligado</w:t>
      </w:r>
      <w:r w:rsidR="00A00F57">
        <w:rPr>
          <w:rFonts w:ascii="Palatino Linotype" w:hAnsi="Palatino Linotype" w:cs="Arial"/>
          <w:sz w:val="24"/>
          <w:szCs w:val="24"/>
        </w:rPr>
        <w:t xml:space="preserve"> </w:t>
      </w:r>
      <w:r w:rsidR="008B70A1">
        <w:rPr>
          <w:rFonts w:ascii="Palatino Linotype" w:hAnsi="Palatino Linotype" w:cs="Arial"/>
          <w:sz w:val="24"/>
          <w:szCs w:val="24"/>
        </w:rPr>
        <w:t xml:space="preserve">rindió su informe justificado por medio de los documentos </w:t>
      </w:r>
      <w:r w:rsidR="008B70A1">
        <w:rPr>
          <w:rFonts w:ascii="Palatino Linotype" w:hAnsi="Palatino Linotype" w:cs="Arial"/>
          <w:i/>
          <w:iCs/>
          <w:sz w:val="24"/>
          <w:szCs w:val="24"/>
        </w:rPr>
        <w:t>“</w:t>
      </w:r>
      <w:r w:rsidR="008B70A1" w:rsidRPr="008B70A1">
        <w:rPr>
          <w:rFonts w:ascii="Palatino Linotype" w:hAnsi="Palatino Linotype" w:cs="Arial"/>
          <w:b/>
          <w:bCs/>
          <w:i/>
          <w:iCs/>
          <w:sz w:val="24"/>
          <w:szCs w:val="24"/>
        </w:rPr>
        <w:t>SOLICITUD-0180-2024.pdf</w:t>
      </w:r>
      <w:r w:rsidR="008B70A1" w:rsidRPr="008B70A1">
        <w:rPr>
          <w:rFonts w:ascii="Palatino Linotype" w:hAnsi="Palatino Linotype" w:cs="Arial"/>
          <w:sz w:val="24"/>
          <w:szCs w:val="24"/>
        </w:rPr>
        <w:t xml:space="preserve"> y </w:t>
      </w:r>
      <w:r w:rsidR="008B70A1" w:rsidRPr="008B70A1">
        <w:rPr>
          <w:rFonts w:ascii="Palatino Linotype" w:hAnsi="Palatino Linotype" w:cs="Arial"/>
          <w:b/>
          <w:bCs/>
          <w:i/>
          <w:iCs/>
          <w:sz w:val="24"/>
          <w:szCs w:val="24"/>
        </w:rPr>
        <w:t>RECURSO REVISION 05150-2024.pdf</w:t>
      </w:r>
      <w:r w:rsidR="008B70A1">
        <w:rPr>
          <w:rFonts w:ascii="Palatino Linotype" w:hAnsi="Palatino Linotype" w:cs="Arial"/>
          <w:i/>
          <w:iCs/>
          <w:sz w:val="24"/>
          <w:szCs w:val="24"/>
        </w:rPr>
        <w:t>”</w:t>
      </w:r>
      <w:r w:rsidR="008B70A1">
        <w:rPr>
          <w:rFonts w:ascii="Palatino Linotype" w:hAnsi="Palatino Linotype" w:cs="Arial"/>
          <w:sz w:val="24"/>
          <w:szCs w:val="24"/>
        </w:rPr>
        <w:t>, los cuales fueron puestos a la vista de la parte</w:t>
      </w:r>
      <w:r w:rsidR="00A00F57">
        <w:rPr>
          <w:rFonts w:ascii="Palatino Linotype" w:hAnsi="Palatino Linotype" w:cs="Arial"/>
          <w:sz w:val="24"/>
          <w:szCs w:val="24"/>
        </w:rPr>
        <w:t xml:space="preserve"> </w:t>
      </w:r>
      <w:r w:rsidR="00A00F57">
        <w:rPr>
          <w:rFonts w:ascii="Palatino Linotype" w:hAnsi="Palatino Linotype" w:cs="Arial"/>
          <w:b/>
          <w:sz w:val="24"/>
          <w:szCs w:val="24"/>
        </w:rPr>
        <w:t>Recurrente</w:t>
      </w:r>
      <w:r w:rsidR="00A00F57">
        <w:rPr>
          <w:rFonts w:ascii="Palatino Linotype" w:hAnsi="Palatino Linotype" w:cs="Arial"/>
          <w:sz w:val="24"/>
          <w:szCs w:val="24"/>
        </w:rPr>
        <w:t xml:space="preserve">, </w:t>
      </w:r>
      <w:r w:rsidR="008B70A1">
        <w:rPr>
          <w:rFonts w:ascii="Palatino Linotype" w:hAnsi="Palatino Linotype" w:cs="Arial"/>
          <w:sz w:val="24"/>
          <w:szCs w:val="24"/>
        </w:rPr>
        <w:t xml:space="preserve">a efecto que presentara las </w:t>
      </w:r>
      <w:r w:rsidR="00A00F57">
        <w:rPr>
          <w:rFonts w:ascii="Palatino Linotype" w:hAnsi="Palatino Linotype" w:cs="Arial"/>
          <w:sz w:val="24"/>
          <w:szCs w:val="24"/>
        </w:rPr>
        <w:t>manifestaciones que a sus intereses convinieran respectivamente</w:t>
      </w:r>
      <w:r w:rsidR="008B70A1">
        <w:rPr>
          <w:rFonts w:ascii="Palatino Linotype" w:hAnsi="Palatino Linotype" w:cs="Arial"/>
          <w:sz w:val="24"/>
          <w:szCs w:val="24"/>
        </w:rPr>
        <w:t>, sin que se advierta constancia alguna de dicha circunstancia.</w:t>
      </w:r>
    </w:p>
    <w:p w14:paraId="26FE964A" w14:textId="77777777" w:rsidR="008B70A1" w:rsidRDefault="008B70A1" w:rsidP="00A00F57">
      <w:pPr>
        <w:spacing w:after="0" w:line="360" w:lineRule="auto"/>
        <w:jc w:val="both"/>
        <w:rPr>
          <w:rFonts w:ascii="Palatino Linotype" w:hAnsi="Palatino Linotype" w:cs="Arial"/>
          <w:sz w:val="24"/>
          <w:szCs w:val="24"/>
        </w:rPr>
      </w:pPr>
    </w:p>
    <w:p w14:paraId="4552E268" w14:textId="7EEEB765" w:rsidR="00A00F57" w:rsidRDefault="00A00F57" w:rsidP="00A00F57">
      <w:pPr>
        <w:spacing w:after="0" w:line="360" w:lineRule="auto"/>
        <w:jc w:val="both"/>
        <w:rPr>
          <w:rFonts w:ascii="Palatino Linotype" w:hAnsi="Palatino Linotype" w:cs="Arial"/>
          <w:sz w:val="24"/>
          <w:szCs w:val="24"/>
        </w:rPr>
      </w:pPr>
      <w:r>
        <w:rPr>
          <w:rFonts w:ascii="Palatino Linotype" w:hAnsi="Palatino Linotype" w:cs="Arial"/>
          <w:sz w:val="24"/>
          <w:szCs w:val="24"/>
        </w:rPr>
        <w:t>Así mismo</w:t>
      </w:r>
      <w:r w:rsidRPr="00E34EB5">
        <w:rPr>
          <w:rFonts w:ascii="Palatino Linotype" w:hAnsi="Palatino Linotype" w:cs="Arial"/>
          <w:sz w:val="24"/>
          <w:szCs w:val="24"/>
        </w:rPr>
        <w:t xml:space="preserve"> se aprecia que no se llevaron a cabo audiencias durante la sustanciación de</w:t>
      </w:r>
      <w:r>
        <w:rPr>
          <w:rFonts w:ascii="Palatino Linotype" w:hAnsi="Palatino Linotype" w:cs="Arial"/>
          <w:sz w:val="24"/>
          <w:szCs w:val="24"/>
        </w:rPr>
        <w:t>l</w:t>
      </w:r>
      <w:r w:rsidRPr="00E34EB5">
        <w:rPr>
          <w:rFonts w:ascii="Palatino Linotype" w:hAnsi="Palatino Linotype" w:cs="Arial"/>
          <w:sz w:val="24"/>
          <w:szCs w:val="24"/>
        </w:rPr>
        <w:t xml:space="preserve"> recurso de revisión, ni se ofrecieron pruebas por parte del hoy </w:t>
      </w:r>
      <w:r>
        <w:rPr>
          <w:rFonts w:ascii="Palatino Linotype" w:hAnsi="Palatino Linotype" w:cs="Arial"/>
          <w:b/>
          <w:sz w:val="24"/>
          <w:szCs w:val="24"/>
        </w:rPr>
        <w:t>Recurrente</w:t>
      </w:r>
      <w:r w:rsidRPr="00E34EB5">
        <w:rPr>
          <w:rFonts w:ascii="Palatino Linotype" w:hAnsi="Palatino Linotype" w:cs="Arial"/>
          <w:sz w:val="24"/>
          <w:szCs w:val="24"/>
        </w:rPr>
        <w:t>; todo lo anterior en términos de los artículos 185 fracción IV y 195 de la Ley de Transparencia y Acceso a la Información Pública del Estado de México y Municipios.</w:t>
      </w:r>
    </w:p>
    <w:p w14:paraId="17C49C81" w14:textId="77777777" w:rsidR="00A00F57" w:rsidRDefault="00A00F57" w:rsidP="00A00F57">
      <w:pPr>
        <w:spacing w:after="0" w:line="360" w:lineRule="auto"/>
        <w:jc w:val="both"/>
        <w:rPr>
          <w:rFonts w:ascii="Palatino Linotype" w:hAnsi="Palatino Linotype" w:cs="Arial"/>
          <w:sz w:val="24"/>
          <w:szCs w:val="24"/>
        </w:rPr>
      </w:pPr>
    </w:p>
    <w:p w14:paraId="6CB4C9D7" w14:textId="78FA1392" w:rsidR="00A00F57" w:rsidRDefault="009E0809" w:rsidP="00A00F57">
      <w:pPr>
        <w:spacing w:after="0" w:line="360" w:lineRule="auto"/>
        <w:jc w:val="both"/>
        <w:rPr>
          <w:rFonts w:ascii="Palatino Linotype" w:hAnsi="Palatino Linotype" w:cs="Arial"/>
          <w:sz w:val="24"/>
          <w:szCs w:val="24"/>
        </w:rPr>
      </w:pPr>
      <w:r>
        <w:rPr>
          <w:rFonts w:ascii="Palatino Linotype" w:hAnsi="Palatino Linotype" w:cs="Arial"/>
          <w:b/>
          <w:sz w:val="28"/>
          <w:szCs w:val="28"/>
        </w:rPr>
        <w:t>SEXTO</w:t>
      </w:r>
      <w:r w:rsidR="00A00F57" w:rsidRPr="004C083E">
        <w:rPr>
          <w:rFonts w:ascii="Palatino Linotype" w:hAnsi="Palatino Linotype" w:cs="Arial"/>
          <w:b/>
          <w:sz w:val="28"/>
          <w:szCs w:val="28"/>
        </w:rPr>
        <w:t>.</w:t>
      </w:r>
      <w:r w:rsidR="00A00F57" w:rsidRPr="006263F5">
        <w:rPr>
          <w:rFonts w:ascii="Palatino Linotype" w:hAnsi="Palatino Linotype" w:cs="Arial"/>
          <w:bCs/>
          <w:sz w:val="24"/>
          <w:szCs w:val="24"/>
        </w:rPr>
        <w:t xml:space="preserve"> </w:t>
      </w:r>
      <w:r w:rsidR="006263F5">
        <w:rPr>
          <w:rFonts w:ascii="Palatino Linotype" w:hAnsi="Palatino Linotype" w:cs="Arial"/>
          <w:sz w:val="24"/>
          <w:szCs w:val="24"/>
        </w:rPr>
        <w:t>U</w:t>
      </w:r>
      <w:r w:rsidR="00A00F57" w:rsidRPr="00AC295F">
        <w:rPr>
          <w:rFonts w:ascii="Palatino Linotype" w:hAnsi="Palatino Linotype" w:cs="Arial"/>
          <w:sz w:val="24"/>
          <w:szCs w:val="24"/>
        </w:rPr>
        <w:t>na vez transcurrido</w:t>
      </w:r>
      <w:r w:rsidR="00A00F57">
        <w:rPr>
          <w:rFonts w:ascii="Palatino Linotype" w:hAnsi="Palatino Linotype" w:cs="Arial"/>
          <w:sz w:val="24"/>
          <w:szCs w:val="24"/>
        </w:rPr>
        <w:t xml:space="preserve"> el p</w:t>
      </w:r>
      <w:r w:rsidR="00A00F57" w:rsidRPr="00AC295F">
        <w:rPr>
          <w:rFonts w:ascii="Palatino Linotype" w:hAnsi="Palatino Linotype" w:cs="Arial"/>
          <w:sz w:val="24"/>
          <w:szCs w:val="24"/>
        </w:rPr>
        <w:t>eriodo otorgado a las partes de siete días hábiles para realizar sus manifestaciones en el acuerdo de admisión, y no habiendo prueba pendiente por desahogar, ni que documentos que integrar al expediente electrónico</w:t>
      </w:r>
      <w:r w:rsidR="00A00F57">
        <w:rPr>
          <w:rFonts w:ascii="Palatino Linotype" w:hAnsi="Palatino Linotype" w:cs="Arial"/>
          <w:sz w:val="24"/>
          <w:szCs w:val="24"/>
        </w:rPr>
        <w:t xml:space="preserve">, se decretó el </w:t>
      </w:r>
      <w:r w:rsidR="00A00F57" w:rsidRPr="00AC295F">
        <w:rPr>
          <w:rFonts w:ascii="Palatino Linotype" w:hAnsi="Palatino Linotype" w:cs="Arial"/>
          <w:sz w:val="24"/>
          <w:szCs w:val="24"/>
        </w:rPr>
        <w:t>c</w:t>
      </w:r>
      <w:r w:rsidR="00A00F57">
        <w:rPr>
          <w:rFonts w:ascii="Palatino Linotype" w:hAnsi="Palatino Linotype" w:cs="Arial"/>
          <w:sz w:val="24"/>
          <w:szCs w:val="24"/>
        </w:rPr>
        <w:t xml:space="preserve">ierre de instrucción en fecha </w:t>
      </w:r>
      <w:r w:rsidR="008B70A1">
        <w:rPr>
          <w:rFonts w:ascii="Palatino Linotype" w:hAnsi="Palatino Linotype" w:cs="Arial"/>
          <w:sz w:val="24"/>
          <w:szCs w:val="24"/>
        </w:rPr>
        <w:t xml:space="preserve">diez de septiembre </w:t>
      </w:r>
      <w:r w:rsidR="006263F5">
        <w:rPr>
          <w:rFonts w:ascii="Palatino Linotype" w:hAnsi="Palatino Linotype" w:cs="Arial"/>
          <w:sz w:val="24"/>
          <w:szCs w:val="24"/>
        </w:rPr>
        <w:t>de dos mil veinticuatro</w:t>
      </w:r>
      <w:r w:rsidR="00A00F57" w:rsidRPr="00AC295F">
        <w:rPr>
          <w:rFonts w:ascii="Palatino Linotype" w:hAnsi="Palatino Linotype" w:cs="Arial"/>
          <w:sz w:val="24"/>
          <w:szCs w:val="24"/>
        </w:rPr>
        <w:t xml:space="preserve">, en términos del artículo 185 fracción VI de la </w:t>
      </w:r>
      <w:r w:rsidR="00A00F57" w:rsidRPr="00600F1D">
        <w:rPr>
          <w:rFonts w:ascii="Palatino Linotype" w:hAnsi="Palatino Linotype" w:cs="Arial"/>
          <w:sz w:val="24"/>
          <w:szCs w:val="24"/>
        </w:rPr>
        <w:t xml:space="preserve">Ley de Transparencia y Acceso a la Información Pública del Estado de México y </w:t>
      </w:r>
      <w:r w:rsidR="00A00F57">
        <w:rPr>
          <w:rFonts w:ascii="Palatino Linotype" w:hAnsi="Palatino Linotype" w:cs="Arial"/>
          <w:sz w:val="24"/>
          <w:szCs w:val="24"/>
        </w:rPr>
        <w:t xml:space="preserve">Municipios, ordenándose turnar </w:t>
      </w:r>
      <w:r w:rsidR="00A00F57" w:rsidRPr="00600F1D">
        <w:rPr>
          <w:rFonts w:ascii="Palatino Linotype" w:hAnsi="Palatino Linotype" w:cs="Arial"/>
          <w:sz w:val="24"/>
          <w:szCs w:val="24"/>
        </w:rPr>
        <w:t>l</w:t>
      </w:r>
      <w:r w:rsidR="00A00F57">
        <w:rPr>
          <w:rFonts w:ascii="Palatino Linotype" w:hAnsi="Palatino Linotype" w:cs="Arial"/>
          <w:sz w:val="24"/>
          <w:szCs w:val="24"/>
        </w:rPr>
        <w:t>os</w:t>
      </w:r>
      <w:r w:rsidR="00A00F57" w:rsidRPr="00600F1D">
        <w:rPr>
          <w:rFonts w:ascii="Palatino Linotype" w:hAnsi="Palatino Linotype" w:cs="Arial"/>
          <w:sz w:val="24"/>
          <w:szCs w:val="24"/>
        </w:rPr>
        <w:t xml:space="preserve"> expediente</w:t>
      </w:r>
      <w:r w:rsidR="00A00F57">
        <w:rPr>
          <w:rFonts w:ascii="Palatino Linotype" w:hAnsi="Palatino Linotype" w:cs="Arial"/>
          <w:sz w:val="24"/>
          <w:szCs w:val="24"/>
        </w:rPr>
        <w:t>s</w:t>
      </w:r>
      <w:r w:rsidR="00A00F57" w:rsidRPr="00600F1D">
        <w:rPr>
          <w:rFonts w:ascii="Palatino Linotype" w:hAnsi="Palatino Linotype" w:cs="Arial"/>
          <w:sz w:val="24"/>
          <w:szCs w:val="24"/>
        </w:rPr>
        <w:t xml:space="preserve"> a la resolución que en derecho proceda.</w:t>
      </w:r>
    </w:p>
    <w:p w14:paraId="6EB03A29" w14:textId="050AE824" w:rsidR="00A00F57" w:rsidRDefault="00A00F57" w:rsidP="00A00F57">
      <w:pPr>
        <w:spacing w:after="0" w:line="360" w:lineRule="auto"/>
        <w:jc w:val="both"/>
        <w:rPr>
          <w:rFonts w:ascii="Palatino Linotype" w:hAnsi="Palatino Linotype" w:cs="Arial"/>
          <w:sz w:val="24"/>
          <w:szCs w:val="24"/>
        </w:rPr>
      </w:pPr>
    </w:p>
    <w:p w14:paraId="0E7869EC" w14:textId="3C844918" w:rsidR="008368E9" w:rsidRDefault="008368E9" w:rsidP="00A00F57">
      <w:pPr>
        <w:spacing w:after="0" w:line="360" w:lineRule="auto"/>
        <w:jc w:val="both"/>
        <w:rPr>
          <w:rFonts w:ascii="Palatino Linotype" w:hAnsi="Palatino Linotype" w:cs="Arial"/>
          <w:sz w:val="24"/>
          <w:szCs w:val="24"/>
        </w:rPr>
      </w:pPr>
    </w:p>
    <w:p w14:paraId="39F4E6B3" w14:textId="034337B9" w:rsidR="008368E9" w:rsidRDefault="008368E9" w:rsidP="00A00F57">
      <w:pPr>
        <w:spacing w:after="0" w:line="360" w:lineRule="auto"/>
        <w:jc w:val="both"/>
        <w:rPr>
          <w:rFonts w:ascii="Palatino Linotype" w:hAnsi="Palatino Linotype" w:cs="Arial"/>
          <w:sz w:val="24"/>
          <w:szCs w:val="24"/>
        </w:rPr>
      </w:pPr>
    </w:p>
    <w:p w14:paraId="44BD6DC1" w14:textId="32284BC6" w:rsidR="008368E9" w:rsidRDefault="008368E9" w:rsidP="00A00F57">
      <w:pPr>
        <w:spacing w:after="0" w:line="360" w:lineRule="auto"/>
        <w:jc w:val="both"/>
        <w:rPr>
          <w:rFonts w:ascii="Palatino Linotype" w:hAnsi="Palatino Linotype" w:cs="Arial"/>
          <w:sz w:val="24"/>
          <w:szCs w:val="24"/>
        </w:rPr>
      </w:pPr>
    </w:p>
    <w:p w14:paraId="4EEFC06C" w14:textId="5EB5D2BD" w:rsidR="008368E9" w:rsidRDefault="008368E9" w:rsidP="00A00F57">
      <w:pPr>
        <w:spacing w:after="0" w:line="360" w:lineRule="auto"/>
        <w:jc w:val="both"/>
        <w:rPr>
          <w:rFonts w:ascii="Palatino Linotype" w:hAnsi="Palatino Linotype" w:cs="Arial"/>
          <w:sz w:val="24"/>
          <w:szCs w:val="24"/>
        </w:rPr>
      </w:pPr>
    </w:p>
    <w:p w14:paraId="00627EE5" w14:textId="77777777" w:rsidR="008368E9" w:rsidRDefault="008368E9" w:rsidP="00A00F57">
      <w:pPr>
        <w:spacing w:after="0" w:line="360" w:lineRule="auto"/>
        <w:jc w:val="both"/>
        <w:rPr>
          <w:rFonts w:ascii="Palatino Linotype" w:hAnsi="Palatino Linotype" w:cs="Arial"/>
          <w:sz w:val="24"/>
          <w:szCs w:val="24"/>
        </w:rPr>
      </w:pPr>
    </w:p>
    <w:p w14:paraId="4F654776" w14:textId="77777777" w:rsidR="00A00F57" w:rsidRDefault="00A00F57" w:rsidP="00A00F57">
      <w:pPr>
        <w:spacing w:after="0" w:line="360" w:lineRule="auto"/>
        <w:jc w:val="center"/>
        <w:rPr>
          <w:rFonts w:ascii="Palatino Linotype" w:hAnsi="Palatino Linotype" w:cs="Arial"/>
          <w:sz w:val="24"/>
          <w:szCs w:val="24"/>
        </w:rPr>
      </w:pPr>
      <w:r w:rsidRPr="008B6600">
        <w:rPr>
          <w:rFonts w:ascii="Palatino Linotype" w:hAnsi="Palatino Linotype" w:cs="Arial"/>
          <w:b/>
          <w:sz w:val="28"/>
          <w:szCs w:val="24"/>
        </w:rPr>
        <w:lastRenderedPageBreak/>
        <w:t xml:space="preserve">C O N S I D E R A N D O </w:t>
      </w:r>
    </w:p>
    <w:p w14:paraId="7B7369A8" w14:textId="77777777" w:rsidR="00A00F57" w:rsidRPr="0064611F" w:rsidRDefault="00A00F57" w:rsidP="00A00F57">
      <w:pPr>
        <w:spacing w:after="0" w:line="360" w:lineRule="auto"/>
        <w:jc w:val="center"/>
        <w:rPr>
          <w:rFonts w:ascii="Palatino Linotype" w:hAnsi="Palatino Linotype" w:cs="Arial"/>
          <w:sz w:val="24"/>
          <w:szCs w:val="24"/>
        </w:rPr>
      </w:pPr>
    </w:p>
    <w:p w14:paraId="15A95289" w14:textId="77777777" w:rsidR="00A00F57" w:rsidRPr="00600F1D" w:rsidRDefault="00A00F57" w:rsidP="00A00F57">
      <w:pPr>
        <w:spacing w:after="0" w:line="360" w:lineRule="auto"/>
        <w:jc w:val="both"/>
        <w:rPr>
          <w:rFonts w:ascii="Palatino Linotype" w:hAnsi="Palatino Linotype" w:cs="Arial"/>
          <w:sz w:val="28"/>
          <w:szCs w:val="28"/>
        </w:rPr>
      </w:pPr>
      <w:r w:rsidRPr="00600F1D">
        <w:rPr>
          <w:rFonts w:ascii="Palatino Linotype" w:hAnsi="Palatino Linotype" w:cs="Arial"/>
          <w:b/>
          <w:sz w:val="28"/>
          <w:szCs w:val="28"/>
        </w:rPr>
        <w:t xml:space="preserve">PRIMERO. </w:t>
      </w:r>
      <w:r w:rsidRPr="00A02BC4">
        <w:rPr>
          <w:rFonts w:ascii="Palatino Linotype" w:hAnsi="Palatino Linotype" w:cs="Arial"/>
          <w:b/>
          <w:sz w:val="26"/>
          <w:szCs w:val="26"/>
        </w:rPr>
        <w:t>De la competencia</w:t>
      </w:r>
      <w:r w:rsidRPr="00A02BC4">
        <w:rPr>
          <w:rFonts w:ascii="Palatino Linotype" w:hAnsi="Palatino Linotype" w:cs="Arial"/>
          <w:sz w:val="26"/>
          <w:szCs w:val="26"/>
        </w:rPr>
        <w:t>.</w:t>
      </w:r>
    </w:p>
    <w:p w14:paraId="1BD01907" w14:textId="52D22C9D" w:rsidR="00A00F57" w:rsidRPr="003E4BCA" w:rsidRDefault="00A00F57" w:rsidP="00A00F57">
      <w:pPr>
        <w:spacing w:after="0" w:line="360" w:lineRule="auto"/>
        <w:jc w:val="both"/>
        <w:rPr>
          <w:rFonts w:ascii="Palatino Linotype" w:hAnsi="Palatino Linotype" w:cs="Arial"/>
          <w:sz w:val="24"/>
          <w:szCs w:val="24"/>
        </w:rPr>
      </w:pPr>
      <w:r w:rsidRPr="003E4BCA">
        <w:rPr>
          <w:rFonts w:ascii="Palatino Linotype" w:hAnsi="Palatino Linotype" w:cs="Arial"/>
          <w:sz w:val="24"/>
          <w:szCs w:val="24"/>
        </w:rPr>
        <w:t>Este Instituto de Transparencia, Acceso a la Información Pública y Protección de</w:t>
      </w:r>
      <w:r>
        <w:rPr>
          <w:rFonts w:ascii="Palatino Linotype" w:hAnsi="Palatino Linotype" w:cs="Arial"/>
          <w:sz w:val="24"/>
          <w:szCs w:val="24"/>
        </w:rPr>
        <w:t xml:space="preserve"> </w:t>
      </w:r>
      <w:r w:rsidRPr="003E4BCA">
        <w:rPr>
          <w:rFonts w:ascii="Palatino Linotype" w:hAnsi="Palatino Linotype" w:cs="Arial"/>
          <w:sz w:val="24"/>
          <w:szCs w:val="24"/>
        </w:rPr>
        <w:t>Datos Personales del Estado de México y Municipios, es competente para conocer y</w:t>
      </w:r>
      <w:r>
        <w:rPr>
          <w:rFonts w:ascii="Palatino Linotype" w:hAnsi="Palatino Linotype" w:cs="Arial"/>
          <w:sz w:val="24"/>
          <w:szCs w:val="24"/>
        </w:rPr>
        <w:t xml:space="preserve"> resolver </w:t>
      </w:r>
      <w:r w:rsidRPr="003E4BCA">
        <w:rPr>
          <w:rFonts w:ascii="Palatino Linotype" w:hAnsi="Palatino Linotype" w:cs="Arial"/>
          <w:sz w:val="24"/>
          <w:szCs w:val="24"/>
        </w:rPr>
        <w:t>l</w:t>
      </w:r>
      <w:r>
        <w:rPr>
          <w:rFonts w:ascii="Palatino Linotype" w:hAnsi="Palatino Linotype" w:cs="Arial"/>
          <w:sz w:val="24"/>
          <w:szCs w:val="24"/>
        </w:rPr>
        <w:t>os</w:t>
      </w:r>
      <w:r w:rsidRPr="003E4BCA">
        <w:rPr>
          <w:rFonts w:ascii="Palatino Linotype" w:hAnsi="Palatino Linotype" w:cs="Arial"/>
          <w:sz w:val="24"/>
          <w:szCs w:val="24"/>
        </w:rPr>
        <w:t xml:space="preserve"> presente</w:t>
      </w:r>
      <w:r>
        <w:rPr>
          <w:rFonts w:ascii="Palatino Linotype" w:hAnsi="Palatino Linotype" w:cs="Arial"/>
          <w:sz w:val="24"/>
          <w:szCs w:val="24"/>
        </w:rPr>
        <w:t>s</w:t>
      </w:r>
      <w:r w:rsidRPr="003E4BCA">
        <w:rPr>
          <w:rFonts w:ascii="Palatino Linotype" w:hAnsi="Palatino Linotype" w:cs="Arial"/>
          <w:sz w:val="24"/>
          <w:szCs w:val="24"/>
        </w:rPr>
        <w:t xml:space="preserve"> recurso</w:t>
      </w:r>
      <w:r>
        <w:rPr>
          <w:rFonts w:ascii="Palatino Linotype" w:hAnsi="Palatino Linotype" w:cs="Arial"/>
          <w:sz w:val="24"/>
          <w:szCs w:val="24"/>
        </w:rPr>
        <w:t>s</w:t>
      </w:r>
      <w:r w:rsidRPr="003E4BCA">
        <w:rPr>
          <w:rFonts w:ascii="Palatino Linotype" w:hAnsi="Palatino Linotype" w:cs="Arial"/>
          <w:sz w:val="24"/>
          <w:szCs w:val="24"/>
        </w:rPr>
        <w:t xml:space="preserve"> de revisión interpuesto</w:t>
      </w:r>
      <w:r>
        <w:rPr>
          <w:rFonts w:ascii="Palatino Linotype" w:hAnsi="Palatino Linotype" w:cs="Arial"/>
          <w:sz w:val="24"/>
          <w:szCs w:val="24"/>
        </w:rPr>
        <w:t>s</w:t>
      </w:r>
      <w:r w:rsidRPr="003E4BCA">
        <w:rPr>
          <w:rFonts w:ascii="Palatino Linotype" w:hAnsi="Palatino Linotype" w:cs="Arial"/>
          <w:sz w:val="24"/>
          <w:szCs w:val="24"/>
        </w:rPr>
        <w:t xml:space="preserve"> por el ahora </w:t>
      </w:r>
      <w:r w:rsidRPr="003E4BCA">
        <w:rPr>
          <w:rFonts w:ascii="Palatino Linotype" w:hAnsi="Palatino Linotype" w:cs="Arial"/>
          <w:b/>
          <w:sz w:val="24"/>
          <w:szCs w:val="24"/>
        </w:rPr>
        <w:t>Recurrente</w:t>
      </w:r>
      <w:r w:rsidRPr="003E4BCA">
        <w:rPr>
          <w:rFonts w:ascii="Palatino Linotype" w:hAnsi="Palatino Linotype" w:cs="Arial"/>
          <w:sz w:val="24"/>
          <w:szCs w:val="24"/>
        </w:rPr>
        <w:t>,</w:t>
      </w:r>
      <w:r>
        <w:rPr>
          <w:rFonts w:ascii="Palatino Linotype" w:hAnsi="Palatino Linotype" w:cs="Arial"/>
          <w:sz w:val="24"/>
          <w:szCs w:val="24"/>
        </w:rPr>
        <w:t xml:space="preserve"> </w:t>
      </w:r>
      <w:r w:rsidRPr="003E4BCA">
        <w:rPr>
          <w:rFonts w:ascii="Palatino Linotype" w:hAnsi="Palatino Linotype" w:cs="Arial"/>
          <w:sz w:val="24"/>
          <w:szCs w:val="24"/>
        </w:rPr>
        <w:t>conforme a lo dispuesto en los artículos 6, apartado A, fracción IV de la Constitución</w:t>
      </w:r>
      <w:r>
        <w:rPr>
          <w:rFonts w:ascii="Palatino Linotype" w:hAnsi="Palatino Linotype" w:cs="Arial"/>
          <w:sz w:val="24"/>
          <w:szCs w:val="24"/>
        </w:rPr>
        <w:t xml:space="preserve"> </w:t>
      </w:r>
      <w:r w:rsidRPr="003E4BCA">
        <w:rPr>
          <w:rFonts w:ascii="Palatino Linotype" w:hAnsi="Palatino Linotype" w:cs="Arial"/>
          <w:sz w:val="24"/>
          <w:szCs w:val="24"/>
        </w:rPr>
        <w:t>Política de los Estados Unidos Mexicanos; 5, párrafos trigésimo</w:t>
      </w:r>
      <w:r w:rsidR="009E0809">
        <w:rPr>
          <w:rFonts w:ascii="Palatino Linotype" w:hAnsi="Palatino Linotype" w:cs="Arial"/>
          <w:sz w:val="24"/>
          <w:szCs w:val="24"/>
        </w:rPr>
        <w:t xml:space="preserve"> tercero, trigésimo cuarto y trigésimo quinto,</w:t>
      </w:r>
      <w:r w:rsidRPr="003E4BCA">
        <w:rPr>
          <w:rFonts w:ascii="Palatino Linotype" w:hAnsi="Palatino Linotype" w:cs="Arial"/>
          <w:sz w:val="24"/>
          <w:szCs w:val="24"/>
        </w:rPr>
        <w:t xml:space="preserve"> fracciones IV y V, de la Constitución Política del Estado Libre y</w:t>
      </w:r>
      <w:r>
        <w:rPr>
          <w:rFonts w:ascii="Palatino Linotype" w:hAnsi="Palatino Linotype" w:cs="Arial"/>
          <w:sz w:val="24"/>
          <w:szCs w:val="24"/>
        </w:rPr>
        <w:t xml:space="preserve"> </w:t>
      </w:r>
      <w:r w:rsidRPr="003E4BCA">
        <w:rPr>
          <w:rFonts w:ascii="Palatino Linotype" w:hAnsi="Palatino Linotype" w:cs="Arial"/>
          <w:sz w:val="24"/>
          <w:szCs w:val="24"/>
        </w:rPr>
        <w:t>Soberano de México; artículos 1, 2 fracción II, 13, 29, 36 fracciones I y II, 176, 178,</w:t>
      </w:r>
      <w:r>
        <w:rPr>
          <w:rFonts w:ascii="Palatino Linotype" w:hAnsi="Palatino Linotype" w:cs="Arial"/>
          <w:sz w:val="24"/>
          <w:szCs w:val="24"/>
        </w:rPr>
        <w:t xml:space="preserve"> </w:t>
      </w:r>
      <w:r w:rsidRPr="003E4BCA">
        <w:rPr>
          <w:rFonts w:ascii="Palatino Linotype" w:hAnsi="Palatino Linotype" w:cs="Arial"/>
          <w:sz w:val="24"/>
          <w:szCs w:val="24"/>
        </w:rPr>
        <w:t>179, 181 párrafo tercero y 185 de la Ley de Transparencia y Acceso a la Información</w:t>
      </w:r>
      <w:r>
        <w:rPr>
          <w:rFonts w:ascii="Palatino Linotype" w:hAnsi="Palatino Linotype" w:cs="Arial"/>
          <w:sz w:val="24"/>
          <w:szCs w:val="24"/>
        </w:rPr>
        <w:t xml:space="preserve"> </w:t>
      </w:r>
      <w:r w:rsidRPr="003E4BCA">
        <w:rPr>
          <w:rFonts w:ascii="Palatino Linotype" w:hAnsi="Palatino Linotype" w:cs="Arial"/>
          <w:sz w:val="24"/>
          <w:szCs w:val="24"/>
        </w:rPr>
        <w:t>Pública del Estado de México y Municipios; y 10, 7, 9 fracciones I y XXIV, y 11 del</w:t>
      </w:r>
      <w:r>
        <w:rPr>
          <w:rFonts w:ascii="Palatino Linotype" w:hAnsi="Palatino Linotype" w:cs="Arial"/>
          <w:sz w:val="24"/>
          <w:szCs w:val="24"/>
        </w:rPr>
        <w:t xml:space="preserve"> </w:t>
      </w:r>
      <w:r w:rsidRPr="003E4BCA">
        <w:rPr>
          <w:rFonts w:ascii="Palatino Linotype" w:hAnsi="Palatino Linotype" w:cs="Arial"/>
          <w:sz w:val="24"/>
          <w:szCs w:val="24"/>
        </w:rPr>
        <w:t>Reglamento Interior del Instituto de Transparencia, Acceso a la Información Pública y</w:t>
      </w:r>
      <w:r>
        <w:rPr>
          <w:rFonts w:ascii="Palatino Linotype" w:hAnsi="Palatino Linotype" w:cs="Arial"/>
          <w:sz w:val="24"/>
          <w:szCs w:val="24"/>
        </w:rPr>
        <w:t xml:space="preserve"> </w:t>
      </w:r>
      <w:r w:rsidRPr="003E4BCA">
        <w:rPr>
          <w:rFonts w:ascii="Palatino Linotype" w:hAnsi="Palatino Linotype" w:cs="Arial"/>
          <w:sz w:val="24"/>
          <w:szCs w:val="24"/>
        </w:rPr>
        <w:t>Protección de Datos Personales del Estado de México y Municipios.</w:t>
      </w:r>
    </w:p>
    <w:p w14:paraId="195CF16B" w14:textId="77777777" w:rsidR="00A00F57" w:rsidRDefault="00A00F57" w:rsidP="00A00F57">
      <w:pPr>
        <w:spacing w:after="0" w:line="360" w:lineRule="auto"/>
        <w:jc w:val="both"/>
        <w:rPr>
          <w:rFonts w:ascii="Palatino Linotype" w:hAnsi="Palatino Linotype" w:cs="Arial"/>
          <w:sz w:val="24"/>
          <w:szCs w:val="24"/>
        </w:rPr>
      </w:pPr>
    </w:p>
    <w:p w14:paraId="12F6435D" w14:textId="77777777" w:rsidR="00A00F57" w:rsidRPr="002F77CC" w:rsidRDefault="00A00F57" w:rsidP="00A00F57">
      <w:pPr>
        <w:autoSpaceDE w:val="0"/>
        <w:autoSpaceDN w:val="0"/>
        <w:adjustRightInd w:val="0"/>
        <w:spacing w:after="0" w:line="360" w:lineRule="auto"/>
        <w:jc w:val="both"/>
        <w:rPr>
          <w:rFonts w:ascii="Palatino Linotype" w:hAnsi="Palatino Linotype" w:cs="Arial"/>
          <w:bCs/>
          <w:sz w:val="24"/>
          <w:szCs w:val="24"/>
        </w:rPr>
      </w:pPr>
      <w:r w:rsidRPr="002F77CC">
        <w:rPr>
          <w:rFonts w:ascii="Palatino Linotype" w:hAnsi="Palatino Linotype" w:cs="Arial"/>
          <w:b/>
          <w:sz w:val="28"/>
          <w:szCs w:val="28"/>
        </w:rPr>
        <w:t>SEGUNDO. Del</w:t>
      </w:r>
      <w:r>
        <w:rPr>
          <w:rFonts w:ascii="Palatino Linotype" w:hAnsi="Palatino Linotype" w:cs="Arial"/>
          <w:b/>
          <w:sz w:val="28"/>
          <w:szCs w:val="28"/>
        </w:rPr>
        <w:t xml:space="preserve"> </w:t>
      </w:r>
      <w:r w:rsidRPr="002F77CC">
        <w:rPr>
          <w:rFonts w:ascii="Palatino Linotype" w:hAnsi="Palatino Linotype" w:cs="Arial"/>
          <w:b/>
          <w:sz w:val="28"/>
          <w:szCs w:val="28"/>
        </w:rPr>
        <w:t>alcance del recurso de revisión.</w:t>
      </w:r>
      <w:r w:rsidRPr="002F77CC">
        <w:rPr>
          <w:rFonts w:ascii="Palatino Linotype" w:hAnsi="Palatino Linotype" w:cs="Arial"/>
          <w:bCs/>
          <w:sz w:val="28"/>
          <w:szCs w:val="28"/>
        </w:rPr>
        <w:t xml:space="preserve"> </w:t>
      </w:r>
    </w:p>
    <w:p w14:paraId="0C83098D" w14:textId="77777777" w:rsidR="005C738D" w:rsidRPr="005C738D" w:rsidRDefault="005C738D" w:rsidP="005C738D">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C738D">
        <w:rPr>
          <w:rFonts w:ascii="Palatino Linotype" w:eastAsia="Times New Roman" w:hAnsi="Palatino Linotype" w:cs="Arial"/>
          <w:sz w:val="24"/>
          <w:szCs w:val="24"/>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A1213A2" w14:textId="77777777" w:rsidR="005C738D" w:rsidRPr="005C738D" w:rsidRDefault="005C738D" w:rsidP="005C738D">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72E3A0F" w14:textId="77777777" w:rsidR="001F6BB3" w:rsidRPr="001F6BB3" w:rsidRDefault="001F6BB3" w:rsidP="001F6BB3">
      <w:pPr>
        <w:spacing w:after="0" w:line="360" w:lineRule="auto"/>
        <w:jc w:val="both"/>
        <w:rPr>
          <w:rFonts w:ascii="Palatino Linotype" w:eastAsiaTheme="minorEastAsia" w:hAnsi="Palatino Linotype" w:cs="Arial"/>
          <w:b/>
          <w:sz w:val="28"/>
          <w:szCs w:val="28"/>
          <w:lang w:val="es-ES_tradnl" w:eastAsia="es-ES"/>
        </w:rPr>
      </w:pPr>
      <w:r w:rsidRPr="001F6BB3">
        <w:rPr>
          <w:rFonts w:ascii="Palatino Linotype" w:eastAsiaTheme="minorEastAsia" w:hAnsi="Palatino Linotype" w:cs="Arial"/>
          <w:b/>
          <w:sz w:val="28"/>
          <w:szCs w:val="28"/>
          <w:lang w:val="es-ES_tradnl" w:eastAsia="es-ES"/>
        </w:rPr>
        <w:lastRenderedPageBreak/>
        <w:t>TERCERO. Del estudio de las causas de improcedencia y sobreseimiento.</w:t>
      </w:r>
    </w:p>
    <w:p w14:paraId="33762273" w14:textId="77777777" w:rsidR="001F6BB3" w:rsidRPr="001F6BB3" w:rsidRDefault="001F6BB3" w:rsidP="001F6BB3">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1F6BB3">
        <w:rPr>
          <w:rFonts w:ascii="Palatino Linotype" w:eastAsiaTheme="minorEastAsia" w:hAnsi="Palatino Linotype" w:cs="Arial"/>
          <w:sz w:val="24"/>
          <w:szCs w:val="24"/>
          <w:lang w:val="es-ES_tradnl" w:eastAsia="es-ES"/>
        </w:rPr>
        <w:t xml:space="preserve">Es menester resaltar que en el procedimiento de acceso a la información pública y de los medios de impugnación de la materia, se advierten diversos supuestos de </w:t>
      </w:r>
      <w:proofErr w:type="spellStart"/>
      <w:r w:rsidRPr="001F6BB3">
        <w:rPr>
          <w:rFonts w:ascii="Palatino Linotype" w:eastAsiaTheme="minorEastAsia" w:hAnsi="Palatino Linotype" w:cs="Arial"/>
          <w:sz w:val="24"/>
          <w:szCs w:val="24"/>
          <w:lang w:val="es-ES_tradnl" w:eastAsia="es-ES"/>
        </w:rPr>
        <w:t>procedibilidad</w:t>
      </w:r>
      <w:proofErr w:type="spellEnd"/>
      <w:r w:rsidRPr="001F6BB3">
        <w:rPr>
          <w:rFonts w:ascii="Palatino Linotype" w:eastAsiaTheme="minorEastAsia" w:hAnsi="Palatino Linotype" w:cs="Arial"/>
          <w:sz w:val="24"/>
          <w:szCs w:val="24"/>
          <w:lang w:val="es-ES_tradnl"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61456D0" w14:textId="77777777" w:rsidR="001F6BB3" w:rsidRPr="001F6BB3" w:rsidRDefault="001F6BB3" w:rsidP="001F6BB3">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65535CE0" w14:textId="77777777" w:rsidR="001F6BB3" w:rsidRPr="001F6BB3" w:rsidRDefault="001F6BB3" w:rsidP="001F6BB3">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1F6BB3">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4A1EEC1E" w14:textId="77777777" w:rsidR="001F6BB3" w:rsidRPr="001F6BB3" w:rsidRDefault="001F6BB3" w:rsidP="001F6BB3">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1F552693" w14:textId="77777777" w:rsidR="001F6BB3" w:rsidRPr="001F6BB3" w:rsidRDefault="001F6BB3" w:rsidP="001F6BB3">
      <w:pPr>
        <w:autoSpaceDE w:val="0"/>
        <w:autoSpaceDN w:val="0"/>
        <w:adjustRightInd w:val="0"/>
        <w:spacing w:after="0" w:line="240" w:lineRule="auto"/>
        <w:ind w:left="567" w:right="567"/>
        <w:contextualSpacing/>
        <w:jc w:val="both"/>
        <w:rPr>
          <w:rFonts w:ascii="Palatino Linotype" w:eastAsiaTheme="minorEastAsia" w:hAnsi="Palatino Linotype" w:cs="Arial"/>
          <w:i/>
          <w:sz w:val="24"/>
          <w:szCs w:val="24"/>
          <w:lang w:val="es-ES_tradnl" w:eastAsia="es-ES"/>
        </w:rPr>
      </w:pPr>
      <w:r w:rsidRPr="001F6BB3">
        <w:rPr>
          <w:rFonts w:ascii="Palatino Linotype" w:eastAsiaTheme="minorEastAsia" w:hAnsi="Palatino Linotype" w:cs="Arial"/>
          <w:i/>
          <w:sz w:val="24"/>
          <w:szCs w:val="24"/>
          <w:lang w:val="es-ES_tradnl" w:eastAsia="es-ES"/>
        </w:rPr>
        <w:t>“</w:t>
      </w:r>
      <w:r w:rsidRPr="001F6BB3">
        <w:rPr>
          <w:rFonts w:ascii="Palatino Linotype" w:eastAsiaTheme="minorEastAsia" w:hAnsi="Palatino Linotype" w:cs="Arial"/>
          <w:b/>
          <w:i/>
          <w:sz w:val="24"/>
          <w:szCs w:val="24"/>
          <w:lang w:val="es-ES_tradnl" w:eastAsia="es-ES"/>
        </w:rPr>
        <w:t>IMPROCEDENCIA, CAUSALES DE. EN EL JUICIO DE AMPARO.</w:t>
      </w:r>
      <w:r w:rsidRPr="001F6BB3">
        <w:rPr>
          <w:rFonts w:ascii="Palatino Linotype" w:eastAsiaTheme="minorEastAsia" w:hAnsi="Palatino Linotype" w:cs="Arial"/>
          <w:i/>
          <w:sz w:val="24"/>
          <w:szCs w:val="24"/>
          <w:lang w:val="es-ES_tradnl" w:eastAsia="es-ES"/>
        </w:rPr>
        <w:t xml:space="preserve"> Las causales de improcedencia del juicio de amparo, por ser de orden público deben estudiarse previamente, lo aleguen o no las partes, cualquiera que sea la instancia”.</w:t>
      </w:r>
    </w:p>
    <w:p w14:paraId="20B5898E" w14:textId="77777777" w:rsidR="001F6BB3" w:rsidRPr="001F6BB3" w:rsidRDefault="001F6BB3" w:rsidP="001F6BB3">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6F6AD03E" w14:textId="77777777" w:rsidR="001F6BB3" w:rsidRPr="001F6BB3" w:rsidRDefault="001F6BB3" w:rsidP="001F6BB3">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1F6BB3">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w:t>
      </w:r>
      <w:proofErr w:type="spellStart"/>
      <w:r w:rsidRPr="001F6BB3">
        <w:rPr>
          <w:rFonts w:ascii="Palatino Linotype" w:eastAsiaTheme="minorEastAsia" w:hAnsi="Palatino Linotype" w:cs="Arial"/>
          <w:sz w:val="24"/>
          <w:szCs w:val="24"/>
          <w:lang w:val="es-ES_tradnl" w:eastAsia="es-ES"/>
        </w:rPr>
        <w:t>Resolutor</w:t>
      </w:r>
      <w:proofErr w:type="spellEnd"/>
      <w:r w:rsidRPr="001F6BB3">
        <w:rPr>
          <w:rFonts w:ascii="Palatino Linotype" w:eastAsiaTheme="minorEastAsia" w:hAnsi="Palatino Linotype" w:cs="Arial"/>
          <w:sz w:val="24"/>
          <w:szCs w:val="24"/>
          <w:lang w:val="es-ES_tradnl" w:eastAsia="es-ES"/>
        </w:rPr>
        <w:t xml:space="preserve">;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w:t>
      </w:r>
      <w:r w:rsidRPr="001F6BB3">
        <w:rPr>
          <w:rFonts w:ascii="Palatino Linotype" w:eastAsiaTheme="minorEastAsia" w:hAnsi="Palatino Linotype" w:cs="Arial"/>
          <w:sz w:val="24"/>
          <w:szCs w:val="24"/>
          <w:lang w:val="es-ES_tradnl" w:eastAsia="es-ES"/>
        </w:rPr>
        <w:lastRenderedPageBreak/>
        <w:t>causales de improcedencia que no son incompatibles con el derecho de acceso a la justicia, ya que éste no se coarta por regular causas de improcedencia y sobreseimiento con tales fines</w:t>
      </w:r>
      <w:r w:rsidRPr="001F6BB3">
        <w:rPr>
          <w:rFonts w:ascii="Palatino Linotype" w:eastAsiaTheme="minorEastAsia" w:hAnsi="Palatino Linotype" w:cs="Arial"/>
          <w:sz w:val="24"/>
          <w:szCs w:val="24"/>
          <w:vertAlign w:val="superscript"/>
          <w:lang w:val="es-ES_tradnl" w:eastAsia="es-ES"/>
        </w:rPr>
        <w:footnoteReference w:id="1"/>
      </w:r>
      <w:r w:rsidRPr="001F6BB3">
        <w:rPr>
          <w:rFonts w:ascii="Palatino Linotype" w:eastAsiaTheme="minorEastAsia" w:hAnsi="Palatino Linotype" w:cs="Arial"/>
          <w:sz w:val="24"/>
          <w:szCs w:val="24"/>
          <w:lang w:val="es-ES_tradnl" w:eastAsia="es-ES"/>
        </w:rPr>
        <w:t>.</w:t>
      </w:r>
    </w:p>
    <w:p w14:paraId="6FC3DB8C" w14:textId="77777777" w:rsidR="001F6BB3" w:rsidRPr="001F6BB3" w:rsidRDefault="001F6BB3" w:rsidP="001F6BB3">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14:paraId="47CA81F8" w14:textId="77777777" w:rsidR="001F6BB3" w:rsidRPr="001F6BB3" w:rsidRDefault="001F6BB3" w:rsidP="001F6BB3">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1F6BB3">
        <w:rPr>
          <w:rFonts w:ascii="Palatino Linotype" w:eastAsiaTheme="minorEastAsia" w:hAnsi="Palatino Linotype" w:cs="Arial"/>
          <w:sz w:val="24"/>
          <w:szCs w:val="24"/>
          <w:lang w:val="es-ES_tradnl" w:eastAsia="es-ES"/>
        </w:rPr>
        <w:t xml:space="preserve">En primer término es necesario hacer alusión a la solicitud de información ya que de ella deriva por un lado al procedimiento de acceso a la información ante el </w:t>
      </w:r>
      <w:r w:rsidRPr="001F6BB3">
        <w:rPr>
          <w:rFonts w:ascii="Palatino Linotype" w:eastAsiaTheme="minorEastAsia" w:hAnsi="Palatino Linotype" w:cs="Arial"/>
          <w:b/>
          <w:sz w:val="24"/>
          <w:szCs w:val="24"/>
          <w:lang w:val="es-ES_tradnl" w:eastAsia="es-ES"/>
        </w:rPr>
        <w:t>Sujeto Obligado</w:t>
      </w:r>
      <w:r w:rsidRPr="001F6BB3">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w:t>
      </w:r>
      <w:r w:rsidRPr="001F6BB3">
        <w:rPr>
          <w:rFonts w:ascii="Palatino Linotype" w:eastAsiaTheme="minorEastAsia" w:hAnsi="Palatino Linotype" w:cs="Arial"/>
          <w:sz w:val="24"/>
          <w:szCs w:val="24"/>
          <w:lang w:val="es-ES_tradnl" w:eastAsia="es-ES"/>
        </w:rPr>
        <w:lastRenderedPageBreak/>
        <w:t xml:space="preserve">se le dé a una solicitud de información, ya que el </w:t>
      </w:r>
      <w:r w:rsidRPr="001F6BB3">
        <w:rPr>
          <w:rFonts w:ascii="Palatino Linotype" w:eastAsiaTheme="minorEastAsia" w:hAnsi="Palatino Linotype" w:cs="Arial"/>
          <w:b/>
          <w:sz w:val="24"/>
          <w:szCs w:val="24"/>
          <w:lang w:val="es-ES_tradnl" w:eastAsia="es-ES"/>
        </w:rPr>
        <w:t>Sujeto Obligado</w:t>
      </w:r>
      <w:r w:rsidRPr="001F6BB3">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14:paraId="3EE8E787" w14:textId="77777777" w:rsidR="001F6BB3" w:rsidRPr="001F6BB3" w:rsidRDefault="001F6BB3" w:rsidP="001F6BB3">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14:paraId="0806F71E" w14:textId="77777777" w:rsidR="001F6BB3" w:rsidRPr="001F6BB3" w:rsidRDefault="001F6BB3" w:rsidP="001F6BB3">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1F6BB3">
        <w:rPr>
          <w:rFonts w:ascii="Palatino Linotype" w:eastAsiaTheme="minorEastAsia" w:hAnsi="Palatino Linotype" w:cs="Arial"/>
          <w:sz w:val="24"/>
          <w:szCs w:val="24"/>
          <w:lang w:val="es-ES_tradnl" w:eastAsia="es-ES"/>
        </w:rPr>
        <w:t xml:space="preserve">Ya que el planteamiento del problema es de toral importancia, a efecto de determinar la intención o voluntad del </w:t>
      </w:r>
      <w:r w:rsidRPr="001F6BB3">
        <w:rPr>
          <w:rFonts w:ascii="Palatino Linotype" w:eastAsiaTheme="minorEastAsia" w:hAnsi="Palatino Linotype" w:cs="Arial"/>
          <w:b/>
          <w:sz w:val="24"/>
          <w:szCs w:val="24"/>
          <w:lang w:val="es-ES_tradnl" w:eastAsia="es-ES"/>
        </w:rPr>
        <w:t>Recurrente</w:t>
      </w:r>
      <w:r w:rsidRPr="001F6BB3">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1F6BB3">
        <w:rPr>
          <w:rFonts w:ascii="Palatino Linotype" w:eastAsiaTheme="minorEastAsia" w:hAnsi="Palatino Linotype" w:cs="Arial"/>
          <w:b/>
          <w:sz w:val="24"/>
          <w:szCs w:val="24"/>
          <w:lang w:val="es-ES_tradnl" w:eastAsia="es-ES"/>
        </w:rPr>
        <w:t>Sujeto Obligado</w:t>
      </w:r>
      <w:r w:rsidRPr="001F6BB3">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14:paraId="0E4301E8" w14:textId="77777777" w:rsidR="00A00F57" w:rsidRPr="0064611F" w:rsidRDefault="00A00F57" w:rsidP="00A00F5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ACEA1D" w14:textId="5A220BE4" w:rsidR="00A00F57" w:rsidRPr="00A6387F" w:rsidRDefault="00A00F57" w:rsidP="00A00F5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Atentos a </w:t>
      </w:r>
      <w:r w:rsidRPr="0064611F">
        <w:rPr>
          <w:rFonts w:ascii="Palatino Linotype" w:eastAsia="Times New Roman" w:hAnsi="Palatino Linotype" w:cs="Arial"/>
          <w:sz w:val="24"/>
          <w:szCs w:val="24"/>
          <w:lang w:val="es-ES" w:eastAsia="es-ES"/>
        </w:rPr>
        <w:t xml:space="preserve">la redacción de </w:t>
      </w:r>
      <w:r>
        <w:rPr>
          <w:rFonts w:ascii="Palatino Linotype" w:eastAsia="Times New Roman" w:hAnsi="Palatino Linotype" w:cs="Arial"/>
          <w:sz w:val="24"/>
          <w:szCs w:val="24"/>
          <w:lang w:val="es-ES" w:eastAsia="es-ES"/>
        </w:rPr>
        <w:t xml:space="preserve">la solicitud de información se puede apreciar que </w:t>
      </w:r>
      <w:r w:rsidR="00B72C7A">
        <w:rPr>
          <w:rFonts w:ascii="Palatino Linotype" w:eastAsia="Times New Roman" w:hAnsi="Palatino Linotype" w:cs="Arial"/>
          <w:sz w:val="24"/>
          <w:szCs w:val="24"/>
          <w:lang w:val="es-ES" w:eastAsia="es-ES"/>
        </w:rPr>
        <w:t>la parte</w:t>
      </w:r>
      <w:r>
        <w:rPr>
          <w:rFonts w:ascii="Palatino Linotype" w:eastAsia="Times New Roman" w:hAnsi="Palatino Linotype" w:cs="Arial"/>
          <w:sz w:val="24"/>
          <w:szCs w:val="24"/>
          <w:lang w:val="es-ES" w:eastAsia="es-ES"/>
        </w:rPr>
        <w:t xml:space="preserve"> </w:t>
      </w:r>
      <w:r>
        <w:rPr>
          <w:rFonts w:ascii="Palatino Linotype" w:eastAsia="Times New Roman" w:hAnsi="Palatino Linotype" w:cs="Arial"/>
          <w:b/>
          <w:sz w:val="24"/>
          <w:szCs w:val="24"/>
          <w:lang w:val="es-ES" w:eastAsia="es-ES"/>
        </w:rPr>
        <w:t>Recurrente</w:t>
      </w:r>
      <w:r>
        <w:rPr>
          <w:rFonts w:ascii="Palatino Linotype" w:eastAsia="Times New Roman" w:hAnsi="Palatino Linotype" w:cs="Arial"/>
          <w:sz w:val="24"/>
          <w:szCs w:val="24"/>
          <w:lang w:val="es-ES" w:eastAsia="es-ES"/>
        </w:rPr>
        <w:t xml:space="preserve"> peticiona lo siguiente:</w:t>
      </w:r>
    </w:p>
    <w:p w14:paraId="739E234A" w14:textId="77777777" w:rsidR="00A00F57" w:rsidRDefault="00A00F57" w:rsidP="00A00F57">
      <w:pPr>
        <w:spacing w:after="0" w:line="360" w:lineRule="auto"/>
        <w:jc w:val="both"/>
        <w:rPr>
          <w:rFonts w:ascii="Palatino Linotype" w:hAnsi="Palatino Linotype" w:cs="Arial"/>
          <w:sz w:val="24"/>
          <w:lang w:val="es-ES"/>
        </w:rPr>
      </w:pPr>
    </w:p>
    <w:p w14:paraId="42F425CE" w14:textId="77777777" w:rsidR="00B72C7A" w:rsidRDefault="00B72C7A" w:rsidP="00802768">
      <w:pPr>
        <w:pStyle w:val="Prrafodelista"/>
        <w:numPr>
          <w:ilvl w:val="0"/>
          <w:numId w:val="3"/>
        </w:numPr>
        <w:autoSpaceDE w:val="0"/>
        <w:autoSpaceDN w:val="0"/>
        <w:adjustRightInd w:val="0"/>
        <w:spacing w:line="360" w:lineRule="auto"/>
        <w:jc w:val="both"/>
        <w:rPr>
          <w:rFonts w:ascii="Palatino Linotype" w:hAnsi="Palatino Linotype" w:cs="Arial"/>
        </w:rPr>
      </w:pPr>
      <w:r w:rsidRPr="00B72C7A">
        <w:rPr>
          <w:rFonts w:ascii="Palatino Linotype" w:hAnsi="Palatino Linotype" w:cs="Arial"/>
        </w:rPr>
        <w:t xml:space="preserve">PRESUPUESTO ANUAL ASIGNADO POR DIRECCIÓN DE ÁREA DEL AÑO 2022, 2023, 2024, </w:t>
      </w:r>
    </w:p>
    <w:p w14:paraId="49F18AAC" w14:textId="77777777" w:rsidR="00B72C7A" w:rsidRDefault="00B72C7A" w:rsidP="00802768">
      <w:pPr>
        <w:pStyle w:val="Prrafodelista"/>
        <w:numPr>
          <w:ilvl w:val="0"/>
          <w:numId w:val="3"/>
        </w:numPr>
        <w:autoSpaceDE w:val="0"/>
        <w:autoSpaceDN w:val="0"/>
        <w:adjustRightInd w:val="0"/>
        <w:spacing w:line="360" w:lineRule="auto"/>
        <w:jc w:val="both"/>
        <w:rPr>
          <w:rFonts w:ascii="Palatino Linotype" w:hAnsi="Palatino Linotype" w:cs="Arial"/>
        </w:rPr>
      </w:pPr>
      <w:r w:rsidRPr="00B72C7A">
        <w:rPr>
          <w:rFonts w:ascii="Palatino Linotype" w:hAnsi="Palatino Linotype" w:cs="Arial"/>
        </w:rPr>
        <w:t xml:space="preserve">CANTIDAD QUE FUE EJERCIDA, </w:t>
      </w:r>
    </w:p>
    <w:p w14:paraId="09213615" w14:textId="77777777" w:rsidR="00B72C7A" w:rsidRDefault="00B72C7A" w:rsidP="00802768">
      <w:pPr>
        <w:pStyle w:val="Prrafodelista"/>
        <w:numPr>
          <w:ilvl w:val="0"/>
          <w:numId w:val="3"/>
        </w:numPr>
        <w:autoSpaceDE w:val="0"/>
        <w:autoSpaceDN w:val="0"/>
        <w:adjustRightInd w:val="0"/>
        <w:spacing w:line="360" w:lineRule="auto"/>
        <w:jc w:val="both"/>
        <w:rPr>
          <w:rFonts w:ascii="Palatino Linotype" w:hAnsi="Palatino Linotype" w:cs="Arial"/>
        </w:rPr>
      </w:pPr>
      <w:r w:rsidRPr="00B72C7A">
        <w:rPr>
          <w:rFonts w:ascii="Palatino Linotype" w:hAnsi="Palatino Linotype" w:cs="Arial"/>
        </w:rPr>
        <w:t>RUBROS</w:t>
      </w:r>
    </w:p>
    <w:p w14:paraId="63B97F40" w14:textId="31A8918E" w:rsidR="00B72C7A" w:rsidRDefault="00B72C7A" w:rsidP="00802768">
      <w:pPr>
        <w:pStyle w:val="Prrafodelista"/>
        <w:numPr>
          <w:ilvl w:val="0"/>
          <w:numId w:val="3"/>
        </w:numPr>
        <w:autoSpaceDE w:val="0"/>
        <w:autoSpaceDN w:val="0"/>
        <w:adjustRightInd w:val="0"/>
        <w:spacing w:line="360" w:lineRule="auto"/>
        <w:jc w:val="both"/>
        <w:rPr>
          <w:rFonts w:ascii="Palatino Linotype" w:hAnsi="Palatino Linotype" w:cs="Arial"/>
        </w:rPr>
      </w:pPr>
      <w:r w:rsidRPr="00B72C7A">
        <w:rPr>
          <w:rFonts w:ascii="Palatino Linotype" w:hAnsi="Palatino Linotype" w:cs="Arial"/>
        </w:rPr>
        <w:t xml:space="preserve">CANTIDADES POR RUBRO, </w:t>
      </w:r>
    </w:p>
    <w:p w14:paraId="76912170" w14:textId="6E1AC8CF" w:rsidR="00802768" w:rsidRPr="00802768" w:rsidRDefault="00B72C7A" w:rsidP="00802768">
      <w:pPr>
        <w:pStyle w:val="Prrafodelista"/>
        <w:numPr>
          <w:ilvl w:val="0"/>
          <w:numId w:val="3"/>
        </w:numPr>
        <w:autoSpaceDE w:val="0"/>
        <w:autoSpaceDN w:val="0"/>
        <w:adjustRightInd w:val="0"/>
        <w:spacing w:line="360" w:lineRule="auto"/>
        <w:jc w:val="both"/>
        <w:rPr>
          <w:rFonts w:ascii="Palatino Linotype" w:hAnsi="Palatino Linotype" w:cs="Arial"/>
        </w:rPr>
      </w:pPr>
      <w:r w:rsidRPr="00B72C7A">
        <w:rPr>
          <w:rFonts w:ascii="Palatino Linotype" w:hAnsi="Palatino Linotype" w:cs="Arial"/>
        </w:rPr>
        <w:t>CANTIDAD QUE NO SE EJERCIO Y DE QUE RUBROS NO.</w:t>
      </w:r>
    </w:p>
    <w:p w14:paraId="55284671" w14:textId="77777777" w:rsidR="00802768" w:rsidRDefault="00802768" w:rsidP="00A00F57">
      <w:pPr>
        <w:spacing w:after="0" w:line="360" w:lineRule="auto"/>
        <w:jc w:val="both"/>
        <w:rPr>
          <w:rFonts w:ascii="Palatino Linotype" w:eastAsia="Calibri" w:hAnsi="Palatino Linotype" w:cs="Times New Roman"/>
          <w:sz w:val="24"/>
          <w:szCs w:val="24"/>
          <w:lang w:val="es-ES_tradnl" w:eastAsia="es-ES"/>
        </w:rPr>
      </w:pPr>
    </w:p>
    <w:p w14:paraId="1BC9A32F" w14:textId="7975DFD2" w:rsidR="00802768" w:rsidRPr="005B3ACE" w:rsidRDefault="00802768" w:rsidP="00802768">
      <w:pPr>
        <w:spacing w:after="0" w:line="360" w:lineRule="auto"/>
        <w:jc w:val="both"/>
        <w:rPr>
          <w:rFonts w:ascii="Palatino Linotype" w:hAnsi="Palatino Linotype" w:cs="Arial"/>
          <w:sz w:val="24"/>
          <w:szCs w:val="24"/>
        </w:rPr>
      </w:pPr>
      <w:r w:rsidRPr="00522D9C">
        <w:rPr>
          <w:rFonts w:ascii="Palatino Linotype" w:hAnsi="Palatino Linotype" w:cs="Arial"/>
          <w:sz w:val="24"/>
          <w:lang w:val="es-ES"/>
        </w:rPr>
        <w:t>En primer lugar, de la redacción de</w:t>
      </w:r>
      <w:r>
        <w:rPr>
          <w:rFonts w:ascii="Palatino Linotype" w:hAnsi="Palatino Linotype" w:cs="Arial"/>
          <w:sz w:val="24"/>
          <w:lang w:val="es-ES"/>
        </w:rPr>
        <w:t xml:space="preserve"> </w:t>
      </w:r>
      <w:r w:rsidRPr="00522D9C">
        <w:rPr>
          <w:rFonts w:ascii="Palatino Linotype" w:hAnsi="Palatino Linotype" w:cs="Arial"/>
          <w:sz w:val="24"/>
          <w:lang w:val="es-ES"/>
        </w:rPr>
        <w:t>l</w:t>
      </w:r>
      <w:r>
        <w:rPr>
          <w:rFonts w:ascii="Palatino Linotype" w:hAnsi="Palatino Linotype" w:cs="Arial"/>
          <w:sz w:val="24"/>
          <w:lang w:val="es-ES"/>
        </w:rPr>
        <w:t>os</w:t>
      </w:r>
      <w:r w:rsidRPr="00522D9C">
        <w:rPr>
          <w:rFonts w:ascii="Palatino Linotype" w:hAnsi="Palatino Linotype" w:cs="Arial"/>
          <w:sz w:val="24"/>
          <w:lang w:val="es-ES"/>
        </w:rPr>
        <w:t xml:space="preserve"> requerimiento</w:t>
      </w:r>
      <w:r>
        <w:rPr>
          <w:rFonts w:ascii="Palatino Linotype" w:hAnsi="Palatino Linotype" w:cs="Arial"/>
          <w:sz w:val="24"/>
          <w:lang w:val="es-ES"/>
        </w:rPr>
        <w:t>s,</w:t>
      </w:r>
      <w:r w:rsidRPr="00522D9C">
        <w:rPr>
          <w:rFonts w:ascii="Palatino Linotype" w:hAnsi="Palatino Linotype" w:cs="Arial"/>
          <w:sz w:val="24"/>
          <w:lang w:val="es-ES"/>
        </w:rPr>
        <w:t xml:space="preserve"> </w:t>
      </w:r>
      <w:r w:rsidRPr="005B3ACE">
        <w:rPr>
          <w:rFonts w:ascii="Palatino Linotype" w:eastAsia="Times New Roman" w:hAnsi="Palatino Linotype" w:cs="Arial"/>
          <w:sz w:val="24"/>
          <w:szCs w:val="24"/>
          <w:lang w:val="es-ES" w:eastAsia="es-ES"/>
        </w:rPr>
        <w:t xml:space="preserve">debemos partir que la parte </w:t>
      </w:r>
      <w:r w:rsidRPr="005B3ACE">
        <w:rPr>
          <w:rFonts w:ascii="Palatino Linotype" w:eastAsia="Times New Roman" w:hAnsi="Palatino Linotype" w:cs="Arial"/>
          <w:b/>
          <w:bCs/>
          <w:sz w:val="24"/>
          <w:szCs w:val="24"/>
          <w:lang w:val="es-ES" w:eastAsia="es-ES"/>
        </w:rPr>
        <w:t>Recurrente</w:t>
      </w:r>
      <w:r w:rsidRPr="005B3ACE">
        <w:rPr>
          <w:rFonts w:ascii="Palatino Linotype" w:eastAsia="Times New Roman" w:hAnsi="Palatino Linotype" w:cs="Arial"/>
          <w:sz w:val="24"/>
          <w:szCs w:val="24"/>
          <w:lang w:val="es-ES" w:eastAsia="es-ES"/>
        </w:rPr>
        <w:t xml:space="preserve"> peticiona la entrega de documento</w:t>
      </w:r>
      <w:r>
        <w:rPr>
          <w:rFonts w:ascii="Palatino Linotype" w:eastAsia="Times New Roman" w:hAnsi="Palatino Linotype" w:cs="Arial"/>
          <w:sz w:val="24"/>
          <w:szCs w:val="24"/>
          <w:lang w:val="es-ES" w:eastAsia="es-ES"/>
        </w:rPr>
        <w:t>s</w:t>
      </w:r>
      <w:r w:rsidRPr="005B3ACE">
        <w:rPr>
          <w:rFonts w:ascii="Palatino Linotype" w:eastAsia="Times New Roman" w:hAnsi="Palatino Linotype" w:cs="Arial"/>
          <w:sz w:val="24"/>
          <w:szCs w:val="24"/>
          <w:lang w:val="es-ES" w:eastAsia="es-ES"/>
        </w:rPr>
        <w:t xml:space="preserve"> de tipo específico que contenga</w:t>
      </w:r>
      <w:r>
        <w:rPr>
          <w:rFonts w:ascii="Palatino Linotype" w:eastAsia="Times New Roman" w:hAnsi="Palatino Linotype" w:cs="Arial"/>
          <w:sz w:val="24"/>
          <w:szCs w:val="24"/>
          <w:lang w:val="es-ES" w:eastAsia="es-ES"/>
        </w:rPr>
        <w:t>n</w:t>
      </w:r>
      <w:r w:rsidRPr="005B3ACE">
        <w:rPr>
          <w:rFonts w:ascii="Palatino Linotype" w:eastAsia="Times New Roman" w:hAnsi="Palatino Linotype" w:cs="Arial"/>
          <w:sz w:val="24"/>
          <w:szCs w:val="24"/>
          <w:lang w:val="es-ES" w:eastAsia="es-ES"/>
        </w:rPr>
        <w:t xml:space="preserve"> desagregada la información conforme a diversos rubros. Atentos a ello, resulta necesario hacerle del conocimiento que, </w:t>
      </w:r>
      <w:r w:rsidRPr="005B3ACE">
        <w:rPr>
          <w:rFonts w:ascii="Palatino Linotype" w:eastAsia="Times New Roman" w:hAnsi="Palatino Linotype" w:cs="Arial"/>
          <w:b/>
          <w:sz w:val="24"/>
          <w:szCs w:val="24"/>
          <w:lang w:eastAsia="es-ES"/>
        </w:rPr>
        <w:t>el derecho de acceso a la información</w:t>
      </w:r>
      <w:r w:rsidRPr="005B3ACE">
        <w:rPr>
          <w:rFonts w:ascii="Palatino Linotype" w:eastAsia="Times New Roman" w:hAnsi="Palatino Linotype" w:cs="Arial"/>
          <w:sz w:val="24"/>
          <w:szCs w:val="24"/>
          <w:lang w:eastAsia="es-ES"/>
        </w:rPr>
        <w:t xml:space="preserve"> </w:t>
      </w:r>
      <w:r w:rsidRPr="005B3ACE">
        <w:rPr>
          <w:rFonts w:ascii="Palatino Linotype" w:eastAsia="Times New Roman" w:hAnsi="Palatino Linotype" w:cs="Arial"/>
          <w:b/>
          <w:sz w:val="24"/>
          <w:szCs w:val="24"/>
          <w:lang w:eastAsia="es-ES"/>
        </w:rPr>
        <w:t>consiste</w:t>
      </w:r>
      <w:r w:rsidRPr="005B3ACE">
        <w:rPr>
          <w:rFonts w:ascii="Palatino Linotype" w:eastAsia="Times New Roman" w:hAnsi="Palatino Linotype" w:cs="Arial"/>
          <w:sz w:val="24"/>
          <w:szCs w:val="24"/>
          <w:lang w:eastAsia="es-ES"/>
        </w:rPr>
        <w:t xml:space="preserve"> en que los Sujetos Obligados hagan </w:t>
      </w:r>
      <w:r w:rsidRPr="005B3ACE">
        <w:rPr>
          <w:rFonts w:ascii="Palatino Linotype" w:eastAsia="Times New Roman" w:hAnsi="Palatino Linotype" w:cs="Arial"/>
          <w:b/>
          <w:sz w:val="24"/>
          <w:szCs w:val="24"/>
          <w:lang w:eastAsia="es-ES"/>
        </w:rPr>
        <w:t>entrega de la información conforme obre en sus archivos, no así a su procesamiento</w:t>
      </w:r>
      <w:r w:rsidRPr="005B3ACE">
        <w:rPr>
          <w:rFonts w:ascii="Palatino Linotype" w:eastAsia="Times New Roman" w:hAnsi="Palatino Linotype" w:cs="Arial"/>
          <w:sz w:val="24"/>
          <w:szCs w:val="24"/>
          <w:lang w:eastAsia="es-ES"/>
        </w:rPr>
        <w:t xml:space="preserve">, ello de conformidad con el </w:t>
      </w:r>
      <w:r w:rsidRPr="005B3ACE">
        <w:rPr>
          <w:rFonts w:ascii="Palatino Linotype" w:hAnsi="Palatino Linotype" w:cs="Arial"/>
          <w:sz w:val="24"/>
          <w:szCs w:val="24"/>
        </w:rPr>
        <w:t xml:space="preserve">artículo 4, </w:t>
      </w:r>
      <w:r w:rsidRPr="005B3ACE">
        <w:rPr>
          <w:rFonts w:ascii="Palatino Linotype" w:hAnsi="Palatino Linotype" w:cs="Arial"/>
          <w:sz w:val="24"/>
          <w:szCs w:val="24"/>
        </w:rPr>
        <w:lastRenderedPageBreak/>
        <w:t>párrafo segundo, de la Ley de Transparencia y Acceso a la Información Pública del Estado de México y Municipios, dispone:</w:t>
      </w:r>
    </w:p>
    <w:p w14:paraId="2185F793" w14:textId="77777777" w:rsidR="00802768" w:rsidRPr="005B3ACE" w:rsidRDefault="00802768" w:rsidP="00802768">
      <w:pPr>
        <w:spacing w:after="0" w:line="360" w:lineRule="auto"/>
        <w:jc w:val="both"/>
        <w:rPr>
          <w:rFonts w:ascii="Palatino Linotype" w:hAnsi="Palatino Linotype" w:cs="Arial"/>
          <w:sz w:val="24"/>
          <w:szCs w:val="24"/>
        </w:rPr>
      </w:pPr>
    </w:p>
    <w:p w14:paraId="2B779067" w14:textId="77777777" w:rsidR="00802768" w:rsidRPr="005B3ACE" w:rsidRDefault="00802768" w:rsidP="0080276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Artículo 4</w:t>
      </w:r>
      <w:r w:rsidRPr="005B3ACE">
        <w:rPr>
          <w:rFonts w:ascii="Palatino Linotype" w:hAnsi="Palatino Linotype" w:cs="Arial"/>
          <w:i/>
          <w:szCs w:val="24"/>
        </w:rPr>
        <w:t xml:space="preserve">. … </w:t>
      </w:r>
    </w:p>
    <w:p w14:paraId="24EB9CA1" w14:textId="77777777" w:rsidR="00802768" w:rsidRPr="005B3ACE" w:rsidRDefault="00802768" w:rsidP="0080276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DE4A4D3" w14:textId="77777777" w:rsidR="00802768" w:rsidRPr="005B3ACE" w:rsidRDefault="00802768" w:rsidP="0080276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Solo podrá ser clasificada excepcionalmente como reservada temporalmente por razones de interés público, en los términos de las causas legítimas y estrictamente necesarias previstas por esta Ley.”</w:t>
      </w:r>
    </w:p>
    <w:p w14:paraId="479438C6" w14:textId="77777777" w:rsidR="00802768" w:rsidRPr="005B3ACE" w:rsidRDefault="00802768" w:rsidP="00802768">
      <w:pPr>
        <w:spacing w:after="0" w:line="360" w:lineRule="auto"/>
        <w:jc w:val="both"/>
        <w:rPr>
          <w:rFonts w:ascii="Palatino Linotype" w:hAnsi="Palatino Linotype" w:cs="Arial"/>
          <w:sz w:val="24"/>
          <w:szCs w:val="24"/>
        </w:rPr>
      </w:pPr>
    </w:p>
    <w:p w14:paraId="1C52E32B" w14:textId="77777777" w:rsidR="00802768" w:rsidRPr="005B3ACE" w:rsidRDefault="00802768" w:rsidP="00802768">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32E196EE" w14:textId="77777777" w:rsidR="00802768" w:rsidRPr="005B3ACE" w:rsidRDefault="00802768" w:rsidP="00802768">
      <w:pPr>
        <w:spacing w:after="0" w:line="360" w:lineRule="auto"/>
        <w:jc w:val="both"/>
        <w:rPr>
          <w:rFonts w:ascii="Palatino Linotype" w:hAnsi="Palatino Linotype" w:cs="Arial"/>
          <w:sz w:val="24"/>
          <w:szCs w:val="24"/>
        </w:rPr>
      </w:pPr>
    </w:p>
    <w:p w14:paraId="1367E5AE" w14:textId="77777777" w:rsidR="00802768" w:rsidRPr="005B3ACE" w:rsidRDefault="00802768" w:rsidP="00802768">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Por su parte, el artículo 12, de la Ley de la materia establece que los Sujetos Obligados </w:t>
      </w:r>
      <w:r w:rsidRPr="00802768">
        <w:rPr>
          <w:rFonts w:ascii="Palatino Linotype" w:hAnsi="Palatino Linotype" w:cs="Arial"/>
          <w:b/>
          <w:bCs/>
          <w:sz w:val="24"/>
          <w:szCs w:val="24"/>
        </w:rPr>
        <w:t>sólo proporcionarán la información</w:t>
      </w:r>
      <w:r w:rsidRPr="005B3ACE">
        <w:rPr>
          <w:rFonts w:ascii="Palatino Linotype" w:hAnsi="Palatino Linotype" w:cs="Arial"/>
          <w:sz w:val="24"/>
          <w:szCs w:val="24"/>
        </w:rPr>
        <w:t xml:space="preserve"> que generen, recopilen, administren, manejen, procesen, archiven o conserven, y sólo facilitarán las que se les requiera y obre en sus archivos, </w:t>
      </w:r>
      <w:r w:rsidRPr="00802768">
        <w:rPr>
          <w:rFonts w:ascii="Palatino Linotype" w:hAnsi="Palatino Linotype" w:cs="Arial"/>
          <w:b/>
          <w:bCs/>
          <w:sz w:val="24"/>
          <w:szCs w:val="24"/>
        </w:rPr>
        <w:t>en el estado en el que se encuentre, sin la obligación de generarla, resumirla</w:t>
      </w:r>
      <w:r w:rsidRPr="005B3ACE">
        <w:rPr>
          <w:rFonts w:ascii="Palatino Linotype" w:hAnsi="Palatino Linotype" w:cs="Arial"/>
          <w:sz w:val="24"/>
          <w:szCs w:val="24"/>
        </w:rPr>
        <w:t xml:space="preserve">, efectuar cálculos o practicar investigaciones; tal y como se señala a continuación: </w:t>
      </w:r>
    </w:p>
    <w:p w14:paraId="13E3070D" w14:textId="77777777" w:rsidR="00802768" w:rsidRPr="005B3ACE" w:rsidRDefault="00802768" w:rsidP="00802768">
      <w:pPr>
        <w:spacing w:after="0" w:line="360" w:lineRule="auto"/>
        <w:jc w:val="both"/>
        <w:rPr>
          <w:rFonts w:ascii="Palatino Linotype" w:hAnsi="Palatino Linotype" w:cs="Arial"/>
          <w:sz w:val="24"/>
          <w:szCs w:val="24"/>
        </w:rPr>
      </w:pPr>
    </w:p>
    <w:p w14:paraId="0792321A" w14:textId="77777777" w:rsidR="00802768" w:rsidRPr="005B3ACE" w:rsidRDefault="00802768" w:rsidP="0080276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Artículo 12.</w:t>
      </w:r>
      <w:r w:rsidRPr="005B3ACE">
        <w:rPr>
          <w:rFonts w:ascii="Palatino Linotype" w:hAnsi="Palatino Linotype" w:cs="Arial"/>
          <w:i/>
          <w:szCs w:val="24"/>
        </w:rPr>
        <w:t xml:space="preserve"> Quienes generen, recopilen, administren, manejen, procesen, archiven o conserven información pública serán responsables de la misma en los términos de las disposiciones jurídicas aplicables. </w:t>
      </w:r>
    </w:p>
    <w:p w14:paraId="0E98C1A7" w14:textId="77777777" w:rsidR="00802768" w:rsidRPr="005B3ACE" w:rsidRDefault="00802768" w:rsidP="0080276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549CB9C" w14:textId="77777777" w:rsidR="00802768" w:rsidRPr="005B3ACE" w:rsidRDefault="00802768" w:rsidP="00802768">
      <w:pPr>
        <w:spacing w:after="0" w:line="360" w:lineRule="auto"/>
        <w:jc w:val="both"/>
        <w:rPr>
          <w:rFonts w:ascii="Palatino Linotype" w:hAnsi="Palatino Linotype" w:cs="Arial"/>
          <w:sz w:val="24"/>
          <w:szCs w:val="24"/>
        </w:rPr>
      </w:pPr>
    </w:p>
    <w:p w14:paraId="4B14CC07" w14:textId="77777777" w:rsidR="00802768" w:rsidRPr="005B3ACE" w:rsidRDefault="00802768" w:rsidP="00802768">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En síntesis, el derecho de acceso a la información pública se satisface en aquellos casos en que se </w:t>
      </w:r>
      <w:r w:rsidRPr="005B3ACE">
        <w:rPr>
          <w:rFonts w:ascii="Palatino Linotype" w:hAnsi="Palatino Linotype" w:cs="Arial"/>
          <w:b/>
          <w:sz w:val="24"/>
          <w:szCs w:val="24"/>
        </w:rPr>
        <w:t>entregue el soporte documental en que conste la información pública</w:t>
      </w:r>
      <w:r w:rsidRPr="005B3ACE">
        <w:rPr>
          <w:rFonts w:ascii="Palatino Linotype" w:hAnsi="Palatino Linotype" w:cs="Arial"/>
          <w:sz w:val="24"/>
          <w:szCs w:val="24"/>
        </w:rPr>
        <w:t xml:space="preserve">, toda vez que, los Sujetos Obligados no tienen el deber de generar, poseer o administrar la información pública con el grado de detalle solicitado; esto es, que no tienen el deber de generar un documento </w:t>
      </w:r>
      <w:r w:rsidRPr="005B3ACE">
        <w:rPr>
          <w:rFonts w:ascii="Palatino Linotype" w:hAnsi="Palatino Linotype" w:cs="Arial"/>
          <w:b/>
          <w:i/>
          <w:sz w:val="24"/>
          <w:szCs w:val="24"/>
        </w:rPr>
        <w:t>ad hoc</w:t>
      </w:r>
      <w:r w:rsidRPr="005B3ACE">
        <w:rPr>
          <w:rFonts w:ascii="Palatino Linotype" w:hAnsi="Palatino Linotype" w:cs="Arial"/>
          <w:sz w:val="24"/>
          <w:szCs w:val="24"/>
        </w:rPr>
        <w:t>, para satisfacer el derecho de acceso a la información pública.</w:t>
      </w:r>
    </w:p>
    <w:p w14:paraId="77E416C2" w14:textId="77777777" w:rsidR="00802768" w:rsidRPr="005B3ACE" w:rsidRDefault="00802768" w:rsidP="00802768">
      <w:pPr>
        <w:spacing w:after="0" w:line="360" w:lineRule="auto"/>
        <w:jc w:val="both"/>
        <w:rPr>
          <w:rFonts w:ascii="Palatino Linotype" w:hAnsi="Palatino Linotype" w:cs="Arial"/>
          <w:sz w:val="24"/>
          <w:szCs w:val="24"/>
        </w:rPr>
      </w:pPr>
    </w:p>
    <w:p w14:paraId="044A181A" w14:textId="77777777" w:rsidR="00802768" w:rsidRPr="005B3ACE" w:rsidRDefault="00802768" w:rsidP="00802768">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Como apoyo a lo anterior, es aplicable el </w:t>
      </w:r>
      <w:r w:rsidRPr="005B3ACE">
        <w:rPr>
          <w:rFonts w:ascii="Palatino Linotype" w:hAnsi="Palatino Linotype" w:cs="Arial"/>
          <w:b/>
          <w:sz w:val="24"/>
          <w:szCs w:val="24"/>
        </w:rPr>
        <w:t>Criterio 03-17</w:t>
      </w:r>
      <w:r w:rsidRPr="005B3ACE">
        <w:rPr>
          <w:rFonts w:ascii="Palatino Linotype" w:hAnsi="Palatino Linotype" w:cs="Arial"/>
          <w:sz w:val="24"/>
          <w:szCs w:val="24"/>
        </w:rPr>
        <w:t xml:space="preserve">, emitido por el Instituto Nacional de Transparencia, Acceso a la Información y Protección de Datos Personales, que dice: </w:t>
      </w:r>
    </w:p>
    <w:p w14:paraId="298B483B" w14:textId="77777777" w:rsidR="00802768" w:rsidRPr="005B3ACE" w:rsidRDefault="00802768" w:rsidP="00802768">
      <w:pPr>
        <w:spacing w:after="0" w:line="360" w:lineRule="auto"/>
        <w:jc w:val="both"/>
        <w:rPr>
          <w:rFonts w:ascii="Palatino Linotype" w:hAnsi="Palatino Linotype" w:cs="Arial"/>
          <w:sz w:val="24"/>
          <w:szCs w:val="24"/>
        </w:rPr>
      </w:pPr>
    </w:p>
    <w:p w14:paraId="5F5ECE68" w14:textId="77777777" w:rsidR="00802768" w:rsidRPr="005B3ACE" w:rsidRDefault="00802768" w:rsidP="0080276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No existe obligación de elaborar documentos ad hoc para atender las solicitudes de acceso a la información</w:t>
      </w:r>
      <w:r w:rsidRPr="005B3ACE">
        <w:rPr>
          <w:rFonts w:ascii="Palatino Linotype" w:hAnsi="Palatino Linotype" w:cs="Arial"/>
          <w:i/>
          <w:szCs w:val="24"/>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32156DA" w14:textId="77777777" w:rsidR="00802768" w:rsidRPr="005B3ACE" w:rsidRDefault="00802768" w:rsidP="00802768">
      <w:pPr>
        <w:spacing w:after="0" w:line="240" w:lineRule="auto"/>
        <w:ind w:left="567" w:right="567"/>
        <w:jc w:val="both"/>
        <w:rPr>
          <w:rFonts w:ascii="Palatino Linotype" w:hAnsi="Palatino Linotype" w:cs="Arial"/>
          <w:b/>
          <w:i/>
          <w:szCs w:val="24"/>
        </w:rPr>
      </w:pPr>
      <w:r w:rsidRPr="005B3ACE">
        <w:rPr>
          <w:rFonts w:ascii="Palatino Linotype" w:hAnsi="Palatino Linotype" w:cs="Arial"/>
          <w:b/>
          <w:i/>
          <w:szCs w:val="24"/>
        </w:rPr>
        <w:t xml:space="preserve">Resoluciones: </w:t>
      </w:r>
    </w:p>
    <w:p w14:paraId="410DD8B0" w14:textId="77777777" w:rsidR="00802768" w:rsidRPr="005B3ACE" w:rsidRDefault="00802768" w:rsidP="0080276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RRA 0050/16. Instituto Nacional para la Evaluación de la Educación. 13 julio de 2016. Por unanimidad. Comisionado Ponente: Francisco Javier Acuña Llamas.</w:t>
      </w:r>
    </w:p>
    <w:p w14:paraId="4B3EBC91" w14:textId="77777777" w:rsidR="00802768" w:rsidRPr="005B3ACE" w:rsidRDefault="00802768" w:rsidP="0080276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 RRA 0310/16. Instituto Nacional de Transparencia, Acceso a la Información y Protección de Datos Personales. 10 de agosto de 2016. Por unanimidad. Comisionada Ponente. Areli Cano Guadiana. </w:t>
      </w:r>
    </w:p>
    <w:p w14:paraId="40D4DE58" w14:textId="77777777" w:rsidR="00802768" w:rsidRPr="005B3ACE" w:rsidRDefault="00802768" w:rsidP="00802768">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lastRenderedPageBreak/>
        <w:t>• RRA 1889/16. Secretaría de Hacienda y Crédito Público. 05 de octubre de 2016. Por unanimidad. Comisionada Ponente. Ximena Puente de la Mora.”</w:t>
      </w:r>
    </w:p>
    <w:p w14:paraId="41629D60" w14:textId="77777777" w:rsidR="00802768" w:rsidRPr="005B3ACE" w:rsidRDefault="00802768" w:rsidP="00802768">
      <w:pPr>
        <w:spacing w:after="0" w:line="360" w:lineRule="auto"/>
        <w:jc w:val="both"/>
        <w:rPr>
          <w:rFonts w:ascii="Palatino Linotype" w:hAnsi="Palatino Linotype" w:cs="Arial"/>
          <w:sz w:val="24"/>
          <w:szCs w:val="24"/>
        </w:rPr>
      </w:pPr>
    </w:p>
    <w:p w14:paraId="7B5A281D" w14:textId="5D2517B4" w:rsidR="00802768" w:rsidRDefault="00802768" w:rsidP="00A00F57">
      <w:pPr>
        <w:spacing w:after="0" w:line="360" w:lineRule="auto"/>
        <w:jc w:val="both"/>
        <w:rPr>
          <w:rFonts w:ascii="Palatino Linotype" w:hAnsi="Palatino Linotype" w:cs="Arial"/>
          <w:sz w:val="24"/>
          <w:szCs w:val="24"/>
        </w:rPr>
      </w:pPr>
      <w:r>
        <w:rPr>
          <w:rFonts w:ascii="Palatino Linotype" w:hAnsi="Palatino Linotype" w:cs="Arial"/>
          <w:sz w:val="24"/>
        </w:rPr>
        <w:t xml:space="preserve">Hechas las precisiones anteriores, </w:t>
      </w:r>
      <w:r w:rsidR="00B72C7A">
        <w:rPr>
          <w:rFonts w:ascii="Palatino Linotype" w:hAnsi="Palatino Linotype" w:cs="Arial"/>
          <w:sz w:val="24"/>
        </w:rPr>
        <w:t xml:space="preserve">de conformidad con las constancias del expediente electrónico, se observa que, </w:t>
      </w:r>
      <w:r>
        <w:rPr>
          <w:rFonts w:ascii="Palatino Linotype" w:hAnsi="Palatino Linotype" w:cs="Arial"/>
          <w:sz w:val="24"/>
        </w:rPr>
        <w:t>e</w:t>
      </w:r>
      <w:r w:rsidR="00A00F57">
        <w:rPr>
          <w:rFonts w:ascii="Palatino Linotype" w:hAnsi="Palatino Linotype" w:cs="Arial"/>
          <w:sz w:val="24"/>
        </w:rPr>
        <w:t xml:space="preserve">l </w:t>
      </w:r>
      <w:r w:rsidR="00A00F57">
        <w:rPr>
          <w:rFonts w:ascii="Palatino Linotype" w:hAnsi="Palatino Linotype" w:cs="Arial"/>
          <w:b/>
          <w:sz w:val="24"/>
        </w:rPr>
        <w:t>Sujeto Obligado</w:t>
      </w:r>
      <w:r w:rsidR="00A00F57">
        <w:rPr>
          <w:rFonts w:ascii="Palatino Linotype" w:hAnsi="Palatino Linotype" w:cs="Arial"/>
          <w:sz w:val="24"/>
        </w:rPr>
        <w:t xml:space="preserve"> </w:t>
      </w:r>
      <w:r w:rsidR="00FF6E62" w:rsidRPr="00FF6E62">
        <w:rPr>
          <w:rFonts w:ascii="Palatino Linotype" w:hAnsi="Palatino Linotype" w:cs="Arial"/>
          <w:b/>
          <w:bCs/>
          <w:sz w:val="24"/>
        </w:rPr>
        <w:t>emitió y notificó la</w:t>
      </w:r>
      <w:r w:rsidR="00A00F57" w:rsidRPr="00FF6E62">
        <w:rPr>
          <w:rFonts w:ascii="Palatino Linotype" w:hAnsi="Palatino Linotype" w:cs="Arial"/>
          <w:b/>
          <w:bCs/>
          <w:sz w:val="24"/>
        </w:rPr>
        <w:t xml:space="preserve"> respuesta</w:t>
      </w:r>
      <w:r w:rsidR="00A00F57">
        <w:rPr>
          <w:rFonts w:ascii="Palatino Linotype" w:hAnsi="Palatino Linotype" w:cs="Arial"/>
          <w:sz w:val="24"/>
        </w:rPr>
        <w:t xml:space="preserve"> por medio del archivo </w:t>
      </w:r>
      <w:r w:rsidR="00A00F57">
        <w:rPr>
          <w:rFonts w:ascii="Palatino Linotype" w:hAnsi="Palatino Linotype" w:cs="Arial"/>
          <w:sz w:val="24"/>
          <w:szCs w:val="24"/>
        </w:rPr>
        <w:t>“</w:t>
      </w:r>
      <w:r w:rsidR="00B72C7A" w:rsidRPr="00B72C7A">
        <w:rPr>
          <w:rFonts w:ascii="Palatino Linotype" w:hAnsi="Palatino Linotype" w:cs="Arial"/>
          <w:b/>
          <w:bCs/>
          <w:i/>
          <w:iCs/>
          <w:sz w:val="24"/>
          <w:szCs w:val="24"/>
        </w:rPr>
        <w:t>SOLICITUD-0180-2024.pdf</w:t>
      </w:r>
      <w:r w:rsidR="00A00F57" w:rsidRPr="00B4713D">
        <w:rPr>
          <w:rFonts w:ascii="Palatino Linotype" w:hAnsi="Palatino Linotype" w:cs="Arial"/>
          <w:sz w:val="24"/>
          <w:szCs w:val="24"/>
        </w:rPr>
        <w:t xml:space="preserve">”, </w:t>
      </w:r>
      <w:r w:rsidR="00B72C7A">
        <w:rPr>
          <w:rFonts w:ascii="Palatino Linotype" w:hAnsi="Palatino Linotype" w:cs="Arial"/>
          <w:sz w:val="24"/>
          <w:szCs w:val="24"/>
        </w:rPr>
        <w:t>consistente en el oficio</w:t>
      </w:r>
      <w:r w:rsidR="00AF0FDE">
        <w:rPr>
          <w:rFonts w:ascii="Palatino Linotype" w:hAnsi="Palatino Linotype" w:cs="Arial"/>
          <w:sz w:val="24"/>
          <w:szCs w:val="24"/>
        </w:rPr>
        <w:t xml:space="preserve"> sin número, de fecha diecinueve de agosto de dos mil veinticuatro, remitido por la Titular de la Unidad de Transparencia del Sujeto Obligado al entonces Solicitante, del que se desprende sustancialmente el contenido siguiente:</w:t>
      </w:r>
    </w:p>
    <w:p w14:paraId="730B4382" w14:textId="1229BA61" w:rsidR="00AF0FDE" w:rsidRDefault="00AF0FDE" w:rsidP="00A00F57">
      <w:pPr>
        <w:spacing w:after="0" w:line="360" w:lineRule="auto"/>
        <w:jc w:val="both"/>
        <w:rPr>
          <w:rFonts w:ascii="Palatino Linotype" w:hAnsi="Palatino Linotype" w:cs="Arial"/>
          <w:sz w:val="24"/>
          <w:szCs w:val="24"/>
        </w:rPr>
      </w:pPr>
    </w:p>
    <w:p w14:paraId="692D7018" w14:textId="77777777" w:rsidR="00AF0FDE" w:rsidRPr="00AF0FDE" w:rsidRDefault="00AF0FDE" w:rsidP="00AF0FDE">
      <w:pPr>
        <w:spacing w:after="0" w:line="240" w:lineRule="auto"/>
        <w:ind w:left="567" w:right="567"/>
        <w:jc w:val="both"/>
        <w:rPr>
          <w:rFonts w:ascii="Palatino Linotype" w:hAnsi="Palatino Linotype" w:cs="Arial"/>
          <w:i/>
          <w:iCs/>
          <w:lang w:val="es-419"/>
        </w:rPr>
      </w:pPr>
      <w:r w:rsidRPr="00AF0FDE">
        <w:rPr>
          <w:rFonts w:ascii="Palatino Linotype" w:hAnsi="Palatino Linotype" w:cs="Arial"/>
          <w:i/>
          <w:iCs/>
        </w:rPr>
        <w:t>“</w:t>
      </w:r>
      <w:r w:rsidRPr="00AF0FDE">
        <w:rPr>
          <w:rFonts w:ascii="Palatino Linotype" w:hAnsi="Palatino Linotype" w:cs="Arial"/>
          <w:i/>
          <w:iCs/>
          <w:lang w:val="es-419"/>
        </w:rPr>
        <w:t xml:space="preserve">Se informa a continuación: </w:t>
      </w:r>
    </w:p>
    <w:p w14:paraId="0F3228B5" w14:textId="77777777" w:rsidR="00AF0FDE" w:rsidRPr="00AF0FDE" w:rsidRDefault="00AF0FDE" w:rsidP="00AF0FDE">
      <w:pPr>
        <w:spacing w:after="0" w:line="240" w:lineRule="auto"/>
        <w:ind w:left="567" w:right="567"/>
        <w:jc w:val="both"/>
        <w:rPr>
          <w:rFonts w:ascii="Palatino Linotype" w:hAnsi="Palatino Linotype" w:cs="Arial"/>
          <w:i/>
          <w:iCs/>
          <w:lang w:val="es-419"/>
        </w:rPr>
      </w:pPr>
    </w:p>
    <w:p w14:paraId="2DF42D30" w14:textId="2043D86C" w:rsidR="00AF0FDE" w:rsidRPr="00AF0FDE" w:rsidRDefault="00AF0FDE" w:rsidP="00AF0FDE">
      <w:pPr>
        <w:spacing w:after="0" w:line="240" w:lineRule="auto"/>
        <w:ind w:left="567" w:right="567"/>
        <w:jc w:val="both"/>
        <w:rPr>
          <w:rFonts w:ascii="Palatino Linotype" w:hAnsi="Palatino Linotype" w:cs="Arial"/>
          <w:i/>
          <w:iCs/>
          <w:lang w:val="es-419"/>
        </w:rPr>
      </w:pPr>
      <w:r w:rsidRPr="00AF0FDE">
        <w:rPr>
          <w:rFonts w:ascii="Palatino Linotype" w:hAnsi="Palatino Linotype" w:cs="Arial"/>
          <w:i/>
          <w:iCs/>
          <w:lang w:val="es-419"/>
        </w:rPr>
        <w:t>Que después de una búsqueda minuciosa, exhaustiva y razonable, respecto a su solicitud le informamos a usted al</w:t>
      </w:r>
      <w:r>
        <w:rPr>
          <w:rFonts w:ascii="Palatino Linotype" w:hAnsi="Palatino Linotype" w:cs="Arial"/>
          <w:i/>
          <w:iCs/>
          <w:lang w:val="es-419"/>
        </w:rPr>
        <w:t xml:space="preserve"> </w:t>
      </w:r>
      <w:r w:rsidRPr="00AF0FDE">
        <w:rPr>
          <w:rFonts w:ascii="Palatino Linotype" w:hAnsi="Palatino Linotype" w:cs="Arial"/>
          <w:i/>
          <w:iCs/>
          <w:lang w:val="es-419"/>
        </w:rPr>
        <w:t xml:space="preserve">respecto, le hago de su conocimiento que </w:t>
      </w:r>
      <w:r w:rsidRPr="00AF0FDE">
        <w:rPr>
          <w:rFonts w:ascii="Palatino Linotype" w:hAnsi="Palatino Linotype" w:cs="Arial"/>
          <w:i/>
          <w:iCs/>
          <w:u w:val="single"/>
          <w:lang w:val="es-419"/>
        </w:rPr>
        <w:t>podrá encontrar la información solicitada en las siguientes ligas electrónicas</w:t>
      </w:r>
      <w:r w:rsidRPr="00AF0FDE">
        <w:rPr>
          <w:rFonts w:ascii="Palatino Linotype" w:hAnsi="Palatino Linotype" w:cs="Arial"/>
          <w:i/>
          <w:iCs/>
          <w:lang w:val="es-419"/>
        </w:rPr>
        <w:t>:</w:t>
      </w:r>
    </w:p>
    <w:p w14:paraId="0B765106" w14:textId="77777777" w:rsidR="00AF0FDE" w:rsidRPr="00AF0FDE" w:rsidRDefault="00AF0FDE" w:rsidP="00AF0FDE">
      <w:pPr>
        <w:spacing w:after="0" w:line="240" w:lineRule="auto"/>
        <w:ind w:left="567" w:right="567"/>
        <w:jc w:val="both"/>
        <w:rPr>
          <w:rFonts w:ascii="Palatino Linotype" w:hAnsi="Palatino Linotype" w:cs="Arial"/>
          <w:i/>
          <w:iCs/>
          <w:lang w:val="es-419"/>
        </w:rPr>
      </w:pPr>
      <w:r w:rsidRPr="00AF0FDE">
        <w:rPr>
          <w:rFonts w:ascii="Palatino Linotype" w:hAnsi="Palatino Linotype" w:cs="Arial"/>
          <w:i/>
          <w:iCs/>
          <w:lang w:val="es-419"/>
        </w:rPr>
        <w:t xml:space="preserve"> </w:t>
      </w:r>
    </w:p>
    <w:p w14:paraId="550F0AB3" w14:textId="5856B8CE" w:rsidR="00AF0FDE" w:rsidRPr="00AF0FDE" w:rsidRDefault="00AF0FDE" w:rsidP="00AF0FDE">
      <w:pPr>
        <w:spacing w:after="0" w:line="240" w:lineRule="auto"/>
        <w:ind w:left="567" w:right="567"/>
        <w:jc w:val="both"/>
        <w:rPr>
          <w:rFonts w:ascii="Palatino Linotype" w:hAnsi="Palatino Linotype" w:cs="Arial"/>
          <w:i/>
          <w:iCs/>
          <w:lang w:val="es-419"/>
        </w:rPr>
      </w:pPr>
      <w:r w:rsidRPr="00AF0FDE">
        <w:rPr>
          <w:rFonts w:ascii="Palatino Linotype" w:hAnsi="Palatino Linotype" w:cs="Arial"/>
          <w:i/>
          <w:iCs/>
          <w:lang w:val="es-419"/>
        </w:rPr>
        <w:t xml:space="preserve">• 2022: </w:t>
      </w:r>
      <w:hyperlink r:id="rId7" w:history="1">
        <w:r w:rsidRPr="00AF0FDE">
          <w:rPr>
            <w:rStyle w:val="Hipervnculo"/>
            <w:rFonts w:ascii="Palatino Linotype" w:hAnsi="Palatino Linotype" w:cs="Arial"/>
            <w:i/>
            <w:iCs/>
            <w:lang w:val="es-419"/>
          </w:rPr>
          <w:t>https://drive.google.com/file/d/1jxhC2RLC9VOMMavOpQcBPcd_aEVx7Ric/view?usp=sharing</w:t>
        </w:r>
      </w:hyperlink>
      <w:r>
        <w:rPr>
          <w:rFonts w:ascii="Palatino Linotype" w:hAnsi="Palatino Linotype" w:cs="Arial"/>
          <w:i/>
          <w:iCs/>
          <w:lang w:val="es-419"/>
        </w:rPr>
        <w:t xml:space="preserve"> </w:t>
      </w:r>
    </w:p>
    <w:p w14:paraId="3D1A65B8" w14:textId="39C3E6C8" w:rsidR="00AF0FDE" w:rsidRPr="00AF0FDE" w:rsidRDefault="00AF0FDE" w:rsidP="00AF0FDE">
      <w:pPr>
        <w:spacing w:after="0" w:line="240" w:lineRule="auto"/>
        <w:ind w:left="567" w:right="567"/>
        <w:jc w:val="both"/>
        <w:rPr>
          <w:rFonts w:ascii="Palatino Linotype" w:hAnsi="Palatino Linotype" w:cs="Arial"/>
          <w:i/>
          <w:iCs/>
          <w:lang w:val="es-419"/>
        </w:rPr>
      </w:pPr>
      <w:r w:rsidRPr="00AF0FDE">
        <w:rPr>
          <w:rFonts w:ascii="Palatino Linotype" w:hAnsi="Palatino Linotype" w:cs="Arial"/>
          <w:i/>
          <w:iCs/>
          <w:lang w:val="es-419"/>
        </w:rPr>
        <w:t xml:space="preserve">• 2023: </w:t>
      </w:r>
      <w:hyperlink r:id="rId8" w:history="1">
        <w:r w:rsidRPr="00AF0FDE">
          <w:rPr>
            <w:rStyle w:val="Hipervnculo"/>
            <w:rFonts w:ascii="Palatino Linotype" w:hAnsi="Palatino Linotype" w:cs="Arial"/>
            <w:i/>
            <w:iCs/>
            <w:lang w:val="es-419"/>
          </w:rPr>
          <w:t>https://drive.google.com/file/d/1M17tQrHdVRrP4MvF6b4-Q6Rq-HO0-DH4/view?usp=sharing</w:t>
        </w:r>
      </w:hyperlink>
      <w:r>
        <w:rPr>
          <w:rFonts w:ascii="Palatino Linotype" w:hAnsi="Palatino Linotype" w:cs="Arial"/>
          <w:i/>
          <w:iCs/>
          <w:lang w:val="es-419"/>
        </w:rPr>
        <w:t xml:space="preserve"> </w:t>
      </w:r>
    </w:p>
    <w:p w14:paraId="38BD24E0" w14:textId="6A3602BB" w:rsidR="00AF0FDE" w:rsidRPr="00AF0FDE" w:rsidRDefault="00AF0FDE" w:rsidP="00AF0FDE">
      <w:pPr>
        <w:spacing w:after="0" w:line="240" w:lineRule="auto"/>
        <w:ind w:left="567" w:right="567"/>
        <w:jc w:val="both"/>
        <w:rPr>
          <w:rFonts w:ascii="Palatino Linotype" w:hAnsi="Palatino Linotype" w:cs="Arial"/>
          <w:i/>
          <w:iCs/>
          <w:lang w:val="es-419"/>
        </w:rPr>
      </w:pPr>
      <w:r w:rsidRPr="00AF0FDE">
        <w:rPr>
          <w:rFonts w:ascii="Palatino Linotype" w:hAnsi="Palatino Linotype" w:cs="Arial"/>
          <w:i/>
          <w:iCs/>
          <w:lang w:val="es-419"/>
        </w:rPr>
        <w:t xml:space="preserve">• 2024: </w:t>
      </w:r>
      <w:hyperlink r:id="rId9" w:history="1">
        <w:r w:rsidRPr="00AF0FDE">
          <w:rPr>
            <w:rStyle w:val="Hipervnculo"/>
            <w:rFonts w:ascii="Palatino Linotype" w:hAnsi="Palatino Linotype" w:cs="Arial"/>
            <w:i/>
            <w:iCs/>
            <w:lang w:val="es-419"/>
          </w:rPr>
          <w:t>https://drive.google.com/file/d/1PfQ97gOtVEmGH9JtadRREXdDjbyVHWXg/view?usp=sharing</w:t>
        </w:r>
      </w:hyperlink>
      <w:r>
        <w:rPr>
          <w:rFonts w:ascii="Palatino Linotype" w:hAnsi="Palatino Linotype" w:cs="Arial"/>
          <w:i/>
          <w:iCs/>
          <w:lang w:val="es-419"/>
        </w:rPr>
        <w:t xml:space="preserve">” </w:t>
      </w:r>
    </w:p>
    <w:p w14:paraId="448CC7C5" w14:textId="77777777" w:rsidR="00802768" w:rsidRDefault="00802768" w:rsidP="00A00F57">
      <w:pPr>
        <w:spacing w:after="0" w:line="360" w:lineRule="auto"/>
        <w:jc w:val="both"/>
        <w:rPr>
          <w:rFonts w:ascii="Palatino Linotype" w:hAnsi="Palatino Linotype" w:cs="Arial"/>
          <w:sz w:val="24"/>
          <w:szCs w:val="24"/>
        </w:rPr>
      </w:pPr>
    </w:p>
    <w:p w14:paraId="65980ACC" w14:textId="53464827" w:rsidR="001F6BB3" w:rsidRPr="001F6BB3" w:rsidRDefault="00A00F57" w:rsidP="001F6BB3">
      <w:pPr>
        <w:spacing w:after="0" w:line="360" w:lineRule="auto"/>
        <w:jc w:val="both"/>
        <w:rPr>
          <w:rFonts w:ascii="Palatino Linotype" w:hAnsi="Palatino Linotype" w:cs="Arial"/>
          <w:sz w:val="24"/>
          <w:lang w:val="es-ES"/>
        </w:rPr>
      </w:pPr>
      <w:r>
        <w:rPr>
          <w:rFonts w:ascii="Palatino Linotype" w:hAnsi="Palatino Linotype" w:cs="Arial"/>
          <w:sz w:val="24"/>
          <w:lang w:val="es-ES"/>
        </w:rPr>
        <w:t xml:space="preserve">Inconforme con la respuesta, el </w:t>
      </w:r>
      <w:r>
        <w:rPr>
          <w:rFonts w:ascii="Palatino Linotype" w:hAnsi="Palatino Linotype" w:cs="Arial"/>
          <w:b/>
          <w:sz w:val="24"/>
          <w:lang w:val="es-ES"/>
        </w:rPr>
        <w:t>Recurrente</w:t>
      </w:r>
      <w:r>
        <w:rPr>
          <w:rFonts w:ascii="Palatino Linotype" w:hAnsi="Palatino Linotype" w:cs="Arial"/>
          <w:sz w:val="24"/>
          <w:lang w:val="es-ES"/>
        </w:rPr>
        <w:t xml:space="preserve"> interpone recurso de revisión haciendo valer como </w:t>
      </w:r>
      <w:r w:rsidRPr="00866FB0">
        <w:rPr>
          <w:rFonts w:ascii="Palatino Linotype" w:hAnsi="Palatino Linotype" w:cs="Arial"/>
          <w:b/>
          <w:bCs/>
          <w:sz w:val="24"/>
          <w:lang w:val="es-ES"/>
        </w:rPr>
        <w:t>acto impugnado</w:t>
      </w:r>
      <w:r>
        <w:rPr>
          <w:rFonts w:ascii="Palatino Linotype" w:hAnsi="Palatino Linotype" w:cs="Arial"/>
          <w:sz w:val="24"/>
          <w:lang w:val="es-ES"/>
        </w:rPr>
        <w:t xml:space="preserve"> </w:t>
      </w:r>
      <w:r w:rsidR="00A06E7E">
        <w:rPr>
          <w:rFonts w:ascii="Palatino Linotype" w:hAnsi="Palatino Linotype" w:cs="Arial"/>
          <w:i/>
          <w:sz w:val="24"/>
          <w:lang w:val="es-ES"/>
        </w:rPr>
        <w:t>“</w:t>
      </w:r>
      <w:r w:rsidR="00AF0FDE" w:rsidRPr="00AF0FDE">
        <w:rPr>
          <w:rFonts w:ascii="Palatino Linotype" w:hAnsi="Palatino Linotype" w:cs="Arial"/>
          <w:i/>
          <w:sz w:val="24"/>
          <w:lang w:val="es-ES"/>
        </w:rPr>
        <w:t>L A FALTA DE RESPUESTO RESPECTO A LA SOLICITUD DE RESPUESTA</w:t>
      </w:r>
      <w:r w:rsidR="00AF0FDE">
        <w:rPr>
          <w:rFonts w:ascii="Palatino Linotype" w:hAnsi="Palatino Linotype" w:cs="Arial"/>
          <w:i/>
          <w:sz w:val="24"/>
          <w:lang w:val="es-ES"/>
        </w:rPr>
        <w:t>…</w:t>
      </w:r>
      <w:r w:rsidRPr="00511030">
        <w:rPr>
          <w:rFonts w:ascii="Palatino Linotype" w:hAnsi="Palatino Linotype" w:cs="Arial"/>
          <w:i/>
          <w:sz w:val="24"/>
          <w:lang w:val="es-ES"/>
        </w:rPr>
        <w:t>”</w:t>
      </w:r>
      <w:r w:rsidR="00AF0FDE">
        <w:rPr>
          <w:rFonts w:ascii="Palatino Linotype" w:hAnsi="Palatino Linotype" w:cs="Arial"/>
          <w:sz w:val="24"/>
          <w:lang w:val="es-ES"/>
        </w:rPr>
        <w:t xml:space="preserve"> y como </w:t>
      </w:r>
      <w:r w:rsidR="001F6BB3" w:rsidRPr="001F6BB3">
        <w:rPr>
          <w:rFonts w:ascii="Palatino Linotype" w:hAnsi="Palatino Linotype" w:cs="Arial"/>
          <w:sz w:val="24"/>
          <w:lang w:val="es-ES"/>
        </w:rPr>
        <w:t>razones o motivos de inconformidad</w:t>
      </w:r>
      <w:r w:rsidR="00AF0FDE">
        <w:rPr>
          <w:rFonts w:ascii="Palatino Linotype" w:hAnsi="Palatino Linotype" w:cs="Arial"/>
          <w:sz w:val="24"/>
          <w:lang w:val="es-ES"/>
        </w:rPr>
        <w:t xml:space="preserve"> </w:t>
      </w:r>
      <w:r w:rsidR="00AF0FDE">
        <w:rPr>
          <w:rFonts w:ascii="Palatino Linotype" w:hAnsi="Palatino Linotype" w:cs="Arial"/>
          <w:i/>
          <w:iCs/>
          <w:sz w:val="24"/>
          <w:lang w:val="es-ES"/>
        </w:rPr>
        <w:t>“</w:t>
      </w:r>
      <w:r w:rsidR="00AF0FDE" w:rsidRPr="00AF0FDE">
        <w:rPr>
          <w:rFonts w:ascii="Palatino Linotype" w:hAnsi="Palatino Linotype" w:cs="Arial"/>
          <w:i/>
          <w:iCs/>
          <w:sz w:val="24"/>
          <w:lang w:val="es-ES"/>
        </w:rPr>
        <w:t>NO HAN ENTREGADO LA RESPUESTA</w:t>
      </w:r>
      <w:r w:rsidR="00AF0FDE">
        <w:rPr>
          <w:rFonts w:ascii="Palatino Linotype" w:hAnsi="Palatino Linotype" w:cs="Arial"/>
          <w:i/>
          <w:iCs/>
          <w:sz w:val="24"/>
          <w:lang w:val="es-ES"/>
        </w:rPr>
        <w:t>.”</w:t>
      </w:r>
      <w:r w:rsidR="00AF0FDE">
        <w:rPr>
          <w:rFonts w:ascii="Palatino Linotype" w:hAnsi="Palatino Linotype" w:cs="Arial"/>
          <w:sz w:val="24"/>
          <w:lang w:val="es-ES"/>
        </w:rPr>
        <w:t xml:space="preserve">, consideraciones </w:t>
      </w:r>
      <w:r w:rsidR="001F6BB3" w:rsidRPr="001F6BB3">
        <w:rPr>
          <w:rFonts w:ascii="Palatino Linotype" w:hAnsi="Palatino Linotype" w:cs="Arial"/>
          <w:sz w:val="24"/>
          <w:lang w:val="es-ES"/>
        </w:rPr>
        <w:t>que</w:t>
      </w:r>
      <w:r w:rsidR="00AF0FDE">
        <w:rPr>
          <w:rFonts w:ascii="Palatino Linotype" w:hAnsi="Palatino Linotype" w:cs="Arial"/>
          <w:sz w:val="24"/>
          <w:lang w:val="es-ES"/>
        </w:rPr>
        <w:t>,</w:t>
      </w:r>
      <w:r w:rsidR="00866FB0">
        <w:rPr>
          <w:rFonts w:ascii="Palatino Linotype" w:hAnsi="Palatino Linotype" w:cs="Arial"/>
          <w:sz w:val="24"/>
          <w:lang w:val="es-ES"/>
        </w:rPr>
        <w:t xml:space="preserve"> si bien es cierto, </w:t>
      </w:r>
      <w:r w:rsidR="001F6BB3" w:rsidRPr="001F6BB3">
        <w:rPr>
          <w:rFonts w:ascii="Palatino Linotype" w:hAnsi="Palatino Linotype" w:cs="Arial"/>
          <w:sz w:val="24"/>
          <w:lang w:val="es-ES"/>
        </w:rPr>
        <w:t>encuadran en</w:t>
      </w:r>
      <w:r w:rsidR="00866FB0">
        <w:rPr>
          <w:rFonts w:ascii="Palatino Linotype" w:hAnsi="Palatino Linotype" w:cs="Arial"/>
          <w:sz w:val="24"/>
          <w:lang w:val="es-ES"/>
        </w:rPr>
        <w:t xml:space="preserve"> la fracción V</w:t>
      </w:r>
      <w:r w:rsidR="00FF6E62">
        <w:rPr>
          <w:rFonts w:ascii="Palatino Linotype" w:hAnsi="Palatino Linotype" w:cs="Arial"/>
          <w:sz w:val="24"/>
          <w:lang w:val="es-ES"/>
        </w:rPr>
        <w:t>II</w:t>
      </w:r>
      <w:r w:rsidR="00866FB0">
        <w:rPr>
          <w:rFonts w:ascii="Palatino Linotype" w:hAnsi="Palatino Linotype" w:cs="Arial"/>
          <w:sz w:val="24"/>
          <w:lang w:val="es-ES"/>
        </w:rPr>
        <w:t xml:space="preserve"> d</w:t>
      </w:r>
      <w:r w:rsidR="001F6BB3" w:rsidRPr="001F6BB3">
        <w:rPr>
          <w:rFonts w:ascii="Palatino Linotype" w:hAnsi="Palatino Linotype" w:cs="Arial"/>
          <w:sz w:val="24"/>
          <w:lang w:val="es-ES"/>
        </w:rPr>
        <w:t xml:space="preserve">el artículo 179 de la Ley de Transparencia y Acceso a la </w:t>
      </w:r>
      <w:r w:rsidR="001F6BB3" w:rsidRPr="001F6BB3">
        <w:rPr>
          <w:rFonts w:ascii="Palatino Linotype" w:hAnsi="Palatino Linotype" w:cs="Arial"/>
          <w:sz w:val="24"/>
          <w:lang w:val="es-ES"/>
        </w:rPr>
        <w:lastRenderedPageBreak/>
        <w:t>Información Pública del Estado de México y Municipios</w:t>
      </w:r>
      <w:r w:rsidR="00866FB0">
        <w:rPr>
          <w:rStyle w:val="Refdenotaalpie"/>
          <w:rFonts w:ascii="Palatino Linotype" w:hAnsi="Palatino Linotype" w:cs="Arial"/>
          <w:sz w:val="24"/>
          <w:lang w:val="es-ES"/>
        </w:rPr>
        <w:footnoteReference w:id="2"/>
      </w:r>
      <w:r w:rsidR="001F6BB3" w:rsidRPr="001F6BB3">
        <w:rPr>
          <w:rFonts w:ascii="Palatino Linotype" w:hAnsi="Palatino Linotype" w:cs="Arial"/>
          <w:sz w:val="24"/>
          <w:lang w:val="es-ES"/>
        </w:rPr>
        <w:t>,</w:t>
      </w:r>
      <w:r w:rsidR="00866FB0">
        <w:rPr>
          <w:rFonts w:ascii="Palatino Linotype" w:hAnsi="Palatino Linotype" w:cs="Arial"/>
          <w:sz w:val="24"/>
          <w:lang w:val="es-ES"/>
        </w:rPr>
        <w:t xml:space="preserve"> para la procedencia de la interposición del recurso de revisión, también es cierto que, en el caso particular </w:t>
      </w:r>
      <w:r w:rsidR="00866FB0" w:rsidRPr="00FF6E62">
        <w:rPr>
          <w:rFonts w:ascii="Palatino Linotype" w:hAnsi="Palatino Linotype" w:cs="Arial"/>
          <w:b/>
          <w:bCs/>
          <w:sz w:val="24"/>
          <w:lang w:val="es-ES"/>
        </w:rPr>
        <w:t xml:space="preserve">resultan inoperantes </w:t>
      </w:r>
      <w:r w:rsidR="00866FB0">
        <w:rPr>
          <w:rFonts w:ascii="Palatino Linotype" w:hAnsi="Palatino Linotype" w:cs="Arial"/>
          <w:sz w:val="24"/>
          <w:lang w:val="es-ES"/>
        </w:rPr>
        <w:t>por las consideraciones siguientes</w:t>
      </w:r>
      <w:r w:rsidR="001F6BB3" w:rsidRPr="001F6BB3">
        <w:rPr>
          <w:rFonts w:ascii="Palatino Linotype" w:hAnsi="Palatino Linotype" w:cs="Arial"/>
          <w:sz w:val="24"/>
          <w:lang w:val="es-ES"/>
        </w:rPr>
        <w:t>:</w:t>
      </w:r>
    </w:p>
    <w:p w14:paraId="14E32EC5" w14:textId="07880857" w:rsidR="001F6BB3" w:rsidRDefault="001F6BB3" w:rsidP="001F6BB3">
      <w:pPr>
        <w:spacing w:after="0" w:line="360" w:lineRule="auto"/>
        <w:jc w:val="both"/>
        <w:rPr>
          <w:rFonts w:ascii="Palatino Linotype" w:hAnsi="Palatino Linotype" w:cs="Arial"/>
          <w:sz w:val="24"/>
          <w:lang w:val="es-ES"/>
        </w:rPr>
      </w:pPr>
    </w:p>
    <w:p w14:paraId="08B49ABF" w14:textId="02C2266C" w:rsidR="00866FB0" w:rsidRDefault="00866FB0" w:rsidP="001F6BB3">
      <w:pPr>
        <w:spacing w:after="0" w:line="360" w:lineRule="auto"/>
        <w:jc w:val="both"/>
        <w:rPr>
          <w:rFonts w:ascii="Palatino Linotype" w:hAnsi="Palatino Linotype" w:cs="Arial"/>
          <w:sz w:val="24"/>
          <w:lang w:val="es-ES"/>
        </w:rPr>
      </w:pPr>
      <w:r>
        <w:rPr>
          <w:rFonts w:ascii="Palatino Linotype" w:hAnsi="Palatino Linotype" w:cs="Arial"/>
          <w:sz w:val="24"/>
          <w:lang w:val="es-ES"/>
        </w:rPr>
        <w:t>Como quedó señalado en el apartado de antecedentes, de conformidad con las constancias electrónicas del</w:t>
      </w:r>
      <w:r w:rsidR="00AF0FDE">
        <w:rPr>
          <w:rFonts w:ascii="Palatino Linotype" w:hAnsi="Palatino Linotype" w:cs="Arial"/>
          <w:sz w:val="24"/>
          <w:lang w:val="es-ES"/>
        </w:rPr>
        <w:t xml:space="preserve"> recurso de revisión aperturado en el</w:t>
      </w:r>
      <w:r>
        <w:rPr>
          <w:rFonts w:ascii="Palatino Linotype" w:hAnsi="Palatino Linotype" w:cs="Arial"/>
          <w:sz w:val="24"/>
          <w:lang w:val="es-ES"/>
        </w:rPr>
        <w:t xml:space="preserve"> sistema SAIMEX, se observa que </w:t>
      </w:r>
      <w:r w:rsidR="00C80130">
        <w:rPr>
          <w:rFonts w:ascii="Palatino Linotype" w:hAnsi="Palatino Linotype" w:cs="Arial"/>
          <w:sz w:val="24"/>
          <w:lang w:val="es-ES"/>
        </w:rPr>
        <w:t xml:space="preserve">la parte </w:t>
      </w:r>
      <w:r w:rsidR="00C80130" w:rsidRPr="00C80130">
        <w:rPr>
          <w:rFonts w:ascii="Palatino Linotype" w:hAnsi="Palatino Linotype" w:cs="Arial"/>
          <w:b/>
          <w:bCs/>
          <w:sz w:val="24"/>
          <w:lang w:val="es-ES"/>
        </w:rPr>
        <w:t>Recurrente</w:t>
      </w:r>
      <w:r w:rsidR="00C80130">
        <w:rPr>
          <w:rFonts w:ascii="Palatino Linotype" w:hAnsi="Palatino Linotype" w:cs="Arial"/>
          <w:sz w:val="24"/>
          <w:lang w:val="es-ES"/>
        </w:rPr>
        <w:t xml:space="preserve"> ingresó la solicitud de información el </w:t>
      </w:r>
      <w:r w:rsidR="00AF0FDE">
        <w:rPr>
          <w:rFonts w:ascii="Palatino Linotype" w:hAnsi="Palatino Linotype" w:cs="Arial"/>
          <w:sz w:val="24"/>
          <w:lang w:val="es-ES"/>
        </w:rPr>
        <w:t xml:space="preserve">ocho de agosto </w:t>
      </w:r>
      <w:r w:rsidR="00C80130">
        <w:rPr>
          <w:rFonts w:ascii="Palatino Linotype" w:hAnsi="Palatino Linotype" w:cs="Arial"/>
          <w:sz w:val="24"/>
          <w:lang w:val="es-ES"/>
        </w:rPr>
        <w:t xml:space="preserve">y el </w:t>
      </w:r>
      <w:r w:rsidR="00C80130" w:rsidRPr="00C80130">
        <w:rPr>
          <w:rFonts w:ascii="Palatino Linotype" w:hAnsi="Palatino Linotype" w:cs="Arial"/>
          <w:b/>
          <w:bCs/>
          <w:sz w:val="24"/>
          <w:lang w:val="es-ES"/>
        </w:rPr>
        <w:t>Sujeto Obligado</w:t>
      </w:r>
      <w:r w:rsidR="00C80130">
        <w:rPr>
          <w:rFonts w:ascii="Palatino Linotype" w:hAnsi="Palatino Linotype" w:cs="Arial"/>
          <w:sz w:val="24"/>
          <w:lang w:val="es-ES"/>
        </w:rPr>
        <w:t xml:space="preserve"> notificó la respuesta</w:t>
      </w:r>
      <w:bookmarkStart w:id="1" w:name="_GoBack"/>
      <w:bookmarkEnd w:id="1"/>
      <w:r w:rsidR="00C80130">
        <w:rPr>
          <w:rFonts w:ascii="Palatino Linotype" w:hAnsi="Palatino Linotype" w:cs="Arial"/>
          <w:sz w:val="24"/>
          <w:lang w:val="es-ES"/>
        </w:rPr>
        <w:t xml:space="preserve"> el </w:t>
      </w:r>
      <w:r w:rsidR="00AF0FDE">
        <w:rPr>
          <w:rFonts w:ascii="Palatino Linotype" w:hAnsi="Palatino Linotype" w:cs="Arial"/>
          <w:sz w:val="24"/>
          <w:lang w:val="es-ES"/>
        </w:rPr>
        <w:t>diecinueve de agosto</w:t>
      </w:r>
      <w:r w:rsidR="00C80130">
        <w:rPr>
          <w:rFonts w:ascii="Palatino Linotype" w:hAnsi="Palatino Linotype" w:cs="Arial"/>
          <w:sz w:val="24"/>
          <w:lang w:val="es-ES"/>
        </w:rPr>
        <w:t>, ambas fechas de dos mil veinticuatro, se insertan las imágenes siguientes para referencia:</w:t>
      </w:r>
    </w:p>
    <w:p w14:paraId="6D72C2D6" w14:textId="66A97A42" w:rsidR="00C80130" w:rsidRDefault="00C80130" w:rsidP="001F6BB3">
      <w:pPr>
        <w:spacing w:after="0" w:line="360" w:lineRule="auto"/>
        <w:jc w:val="both"/>
        <w:rPr>
          <w:rFonts w:ascii="Palatino Linotype" w:hAnsi="Palatino Linotype" w:cs="Arial"/>
          <w:sz w:val="24"/>
          <w:lang w:val="es-ES"/>
        </w:rPr>
      </w:pPr>
    </w:p>
    <w:p w14:paraId="0EC4332F" w14:textId="742EBA12" w:rsidR="00C80130" w:rsidRDefault="00AE2E47" w:rsidP="00C80130">
      <w:pPr>
        <w:spacing w:after="0" w:line="360" w:lineRule="auto"/>
        <w:jc w:val="center"/>
        <w:rPr>
          <w:rFonts w:ascii="Palatino Linotype" w:hAnsi="Palatino Linotype" w:cs="Arial"/>
          <w:sz w:val="24"/>
          <w:lang w:val="es-ES"/>
        </w:rPr>
      </w:pPr>
      <w:r>
        <w:rPr>
          <w:rFonts w:ascii="Palatino Linotype" w:hAnsi="Palatino Linotype" w:cs="Arial"/>
          <w:noProof/>
          <w:sz w:val="24"/>
          <w:lang w:eastAsia="es-MX"/>
        </w:rPr>
        <w:pict w14:anchorId="793F9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05pt;height:277.15pt">
            <v:imagedata r:id="rId10" o:title="7"/>
          </v:shape>
        </w:pict>
      </w:r>
    </w:p>
    <w:p w14:paraId="6DF09CA4" w14:textId="77777777" w:rsidR="00C80130" w:rsidRDefault="00C80130" w:rsidP="00C80130">
      <w:pPr>
        <w:spacing w:after="0" w:line="360" w:lineRule="auto"/>
        <w:jc w:val="center"/>
        <w:rPr>
          <w:rFonts w:ascii="Palatino Linotype" w:hAnsi="Palatino Linotype" w:cs="Arial"/>
          <w:sz w:val="24"/>
          <w:lang w:val="es-ES"/>
        </w:rPr>
      </w:pPr>
    </w:p>
    <w:p w14:paraId="65318BB9" w14:textId="74AE8776" w:rsidR="00C80130" w:rsidRDefault="00AF0FDE" w:rsidP="00C80130">
      <w:pPr>
        <w:spacing w:after="0" w:line="360" w:lineRule="auto"/>
        <w:jc w:val="center"/>
        <w:rPr>
          <w:rFonts w:ascii="Palatino Linotype" w:hAnsi="Palatino Linotype" w:cs="Arial"/>
          <w:sz w:val="24"/>
          <w:lang w:val="es-ES"/>
        </w:rPr>
      </w:pPr>
      <w:r>
        <w:rPr>
          <w:rFonts w:ascii="Palatino Linotype" w:hAnsi="Palatino Linotype" w:cs="Arial"/>
          <w:noProof/>
          <w:sz w:val="24"/>
          <w:lang w:eastAsia="es-MX"/>
        </w:rPr>
        <w:drawing>
          <wp:inline distT="0" distB="0" distL="0" distR="0" wp14:anchorId="668FA46A" wp14:editId="370062D0">
            <wp:extent cx="4418380" cy="3523697"/>
            <wp:effectExtent l="0" t="0" r="127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1">
                      <a:extLst>
                        <a:ext uri="{28A0092B-C50C-407E-A947-70E740481C1C}">
                          <a14:useLocalDpi xmlns:a14="http://schemas.microsoft.com/office/drawing/2010/main" val="0"/>
                        </a:ext>
                      </a:extLst>
                    </a:blip>
                    <a:stretch>
                      <a:fillRect/>
                    </a:stretch>
                  </pic:blipFill>
                  <pic:spPr>
                    <a:xfrm>
                      <a:off x="0" y="0"/>
                      <a:ext cx="4430744" cy="3533557"/>
                    </a:xfrm>
                    <a:prstGeom prst="rect">
                      <a:avLst/>
                    </a:prstGeom>
                  </pic:spPr>
                </pic:pic>
              </a:graphicData>
            </a:graphic>
          </wp:inline>
        </w:drawing>
      </w:r>
    </w:p>
    <w:p w14:paraId="6134815D" w14:textId="77777777" w:rsidR="00C80130" w:rsidRDefault="00C80130" w:rsidP="001F6BB3">
      <w:pPr>
        <w:spacing w:after="0" w:line="360" w:lineRule="auto"/>
        <w:jc w:val="both"/>
        <w:rPr>
          <w:rFonts w:ascii="Palatino Linotype" w:hAnsi="Palatino Linotype" w:cs="Arial"/>
          <w:sz w:val="24"/>
          <w:lang w:val="es-ES"/>
        </w:rPr>
      </w:pPr>
    </w:p>
    <w:p w14:paraId="0912E166" w14:textId="70727CD1" w:rsidR="001F6BB3" w:rsidRPr="001F6BB3" w:rsidRDefault="001F6BB3" w:rsidP="001F6BB3">
      <w:pPr>
        <w:pBdr>
          <w:top w:val="nil"/>
          <w:left w:val="nil"/>
          <w:bottom w:val="nil"/>
          <w:right w:val="nil"/>
          <w:between w:val="nil"/>
        </w:pBdr>
        <w:spacing w:after="0" w:line="360" w:lineRule="auto"/>
        <w:jc w:val="both"/>
        <w:rPr>
          <w:rFonts w:ascii="Palatino Linotype" w:eastAsia="Times New Roman" w:hAnsi="Palatino Linotype" w:cs="Times New Roman"/>
          <w:bCs/>
          <w:sz w:val="24"/>
          <w:szCs w:val="24"/>
          <w:lang w:val="es-ES" w:eastAsia="es-ES"/>
        </w:rPr>
      </w:pPr>
      <w:r w:rsidRPr="001F6BB3">
        <w:rPr>
          <w:rFonts w:ascii="Palatino Linotype" w:eastAsia="Times New Roman" w:hAnsi="Palatino Linotype" w:cs="Times New Roman"/>
          <w:bCs/>
          <w:sz w:val="24"/>
          <w:szCs w:val="24"/>
          <w:lang w:val="es-ES" w:eastAsia="es-ES"/>
        </w:rPr>
        <w:t xml:space="preserve">Por consiguiente, en estricto derecho la alegación del </w:t>
      </w:r>
      <w:r w:rsidRPr="001F6BB3">
        <w:rPr>
          <w:rFonts w:ascii="Palatino Linotype" w:eastAsia="Times New Roman" w:hAnsi="Palatino Linotype" w:cs="Times New Roman"/>
          <w:b/>
          <w:bCs/>
          <w:sz w:val="24"/>
          <w:szCs w:val="24"/>
          <w:lang w:val="es-ES" w:eastAsia="es-ES"/>
        </w:rPr>
        <w:t>Recurrente</w:t>
      </w:r>
      <w:r w:rsidRPr="001F6BB3">
        <w:rPr>
          <w:rFonts w:ascii="Palatino Linotype" w:eastAsia="Times New Roman" w:hAnsi="Palatino Linotype" w:cs="Times New Roman"/>
          <w:bCs/>
          <w:sz w:val="24"/>
          <w:szCs w:val="24"/>
          <w:lang w:val="es-ES" w:eastAsia="es-ES"/>
        </w:rPr>
        <w:t xml:space="preserve"> se limita a </w:t>
      </w:r>
      <w:r w:rsidR="00436DFD">
        <w:rPr>
          <w:rFonts w:ascii="Palatino Linotype" w:eastAsia="Times New Roman" w:hAnsi="Palatino Linotype" w:cs="Times New Roman"/>
          <w:bCs/>
          <w:sz w:val="24"/>
          <w:szCs w:val="24"/>
          <w:lang w:val="es-ES" w:eastAsia="es-ES"/>
        </w:rPr>
        <w:t>inconformarse de una supuesta falta de respuesta</w:t>
      </w:r>
      <w:r w:rsidR="00AF0FDE">
        <w:rPr>
          <w:rFonts w:ascii="Palatino Linotype" w:eastAsia="Times New Roman" w:hAnsi="Palatino Linotype" w:cs="Times New Roman"/>
          <w:bCs/>
          <w:sz w:val="24"/>
          <w:szCs w:val="24"/>
          <w:lang w:val="es-ES" w:eastAsia="es-ES"/>
        </w:rPr>
        <w:t xml:space="preserve"> del </w:t>
      </w:r>
      <w:r w:rsidR="00AF0FDE" w:rsidRPr="00AF0FDE">
        <w:rPr>
          <w:rFonts w:ascii="Palatino Linotype" w:eastAsia="Times New Roman" w:hAnsi="Palatino Linotype" w:cs="Times New Roman"/>
          <w:b/>
          <w:sz w:val="24"/>
          <w:szCs w:val="24"/>
          <w:lang w:val="es-ES" w:eastAsia="es-ES"/>
        </w:rPr>
        <w:t>Sujeto Obligado</w:t>
      </w:r>
      <w:r w:rsidRPr="001F6BB3">
        <w:rPr>
          <w:rFonts w:ascii="Palatino Linotype" w:eastAsia="Times New Roman" w:hAnsi="Palatino Linotype" w:cs="Times New Roman"/>
          <w:bCs/>
          <w:sz w:val="24"/>
          <w:szCs w:val="24"/>
          <w:lang w:val="es-ES" w:eastAsia="es-ES"/>
        </w:rPr>
        <w:t xml:space="preserve">, </w:t>
      </w:r>
      <w:r w:rsidR="00436DFD">
        <w:rPr>
          <w:rFonts w:ascii="Palatino Linotype" w:eastAsia="Times New Roman" w:hAnsi="Palatino Linotype" w:cs="Times New Roman"/>
          <w:bCs/>
          <w:sz w:val="24"/>
          <w:szCs w:val="24"/>
          <w:lang w:val="es-ES" w:eastAsia="es-ES"/>
        </w:rPr>
        <w:t xml:space="preserve">al acreditarse </w:t>
      </w:r>
      <w:r w:rsidRPr="001F6BB3">
        <w:rPr>
          <w:rFonts w:ascii="Palatino Linotype" w:eastAsia="Times New Roman" w:hAnsi="Palatino Linotype" w:cs="Times New Roman"/>
          <w:bCs/>
          <w:sz w:val="24"/>
          <w:szCs w:val="24"/>
          <w:lang w:val="es-ES" w:eastAsia="es-ES"/>
        </w:rPr>
        <w:t>que</w:t>
      </w:r>
      <w:r w:rsidR="00436DFD">
        <w:rPr>
          <w:rFonts w:ascii="Palatino Linotype" w:eastAsia="Times New Roman" w:hAnsi="Palatino Linotype" w:cs="Times New Roman"/>
          <w:bCs/>
          <w:sz w:val="24"/>
          <w:szCs w:val="24"/>
          <w:lang w:val="es-ES" w:eastAsia="es-ES"/>
        </w:rPr>
        <w:t>,</w:t>
      </w:r>
      <w:r w:rsidRPr="001F6BB3">
        <w:rPr>
          <w:rFonts w:ascii="Palatino Linotype" w:eastAsia="Times New Roman" w:hAnsi="Palatino Linotype" w:cs="Times New Roman"/>
          <w:bCs/>
          <w:sz w:val="24"/>
          <w:szCs w:val="24"/>
          <w:lang w:val="es-ES" w:eastAsia="es-ES"/>
        </w:rPr>
        <w:t xml:space="preserve"> </w:t>
      </w:r>
      <w:r w:rsidRPr="00AF0FDE">
        <w:rPr>
          <w:rFonts w:ascii="Palatino Linotype" w:eastAsia="Times New Roman" w:hAnsi="Palatino Linotype" w:cs="Times New Roman"/>
          <w:b/>
          <w:sz w:val="24"/>
          <w:szCs w:val="24"/>
          <w:lang w:val="es-ES" w:eastAsia="es-ES"/>
        </w:rPr>
        <w:t>dicho acto es inexistente</w:t>
      </w:r>
      <w:r w:rsidRPr="001F6BB3">
        <w:rPr>
          <w:rFonts w:ascii="Palatino Linotype" w:eastAsia="Times New Roman" w:hAnsi="Palatino Linotype" w:cs="Times New Roman"/>
          <w:bCs/>
          <w:sz w:val="24"/>
          <w:szCs w:val="24"/>
          <w:lang w:val="es-ES" w:eastAsia="es-ES"/>
        </w:rPr>
        <w:t>, resultando necesario traer a colación la tesis aislada con número de registro 2017549, en la que se establece lo siguiente:</w:t>
      </w:r>
    </w:p>
    <w:p w14:paraId="345DAED2" w14:textId="77777777" w:rsidR="001F6BB3" w:rsidRPr="001F6BB3" w:rsidRDefault="001F6BB3" w:rsidP="001F6BB3">
      <w:pPr>
        <w:pBdr>
          <w:top w:val="nil"/>
          <w:left w:val="nil"/>
          <w:bottom w:val="nil"/>
          <w:right w:val="nil"/>
          <w:between w:val="nil"/>
        </w:pBdr>
        <w:spacing w:after="0" w:line="360" w:lineRule="auto"/>
        <w:jc w:val="both"/>
        <w:rPr>
          <w:rFonts w:ascii="Palatino Linotype" w:eastAsia="Times New Roman" w:hAnsi="Palatino Linotype" w:cs="Times New Roman"/>
          <w:bCs/>
          <w:sz w:val="24"/>
          <w:szCs w:val="24"/>
          <w:lang w:val="es-ES" w:eastAsia="es-ES"/>
        </w:rPr>
      </w:pPr>
    </w:p>
    <w:p w14:paraId="23F9969D" w14:textId="7413B822" w:rsidR="001F6BB3" w:rsidRPr="001F6BB3" w:rsidRDefault="00436DFD" w:rsidP="001F6BB3">
      <w:pPr>
        <w:pBdr>
          <w:top w:val="nil"/>
          <w:left w:val="nil"/>
          <w:bottom w:val="nil"/>
          <w:right w:val="nil"/>
          <w:between w:val="nil"/>
        </w:pBdr>
        <w:spacing w:after="0" w:line="240" w:lineRule="auto"/>
        <w:ind w:left="567" w:right="616"/>
        <w:jc w:val="both"/>
        <w:rPr>
          <w:rFonts w:ascii="Palatino Linotype" w:eastAsia="Times New Roman" w:hAnsi="Palatino Linotype" w:cs="Times New Roman"/>
          <w:bCs/>
          <w:i/>
          <w:lang w:val="es-ES" w:eastAsia="es-ES"/>
        </w:rPr>
      </w:pPr>
      <w:r>
        <w:rPr>
          <w:rFonts w:ascii="Palatino Linotype" w:eastAsia="Times New Roman" w:hAnsi="Palatino Linotype" w:cs="Times New Roman"/>
          <w:b/>
          <w:bCs/>
          <w:i/>
          <w:lang w:val="es-ES" w:eastAsia="es-ES"/>
        </w:rPr>
        <w:t>“</w:t>
      </w:r>
      <w:r w:rsidR="001F6BB3" w:rsidRPr="001F6BB3">
        <w:rPr>
          <w:rFonts w:ascii="Palatino Linotype" w:eastAsia="Times New Roman" w:hAnsi="Palatino Linotype" w:cs="Times New Roman"/>
          <w:b/>
          <w:bCs/>
          <w:i/>
          <w:lang w:val="es-ES" w:eastAsia="es-ES"/>
        </w:rPr>
        <w:t xml:space="preserve">INEXISTENCIA DE LOS ACTOS RECLAMADOS EN EL AMPARO. NO ES UN MOTIVO MANIFIESTO E INDUDABLE DE IMPROCEDENCIA QUE DÉ LUGAR AL DESECHAMIENTO DE LA DEMANDA, SINO QUE CONSTITUYE UNA CAUSAL DE SOBRESEIMIENTO EN EL JUICIO. </w:t>
      </w:r>
      <w:r w:rsidR="001F6BB3" w:rsidRPr="001F6BB3">
        <w:rPr>
          <w:rFonts w:ascii="Palatino Linotype" w:eastAsia="Times New Roman" w:hAnsi="Palatino Linotype" w:cs="Times New Roman"/>
          <w:bCs/>
          <w:i/>
          <w:lang w:val="es-ES" w:eastAsia="es-ES"/>
        </w:rPr>
        <w:t xml:space="preserve">Conforme al artículo 63, fracción IV, de la Ley de Amparo, </w:t>
      </w:r>
      <w:r w:rsidR="001F6BB3" w:rsidRPr="001F6BB3">
        <w:rPr>
          <w:rFonts w:ascii="Palatino Linotype" w:eastAsia="Times New Roman" w:hAnsi="Palatino Linotype" w:cs="Times New Roman"/>
          <w:b/>
          <w:bCs/>
          <w:i/>
          <w:u w:val="single"/>
          <w:lang w:val="es-ES" w:eastAsia="es-ES"/>
        </w:rPr>
        <w:t>la inexistencia de los actos reclamados es una causal de sobreseimiento</w:t>
      </w:r>
      <w:r w:rsidR="001F6BB3" w:rsidRPr="001F6BB3">
        <w:rPr>
          <w:rFonts w:ascii="Palatino Linotype" w:eastAsia="Times New Roman" w:hAnsi="Palatino Linotype" w:cs="Times New Roman"/>
          <w:bCs/>
          <w:i/>
          <w:lang w:val="es-ES" w:eastAsia="es-ES"/>
        </w:rPr>
        <w:t xml:space="preserve">, pero no de improcedencia del juicio de amparo; por ende, no puede ser un motivo manifiesto e indudable que dé lugar al </w:t>
      </w:r>
      <w:proofErr w:type="spellStart"/>
      <w:r w:rsidR="001F6BB3" w:rsidRPr="001F6BB3">
        <w:rPr>
          <w:rFonts w:ascii="Palatino Linotype" w:eastAsia="Times New Roman" w:hAnsi="Palatino Linotype" w:cs="Times New Roman"/>
          <w:bCs/>
          <w:i/>
          <w:lang w:val="es-ES" w:eastAsia="es-ES"/>
        </w:rPr>
        <w:t>desechamiento</w:t>
      </w:r>
      <w:proofErr w:type="spellEnd"/>
      <w:r w:rsidR="001F6BB3" w:rsidRPr="001F6BB3">
        <w:rPr>
          <w:rFonts w:ascii="Palatino Linotype" w:eastAsia="Times New Roman" w:hAnsi="Palatino Linotype" w:cs="Times New Roman"/>
          <w:bCs/>
          <w:i/>
          <w:lang w:val="es-ES" w:eastAsia="es-ES"/>
        </w:rPr>
        <w:t xml:space="preserve"> de la demanda con sustento en el diverso precepto 113 de ese ordenamiento, pues el pronunciamiento relativo necesariamente debe efectuarse hasta la sentencia, al no haberse demostrado su existencia en la audiencia constitucional.</w:t>
      </w:r>
    </w:p>
    <w:p w14:paraId="3913D971" w14:textId="77777777" w:rsidR="001F6BB3" w:rsidRPr="001F6BB3" w:rsidRDefault="001F6BB3" w:rsidP="001F6BB3">
      <w:pPr>
        <w:pBdr>
          <w:top w:val="nil"/>
          <w:left w:val="nil"/>
          <w:bottom w:val="nil"/>
          <w:right w:val="nil"/>
          <w:between w:val="nil"/>
        </w:pBdr>
        <w:spacing w:after="0" w:line="360" w:lineRule="auto"/>
        <w:jc w:val="both"/>
        <w:rPr>
          <w:rFonts w:ascii="Palatino Linotype" w:eastAsia="Times New Roman" w:hAnsi="Palatino Linotype" w:cs="Times New Roman"/>
          <w:bCs/>
          <w:sz w:val="24"/>
          <w:szCs w:val="24"/>
          <w:lang w:val="es-ES" w:eastAsia="es-ES"/>
        </w:rPr>
      </w:pPr>
    </w:p>
    <w:p w14:paraId="4989A26C" w14:textId="66759A9A" w:rsidR="001F6BB3" w:rsidRPr="001F6BB3" w:rsidRDefault="001F6BB3" w:rsidP="001F6BB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1F6BB3">
        <w:rPr>
          <w:rFonts w:ascii="Palatino Linotype" w:eastAsia="Times New Roman" w:hAnsi="Palatino Linotype" w:cs="Times New Roman"/>
          <w:bCs/>
          <w:sz w:val="24"/>
          <w:szCs w:val="24"/>
          <w:lang w:val="es-ES" w:eastAsia="es-ES"/>
        </w:rPr>
        <w:t xml:space="preserve">La tesis referida constituye un criterio orientador para este Órgano Garante, que pone en aptitudes de sobreseer el presente recurso de revisión, </w:t>
      </w:r>
      <w:r w:rsidR="00FF6E62">
        <w:rPr>
          <w:rFonts w:ascii="Palatino Linotype" w:eastAsia="Times New Roman" w:hAnsi="Palatino Linotype" w:cs="Times New Roman"/>
          <w:bCs/>
          <w:sz w:val="24"/>
          <w:szCs w:val="24"/>
          <w:lang w:val="es-ES" w:eastAsia="es-ES"/>
        </w:rPr>
        <w:t>circunstancia</w:t>
      </w:r>
      <w:r w:rsidRPr="001F6BB3">
        <w:rPr>
          <w:rFonts w:ascii="Palatino Linotype" w:eastAsia="Times New Roman" w:hAnsi="Palatino Linotype" w:cs="Times New Roman"/>
          <w:bCs/>
          <w:sz w:val="24"/>
          <w:szCs w:val="24"/>
          <w:lang w:val="es-ES" w:eastAsia="es-ES"/>
        </w:rPr>
        <w:t xml:space="preserve"> en el caso particular</w:t>
      </w:r>
      <w:r w:rsidR="00FF6E62">
        <w:rPr>
          <w:rFonts w:ascii="Palatino Linotype" w:eastAsia="Times New Roman" w:hAnsi="Palatino Linotype" w:cs="Times New Roman"/>
          <w:bCs/>
          <w:sz w:val="24"/>
          <w:szCs w:val="24"/>
          <w:lang w:val="es-ES" w:eastAsia="es-ES"/>
        </w:rPr>
        <w:t xml:space="preserve"> que</w:t>
      </w:r>
      <w:r w:rsidRPr="001F6BB3">
        <w:rPr>
          <w:rFonts w:ascii="Palatino Linotype" w:eastAsia="Times New Roman" w:hAnsi="Palatino Linotype" w:cs="Times New Roman"/>
          <w:bCs/>
          <w:sz w:val="24"/>
          <w:szCs w:val="24"/>
          <w:lang w:val="es-ES" w:eastAsia="es-ES"/>
        </w:rPr>
        <w:t>, se tiene por acreditada la inexistencia del acto reclamado, quedando sin materia el presente asunto.</w:t>
      </w:r>
    </w:p>
    <w:p w14:paraId="4028EDA3" w14:textId="77777777" w:rsidR="001F6BB3" w:rsidRPr="001F6BB3" w:rsidRDefault="001F6BB3" w:rsidP="001F6BB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D316F56" w14:textId="5E7352B6" w:rsidR="001F6BB3" w:rsidRDefault="001F6BB3" w:rsidP="001F6BB3">
      <w:pPr>
        <w:spacing w:after="0" w:line="360" w:lineRule="auto"/>
        <w:jc w:val="both"/>
        <w:rPr>
          <w:rFonts w:ascii="Palatino Linotype" w:eastAsia="Palatino Linotype" w:hAnsi="Palatino Linotype" w:cs="Palatino Linotype"/>
          <w:sz w:val="24"/>
          <w:szCs w:val="24"/>
          <w:lang w:eastAsia="es-MX"/>
        </w:rPr>
      </w:pPr>
      <w:r w:rsidRPr="001F6BB3">
        <w:rPr>
          <w:rFonts w:ascii="Palatino Linotype" w:eastAsia="Palatino Linotype" w:hAnsi="Palatino Linotype" w:cs="Palatino Linotype"/>
          <w:sz w:val="24"/>
          <w:szCs w:val="24"/>
          <w:lang w:eastAsia="es-MX"/>
        </w:rPr>
        <w:t xml:space="preserve">En conclusión, el Pleno de este Instituto considera que el presente recurso de revisión ha quedado sin materia toda vez que los motivos de inconformidad son inoperantes, en razón de los argumentos planteados en los párrafos anteriores; en consecuencia, </w:t>
      </w:r>
      <w:r w:rsidRPr="00436DFD">
        <w:rPr>
          <w:rFonts w:ascii="Palatino Linotype" w:eastAsia="Palatino Linotype" w:hAnsi="Palatino Linotype" w:cs="Palatino Linotype"/>
          <w:b/>
          <w:bCs/>
          <w:sz w:val="24"/>
          <w:szCs w:val="24"/>
          <w:lang w:eastAsia="es-MX"/>
        </w:rPr>
        <w:t>no existen ya extremos legales para la procedencia del recurso</w:t>
      </w:r>
      <w:r w:rsidRPr="001F6BB3">
        <w:rPr>
          <w:rFonts w:ascii="Palatino Linotype" w:eastAsia="Palatino Linotype" w:hAnsi="Palatino Linotype" w:cs="Palatino Linotype"/>
          <w:sz w:val="24"/>
          <w:szCs w:val="24"/>
          <w:lang w:eastAsia="es-MX"/>
        </w:rPr>
        <w:t>, lo que conlleva a decretar el sobreseimiento. Es así que se advierte que en el caso en concreto se actualiza la causal de sobreseimiento prevista en la fracción V del artículo 192 de la Ley de Transparencia y Acceso a la Información Pública del Estado de México y Municipio, que a la letra establece:</w:t>
      </w:r>
    </w:p>
    <w:p w14:paraId="0938F7AC" w14:textId="77777777" w:rsidR="006E1C3F" w:rsidRPr="001F6BB3" w:rsidRDefault="006E1C3F" w:rsidP="001F6BB3">
      <w:pPr>
        <w:spacing w:after="0" w:line="360" w:lineRule="auto"/>
        <w:jc w:val="both"/>
        <w:rPr>
          <w:rFonts w:ascii="Palatino Linotype" w:eastAsia="Palatino Linotype" w:hAnsi="Palatino Linotype" w:cs="Palatino Linotype"/>
          <w:sz w:val="24"/>
          <w:szCs w:val="24"/>
          <w:lang w:eastAsia="es-MX"/>
        </w:rPr>
      </w:pPr>
    </w:p>
    <w:p w14:paraId="6611AFB6" w14:textId="77777777" w:rsidR="001F6BB3" w:rsidRPr="001F6BB3" w:rsidRDefault="001F6BB3" w:rsidP="001F6BB3">
      <w:pPr>
        <w:spacing w:after="0" w:line="240" w:lineRule="auto"/>
        <w:ind w:left="567" w:right="567"/>
        <w:jc w:val="both"/>
        <w:rPr>
          <w:rFonts w:ascii="Palatino Linotype" w:eastAsia="Palatino Linotype" w:hAnsi="Palatino Linotype" w:cs="Palatino Linotype"/>
          <w:i/>
          <w:lang w:eastAsia="es-MX"/>
        </w:rPr>
      </w:pPr>
      <w:r w:rsidRPr="001F6BB3">
        <w:rPr>
          <w:rFonts w:ascii="Palatino Linotype" w:eastAsia="Palatino Linotype" w:hAnsi="Palatino Linotype" w:cs="Palatino Linotype"/>
          <w:b/>
          <w:i/>
          <w:lang w:eastAsia="es-MX"/>
        </w:rPr>
        <w:t xml:space="preserve">Artículo 192. </w:t>
      </w:r>
      <w:r w:rsidRPr="001F6BB3">
        <w:rPr>
          <w:rFonts w:ascii="Palatino Linotype" w:eastAsia="Palatino Linotype" w:hAnsi="Palatino Linotype" w:cs="Palatino Linotype"/>
          <w:i/>
          <w:lang w:eastAsia="es-MX"/>
        </w:rPr>
        <w:t>El recurso será sobreseído, en todo o en parte, cuando una vez admitido, se actualicen alguno de los siguientes supuestos:</w:t>
      </w:r>
    </w:p>
    <w:p w14:paraId="4F8EB50E" w14:textId="77777777" w:rsidR="001F6BB3" w:rsidRPr="001F6BB3" w:rsidRDefault="001F6BB3" w:rsidP="001F6BB3">
      <w:pPr>
        <w:spacing w:after="0" w:line="240" w:lineRule="auto"/>
        <w:ind w:left="567" w:right="567"/>
        <w:jc w:val="both"/>
        <w:rPr>
          <w:rFonts w:ascii="Palatino Linotype" w:eastAsia="Palatino Linotype" w:hAnsi="Palatino Linotype" w:cs="Palatino Linotype"/>
          <w:i/>
          <w:lang w:eastAsia="es-MX"/>
        </w:rPr>
      </w:pPr>
      <w:r w:rsidRPr="001F6BB3">
        <w:rPr>
          <w:rFonts w:ascii="Palatino Linotype" w:eastAsia="Palatino Linotype" w:hAnsi="Palatino Linotype" w:cs="Palatino Linotype"/>
          <w:i/>
          <w:lang w:eastAsia="es-MX"/>
        </w:rPr>
        <w:t>(…)</w:t>
      </w:r>
    </w:p>
    <w:p w14:paraId="30C4AF0E" w14:textId="77777777" w:rsidR="001F6BB3" w:rsidRPr="001F6BB3" w:rsidRDefault="001F6BB3" w:rsidP="001F6BB3">
      <w:pPr>
        <w:spacing w:after="0" w:line="240" w:lineRule="auto"/>
        <w:ind w:left="567" w:right="567"/>
        <w:jc w:val="both"/>
        <w:rPr>
          <w:rFonts w:ascii="Palatino Linotype" w:eastAsia="Palatino Linotype" w:hAnsi="Palatino Linotype" w:cs="Palatino Linotype"/>
          <w:b/>
          <w:i/>
          <w:lang w:eastAsia="es-MX"/>
        </w:rPr>
      </w:pPr>
      <w:r w:rsidRPr="001F6BB3">
        <w:rPr>
          <w:rFonts w:ascii="Palatino Linotype" w:eastAsia="Palatino Linotype" w:hAnsi="Palatino Linotype" w:cs="Palatino Linotype"/>
          <w:b/>
          <w:i/>
          <w:lang w:eastAsia="es-MX"/>
        </w:rPr>
        <w:t>V. Cuando por cualquier motivo quede sin materia el recurso.</w:t>
      </w:r>
    </w:p>
    <w:p w14:paraId="047C852E" w14:textId="77777777" w:rsidR="001F6BB3" w:rsidRPr="001F6BB3" w:rsidRDefault="001F6BB3" w:rsidP="001F6BB3">
      <w:pPr>
        <w:spacing w:after="0" w:line="360" w:lineRule="auto"/>
        <w:jc w:val="both"/>
        <w:rPr>
          <w:rFonts w:ascii="Palatino Linotype" w:eastAsia="Palatino Linotype" w:hAnsi="Palatino Linotype" w:cs="Palatino Linotype"/>
          <w:lang w:eastAsia="es-MX"/>
        </w:rPr>
      </w:pPr>
    </w:p>
    <w:p w14:paraId="380DE810" w14:textId="77777777" w:rsidR="001F6BB3" w:rsidRPr="001F6BB3" w:rsidRDefault="001F6BB3" w:rsidP="001F6BB3">
      <w:pPr>
        <w:spacing w:after="0" w:line="360" w:lineRule="auto"/>
        <w:jc w:val="both"/>
        <w:rPr>
          <w:rFonts w:ascii="Palatino Linotype" w:eastAsia="Palatino Linotype" w:hAnsi="Palatino Linotype" w:cs="Palatino Linotype"/>
          <w:sz w:val="24"/>
          <w:szCs w:val="24"/>
          <w:lang w:eastAsia="es-MX"/>
        </w:rPr>
      </w:pPr>
      <w:r w:rsidRPr="001F6BB3">
        <w:rPr>
          <w:rFonts w:ascii="Palatino Linotype" w:eastAsia="Palatino Linotype" w:hAnsi="Palatino Linotype" w:cs="Palatino Linotype"/>
          <w:sz w:val="24"/>
          <w:szCs w:val="24"/>
          <w:lang w:eastAsia="es-MX"/>
        </w:rPr>
        <w:t>Así, con fundamento en lo prescrito en los artículos 36 fracciones II y III, así como en la segunda hipótesis de la fracción I del 186 fracción I y 192 fracción V de la Ley de Transparencia y Acceso a la Información Pública del Estado de México y Municipios el Pleno de este Órgano Garante:</w:t>
      </w:r>
    </w:p>
    <w:p w14:paraId="088C8A0E" w14:textId="69823602" w:rsidR="001F6BB3" w:rsidRDefault="001F6BB3" w:rsidP="001F6BB3">
      <w:pPr>
        <w:spacing w:after="0" w:line="360" w:lineRule="auto"/>
        <w:jc w:val="both"/>
        <w:rPr>
          <w:rFonts w:ascii="Palatino Linotype" w:eastAsia="Palatino Linotype" w:hAnsi="Palatino Linotype" w:cs="Palatino Linotype"/>
          <w:sz w:val="24"/>
          <w:szCs w:val="24"/>
          <w:lang w:eastAsia="es-MX"/>
        </w:rPr>
      </w:pPr>
    </w:p>
    <w:p w14:paraId="435ED13B" w14:textId="278D8A7E" w:rsidR="006E1C3F" w:rsidRDefault="006E1C3F" w:rsidP="001F6BB3">
      <w:pPr>
        <w:spacing w:after="0" w:line="360" w:lineRule="auto"/>
        <w:jc w:val="both"/>
        <w:rPr>
          <w:rFonts w:ascii="Palatino Linotype" w:eastAsia="Palatino Linotype" w:hAnsi="Palatino Linotype" w:cs="Palatino Linotype"/>
          <w:sz w:val="24"/>
          <w:szCs w:val="24"/>
          <w:lang w:eastAsia="es-MX"/>
        </w:rPr>
      </w:pPr>
    </w:p>
    <w:p w14:paraId="7C06D73D" w14:textId="2D7C4CB3" w:rsidR="006E1C3F" w:rsidRDefault="006E1C3F" w:rsidP="001F6BB3">
      <w:pPr>
        <w:spacing w:after="0" w:line="360" w:lineRule="auto"/>
        <w:jc w:val="both"/>
        <w:rPr>
          <w:rFonts w:ascii="Palatino Linotype" w:eastAsia="Palatino Linotype" w:hAnsi="Palatino Linotype" w:cs="Palatino Linotype"/>
          <w:sz w:val="24"/>
          <w:szCs w:val="24"/>
          <w:lang w:eastAsia="es-MX"/>
        </w:rPr>
      </w:pPr>
    </w:p>
    <w:p w14:paraId="14974D84" w14:textId="77777777" w:rsidR="006E1C3F" w:rsidRPr="001F6BB3" w:rsidRDefault="006E1C3F" w:rsidP="001F6BB3">
      <w:pPr>
        <w:spacing w:after="0" w:line="360" w:lineRule="auto"/>
        <w:jc w:val="both"/>
        <w:rPr>
          <w:rFonts w:ascii="Palatino Linotype" w:eastAsia="Palatino Linotype" w:hAnsi="Palatino Linotype" w:cs="Palatino Linotype"/>
          <w:sz w:val="24"/>
          <w:szCs w:val="24"/>
          <w:lang w:eastAsia="es-MX"/>
        </w:rPr>
      </w:pPr>
    </w:p>
    <w:p w14:paraId="1298DF34" w14:textId="77777777" w:rsidR="001F6BB3" w:rsidRPr="001F6BB3" w:rsidRDefault="001F6BB3" w:rsidP="001F6BB3">
      <w:pPr>
        <w:spacing w:after="0" w:line="360" w:lineRule="auto"/>
        <w:jc w:val="center"/>
        <w:rPr>
          <w:rFonts w:ascii="Palatino Linotype" w:eastAsia="Palatino Linotype" w:hAnsi="Palatino Linotype" w:cs="Palatino Linotype"/>
          <w:b/>
          <w:sz w:val="28"/>
          <w:szCs w:val="28"/>
          <w:lang w:eastAsia="es-MX"/>
        </w:rPr>
      </w:pPr>
      <w:r w:rsidRPr="001F6BB3">
        <w:rPr>
          <w:rFonts w:ascii="Palatino Linotype" w:eastAsia="Palatino Linotype" w:hAnsi="Palatino Linotype" w:cs="Palatino Linotype"/>
          <w:b/>
          <w:sz w:val="28"/>
          <w:szCs w:val="28"/>
          <w:lang w:eastAsia="es-MX"/>
        </w:rPr>
        <w:t>RESUELVE</w:t>
      </w:r>
    </w:p>
    <w:p w14:paraId="0DB79680" w14:textId="77777777" w:rsidR="001F6BB3" w:rsidRPr="001F6BB3" w:rsidRDefault="001F6BB3" w:rsidP="001F6BB3">
      <w:pPr>
        <w:spacing w:after="0" w:line="360" w:lineRule="auto"/>
        <w:jc w:val="both"/>
        <w:rPr>
          <w:rFonts w:ascii="Palatino Linotype" w:eastAsia="Palatino Linotype" w:hAnsi="Palatino Linotype" w:cs="Palatino Linotype"/>
          <w:sz w:val="24"/>
          <w:szCs w:val="24"/>
          <w:lang w:eastAsia="es-MX"/>
        </w:rPr>
      </w:pPr>
    </w:p>
    <w:p w14:paraId="57156059" w14:textId="218400C2" w:rsidR="001F6BB3" w:rsidRPr="001F6BB3" w:rsidRDefault="001F6BB3" w:rsidP="001F6BB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1F6BB3">
        <w:rPr>
          <w:rFonts w:ascii="Palatino Linotype" w:eastAsia="Palatino Linotype" w:hAnsi="Palatino Linotype" w:cs="Palatino Linotype"/>
          <w:b/>
          <w:sz w:val="24"/>
          <w:szCs w:val="24"/>
          <w:lang w:eastAsia="es-MX"/>
        </w:rPr>
        <w:t>PRIMERO</w:t>
      </w:r>
      <w:r w:rsidR="008368E9">
        <w:rPr>
          <w:rFonts w:ascii="Palatino Linotype" w:eastAsia="Palatino Linotype" w:hAnsi="Palatino Linotype" w:cs="Palatino Linotype"/>
          <w:b/>
          <w:sz w:val="24"/>
          <w:szCs w:val="24"/>
          <w:lang w:eastAsia="es-MX"/>
        </w:rPr>
        <w:t>.</w:t>
      </w:r>
      <w:r w:rsidRPr="001F6BB3">
        <w:rPr>
          <w:rFonts w:ascii="Palatino Linotype" w:eastAsia="Palatino Linotype" w:hAnsi="Palatino Linotype" w:cs="Palatino Linotype"/>
          <w:color w:val="000000"/>
          <w:sz w:val="24"/>
          <w:szCs w:val="24"/>
          <w:lang w:eastAsia="es-MX"/>
        </w:rPr>
        <w:t xml:space="preserve"> Se</w:t>
      </w:r>
      <w:r w:rsidRPr="001F6BB3">
        <w:rPr>
          <w:rFonts w:ascii="Palatino Linotype" w:eastAsia="Palatino Linotype" w:hAnsi="Palatino Linotype" w:cs="Palatino Linotype"/>
          <w:b/>
          <w:color w:val="000000"/>
          <w:sz w:val="24"/>
          <w:szCs w:val="24"/>
          <w:lang w:eastAsia="es-MX"/>
        </w:rPr>
        <w:t xml:space="preserve"> SOBRESEE </w:t>
      </w:r>
      <w:r w:rsidRPr="001F6BB3">
        <w:rPr>
          <w:rFonts w:ascii="Palatino Linotype" w:eastAsia="Palatino Linotype" w:hAnsi="Palatino Linotype" w:cs="Palatino Linotype"/>
          <w:color w:val="000000"/>
          <w:sz w:val="24"/>
          <w:szCs w:val="24"/>
          <w:lang w:eastAsia="es-MX"/>
        </w:rPr>
        <w:t xml:space="preserve">el recurso de revisión número </w:t>
      </w:r>
      <w:r w:rsidR="008B70A1">
        <w:rPr>
          <w:rFonts w:ascii="Palatino Linotype" w:eastAsia="Palatino Linotype" w:hAnsi="Palatino Linotype" w:cs="Palatino Linotype"/>
          <w:b/>
          <w:color w:val="000000"/>
          <w:sz w:val="24"/>
          <w:szCs w:val="24"/>
          <w:lang w:eastAsia="es-MX"/>
        </w:rPr>
        <w:t>05150/INFOEM/IP/RR/2024</w:t>
      </w:r>
      <w:r w:rsidRPr="001F6BB3">
        <w:rPr>
          <w:rFonts w:ascii="Palatino Linotype" w:eastAsia="Palatino Linotype" w:hAnsi="Palatino Linotype" w:cs="Palatino Linotype"/>
          <w:color w:val="000000"/>
          <w:sz w:val="24"/>
          <w:szCs w:val="24"/>
          <w:lang w:eastAsia="es-MX"/>
        </w:rPr>
        <w:t>, por quedarse sin materia en términos del</w:t>
      </w:r>
      <w:r w:rsidR="00436DFD">
        <w:rPr>
          <w:rFonts w:ascii="Palatino Linotype" w:eastAsia="Palatino Linotype" w:hAnsi="Palatino Linotype" w:cs="Palatino Linotype"/>
          <w:color w:val="000000"/>
          <w:sz w:val="24"/>
          <w:szCs w:val="24"/>
          <w:lang w:eastAsia="es-MX"/>
        </w:rPr>
        <w:t xml:space="preserve"> </w:t>
      </w:r>
      <w:r w:rsidR="00436DFD" w:rsidRPr="00436DFD">
        <w:rPr>
          <w:rFonts w:ascii="Palatino Linotype" w:eastAsia="Palatino Linotype" w:hAnsi="Palatino Linotype" w:cs="Palatino Linotype"/>
          <w:color w:val="000000"/>
          <w:sz w:val="24"/>
          <w:szCs w:val="24"/>
          <w:lang w:eastAsia="es-MX"/>
        </w:rPr>
        <w:t xml:space="preserve">artículo 192 fracción </w:t>
      </w:r>
      <w:r w:rsidR="00436DFD">
        <w:rPr>
          <w:rFonts w:ascii="Palatino Linotype" w:eastAsia="Palatino Linotype" w:hAnsi="Palatino Linotype" w:cs="Palatino Linotype"/>
          <w:color w:val="000000"/>
          <w:sz w:val="24"/>
          <w:szCs w:val="24"/>
          <w:lang w:eastAsia="es-MX"/>
        </w:rPr>
        <w:t>V</w:t>
      </w:r>
      <w:r w:rsidR="00436DFD" w:rsidRPr="00436DFD">
        <w:rPr>
          <w:rFonts w:ascii="Palatino Linotype" w:eastAsia="Palatino Linotype" w:hAnsi="Palatino Linotype" w:cs="Palatino Linotype"/>
          <w:color w:val="000000"/>
          <w:sz w:val="24"/>
          <w:szCs w:val="24"/>
          <w:lang w:eastAsia="es-MX"/>
        </w:rPr>
        <w:t xml:space="preserve"> de la Ley de Transparencia y Acceso a la Información Pública del Estado de México y Municipios</w:t>
      </w:r>
      <w:r w:rsidR="00436DFD">
        <w:rPr>
          <w:rFonts w:ascii="Palatino Linotype" w:eastAsia="Palatino Linotype" w:hAnsi="Palatino Linotype" w:cs="Palatino Linotype"/>
          <w:color w:val="000000"/>
          <w:sz w:val="24"/>
          <w:szCs w:val="24"/>
          <w:lang w:eastAsia="es-MX"/>
        </w:rPr>
        <w:t>,</w:t>
      </w:r>
      <w:r w:rsidRPr="001F6BB3">
        <w:rPr>
          <w:rFonts w:ascii="Palatino Linotype" w:eastAsia="Palatino Linotype" w:hAnsi="Palatino Linotype" w:cs="Palatino Linotype"/>
          <w:color w:val="000000"/>
          <w:sz w:val="24"/>
          <w:szCs w:val="24"/>
          <w:lang w:eastAsia="es-MX"/>
        </w:rPr>
        <w:t xml:space="preserve"> </w:t>
      </w:r>
      <w:r w:rsidR="00436DFD">
        <w:rPr>
          <w:rFonts w:ascii="Palatino Linotype" w:eastAsia="Palatino Linotype" w:hAnsi="Palatino Linotype" w:cs="Palatino Linotype"/>
          <w:color w:val="000000"/>
          <w:sz w:val="24"/>
          <w:szCs w:val="24"/>
          <w:lang w:eastAsia="es-MX"/>
        </w:rPr>
        <w:t xml:space="preserve">de conformidad con el </w:t>
      </w:r>
      <w:r>
        <w:rPr>
          <w:rFonts w:ascii="Palatino Linotype" w:eastAsia="Palatino Linotype" w:hAnsi="Palatino Linotype" w:cs="Palatino Linotype"/>
          <w:color w:val="000000"/>
          <w:sz w:val="24"/>
          <w:szCs w:val="24"/>
          <w:lang w:eastAsia="es-MX"/>
        </w:rPr>
        <w:t>c</w:t>
      </w:r>
      <w:r w:rsidRPr="001F6BB3">
        <w:rPr>
          <w:rFonts w:ascii="Palatino Linotype" w:eastAsia="Palatino Linotype" w:hAnsi="Palatino Linotype" w:cs="Palatino Linotype"/>
          <w:color w:val="000000"/>
          <w:sz w:val="24"/>
          <w:szCs w:val="24"/>
          <w:lang w:eastAsia="es-MX"/>
        </w:rPr>
        <w:t>onsiderando</w:t>
      </w:r>
      <w:r w:rsidRPr="001F6BB3">
        <w:rPr>
          <w:rFonts w:ascii="Palatino Linotype" w:eastAsia="Palatino Linotype" w:hAnsi="Palatino Linotype" w:cs="Palatino Linotype"/>
          <w:b/>
          <w:color w:val="000000"/>
          <w:sz w:val="24"/>
          <w:szCs w:val="24"/>
          <w:lang w:eastAsia="es-MX"/>
        </w:rPr>
        <w:t xml:space="preserve"> </w:t>
      </w:r>
      <w:r>
        <w:rPr>
          <w:rFonts w:ascii="Palatino Linotype" w:eastAsia="Palatino Linotype" w:hAnsi="Palatino Linotype" w:cs="Palatino Linotype"/>
          <w:b/>
          <w:color w:val="000000"/>
          <w:sz w:val="24"/>
          <w:szCs w:val="24"/>
          <w:lang w:eastAsia="es-MX"/>
        </w:rPr>
        <w:t>TERCERO</w:t>
      </w:r>
      <w:r w:rsidRPr="001F6BB3">
        <w:rPr>
          <w:rFonts w:ascii="Palatino Linotype" w:eastAsia="Palatino Linotype" w:hAnsi="Palatino Linotype" w:cs="Palatino Linotype"/>
          <w:color w:val="000000"/>
          <w:sz w:val="24"/>
          <w:szCs w:val="24"/>
          <w:lang w:eastAsia="es-MX"/>
        </w:rPr>
        <w:t xml:space="preserve"> de la presente resolución.</w:t>
      </w:r>
    </w:p>
    <w:p w14:paraId="6A1E2AD8" w14:textId="77777777" w:rsidR="001F6BB3" w:rsidRPr="001F6BB3" w:rsidRDefault="001F6BB3" w:rsidP="001F6BB3">
      <w:pPr>
        <w:spacing w:after="0" w:line="360" w:lineRule="auto"/>
        <w:jc w:val="both"/>
        <w:rPr>
          <w:rFonts w:ascii="Palatino Linotype" w:eastAsia="Palatino Linotype" w:hAnsi="Palatino Linotype" w:cs="Palatino Linotype"/>
          <w:sz w:val="24"/>
          <w:szCs w:val="24"/>
          <w:lang w:eastAsia="es-MX"/>
        </w:rPr>
      </w:pPr>
    </w:p>
    <w:p w14:paraId="225E8B9E" w14:textId="77777777" w:rsidR="001F6BB3" w:rsidRPr="001F6BB3" w:rsidRDefault="001F6BB3" w:rsidP="001F6BB3">
      <w:pPr>
        <w:spacing w:after="0" w:line="360" w:lineRule="auto"/>
        <w:jc w:val="both"/>
        <w:rPr>
          <w:rFonts w:ascii="Palatino Linotype" w:eastAsia="Palatino Linotype" w:hAnsi="Palatino Linotype" w:cs="Palatino Linotype"/>
          <w:sz w:val="24"/>
          <w:szCs w:val="24"/>
          <w:lang w:eastAsia="es-MX"/>
        </w:rPr>
      </w:pPr>
      <w:r w:rsidRPr="001F6BB3">
        <w:rPr>
          <w:rFonts w:ascii="Palatino Linotype" w:eastAsia="Palatino Linotype" w:hAnsi="Palatino Linotype" w:cs="Palatino Linotype"/>
          <w:b/>
          <w:sz w:val="24"/>
          <w:szCs w:val="24"/>
          <w:lang w:eastAsia="es-MX"/>
        </w:rPr>
        <w:t>SEGUNDO.</w:t>
      </w:r>
      <w:r w:rsidRPr="001F6BB3">
        <w:rPr>
          <w:rFonts w:ascii="Palatino Linotype" w:eastAsia="Palatino Linotype" w:hAnsi="Palatino Linotype" w:cs="Palatino Linotype"/>
          <w:sz w:val="24"/>
          <w:szCs w:val="24"/>
          <w:lang w:eastAsia="es-MX"/>
        </w:rPr>
        <w:t xml:space="preserve"> </w:t>
      </w:r>
      <w:r w:rsidRPr="001F6BB3">
        <w:rPr>
          <w:rFonts w:ascii="Palatino Linotype" w:eastAsia="Palatino Linotype" w:hAnsi="Palatino Linotype" w:cs="Palatino Linotype"/>
          <w:b/>
          <w:sz w:val="24"/>
          <w:szCs w:val="24"/>
          <w:lang w:eastAsia="es-MX"/>
        </w:rPr>
        <w:t>Notifíquese</w:t>
      </w:r>
      <w:r w:rsidRPr="001F6BB3">
        <w:rPr>
          <w:rFonts w:ascii="Palatino Linotype" w:eastAsia="Palatino Linotype" w:hAnsi="Palatino Linotype" w:cs="Palatino Linotype"/>
          <w:sz w:val="24"/>
          <w:szCs w:val="24"/>
          <w:lang w:eastAsia="es-MX"/>
        </w:rPr>
        <w:t xml:space="preserve"> la presente resolución al Titular de la Unidad de Transparencia del Sujeto Obligado mediante el Sistema de Acceso a la Información Mexiquense (SAIMEX).</w:t>
      </w:r>
    </w:p>
    <w:p w14:paraId="201EFC80" w14:textId="77777777" w:rsidR="001F6BB3" w:rsidRPr="001F6BB3" w:rsidRDefault="001F6BB3" w:rsidP="001F6BB3">
      <w:pPr>
        <w:spacing w:after="0" w:line="360" w:lineRule="auto"/>
        <w:jc w:val="both"/>
        <w:rPr>
          <w:rFonts w:ascii="Palatino Linotype" w:eastAsia="Palatino Linotype" w:hAnsi="Palatino Linotype" w:cs="Palatino Linotype"/>
          <w:sz w:val="24"/>
          <w:szCs w:val="24"/>
          <w:lang w:eastAsia="es-MX"/>
        </w:rPr>
      </w:pPr>
    </w:p>
    <w:p w14:paraId="5FC974A5" w14:textId="175B8AB4" w:rsidR="001F6BB3" w:rsidRPr="001F6BB3" w:rsidRDefault="00721FBE" w:rsidP="001F6BB3">
      <w:pPr>
        <w:spacing w:after="0" w:line="360" w:lineRule="auto"/>
        <w:jc w:val="both"/>
        <w:rPr>
          <w:rFonts w:ascii="Palatino Linotype" w:eastAsia="Palatino Linotype" w:hAnsi="Palatino Linotype" w:cs="Palatino Linotype"/>
          <w:sz w:val="24"/>
          <w:szCs w:val="24"/>
          <w:lang w:eastAsia="es-MX"/>
        </w:rPr>
      </w:pPr>
      <w:r>
        <w:rPr>
          <w:rFonts w:ascii="Palatino Linotype" w:eastAsia="Palatino Linotype" w:hAnsi="Palatino Linotype" w:cs="Palatino Linotype"/>
          <w:b/>
          <w:noProof/>
          <w:sz w:val="24"/>
          <w:szCs w:val="24"/>
          <w:lang w:eastAsia="es-MX"/>
        </w:rPr>
        <mc:AlternateContent>
          <mc:Choice Requires="wps">
            <w:drawing>
              <wp:anchor distT="0" distB="0" distL="114300" distR="114300" simplePos="0" relativeHeight="251659264" behindDoc="0" locked="0" layoutInCell="1" allowOverlap="1" wp14:anchorId="2DE4E80B" wp14:editId="75372FEB">
                <wp:simplePos x="0" y="0"/>
                <wp:positionH relativeFrom="column">
                  <wp:posOffset>72389</wp:posOffset>
                </wp:positionH>
                <wp:positionV relativeFrom="paragraph">
                  <wp:posOffset>1802764</wp:posOffset>
                </wp:positionV>
                <wp:extent cx="5629275" cy="250507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5629275" cy="2505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08DE9"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141.95pt" to="448.95pt,3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" strokecolor="#5b9bd5 [3204]" strokeweight=".5pt">
                <v:stroke joinstyle="miter"/>
              </v:line>
            </w:pict>
          </mc:Fallback>
        </mc:AlternateContent>
      </w:r>
      <w:r w:rsidR="001F6BB3" w:rsidRPr="001F6BB3">
        <w:rPr>
          <w:rFonts w:ascii="Palatino Linotype" w:eastAsia="Palatino Linotype" w:hAnsi="Palatino Linotype" w:cs="Palatino Linotype"/>
          <w:b/>
          <w:sz w:val="24"/>
          <w:szCs w:val="24"/>
          <w:lang w:eastAsia="es-MX"/>
        </w:rPr>
        <w:t>TERCERO. Notifíquese</w:t>
      </w:r>
      <w:r w:rsidR="001F6BB3" w:rsidRPr="001F6BB3">
        <w:rPr>
          <w:rFonts w:ascii="Palatino Linotype" w:eastAsia="Palatino Linotype" w:hAnsi="Palatino Linotype" w:cs="Palatino Linotype"/>
          <w:sz w:val="24"/>
          <w:szCs w:val="24"/>
          <w:lang w:eastAsia="es-MX"/>
        </w:rPr>
        <w:t xml:space="preserve"> la presente resolución al Recurrente</w:t>
      </w:r>
      <w:r w:rsidR="001F6BB3" w:rsidRPr="001F6BB3">
        <w:rPr>
          <w:rFonts w:ascii="Calibri" w:eastAsia="Calibri" w:hAnsi="Calibri" w:cs="Calibri"/>
          <w:lang w:eastAsia="es-MX"/>
        </w:rPr>
        <w:t xml:space="preserve"> </w:t>
      </w:r>
      <w:r w:rsidR="001F6BB3" w:rsidRPr="001F6BB3">
        <w:rPr>
          <w:rFonts w:ascii="Palatino Linotype" w:eastAsia="Palatino Linotype" w:hAnsi="Palatino Linotype" w:cs="Palatino Linotype"/>
          <w:sz w:val="24"/>
          <w:szCs w:val="24"/>
          <w:lang w:eastAsia="es-MX"/>
        </w:rPr>
        <w:t>a través del Sistema de Acceso a la Información Mexiquense (SAIMEX), y hágase de su conocimiento que, en caso de considerar que la misma le causa algún perjuicio, podrá promover el Juicio de Amparo en los términos de las leyes aplicables, de acuerdo a lo estipulado por el artículo 196 de la Ley de Transparencia y Acceso a la Información Pública del Estado de México y Municipios.</w:t>
      </w:r>
    </w:p>
    <w:p w14:paraId="4E8CB5FB" w14:textId="77777777" w:rsidR="00A00F57" w:rsidRDefault="00A00F57" w:rsidP="00A00F57">
      <w:pPr>
        <w:autoSpaceDE w:val="0"/>
        <w:autoSpaceDN w:val="0"/>
        <w:adjustRightInd w:val="0"/>
        <w:spacing w:after="0" w:line="360" w:lineRule="auto"/>
        <w:jc w:val="both"/>
        <w:rPr>
          <w:rFonts w:ascii="Palatino Linotype" w:hAnsi="Palatino Linotype"/>
          <w:sz w:val="24"/>
          <w:szCs w:val="24"/>
          <w:lang w:eastAsia="es-ES_tradnl"/>
        </w:rPr>
      </w:pPr>
    </w:p>
    <w:p w14:paraId="072E4870" w14:textId="0B85764E" w:rsidR="00A00F57" w:rsidRDefault="00A00F57" w:rsidP="00A00F57">
      <w:pPr>
        <w:spacing w:after="0" w:line="360" w:lineRule="auto"/>
        <w:jc w:val="both"/>
        <w:rPr>
          <w:rFonts w:ascii="Palatino Linotype" w:hAnsi="Palatino Linotype"/>
          <w:sz w:val="24"/>
          <w:szCs w:val="24"/>
          <w:lang w:eastAsia="es-ES_tradnl"/>
        </w:rPr>
      </w:pPr>
    </w:p>
    <w:p w14:paraId="1A184E67" w14:textId="31848482" w:rsidR="006E1C3F" w:rsidRDefault="006E1C3F" w:rsidP="00A00F57">
      <w:pPr>
        <w:spacing w:after="0" w:line="360" w:lineRule="auto"/>
        <w:jc w:val="both"/>
        <w:rPr>
          <w:rFonts w:ascii="Palatino Linotype" w:hAnsi="Palatino Linotype"/>
          <w:sz w:val="24"/>
          <w:szCs w:val="24"/>
          <w:lang w:eastAsia="es-ES_tradnl"/>
        </w:rPr>
      </w:pPr>
    </w:p>
    <w:p w14:paraId="43DC46D1" w14:textId="7495A6B9" w:rsidR="006E1C3F" w:rsidRDefault="006E1C3F" w:rsidP="00A00F57">
      <w:pPr>
        <w:spacing w:after="0" w:line="360" w:lineRule="auto"/>
        <w:jc w:val="both"/>
        <w:rPr>
          <w:rFonts w:ascii="Palatino Linotype" w:hAnsi="Palatino Linotype"/>
          <w:sz w:val="24"/>
          <w:szCs w:val="24"/>
          <w:lang w:eastAsia="es-ES_tradnl"/>
        </w:rPr>
      </w:pPr>
    </w:p>
    <w:p w14:paraId="2C2A0F81" w14:textId="64A18AEC" w:rsidR="006E1C3F" w:rsidRDefault="006E1C3F" w:rsidP="00A00F57">
      <w:pPr>
        <w:spacing w:after="0" w:line="360" w:lineRule="auto"/>
        <w:jc w:val="both"/>
        <w:rPr>
          <w:rFonts w:ascii="Palatino Linotype" w:hAnsi="Palatino Linotype"/>
          <w:sz w:val="24"/>
          <w:szCs w:val="24"/>
          <w:lang w:eastAsia="es-ES_tradnl"/>
        </w:rPr>
      </w:pPr>
    </w:p>
    <w:p w14:paraId="245B6F61" w14:textId="62CCA870" w:rsidR="006E1C3F" w:rsidRDefault="006E1C3F" w:rsidP="00A00F57">
      <w:pPr>
        <w:spacing w:after="0" w:line="360" w:lineRule="auto"/>
        <w:jc w:val="both"/>
        <w:rPr>
          <w:rFonts w:ascii="Palatino Linotype" w:hAnsi="Palatino Linotype"/>
          <w:sz w:val="24"/>
          <w:szCs w:val="24"/>
          <w:lang w:eastAsia="es-ES_tradnl"/>
        </w:rPr>
      </w:pPr>
    </w:p>
    <w:p w14:paraId="6066C679" w14:textId="77777777" w:rsidR="006E1C3F" w:rsidRPr="00470DBC" w:rsidRDefault="006E1C3F" w:rsidP="00A00F57">
      <w:pPr>
        <w:spacing w:after="0" w:line="360" w:lineRule="auto"/>
        <w:jc w:val="both"/>
        <w:rPr>
          <w:rFonts w:ascii="Palatino Linotype" w:hAnsi="Palatino Linotype"/>
          <w:sz w:val="24"/>
          <w:szCs w:val="24"/>
          <w:lang w:eastAsia="es-ES_tradnl"/>
        </w:rPr>
      </w:pPr>
    </w:p>
    <w:p w14:paraId="159D9388" w14:textId="44CC3C87" w:rsidR="00A00F57" w:rsidRPr="00C45081" w:rsidRDefault="00A00F57" w:rsidP="00A00F57">
      <w:pPr>
        <w:spacing w:after="0" w:line="360" w:lineRule="auto"/>
        <w:jc w:val="both"/>
        <w:rPr>
          <w:rFonts w:ascii="Palatino Linotype" w:hAnsi="Palatino Linotype" w:cs="Arial"/>
          <w:sz w:val="24"/>
          <w:szCs w:val="24"/>
        </w:rPr>
      </w:pPr>
      <w:r w:rsidRPr="00C45081">
        <w:rPr>
          <w:rFonts w:ascii="Palatino Linotype" w:hAnsi="Palatino Linotype" w:cs="Arial"/>
          <w:sz w:val="24"/>
          <w:szCs w:val="24"/>
        </w:rPr>
        <w:lastRenderedPageBreak/>
        <w:t xml:space="preserve">ASÍ LO RESUELVE, POR </w:t>
      </w:r>
      <w:r>
        <w:rPr>
          <w:rFonts w:ascii="Palatino Linotype" w:hAnsi="Palatino Linotype" w:cs="Arial"/>
          <w:sz w:val="24"/>
          <w:szCs w:val="24"/>
        </w:rPr>
        <w:t>UNANIMIDAD</w:t>
      </w:r>
      <w:r w:rsidRPr="00C45081">
        <w:rPr>
          <w:rFonts w:ascii="Palatino Linotype" w:hAnsi="Palatino Linotype" w:cs="Arial"/>
          <w:sz w:val="24"/>
          <w:szCs w:val="24"/>
        </w:rPr>
        <w:t xml:space="preserve"> DE VOTOS EL PLENO DEL</w:t>
      </w:r>
      <w:r w:rsidRPr="00C45081">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C45081">
        <w:rPr>
          <w:rFonts w:ascii="Palatino Linotype" w:hAnsi="Palatino Linotype" w:cs="Arial"/>
          <w:sz w:val="24"/>
          <w:szCs w:val="24"/>
        </w:rPr>
        <w:t>, CONFORMADO POR LOS COMISIONADOS JOSÉ MARTÍNEZ VILCHIS, MARÍA DEL ROSARIO MEJÍA AYALA, SHARON CRISTINA MORALES MARTÍNEZ, LUIS GUSTAVO PARRA NORIEGA Y GUADALUPE RAMÍREZ PEÑA, EN LA</w:t>
      </w:r>
      <w:r>
        <w:rPr>
          <w:rFonts w:ascii="Palatino Linotype" w:hAnsi="Palatino Linotype" w:cs="Arial"/>
          <w:sz w:val="24"/>
          <w:szCs w:val="24"/>
        </w:rPr>
        <w:t xml:space="preserve"> </w:t>
      </w:r>
      <w:r w:rsidR="00436DFD">
        <w:rPr>
          <w:rFonts w:ascii="Palatino Linotype" w:hAnsi="Palatino Linotype" w:cs="Arial"/>
          <w:sz w:val="24"/>
          <w:szCs w:val="24"/>
        </w:rPr>
        <w:t>TRIGÉSIMA</w:t>
      </w:r>
      <w:r>
        <w:rPr>
          <w:rFonts w:ascii="Palatino Linotype" w:hAnsi="Palatino Linotype" w:cs="Arial"/>
          <w:sz w:val="24"/>
          <w:szCs w:val="24"/>
        </w:rPr>
        <w:t xml:space="preserve"> </w:t>
      </w:r>
      <w:r w:rsidR="008368E9">
        <w:rPr>
          <w:rFonts w:ascii="Palatino Linotype" w:hAnsi="Palatino Linotype" w:cs="Arial"/>
          <w:sz w:val="24"/>
          <w:szCs w:val="24"/>
        </w:rPr>
        <w:t>QUINTA</w:t>
      </w:r>
      <w:r>
        <w:rPr>
          <w:rFonts w:ascii="Palatino Linotype" w:hAnsi="Palatino Linotype" w:cs="Arial"/>
          <w:sz w:val="24"/>
          <w:szCs w:val="24"/>
        </w:rPr>
        <w:t xml:space="preserve"> </w:t>
      </w:r>
      <w:r w:rsidRPr="00C45081">
        <w:rPr>
          <w:rFonts w:ascii="Palatino Linotype" w:hAnsi="Palatino Linotype" w:cs="Arial"/>
          <w:sz w:val="24"/>
          <w:szCs w:val="24"/>
        </w:rPr>
        <w:t>SESIÓN ORDINARIA CELEBRADA EL</w:t>
      </w:r>
      <w:r>
        <w:rPr>
          <w:rFonts w:ascii="Palatino Linotype" w:hAnsi="Palatino Linotype" w:cs="Arial"/>
          <w:sz w:val="24"/>
          <w:szCs w:val="24"/>
        </w:rPr>
        <w:t xml:space="preserve"> </w:t>
      </w:r>
      <w:r w:rsidR="008368E9">
        <w:rPr>
          <w:rFonts w:ascii="Palatino Linotype" w:hAnsi="Palatino Linotype" w:cs="Arial"/>
          <w:sz w:val="24"/>
          <w:szCs w:val="24"/>
        </w:rPr>
        <w:t>TRES</w:t>
      </w:r>
      <w:r w:rsidR="006E171F">
        <w:rPr>
          <w:rFonts w:ascii="Palatino Linotype" w:hAnsi="Palatino Linotype" w:cs="Arial"/>
          <w:sz w:val="24"/>
          <w:szCs w:val="24"/>
        </w:rPr>
        <w:t xml:space="preserve"> DE </w:t>
      </w:r>
      <w:r w:rsidR="006E1C3F">
        <w:rPr>
          <w:rFonts w:ascii="Palatino Linotype" w:hAnsi="Palatino Linotype" w:cs="Arial"/>
          <w:sz w:val="24"/>
          <w:szCs w:val="24"/>
        </w:rPr>
        <w:t>OCTUBRE</w:t>
      </w:r>
      <w:r w:rsidR="006E171F">
        <w:rPr>
          <w:rFonts w:ascii="Palatino Linotype" w:hAnsi="Palatino Linotype" w:cs="Arial"/>
          <w:sz w:val="24"/>
          <w:szCs w:val="24"/>
        </w:rPr>
        <w:t xml:space="preserve"> </w:t>
      </w:r>
      <w:r w:rsidRPr="00C45081">
        <w:rPr>
          <w:rFonts w:ascii="Palatino Linotype" w:hAnsi="Palatino Linotype" w:cs="Arial"/>
          <w:sz w:val="24"/>
          <w:szCs w:val="24"/>
        </w:rPr>
        <w:t>DE DOS MIL VEINTI</w:t>
      </w:r>
      <w:r w:rsidR="00436DFD">
        <w:rPr>
          <w:rFonts w:ascii="Palatino Linotype" w:hAnsi="Palatino Linotype" w:cs="Arial"/>
          <w:sz w:val="24"/>
          <w:szCs w:val="24"/>
        </w:rPr>
        <w:t>CUATRO</w:t>
      </w:r>
      <w:r w:rsidRPr="00C45081">
        <w:rPr>
          <w:rFonts w:ascii="Palatino Linotype" w:hAnsi="Palatino Linotype" w:cs="Arial"/>
          <w:sz w:val="24"/>
          <w:szCs w:val="24"/>
        </w:rPr>
        <w:t>, ANTE EL SECRETARIO TÉCNICO DEL PLENO, ALEXIS TAPIA RAMÍREZ. -------------------</w:t>
      </w:r>
      <w:r>
        <w:rPr>
          <w:rFonts w:ascii="Palatino Linotype" w:hAnsi="Palatino Linotype" w:cs="Arial"/>
          <w:sz w:val="24"/>
          <w:szCs w:val="24"/>
        </w:rPr>
        <w:t>----------------------</w:t>
      </w:r>
      <w:r w:rsidR="008368E9">
        <w:rPr>
          <w:rFonts w:ascii="Palatino Linotype" w:hAnsi="Palatino Linotype" w:cs="Arial"/>
          <w:sz w:val="24"/>
          <w:szCs w:val="24"/>
        </w:rPr>
        <w:t>---------</w:t>
      </w:r>
      <w:r w:rsidR="00721FBE">
        <w:rPr>
          <w:rFonts w:ascii="Palatino Linotype" w:hAnsi="Palatino Linotype" w:cs="Arial"/>
          <w:sz w:val="24"/>
          <w:szCs w:val="24"/>
        </w:rPr>
        <w:t>-----------</w:t>
      </w:r>
      <w:r w:rsidR="008368E9">
        <w:rPr>
          <w:rFonts w:ascii="Palatino Linotype" w:hAnsi="Palatino Linotype" w:cs="Arial"/>
          <w:sz w:val="24"/>
          <w:szCs w:val="24"/>
        </w:rPr>
        <w:t>-------------</w:t>
      </w:r>
      <w:r>
        <w:rPr>
          <w:rFonts w:ascii="Palatino Linotype" w:hAnsi="Palatino Linotype" w:cs="Arial"/>
          <w:sz w:val="24"/>
          <w:szCs w:val="24"/>
        </w:rPr>
        <w:t>--</w:t>
      </w:r>
    </w:p>
    <w:p w14:paraId="59318DA4" w14:textId="77777777" w:rsidR="00A00F57" w:rsidRPr="00C45081" w:rsidRDefault="00A00F57" w:rsidP="00A00F57">
      <w:pPr>
        <w:spacing w:after="0" w:line="360" w:lineRule="auto"/>
        <w:jc w:val="both"/>
        <w:rPr>
          <w:rFonts w:ascii="Palatino Linotype" w:hAnsi="Palatino Linotype" w:cs="Arial"/>
          <w:sz w:val="24"/>
          <w:szCs w:val="24"/>
        </w:rPr>
      </w:pPr>
      <w:r w:rsidRPr="00C45081">
        <w:rPr>
          <w:rFonts w:ascii="Palatino Linotype" w:hAnsi="Palatino Linotype" w:cs="Arial"/>
          <w:sz w:val="24"/>
          <w:szCs w:val="24"/>
        </w:rPr>
        <w:t>-----------------------------------------------------------------------------------------------------------------</w:t>
      </w:r>
    </w:p>
    <w:p w14:paraId="5D13A01F" w14:textId="77777777" w:rsidR="00A00F57" w:rsidRPr="00C45081" w:rsidRDefault="00A00F57" w:rsidP="00A00F57">
      <w:pPr>
        <w:spacing w:after="0" w:line="360" w:lineRule="auto"/>
        <w:jc w:val="both"/>
        <w:rPr>
          <w:rFonts w:ascii="Palatino Linotype" w:hAnsi="Palatino Linotype" w:cs="Arial"/>
          <w:sz w:val="24"/>
          <w:szCs w:val="24"/>
        </w:rPr>
      </w:pPr>
      <w:r w:rsidRPr="00C45081">
        <w:rPr>
          <w:rFonts w:ascii="Palatino Linotype" w:hAnsi="Palatino Linotype" w:cs="Arial"/>
          <w:sz w:val="24"/>
          <w:szCs w:val="24"/>
        </w:rPr>
        <w:t>-----------------------------------------------------------------------------------------------------------------</w:t>
      </w:r>
    </w:p>
    <w:p w14:paraId="54F2B368" w14:textId="77777777" w:rsidR="00A00F57" w:rsidRPr="00C45081" w:rsidRDefault="00A00F57" w:rsidP="00A00F57">
      <w:pPr>
        <w:spacing w:after="0" w:line="360" w:lineRule="auto"/>
        <w:jc w:val="both"/>
        <w:rPr>
          <w:rFonts w:ascii="Palatino Linotype" w:hAnsi="Palatino Linotype" w:cs="Arial"/>
          <w:sz w:val="24"/>
          <w:szCs w:val="24"/>
        </w:rPr>
      </w:pPr>
      <w:r w:rsidRPr="00C45081">
        <w:rPr>
          <w:rFonts w:ascii="Palatino Linotype" w:hAnsi="Palatino Linotype" w:cs="Arial"/>
          <w:sz w:val="24"/>
          <w:szCs w:val="24"/>
        </w:rPr>
        <w:t>-----------------------------------------------------------------------------------------------------------------</w:t>
      </w:r>
    </w:p>
    <w:p w14:paraId="7DD97711" w14:textId="77777777" w:rsidR="00A00F57" w:rsidRPr="00C45081" w:rsidRDefault="00A00F57" w:rsidP="00A00F57">
      <w:pPr>
        <w:spacing w:after="0" w:line="360" w:lineRule="auto"/>
        <w:jc w:val="both"/>
        <w:rPr>
          <w:rFonts w:ascii="Palatino Linotype" w:hAnsi="Palatino Linotype" w:cs="Arial"/>
          <w:sz w:val="24"/>
          <w:szCs w:val="24"/>
        </w:rPr>
      </w:pPr>
      <w:r w:rsidRPr="00C45081">
        <w:rPr>
          <w:rFonts w:ascii="Palatino Linotype" w:hAnsi="Palatino Linotype" w:cs="Arial"/>
          <w:sz w:val="24"/>
          <w:szCs w:val="24"/>
        </w:rPr>
        <w:t>-----------------------------------------------------------------------------------------------------------------</w:t>
      </w:r>
    </w:p>
    <w:p w14:paraId="1AB9C2A9" w14:textId="77777777" w:rsidR="00A00F57" w:rsidRPr="00C45081" w:rsidRDefault="00A00F57" w:rsidP="00A00F57">
      <w:pPr>
        <w:spacing w:after="0" w:line="360" w:lineRule="auto"/>
        <w:jc w:val="both"/>
        <w:rPr>
          <w:rFonts w:ascii="Palatino Linotype" w:hAnsi="Palatino Linotype" w:cs="Arial"/>
          <w:sz w:val="24"/>
          <w:szCs w:val="24"/>
        </w:rPr>
      </w:pPr>
      <w:r w:rsidRPr="00C45081">
        <w:rPr>
          <w:rFonts w:ascii="Palatino Linotype" w:hAnsi="Palatino Linotype" w:cs="Arial"/>
          <w:sz w:val="24"/>
          <w:szCs w:val="24"/>
        </w:rPr>
        <w:t>-----------------------------------------------------------------------------------------------------------------</w:t>
      </w:r>
    </w:p>
    <w:p w14:paraId="636D8E0E" w14:textId="77777777" w:rsidR="00A00F57" w:rsidRPr="00C45081" w:rsidRDefault="00A00F57" w:rsidP="00A00F57">
      <w:pPr>
        <w:spacing w:after="0" w:line="360" w:lineRule="auto"/>
        <w:jc w:val="both"/>
        <w:rPr>
          <w:rFonts w:ascii="Palatino Linotype" w:hAnsi="Palatino Linotype" w:cs="Arial"/>
          <w:sz w:val="24"/>
          <w:szCs w:val="24"/>
        </w:rPr>
      </w:pPr>
      <w:r w:rsidRPr="00C45081">
        <w:rPr>
          <w:rFonts w:ascii="Palatino Linotype" w:hAnsi="Palatino Linotype" w:cs="Arial"/>
          <w:sz w:val="24"/>
          <w:szCs w:val="24"/>
        </w:rPr>
        <w:t>-----------------------------------------------------------------------------------------------------------------</w:t>
      </w:r>
    </w:p>
    <w:p w14:paraId="7CEFA5EB" w14:textId="4DC83F00" w:rsidR="00A00F57" w:rsidRDefault="00A00F57" w:rsidP="00A00F57">
      <w:pPr>
        <w:spacing w:after="0" w:line="360" w:lineRule="auto"/>
        <w:jc w:val="both"/>
        <w:rPr>
          <w:rFonts w:ascii="Palatino Linotype" w:hAnsi="Palatino Linotype" w:cs="Arial"/>
          <w:sz w:val="24"/>
          <w:szCs w:val="24"/>
        </w:rPr>
      </w:pPr>
      <w:r w:rsidRPr="00C45081">
        <w:rPr>
          <w:rFonts w:ascii="Palatino Linotype" w:hAnsi="Palatino Linotype" w:cs="Arial"/>
          <w:sz w:val="24"/>
          <w:szCs w:val="24"/>
        </w:rPr>
        <w:t>-----------------------------------------------------------------------------------------------------------------</w:t>
      </w:r>
    </w:p>
    <w:p w14:paraId="07704580" w14:textId="77777777" w:rsidR="002B7E3C" w:rsidRPr="00C45081" w:rsidRDefault="002B7E3C" w:rsidP="002B7E3C">
      <w:pPr>
        <w:spacing w:after="0" w:line="360" w:lineRule="auto"/>
        <w:jc w:val="both"/>
        <w:rPr>
          <w:rFonts w:ascii="Palatino Linotype" w:hAnsi="Palatino Linotype" w:cs="Arial"/>
          <w:sz w:val="24"/>
          <w:szCs w:val="24"/>
        </w:rPr>
      </w:pPr>
      <w:r w:rsidRPr="00C45081">
        <w:rPr>
          <w:rFonts w:ascii="Palatino Linotype" w:hAnsi="Palatino Linotype" w:cs="Arial"/>
          <w:sz w:val="24"/>
          <w:szCs w:val="24"/>
        </w:rPr>
        <w:t>-----------------------------------------------------------------------------------------------------------------</w:t>
      </w:r>
    </w:p>
    <w:p w14:paraId="7926F119" w14:textId="77777777" w:rsidR="002B7E3C" w:rsidRPr="00C45081" w:rsidRDefault="002B7E3C" w:rsidP="002B7E3C">
      <w:pPr>
        <w:spacing w:after="0" w:line="360" w:lineRule="auto"/>
        <w:jc w:val="both"/>
        <w:rPr>
          <w:rFonts w:ascii="Palatino Linotype" w:hAnsi="Palatino Linotype" w:cs="Arial"/>
          <w:sz w:val="24"/>
          <w:szCs w:val="24"/>
        </w:rPr>
      </w:pPr>
      <w:r w:rsidRPr="00C45081">
        <w:rPr>
          <w:rFonts w:ascii="Palatino Linotype" w:hAnsi="Palatino Linotype" w:cs="Arial"/>
          <w:sz w:val="24"/>
          <w:szCs w:val="24"/>
        </w:rPr>
        <w:t>-----------------------------------------------------------------------------------------------------------------</w:t>
      </w:r>
    </w:p>
    <w:p w14:paraId="65FC55B9" w14:textId="77777777" w:rsidR="002B7E3C" w:rsidRPr="00C45081" w:rsidRDefault="002B7E3C" w:rsidP="002B7E3C">
      <w:pPr>
        <w:spacing w:after="0" w:line="360" w:lineRule="auto"/>
        <w:jc w:val="both"/>
        <w:rPr>
          <w:rFonts w:ascii="Palatino Linotype" w:hAnsi="Palatino Linotype" w:cs="Arial"/>
          <w:sz w:val="24"/>
          <w:szCs w:val="24"/>
        </w:rPr>
      </w:pPr>
      <w:r w:rsidRPr="00C45081">
        <w:rPr>
          <w:rFonts w:ascii="Palatino Linotype" w:hAnsi="Palatino Linotype" w:cs="Arial"/>
          <w:sz w:val="24"/>
          <w:szCs w:val="24"/>
        </w:rPr>
        <w:t>-----------------------------------------------------------------------------------------------------------------</w:t>
      </w:r>
    </w:p>
    <w:p w14:paraId="1C718DF9" w14:textId="1496A191" w:rsidR="002B7E3C" w:rsidRDefault="002B7E3C" w:rsidP="002B7E3C">
      <w:pPr>
        <w:spacing w:after="0" w:line="360" w:lineRule="auto"/>
        <w:jc w:val="both"/>
        <w:rPr>
          <w:rFonts w:ascii="Palatino Linotype" w:hAnsi="Palatino Linotype" w:cs="Arial"/>
          <w:sz w:val="24"/>
          <w:szCs w:val="24"/>
        </w:rPr>
      </w:pPr>
      <w:r w:rsidRPr="00C45081">
        <w:rPr>
          <w:rFonts w:ascii="Palatino Linotype" w:hAnsi="Palatino Linotype" w:cs="Arial"/>
          <w:sz w:val="24"/>
          <w:szCs w:val="24"/>
        </w:rPr>
        <w:t>-----------------------------------------------------------------------------------------------------------------</w:t>
      </w:r>
    </w:p>
    <w:p w14:paraId="6EB7AD82" w14:textId="77777777" w:rsidR="00D12966" w:rsidRPr="00A57ED7" w:rsidRDefault="00D12966" w:rsidP="00D12966">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06A59312" w14:textId="77777777" w:rsidR="00D12966" w:rsidRPr="00A57ED7" w:rsidRDefault="00D12966" w:rsidP="00D12966">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2F5BC11E" w14:textId="77777777" w:rsidR="00D12966" w:rsidRPr="00A57ED7" w:rsidRDefault="00D12966" w:rsidP="00D12966">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198F42C2" w14:textId="77777777" w:rsidR="00D12966" w:rsidRPr="00A57ED7" w:rsidRDefault="00D12966" w:rsidP="00D12966">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10BD2BB9" w14:textId="6248B3BA" w:rsidR="00A00F57" w:rsidRPr="005323D1" w:rsidRDefault="00A00F57" w:rsidP="00A00F57">
      <w:pPr>
        <w:spacing w:after="0" w:line="360" w:lineRule="auto"/>
        <w:jc w:val="both"/>
        <w:rPr>
          <w:rFonts w:ascii="Palatino Linotype" w:hAnsi="Palatino Linotype" w:cs="Arial"/>
          <w:sz w:val="20"/>
        </w:rPr>
      </w:pPr>
      <w:r>
        <w:rPr>
          <w:rFonts w:ascii="Palatino Linotype" w:hAnsi="Palatino Linotype" w:cs="Arial"/>
          <w:sz w:val="20"/>
        </w:rPr>
        <w:t>CCR/</w:t>
      </w:r>
      <w:r w:rsidR="00436DFD">
        <w:rPr>
          <w:rFonts w:ascii="Palatino Linotype" w:hAnsi="Palatino Linotype" w:cs="Arial"/>
          <w:sz w:val="20"/>
        </w:rPr>
        <w:t>*</w:t>
      </w:r>
    </w:p>
    <w:p w14:paraId="44431BB8" w14:textId="77777777" w:rsidR="00A00F57" w:rsidRDefault="00A00F57" w:rsidP="00A00F57">
      <w:pPr>
        <w:spacing w:after="0" w:line="360" w:lineRule="auto"/>
        <w:jc w:val="both"/>
        <w:rPr>
          <w:rFonts w:ascii="Palatino Linotype" w:hAnsi="Palatino Linotype" w:cs="Arial"/>
          <w:sz w:val="24"/>
          <w:szCs w:val="24"/>
        </w:rPr>
      </w:pPr>
    </w:p>
    <w:p w14:paraId="5D8B2E92" w14:textId="77777777" w:rsidR="00A00F57" w:rsidRDefault="00A00F57" w:rsidP="00A00F57">
      <w:pPr>
        <w:spacing w:after="0" w:line="360" w:lineRule="auto"/>
        <w:jc w:val="both"/>
        <w:rPr>
          <w:rFonts w:ascii="Palatino Linotype" w:hAnsi="Palatino Linotype" w:cs="Arial"/>
          <w:sz w:val="24"/>
          <w:szCs w:val="24"/>
        </w:rPr>
      </w:pPr>
    </w:p>
    <w:p w14:paraId="3F8670E1" w14:textId="77777777" w:rsidR="00A00F57" w:rsidRDefault="00A00F57" w:rsidP="00A00F57">
      <w:pPr>
        <w:spacing w:after="0" w:line="360" w:lineRule="auto"/>
        <w:jc w:val="both"/>
        <w:rPr>
          <w:rFonts w:ascii="Palatino Linotype" w:hAnsi="Palatino Linotype" w:cs="Arial"/>
          <w:sz w:val="24"/>
          <w:szCs w:val="24"/>
        </w:rPr>
      </w:pPr>
    </w:p>
    <w:p w14:paraId="23A5396A" w14:textId="77777777" w:rsidR="00A00F57" w:rsidRDefault="00A00F57" w:rsidP="00A00F57">
      <w:pPr>
        <w:spacing w:after="0"/>
      </w:pPr>
    </w:p>
    <w:p w14:paraId="14984A89" w14:textId="77777777" w:rsidR="00A00F57" w:rsidRDefault="00A00F57" w:rsidP="00A00F57">
      <w:pPr>
        <w:spacing w:after="0"/>
      </w:pPr>
    </w:p>
    <w:p w14:paraId="317037FF" w14:textId="77777777" w:rsidR="00A00F57" w:rsidRDefault="00A00F57" w:rsidP="00A00F57">
      <w:pPr>
        <w:spacing w:after="0"/>
      </w:pPr>
    </w:p>
    <w:p w14:paraId="3920FD64" w14:textId="77777777" w:rsidR="00A00F57" w:rsidRDefault="00A00F57" w:rsidP="00A00F57">
      <w:pPr>
        <w:spacing w:after="0"/>
      </w:pPr>
    </w:p>
    <w:p w14:paraId="41A5B14E" w14:textId="77777777" w:rsidR="00A00F57" w:rsidRDefault="00A00F57" w:rsidP="00A00F57">
      <w:pPr>
        <w:spacing w:after="0"/>
      </w:pPr>
    </w:p>
    <w:p w14:paraId="0C8FDE39" w14:textId="77777777" w:rsidR="00A00F57" w:rsidRDefault="00A00F57" w:rsidP="00A00F57">
      <w:pPr>
        <w:spacing w:after="0"/>
      </w:pPr>
    </w:p>
    <w:p w14:paraId="064CDEDE" w14:textId="77777777" w:rsidR="00A00F57" w:rsidRDefault="00A00F57" w:rsidP="00A00F57">
      <w:pPr>
        <w:spacing w:after="0"/>
      </w:pPr>
    </w:p>
    <w:p w14:paraId="4E0E99ED" w14:textId="77777777" w:rsidR="00EF5006" w:rsidRDefault="00AE2E47"/>
    <w:sectPr w:rsidR="00EF5006" w:rsidSect="00463749">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C3B98" w14:textId="77777777" w:rsidR="00280931" w:rsidRDefault="00280931" w:rsidP="00A00F57">
      <w:pPr>
        <w:spacing w:after="0" w:line="240" w:lineRule="auto"/>
      </w:pPr>
      <w:r>
        <w:separator/>
      </w:r>
    </w:p>
  </w:endnote>
  <w:endnote w:type="continuationSeparator" w:id="0">
    <w:p w14:paraId="6369BFF5" w14:textId="77777777" w:rsidR="00280931" w:rsidRDefault="00280931" w:rsidP="00A0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31F2C8DB" w14:textId="77777777" w:rsidR="00463749" w:rsidRPr="002D6DD8" w:rsidRDefault="00BC125D" w:rsidP="0046374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E2E47">
              <w:rPr>
                <w:rFonts w:ascii="Palatino Linotype" w:hAnsi="Palatino Linotype"/>
                <w:bCs/>
                <w:noProof/>
                <w:sz w:val="20"/>
              </w:rPr>
              <w:t>13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E2E47">
              <w:rPr>
                <w:rFonts w:ascii="Palatino Linotype" w:hAnsi="Palatino Linotype"/>
                <w:bCs/>
                <w:noProof/>
                <w:sz w:val="20"/>
              </w:rPr>
              <w:t>17</w:t>
            </w:r>
            <w:r>
              <w:rPr>
                <w:rFonts w:ascii="Palatino Linotype" w:hAnsi="Palatino Linotype"/>
                <w:bCs/>
                <w:noProof/>
                <w:sz w:val="20"/>
              </w:rPr>
              <w:fldChar w:fldCharType="end"/>
            </w:r>
          </w:p>
        </w:sdtContent>
      </w:sdt>
    </w:sdtContent>
  </w:sdt>
  <w:p w14:paraId="4A103B1F" w14:textId="77777777" w:rsidR="00463749" w:rsidRDefault="00AE2E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57D08" w14:textId="77777777" w:rsidR="00463749" w:rsidRPr="000B69FA" w:rsidRDefault="00BC125D" w:rsidP="0046374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E2E4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E2E47">
      <w:rPr>
        <w:rFonts w:ascii="Palatino Linotype" w:hAnsi="Palatino Linotype"/>
        <w:bCs/>
        <w:noProof/>
        <w:sz w:val="20"/>
      </w:rPr>
      <w:t>17</w:t>
    </w:r>
    <w:r>
      <w:rPr>
        <w:rFonts w:ascii="Palatino Linotype" w:hAnsi="Palatino Linotype"/>
        <w:bCs/>
        <w:noProof/>
        <w:sz w:val="20"/>
      </w:rPr>
      <w:fldChar w:fldCharType="end"/>
    </w:r>
  </w:p>
  <w:p w14:paraId="424A9CB5" w14:textId="77777777" w:rsidR="00463749" w:rsidRDefault="00AE2E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A0E98" w14:textId="77777777" w:rsidR="00280931" w:rsidRDefault="00280931" w:rsidP="00A00F57">
      <w:pPr>
        <w:spacing w:after="0" w:line="240" w:lineRule="auto"/>
      </w:pPr>
      <w:r>
        <w:separator/>
      </w:r>
    </w:p>
  </w:footnote>
  <w:footnote w:type="continuationSeparator" w:id="0">
    <w:p w14:paraId="4819D4B7" w14:textId="77777777" w:rsidR="00280931" w:rsidRDefault="00280931" w:rsidP="00A00F57">
      <w:pPr>
        <w:spacing w:after="0" w:line="240" w:lineRule="auto"/>
      </w:pPr>
      <w:r>
        <w:continuationSeparator/>
      </w:r>
    </w:p>
  </w:footnote>
  <w:footnote w:id="1">
    <w:p w14:paraId="1F608156" w14:textId="77777777" w:rsidR="001F6BB3" w:rsidRPr="009535FD" w:rsidRDefault="001F6BB3" w:rsidP="001F6BB3">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544E94E9" w14:textId="77777777" w:rsidR="001F6BB3" w:rsidRPr="009535FD" w:rsidRDefault="001F6BB3" w:rsidP="001F6BB3">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sz w:val="18"/>
            <w:szCs w:val="18"/>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sz w:val="18"/>
            <w:szCs w:val="18"/>
          </w:rPr>
          <w:t>25.1 de la Convención Americana sobre Derechos Humanos</w:t>
        </w:r>
      </w:hyperlink>
      <w:r w:rsidRPr="009535FD">
        <w:rPr>
          <w:rStyle w:val="Hipervnculo"/>
          <w:rFonts w:ascii="Palatino Linotype" w:hAnsi="Palatino Linotype"/>
          <w:i/>
          <w:sz w:val="18"/>
          <w:szCs w:val="18"/>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535FD">
        <w:rPr>
          <w:rFonts w:ascii="Palatino Linotype" w:hAnsi="Palatino Linotype"/>
          <w:i/>
          <w:sz w:val="18"/>
          <w:szCs w:val="18"/>
        </w:rPr>
        <w:t>concesoria</w:t>
      </w:r>
      <w:proofErr w:type="spellEnd"/>
      <w:r w:rsidRPr="009535FD">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29FA6B27" w14:textId="37E5D779" w:rsidR="00866FB0" w:rsidRPr="00866FB0" w:rsidRDefault="00866FB0" w:rsidP="00866FB0">
      <w:pPr>
        <w:pStyle w:val="Textonotapie"/>
        <w:jc w:val="both"/>
        <w:rPr>
          <w:rFonts w:ascii="Palatino Linotype" w:hAnsi="Palatino Linotype"/>
          <w:sz w:val="18"/>
          <w:szCs w:val="18"/>
        </w:rPr>
      </w:pPr>
      <w:r>
        <w:rPr>
          <w:rStyle w:val="Refdenotaalpie"/>
        </w:rPr>
        <w:footnoteRef/>
      </w:r>
      <w:r>
        <w:t xml:space="preserve"> </w:t>
      </w:r>
      <w:r w:rsidRPr="00866FB0">
        <w:rPr>
          <w:rFonts w:ascii="Palatino Linotype" w:hAnsi="Palatino Linotype"/>
          <w:b/>
          <w:bCs/>
          <w:sz w:val="18"/>
          <w:szCs w:val="18"/>
        </w:rPr>
        <w:t>Artículo 179.</w:t>
      </w:r>
      <w:r w:rsidRPr="00866FB0">
        <w:rPr>
          <w:rFonts w:ascii="Palatino Linotype" w:hAnsi="Palatino Linotype"/>
          <w:sz w:val="18"/>
          <w:szCs w:val="18"/>
        </w:rPr>
        <w:t xml:space="preserve"> El recurso de revisión es un medio de protección que la Ley otorga a los particulares, para hacer valer su derecho de acceso a la información pública, y procederá en contra de las siguientes causas:</w:t>
      </w:r>
    </w:p>
    <w:p w14:paraId="1C791B14" w14:textId="7B303DA2" w:rsidR="00866FB0" w:rsidRPr="00866FB0" w:rsidRDefault="00866FB0" w:rsidP="00866FB0">
      <w:pPr>
        <w:pStyle w:val="Textonotapie"/>
        <w:jc w:val="both"/>
        <w:rPr>
          <w:rFonts w:ascii="Palatino Linotype" w:hAnsi="Palatino Linotype"/>
          <w:sz w:val="18"/>
          <w:szCs w:val="18"/>
        </w:rPr>
      </w:pPr>
      <w:r w:rsidRPr="00866FB0">
        <w:rPr>
          <w:rFonts w:ascii="Palatino Linotype" w:hAnsi="Palatino Linotype"/>
          <w:sz w:val="18"/>
          <w:szCs w:val="18"/>
        </w:rPr>
        <w:t>…</w:t>
      </w:r>
    </w:p>
    <w:p w14:paraId="04B95BD4" w14:textId="640C291D" w:rsidR="00866FB0" w:rsidRPr="00866FB0" w:rsidRDefault="00FF6E62" w:rsidP="00866FB0">
      <w:pPr>
        <w:pStyle w:val="Textonotapie"/>
        <w:jc w:val="both"/>
        <w:rPr>
          <w:lang w:val="es-419"/>
        </w:rPr>
      </w:pPr>
      <w:r w:rsidRPr="00FF6E62">
        <w:rPr>
          <w:rFonts w:ascii="Palatino Linotype" w:hAnsi="Palatino Linotype"/>
          <w:b/>
          <w:bCs/>
          <w:sz w:val="18"/>
          <w:szCs w:val="18"/>
          <w:lang w:val="es-419"/>
        </w:rPr>
        <w:t>VII.</w:t>
      </w:r>
      <w:r w:rsidRPr="00FF6E62">
        <w:rPr>
          <w:rFonts w:ascii="Palatino Linotype" w:hAnsi="Palatino Linotype"/>
          <w:sz w:val="18"/>
          <w:szCs w:val="18"/>
          <w:lang w:val="es-419"/>
        </w:rPr>
        <w:t xml:space="preserve"> La falta de respuesta a una solicitud de acceso a la información;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463749" w14:paraId="3514F1F9" w14:textId="77777777" w:rsidTr="00463749">
      <w:trPr>
        <w:trHeight w:val="227"/>
      </w:trPr>
      <w:tc>
        <w:tcPr>
          <w:tcW w:w="5246" w:type="dxa"/>
          <w:hideMark/>
        </w:tcPr>
        <w:p w14:paraId="553A4435" w14:textId="77777777" w:rsidR="00463749" w:rsidRPr="00641471" w:rsidRDefault="00BC125D" w:rsidP="00463749">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37578EFB" w14:textId="097CBBB6" w:rsidR="00463749" w:rsidRPr="00641471" w:rsidRDefault="00F00374" w:rsidP="00A00F57">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8B70A1">
            <w:rPr>
              <w:rFonts w:ascii="Palatino Linotype" w:hAnsi="Palatino Linotype" w:cs="Arial"/>
              <w:b/>
              <w:bCs/>
              <w:sz w:val="24"/>
              <w:lang w:eastAsia="es-MX"/>
            </w:rPr>
            <w:t>515</w:t>
          </w:r>
          <w:r>
            <w:rPr>
              <w:rFonts w:ascii="Palatino Linotype" w:hAnsi="Palatino Linotype" w:cs="Arial"/>
              <w:b/>
              <w:bCs/>
              <w:sz w:val="24"/>
              <w:lang w:eastAsia="es-MX"/>
            </w:rPr>
            <w:t>0/INFOEM/IP/RR/2024</w:t>
          </w:r>
        </w:p>
      </w:tc>
    </w:tr>
    <w:tr w:rsidR="00463749" w14:paraId="2F181385" w14:textId="77777777" w:rsidTr="00463749">
      <w:trPr>
        <w:trHeight w:val="242"/>
      </w:trPr>
      <w:tc>
        <w:tcPr>
          <w:tcW w:w="5246" w:type="dxa"/>
          <w:hideMark/>
        </w:tcPr>
        <w:p w14:paraId="7F93BF89" w14:textId="77777777" w:rsidR="00463749" w:rsidRPr="00641471" w:rsidRDefault="00BC125D" w:rsidP="00463749">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6227E20E" w14:textId="219A0AC9" w:rsidR="00463749" w:rsidRPr="00641471" w:rsidRDefault="008B70A1" w:rsidP="00463749">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Texcoco</w:t>
          </w:r>
        </w:p>
      </w:tc>
    </w:tr>
    <w:tr w:rsidR="00463749" w14:paraId="71513612" w14:textId="77777777" w:rsidTr="00463749">
      <w:trPr>
        <w:trHeight w:val="342"/>
      </w:trPr>
      <w:tc>
        <w:tcPr>
          <w:tcW w:w="5246" w:type="dxa"/>
          <w:hideMark/>
        </w:tcPr>
        <w:p w14:paraId="49B1A663" w14:textId="77777777" w:rsidR="00463749" w:rsidRPr="00641471" w:rsidRDefault="00BC125D" w:rsidP="00463749">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3F491256" w14:textId="77777777" w:rsidR="00463749" w:rsidRPr="00641471" w:rsidRDefault="00BC125D" w:rsidP="00463749">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53943FA8" w14:textId="77777777" w:rsidR="00463749" w:rsidRPr="00AE046A" w:rsidRDefault="00BC125D" w:rsidP="00463749">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F5513A8" wp14:editId="2DE010CA">
          <wp:simplePos x="0" y="0"/>
          <wp:positionH relativeFrom="page">
            <wp:align>left</wp:align>
          </wp:positionH>
          <wp:positionV relativeFrom="page">
            <wp:align>top</wp:align>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463749" w14:paraId="7568BB49" w14:textId="77777777" w:rsidTr="00463749">
      <w:trPr>
        <w:trHeight w:val="227"/>
      </w:trPr>
      <w:tc>
        <w:tcPr>
          <w:tcW w:w="5104" w:type="dxa"/>
          <w:hideMark/>
        </w:tcPr>
        <w:p w14:paraId="30345163" w14:textId="77777777" w:rsidR="00463749" w:rsidRPr="00641471" w:rsidRDefault="00BC125D" w:rsidP="00463749">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62230AF8" w14:textId="65C6E7A8" w:rsidR="00463749" w:rsidRPr="00641471" w:rsidRDefault="00F00374" w:rsidP="003C125B">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8B70A1">
            <w:rPr>
              <w:rFonts w:ascii="Palatino Linotype" w:hAnsi="Palatino Linotype" w:cs="Arial"/>
              <w:b/>
              <w:bCs/>
              <w:sz w:val="24"/>
              <w:lang w:eastAsia="es-MX"/>
            </w:rPr>
            <w:t>515</w:t>
          </w:r>
          <w:r>
            <w:rPr>
              <w:rFonts w:ascii="Palatino Linotype" w:hAnsi="Palatino Linotype" w:cs="Arial"/>
              <w:b/>
              <w:bCs/>
              <w:sz w:val="24"/>
              <w:lang w:eastAsia="es-MX"/>
            </w:rPr>
            <w:t>0/INFOEM/IP/RR/2024</w:t>
          </w:r>
        </w:p>
      </w:tc>
    </w:tr>
    <w:tr w:rsidR="00463749" w14:paraId="06D05AEE" w14:textId="77777777" w:rsidTr="00463749">
      <w:trPr>
        <w:trHeight w:val="242"/>
      </w:trPr>
      <w:tc>
        <w:tcPr>
          <w:tcW w:w="5104" w:type="dxa"/>
          <w:hideMark/>
        </w:tcPr>
        <w:p w14:paraId="4DE5CEA3" w14:textId="77777777" w:rsidR="00463749" w:rsidRPr="00641471" w:rsidRDefault="00BC125D" w:rsidP="00463749">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04352B72" w14:textId="67D76AAB" w:rsidR="00463749" w:rsidRPr="00641471" w:rsidRDefault="008B70A1" w:rsidP="00463749">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Texcoco</w:t>
          </w:r>
        </w:p>
      </w:tc>
    </w:tr>
    <w:tr w:rsidR="00463749" w14:paraId="5FC32FFA" w14:textId="77777777" w:rsidTr="00463749">
      <w:trPr>
        <w:trHeight w:val="342"/>
      </w:trPr>
      <w:tc>
        <w:tcPr>
          <w:tcW w:w="5104" w:type="dxa"/>
        </w:tcPr>
        <w:p w14:paraId="023D1DE1" w14:textId="77777777" w:rsidR="00463749" w:rsidRPr="00641471" w:rsidRDefault="00BC125D" w:rsidP="00463749">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7DAFE3CD" w14:textId="77C78E11" w:rsidR="00463749" w:rsidRPr="00641471" w:rsidRDefault="00AE2E47" w:rsidP="00463749">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XXXXXXXXXXXXXXXXXXXXXXXXX</w:t>
          </w:r>
        </w:p>
      </w:tc>
    </w:tr>
    <w:tr w:rsidR="00463749" w14:paraId="65758F39" w14:textId="77777777" w:rsidTr="00463749">
      <w:trPr>
        <w:trHeight w:val="342"/>
      </w:trPr>
      <w:tc>
        <w:tcPr>
          <w:tcW w:w="5104" w:type="dxa"/>
        </w:tcPr>
        <w:p w14:paraId="5E146801" w14:textId="77777777" w:rsidR="00463749" w:rsidRPr="00641471" w:rsidRDefault="00BC125D" w:rsidP="00463749">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4FE6D491" w14:textId="77777777" w:rsidR="00463749" w:rsidRPr="00641471" w:rsidRDefault="00BC125D" w:rsidP="00463749">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6A0461A9" w14:textId="77777777" w:rsidR="00463749" w:rsidRPr="00C222C0" w:rsidRDefault="00BC125D">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7F0D97F" wp14:editId="3DD494E2">
          <wp:simplePos x="0" y="0"/>
          <wp:positionH relativeFrom="page">
            <wp:align>left</wp:align>
          </wp:positionH>
          <wp:positionV relativeFrom="margin">
            <wp:posOffset>-1885950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C7C0F"/>
    <w:multiLevelType w:val="multilevel"/>
    <w:tmpl w:val="264A3EA6"/>
    <w:lvl w:ilvl="0">
      <w:start w:val="4"/>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F587F21"/>
    <w:multiLevelType w:val="hybridMultilevel"/>
    <w:tmpl w:val="0860A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962CF1"/>
    <w:multiLevelType w:val="hybridMultilevel"/>
    <w:tmpl w:val="35509A1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155B2D"/>
    <w:multiLevelType w:val="hybridMultilevel"/>
    <w:tmpl w:val="35509A1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BD4495F"/>
    <w:multiLevelType w:val="hybridMultilevel"/>
    <w:tmpl w:val="9A8A4C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57"/>
    <w:rsid w:val="00036F8B"/>
    <w:rsid w:val="00123996"/>
    <w:rsid w:val="00175053"/>
    <w:rsid w:val="00183AE3"/>
    <w:rsid w:val="001F6BB3"/>
    <w:rsid w:val="00214455"/>
    <w:rsid w:val="00280931"/>
    <w:rsid w:val="002B7E3C"/>
    <w:rsid w:val="002C3B11"/>
    <w:rsid w:val="00436DFD"/>
    <w:rsid w:val="00511030"/>
    <w:rsid w:val="00515759"/>
    <w:rsid w:val="005C738D"/>
    <w:rsid w:val="005D1C24"/>
    <w:rsid w:val="006263F5"/>
    <w:rsid w:val="006E171F"/>
    <w:rsid w:val="006E1C3F"/>
    <w:rsid w:val="006F508E"/>
    <w:rsid w:val="00721FBE"/>
    <w:rsid w:val="00770092"/>
    <w:rsid w:val="007F4B8E"/>
    <w:rsid w:val="00802768"/>
    <w:rsid w:val="008368E9"/>
    <w:rsid w:val="00866FB0"/>
    <w:rsid w:val="008A3AEF"/>
    <w:rsid w:val="008B70A1"/>
    <w:rsid w:val="00962443"/>
    <w:rsid w:val="00973480"/>
    <w:rsid w:val="009811E8"/>
    <w:rsid w:val="009C6E8A"/>
    <w:rsid w:val="009C7D65"/>
    <w:rsid w:val="009E0809"/>
    <w:rsid w:val="00A00F57"/>
    <w:rsid w:val="00A06E7E"/>
    <w:rsid w:val="00AE2E47"/>
    <w:rsid w:val="00AF0FDE"/>
    <w:rsid w:val="00AF2DBB"/>
    <w:rsid w:val="00B4713D"/>
    <w:rsid w:val="00B72B2F"/>
    <w:rsid w:val="00B72C7A"/>
    <w:rsid w:val="00B936EE"/>
    <w:rsid w:val="00BC125D"/>
    <w:rsid w:val="00C80130"/>
    <w:rsid w:val="00CC7463"/>
    <w:rsid w:val="00D12966"/>
    <w:rsid w:val="00DE57BE"/>
    <w:rsid w:val="00E6432B"/>
    <w:rsid w:val="00EA27EC"/>
    <w:rsid w:val="00EB3E1C"/>
    <w:rsid w:val="00EF7E03"/>
    <w:rsid w:val="00F00374"/>
    <w:rsid w:val="00F024B2"/>
    <w:rsid w:val="00FB5578"/>
    <w:rsid w:val="00FE7ECB"/>
    <w:rsid w:val="00FF6E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D40804"/>
  <w15:chartTrackingRefBased/>
  <w15:docId w15:val="{5C39616B-255D-4D00-BEA4-7511C4E0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F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0F5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A00F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A00F5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00F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00F57"/>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00F57"/>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00F57"/>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rsid w:val="00A00F57"/>
    <w:rPr>
      <w:vertAlign w:val="superscript"/>
    </w:rPr>
  </w:style>
  <w:style w:type="paragraph" w:styleId="Textonotapie">
    <w:name w:val="footnote text"/>
    <w:basedOn w:val="Normal"/>
    <w:link w:val="TextonotapieCar"/>
    <w:uiPriority w:val="99"/>
    <w:semiHidden/>
    <w:unhideWhenUsed/>
    <w:rsid w:val="00A00F5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A00F5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A00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F6BB3"/>
  </w:style>
  <w:style w:type="character" w:customStyle="1" w:styleId="UnresolvedMention">
    <w:name w:val="Unresolved Mention"/>
    <w:basedOn w:val="Fuentedeprrafopredeter"/>
    <w:uiPriority w:val="99"/>
    <w:semiHidden/>
    <w:unhideWhenUsed/>
    <w:rsid w:val="00973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785665">
      <w:bodyDiv w:val="1"/>
      <w:marLeft w:val="0"/>
      <w:marRight w:val="0"/>
      <w:marTop w:val="0"/>
      <w:marBottom w:val="0"/>
      <w:divBdr>
        <w:top w:val="none" w:sz="0" w:space="0" w:color="auto"/>
        <w:left w:val="none" w:sz="0" w:space="0" w:color="auto"/>
        <w:bottom w:val="none" w:sz="0" w:space="0" w:color="auto"/>
        <w:right w:val="none" w:sz="0" w:space="0" w:color="auto"/>
      </w:divBdr>
    </w:div>
    <w:div w:id="203780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17tQrHdVRrP4MvF6b4-Q6Rq-HO0-DH4/view?usp=shar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file/d/1jxhC2RLC9VOMMavOpQcBPcd_aEVx7Ric/view?usp=sharin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rive.google.com/file/d/1PfQ97gOtVEmGH9JtadRREXdDjbyVHWXg/view?usp=sharing"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3622</Words>
  <Characters>19924</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7</cp:revision>
  <dcterms:created xsi:type="dcterms:W3CDTF">2024-09-23T20:59:00Z</dcterms:created>
  <dcterms:modified xsi:type="dcterms:W3CDTF">2024-10-29T20:20:00Z</dcterms:modified>
</cp:coreProperties>
</file>