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2FF60" w14:textId="0AF201C1" w:rsidR="00A83B4F" w:rsidRPr="00DC6D5A" w:rsidRDefault="0029071C" w:rsidP="004309A2">
      <w:pPr>
        <w:shd w:val="clear" w:color="auto" w:fill="FFFFFF"/>
        <w:spacing w:line="360" w:lineRule="auto"/>
        <w:jc w:val="both"/>
        <w:rPr>
          <w:rFonts w:ascii="Palatino Linotype" w:hAnsi="Palatino Linotype" w:cs="Arial"/>
          <w:color w:val="000000"/>
          <w:lang w:eastAsia="es-MX"/>
        </w:rPr>
      </w:pPr>
      <w:r w:rsidRPr="00DC6D5A">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227538" w:rsidRPr="00DC6D5A">
        <w:rPr>
          <w:rFonts w:ascii="Palatino Linotype" w:hAnsi="Palatino Linotype" w:cs="Arial"/>
          <w:color w:val="000000"/>
          <w:lang w:eastAsia="es-MX"/>
        </w:rPr>
        <w:t>tres de abril</w:t>
      </w:r>
      <w:r w:rsidR="007237B8" w:rsidRPr="00DC6D5A">
        <w:rPr>
          <w:rFonts w:ascii="Palatino Linotype" w:hAnsi="Palatino Linotype" w:cs="Arial"/>
          <w:color w:val="000000"/>
          <w:lang w:eastAsia="es-MX"/>
        </w:rPr>
        <w:t xml:space="preserve"> </w:t>
      </w:r>
      <w:r w:rsidR="007B2C2B">
        <w:rPr>
          <w:rFonts w:ascii="Palatino Linotype" w:hAnsi="Palatino Linotype" w:cs="Arial"/>
          <w:color w:val="000000"/>
          <w:lang w:eastAsia="es-MX"/>
        </w:rPr>
        <w:t xml:space="preserve">de </w:t>
      </w:r>
      <w:r w:rsidR="007237B8" w:rsidRPr="00DC6D5A">
        <w:rPr>
          <w:rFonts w:ascii="Palatino Linotype" w:hAnsi="Palatino Linotype" w:cs="Arial"/>
          <w:color w:val="000000"/>
          <w:lang w:eastAsia="es-MX"/>
        </w:rPr>
        <w:t>dos mil veinti</w:t>
      </w:r>
      <w:r w:rsidR="00227538" w:rsidRPr="00DC6D5A">
        <w:rPr>
          <w:rFonts w:ascii="Palatino Linotype" w:hAnsi="Palatino Linotype" w:cs="Arial"/>
          <w:color w:val="000000"/>
          <w:lang w:eastAsia="es-MX"/>
        </w:rPr>
        <w:t>cuatro</w:t>
      </w:r>
      <w:r w:rsidRPr="00DC6D5A">
        <w:rPr>
          <w:rFonts w:ascii="Palatino Linotype" w:hAnsi="Palatino Linotype" w:cs="Arial"/>
          <w:color w:val="000000"/>
          <w:lang w:eastAsia="es-MX"/>
        </w:rPr>
        <w:t>.</w:t>
      </w:r>
    </w:p>
    <w:p w14:paraId="2C1BC6C4" w14:textId="77777777" w:rsidR="004309A2" w:rsidRPr="00DC6D5A" w:rsidRDefault="004309A2" w:rsidP="004309A2">
      <w:pPr>
        <w:shd w:val="clear" w:color="auto" w:fill="FFFFFF"/>
        <w:spacing w:line="360" w:lineRule="auto"/>
        <w:jc w:val="both"/>
        <w:rPr>
          <w:rFonts w:ascii="Palatino Linotype" w:hAnsi="Palatino Linotype" w:cs="Arial"/>
          <w:color w:val="000000"/>
          <w:lang w:eastAsia="es-MX"/>
        </w:rPr>
      </w:pPr>
    </w:p>
    <w:p w14:paraId="40A50C38" w14:textId="0CC9BD2D" w:rsidR="009E0E89" w:rsidRPr="00DC6D5A" w:rsidRDefault="0029071C" w:rsidP="00C753C2">
      <w:pPr>
        <w:tabs>
          <w:tab w:val="left" w:pos="1701"/>
        </w:tabs>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b/>
          <w:lang w:eastAsia="en-US"/>
        </w:rPr>
        <w:t>VISTO</w:t>
      </w:r>
      <w:r w:rsidRPr="00DC6D5A">
        <w:rPr>
          <w:rFonts w:ascii="Palatino Linotype" w:eastAsiaTheme="minorHAnsi" w:hAnsi="Palatino Linotype" w:cs="Arial"/>
          <w:lang w:eastAsia="en-US"/>
        </w:rPr>
        <w:t xml:space="preserve"> el expediente electrónico formado con motivo del recurso de revisión número </w:t>
      </w:r>
      <w:r w:rsidR="00DF0080" w:rsidRPr="00DC6D5A">
        <w:rPr>
          <w:rFonts w:ascii="Palatino Linotype" w:eastAsiaTheme="minorHAnsi" w:hAnsi="Palatino Linotype" w:cs="Arial"/>
          <w:b/>
          <w:lang w:eastAsia="en-US"/>
        </w:rPr>
        <w:t>0</w:t>
      </w:r>
      <w:r w:rsidR="00227538" w:rsidRPr="00DC6D5A">
        <w:rPr>
          <w:rFonts w:ascii="Palatino Linotype" w:eastAsiaTheme="minorHAnsi" w:hAnsi="Palatino Linotype" w:cs="Arial"/>
          <w:b/>
          <w:lang w:eastAsia="en-US"/>
        </w:rPr>
        <w:t>3640</w:t>
      </w:r>
      <w:r w:rsidRPr="00DC6D5A">
        <w:rPr>
          <w:rFonts w:ascii="Palatino Linotype" w:eastAsiaTheme="minorHAnsi" w:hAnsi="Palatino Linotype" w:cs="Arial"/>
          <w:b/>
          <w:bCs/>
          <w:lang w:eastAsia="es-MX"/>
        </w:rPr>
        <w:t>/INFOEM/IP/RR/202</w:t>
      </w:r>
      <w:r w:rsidR="00DF0080" w:rsidRPr="00DC6D5A">
        <w:rPr>
          <w:rFonts w:ascii="Palatino Linotype" w:eastAsiaTheme="minorHAnsi" w:hAnsi="Palatino Linotype" w:cs="Arial"/>
          <w:b/>
          <w:bCs/>
          <w:lang w:eastAsia="es-MX"/>
        </w:rPr>
        <w:t>3</w:t>
      </w:r>
      <w:r w:rsidRPr="00DC6D5A">
        <w:rPr>
          <w:rFonts w:ascii="Palatino Linotype" w:eastAsiaTheme="minorHAnsi" w:hAnsi="Palatino Linotype" w:cs="Arial"/>
          <w:lang w:eastAsia="en-US"/>
        </w:rPr>
        <w:t xml:space="preserve">, </w:t>
      </w:r>
      <w:r w:rsidR="001919A3" w:rsidRPr="00DC6D5A">
        <w:rPr>
          <w:rFonts w:ascii="Palatino Linotype" w:hAnsi="Palatino Linotype" w:cs="Arial"/>
        </w:rPr>
        <w:t xml:space="preserve">interpuesto por </w:t>
      </w:r>
      <w:r w:rsidR="00227538" w:rsidRPr="00DC6D5A">
        <w:rPr>
          <w:rFonts w:ascii="Palatino Linotype" w:hAnsi="Palatino Linotype" w:cs="Arial"/>
        </w:rPr>
        <w:t xml:space="preserve">la </w:t>
      </w:r>
      <w:r w:rsidR="00227538" w:rsidRPr="00DC6D5A">
        <w:rPr>
          <w:rFonts w:ascii="Palatino Linotype" w:hAnsi="Palatino Linotype" w:cs="Arial"/>
          <w:b/>
          <w:bCs/>
        </w:rPr>
        <w:t xml:space="preserve">C. </w:t>
      </w:r>
      <w:r w:rsidR="006F10D8">
        <w:rPr>
          <w:rFonts w:ascii="Palatino Linotype" w:hAnsi="Palatino Linotype" w:cs="Arial"/>
          <w:b/>
          <w:bCs/>
        </w:rPr>
        <w:t>XXXXXXXXXXX</w:t>
      </w:r>
      <w:r w:rsidR="005F1F89" w:rsidRPr="00DC6D5A">
        <w:rPr>
          <w:rFonts w:ascii="Palatino Linotype" w:hAnsi="Palatino Linotype" w:cs="Arial"/>
        </w:rPr>
        <w:t>,</w:t>
      </w:r>
      <w:r w:rsidR="005F1F89" w:rsidRPr="00DC6D5A">
        <w:rPr>
          <w:rFonts w:ascii="Palatino Linotype" w:hAnsi="Palatino Linotype" w:cs="Arial"/>
          <w:b/>
        </w:rPr>
        <w:t xml:space="preserve"> </w:t>
      </w:r>
      <w:r w:rsidR="005F1F89" w:rsidRPr="00DC6D5A">
        <w:rPr>
          <w:rFonts w:ascii="Palatino Linotype" w:hAnsi="Palatino Linotype" w:cs="Arial"/>
        </w:rPr>
        <w:t>en lo sucesivo</w:t>
      </w:r>
      <w:r w:rsidR="00227538" w:rsidRPr="00DC6D5A">
        <w:rPr>
          <w:rFonts w:ascii="Palatino Linotype" w:hAnsi="Palatino Linotype" w:cs="Arial"/>
        </w:rPr>
        <w:t xml:space="preserve"> la parte </w:t>
      </w:r>
      <w:r w:rsidR="005F1F89" w:rsidRPr="00DC6D5A">
        <w:rPr>
          <w:rFonts w:ascii="Palatino Linotype" w:hAnsi="Palatino Linotype" w:cs="Arial"/>
          <w:b/>
        </w:rPr>
        <w:t>Recurrente</w:t>
      </w:r>
      <w:r w:rsidRPr="00DC6D5A">
        <w:rPr>
          <w:rFonts w:ascii="Palatino Linotype" w:eastAsiaTheme="minorHAnsi" w:hAnsi="Palatino Linotype" w:cs="Arial"/>
          <w:lang w:eastAsia="en-US"/>
        </w:rPr>
        <w:t>, en contra de la respuesta de</w:t>
      </w:r>
      <w:r w:rsidR="001919A3" w:rsidRPr="00DC6D5A">
        <w:rPr>
          <w:rFonts w:ascii="Palatino Linotype" w:eastAsiaTheme="minorHAnsi" w:hAnsi="Palatino Linotype" w:cs="Arial"/>
          <w:lang w:eastAsia="en-US"/>
        </w:rPr>
        <w:t xml:space="preserve"> la</w:t>
      </w:r>
      <w:r w:rsidRPr="00DC6D5A">
        <w:rPr>
          <w:rFonts w:ascii="Palatino Linotype" w:eastAsiaTheme="minorHAnsi" w:hAnsi="Palatino Linotype" w:cs="Arial"/>
          <w:lang w:eastAsia="en-US"/>
        </w:rPr>
        <w:t xml:space="preserve"> </w:t>
      </w:r>
      <w:r w:rsidR="00B30239" w:rsidRPr="00DC6D5A">
        <w:rPr>
          <w:rFonts w:ascii="Palatino Linotype" w:eastAsiaTheme="minorHAnsi" w:hAnsi="Palatino Linotype" w:cs="Arial"/>
          <w:b/>
          <w:lang w:eastAsia="en-US"/>
        </w:rPr>
        <w:t xml:space="preserve">Secretaría de </w:t>
      </w:r>
      <w:r w:rsidR="00227538" w:rsidRPr="00DC6D5A">
        <w:rPr>
          <w:rFonts w:ascii="Palatino Linotype" w:eastAsiaTheme="minorHAnsi" w:hAnsi="Palatino Linotype" w:cs="Arial"/>
          <w:b/>
          <w:lang w:eastAsia="en-US"/>
        </w:rPr>
        <w:t>Educación</w:t>
      </w:r>
      <w:r w:rsidRPr="00DC6D5A">
        <w:rPr>
          <w:rFonts w:ascii="Palatino Linotype" w:eastAsiaTheme="minorHAnsi" w:hAnsi="Palatino Linotype" w:cs="Arial"/>
          <w:lang w:eastAsia="en-US"/>
        </w:rPr>
        <w:t>,</w:t>
      </w:r>
      <w:r w:rsidRPr="00DC6D5A">
        <w:rPr>
          <w:rFonts w:ascii="Palatino Linotype" w:eastAsiaTheme="minorHAnsi" w:hAnsi="Palatino Linotype" w:cs="Arial"/>
          <w:b/>
          <w:lang w:eastAsia="en-US"/>
        </w:rPr>
        <w:t xml:space="preserve"> </w:t>
      </w:r>
      <w:r w:rsidRPr="00DC6D5A">
        <w:rPr>
          <w:rFonts w:ascii="Palatino Linotype" w:eastAsiaTheme="minorHAnsi" w:hAnsi="Palatino Linotype" w:cs="Arial"/>
          <w:lang w:eastAsia="en-US"/>
        </w:rPr>
        <w:t>en lo subsecuente</w:t>
      </w:r>
      <w:r w:rsidRPr="00DC6D5A">
        <w:rPr>
          <w:rFonts w:ascii="Palatino Linotype" w:eastAsiaTheme="minorHAnsi" w:hAnsi="Palatino Linotype" w:cs="Arial"/>
          <w:b/>
          <w:lang w:eastAsia="en-US"/>
        </w:rPr>
        <w:t xml:space="preserve"> El Sujeto Obligado, </w:t>
      </w:r>
      <w:r w:rsidRPr="00DC6D5A">
        <w:rPr>
          <w:rFonts w:ascii="Palatino Linotype" w:eastAsiaTheme="minorHAnsi" w:hAnsi="Palatino Linotype" w:cs="Arial"/>
          <w:lang w:eastAsia="en-US"/>
        </w:rPr>
        <w:t>se procede a dictar la presente resolución.</w:t>
      </w:r>
    </w:p>
    <w:p w14:paraId="16D290F8" w14:textId="77777777" w:rsidR="00C753C2" w:rsidRPr="00DC6D5A" w:rsidRDefault="00C753C2" w:rsidP="00C753C2">
      <w:pPr>
        <w:tabs>
          <w:tab w:val="left" w:pos="1701"/>
        </w:tabs>
        <w:spacing w:line="360" w:lineRule="auto"/>
        <w:jc w:val="both"/>
        <w:rPr>
          <w:rFonts w:ascii="Palatino Linotype" w:eastAsiaTheme="minorHAnsi" w:hAnsi="Palatino Linotype" w:cs="Arial"/>
          <w:b/>
          <w:sz w:val="20"/>
          <w:lang w:eastAsia="en-US"/>
        </w:rPr>
      </w:pPr>
    </w:p>
    <w:p w14:paraId="27103EA8" w14:textId="77777777" w:rsidR="00C753C2" w:rsidRPr="00DC6D5A" w:rsidRDefault="0029071C" w:rsidP="001919A3">
      <w:pPr>
        <w:spacing w:line="360" w:lineRule="auto"/>
        <w:jc w:val="center"/>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A N T E C E D E N T E S</w:t>
      </w:r>
    </w:p>
    <w:p w14:paraId="35406E3A" w14:textId="77777777" w:rsidR="001919A3" w:rsidRPr="00DC6D5A" w:rsidRDefault="001919A3" w:rsidP="001919A3">
      <w:pPr>
        <w:spacing w:line="360" w:lineRule="auto"/>
        <w:jc w:val="center"/>
        <w:rPr>
          <w:rFonts w:ascii="Palatino Linotype" w:eastAsiaTheme="minorHAnsi" w:hAnsi="Palatino Linotype" w:cs="Arial"/>
          <w:b/>
          <w:sz w:val="28"/>
          <w:lang w:eastAsia="en-US"/>
        </w:rPr>
      </w:pPr>
    </w:p>
    <w:p w14:paraId="03D16D95" w14:textId="77777777" w:rsidR="0029071C" w:rsidRPr="00DC6D5A" w:rsidRDefault="0029071C" w:rsidP="0029071C">
      <w:pPr>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PRIMERO. De la solicitud de información.</w:t>
      </w:r>
    </w:p>
    <w:p w14:paraId="14659DAF" w14:textId="6EB71003" w:rsidR="004309A2" w:rsidRPr="00DC6D5A" w:rsidRDefault="0029071C" w:rsidP="00DF0080">
      <w:pPr>
        <w:spacing w:line="360" w:lineRule="auto"/>
        <w:jc w:val="both"/>
        <w:rPr>
          <w:rFonts w:ascii="Palatino Linotype" w:eastAsiaTheme="minorHAnsi" w:hAnsi="Palatino Linotype" w:cs="Arial"/>
          <w:szCs w:val="22"/>
          <w:lang w:eastAsia="en-US"/>
        </w:rPr>
      </w:pPr>
      <w:r w:rsidRPr="00DC6D5A">
        <w:rPr>
          <w:rFonts w:ascii="Palatino Linotype" w:eastAsiaTheme="minorHAnsi" w:hAnsi="Palatino Linotype" w:cs="Arial"/>
          <w:szCs w:val="22"/>
          <w:lang w:eastAsia="en-US"/>
        </w:rPr>
        <w:t xml:space="preserve">En fecha </w:t>
      </w:r>
      <w:r w:rsidR="00B82332" w:rsidRPr="00DC6D5A">
        <w:rPr>
          <w:rFonts w:ascii="Palatino Linotype" w:eastAsiaTheme="minorHAnsi" w:hAnsi="Palatino Linotype" w:cs="Arial"/>
          <w:szCs w:val="22"/>
          <w:lang w:eastAsia="en-US"/>
        </w:rPr>
        <w:t>seis de junio</w:t>
      </w:r>
      <w:r w:rsidR="00DF0080" w:rsidRPr="00DC6D5A">
        <w:rPr>
          <w:rFonts w:ascii="Palatino Linotype" w:eastAsiaTheme="minorHAnsi" w:hAnsi="Palatino Linotype" w:cs="Arial"/>
          <w:szCs w:val="22"/>
          <w:lang w:eastAsia="en-US"/>
        </w:rPr>
        <w:t xml:space="preserve"> de dos mil veintitrés</w:t>
      </w:r>
      <w:r w:rsidRPr="00DC6D5A">
        <w:rPr>
          <w:rFonts w:ascii="Palatino Linotype" w:eastAsiaTheme="minorHAnsi" w:hAnsi="Palatino Linotype" w:cs="Arial"/>
          <w:szCs w:val="22"/>
          <w:lang w:eastAsia="en-US"/>
        </w:rPr>
        <w:t xml:space="preserve">, </w:t>
      </w:r>
      <w:r w:rsidR="00DF0080" w:rsidRPr="00DC6D5A">
        <w:rPr>
          <w:rFonts w:ascii="Palatino Linotype" w:eastAsiaTheme="minorHAnsi" w:hAnsi="Palatino Linotype" w:cs="Arial"/>
          <w:szCs w:val="22"/>
          <w:lang w:eastAsia="en-US"/>
        </w:rPr>
        <w:t>el</w:t>
      </w:r>
      <w:r w:rsidRPr="00DC6D5A">
        <w:rPr>
          <w:rFonts w:ascii="Palatino Linotype" w:eastAsiaTheme="minorHAnsi" w:hAnsi="Palatino Linotype" w:cs="Arial"/>
          <w:szCs w:val="22"/>
          <w:lang w:eastAsia="en-US"/>
        </w:rPr>
        <w:t xml:space="preserve"> </w:t>
      </w:r>
      <w:r w:rsidRPr="00DC6D5A">
        <w:rPr>
          <w:rFonts w:ascii="Palatino Linotype" w:eastAsiaTheme="minorHAnsi" w:hAnsi="Palatino Linotype" w:cs="Arial"/>
          <w:b/>
          <w:szCs w:val="22"/>
          <w:lang w:eastAsia="en-US"/>
        </w:rPr>
        <w:t>Recurrente</w:t>
      </w:r>
      <w:r w:rsidRPr="00DC6D5A">
        <w:rPr>
          <w:rFonts w:ascii="Palatino Linotype" w:eastAsiaTheme="minorHAnsi" w:hAnsi="Palatino Linotype" w:cs="Arial"/>
          <w:szCs w:val="22"/>
          <w:lang w:eastAsia="en-US"/>
        </w:rPr>
        <w:t xml:space="preserve">, presentó a través del Sistema de Acceso a la Información Mexiquense </w:t>
      </w:r>
      <w:r w:rsidRPr="00DC6D5A">
        <w:rPr>
          <w:rFonts w:ascii="Palatino Linotype" w:eastAsiaTheme="minorHAnsi" w:hAnsi="Palatino Linotype" w:cs="Arial"/>
          <w:b/>
          <w:szCs w:val="22"/>
          <w:lang w:eastAsia="en-US"/>
        </w:rPr>
        <w:t>(SAIMEX),</w:t>
      </w:r>
      <w:r w:rsidRPr="00DC6D5A">
        <w:rPr>
          <w:rFonts w:ascii="Palatino Linotype" w:eastAsiaTheme="minorHAnsi" w:hAnsi="Palatino Linotype" w:cs="Arial"/>
          <w:szCs w:val="22"/>
          <w:lang w:eastAsia="en-US"/>
        </w:rPr>
        <w:t xml:space="preserve"> ante el </w:t>
      </w:r>
      <w:r w:rsidRPr="00DC6D5A">
        <w:rPr>
          <w:rFonts w:ascii="Palatino Linotype" w:eastAsiaTheme="minorHAnsi" w:hAnsi="Palatino Linotype" w:cs="Arial"/>
          <w:b/>
          <w:szCs w:val="22"/>
          <w:lang w:eastAsia="en-US"/>
        </w:rPr>
        <w:t>Sujeto Obligado</w:t>
      </w:r>
      <w:r w:rsidRPr="00DC6D5A">
        <w:rPr>
          <w:rFonts w:ascii="Palatino Linotype" w:eastAsiaTheme="minorHAnsi" w:hAnsi="Palatino Linotype" w:cs="Arial"/>
          <w:szCs w:val="22"/>
          <w:lang w:eastAsia="en-US"/>
        </w:rPr>
        <w:t>, la solicitud de acceso a la información pública, a la que se le</w:t>
      </w:r>
      <w:r w:rsidR="00C753C2" w:rsidRPr="00DC6D5A">
        <w:rPr>
          <w:rFonts w:ascii="Palatino Linotype" w:eastAsiaTheme="minorHAnsi" w:hAnsi="Palatino Linotype" w:cs="Arial"/>
          <w:szCs w:val="22"/>
          <w:lang w:eastAsia="en-US"/>
        </w:rPr>
        <w:t xml:space="preserve"> asignó el número de expediente </w:t>
      </w:r>
      <w:r w:rsidR="00B82332" w:rsidRPr="00DC6D5A">
        <w:rPr>
          <w:rFonts w:ascii="Palatino Linotype" w:eastAsiaTheme="minorHAnsi" w:hAnsi="Palatino Linotype" w:cs="Arial"/>
          <w:b/>
          <w:szCs w:val="22"/>
          <w:lang w:eastAsia="en-US"/>
        </w:rPr>
        <w:t>00615/SE/IP/2023</w:t>
      </w:r>
      <w:r w:rsidRPr="00DC6D5A">
        <w:rPr>
          <w:rFonts w:ascii="Palatino Linotype" w:eastAsiaTheme="minorHAnsi" w:hAnsi="Palatino Linotype" w:cs="Arial"/>
          <w:szCs w:val="22"/>
          <w:lang w:eastAsia="en-US"/>
        </w:rPr>
        <w:t>, mediante la cual solicitó lo siguiente:</w:t>
      </w:r>
    </w:p>
    <w:p w14:paraId="195F1107" w14:textId="77777777" w:rsidR="00DF0080" w:rsidRPr="00DC6D5A" w:rsidRDefault="00DF0080" w:rsidP="00DF0080">
      <w:pPr>
        <w:spacing w:line="360" w:lineRule="auto"/>
        <w:jc w:val="both"/>
        <w:rPr>
          <w:rFonts w:ascii="Palatino Linotype" w:eastAsiaTheme="minorHAnsi" w:hAnsi="Palatino Linotype" w:cs="Arial"/>
          <w:szCs w:val="22"/>
          <w:lang w:eastAsia="en-US"/>
        </w:rPr>
      </w:pPr>
    </w:p>
    <w:p w14:paraId="6F1CF3D6" w14:textId="71F3A3E7" w:rsidR="00DF0080" w:rsidRPr="00DC6D5A" w:rsidRDefault="0029071C" w:rsidP="00B30239">
      <w:pPr>
        <w:spacing w:line="276" w:lineRule="auto"/>
        <w:ind w:left="284" w:right="332"/>
        <w:jc w:val="both"/>
        <w:rPr>
          <w:rFonts w:ascii="Palatino Linotype" w:hAnsi="Palatino Linotype"/>
          <w:i/>
          <w:sz w:val="22"/>
          <w:szCs w:val="22"/>
        </w:rPr>
      </w:pPr>
      <w:r w:rsidRPr="00DC6D5A">
        <w:rPr>
          <w:rFonts w:ascii="Palatino Linotype" w:hAnsi="Palatino Linotype"/>
          <w:i/>
          <w:sz w:val="22"/>
          <w:szCs w:val="22"/>
        </w:rPr>
        <w:t>“</w:t>
      </w:r>
      <w:r w:rsidR="00B82332" w:rsidRPr="00DC6D5A">
        <w:rPr>
          <w:rFonts w:ascii="Palatino Linotype" w:hAnsi="Palatino Linotype"/>
          <w:i/>
          <w:sz w:val="22"/>
          <w:szCs w:val="22"/>
          <w:lang w:eastAsia="es-MX"/>
        </w:rPr>
        <w:t xml:space="preserve">Solicito me indique si </w:t>
      </w:r>
      <w:r w:rsidR="006F10D8">
        <w:rPr>
          <w:rFonts w:ascii="Palatino Linotype" w:hAnsi="Palatino Linotype"/>
          <w:i/>
          <w:sz w:val="22"/>
          <w:szCs w:val="22"/>
          <w:lang w:eastAsia="es-MX"/>
        </w:rPr>
        <w:t>XXXXXXXXXXXX</w:t>
      </w:r>
      <w:r w:rsidR="00B82332" w:rsidRPr="00DC6D5A">
        <w:rPr>
          <w:rFonts w:ascii="Palatino Linotype" w:hAnsi="Palatino Linotype"/>
          <w:i/>
          <w:sz w:val="22"/>
          <w:szCs w:val="22"/>
          <w:lang w:eastAsia="es-MX"/>
        </w:rPr>
        <w:t xml:space="preserve"> r </w:t>
      </w:r>
      <w:proofErr w:type="spellStart"/>
      <w:r w:rsidR="00B82332" w:rsidRPr="00DC6D5A">
        <w:rPr>
          <w:rFonts w:ascii="Palatino Linotype" w:hAnsi="Palatino Linotype"/>
          <w:i/>
          <w:sz w:val="22"/>
          <w:szCs w:val="22"/>
          <w:lang w:eastAsia="es-MX"/>
        </w:rPr>
        <w:t>jorge</w:t>
      </w:r>
      <w:proofErr w:type="spellEnd"/>
      <w:r w:rsidR="00B82332" w:rsidRPr="00DC6D5A">
        <w:rPr>
          <w:rFonts w:ascii="Palatino Linotype" w:hAnsi="Palatino Linotype"/>
          <w:i/>
          <w:sz w:val="22"/>
          <w:szCs w:val="22"/>
          <w:lang w:eastAsia="es-MX"/>
        </w:rPr>
        <w:t xml:space="preserve"> acosta </w:t>
      </w:r>
      <w:proofErr w:type="spellStart"/>
      <w:r w:rsidR="00B82332" w:rsidRPr="00DC6D5A">
        <w:rPr>
          <w:rFonts w:ascii="Palatino Linotype" w:hAnsi="Palatino Linotype"/>
          <w:i/>
          <w:sz w:val="22"/>
          <w:szCs w:val="22"/>
          <w:lang w:eastAsia="es-MX"/>
        </w:rPr>
        <w:t>monroy</w:t>
      </w:r>
      <w:proofErr w:type="spellEnd"/>
      <w:r w:rsidR="00B82332" w:rsidRPr="00DC6D5A">
        <w:rPr>
          <w:rFonts w:ascii="Palatino Linotype" w:hAnsi="Palatino Linotype"/>
          <w:i/>
          <w:sz w:val="22"/>
          <w:szCs w:val="22"/>
          <w:lang w:eastAsia="es-MX"/>
        </w:rPr>
        <w:t xml:space="preserve"> y </w:t>
      </w:r>
      <w:proofErr w:type="spellStart"/>
      <w:r w:rsidR="00B82332" w:rsidRPr="00DC6D5A">
        <w:rPr>
          <w:rFonts w:ascii="Palatino Linotype" w:hAnsi="Palatino Linotype"/>
          <w:i/>
          <w:sz w:val="22"/>
          <w:szCs w:val="22"/>
          <w:lang w:eastAsia="es-MX"/>
        </w:rPr>
        <w:t>fernando</w:t>
      </w:r>
      <w:proofErr w:type="spellEnd"/>
      <w:r w:rsidR="00B82332" w:rsidRPr="00DC6D5A">
        <w:rPr>
          <w:rFonts w:ascii="Palatino Linotype" w:hAnsi="Palatino Linotype"/>
          <w:i/>
          <w:sz w:val="22"/>
          <w:szCs w:val="22"/>
          <w:lang w:eastAsia="es-MX"/>
        </w:rPr>
        <w:t xml:space="preserve"> acosta </w:t>
      </w:r>
      <w:proofErr w:type="spellStart"/>
      <w:r w:rsidR="00B82332" w:rsidRPr="00DC6D5A">
        <w:rPr>
          <w:rFonts w:ascii="Palatino Linotype" w:hAnsi="Palatino Linotype"/>
          <w:i/>
          <w:sz w:val="22"/>
          <w:szCs w:val="22"/>
          <w:lang w:eastAsia="es-MX"/>
        </w:rPr>
        <w:t>monroy</w:t>
      </w:r>
      <w:proofErr w:type="spellEnd"/>
      <w:r w:rsidR="00B82332" w:rsidRPr="00DC6D5A">
        <w:rPr>
          <w:rFonts w:ascii="Palatino Linotype" w:hAnsi="Palatino Linotype"/>
          <w:i/>
          <w:sz w:val="22"/>
          <w:szCs w:val="22"/>
          <w:lang w:eastAsia="es-MX"/>
        </w:rPr>
        <w:t xml:space="preserve"> son servidores </w:t>
      </w:r>
      <w:proofErr w:type="spellStart"/>
      <w:r w:rsidR="00B82332" w:rsidRPr="00DC6D5A">
        <w:rPr>
          <w:rFonts w:ascii="Palatino Linotype" w:hAnsi="Palatino Linotype"/>
          <w:i/>
          <w:sz w:val="22"/>
          <w:szCs w:val="22"/>
          <w:lang w:eastAsia="es-MX"/>
        </w:rPr>
        <w:t>publicos</w:t>
      </w:r>
      <w:proofErr w:type="spellEnd"/>
      <w:r w:rsidR="00B82332" w:rsidRPr="00DC6D5A">
        <w:rPr>
          <w:rFonts w:ascii="Palatino Linotype" w:hAnsi="Palatino Linotype"/>
          <w:i/>
          <w:sz w:val="22"/>
          <w:szCs w:val="22"/>
          <w:lang w:eastAsia="es-MX"/>
        </w:rPr>
        <w:t xml:space="preserve"> fecha de ingreso tipo de servidores </w:t>
      </w:r>
      <w:proofErr w:type="spellStart"/>
      <w:r w:rsidR="00B82332" w:rsidRPr="00DC6D5A">
        <w:rPr>
          <w:rFonts w:ascii="Palatino Linotype" w:hAnsi="Palatino Linotype"/>
          <w:i/>
          <w:sz w:val="22"/>
          <w:szCs w:val="22"/>
          <w:lang w:eastAsia="es-MX"/>
        </w:rPr>
        <w:t>publicos</w:t>
      </w:r>
      <w:proofErr w:type="spellEnd"/>
      <w:r w:rsidR="00B82332" w:rsidRPr="00DC6D5A">
        <w:rPr>
          <w:rFonts w:ascii="Palatino Linotype" w:hAnsi="Palatino Linotype"/>
          <w:i/>
          <w:sz w:val="22"/>
          <w:szCs w:val="22"/>
          <w:lang w:eastAsia="es-MX"/>
        </w:rPr>
        <w:t xml:space="preserve"> si cuentan con base o contrato fecha de inicio y fin de su contrato fechas de altas bajas de estas personas del 2020 al 05 de junio del 2023 su ingreso neto mensual cantidad de pago de aguinaldo 2021 2022 y 2023 </w:t>
      </w:r>
      <w:proofErr w:type="spellStart"/>
      <w:r w:rsidR="00B82332" w:rsidRPr="00DC6D5A">
        <w:rPr>
          <w:rFonts w:ascii="Palatino Linotype" w:hAnsi="Palatino Linotype"/>
          <w:i/>
          <w:sz w:val="22"/>
          <w:szCs w:val="22"/>
          <w:lang w:eastAsia="es-MX"/>
        </w:rPr>
        <w:t>asi</w:t>
      </w:r>
      <w:proofErr w:type="spellEnd"/>
      <w:r w:rsidR="00B82332" w:rsidRPr="00DC6D5A">
        <w:rPr>
          <w:rFonts w:ascii="Palatino Linotype" w:hAnsi="Palatino Linotype"/>
          <w:i/>
          <w:sz w:val="22"/>
          <w:szCs w:val="22"/>
          <w:lang w:eastAsia="es-MX"/>
        </w:rPr>
        <w:t xml:space="preserve"> como los otros ingresos por compensaciones </w:t>
      </w:r>
      <w:proofErr w:type="spellStart"/>
      <w:r w:rsidR="00B82332" w:rsidRPr="00DC6D5A">
        <w:rPr>
          <w:rFonts w:ascii="Palatino Linotype" w:hAnsi="Palatino Linotype"/>
          <w:i/>
          <w:sz w:val="22"/>
          <w:szCs w:val="22"/>
          <w:lang w:eastAsia="es-MX"/>
        </w:rPr>
        <w:t>estimulos</w:t>
      </w:r>
      <w:proofErr w:type="spellEnd"/>
      <w:r w:rsidR="00B82332" w:rsidRPr="00DC6D5A">
        <w:rPr>
          <w:rFonts w:ascii="Palatino Linotype" w:hAnsi="Palatino Linotype"/>
          <w:i/>
          <w:sz w:val="22"/>
          <w:szCs w:val="22"/>
          <w:lang w:eastAsia="es-MX"/>
        </w:rPr>
        <w:t xml:space="preserve"> a que </w:t>
      </w:r>
      <w:proofErr w:type="spellStart"/>
      <w:r w:rsidR="00B82332" w:rsidRPr="00DC6D5A">
        <w:rPr>
          <w:rFonts w:ascii="Palatino Linotype" w:hAnsi="Palatino Linotype"/>
          <w:i/>
          <w:sz w:val="22"/>
          <w:szCs w:val="22"/>
          <w:lang w:eastAsia="es-MX"/>
        </w:rPr>
        <w:t>area</w:t>
      </w:r>
      <w:proofErr w:type="spellEnd"/>
      <w:r w:rsidR="00B82332" w:rsidRPr="00DC6D5A">
        <w:rPr>
          <w:rFonts w:ascii="Palatino Linotype" w:hAnsi="Palatino Linotype"/>
          <w:i/>
          <w:sz w:val="22"/>
          <w:szCs w:val="22"/>
          <w:lang w:eastAsia="es-MX"/>
        </w:rPr>
        <w:t xml:space="preserve"> </w:t>
      </w:r>
      <w:proofErr w:type="spellStart"/>
      <w:r w:rsidR="00B82332" w:rsidRPr="00DC6D5A">
        <w:rPr>
          <w:rFonts w:ascii="Palatino Linotype" w:hAnsi="Palatino Linotype"/>
          <w:i/>
          <w:sz w:val="22"/>
          <w:szCs w:val="22"/>
          <w:lang w:eastAsia="es-MX"/>
        </w:rPr>
        <w:t>estan</w:t>
      </w:r>
      <w:proofErr w:type="spellEnd"/>
      <w:r w:rsidR="00B82332" w:rsidRPr="00DC6D5A">
        <w:rPr>
          <w:rFonts w:ascii="Palatino Linotype" w:hAnsi="Palatino Linotype"/>
          <w:i/>
          <w:sz w:val="22"/>
          <w:szCs w:val="22"/>
          <w:lang w:eastAsia="es-MX"/>
        </w:rPr>
        <w:t xml:space="preserve"> </w:t>
      </w:r>
      <w:proofErr w:type="spellStart"/>
      <w:r w:rsidR="00B82332" w:rsidRPr="00DC6D5A">
        <w:rPr>
          <w:rFonts w:ascii="Palatino Linotype" w:hAnsi="Palatino Linotype"/>
          <w:i/>
          <w:sz w:val="22"/>
          <w:szCs w:val="22"/>
          <w:lang w:eastAsia="es-MX"/>
        </w:rPr>
        <w:t>ascritos</w:t>
      </w:r>
      <w:proofErr w:type="spellEnd"/>
      <w:r w:rsidR="00B82332" w:rsidRPr="00DC6D5A">
        <w:rPr>
          <w:rFonts w:ascii="Palatino Linotype" w:hAnsi="Palatino Linotype"/>
          <w:i/>
          <w:sz w:val="22"/>
          <w:szCs w:val="22"/>
          <w:lang w:eastAsia="es-MX"/>
        </w:rPr>
        <w:t xml:space="preserve"> y quien es su jefe inmediato</w:t>
      </w:r>
      <w:r w:rsidRPr="00DC6D5A">
        <w:rPr>
          <w:rFonts w:ascii="Palatino Linotype" w:hAnsi="Palatino Linotype"/>
          <w:i/>
          <w:sz w:val="22"/>
          <w:szCs w:val="22"/>
        </w:rPr>
        <w:t>” (Sic).</w:t>
      </w:r>
    </w:p>
    <w:p w14:paraId="44C33EB8" w14:textId="77777777" w:rsidR="001919A3" w:rsidRPr="00DC6D5A" w:rsidRDefault="001919A3" w:rsidP="001919A3">
      <w:pPr>
        <w:spacing w:line="276" w:lineRule="auto"/>
        <w:ind w:left="284" w:right="332"/>
        <w:jc w:val="both"/>
        <w:rPr>
          <w:rFonts w:ascii="Palatino Linotype" w:hAnsi="Palatino Linotype"/>
          <w:i/>
          <w:szCs w:val="22"/>
        </w:rPr>
      </w:pPr>
    </w:p>
    <w:p w14:paraId="1149FAEE" w14:textId="77777777" w:rsidR="001919A3" w:rsidRPr="00DC6D5A" w:rsidRDefault="0029071C" w:rsidP="00CC0B81">
      <w:pPr>
        <w:tabs>
          <w:tab w:val="left" w:pos="5647"/>
        </w:tabs>
        <w:spacing w:line="360" w:lineRule="auto"/>
        <w:ind w:right="850"/>
        <w:jc w:val="both"/>
        <w:rPr>
          <w:rFonts w:ascii="Palatino Linotype" w:eastAsiaTheme="minorHAnsi" w:hAnsi="Palatino Linotype" w:cstheme="minorBidi"/>
          <w:color w:val="000000"/>
          <w:lang w:eastAsia="en-US"/>
        </w:rPr>
      </w:pPr>
      <w:r w:rsidRPr="00DC6D5A">
        <w:rPr>
          <w:rFonts w:ascii="Palatino Linotype" w:hAnsi="Palatino Linotype"/>
          <w:b/>
        </w:rPr>
        <w:t>MODALIDAD DE ENTREGA:</w:t>
      </w:r>
      <w:r w:rsidRPr="00DC6D5A">
        <w:rPr>
          <w:rFonts w:ascii="Palatino Linotype" w:hAnsi="Palatino Linotype"/>
        </w:rPr>
        <w:t xml:space="preserve"> </w:t>
      </w:r>
      <w:r w:rsidRPr="00DC6D5A">
        <w:rPr>
          <w:rFonts w:ascii="Palatino Linotype" w:eastAsiaTheme="minorHAnsi" w:hAnsi="Palatino Linotype" w:cstheme="minorBidi"/>
          <w:color w:val="000000"/>
          <w:lang w:eastAsia="en-US"/>
        </w:rPr>
        <w:t xml:space="preserve">A través del </w:t>
      </w:r>
      <w:r w:rsidRPr="00DC6D5A">
        <w:rPr>
          <w:rFonts w:ascii="Palatino Linotype" w:eastAsiaTheme="minorHAnsi" w:hAnsi="Palatino Linotype" w:cstheme="minorBidi"/>
          <w:b/>
          <w:color w:val="000000"/>
          <w:lang w:eastAsia="en-US"/>
        </w:rPr>
        <w:t>SAIMEX</w:t>
      </w:r>
      <w:r w:rsidRPr="00DC6D5A">
        <w:rPr>
          <w:rFonts w:ascii="Palatino Linotype" w:eastAsiaTheme="minorHAnsi" w:hAnsi="Palatino Linotype" w:cstheme="minorBidi"/>
          <w:color w:val="000000"/>
          <w:lang w:eastAsia="en-US"/>
        </w:rPr>
        <w:t>.</w:t>
      </w:r>
    </w:p>
    <w:p w14:paraId="1BDC018E" w14:textId="77777777" w:rsidR="00B82332" w:rsidRPr="00DC6D5A" w:rsidRDefault="00B82332" w:rsidP="00CC0B81">
      <w:pPr>
        <w:tabs>
          <w:tab w:val="left" w:pos="5647"/>
        </w:tabs>
        <w:spacing w:line="360" w:lineRule="auto"/>
        <w:ind w:right="850"/>
        <w:jc w:val="both"/>
        <w:rPr>
          <w:rFonts w:ascii="Palatino Linotype" w:eastAsiaTheme="minorHAnsi" w:hAnsi="Palatino Linotype" w:cstheme="minorBidi"/>
          <w:color w:val="000000"/>
          <w:lang w:eastAsia="en-US"/>
        </w:rPr>
      </w:pPr>
    </w:p>
    <w:p w14:paraId="5E2C2705" w14:textId="77777777" w:rsidR="0029071C" w:rsidRPr="00DC6D5A" w:rsidRDefault="00CC0B81" w:rsidP="0029071C">
      <w:pPr>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lastRenderedPageBreak/>
        <w:t>SEGUND</w:t>
      </w:r>
      <w:r w:rsidR="0029071C" w:rsidRPr="00DC6D5A">
        <w:rPr>
          <w:rFonts w:ascii="Palatino Linotype" w:eastAsiaTheme="minorHAnsi" w:hAnsi="Palatino Linotype" w:cs="Arial"/>
          <w:b/>
          <w:sz w:val="28"/>
          <w:lang w:eastAsia="en-US"/>
        </w:rPr>
        <w:t xml:space="preserve">O. De la respuesta del Sujeto Obligado. </w:t>
      </w:r>
    </w:p>
    <w:p w14:paraId="5EE1CB3F" w14:textId="3E84C9AD" w:rsidR="0029071C" w:rsidRPr="00DC6D5A" w:rsidRDefault="0029071C" w:rsidP="0029071C">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De las constancias que obran en el sistema SAIMEX, se advierte que en fecha </w:t>
      </w:r>
      <w:r w:rsidR="001919A3" w:rsidRPr="00DC6D5A">
        <w:rPr>
          <w:rFonts w:ascii="Palatino Linotype" w:eastAsiaTheme="minorHAnsi" w:hAnsi="Palatino Linotype" w:cs="Arial"/>
          <w:lang w:eastAsia="en-US"/>
        </w:rPr>
        <w:t>veinti</w:t>
      </w:r>
      <w:r w:rsidR="00B82332" w:rsidRPr="00DC6D5A">
        <w:rPr>
          <w:rFonts w:ascii="Palatino Linotype" w:eastAsiaTheme="minorHAnsi" w:hAnsi="Palatino Linotype" w:cs="Arial"/>
          <w:lang w:eastAsia="en-US"/>
        </w:rPr>
        <w:t>trés</w:t>
      </w:r>
      <w:r w:rsidR="001762FA" w:rsidRPr="00DC6D5A">
        <w:rPr>
          <w:rFonts w:ascii="Palatino Linotype" w:eastAsiaTheme="minorHAnsi" w:hAnsi="Palatino Linotype" w:cs="Arial"/>
          <w:lang w:eastAsia="en-US"/>
        </w:rPr>
        <w:t xml:space="preserve"> de </w:t>
      </w:r>
      <w:r w:rsidR="00B82332" w:rsidRPr="00DC6D5A">
        <w:rPr>
          <w:rFonts w:ascii="Palatino Linotype" w:eastAsiaTheme="minorHAnsi" w:hAnsi="Palatino Linotype" w:cs="Arial"/>
          <w:lang w:eastAsia="en-US"/>
        </w:rPr>
        <w:t>junio</w:t>
      </w:r>
      <w:r w:rsidR="001762FA" w:rsidRPr="00DC6D5A">
        <w:rPr>
          <w:rFonts w:ascii="Palatino Linotype" w:eastAsiaTheme="minorHAnsi" w:hAnsi="Palatino Linotype" w:cs="Arial"/>
          <w:lang w:eastAsia="en-US"/>
        </w:rPr>
        <w:t xml:space="preserve"> </w:t>
      </w:r>
      <w:r w:rsidR="00DF0080" w:rsidRPr="00DC6D5A">
        <w:rPr>
          <w:rFonts w:ascii="Palatino Linotype" w:eastAsiaTheme="minorHAnsi" w:hAnsi="Palatino Linotype" w:cs="Arial"/>
          <w:lang w:eastAsia="en-US"/>
        </w:rPr>
        <w:t>de dos mil veintitrés</w:t>
      </w:r>
      <w:r w:rsidRPr="00DC6D5A">
        <w:rPr>
          <w:rFonts w:ascii="Palatino Linotype" w:eastAsiaTheme="minorHAnsi" w:hAnsi="Palatino Linotype" w:cs="Arial"/>
          <w:lang w:eastAsia="en-US"/>
        </w:rPr>
        <w:t xml:space="preserve">, </w:t>
      </w:r>
      <w:r w:rsidRPr="00DC6D5A">
        <w:rPr>
          <w:rFonts w:ascii="Palatino Linotype" w:eastAsiaTheme="minorHAnsi" w:hAnsi="Palatino Linotype" w:cs="Arial"/>
          <w:b/>
          <w:lang w:eastAsia="en-US"/>
        </w:rPr>
        <w:t>El Sujeto Obligado</w:t>
      </w:r>
      <w:r w:rsidRPr="00DC6D5A">
        <w:rPr>
          <w:rFonts w:ascii="Palatino Linotype" w:eastAsiaTheme="minorHAnsi" w:hAnsi="Palatino Linotype" w:cs="Arial"/>
          <w:lang w:eastAsia="en-US"/>
        </w:rPr>
        <w:t xml:space="preserve"> emitió la respuesta en los siguientes términos:</w:t>
      </w:r>
    </w:p>
    <w:p w14:paraId="173F2753" w14:textId="77777777" w:rsidR="0029071C" w:rsidRPr="00DC6D5A" w:rsidRDefault="0029071C" w:rsidP="0029071C"/>
    <w:p w14:paraId="701AEA5A" w14:textId="77777777" w:rsidR="00B82332" w:rsidRPr="00DC6D5A" w:rsidRDefault="0029071C" w:rsidP="00B82332">
      <w:pPr>
        <w:spacing w:line="276" w:lineRule="auto"/>
        <w:ind w:left="567" w:right="567"/>
        <w:jc w:val="both"/>
        <w:rPr>
          <w:rFonts w:ascii="Palatino Linotype" w:hAnsi="Palatino Linotype"/>
          <w:i/>
          <w:sz w:val="22"/>
          <w:szCs w:val="22"/>
          <w:lang w:eastAsia="es-MX"/>
        </w:rPr>
      </w:pPr>
      <w:r w:rsidRPr="00DC6D5A">
        <w:rPr>
          <w:rFonts w:ascii="Palatino Linotype" w:hAnsi="Palatino Linotype"/>
          <w:i/>
          <w:sz w:val="22"/>
          <w:szCs w:val="22"/>
          <w:lang w:eastAsia="es-MX"/>
        </w:rPr>
        <w:t>“</w:t>
      </w:r>
      <w:r w:rsidR="00B82332" w:rsidRPr="00DC6D5A">
        <w:rPr>
          <w:rFonts w:ascii="Palatino Linotype" w:hAnsi="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5F5432" w14:textId="77777777" w:rsidR="00B82332" w:rsidRPr="00DC6D5A" w:rsidRDefault="00B82332" w:rsidP="00B82332">
      <w:pPr>
        <w:spacing w:line="276" w:lineRule="auto"/>
        <w:ind w:left="567" w:right="567"/>
        <w:jc w:val="both"/>
        <w:rPr>
          <w:rFonts w:ascii="Palatino Linotype" w:hAnsi="Palatino Linotype"/>
          <w:i/>
          <w:sz w:val="22"/>
          <w:szCs w:val="22"/>
          <w:lang w:eastAsia="es-MX"/>
        </w:rPr>
      </w:pPr>
    </w:p>
    <w:p w14:paraId="539D8078" w14:textId="449A0FDC" w:rsidR="00B82332" w:rsidRPr="00DC6D5A" w:rsidRDefault="00B82332" w:rsidP="00B82332">
      <w:pPr>
        <w:spacing w:line="276" w:lineRule="auto"/>
        <w:ind w:left="567" w:right="567"/>
        <w:jc w:val="both"/>
        <w:rPr>
          <w:rFonts w:ascii="Palatino Linotype" w:hAnsi="Palatino Linotype"/>
          <w:i/>
          <w:sz w:val="22"/>
          <w:szCs w:val="22"/>
          <w:lang w:eastAsia="es-MX"/>
        </w:rPr>
      </w:pPr>
      <w:r w:rsidRPr="00DC6D5A">
        <w:rPr>
          <w:rFonts w:ascii="Palatino Linotype" w:hAnsi="Palatino Linotype"/>
          <w:i/>
          <w:sz w:val="22"/>
          <w:szCs w:val="22"/>
          <w:lang w:eastAsia="es-MX"/>
        </w:rPr>
        <w:t>Con fundamento en los artículos 53 fracciones II, V y VI y 163 de la Ley de Transparencia y Acceso a la Información Pública del Estado de México y Municipios, en respuesta a su solicitud de información se adjunta el Acuerdo de respuesta de fecha 23 de junio de dos mil veintitrés, asimismo, se anexan los archivos que contienen la información remitida por el Servidor Público Habilitado responsable de generar la información.</w:t>
      </w:r>
    </w:p>
    <w:p w14:paraId="09C779D8" w14:textId="77777777" w:rsidR="00B82332" w:rsidRPr="00DC6D5A" w:rsidRDefault="00B82332" w:rsidP="00B82332">
      <w:pPr>
        <w:spacing w:line="276" w:lineRule="auto"/>
        <w:ind w:left="567" w:right="567"/>
        <w:jc w:val="both"/>
        <w:rPr>
          <w:rFonts w:ascii="Palatino Linotype" w:hAnsi="Palatino Linotype"/>
          <w:i/>
          <w:sz w:val="22"/>
          <w:szCs w:val="22"/>
          <w:lang w:eastAsia="es-MX"/>
        </w:rPr>
      </w:pPr>
    </w:p>
    <w:p w14:paraId="5C566C82" w14:textId="0615B4D8" w:rsidR="00B82332" w:rsidRPr="00DC6D5A" w:rsidRDefault="00B82332" w:rsidP="00B82332">
      <w:pPr>
        <w:spacing w:line="276" w:lineRule="auto"/>
        <w:ind w:left="567" w:right="567"/>
        <w:jc w:val="both"/>
        <w:rPr>
          <w:rFonts w:ascii="Palatino Linotype" w:hAnsi="Palatino Linotype"/>
          <w:i/>
          <w:sz w:val="22"/>
          <w:szCs w:val="22"/>
          <w:lang w:eastAsia="es-MX"/>
        </w:rPr>
      </w:pPr>
      <w:r w:rsidRPr="00DC6D5A">
        <w:rPr>
          <w:rFonts w:ascii="Palatino Linotype" w:hAnsi="Palatino Linotype"/>
          <w:i/>
          <w:sz w:val="22"/>
          <w:szCs w:val="22"/>
          <w:lang w:eastAsia="es-MX"/>
        </w:rPr>
        <w:t>ATENTAMENTE</w:t>
      </w:r>
    </w:p>
    <w:p w14:paraId="3621644E" w14:textId="7A8DAD29" w:rsidR="0029071C" w:rsidRPr="00DC6D5A" w:rsidRDefault="00B82332" w:rsidP="00B82332">
      <w:pPr>
        <w:spacing w:line="276" w:lineRule="auto"/>
        <w:ind w:left="567" w:right="567"/>
        <w:jc w:val="both"/>
        <w:rPr>
          <w:rFonts w:ascii="Palatino Linotype" w:hAnsi="Palatino Linotype"/>
          <w:i/>
          <w:sz w:val="22"/>
          <w:szCs w:val="22"/>
          <w:lang w:eastAsia="es-MX"/>
        </w:rPr>
      </w:pPr>
      <w:r w:rsidRPr="00DC6D5A">
        <w:rPr>
          <w:rFonts w:ascii="Palatino Linotype" w:hAnsi="Palatino Linotype"/>
          <w:i/>
          <w:sz w:val="22"/>
          <w:szCs w:val="22"/>
          <w:lang w:eastAsia="es-MX"/>
        </w:rPr>
        <w:t>L.C. Paulina Cruz Casas</w:t>
      </w:r>
      <w:r w:rsidR="00E74701" w:rsidRPr="00DC6D5A">
        <w:rPr>
          <w:rFonts w:ascii="Palatino Linotype" w:hAnsi="Palatino Linotype"/>
          <w:i/>
          <w:sz w:val="22"/>
          <w:szCs w:val="22"/>
          <w:lang w:eastAsia="es-MX"/>
        </w:rPr>
        <w:t>” (Sic).</w:t>
      </w:r>
    </w:p>
    <w:p w14:paraId="3A11CA3F" w14:textId="77777777" w:rsidR="00DC1583" w:rsidRPr="00DC6D5A" w:rsidRDefault="00DC1583" w:rsidP="00DC1583">
      <w:pPr>
        <w:ind w:right="567"/>
        <w:jc w:val="both"/>
        <w:rPr>
          <w:rFonts w:ascii="Palatino Linotype" w:hAnsi="Palatino Linotype"/>
          <w:i/>
          <w:sz w:val="14"/>
          <w:szCs w:val="22"/>
          <w:lang w:eastAsia="es-MX"/>
        </w:rPr>
      </w:pPr>
    </w:p>
    <w:p w14:paraId="5788986B" w14:textId="77777777" w:rsidR="00B250D7" w:rsidRPr="00DC6D5A" w:rsidRDefault="00B250D7" w:rsidP="00B250D7">
      <w:pPr>
        <w:pStyle w:val="Sinespaciado"/>
        <w:rPr>
          <w:lang w:eastAsia="es-MX"/>
        </w:rPr>
      </w:pPr>
    </w:p>
    <w:p w14:paraId="2E4C304A" w14:textId="08AD5233" w:rsidR="004B2314" w:rsidRPr="00DC6D5A" w:rsidRDefault="00CF1DF5" w:rsidP="004309A2">
      <w:pPr>
        <w:spacing w:line="360" w:lineRule="auto"/>
        <w:jc w:val="both"/>
        <w:rPr>
          <w:rFonts w:ascii="Palatino Linotype" w:hAnsi="Palatino Linotype"/>
          <w:i/>
          <w:sz w:val="22"/>
          <w:szCs w:val="22"/>
          <w:lang w:eastAsia="es-MX"/>
        </w:rPr>
      </w:pPr>
      <w:r w:rsidRPr="00DC6D5A">
        <w:rPr>
          <w:rFonts w:ascii="Palatino Linotype" w:eastAsiaTheme="minorHAnsi" w:hAnsi="Palatino Linotype" w:cs="Arial"/>
          <w:lang w:eastAsia="en-US"/>
        </w:rPr>
        <w:t xml:space="preserve">El </w:t>
      </w:r>
      <w:r w:rsidRPr="00DC6D5A">
        <w:rPr>
          <w:rFonts w:ascii="Palatino Linotype" w:eastAsiaTheme="minorHAnsi" w:hAnsi="Palatino Linotype" w:cs="Arial"/>
          <w:b/>
          <w:lang w:eastAsia="en-US"/>
        </w:rPr>
        <w:t>Sujeto Obligado</w:t>
      </w:r>
      <w:r w:rsidRPr="00DC6D5A">
        <w:rPr>
          <w:rFonts w:ascii="Palatino Linotype" w:eastAsiaTheme="minorHAnsi" w:hAnsi="Palatino Linotype" w:cs="Arial"/>
          <w:lang w:eastAsia="en-US"/>
        </w:rPr>
        <w:t xml:space="preserve"> adjuntó</w:t>
      </w:r>
      <w:r w:rsidR="005F1F89" w:rsidRPr="00DC6D5A">
        <w:rPr>
          <w:rFonts w:ascii="Palatino Linotype" w:eastAsiaTheme="minorHAnsi" w:hAnsi="Palatino Linotype" w:cs="Arial"/>
          <w:lang w:eastAsia="en-US"/>
        </w:rPr>
        <w:t xml:space="preserve"> a su respuesta</w:t>
      </w:r>
      <w:r w:rsidR="00DC1583" w:rsidRPr="00DC6D5A">
        <w:rPr>
          <w:rFonts w:ascii="Palatino Linotype" w:eastAsiaTheme="minorHAnsi" w:hAnsi="Palatino Linotype" w:cs="Arial"/>
          <w:lang w:eastAsia="en-US"/>
        </w:rPr>
        <w:t xml:space="preserve">, </w:t>
      </w:r>
      <w:r w:rsidR="00B82332" w:rsidRPr="00DC6D5A">
        <w:rPr>
          <w:rFonts w:ascii="Palatino Linotype" w:eastAsiaTheme="minorHAnsi" w:hAnsi="Palatino Linotype" w:cs="Arial"/>
          <w:lang w:eastAsia="en-US"/>
        </w:rPr>
        <w:t>el</w:t>
      </w:r>
      <w:r w:rsidR="001D2DE0" w:rsidRPr="00DC6D5A">
        <w:rPr>
          <w:rFonts w:ascii="Palatino Linotype" w:eastAsiaTheme="minorHAnsi" w:hAnsi="Palatino Linotype" w:cs="Arial"/>
          <w:lang w:eastAsia="en-US"/>
        </w:rPr>
        <w:t xml:space="preserve"> archivo electrónico denominado</w:t>
      </w:r>
      <w:r w:rsidR="004309A2" w:rsidRPr="00DC6D5A">
        <w:rPr>
          <w:rFonts w:ascii="Palatino Linotype" w:eastAsiaTheme="minorHAnsi" w:hAnsi="Palatino Linotype" w:cs="Arial"/>
          <w:lang w:eastAsia="en-US"/>
        </w:rPr>
        <w:t xml:space="preserve"> </w:t>
      </w:r>
      <w:r w:rsidR="001762FA" w:rsidRPr="00DC6D5A">
        <w:rPr>
          <w:rFonts w:ascii="Palatino Linotype" w:eastAsiaTheme="minorHAnsi" w:hAnsi="Palatino Linotype" w:cs="Arial"/>
          <w:i/>
          <w:lang w:eastAsia="en-US"/>
        </w:rPr>
        <w:t>“</w:t>
      </w:r>
      <w:r w:rsidR="00B82332" w:rsidRPr="00DC6D5A">
        <w:rPr>
          <w:rFonts w:ascii="Palatino Linotype" w:eastAsiaTheme="minorHAnsi" w:hAnsi="Palatino Linotype" w:cs="Arial"/>
          <w:i/>
          <w:lang w:eastAsia="en-US"/>
        </w:rPr>
        <w:t>00615.pdf</w:t>
      </w:r>
      <w:r w:rsidR="001762FA" w:rsidRPr="00DC6D5A">
        <w:rPr>
          <w:rFonts w:ascii="Palatino Linotype" w:eastAsiaTheme="minorHAnsi" w:hAnsi="Palatino Linotype" w:cs="Arial"/>
          <w:i/>
          <w:lang w:eastAsia="en-US"/>
        </w:rPr>
        <w:t>”</w:t>
      </w:r>
      <w:r w:rsidR="00DC1583" w:rsidRPr="00DC6D5A">
        <w:rPr>
          <w:rFonts w:ascii="Palatino Linotype" w:eastAsiaTheme="minorHAnsi" w:hAnsi="Palatino Linotype" w:cs="Arial"/>
          <w:i/>
          <w:lang w:eastAsia="en-US"/>
        </w:rPr>
        <w:t>;</w:t>
      </w:r>
      <w:r w:rsidR="00DC1583" w:rsidRPr="00DC6D5A">
        <w:rPr>
          <w:rFonts w:ascii="Palatino Linotype" w:eastAsiaTheme="minorHAnsi" w:hAnsi="Palatino Linotype" w:cs="Arial"/>
          <w:lang w:eastAsia="en-US"/>
        </w:rPr>
        <w:t xml:space="preserve"> cuyo contenido no se inserta por ser del conocim</w:t>
      </w:r>
      <w:r w:rsidR="001D2DE0" w:rsidRPr="00DC6D5A">
        <w:rPr>
          <w:rFonts w:ascii="Palatino Linotype" w:eastAsiaTheme="minorHAnsi" w:hAnsi="Palatino Linotype" w:cs="Arial"/>
          <w:lang w:eastAsia="en-US"/>
        </w:rPr>
        <w:t>iento de las partes, sin embargo, será</w:t>
      </w:r>
      <w:r w:rsidR="00DC1583" w:rsidRPr="00DC6D5A">
        <w:rPr>
          <w:rFonts w:ascii="Palatino Linotype" w:eastAsiaTheme="minorHAnsi" w:hAnsi="Palatino Linotype" w:cs="Arial"/>
          <w:lang w:eastAsia="en-US"/>
        </w:rPr>
        <w:t xml:space="preserve"> motivo de estudio en el Considerado respectivo. </w:t>
      </w:r>
    </w:p>
    <w:p w14:paraId="3BE5648B" w14:textId="77777777" w:rsidR="004309A2" w:rsidRPr="00DC6D5A" w:rsidRDefault="004309A2" w:rsidP="004309A2">
      <w:pPr>
        <w:spacing w:line="360" w:lineRule="auto"/>
        <w:jc w:val="both"/>
        <w:rPr>
          <w:rFonts w:ascii="Palatino Linotype" w:hAnsi="Palatino Linotype"/>
          <w:szCs w:val="22"/>
          <w:lang w:eastAsia="es-MX"/>
        </w:rPr>
      </w:pPr>
    </w:p>
    <w:p w14:paraId="6A4F0448" w14:textId="77777777" w:rsidR="0029071C" w:rsidRPr="00DC6D5A" w:rsidRDefault="00CC0B81" w:rsidP="0029071C">
      <w:pPr>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TERCER</w:t>
      </w:r>
      <w:r w:rsidR="0029071C" w:rsidRPr="00DC6D5A">
        <w:rPr>
          <w:rFonts w:ascii="Palatino Linotype" w:eastAsiaTheme="minorHAnsi" w:hAnsi="Palatino Linotype" w:cs="Arial"/>
          <w:b/>
          <w:sz w:val="28"/>
          <w:lang w:eastAsia="en-US"/>
        </w:rPr>
        <w:t>O. Del recurso de revisión.</w:t>
      </w:r>
    </w:p>
    <w:p w14:paraId="74642B8C" w14:textId="2080EDE2" w:rsidR="00CC0B81" w:rsidRPr="00DC6D5A" w:rsidRDefault="0029071C" w:rsidP="00CC0B81">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Inconforme con la respuesta por parte del </w:t>
      </w:r>
      <w:r w:rsidRPr="00DC6D5A">
        <w:rPr>
          <w:rFonts w:ascii="Palatino Linotype" w:eastAsiaTheme="minorHAnsi" w:hAnsi="Palatino Linotype" w:cs="Arial"/>
          <w:b/>
          <w:lang w:eastAsia="en-US"/>
        </w:rPr>
        <w:t>Sujeto Obligado</w:t>
      </w:r>
      <w:r w:rsidRPr="00DC6D5A">
        <w:rPr>
          <w:rFonts w:ascii="Palatino Linotype" w:eastAsiaTheme="minorHAnsi" w:hAnsi="Palatino Linotype" w:cs="Arial"/>
          <w:lang w:eastAsia="en-US"/>
        </w:rPr>
        <w:t xml:space="preserve">, </w:t>
      </w:r>
      <w:r w:rsidR="00DF0080" w:rsidRPr="00DC6D5A">
        <w:rPr>
          <w:rFonts w:ascii="Palatino Linotype" w:eastAsiaTheme="minorHAnsi" w:hAnsi="Palatino Linotype" w:cs="Arial"/>
          <w:lang w:eastAsia="en-US"/>
        </w:rPr>
        <w:t>el</w:t>
      </w:r>
      <w:r w:rsidRPr="00DC6D5A">
        <w:rPr>
          <w:rFonts w:ascii="Palatino Linotype" w:eastAsiaTheme="minorHAnsi" w:hAnsi="Palatino Linotype" w:cs="Arial"/>
          <w:lang w:eastAsia="en-US"/>
        </w:rPr>
        <w:t xml:space="preserve"> ahora </w:t>
      </w:r>
      <w:r w:rsidRPr="00DC6D5A">
        <w:rPr>
          <w:rFonts w:ascii="Palatino Linotype" w:eastAsiaTheme="minorHAnsi" w:hAnsi="Palatino Linotype" w:cs="Arial"/>
          <w:b/>
          <w:lang w:eastAsia="en-US"/>
        </w:rPr>
        <w:t>Recurrente</w:t>
      </w:r>
      <w:r w:rsidRPr="00DC6D5A">
        <w:rPr>
          <w:rFonts w:ascii="Palatino Linotype" w:eastAsiaTheme="minorHAnsi" w:hAnsi="Palatino Linotype" w:cs="Arial"/>
          <w:lang w:eastAsia="en-US"/>
        </w:rPr>
        <w:t xml:space="preserve"> interpuso el presente recurso de revisión en fecha </w:t>
      </w:r>
      <w:r w:rsidR="00B82332" w:rsidRPr="00DC6D5A">
        <w:rPr>
          <w:rFonts w:ascii="Palatino Linotype" w:eastAsiaTheme="minorHAnsi" w:hAnsi="Palatino Linotype" w:cs="Arial"/>
          <w:lang w:eastAsia="en-US"/>
        </w:rPr>
        <w:t>veintiséis de junio</w:t>
      </w:r>
      <w:r w:rsidR="00DF0080" w:rsidRPr="00DC6D5A">
        <w:rPr>
          <w:rFonts w:ascii="Palatino Linotype" w:eastAsiaTheme="minorHAnsi" w:hAnsi="Palatino Linotype" w:cs="Arial"/>
          <w:lang w:eastAsia="en-US"/>
        </w:rPr>
        <w:t xml:space="preserve"> de dos mil veintitrés</w:t>
      </w:r>
      <w:r w:rsidRPr="00DC6D5A">
        <w:rPr>
          <w:rFonts w:ascii="Palatino Linotype" w:eastAsiaTheme="minorHAnsi" w:hAnsi="Palatino Linotype" w:cs="Arial"/>
          <w:lang w:eastAsia="en-US"/>
        </w:rPr>
        <w:t>, el cual fue registrado</w:t>
      </w:r>
      <w:r w:rsidRPr="00DC6D5A">
        <w:rPr>
          <w:rFonts w:ascii="Palatino Linotype" w:eastAsiaTheme="minorHAnsi" w:hAnsi="Palatino Linotype" w:cs="Arial"/>
          <w:b/>
          <w:lang w:eastAsia="en-US"/>
        </w:rPr>
        <w:t xml:space="preserve"> </w:t>
      </w:r>
      <w:r w:rsidRPr="00DC6D5A">
        <w:rPr>
          <w:rFonts w:ascii="Palatino Linotype" w:eastAsiaTheme="minorHAnsi" w:hAnsi="Palatino Linotype" w:cs="Arial"/>
          <w:lang w:eastAsia="en-US"/>
        </w:rPr>
        <w:t xml:space="preserve">en el sistema electrónico con el expediente número </w:t>
      </w:r>
      <w:r w:rsidR="00DF0080" w:rsidRPr="00DC6D5A">
        <w:rPr>
          <w:rFonts w:ascii="Palatino Linotype" w:eastAsiaTheme="minorHAnsi" w:hAnsi="Palatino Linotype" w:cs="Arial"/>
          <w:b/>
          <w:bCs/>
          <w:lang w:eastAsia="es-MX"/>
        </w:rPr>
        <w:t>0</w:t>
      </w:r>
      <w:r w:rsidR="00B82332" w:rsidRPr="00DC6D5A">
        <w:rPr>
          <w:rFonts w:ascii="Palatino Linotype" w:eastAsiaTheme="minorHAnsi" w:hAnsi="Palatino Linotype" w:cs="Arial"/>
          <w:b/>
          <w:bCs/>
          <w:lang w:eastAsia="es-MX"/>
        </w:rPr>
        <w:t>3640</w:t>
      </w:r>
      <w:r w:rsidR="00B250D7" w:rsidRPr="00DC6D5A">
        <w:rPr>
          <w:rFonts w:ascii="Palatino Linotype" w:eastAsiaTheme="minorHAnsi" w:hAnsi="Palatino Linotype" w:cs="Arial"/>
          <w:b/>
          <w:bCs/>
          <w:lang w:eastAsia="es-MX"/>
        </w:rPr>
        <w:t>/INFOEM/IP/RR/202</w:t>
      </w:r>
      <w:r w:rsidR="00DF0080" w:rsidRPr="00DC6D5A">
        <w:rPr>
          <w:rFonts w:ascii="Palatino Linotype" w:eastAsiaTheme="minorHAnsi" w:hAnsi="Palatino Linotype" w:cs="Arial"/>
          <w:b/>
          <w:bCs/>
          <w:lang w:eastAsia="es-MX"/>
        </w:rPr>
        <w:t>3</w:t>
      </w:r>
      <w:r w:rsidRPr="00DC6D5A">
        <w:rPr>
          <w:rFonts w:ascii="Palatino Linotype" w:eastAsiaTheme="minorHAnsi" w:hAnsi="Palatino Linotype" w:cs="Arial"/>
          <w:lang w:eastAsia="en-US"/>
        </w:rPr>
        <w:t>, en el cual aduce, las siguientes manifestaciones:</w:t>
      </w:r>
    </w:p>
    <w:p w14:paraId="41E7A18E" w14:textId="77777777" w:rsidR="00CC0B81" w:rsidRPr="00DC6D5A" w:rsidRDefault="00CC0B81" w:rsidP="00CC0B81">
      <w:pPr>
        <w:spacing w:line="360" w:lineRule="auto"/>
        <w:jc w:val="both"/>
        <w:rPr>
          <w:rFonts w:ascii="Palatino Linotype" w:eastAsiaTheme="minorHAnsi" w:hAnsi="Palatino Linotype" w:cs="Arial"/>
          <w:sz w:val="14"/>
          <w:lang w:eastAsia="en-US"/>
        </w:rPr>
      </w:pPr>
    </w:p>
    <w:p w14:paraId="6E2D9CA0" w14:textId="02A21AF0" w:rsidR="00CC0B81" w:rsidRPr="00DC6D5A" w:rsidRDefault="0029071C" w:rsidP="00B30239">
      <w:pPr>
        <w:numPr>
          <w:ilvl w:val="0"/>
          <w:numId w:val="1"/>
        </w:numPr>
        <w:spacing w:line="259" w:lineRule="auto"/>
        <w:jc w:val="both"/>
        <w:rPr>
          <w:rFonts w:ascii="Palatino Linotype" w:hAnsi="Palatino Linotype" w:cs="Arial"/>
          <w:b/>
          <w:sz w:val="26"/>
          <w:szCs w:val="26"/>
        </w:rPr>
      </w:pPr>
      <w:r w:rsidRPr="00DC6D5A">
        <w:rPr>
          <w:rFonts w:ascii="Palatino Linotype" w:hAnsi="Palatino Linotype" w:cs="Arial"/>
          <w:b/>
          <w:sz w:val="26"/>
          <w:szCs w:val="26"/>
        </w:rPr>
        <w:t>Acto Impugnado:</w:t>
      </w:r>
      <w:r w:rsidR="004A26CF" w:rsidRPr="00DC6D5A">
        <w:rPr>
          <w:rFonts w:ascii="Palatino Linotype" w:hAnsi="Palatino Linotype" w:cs="Arial"/>
          <w:b/>
          <w:sz w:val="26"/>
          <w:szCs w:val="26"/>
        </w:rPr>
        <w:t xml:space="preserve"> </w:t>
      </w:r>
      <w:r w:rsidRPr="00DC6D5A">
        <w:rPr>
          <w:rFonts w:ascii="Palatino Linotype" w:eastAsiaTheme="minorHAnsi" w:hAnsi="Palatino Linotype" w:cstheme="minorBidi"/>
          <w:i/>
          <w:color w:val="000000"/>
          <w:sz w:val="22"/>
          <w:szCs w:val="22"/>
          <w:lang w:eastAsia="en-US"/>
        </w:rPr>
        <w:t>“</w:t>
      </w:r>
      <w:r w:rsidR="00B82332" w:rsidRPr="00DC6D5A">
        <w:rPr>
          <w:rFonts w:ascii="Palatino Linotype" w:eastAsiaTheme="minorHAnsi" w:hAnsi="Palatino Linotype" w:cstheme="minorBidi"/>
          <w:i/>
          <w:color w:val="000000"/>
          <w:sz w:val="22"/>
          <w:szCs w:val="22"/>
          <w:lang w:eastAsia="en-US"/>
        </w:rPr>
        <w:t>Respuesta que me dieron</w:t>
      </w:r>
      <w:r w:rsidRPr="00DC6D5A">
        <w:rPr>
          <w:rFonts w:ascii="Palatino Linotype" w:eastAsiaTheme="minorHAnsi" w:hAnsi="Palatino Linotype" w:cstheme="minorBidi"/>
          <w:i/>
          <w:color w:val="000000"/>
          <w:sz w:val="22"/>
          <w:szCs w:val="22"/>
          <w:lang w:eastAsia="en-US"/>
        </w:rPr>
        <w:t>” (Sic).</w:t>
      </w:r>
    </w:p>
    <w:p w14:paraId="66DE905F" w14:textId="77777777" w:rsidR="004309A2" w:rsidRPr="00DC6D5A" w:rsidRDefault="004309A2" w:rsidP="004309A2">
      <w:pPr>
        <w:spacing w:line="276" w:lineRule="auto"/>
        <w:ind w:left="284"/>
        <w:jc w:val="both"/>
        <w:rPr>
          <w:rFonts w:ascii="Palatino Linotype" w:eastAsiaTheme="minorHAnsi" w:hAnsi="Palatino Linotype" w:cstheme="minorBidi"/>
          <w:i/>
          <w:color w:val="000000"/>
          <w:sz w:val="22"/>
          <w:szCs w:val="22"/>
          <w:lang w:eastAsia="en-US"/>
        </w:rPr>
      </w:pPr>
    </w:p>
    <w:p w14:paraId="03557C3C" w14:textId="77777777" w:rsidR="004309A2" w:rsidRPr="00DC6D5A" w:rsidRDefault="004309A2" w:rsidP="004309A2">
      <w:pPr>
        <w:spacing w:line="276" w:lineRule="auto"/>
        <w:ind w:left="284"/>
        <w:jc w:val="both"/>
        <w:rPr>
          <w:rFonts w:ascii="Palatino Linotype" w:eastAsiaTheme="minorHAnsi" w:hAnsi="Palatino Linotype" w:cstheme="minorBidi"/>
          <w:i/>
          <w:color w:val="000000"/>
          <w:sz w:val="12"/>
          <w:szCs w:val="22"/>
          <w:lang w:eastAsia="en-US"/>
        </w:rPr>
      </w:pPr>
    </w:p>
    <w:p w14:paraId="018BB69C" w14:textId="4B595014" w:rsidR="00E74701" w:rsidRPr="00DC6D5A" w:rsidRDefault="0029071C" w:rsidP="00B30239">
      <w:pPr>
        <w:pStyle w:val="Prrafodelista"/>
        <w:numPr>
          <w:ilvl w:val="0"/>
          <w:numId w:val="1"/>
        </w:numPr>
        <w:jc w:val="both"/>
        <w:rPr>
          <w:rFonts w:ascii="Palatino Linotype" w:hAnsi="Palatino Linotype"/>
          <w:i/>
          <w:sz w:val="26"/>
          <w:szCs w:val="26"/>
          <w:lang w:eastAsia="es-MX"/>
        </w:rPr>
      </w:pPr>
      <w:r w:rsidRPr="00DC6D5A">
        <w:rPr>
          <w:rFonts w:ascii="Palatino Linotype" w:hAnsi="Palatino Linotype" w:cs="Arial"/>
          <w:b/>
          <w:sz w:val="26"/>
          <w:szCs w:val="26"/>
        </w:rPr>
        <w:t>Razones o Motivos de Inconformidad</w:t>
      </w:r>
      <w:r w:rsidRPr="00DC6D5A">
        <w:rPr>
          <w:rFonts w:ascii="Palatino Linotype" w:hAnsi="Palatino Linotype" w:cs="Arial"/>
          <w:sz w:val="26"/>
          <w:szCs w:val="26"/>
        </w:rPr>
        <w:t xml:space="preserve">: </w:t>
      </w:r>
      <w:r w:rsidRPr="00DC6D5A">
        <w:rPr>
          <w:rFonts w:ascii="Palatino Linotype" w:eastAsiaTheme="minorHAnsi" w:hAnsi="Palatino Linotype" w:cs="Arial"/>
          <w:i/>
          <w:sz w:val="22"/>
          <w:szCs w:val="22"/>
          <w:lang w:eastAsia="en-US"/>
        </w:rPr>
        <w:t>“</w:t>
      </w:r>
      <w:r w:rsidR="00B82332" w:rsidRPr="00DC6D5A">
        <w:rPr>
          <w:rFonts w:ascii="Palatino Linotype" w:eastAsiaTheme="minorHAnsi" w:hAnsi="Palatino Linotype" w:cstheme="minorBidi"/>
          <w:i/>
          <w:color w:val="000000"/>
          <w:sz w:val="22"/>
          <w:szCs w:val="22"/>
          <w:lang w:eastAsia="en-US"/>
        </w:rPr>
        <w:t xml:space="preserve">No se me proporcionó la fecha de ingreso, contrato </w:t>
      </w:r>
      <w:proofErr w:type="spellStart"/>
      <w:r w:rsidR="00B82332" w:rsidRPr="00DC6D5A">
        <w:rPr>
          <w:rFonts w:ascii="Palatino Linotype" w:eastAsiaTheme="minorHAnsi" w:hAnsi="Palatino Linotype" w:cstheme="minorBidi"/>
          <w:i/>
          <w:color w:val="000000"/>
          <w:sz w:val="22"/>
          <w:szCs w:val="22"/>
          <w:lang w:eastAsia="en-US"/>
        </w:rPr>
        <w:t>asi</w:t>
      </w:r>
      <w:proofErr w:type="spellEnd"/>
      <w:r w:rsidR="00B82332" w:rsidRPr="00DC6D5A">
        <w:rPr>
          <w:rFonts w:ascii="Palatino Linotype" w:eastAsiaTheme="minorHAnsi" w:hAnsi="Palatino Linotype" w:cstheme="minorBidi"/>
          <w:i/>
          <w:color w:val="000000"/>
          <w:sz w:val="22"/>
          <w:szCs w:val="22"/>
          <w:lang w:eastAsia="en-US"/>
        </w:rPr>
        <w:t xml:space="preserve"> como los sueldos de los servidores públicos </w:t>
      </w:r>
      <w:r w:rsidR="006F10D8">
        <w:rPr>
          <w:rFonts w:ascii="Palatino Linotype" w:eastAsiaTheme="minorHAnsi" w:hAnsi="Palatino Linotype" w:cstheme="minorBidi"/>
          <w:i/>
          <w:color w:val="000000"/>
          <w:sz w:val="22"/>
          <w:szCs w:val="22"/>
          <w:lang w:eastAsia="en-US"/>
        </w:rPr>
        <w:t>XXXXXXXXXXXXXXX</w:t>
      </w:r>
      <w:r w:rsidR="00B82332" w:rsidRPr="00DC6D5A">
        <w:rPr>
          <w:rFonts w:ascii="Palatino Linotype" w:eastAsiaTheme="minorHAnsi" w:hAnsi="Palatino Linotype" w:cstheme="minorBidi"/>
          <w:i/>
          <w:color w:val="000000"/>
          <w:sz w:val="22"/>
          <w:szCs w:val="22"/>
          <w:lang w:eastAsia="en-US"/>
        </w:rPr>
        <w:t xml:space="preserve"> r </w:t>
      </w:r>
      <w:proofErr w:type="spellStart"/>
      <w:r w:rsidR="00B82332" w:rsidRPr="00DC6D5A">
        <w:rPr>
          <w:rFonts w:ascii="Palatino Linotype" w:eastAsiaTheme="minorHAnsi" w:hAnsi="Palatino Linotype" w:cstheme="minorBidi"/>
          <w:i/>
          <w:color w:val="000000"/>
          <w:sz w:val="22"/>
          <w:szCs w:val="22"/>
          <w:lang w:eastAsia="en-US"/>
        </w:rPr>
        <w:t>jorge</w:t>
      </w:r>
      <w:proofErr w:type="spellEnd"/>
      <w:r w:rsidR="00B82332" w:rsidRPr="00DC6D5A">
        <w:rPr>
          <w:rFonts w:ascii="Palatino Linotype" w:eastAsiaTheme="minorHAnsi" w:hAnsi="Palatino Linotype" w:cstheme="minorBidi"/>
          <w:i/>
          <w:color w:val="000000"/>
          <w:sz w:val="22"/>
          <w:szCs w:val="22"/>
          <w:lang w:eastAsia="en-US"/>
        </w:rPr>
        <w:t xml:space="preserve"> acosta </w:t>
      </w:r>
      <w:proofErr w:type="spellStart"/>
      <w:r w:rsidR="00B82332" w:rsidRPr="00DC6D5A">
        <w:rPr>
          <w:rFonts w:ascii="Palatino Linotype" w:eastAsiaTheme="minorHAnsi" w:hAnsi="Palatino Linotype" w:cstheme="minorBidi"/>
          <w:i/>
          <w:color w:val="000000"/>
          <w:sz w:val="22"/>
          <w:szCs w:val="22"/>
          <w:lang w:eastAsia="en-US"/>
        </w:rPr>
        <w:t>monroy</w:t>
      </w:r>
      <w:proofErr w:type="spellEnd"/>
      <w:r w:rsidR="00B82332" w:rsidRPr="00DC6D5A">
        <w:rPr>
          <w:rFonts w:ascii="Palatino Linotype" w:eastAsiaTheme="minorHAnsi" w:hAnsi="Palatino Linotype" w:cstheme="minorBidi"/>
          <w:i/>
          <w:color w:val="000000"/>
          <w:sz w:val="22"/>
          <w:szCs w:val="22"/>
          <w:lang w:eastAsia="en-US"/>
        </w:rPr>
        <w:t xml:space="preserve"> y </w:t>
      </w:r>
      <w:proofErr w:type="spellStart"/>
      <w:r w:rsidR="00B82332" w:rsidRPr="00DC6D5A">
        <w:rPr>
          <w:rFonts w:ascii="Palatino Linotype" w:eastAsiaTheme="minorHAnsi" w:hAnsi="Palatino Linotype" w:cstheme="minorBidi"/>
          <w:i/>
          <w:color w:val="000000"/>
          <w:sz w:val="22"/>
          <w:szCs w:val="22"/>
          <w:lang w:eastAsia="en-US"/>
        </w:rPr>
        <w:t>fernando</w:t>
      </w:r>
      <w:proofErr w:type="spellEnd"/>
      <w:r w:rsidR="00B82332" w:rsidRPr="00DC6D5A">
        <w:rPr>
          <w:rFonts w:ascii="Palatino Linotype" w:eastAsiaTheme="minorHAnsi" w:hAnsi="Palatino Linotype" w:cstheme="minorBidi"/>
          <w:i/>
          <w:color w:val="000000"/>
          <w:sz w:val="22"/>
          <w:szCs w:val="22"/>
          <w:lang w:eastAsia="en-US"/>
        </w:rPr>
        <w:t xml:space="preserve"> acosta </w:t>
      </w:r>
      <w:proofErr w:type="spellStart"/>
      <w:r w:rsidR="00B82332" w:rsidRPr="00DC6D5A">
        <w:rPr>
          <w:rFonts w:ascii="Palatino Linotype" w:eastAsiaTheme="minorHAnsi" w:hAnsi="Palatino Linotype" w:cstheme="minorBidi"/>
          <w:i/>
          <w:color w:val="000000"/>
          <w:sz w:val="22"/>
          <w:szCs w:val="22"/>
          <w:lang w:eastAsia="en-US"/>
        </w:rPr>
        <w:t>monroy</w:t>
      </w:r>
      <w:proofErr w:type="spellEnd"/>
      <w:r w:rsidRPr="00DC6D5A">
        <w:rPr>
          <w:rFonts w:ascii="Palatino Linotype" w:eastAsiaTheme="minorHAnsi" w:hAnsi="Palatino Linotype" w:cstheme="minorBidi"/>
          <w:i/>
          <w:color w:val="000000"/>
          <w:sz w:val="22"/>
          <w:szCs w:val="22"/>
          <w:lang w:eastAsia="en-US"/>
        </w:rPr>
        <w:t>” (Sic)</w:t>
      </w:r>
    </w:p>
    <w:p w14:paraId="67E9239C" w14:textId="77777777" w:rsidR="004309A2" w:rsidRPr="00DC6D5A" w:rsidRDefault="004309A2" w:rsidP="0029071C">
      <w:pPr>
        <w:spacing w:line="360" w:lineRule="auto"/>
        <w:jc w:val="both"/>
        <w:rPr>
          <w:rFonts w:ascii="Palatino Linotype" w:eastAsiaTheme="minorHAnsi" w:hAnsi="Palatino Linotype" w:cs="Arial"/>
          <w:b/>
          <w:lang w:eastAsia="en-US"/>
        </w:rPr>
      </w:pPr>
    </w:p>
    <w:p w14:paraId="76080690" w14:textId="77777777" w:rsidR="0029071C" w:rsidRPr="00DC6D5A" w:rsidRDefault="00CC0B81" w:rsidP="0029071C">
      <w:pPr>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CUAR</w:t>
      </w:r>
      <w:r w:rsidR="00B250D7" w:rsidRPr="00DC6D5A">
        <w:rPr>
          <w:rFonts w:ascii="Palatino Linotype" w:eastAsiaTheme="minorHAnsi" w:hAnsi="Palatino Linotype" w:cs="Arial"/>
          <w:b/>
          <w:sz w:val="28"/>
          <w:lang w:eastAsia="en-US"/>
        </w:rPr>
        <w:t>T</w:t>
      </w:r>
      <w:r w:rsidR="0029071C" w:rsidRPr="00DC6D5A">
        <w:rPr>
          <w:rFonts w:ascii="Palatino Linotype" w:eastAsiaTheme="minorHAnsi" w:hAnsi="Palatino Linotype" w:cs="Arial"/>
          <w:b/>
          <w:sz w:val="28"/>
          <w:lang w:eastAsia="en-US"/>
        </w:rPr>
        <w:t>O. Del turno del recurso de revisión.</w:t>
      </w:r>
    </w:p>
    <w:p w14:paraId="2CF0C763" w14:textId="5BCEBB68" w:rsidR="00B250D7" w:rsidRPr="00DC6D5A" w:rsidRDefault="0029071C" w:rsidP="00DC1583">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Medio de impugnación </w:t>
      </w:r>
      <w:r w:rsidR="00E74701" w:rsidRPr="00DC6D5A">
        <w:rPr>
          <w:rFonts w:ascii="Palatino Linotype" w:eastAsiaTheme="minorHAnsi" w:hAnsi="Palatino Linotype" w:cs="Arial"/>
          <w:lang w:eastAsia="en-US"/>
        </w:rPr>
        <w:t>que le fue turnado al</w:t>
      </w:r>
      <w:r w:rsidRPr="00DC6D5A">
        <w:rPr>
          <w:rFonts w:ascii="Palatino Linotype" w:eastAsiaTheme="minorHAnsi" w:hAnsi="Palatino Linotype" w:cs="Arial"/>
          <w:lang w:eastAsia="en-US"/>
        </w:rPr>
        <w:t xml:space="preserve"> </w:t>
      </w:r>
      <w:r w:rsidR="00E74701" w:rsidRPr="00DC6D5A">
        <w:rPr>
          <w:rFonts w:ascii="Palatino Linotype" w:eastAsiaTheme="minorHAnsi" w:hAnsi="Palatino Linotype" w:cs="Arial"/>
          <w:lang w:eastAsia="en-US"/>
        </w:rPr>
        <w:t>Comisionado Presidente</w:t>
      </w:r>
      <w:r w:rsidRPr="00DC6D5A">
        <w:rPr>
          <w:rFonts w:ascii="Palatino Linotype" w:eastAsiaTheme="minorHAnsi" w:hAnsi="Palatino Linotype" w:cs="Arial"/>
          <w:lang w:eastAsia="en-US"/>
        </w:rPr>
        <w:t xml:space="preserve"> </w:t>
      </w:r>
      <w:r w:rsidR="00E74701" w:rsidRPr="00DC6D5A">
        <w:rPr>
          <w:rFonts w:ascii="Palatino Linotype" w:eastAsiaTheme="minorHAnsi" w:hAnsi="Palatino Linotype" w:cs="Arial"/>
          <w:b/>
          <w:lang w:eastAsia="en-US"/>
        </w:rPr>
        <w:t>José Martínez Vilchis</w:t>
      </w:r>
      <w:r w:rsidRPr="00DC6D5A">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82332" w:rsidRPr="00DC6D5A">
        <w:rPr>
          <w:rFonts w:ascii="Palatino Linotype" w:eastAsiaTheme="minorHAnsi" w:hAnsi="Palatino Linotype" w:cs="Arial"/>
          <w:lang w:eastAsia="en-US"/>
        </w:rPr>
        <w:t>tres de julio</w:t>
      </w:r>
      <w:r w:rsidR="00BA27FC" w:rsidRPr="00DC6D5A">
        <w:rPr>
          <w:rFonts w:ascii="Palatino Linotype" w:eastAsiaTheme="minorHAnsi" w:hAnsi="Palatino Linotype" w:cs="Arial"/>
          <w:lang w:eastAsia="en-US"/>
        </w:rPr>
        <w:t xml:space="preserve"> de</w:t>
      </w:r>
      <w:r w:rsidRPr="00DC6D5A">
        <w:rPr>
          <w:rFonts w:ascii="Palatino Linotype" w:eastAsiaTheme="minorHAnsi" w:hAnsi="Palatino Linotype" w:cs="Arial"/>
          <w:lang w:eastAsia="en-US"/>
        </w:rPr>
        <w:t xml:space="preserve"> </w:t>
      </w:r>
      <w:r w:rsidR="00A31156" w:rsidRPr="00DC6D5A">
        <w:rPr>
          <w:rFonts w:ascii="Palatino Linotype" w:eastAsiaTheme="minorHAnsi" w:hAnsi="Palatino Linotype" w:cs="Arial"/>
          <w:lang w:eastAsia="en-US"/>
        </w:rPr>
        <w:t>dos mil veintitrés</w:t>
      </w:r>
      <w:r w:rsidRPr="00DC6D5A">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2C1DEB38" w14:textId="77777777" w:rsidR="00BA27FC" w:rsidRPr="00DC6D5A" w:rsidRDefault="00BA27FC" w:rsidP="00DC1583">
      <w:pPr>
        <w:spacing w:line="360" w:lineRule="auto"/>
        <w:jc w:val="both"/>
        <w:rPr>
          <w:rFonts w:ascii="Palatino Linotype" w:eastAsiaTheme="minorHAnsi" w:hAnsi="Palatino Linotype" w:cs="Arial"/>
          <w:lang w:eastAsia="en-US"/>
        </w:rPr>
      </w:pPr>
    </w:p>
    <w:p w14:paraId="12D59D69" w14:textId="77777777" w:rsidR="0029071C" w:rsidRPr="00DC6D5A" w:rsidRDefault="00CC0B81" w:rsidP="0029071C">
      <w:pPr>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QUIN</w:t>
      </w:r>
      <w:r w:rsidR="00B250D7" w:rsidRPr="00DC6D5A">
        <w:rPr>
          <w:rFonts w:ascii="Palatino Linotype" w:eastAsiaTheme="minorHAnsi" w:hAnsi="Palatino Linotype" w:cs="Arial"/>
          <w:b/>
          <w:sz w:val="28"/>
          <w:lang w:eastAsia="en-US"/>
        </w:rPr>
        <w:t>T</w:t>
      </w:r>
      <w:r w:rsidR="0029071C" w:rsidRPr="00DC6D5A">
        <w:rPr>
          <w:rFonts w:ascii="Palatino Linotype" w:eastAsiaTheme="minorHAnsi" w:hAnsi="Palatino Linotype" w:cs="Arial"/>
          <w:b/>
          <w:sz w:val="28"/>
          <w:lang w:eastAsia="en-US"/>
        </w:rPr>
        <w:t>O. De la etapa de manifestaciones y/o alegatos.</w:t>
      </w:r>
    </w:p>
    <w:p w14:paraId="2804855C" w14:textId="756BCF6C" w:rsidR="001919A3" w:rsidRPr="00DC6D5A" w:rsidRDefault="00CF1DF5" w:rsidP="00B30239">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U</w:t>
      </w:r>
      <w:r w:rsidR="0029071C" w:rsidRPr="00DC6D5A">
        <w:rPr>
          <w:rFonts w:ascii="Palatino Linotype" w:eastAsiaTheme="minorHAnsi" w:hAnsi="Palatino Linotype" w:cs="Arial"/>
          <w:lang w:eastAsia="en-US"/>
        </w:rPr>
        <w:t>na vez transcurrido el término legal referido se destaca que</w:t>
      </w:r>
      <w:r w:rsidR="00267458" w:rsidRPr="00DC6D5A">
        <w:rPr>
          <w:rFonts w:ascii="Palatino Linotype" w:eastAsiaTheme="minorHAnsi" w:hAnsi="Palatino Linotype" w:cs="Arial"/>
          <w:lang w:eastAsia="en-US"/>
        </w:rPr>
        <w:t>,</w:t>
      </w:r>
      <w:r w:rsidR="00B30239" w:rsidRPr="00DC6D5A">
        <w:rPr>
          <w:rFonts w:ascii="Palatino Linotype" w:eastAsiaTheme="minorHAnsi" w:hAnsi="Palatino Linotype" w:cs="Arial"/>
          <w:lang w:eastAsia="en-US"/>
        </w:rPr>
        <w:t xml:space="preserve"> en fecha </w:t>
      </w:r>
      <w:r w:rsidR="00B82332" w:rsidRPr="00DC6D5A">
        <w:rPr>
          <w:rFonts w:ascii="Palatino Linotype" w:eastAsiaTheme="minorHAnsi" w:hAnsi="Palatino Linotype" w:cs="Arial"/>
          <w:lang w:eastAsia="en-US"/>
        </w:rPr>
        <w:t xml:space="preserve">cuatro de julio </w:t>
      </w:r>
      <w:r w:rsidR="00B30239" w:rsidRPr="00DC6D5A">
        <w:rPr>
          <w:rFonts w:ascii="Palatino Linotype" w:eastAsiaTheme="minorHAnsi" w:hAnsi="Palatino Linotype" w:cs="Arial"/>
          <w:lang w:eastAsia="en-US"/>
        </w:rPr>
        <w:t>de dos mil veintitrés,</w:t>
      </w:r>
      <w:r w:rsidR="004309A2" w:rsidRPr="00DC6D5A">
        <w:rPr>
          <w:rFonts w:ascii="Palatino Linotype" w:eastAsiaTheme="minorHAnsi" w:hAnsi="Palatino Linotype" w:cs="Arial"/>
          <w:lang w:eastAsia="en-US"/>
        </w:rPr>
        <w:t xml:space="preserve"> </w:t>
      </w:r>
      <w:r w:rsidR="0029071C" w:rsidRPr="00DC6D5A">
        <w:rPr>
          <w:rFonts w:ascii="Palatino Linotype" w:eastAsiaTheme="minorHAnsi" w:hAnsi="Palatino Linotype" w:cs="Arial"/>
          <w:b/>
          <w:lang w:eastAsia="en-US"/>
        </w:rPr>
        <w:t>El Sujeto Obligado</w:t>
      </w:r>
      <w:r w:rsidR="0029071C" w:rsidRPr="00DC6D5A">
        <w:rPr>
          <w:rFonts w:ascii="Palatino Linotype" w:eastAsiaTheme="minorHAnsi" w:hAnsi="Palatino Linotype" w:cs="Arial"/>
          <w:lang w:eastAsia="en-US"/>
        </w:rPr>
        <w:t xml:space="preserve"> </w:t>
      </w:r>
      <w:r w:rsidR="001919A3" w:rsidRPr="00DC6D5A">
        <w:rPr>
          <w:rFonts w:ascii="Palatino Linotype" w:eastAsiaTheme="minorHAnsi" w:hAnsi="Palatino Linotype" w:cs="Arial"/>
          <w:lang w:eastAsia="en-US"/>
        </w:rPr>
        <w:t>remitió</w:t>
      </w:r>
      <w:r w:rsidR="00386D38" w:rsidRPr="00DC6D5A">
        <w:rPr>
          <w:rFonts w:ascii="Palatino Linotype" w:eastAsiaTheme="minorHAnsi" w:hAnsi="Palatino Linotype" w:cs="Arial"/>
          <w:lang w:eastAsia="en-US"/>
        </w:rPr>
        <w:t xml:space="preserve"> </w:t>
      </w:r>
      <w:r w:rsidR="00267458" w:rsidRPr="00DC6D5A">
        <w:rPr>
          <w:rFonts w:ascii="Palatino Linotype" w:eastAsiaTheme="minorHAnsi" w:hAnsi="Palatino Linotype" w:cs="Arial"/>
          <w:lang w:eastAsia="en-US"/>
        </w:rPr>
        <w:t xml:space="preserve">su </w:t>
      </w:r>
      <w:r w:rsidR="00BA27FC" w:rsidRPr="00DC6D5A">
        <w:rPr>
          <w:rFonts w:ascii="Palatino Linotype" w:eastAsiaTheme="minorHAnsi" w:hAnsi="Palatino Linotype" w:cs="Arial"/>
          <w:lang w:eastAsia="en-US"/>
        </w:rPr>
        <w:t>informe justificado</w:t>
      </w:r>
      <w:r w:rsidR="001919A3" w:rsidRPr="00DC6D5A">
        <w:rPr>
          <w:rFonts w:ascii="Palatino Linotype" w:eastAsiaTheme="minorHAnsi" w:hAnsi="Palatino Linotype" w:cs="Arial"/>
          <w:lang w:eastAsia="en-US"/>
        </w:rPr>
        <w:t xml:space="preserve">, mediante </w:t>
      </w:r>
      <w:r w:rsidR="00B30239" w:rsidRPr="00DC6D5A">
        <w:rPr>
          <w:rFonts w:ascii="Palatino Linotype" w:eastAsiaTheme="minorHAnsi" w:hAnsi="Palatino Linotype" w:cs="Arial"/>
          <w:lang w:eastAsia="en-US"/>
        </w:rPr>
        <w:t>el</w:t>
      </w:r>
      <w:r w:rsidR="001919A3" w:rsidRPr="00DC6D5A">
        <w:rPr>
          <w:rFonts w:ascii="Palatino Linotype" w:eastAsiaTheme="minorHAnsi" w:hAnsi="Palatino Linotype" w:cs="Arial"/>
          <w:lang w:eastAsia="en-US"/>
        </w:rPr>
        <w:t xml:space="preserve"> archivo</w:t>
      </w:r>
      <w:r w:rsidR="00B30239" w:rsidRPr="00DC6D5A">
        <w:rPr>
          <w:rFonts w:ascii="Palatino Linotype" w:eastAsiaTheme="minorHAnsi" w:hAnsi="Palatino Linotype" w:cs="Arial"/>
          <w:lang w:eastAsia="en-US"/>
        </w:rPr>
        <w:t xml:space="preserve"> electrónico denominado</w:t>
      </w:r>
      <w:r w:rsidR="001919A3" w:rsidRPr="00DC6D5A">
        <w:rPr>
          <w:rFonts w:ascii="Palatino Linotype" w:eastAsiaTheme="minorHAnsi" w:hAnsi="Palatino Linotype" w:cs="Arial"/>
          <w:lang w:eastAsia="en-US"/>
        </w:rPr>
        <w:t xml:space="preserve"> </w:t>
      </w:r>
      <w:r w:rsidR="001919A3" w:rsidRPr="00DC6D5A">
        <w:rPr>
          <w:rFonts w:ascii="Palatino Linotype" w:eastAsiaTheme="minorHAnsi" w:hAnsi="Palatino Linotype" w:cs="Arial"/>
          <w:i/>
          <w:lang w:eastAsia="en-US"/>
        </w:rPr>
        <w:t>“</w:t>
      </w:r>
      <w:r w:rsidR="00B82332" w:rsidRPr="00DC6D5A">
        <w:rPr>
          <w:rFonts w:ascii="Palatino Linotype" w:eastAsiaTheme="minorHAnsi" w:hAnsi="Palatino Linotype" w:cs="Arial"/>
          <w:i/>
          <w:lang w:eastAsia="en-US"/>
        </w:rPr>
        <w:t>Informe Justificado RR 03640.pdf</w:t>
      </w:r>
      <w:r w:rsidR="001919A3" w:rsidRPr="00DC6D5A">
        <w:rPr>
          <w:rFonts w:ascii="Palatino Linotype" w:eastAsiaTheme="minorHAnsi" w:hAnsi="Palatino Linotype" w:cs="Arial"/>
          <w:i/>
          <w:lang w:eastAsia="en-US"/>
        </w:rPr>
        <w:t>”</w:t>
      </w:r>
      <w:r w:rsidR="00574FDC" w:rsidRPr="00DC6D5A">
        <w:rPr>
          <w:rFonts w:ascii="Palatino Linotype" w:eastAsiaTheme="minorHAnsi" w:hAnsi="Palatino Linotype" w:cs="Arial"/>
          <w:lang w:eastAsia="en-US"/>
        </w:rPr>
        <w:t>;</w:t>
      </w:r>
      <w:r w:rsidR="00B30239" w:rsidRPr="00DC6D5A">
        <w:rPr>
          <w:rFonts w:ascii="Palatino Linotype" w:eastAsiaTheme="minorHAnsi" w:hAnsi="Palatino Linotype" w:cs="Arial"/>
          <w:lang w:eastAsia="en-US"/>
        </w:rPr>
        <w:t xml:space="preserve"> mismo que fue puesto a la vista del particular mediante Acuerdo de fecha </w:t>
      </w:r>
      <w:r w:rsidR="00B82332" w:rsidRPr="00DC6D5A">
        <w:rPr>
          <w:rFonts w:ascii="Palatino Linotype" w:eastAsiaTheme="minorHAnsi" w:hAnsi="Palatino Linotype" w:cs="Arial"/>
          <w:lang w:eastAsia="en-US"/>
        </w:rPr>
        <w:t>catorce</w:t>
      </w:r>
      <w:r w:rsidR="00B30239" w:rsidRPr="00DC6D5A">
        <w:rPr>
          <w:rFonts w:ascii="Palatino Linotype" w:eastAsiaTheme="minorHAnsi" w:hAnsi="Palatino Linotype" w:cs="Arial"/>
          <w:lang w:eastAsia="en-US"/>
        </w:rPr>
        <w:t xml:space="preserve"> del mismo mes y año;</w:t>
      </w:r>
      <w:r w:rsidR="00AE78CA" w:rsidRPr="00DC6D5A">
        <w:rPr>
          <w:rFonts w:ascii="Palatino Linotype" w:eastAsiaTheme="minorHAnsi" w:hAnsi="Palatino Linotype" w:cs="Arial"/>
          <w:lang w:eastAsia="en-US"/>
        </w:rPr>
        <w:t xml:space="preserve"> </w:t>
      </w:r>
      <w:r w:rsidR="002D6E4B" w:rsidRPr="00DC6D5A">
        <w:rPr>
          <w:rFonts w:ascii="Palatino Linotype" w:eastAsiaTheme="minorHAnsi" w:hAnsi="Palatino Linotype" w:cs="Arial"/>
          <w:lang w:eastAsia="en-US"/>
        </w:rPr>
        <w:t>asimismo</w:t>
      </w:r>
      <w:r w:rsidR="00267458" w:rsidRPr="00DC6D5A">
        <w:rPr>
          <w:rFonts w:ascii="Palatino Linotype" w:eastAsiaTheme="minorHAnsi" w:hAnsi="Palatino Linotype" w:cs="Arial"/>
          <w:lang w:eastAsia="en-US"/>
        </w:rPr>
        <w:t>,</w:t>
      </w:r>
      <w:r w:rsidR="00B96A17" w:rsidRPr="00DC6D5A">
        <w:rPr>
          <w:rFonts w:ascii="Palatino Linotype" w:eastAsiaTheme="minorHAnsi" w:hAnsi="Palatino Linotype" w:cs="Arial"/>
          <w:lang w:eastAsia="en-US"/>
        </w:rPr>
        <w:t xml:space="preserve"> se aprecia que</w:t>
      </w:r>
      <w:r w:rsidR="002D6E4B" w:rsidRPr="00DC6D5A">
        <w:rPr>
          <w:rFonts w:ascii="Palatino Linotype" w:eastAsiaTheme="minorHAnsi" w:hAnsi="Palatino Linotype" w:cs="Arial"/>
          <w:lang w:eastAsia="en-US"/>
        </w:rPr>
        <w:t xml:space="preserve"> la </w:t>
      </w:r>
      <w:r w:rsidR="0029071C" w:rsidRPr="00DC6D5A">
        <w:rPr>
          <w:rFonts w:ascii="Palatino Linotype" w:eastAsiaTheme="minorHAnsi" w:hAnsi="Palatino Linotype" w:cs="Arial"/>
          <w:lang w:eastAsia="en-US"/>
        </w:rPr>
        <w:t xml:space="preserve">parte </w:t>
      </w:r>
      <w:r w:rsidR="0029071C" w:rsidRPr="00DC6D5A">
        <w:rPr>
          <w:rFonts w:ascii="Palatino Linotype" w:eastAsiaTheme="minorHAnsi" w:hAnsi="Palatino Linotype" w:cs="Arial"/>
          <w:b/>
          <w:lang w:eastAsia="en-US"/>
        </w:rPr>
        <w:t>Recurrente</w:t>
      </w:r>
      <w:r w:rsidR="0029071C" w:rsidRPr="00DC6D5A">
        <w:rPr>
          <w:rFonts w:ascii="Palatino Linotype" w:eastAsiaTheme="minorHAnsi" w:hAnsi="Palatino Linotype" w:cs="Arial"/>
          <w:lang w:eastAsia="en-US"/>
        </w:rPr>
        <w:t xml:space="preserve"> </w:t>
      </w:r>
      <w:r w:rsidR="001919A3" w:rsidRPr="00DC6D5A">
        <w:rPr>
          <w:rFonts w:ascii="Palatino Linotype" w:eastAsiaTheme="minorHAnsi" w:hAnsi="Palatino Linotype" w:cs="Arial"/>
          <w:lang w:eastAsia="en-US"/>
        </w:rPr>
        <w:t>no rindió manifestación alguna</w:t>
      </w:r>
      <w:r w:rsidR="001762FA" w:rsidRPr="00DC6D5A">
        <w:rPr>
          <w:rFonts w:ascii="Palatino Linotype" w:eastAsiaTheme="minorHAnsi" w:hAnsi="Palatino Linotype" w:cs="Arial"/>
          <w:lang w:eastAsia="en-US"/>
        </w:rPr>
        <w:t>,</w:t>
      </w:r>
      <w:r w:rsidR="0029071C" w:rsidRPr="00DC6D5A">
        <w:rPr>
          <w:rFonts w:ascii="Palatino Linotype" w:eastAsiaTheme="minorHAnsi" w:hAnsi="Palatino Linotype" w:cs="Arial"/>
          <w:lang w:eastAsia="en-US"/>
        </w:rPr>
        <w:t xml:space="preserve"> lo anterior de conformidad con la siguiente imagen</w:t>
      </w:r>
      <w:r w:rsidR="00E74701" w:rsidRPr="00DC6D5A">
        <w:rPr>
          <w:rFonts w:ascii="Palatino Linotype" w:eastAsiaTheme="minorHAnsi" w:hAnsi="Palatino Linotype" w:cs="Arial"/>
          <w:lang w:eastAsia="en-US"/>
        </w:rPr>
        <w:t>:</w:t>
      </w:r>
      <w:r w:rsidR="00B82332" w:rsidRPr="00DC6D5A">
        <w:rPr>
          <w:rFonts w:ascii="Palatino Linotype" w:eastAsiaTheme="minorHAnsi" w:hAnsi="Palatino Linotype" w:cs="Arial"/>
          <w:lang w:eastAsia="en-US"/>
        </w:rPr>
        <w:t>------------------------------------------------- ------------------------------------------------------------------------------------------------------------------------------------------------------------------------------------------------------------------------------------------------------------------------------------------------------------------------------------------------------------------------------------------------------------------------------------------------------------------------------------------------------------------------------------------------------------------------------------------------------------------------------------------------------------------------------------------------------------------------------------------------------------------------------------------------------------------------------</w:t>
      </w:r>
    </w:p>
    <w:p w14:paraId="507CE773" w14:textId="003282AB" w:rsidR="001919A3" w:rsidRPr="00DC6D5A" w:rsidRDefault="00B82332" w:rsidP="00B30239">
      <w:pPr>
        <w:spacing w:line="360" w:lineRule="auto"/>
        <w:jc w:val="center"/>
        <w:rPr>
          <w:rFonts w:ascii="Palatino Linotype" w:eastAsiaTheme="minorHAnsi" w:hAnsi="Palatino Linotype" w:cs="Arial"/>
          <w:lang w:eastAsia="es-MX"/>
        </w:rPr>
      </w:pPr>
      <w:r w:rsidRPr="00DC6D5A">
        <w:rPr>
          <w:rFonts w:ascii="Palatino Linotype" w:eastAsiaTheme="minorHAnsi" w:hAnsi="Palatino Linotype" w:cs="Arial"/>
          <w:noProof/>
          <w:lang w:eastAsia="es-MX"/>
        </w:rPr>
        <w:lastRenderedPageBreak/>
        <w:drawing>
          <wp:inline distT="0" distB="0" distL="0" distR="0" wp14:anchorId="2CCB82F5" wp14:editId="447F55E2">
            <wp:extent cx="5471483" cy="2662361"/>
            <wp:effectExtent l="152400" t="152400" r="358140" b="367030"/>
            <wp:docPr id="538372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72711" name=""/>
                    <pic:cNvPicPr/>
                  </pic:nvPicPr>
                  <pic:blipFill>
                    <a:blip r:embed="rId8"/>
                    <a:stretch>
                      <a:fillRect/>
                    </a:stretch>
                  </pic:blipFill>
                  <pic:spPr>
                    <a:xfrm>
                      <a:off x="0" y="0"/>
                      <a:ext cx="5521192" cy="2686549"/>
                    </a:xfrm>
                    <a:prstGeom prst="rect">
                      <a:avLst/>
                    </a:prstGeom>
                    <a:ln>
                      <a:noFill/>
                    </a:ln>
                    <a:effectLst>
                      <a:outerShdw blurRad="292100" dist="139700" dir="2700000" algn="tl" rotWithShape="0">
                        <a:srgbClr val="333333">
                          <a:alpha val="65000"/>
                        </a:srgbClr>
                      </a:outerShdw>
                    </a:effectLst>
                  </pic:spPr>
                </pic:pic>
              </a:graphicData>
            </a:graphic>
          </wp:inline>
        </w:drawing>
      </w:r>
    </w:p>
    <w:p w14:paraId="62C7F620" w14:textId="77777777" w:rsidR="0029071C" w:rsidRPr="00DC6D5A" w:rsidRDefault="00CC0B81" w:rsidP="0029071C">
      <w:pPr>
        <w:tabs>
          <w:tab w:val="left" w:pos="3206"/>
        </w:tabs>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SEXT</w:t>
      </w:r>
      <w:r w:rsidR="0029071C" w:rsidRPr="00DC6D5A">
        <w:rPr>
          <w:rFonts w:ascii="Palatino Linotype" w:eastAsiaTheme="minorHAnsi" w:hAnsi="Palatino Linotype" w:cs="Arial"/>
          <w:b/>
          <w:sz w:val="28"/>
          <w:lang w:eastAsia="en-US"/>
        </w:rPr>
        <w:t>O. Del cierre de instrucción.</w:t>
      </w:r>
      <w:r w:rsidR="0029071C" w:rsidRPr="00DC6D5A">
        <w:rPr>
          <w:rFonts w:ascii="Palatino Linotype" w:eastAsiaTheme="minorHAnsi" w:hAnsi="Palatino Linotype" w:cs="Arial"/>
          <w:b/>
          <w:sz w:val="28"/>
          <w:lang w:eastAsia="en-US"/>
        </w:rPr>
        <w:tab/>
      </w:r>
    </w:p>
    <w:p w14:paraId="2C3A112D" w14:textId="7CBA777F" w:rsidR="00CC0B81" w:rsidRPr="00DC6D5A" w:rsidRDefault="0029071C" w:rsidP="0029071C">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Así, una vez transcurrido el término legal, </w:t>
      </w:r>
      <w:r w:rsidR="00DC1583" w:rsidRPr="00DC6D5A">
        <w:rPr>
          <w:rFonts w:ascii="Palatino Linotype" w:eastAsiaTheme="minorHAnsi" w:hAnsi="Palatino Linotype" w:cs="Arial"/>
          <w:lang w:eastAsia="en-US"/>
        </w:rPr>
        <w:t>permitió decretarse</w:t>
      </w:r>
      <w:r w:rsidRPr="00DC6D5A">
        <w:rPr>
          <w:rFonts w:ascii="Palatino Linotype" w:eastAsiaTheme="minorHAnsi" w:hAnsi="Palatino Linotype" w:cs="Arial"/>
          <w:lang w:eastAsia="en-US"/>
        </w:rPr>
        <w:t xml:space="preserve"> el cierre de instrucción en fecha </w:t>
      </w:r>
      <w:r w:rsidR="00B82332" w:rsidRPr="00DC6D5A">
        <w:rPr>
          <w:rFonts w:ascii="Palatino Linotype" w:eastAsiaTheme="minorHAnsi" w:hAnsi="Palatino Linotype" w:cs="Arial"/>
          <w:lang w:eastAsia="en-US"/>
        </w:rPr>
        <w:t>dos de agosto</w:t>
      </w:r>
      <w:r w:rsidR="00266841" w:rsidRPr="00DC6D5A">
        <w:rPr>
          <w:rFonts w:ascii="Palatino Linotype" w:eastAsiaTheme="minorHAnsi" w:hAnsi="Palatino Linotype" w:cs="Arial"/>
          <w:lang w:eastAsia="en-US"/>
        </w:rPr>
        <w:t xml:space="preserve"> </w:t>
      </w:r>
      <w:r w:rsidR="00A31156" w:rsidRPr="00DC6D5A">
        <w:rPr>
          <w:rFonts w:ascii="Palatino Linotype" w:eastAsiaTheme="minorHAnsi" w:hAnsi="Palatino Linotype" w:cs="Arial"/>
          <w:lang w:eastAsia="en-US"/>
        </w:rPr>
        <w:t>de dos mil veintitrés</w:t>
      </w:r>
      <w:r w:rsidRPr="00DC6D5A">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2E1950C4" w14:textId="77777777" w:rsidR="00B82332" w:rsidRPr="00DC6D5A" w:rsidRDefault="00B82332" w:rsidP="0029071C">
      <w:pPr>
        <w:spacing w:line="360" w:lineRule="auto"/>
        <w:jc w:val="both"/>
        <w:rPr>
          <w:rFonts w:ascii="Palatino Linotype" w:eastAsiaTheme="minorHAnsi" w:hAnsi="Palatino Linotype" w:cs="Arial"/>
          <w:lang w:eastAsia="en-US"/>
        </w:rPr>
      </w:pPr>
    </w:p>
    <w:p w14:paraId="10050FFF" w14:textId="77777777" w:rsidR="00B82332" w:rsidRPr="00DC6D5A" w:rsidRDefault="00B82332" w:rsidP="00B82332">
      <w:pPr>
        <w:spacing w:line="360" w:lineRule="auto"/>
        <w:rPr>
          <w:rFonts w:ascii="Palatino Linotype" w:eastAsiaTheme="minorHAnsi" w:hAnsi="Palatino Linotype" w:cstheme="minorBidi"/>
          <w:b/>
          <w:sz w:val="28"/>
          <w:szCs w:val="26"/>
          <w:lang w:eastAsia="en-US"/>
        </w:rPr>
      </w:pPr>
      <w:r w:rsidRPr="00DC6D5A">
        <w:rPr>
          <w:rFonts w:ascii="Palatino Linotype" w:eastAsiaTheme="minorHAnsi" w:hAnsi="Palatino Linotype" w:cstheme="minorBidi"/>
          <w:b/>
          <w:sz w:val="28"/>
          <w:szCs w:val="26"/>
          <w:lang w:eastAsia="en-US"/>
        </w:rPr>
        <w:t>SÉPTIMO. De la ampliación del término para resolver.</w:t>
      </w:r>
    </w:p>
    <w:p w14:paraId="2D436881" w14:textId="11041FE3" w:rsidR="00B82332" w:rsidRPr="00DC6D5A" w:rsidRDefault="00B82332" w:rsidP="00B82332">
      <w:pPr>
        <w:spacing w:line="360" w:lineRule="auto"/>
        <w:jc w:val="both"/>
        <w:rPr>
          <w:rFonts w:ascii="Palatino Linotype" w:hAnsi="Palatino Linotype"/>
        </w:rPr>
      </w:pPr>
      <w:r w:rsidRPr="00DC6D5A">
        <w:rPr>
          <w:rFonts w:ascii="Palatino Linotype" w:hAnsi="Palatino Linotype"/>
        </w:rPr>
        <w:t>En fecha veinti</w:t>
      </w:r>
      <w:r w:rsidR="009A287E" w:rsidRPr="00DC6D5A">
        <w:rPr>
          <w:rFonts w:ascii="Palatino Linotype" w:hAnsi="Palatino Linotype"/>
        </w:rPr>
        <w:t>ocho</w:t>
      </w:r>
      <w:r w:rsidRPr="00DC6D5A">
        <w:rPr>
          <w:rFonts w:ascii="Palatino Linotype" w:hAnsi="Palatino Linotype"/>
        </w:rPr>
        <w:t xml:space="preserve"> de </w:t>
      </w:r>
      <w:r w:rsidR="009A287E" w:rsidRPr="00DC6D5A">
        <w:rPr>
          <w:rFonts w:ascii="Palatino Linotype" w:hAnsi="Palatino Linotype"/>
        </w:rPr>
        <w:t>agosto</w:t>
      </w:r>
      <w:r w:rsidRPr="00DC6D5A">
        <w:rPr>
          <w:rFonts w:ascii="Palatino Linotype" w:hAnsi="Palatino Linotype"/>
        </w:rPr>
        <w:t xml:space="preserve"> de dos mil veinticuatro, se amplió el término para resolver el recurso de revisión en términos del artículo 181, párrafo tercero, de la Ley de Transparencia y Acceso a la Información Pública del Estado de México y Municipios por un plazo de quince días hábiles.</w:t>
      </w:r>
    </w:p>
    <w:p w14:paraId="0E0CDF8E" w14:textId="77777777" w:rsidR="00B82332" w:rsidRPr="00DC6D5A" w:rsidRDefault="00B82332" w:rsidP="00B82332">
      <w:pPr>
        <w:spacing w:line="360" w:lineRule="auto"/>
        <w:jc w:val="both"/>
        <w:rPr>
          <w:rFonts w:ascii="Palatino Linotype" w:hAnsi="Palatino Linotype"/>
        </w:rPr>
      </w:pPr>
    </w:p>
    <w:p w14:paraId="1EE8F107"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 xml:space="preserve">Este organismo garante no pasa por alto justificar, </w:t>
      </w:r>
      <w:r w:rsidRPr="00DC6D5A">
        <w:rPr>
          <w:rFonts w:ascii="Palatino Linotype" w:hAnsi="Palatino Linotype"/>
          <w:bCs/>
        </w:rPr>
        <w:t xml:space="preserve">que el plazo para emitir resolución en el presente asunto </w:t>
      </w:r>
      <w:r w:rsidRPr="00DC6D5A">
        <w:rPr>
          <w:rFonts w:ascii="Palatino Linotype" w:hAnsi="Palatino Linotype"/>
        </w:rPr>
        <w:t xml:space="preserve">encuentra justificación en el alto número de recursos de revisión </w:t>
      </w:r>
      <w:r w:rsidRPr="00DC6D5A">
        <w:rPr>
          <w:rFonts w:ascii="Palatino Linotype" w:hAnsi="Palatino Linotype"/>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97353FC" w14:textId="77777777" w:rsidR="00B82332" w:rsidRPr="00DC6D5A" w:rsidRDefault="00B82332" w:rsidP="00B82332">
      <w:pPr>
        <w:spacing w:line="360" w:lineRule="auto"/>
        <w:jc w:val="both"/>
        <w:rPr>
          <w:rFonts w:ascii="Palatino Linotype" w:hAnsi="Palatino Linotype"/>
        </w:rPr>
      </w:pPr>
    </w:p>
    <w:p w14:paraId="0869DE77"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 xml:space="preserve">Por ello, es menester precisar que si bien se ha excedido el plazo para resolver el presente medio de impugnación, de conformidad con la ley de la materia, </w:t>
      </w:r>
      <w:r w:rsidRPr="00DC6D5A">
        <w:rPr>
          <w:rFonts w:ascii="Palatino Linotype" w:hAnsi="Palatino Linotype"/>
          <w:bCs/>
        </w:rPr>
        <w:t>el plazo para emitir resolución</w:t>
      </w:r>
      <w:r w:rsidRPr="00DC6D5A">
        <w:rPr>
          <w:rFonts w:ascii="Palatino Linotype" w:hAnsi="Palatino Linotype"/>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0882EA1" w14:textId="77777777" w:rsidR="00B82332" w:rsidRPr="00DC6D5A" w:rsidRDefault="00B82332" w:rsidP="00B82332">
      <w:pPr>
        <w:spacing w:line="360" w:lineRule="auto"/>
        <w:jc w:val="both"/>
        <w:rPr>
          <w:rFonts w:ascii="Palatino Linotype" w:hAnsi="Palatino Linotype"/>
        </w:rPr>
      </w:pPr>
    </w:p>
    <w:p w14:paraId="6371C78E"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017019" w14:textId="77777777" w:rsidR="00B82332" w:rsidRPr="00DC6D5A" w:rsidRDefault="00B82332" w:rsidP="00B82332">
      <w:pPr>
        <w:spacing w:line="360" w:lineRule="auto"/>
        <w:jc w:val="both"/>
        <w:rPr>
          <w:rFonts w:ascii="Palatino Linotype" w:hAnsi="Palatino Linotype"/>
        </w:rPr>
      </w:pPr>
    </w:p>
    <w:p w14:paraId="15363CEF"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CCC6C19" w14:textId="77777777" w:rsidR="00B82332" w:rsidRPr="00DC6D5A" w:rsidRDefault="00B82332" w:rsidP="00B82332">
      <w:pPr>
        <w:spacing w:line="360" w:lineRule="auto"/>
        <w:jc w:val="both"/>
        <w:rPr>
          <w:rFonts w:ascii="Palatino Linotype" w:hAnsi="Palatino Linotype"/>
        </w:rPr>
      </w:pPr>
    </w:p>
    <w:p w14:paraId="295BDBAB"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lastRenderedPageBreak/>
        <w:t>Por ello, excepcionalmente, si un asunto es resuelto con posterioridad a los plazos señalados por la norma debe analizarse la razonabilidad del tiempo necesario para su resolución, atentos a los siguientes criterios:</w:t>
      </w:r>
    </w:p>
    <w:p w14:paraId="4406E7C4" w14:textId="77777777" w:rsidR="00B82332" w:rsidRPr="00DC6D5A" w:rsidRDefault="00B82332" w:rsidP="00B82332">
      <w:pPr>
        <w:spacing w:line="360" w:lineRule="auto"/>
        <w:jc w:val="both"/>
        <w:rPr>
          <w:rFonts w:ascii="Palatino Linotype" w:hAnsi="Palatino Linotype"/>
        </w:rPr>
      </w:pPr>
    </w:p>
    <w:p w14:paraId="57F63054"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a)      Complejidad del asunto: La complejidad de la prueba, la pluralidad de sujetos procesales, el tiempo transcurrido, las características y contexto del recurso.</w:t>
      </w:r>
    </w:p>
    <w:p w14:paraId="1AA8F676"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b)     Actividad Procesal del interesado: Acciones u omisiones del interesado.</w:t>
      </w:r>
    </w:p>
    <w:p w14:paraId="5F03CE94"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c)  Conducta de la Autoridad: Las Acciones u omisiones realizadas en el procedimiento. Así como si la autoridad actuó con la debida diligencia.</w:t>
      </w:r>
    </w:p>
    <w:p w14:paraId="3018E912"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d) La afectación generada en la situación jurídica de la persona involucrada en el proceso: Violación a sus derechos humanos.</w:t>
      </w:r>
    </w:p>
    <w:p w14:paraId="46B22132" w14:textId="77777777" w:rsidR="00B82332" w:rsidRPr="00DC6D5A" w:rsidRDefault="00B82332" w:rsidP="00B82332">
      <w:pPr>
        <w:spacing w:line="360" w:lineRule="auto"/>
        <w:jc w:val="both"/>
        <w:rPr>
          <w:rFonts w:ascii="Palatino Linotype" w:hAnsi="Palatino Linotype"/>
        </w:rPr>
      </w:pPr>
    </w:p>
    <w:p w14:paraId="3AB043D8"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2796A7" w14:textId="77777777" w:rsidR="00B82332" w:rsidRPr="00DC6D5A" w:rsidRDefault="00B82332" w:rsidP="00B82332">
      <w:pPr>
        <w:spacing w:line="360" w:lineRule="auto"/>
        <w:jc w:val="both"/>
        <w:rPr>
          <w:rFonts w:ascii="Palatino Linotype" w:hAnsi="Palatino Linotype"/>
        </w:rPr>
      </w:pPr>
    </w:p>
    <w:p w14:paraId="64CB4EB2"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 xml:space="preserve">Argumento que encuentra sustento en la jurisprudencia P./J. 32/92 emitida por el Pleno de la Suprema Corte de Justicia de la Nación de rubro </w:t>
      </w:r>
      <w:r w:rsidRPr="00DC6D5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C6D5A">
        <w:rPr>
          <w:rFonts w:ascii="Palatino Linotype" w:hAnsi="Palatino Linotype"/>
        </w:rPr>
        <w:t>, visible en la Gaceta del Seminario Judicial de la Federación con el registro digital 205635.</w:t>
      </w:r>
    </w:p>
    <w:p w14:paraId="6696EE2F" w14:textId="77777777" w:rsidR="00B82332" w:rsidRPr="00DC6D5A" w:rsidRDefault="00B82332" w:rsidP="00B82332">
      <w:pPr>
        <w:spacing w:line="360" w:lineRule="auto"/>
        <w:jc w:val="both"/>
        <w:rPr>
          <w:rFonts w:ascii="Palatino Linotype" w:hAnsi="Palatino Linotype"/>
        </w:rPr>
      </w:pPr>
    </w:p>
    <w:p w14:paraId="473C7404"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3B895A" w14:textId="77777777" w:rsidR="00B82332" w:rsidRPr="00DC6D5A" w:rsidRDefault="00B82332" w:rsidP="00B82332">
      <w:pPr>
        <w:spacing w:line="360" w:lineRule="auto"/>
        <w:jc w:val="both"/>
        <w:rPr>
          <w:rFonts w:ascii="Palatino Linotype" w:hAnsi="Palatino Linotype"/>
        </w:rPr>
      </w:pPr>
    </w:p>
    <w:p w14:paraId="081141FA"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91CC61A" w14:textId="77777777" w:rsidR="00B82332" w:rsidRPr="00DC6D5A" w:rsidRDefault="00B82332" w:rsidP="00B82332">
      <w:pPr>
        <w:spacing w:line="360" w:lineRule="auto"/>
        <w:jc w:val="both"/>
        <w:rPr>
          <w:rFonts w:ascii="Palatino Linotype" w:hAnsi="Palatino Linotype"/>
        </w:rPr>
      </w:pPr>
    </w:p>
    <w:p w14:paraId="7FE88259"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b/>
          <w:i/>
        </w:rPr>
        <w:t>“PLAZO RAZONABLE PARA RESOLVER. DIMENSIÓN Y EFECTOS DE ESTE CONCEPTO CUANDO SE ADUCE EXCESIVA CARGA DE TRABAJO.”</w:t>
      </w:r>
      <w:r w:rsidRPr="00DC6D5A">
        <w:rPr>
          <w:rFonts w:ascii="Palatino Linotype" w:hAnsi="Palatino Linotype"/>
        </w:rPr>
        <w:t xml:space="preserve"> consultable en el Seminario Judicial de la Federación y su gaceta, con el registro digital 2002351.</w:t>
      </w:r>
    </w:p>
    <w:p w14:paraId="15DD854C" w14:textId="77777777" w:rsidR="00B82332" w:rsidRPr="00DC6D5A" w:rsidRDefault="00B82332" w:rsidP="00B82332">
      <w:pPr>
        <w:spacing w:line="360" w:lineRule="auto"/>
        <w:jc w:val="both"/>
        <w:rPr>
          <w:rFonts w:ascii="Palatino Linotype" w:hAnsi="Palatino Linotype"/>
        </w:rPr>
      </w:pPr>
    </w:p>
    <w:p w14:paraId="6E4F7CEA"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b/>
          <w:i/>
        </w:rPr>
        <w:t>“PLAZO RAZONABLE PARA RESOLVER. CONCEPTO Y ELEMENTOS QUE LO INTEGRAN A LA LUZ DEL DERECHO INTERNACIONAL DE LOS DERECHOS HUMANOS.”</w:t>
      </w:r>
      <w:r w:rsidRPr="00DC6D5A">
        <w:rPr>
          <w:rFonts w:ascii="Palatino Linotype" w:hAnsi="Palatino Linotype"/>
        </w:rPr>
        <w:t>, visible en el Seminario Judicial de la Federación y su gaceta, con el registro digital 2002350.</w:t>
      </w:r>
    </w:p>
    <w:p w14:paraId="7A7801B5" w14:textId="77777777" w:rsidR="00B82332" w:rsidRPr="00DC6D5A" w:rsidRDefault="00B82332" w:rsidP="00B82332">
      <w:pPr>
        <w:spacing w:line="360" w:lineRule="auto"/>
        <w:jc w:val="both"/>
        <w:rPr>
          <w:rFonts w:ascii="Palatino Linotype" w:hAnsi="Palatino Linotype"/>
        </w:rPr>
      </w:pPr>
    </w:p>
    <w:p w14:paraId="68E681C0" w14:textId="77777777" w:rsidR="00B82332" w:rsidRPr="00DC6D5A" w:rsidRDefault="00B82332" w:rsidP="00B82332">
      <w:pPr>
        <w:spacing w:line="360" w:lineRule="auto"/>
        <w:jc w:val="both"/>
        <w:rPr>
          <w:rFonts w:ascii="Palatino Linotype" w:hAnsi="Palatino Linotype"/>
        </w:rPr>
      </w:pPr>
      <w:r w:rsidRPr="00DC6D5A">
        <w:rPr>
          <w:rFonts w:ascii="Palatino Linotype" w:hAnsi="Palatino Linotype"/>
          <w:bCs/>
        </w:rPr>
        <w:lastRenderedPageBreak/>
        <w:t>Por ello, este organismo garante comprometido con la tutela de los derechos humanos confiados, señala que este exceso del plazo legal para resolver el presente asunto, resulta de carácter excepcional.</w:t>
      </w:r>
    </w:p>
    <w:p w14:paraId="4AB1C63C" w14:textId="77777777" w:rsidR="00A31156" w:rsidRPr="00DC6D5A" w:rsidRDefault="00A31156" w:rsidP="00B96A17">
      <w:pPr>
        <w:spacing w:line="360" w:lineRule="auto"/>
        <w:jc w:val="both"/>
        <w:rPr>
          <w:rFonts w:ascii="Palatino Linotype" w:hAnsi="Palatino Linotype"/>
        </w:rPr>
      </w:pPr>
    </w:p>
    <w:p w14:paraId="210ED24D" w14:textId="77777777" w:rsidR="00E74701" w:rsidRPr="00DC6D5A" w:rsidRDefault="00E74701" w:rsidP="00D57F74">
      <w:pPr>
        <w:spacing w:line="360" w:lineRule="auto"/>
        <w:jc w:val="center"/>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C O N S I D E R A N</w:t>
      </w:r>
      <w:r w:rsidR="00D57F74" w:rsidRPr="00DC6D5A">
        <w:rPr>
          <w:rFonts w:ascii="Palatino Linotype" w:eastAsiaTheme="minorHAnsi" w:hAnsi="Palatino Linotype" w:cs="Arial"/>
          <w:b/>
          <w:sz w:val="28"/>
          <w:lang w:eastAsia="en-US"/>
        </w:rPr>
        <w:t xml:space="preserve"> D O </w:t>
      </w:r>
    </w:p>
    <w:p w14:paraId="50A69A08" w14:textId="77777777" w:rsidR="00D57F74" w:rsidRPr="00DC6D5A" w:rsidRDefault="00D57F74" w:rsidP="00D57F74">
      <w:pPr>
        <w:spacing w:line="360" w:lineRule="auto"/>
        <w:jc w:val="center"/>
        <w:rPr>
          <w:rFonts w:ascii="Palatino Linotype" w:eastAsiaTheme="minorHAnsi" w:hAnsi="Palatino Linotype" w:cs="Arial"/>
          <w:b/>
          <w:sz w:val="6"/>
          <w:lang w:eastAsia="en-US"/>
        </w:rPr>
      </w:pPr>
    </w:p>
    <w:p w14:paraId="226FF861" w14:textId="77777777" w:rsidR="0029071C" w:rsidRPr="00DC6D5A" w:rsidRDefault="0029071C" w:rsidP="0029071C">
      <w:pPr>
        <w:spacing w:line="360" w:lineRule="auto"/>
        <w:jc w:val="both"/>
        <w:rPr>
          <w:rFonts w:ascii="Palatino Linotype" w:eastAsiaTheme="minorHAnsi" w:hAnsi="Palatino Linotype" w:cs="Arial"/>
          <w:sz w:val="28"/>
          <w:lang w:eastAsia="en-US"/>
        </w:rPr>
      </w:pPr>
      <w:r w:rsidRPr="00DC6D5A">
        <w:rPr>
          <w:rFonts w:ascii="Palatino Linotype" w:eastAsiaTheme="minorHAnsi" w:hAnsi="Palatino Linotype" w:cs="Arial"/>
          <w:b/>
          <w:sz w:val="28"/>
          <w:lang w:eastAsia="en-US"/>
        </w:rPr>
        <w:t>PRIMERO. De la competencia</w:t>
      </w:r>
      <w:r w:rsidRPr="00DC6D5A">
        <w:rPr>
          <w:rFonts w:ascii="Palatino Linotype" w:eastAsiaTheme="minorHAnsi" w:hAnsi="Palatino Linotype" w:cs="Arial"/>
          <w:sz w:val="28"/>
          <w:lang w:eastAsia="en-US"/>
        </w:rPr>
        <w:t>.</w:t>
      </w:r>
    </w:p>
    <w:p w14:paraId="3C98620D" w14:textId="77777777" w:rsidR="00B30239" w:rsidRPr="00DC6D5A" w:rsidRDefault="00B30239" w:rsidP="00B30239">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DC6D5A">
          <w:rPr>
            <w:rStyle w:val="Hipervnculo"/>
            <w:rFonts w:ascii="Palatino Linotype" w:eastAsiaTheme="minorHAnsi" w:hAnsi="Palatino Linotype" w:cs="Arial"/>
            <w:color w:val="auto"/>
            <w:u w:val="none"/>
            <w:lang w:eastAsia="en-US"/>
          </w:rPr>
          <w:t>176, 178, 179, 181</w:t>
        </w:r>
      </w:hyperlink>
      <w:r w:rsidRPr="00DC6D5A">
        <w:rPr>
          <w:rFonts w:ascii="Palatino Linotype" w:eastAsiaTheme="minorHAnsi" w:hAnsi="Palatino Linotype" w:cs="Arial"/>
          <w:lang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CF66B22" w14:textId="77777777" w:rsidR="00266841" w:rsidRPr="00DC6D5A" w:rsidRDefault="00266841" w:rsidP="00CC0B81">
      <w:pPr>
        <w:spacing w:line="360" w:lineRule="auto"/>
        <w:jc w:val="both"/>
        <w:rPr>
          <w:rFonts w:ascii="Palatino Linotype" w:eastAsiaTheme="minorHAnsi" w:hAnsi="Palatino Linotype" w:cs="Arial"/>
          <w:lang w:eastAsia="en-US"/>
        </w:rPr>
      </w:pPr>
    </w:p>
    <w:p w14:paraId="5478CC18" w14:textId="77777777" w:rsidR="0029071C" w:rsidRPr="00DC6D5A"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 xml:space="preserve">SEGUNDO. De los alcances del Recurso de Revisión. </w:t>
      </w:r>
    </w:p>
    <w:p w14:paraId="393A9F44" w14:textId="77777777" w:rsidR="00A31156" w:rsidRPr="00DC6D5A"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DC6D5A">
        <w:rPr>
          <w:rFonts w:ascii="Palatino Linotype" w:eastAsiaTheme="minorHAnsi" w:hAnsi="Palatino Linotype" w:cs="Arial"/>
          <w:lang w:eastAsia="en-US"/>
        </w:rPr>
        <w:lastRenderedPageBreak/>
        <w:t>derecho de acceso a la información pública y garantizando el principio rector de máxima publicidad.</w:t>
      </w:r>
    </w:p>
    <w:p w14:paraId="3CE49B0B" w14:textId="77777777" w:rsidR="001762FA" w:rsidRPr="00DC6D5A" w:rsidRDefault="001762FA" w:rsidP="0029071C">
      <w:pPr>
        <w:autoSpaceDE w:val="0"/>
        <w:autoSpaceDN w:val="0"/>
        <w:adjustRightInd w:val="0"/>
        <w:spacing w:line="360" w:lineRule="auto"/>
        <w:jc w:val="both"/>
        <w:rPr>
          <w:rFonts w:ascii="Palatino Linotype" w:eastAsiaTheme="minorHAnsi" w:hAnsi="Palatino Linotype" w:cs="Arial"/>
          <w:lang w:eastAsia="en-US"/>
        </w:rPr>
      </w:pPr>
    </w:p>
    <w:p w14:paraId="291CD189" w14:textId="74AC8F16" w:rsidR="0029071C" w:rsidRPr="00DC6D5A" w:rsidRDefault="009A287E" w:rsidP="0029071C">
      <w:pPr>
        <w:autoSpaceDE w:val="0"/>
        <w:autoSpaceDN w:val="0"/>
        <w:adjustRightInd w:val="0"/>
        <w:spacing w:line="360" w:lineRule="auto"/>
        <w:jc w:val="both"/>
        <w:rPr>
          <w:rFonts w:ascii="Palatino Linotype" w:eastAsiaTheme="minorHAnsi" w:hAnsi="Palatino Linotype" w:cs="Arial"/>
          <w:b/>
          <w:sz w:val="28"/>
          <w:lang w:eastAsia="en-US"/>
        </w:rPr>
      </w:pPr>
      <w:r w:rsidRPr="00DC6D5A">
        <w:rPr>
          <w:rFonts w:ascii="Palatino Linotype" w:eastAsiaTheme="minorHAnsi" w:hAnsi="Palatino Linotype" w:cs="Arial"/>
          <w:b/>
          <w:sz w:val="28"/>
          <w:lang w:eastAsia="en-US"/>
        </w:rPr>
        <w:t>TERCER</w:t>
      </w:r>
      <w:r w:rsidR="0029071C" w:rsidRPr="00DC6D5A">
        <w:rPr>
          <w:rFonts w:ascii="Palatino Linotype" w:eastAsiaTheme="minorHAnsi" w:hAnsi="Palatino Linotype" w:cs="Arial"/>
          <w:b/>
          <w:sz w:val="28"/>
          <w:lang w:eastAsia="en-US"/>
        </w:rPr>
        <w:t xml:space="preserve">O. Del estudio de las causas de improcedencia. </w:t>
      </w:r>
    </w:p>
    <w:p w14:paraId="519F34C2" w14:textId="77777777" w:rsidR="00D57F74" w:rsidRPr="00DC6D5A"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C6D5A">
        <w:rPr>
          <w:rStyle w:val="Refdenotaalpie"/>
          <w:rFonts w:ascii="Palatino Linotype" w:eastAsiaTheme="minorHAnsi" w:hAnsi="Palatino Linotype" w:cs="Arial"/>
          <w:lang w:eastAsia="en-US"/>
        </w:rPr>
        <w:footnoteReference w:id="1"/>
      </w:r>
      <w:r w:rsidRPr="00DC6D5A">
        <w:rPr>
          <w:rFonts w:ascii="Palatino Linotype" w:eastAsiaTheme="minorHAnsi" w:hAnsi="Palatino Linotype" w:cs="Arial"/>
          <w:lang w:eastAsia="en-US"/>
        </w:rPr>
        <w:t>.</w:t>
      </w:r>
    </w:p>
    <w:p w14:paraId="63B7D4F6" w14:textId="77777777" w:rsidR="00B30239" w:rsidRPr="00DC6D5A" w:rsidRDefault="00B30239" w:rsidP="0029071C">
      <w:pPr>
        <w:autoSpaceDE w:val="0"/>
        <w:autoSpaceDN w:val="0"/>
        <w:adjustRightInd w:val="0"/>
        <w:spacing w:line="360" w:lineRule="auto"/>
        <w:jc w:val="both"/>
        <w:rPr>
          <w:rFonts w:ascii="Palatino Linotype" w:eastAsiaTheme="minorHAnsi" w:hAnsi="Palatino Linotype" w:cs="Arial"/>
          <w:lang w:eastAsia="en-US"/>
        </w:rPr>
      </w:pPr>
    </w:p>
    <w:p w14:paraId="1E71BD15" w14:textId="77777777" w:rsidR="0029071C" w:rsidRPr="00DC6D5A"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lastRenderedPageBreak/>
        <w:t>Por lo que una vez que se analizó el expediente en estudio se cae en la cuenta de que no se actualiza ninguna de las casuales a continuación transcritas:</w:t>
      </w:r>
    </w:p>
    <w:p w14:paraId="0C6F8EB2" w14:textId="77777777" w:rsidR="0029071C" w:rsidRPr="00DC6D5A" w:rsidRDefault="0029071C" w:rsidP="0029071C"/>
    <w:p w14:paraId="2EC201C1"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w:t>
      </w:r>
      <w:r w:rsidRPr="00DC6D5A">
        <w:rPr>
          <w:rFonts w:ascii="Palatino Linotype" w:hAnsi="Palatino Linotype" w:cs="Arial"/>
          <w:b/>
          <w:i/>
          <w:sz w:val="22"/>
          <w:szCs w:val="22"/>
        </w:rPr>
        <w:t>Artículo 191.</w:t>
      </w:r>
      <w:r w:rsidRPr="00DC6D5A">
        <w:rPr>
          <w:rFonts w:ascii="Palatino Linotype" w:hAnsi="Palatino Linotype" w:cs="Arial"/>
          <w:i/>
          <w:sz w:val="22"/>
          <w:szCs w:val="22"/>
        </w:rPr>
        <w:t xml:space="preserve"> El recurso será desechado por improcedente cuando:  </w:t>
      </w:r>
    </w:p>
    <w:p w14:paraId="63CA20B4"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 xml:space="preserve">I. Sea extemporáneo por haber transcurrido el plazo establecido en la presente Ley, a partir de la respuesta;  </w:t>
      </w:r>
    </w:p>
    <w:p w14:paraId="5C558031"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 xml:space="preserve">II. Se esté tramitando ante el Poder Judicial de la Federación algún recurso o medio de defensa interpuesto por el recurrente;  </w:t>
      </w:r>
    </w:p>
    <w:p w14:paraId="5723B9BB"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 xml:space="preserve">III. No actualice alguno de los supuestos previstos en la presente Ley;  </w:t>
      </w:r>
    </w:p>
    <w:p w14:paraId="10992449"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IV. No se haya desahogado la prevención en los términos establecidos en la presente Ley;</w:t>
      </w:r>
    </w:p>
    <w:p w14:paraId="5E11C6D4"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 xml:space="preserve">V. Se impugne la veracidad de la información proporcionada;  </w:t>
      </w:r>
    </w:p>
    <w:p w14:paraId="6B05A9B3"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 xml:space="preserve">VI. Se trate de una consulta, o trámite en específico; y  </w:t>
      </w:r>
    </w:p>
    <w:p w14:paraId="534C2D70" w14:textId="77777777" w:rsidR="0029071C" w:rsidRPr="00DC6D5A" w:rsidRDefault="0029071C" w:rsidP="0029071C">
      <w:pPr>
        <w:autoSpaceDE w:val="0"/>
        <w:autoSpaceDN w:val="0"/>
        <w:adjustRightInd w:val="0"/>
        <w:ind w:left="708" w:right="850"/>
        <w:jc w:val="both"/>
        <w:rPr>
          <w:rFonts w:ascii="Palatino Linotype" w:hAnsi="Palatino Linotype" w:cs="Arial"/>
          <w:i/>
          <w:sz w:val="22"/>
          <w:szCs w:val="22"/>
        </w:rPr>
      </w:pPr>
      <w:r w:rsidRPr="00DC6D5A">
        <w:rPr>
          <w:rFonts w:ascii="Palatino Linotype" w:hAnsi="Palatino Linotype" w:cs="Arial"/>
          <w:i/>
          <w:sz w:val="22"/>
          <w:szCs w:val="22"/>
        </w:rPr>
        <w:t>VII. El recurrente amplíe su solicitud en el recurso de revisión, únicamente respecto de los nuevos contenidos.”</w:t>
      </w:r>
    </w:p>
    <w:p w14:paraId="2C7813CE" w14:textId="77777777" w:rsidR="0029071C" w:rsidRPr="00DC6D5A" w:rsidRDefault="0029071C" w:rsidP="0029071C">
      <w:pPr>
        <w:autoSpaceDE w:val="0"/>
        <w:autoSpaceDN w:val="0"/>
        <w:adjustRightInd w:val="0"/>
        <w:spacing w:line="360" w:lineRule="auto"/>
        <w:ind w:left="708" w:right="850"/>
        <w:jc w:val="both"/>
        <w:rPr>
          <w:rFonts w:ascii="Palatino Linotype" w:hAnsi="Palatino Linotype" w:cs="Arial"/>
          <w:i/>
        </w:rPr>
      </w:pPr>
    </w:p>
    <w:p w14:paraId="159C91D1" w14:textId="77777777" w:rsidR="0029071C" w:rsidRPr="00DC6D5A"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292B972" w14:textId="77777777" w:rsidR="00EA46CC" w:rsidRPr="00DC6D5A" w:rsidRDefault="00EA46CC" w:rsidP="0029071C">
      <w:pPr>
        <w:autoSpaceDE w:val="0"/>
        <w:autoSpaceDN w:val="0"/>
        <w:adjustRightInd w:val="0"/>
        <w:spacing w:line="360" w:lineRule="auto"/>
        <w:jc w:val="both"/>
        <w:rPr>
          <w:rFonts w:ascii="Palatino Linotype" w:hAnsi="Palatino Linotype" w:cs="Arial"/>
        </w:rPr>
      </w:pPr>
    </w:p>
    <w:p w14:paraId="41E11EEF" w14:textId="77777777" w:rsidR="0029071C" w:rsidRPr="00DC6D5A" w:rsidRDefault="0029071C" w:rsidP="0029071C">
      <w:pPr>
        <w:autoSpaceDE w:val="0"/>
        <w:autoSpaceDN w:val="0"/>
        <w:adjustRightInd w:val="0"/>
        <w:spacing w:line="360" w:lineRule="auto"/>
        <w:jc w:val="both"/>
        <w:rPr>
          <w:rFonts w:ascii="Palatino Linotype" w:hAnsi="Palatino Linotype" w:cs="Arial"/>
        </w:rPr>
      </w:pPr>
      <w:r w:rsidRPr="00DC6D5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46C8C77" w14:textId="77777777" w:rsidR="00F712EE" w:rsidRPr="00DC6D5A" w:rsidRDefault="00F712EE" w:rsidP="0029071C">
      <w:pPr>
        <w:autoSpaceDE w:val="0"/>
        <w:autoSpaceDN w:val="0"/>
        <w:adjustRightInd w:val="0"/>
        <w:spacing w:line="360" w:lineRule="auto"/>
        <w:jc w:val="both"/>
        <w:rPr>
          <w:rFonts w:ascii="Palatino Linotype" w:hAnsi="Palatino Linotype" w:cs="Arial"/>
        </w:rPr>
      </w:pPr>
    </w:p>
    <w:p w14:paraId="0355A2AD" w14:textId="7E274BC1" w:rsidR="0029071C" w:rsidRPr="00DC6D5A" w:rsidRDefault="009A287E" w:rsidP="0029071C">
      <w:pPr>
        <w:autoSpaceDE w:val="0"/>
        <w:autoSpaceDN w:val="0"/>
        <w:adjustRightInd w:val="0"/>
        <w:spacing w:line="360" w:lineRule="auto"/>
        <w:jc w:val="both"/>
        <w:rPr>
          <w:rFonts w:ascii="Palatino Linotype" w:hAnsi="Palatino Linotype" w:cs="Arial"/>
          <w:sz w:val="28"/>
        </w:rPr>
      </w:pPr>
      <w:r w:rsidRPr="00DC6D5A">
        <w:rPr>
          <w:rFonts w:ascii="Palatino Linotype" w:hAnsi="Palatino Linotype" w:cs="Arial"/>
          <w:b/>
          <w:sz w:val="28"/>
        </w:rPr>
        <w:t>CUAR</w:t>
      </w:r>
      <w:r w:rsidR="00266841" w:rsidRPr="00DC6D5A">
        <w:rPr>
          <w:rFonts w:ascii="Palatino Linotype" w:hAnsi="Palatino Linotype" w:cs="Arial"/>
          <w:b/>
          <w:sz w:val="28"/>
        </w:rPr>
        <w:t>T</w:t>
      </w:r>
      <w:r w:rsidR="0029071C" w:rsidRPr="00DC6D5A">
        <w:rPr>
          <w:rFonts w:ascii="Palatino Linotype" w:hAnsi="Palatino Linotype" w:cs="Arial"/>
          <w:b/>
          <w:sz w:val="28"/>
        </w:rPr>
        <w:t>O. Del estudio y resolución del asunto.</w:t>
      </w:r>
      <w:r w:rsidR="0029071C" w:rsidRPr="00DC6D5A">
        <w:rPr>
          <w:rFonts w:ascii="Palatino Linotype" w:hAnsi="Palatino Linotype" w:cs="Arial"/>
          <w:sz w:val="28"/>
        </w:rPr>
        <w:t xml:space="preserve"> </w:t>
      </w:r>
    </w:p>
    <w:p w14:paraId="074E7AA0" w14:textId="77777777" w:rsidR="0029071C" w:rsidRPr="00DC6D5A"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DC6D5A">
        <w:rPr>
          <w:rFonts w:ascii="Palatino Linotype" w:eastAsiaTheme="minorHAnsi" w:hAnsi="Palatino Linotype" w:cs="Arial"/>
          <w:lang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8C3134E" w14:textId="77777777" w:rsidR="0029071C" w:rsidRPr="00DC6D5A" w:rsidRDefault="0029071C" w:rsidP="0029071C">
      <w:pPr>
        <w:autoSpaceDE w:val="0"/>
        <w:autoSpaceDN w:val="0"/>
        <w:adjustRightInd w:val="0"/>
        <w:spacing w:line="360" w:lineRule="auto"/>
        <w:jc w:val="both"/>
        <w:rPr>
          <w:rFonts w:ascii="Palatino Linotype" w:eastAsiaTheme="minorHAnsi" w:hAnsi="Palatino Linotype" w:cs="Arial"/>
          <w:lang w:eastAsia="en-US"/>
        </w:rPr>
      </w:pPr>
    </w:p>
    <w:p w14:paraId="1EC8869B" w14:textId="77777777" w:rsidR="00574FDC" w:rsidRPr="00DC6D5A" w:rsidRDefault="0029071C" w:rsidP="0029071C">
      <w:pPr>
        <w:spacing w:line="360" w:lineRule="auto"/>
        <w:ind w:right="141"/>
        <w:jc w:val="both"/>
        <w:rPr>
          <w:rFonts w:ascii="Palatino Linotype" w:eastAsiaTheme="minorHAnsi" w:hAnsi="Palatino Linotype" w:cstheme="minorBidi"/>
          <w:lang w:eastAsia="es-MX"/>
        </w:rPr>
      </w:pPr>
      <w:r w:rsidRPr="00DC6D5A">
        <w:rPr>
          <w:rFonts w:ascii="Palatino Linotype" w:eastAsiaTheme="minorHAnsi" w:hAnsi="Palatino Linotype" w:cstheme="minorBidi"/>
          <w:lang w:eastAsia="es-MX"/>
        </w:rPr>
        <w:t>En este sentido nuestro estudio versará en determinar si la información remitida mediante respuesta, colma el derecho de acceso a la información solicitado por la</w:t>
      </w:r>
      <w:r w:rsidRPr="00DC6D5A">
        <w:rPr>
          <w:rFonts w:ascii="Palatino Linotype" w:eastAsiaTheme="minorHAnsi" w:hAnsi="Palatino Linotype" w:cstheme="minorBidi"/>
          <w:b/>
          <w:lang w:eastAsia="es-MX"/>
        </w:rPr>
        <w:t xml:space="preserve"> </w:t>
      </w:r>
      <w:r w:rsidRPr="00DC6D5A">
        <w:rPr>
          <w:rFonts w:ascii="Palatino Linotype" w:eastAsiaTheme="minorHAnsi" w:hAnsi="Palatino Linotype" w:cstheme="minorBidi"/>
          <w:lang w:eastAsia="es-MX"/>
        </w:rPr>
        <w:t>parte</w:t>
      </w:r>
      <w:r w:rsidR="001D2DE0" w:rsidRPr="00DC6D5A">
        <w:rPr>
          <w:rFonts w:ascii="Palatino Linotype" w:eastAsiaTheme="minorHAnsi" w:hAnsi="Palatino Linotype" w:cstheme="minorBidi"/>
          <w:b/>
          <w:lang w:eastAsia="es-MX"/>
        </w:rPr>
        <w:t xml:space="preserve"> </w:t>
      </w:r>
      <w:r w:rsidRPr="00DC6D5A">
        <w:rPr>
          <w:rFonts w:ascii="Palatino Linotype" w:eastAsiaTheme="minorHAnsi" w:hAnsi="Palatino Linotype" w:cstheme="minorBidi"/>
          <w:b/>
          <w:lang w:eastAsia="es-MX"/>
        </w:rPr>
        <w:t>Recurrente</w:t>
      </w:r>
      <w:r w:rsidRPr="00DC6D5A">
        <w:rPr>
          <w:rFonts w:ascii="Palatino Linotype" w:eastAsiaTheme="minorHAnsi" w:hAnsi="Palatino Linotype" w:cstheme="minorBidi"/>
          <w:lang w:eastAsia="es-MX"/>
        </w:rPr>
        <w:t xml:space="preserve">, para ello analizaremos lo solicitado </w:t>
      </w:r>
      <w:r w:rsidR="00574FDC" w:rsidRPr="00DC6D5A">
        <w:rPr>
          <w:rFonts w:ascii="Palatino Linotype" w:eastAsiaTheme="minorHAnsi" w:hAnsi="Palatino Linotype" w:cstheme="minorBidi"/>
          <w:lang w:eastAsia="es-MX"/>
        </w:rPr>
        <w:t>y la información proporcionada.</w:t>
      </w:r>
    </w:p>
    <w:p w14:paraId="0DE0B809" w14:textId="77777777" w:rsidR="001762FA" w:rsidRPr="00DC6D5A" w:rsidRDefault="001762FA" w:rsidP="0029071C">
      <w:pPr>
        <w:spacing w:line="360" w:lineRule="auto"/>
        <w:ind w:right="141"/>
        <w:jc w:val="both"/>
        <w:rPr>
          <w:rFonts w:ascii="Palatino Linotype" w:eastAsiaTheme="minorHAnsi" w:hAnsi="Palatino Linotype" w:cstheme="minorBidi"/>
          <w:lang w:eastAsia="es-MX"/>
        </w:rPr>
      </w:pPr>
    </w:p>
    <w:p w14:paraId="0100EEF1" w14:textId="77777777" w:rsidR="00E6569B" w:rsidRPr="00DC6D5A" w:rsidRDefault="0029071C" w:rsidP="001762FA">
      <w:pPr>
        <w:spacing w:line="360" w:lineRule="auto"/>
        <w:ind w:right="141"/>
        <w:jc w:val="both"/>
        <w:rPr>
          <w:rFonts w:ascii="Palatino Linotype" w:eastAsiaTheme="minorHAnsi" w:hAnsi="Palatino Linotype" w:cstheme="minorBidi"/>
          <w:b/>
          <w:szCs w:val="22"/>
          <w:lang w:eastAsia="es-MX"/>
        </w:rPr>
      </w:pPr>
      <w:r w:rsidRPr="00DC6D5A">
        <w:rPr>
          <w:rFonts w:ascii="Palatino Linotype" w:eastAsiaTheme="minorHAnsi" w:hAnsi="Palatino Linotype" w:cstheme="minorBidi"/>
          <w:b/>
          <w:szCs w:val="22"/>
          <w:lang w:eastAsia="es-MX"/>
        </w:rPr>
        <w:t>REQUERIMIENTOS SOLICITADOS:</w:t>
      </w:r>
      <w:r w:rsidR="00A26BD8" w:rsidRPr="00DC6D5A">
        <w:rPr>
          <w:rFonts w:ascii="Palatino Linotype" w:eastAsiaTheme="minorHAnsi" w:hAnsi="Palatino Linotype" w:cstheme="minorBidi"/>
          <w:b/>
          <w:szCs w:val="22"/>
          <w:lang w:eastAsia="es-MX"/>
        </w:rPr>
        <w:t xml:space="preserve"> </w:t>
      </w:r>
    </w:p>
    <w:p w14:paraId="1BDB3379" w14:textId="77777777" w:rsidR="00E6569B" w:rsidRPr="00DC6D5A" w:rsidRDefault="00E6569B" w:rsidP="00E6569B">
      <w:pPr>
        <w:pStyle w:val="Sinespaciado"/>
        <w:rPr>
          <w:rFonts w:eastAsiaTheme="minorHAnsi"/>
          <w:lang w:eastAsia="es-MX"/>
        </w:rPr>
      </w:pPr>
    </w:p>
    <w:p w14:paraId="0967F70B" w14:textId="4F2E8305"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Indicar si, </w:t>
      </w:r>
      <w:r w:rsidR="006F10D8">
        <w:rPr>
          <w:rFonts w:ascii="Palatino Linotype" w:eastAsiaTheme="minorHAnsi" w:hAnsi="Palatino Linotype" w:cstheme="minorBidi"/>
          <w:b/>
          <w:bCs/>
          <w:szCs w:val="22"/>
          <w:u w:val="single"/>
          <w:lang w:eastAsia="es-MX"/>
        </w:rPr>
        <w:t>XXXXXXXXXXXX</w:t>
      </w:r>
      <w:r w:rsidRPr="00DC6D5A">
        <w:rPr>
          <w:rFonts w:ascii="Palatino Linotype" w:eastAsiaTheme="minorHAnsi" w:hAnsi="Palatino Linotype" w:cstheme="minorBidi"/>
          <w:szCs w:val="22"/>
          <w:lang w:eastAsia="es-MX"/>
        </w:rPr>
        <w:t xml:space="preserve">; </w:t>
      </w:r>
      <w:r w:rsidRPr="00DC6D5A">
        <w:rPr>
          <w:rFonts w:ascii="Palatino Linotype" w:eastAsiaTheme="minorHAnsi" w:hAnsi="Palatino Linotype" w:cstheme="minorBidi"/>
          <w:b/>
          <w:bCs/>
          <w:szCs w:val="22"/>
          <w:u w:val="single"/>
          <w:lang w:eastAsia="es-MX"/>
        </w:rPr>
        <w:t>Jorge Acosta Monroy</w:t>
      </w:r>
      <w:r w:rsidRPr="00DC6D5A">
        <w:rPr>
          <w:rFonts w:ascii="Palatino Linotype" w:eastAsiaTheme="minorHAnsi" w:hAnsi="Palatino Linotype" w:cstheme="minorBidi"/>
          <w:szCs w:val="22"/>
          <w:lang w:eastAsia="es-MX"/>
        </w:rPr>
        <w:t xml:space="preserve"> y </w:t>
      </w:r>
      <w:r w:rsidRPr="00DC6D5A">
        <w:rPr>
          <w:rFonts w:ascii="Palatino Linotype" w:eastAsiaTheme="minorHAnsi" w:hAnsi="Palatino Linotype" w:cstheme="minorBidi"/>
          <w:b/>
          <w:bCs/>
          <w:szCs w:val="22"/>
          <w:u w:val="single"/>
          <w:lang w:eastAsia="es-MX"/>
        </w:rPr>
        <w:t>Fernando Acosta Monroy</w:t>
      </w:r>
      <w:r w:rsidRPr="00DC6D5A">
        <w:rPr>
          <w:rFonts w:ascii="Palatino Linotype" w:eastAsiaTheme="minorHAnsi" w:hAnsi="Palatino Linotype" w:cstheme="minorBidi"/>
          <w:szCs w:val="22"/>
          <w:lang w:eastAsia="es-MX"/>
        </w:rPr>
        <w:t xml:space="preserve">, son servidores públicos. </w:t>
      </w:r>
    </w:p>
    <w:p w14:paraId="5B3F9090"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Fecha de ingreso. </w:t>
      </w:r>
    </w:p>
    <w:p w14:paraId="351A8247"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Tipo de servidores públicos.</w:t>
      </w:r>
    </w:p>
    <w:p w14:paraId="1F16637A"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 Si cuentan con base o contrato. </w:t>
      </w:r>
    </w:p>
    <w:p w14:paraId="310BB7E9"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Fecha de inicio y fin de su contrato. </w:t>
      </w:r>
    </w:p>
    <w:p w14:paraId="6C06827E"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Fechas de altas y bajas de estas personas del 2020 al 05 de junio del 2023. </w:t>
      </w:r>
    </w:p>
    <w:p w14:paraId="593015AC"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Ingreso neto mensual. </w:t>
      </w:r>
    </w:p>
    <w:p w14:paraId="691B8718" w14:textId="77777777"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Cantidad de pago de aguinaldo 2021 2022 y 2023, así como los otros ingresos por compensaciones estímulos. </w:t>
      </w:r>
    </w:p>
    <w:p w14:paraId="741D1EB8" w14:textId="4F2522F8" w:rsidR="009A287E"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 xml:space="preserve">Área de adscripción. </w:t>
      </w:r>
    </w:p>
    <w:p w14:paraId="43526AF8" w14:textId="491F7597" w:rsidR="000F7B6F" w:rsidRPr="00DC6D5A" w:rsidRDefault="009A287E" w:rsidP="00B30239">
      <w:pPr>
        <w:pStyle w:val="Prrafodelista"/>
        <w:numPr>
          <w:ilvl w:val="0"/>
          <w:numId w:val="20"/>
        </w:numPr>
        <w:spacing w:line="360" w:lineRule="auto"/>
        <w:ind w:right="141"/>
        <w:jc w:val="both"/>
        <w:rPr>
          <w:rFonts w:ascii="Palatino Linotype" w:eastAsiaTheme="minorHAnsi" w:hAnsi="Palatino Linotype" w:cstheme="minorBidi"/>
          <w:szCs w:val="22"/>
          <w:lang w:eastAsia="es-MX"/>
        </w:rPr>
      </w:pPr>
      <w:r w:rsidRPr="00DC6D5A">
        <w:rPr>
          <w:rFonts w:ascii="Palatino Linotype" w:eastAsiaTheme="minorHAnsi" w:hAnsi="Palatino Linotype" w:cstheme="minorBidi"/>
          <w:szCs w:val="22"/>
          <w:lang w:eastAsia="es-MX"/>
        </w:rPr>
        <w:t>¿Quién es su jefe inmediato?</w:t>
      </w:r>
      <w:r w:rsidR="00B30239" w:rsidRPr="00DC6D5A">
        <w:rPr>
          <w:rFonts w:ascii="Palatino Linotype" w:eastAsiaTheme="minorHAnsi" w:hAnsi="Palatino Linotype" w:cstheme="minorBidi"/>
          <w:szCs w:val="22"/>
          <w:lang w:eastAsia="es-MX"/>
        </w:rPr>
        <w:t xml:space="preserve"> </w:t>
      </w:r>
    </w:p>
    <w:p w14:paraId="34A38DED" w14:textId="77777777" w:rsidR="000F7B6F" w:rsidRPr="00DC6D5A" w:rsidRDefault="000F7B6F" w:rsidP="009A287E">
      <w:pPr>
        <w:spacing w:line="360" w:lineRule="auto"/>
        <w:ind w:right="141"/>
        <w:jc w:val="both"/>
        <w:rPr>
          <w:rFonts w:ascii="Palatino Linotype" w:eastAsiaTheme="minorHAnsi" w:hAnsi="Palatino Linotype" w:cstheme="minorBidi"/>
          <w:szCs w:val="22"/>
          <w:lang w:eastAsia="es-MX"/>
        </w:rPr>
      </w:pPr>
    </w:p>
    <w:p w14:paraId="01889764" w14:textId="147602A7" w:rsidR="001D5495" w:rsidRPr="00DC6D5A" w:rsidRDefault="0029071C" w:rsidP="00EE2FB1">
      <w:pPr>
        <w:spacing w:line="360" w:lineRule="auto"/>
        <w:ind w:right="49"/>
        <w:jc w:val="both"/>
        <w:rPr>
          <w:rFonts w:ascii="Palatino Linotype" w:hAnsi="Palatino Linotype" w:cs="Arial"/>
        </w:rPr>
      </w:pPr>
      <w:r w:rsidRPr="00DC6D5A">
        <w:rPr>
          <w:rFonts w:ascii="Palatino Linotype" w:eastAsiaTheme="minorHAnsi" w:hAnsi="Palatino Linotype" w:cstheme="minorBidi"/>
          <w:lang w:eastAsia="es-MX"/>
        </w:rPr>
        <w:lastRenderedPageBreak/>
        <w:t xml:space="preserve">Atento a la solicitud de información </w:t>
      </w:r>
      <w:r w:rsidRPr="00DC6D5A">
        <w:rPr>
          <w:rFonts w:ascii="Palatino Linotype" w:eastAsiaTheme="minorHAnsi" w:hAnsi="Palatino Linotype" w:cstheme="minorBidi"/>
          <w:b/>
          <w:lang w:eastAsia="es-MX"/>
        </w:rPr>
        <w:t>El Sujeto Obligado</w:t>
      </w:r>
      <w:r w:rsidRPr="00DC6D5A">
        <w:rPr>
          <w:rFonts w:ascii="Palatino Linotype" w:eastAsiaTheme="minorHAnsi" w:hAnsi="Palatino Linotype" w:cstheme="minorBidi"/>
          <w:lang w:eastAsia="es-MX"/>
        </w:rPr>
        <w:t xml:space="preserve">, </w:t>
      </w:r>
      <w:r w:rsidR="000D2C4E" w:rsidRPr="00DC6D5A">
        <w:rPr>
          <w:rFonts w:ascii="Palatino Linotype" w:eastAsiaTheme="minorHAnsi" w:hAnsi="Palatino Linotype" w:cstheme="minorBidi"/>
          <w:lang w:eastAsia="es-MX"/>
        </w:rPr>
        <w:t xml:space="preserve">a través del Titular de la Unidad de Transparencia, </w:t>
      </w:r>
      <w:r w:rsidRPr="00DC6D5A">
        <w:rPr>
          <w:rFonts w:ascii="Palatino Linotype" w:eastAsiaTheme="minorHAnsi" w:hAnsi="Palatino Linotype" w:cstheme="minorBidi"/>
          <w:lang w:eastAsia="es-MX"/>
        </w:rPr>
        <w:t xml:space="preserve">emitió su respuesta en donde </w:t>
      </w:r>
      <w:r w:rsidR="001D5495" w:rsidRPr="00DC6D5A">
        <w:rPr>
          <w:rFonts w:ascii="Palatino Linotype" w:hAnsi="Palatino Linotype" w:cs="Arial"/>
        </w:rPr>
        <w:t xml:space="preserve">se </w:t>
      </w:r>
      <w:r w:rsidR="00D57F74" w:rsidRPr="00DC6D5A">
        <w:rPr>
          <w:rFonts w:ascii="Palatino Linotype" w:hAnsi="Palatino Linotype" w:cs="Arial"/>
        </w:rPr>
        <w:t>advierte</w:t>
      </w:r>
      <w:r w:rsidR="001D5495" w:rsidRPr="00DC6D5A">
        <w:rPr>
          <w:rFonts w:ascii="Palatino Linotype" w:hAnsi="Palatino Linotype" w:cs="Arial"/>
        </w:rPr>
        <w:t xml:space="preserve"> </w:t>
      </w:r>
      <w:r w:rsidR="001D2DE0" w:rsidRPr="00DC6D5A">
        <w:rPr>
          <w:rFonts w:ascii="Palatino Linotype" w:hAnsi="Palatino Linotype" w:cs="Arial"/>
        </w:rPr>
        <w:t>lo siguiente</w:t>
      </w:r>
      <w:r w:rsidR="001D5495" w:rsidRPr="00DC6D5A">
        <w:rPr>
          <w:rFonts w:ascii="Palatino Linotype" w:hAnsi="Palatino Linotype" w:cs="Arial"/>
        </w:rPr>
        <w:t>:</w:t>
      </w:r>
    </w:p>
    <w:p w14:paraId="411F8E9F" w14:textId="77777777" w:rsidR="000D2C4E" w:rsidRPr="00DC6D5A" w:rsidRDefault="000D2C4E" w:rsidP="00EE2FB1">
      <w:pPr>
        <w:spacing w:line="360" w:lineRule="auto"/>
        <w:ind w:right="49"/>
        <w:jc w:val="both"/>
        <w:rPr>
          <w:rFonts w:ascii="Palatino Linotype" w:hAnsi="Palatino Linotype" w:cs="Arial"/>
        </w:rPr>
      </w:pPr>
    </w:p>
    <w:p w14:paraId="10646436" w14:textId="7E48484D" w:rsidR="000D2C4E" w:rsidRPr="00DC6D5A" w:rsidRDefault="000D2C4E" w:rsidP="00EE2FB1">
      <w:pPr>
        <w:spacing w:line="360" w:lineRule="auto"/>
        <w:ind w:right="49"/>
        <w:jc w:val="both"/>
        <w:rPr>
          <w:rFonts w:ascii="Palatino Linotype" w:hAnsi="Palatino Linotype"/>
          <w:i/>
          <w:iCs/>
        </w:rPr>
      </w:pPr>
      <w:r w:rsidRPr="00DC6D5A">
        <w:rPr>
          <w:rFonts w:ascii="Palatino Linotype" w:hAnsi="Palatino Linotype" w:cs="Arial"/>
        </w:rPr>
        <w:t xml:space="preserve">Mediante el oficio número </w:t>
      </w:r>
      <w:r w:rsidRPr="00DC6D5A">
        <w:rPr>
          <w:rFonts w:ascii="Palatino Linotype" w:hAnsi="Palatino Linotype" w:cs="Arial"/>
          <w:b/>
          <w:bCs/>
        </w:rPr>
        <w:t>21000007010000S/1480/UT/2023</w:t>
      </w:r>
      <w:r w:rsidRPr="00DC6D5A">
        <w:rPr>
          <w:rFonts w:ascii="Palatino Linotype" w:hAnsi="Palatino Linotype" w:cs="Arial"/>
        </w:rPr>
        <w:t xml:space="preserve">, informó que, </w:t>
      </w:r>
      <w:r w:rsidR="00DC6D5A" w:rsidRPr="00DC6D5A">
        <w:rPr>
          <w:rFonts w:ascii="Palatino Linotype" w:hAnsi="Palatino Linotype" w:cs="Arial"/>
          <w:i/>
          <w:iCs/>
        </w:rPr>
        <w:t>“…</w:t>
      </w:r>
      <w:r w:rsidRPr="00DC6D5A">
        <w:rPr>
          <w:rFonts w:ascii="Palatino Linotype" w:hAnsi="Palatino Linotype"/>
          <w:i/>
          <w:iCs/>
        </w:rPr>
        <w:t xml:space="preserve">el texto de la solicitud de información refiere un planteamiento donde no se identifica un documento en específico, al no realizar una descripción de un documento que le pudiera ser proporcionado, lo que supone que esta unidad administrativa lleve a cabo un pronunciamiento especifico, contestando a las interrogantes de: </w:t>
      </w:r>
      <w:r w:rsidRPr="00DC6D5A">
        <w:rPr>
          <w:rFonts w:ascii="Palatino Linotype" w:hAnsi="Palatino Linotype"/>
          <w:b/>
          <w:bCs/>
          <w:i/>
          <w:iCs/>
          <w:u w:val="single"/>
        </w:rPr>
        <w:t>"me indique"</w:t>
      </w:r>
      <w:r w:rsidRPr="00DC6D5A">
        <w:rPr>
          <w:rFonts w:ascii="Palatino Linotype" w:hAnsi="Palatino Linotype"/>
          <w:i/>
          <w:iCs/>
        </w:rPr>
        <w:t xml:space="preserve">, </w:t>
      </w:r>
      <w:r w:rsidRPr="00DC6D5A">
        <w:rPr>
          <w:rFonts w:ascii="Palatino Linotype" w:hAnsi="Palatino Linotype"/>
          <w:b/>
          <w:bCs/>
          <w:i/>
          <w:iCs/>
        </w:rPr>
        <w:t>"</w:t>
      </w:r>
      <w:r w:rsidRPr="00DC6D5A">
        <w:rPr>
          <w:rFonts w:ascii="Palatino Linotype" w:hAnsi="Palatino Linotype"/>
          <w:b/>
          <w:bCs/>
          <w:i/>
          <w:iCs/>
          <w:u w:val="single"/>
        </w:rPr>
        <w:t>si cuentan?</w:t>
      </w:r>
      <w:r w:rsidRPr="00DC6D5A">
        <w:rPr>
          <w:rFonts w:ascii="Palatino Linotype" w:hAnsi="Palatino Linotype"/>
          <w:b/>
          <w:bCs/>
          <w:i/>
          <w:iCs/>
        </w:rPr>
        <w:t>"</w:t>
      </w:r>
      <w:r w:rsidRPr="00DC6D5A">
        <w:rPr>
          <w:rFonts w:ascii="Palatino Linotype" w:hAnsi="Palatino Linotype"/>
          <w:i/>
          <w:iCs/>
        </w:rPr>
        <w:t xml:space="preserve">, </w:t>
      </w:r>
      <w:r w:rsidRPr="00DC6D5A">
        <w:rPr>
          <w:rFonts w:ascii="Palatino Linotype" w:hAnsi="Palatino Linotype"/>
          <w:b/>
          <w:bCs/>
          <w:i/>
          <w:iCs/>
          <w:u w:val="single"/>
        </w:rPr>
        <w:t>"¿Quién es?"</w:t>
      </w:r>
      <w:r w:rsidRPr="00DC6D5A">
        <w:rPr>
          <w:rFonts w:ascii="Palatino Linotype" w:hAnsi="Palatino Linotype"/>
          <w:i/>
          <w:iCs/>
        </w:rPr>
        <w:t xml:space="preserve">, respecto de una cuestión instrumentada en la administración pública; </w:t>
      </w:r>
      <w:r w:rsidRPr="00DC6D5A">
        <w:rPr>
          <w:rFonts w:ascii="Palatino Linotype" w:hAnsi="Palatino Linotype"/>
          <w:b/>
          <w:bCs/>
          <w:i/>
          <w:iCs/>
          <w:u w:val="single"/>
        </w:rPr>
        <w:t>es decir, requiere que este Sujeto Obligado realice un pronunciamiento respecto de una cuestión subjetiva, por lo que no existe materia de derecho de acceso a la información sobre la que esta unidad administrativa pueda entregar información alguna</w:t>
      </w:r>
      <w:r w:rsidRPr="00DC6D5A">
        <w:rPr>
          <w:rFonts w:ascii="Palatino Linotype" w:hAnsi="Palatino Linotype"/>
          <w:i/>
          <w:iCs/>
        </w:rPr>
        <w:t xml:space="preserve">. </w:t>
      </w:r>
    </w:p>
    <w:p w14:paraId="227A7578" w14:textId="77777777" w:rsidR="000D2C4E" w:rsidRPr="00DC6D5A" w:rsidRDefault="000D2C4E" w:rsidP="00EE2FB1">
      <w:pPr>
        <w:spacing w:line="360" w:lineRule="auto"/>
        <w:ind w:right="49"/>
        <w:jc w:val="both"/>
        <w:rPr>
          <w:rFonts w:ascii="Palatino Linotype" w:hAnsi="Palatino Linotype"/>
          <w:i/>
          <w:iCs/>
        </w:rPr>
      </w:pPr>
    </w:p>
    <w:p w14:paraId="49626C73" w14:textId="77777777" w:rsidR="000D2C4E" w:rsidRPr="00DC6D5A" w:rsidRDefault="000D2C4E" w:rsidP="00EE2FB1">
      <w:pPr>
        <w:spacing w:line="360" w:lineRule="auto"/>
        <w:ind w:right="49"/>
        <w:jc w:val="both"/>
        <w:rPr>
          <w:rFonts w:ascii="Palatino Linotype" w:hAnsi="Palatino Linotype"/>
          <w:i/>
          <w:iCs/>
        </w:rPr>
      </w:pPr>
      <w:r w:rsidRPr="00DC6D5A">
        <w:rPr>
          <w:rFonts w:ascii="Palatino Linotype" w:hAnsi="Palatino Linotype"/>
          <w:i/>
          <w:iCs/>
        </w:rPr>
        <w:t xml:space="preserve">Motivo por el cual no se actualiza el supuesto jurídico previsto en el artículo 12 de la Ley de Transparencia y Acceso a la Información Pública del Estado de México y Municipios, siendo que el sujeto obligado sólo proporcionará la información que obra en sus archivos, lo que a contrario sensu significa que no se está obligado a proporcionar lo que no obre en sus archivos. </w:t>
      </w:r>
    </w:p>
    <w:p w14:paraId="4B52081E" w14:textId="77777777" w:rsidR="000D2C4E" w:rsidRPr="00DC6D5A" w:rsidRDefault="000D2C4E" w:rsidP="00EE2FB1">
      <w:pPr>
        <w:spacing w:line="360" w:lineRule="auto"/>
        <w:ind w:right="49"/>
        <w:jc w:val="both"/>
        <w:rPr>
          <w:rFonts w:ascii="Palatino Linotype" w:hAnsi="Palatino Linotype"/>
          <w:i/>
          <w:iCs/>
        </w:rPr>
      </w:pPr>
    </w:p>
    <w:p w14:paraId="1E5E2CD9" w14:textId="0CE11F60" w:rsidR="000D2C4E" w:rsidRPr="00DC6D5A" w:rsidRDefault="000D2C4E" w:rsidP="00EE2FB1">
      <w:pPr>
        <w:spacing w:line="360" w:lineRule="auto"/>
        <w:ind w:right="49"/>
        <w:jc w:val="both"/>
        <w:rPr>
          <w:rFonts w:ascii="Palatino Linotype" w:hAnsi="Palatino Linotype"/>
          <w:i/>
          <w:iCs/>
        </w:rPr>
      </w:pPr>
      <w:r w:rsidRPr="00DC6D5A">
        <w:rPr>
          <w:rFonts w:ascii="Palatino Linotype" w:hAnsi="Palatino Linotype"/>
          <w:i/>
          <w:iCs/>
        </w:rPr>
        <w:t xml:space="preserve">En ese tenor, a efecto de garantizar su derecho de acceso a la información y después de una búsqueda exhaustiva, </w:t>
      </w:r>
      <w:r w:rsidRPr="00B354E4">
        <w:rPr>
          <w:rFonts w:ascii="Palatino Linotype" w:hAnsi="Palatino Linotype"/>
          <w:b/>
          <w:bCs/>
          <w:i/>
          <w:iCs/>
          <w:u w:val="single"/>
        </w:rPr>
        <w:t>le informo que las personas que refiere en su solicitud son servidores públicos de esta Dependencia</w:t>
      </w:r>
      <w:r w:rsidRPr="00DC6D5A">
        <w:rPr>
          <w:rFonts w:ascii="Palatino Linotype" w:hAnsi="Palatino Linotype"/>
          <w:i/>
          <w:iCs/>
        </w:rPr>
        <w:t xml:space="preserve">, </w:t>
      </w:r>
      <w:r w:rsidRPr="00DC6D5A">
        <w:rPr>
          <w:rFonts w:ascii="Palatino Linotype" w:hAnsi="Palatino Linotype"/>
          <w:b/>
          <w:bCs/>
          <w:i/>
          <w:iCs/>
          <w:u w:val="single"/>
        </w:rPr>
        <w:t xml:space="preserve">excepto la C. </w:t>
      </w:r>
      <w:r w:rsidR="006F10D8">
        <w:rPr>
          <w:rFonts w:ascii="Palatino Linotype" w:hAnsi="Palatino Linotype"/>
          <w:b/>
          <w:bCs/>
          <w:i/>
          <w:iCs/>
          <w:u w:val="single"/>
        </w:rPr>
        <w:t>XXXXXXXXXXXXXXXX</w:t>
      </w:r>
      <w:r w:rsidRPr="00DC6D5A">
        <w:rPr>
          <w:rFonts w:ascii="Palatino Linotype" w:hAnsi="Palatino Linotype"/>
          <w:i/>
          <w:iCs/>
        </w:rPr>
        <w:t>, asimismo, podrá encontrar de manera pública para consulta a través del sistema de Información Pública de Oficio Mexiquense (|POMEX), la información referente a las remuneraciones que perciben todos los servidores públicos de la Secretaría de Educación, a través del siguiente enlace:</w:t>
      </w:r>
    </w:p>
    <w:p w14:paraId="3CE33445" w14:textId="112715E1" w:rsidR="000D2C4E" w:rsidRPr="00B354E4" w:rsidRDefault="006F10D8" w:rsidP="00EE2FB1">
      <w:pPr>
        <w:spacing w:line="360" w:lineRule="auto"/>
        <w:ind w:right="49"/>
        <w:jc w:val="both"/>
        <w:rPr>
          <w:rFonts w:ascii="Palatino Linotype" w:hAnsi="Palatino Linotype" w:cs="Arial"/>
          <w:i/>
          <w:iCs/>
          <w:lang w:val="en-US"/>
        </w:rPr>
      </w:pPr>
      <w:hyperlink r:id="rId10" w:history="1">
        <w:r w:rsidR="000D2C4E" w:rsidRPr="00B354E4">
          <w:rPr>
            <w:rStyle w:val="Hipervnculo"/>
            <w:rFonts w:ascii="Palatino Linotype" w:hAnsi="Palatino Linotype" w:cs="Arial"/>
            <w:i/>
            <w:iCs/>
            <w:lang w:val="en-US"/>
          </w:rPr>
          <w:t>https://www.ipomex.org.mx/ipo3/lgt/indice/EDUCACION/art 92_vii.web</w:t>
        </w:r>
      </w:hyperlink>
      <w:r w:rsidR="00DC6D5A" w:rsidRPr="00B354E4">
        <w:rPr>
          <w:rFonts w:ascii="Palatino Linotype" w:hAnsi="Palatino Linotype" w:cs="Arial"/>
          <w:i/>
          <w:iCs/>
          <w:lang w:val="en-US"/>
        </w:rPr>
        <w:t>…“(Sic)</w:t>
      </w:r>
      <w:r w:rsidR="000D2C4E" w:rsidRPr="00B354E4">
        <w:rPr>
          <w:rFonts w:ascii="Palatino Linotype" w:hAnsi="Palatino Linotype" w:cs="Arial"/>
          <w:i/>
          <w:iCs/>
          <w:lang w:val="en-US"/>
        </w:rPr>
        <w:t xml:space="preserve">  </w:t>
      </w:r>
    </w:p>
    <w:p w14:paraId="5F20A7D4" w14:textId="77777777" w:rsidR="00DC6D5A" w:rsidRPr="00B354E4" w:rsidRDefault="00DC6D5A" w:rsidP="00EE2FB1">
      <w:pPr>
        <w:spacing w:line="360" w:lineRule="auto"/>
        <w:ind w:right="49"/>
        <w:jc w:val="both"/>
        <w:rPr>
          <w:rFonts w:ascii="Palatino Linotype" w:hAnsi="Palatino Linotype" w:cs="Arial"/>
          <w:i/>
          <w:iCs/>
          <w:lang w:val="en-US"/>
        </w:rPr>
      </w:pPr>
    </w:p>
    <w:p w14:paraId="27945C0F" w14:textId="00C61F54" w:rsidR="0053343D" w:rsidRDefault="00DC6D5A" w:rsidP="00B354E4">
      <w:pPr>
        <w:spacing w:line="360" w:lineRule="auto"/>
        <w:ind w:right="49"/>
        <w:jc w:val="both"/>
        <w:rPr>
          <w:rFonts w:ascii="Palatino Linotype" w:hAnsi="Palatino Linotype" w:cs="Arial"/>
        </w:rPr>
      </w:pPr>
      <w:r w:rsidRPr="00DC6D5A">
        <w:rPr>
          <w:rFonts w:ascii="Palatino Linotype" w:hAnsi="Palatino Linotype" w:cs="Arial"/>
        </w:rPr>
        <w:t xml:space="preserve">Adicionalmente, informó que </w:t>
      </w:r>
      <w:r>
        <w:rPr>
          <w:rFonts w:ascii="Palatino Linotype" w:hAnsi="Palatino Linotype" w:cs="Arial"/>
        </w:rPr>
        <w:t xml:space="preserve">lo relacionado con </w:t>
      </w:r>
      <w:r w:rsidRPr="00DC6D5A">
        <w:rPr>
          <w:rFonts w:ascii="Palatino Linotype" w:hAnsi="Palatino Linotype" w:cs="Arial"/>
          <w:i/>
          <w:iCs/>
        </w:rPr>
        <w:t>"Tramitar los nombramientos, remociones, renuncias, licencias y jubilaciones de los funcionarios y trabajadores del Poder Ejecutivo del Estado"</w:t>
      </w:r>
      <w:r>
        <w:rPr>
          <w:rFonts w:ascii="Palatino Linotype" w:hAnsi="Palatino Linotype" w:cs="Arial"/>
        </w:rPr>
        <w:t xml:space="preserve">, la Dependencia encargada de realizar dichos trámites, es la </w:t>
      </w:r>
      <w:r w:rsidRPr="00DC6D5A">
        <w:rPr>
          <w:rFonts w:ascii="Palatino Linotype" w:hAnsi="Palatino Linotype" w:cs="Arial"/>
          <w:b/>
          <w:bCs/>
        </w:rPr>
        <w:t>Secretaría de Finanzas</w:t>
      </w:r>
      <w:r>
        <w:rPr>
          <w:rFonts w:ascii="Palatino Linotype" w:hAnsi="Palatino Linotype" w:cs="Arial"/>
        </w:rPr>
        <w:t xml:space="preserve">; así como, </w:t>
      </w:r>
      <w:r w:rsidRPr="00DC6D5A">
        <w:rPr>
          <w:rFonts w:ascii="Palatino Linotype" w:hAnsi="Palatino Linotype" w:cs="Arial"/>
          <w:i/>
          <w:iCs/>
        </w:rPr>
        <w:t>"Autorizar la creación de plazas, promociones, ocupación de plazas vacantes, contratos por honorarios, lista de raya y eventuales y demás movimientos de personal de las dependencias y organismos auxiliares, en términos de las disposiciones aplicables y conforme a los lineamientos que establezca lao el titular de la Secretaría"</w:t>
      </w:r>
      <w:r w:rsidRPr="00DC6D5A">
        <w:rPr>
          <w:rFonts w:ascii="Palatino Linotype" w:hAnsi="Palatino Linotype" w:cs="Arial"/>
        </w:rPr>
        <w:t>.</w:t>
      </w:r>
    </w:p>
    <w:p w14:paraId="3350F8FA" w14:textId="77777777" w:rsidR="00B354E4" w:rsidRPr="00B354E4" w:rsidRDefault="00B354E4" w:rsidP="00B354E4">
      <w:pPr>
        <w:spacing w:line="360" w:lineRule="auto"/>
        <w:ind w:right="49"/>
        <w:jc w:val="both"/>
        <w:rPr>
          <w:rFonts w:ascii="Palatino Linotype" w:hAnsi="Palatino Linotype" w:cs="Arial"/>
        </w:rPr>
      </w:pPr>
    </w:p>
    <w:p w14:paraId="019C7256" w14:textId="2B56B062" w:rsidR="00D57AED" w:rsidRPr="00DC6D5A" w:rsidRDefault="00D57AED" w:rsidP="00D57AED">
      <w:pPr>
        <w:shd w:val="clear" w:color="auto" w:fill="FFFFFF"/>
        <w:spacing w:line="360" w:lineRule="auto"/>
        <w:jc w:val="both"/>
        <w:rPr>
          <w:rFonts w:ascii="Palatino Linotype" w:hAnsi="Palatino Linotype"/>
          <w:color w:val="222222"/>
        </w:rPr>
      </w:pPr>
      <w:r w:rsidRPr="00DC6D5A">
        <w:rPr>
          <w:rFonts w:ascii="Palatino Linotype" w:hAnsi="Palatino Linotype"/>
          <w:color w:val="222222"/>
        </w:rPr>
        <w:t>En este sentido, debe dejarse claro que</w:t>
      </w:r>
      <w:r w:rsidR="000D2C4E" w:rsidRPr="00DC6D5A">
        <w:rPr>
          <w:rFonts w:ascii="Palatino Linotype" w:hAnsi="Palatino Linotype"/>
          <w:color w:val="222222"/>
        </w:rPr>
        <w:t>,</w:t>
      </w:r>
      <w:r w:rsidRPr="00DC6D5A">
        <w:rPr>
          <w:rFonts w:ascii="Palatino Linotype" w:hAnsi="Palatino Linotype"/>
          <w:color w:val="222222"/>
        </w:rPr>
        <w:t xml:space="preserve"> al haber existido un pronunciamiento por parte del </w:t>
      </w:r>
      <w:r w:rsidRPr="00DC6D5A">
        <w:rPr>
          <w:rFonts w:ascii="Palatino Linotype" w:hAnsi="Palatino Linotype"/>
          <w:b/>
          <w:bCs/>
          <w:color w:val="222222"/>
        </w:rPr>
        <w:t>Sujeto Obligado</w:t>
      </w:r>
      <w:r w:rsidRPr="00DC6D5A">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9DAFA46" w14:textId="77777777" w:rsidR="00D57AED" w:rsidRPr="00DC6D5A" w:rsidRDefault="00D57AED" w:rsidP="00D57AED">
      <w:pPr>
        <w:pStyle w:val="Sinespaciado"/>
      </w:pPr>
    </w:p>
    <w:p w14:paraId="10C02FA4" w14:textId="77777777" w:rsidR="00D57AED" w:rsidRPr="00DC6D5A" w:rsidRDefault="00D57AED" w:rsidP="00351E9D">
      <w:pPr>
        <w:shd w:val="clear" w:color="auto" w:fill="FFFFFF"/>
        <w:spacing w:line="221" w:lineRule="atLeast"/>
        <w:ind w:left="567" w:right="616"/>
        <w:jc w:val="both"/>
        <w:rPr>
          <w:color w:val="222222"/>
          <w:sz w:val="22"/>
        </w:rPr>
      </w:pPr>
      <w:r w:rsidRPr="00DC6D5A">
        <w:rPr>
          <w:rFonts w:ascii="Palatino Linotype" w:hAnsi="Palatino Linotype"/>
          <w:i/>
          <w:iCs/>
          <w:color w:val="222222"/>
          <w:sz w:val="22"/>
        </w:rPr>
        <w:t>“</w:t>
      </w:r>
      <w:r w:rsidRPr="00DC6D5A">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DC6D5A">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7F06E36" w14:textId="77777777" w:rsidR="00D57AED" w:rsidRPr="00DC6D5A" w:rsidRDefault="00D57AED" w:rsidP="00E11B18">
      <w:pPr>
        <w:spacing w:line="360" w:lineRule="auto"/>
        <w:ind w:right="141"/>
        <w:jc w:val="both"/>
        <w:rPr>
          <w:rFonts w:ascii="Palatino Linotype" w:eastAsiaTheme="minorHAnsi" w:hAnsi="Palatino Linotype" w:cs="Arial"/>
          <w:bCs/>
          <w:lang w:eastAsia="en-US"/>
        </w:rPr>
      </w:pPr>
    </w:p>
    <w:p w14:paraId="1DC0D9F9" w14:textId="5523A612" w:rsidR="00F30C1D" w:rsidRPr="00DC6D5A" w:rsidRDefault="00E11B18" w:rsidP="001C054C">
      <w:pPr>
        <w:spacing w:line="360" w:lineRule="auto"/>
        <w:ind w:right="141"/>
        <w:jc w:val="both"/>
        <w:rPr>
          <w:rFonts w:ascii="Palatino Linotype" w:eastAsiaTheme="minorHAnsi" w:hAnsi="Palatino Linotype" w:cs="Arial"/>
          <w:bCs/>
          <w:i/>
          <w:lang w:eastAsia="en-US"/>
        </w:rPr>
      </w:pPr>
      <w:r w:rsidRPr="00DC6D5A">
        <w:rPr>
          <w:rFonts w:ascii="Palatino Linotype" w:eastAsiaTheme="minorHAnsi" w:hAnsi="Palatino Linotype" w:cs="Arial"/>
          <w:bCs/>
          <w:lang w:eastAsia="en-US"/>
        </w:rPr>
        <w:lastRenderedPageBreak/>
        <w:t xml:space="preserve">Es así que derivado de la respuesta emitida por </w:t>
      </w:r>
      <w:r w:rsidRPr="00DC6D5A">
        <w:rPr>
          <w:rFonts w:ascii="Palatino Linotype" w:eastAsiaTheme="minorHAnsi" w:hAnsi="Palatino Linotype" w:cs="Arial"/>
          <w:b/>
          <w:bCs/>
          <w:lang w:eastAsia="en-US"/>
        </w:rPr>
        <w:t>El Sujeto Obligado</w:t>
      </w:r>
      <w:r w:rsidRPr="00DC6D5A">
        <w:rPr>
          <w:rFonts w:ascii="Palatino Linotype" w:eastAsiaTheme="minorHAnsi" w:hAnsi="Palatino Linotype" w:cs="Arial"/>
          <w:bCs/>
          <w:lang w:eastAsia="en-US"/>
        </w:rPr>
        <w:t>,</w:t>
      </w:r>
      <w:r w:rsidR="00B354E4">
        <w:rPr>
          <w:rFonts w:ascii="Palatino Linotype" w:eastAsiaTheme="minorHAnsi" w:hAnsi="Palatino Linotype" w:cs="Arial"/>
          <w:bCs/>
          <w:lang w:eastAsia="en-US"/>
        </w:rPr>
        <w:t xml:space="preserve"> la parte </w:t>
      </w:r>
      <w:r w:rsidRPr="00DC6D5A">
        <w:rPr>
          <w:rFonts w:ascii="Palatino Linotype" w:eastAsiaTheme="minorHAnsi" w:hAnsi="Palatino Linotype" w:cs="Arial"/>
          <w:b/>
          <w:bCs/>
          <w:lang w:eastAsia="en-US"/>
        </w:rPr>
        <w:t>Recurrente</w:t>
      </w:r>
      <w:r w:rsidRPr="00DC6D5A">
        <w:rPr>
          <w:rFonts w:ascii="Palatino Linotype" w:eastAsiaTheme="minorHAnsi" w:hAnsi="Palatino Linotype" w:cs="Arial"/>
          <w:bCs/>
          <w:lang w:eastAsia="en-US"/>
        </w:rPr>
        <w:t>, interpuso el presente recurso de revisión, señalando sustancialmente como su</w:t>
      </w:r>
      <w:r w:rsidR="0017437E">
        <w:rPr>
          <w:rFonts w:ascii="Palatino Linotype" w:eastAsiaTheme="minorHAnsi" w:hAnsi="Palatino Linotype" w:cs="Arial"/>
          <w:bCs/>
          <w:lang w:eastAsia="en-US"/>
        </w:rPr>
        <w:t xml:space="preserve">s </w:t>
      </w:r>
      <w:bookmarkStart w:id="0" w:name="_Hlk161151290"/>
      <w:r w:rsidR="0017437E">
        <w:rPr>
          <w:rFonts w:ascii="Palatino Linotype" w:eastAsiaTheme="minorHAnsi" w:hAnsi="Palatino Linotype" w:cs="Arial"/>
          <w:bCs/>
          <w:lang w:eastAsia="en-US"/>
        </w:rPr>
        <w:t>razones o motivos de inconformidad</w:t>
      </w:r>
      <w:r w:rsidRPr="00DC6D5A">
        <w:rPr>
          <w:rFonts w:ascii="Palatino Linotype" w:eastAsiaTheme="minorHAnsi" w:hAnsi="Palatino Linotype" w:cs="Arial"/>
          <w:bCs/>
          <w:lang w:eastAsia="en-US"/>
        </w:rPr>
        <w:t>, lo siguiente:</w:t>
      </w:r>
      <w:r w:rsidR="00E9680B" w:rsidRPr="00DC6D5A">
        <w:rPr>
          <w:rFonts w:ascii="Palatino Linotype" w:eastAsiaTheme="minorHAnsi" w:hAnsi="Palatino Linotype" w:cs="Arial"/>
          <w:bCs/>
          <w:lang w:eastAsia="en-US"/>
        </w:rPr>
        <w:t xml:space="preserve"> </w:t>
      </w:r>
      <w:r w:rsidRPr="00DC6D5A">
        <w:rPr>
          <w:rFonts w:ascii="Palatino Linotype" w:eastAsiaTheme="minorHAnsi" w:hAnsi="Palatino Linotype" w:cs="Arial"/>
          <w:bCs/>
          <w:i/>
          <w:lang w:eastAsia="en-US"/>
        </w:rPr>
        <w:t>“</w:t>
      </w:r>
      <w:r w:rsidR="00B354E4" w:rsidRPr="00B354E4">
        <w:rPr>
          <w:rFonts w:ascii="Palatino Linotype" w:eastAsiaTheme="minorHAnsi" w:hAnsi="Palatino Linotype" w:cs="Arial"/>
          <w:bCs/>
          <w:i/>
          <w:lang w:eastAsia="en-US"/>
        </w:rPr>
        <w:t xml:space="preserve">No se me proporcionó </w:t>
      </w:r>
      <w:r w:rsidR="00B354E4" w:rsidRPr="00B354E4">
        <w:rPr>
          <w:rFonts w:ascii="Palatino Linotype" w:eastAsiaTheme="minorHAnsi" w:hAnsi="Palatino Linotype" w:cs="Arial"/>
          <w:b/>
          <w:i/>
          <w:u w:val="single"/>
          <w:lang w:eastAsia="en-US"/>
        </w:rPr>
        <w:t>la fecha de ingreso</w:t>
      </w:r>
      <w:r w:rsidR="00B354E4" w:rsidRPr="00B354E4">
        <w:rPr>
          <w:rFonts w:ascii="Palatino Linotype" w:eastAsiaTheme="minorHAnsi" w:hAnsi="Palatino Linotype" w:cs="Arial"/>
          <w:bCs/>
          <w:i/>
          <w:lang w:eastAsia="en-US"/>
        </w:rPr>
        <w:t xml:space="preserve">, </w:t>
      </w:r>
      <w:r w:rsidR="00B354E4" w:rsidRPr="00236B1E">
        <w:rPr>
          <w:rFonts w:ascii="Palatino Linotype" w:eastAsiaTheme="minorHAnsi" w:hAnsi="Palatino Linotype" w:cs="Arial"/>
          <w:b/>
          <w:i/>
          <w:u w:val="single"/>
          <w:lang w:eastAsia="en-US"/>
        </w:rPr>
        <w:t>contrato</w:t>
      </w:r>
      <w:r w:rsidR="00236B1E">
        <w:rPr>
          <w:rFonts w:ascii="Palatino Linotype" w:eastAsiaTheme="minorHAnsi" w:hAnsi="Palatino Linotype" w:cs="Arial"/>
          <w:bCs/>
          <w:i/>
          <w:lang w:eastAsia="en-US"/>
        </w:rPr>
        <w:t>,</w:t>
      </w:r>
      <w:r w:rsidR="00B354E4" w:rsidRPr="00B354E4">
        <w:rPr>
          <w:rFonts w:ascii="Palatino Linotype" w:eastAsiaTheme="minorHAnsi" w:hAnsi="Palatino Linotype" w:cs="Arial"/>
          <w:bCs/>
          <w:i/>
          <w:lang w:eastAsia="en-US"/>
        </w:rPr>
        <w:t xml:space="preserve"> así como </w:t>
      </w:r>
      <w:r w:rsidR="00B354E4" w:rsidRPr="00236B1E">
        <w:rPr>
          <w:rFonts w:ascii="Palatino Linotype" w:eastAsiaTheme="minorHAnsi" w:hAnsi="Palatino Linotype" w:cs="Arial"/>
          <w:b/>
          <w:i/>
          <w:u w:val="single"/>
          <w:lang w:eastAsia="en-US"/>
        </w:rPr>
        <w:t>los sueldos de los servidores públicos</w:t>
      </w:r>
      <w:r w:rsidR="00B354E4" w:rsidRPr="00B354E4">
        <w:rPr>
          <w:rFonts w:ascii="Palatino Linotype" w:eastAsiaTheme="minorHAnsi" w:hAnsi="Palatino Linotype" w:cs="Arial"/>
          <w:bCs/>
          <w:i/>
          <w:lang w:eastAsia="en-US"/>
        </w:rPr>
        <w:t xml:space="preserve"> </w:t>
      </w:r>
      <w:r w:rsidR="006F10D8">
        <w:rPr>
          <w:rFonts w:ascii="Palatino Linotype" w:eastAsiaTheme="minorHAnsi" w:hAnsi="Palatino Linotype" w:cs="Arial"/>
          <w:bCs/>
          <w:i/>
          <w:lang w:eastAsia="en-US"/>
        </w:rPr>
        <w:t>XXXXXXXX</w:t>
      </w:r>
      <w:r w:rsidR="00B354E4" w:rsidRPr="00B354E4">
        <w:rPr>
          <w:rFonts w:ascii="Palatino Linotype" w:eastAsiaTheme="minorHAnsi" w:hAnsi="Palatino Linotype" w:cs="Arial"/>
          <w:bCs/>
          <w:i/>
          <w:lang w:eastAsia="en-US"/>
        </w:rPr>
        <w:t xml:space="preserve"> </w:t>
      </w:r>
      <w:r w:rsidR="006F10D8">
        <w:rPr>
          <w:rFonts w:ascii="Palatino Linotype" w:eastAsiaTheme="minorHAnsi" w:hAnsi="Palatino Linotype" w:cs="Arial"/>
          <w:bCs/>
          <w:i/>
          <w:lang w:eastAsia="en-US"/>
        </w:rPr>
        <w:t>XXXXX</w:t>
      </w:r>
      <w:r w:rsidR="00B354E4" w:rsidRPr="00B354E4">
        <w:rPr>
          <w:rFonts w:ascii="Palatino Linotype" w:eastAsiaTheme="minorHAnsi" w:hAnsi="Palatino Linotype" w:cs="Arial"/>
          <w:bCs/>
          <w:i/>
          <w:lang w:eastAsia="en-US"/>
        </w:rPr>
        <w:t xml:space="preserve"> r </w:t>
      </w:r>
      <w:proofErr w:type="spellStart"/>
      <w:r w:rsidR="00B354E4" w:rsidRPr="00B354E4">
        <w:rPr>
          <w:rFonts w:ascii="Palatino Linotype" w:eastAsiaTheme="minorHAnsi" w:hAnsi="Palatino Linotype" w:cs="Arial"/>
          <w:bCs/>
          <w:i/>
          <w:lang w:eastAsia="en-US"/>
        </w:rPr>
        <w:t>jorge</w:t>
      </w:r>
      <w:proofErr w:type="spellEnd"/>
      <w:r w:rsidR="00B354E4" w:rsidRPr="00B354E4">
        <w:rPr>
          <w:rFonts w:ascii="Palatino Linotype" w:eastAsiaTheme="minorHAnsi" w:hAnsi="Palatino Linotype" w:cs="Arial"/>
          <w:bCs/>
          <w:i/>
          <w:lang w:eastAsia="en-US"/>
        </w:rPr>
        <w:t xml:space="preserve"> acosta </w:t>
      </w:r>
      <w:proofErr w:type="spellStart"/>
      <w:r w:rsidR="00B354E4" w:rsidRPr="00B354E4">
        <w:rPr>
          <w:rFonts w:ascii="Palatino Linotype" w:eastAsiaTheme="minorHAnsi" w:hAnsi="Palatino Linotype" w:cs="Arial"/>
          <w:bCs/>
          <w:i/>
          <w:lang w:eastAsia="en-US"/>
        </w:rPr>
        <w:t>monroy</w:t>
      </w:r>
      <w:proofErr w:type="spellEnd"/>
      <w:r w:rsidR="00B354E4" w:rsidRPr="00B354E4">
        <w:rPr>
          <w:rFonts w:ascii="Palatino Linotype" w:eastAsiaTheme="minorHAnsi" w:hAnsi="Palatino Linotype" w:cs="Arial"/>
          <w:bCs/>
          <w:i/>
          <w:lang w:eastAsia="en-US"/>
        </w:rPr>
        <w:t xml:space="preserve"> y </w:t>
      </w:r>
      <w:proofErr w:type="spellStart"/>
      <w:r w:rsidR="00B354E4" w:rsidRPr="00B354E4">
        <w:rPr>
          <w:rFonts w:ascii="Palatino Linotype" w:eastAsiaTheme="minorHAnsi" w:hAnsi="Palatino Linotype" w:cs="Arial"/>
          <w:bCs/>
          <w:i/>
          <w:lang w:eastAsia="en-US"/>
        </w:rPr>
        <w:t>fernando</w:t>
      </w:r>
      <w:proofErr w:type="spellEnd"/>
      <w:r w:rsidR="00B354E4" w:rsidRPr="00B354E4">
        <w:rPr>
          <w:rFonts w:ascii="Palatino Linotype" w:eastAsiaTheme="minorHAnsi" w:hAnsi="Palatino Linotype" w:cs="Arial"/>
          <w:bCs/>
          <w:i/>
          <w:lang w:eastAsia="en-US"/>
        </w:rPr>
        <w:t xml:space="preserve"> acosta </w:t>
      </w:r>
      <w:proofErr w:type="spellStart"/>
      <w:r w:rsidR="00B354E4" w:rsidRPr="00B354E4">
        <w:rPr>
          <w:rFonts w:ascii="Palatino Linotype" w:eastAsiaTheme="minorHAnsi" w:hAnsi="Palatino Linotype" w:cs="Arial"/>
          <w:bCs/>
          <w:i/>
          <w:lang w:eastAsia="en-US"/>
        </w:rPr>
        <w:t>monroy</w:t>
      </w:r>
      <w:bookmarkEnd w:id="0"/>
      <w:proofErr w:type="spellEnd"/>
      <w:r w:rsidRPr="00DC6D5A">
        <w:rPr>
          <w:rFonts w:ascii="Palatino Linotype" w:eastAsiaTheme="minorHAnsi" w:hAnsi="Palatino Linotype" w:cs="Arial"/>
          <w:bCs/>
          <w:i/>
          <w:lang w:eastAsia="en-US"/>
        </w:rPr>
        <w:t>” (Sic).</w:t>
      </w:r>
    </w:p>
    <w:p w14:paraId="0A76DC75" w14:textId="77777777" w:rsidR="00D93AFD" w:rsidRPr="00DC6D5A" w:rsidRDefault="00D93AFD" w:rsidP="008A12CF">
      <w:pPr>
        <w:tabs>
          <w:tab w:val="left" w:pos="709"/>
        </w:tabs>
        <w:spacing w:line="360" w:lineRule="auto"/>
        <w:contextualSpacing/>
        <w:jc w:val="both"/>
        <w:rPr>
          <w:rFonts w:ascii="Palatino Linotype" w:eastAsiaTheme="minorHAnsi" w:hAnsi="Palatino Linotype" w:cs="Arial"/>
          <w:bCs/>
          <w:lang w:eastAsia="en-US"/>
        </w:rPr>
      </w:pPr>
    </w:p>
    <w:p w14:paraId="0CF4346C" w14:textId="7B31D145" w:rsidR="00CF74C4" w:rsidRPr="00DC6D5A" w:rsidRDefault="00CF74C4" w:rsidP="00CF74C4">
      <w:pPr>
        <w:spacing w:line="360" w:lineRule="auto"/>
        <w:jc w:val="both"/>
        <w:rPr>
          <w:rFonts w:ascii="Palatino Linotype" w:hAnsi="Palatino Linotype" w:cs="Arial"/>
          <w:lang w:eastAsia="es-MX"/>
        </w:rPr>
      </w:pPr>
      <w:r w:rsidRPr="00DC6D5A">
        <w:rPr>
          <w:rFonts w:ascii="Palatino Linotype" w:hAnsi="Palatino Linotype" w:cs="Arial"/>
        </w:rPr>
        <w:t xml:space="preserve">Derivado de lo anterior, se colige que el </w:t>
      </w:r>
      <w:r w:rsidRPr="00DC6D5A">
        <w:rPr>
          <w:rFonts w:ascii="Palatino Linotype" w:hAnsi="Palatino Linotype" w:cs="Arial"/>
          <w:b/>
        </w:rPr>
        <w:t>Recurrente</w:t>
      </w:r>
      <w:r w:rsidRPr="00DC6D5A">
        <w:rPr>
          <w:rFonts w:ascii="Palatino Linotype" w:hAnsi="Palatino Linotype" w:cs="Arial"/>
        </w:rPr>
        <w:t xml:space="preserve"> está parcialmente conforme con la respuesta emitida por </w:t>
      </w:r>
      <w:r w:rsidRPr="00DC6D5A">
        <w:rPr>
          <w:rFonts w:ascii="Palatino Linotype" w:hAnsi="Palatino Linotype" w:cs="Arial"/>
          <w:b/>
        </w:rPr>
        <w:t>El Sujeto Obligado</w:t>
      </w:r>
      <w:r w:rsidRPr="00DC6D5A">
        <w:rPr>
          <w:rFonts w:ascii="Palatino Linotype" w:hAnsi="Palatino Linotype" w:cs="Arial"/>
        </w:rPr>
        <w:t xml:space="preserve">, ya que expresamente manifestó en dichos motivos que se encuentra inconforme únicamente por </w:t>
      </w:r>
      <w:r w:rsidRPr="00DC6D5A">
        <w:rPr>
          <w:rFonts w:ascii="Palatino Linotype" w:hAnsi="Palatino Linotype" w:cs="Arial"/>
          <w:b/>
          <w:u w:val="single"/>
        </w:rPr>
        <w:t xml:space="preserve">la falta de </w:t>
      </w:r>
      <w:r w:rsidR="00236B1E">
        <w:rPr>
          <w:rFonts w:ascii="Palatino Linotype" w:hAnsi="Palatino Linotype" w:cs="Arial"/>
          <w:b/>
          <w:u w:val="single"/>
        </w:rPr>
        <w:t>la fecha de ingreso, los contratos y sueldos de los servidores públicos referidos en la solicitud de información</w:t>
      </w:r>
      <w:r w:rsidRPr="00DC6D5A">
        <w:rPr>
          <w:rFonts w:ascii="Palatino Linotype" w:hAnsi="Palatino Linotype" w:cs="Arial"/>
        </w:rPr>
        <w:t xml:space="preserve">; y </w:t>
      </w:r>
      <w:r w:rsidRPr="00DC6D5A">
        <w:rPr>
          <w:rFonts w:ascii="Palatino Linotype" w:hAnsi="Palatino Linotype" w:cs="Arial"/>
          <w:lang w:eastAsia="es-MX"/>
        </w:rPr>
        <w:t xml:space="preserve">toda vez que </w:t>
      </w:r>
      <w:r w:rsidRPr="00DC6D5A">
        <w:rPr>
          <w:rFonts w:ascii="Palatino Linotype" w:hAnsi="Palatino Linotype" w:cs="Arial"/>
          <w:b/>
          <w:u w:val="single"/>
          <w:lang w:eastAsia="es-MX"/>
        </w:rPr>
        <w:t>no impugnó lo relativo a los demás puntos</w:t>
      </w:r>
      <w:r w:rsidRPr="00DC6D5A">
        <w:rPr>
          <w:rFonts w:ascii="Palatino Linotype" w:hAnsi="Palatino Linotype" w:cs="Arial"/>
          <w:lang w:eastAsia="es-MX"/>
        </w:rPr>
        <w:t xml:space="preserve">, dichas cuestiones se considera que la parte </w:t>
      </w:r>
      <w:r w:rsidRPr="00DC6D5A">
        <w:rPr>
          <w:rFonts w:ascii="Palatino Linotype" w:hAnsi="Palatino Linotype" w:cs="Arial"/>
          <w:b/>
          <w:lang w:eastAsia="es-MX"/>
        </w:rPr>
        <w:t>Recurrente</w:t>
      </w:r>
      <w:r w:rsidRPr="00DC6D5A">
        <w:rPr>
          <w:rFonts w:ascii="Palatino Linotype" w:hAnsi="Palatino Linotype" w:cs="Arial"/>
          <w:lang w:eastAsia="es-MX"/>
        </w:rPr>
        <w:t xml:space="preserve"> consintió parte de la respuesta otorgada. </w:t>
      </w:r>
    </w:p>
    <w:p w14:paraId="0F8BC464" w14:textId="77777777" w:rsidR="00CF74C4" w:rsidRPr="00DC6D5A" w:rsidRDefault="00CF74C4" w:rsidP="00CF74C4">
      <w:pPr>
        <w:spacing w:line="360" w:lineRule="auto"/>
        <w:jc w:val="both"/>
        <w:rPr>
          <w:rFonts w:ascii="Palatino Linotype" w:hAnsi="Palatino Linotype" w:cs="Arial"/>
          <w:lang w:eastAsia="es-MX"/>
        </w:rPr>
      </w:pPr>
    </w:p>
    <w:p w14:paraId="7FF9E9CB" w14:textId="77777777" w:rsidR="00CF74C4" w:rsidRPr="00DC6D5A" w:rsidRDefault="00CF74C4" w:rsidP="00CF74C4">
      <w:pPr>
        <w:spacing w:line="360" w:lineRule="auto"/>
        <w:jc w:val="both"/>
        <w:rPr>
          <w:rFonts w:ascii="Palatino Linotype" w:hAnsi="Palatino Linotype" w:cs="Arial"/>
        </w:rPr>
      </w:pPr>
      <w:r w:rsidRPr="00DC6D5A">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18B1D2A" w14:textId="77777777" w:rsidR="00CF74C4" w:rsidRPr="00DC6D5A" w:rsidRDefault="00CF74C4" w:rsidP="00CF74C4">
      <w:pPr>
        <w:spacing w:line="360" w:lineRule="auto"/>
        <w:jc w:val="both"/>
        <w:rPr>
          <w:rFonts w:ascii="Palatino Linotype" w:hAnsi="Palatino Linotype" w:cs="Arial"/>
        </w:rPr>
      </w:pPr>
    </w:p>
    <w:p w14:paraId="40EA9705" w14:textId="77777777" w:rsidR="00CF74C4" w:rsidRPr="00DC6D5A" w:rsidRDefault="00CF74C4" w:rsidP="00CF74C4">
      <w:pPr>
        <w:ind w:left="567" w:right="567"/>
        <w:jc w:val="both"/>
        <w:rPr>
          <w:rFonts w:ascii="Palatino Linotype" w:hAnsi="Palatino Linotype" w:cs="Arial"/>
          <w:i/>
          <w:sz w:val="22"/>
          <w:lang w:eastAsia="es-MX"/>
        </w:rPr>
      </w:pPr>
      <w:r w:rsidRPr="00DC6D5A">
        <w:rPr>
          <w:rFonts w:ascii="Palatino Linotype" w:hAnsi="Palatino Linotype" w:cs="Arial"/>
          <w:sz w:val="22"/>
          <w:lang w:eastAsia="es-MX"/>
        </w:rPr>
        <w:t>“</w:t>
      </w:r>
      <w:r w:rsidRPr="00DC6D5A">
        <w:rPr>
          <w:rFonts w:ascii="Palatino Linotype" w:hAnsi="Palatino Linotype" w:cs="Arial"/>
          <w:b/>
          <w:i/>
          <w:sz w:val="22"/>
          <w:lang w:eastAsia="es-MX"/>
        </w:rPr>
        <w:t>REVISIÓN EN AMPARO. LOS RESOLUTIVOS NO COMBATIDOS DEBEN DECLARARSE FIRMES</w:t>
      </w:r>
      <w:r w:rsidRPr="00DC6D5A">
        <w:rPr>
          <w:rFonts w:ascii="Palatino Linotype" w:hAnsi="Palatino Linotype" w:cs="Arial"/>
          <w:i/>
          <w:sz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DC6D5A">
        <w:rPr>
          <w:rFonts w:ascii="Palatino Linotype" w:hAnsi="Palatino Linotype" w:cs="Arial"/>
          <w:i/>
          <w:sz w:val="22"/>
          <w:lang w:eastAsia="es-MX"/>
        </w:rPr>
        <w:lastRenderedPageBreak/>
        <w:t>debe reflejarse en la parte considerativa y en los resolutivos debe confirmarse la sentencia recurrida en la parte correspondiente.”</w:t>
      </w:r>
    </w:p>
    <w:p w14:paraId="02B06E97" w14:textId="77777777" w:rsidR="00CF74C4" w:rsidRPr="00DC6D5A" w:rsidRDefault="00CF74C4" w:rsidP="00CF74C4">
      <w:pPr>
        <w:rPr>
          <w:rFonts w:ascii="Palatino Linotype" w:hAnsi="Palatino Linotype"/>
          <w:lang w:eastAsia="es-MX"/>
        </w:rPr>
      </w:pPr>
    </w:p>
    <w:p w14:paraId="458F4D2E" w14:textId="77777777" w:rsidR="00CF74C4" w:rsidRPr="00DC6D5A" w:rsidRDefault="00CF74C4" w:rsidP="00CF74C4">
      <w:pPr>
        <w:pStyle w:val="Sinespaciado"/>
        <w:rPr>
          <w:lang w:eastAsia="es-MX"/>
        </w:rPr>
      </w:pPr>
    </w:p>
    <w:p w14:paraId="2590ABA4" w14:textId="1DA52A5A" w:rsidR="00CF74C4" w:rsidRPr="00DC6D5A" w:rsidRDefault="00CF74C4" w:rsidP="00CF74C4">
      <w:pPr>
        <w:spacing w:line="360" w:lineRule="auto"/>
        <w:jc w:val="both"/>
        <w:rPr>
          <w:rFonts w:ascii="Palatino Linotype" w:hAnsi="Palatino Linotype" w:cs="Arial"/>
          <w:lang w:eastAsia="es-MX"/>
        </w:rPr>
      </w:pPr>
      <w:r w:rsidRPr="00DC6D5A">
        <w:rPr>
          <w:rFonts w:ascii="Palatino Linotype" w:hAnsi="Palatino Linotype" w:cs="Arial"/>
          <w:lang w:eastAsia="es-MX"/>
        </w:rPr>
        <w:t xml:space="preserve">Así, la parte de la solicitud sobre la que no se expresó inconformidad, debe declararse consentida por </w:t>
      </w:r>
      <w:r w:rsidR="00236B1E">
        <w:rPr>
          <w:rFonts w:ascii="Palatino Linotype" w:hAnsi="Palatino Linotype" w:cs="Arial"/>
          <w:lang w:eastAsia="es-MX"/>
        </w:rPr>
        <w:t>la parte</w:t>
      </w:r>
      <w:r w:rsidRPr="00DC6D5A">
        <w:rPr>
          <w:rFonts w:ascii="Palatino Linotype" w:hAnsi="Palatino Linotype" w:cs="Arial"/>
          <w:lang w:eastAsia="es-MX"/>
        </w:rPr>
        <w:t xml:space="preserve"> </w:t>
      </w:r>
      <w:r w:rsidRPr="00DC6D5A">
        <w:rPr>
          <w:rFonts w:ascii="Palatino Linotype" w:hAnsi="Palatino Linotype" w:cs="Arial"/>
          <w:b/>
          <w:lang w:eastAsia="es-MX"/>
        </w:rPr>
        <w:t>Recurrente</w:t>
      </w:r>
      <w:r w:rsidRPr="00DC6D5A">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3A157976" w14:textId="77777777" w:rsidR="00CF74C4" w:rsidRPr="00DC6D5A" w:rsidRDefault="00CF74C4" w:rsidP="00CF74C4">
      <w:pPr>
        <w:rPr>
          <w:lang w:eastAsia="es-MX"/>
        </w:rPr>
      </w:pPr>
    </w:p>
    <w:p w14:paraId="64E17743" w14:textId="77777777" w:rsidR="00CF74C4" w:rsidRPr="00DC6D5A" w:rsidRDefault="00CF74C4" w:rsidP="00CF74C4">
      <w:pPr>
        <w:ind w:left="567" w:right="567"/>
        <w:jc w:val="both"/>
        <w:rPr>
          <w:rFonts w:ascii="Palatino Linotype" w:hAnsi="Palatino Linotype" w:cs="Arial"/>
          <w:i/>
          <w:sz w:val="22"/>
          <w:lang w:eastAsia="es-MX"/>
        </w:rPr>
      </w:pPr>
      <w:r w:rsidRPr="00DC6D5A">
        <w:rPr>
          <w:rFonts w:ascii="Palatino Linotype" w:hAnsi="Palatino Linotype" w:cs="Arial"/>
          <w:i/>
          <w:sz w:val="22"/>
          <w:lang w:eastAsia="es-MX"/>
        </w:rPr>
        <w:t>“</w:t>
      </w:r>
      <w:r w:rsidRPr="00DC6D5A">
        <w:rPr>
          <w:rFonts w:ascii="Palatino Linotype" w:hAnsi="Palatino Linotype" w:cs="Arial"/>
          <w:b/>
          <w:i/>
          <w:sz w:val="22"/>
          <w:lang w:eastAsia="es-MX"/>
        </w:rPr>
        <w:t>ACTOS CONSENTIDOS. SON LOS QUE NO SE IMPUGNAN MEDIANTE EL RECURSO IDÓNEO</w:t>
      </w:r>
      <w:r w:rsidRPr="00DC6D5A">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8A9258C" w14:textId="77777777" w:rsidR="00CF74C4" w:rsidRPr="00DC6D5A" w:rsidRDefault="00CF74C4" w:rsidP="0010278B">
      <w:pPr>
        <w:tabs>
          <w:tab w:val="left" w:pos="709"/>
        </w:tabs>
        <w:spacing w:line="360" w:lineRule="auto"/>
        <w:contextualSpacing/>
        <w:jc w:val="both"/>
        <w:rPr>
          <w:rFonts w:ascii="Palatino Linotype" w:eastAsiaTheme="minorHAnsi" w:hAnsi="Palatino Linotype" w:cs="Arial"/>
          <w:bCs/>
          <w:lang w:eastAsia="en-US"/>
        </w:rPr>
      </w:pPr>
    </w:p>
    <w:p w14:paraId="64D6C31A" w14:textId="283FC6C9" w:rsidR="00236B1E" w:rsidRDefault="00D93AFD" w:rsidP="0010278B">
      <w:pPr>
        <w:tabs>
          <w:tab w:val="left" w:pos="709"/>
        </w:tabs>
        <w:spacing w:line="360" w:lineRule="auto"/>
        <w:contextualSpacing/>
        <w:jc w:val="both"/>
        <w:rPr>
          <w:rFonts w:ascii="Palatino Linotype" w:eastAsiaTheme="minorHAnsi" w:hAnsi="Palatino Linotype" w:cs="Arial"/>
          <w:bCs/>
          <w:lang w:eastAsia="en-US"/>
        </w:rPr>
      </w:pPr>
      <w:r w:rsidRPr="0017437E">
        <w:rPr>
          <w:rFonts w:ascii="Palatino Linotype" w:eastAsiaTheme="minorHAnsi" w:hAnsi="Palatino Linotype" w:cs="Arial"/>
          <w:bCs/>
          <w:lang w:eastAsia="en-US"/>
        </w:rPr>
        <w:t xml:space="preserve">Por lo que el </w:t>
      </w:r>
      <w:r w:rsidRPr="0017437E">
        <w:rPr>
          <w:rFonts w:ascii="Palatino Linotype" w:eastAsiaTheme="minorHAnsi" w:hAnsi="Palatino Linotype" w:cs="Arial"/>
          <w:b/>
          <w:bCs/>
          <w:lang w:eastAsia="en-US"/>
        </w:rPr>
        <w:t>Sujeto Obligado</w:t>
      </w:r>
      <w:r w:rsidRPr="0017437E">
        <w:rPr>
          <w:rFonts w:ascii="Palatino Linotype" w:eastAsiaTheme="minorHAnsi" w:hAnsi="Palatino Linotype" w:cs="Arial"/>
          <w:bCs/>
          <w:lang w:eastAsia="en-US"/>
        </w:rPr>
        <w:t xml:space="preserve"> en la etapa de manifestaciones, </w:t>
      </w:r>
      <w:r w:rsidR="0017437E">
        <w:rPr>
          <w:rFonts w:ascii="Palatino Linotype" w:eastAsiaTheme="minorHAnsi" w:hAnsi="Palatino Linotype" w:cs="Arial"/>
          <w:bCs/>
          <w:lang w:eastAsia="en-US"/>
        </w:rPr>
        <w:t>indicó lo siguiente:</w:t>
      </w:r>
    </w:p>
    <w:p w14:paraId="410BB7ED" w14:textId="77777777" w:rsidR="0017437E" w:rsidRDefault="0017437E" w:rsidP="0010278B">
      <w:pPr>
        <w:tabs>
          <w:tab w:val="left" w:pos="709"/>
        </w:tabs>
        <w:spacing w:line="360" w:lineRule="auto"/>
        <w:contextualSpacing/>
        <w:jc w:val="both"/>
        <w:rPr>
          <w:rFonts w:ascii="Palatino Linotype" w:eastAsiaTheme="minorHAnsi" w:hAnsi="Palatino Linotype" w:cs="Arial"/>
          <w:bCs/>
          <w:lang w:eastAsia="en-US"/>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3011"/>
        <w:gridCol w:w="4369"/>
        <w:gridCol w:w="1695"/>
      </w:tblGrid>
      <w:tr w:rsidR="0017437E" w14:paraId="6A917B5F" w14:textId="77777777" w:rsidTr="002D14E7">
        <w:trPr>
          <w:tblHeader/>
        </w:trPr>
        <w:tc>
          <w:tcPr>
            <w:tcW w:w="3037" w:type="dxa"/>
            <w:shd w:val="clear" w:color="auto" w:fill="D9D9D9" w:themeFill="background1" w:themeFillShade="D9"/>
            <w:vAlign w:val="center"/>
          </w:tcPr>
          <w:p w14:paraId="1EF7D0B9" w14:textId="5BD05F7B" w:rsidR="0017437E" w:rsidRPr="0017437E" w:rsidRDefault="0017437E" w:rsidP="0017437E">
            <w:pPr>
              <w:tabs>
                <w:tab w:val="left" w:pos="709"/>
              </w:tabs>
              <w:contextualSpacing/>
              <w:jc w:val="center"/>
              <w:rPr>
                <w:rFonts w:ascii="Palatino Linotype" w:eastAsiaTheme="minorHAnsi" w:hAnsi="Palatino Linotype" w:cs="Arial"/>
                <w:b/>
                <w:sz w:val="22"/>
                <w:szCs w:val="22"/>
                <w:lang w:eastAsia="en-US"/>
              </w:rPr>
            </w:pPr>
            <w:bookmarkStart w:id="1" w:name="_Hlk161157372"/>
            <w:r w:rsidRPr="0017437E">
              <w:rPr>
                <w:rFonts w:ascii="Palatino Linotype" w:eastAsiaTheme="minorHAnsi" w:hAnsi="Palatino Linotype" w:cs="Arial"/>
                <w:b/>
                <w:sz w:val="22"/>
                <w:szCs w:val="22"/>
                <w:lang w:eastAsia="en-US"/>
              </w:rPr>
              <w:t>Razones o motivos de inconformidad</w:t>
            </w:r>
          </w:p>
        </w:tc>
        <w:tc>
          <w:tcPr>
            <w:tcW w:w="4471" w:type="dxa"/>
            <w:shd w:val="clear" w:color="auto" w:fill="D9D9D9" w:themeFill="background1" w:themeFillShade="D9"/>
            <w:vAlign w:val="center"/>
          </w:tcPr>
          <w:p w14:paraId="240F00BB" w14:textId="13B58AA1" w:rsidR="0017437E" w:rsidRPr="0017437E" w:rsidRDefault="0017437E" w:rsidP="0017437E">
            <w:pPr>
              <w:tabs>
                <w:tab w:val="left" w:pos="709"/>
              </w:tabs>
              <w:contextualSpacing/>
              <w:jc w:val="center"/>
              <w:rPr>
                <w:rFonts w:ascii="Palatino Linotype" w:eastAsiaTheme="minorHAnsi" w:hAnsi="Palatino Linotype" w:cs="Arial"/>
                <w:b/>
                <w:sz w:val="22"/>
                <w:szCs w:val="22"/>
                <w:lang w:eastAsia="en-US"/>
              </w:rPr>
            </w:pPr>
            <w:r w:rsidRPr="0017437E">
              <w:rPr>
                <w:rFonts w:ascii="Palatino Linotype" w:eastAsiaTheme="minorHAnsi" w:hAnsi="Palatino Linotype" w:cs="Arial"/>
                <w:b/>
                <w:sz w:val="22"/>
                <w:szCs w:val="22"/>
                <w:lang w:eastAsia="en-US"/>
              </w:rPr>
              <w:t>Información remitida en Informe Justificado</w:t>
            </w:r>
          </w:p>
        </w:tc>
        <w:tc>
          <w:tcPr>
            <w:tcW w:w="1603" w:type="dxa"/>
            <w:shd w:val="clear" w:color="auto" w:fill="D9D9D9" w:themeFill="background1" w:themeFillShade="D9"/>
            <w:vAlign w:val="center"/>
          </w:tcPr>
          <w:p w14:paraId="6E9BD043" w14:textId="6B32446F" w:rsidR="0017437E" w:rsidRPr="0017437E" w:rsidRDefault="0017437E" w:rsidP="0017437E">
            <w:pPr>
              <w:tabs>
                <w:tab w:val="left" w:pos="709"/>
              </w:tabs>
              <w:contextualSpacing/>
              <w:jc w:val="center"/>
              <w:rPr>
                <w:rFonts w:ascii="Palatino Linotype" w:eastAsiaTheme="minorHAnsi" w:hAnsi="Palatino Linotype" w:cs="Arial"/>
                <w:b/>
                <w:sz w:val="22"/>
                <w:szCs w:val="22"/>
                <w:lang w:eastAsia="en-US"/>
              </w:rPr>
            </w:pPr>
            <w:r w:rsidRPr="0017437E">
              <w:rPr>
                <w:rFonts w:ascii="Palatino Linotype" w:eastAsiaTheme="minorHAnsi" w:hAnsi="Palatino Linotype" w:cs="Arial"/>
                <w:b/>
                <w:sz w:val="22"/>
                <w:szCs w:val="22"/>
                <w:lang w:eastAsia="en-US"/>
              </w:rPr>
              <w:t>Cumplimiento</w:t>
            </w:r>
          </w:p>
        </w:tc>
      </w:tr>
      <w:tr w:rsidR="0017437E" w14:paraId="132FBDE2" w14:textId="77777777" w:rsidTr="002D14E7">
        <w:tc>
          <w:tcPr>
            <w:tcW w:w="3037" w:type="dxa"/>
            <w:vAlign w:val="center"/>
          </w:tcPr>
          <w:p w14:paraId="6A36CE0A" w14:textId="1F852170" w:rsidR="0017437E" w:rsidRPr="002D14E7" w:rsidRDefault="0017437E" w:rsidP="002D14E7">
            <w:pPr>
              <w:tabs>
                <w:tab w:val="left" w:pos="709"/>
              </w:tabs>
              <w:contextualSpacing/>
              <w:jc w:val="both"/>
              <w:rPr>
                <w:rFonts w:ascii="Palatino Linotype" w:eastAsiaTheme="minorHAnsi" w:hAnsi="Palatino Linotype" w:cs="Arial"/>
                <w:bCs/>
                <w:sz w:val="20"/>
                <w:szCs w:val="20"/>
                <w:lang w:eastAsia="en-US"/>
              </w:rPr>
            </w:pPr>
            <w:bookmarkStart w:id="2" w:name="_Hlk161153585"/>
            <w:r w:rsidRPr="002D14E7">
              <w:rPr>
                <w:rFonts w:ascii="Palatino Linotype" w:eastAsiaTheme="minorHAnsi" w:hAnsi="Palatino Linotype" w:cs="Arial"/>
                <w:bCs/>
                <w:sz w:val="20"/>
                <w:szCs w:val="20"/>
                <w:lang w:eastAsia="en-US"/>
              </w:rPr>
              <w:t xml:space="preserve">No se me proporcionó la fecha de ingreso, contrato y sueldo de </w:t>
            </w:r>
            <w:r w:rsidRPr="002D14E7">
              <w:rPr>
                <w:rFonts w:ascii="Palatino Linotype" w:eastAsiaTheme="minorHAnsi" w:hAnsi="Palatino Linotype" w:cs="Arial"/>
                <w:bCs/>
                <w:sz w:val="20"/>
                <w:szCs w:val="20"/>
                <w:u w:val="single"/>
                <w:lang w:eastAsia="en-US"/>
              </w:rPr>
              <w:t>Fernando Acosta Monroy</w:t>
            </w:r>
            <w:r w:rsidRPr="002D14E7">
              <w:rPr>
                <w:rFonts w:ascii="Palatino Linotype" w:eastAsiaTheme="minorHAnsi" w:hAnsi="Palatino Linotype" w:cs="Arial"/>
                <w:bCs/>
                <w:sz w:val="20"/>
                <w:szCs w:val="20"/>
                <w:lang w:eastAsia="en-US"/>
              </w:rPr>
              <w:t>.</w:t>
            </w:r>
          </w:p>
        </w:tc>
        <w:tc>
          <w:tcPr>
            <w:tcW w:w="4471" w:type="dxa"/>
          </w:tcPr>
          <w:p w14:paraId="18F906FC" w14:textId="77777777" w:rsidR="0017437E" w:rsidRPr="002D14E7" w:rsidRDefault="00E137D1"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
                <w:sz w:val="22"/>
                <w:szCs w:val="22"/>
                <w:lang w:eastAsia="en-US"/>
              </w:rPr>
              <w:t>Puesto:</w:t>
            </w:r>
            <w:r w:rsidRPr="002D14E7">
              <w:rPr>
                <w:rFonts w:ascii="Palatino Linotype" w:eastAsiaTheme="minorHAnsi" w:hAnsi="Palatino Linotype" w:cs="Arial"/>
                <w:bCs/>
                <w:sz w:val="22"/>
                <w:szCs w:val="22"/>
                <w:lang w:eastAsia="en-US"/>
              </w:rPr>
              <w:t xml:space="preserve"> Pedagogo “A”.</w:t>
            </w:r>
          </w:p>
          <w:p w14:paraId="538B505D" w14:textId="6056B8E6" w:rsidR="00E137D1" w:rsidRPr="002D14E7" w:rsidRDefault="00E137D1"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
                <w:sz w:val="22"/>
                <w:szCs w:val="22"/>
                <w:lang w:eastAsia="en-US"/>
              </w:rPr>
              <w:t>Estatus de la plaza eventual:</w:t>
            </w:r>
            <w:r w:rsidRPr="002D14E7">
              <w:rPr>
                <w:rFonts w:ascii="Palatino Linotype" w:eastAsiaTheme="minorHAnsi" w:hAnsi="Palatino Linotype" w:cs="Arial"/>
                <w:bCs/>
                <w:sz w:val="22"/>
                <w:szCs w:val="22"/>
                <w:lang w:eastAsia="en-US"/>
              </w:rPr>
              <w:t xml:space="preserve"> </w:t>
            </w:r>
            <w:r w:rsidR="002D14E7" w:rsidRPr="002D14E7">
              <w:rPr>
                <w:rFonts w:ascii="Palatino Linotype" w:eastAsiaTheme="minorHAnsi" w:hAnsi="Palatino Linotype" w:cs="Arial"/>
                <w:bCs/>
                <w:sz w:val="22"/>
                <w:szCs w:val="22"/>
                <w:lang w:eastAsia="en-US"/>
              </w:rPr>
              <w:t>del 01/01/2023 al 30/06/2023.</w:t>
            </w:r>
          </w:p>
        </w:tc>
        <w:tc>
          <w:tcPr>
            <w:tcW w:w="1603" w:type="dxa"/>
            <w:vAlign w:val="center"/>
          </w:tcPr>
          <w:p w14:paraId="3271B619" w14:textId="77777777" w:rsidR="0017437E" w:rsidRPr="002D14E7" w:rsidRDefault="0017437E" w:rsidP="002D14E7">
            <w:pPr>
              <w:tabs>
                <w:tab w:val="left" w:pos="709"/>
              </w:tabs>
              <w:spacing w:line="360" w:lineRule="auto"/>
              <w:contextualSpacing/>
              <w:jc w:val="center"/>
              <w:rPr>
                <w:rFonts w:ascii="Palatino Linotype" w:eastAsiaTheme="minorHAnsi" w:hAnsi="Palatino Linotype" w:cs="Arial"/>
                <w:b/>
                <w:lang w:eastAsia="en-US"/>
              </w:rPr>
            </w:pPr>
            <w:r w:rsidRPr="002D14E7">
              <w:rPr>
                <w:rFonts w:ascii="Palatino Linotype" w:eastAsiaTheme="minorHAnsi" w:hAnsi="Palatino Linotype" w:cs="Arial"/>
                <w:b/>
                <w:lang w:eastAsia="en-US"/>
              </w:rPr>
              <w:t>Parcialmente</w:t>
            </w:r>
          </w:p>
          <w:p w14:paraId="2296EDDB" w14:textId="2A6575D6" w:rsidR="002D14E7" w:rsidRPr="002D14E7" w:rsidRDefault="002D14E7" w:rsidP="002D14E7">
            <w:pPr>
              <w:tabs>
                <w:tab w:val="left" w:pos="709"/>
              </w:tabs>
              <w:contextualSpacing/>
              <w:jc w:val="both"/>
              <w:rPr>
                <w:rFonts w:ascii="Palatino Linotype" w:eastAsiaTheme="minorHAnsi" w:hAnsi="Palatino Linotype" w:cs="Arial"/>
                <w:bCs/>
                <w:i/>
                <w:iCs/>
                <w:lang w:eastAsia="en-US"/>
              </w:rPr>
            </w:pPr>
            <w:r w:rsidRPr="002D14E7">
              <w:rPr>
                <w:rFonts w:ascii="Palatino Linotype" w:eastAsiaTheme="minorHAnsi" w:hAnsi="Palatino Linotype" w:cs="Arial"/>
                <w:bCs/>
                <w:i/>
                <w:iCs/>
                <w:sz w:val="16"/>
                <w:szCs w:val="16"/>
                <w:lang w:eastAsia="en-US"/>
              </w:rPr>
              <w:t>(Faltó proporcionar el contrato y sueldo)</w:t>
            </w:r>
          </w:p>
        </w:tc>
      </w:tr>
      <w:tr w:rsidR="0017437E" w14:paraId="116F7EDF" w14:textId="77777777" w:rsidTr="002D14E7">
        <w:tc>
          <w:tcPr>
            <w:tcW w:w="3037" w:type="dxa"/>
            <w:vAlign w:val="center"/>
          </w:tcPr>
          <w:p w14:paraId="299439FB" w14:textId="63A01BF6" w:rsidR="0017437E" w:rsidRPr="002D14E7" w:rsidRDefault="0017437E" w:rsidP="002D14E7">
            <w:pPr>
              <w:tabs>
                <w:tab w:val="left" w:pos="709"/>
              </w:tabs>
              <w:contextualSpacing/>
              <w:jc w:val="both"/>
              <w:rPr>
                <w:rFonts w:ascii="Palatino Linotype" w:eastAsiaTheme="minorHAnsi" w:hAnsi="Palatino Linotype" w:cs="Arial"/>
                <w:bCs/>
                <w:sz w:val="20"/>
                <w:szCs w:val="20"/>
                <w:lang w:eastAsia="en-US"/>
              </w:rPr>
            </w:pPr>
            <w:r w:rsidRPr="002D14E7">
              <w:rPr>
                <w:rFonts w:ascii="Palatino Linotype" w:eastAsiaTheme="minorHAnsi" w:hAnsi="Palatino Linotype" w:cs="Arial"/>
                <w:bCs/>
                <w:sz w:val="20"/>
                <w:szCs w:val="20"/>
                <w:lang w:eastAsia="en-US"/>
              </w:rPr>
              <w:t xml:space="preserve">No se me proporcionó la fecha de ingreso, contrato y sueldo de </w:t>
            </w:r>
            <w:r w:rsidRPr="002D14E7">
              <w:rPr>
                <w:rFonts w:ascii="Palatino Linotype" w:eastAsiaTheme="minorHAnsi" w:hAnsi="Palatino Linotype" w:cs="Arial"/>
                <w:bCs/>
                <w:sz w:val="20"/>
                <w:szCs w:val="20"/>
                <w:u w:val="single"/>
                <w:lang w:eastAsia="en-US"/>
              </w:rPr>
              <w:t>Jorge E. Acosta Monroy</w:t>
            </w:r>
            <w:r w:rsidRPr="002D14E7">
              <w:rPr>
                <w:rFonts w:ascii="Palatino Linotype" w:eastAsiaTheme="minorHAnsi" w:hAnsi="Palatino Linotype" w:cs="Arial"/>
                <w:bCs/>
                <w:sz w:val="20"/>
                <w:szCs w:val="20"/>
                <w:lang w:eastAsia="en-US"/>
              </w:rPr>
              <w:t>.</w:t>
            </w:r>
          </w:p>
        </w:tc>
        <w:tc>
          <w:tcPr>
            <w:tcW w:w="4471" w:type="dxa"/>
          </w:tcPr>
          <w:p w14:paraId="2F6EB44D" w14:textId="77777777" w:rsidR="0017437E" w:rsidRPr="002D14E7" w:rsidRDefault="002D14E7"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
                <w:sz w:val="22"/>
                <w:szCs w:val="22"/>
                <w:lang w:eastAsia="en-US"/>
              </w:rPr>
              <w:t>Puesto:</w:t>
            </w:r>
            <w:r w:rsidRPr="002D14E7">
              <w:rPr>
                <w:rFonts w:ascii="Palatino Linotype" w:eastAsiaTheme="minorHAnsi" w:hAnsi="Palatino Linotype" w:cs="Arial"/>
                <w:bCs/>
                <w:sz w:val="22"/>
                <w:szCs w:val="22"/>
                <w:lang w:eastAsia="en-US"/>
              </w:rPr>
              <w:t xml:space="preserve"> Coordinador de Estudios y Proyectos Especiales.</w:t>
            </w:r>
          </w:p>
          <w:p w14:paraId="5143EE10" w14:textId="77777777" w:rsidR="002D14E7" w:rsidRPr="002D14E7" w:rsidRDefault="002D14E7"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
                <w:sz w:val="22"/>
                <w:szCs w:val="22"/>
                <w:lang w:eastAsia="en-US"/>
              </w:rPr>
              <w:t>Fecha de Ingreso:</w:t>
            </w:r>
            <w:r w:rsidRPr="002D14E7">
              <w:rPr>
                <w:rFonts w:ascii="Palatino Linotype" w:eastAsiaTheme="minorHAnsi" w:hAnsi="Palatino Linotype" w:cs="Arial"/>
                <w:bCs/>
                <w:sz w:val="22"/>
                <w:szCs w:val="22"/>
                <w:lang w:eastAsia="en-US"/>
              </w:rPr>
              <w:t xml:space="preserve"> 02/05/2017.</w:t>
            </w:r>
          </w:p>
          <w:p w14:paraId="4BC87495" w14:textId="3486132E" w:rsidR="002D14E7" w:rsidRPr="002D14E7" w:rsidRDefault="002D14E7"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Cs/>
                <w:sz w:val="22"/>
                <w:szCs w:val="22"/>
                <w:lang w:eastAsia="en-US"/>
              </w:rPr>
              <w:t>No ha presentado movimientos de baja ni alta.</w:t>
            </w:r>
          </w:p>
          <w:p w14:paraId="36811279" w14:textId="23081964" w:rsidR="002D14E7" w:rsidRPr="002D14E7" w:rsidRDefault="002D14E7"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
                <w:sz w:val="22"/>
                <w:szCs w:val="22"/>
                <w:lang w:eastAsia="en-US"/>
              </w:rPr>
              <w:t>Plaza de nivel:</w:t>
            </w:r>
            <w:r w:rsidRPr="002D14E7">
              <w:rPr>
                <w:rFonts w:ascii="Palatino Linotype" w:eastAsiaTheme="minorHAnsi" w:hAnsi="Palatino Linotype" w:cs="Arial"/>
                <w:bCs/>
                <w:sz w:val="22"/>
                <w:szCs w:val="22"/>
                <w:lang w:eastAsia="en-US"/>
              </w:rPr>
              <w:t xml:space="preserve"> 29 F.</w:t>
            </w:r>
          </w:p>
        </w:tc>
        <w:tc>
          <w:tcPr>
            <w:tcW w:w="1603" w:type="dxa"/>
            <w:vAlign w:val="center"/>
          </w:tcPr>
          <w:p w14:paraId="4C9F4B9F" w14:textId="77777777" w:rsidR="0017437E" w:rsidRPr="002D14E7" w:rsidRDefault="002D14E7" w:rsidP="002D14E7">
            <w:pPr>
              <w:tabs>
                <w:tab w:val="left" w:pos="709"/>
              </w:tabs>
              <w:spacing w:line="360" w:lineRule="auto"/>
              <w:contextualSpacing/>
              <w:jc w:val="center"/>
              <w:rPr>
                <w:rFonts w:ascii="Palatino Linotype" w:eastAsiaTheme="minorHAnsi" w:hAnsi="Palatino Linotype" w:cs="Arial"/>
                <w:b/>
                <w:lang w:eastAsia="en-US"/>
              </w:rPr>
            </w:pPr>
            <w:r w:rsidRPr="002D14E7">
              <w:rPr>
                <w:rFonts w:ascii="Palatino Linotype" w:eastAsiaTheme="minorHAnsi" w:hAnsi="Palatino Linotype" w:cs="Arial"/>
                <w:b/>
                <w:lang w:eastAsia="en-US"/>
              </w:rPr>
              <w:t>Parcialmente</w:t>
            </w:r>
          </w:p>
          <w:p w14:paraId="10AE7FF4" w14:textId="1624EFAD" w:rsidR="002D14E7" w:rsidRDefault="002D14E7" w:rsidP="002D14E7">
            <w:pPr>
              <w:tabs>
                <w:tab w:val="left" w:pos="709"/>
              </w:tabs>
              <w:contextualSpacing/>
              <w:jc w:val="center"/>
              <w:rPr>
                <w:rFonts w:ascii="Palatino Linotype" w:eastAsiaTheme="minorHAnsi" w:hAnsi="Palatino Linotype" w:cs="Arial"/>
                <w:bCs/>
                <w:lang w:eastAsia="en-US"/>
              </w:rPr>
            </w:pPr>
            <w:r w:rsidRPr="002D14E7">
              <w:rPr>
                <w:rFonts w:ascii="Palatino Linotype" w:eastAsiaTheme="minorHAnsi" w:hAnsi="Palatino Linotype" w:cs="Arial"/>
                <w:bCs/>
                <w:i/>
                <w:iCs/>
                <w:sz w:val="16"/>
                <w:szCs w:val="16"/>
                <w:lang w:eastAsia="en-US"/>
              </w:rPr>
              <w:t>(Faltó proporcionar el contrato y sueldo)</w:t>
            </w:r>
          </w:p>
        </w:tc>
      </w:tr>
      <w:bookmarkEnd w:id="2"/>
      <w:tr w:rsidR="0017437E" w14:paraId="26B4FFE8" w14:textId="77777777" w:rsidTr="002D14E7">
        <w:tc>
          <w:tcPr>
            <w:tcW w:w="3037" w:type="dxa"/>
            <w:vAlign w:val="center"/>
          </w:tcPr>
          <w:p w14:paraId="7D62F292" w14:textId="09696CB9" w:rsidR="0017437E" w:rsidRPr="002D14E7" w:rsidRDefault="0017437E" w:rsidP="006F10D8">
            <w:pPr>
              <w:tabs>
                <w:tab w:val="left" w:pos="709"/>
              </w:tabs>
              <w:contextualSpacing/>
              <w:jc w:val="both"/>
              <w:rPr>
                <w:rFonts w:ascii="Palatino Linotype" w:eastAsiaTheme="minorHAnsi" w:hAnsi="Palatino Linotype" w:cs="Arial"/>
                <w:bCs/>
                <w:sz w:val="20"/>
                <w:szCs w:val="20"/>
                <w:lang w:eastAsia="en-US"/>
              </w:rPr>
            </w:pPr>
            <w:r w:rsidRPr="002D14E7">
              <w:rPr>
                <w:rFonts w:ascii="Palatino Linotype" w:eastAsiaTheme="minorHAnsi" w:hAnsi="Palatino Linotype" w:cs="Arial"/>
                <w:bCs/>
                <w:sz w:val="20"/>
                <w:szCs w:val="20"/>
                <w:lang w:eastAsia="en-US"/>
              </w:rPr>
              <w:lastRenderedPageBreak/>
              <w:t xml:space="preserve">No se me proporcionó la fecha de ingreso, contrato y sueldo de </w:t>
            </w:r>
            <w:r w:rsidR="006F10D8">
              <w:rPr>
                <w:rFonts w:ascii="Palatino Linotype" w:eastAsiaTheme="minorHAnsi" w:hAnsi="Palatino Linotype" w:cs="Arial"/>
                <w:bCs/>
                <w:sz w:val="20"/>
                <w:szCs w:val="20"/>
                <w:u w:val="single"/>
                <w:lang w:eastAsia="en-US"/>
              </w:rPr>
              <w:t>XXXXXXXXXXXXXXX</w:t>
            </w:r>
            <w:bookmarkStart w:id="3" w:name="_GoBack"/>
            <w:bookmarkEnd w:id="3"/>
            <w:r w:rsidRPr="002D14E7">
              <w:rPr>
                <w:rFonts w:ascii="Palatino Linotype" w:eastAsiaTheme="minorHAnsi" w:hAnsi="Palatino Linotype" w:cs="Arial"/>
                <w:bCs/>
                <w:sz w:val="20"/>
                <w:szCs w:val="20"/>
                <w:lang w:eastAsia="en-US"/>
              </w:rPr>
              <w:t>.</w:t>
            </w:r>
          </w:p>
        </w:tc>
        <w:tc>
          <w:tcPr>
            <w:tcW w:w="4471" w:type="dxa"/>
            <w:vAlign w:val="center"/>
          </w:tcPr>
          <w:p w14:paraId="5800C8C5" w14:textId="001F0536" w:rsidR="0017437E" w:rsidRPr="002D14E7" w:rsidRDefault="00E137D1" w:rsidP="002D14E7">
            <w:pPr>
              <w:tabs>
                <w:tab w:val="left" w:pos="709"/>
              </w:tabs>
              <w:contextualSpacing/>
              <w:jc w:val="both"/>
              <w:rPr>
                <w:rFonts w:ascii="Palatino Linotype" w:eastAsiaTheme="minorHAnsi" w:hAnsi="Palatino Linotype" w:cs="Arial"/>
                <w:bCs/>
                <w:sz w:val="22"/>
                <w:szCs w:val="22"/>
                <w:lang w:eastAsia="en-US"/>
              </w:rPr>
            </w:pPr>
            <w:r w:rsidRPr="002D14E7">
              <w:rPr>
                <w:rFonts w:ascii="Palatino Linotype" w:eastAsiaTheme="minorHAnsi" w:hAnsi="Palatino Linotype" w:cs="Arial"/>
                <w:bCs/>
                <w:sz w:val="22"/>
                <w:szCs w:val="22"/>
                <w:lang w:eastAsia="en-US"/>
              </w:rPr>
              <w:t>No es servidora pública de la Secretaría de Educación.</w:t>
            </w:r>
          </w:p>
        </w:tc>
        <w:tc>
          <w:tcPr>
            <w:tcW w:w="1603" w:type="dxa"/>
          </w:tcPr>
          <w:p w14:paraId="2E795C9A" w14:textId="77777777" w:rsidR="0017437E" w:rsidRPr="00425078" w:rsidRDefault="00E137D1" w:rsidP="00425078">
            <w:pPr>
              <w:tabs>
                <w:tab w:val="left" w:pos="709"/>
              </w:tabs>
              <w:spacing w:line="360" w:lineRule="auto"/>
              <w:contextualSpacing/>
              <w:jc w:val="center"/>
              <w:rPr>
                <w:rFonts w:ascii="Palatino Linotype" w:eastAsiaTheme="minorHAnsi" w:hAnsi="Palatino Linotype" w:cs="Arial"/>
                <w:b/>
                <w:bCs/>
                <w:lang w:eastAsia="en-US"/>
              </w:rPr>
            </w:pPr>
            <w:r w:rsidRPr="00425078">
              <w:rPr>
                <w:rFonts w:ascii="Palatino Linotype" w:eastAsiaTheme="minorHAnsi" w:hAnsi="Palatino Linotype" w:cs="Arial"/>
                <w:b/>
                <w:bCs/>
                <w:lang w:eastAsia="en-US"/>
              </w:rPr>
              <w:t>Sí</w:t>
            </w:r>
          </w:p>
          <w:p w14:paraId="3122FF9D" w14:textId="54722231" w:rsidR="00E137D1" w:rsidRPr="00425078" w:rsidRDefault="00E137D1" w:rsidP="00425078">
            <w:pPr>
              <w:tabs>
                <w:tab w:val="left" w:pos="709"/>
              </w:tabs>
              <w:contextualSpacing/>
              <w:jc w:val="center"/>
              <w:rPr>
                <w:rFonts w:ascii="Palatino Linotype" w:eastAsiaTheme="minorHAnsi" w:hAnsi="Palatino Linotype" w:cs="Arial"/>
                <w:bCs/>
                <w:i/>
                <w:lang w:eastAsia="en-US"/>
              </w:rPr>
            </w:pPr>
            <w:r w:rsidRPr="00425078">
              <w:rPr>
                <w:rFonts w:ascii="Palatino Linotype" w:eastAsiaTheme="minorHAnsi" w:hAnsi="Palatino Linotype" w:cs="Arial"/>
                <w:bCs/>
                <w:i/>
                <w:lang w:eastAsia="en-US"/>
              </w:rPr>
              <w:t>(Hechos Negativos)</w:t>
            </w:r>
          </w:p>
        </w:tc>
      </w:tr>
      <w:bookmarkEnd w:id="1"/>
    </w:tbl>
    <w:p w14:paraId="6E19C7B1" w14:textId="3224E2FD" w:rsidR="00D93AFD" w:rsidRPr="00DC6D5A" w:rsidRDefault="00D93AFD" w:rsidP="008A12CF">
      <w:pPr>
        <w:tabs>
          <w:tab w:val="left" w:pos="709"/>
        </w:tabs>
        <w:spacing w:line="360" w:lineRule="auto"/>
        <w:contextualSpacing/>
        <w:jc w:val="both"/>
        <w:rPr>
          <w:rFonts w:ascii="Palatino Linotype" w:hAnsi="Palatino Linotype" w:cs="Arial"/>
        </w:rPr>
      </w:pPr>
    </w:p>
    <w:p w14:paraId="6E0EB182" w14:textId="77777777" w:rsidR="008A12CF" w:rsidRPr="00DC6D5A" w:rsidRDefault="00E9680B" w:rsidP="008A12CF">
      <w:pPr>
        <w:tabs>
          <w:tab w:val="left" w:pos="709"/>
        </w:tabs>
        <w:spacing w:line="360" w:lineRule="auto"/>
        <w:contextualSpacing/>
        <w:jc w:val="both"/>
        <w:rPr>
          <w:rFonts w:ascii="Palatino Linotype" w:hAnsi="Palatino Linotype" w:cs="Arial"/>
        </w:rPr>
      </w:pPr>
      <w:r w:rsidRPr="00DC6D5A">
        <w:rPr>
          <w:rFonts w:ascii="Palatino Linotype" w:hAnsi="Palatino Linotype" w:cs="Arial"/>
        </w:rPr>
        <w:t>Ante ello</w:t>
      </w:r>
      <w:r w:rsidR="008A12CF" w:rsidRPr="00DC6D5A">
        <w:rPr>
          <w:rFonts w:ascii="Palatino Linotype" w:hAnsi="Palatino Linotype" w:cs="Arial"/>
        </w:rPr>
        <w:t>, es de señalar que el artículo 4, párrafo segundo de la Ley de Transparencia y Acceso a la Información Pública del Estado de México y Municipios, dispone:</w:t>
      </w:r>
    </w:p>
    <w:p w14:paraId="44BCAAC2" w14:textId="77777777" w:rsidR="00791193" w:rsidRPr="00DC6D5A" w:rsidRDefault="00791193" w:rsidP="00791193">
      <w:pPr>
        <w:pStyle w:val="Sinespaciado"/>
      </w:pPr>
    </w:p>
    <w:p w14:paraId="14EFA8EC" w14:textId="77777777" w:rsidR="008A12CF" w:rsidRPr="00DC6D5A" w:rsidRDefault="008A12CF" w:rsidP="00351E9D">
      <w:pPr>
        <w:ind w:left="567" w:right="616"/>
        <w:jc w:val="both"/>
        <w:rPr>
          <w:rFonts w:ascii="Palatino Linotype" w:hAnsi="Palatino Linotype" w:cs="Arial"/>
          <w:i/>
          <w:sz w:val="22"/>
        </w:rPr>
      </w:pPr>
      <w:r w:rsidRPr="00DC6D5A">
        <w:rPr>
          <w:rFonts w:ascii="Palatino Linotype" w:hAnsi="Palatino Linotype" w:cs="Arial"/>
          <w:i/>
          <w:sz w:val="22"/>
        </w:rPr>
        <w:t>“</w:t>
      </w:r>
      <w:r w:rsidRPr="00DC6D5A">
        <w:rPr>
          <w:rFonts w:ascii="Palatino Linotype" w:hAnsi="Palatino Linotype" w:cs="Arial"/>
          <w:b/>
          <w:i/>
          <w:sz w:val="22"/>
        </w:rPr>
        <w:t xml:space="preserve">Artículo 4. </w:t>
      </w:r>
      <w:r w:rsidRPr="00DC6D5A">
        <w:rPr>
          <w:rFonts w:ascii="Palatino Linotype" w:hAnsi="Palatino Linotype" w:cs="Arial"/>
          <w:i/>
          <w:sz w:val="22"/>
        </w:rPr>
        <w:t xml:space="preserve">… </w:t>
      </w:r>
    </w:p>
    <w:p w14:paraId="49303469" w14:textId="77777777" w:rsidR="008A12CF" w:rsidRPr="00DC6D5A" w:rsidRDefault="008A12CF" w:rsidP="00351E9D">
      <w:pPr>
        <w:ind w:left="567" w:right="616"/>
        <w:jc w:val="both"/>
        <w:rPr>
          <w:rFonts w:ascii="Palatino Linotype" w:hAnsi="Palatino Linotype" w:cs="Arial"/>
          <w:i/>
          <w:sz w:val="22"/>
        </w:rPr>
      </w:pPr>
      <w:r w:rsidRPr="00DC6D5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DC6D5A">
        <w:rPr>
          <w:rFonts w:ascii="Palatino Linotype" w:hAnsi="Palatino Linotype" w:cs="Arial"/>
          <w:i/>
          <w:sz w:val="22"/>
        </w:rPr>
        <w:t>evistas por esta Ley.</w:t>
      </w:r>
      <w:r w:rsidRPr="00DC6D5A">
        <w:rPr>
          <w:rFonts w:ascii="Palatino Linotype" w:hAnsi="Palatino Linotype" w:cs="Arial"/>
          <w:i/>
          <w:sz w:val="22"/>
        </w:rPr>
        <w:t>”</w:t>
      </w:r>
    </w:p>
    <w:p w14:paraId="59576F58" w14:textId="77777777" w:rsidR="00E9680B" w:rsidRPr="00DC6D5A" w:rsidRDefault="00E9680B" w:rsidP="008A12CF">
      <w:pPr>
        <w:tabs>
          <w:tab w:val="left" w:pos="709"/>
        </w:tabs>
        <w:spacing w:line="360" w:lineRule="auto"/>
        <w:contextualSpacing/>
        <w:jc w:val="both"/>
        <w:rPr>
          <w:rFonts w:ascii="Palatino Linotype" w:hAnsi="Palatino Linotype" w:cs="Arial"/>
        </w:rPr>
      </w:pPr>
    </w:p>
    <w:p w14:paraId="0A575C96" w14:textId="77777777" w:rsidR="008A12CF" w:rsidRPr="00DC6D5A" w:rsidRDefault="008A12CF" w:rsidP="008A12CF">
      <w:pPr>
        <w:tabs>
          <w:tab w:val="left" w:pos="709"/>
        </w:tabs>
        <w:spacing w:line="360" w:lineRule="auto"/>
        <w:contextualSpacing/>
        <w:jc w:val="both"/>
        <w:rPr>
          <w:rFonts w:ascii="Palatino Linotype" w:hAnsi="Palatino Linotype" w:cs="Arial"/>
        </w:rPr>
      </w:pPr>
      <w:r w:rsidRPr="00DC6D5A">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487A342" w14:textId="77777777" w:rsidR="008A12CF" w:rsidRPr="00DC6D5A" w:rsidRDefault="008A12CF" w:rsidP="008A12CF">
      <w:pPr>
        <w:tabs>
          <w:tab w:val="left" w:pos="709"/>
        </w:tabs>
        <w:spacing w:line="360" w:lineRule="auto"/>
        <w:contextualSpacing/>
        <w:jc w:val="both"/>
        <w:rPr>
          <w:rFonts w:ascii="Palatino Linotype" w:hAnsi="Palatino Linotype" w:cs="Arial"/>
        </w:rPr>
      </w:pPr>
    </w:p>
    <w:p w14:paraId="728F00BA" w14:textId="77777777" w:rsidR="008A12CF" w:rsidRPr="00DC6D5A" w:rsidRDefault="008A12CF" w:rsidP="0010278B">
      <w:pPr>
        <w:tabs>
          <w:tab w:val="left" w:pos="709"/>
        </w:tabs>
        <w:spacing w:line="360" w:lineRule="auto"/>
        <w:contextualSpacing/>
        <w:jc w:val="both"/>
        <w:rPr>
          <w:rFonts w:ascii="Palatino Linotype" w:hAnsi="Palatino Linotype" w:cs="Arial"/>
        </w:rPr>
      </w:pPr>
      <w:r w:rsidRPr="00DC6D5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1BD308" w14:textId="77777777" w:rsidR="0010278B" w:rsidRPr="00DC6D5A" w:rsidRDefault="0010278B" w:rsidP="0010278B">
      <w:pPr>
        <w:pStyle w:val="Sinespaciado"/>
      </w:pPr>
    </w:p>
    <w:p w14:paraId="0D7BD6AA" w14:textId="77777777" w:rsidR="008A12CF" w:rsidRPr="00DC6D5A" w:rsidRDefault="008A12CF" w:rsidP="00E9680B">
      <w:pPr>
        <w:ind w:left="567" w:right="616"/>
        <w:jc w:val="both"/>
        <w:rPr>
          <w:rFonts w:ascii="Palatino Linotype" w:hAnsi="Palatino Linotype" w:cs="Arial"/>
          <w:i/>
          <w:sz w:val="22"/>
        </w:rPr>
      </w:pPr>
      <w:r w:rsidRPr="00DC6D5A">
        <w:rPr>
          <w:rFonts w:ascii="Palatino Linotype" w:hAnsi="Palatino Linotype" w:cs="Arial"/>
          <w:i/>
          <w:sz w:val="22"/>
        </w:rPr>
        <w:lastRenderedPageBreak/>
        <w:t>“</w:t>
      </w:r>
      <w:r w:rsidRPr="00DC6D5A">
        <w:rPr>
          <w:rFonts w:ascii="Palatino Linotype" w:hAnsi="Palatino Linotype" w:cs="Arial"/>
          <w:b/>
          <w:i/>
          <w:sz w:val="22"/>
        </w:rPr>
        <w:t>Artículo 12.</w:t>
      </w:r>
      <w:r w:rsidRPr="00DC6D5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2E6FBDE" w14:textId="77777777" w:rsidR="008A12CF" w:rsidRPr="00DC6D5A" w:rsidRDefault="008A12CF" w:rsidP="00E9680B">
      <w:pPr>
        <w:ind w:left="567" w:right="616"/>
        <w:jc w:val="both"/>
        <w:rPr>
          <w:rFonts w:ascii="Palatino Linotype" w:hAnsi="Palatino Linotype" w:cs="Arial"/>
          <w:i/>
          <w:sz w:val="22"/>
        </w:rPr>
      </w:pPr>
    </w:p>
    <w:p w14:paraId="525951C2" w14:textId="77777777" w:rsidR="00CC0B81" w:rsidRPr="00DC6D5A" w:rsidRDefault="008A12CF" w:rsidP="00581DC8">
      <w:pPr>
        <w:ind w:left="567" w:right="616"/>
        <w:jc w:val="both"/>
        <w:rPr>
          <w:rFonts w:ascii="Palatino Linotype" w:hAnsi="Palatino Linotype" w:cs="Arial"/>
          <w:i/>
          <w:sz w:val="22"/>
        </w:rPr>
      </w:pPr>
      <w:r w:rsidRPr="00DC6D5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A25EB6" w14:textId="77777777" w:rsidR="004E3A1A" w:rsidRPr="00DC6D5A" w:rsidRDefault="004E3A1A" w:rsidP="008A12CF">
      <w:pPr>
        <w:tabs>
          <w:tab w:val="left" w:pos="709"/>
        </w:tabs>
        <w:spacing w:line="360" w:lineRule="auto"/>
        <w:contextualSpacing/>
        <w:jc w:val="both"/>
        <w:rPr>
          <w:rFonts w:ascii="Palatino Linotype" w:hAnsi="Palatino Linotype" w:cs="Arial"/>
        </w:rPr>
      </w:pPr>
    </w:p>
    <w:p w14:paraId="3B1840C9" w14:textId="77777777" w:rsidR="008A12CF" w:rsidRPr="00DC6D5A" w:rsidRDefault="008A12CF" w:rsidP="008A12CF">
      <w:pPr>
        <w:tabs>
          <w:tab w:val="left" w:pos="709"/>
        </w:tabs>
        <w:spacing w:line="360" w:lineRule="auto"/>
        <w:contextualSpacing/>
        <w:jc w:val="both"/>
        <w:rPr>
          <w:rFonts w:ascii="Palatino Linotype" w:hAnsi="Palatino Linotype" w:cs="Arial"/>
        </w:rPr>
      </w:pPr>
      <w:r w:rsidRPr="00DC6D5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7A429A" w14:textId="77777777" w:rsidR="008A12CF" w:rsidRPr="00DC6D5A" w:rsidRDefault="008A12CF" w:rsidP="008A12CF">
      <w:pPr>
        <w:tabs>
          <w:tab w:val="left" w:pos="709"/>
        </w:tabs>
        <w:spacing w:line="360" w:lineRule="auto"/>
        <w:contextualSpacing/>
        <w:jc w:val="both"/>
        <w:rPr>
          <w:rFonts w:ascii="Palatino Linotype" w:hAnsi="Palatino Linotype" w:cs="Arial"/>
        </w:rPr>
      </w:pPr>
    </w:p>
    <w:p w14:paraId="6959D0C7" w14:textId="77777777" w:rsidR="008A12CF" w:rsidRPr="00DC6D5A" w:rsidRDefault="008A12CF" w:rsidP="008A12CF">
      <w:pPr>
        <w:tabs>
          <w:tab w:val="left" w:pos="709"/>
        </w:tabs>
        <w:spacing w:line="360" w:lineRule="auto"/>
        <w:contextualSpacing/>
        <w:jc w:val="both"/>
        <w:rPr>
          <w:rFonts w:ascii="Palatino Linotype" w:hAnsi="Palatino Linotype" w:cs="Arial"/>
        </w:rPr>
      </w:pPr>
      <w:r w:rsidRPr="00DC6D5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C6D5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C6D5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5AB6365" w14:textId="77777777" w:rsidR="008A12CF" w:rsidRPr="00DC6D5A" w:rsidRDefault="008A12CF" w:rsidP="008A12CF">
      <w:pPr>
        <w:pStyle w:val="Sinespaciado"/>
      </w:pPr>
    </w:p>
    <w:p w14:paraId="0B10F243" w14:textId="77777777" w:rsidR="008A12CF" w:rsidRPr="00DC6D5A" w:rsidRDefault="008A12CF" w:rsidP="00351E9D">
      <w:pPr>
        <w:ind w:left="567" w:right="616"/>
        <w:jc w:val="both"/>
        <w:rPr>
          <w:rFonts w:ascii="Palatino Linotype" w:hAnsi="Palatino Linotype" w:cs="Arial"/>
          <w:i/>
          <w:sz w:val="22"/>
        </w:rPr>
      </w:pPr>
      <w:r w:rsidRPr="00DC6D5A">
        <w:rPr>
          <w:rFonts w:ascii="Palatino Linotype" w:hAnsi="Palatino Linotype" w:cs="Arial"/>
          <w:i/>
          <w:sz w:val="22"/>
        </w:rPr>
        <w:t>“</w:t>
      </w:r>
      <w:r w:rsidRPr="00DC6D5A">
        <w:rPr>
          <w:rFonts w:ascii="Palatino Linotype" w:hAnsi="Palatino Linotype" w:cs="Arial"/>
          <w:b/>
          <w:i/>
          <w:sz w:val="22"/>
        </w:rPr>
        <w:t xml:space="preserve">Artículo 3. </w:t>
      </w:r>
      <w:r w:rsidRPr="00DC6D5A">
        <w:rPr>
          <w:rFonts w:ascii="Palatino Linotype" w:hAnsi="Palatino Linotype" w:cs="Arial"/>
          <w:i/>
          <w:sz w:val="22"/>
        </w:rPr>
        <w:t>Para los efectos de la presente Ley se entenderá por:</w:t>
      </w:r>
    </w:p>
    <w:p w14:paraId="242A9C47" w14:textId="77777777" w:rsidR="008A12CF" w:rsidRPr="00DC6D5A" w:rsidRDefault="008A12CF" w:rsidP="00351E9D">
      <w:pPr>
        <w:ind w:left="567" w:right="616"/>
        <w:jc w:val="both"/>
        <w:rPr>
          <w:rFonts w:ascii="Palatino Linotype" w:hAnsi="Palatino Linotype" w:cs="Arial"/>
          <w:i/>
          <w:sz w:val="22"/>
        </w:rPr>
      </w:pPr>
      <w:r w:rsidRPr="00DC6D5A">
        <w:rPr>
          <w:rFonts w:ascii="Palatino Linotype" w:hAnsi="Palatino Linotype" w:cs="Arial"/>
          <w:i/>
          <w:sz w:val="22"/>
        </w:rPr>
        <w:t>(…)</w:t>
      </w:r>
    </w:p>
    <w:p w14:paraId="11BA2284" w14:textId="77777777" w:rsidR="008A12CF" w:rsidRPr="00DC6D5A" w:rsidRDefault="008A12CF" w:rsidP="00351E9D">
      <w:pPr>
        <w:ind w:left="567" w:right="616"/>
        <w:jc w:val="both"/>
        <w:rPr>
          <w:rFonts w:ascii="Palatino Linotype" w:hAnsi="Palatino Linotype" w:cs="Arial"/>
          <w:i/>
          <w:sz w:val="22"/>
        </w:rPr>
      </w:pPr>
      <w:r w:rsidRPr="00DC6D5A">
        <w:rPr>
          <w:rFonts w:ascii="Palatino Linotype" w:hAnsi="Palatino Linotype" w:cs="Arial"/>
          <w:b/>
          <w:i/>
          <w:sz w:val="22"/>
        </w:rPr>
        <w:lastRenderedPageBreak/>
        <w:t>XI. Documento:</w:t>
      </w:r>
      <w:r w:rsidRPr="00DC6D5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C6D5A">
        <w:rPr>
          <w:rFonts w:ascii="Palatino Linotype" w:hAnsi="Palatino Linotype" w:cs="Arial"/>
          <w:b/>
          <w:i/>
          <w:sz w:val="22"/>
          <w:u w:val="single"/>
        </w:rPr>
        <w:t>registro que documente el ejercicio de las facultades, funciones y competencias de los sujetos obligados</w:t>
      </w:r>
      <w:r w:rsidRPr="00DC6D5A">
        <w:rPr>
          <w:rFonts w:ascii="Palatino Linotype" w:hAnsi="Palatino Linotype" w:cs="Arial"/>
          <w:i/>
          <w:sz w:val="22"/>
          <w:u w:val="single"/>
        </w:rPr>
        <w:t>,</w:t>
      </w:r>
      <w:r w:rsidRPr="00DC6D5A">
        <w:rPr>
          <w:rFonts w:ascii="Palatino Linotype" w:hAnsi="Palatino Linotype" w:cs="Arial"/>
          <w:i/>
          <w:sz w:val="22"/>
        </w:rPr>
        <w:t xml:space="preserve"> sus servidores públicos e integrantes, </w:t>
      </w:r>
      <w:r w:rsidRPr="00DC6D5A">
        <w:rPr>
          <w:rFonts w:ascii="Palatino Linotype" w:hAnsi="Palatino Linotype" w:cs="Arial"/>
          <w:b/>
          <w:i/>
          <w:sz w:val="22"/>
          <w:u w:val="single"/>
        </w:rPr>
        <w:t>sin importar su fuente o fecha de elaboración.</w:t>
      </w:r>
      <w:r w:rsidRPr="00DC6D5A">
        <w:rPr>
          <w:rFonts w:ascii="Palatino Linotype" w:hAnsi="Palatino Linotype" w:cs="Arial"/>
          <w:i/>
          <w:sz w:val="22"/>
        </w:rPr>
        <w:t xml:space="preserve"> Los documentos podrán estar en cualquier medio, sea escrito, impreso, sonoro, visual, electrónico, informático u holográfico;</w:t>
      </w:r>
    </w:p>
    <w:p w14:paraId="2CCAE9D0" w14:textId="77777777" w:rsidR="008A12CF" w:rsidRPr="00DC6D5A" w:rsidRDefault="008A12CF" w:rsidP="00351E9D">
      <w:pPr>
        <w:ind w:left="567" w:right="616"/>
        <w:jc w:val="both"/>
        <w:rPr>
          <w:rFonts w:ascii="Palatino Linotype" w:hAnsi="Palatino Linotype" w:cs="Arial"/>
          <w:i/>
          <w:sz w:val="22"/>
        </w:rPr>
      </w:pPr>
      <w:r w:rsidRPr="00DC6D5A">
        <w:rPr>
          <w:rFonts w:ascii="Palatino Linotype" w:hAnsi="Palatino Linotype" w:cs="Arial"/>
          <w:i/>
          <w:sz w:val="22"/>
        </w:rPr>
        <w:t>(…)”</w:t>
      </w:r>
    </w:p>
    <w:p w14:paraId="7F788B74" w14:textId="77777777" w:rsidR="008A12CF" w:rsidRPr="00DC6D5A" w:rsidRDefault="008A12CF" w:rsidP="008A12CF">
      <w:pPr>
        <w:rPr>
          <w:sz w:val="14"/>
        </w:rPr>
      </w:pPr>
    </w:p>
    <w:p w14:paraId="4E8AD880" w14:textId="77777777" w:rsidR="008A12CF" w:rsidRPr="00DC6D5A" w:rsidRDefault="008A12CF" w:rsidP="008A12CF"/>
    <w:p w14:paraId="3FA08DFA" w14:textId="77777777" w:rsidR="008A12CF" w:rsidRPr="00DC6D5A" w:rsidRDefault="008A12CF" w:rsidP="008A12CF">
      <w:pPr>
        <w:spacing w:before="240" w:after="240" w:line="360" w:lineRule="auto"/>
        <w:ind w:right="49"/>
        <w:contextualSpacing/>
        <w:jc w:val="both"/>
        <w:rPr>
          <w:rFonts w:ascii="Palatino Linotype" w:hAnsi="Palatino Linotype" w:cs="Arial"/>
          <w:lang w:eastAsia="es-MX"/>
        </w:rPr>
      </w:pPr>
      <w:r w:rsidRPr="00DC6D5A">
        <w:rPr>
          <w:rFonts w:ascii="Palatino Linotype" w:hAnsi="Palatino Linotype" w:cs="Arial"/>
        </w:rPr>
        <w:t xml:space="preserve">Además, </w:t>
      </w:r>
      <w:r w:rsidRPr="00DC6D5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D7383BE" w14:textId="77777777" w:rsidR="008A12CF" w:rsidRPr="00DC6D5A" w:rsidRDefault="008A12CF" w:rsidP="008A12CF">
      <w:pPr>
        <w:spacing w:before="240" w:after="240" w:line="360" w:lineRule="auto"/>
        <w:ind w:right="49"/>
        <w:contextualSpacing/>
        <w:jc w:val="both"/>
        <w:rPr>
          <w:rFonts w:ascii="Palatino Linotype" w:hAnsi="Palatino Linotype" w:cs="Arial"/>
          <w:lang w:eastAsia="es-MX"/>
        </w:rPr>
      </w:pPr>
    </w:p>
    <w:p w14:paraId="2391D449" w14:textId="77777777" w:rsidR="008A12CF" w:rsidRPr="00DC6D5A" w:rsidRDefault="008A12CF" w:rsidP="008A12CF">
      <w:pPr>
        <w:spacing w:before="240" w:after="240" w:line="360" w:lineRule="auto"/>
        <w:ind w:right="49"/>
        <w:contextualSpacing/>
        <w:jc w:val="both"/>
        <w:rPr>
          <w:rFonts w:ascii="Palatino Linotype" w:eastAsia="MS Mincho" w:hAnsi="Palatino Linotype" w:cs="Tahoma"/>
        </w:rPr>
      </w:pPr>
      <w:r w:rsidRPr="00DC6D5A">
        <w:rPr>
          <w:rFonts w:ascii="Palatino Linotype" w:hAnsi="Palatino Linotype" w:cs="Arial"/>
          <w:lang w:eastAsia="es-MX"/>
        </w:rPr>
        <w:t xml:space="preserve">De la misma forma, </w:t>
      </w:r>
      <w:r w:rsidRPr="00DC6D5A">
        <w:rPr>
          <w:rFonts w:ascii="Palatino Linotype" w:eastAsia="MS Mincho" w:hAnsi="Palatino Linotype"/>
        </w:rPr>
        <w:t>de acuerdo al contenido del artículo 160,</w:t>
      </w:r>
      <w:r w:rsidRPr="00DC6D5A">
        <w:rPr>
          <w:rFonts w:ascii="Palatino Linotype" w:hAnsi="Palatino Linotype" w:cs="Arial"/>
        </w:rPr>
        <w:t xml:space="preserve"> de la Ley </w:t>
      </w:r>
      <w:r w:rsidRPr="00DC6D5A">
        <w:rPr>
          <w:rFonts w:ascii="Palatino Linotype" w:eastAsia="MS Mincho" w:hAnsi="Palatino Linotype" w:cs="Tahoma"/>
        </w:rPr>
        <w:t>General de Transparencia y Acceso a la Información Pública que a la letra dispone:</w:t>
      </w:r>
    </w:p>
    <w:p w14:paraId="2C89BA34" w14:textId="77777777" w:rsidR="008A12CF" w:rsidRPr="00DC6D5A" w:rsidRDefault="008A12CF" w:rsidP="008A12CF"/>
    <w:p w14:paraId="3AB933E2" w14:textId="77777777" w:rsidR="008A12CF" w:rsidRPr="00DC6D5A" w:rsidRDefault="008A12CF" w:rsidP="00351E9D">
      <w:pPr>
        <w:ind w:left="567" w:right="616"/>
        <w:contextualSpacing/>
        <w:jc w:val="both"/>
        <w:rPr>
          <w:rFonts w:ascii="Palatino Linotype" w:hAnsi="Palatino Linotype" w:cs="Arial"/>
          <w:i/>
          <w:sz w:val="22"/>
          <w:lang w:eastAsia="gl-ES"/>
        </w:rPr>
      </w:pPr>
      <w:r w:rsidRPr="00DC6D5A">
        <w:rPr>
          <w:rFonts w:ascii="Palatino Linotype" w:hAnsi="Palatino Linotype" w:cs="Arial"/>
          <w:b/>
          <w:i/>
          <w:sz w:val="22"/>
          <w:lang w:eastAsia="gl-ES"/>
        </w:rPr>
        <w:t>Artículo 160</w:t>
      </w:r>
      <w:r w:rsidRPr="00DC6D5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E083A84" w14:textId="77777777" w:rsidR="008A12CF" w:rsidRPr="00DC6D5A" w:rsidRDefault="008A12CF" w:rsidP="00351E9D">
      <w:pPr>
        <w:ind w:right="616"/>
        <w:contextualSpacing/>
        <w:jc w:val="both"/>
        <w:rPr>
          <w:rFonts w:ascii="Palatino Linotype" w:hAnsi="Palatino Linotype" w:cs="Arial"/>
          <w:i/>
          <w:sz w:val="14"/>
          <w:lang w:eastAsia="gl-ES"/>
        </w:rPr>
      </w:pPr>
    </w:p>
    <w:p w14:paraId="4CB9DCDA" w14:textId="77777777" w:rsidR="00D93AFD" w:rsidRPr="00DC6D5A" w:rsidRDefault="00D93AFD" w:rsidP="00351E9D">
      <w:pPr>
        <w:ind w:right="616"/>
        <w:contextualSpacing/>
        <w:jc w:val="both"/>
        <w:rPr>
          <w:rFonts w:ascii="Palatino Linotype" w:hAnsi="Palatino Linotype" w:cs="Arial"/>
          <w:i/>
          <w:sz w:val="14"/>
          <w:lang w:eastAsia="gl-ES"/>
        </w:rPr>
      </w:pPr>
    </w:p>
    <w:p w14:paraId="115A7DA0" w14:textId="77777777" w:rsidR="008A12CF" w:rsidRPr="00DC6D5A" w:rsidRDefault="008A12CF" w:rsidP="00FC1FC5">
      <w:pPr>
        <w:spacing w:line="360" w:lineRule="auto"/>
        <w:jc w:val="both"/>
        <w:rPr>
          <w:rFonts w:ascii="Palatino Linotype" w:hAnsi="Palatino Linotype" w:cs="Arial"/>
          <w:color w:val="222222"/>
          <w:szCs w:val="19"/>
          <w:lang w:eastAsia="es-MX"/>
        </w:rPr>
      </w:pPr>
      <w:r w:rsidRPr="00DC6D5A">
        <w:rPr>
          <w:rFonts w:ascii="Palatino Linotype" w:hAnsi="Palatino Linotype"/>
          <w:color w:val="000000"/>
        </w:rPr>
        <w:lastRenderedPageBreak/>
        <w:t xml:space="preserve">Sirve como apoyo </w:t>
      </w:r>
      <w:r w:rsidRPr="00DC6D5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57922237" w14:textId="77777777" w:rsidR="008A12CF" w:rsidRPr="00DC6D5A" w:rsidRDefault="008A12CF" w:rsidP="008A12CF">
      <w:pPr>
        <w:pStyle w:val="Sinespaciado"/>
        <w:rPr>
          <w:lang w:eastAsia="es-MX"/>
        </w:rPr>
      </w:pPr>
    </w:p>
    <w:p w14:paraId="1C376F93" w14:textId="77777777" w:rsidR="008A12CF" w:rsidRPr="00DC6D5A"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DC6D5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C6D5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5C01AD8" w14:textId="77777777" w:rsidR="008A12CF" w:rsidRPr="00DC6D5A" w:rsidRDefault="008A12CF" w:rsidP="008A12CF">
      <w:pPr>
        <w:pStyle w:val="Sinespaciado"/>
      </w:pPr>
    </w:p>
    <w:p w14:paraId="05D28C0A" w14:textId="77777777" w:rsidR="008A12CF" w:rsidRPr="00DC6D5A" w:rsidRDefault="008A12CF" w:rsidP="008A12CF">
      <w:pPr>
        <w:pStyle w:val="Sinespaciado"/>
      </w:pPr>
    </w:p>
    <w:p w14:paraId="79531E9E" w14:textId="77777777" w:rsidR="008A12CF" w:rsidRPr="00DC6D5A" w:rsidRDefault="008A12CF" w:rsidP="008A12CF">
      <w:pPr>
        <w:spacing w:line="360" w:lineRule="auto"/>
        <w:contextualSpacing/>
        <w:jc w:val="both"/>
        <w:rPr>
          <w:rFonts w:ascii="Palatino Linotype" w:hAnsi="Palatino Linotype" w:cs="Arial"/>
        </w:rPr>
      </w:pPr>
      <w:r w:rsidRPr="00DC6D5A">
        <w:rPr>
          <w:rFonts w:ascii="Palatino Linotype" w:hAnsi="Palatino Linotype" w:cs="Arial"/>
          <w:bCs/>
        </w:rPr>
        <w:t xml:space="preserve">Además, </w:t>
      </w:r>
      <w:r w:rsidRPr="00DC6D5A">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04CA7C14" w14:textId="77777777" w:rsidR="00581DC8" w:rsidRPr="00DC6D5A" w:rsidRDefault="00581DC8" w:rsidP="00581DC8">
      <w:pPr>
        <w:pStyle w:val="Sinespaciado"/>
      </w:pPr>
    </w:p>
    <w:p w14:paraId="6706B54C" w14:textId="77777777" w:rsidR="00581DC8" w:rsidRPr="00DC6D5A" w:rsidRDefault="00581DC8" w:rsidP="00581DC8">
      <w:pPr>
        <w:ind w:left="567" w:right="616"/>
        <w:contextualSpacing/>
        <w:jc w:val="both"/>
        <w:rPr>
          <w:rFonts w:ascii="Palatino Linotype" w:hAnsi="Palatino Linotype" w:cs="Arial"/>
          <w:i/>
          <w:sz w:val="22"/>
        </w:rPr>
      </w:pPr>
      <w:r w:rsidRPr="00DC6D5A">
        <w:rPr>
          <w:rFonts w:ascii="Palatino Linotype" w:hAnsi="Palatino Linotype" w:cs="Arial"/>
          <w:b/>
          <w:i/>
          <w:sz w:val="22"/>
        </w:rPr>
        <w:t>Artículo 23.</w:t>
      </w:r>
      <w:r w:rsidRPr="00DC6D5A">
        <w:rPr>
          <w:rFonts w:ascii="Palatino Linotype" w:hAnsi="Palatino Linotype" w:cs="Arial"/>
          <w:i/>
          <w:sz w:val="22"/>
        </w:rPr>
        <w:t xml:space="preserve"> Son sujetos obligados a transparentar y permitir el acceso a su información y proteger los datos personales que obren en su poder:</w:t>
      </w:r>
    </w:p>
    <w:p w14:paraId="076620FE" w14:textId="77777777" w:rsidR="00A2385C" w:rsidRPr="00DC6D5A" w:rsidRDefault="00A2385C" w:rsidP="00581DC8">
      <w:pPr>
        <w:ind w:left="567" w:right="616"/>
        <w:contextualSpacing/>
        <w:jc w:val="both"/>
        <w:rPr>
          <w:rFonts w:ascii="Palatino Linotype" w:hAnsi="Palatino Linotype" w:cs="Arial"/>
          <w:b/>
          <w:i/>
          <w:sz w:val="22"/>
        </w:rPr>
      </w:pPr>
    </w:p>
    <w:p w14:paraId="740C77D4" w14:textId="77777777" w:rsidR="00E9680B" w:rsidRPr="00DC6D5A" w:rsidRDefault="00A2385C" w:rsidP="00581DC8">
      <w:pPr>
        <w:ind w:left="567" w:right="616"/>
        <w:contextualSpacing/>
        <w:jc w:val="both"/>
        <w:rPr>
          <w:rFonts w:ascii="Palatino Linotype" w:hAnsi="Palatino Linotype" w:cs="Arial"/>
          <w:i/>
          <w:sz w:val="22"/>
        </w:rPr>
      </w:pPr>
      <w:r w:rsidRPr="00DC6D5A">
        <w:rPr>
          <w:rFonts w:ascii="Palatino Linotype" w:hAnsi="Palatino Linotype" w:cs="Arial"/>
          <w:b/>
          <w:i/>
          <w:sz w:val="22"/>
        </w:rPr>
        <w:t>I</w:t>
      </w:r>
      <w:r w:rsidR="008A12CF" w:rsidRPr="00DC6D5A">
        <w:rPr>
          <w:rFonts w:ascii="Palatino Linotype" w:hAnsi="Palatino Linotype" w:cs="Arial"/>
          <w:b/>
          <w:i/>
          <w:sz w:val="22"/>
        </w:rPr>
        <w:t xml:space="preserve">.- </w:t>
      </w:r>
      <w:r w:rsidRPr="00DC6D5A">
        <w:rPr>
          <w:rFonts w:ascii="Palatino Linotype" w:hAnsi="Palatino Linotype" w:cs="Arial"/>
          <w:i/>
          <w:sz w:val="22"/>
        </w:rPr>
        <w:t xml:space="preserve">El Poder Ejecutivo del Estado de México, </w:t>
      </w:r>
      <w:r w:rsidRPr="00DC6D5A">
        <w:rPr>
          <w:rFonts w:ascii="Palatino Linotype" w:hAnsi="Palatino Linotype" w:cs="Arial"/>
          <w:b/>
          <w:i/>
          <w:sz w:val="22"/>
          <w:u w:val="single"/>
        </w:rPr>
        <w:t>las dependencias</w:t>
      </w:r>
      <w:r w:rsidRPr="00DC6D5A">
        <w:rPr>
          <w:rFonts w:ascii="Palatino Linotype" w:hAnsi="Palatino Linotype" w:cs="Arial"/>
          <w:i/>
          <w:sz w:val="22"/>
        </w:rPr>
        <w:t>, organismos auxiliares, órganos, entidades, fideicomisos y fondos públicos, así como la Procuraduría General de Justicia</w:t>
      </w:r>
      <w:r w:rsidR="008A12CF" w:rsidRPr="00DC6D5A">
        <w:rPr>
          <w:rFonts w:ascii="Palatino Linotype" w:hAnsi="Palatino Linotype" w:cs="Arial"/>
          <w:i/>
          <w:sz w:val="22"/>
        </w:rPr>
        <w:t>;</w:t>
      </w:r>
    </w:p>
    <w:p w14:paraId="1D5DEBC4" w14:textId="77777777" w:rsidR="00031EFF" w:rsidRPr="00DC6D5A" w:rsidRDefault="00031EFF" w:rsidP="0050130E">
      <w:pPr>
        <w:spacing w:line="360" w:lineRule="auto"/>
        <w:jc w:val="both"/>
        <w:rPr>
          <w:rFonts w:ascii="Palatino Linotype" w:hAnsi="Palatino Linotype" w:cs="Arial"/>
        </w:rPr>
      </w:pPr>
    </w:p>
    <w:p w14:paraId="372A7979" w14:textId="4C24C6D2" w:rsidR="00087797" w:rsidRPr="00DC6D5A" w:rsidRDefault="008A12CF" w:rsidP="00F30C1D">
      <w:pPr>
        <w:spacing w:line="360" w:lineRule="auto"/>
        <w:jc w:val="both"/>
        <w:rPr>
          <w:rFonts w:ascii="Palatino Linotype" w:hAnsi="Palatino Linotype" w:cs="Arial"/>
        </w:rPr>
      </w:pPr>
      <w:r w:rsidRPr="00DC6D5A">
        <w:rPr>
          <w:rFonts w:ascii="Palatino Linotype" w:hAnsi="Palatino Linotype" w:cs="Arial"/>
        </w:rPr>
        <w:t xml:space="preserve">Por lo que, de la respuesta emitida por parte de la Unidad de Transparencia del </w:t>
      </w:r>
      <w:r w:rsidRPr="00DC6D5A">
        <w:rPr>
          <w:rFonts w:ascii="Palatino Linotype" w:hAnsi="Palatino Linotype" w:cs="Arial"/>
          <w:b/>
        </w:rPr>
        <w:t>Sujeto Obligado</w:t>
      </w:r>
      <w:r w:rsidRPr="00DC6D5A">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7382E46E" w14:textId="77777777" w:rsidR="0010278B" w:rsidRPr="00DC6D5A" w:rsidRDefault="0010278B" w:rsidP="00F30C1D">
      <w:pPr>
        <w:spacing w:line="360" w:lineRule="auto"/>
        <w:jc w:val="both"/>
        <w:rPr>
          <w:rFonts w:ascii="Palatino Linotype" w:hAnsi="Palatino Linotype" w:cs="Arial"/>
        </w:rPr>
      </w:pPr>
    </w:p>
    <w:p w14:paraId="7F82491E" w14:textId="77777777" w:rsidR="00CF74C4" w:rsidRPr="00DC6D5A" w:rsidRDefault="00F30C1D" w:rsidP="00CF74C4">
      <w:pPr>
        <w:spacing w:line="360" w:lineRule="auto"/>
        <w:jc w:val="both"/>
        <w:rPr>
          <w:rFonts w:ascii="Palatino Linotype" w:eastAsiaTheme="minorHAnsi" w:hAnsi="Palatino Linotype" w:cs="Arial"/>
          <w:szCs w:val="22"/>
          <w:lang w:eastAsia="en-US"/>
        </w:rPr>
      </w:pPr>
      <w:r w:rsidRPr="00DC6D5A">
        <w:rPr>
          <w:rFonts w:ascii="Palatino Linotype" w:eastAsiaTheme="minorHAnsi" w:hAnsi="Palatino Linotype" w:cs="Arial"/>
          <w:szCs w:val="22"/>
          <w:lang w:eastAsia="en-US"/>
        </w:rPr>
        <w:t xml:space="preserve">Expuesto lo anterior, se procede al análisis de la totalidad de las constancias que integran el expediente electrónico del </w:t>
      </w:r>
      <w:r w:rsidRPr="00DC6D5A">
        <w:rPr>
          <w:rFonts w:ascii="Palatino Linotype" w:eastAsiaTheme="minorHAnsi" w:hAnsi="Palatino Linotype" w:cs="Arial"/>
          <w:b/>
          <w:szCs w:val="22"/>
          <w:lang w:eastAsia="en-US"/>
        </w:rPr>
        <w:t>SAIMEX</w:t>
      </w:r>
      <w:r w:rsidRPr="00DC6D5A">
        <w:rPr>
          <w:rFonts w:ascii="Palatino Linotype" w:eastAsiaTheme="minorHAnsi" w:hAnsi="Palatino Linotype" w:cs="Arial"/>
          <w:szCs w:val="22"/>
          <w:lang w:eastAsia="en-US"/>
        </w:rPr>
        <w:t xml:space="preserve">, a efecto de determinar si con la </w:t>
      </w:r>
      <w:r w:rsidRPr="00DC6D5A">
        <w:rPr>
          <w:rFonts w:ascii="Palatino Linotype" w:eastAsiaTheme="minorHAnsi" w:hAnsi="Palatino Linotype" w:cs="Arial"/>
          <w:szCs w:val="22"/>
          <w:lang w:eastAsia="en-US"/>
        </w:rPr>
        <w:lastRenderedPageBreak/>
        <w:t xml:space="preserve">información remitida por </w:t>
      </w:r>
      <w:r w:rsidRPr="00DC6D5A">
        <w:rPr>
          <w:rFonts w:ascii="Palatino Linotype" w:eastAsiaTheme="minorHAnsi" w:hAnsi="Palatino Linotype" w:cs="Arial"/>
          <w:b/>
          <w:szCs w:val="22"/>
          <w:lang w:eastAsia="en-US"/>
        </w:rPr>
        <w:t>El Sujeto Obligado</w:t>
      </w:r>
      <w:r w:rsidRPr="00DC6D5A">
        <w:rPr>
          <w:rFonts w:ascii="Palatino Linotype" w:eastAsiaTheme="minorHAnsi" w:hAnsi="Palatino Linotype" w:cs="Arial"/>
          <w:szCs w:val="22"/>
          <w:lang w:eastAsia="en-US"/>
        </w:rPr>
        <w:t xml:space="preserve"> a través de su respuesta </w:t>
      </w:r>
      <w:r w:rsidR="00CF74C4" w:rsidRPr="00DC6D5A">
        <w:rPr>
          <w:rFonts w:ascii="Palatino Linotype" w:eastAsiaTheme="minorHAnsi" w:hAnsi="Palatino Linotype" w:cs="Arial"/>
          <w:szCs w:val="22"/>
          <w:lang w:eastAsia="en-US"/>
        </w:rPr>
        <w:t xml:space="preserve">e informe justificado, </w:t>
      </w:r>
      <w:r w:rsidRPr="00DC6D5A">
        <w:rPr>
          <w:rFonts w:ascii="Palatino Linotype" w:eastAsiaTheme="minorHAnsi" w:hAnsi="Palatino Linotype" w:cs="Arial"/>
          <w:szCs w:val="22"/>
          <w:lang w:eastAsia="en-US"/>
        </w:rPr>
        <w:t>colma lo requerido en dicha solicitud.</w:t>
      </w:r>
    </w:p>
    <w:p w14:paraId="443BF929" w14:textId="77777777" w:rsidR="00CF74C4" w:rsidRPr="00DC6D5A" w:rsidRDefault="00CF74C4" w:rsidP="00CF74C4">
      <w:pPr>
        <w:spacing w:line="360" w:lineRule="auto"/>
        <w:jc w:val="both"/>
        <w:rPr>
          <w:rFonts w:ascii="Palatino Linotype" w:eastAsiaTheme="minorHAnsi" w:hAnsi="Palatino Linotype" w:cs="Arial"/>
          <w:szCs w:val="22"/>
          <w:lang w:eastAsia="en-US"/>
        </w:rPr>
      </w:pPr>
    </w:p>
    <w:p w14:paraId="4D63C3C3" w14:textId="77777777" w:rsidR="002D14E7" w:rsidRDefault="00CF74C4" w:rsidP="002D14E7">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 xml:space="preserve">Por lo que, referente a los puntos recurridos, tenemos que el ahora </w:t>
      </w:r>
      <w:r w:rsidRPr="00DC6D5A">
        <w:rPr>
          <w:rFonts w:ascii="Palatino Linotype" w:eastAsiaTheme="minorHAnsi" w:hAnsi="Palatino Linotype" w:cs="Arial"/>
          <w:b/>
          <w:lang w:eastAsia="en-US"/>
        </w:rPr>
        <w:t>Recurrente</w:t>
      </w:r>
      <w:r w:rsidRPr="00DC6D5A">
        <w:rPr>
          <w:rFonts w:ascii="Palatino Linotype" w:eastAsiaTheme="minorHAnsi" w:hAnsi="Palatino Linotype" w:cs="Arial"/>
          <w:lang w:eastAsia="en-US"/>
        </w:rPr>
        <w:t xml:space="preserve"> se adolece de los siguientes puntos:</w:t>
      </w:r>
      <w:r w:rsidR="002D14E7">
        <w:rPr>
          <w:rFonts w:ascii="Palatino Linotype" w:eastAsiaTheme="minorHAnsi" w:hAnsi="Palatino Linotype" w:cs="Arial"/>
          <w:lang w:eastAsia="en-US"/>
        </w:rPr>
        <w:t xml:space="preserve"> </w:t>
      </w:r>
    </w:p>
    <w:p w14:paraId="1EA032CF" w14:textId="77777777" w:rsidR="002D14E7" w:rsidRDefault="002D14E7" w:rsidP="002D14E7">
      <w:pPr>
        <w:spacing w:line="360" w:lineRule="auto"/>
        <w:jc w:val="both"/>
        <w:rPr>
          <w:rFonts w:ascii="Palatino Linotype" w:eastAsiaTheme="minorHAnsi" w:hAnsi="Palatino Linotype" w:cs="Arial"/>
          <w:lang w:eastAsia="en-US"/>
        </w:rPr>
      </w:pPr>
    </w:p>
    <w:p w14:paraId="04FC1178" w14:textId="7F3E49A1" w:rsidR="002D14E7" w:rsidRDefault="002D14E7" w:rsidP="002D14E7">
      <w:pPr>
        <w:spacing w:line="360" w:lineRule="auto"/>
        <w:jc w:val="both"/>
        <w:rPr>
          <w:rFonts w:ascii="Palatino Linotype" w:eastAsiaTheme="minorHAnsi" w:hAnsi="Palatino Linotype" w:cs="Arial"/>
          <w:bCs/>
          <w:lang w:eastAsia="en-US"/>
        </w:rPr>
      </w:pPr>
      <w:r w:rsidRPr="002D14E7">
        <w:rPr>
          <w:rFonts w:ascii="Palatino Linotype" w:eastAsiaTheme="minorHAnsi" w:hAnsi="Palatino Linotype" w:cs="Arial"/>
          <w:b/>
          <w:u w:val="single"/>
          <w:lang w:eastAsia="en-US"/>
        </w:rPr>
        <w:t xml:space="preserve">No se </w:t>
      </w:r>
      <w:r>
        <w:rPr>
          <w:rFonts w:ascii="Palatino Linotype" w:eastAsiaTheme="minorHAnsi" w:hAnsi="Palatino Linotype" w:cs="Arial"/>
          <w:b/>
          <w:u w:val="single"/>
          <w:lang w:eastAsia="en-US"/>
        </w:rPr>
        <w:t>le</w:t>
      </w:r>
      <w:r w:rsidRPr="002D14E7">
        <w:rPr>
          <w:rFonts w:ascii="Palatino Linotype" w:eastAsiaTheme="minorHAnsi" w:hAnsi="Palatino Linotype" w:cs="Arial"/>
          <w:b/>
          <w:u w:val="single"/>
          <w:lang w:eastAsia="en-US"/>
        </w:rPr>
        <w:t xml:space="preserve"> proporcionó</w:t>
      </w:r>
      <w:r>
        <w:rPr>
          <w:rFonts w:ascii="Palatino Linotype" w:eastAsiaTheme="minorHAnsi" w:hAnsi="Palatino Linotype" w:cs="Arial"/>
          <w:b/>
          <w:u w:val="single"/>
          <w:lang w:eastAsia="en-US"/>
        </w:rPr>
        <w:t xml:space="preserve"> la siguiente información de los tres servidores públicos referidos en la solicitud con folio </w:t>
      </w:r>
      <w:r w:rsidRPr="002D14E7">
        <w:rPr>
          <w:rFonts w:ascii="Palatino Linotype" w:eastAsiaTheme="minorHAnsi" w:hAnsi="Palatino Linotype" w:cs="Arial"/>
          <w:b/>
          <w:u w:val="single"/>
          <w:lang w:eastAsia="en-US"/>
        </w:rPr>
        <w:t>00615/SE/IP/2023</w:t>
      </w:r>
      <w:r>
        <w:rPr>
          <w:rFonts w:ascii="Palatino Linotype" w:eastAsiaTheme="minorHAnsi" w:hAnsi="Palatino Linotype" w:cs="Arial"/>
          <w:b/>
          <w:u w:val="single"/>
          <w:lang w:eastAsia="en-US"/>
        </w:rPr>
        <w:t>:</w:t>
      </w:r>
      <w:r w:rsidRPr="002D14E7">
        <w:rPr>
          <w:rFonts w:ascii="Palatino Linotype" w:eastAsiaTheme="minorHAnsi" w:hAnsi="Palatino Linotype" w:cs="Arial"/>
          <w:bCs/>
          <w:lang w:eastAsia="en-US"/>
        </w:rPr>
        <w:t xml:space="preserve"> </w:t>
      </w:r>
    </w:p>
    <w:p w14:paraId="33C53A4D" w14:textId="77777777" w:rsidR="002D14E7" w:rsidRDefault="002D14E7" w:rsidP="002D14E7">
      <w:pPr>
        <w:spacing w:line="360" w:lineRule="auto"/>
        <w:jc w:val="both"/>
        <w:rPr>
          <w:rFonts w:ascii="Palatino Linotype" w:eastAsiaTheme="minorHAnsi" w:hAnsi="Palatino Linotype" w:cs="Arial"/>
          <w:bCs/>
          <w:lang w:eastAsia="en-US"/>
        </w:rPr>
      </w:pPr>
    </w:p>
    <w:p w14:paraId="008CEDCA" w14:textId="42C9BB03" w:rsidR="002D14E7" w:rsidRPr="002D14E7" w:rsidRDefault="002D14E7" w:rsidP="002D14E7">
      <w:pPr>
        <w:pStyle w:val="Prrafodelista"/>
        <w:numPr>
          <w:ilvl w:val="0"/>
          <w:numId w:val="24"/>
        </w:numPr>
        <w:spacing w:line="360" w:lineRule="auto"/>
        <w:jc w:val="both"/>
        <w:rPr>
          <w:rFonts w:ascii="Palatino Linotype" w:eastAsiaTheme="minorHAnsi" w:hAnsi="Palatino Linotype" w:cs="Arial"/>
          <w:lang w:eastAsia="en-US"/>
        </w:rPr>
      </w:pPr>
      <w:r w:rsidRPr="002D14E7">
        <w:rPr>
          <w:rFonts w:ascii="Palatino Linotype" w:eastAsiaTheme="minorHAnsi" w:hAnsi="Palatino Linotype" w:cs="Arial"/>
          <w:bCs/>
          <w:lang w:eastAsia="en-US"/>
        </w:rPr>
        <w:t>La</w:t>
      </w:r>
      <w:r>
        <w:rPr>
          <w:rFonts w:ascii="Palatino Linotype" w:eastAsiaTheme="minorHAnsi" w:hAnsi="Palatino Linotype" w:cs="Arial"/>
          <w:bCs/>
          <w:lang w:eastAsia="en-US"/>
        </w:rPr>
        <w:t>s</w:t>
      </w:r>
      <w:r w:rsidRPr="002D14E7">
        <w:rPr>
          <w:rFonts w:ascii="Palatino Linotype" w:eastAsiaTheme="minorHAnsi" w:hAnsi="Palatino Linotype" w:cs="Arial"/>
          <w:bCs/>
          <w:lang w:eastAsia="en-US"/>
        </w:rPr>
        <w:t xml:space="preserve"> fecha</w:t>
      </w:r>
      <w:r>
        <w:rPr>
          <w:rFonts w:ascii="Palatino Linotype" w:eastAsiaTheme="minorHAnsi" w:hAnsi="Palatino Linotype" w:cs="Arial"/>
          <w:bCs/>
          <w:lang w:eastAsia="en-US"/>
        </w:rPr>
        <w:t>s</w:t>
      </w:r>
      <w:r w:rsidRPr="002D14E7">
        <w:rPr>
          <w:rFonts w:ascii="Palatino Linotype" w:eastAsiaTheme="minorHAnsi" w:hAnsi="Palatino Linotype" w:cs="Arial"/>
          <w:bCs/>
          <w:lang w:eastAsia="en-US"/>
        </w:rPr>
        <w:t xml:space="preserve"> de ingreso</w:t>
      </w:r>
      <w:r>
        <w:rPr>
          <w:rFonts w:ascii="Palatino Linotype" w:eastAsiaTheme="minorHAnsi" w:hAnsi="Palatino Linotype" w:cs="Arial"/>
          <w:bCs/>
          <w:lang w:eastAsia="en-US"/>
        </w:rPr>
        <w:t>.</w:t>
      </w:r>
      <w:r w:rsidRPr="002D14E7">
        <w:rPr>
          <w:rFonts w:ascii="Palatino Linotype" w:eastAsiaTheme="minorHAnsi" w:hAnsi="Palatino Linotype" w:cs="Arial"/>
          <w:bCs/>
          <w:lang w:eastAsia="en-US"/>
        </w:rPr>
        <w:t xml:space="preserve"> </w:t>
      </w:r>
    </w:p>
    <w:p w14:paraId="18D80BA5" w14:textId="1D6A3876" w:rsidR="002D14E7" w:rsidRPr="002D14E7" w:rsidRDefault="002D14E7" w:rsidP="002D14E7">
      <w:pPr>
        <w:pStyle w:val="Prrafodelista"/>
        <w:numPr>
          <w:ilvl w:val="0"/>
          <w:numId w:val="24"/>
        </w:numPr>
        <w:spacing w:line="360" w:lineRule="auto"/>
        <w:jc w:val="both"/>
        <w:rPr>
          <w:rFonts w:ascii="Palatino Linotype" w:eastAsiaTheme="minorHAnsi" w:hAnsi="Palatino Linotype" w:cs="Arial"/>
          <w:lang w:eastAsia="en-US"/>
        </w:rPr>
      </w:pPr>
      <w:r>
        <w:rPr>
          <w:rFonts w:ascii="Palatino Linotype" w:eastAsiaTheme="minorHAnsi" w:hAnsi="Palatino Linotype" w:cs="Arial"/>
          <w:bCs/>
          <w:lang w:eastAsia="en-US"/>
        </w:rPr>
        <w:t xml:space="preserve">Los </w:t>
      </w:r>
      <w:r w:rsidRPr="002D14E7">
        <w:rPr>
          <w:rFonts w:ascii="Palatino Linotype" w:eastAsiaTheme="minorHAnsi" w:hAnsi="Palatino Linotype" w:cs="Arial"/>
          <w:bCs/>
          <w:lang w:eastAsia="en-US"/>
        </w:rPr>
        <w:t>contrato</w:t>
      </w:r>
      <w:r>
        <w:rPr>
          <w:rFonts w:ascii="Palatino Linotype" w:eastAsiaTheme="minorHAnsi" w:hAnsi="Palatino Linotype" w:cs="Arial"/>
          <w:bCs/>
          <w:lang w:eastAsia="en-US"/>
        </w:rPr>
        <w:t>s</w:t>
      </w:r>
      <w:r w:rsidRPr="002D14E7">
        <w:rPr>
          <w:rFonts w:ascii="Palatino Linotype" w:eastAsiaTheme="minorHAnsi" w:hAnsi="Palatino Linotype" w:cs="Arial"/>
          <w:bCs/>
          <w:lang w:eastAsia="en-US"/>
        </w:rPr>
        <w:t xml:space="preserve"> </w:t>
      </w:r>
    </w:p>
    <w:p w14:paraId="3BE9881B" w14:textId="2BDE9C6C" w:rsidR="00CF74C4" w:rsidRPr="002D14E7" w:rsidRDefault="002D14E7" w:rsidP="002D14E7">
      <w:pPr>
        <w:pStyle w:val="Prrafodelista"/>
        <w:numPr>
          <w:ilvl w:val="0"/>
          <w:numId w:val="24"/>
        </w:num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bCs/>
          <w:lang w:eastAsia="en-US"/>
        </w:rPr>
        <w:t>L</w:t>
      </w:r>
      <w:r w:rsidRPr="002D14E7">
        <w:rPr>
          <w:rFonts w:ascii="Palatino Linotype" w:eastAsiaTheme="minorHAnsi" w:hAnsi="Palatino Linotype" w:cs="Arial"/>
          <w:bCs/>
          <w:lang w:eastAsia="en-US"/>
        </w:rPr>
        <w:t>os sueldos</w:t>
      </w:r>
      <w:r>
        <w:rPr>
          <w:rFonts w:ascii="Palatino Linotype" w:eastAsiaTheme="minorHAnsi" w:hAnsi="Palatino Linotype" w:cs="Arial"/>
          <w:bCs/>
          <w:lang w:eastAsia="en-US"/>
        </w:rPr>
        <w:t>.</w:t>
      </w:r>
    </w:p>
    <w:p w14:paraId="51C737F4" w14:textId="77777777" w:rsidR="002D14E7" w:rsidRPr="00DC6D5A" w:rsidRDefault="002D14E7" w:rsidP="002D14E7">
      <w:pPr>
        <w:pStyle w:val="Prrafodelista"/>
        <w:spacing w:line="360" w:lineRule="auto"/>
        <w:ind w:left="720"/>
        <w:jc w:val="both"/>
        <w:rPr>
          <w:rFonts w:ascii="Palatino Linotype" w:eastAsiaTheme="minorHAnsi" w:hAnsi="Palatino Linotype" w:cs="Arial"/>
          <w:szCs w:val="22"/>
          <w:lang w:eastAsia="en-US"/>
        </w:rPr>
      </w:pPr>
    </w:p>
    <w:p w14:paraId="7809FB36" w14:textId="659FD1DA" w:rsidR="002B64E8" w:rsidRDefault="006B7321" w:rsidP="00CF74C4">
      <w:pPr>
        <w:spacing w:line="360" w:lineRule="auto"/>
        <w:jc w:val="both"/>
        <w:rPr>
          <w:rFonts w:ascii="Palatino Linotype" w:eastAsiaTheme="minorHAnsi" w:hAnsi="Palatino Linotype" w:cs="Arial"/>
          <w:szCs w:val="22"/>
          <w:lang w:eastAsia="en-US"/>
        </w:rPr>
      </w:pPr>
      <w:r w:rsidRPr="00DC6D5A">
        <w:rPr>
          <w:rFonts w:ascii="Palatino Linotype" w:eastAsiaTheme="minorHAnsi" w:hAnsi="Palatino Linotype" w:cs="Arial"/>
          <w:szCs w:val="22"/>
          <w:lang w:eastAsia="en-US"/>
        </w:rPr>
        <w:t>Visto lo anterior, analizaremos lo referente al</w:t>
      </w:r>
      <w:r w:rsidR="002B64E8">
        <w:rPr>
          <w:rFonts w:ascii="Palatino Linotype" w:eastAsiaTheme="minorHAnsi" w:hAnsi="Palatino Linotype" w:cs="Arial"/>
          <w:szCs w:val="22"/>
          <w:lang w:eastAsia="en-US"/>
        </w:rPr>
        <w:t xml:space="preserve"> dato proporcionado a la</w:t>
      </w:r>
      <w:r w:rsidRPr="00DC6D5A">
        <w:rPr>
          <w:rFonts w:ascii="Palatino Linotype" w:eastAsiaTheme="minorHAnsi" w:hAnsi="Palatino Linotype" w:cs="Arial"/>
          <w:szCs w:val="22"/>
          <w:lang w:eastAsia="en-US"/>
        </w:rPr>
        <w:t xml:space="preserve"> </w:t>
      </w:r>
      <w:r w:rsidR="002B64E8">
        <w:rPr>
          <w:rFonts w:ascii="Palatino Linotype" w:eastAsiaTheme="minorHAnsi" w:hAnsi="Palatino Linotype" w:cs="Arial"/>
          <w:b/>
          <w:szCs w:val="22"/>
          <w:u w:val="single"/>
          <w:lang w:eastAsia="en-US"/>
        </w:rPr>
        <w:t>fecha de ingreso</w:t>
      </w:r>
      <w:r w:rsidRPr="00DC6D5A">
        <w:rPr>
          <w:rFonts w:ascii="Palatino Linotype" w:eastAsiaTheme="minorHAnsi" w:hAnsi="Palatino Linotype" w:cs="Arial"/>
          <w:szCs w:val="22"/>
          <w:lang w:eastAsia="en-US"/>
        </w:rPr>
        <w:t xml:space="preserve">, así que, recordemos que, el </w:t>
      </w:r>
      <w:r w:rsidRPr="00DC6D5A">
        <w:rPr>
          <w:rFonts w:ascii="Palatino Linotype" w:eastAsiaTheme="minorHAnsi" w:hAnsi="Palatino Linotype" w:cs="Arial"/>
          <w:b/>
          <w:szCs w:val="22"/>
          <w:lang w:eastAsia="en-US"/>
        </w:rPr>
        <w:t>Sujeto Obligado</w:t>
      </w:r>
      <w:r w:rsidRPr="00DC6D5A">
        <w:rPr>
          <w:rFonts w:ascii="Palatino Linotype" w:eastAsiaTheme="minorHAnsi" w:hAnsi="Palatino Linotype" w:cs="Arial"/>
          <w:szCs w:val="22"/>
          <w:lang w:eastAsia="en-US"/>
        </w:rPr>
        <w:t xml:space="preserve"> tanto en respuesta como en informe justificado informó que, </w:t>
      </w:r>
      <w:r w:rsidR="002B64E8">
        <w:rPr>
          <w:rFonts w:ascii="Palatino Linotype" w:eastAsiaTheme="minorHAnsi" w:hAnsi="Palatino Linotype" w:cs="Arial"/>
          <w:szCs w:val="22"/>
          <w:lang w:eastAsia="en-US"/>
        </w:rPr>
        <w:t xml:space="preserve">los servidores públicos </w:t>
      </w:r>
      <w:r w:rsidR="002B64E8" w:rsidRPr="00661307">
        <w:rPr>
          <w:rFonts w:ascii="Palatino Linotype" w:eastAsiaTheme="minorHAnsi" w:hAnsi="Palatino Linotype" w:cs="Arial"/>
          <w:b/>
          <w:bCs/>
          <w:szCs w:val="22"/>
          <w:u w:val="single"/>
          <w:lang w:eastAsia="en-US"/>
        </w:rPr>
        <w:t>Fernando Acosta Monroy</w:t>
      </w:r>
      <w:r w:rsidR="002B64E8">
        <w:rPr>
          <w:rFonts w:ascii="Palatino Linotype" w:eastAsiaTheme="minorHAnsi" w:hAnsi="Palatino Linotype" w:cs="Arial"/>
          <w:szCs w:val="22"/>
          <w:lang w:eastAsia="en-US"/>
        </w:rPr>
        <w:t xml:space="preserve"> y </w:t>
      </w:r>
      <w:r w:rsidR="002B64E8" w:rsidRPr="00661307">
        <w:rPr>
          <w:rFonts w:ascii="Palatino Linotype" w:eastAsiaTheme="minorHAnsi" w:hAnsi="Palatino Linotype" w:cs="Arial"/>
          <w:b/>
          <w:bCs/>
          <w:szCs w:val="22"/>
          <w:u w:val="single"/>
          <w:lang w:eastAsia="en-US"/>
        </w:rPr>
        <w:t>Jorge E. Acosta Monroy</w:t>
      </w:r>
      <w:r w:rsidR="002B64E8">
        <w:rPr>
          <w:rFonts w:ascii="Palatino Linotype" w:eastAsiaTheme="minorHAnsi" w:hAnsi="Palatino Linotype" w:cs="Arial"/>
          <w:szCs w:val="22"/>
          <w:lang w:eastAsia="en-US"/>
        </w:rPr>
        <w:t xml:space="preserve">, tienen como fecha de ingreso el </w:t>
      </w:r>
      <w:r w:rsidR="002B64E8" w:rsidRPr="00661307">
        <w:rPr>
          <w:rFonts w:ascii="Palatino Linotype" w:eastAsiaTheme="minorHAnsi" w:hAnsi="Palatino Linotype" w:cs="Arial"/>
          <w:b/>
          <w:bCs/>
          <w:i/>
          <w:iCs/>
          <w:szCs w:val="22"/>
          <w:lang w:eastAsia="en-US"/>
        </w:rPr>
        <w:t>01 de enero de 2023</w:t>
      </w:r>
      <w:r w:rsidR="002B64E8">
        <w:rPr>
          <w:rFonts w:ascii="Palatino Linotype" w:eastAsiaTheme="minorHAnsi" w:hAnsi="Palatino Linotype" w:cs="Arial"/>
          <w:szCs w:val="22"/>
          <w:lang w:eastAsia="en-US"/>
        </w:rPr>
        <w:t xml:space="preserve"> y </w:t>
      </w:r>
      <w:r w:rsidR="002B64E8" w:rsidRPr="00661307">
        <w:rPr>
          <w:rFonts w:ascii="Palatino Linotype" w:eastAsiaTheme="minorHAnsi" w:hAnsi="Palatino Linotype" w:cs="Arial"/>
          <w:b/>
          <w:bCs/>
          <w:i/>
          <w:iCs/>
          <w:szCs w:val="22"/>
          <w:lang w:eastAsia="en-US"/>
        </w:rPr>
        <w:t>02 de mayo de 2017</w:t>
      </w:r>
      <w:r w:rsidR="002B64E8">
        <w:rPr>
          <w:rFonts w:ascii="Palatino Linotype" w:eastAsiaTheme="minorHAnsi" w:hAnsi="Palatino Linotype" w:cs="Arial"/>
          <w:szCs w:val="22"/>
          <w:lang w:eastAsia="en-US"/>
        </w:rPr>
        <w:t xml:space="preserve">; por lo que, es importante traer al contexto el </w:t>
      </w:r>
      <w:r w:rsidR="002B64E8" w:rsidRPr="002B64E8">
        <w:rPr>
          <w:rFonts w:ascii="Palatino Linotype" w:eastAsiaTheme="minorHAnsi" w:hAnsi="Palatino Linotype" w:cs="Arial"/>
          <w:b/>
          <w:bCs/>
          <w:i/>
          <w:iCs/>
          <w:szCs w:val="22"/>
          <w:lang w:eastAsia="en-US"/>
        </w:rPr>
        <w:t>“MANUAL DE NORMAS Y PROCEDIMIENTOS DE DESARROLLO Y ADMINISTRACIÓN DE PERSONAL”</w:t>
      </w:r>
      <w:r w:rsidR="002B64E8" w:rsidRPr="002B64E8">
        <w:rPr>
          <w:rFonts w:ascii="Palatino Linotype" w:eastAsiaTheme="minorHAnsi" w:hAnsi="Palatino Linotype" w:cs="Arial"/>
          <w:szCs w:val="22"/>
          <w:lang w:eastAsia="en-US"/>
        </w:rPr>
        <w:t xml:space="preserve">; cuyo procedimiento es referente al alta o reingreso de servidoras públicas y servidores públicos generales y de confianza; cuyo objetivo es el de procesar </w:t>
      </w:r>
      <w:r w:rsidR="002B64E8" w:rsidRPr="00661307">
        <w:rPr>
          <w:rFonts w:ascii="Palatino Linotype" w:eastAsiaTheme="minorHAnsi" w:hAnsi="Palatino Linotype" w:cs="Arial"/>
          <w:szCs w:val="22"/>
          <w:u w:val="single"/>
          <w:lang w:eastAsia="en-US"/>
        </w:rPr>
        <w:t>el movimiento de alta de las candidatas o los candidatos que ingresen o reingresen en cualquiera de las dependencias del sector central</w:t>
      </w:r>
      <w:r w:rsidR="002B64E8" w:rsidRPr="002B64E8">
        <w:rPr>
          <w:rFonts w:ascii="Palatino Linotype" w:eastAsiaTheme="minorHAnsi" w:hAnsi="Palatino Linotype" w:cs="Arial"/>
          <w:szCs w:val="22"/>
          <w:lang w:eastAsia="en-US"/>
        </w:rPr>
        <w:t xml:space="preserve">, con el propósito de emitir su pago quincenal y establecer, mediante su nombramiento, la relación laboral entre la servidora pública o </w:t>
      </w:r>
      <w:r w:rsidR="002B64E8" w:rsidRPr="002B64E8">
        <w:rPr>
          <w:rFonts w:ascii="Palatino Linotype" w:eastAsiaTheme="minorHAnsi" w:hAnsi="Palatino Linotype" w:cs="Arial"/>
          <w:szCs w:val="22"/>
          <w:lang w:eastAsia="en-US"/>
        </w:rPr>
        <w:lastRenderedPageBreak/>
        <w:t>el servidor público y el Gobierno del Estado; motivo por el cual, queda colmando dicho punto.</w:t>
      </w:r>
    </w:p>
    <w:p w14:paraId="5A7E002E" w14:textId="77777777" w:rsidR="00661307" w:rsidRDefault="00661307" w:rsidP="00CF74C4">
      <w:pPr>
        <w:spacing w:line="360" w:lineRule="auto"/>
        <w:jc w:val="both"/>
        <w:rPr>
          <w:rFonts w:ascii="Palatino Linotype" w:eastAsiaTheme="minorHAnsi" w:hAnsi="Palatino Linotype" w:cs="Arial"/>
          <w:szCs w:val="22"/>
          <w:lang w:eastAsia="en-US"/>
        </w:rPr>
      </w:pPr>
    </w:p>
    <w:p w14:paraId="05B966C3" w14:textId="13B3FD1E" w:rsidR="00661307" w:rsidRPr="00661307" w:rsidRDefault="00661307" w:rsidP="00661307">
      <w:pPr>
        <w:spacing w:line="360" w:lineRule="auto"/>
        <w:jc w:val="both"/>
        <w:rPr>
          <w:rFonts w:ascii="Palatino Linotype" w:eastAsiaTheme="minorHAnsi" w:hAnsi="Palatino Linotype" w:cs="Arial"/>
          <w:szCs w:val="22"/>
          <w:lang w:eastAsia="en-US"/>
        </w:rPr>
      </w:pPr>
      <w:r>
        <w:rPr>
          <w:rFonts w:ascii="Palatino Linotype" w:eastAsiaTheme="minorHAnsi" w:hAnsi="Palatino Linotype" w:cs="Arial"/>
          <w:szCs w:val="22"/>
          <w:lang w:eastAsia="en-US"/>
        </w:rPr>
        <w:t xml:space="preserve">Continuando con los puntos recurridos por parte de la solicitante, tenemos que, en segundo término, lo referente a </w:t>
      </w:r>
      <w:r w:rsidRPr="00661307">
        <w:rPr>
          <w:rFonts w:ascii="Palatino Linotype" w:eastAsiaTheme="minorHAnsi" w:hAnsi="Palatino Linotype" w:cs="Arial"/>
          <w:b/>
          <w:bCs/>
          <w:szCs w:val="22"/>
          <w:u w:val="single"/>
          <w:lang w:eastAsia="en-US"/>
        </w:rPr>
        <w:t>los contratos</w:t>
      </w:r>
      <w:r>
        <w:rPr>
          <w:rFonts w:ascii="Palatino Linotype" w:eastAsiaTheme="minorHAnsi" w:hAnsi="Palatino Linotype" w:cs="Arial"/>
          <w:szCs w:val="22"/>
          <w:lang w:eastAsia="en-US"/>
        </w:rPr>
        <w:t xml:space="preserve">, </w:t>
      </w:r>
      <w:r w:rsidRPr="00386392">
        <w:rPr>
          <w:rFonts w:ascii="Palatino Linotype" w:hAnsi="Palatino Linotype" w:cs="Arial"/>
        </w:rPr>
        <w:t xml:space="preserve">por lo que </w:t>
      </w:r>
      <w:r w:rsidRPr="00386392">
        <w:rPr>
          <w:rFonts w:ascii="Palatino Linotype" w:eastAsia="Calibri" w:hAnsi="Palatino Linotype" w:cs="Tahoma"/>
          <w:bCs/>
        </w:rPr>
        <w:t>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34A808DA" w14:textId="77777777" w:rsidR="00661307" w:rsidRPr="00386392" w:rsidRDefault="00661307" w:rsidP="00661307">
      <w:pPr>
        <w:pStyle w:val="Sinespaciado"/>
        <w:rPr>
          <w:rFonts w:eastAsia="Calibri"/>
        </w:rPr>
      </w:pPr>
    </w:p>
    <w:p w14:paraId="2D686E03" w14:textId="77777777" w:rsidR="00661307" w:rsidRPr="00386392" w:rsidRDefault="00661307" w:rsidP="00661307">
      <w:pPr>
        <w:ind w:left="851" w:right="708"/>
        <w:jc w:val="both"/>
        <w:rPr>
          <w:rFonts w:ascii="Palatino Linotype" w:eastAsia="Calibri" w:hAnsi="Palatino Linotype" w:cs="Tahoma"/>
          <w:bCs/>
          <w:i/>
          <w:sz w:val="22"/>
        </w:rPr>
      </w:pPr>
      <w:r w:rsidRPr="00386392">
        <w:rPr>
          <w:rFonts w:ascii="Palatino Linotype" w:eastAsia="Calibri" w:hAnsi="Palatino Linotype" w:cs="Tahoma"/>
          <w:b/>
          <w:bCs/>
          <w:i/>
          <w:sz w:val="22"/>
        </w:rPr>
        <w:t>ARTÍCULO 5.-</w:t>
      </w:r>
      <w:r w:rsidRPr="00386392">
        <w:rPr>
          <w:rFonts w:ascii="Palatino Linotype" w:eastAsia="Calibri" w:hAnsi="Palatino Linotype" w:cs="Tahoma"/>
          <w:bCs/>
          <w:i/>
          <w:sz w:val="22"/>
        </w:rPr>
        <w:t xml:space="preserve"> </w:t>
      </w:r>
      <w:r w:rsidRPr="00386392">
        <w:rPr>
          <w:rFonts w:ascii="Palatino Linotype" w:eastAsia="Calibri" w:hAnsi="Palatino Linotype" w:cs="Tahoma"/>
          <w:b/>
          <w:bCs/>
          <w:i/>
          <w:sz w:val="22"/>
        </w:rPr>
        <w:t>La relación de trabajo entre las instituciones públicas y sus servidores públicos se entiende establecida mediante nombramiento</w:t>
      </w:r>
      <w:r w:rsidRPr="00386392">
        <w:rPr>
          <w:rFonts w:ascii="Palatino Linotype" w:eastAsia="Calibri" w:hAnsi="Palatino Linotype" w:cs="Tahoma"/>
          <w:bCs/>
          <w:i/>
          <w:sz w:val="22"/>
        </w:rPr>
        <w:t>, formato único de movimiento de personal, contrato o por cualquier otro acto que tenga como consecuencia la prestación personal subordinada del servicio y la percepción de un sueldo.</w:t>
      </w:r>
    </w:p>
    <w:p w14:paraId="1A512243" w14:textId="77777777" w:rsidR="00661307" w:rsidRPr="00386392" w:rsidRDefault="00661307" w:rsidP="00661307">
      <w:pPr>
        <w:ind w:left="851" w:right="708"/>
        <w:jc w:val="both"/>
        <w:rPr>
          <w:rFonts w:ascii="Palatino Linotype" w:eastAsia="Calibri" w:hAnsi="Palatino Linotype" w:cs="Tahoma"/>
          <w:bCs/>
          <w:i/>
          <w:sz w:val="22"/>
        </w:rPr>
      </w:pPr>
    </w:p>
    <w:p w14:paraId="359C2E85"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eastAsia="Calibri" w:hAnsi="Palatino Linotype" w:cs="Tahoma"/>
          <w:bCs/>
          <w:i/>
          <w:sz w:val="22"/>
        </w:rPr>
        <w:t>Para los efectos de esta ley, las instituciones públicas estarán representadas por sus titulares.</w:t>
      </w:r>
      <w:r w:rsidRPr="00386392">
        <w:rPr>
          <w:rFonts w:ascii="Palatino Linotype" w:eastAsia="Calibri" w:hAnsi="Palatino Linotype" w:cs="Tahoma"/>
          <w:bCs/>
          <w:i/>
          <w:sz w:val="22"/>
        </w:rPr>
        <w:cr/>
        <w:t>(</w:t>
      </w:r>
      <w:r w:rsidRPr="00386392">
        <w:rPr>
          <w:rFonts w:ascii="Palatino Linotype" w:hAnsi="Palatino Linotype" w:cs="Tahoma"/>
          <w:i/>
          <w:sz w:val="22"/>
        </w:rPr>
        <w:t xml:space="preserve">…) </w:t>
      </w:r>
    </w:p>
    <w:p w14:paraId="43B17769" w14:textId="77777777" w:rsidR="00661307" w:rsidRPr="00386392" w:rsidRDefault="00661307" w:rsidP="00661307">
      <w:pPr>
        <w:ind w:left="851" w:right="708"/>
        <w:jc w:val="center"/>
        <w:rPr>
          <w:rFonts w:ascii="Palatino Linotype" w:hAnsi="Palatino Linotype" w:cs="Tahoma"/>
          <w:b/>
          <w:i/>
          <w:sz w:val="22"/>
        </w:rPr>
      </w:pPr>
      <w:r w:rsidRPr="00386392">
        <w:rPr>
          <w:rFonts w:ascii="Palatino Linotype" w:hAnsi="Palatino Linotype" w:cs="Tahoma"/>
          <w:b/>
          <w:i/>
          <w:sz w:val="22"/>
        </w:rPr>
        <w:t>CAPITULO II</w:t>
      </w:r>
    </w:p>
    <w:p w14:paraId="0A3EE1D9" w14:textId="77777777" w:rsidR="00661307" w:rsidRPr="00386392" w:rsidRDefault="00661307" w:rsidP="00661307">
      <w:pPr>
        <w:ind w:left="851" w:right="708"/>
        <w:jc w:val="center"/>
        <w:rPr>
          <w:rFonts w:ascii="Palatino Linotype" w:hAnsi="Palatino Linotype" w:cs="Tahoma"/>
          <w:b/>
          <w:i/>
          <w:sz w:val="22"/>
        </w:rPr>
      </w:pPr>
      <w:r w:rsidRPr="00386392">
        <w:rPr>
          <w:rFonts w:ascii="Palatino Linotype" w:hAnsi="Palatino Linotype" w:cs="Tahoma"/>
          <w:b/>
          <w:i/>
          <w:sz w:val="22"/>
        </w:rPr>
        <w:t>De los Nombramientos</w:t>
      </w:r>
    </w:p>
    <w:p w14:paraId="296AE81F" w14:textId="77777777" w:rsidR="00661307" w:rsidRPr="00386392" w:rsidRDefault="00661307" w:rsidP="00661307">
      <w:pPr>
        <w:ind w:left="851" w:right="708"/>
        <w:jc w:val="both"/>
        <w:rPr>
          <w:rFonts w:ascii="Palatino Linotype" w:hAnsi="Palatino Linotype" w:cs="Tahoma"/>
          <w:b/>
          <w:i/>
          <w:sz w:val="22"/>
        </w:rPr>
      </w:pPr>
    </w:p>
    <w:p w14:paraId="0557C023"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b/>
          <w:i/>
          <w:sz w:val="22"/>
        </w:rPr>
        <w:t>ARTÍCULO 49.-</w:t>
      </w:r>
      <w:r w:rsidRPr="00386392">
        <w:rPr>
          <w:rFonts w:ascii="Palatino Linotype" w:hAnsi="Palatino Linotype" w:cs="Tahoma"/>
          <w:i/>
          <w:sz w:val="22"/>
        </w:rPr>
        <w:t xml:space="preserve"> </w:t>
      </w:r>
      <w:r w:rsidRPr="00386392">
        <w:rPr>
          <w:rFonts w:ascii="Palatino Linotype" w:hAnsi="Palatino Linotype" w:cs="Tahoma"/>
          <w:b/>
          <w:i/>
          <w:sz w:val="22"/>
          <w:u w:val="single"/>
        </w:rPr>
        <w:t>Los nombramientos, contratos o formato único de Movimientos de Personal de los servidores públicos deberán contener:</w:t>
      </w:r>
    </w:p>
    <w:p w14:paraId="1272AE26" w14:textId="77777777" w:rsidR="00661307" w:rsidRPr="00386392" w:rsidRDefault="00661307" w:rsidP="00661307">
      <w:pPr>
        <w:ind w:left="851" w:right="708"/>
        <w:jc w:val="both"/>
        <w:rPr>
          <w:rFonts w:ascii="Palatino Linotype" w:hAnsi="Palatino Linotype" w:cs="Tahoma"/>
          <w:i/>
          <w:sz w:val="22"/>
        </w:rPr>
      </w:pPr>
    </w:p>
    <w:p w14:paraId="548F9A75"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 xml:space="preserve">I. </w:t>
      </w:r>
      <w:r w:rsidRPr="00661307">
        <w:rPr>
          <w:rFonts w:ascii="Palatino Linotype" w:hAnsi="Palatino Linotype" w:cs="Tahoma"/>
          <w:i/>
          <w:sz w:val="22"/>
          <w:u w:val="single"/>
        </w:rPr>
        <w:t>Nombre completo del servidor público</w:t>
      </w:r>
      <w:r w:rsidRPr="00386392">
        <w:rPr>
          <w:rFonts w:ascii="Palatino Linotype" w:hAnsi="Palatino Linotype" w:cs="Tahoma"/>
          <w:i/>
          <w:sz w:val="22"/>
        </w:rPr>
        <w:t>;</w:t>
      </w:r>
    </w:p>
    <w:p w14:paraId="24254C41"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II. Cargo para el que es designado, fecha de inicio de sus servicios y lugar de adscripción;</w:t>
      </w:r>
    </w:p>
    <w:p w14:paraId="45EB139C"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 xml:space="preserve">III. </w:t>
      </w:r>
      <w:r w:rsidRPr="00661307">
        <w:rPr>
          <w:rFonts w:ascii="Palatino Linotype" w:hAnsi="Palatino Linotype" w:cs="Tahoma"/>
          <w:i/>
          <w:sz w:val="22"/>
          <w:u w:val="single"/>
        </w:rPr>
        <w:t>Carácter del nombramiento, ya sea de servidores públicos generales o de confianza, así como la temporalidad del mismo</w:t>
      </w:r>
      <w:r w:rsidRPr="00386392">
        <w:rPr>
          <w:rFonts w:ascii="Palatino Linotype" w:hAnsi="Palatino Linotype" w:cs="Tahoma"/>
          <w:i/>
          <w:sz w:val="22"/>
        </w:rPr>
        <w:t>;</w:t>
      </w:r>
    </w:p>
    <w:p w14:paraId="665C11C6"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 xml:space="preserve">IV. </w:t>
      </w:r>
      <w:r w:rsidRPr="00661307">
        <w:rPr>
          <w:rFonts w:ascii="Palatino Linotype" w:hAnsi="Palatino Linotype" w:cs="Tahoma"/>
          <w:i/>
          <w:sz w:val="22"/>
          <w:u w:val="single"/>
        </w:rPr>
        <w:t>Remuneración correspondiente al puesto</w:t>
      </w:r>
      <w:r w:rsidRPr="00386392">
        <w:rPr>
          <w:rFonts w:ascii="Palatino Linotype" w:hAnsi="Palatino Linotype" w:cs="Tahoma"/>
          <w:i/>
          <w:sz w:val="22"/>
        </w:rPr>
        <w:t>;</w:t>
      </w:r>
    </w:p>
    <w:p w14:paraId="7522CB6B"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V. Jornada de trabajo;</w:t>
      </w:r>
    </w:p>
    <w:p w14:paraId="52E2B6B0"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VI. Derogada;</w:t>
      </w:r>
    </w:p>
    <w:p w14:paraId="5E8770A7"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i/>
          <w:sz w:val="22"/>
        </w:rPr>
        <w:t>VII. Firma del servidor público autorizado para emitir el nombramiento, contrato o formato único de Movimientos de Personal, así como el fundamento legal de esa atribución.</w:t>
      </w:r>
    </w:p>
    <w:p w14:paraId="0CF99408" w14:textId="77777777" w:rsidR="00661307" w:rsidRPr="00386392" w:rsidRDefault="00661307" w:rsidP="00661307">
      <w:pPr>
        <w:ind w:left="851" w:right="708"/>
        <w:jc w:val="both"/>
        <w:rPr>
          <w:rFonts w:ascii="Palatino Linotype" w:hAnsi="Palatino Linotype" w:cs="Tahoma"/>
          <w:b/>
          <w:i/>
          <w:sz w:val="22"/>
        </w:rPr>
      </w:pPr>
    </w:p>
    <w:p w14:paraId="5DB0B6D2" w14:textId="77777777" w:rsidR="00661307" w:rsidRPr="00386392" w:rsidRDefault="00661307" w:rsidP="00661307">
      <w:pPr>
        <w:ind w:left="851" w:right="708"/>
        <w:jc w:val="both"/>
        <w:rPr>
          <w:rFonts w:ascii="Palatino Linotype" w:hAnsi="Palatino Linotype" w:cs="Tahoma"/>
          <w:i/>
          <w:sz w:val="22"/>
        </w:rPr>
      </w:pPr>
      <w:r w:rsidRPr="00386392">
        <w:rPr>
          <w:rFonts w:ascii="Palatino Linotype" w:hAnsi="Palatino Linotype" w:cs="Tahoma"/>
          <w:b/>
          <w:i/>
          <w:sz w:val="22"/>
        </w:rPr>
        <w:t>ARTÍCULO 50</w:t>
      </w:r>
      <w:r w:rsidRPr="00386392">
        <w:rPr>
          <w:rFonts w:ascii="Palatino Linotype" w:hAnsi="Palatino Linotype" w:cs="Tahoma"/>
          <w:i/>
          <w:sz w:val="22"/>
        </w:rPr>
        <w:t xml:space="preserve">.- </w:t>
      </w:r>
      <w:r w:rsidRPr="00386392">
        <w:rPr>
          <w:rFonts w:ascii="Palatino Linotype" w:hAnsi="Palatino Linotype" w:cs="Tahoma"/>
          <w:b/>
          <w:i/>
          <w:sz w:val="22"/>
          <w:u w:val="single"/>
        </w:rPr>
        <w:t>El nombramiento</w:t>
      </w:r>
      <w:r w:rsidRPr="00386392">
        <w:rPr>
          <w:rFonts w:ascii="Palatino Linotype" w:hAnsi="Palatino Linotype" w:cs="Tahoma"/>
          <w:i/>
          <w:sz w:val="22"/>
        </w:rPr>
        <w:t xml:space="preserve">, </w:t>
      </w:r>
      <w:r w:rsidRPr="00661307">
        <w:rPr>
          <w:rFonts w:ascii="Palatino Linotype" w:hAnsi="Palatino Linotype" w:cs="Tahoma"/>
          <w:b/>
          <w:bCs/>
          <w:i/>
          <w:sz w:val="22"/>
          <w:u w:val="single"/>
        </w:rPr>
        <w:t xml:space="preserve">contrato </w:t>
      </w:r>
      <w:r w:rsidRPr="00386392">
        <w:rPr>
          <w:rFonts w:ascii="Palatino Linotype" w:hAnsi="Palatino Linotype" w:cs="Tahoma"/>
          <w:i/>
          <w:sz w:val="22"/>
        </w:rPr>
        <w:t xml:space="preserve">o </w:t>
      </w:r>
      <w:r w:rsidRPr="00386392">
        <w:rPr>
          <w:rFonts w:ascii="Palatino Linotype" w:hAnsi="Palatino Linotype" w:cs="Tahoma"/>
          <w:b/>
          <w:i/>
          <w:sz w:val="22"/>
          <w:u w:val="single"/>
        </w:rPr>
        <w:t>formato único de Movimientos de Personal aceptado obliga al servidor público a cumplir con los deberes inherentes al puesto especificado en el mismo y a las consecuencias que sean conforme a la ley, al uso y a la buena fe</w:t>
      </w:r>
      <w:r w:rsidRPr="00386392">
        <w:rPr>
          <w:rFonts w:ascii="Palatino Linotype" w:hAnsi="Palatino Linotype" w:cs="Tahoma"/>
          <w:i/>
          <w:sz w:val="22"/>
        </w:rPr>
        <w:t>.</w:t>
      </w:r>
    </w:p>
    <w:p w14:paraId="5F626DCE" w14:textId="77777777" w:rsidR="00661307" w:rsidRPr="00386392" w:rsidRDefault="00661307" w:rsidP="00661307">
      <w:pPr>
        <w:ind w:left="851" w:right="708"/>
        <w:jc w:val="both"/>
        <w:rPr>
          <w:rFonts w:ascii="Palatino Linotype" w:hAnsi="Palatino Linotype" w:cs="Tahoma"/>
          <w:i/>
          <w:sz w:val="22"/>
        </w:rPr>
      </w:pPr>
    </w:p>
    <w:p w14:paraId="5E1B57AB" w14:textId="77777777" w:rsidR="00661307" w:rsidRPr="00386392" w:rsidRDefault="00661307" w:rsidP="00661307">
      <w:pPr>
        <w:ind w:left="851" w:right="708"/>
        <w:jc w:val="both"/>
        <w:rPr>
          <w:rFonts w:ascii="Palatino Linotype" w:hAnsi="Palatino Linotype" w:cs="Tahoma"/>
          <w:i/>
        </w:rPr>
      </w:pPr>
      <w:r w:rsidRPr="00386392">
        <w:rPr>
          <w:rFonts w:ascii="Palatino Linotype" w:hAnsi="Palatino Linotype" w:cs="Tahoma"/>
          <w:i/>
          <w:sz w:val="22"/>
        </w:rPr>
        <w:t>Iguales consecuencias se generarán para todos los servidores públicos, cuando la relación de trabajo se formalice mediante un contrato o por encontrarse en lista de raya.</w:t>
      </w:r>
      <w:r w:rsidRPr="00386392">
        <w:rPr>
          <w:rFonts w:ascii="Palatino Linotype" w:hAnsi="Palatino Linotype" w:cs="Tahoma"/>
          <w:i/>
          <w:sz w:val="22"/>
        </w:rPr>
        <w:cr/>
      </w:r>
    </w:p>
    <w:p w14:paraId="59FF212C" w14:textId="77777777" w:rsidR="00661307" w:rsidRPr="00386392" w:rsidRDefault="00661307" w:rsidP="00661307">
      <w:pPr>
        <w:pStyle w:val="Sinespaciado"/>
      </w:pPr>
    </w:p>
    <w:p w14:paraId="2BA87DF6" w14:textId="1ED4D607" w:rsidR="00661307" w:rsidRPr="00386392" w:rsidRDefault="00661307" w:rsidP="00661307">
      <w:pPr>
        <w:spacing w:line="360" w:lineRule="auto"/>
        <w:jc w:val="both"/>
        <w:rPr>
          <w:rFonts w:ascii="Palatino Linotype" w:hAnsi="Palatino Linotype" w:cs="Tahoma"/>
        </w:rPr>
      </w:pPr>
      <w:r w:rsidRPr="00386392">
        <w:rPr>
          <w:rFonts w:ascii="Palatino Linotype" w:hAnsi="Palatino Linotype" w:cs="Tahoma"/>
        </w:rPr>
        <w:t xml:space="preserve">Atento a lo anterior, resulta claro que existe fuente obligacional que constriñe al </w:t>
      </w:r>
      <w:r w:rsidRPr="00386392">
        <w:rPr>
          <w:rFonts w:ascii="Palatino Linotype" w:hAnsi="Palatino Linotype" w:cs="Tahoma"/>
          <w:b/>
        </w:rPr>
        <w:t>Sujeto Obligado</w:t>
      </w:r>
      <w:r w:rsidRPr="00386392">
        <w:rPr>
          <w:rFonts w:ascii="Palatino Linotype" w:hAnsi="Palatino Linotype" w:cs="Tahoma"/>
        </w:rPr>
        <w:t xml:space="preserve"> a generar la información interés del </w:t>
      </w:r>
      <w:r>
        <w:rPr>
          <w:rFonts w:ascii="Palatino Linotype" w:hAnsi="Palatino Linotype" w:cs="Tahoma"/>
        </w:rPr>
        <w:t>p</w:t>
      </w:r>
      <w:r w:rsidRPr="00386392">
        <w:rPr>
          <w:rFonts w:ascii="Palatino Linotype" w:hAnsi="Palatino Linotype" w:cs="Tahoma"/>
        </w:rPr>
        <w:t xml:space="preserve">articular, en consecuencia, la información solicitada; debe obrar en los archivos del </w:t>
      </w:r>
      <w:r w:rsidRPr="00386392">
        <w:rPr>
          <w:rFonts w:ascii="Palatino Linotype" w:hAnsi="Palatino Linotype" w:cs="Tahoma"/>
          <w:b/>
        </w:rPr>
        <w:t>Sujeto Obligado</w:t>
      </w:r>
      <w:r w:rsidRPr="00386392">
        <w:rPr>
          <w:rFonts w:ascii="Palatino Linotype" w:hAnsi="Palatino Linotype" w:cs="Tahoma"/>
        </w:rPr>
        <w:t>.</w:t>
      </w:r>
    </w:p>
    <w:p w14:paraId="79F50C32" w14:textId="77777777" w:rsidR="00661307" w:rsidRPr="00386392" w:rsidRDefault="00661307" w:rsidP="00661307">
      <w:pPr>
        <w:spacing w:line="360" w:lineRule="auto"/>
        <w:jc w:val="both"/>
        <w:rPr>
          <w:rFonts w:ascii="Palatino Linotype" w:hAnsi="Palatino Linotype" w:cs="Tahoma"/>
        </w:rPr>
      </w:pPr>
    </w:p>
    <w:p w14:paraId="48E1E575" w14:textId="46750E57" w:rsidR="00661307" w:rsidRDefault="00661307" w:rsidP="00661307">
      <w:pPr>
        <w:spacing w:line="360" w:lineRule="auto"/>
        <w:jc w:val="both"/>
        <w:rPr>
          <w:rFonts w:ascii="Palatino Linotype" w:hAnsi="Palatino Linotype" w:cs="Arial"/>
        </w:rPr>
      </w:pPr>
      <w:r w:rsidRPr="00386392">
        <w:rPr>
          <w:rFonts w:ascii="Palatino Linotype" w:hAnsi="Palatino Linotype" w:cs="Tahoma"/>
        </w:rPr>
        <w:t xml:space="preserve">En este sentido, de acuerdo a la naturaleza de la información solicitada se concluye que esta es de interés general y de alcance público, puesto que la ciudadanía tiene derecho a saber quiénes ocupan los cargos correspondientes del servicio público, esto es, su acceso permite transparentar la designación y función de los servidores públicos adscritos </w:t>
      </w:r>
      <w:r w:rsidRPr="00386392">
        <w:rPr>
          <w:rFonts w:ascii="Palatino Linotype" w:hAnsi="Palatino Linotype" w:cs="Arial"/>
        </w:rPr>
        <w:t xml:space="preserve">a la </w:t>
      </w:r>
      <w:r>
        <w:rPr>
          <w:rFonts w:ascii="Palatino Linotype" w:hAnsi="Palatino Linotype" w:cs="Arial"/>
        </w:rPr>
        <w:t>Secretaría de Educación</w:t>
      </w:r>
      <w:r w:rsidRPr="00386392">
        <w:rPr>
          <w:rFonts w:ascii="Palatino Linotype" w:hAnsi="Palatino Linotype" w:cs="Arial"/>
        </w:rPr>
        <w:t>.</w:t>
      </w:r>
    </w:p>
    <w:p w14:paraId="7BAECB96" w14:textId="77777777" w:rsidR="00661307" w:rsidRDefault="00661307" w:rsidP="00661307">
      <w:pPr>
        <w:spacing w:line="360" w:lineRule="auto"/>
        <w:jc w:val="both"/>
        <w:rPr>
          <w:rFonts w:ascii="Palatino Linotype" w:hAnsi="Palatino Linotype" w:cs="Arial"/>
        </w:rPr>
      </w:pPr>
    </w:p>
    <w:p w14:paraId="30CBAF36" w14:textId="0F3FC00D" w:rsidR="004F1696" w:rsidRDefault="00661307" w:rsidP="004F1696">
      <w:pPr>
        <w:spacing w:line="360" w:lineRule="auto"/>
        <w:jc w:val="both"/>
        <w:rPr>
          <w:rFonts w:ascii="Palatino Linotype" w:hAnsi="Palatino Linotype" w:cs="Arial"/>
        </w:rPr>
      </w:pPr>
      <w:r>
        <w:rPr>
          <w:rFonts w:ascii="Palatino Linotype" w:hAnsi="Palatino Linotype" w:cs="Arial"/>
        </w:rPr>
        <w:t xml:space="preserve">Finalmente, en relación al </w:t>
      </w:r>
      <w:r w:rsidRPr="00661307">
        <w:rPr>
          <w:rFonts w:ascii="Palatino Linotype" w:hAnsi="Palatino Linotype" w:cs="Arial"/>
          <w:b/>
          <w:bCs/>
          <w:u w:val="single"/>
        </w:rPr>
        <w:t>sueldo de los servidores públicos</w:t>
      </w:r>
      <w:r>
        <w:rPr>
          <w:rFonts w:ascii="Palatino Linotype" w:hAnsi="Palatino Linotype" w:cs="Arial"/>
        </w:rPr>
        <w:t xml:space="preserve">, recordemos que, mediante informe justificado, el </w:t>
      </w:r>
      <w:r w:rsidRPr="004F1696">
        <w:rPr>
          <w:rFonts w:ascii="Palatino Linotype" w:hAnsi="Palatino Linotype" w:cs="Arial"/>
          <w:b/>
          <w:bCs/>
        </w:rPr>
        <w:t>Sujeto Obligado</w:t>
      </w:r>
      <w:r>
        <w:rPr>
          <w:rFonts w:ascii="Palatino Linotype" w:hAnsi="Palatino Linotype" w:cs="Arial"/>
        </w:rPr>
        <w:t xml:space="preserve"> remitió los siguientes enlaces electrónicos</w:t>
      </w:r>
      <w:r w:rsidR="004F1696">
        <w:rPr>
          <w:rFonts w:ascii="Palatino Linotype" w:hAnsi="Palatino Linotype" w:cs="Arial"/>
        </w:rPr>
        <w:t>:</w:t>
      </w:r>
      <w:hyperlink r:id="rId11" w:history="1">
        <w:r w:rsidR="00B82B2F" w:rsidRPr="00380595">
          <w:rPr>
            <w:rStyle w:val="Hipervnculo"/>
            <w:rFonts w:ascii="Palatino Linotype" w:hAnsi="Palatino Linotype" w:cs="Arial"/>
          </w:rPr>
          <w:t>https://www.ipomex.org.mx/ipo3/lgt/indice/EDUCACION/art_92_viii_b.web</w:t>
        </w:r>
      </w:hyperlink>
      <w:r w:rsidR="00B82B2F">
        <w:rPr>
          <w:rFonts w:ascii="Palatino Linotype" w:hAnsi="Palatino Linotype" w:cs="Arial"/>
        </w:rPr>
        <w:t xml:space="preserve"> y </w:t>
      </w:r>
      <w:hyperlink r:id="rId12" w:history="1">
        <w:r w:rsidR="00B82B2F" w:rsidRPr="00380595">
          <w:rPr>
            <w:rStyle w:val="Hipervnculo"/>
            <w:rFonts w:ascii="Palatino Linotype" w:hAnsi="Palatino Linotype" w:cs="Arial"/>
          </w:rPr>
          <w:t>https://www.ipomex.org.mx/ipo3/lgt/indice/EDUCACION/art_92_viii.web</w:t>
        </w:r>
      </w:hyperlink>
      <w:r w:rsidR="00B82B2F">
        <w:rPr>
          <w:rFonts w:ascii="Palatino Linotype" w:hAnsi="Palatino Linotype" w:cs="Arial"/>
        </w:rPr>
        <w:t xml:space="preserve">, </w:t>
      </w:r>
      <w:r w:rsidR="00B82B2F" w:rsidRPr="00B82B2F">
        <w:rPr>
          <w:rFonts w:ascii="Palatino Linotype" w:hAnsi="Palatino Linotype" w:cs="Arial"/>
        </w:rPr>
        <w:t>los cuales consta lo siguiente:</w:t>
      </w:r>
    </w:p>
    <w:p w14:paraId="38C5B97E" w14:textId="77777777" w:rsidR="00B82B2F" w:rsidRDefault="00B82B2F" w:rsidP="004F1696">
      <w:pPr>
        <w:spacing w:line="360" w:lineRule="auto"/>
        <w:jc w:val="both"/>
        <w:rPr>
          <w:rFonts w:ascii="Palatino Linotype" w:hAnsi="Palatino Linotype" w:cs="Arial"/>
        </w:rPr>
      </w:pPr>
    </w:p>
    <w:p w14:paraId="3C71E90A" w14:textId="7F0547C7" w:rsidR="00B82B2F" w:rsidRDefault="00B82B2F" w:rsidP="00726DC3">
      <w:pPr>
        <w:spacing w:line="360" w:lineRule="auto"/>
        <w:jc w:val="center"/>
        <w:rPr>
          <w:rFonts w:ascii="Palatino Linotype" w:hAnsi="Palatino Linotype" w:cs="Arial"/>
        </w:rPr>
      </w:pPr>
      <w:r w:rsidRPr="00B82B2F">
        <w:rPr>
          <w:rFonts w:ascii="Palatino Linotype" w:hAnsi="Palatino Linotype" w:cs="Arial"/>
          <w:noProof/>
          <w:lang w:eastAsia="es-MX"/>
        </w:rPr>
        <w:lastRenderedPageBreak/>
        <w:drawing>
          <wp:inline distT="0" distB="0" distL="0" distR="0" wp14:anchorId="089FA5D1" wp14:editId="4A404A53">
            <wp:extent cx="5542391" cy="3114675"/>
            <wp:effectExtent l="190500" t="190500" r="191770" b="180975"/>
            <wp:docPr id="365555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5618" name=""/>
                    <pic:cNvPicPr/>
                  </pic:nvPicPr>
                  <pic:blipFill>
                    <a:blip r:embed="rId13"/>
                    <a:stretch>
                      <a:fillRect/>
                    </a:stretch>
                  </pic:blipFill>
                  <pic:spPr>
                    <a:xfrm>
                      <a:off x="0" y="0"/>
                      <a:ext cx="5547103" cy="3117323"/>
                    </a:xfrm>
                    <a:prstGeom prst="rect">
                      <a:avLst/>
                    </a:prstGeom>
                    <a:ln>
                      <a:noFill/>
                    </a:ln>
                    <a:effectLst>
                      <a:outerShdw blurRad="190500" algn="tl" rotWithShape="0">
                        <a:srgbClr val="000000">
                          <a:alpha val="70000"/>
                        </a:srgbClr>
                      </a:outerShdw>
                    </a:effectLst>
                  </pic:spPr>
                </pic:pic>
              </a:graphicData>
            </a:graphic>
          </wp:inline>
        </w:drawing>
      </w:r>
    </w:p>
    <w:p w14:paraId="1961B536" w14:textId="32A64CC8" w:rsidR="004F1696" w:rsidRPr="00386392" w:rsidRDefault="00726DC3" w:rsidP="00726DC3">
      <w:pPr>
        <w:spacing w:line="360" w:lineRule="auto"/>
        <w:jc w:val="center"/>
        <w:rPr>
          <w:rFonts w:ascii="Palatino Linotype" w:hAnsi="Palatino Linotype" w:cs="Arial"/>
        </w:rPr>
      </w:pPr>
      <w:r w:rsidRPr="00726DC3">
        <w:rPr>
          <w:rFonts w:ascii="Palatino Linotype" w:hAnsi="Palatino Linotype" w:cs="Arial"/>
          <w:noProof/>
          <w:lang w:eastAsia="es-MX"/>
        </w:rPr>
        <w:drawing>
          <wp:inline distT="0" distB="0" distL="0" distR="0" wp14:anchorId="30DC6581" wp14:editId="13C4CEFB">
            <wp:extent cx="5542391" cy="3038475"/>
            <wp:effectExtent l="190500" t="190500" r="191770" b="180975"/>
            <wp:docPr id="1373256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56985" name=""/>
                    <pic:cNvPicPr/>
                  </pic:nvPicPr>
                  <pic:blipFill>
                    <a:blip r:embed="rId14"/>
                    <a:stretch>
                      <a:fillRect/>
                    </a:stretch>
                  </pic:blipFill>
                  <pic:spPr>
                    <a:xfrm>
                      <a:off x="0" y="0"/>
                      <a:ext cx="5545822" cy="3040356"/>
                    </a:xfrm>
                    <a:prstGeom prst="rect">
                      <a:avLst/>
                    </a:prstGeom>
                    <a:ln>
                      <a:noFill/>
                    </a:ln>
                    <a:effectLst>
                      <a:outerShdw blurRad="190500" algn="tl" rotWithShape="0">
                        <a:srgbClr val="000000">
                          <a:alpha val="70000"/>
                        </a:srgbClr>
                      </a:outerShdw>
                    </a:effectLst>
                  </pic:spPr>
                </pic:pic>
              </a:graphicData>
            </a:graphic>
          </wp:inline>
        </w:drawing>
      </w:r>
    </w:p>
    <w:p w14:paraId="5BECD77D" w14:textId="77777777" w:rsidR="00661307" w:rsidRDefault="00661307" w:rsidP="00CF74C4">
      <w:pPr>
        <w:spacing w:line="360" w:lineRule="auto"/>
        <w:jc w:val="both"/>
        <w:rPr>
          <w:rFonts w:ascii="Palatino Linotype" w:eastAsiaTheme="minorHAnsi" w:hAnsi="Palatino Linotype" w:cs="Arial"/>
          <w:szCs w:val="22"/>
          <w:lang w:eastAsia="en-US"/>
        </w:rPr>
      </w:pPr>
    </w:p>
    <w:p w14:paraId="16B1D1BF" w14:textId="5642119C" w:rsidR="002B64E8" w:rsidRDefault="00726DC3" w:rsidP="00726DC3">
      <w:pPr>
        <w:spacing w:line="360" w:lineRule="auto"/>
        <w:jc w:val="center"/>
        <w:rPr>
          <w:rFonts w:ascii="Palatino Linotype" w:eastAsiaTheme="minorHAnsi" w:hAnsi="Palatino Linotype" w:cs="Arial"/>
          <w:szCs w:val="22"/>
          <w:lang w:eastAsia="en-US"/>
        </w:rPr>
      </w:pPr>
      <w:r w:rsidRPr="00726DC3">
        <w:rPr>
          <w:rFonts w:ascii="Palatino Linotype" w:eastAsiaTheme="minorHAnsi" w:hAnsi="Palatino Linotype" w:cs="Arial"/>
          <w:noProof/>
          <w:szCs w:val="22"/>
          <w:lang w:eastAsia="es-MX"/>
        </w:rPr>
        <w:lastRenderedPageBreak/>
        <w:drawing>
          <wp:inline distT="0" distB="0" distL="0" distR="0" wp14:anchorId="3FAA6484" wp14:editId="6616D500">
            <wp:extent cx="5486732" cy="3591560"/>
            <wp:effectExtent l="190500" t="190500" r="190500" b="199390"/>
            <wp:docPr id="1167726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26730" name=""/>
                    <pic:cNvPicPr/>
                  </pic:nvPicPr>
                  <pic:blipFill>
                    <a:blip r:embed="rId15"/>
                    <a:stretch>
                      <a:fillRect/>
                    </a:stretch>
                  </pic:blipFill>
                  <pic:spPr>
                    <a:xfrm>
                      <a:off x="0" y="0"/>
                      <a:ext cx="5490590" cy="3594086"/>
                    </a:xfrm>
                    <a:prstGeom prst="rect">
                      <a:avLst/>
                    </a:prstGeom>
                    <a:ln>
                      <a:noFill/>
                    </a:ln>
                    <a:effectLst>
                      <a:outerShdw blurRad="190500" algn="tl" rotWithShape="0">
                        <a:srgbClr val="000000">
                          <a:alpha val="70000"/>
                        </a:srgbClr>
                      </a:outerShdw>
                    </a:effectLst>
                  </pic:spPr>
                </pic:pic>
              </a:graphicData>
            </a:graphic>
          </wp:inline>
        </w:drawing>
      </w:r>
    </w:p>
    <w:p w14:paraId="0B9005CA" w14:textId="7F4B75F5" w:rsidR="002B64E8" w:rsidRDefault="008810DE" w:rsidP="008810DE">
      <w:pPr>
        <w:spacing w:line="360" w:lineRule="auto"/>
        <w:jc w:val="center"/>
        <w:rPr>
          <w:rFonts w:ascii="Palatino Linotype" w:eastAsiaTheme="minorHAnsi" w:hAnsi="Palatino Linotype" w:cs="Arial"/>
          <w:szCs w:val="22"/>
          <w:lang w:eastAsia="en-US"/>
        </w:rPr>
      </w:pPr>
      <w:r w:rsidRPr="008810DE">
        <w:rPr>
          <w:rFonts w:ascii="Palatino Linotype" w:eastAsiaTheme="minorHAnsi" w:hAnsi="Palatino Linotype" w:cs="Arial"/>
          <w:noProof/>
          <w:szCs w:val="22"/>
          <w:lang w:eastAsia="es-MX"/>
        </w:rPr>
        <w:drawing>
          <wp:inline distT="0" distB="0" distL="0" distR="0" wp14:anchorId="0CF93630" wp14:editId="18D2791E">
            <wp:extent cx="5502634" cy="3041015"/>
            <wp:effectExtent l="190500" t="190500" r="193675" b="197485"/>
            <wp:docPr id="930654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54574" name=""/>
                    <pic:cNvPicPr/>
                  </pic:nvPicPr>
                  <pic:blipFill>
                    <a:blip r:embed="rId16"/>
                    <a:stretch>
                      <a:fillRect/>
                    </a:stretch>
                  </pic:blipFill>
                  <pic:spPr>
                    <a:xfrm>
                      <a:off x="0" y="0"/>
                      <a:ext cx="5504657" cy="3042133"/>
                    </a:xfrm>
                    <a:prstGeom prst="rect">
                      <a:avLst/>
                    </a:prstGeom>
                    <a:ln>
                      <a:noFill/>
                    </a:ln>
                    <a:effectLst>
                      <a:outerShdw blurRad="190500" algn="tl" rotWithShape="0">
                        <a:srgbClr val="000000">
                          <a:alpha val="70000"/>
                        </a:srgbClr>
                      </a:outerShdw>
                    </a:effectLst>
                  </pic:spPr>
                </pic:pic>
              </a:graphicData>
            </a:graphic>
          </wp:inline>
        </w:drawing>
      </w:r>
    </w:p>
    <w:p w14:paraId="46C5EA0F" w14:textId="77777777" w:rsidR="00726DC3" w:rsidRDefault="00726DC3" w:rsidP="00CF74C4">
      <w:pPr>
        <w:spacing w:line="360" w:lineRule="auto"/>
        <w:jc w:val="both"/>
        <w:rPr>
          <w:rFonts w:ascii="Palatino Linotype" w:eastAsiaTheme="minorHAnsi" w:hAnsi="Palatino Linotype" w:cs="Arial"/>
          <w:szCs w:val="22"/>
          <w:lang w:eastAsia="en-US"/>
        </w:rPr>
      </w:pPr>
    </w:p>
    <w:p w14:paraId="61E481C1" w14:textId="5D7D2C51" w:rsidR="00726DC3" w:rsidRPr="00726DC3" w:rsidRDefault="00726DC3" w:rsidP="00726DC3">
      <w:pPr>
        <w:spacing w:line="360" w:lineRule="auto"/>
        <w:jc w:val="both"/>
        <w:rPr>
          <w:rFonts w:ascii="Palatino Linotype" w:eastAsiaTheme="minorHAnsi" w:hAnsi="Palatino Linotype" w:cs="Arial"/>
          <w:szCs w:val="22"/>
          <w:lang w:eastAsia="en-US"/>
        </w:rPr>
      </w:pPr>
      <w:r w:rsidRPr="00726DC3">
        <w:rPr>
          <w:rFonts w:ascii="Palatino Linotype" w:eastAsiaTheme="minorHAnsi" w:hAnsi="Palatino Linotype" w:cs="Arial"/>
          <w:lang w:eastAsia="en-US"/>
        </w:rPr>
        <w:lastRenderedPageBreak/>
        <w:t>Lo cierto es que</w:t>
      </w:r>
      <w:r w:rsidR="008810DE">
        <w:rPr>
          <w:rFonts w:ascii="Palatino Linotype" w:eastAsiaTheme="minorHAnsi" w:hAnsi="Palatino Linotype" w:cs="Arial"/>
          <w:lang w:eastAsia="en-US"/>
        </w:rPr>
        <w:t>,</w:t>
      </w:r>
      <w:r w:rsidRPr="00726DC3">
        <w:rPr>
          <w:rFonts w:ascii="Palatino Linotype" w:eastAsiaTheme="minorHAnsi" w:hAnsi="Palatino Linotype" w:cs="Arial"/>
          <w:lang w:eastAsia="en-US"/>
        </w:rPr>
        <w:t xml:space="preserve"> dicha orientación al particular resulta insuficiente, al no cumplir con los lineamientos que exige el numeral 161, de la ley de la materia, lo anterior en razón de que al ingresar al link remitido por </w:t>
      </w:r>
      <w:r w:rsidRPr="00726DC3">
        <w:rPr>
          <w:rFonts w:ascii="Palatino Linotype" w:eastAsiaTheme="minorHAnsi" w:hAnsi="Palatino Linotype" w:cs="Arial"/>
          <w:b/>
          <w:lang w:eastAsia="en-US"/>
        </w:rPr>
        <w:t>El Sujeto Obligado</w:t>
      </w:r>
      <w:r w:rsidRPr="00726DC3">
        <w:rPr>
          <w:rFonts w:ascii="Palatino Linotype" w:eastAsiaTheme="minorHAnsi" w:hAnsi="Palatino Linotype" w:cs="Arial"/>
          <w:lang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726DC3">
        <w:rPr>
          <w:rFonts w:ascii="Palatino Linotype" w:eastAsiaTheme="minorHAnsi" w:hAnsi="Palatino Linotype" w:cs="Arial"/>
          <w:b/>
          <w:lang w:eastAsia="en-US"/>
        </w:rPr>
        <w:t>El Recurrente</w:t>
      </w:r>
      <w:r w:rsidRPr="00726DC3">
        <w:rPr>
          <w:rFonts w:ascii="Palatino Linotype" w:eastAsiaTheme="minorHAnsi" w:hAnsi="Palatino Linotype" w:cs="Arial"/>
          <w:lang w:eastAsia="en-US"/>
        </w:rPr>
        <w:t xml:space="preserve"> obtendrá la información; p</w:t>
      </w:r>
      <w:r w:rsidRPr="00726DC3">
        <w:rPr>
          <w:rFonts w:ascii="Palatino Linotype" w:hAnsi="Palatino Linotype" w:cs="Arial"/>
          <w:lang w:val="es-ES"/>
        </w:rPr>
        <w:t>ara efecto de fundar y motivar la precedente aseveración, se parte de la premisa normativa siguiente:</w:t>
      </w:r>
    </w:p>
    <w:p w14:paraId="1652BE9B" w14:textId="77777777" w:rsidR="00726DC3" w:rsidRPr="00726DC3" w:rsidRDefault="00726DC3" w:rsidP="00726DC3">
      <w:pPr>
        <w:spacing w:after="160" w:line="360" w:lineRule="auto"/>
        <w:ind w:right="51"/>
        <w:jc w:val="both"/>
        <w:rPr>
          <w:rFonts w:ascii="Palatino Linotype" w:hAnsi="Palatino Linotype" w:cs="Arial"/>
          <w:sz w:val="12"/>
          <w:lang w:val="es-ES"/>
        </w:rPr>
      </w:pPr>
    </w:p>
    <w:p w14:paraId="7F66EC96" w14:textId="77777777" w:rsidR="00726DC3" w:rsidRPr="00726DC3" w:rsidRDefault="00726DC3" w:rsidP="00726DC3">
      <w:pPr>
        <w:spacing w:after="160" w:line="360" w:lineRule="auto"/>
        <w:ind w:right="51"/>
        <w:jc w:val="both"/>
        <w:rPr>
          <w:rFonts w:ascii="Palatino Linotype" w:hAnsi="Palatino Linotype" w:cs="Arial"/>
          <w:lang w:val="es-ES"/>
        </w:rPr>
      </w:pPr>
      <w:r w:rsidRPr="00726DC3">
        <w:rPr>
          <w:rFonts w:ascii="Palatino Linotype" w:hAnsi="Palatino Linotype" w:cs="Arial"/>
          <w:lang w:val="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2A8F441C" w14:textId="77777777" w:rsidR="00726DC3" w:rsidRPr="00726DC3" w:rsidRDefault="00726DC3" w:rsidP="00726DC3">
      <w:pPr>
        <w:spacing w:after="160" w:line="360" w:lineRule="auto"/>
        <w:ind w:right="51"/>
        <w:jc w:val="both"/>
        <w:rPr>
          <w:rFonts w:ascii="Palatino Linotype" w:hAnsi="Palatino Linotype" w:cs="Arial"/>
          <w:sz w:val="2"/>
          <w:lang w:val="es-ES"/>
        </w:rPr>
      </w:pPr>
    </w:p>
    <w:p w14:paraId="5534A556" w14:textId="77777777" w:rsidR="00726DC3" w:rsidRPr="00726DC3" w:rsidRDefault="00726DC3" w:rsidP="00726DC3">
      <w:pPr>
        <w:spacing w:after="160" w:line="276" w:lineRule="auto"/>
        <w:ind w:left="851" w:right="850"/>
        <w:jc w:val="both"/>
        <w:rPr>
          <w:rFonts w:ascii="Palatino Linotype" w:eastAsiaTheme="minorHAnsi" w:hAnsi="Palatino Linotype" w:cstheme="minorBidi"/>
          <w:i/>
          <w:sz w:val="22"/>
          <w:szCs w:val="22"/>
          <w:lang w:eastAsia="en-US"/>
        </w:rPr>
      </w:pPr>
      <w:r w:rsidRPr="00726DC3">
        <w:rPr>
          <w:rFonts w:ascii="Palatino Linotype" w:eastAsiaTheme="minorHAnsi" w:hAnsi="Palatino Linotype" w:cstheme="minorBidi"/>
          <w:b/>
          <w:i/>
          <w:sz w:val="22"/>
          <w:szCs w:val="22"/>
          <w:lang w:eastAsia="en-US"/>
        </w:rPr>
        <w:t>Artículo 11.</w:t>
      </w:r>
      <w:r w:rsidRPr="00726DC3">
        <w:rPr>
          <w:rFonts w:ascii="Palatino Linotype" w:eastAsiaTheme="minorHAnsi" w:hAnsi="Palatino Linotype" w:cstheme="minorBidi"/>
          <w:i/>
          <w:sz w:val="22"/>
          <w:szCs w:val="22"/>
          <w:lang w:eastAsia="en-US"/>
        </w:rPr>
        <w:t xml:space="preserve"> En la generación, publicación y</w:t>
      </w:r>
      <w:r w:rsidRPr="00726DC3">
        <w:rPr>
          <w:rFonts w:ascii="Palatino Linotype" w:eastAsiaTheme="minorHAnsi" w:hAnsi="Palatino Linotype" w:cstheme="minorBidi"/>
          <w:b/>
          <w:i/>
          <w:sz w:val="22"/>
          <w:szCs w:val="22"/>
          <w:lang w:eastAsia="en-US"/>
        </w:rPr>
        <w:t xml:space="preserve"> </w:t>
      </w:r>
      <w:r w:rsidRPr="00726DC3">
        <w:rPr>
          <w:rFonts w:ascii="Palatino Linotype" w:eastAsiaTheme="minorHAnsi" w:hAnsi="Palatino Linotype" w:cstheme="minorBidi"/>
          <w:b/>
          <w:i/>
          <w:sz w:val="22"/>
          <w:szCs w:val="22"/>
          <w:u w:val="single"/>
          <w:lang w:eastAsia="en-US"/>
        </w:rPr>
        <w:t>entrega de información se deberá</w:t>
      </w:r>
      <w:r w:rsidRPr="00726DC3">
        <w:rPr>
          <w:rFonts w:ascii="Palatino Linotype" w:eastAsiaTheme="minorHAnsi" w:hAnsi="Palatino Linotype" w:cstheme="minorBidi"/>
          <w:i/>
          <w:sz w:val="22"/>
          <w:szCs w:val="22"/>
          <w:lang w:eastAsia="en-US"/>
        </w:rPr>
        <w:t xml:space="preserve"> </w:t>
      </w:r>
      <w:r w:rsidRPr="00726DC3">
        <w:rPr>
          <w:rFonts w:ascii="Palatino Linotype" w:eastAsiaTheme="minorHAnsi" w:hAnsi="Palatino Linotype" w:cstheme="minorBidi"/>
          <w:b/>
          <w:i/>
          <w:sz w:val="22"/>
          <w:szCs w:val="22"/>
          <w:u w:val="single"/>
          <w:lang w:eastAsia="en-US"/>
        </w:rPr>
        <w:t>garantizar que ésta sea accesible, actualizada, completa, congruente, confiable, verificable, veraz, integral, oportuna y expedita</w:t>
      </w:r>
      <w:r w:rsidRPr="00726DC3">
        <w:rPr>
          <w:rFonts w:ascii="Palatino Linotype" w:eastAsiaTheme="minorHAnsi" w:hAnsi="Palatino Linotype" w:cstheme="minorBidi"/>
          <w:i/>
          <w:sz w:val="22"/>
          <w:szCs w:val="22"/>
          <w:lang w:eastAsia="en-US"/>
        </w:rPr>
        <w:t>, sujeta a un claro régimen de excepciones que deberá estar definido y ser además legítima y estrictamente necesaria en una sociedad democrática, por lo que atenderá las necesidades del derecho de acceso a la información de toda persona.</w:t>
      </w:r>
    </w:p>
    <w:p w14:paraId="5FB7B2CD" w14:textId="77777777" w:rsidR="00726DC3" w:rsidRPr="00726DC3" w:rsidRDefault="00726DC3" w:rsidP="00726DC3">
      <w:pPr>
        <w:spacing w:after="160" w:line="276" w:lineRule="auto"/>
        <w:ind w:left="851" w:right="850"/>
        <w:jc w:val="both"/>
        <w:rPr>
          <w:rFonts w:ascii="Palatino Linotype" w:eastAsiaTheme="minorHAnsi" w:hAnsi="Palatino Linotype" w:cstheme="minorBidi"/>
          <w:b/>
          <w:i/>
          <w:sz w:val="22"/>
          <w:szCs w:val="22"/>
          <w:lang w:eastAsia="en-US"/>
        </w:rPr>
      </w:pPr>
      <w:r w:rsidRPr="00726DC3">
        <w:rPr>
          <w:rFonts w:ascii="Palatino Linotype" w:eastAsiaTheme="minorHAnsi" w:hAnsi="Palatino Linotype" w:cstheme="minorBidi"/>
          <w:b/>
          <w:i/>
          <w:sz w:val="22"/>
          <w:szCs w:val="22"/>
          <w:lang w:eastAsia="en-US"/>
        </w:rPr>
        <w:t>[…]</w:t>
      </w:r>
    </w:p>
    <w:p w14:paraId="25534528" w14:textId="77777777" w:rsidR="00726DC3" w:rsidRPr="00726DC3" w:rsidRDefault="00726DC3" w:rsidP="00726DC3">
      <w:pPr>
        <w:spacing w:after="160" w:line="276" w:lineRule="auto"/>
        <w:ind w:left="851" w:right="850"/>
        <w:jc w:val="both"/>
        <w:rPr>
          <w:rFonts w:ascii="Palatino Linotype" w:eastAsiaTheme="minorHAnsi" w:hAnsi="Palatino Linotype" w:cstheme="minorBidi"/>
          <w:b/>
          <w:i/>
          <w:sz w:val="22"/>
          <w:szCs w:val="22"/>
          <w:u w:val="single"/>
          <w:lang w:eastAsia="en-US"/>
        </w:rPr>
      </w:pPr>
      <w:r w:rsidRPr="00726DC3">
        <w:rPr>
          <w:rFonts w:ascii="Palatino Linotype" w:eastAsiaTheme="minorHAnsi" w:hAnsi="Palatino Linotype" w:cstheme="minorBidi"/>
          <w:b/>
          <w:i/>
          <w:sz w:val="22"/>
          <w:szCs w:val="22"/>
          <w:lang w:eastAsia="en-US"/>
        </w:rPr>
        <w:t>Artículo 161.</w:t>
      </w:r>
      <w:r w:rsidRPr="00726DC3">
        <w:rPr>
          <w:rFonts w:ascii="Palatino Linotype" w:eastAsiaTheme="minorHAnsi" w:hAnsi="Palatino Linotype" w:cstheme="minorBidi"/>
          <w:i/>
          <w:sz w:val="22"/>
          <w:szCs w:val="22"/>
          <w:lang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726DC3">
        <w:rPr>
          <w:rFonts w:ascii="Palatino Linotype" w:eastAsiaTheme="minorHAnsi" w:hAnsi="Palatino Linotype" w:cstheme="minorBidi"/>
          <w:b/>
          <w:i/>
          <w:sz w:val="22"/>
          <w:szCs w:val="22"/>
          <w:lang w:eastAsia="en-US"/>
        </w:rPr>
        <w:t xml:space="preserve">la fuente, el lugar y la forma en que puede consultar, reproducir o adquirir dicha información en un plazo no mayor a cinco días hábiles. </w:t>
      </w:r>
      <w:r w:rsidRPr="00726DC3">
        <w:rPr>
          <w:rFonts w:ascii="Palatino Linotype" w:eastAsiaTheme="minorHAnsi" w:hAnsi="Palatino Linotype" w:cstheme="minorBidi"/>
          <w:b/>
          <w:i/>
          <w:sz w:val="22"/>
          <w:szCs w:val="22"/>
          <w:u w:val="single"/>
          <w:lang w:eastAsia="en-US"/>
        </w:rPr>
        <w:t xml:space="preserve">La fuente deberá ser precisa y concreta </w:t>
      </w:r>
      <w:r w:rsidRPr="00726DC3">
        <w:rPr>
          <w:rFonts w:ascii="Palatino Linotype" w:eastAsiaTheme="minorHAnsi" w:hAnsi="Palatino Linotype" w:cstheme="minorBidi"/>
          <w:b/>
          <w:i/>
          <w:sz w:val="22"/>
          <w:szCs w:val="22"/>
          <w:u w:val="single"/>
          <w:lang w:eastAsia="en-US"/>
        </w:rPr>
        <w:lastRenderedPageBreak/>
        <w:t>y no debe implicar que el solicitante realice una búsqueda en toda la información que se encuentre disponible.</w:t>
      </w:r>
    </w:p>
    <w:p w14:paraId="0690CB7A" w14:textId="77777777" w:rsidR="00726DC3" w:rsidRPr="00726DC3" w:rsidRDefault="00726DC3" w:rsidP="00726DC3">
      <w:pPr>
        <w:spacing w:after="160" w:line="360" w:lineRule="auto"/>
        <w:ind w:right="51"/>
        <w:jc w:val="both"/>
        <w:rPr>
          <w:rFonts w:ascii="Palatino Linotype" w:hAnsi="Palatino Linotype" w:cs="Arial"/>
          <w:sz w:val="8"/>
          <w:lang w:val="es-ES"/>
        </w:rPr>
      </w:pPr>
    </w:p>
    <w:p w14:paraId="7BDAC6C8" w14:textId="77777777" w:rsidR="00726DC3" w:rsidRPr="00726DC3" w:rsidRDefault="00726DC3" w:rsidP="00726DC3">
      <w:pPr>
        <w:spacing w:after="160" w:line="360" w:lineRule="auto"/>
        <w:ind w:right="51"/>
        <w:jc w:val="both"/>
        <w:rPr>
          <w:rFonts w:ascii="Palatino Linotype" w:hAnsi="Palatino Linotype" w:cs="Arial"/>
          <w:lang w:val="es-ES"/>
        </w:rPr>
      </w:pPr>
      <w:r w:rsidRPr="00726DC3">
        <w:rPr>
          <w:rFonts w:ascii="Palatino Linotype" w:hAnsi="Palatino Linotype" w:cs="Arial"/>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726DC3">
        <w:rPr>
          <w:rFonts w:ascii="Palatino Linotype" w:hAnsi="Palatino Linotype" w:cs="Arial"/>
          <w:b/>
          <w:u w:val="single"/>
          <w:lang w:val="es-ES"/>
        </w:rPr>
        <w:t>haciéndole saber al solicitante como podrá consultar, reproducir o adquirir la información, en un plazo no mayor a cinco días hábiles</w:t>
      </w:r>
      <w:r w:rsidRPr="00726DC3">
        <w:rPr>
          <w:rFonts w:ascii="Palatino Linotype" w:hAnsi="Palatino Linotype" w:cs="Arial"/>
          <w:lang w:val="es-ES"/>
        </w:rPr>
        <w:t>, comprendiendo:</w:t>
      </w:r>
    </w:p>
    <w:p w14:paraId="1308E118" w14:textId="77777777" w:rsidR="00726DC3" w:rsidRPr="00726DC3" w:rsidRDefault="00726DC3" w:rsidP="00726DC3">
      <w:pPr>
        <w:numPr>
          <w:ilvl w:val="0"/>
          <w:numId w:val="21"/>
        </w:numPr>
        <w:spacing w:after="160" w:line="360" w:lineRule="auto"/>
        <w:ind w:right="51"/>
        <w:jc w:val="both"/>
        <w:rPr>
          <w:rFonts w:ascii="Palatino Linotype" w:hAnsi="Palatino Linotype" w:cs="Arial"/>
          <w:lang w:val="es-ES"/>
        </w:rPr>
      </w:pPr>
      <w:r w:rsidRPr="00726DC3">
        <w:rPr>
          <w:rFonts w:ascii="Palatino Linotype" w:hAnsi="Palatino Linotype" w:cs="Arial"/>
          <w:lang w:val="es-ES"/>
        </w:rPr>
        <w:t>La fuente</w:t>
      </w:r>
    </w:p>
    <w:p w14:paraId="56B001B3" w14:textId="77777777" w:rsidR="00726DC3" w:rsidRPr="00726DC3" w:rsidRDefault="00726DC3" w:rsidP="00726DC3">
      <w:pPr>
        <w:numPr>
          <w:ilvl w:val="0"/>
          <w:numId w:val="21"/>
        </w:numPr>
        <w:spacing w:after="160" w:line="360" w:lineRule="auto"/>
        <w:ind w:right="51"/>
        <w:jc w:val="both"/>
        <w:rPr>
          <w:rFonts w:ascii="Palatino Linotype" w:hAnsi="Palatino Linotype" w:cs="Arial"/>
          <w:lang w:val="es-ES"/>
        </w:rPr>
      </w:pPr>
      <w:r w:rsidRPr="00726DC3">
        <w:rPr>
          <w:rFonts w:ascii="Palatino Linotype" w:hAnsi="Palatino Linotype" w:cs="Arial"/>
          <w:lang w:val="es-ES"/>
        </w:rPr>
        <w:t>El lugar y</w:t>
      </w:r>
    </w:p>
    <w:p w14:paraId="393E21C5" w14:textId="77777777" w:rsidR="00726DC3" w:rsidRPr="00726DC3" w:rsidRDefault="00726DC3" w:rsidP="00726DC3">
      <w:pPr>
        <w:numPr>
          <w:ilvl w:val="0"/>
          <w:numId w:val="21"/>
        </w:numPr>
        <w:spacing w:after="160" w:line="360" w:lineRule="auto"/>
        <w:ind w:right="51"/>
        <w:jc w:val="both"/>
        <w:rPr>
          <w:rFonts w:ascii="Palatino Linotype" w:hAnsi="Palatino Linotype" w:cs="Arial"/>
          <w:lang w:val="es-ES"/>
        </w:rPr>
      </w:pPr>
      <w:r w:rsidRPr="00726DC3">
        <w:rPr>
          <w:rFonts w:ascii="Palatino Linotype" w:hAnsi="Palatino Linotype" w:cs="Arial"/>
          <w:lang w:val="es-ES"/>
        </w:rPr>
        <w:t xml:space="preserve">La forma </w:t>
      </w:r>
    </w:p>
    <w:p w14:paraId="1FA25211" w14:textId="77777777" w:rsidR="00726DC3" w:rsidRPr="00726DC3" w:rsidRDefault="00726DC3" w:rsidP="00726DC3">
      <w:pPr>
        <w:spacing w:after="160" w:line="360" w:lineRule="auto"/>
        <w:ind w:right="51"/>
        <w:jc w:val="both"/>
        <w:rPr>
          <w:rFonts w:ascii="Palatino Linotype" w:hAnsi="Palatino Linotype" w:cs="Arial"/>
          <w:lang w:val="es-ES"/>
        </w:rPr>
      </w:pPr>
      <w:r w:rsidRPr="00726DC3">
        <w:rPr>
          <w:rFonts w:ascii="Palatino Linotype" w:hAnsi="Palatino Linotype" w:cs="Arial"/>
          <w:lang w:val="es-ES"/>
        </w:rPr>
        <w:t xml:space="preserve">Asimismo, se establece que la fuente de la información </w:t>
      </w:r>
      <w:r w:rsidRPr="00726DC3">
        <w:rPr>
          <w:rFonts w:ascii="Palatino Linotype" w:hAnsi="Palatino Linotype" w:cs="Arial"/>
          <w:b/>
          <w:lang w:val="es-ES"/>
        </w:rPr>
        <w:t>deberá ser</w:t>
      </w:r>
      <w:r w:rsidRPr="00726DC3">
        <w:rPr>
          <w:rFonts w:ascii="Palatino Linotype" w:hAnsi="Palatino Linotype" w:cs="Arial"/>
          <w:lang w:val="es-ES"/>
        </w:rPr>
        <w:t>:</w:t>
      </w:r>
    </w:p>
    <w:p w14:paraId="3133254D" w14:textId="77777777" w:rsidR="00726DC3" w:rsidRPr="00726DC3" w:rsidRDefault="00726DC3" w:rsidP="00726DC3">
      <w:pPr>
        <w:numPr>
          <w:ilvl w:val="0"/>
          <w:numId w:val="22"/>
        </w:numPr>
        <w:spacing w:after="160" w:line="360" w:lineRule="auto"/>
        <w:ind w:right="51"/>
        <w:jc w:val="both"/>
        <w:rPr>
          <w:rFonts w:ascii="Palatino Linotype" w:hAnsi="Palatino Linotype" w:cs="Arial"/>
          <w:lang w:val="es-ES"/>
        </w:rPr>
      </w:pPr>
      <w:r w:rsidRPr="00726DC3">
        <w:rPr>
          <w:rFonts w:ascii="Palatino Linotype" w:hAnsi="Palatino Linotype" w:cs="Arial"/>
          <w:lang w:val="es-ES"/>
        </w:rPr>
        <w:t>Precisa</w:t>
      </w:r>
    </w:p>
    <w:p w14:paraId="122ACD9F" w14:textId="77777777" w:rsidR="00726DC3" w:rsidRPr="00726DC3" w:rsidRDefault="00726DC3" w:rsidP="00726DC3">
      <w:pPr>
        <w:numPr>
          <w:ilvl w:val="0"/>
          <w:numId w:val="22"/>
        </w:numPr>
        <w:spacing w:after="160" w:line="360" w:lineRule="auto"/>
        <w:ind w:right="51"/>
        <w:jc w:val="both"/>
        <w:rPr>
          <w:rFonts w:ascii="Palatino Linotype" w:hAnsi="Palatino Linotype" w:cs="Arial"/>
          <w:lang w:val="es-ES"/>
        </w:rPr>
      </w:pPr>
      <w:r w:rsidRPr="00726DC3">
        <w:rPr>
          <w:rFonts w:ascii="Palatino Linotype" w:hAnsi="Palatino Linotype" w:cs="Arial"/>
          <w:lang w:val="es-ES"/>
        </w:rPr>
        <w:t>Concreta</w:t>
      </w:r>
    </w:p>
    <w:p w14:paraId="0F1F0DA7" w14:textId="77777777" w:rsidR="00726DC3" w:rsidRPr="00726DC3" w:rsidRDefault="00726DC3" w:rsidP="00726DC3">
      <w:pPr>
        <w:numPr>
          <w:ilvl w:val="0"/>
          <w:numId w:val="22"/>
        </w:numPr>
        <w:spacing w:after="160" w:line="360" w:lineRule="auto"/>
        <w:ind w:right="51"/>
        <w:jc w:val="both"/>
        <w:rPr>
          <w:rFonts w:ascii="Palatino Linotype" w:hAnsi="Palatino Linotype" w:cs="Arial"/>
          <w:u w:val="single"/>
          <w:lang w:val="es-ES"/>
        </w:rPr>
      </w:pPr>
      <w:r w:rsidRPr="00726DC3">
        <w:rPr>
          <w:rFonts w:ascii="Palatino Linotype" w:hAnsi="Palatino Linotype" w:cs="Arial"/>
          <w:u w:val="single"/>
          <w:lang w:val="es-ES"/>
        </w:rPr>
        <w:t>Y NO debe implicar que el solicitante realice una búsqueda en toda la información que se encuentre disponible.</w:t>
      </w:r>
    </w:p>
    <w:p w14:paraId="355B7EAF" w14:textId="77777777" w:rsidR="00726DC3" w:rsidRPr="00726DC3" w:rsidRDefault="00726DC3" w:rsidP="00726DC3">
      <w:pPr>
        <w:spacing w:line="360" w:lineRule="auto"/>
        <w:ind w:left="720" w:right="51"/>
        <w:jc w:val="both"/>
        <w:rPr>
          <w:rFonts w:ascii="Palatino Linotype" w:hAnsi="Palatino Linotype" w:cs="Arial"/>
          <w:b/>
          <w:sz w:val="18"/>
          <w:u w:val="single"/>
          <w:lang w:val="es-ES"/>
        </w:rPr>
      </w:pPr>
    </w:p>
    <w:p w14:paraId="1217D033" w14:textId="77777777" w:rsidR="00726DC3" w:rsidRPr="00726DC3" w:rsidRDefault="00726DC3" w:rsidP="00726DC3">
      <w:pPr>
        <w:spacing w:line="360" w:lineRule="auto"/>
        <w:ind w:right="51"/>
        <w:jc w:val="both"/>
        <w:rPr>
          <w:rFonts w:ascii="Palatino Linotype" w:eastAsiaTheme="minorHAnsi" w:hAnsi="Palatino Linotype" w:cs="Arial"/>
          <w:lang w:eastAsia="en-US"/>
        </w:rPr>
      </w:pPr>
      <w:r w:rsidRPr="00726DC3">
        <w:rPr>
          <w:rFonts w:ascii="Palatino Linotype" w:eastAsiaTheme="minorHAnsi" w:hAnsi="Palatino Linotype" w:cs="Arial"/>
          <w:lang w:eastAsia="en-US"/>
        </w:rPr>
        <w:t xml:space="preserve">Imperativos legales que establecen el procedimiento que debe seguir </w:t>
      </w:r>
      <w:r w:rsidRPr="00726DC3">
        <w:rPr>
          <w:rFonts w:ascii="Palatino Linotype" w:eastAsiaTheme="minorHAnsi" w:hAnsi="Palatino Linotype" w:cs="Arial"/>
          <w:b/>
          <w:lang w:eastAsia="en-US"/>
        </w:rPr>
        <w:t xml:space="preserve">El Sujeto Obligado </w:t>
      </w:r>
      <w:r w:rsidRPr="00726DC3">
        <w:rPr>
          <w:rFonts w:ascii="Palatino Linotype" w:eastAsiaTheme="minorHAnsi" w:hAnsi="Palatino Linotype" w:cs="Arial"/>
          <w:lang w:eastAsia="en-US"/>
        </w:rPr>
        <w:t xml:space="preserve">para que pueda tomarse como válida su orientación sobre la forma en que puede consultar la información requerida, y que en la especie no acontece, ello porque contrario a lo que establece </w:t>
      </w:r>
      <w:r w:rsidRPr="00726DC3">
        <w:rPr>
          <w:rFonts w:ascii="Palatino Linotype" w:eastAsiaTheme="minorHAnsi" w:hAnsi="Palatino Linotype" w:cs="Arial"/>
          <w:b/>
          <w:lang w:eastAsia="en-US"/>
        </w:rPr>
        <w:t>El Sujeto Obligado</w:t>
      </w:r>
      <w:r w:rsidRPr="00726DC3">
        <w:rPr>
          <w:rFonts w:ascii="Palatino Linotype" w:eastAsiaTheme="minorHAnsi" w:hAnsi="Palatino Linotype" w:cs="Arial"/>
          <w:lang w:eastAsia="en-US"/>
        </w:rPr>
        <w:t xml:space="preserve">, la fuente donde a su decir se encuentra la información, </w:t>
      </w:r>
      <w:r w:rsidRPr="00726DC3">
        <w:rPr>
          <w:rFonts w:ascii="Palatino Linotype" w:eastAsiaTheme="minorHAnsi" w:hAnsi="Palatino Linotype" w:cs="Arial"/>
          <w:b/>
          <w:u w:val="single"/>
          <w:lang w:eastAsia="en-US"/>
        </w:rPr>
        <w:t>no es precisa</w:t>
      </w:r>
      <w:r w:rsidRPr="00726DC3">
        <w:rPr>
          <w:rFonts w:ascii="Palatino Linotype" w:eastAsiaTheme="minorHAnsi" w:hAnsi="Palatino Linotype" w:cs="Arial"/>
          <w:lang w:eastAsia="en-US"/>
        </w:rPr>
        <w:t xml:space="preserve"> por no señalarse el lugar específico donde se encuentra </w:t>
      </w:r>
      <w:r w:rsidRPr="00726DC3">
        <w:rPr>
          <w:rFonts w:ascii="Palatino Linotype" w:eastAsiaTheme="minorHAnsi" w:hAnsi="Palatino Linotype" w:cs="Arial"/>
          <w:lang w:eastAsia="en-US"/>
        </w:rPr>
        <w:lastRenderedPageBreak/>
        <w:t xml:space="preserve">la información solicitada; </w:t>
      </w:r>
      <w:r w:rsidRPr="00726DC3">
        <w:rPr>
          <w:rFonts w:ascii="Palatino Linotype" w:eastAsiaTheme="minorHAnsi" w:hAnsi="Palatino Linotype" w:cs="Arial"/>
          <w:b/>
          <w:u w:val="single"/>
          <w:lang w:eastAsia="en-US"/>
        </w:rPr>
        <w:t>no es concreta</w:t>
      </w:r>
      <w:r w:rsidRPr="00726DC3">
        <w:rPr>
          <w:rFonts w:ascii="Palatino Linotype" w:eastAsiaTheme="minorHAnsi" w:hAnsi="Palatino Linotype" w:cs="Arial"/>
          <w:lang w:eastAsia="en-US"/>
        </w:rPr>
        <w:t xml:space="preserve"> porque su fuente no es sólida, sino por el contrario ésta resulta abstracta y desinforma al crear incertidumbre con el cúmulo de información ahí establecida; y por último, su fuente </w:t>
      </w:r>
      <w:r w:rsidRPr="00726DC3">
        <w:rPr>
          <w:rFonts w:ascii="Palatino Linotype" w:eastAsiaTheme="minorHAnsi" w:hAnsi="Palatino Linotype" w:cs="Arial"/>
          <w:b/>
          <w:lang w:eastAsia="en-US"/>
        </w:rPr>
        <w:t>SÍ implica que el solicitante realice una búsqueda en toda la información que se encuentra disponible</w:t>
      </w:r>
      <w:r w:rsidRPr="00726DC3">
        <w:rPr>
          <w:rFonts w:ascii="Palatino Linotype" w:eastAsiaTheme="minorHAnsi" w:hAnsi="Palatino Linotype" w:cs="Arial"/>
          <w:lang w:eastAsia="en-US"/>
        </w:rPr>
        <w:t>, lo que a todas luces transgrede el numeral citado.</w:t>
      </w:r>
    </w:p>
    <w:p w14:paraId="369AF916" w14:textId="77777777" w:rsidR="00726DC3" w:rsidRPr="00726DC3" w:rsidRDefault="00726DC3" w:rsidP="00726DC3">
      <w:pPr>
        <w:spacing w:line="360" w:lineRule="auto"/>
        <w:ind w:right="51"/>
        <w:jc w:val="both"/>
        <w:rPr>
          <w:rFonts w:ascii="Palatino Linotype" w:eastAsiaTheme="minorHAnsi" w:hAnsi="Palatino Linotype" w:cs="Arial"/>
          <w:lang w:eastAsia="en-US"/>
        </w:rPr>
      </w:pPr>
    </w:p>
    <w:p w14:paraId="7252A28C" w14:textId="55512906" w:rsidR="00726DC3" w:rsidRDefault="00726DC3" w:rsidP="00726DC3">
      <w:pPr>
        <w:spacing w:line="360" w:lineRule="auto"/>
        <w:ind w:right="51"/>
        <w:jc w:val="both"/>
        <w:rPr>
          <w:rFonts w:ascii="Palatino Linotype" w:eastAsiaTheme="minorHAnsi" w:hAnsi="Palatino Linotype" w:cs="Arial"/>
          <w:szCs w:val="22"/>
          <w:lang w:eastAsia="en-US"/>
        </w:rPr>
      </w:pPr>
      <w:r w:rsidRPr="00726DC3">
        <w:rPr>
          <w:rFonts w:ascii="Palatino Linotype" w:eastAsia="Arial Unicode MS" w:hAnsi="Palatino Linotype" w:cs="Arial"/>
          <w:szCs w:val="22"/>
          <w:lang w:eastAsia="en-US"/>
        </w:rPr>
        <w:t xml:space="preserve">Por lo anteriormente expuesto, se concluye que el </w:t>
      </w:r>
      <w:r w:rsidRPr="00726DC3">
        <w:rPr>
          <w:rFonts w:ascii="Palatino Linotype" w:eastAsia="Arial Unicode MS" w:hAnsi="Palatino Linotype" w:cs="Arial"/>
          <w:b/>
          <w:szCs w:val="22"/>
          <w:lang w:eastAsia="en-US"/>
        </w:rPr>
        <w:t>Sujeto Obligado</w:t>
      </w:r>
      <w:r w:rsidRPr="00726DC3">
        <w:rPr>
          <w:rFonts w:ascii="Palatino Linotype" w:eastAsia="Arial Unicode MS" w:hAnsi="Palatino Linotype" w:cs="Arial"/>
          <w:szCs w:val="22"/>
          <w:lang w:eastAsia="en-US"/>
        </w:rPr>
        <w:t xml:space="preserve"> no colmó las pretensiones realizadas por el particular, con dichas instrucciones para acceder a la información solicitada en la </w:t>
      </w:r>
      <w:proofErr w:type="spellStart"/>
      <w:r w:rsidRPr="00726DC3">
        <w:rPr>
          <w:rFonts w:ascii="Palatino Linotype" w:eastAsia="Arial Unicode MS" w:hAnsi="Palatino Linotype" w:cs="Arial"/>
          <w:szCs w:val="22"/>
          <w:lang w:eastAsia="en-US"/>
        </w:rPr>
        <w:t>multireferida</w:t>
      </w:r>
      <w:proofErr w:type="spellEnd"/>
      <w:r w:rsidRPr="00726DC3">
        <w:rPr>
          <w:rFonts w:ascii="Palatino Linotype" w:eastAsia="Arial Unicode MS" w:hAnsi="Palatino Linotype" w:cs="Arial"/>
          <w:szCs w:val="22"/>
          <w:lang w:eastAsia="en-US"/>
        </w:rPr>
        <w:t xml:space="preserve"> página de internet; no obstante</w:t>
      </w:r>
      <w:r w:rsidRPr="00726DC3">
        <w:rPr>
          <w:rFonts w:ascii="Palatino Linotype" w:eastAsiaTheme="minorHAnsi" w:hAnsi="Palatino Linotype" w:cs="Arial"/>
          <w:color w:val="000000" w:themeColor="text1"/>
          <w:szCs w:val="22"/>
          <w:lang w:eastAsia="en-US"/>
        </w:rPr>
        <w:t xml:space="preserve">, no pasa desapercibido para esta ponencia que el plazo transcurrido entre la solicitud de información y la respuesta del </w:t>
      </w:r>
      <w:r w:rsidRPr="00726DC3">
        <w:rPr>
          <w:rFonts w:ascii="Palatino Linotype" w:eastAsiaTheme="minorHAnsi" w:hAnsi="Palatino Linotype" w:cs="Arial"/>
          <w:b/>
          <w:color w:val="000000" w:themeColor="text1"/>
          <w:szCs w:val="22"/>
          <w:lang w:eastAsia="en-US"/>
        </w:rPr>
        <w:t>Sujeto Obligado</w:t>
      </w:r>
      <w:r w:rsidRPr="00726DC3">
        <w:rPr>
          <w:rFonts w:ascii="Palatino Linotype" w:eastAsiaTheme="minorHAnsi" w:hAnsi="Palatino Linotype" w:cs="Arial"/>
          <w:color w:val="000000" w:themeColor="text1"/>
          <w:szCs w:val="22"/>
          <w:lang w:eastAsia="en-US"/>
        </w:rPr>
        <w:t xml:space="preserve"> fue de </w:t>
      </w:r>
      <w:r w:rsidRPr="00726DC3">
        <w:rPr>
          <w:rFonts w:ascii="Palatino Linotype" w:eastAsiaTheme="minorHAnsi" w:hAnsi="Palatino Linotype" w:cs="Arial"/>
          <w:b/>
          <w:i/>
          <w:color w:val="000000" w:themeColor="text1"/>
          <w:szCs w:val="22"/>
          <w:lang w:eastAsia="en-US"/>
        </w:rPr>
        <w:t>Díez días hábiles</w:t>
      </w:r>
      <w:r w:rsidRPr="00726DC3">
        <w:rPr>
          <w:rFonts w:ascii="Palatino Linotype" w:eastAsiaTheme="minorHAnsi" w:hAnsi="Palatino Linotype" w:cs="Arial"/>
          <w:color w:val="000000" w:themeColor="text1"/>
          <w:szCs w:val="22"/>
          <w:lang w:eastAsia="en-US"/>
        </w:rPr>
        <w:t xml:space="preserve">; al respecto, el artículo 161, de la Ley de Transparencia local indica que cuando la información requerida esté disponible en internet, el </w:t>
      </w:r>
      <w:r w:rsidRPr="00726DC3">
        <w:rPr>
          <w:rFonts w:ascii="Palatino Linotype" w:eastAsiaTheme="minorHAnsi" w:hAnsi="Palatino Linotype" w:cs="Arial"/>
          <w:b/>
          <w:color w:val="000000" w:themeColor="text1"/>
          <w:szCs w:val="22"/>
          <w:lang w:eastAsia="en-US"/>
        </w:rPr>
        <w:t>Sujeto Obligado</w:t>
      </w:r>
      <w:r w:rsidRPr="00726DC3">
        <w:rPr>
          <w:rFonts w:ascii="Palatino Linotype" w:eastAsiaTheme="minorHAnsi" w:hAnsi="Palatino Linotype" w:cs="Arial"/>
          <w:color w:val="000000" w:themeColor="text1"/>
          <w:szCs w:val="22"/>
          <w:lang w:eastAsia="en-US"/>
        </w:rPr>
        <w:t xml:space="preserve"> </w:t>
      </w:r>
      <w:r w:rsidRPr="00726DC3">
        <w:rPr>
          <w:rFonts w:ascii="Palatino Linotype" w:eastAsiaTheme="minorHAnsi" w:hAnsi="Palatino Linotype" w:cs="Arial"/>
          <w:b/>
          <w:i/>
          <w:color w:val="000000" w:themeColor="text1"/>
          <w:szCs w:val="22"/>
          <w:u w:val="single"/>
          <w:lang w:eastAsia="en-US"/>
        </w:rPr>
        <w:t>deberá hacerlo saber al solicitante en un plazo no mayor a cinco días hábiles</w:t>
      </w:r>
      <w:r w:rsidRPr="00726DC3">
        <w:rPr>
          <w:rFonts w:ascii="Palatino Linotype" w:eastAsiaTheme="minorHAnsi" w:hAnsi="Palatino Linotype" w:cs="Arial"/>
          <w:color w:val="000000" w:themeColor="text1"/>
          <w:szCs w:val="22"/>
          <w:lang w:eastAsia="en-US"/>
        </w:rPr>
        <w:t xml:space="preserve">; bajo esa premisa, la respuesta del </w:t>
      </w:r>
      <w:r w:rsidRPr="00726DC3">
        <w:rPr>
          <w:rFonts w:ascii="Palatino Linotype" w:eastAsiaTheme="minorHAnsi" w:hAnsi="Palatino Linotype" w:cs="Arial"/>
          <w:b/>
          <w:color w:val="000000" w:themeColor="text1"/>
          <w:szCs w:val="22"/>
          <w:lang w:eastAsia="en-US"/>
        </w:rPr>
        <w:t>Sujeto Obligado</w:t>
      </w:r>
      <w:r w:rsidRPr="00726DC3">
        <w:rPr>
          <w:rFonts w:ascii="Palatino Linotype" w:eastAsiaTheme="minorHAnsi" w:hAnsi="Palatino Linotype" w:cs="Arial"/>
          <w:color w:val="000000" w:themeColor="text1"/>
          <w:szCs w:val="22"/>
          <w:lang w:eastAsia="en-US"/>
        </w:rPr>
        <w:t xml:space="preserve"> </w:t>
      </w:r>
      <w:r w:rsidRPr="00726DC3">
        <w:rPr>
          <w:rFonts w:ascii="Palatino Linotype" w:eastAsiaTheme="minorHAnsi" w:hAnsi="Palatino Linotype" w:cs="Arial"/>
          <w:szCs w:val="22"/>
          <w:lang w:eastAsia="en-US"/>
        </w:rPr>
        <w:t xml:space="preserve">vulneró el referido dispositivo de la Ley de Transparencia, toda vez que se pronunció al </w:t>
      </w:r>
      <w:r w:rsidRPr="00726DC3">
        <w:rPr>
          <w:rFonts w:ascii="Palatino Linotype" w:eastAsiaTheme="minorHAnsi" w:hAnsi="Palatino Linotype" w:cs="Arial"/>
          <w:b/>
          <w:szCs w:val="22"/>
          <w:u w:val="single"/>
          <w:lang w:eastAsia="en-US"/>
        </w:rPr>
        <w:t xml:space="preserve">décimo </w:t>
      </w:r>
      <w:r>
        <w:rPr>
          <w:rFonts w:ascii="Palatino Linotype" w:eastAsiaTheme="minorHAnsi" w:hAnsi="Palatino Linotype" w:cs="Arial"/>
          <w:b/>
          <w:szCs w:val="22"/>
          <w:u w:val="single"/>
          <w:lang w:eastAsia="en-US"/>
        </w:rPr>
        <w:t xml:space="preserve">tercer </w:t>
      </w:r>
      <w:r w:rsidRPr="00726DC3">
        <w:rPr>
          <w:rFonts w:ascii="Palatino Linotype" w:eastAsiaTheme="minorHAnsi" w:hAnsi="Palatino Linotype" w:cs="Arial"/>
          <w:b/>
          <w:szCs w:val="22"/>
          <w:u w:val="single"/>
          <w:lang w:eastAsia="en-US"/>
        </w:rPr>
        <w:t>día hábil posterior al ingreso de la solicitud</w:t>
      </w:r>
      <w:r w:rsidRPr="00726DC3">
        <w:rPr>
          <w:rFonts w:ascii="Palatino Linotype" w:eastAsiaTheme="minorHAnsi" w:hAnsi="Palatino Linotype" w:cs="Arial"/>
          <w:szCs w:val="22"/>
          <w:lang w:eastAsia="en-US"/>
        </w:rPr>
        <w:t>,</w:t>
      </w:r>
      <w:r>
        <w:rPr>
          <w:rFonts w:ascii="Palatino Linotype" w:eastAsiaTheme="minorHAnsi" w:hAnsi="Palatino Linotype" w:cs="Arial"/>
          <w:szCs w:val="22"/>
          <w:lang w:eastAsia="en-US"/>
        </w:rPr>
        <w:t xml:space="preserve"> y remitió diversos portales electrónicos en la etapa de manifestaciones;</w:t>
      </w:r>
      <w:r w:rsidRPr="00726DC3">
        <w:rPr>
          <w:rFonts w:ascii="Palatino Linotype" w:eastAsiaTheme="minorHAnsi" w:hAnsi="Palatino Linotype" w:cs="Arial"/>
          <w:szCs w:val="22"/>
          <w:lang w:eastAsia="en-US"/>
        </w:rPr>
        <w:t xml:space="preserve"> por lo que se le sugiere al </w:t>
      </w:r>
      <w:r w:rsidRPr="00726DC3">
        <w:rPr>
          <w:rFonts w:ascii="Palatino Linotype" w:eastAsiaTheme="minorHAnsi" w:hAnsi="Palatino Linotype" w:cs="Arial"/>
          <w:b/>
          <w:szCs w:val="22"/>
          <w:lang w:eastAsia="en-US"/>
        </w:rPr>
        <w:t xml:space="preserve">Sujeto Obligado </w:t>
      </w:r>
      <w:r w:rsidRPr="00726DC3">
        <w:rPr>
          <w:rFonts w:ascii="Palatino Linotype" w:eastAsiaTheme="minorHAnsi" w:hAnsi="Palatino Linotype" w:cs="Arial"/>
          <w:szCs w:val="22"/>
          <w:lang w:eastAsia="en-US"/>
        </w:rPr>
        <w:t xml:space="preserve">que en posteriores ocasiones, atienda la solicitud de información con la mayor diligencia posible, orientando debidamente al solicitante dentro del plazo legalmente establecido. </w:t>
      </w:r>
    </w:p>
    <w:p w14:paraId="517C0DC2" w14:textId="77777777" w:rsidR="006B7321" w:rsidRPr="00DC6D5A" w:rsidRDefault="006B7321" w:rsidP="006B7321">
      <w:pPr>
        <w:spacing w:line="360" w:lineRule="auto"/>
        <w:jc w:val="both"/>
        <w:rPr>
          <w:rFonts w:ascii="Palatino Linotype" w:eastAsiaTheme="minorHAnsi" w:hAnsi="Palatino Linotype" w:cs="Arial"/>
          <w:bCs/>
          <w:szCs w:val="22"/>
          <w:lang w:eastAsia="en-US"/>
        </w:rPr>
      </w:pPr>
    </w:p>
    <w:p w14:paraId="1F28B128" w14:textId="77777777" w:rsidR="006B7321" w:rsidRPr="00DC6D5A" w:rsidRDefault="006B7321" w:rsidP="006B7321">
      <w:pPr>
        <w:autoSpaceDE w:val="0"/>
        <w:autoSpaceDN w:val="0"/>
        <w:adjustRightInd w:val="0"/>
        <w:spacing w:line="360" w:lineRule="auto"/>
        <w:jc w:val="both"/>
        <w:rPr>
          <w:rFonts w:ascii="Palatino Linotype" w:eastAsia="Calibri" w:hAnsi="Palatino Linotype" w:cs="Tahoma"/>
          <w:iCs/>
          <w:color w:val="000000"/>
          <w:lang w:eastAsia="es-MX"/>
        </w:rPr>
      </w:pPr>
      <w:r w:rsidRPr="00DC6D5A">
        <w:rPr>
          <w:rFonts w:ascii="Palatino Linotype" w:eastAsia="Calibri" w:hAnsi="Palatino Linotype" w:cs="Tahoma"/>
          <w:color w:val="000000"/>
          <w:lang w:eastAsia="es-MX"/>
        </w:rPr>
        <w:t>Sobre el tema es necesario traer</w:t>
      </w:r>
      <w:r w:rsidRPr="00DC6D5A">
        <w:rPr>
          <w:rFonts w:ascii="Palatino Linotype" w:eastAsia="Calibri" w:hAnsi="Palatino Linotype" w:cs="Tahoma"/>
          <w:bCs/>
          <w:color w:val="000000"/>
          <w:lang w:eastAsia="es-MX"/>
        </w:rPr>
        <w:t xml:space="preserve"> a colación el artículo 147 de la Constitución Política del Estado Libre y Soberano de México, que establece que los trabajadores al servicio del Estado, recibirán una remuneración adecuada e irrenunciable por el desempeño de su </w:t>
      </w:r>
      <w:r w:rsidRPr="00DC6D5A">
        <w:rPr>
          <w:rFonts w:ascii="Palatino Linotype" w:eastAsia="Calibri" w:hAnsi="Palatino Linotype" w:cs="Tahoma"/>
          <w:bCs/>
          <w:color w:val="000000"/>
          <w:lang w:eastAsia="es-MX"/>
        </w:rPr>
        <w:lastRenderedPageBreak/>
        <w:t xml:space="preserve">empleo, cargo o comisión, que será determinada en el presupuesto de egresos que corresponda. </w:t>
      </w:r>
    </w:p>
    <w:p w14:paraId="772111A9" w14:textId="77777777" w:rsidR="006B7321" w:rsidRPr="00DC6D5A" w:rsidRDefault="006B7321" w:rsidP="006B7321">
      <w:pPr>
        <w:autoSpaceDE w:val="0"/>
        <w:autoSpaceDN w:val="0"/>
        <w:adjustRightInd w:val="0"/>
        <w:spacing w:line="360" w:lineRule="auto"/>
        <w:jc w:val="both"/>
        <w:rPr>
          <w:rFonts w:ascii="Palatino Linotype" w:eastAsia="Calibri" w:hAnsi="Palatino Linotype" w:cs="Tahoma"/>
          <w:bCs/>
          <w:color w:val="000000"/>
          <w:lang w:eastAsia="es-MX"/>
        </w:rPr>
      </w:pPr>
    </w:p>
    <w:p w14:paraId="4AAF8132" w14:textId="77777777" w:rsidR="006B7321" w:rsidRPr="00DC6D5A" w:rsidRDefault="006B7321" w:rsidP="006B7321">
      <w:pPr>
        <w:autoSpaceDE w:val="0"/>
        <w:autoSpaceDN w:val="0"/>
        <w:adjustRightInd w:val="0"/>
        <w:spacing w:line="360" w:lineRule="auto"/>
        <w:jc w:val="both"/>
        <w:rPr>
          <w:rFonts w:ascii="Palatino Linotype" w:eastAsia="Calibri" w:hAnsi="Palatino Linotype" w:cs="Tahoma"/>
          <w:bCs/>
          <w:color w:val="000000"/>
          <w:lang w:eastAsia="es-MX"/>
        </w:rPr>
      </w:pPr>
      <w:r w:rsidRPr="00DC6D5A">
        <w:rPr>
          <w:rFonts w:ascii="Palatino Linotype" w:eastAsia="Calibri" w:hAnsi="Palatino Linotype" w:cs="Tahoma"/>
          <w:bCs/>
          <w:color w:val="000000"/>
          <w:lang w:eastAsia="es-MX"/>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9FC3E4B" w14:textId="77777777" w:rsidR="0064529D" w:rsidRPr="00DC6D5A" w:rsidRDefault="0064529D" w:rsidP="006B7321">
      <w:pPr>
        <w:autoSpaceDE w:val="0"/>
        <w:autoSpaceDN w:val="0"/>
        <w:adjustRightInd w:val="0"/>
        <w:spacing w:line="360" w:lineRule="auto"/>
        <w:jc w:val="both"/>
        <w:rPr>
          <w:rFonts w:ascii="Palatino Linotype" w:eastAsia="Calibri" w:hAnsi="Palatino Linotype" w:cs="Tahoma"/>
          <w:bCs/>
          <w:color w:val="000000"/>
          <w:lang w:eastAsia="es-MX"/>
        </w:rPr>
      </w:pPr>
    </w:p>
    <w:p w14:paraId="6CEEA8FF" w14:textId="77777777" w:rsidR="0064529D" w:rsidRPr="00DC6D5A" w:rsidRDefault="0064529D" w:rsidP="0064529D">
      <w:pPr>
        <w:tabs>
          <w:tab w:val="left" w:pos="7938"/>
        </w:tabs>
        <w:spacing w:line="360" w:lineRule="auto"/>
        <w:jc w:val="both"/>
        <w:rPr>
          <w:rFonts w:ascii="Palatino Linotype" w:eastAsia="Arial Unicode MS" w:hAnsi="Palatino Linotype" w:cs="Arial"/>
          <w:szCs w:val="22"/>
          <w:lang w:eastAsia="en-US"/>
        </w:rPr>
      </w:pPr>
      <w:r w:rsidRPr="00DC6D5A">
        <w:rPr>
          <w:rFonts w:ascii="Palatino Linotype" w:eastAsiaTheme="minorHAnsi" w:hAnsi="Palatino Linotype" w:cstheme="minorBidi"/>
          <w:lang w:eastAsia="en-US"/>
        </w:rPr>
        <w:t xml:space="preserve">Sin embargo, </w:t>
      </w:r>
      <w:r w:rsidRPr="00DC6D5A">
        <w:rPr>
          <w:rFonts w:ascii="Palatino Linotype" w:eastAsia="Arial Unicode MS" w:hAnsi="Palatino Linotype" w:cs="Arial"/>
          <w:szCs w:val="22"/>
          <w:lang w:eastAsia="en-US"/>
        </w:rPr>
        <w:t>por lo que hace al documento o documentos en donde consten las precepciones y deducciones de los servidores públicos referidos en la solicitud de acceso a la información, se tiene que los talones de pago referidos en la solicitud de información, no es el único documento que pudiera colmar la pretensión de La Recurrente, en ese contexto, resulta pertinente referir lo establecido en el Código Financiero del Estado de México que a la letra señala lo siguiente:</w:t>
      </w:r>
    </w:p>
    <w:p w14:paraId="1AD6321B" w14:textId="77777777" w:rsidR="0064529D" w:rsidRPr="00DC6D5A" w:rsidRDefault="0064529D" w:rsidP="0064529D">
      <w:pPr>
        <w:tabs>
          <w:tab w:val="left" w:pos="7938"/>
        </w:tabs>
        <w:spacing w:line="360" w:lineRule="auto"/>
        <w:jc w:val="both"/>
        <w:rPr>
          <w:rFonts w:ascii="Palatino Linotype" w:eastAsia="Arial Unicode MS" w:hAnsi="Palatino Linotype" w:cs="Arial"/>
          <w:szCs w:val="22"/>
          <w:lang w:eastAsia="en-US"/>
        </w:rPr>
      </w:pPr>
    </w:p>
    <w:p w14:paraId="264CE5D7" w14:textId="77777777"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b/>
          <w:bCs/>
          <w:i/>
          <w:iCs/>
          <w:sz w:val="22"/>
          <w:szCs w:val="22"/>
          <w:lang w:eastAsia="en-US"/>
        </w:rPr>
        <w:t>Artículo 1.-</w:t>
      </w:r>
      <w:r w:rsidRPr="00DC6D5A">
        <w:rPr>
          <w:rFonts w:ascii="Palatino Linotype" w:eastAsia="Arial Unicode MS" w:hAnsi="Palatino Linotype" w:cs="Arial"/>
          <w:i/>
          <w:iCs/>
          <w:sz w:val="22"/>
          <w:szCs w:val="22"/>
          <w:lang w:eastAsia="en-US"/>
        </w:rPr>
        <w:t xml:space="preserve"> Las disposiciones de este Código son de orden público e interés general y tienen por objeto regular la actividad financiera del Estado de México y municipios, en el ámbito de sus respectivas competencias.</w:t>
      </w:r>
    </w:p>
    <w:p w14:paraId="6F1A2D23" w14:textId="77777777"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i/>
          <w:iCs/>
          <w:sz w:val="22"/>
          <w:szCs w:val="22"/>
          <w:lang w:eastAsia="en-US"/>
        </w:rPr>
        <w:t>(…)</w:t>
      </w:r>
    </w:p>
    <w:p w14:paraId="1258D76B" w14:textId="77777777" w:rsidR="00726DC3" w:rsidRDefault="00726DC3" w:rsidP="0064529D">
      <w:pPr>
        <w:tabs>
          <w:tab w:val="left" w:pos="7938"/>
        </w:tabs>
        <w:ind w:left="851" w:right="851"/>
        <w:jc w:val="both"/>
        <w:rPr>
          <w:rFonts w:ascii="Palatino Linotype" w:eastAsia="Arial Unicode MS" w:hAnsi="Palatino Linotype" w:cs="Arial"/>
          <w:b/>
          <w:bCs/>
          <w:i/>
          <w:iCs/>
          <w:sz w:val="22"/>
          <w:szCs w:val="22"/>
          <w:lang w:eastAsia="en-US"/>
        </w:rPr>
      </w:pPr>
    </w:p>
    <w:p w14:paraId="5A429538" w14:textId="7AEDDD89"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b/>
          <w:bCs/>
          <w:i/>
          <w:iCs/>
          <w:sz w:val="22"/>
          <w:szCs w:val="22"/>
          <w:lang w:eastAsia="en-US"/>
        </w:rPr>
        <w:t>Artículo 342.-</w:t>
      </w:r>
      <w:r w:rsidRPr="00DC6D5A">
        <w:rPr>
          <w:rFonts w:ascii="Palatino Linotype" w:eastAsia="Arial Unicode MS" w:hAnsi="Palatino Linotype" w:cs="Arial"/>
          <w:i/>
          <w:iCs/>
          <w:sz w:val="22"/>
          <w:szCs w:val="22"/>
          <w:lang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76368C6" w14:textId="77777777"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i/>
          <w:iCs/>
          <w:sz w:val="22"/>
          <w:szCs w:val="22"/>
          <w:lang w:eastAsia="en-US"/>
        </w:rPr>
        <w:t>(…)</w:t>
      </w:r>
    </w:p>
    <w:p w14:paraId="14CF9759" w14:textId="77777777" w:rsidR="00726DC3" w:rsidRDefault="00726DC3" w:rsidP="0064529D">
      <w:pPr>
        <w:tabs>
          <w:tab w:val="left" w:pos="7938"/>
        </w:tabs>
        <w:ind w:left="851" w:right="851"/>
        <w:jc w:val="both"/>
        <w:rPr>
          <w:rFonts w:ascii="Palatino Linotype" w:eastAsia="Arial Unicode MS" w:hAnsi="Palatino Linotype" w:cs="Arial"/>
          <w:b/>
          <w:bCs/>
          <w:i/>
          <w:iCs/>
          <w:sz w:val="22"/>
          <w:szCs w:val="22"/>
          <w:lang w:eastAsia="en-US"/>
        </w:rPr>
      </w:pPr>
    </w:p>
    <w:p w14:paraId="4BB74F31" w14:textId="2C5004A9"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b/>
          <w:bCs/>
          <w:i/>
          <w:iCs/>
          <w:sz w:val="22"/>
          <w:szCs w:val="22"/>
          <w:lang w:eastAsia="en-US"/>
        </w:rPr>
        <w:t>Artículo 344</w:t>
      </w:r>
      <w:r w:rsidRPr="00DC6D5A">
        <w:rPr>
          <w:rFonts w:ascii="Palatino Linotype" w:eastAsia="Arial Unicode MS" w:hAnsi="Palatino Linotype" w:cs="Arial"/>
          <w:i/>
          <w:iCs/>
          <w:sz w:val="22"/>
          <w:szCs w:val="22"/>
          <w:lang w:eastAsia="en-US"/>
        </w:rPr>
        <w:t xml:space="preserve">.- </w:t>
      </w:r>
      <w:r w:rsidRPr="00DC6D5A">
        <w:rPr>
          <w:rFonts w:ascii="Palatino Linotype" w:eastAsia="Arial Unicode MS" w:hAnsi="Palatino Linotype" w:cs="Arial"/>
          <w:b/>
          <w:bCs/>
          <w:i/>
          <w:iCs/>
          <w:sz w:val="22"/>
          <w:szCs w:val="22"/>
          <w:u w:val="single"/>
          <w:lang w:eastAsia="en-US"/>
        </w:rPr>
        <w:t>Las Dependencias, Entidades Públicas y unidades administrativas registrarán contablemente el efecto patrimonial y presupuestal de las operaciones financieras que realicen</w:t>
      </w:r>
      <w:r w:rsidRPr="00DC6D5A">
        <w:rPr>
          <w:rFonts w:ascii="Palatino Linotype" w:eastAsia="Arial Unicode MS" w:hAnsi="Palatino Linotype" w:cs="Arial"/>
          <w:i/>
          <w:iCs/>
          <w:sz w:val="22"/>
          <w:szCs w:val="22"/>
          <w:lang w:eastAsia="en-US"/>
        </w:rPr>
        <w:t xml:space="preserve">, en el momento en que </w:t>
      </w:r>
      <w:r w:rsidRPr="00DC6D5A">
        <w:rPr>
          <w:rFonts w:ascii="Palatino Linotype" w:eastAsia="Arial Unicode MS" w:hAnsi="Palatino Linotype" w:cs="Arial"/>
          <w:i/>
          <w:iCs/>
          <w:sz w:val="22"/>
          <w:szCs w:val="22"/>
          <w:lang w:eastAsia="en-US"/>
        </w:rPr>
        <w:lastRenderedPageBreak/>
        <w:t>ocurran, con base en el sistema y políticas de registro establecidas, en el caso de los Municipios se hará por la Tesorería.</w:t>
      </w:r>
    </w:p>
    <w:p w14:paraId="6DE2AE92" w14:textId="77777777" w:rsidR="00726DC3" w:rsidRDefault="00726DC3" w:rsidP="0064529D">
      <w:pPr>
        <w:tabs>
          <w:tab w:val="left" w:pos="7938"/>
        </w:tabs>
        <w:ind w:left="851" w:right="851"/>
        <w:jc w:val="both"/>
        <w:rPr>
          <w:rFonts w:ascii="Palatino Linotype" w:eastAsia="Arial Unicode MS" w:hAnsi="Palatino Linotype" w:cs="Arial"/>
          <w:i/>
          <w:iCs/>
          <w:sz w:val="22"/>
          <w:szCs w:val="22"/>
          <w:lang w:eastAsia="en-US"/>
        </w:rPr>
      </w:pPr>
    </w:p>
    <w:p w14:paraId="5265EDC8" w14:textId="6E6D304B"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i/>
          <w:iCs/>
          <w:sz w:val="22"/>
          <w:szCs w:val="22"/>
          <w:lang w:eastAsia="en-US"/>
        </w:rPr>
        <w:t xml:space="preserve">Derogado. </w:t>
      </w:r>
    </w:p>
    <w:p w14:paraId="69FB72BA" w14:textId="77777777" w:rsidR="00726DC3" w:rsidRDefault="00726DC3" w:rsidP="0064529D">
      <w:pPr>
        <w:tabs>
          <w:tab w:val="left" w:pos="7938"/>
        </w:tabs>
        <w:ind w:left="851" w:right="851"/>
        <w:jc w:val="both"/>
        <w:rPr>
          <w:rFonts w:ascii="Palatino Linotype" w:eastAsia="Arial Unicode MS" w:hAnsi="Palatino Linotype" w:cs="Arial"/>
          <w:b/>
          <w:bCs/>
          <w:i/>
          <w:iCs/>
          <w:sz w:val="22"/>
          <w:szCs w:val="22"/>
          <w:lang w:eastAsia="en-US"/>
        </w:rPr>
      </w:pPr>
    </w:p>
    <w:p w14:paraId="2B5FE979" w14:textId="72B6CDA0"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b/>
          <w:bCs/>
          <w:i/>
          <w:iCs/>
          <w:sz w:val="22"/>
          <w:szCs w:val="22"/>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DC6D5A">
        <w:rPr>
          <w:rFonts w:ascii="Palatino Linotype" w:eastAsia="Arial Unicode MS" w:hAnsi="Palatino Linotype" w:cs="Arial"/>
          <w:i/>
          <w:iCs/>
          <w:sz w:val="22"/>
          <w:szCs w:val="22"/>
          <w:lang w:eastAsia="en-U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198C9C4E" w14:textId="77777777"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p>
    <w:p w14:paraId="42550B8A" w14:textId="77777777" w:rsidR="0064529D" w:rsidRPr="00DC6D5A" w:rsidRDefault="0064529D" w:rsidP="0064529D">
      <w:pPr>
        <w:tabs>
          <w:tab w:val="left" w:pos="7938"/>
        </w:tabs>
        <w:ind w:left="851" w:right="851"/>
        <w:jc w:val="both"/>
        <w:rPr>
          <w:rFonts w:ascii="Palatino Linotype" w:eastAsia="Arial Unicode MS" w:hAnsi="Palatino Linotype" w:cs="Arial"/>
          <w:i/>
          <w:iCs/>
          <w:sz w:val="22"/>
          <w:szCs w:val="22"/>
          <w:lang w:eastAsia="en-US"/>
        </w:rPr>
      </w:pPr>
      <w:r w:rsidRPr="00DC6D5A">
        <w:rPr>
          <w:rFonts w:ascii="Palatino Linotype" w:eastAsia="Arial Unicode MS" w:hAnsi="Palatino Linotype" w:cs="Arial"/>
          <w:i/>
          <w:iCs/>
          <w:sz w:val="22"/>
          <w:szCs w:val="22"/>
          <w:lang w:eastAsia="en-US"/>
        </w:rPr>
        <w:t>Tratándose de documentos de carácter histórico, se estará a lo dispuesto por la legislación de la materia.</w:t>
      </w:r>
    </w:p>
    <w:p w14:paraId="53A8979B" w14:textId="77777777" w:rsidR="0064529D" w:rsidRPr="00DC6D5A" w:rsidRDefault="0064529D" w:rsidP="006B7321">
      <w:pPr>
        <w:autoSpaceDE w:val="0"/>
        <w:autoSpaceDN w:val="0"/>
        <w:adjustRightInd w:val="0"/>
        <w:spacing w:line="360" w:lineRule="auto"/>
        <w:jc w:val="both"/>
        <w:rPr>
          <w:rFonts w:ascii="Palatino Linotype" w:eastAsia="Calibri" w:hAnsi="Palatino Linotype" w:cs="Tahoma"/>
          <w:bCs/>
          <w:color w:val="000000"/>
          <w:lang w:eastAsia="es-MX"/>
        </w:rPr>
      </w:pPr>
    </w:p>
    <w:p w14:paraId="05CCF36C" w14:textId="77777777" w:rsidR="0064529D" w:rsidRPr="00DC6D5A" w:rsidRDefault="0064529D" w:rsidP="0064529D">
      <w:pPr>
        <w:autoSpaceDE w:val="0"/>
        <w:autoSpaceDN w:val="0"/>
        <w:adjustRightInd w:val="0"/>
        <w:spacing w:line="360" w:lineRule="auto"/>
        <w:jc w:val="both"/>
        <w:rPr>
          <w:rFonts w:ascii="Palatino Linotype" w:eastAsiaTheme="minorHAnsi" w:hAnsi="Palatino Linotype" w:cs="Arial"/>
          <w:u w:val="single"/>
          <w:lang w:eastAsia="en-US"/>
        </w:rPr>
      </w:pPr>
      <w:r w:rsidRPr="00DC6D5A">
        <w:rPr>
          <w:rFonts w:ascii="Palatino Linotype" w:eastAsiaTheme="minorHAnsi" w:hAnsi="Palatino Linotype" w:cs="Arial"/>
          <w:lang w:eastAsia="en-US"/>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DC6D5A">
        <w:rPr>
          <w:rFonts w:ascii="Palatino Linotype" w:eastAsiaTheme="minorHAnsi" w:hAnsi="Palatino Linotype" w:cs="Arial"/>
          <w:u w:val="single"/>
          <w:lang w:eastAsia="en-US"/>
        </w:rPr>
        <w:t>deberá estar soportado con los documentos comprobatorios originales, los que deberán permanecer en custodia y conservación de las dependencias que ejercieron el gasto.</w:t>
      </w:r>
    </w:p>
    <w:p w14:paraId="22A32F1B" w14:textId="77777777" w:rsidR="006B7321" w:rsidRPr="00DC6D5A" w:rsidRDefault="006B7321" w:rsidP="006B7321">
      <w:pPr>
        <w:autoSpaceDE w:val="0"/>
        <w:autoSpaceDN w:val="0"/>
        <w:adjustRightInd w:val="0"/>
        <w:spacing w:line="360" w:lineRule="auto"/>
        <w:jc w:val="both"/>
        <w:rPr>
          <w:rFonts w:ascii="Palatino Linotype" w:eastAsia="Calibri" w:hAnsi="Palatino Linotype" w:cs="Tahoma"/>
          <w:bCs/>
          <w:iCs/>
          <w:color w:val="000000"/>
          <w:lang w:eastAsia="es-MX"/>
        </w:rPr>
      </w:pPr>
    </w:p>
    <w:p w14:paraId="6952F37A" w14:textId="77777777" w:rsidR="006B7321" w:rsidRPr="00DC6D5A" w:rsidRDefault="006B7321" w:rsidP="006B7321">
      <w:pPr>
        <w:autoSpaceDE w:val="0"/>
        <w:autoSpaceDN w:val="0"/>
        <w:adjustRightInd w:val="0"/>
        <w:spacing w:line="360" w:lineRule="auto"/>
        <w:jc w:val="both"/>
        <w:rPr>
          <w:rFonts w:ascii="Palatino Linotype" w:eastAsia="Calibri" w:hAnsi="Palatino Linotype" w:cs="Tahoma"/>
          <w:b/>
          <w:iCs/>
          <w:color w:val="000000"/>
          <w:lang w:eastAsia="es-MX"/>
        </w:rPr>
      </w:pPr>
      <w:r w:rsidRPr="00DC6D5A">
        <w:rPr>
          <w:rFonts w:ascii="Palatino Linotype" w:eastAsia="Calibri" w:hAnsi="Palatino Linotype" w:cs="Tahoma"/>
          <w:bCs/>
          <w:iCs/>
          <w:color w:val="000000"/>
          <w:lang w:eastAsia="es-MX"/>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DC6D5A">
        <w:rPr>
          <w:rFonts w:ascii="Palatino Linotype" w:eastAsia="Calibri" w:hAnsi="Palatino Linotype" w:cs="Tahoma"/>
          <w:b/>
          <w:iCs/>
          <w:color w:val="000000"/>
          <w:lang w:eastAsia="es-MX"/>
        </w:rPr>
        <w:t xml:space="preserve">las remuneraciones brutas y netas de todos los servidores públicos, que incluya todas las percepciones, entre las cuales, se encuentran los sueldos, </w:t>
      </w:r>
      <w:r w:rsidRPr="00DC6D5A">
        <w:rPr>
          <w:rFonts w:ascii="Palatino Linotype" w:eastAsia="Calibri" w:hAnsi="Palatino Linotype" w:cs="Tahoma"/>
          <w:b/>
          <w:iCs/>
          <w:color w:val="000000"/>
          <w:lang w:eastAsia="es-MX"/>
        </w:rPr>
        <w:lastRenderedPageBreak/>
        <w:t>prestaciones, gratificaciones, primas, comisiones, dietas, bonos, estímulos, ingresos, entre otros.</w:t>
      </w:r>
    </w:p>
    <w:p w14:paraId="2E5372E7" w14:textId="77777777" w:rsidR="006B7321" w:rsidRPr="00DC6D5A" w:rsidRDefault="006B7321" w:rsidP="006B7321">
      <w:pPr>
        <w:autoSpaceDE w:val="0"/>
        <w:autoSpaceDN w:val="0"/>
        <w:adjustRightInd w:val="0"/>
        <w:spacing w:line="360" w:lineRule="auto"/>
        <w:jc w:val="both"/>
        <w:rPr>
          <w:rFonts w:ascii="Palatino Linotype" w:eastAsia="Calibri" w:hAnsi="Palatino Linotype" w:cs="Tahoma"/>
          <w:bCs/>
          <w:iCs/>
          <w:color w:val="000000"/>
          <w:lang w:eastAsia="es-MX"/>
        </w:rPr>
      </w:pPr>
    </w:p>
    <w:p w14:paraId="526BCAC1" w14:textId="77777777" w:rsidR="006B7321" w:rsidRDefault="006B7321" w:rsidP="006B7321">
      <w:pPr>
        <w:autoSpaceDE w:val="0"/>
        <w:autoSpaceDN w:val="0"/>
        <w:adjustRightInd w:val="0"/>
        <w:spacing w:line="360" w:lineRule="auto"/>
        <w:jc w:val="both"/>
        <w:rPr>
          <w:rFonts w:ascii="Palatino Linotype" w:eastAsia="Calibri" w:hAnsi="Palatino Linotype" w:cs="Tahoma"/>
          <w:bCs/>
          <w:iCs/>
          <w:color w:val="000000"/>
          <w:lang w:eastAsia="es-MX"/>
        </w:rPr>
      </w:pPr>
      <w:r w:rsidRPr="00DC6D5A">
        <w:rPr>
          <w:rFonts w:ascii="Palatino Linotype" w:eastAsia="Calibri" w:hAnsi="Palatino Linotype" w:cs="Tahoma"/>
          <w:bCs/>
          <w:iCs/>
          <w:color w:val="000000"/>
          <w:lang w:eastAsia="es-MX"/>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DC6D5A">
        <w:rPr>
          <w:rFonts w:ascii="Palatino Linotype" w:eastAsia="Calibri" w:hAnsi="Palatino Linotype" w:cs="Tahoma"/>
          <w:b/>
          <w:bCs/>
          <w:iCs/>
          <w:color w:val="000000"/>
          <w:lang w:eastAsia="es-MX"/>
        </w:rPr>
        <w:t>recibos de pago de salarios o las</w:t>
      </w:r>
      <w:r w:rsidRPr="00DC6D5A">
        <w:rPr>
          <w:rFonts w:ascii="Palatino Linotype" w:eastAsia="Calibri" w:hAnsi="Palatino Linotype" w:cs="Tahoma"/>
          <w:bCs/>
          <w:iCs/>
          <w:color w:val="000000"/>
          <w:lang w:eastAsia="es-MX"/>
        </w:rPr>
        <w:t xml:space="preserve"> </w:t>
      </w:r>
      <w:r w:rsidRPr="00DC6D5A">
        <w:rPr>
          <w:rFonts w:ascii="Palatino Linotype" w:eastAsia="Calibri" w:hAnsi="Palatino Linotype" w:cs="Tahoma"/>
          <w:b/>
          <w:bCs/>
          <w:iCs/>
          <w:color w:val="000000"/>
          <w:lang w:eastAsia="es-MX"/>
        </w:rPr>
        <w:t xml:space="preserve">constancias documentales del pago de sueldos, </w:t>
      </w:r>
      <w:r w:rsidRPr="00DC6D5A">
        <w:rPr>
          <w:rFonts w:ascii="Palatino Linotype" w:eastAsia="Calibri" w:hAnsi="Palatino Linotype" w:cs="Tahoma"/>
          <w:bCs/>
          <w:iCs/>
          <w:color w:val="000000"/>
          <w:lang w:eastAsia="es-MX"/>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51F1A408" w14:textId="77777777" w:rsidR="008810DE" w:rsidRPr="00DC6D5A" w:rsidRDefault="008810DE" w:rsidP="006B7321">
      <w:pPr>
        <w:autoSpaceDE w:val="0"/>
        <w:autoSpaceDN w:val="0"/>
        <w:adjustRightInd w:val="0"/>
        <w:spacing w:line="360" w:lineRule="auto"/>
        <w:jc w:val="both"/>
        <w:rPr>
          <w:rFonts w:ascii="Palatino Linotype" w:eastAsia="Calibri" w:hAnsi="Palatino Linotype" w:cs="Tahoma"/>
          <w:bCs/>
          <w:iCs/>
          <w:color w:val="000000"/>
          <w:lang w:eastAsia="es-MX"/>
        </w:rPr>
      </w:pPr>
    </w:p>
    <w:p w14:paraId="2D820BC3" w14:textId="77777777" w:rsidR="006B7321" w:rsidRPr="00DC6D5A" w:rsidRDefault="006B7321" w:rsidP="006B7321">
      <w:pPr>
        <w:spacing w:line="360" w:lineRule="auto"/>
        <w:jc w:val="both"/>
        <w:rPr>
          <w:rFonts w:ascii="Palatino Linotype" w:eastAsia="Calibri" w:hAnsi="Palatino Linotype"/>
          <w:bCs/>
          <w:color w:val="000000"/>
          <w:lang w:eastAsia="en-US"/>
        </w:rPr>
      </w:pPr>
      <w:r w:rsidRPr="00DC6D5A">
        <w:rPr>
          <w:rFonts w:ascii="Palatino Linotype" w:eastAsia="Calibri" w:hAnsi="Palatino Linotype"/>
          <w:bCs/>
          <w:color w:val="000000"/>
          <w:lang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710A0623" w14:textId="77777777" w:rsidR="006B7321" w:rsidRPr="00DC6D5A" w:rsidRDefault="006B7321" w:rsidP="006B7321">
      <w:pPr>
        <w:spacing w:line="360" w:lineRule="auto"/>
        <w:jc w:val="both"/>
        <w:rPr>
          <w:rFonts w:ascii="Palatino Linotype" w:eastAsia="Calibri" w:hAnsi="Palatino Linotype"/>
          <w:bCs/>
          <w:color w:val="000000"/>
          <w:sz w:val="22"/>
          <w:szCs w:val="22"/>
          <w:lang w:eastAsia="en-US"/>
        </w:rPr>
      </w:pPr>
    </w:p>
    <w:p w14:paraId="289A65CD" w14:textId="77777777" w:rsidR="006B7321" w:rsidRPr="00DC6D5A" w:rsidRDefault="006B7321" w:rsidP="006B7321">
      <w:pPr>
        <w:ind w:left="567" w:right="567"/>
        <w:jc w:val="both"/>
        <w:rPr>
          <w:rFonts w:ascii="Palatino Linotype" w:eastAsia="Calibri" w:hAnsi="Palatino Linotype"/>
          <w:bCs/>
          <w:i/>
          <w:iCs/>
          <w:color w:val="000000"/>
          <w:sz w:val="22"/>
          <w:szCs w:val="20"/>
          <w:lang w:eastAsia="en-US"/>
        </w:rPr>
      </w:pPr>
      <w:r w:rsidRPr="00DC6D5A">
        <w:rPr>
          <w:rFonts w:ascii="Palatino Linotype" w:eastAsia="Calibri" w:hAnsi="Palatino Linotype"/>
          <w:b/>
          <w:bCs/>
          <w:i/>
          <w:iCs/>
          <w:color w:val="000000"/>
          <w:sz w:val="22"/>
          <w:szCs w:val="20"/>
          <w:lang w:eastAsia="en-US"/>
        </w:rPr>
        <w:t>“RECIBOS DE PAGO</w:t>
      </w:r>
      <w:r w:rsidRPr="00DC6D5A">
        <w:rPr>
          <w:rFonts w:ascii="Palatino Linotype" w:eastAsia="Calibri" w:hAnsi="Palatino Linotype"/>
          <w:bCs/>
          <w:i/>
          <w:iCs/>
          <w:color w:val="000000"/>
          <w:sz w:val="22"/>
          <w:szCs w:val="20"/>
          <w:lang w:eastAsia="en-US"/>
        </w:rPr>
        <w:t xml:space="preserve"> </w:t>
      </w:r>
      <w:r w:rsidRPr="00DC6D5A">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DC6D5A">
        <w:rPr>
          <w:rFonts w:ascii="Palatino Linotype" w:eastAsia="Calibri" w:hAnsi="Palatino Linotype"/>
          <w:bCs/>
          <w:i/>
          <w:iCs/>
          <w:color w:val="000000"/>
          <w:sz w:val="22"/>
          <w:szCs w:val="20"/>
          <w:lang w:eastAsia="en-U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w:t>
      </w:r>
      <w:r w:rsidRPr="00DC6D5A">
        <w:rPr>
          <w:rFonts w:ascii="Palatino Linotype" w:eastAsia="Calibri" w:hAnsi="Palatino Linotype"/>
          <w:bCs/>
          <w:i/>
          <w:iCs/>
          <w:color w:val="000000"/>
          <w:sz w:val="22"/>
          <w:szCs w:val="20"/>
          <w:lang w:eastAsia="en-US"/>
        </w:rPr>
        <w:lastRenderedPageBreak/>
        <w:t>probatoria a que deban adminicularse con otras pruebas; resolver en contrario, implicaría desatender el artículo 137 de la referida Ley Federal de los Trabajadores al Servicio del Estado.”</w:t>
      </w:r>
    </w:p>
    <w:p w14:paraId="46403154" w14:textId="77777777" w:rsidR="006B7321" w:rsidRPr="00DC6D5A" w:rsidRDefault="006B7321" w:rsidP="006B7321">
      <w:pPr>
        <w:spacing w:line="360" w:lineRule="auto"/>
        <w:jc w:val="both"/>
        <w:rPr>
          <w:rFonts w:ascii="Palatino Linotype" w:eastAsia="Calibri" w:hAnsi="Palatino Linotype"/>
          <w:b/>
          <w:bCs/>
          <w:i/>
          <w:iCs/>
          <w:color w:val="000000"/>
          <w:sz w:val="22"/>
          <w:szCs w:val="22"/>
          <w:lang w:eastAsia="en-US"/>
        </w:rPr>
      </w:pPr>
    </w:p>
    <w:p w14:paraId="496C20B2" w14:textId="754CE714" w:rsidR="00AF33A7" w:rsidRDefault="006B7321" w:rsidP="00726DC3">
      <w:pPr>
        <w:spacing w:line="360" w:lineRule="auto"/>
        <w:jc w:val="both"/>
        <w:rPr>
          <w:rFonts w:ascii="Palatino Linotype" w:eastAsia="Calibri" w:hAnsi="Palatino Linotype"/>
          <w:bCs/>
          <w:color w:val="000000"/>
          <w:szCs w:val="22"/>
          <w:lang w:eastAsia="en-US"/>
        </w:rPr>
      </w:pPr>
      <w:r w:rsidRPr="00DC6D5A">
        <w:rPr>
          <w:rFonts w:ascii="Palatino Linotype" w:eastAsia="Calibri" w:hAnsi="Palatino Linotype"/>
          <w:bCs/>
          <w:color w:val="000000"/>
          <w:szCs w:val="22"/>
          <w:lang w:eastAsia="en-US"/>
        </w:rPr>
        <w:t xml:space="preserve">De la tesis transcrita, se desprende que </w:t>
      </w:r>
      <w:r w:rsidRPr="00DC6D5A">
        <w:rPr>
          <w:rFonts w:ascii="Palatino Linotype" w:eastAsia="Calibri" w:hAnsi="Palatino Linotype"/>
          <w:b/>
          <w:bCs/>
          <w:color w:val="000000"/>
          <w:szCs w:val="22"/>
          <w:lang w:eastAsia="en-US"/>
        </w:rPr>
        <w:t>en materia burocrática</w:t>
      </w:r>
      <w:r w:rsidRPr="00DC6D5A">
        <w:rPr>
          <w:rFonts w:ascii="Palatino Linotype" w:eastAsia="Calibri" w:hAnsi="Palatino Linotype"/>
          <w:bCs/>
          <w:color w:val="000000"/>
          <w:szCs w:val="22"/>
          <w:lang w:eastAsia="en-US"/>
        </w:rPr>
        <w:t xml:space="preserve"> </w:t>
      </w:r>
      <w:r w:rsidRPr="00DC6D5A">
        <w:rPr>
          <w:rFonts w:ascii="Palatino Linotype" w:eastAsia="Calibri" w:hAnsi="Palatino Linotype"/>
          <w:b/>
          <w:bCs/>
          <w:color w:val="000000"/>
          <w:szCs w:val="22"/>
          <w:lang w:eastAsia="en-US"/>
        </w:rPr>
        <w:t>los recibos de pago acreditan los conceptos y montos que en ellos se insertan</w:t>
      </w:r>
      <w:r w:rsidRPr="00DC6D5A">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085033CC" w14:textId="77777777" w:rsidR="00726DC3" w:rsidRPr="00726DC3" w:rsidRDefault="00726DC3" w:rsidP="00726DC3">
      <w:pPr>
        <w:spacing w:line="360" w:lineRule="auto"/>
        <w:jc w:val="both"/>
        <w:rPr>
          <w:rFonts w:ascii="Palatino Linotype" w:eastAsia="Calibri" w:hAnsi="Palatino Linotype"/>
          <w:bCs/>
          <w:color w:val="000000"/>
          <w:szCs w:val="22"/>
          <w:lang w:eastAsia="en-US"/>
        </w:rPr>
      </w:pPr>
    </w:p>
    <w:p w14:paraId="542F260D" w14:textId="77777777" w:rsidR="00AF33A7" w:rsidRDefault="00AF33A7" w:rsidP="00AF33A7">
      <w:pPr>
        <w:spacing w:line="360" w:lineRule="auto"/>
        <w:jc w:val="both"/>
        <w:rPr>
          <w:rFonts w:ascii="Palatino Linotype" w:hAnsi="Palatino Linotype" w:cs="Arial"/>
          <w:bCs/>
          <w:szCs w:val="22"/>
        </w:rPr>
      </w:pPr>
      <w:r w:rsidRPr="00DC6D5A">
        <w:rPr>
          <w:rFonts w:ascii="Palatino Linotype" w:hAnsi="Palatino Linotype" w:cs="Tahoma"/>
          <w:szCs w:val="22"/>
        </w:rPr>
        <w:t xml:space="preserve">Sin embargo, es necesario precisar que en el presente caso, se trata de las </w:t>
      </w:r>
      <w:r w:rsidRPr="00726DC3">
        <w:rPr>
          <w:rFonts w:ascii="Palatino Linotype" w:hAnsi="Palatino Linotype" w:cs="Tahoma"/>
          <w:b/>
          <w:bCs/>
          <w:szCs w:val="22"/>
          <w:u w:val="single"/>
        </w:rPr>
        <w:t>remuneraciones de los servidores públicos que laboran para una institución educativa</w:t>
      </w:r>
      <w:r w:rsidRPr="00DC6D5A">
        <w:rPr>
          <w:rFonts w:ascii="Palatino Linotype" w:hAnsi="Palatino Linotype" w:cs="Tahoma"/>
          <w:szCs w:val="22"/>
        </w:rPr>
        <w:t xml:space="preserve">, es decir, que dicha información se busca acreditar la manera en que se ejercieron determinados recursos públicos; sobre el tema, </w:t>
      </w:r>
      <w:r w:rsidRPr="00DC6D5A">
        <w:rPr>
          <w:rFonts w:ascii="Palatino Linotype" w:hAnsi="Palatino Linotype" w:cs="Arial"/>
          <w:bCs/>
          <w:szCs w:val="22"/>
        </w:rPr>
        <w:t xml:space="preserve">según Arizmendi, Guillermo </w:t>
      </w:r>
      <w:r w:rsidRPr="00DC6D5A">
        <w:rPr>
          <w:rFonts w:ascii="Palatino Linotype" w:hAnsi="Palatino Linotype" w:cs="Arial"/>
          <w:bCs/>
          <w:i/>
          <w:szCs w:val="22"/>
        </w:rPr>
        <w:t>(2016)</w:t>
      </w:r>
      <w:r w:rsidRPr="00DC6D5A">
        <w:rPr>
          <w:rFonts w:ascii="Palatino Linotype" w:hAnsi="Palatino Linotype" w:cs="Arial"/>
          <w:bCs/>
          <w:szCs w:val="22"/>
        </w:rPr>
        <w:t>, en la “Ley General de Transparencia y Acceso a la Información Pública Comentada” (</w:t>
      </w:r>
      <w:r w:rsidRPr="00DC6D5A">
        <w:rPr>
          <w:rFonts w:ascii="Palatino Linotype" w:hAnsi="Palatino Linotype" w:cs="Arial"/>
          <w:bCs/>
          <w:i/>
          <w:szCs w:val="22"/>
        </w:rPr>
        <w:t>p. 240 y 241)</w:t>
      </w:r>
      <w:r w:rsidRPr="00DC6D5A">
        <w:rPr>
          <w:rFonts w:ascii="Palatino Linotype" w:hAnsi="Palatino Linotype" w:cs="Arial"/>
          <w:bCs/>
          <w:szCs w:val="22"/>
        </w:rPr>
        <w:t>, los recursos públicos, deber ser administrados con responsabilidad y transparencia.</w:t>
      </w:r>
    </w:p>
    <w:p w14:paraId="2E4598D9" w14:textId="77777777" w:rsidR="00726DC3" w:rsidRPr="00DC6D5A" w:rsidRDefault="00726DC3" w:rsidP="00AF33A7">
      <w:pPr>
        <w:spacing w:line="360" w:lineRule="auto"/>
        <w:jc w:val="both"/>
        <w:rPr>
          <w:rFonts w:ascii="Palatino Linotype" w:hAnsi="Palatino Linotype" w:cs="Arial"/>
          <w:bCs/>
          <w:szCs w:val="22"/>
        </w:rPr>
      </w:pPr>
    </w:p>
    <w:p w14:paraId="2FD3B550" w14:textId="77777777" w:rsidR="00AF33A7" w:rsidRPr="00DC6D5A" w:rsidRDefault="00AF33A7" w:rsidP="00AF33A7">
      <w:pPr>
        <w:spacing w:line="360" w:lineRule="auto"/>
        <w:jc w:val="both"/>
        <w:rPr>
          <w:rFonts w:ascii="Palatino Linotype" w:hAnsi="Palatino Linotype" w:cs="Tahoma"/>
          <w:szCs w:val="22"/>
        </w:rPr>
      </w:pPr>
      <w:r w:rsidRPr="00DC6D5A">
        <w:rPr>
          <w:rFonts w:ascii="Palatino Linotype" w:hAnsi="Palatino Linotype" w:cs="Tahoma"/>
          <w:szCs w:val="22"/>
        </w:rPr>
        <w:t xml:space="preserve">En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DC6D5A">
        <w:rPr>
          <w:rFonts w:ascii="Palatino Linotype" w:hAnsi="Palatino Linotype" w:cs="Tahoma"/>
          <w:b/>
          <w:szCs w:val="22"/>
        </w:rPr>
        <w:t xml:space="preserve">transparencia </w:t>
      </w:r>
      <w:r w:rsidRPr="00DC6D5A">
        <w:rPr>
          <w:rFonts w:ascii="Palatino Linotype" w:hAnsi="Palatino Linotype" w:cs="Tahoma"/>
          <w:szCs w:val="22"/>
        </w:rPr>
        <w:t>y honradez; sobre lo referido,  la Tesis número 1a.CXLV/2009, Novena Época, publicada en el Semanario Judicial de la Federación, Tomo XXX, de septiembre de dos mil nueve, (p. 2712), establece lo siguiente:</w:t>
      </w:r>
    </w:p>
    <w:p w14:paraId="67DF89D0" w14:textId="77777777" w:rsidR="00AF33A7" w:rsidRPr="00DC6D5A" w:rsidRDefault="00AF33A7" w:rsidP="00AF33A7">
      <w:pPr>
        <w:spacing w:line="360" w:lineRule="auto"/>
        <w:jc w:val="both"/>
        <w:rPr>
          <w:rFonts w:ascii="Palatino Linotype" w:hAnsi="Palatino Linotype" w:cs="Tahoma"/>
          <w:sz w:val="22"/>
          <w:szCs w:val="22"/>
        </w:rPr>
      </w:pPr>
    </w:p>
    <w:p w14:paraId="05B6E2E8" w14:textId="77777777" w:rsidR="00AF33A7" w:rsidRPr="00DC6D5A" w:rsidRDefault="00AF33A7" w:rsidP="00B87ECF">
      <w:pPr>
        <w:ind w:left="567" w:right="567"/>
        <w:jc w:val="both"/>
        <w:rPr>
          <w:rFonts w:ascii="Palatino Linotype" w:hAnsi="Palatino Linotype" w:cs="Tahoma"/>
          <w:bCs/>
          <w:i/>
          <w:iCs/>
          <w:sz w:val="22"/>
          <w:szCs w:val="20"/>
        </w:rPr>
      </w:pPr>
      <w:r w:rsidRPr="00DC6D5A">
        <w:rPr>
          <w:rFonts w:ascii="Palatino Linotype" w:hAnsi="Palatino Linotype" w:cs="Tahoma"/>
          <w:b/>
          <w:bCs/>
          <w:i/>
          <w:iCs/>
          <w:sz w:val="22"/>
          <w:szCs w:val="20"/>
        </w:rPr>
        <w:t xml:space="preserve">“GASTO PÚBLICO. EL ARTÍCULO 134 DE LA CONSTITUCIÓN POLÍTICA DE LOS ESTADOS UNIDOS MEXICANOS ELEVA A RANGO CONSTITUCIONAL LOS PRINCIPIOS DE LEGALIDAD, EFICIENCIA, EFICACIA, ECONOMÍA, TRANSPARENCIA Y HONRADEZ EN ESTA MATERIA. </w:t>
      </w:r>
      <w:r w:rsidRPr="00DC6D5A">
        <w:rPr>
          <w:rFonts w:ascii="Palatino Linotype" w:hAnsi="Palatino Linotype" w:cs="Tahoma"/>
          <w:bCs/>
          <w:i/>
          <w:iCs/>
          <w:sz w:val="22"/>
          <w:szCs w:val="20"/>
        </w:rPr>
        <w:t xml:space="preserve">Del citado precepto </w:t>
      </w:r>
      <w:r w:rsidRPr="00DC6D5A">
        <w:rPr>
          <w:rFonts w:ascii="Palatino Linotype" w:hAnsi="Palatino Linotype" w:cs="Tahoma"/>
          <w:bCs/>
          <w:i/>
          <w:iCs/>
          <w:sz w:val="22"/>
          <w:szCs w:val="20"/>
        </w:rPr>
        <w:lastRenderedPageBreak/>
        <w:t>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14:paraId="542B98CD" w14:textId="77777777" w:rsidR="00AF33A7" w:rsidRPr="00DC6D5A" w:rsidRDefault="00AF33A7" w:rsidP="00AF33A7">
      <w:pPr>
        <w:spacing w:line="360" w:lineRule="auto"/>
        <w:jc w:val="both"/>
        <w:rPr>
          <w:rFonts w:ascii="Palatino Linotype" w:hAnsi="Palatino Linotype" w:cs="Arial"/>
          <w:bCs/>
          <w:szCs w:val="22"/>
        </w:rPr>
      </w:pPr>
    </w:p>
    <w:p w14:paraId="2791C4FE" w14:textId="77777777" w:rsidR="00B87ECF" w:rsidRDefault="00B87ECF" w:rsidP="00B87ECF">
      <w:pPr>
        <w:spacing w:line="360" w:lineRule="auto"/>
        <w:jc w:val="both"/>
        <w:rPr>
          <w:rFonts w:ascii="Palatino Linotype" w:hAnsi="Palatino Linotype" w:cs="Tahoma"/>
          <w:szCs w:val="22"/>
        </w:rPr>
      </w:pPr>
      <w:r w:rsidRPr="00DC6D5A">
        <w:rPr>
          <w:rFonts w:ascii="Palatino Linotype" w:hAnsi="Palatino Linotype" w:cs="Tahoma"/>
          <w:szCs w:val="22"/>
        </w:rPr>
        <w:t xml:space="preserve">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parte del </w:t>
      </w:r>
      <w:r w:rsidRPr="00DC6D5A">
        <w:rPr>
          <w:rFonts w:ascii="Palatino Linotype" w:hAnsi="Palatino Linotype" w:cs="Tahoma"/>
          <w:b/>
          <w:szCs w:val="22"/>
        </w:rPr>
        <w:t>Sujeto Obligado</w:t>
      </w:r>
      <w:r w:rsidRPr="00DC6D5A">
        <w:rPr>
          <w:rFonts w:ascii="Palatino Linotype" w:hAnsi="Palatino Linotype" w:cs="Tahoma"/>
          <w:szCs w:val="22"/>
        </w:rPr>
        <w:t>, para el pago de personal.</w:t>
      </w:r>
    </w:p>
    <w:p w14:paraId="1FD09A6E" w14:textId="77777777" w:rsidR="008810DE" w:rsidRPr="00DC6D5A" w:rsidRDefault="008810DE" w:rsidP="00B87ECF">
      <w:pPr>
        <w:spacing w:line="360" w:lineRule="auto"/>
        <w:jc w:val="both"/>
        <w:rPr>
          <w:rFonts w:ascii="Palatino Linotype" w:hAnsi="Palatino Linotype" w:cs="Tahoma"/>
          <w:szCs w:val="22"/>
        </w:rPr>
      </w:pPr>
    </w:p>
    <w:p w14:paraId="75D21772" w14:textId="77777777" w:rsidR="00B87ECF" w:rsidRPr="00DC6D5A" w:rsidRDefault="00B87ECF" w:rsidP="00B87ECF">
      <w:pPr>
        <w:spacing w:line="360" w:lineRule="auto"/>
        <w:jc w:val="both"/>
        <w:rPr>
          <w:rFonts w:ascii="Palatino Linotype" w:hAnsi="Palatino Linotype" w:cs="Tahoma"/>
          <w:szCs w:val="22"/>
        </w:rPr>
      </w:pPr>
      <w:r w:rsidRPr="00DC6D5A">
        <w:rPr>
          <w:rFonts w:ascii="Palatino Linotype" w:hAnsi="Palatino Linotype" w:cs="Tahoma"/>
          <w:szCs w:val="22"/>
        </w:rPr>
        <w:t xml:space="preserve">Así, este Instituto considera que el </w:t>
      </w:r>
      <w:r w:rsidRPr="00DC6D5A">
        <w:rPr>
          <w:rFonts w:ascii="Palatino Linotype" w:hAnsi="Palatino Linotype" w:cs="Tahoma"/>
          <w:b/>
          <w:szCs w:val="22"/>
        </w:rPr>
        <w:t>Sujeto Obligado</w:t>
      </w:r>
      <w:r w:rsidRPr="00DC6D5A">
        <w:rPr>
          <w:rFonts w:ascii="Palatino Linotype" w:hAnsi="Palatino Linotype" w:cs="Tahoma"/>
          <w:szCs w:val="22"/>
        </w:rPr>
        <w:t xml:space="preserve">, debe de contar con algún documento que dé cuenta de las remuneraciones que reciben sus trabajadores; </w:t>
      </w:r>
      <w:r w:rsidRPr="00DC6D5A">
        <w:rPr>
          <w:rFonts w:ascii="Palatino Linotype" w:eastAsia="Calibri" w:hAnsi="Palatino Linotype" w:cs="Tahoma"/>
          <w:bCs/>
          <w:iCs/>
          <w:szCs w:val="22"/>
          <w:lang w:eastAsia="en-US"/>
        </w:rPr>
        <w:t>dicha situación toma sustento en</w:t>
      </w:r>
      <w:r w:rsidRPr="00DC6D5A">
        <w:rPr>
          <w:rFonts w:ascii="Palatino Linotype" w:eastAsia="Calibri" w:hAnsi="Palatino Linotype" w:cs="Tahoma"/>
          <w:bCs/>
          <w:szCs w:val="22"/>
          <w:lang w:eastAsia="en-US"/>
        </w:rPr>
        <w:t xml:space="preserve"> el</w:t>
      </w:r>
      <w:r w:rsidRPr="00DC6D5A">
        <w:rPr>
          <w:rFonts w:ascii="Palatino Linotype" w:hAnsi="Palatino Linotype" w:cs="Tahoma"/>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7DA70C5" w14:textId="77777777" w:rsidR="00B87ECF" w:rsidRPr="00DC6D5A" w:rsidRDefault="00B87ECF" w:rsidP="00B87ECF">
      <w:pPr>
        <w:spacing w:line="360" w:lineRule="auto"/>
        <w:jc w:val="both"/>
        <w:rPr>
          <w:rFonts w:ascii="Palatino Linotype" w:hAnsi="Palatino Linotype" w:cs="Tahoma"/>
          <w:szCs w:val="22"/>
        </w:rPr>
      </w:pPr>
    </w:p>
    <w:p w14:paraId="3224EEE3" w14:textId="2A36CCF1" w:rsidR="00B87ECF" w:rsidRDefault="00B87ECF" w:rsidP="00B87ECF">
      <w:pPr>
        <w:autoSpaceDE w:val="0"/>
        <w:autoSpaceDN w:val="0"/>
        <w:adjustRightInd w:val="0"/>
        <w:spacing w:line="360" w:lineRule="auto"/>
        <w:jc w:val="both"/>
        <w:rPr>
          <w:rFonts w:ascii="Palatino Linotype" w:eastAsia="Calibri" w:hAnsi="Palatino Linotype" w:cs="Tahoma"/>
          <w:bCs/>
          <w:color w:val="000000"/>
          <w:szCs w:val="22"/>
          <w:lang w:eastAsia="es-MX"/>
        </w:rPr>
      </w:pPr>
      <w:r w:rsidRPr="00DC6D5A">
        <w:rPr>
          <w:rFonts w:ascii="Palatino Linotype" w:eastAsia="Calibri" w:hAnsi="Palatino Linotype" w:cs="Tahoma"/>
          <w:bCs/>
          <w:color w:val="000000"/>
          <w:szCs w:val="22"/>
          <w:lang w:eastAsia="es-MX"/>
        </w:rPr>
        <w:t>Por lo que</w:t>
      </w:r>
      <w:r w:rsidR="00726DC3">
        <w:rPr>
          <w:rFonts w:ascii="Palatino Linotype" w:eastAsia="Calibri" w:hAnsi="Palatino Linotype" w:cs="Tahoma"/>
          <w:bCs/>
          <w:color w:val="000000"/>
          <w:szCs w:val="22"/>
          <w:lang w:eastAsia="es-MX"/>
        </w:rPr>
        <w:t>,</w:t>
      </w:r>
      <w:r w:rsidRPr="00DC6D5A">
        <w:rPr>
          <w:rFonts w:ascii="Palatino Linotype" w:eastAsia="Calibri" w:hAnsi="Palatino Linotype" w:cs="Tahoma"/>
          <w:bCs/>
          <w:color w:val="000000"/>
          <w:szCs w:val="22"/>
          <w:lang w:eastAsia="es-MX"/>
        </w:rPr>
        <w:t xml:space="preserve"> se concluye que el agravio es </w:t>
      </w:r>
      <w:r w:rsidRPr="00DC6D5A">
        <w:rPr>
          <w:rFonts w:ascii="Palatino Linotype" w:eastAsia="Calibri" w:hAnsi="Palatino Linotype" w:cs="Tahoma"/>
          <w:b/>
          <w:color w:val="000000"/>
          <w:szCs w:val="22"/>
          <w:lang w:eastAsia="es-MX"/>
        </w:rPr>
        <w:t>fundado</w:t>
      </w:r>
      <w:r w:rsidRPr="00DC6D5A">
        <w:rPr>
          <w:rFonts w:ascii="Palatino Linotype" w:eastAsia="Calibri" w:hAnsi="Palatino Linotype" w:cs="Tahoma"/>
          <w:color w:val="000000"/>
          <w:szCs w:val="22"/>
          <w:lang w:eastAsia="es-MX"/>
        </w:rPr>
        <w:t>,</w:t>
      </w:r>
      <w:r w:rsidRPr="00DC6D5A">
        <w:rPr>
          <w:rFonts w:ascii="Palatino Linotype" w:eastAsia="Calibri" w:hAnsi="Palatino Linotype" w:cs="Tahoma"/>
          <w:b/>
          <w:color w:val="000000"/>
          <w:szCs w:val="22"/>
          <w:lang w:eastAsia="es-MX"/>
        </w:rPr>
        <w:t xml:space="preserve"> </w:t>
      </w:r>
      <w:r w:rsidRPr="00DC6D5A">
        <w:rPr>
          <w:rFonts w:ascii="Palatino Linotype" w:eastAsia="Calibri" w:hAnsi="Palatino Linotype" w:cs="Tahoma"/>
          <w:bCs/>
          <w:color w:val="000000"/>
          <w:szCs w:val="22"/>
          <w:lang w:eastAsia="es-MX"/>
        </w:rPr>
        <w:t xml:space="preserve">toda vez, que, si bien desde respuesta y en informe justificado, el </w:t>
      </w:r>
      <w:r w:rsidRPr="00DC6D5A">
        <w:rPr>
          <w:rFonts w:ascii="Palatino Linotype" w:eastAsia="Calibri" w:hAnsi="Palatino Linotype" w:cs="Tahoma"/>
          <w:b/>
          <w:bCs/>
          <w:color w:val="000000"/>
          <w:szCs w:val="22"/>
          <w:lang w:eastAsia="es-MX"/>
        </w:rPr>
        <w:t>Sujeto Obligado</w:t>
      </w:r>
      <w:r w:rsidRPr="00DC6D5A">
        <w:rPr>
          <w:rFonts w:ascii="Palatino Linotype" w:eastAsia="Calibri" w:hAnsi="Palatino Linotype" w:cs="Tahoma"/>
          <w:bCs/>
          <w:color w:val="000000"/>
          <w:szCs w:val="22"/>
          <w:lang w:eastAsia="es-MX"/>
        </w:rPr>
        <w:t xml:space="preserve"> precisó que no contaba con los recibos de nómina, lo cierto es que, si debe contar en sus archivos, con un documento donde consten las remuneraciones pagadas a cada servidor público.</w:t>
      </w:r>
    </w:p>
    <w:p w14:paraId="0F54B09D" w14:textId="1F847403" w:rsidR="00023469" w:rsidRDefault="00023469" w:rsidP="00B87ECF">
      <w:pPr>
        <w:autoSpaceDE w:val="0"/>
        <w:autoSpaceDN w:val="0"/>
        <w:adjustRightInd w:val="0"/>
        <w:spacing w:line="360" w:lineRule="auto"/>
        <w:jc w:val="both"/>
        <w:rPr>
          <w:rFonts w:ascii="Palatino Linotype" w:eastAsia="Calibri" w:hAnsi="Palatino Linotype" w:cs="Tahoma"/>
          <w:bCs/>
          <w:color w:val="000000"/>
          <w:szCs w:val="22"/>
          <w:lang w:eastAsia="es-MX"/>
        </w:rPr>
      </w:pPr>
      <w:r>
        <w:rPr>
          <w:rFonts w:ascii="Palatino Linotype" w:eastAsia="Calibri" w:hAnsi="Palatino Linotype" w:cs="Tahoma"/>
          <w:bCs/>
          <w:color w:val="000000"/>
          <w:szCs w:val="22"/>
          <w:lang w:eastAsia="es-MX"/>
        </w:rPr>
        <w:lastRenderedPageBreak/>
        <w:t xml:space="preserve">No obstante, en relación a </w:t>
      </w:r>
      <w:r w:rsidRPr="00023469">
        <w:rPr>
          <w:rFonts w:ascii="Palatino Linotype" w:eastAsia="Calibri" w:hAnsi="Palatino Linotype" w:cs="Tahoma"/>
          <w:b/>
          <w:color w:val="000000"/>
          <w:szCs w:val="22"/>
          <w:u w:val="single"/>
          <w:lang w:eastAsia="es-MX"/>
        </w:rPr>
        <w:t>la persona de sexo femenino, referida en la solicitud de información</w:t>
      </w:r>
      <w:r>
        <w:rPr>
          <w:rFonts w:ascii="Palatino Linotype" w:eastAsia="Calibri" w:hAnsi="Palatino Linotype" w:cs="Tahoma"/>
          <w:bCs/>
          <w:color w:val="000000"/>
          <w:szCs w:val="22"/>
          <w:lang w:eastAsia="es-MX"/>
        </w:rPr>
        <w:t xml:space="preserve">, cabe destacar que el </w:t>
      </w:r>
      <w:r w:rsidRPr="00023469">
        <w:rPr>
          <w:rFonts w:ascii="Palatino Linotype" w:eastAsia="Calibri" w:hAnsi="Palatino Linotype" w:cs="Tahoma"/>
          <w:b/>
          <w:color w:val="000000"/>
          <w:szCs w:val="22"/>
          <w:lang w:eastAsia="es-MX"/>
        </w:rPr>
        <w:t>Sujeto Obligado</w:t>
      </w:r>
      <w:r>
        <w:rPr>
          <w:rFonts w:ascii="Palatino Linotype" w:eastAsia="Calibri" w:hAnsi="Palatino Linotype" w:cs="Tahoma"/>
          <w:bCs/>
          <w:color w:val="000000"/>
          <w:szCs w:val="22"/>
          <w:lang w:eastAsia="es-MX"/>
        </w:rPr>
        <w:t xml:space="preserve">, a través del Titular de la Unidad de Transparencia, en la etapa de manifestaciones, informó que, mediante el oficio número </w:t>
      </w:r>
      <w:r w:rsidRPr="00023469">
        <w:rPr>
          <w:rFonts w:ascii="Palatino Linotype" w:eastAsia="Calibri" w:hAnsi="Palatino Linotype" w:cs="Tahoma"/>
          <w:b/>
          <w:color w:val="000000"/>
          <w:szCs w:val="22"/>
          <w:lang w:eastAsia="es-MX"/>
        </w:rPr>
        <w:t>210040010001L/968/2023</w:t>
      </w:r>
      <w:r>
        <w:rPr>
          <w:rFonts w:ascii="Palatino Linotype" w:eastAsia="Calibri" w:hAnsi="Palatino Linotype" w:cs="Tahoma"/>
          <w:bCs/>
          <w:color w:val="000000"/>
          <w:szCs w:val="22"/>
          <w:lang w:eastAsia="es-MX"/>
        </w:rPr>
        <w:t xml:space="preserve">, el Servidor Públicos Habilitado del Departamento de Administración y Desarrollo de Personal, indicó que dicha persona </w:t>
      </w:r>
      <w:r w:rsidRPr="00023469">
        <w:rPr>
          <w:rFonts w:ascii="Palatino Linotype" w:eastAsia="Calibri" w:hAnsi="Palatino Linotype" w:cs="Tahoma"/>
          <w:b/>
          <w:color w:val="000000"/>
          <w:szCs w:val="22"/>
          <w:u w:val="single"/>
          <w:lang w:eastAsia="es-MX"/>
        </w:rPr>
        <w:t>no se encuentra registrada como servidora pública de la Secretaría de Educación</w:t>
      </w:r>
      <w:r>
        <w:rPr>
          <w:rFonts w:ascii="Palatino Linotype" w:eastAsia="Calibri" w:hAnsi="Palatino Linotype" w:cs="Tahoma"/>
          <w:bCs/>
          <w:color w:val="000000"/>
          <w:szCs w:val="22"/>
          <w:lang w:eastAsia="es-MX"/>
        </w:rPr>
        <w:t>.</w:t>
      </w:r>
    </w:p>
    <w:p w14:paraId="5A1C8296" w14:textId="77777777" w:rsidR="00023469" w:rsidRDefault="00023469" w:rsidP="00B87ECF">
      <w:pPr>
        <w:autoSpaceDE w:val="0"/>
        <w:autoSpaceDN w:val="0"/>
        <w:adjustRightInd w:val="0"/>
        <w:spacing w:line="360" w:lineRule="auto"/>
        <w:jc w:val="both"/>
        <w:rPr>
          <w:rFonts w:ascii="Palatino Linotype" w:eastAsia="Calibri" w:hAnsi="Palatino Linotype" w:cs="Tahoma"/>
          <w:bCs/>
          <w:color w:val="000000"/>
          <w:szCs w:val="22"/>
          <w:lang w:eastAsia="es-MX"/>
        </w:rPr>
      </w:pPr>
    </w:p>
    <w:p w14:paraId="31E8533E" w14:textId="77777777" w:rsidR="00023469" w:rsidRPr="004F0A83" w:rsidRDefault="00023469" w:rsidP="00023469">
      <w:pPr>
        <w:autoSpaceDE w:val="0"/>
        <w:autoSpaceDN w:val="0"/>
        <w:adjustRightInd w:val="0"/>
        <w:spacing w:line="360" w:lineRule="auto"/>
        <w:jc w:val="both"/>
        <w:rPr>
          <w:rFonts w:ascii="Palatino Linotype" w:eastAsiaTheme="minorHAnsi" w:hAnsi="Palatino Linotype" w:cs="Arial"/>
          <w:szCs w:val="22"/>
          <w:lang w:eastAsia="en-US"/>
        </w:rPr>
      </w:pPr>
      <w:r w:rsidRPr="004F0A83">
        <w:rPr>
          <w:rFonts w:ascii="Palatino Linotype" w:eastAsiaTheme="minorHAnsi" w:hAnsi="Palatino Linotype" w:cs="Arial"/>
          <w:szCs w:val="22"/>
          <w:lang w:eastAsia="es-MX"/>
        </w:rPr>
        <w:t xml:space="preserve">Así que, </w:t>
      </w:r>
      <w:r w:rsidRPr="004F0A83">
        <w:rPr>
          <w:rFonts w:ascii="Palatino Linotype" w:eastAsiaTheme="minorHAnsi" w:hAnsi="Palatino Linotype" w:cs="Arial"/>
          <w:szCs w:val="22"/>
          <w:lang w:eastAsia="en-US"/>
        </w:rPr>
        <w:t xml:space="preserve">nos encontramos ante la presencia de un hecho negativo, en virtud de que la información solicitada no puede fácticamente obrar en los archivos del </w:t>
      </w:r>
      <w:r w:rsidRPr="004F0A83">
        <w:rPr>
          <w:rFonts w:ascii="Palatino Linotype" w:eastAsiaTheme="minorHAnsi" w:hAnsi="Palatino Linotype" w:cs="Arial"/>
          <w:b/>
          <w:szCs w:val="22"/>
          <w:lang w:eastAsia="en-US"/>
        </w:rPr>
        <w:t>Sujeto Obligado</w:t>
      </w:r>
      <w:r w:rsidRPr="004F0A83">
        <w:rPr>
          <w:rFonts w:ascii="Palatino Linotype" w:eastAsiaTheme="minorHAnsi" w:hAnsi="Palatino Linotype" w:cs="Arial"/>
          <w:szCs w:val="22"/>
          <w:lang w:eastAsia="en-US"/>
        </w:rPr>
        <w:t>, ya que no puede probarse por ser lógica y materialmente imposible.</w:t>
      </w:r>
    </w:p>
    <w:p w14:paraId="38CE4BBD" w14:textId="77777777" w:rsidR="00023469" w:rsidRPr="004F0A83" w:rsidRDefault="00023469" w:rsidP="00023469">
      <w:pPr>
        <w:autoSpaceDE w:val="0"/>
        <w:autoSpaceDN w:val="0"/>
        <w:adjustRightInd w:val="0"/>
        <w:spacing w:line="360" w:lineRule="auto"/>
        <w:jc w:val="both"/>
        <w:rPr>
          <w:rFonts w:ascii="Palatino Linotype" w:eastAsiaTheme="minorHAnsi" w:hAnsi="Palatino Linotype" w:cs="Arial"/>
          <w:szCs w:val="22"/>
          <w:lang w:eastAsia="en-US"/>
        </w:rPr>
      </w:pPr>
    </w:p>
    <w:p w14:paraId="5D3C5FCF" w14:textId="77777777" w:rsidR="00023469" w:rsidRPr="004F0A83" w:rsidRDefault="00023469" w:rsidP="00023469">
      <w:pPr>
        <w:autoSpaceDE w:val="0"/>
        <w:autoSpaceDN w:val="0"/>
        <w:adjustRightInd w:val="0"/>
        <w:spacing w:line="360" w:lineRule="auto"/>
        <w:jc w:val="both"/>
        <w:rPr>
          <w:rFonts w:ascii="Palatino Linotype" w:eastAsiaTheme="minorHAnsi" w:hAnsi="Palatino Linotype" w:cs="Arial"/>
          <w:szCs w:val="22"/>
          <w:lang w:eastAsia="en-US"/>
        </w:rPr>
      </w:pPr>
      <w:r w:rsidRPr="004F0A83">
        <w:rPr>
          <w:rFonts w:ascii="Palatino Linotype" w:eastAsiaTheme="minorHAnsi" w:hAnsi="Palatino Linotype" w:cs="Arial"/>
          <w:szCs w:val="22"/>
          <w:lang w:eastAsia="en-U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4F0A83">
        <w:rPr>
          <w:rFonts w:ascii="Palatino Linotype" w:eastAsiaTheme="minorHAnsi" w:hAnsi="Palatino Linotype" w:cs="Arial"/>
          <w:b/>
          <w:i/>
          <w:szCs w:val="22"/>
          <w:lang w:eastAsia="en-US"/>
        </w:rPr>
        <w:t>hecho negativo</w:t>
      </w:r>
      <w:r w:rsidRPr="004F0A83">
        <w:rPr>
          <w:rFonts w:ascii="Palatino Linotype" w:eastAsiaTheme="minorHAnsi" w:hAnsi="Palatino Linotype" w:cs="Arial"/>
          <w:szCs w:val="22"/>
          <w:lang w:eastAsia="en-US"/>
        </w:rPr>
        <w:t xml:space="preserve">, en virtud de que la información solicitada no puede fácticamente obrar en los archivos del </w:t>
      </w:r>
      <w:r w:rsidRPr="004F0A83">
        <w:rPr>
          <w:rFonts w:ascii="Palatino Linotype" w:eastAsiaTheme="minorHAnsi" w:hAnsi="Palatino Linotype" w:cs="Arial"/>
          <w:b/>
          <w:szCs w:val="22"/>
          <w:lang w:eastAsia="en-US"/>
        </w:rPr>
        <w:t>Sujeto Obligado</w:t>
      </w:r>
      <w:r w:rsidRPr="004F0A83">
        <w:rPr>
          <w:rFonts w:ascii="Palatino Linotype" w:eastAsiaTheme="minorHAnsi" w:hAnsi="Palatino Linotype" w:cs="Arial"/>
          <w:szCs w:val="22"/>
          <w:lang w:eastAsia="en-US"/>
        </w:rPr>
        <w:t>, ya que no puede probarse por ser lógica y materialmente imposible.</w:t>
      </w:r>
    </w:p>
    <w:p w14:paraId="70347358" w14:textId="77777777" w:rsidR="00023469" w:rsidRPr="004F0A83" w:rsidRDefault="00023469" w:rsidP="00023469">
      <w:pPr>
        <w:autoSpaceDE w:val="0"/>
        <w:autoSpaceDN w:val="0"/>
        <w:adjustRightInd w:val="0"/>
        <w:spacing w:line="360" w:lineRule="auto"/>
        <w:jc w:val="both"/>
        <w:rPr>
          <w:rFonts w:ascii="Palatino Linotype" w:eastAsiaTheme="minorHAnsi" w:hAnsi="Palatino Linotype" w:cs="Arial"/>
          <w:szCs w:val="22"/>
          <w:lang w:eastAsia="en-US"/>
        </w:rPr>
      </w:pPr>
    </w:p>
    <w:p w14:paraId="2739ED6F" w14:textId="77777777" w:rsidR="00023469" w:rsidRPr="004F0A83" w:rsidRDefault="00023469" w:rsidP="00023469">
      <w:pPr>
        <w:autoSpaceDE w:val="0"/>
        <w:autoSpaceDN w:val="0"/>
        <w:adjustRightInd w:val="0"/>
        <w:spacing w:line="360" w:lineRule="auto"/>
        <w:jc w:val="both"/>
        <w:rPr>
          <w:rFonts w:ascii="Palatino Linotype" w:eastAsiaTheme="minorHAnsi" w:hAnsi="Palatino Linotype" w:cs="Arial"/>
          <w:szCs w:val="22"/>
          <w:lang w:eastAsia="en-US"/>
        </w:rPr>
      </w:pPr>
      <w:r w:rsidRPr="004F0A83">
        <w:rPr>
          <w:rFonts w:ascii="Palatino Linotype" w:eastAsiaTheme="minorHAnsi" w:hAnsi="Palatino Linotype" w:cs="Arial"/>
          <w:szCs w:val="22"/>
          <w:lang w:eastAsia="en-US"/>
        </w:rPr>
        <w:t>Es conveniente, invocar la tesis con número de registro 267287, de la Sexta Época, Instancia: Segunda Sala, publicada en el Semanario Judicial de la Federación, Volumen LII, Tercera Parte, Materia Común, que indica lo siguiente:</w:t>
      </w:r>
    </w:p>
    <w:p w14:paraId="7456758A" w14:textId="77777777" w:rsidR="00023469" w:rsidRPr="004F0A83" w:rsidRDefault="00023469" w:rsidP="00023469">
      <w:pPr>
        <w:pStyle w:val="Sinespaciado"/>
        <w:rPr>
          <w:rFonts w:eastAsiaTheme="minorHAnsi"/>
          <w:lang w:eastAsia="en-US"/>
        </w:rPr>
      </w:pPr>
    </w:p>
    <w:p w14:paraId="33E83482" w14:textId="77777777" w:rsidR="00023469" w:rsidRPr="004F0A83" w:rsidRDefault="00023469" w:rsidP="00023469">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eastAsia="en-US"/>
        </w:rPr>
      </w:pPr>
      <w:r w:rsidRPr="004F0A83">
        <w:rPr>
          <w:rFonts w:ascii="Palatino Linotype" w:eastAsiaTheme="minorHAnsi" w:hAnsi="Palatino Linotype" w:cs="Palatino Linotype"/>
          <w:i/>
          <w:color w:val="000000"/>
          <w:sz w:val="22"/>
          <w:szCs w:val="20"/>
          <w:lang w:eastAsia="en-US"/>
        </w:rPr>
        <w:t>“</w:t>
      </w:r>
      <w:r w:rsidRPr="004F0A83">
        <w:rPr>
          <w:rFonts w:ascii="Palatino Linotype" w:eastAsiaTheme="minorHAnsi" w:hAnsi="Palatino Linotype" w:cs="Palatino Linotype"/>
          <w:b/>
          <w:i/>
          <w:color w:val="000000"/>
          <w:sz w:val="22"/>
          <w:szCs w:val="20"/>
          <w:lang w:eastAsia="en-US"/>
        </w:rPr>
        <w:t>HECHOS NEGATIVOS, NO SON SUSCEPTIBLES DE DEMOSTRACION</w:t>
      </w:r>
      <w:r w:rsidRPr="004F0A83">
        <w:rPr>
          <w:rFonts w:ascii="Palatino Linotype" w:eastAsiaTheme="minorHAnsi" w:hAnsi="Palatino Linotype" w:cs="Palatino Linotype"/>
          <w:i/>
          <w:color w:val="000000"/>
          <w:sz w:val="22"/>
          <w:szCs w:val="20"/>
          <w:lang w:eastAsia="en-US"/>
        </w:rPr>
        <w:t>. Tratándose de un hecho negativo, el Juez no tiene por qué invocar prueba alguna de la que se desprenda, ya que es bien sabido que esta clase de hechos no son susceptibles de demostración.” (Sic)</w:t>
      </w:r>
    </w:p>
    <w:p w14:paraId="6E331EFD" w14:textId="77777777" w:rsidR="00023469" w:rsidRPr="004F0A83" w:rsidRDefault="00023469" w:rsidP="00023469">
      <w:pPr>
        <w:pStyle w:val="Sinespaciado"/>
        <w:rPr>
          <w:rFonts w:eastAsiaTheme="minorHAnsi"/>
          <w:lang w:eastAsia="en-US"/>
        </w:rPr>
      </w:pPr>
    </w:p>
    <w:p w14:paraId="682661FB" w14:textId="6C00ADFA" w:rsidR="004815C7" w:rsidRPr="00023469" w:rsidRDefault="00023469" w:rsidP="00023469">
      <w:pPr>
        <w:autoSpaceDE w:val="0"/>
        <w:autoSpaceDN w:val="0"/>
        <w:adjustRightInd w:val="0"/>
        <w:spacing w:line="360" w:lineRule="auto"/>
        <w:jc w:val="both"/>
        <w:rPr>
          <w:rFonts w:ascii="Palatino Linotype" w:eastAsia="Calibri" w:hAnsi="Palatino Linotype" w:cs="Tahoma"/>
          <w:bCs/>
          <w:color w:val="000000"/>
          <w:szCs w:val="22"/>
          <w:lang w:eastAsia="es-MX"/>
        </w:rPr>
      </w:pPr>
      <w:r w:rsidRPr="004F0A83">
        <w:rPr>
          <w:rFonts w:ascii="Palatino Linotype" w:eastAsiaTheme="minorHAnsi" w:hAnsi="Palatino Linotype"/>
          <w:lang w:eastAsia="es-MX"/>
        </w:rPr>
        <w:lastRenderedPageBreak/>
        <w:t xml:space="preserve">Por lo que el punto en cuestión, quedó colmado desde su respuesta primigenia; </w:t>
      </w:r>
      <w:r>
        <w:rPr>
          <w:rFonts w:ascii="Palatino Linotype" w:eastAsiaTheme="minorHAnsi" w:hAnsi="Palatino Linotype"/>
          <w:lang w:eastAsia="es-MX"/>
        </w:rPr>
        <w:t xml:space="preserve">así que, </w:t>
      </w:r>
      <w:r w:rsidR="00CC2033" w:rsidRPr="00DC6D5A">
        <w:rPr>
          <w:rFonts w:ascii="Palatino Linotype" w:hAnsi="Palatino Linotype" w:cs="Tahoma"/>
          <w:szCs w:val="22"/>
        </w:rPr>
        <w:t xml:space="preserve">se concluye que el </w:t>
      </w:r>
      <w:r w:rsidR="00CC2033" w:rsidRPr="00DC6D5A">
        <w:rPr>
          <w:rFonts w:ascii="Palatino Linotype" w:hAnsi="Palatino Linotype" w:cs="Tahoma"/>
          <w:b/>
          <w:szCs w:val="22"/>
        </w:rPr>
        <w:t>Sujeto Obligado</w:t>
      </w:r>
      <w:r w:rsidR="00CC2033" w:rsidRPr="00DC6D5A">
        <w:rPr>
          <w:rFonts w:ascii="Palatino Linotype" w:hAnsi="Palatino Linotype" w:cs="Tahoma"/>
          <w:szCs w:val="22"/>
        </w:rPr>
        <w:t xml:space="preserve">, </w:t>
      </w:r>
      <w:r w:rsidR="00CC2033" w:rsidRPr="00DC6D5A">
        <w:rPr>
          <w:rFonts w:ascii="Palatino Linotype" w:eastAsia="Calibri" w:hAnsi="Palatino Linotype" w:cs="Tahoma"/>
          <w:bCs/>
          <w:color w:val="000000"/>
          <w:szCs w:val="22"/>
          <w:lang w:eastAsia="es-MX"/>
        </w:rPr>
        <w:t xml:space="preserve">debe hacer entrega de ser procedente en versión pública, del o los documentos en donde consten las remuneraciones pagadas a los servidores públicos </w:t>
      </w:r>
      <w:r w:rsidR="00726DC3">
        <w:rPr>
          <w:rFonts w:ascii="Palatino Linotype" w:eastAsia="Calibri" w:hAnsi="Palatino Linotype" w:cs="Tahoma"/>
          <w:bCs/>
          <w:color w:val="000000"/>
          <w:szCs w:val="22"/>
          <w:lang w:eastAsia="es-MX"/>
        </w:rPr>
        <w:t>referidos en la solicitud de información</w:t>
      </w:r>
      <w:r w:rsidR="00CC2033" w:rsidRPr="00DC6D5A">
        <w:rPr>
          <w:rFonts w:ascii="Palatino Linotype" w:eastAsia="Calibri" w:hAnsi="Palatino Linotype" w:cs="Tahoma"/>
          <w:bCs/>
          <w:color w:val="000000"/>
          <w:szCs w:val="22"/>
          <w:lang w:eastAsia="es-MX"/>
        </w:rPr>
        <w:t xml:space="preserve">, </w:t>
      </w:r>
      <w:r w:rsidR="004815C7" w:rsidRPr="00DC6D5A">
        <w:rPr>
          <w:rFonts w:ascii="Palatino Linotype" w:eastAsia="Calibri" w:hAnsi="Palatino Linotype" w:cs="Tahoma"/>
          <w:bCs/>
          <w:color w:val="000000"/>
          <w:szCs w:val="22"/>
          <w:lang w:eastAsia="es-MX"/>
        </w:rPr>
        <w:t xml:space="preserve">de conformidad con </w:t>
      </w:r>
      <w:r w:rsidR="004815C7" w:rsidRPr="00DC6D5A">
        <w:rPr>
          <w:rFonts w:ascii="Palatino Linotype" w:eastAsiaTheme="minorHAnsi" w:hAnsi="Palatino Linotype" w:cs="Arial"/>
          <w:lang w:eastAsia="es-MX"/>
        </w:rPr>
        <w:t>las siguientes consideraciones:</w:t>
      </w:r>
    </w:p>
    <w:p w14:paraId="2389DAC3" w14:textId="77777777" w:rsidR="004815C7" w:rsidRPr="00DC6D5A" w:rsidRDefault="004815C7" w:rsidP="004815C7">
      <w:pPr>
        <w:spacing w:line="360" w:lineRule="auto"/>
        <w:jc w:val="both"/>
        <w:rPr>
          <w:rFonts w:ascii="Palatino Linotype" w:eastAsiaTheme="minorHAnsi" w:hAnsi="Palatino Linotype" w:cs="Arial"/>
          <w:lang w:eastAsia="es-MX"/>
        </w:rPr>
      </w:pPr>
    </w:p>
    <w:p w14:paraId="7A9A38FD" w14:textId="77777777" w:rsidR="004815C7" w:rsidRPr="00DC6D5A" w:rsidRDefault="004815C7" w:rsidP="004815C7">
      <w:pPr>
        <w:pStyle w:val="Prrafodelista"/>
        <w:numPr>
          <w:ilvl w:val="0"/>
          <w:numId w:val="26"/>
        </w:numPr>
        <w:spacing w:line="360" w:lineRule="auto"/>
        <w:jc w:val="both"/>
        <w:rPr>
          <w:rFonts w:ascii="Palatino Linotype" w:hAnsi="Palatino Linotype"/>
          <w:b/>
          <w:bCs/>
          <w:i/>
          <w:iCs/>
          <w:sz w:val="28"/>
          <w:u w:val="single"/>
          <w:lang w:eastAsia="es-MX"/>
        </w:rPr>
      </w:pPr>
      <w:r w:rsidRPr="00DC6D5A">
        <w:rPr>
          <w:rFonts w:ascii="Palatino Linotype" w:hAnsi="Palatino Linotype"/>
          <w:b/>
          <w:bCs/>
          <w:i/>
          <w:iCs/>
          <w:sz w:val="28"/>
          <w:u w:val="single"/>
          <w:lang w:eastAsia="es-MX"/>
        </w:rPr>
        <w:t>DE LA VERSIÓN PÚBLICA</w:t>
      </w:r>
    </w:p>
    <w:p w14:paraId="09892D10" w14:textId="77777777" w:rsidR="004815C7" w:rsidRDefault="004815C7" w:rsidP="004815C7">
      <w:pPr>
        <w:spacing w:line="360" w:lineRule="auto"/>
        <w:jc w:val="both"/>
        <w:rPr>
          <w:rFonts w:ascii="Palatino Linotype" w:eastAsia="Arial Unicode MS" w:hAnsi="Palatino Linotype" w:cs="Calibri"/>
          <w:lang w:eastAsia="es-MX"/>
        </w:rPr>
      </w:pPr>
      <w:r w:rsidRPr="00DC6D5A">
        <w:rPr>
          <w:rFonts w:ascii="Palatino Linotype" w:eastAsia="Arial Unicode MS" w:hAnsi="Palatino Linotype" w:cs="Calibri"/>
          <w:lang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59CC423C" w14:textId="77777777" w:rsidR="00023469" w:rsidRPr="00DC6D5A" w:rsidRDefault="00023469" w:rsidP="004815C7">
      <w:pPr>
        <w:spacing w:line="360" w:lineRule="auto"/>
        <w:jc w:val="both"/>
        <w:rPr>
          <w:rFonts w:ascii="Palatino Linotype" w:eastAsia="Arial Unicode MS" w:hAnsi="Palatino Linotype" w:cs="Calibri"/>
          <w:lang w:eastAsia="es-MX"/>
        </w:rPr>
      </w:pPr>
    </w:p>
    <w:p w14:paraId="01C7631D"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bCs/>
          <w:lang w:eastAsia="es-MX"/>
        </w:rPr>
        <w:t>A este respecto, los</w:t>
      </w:r>
      <w:r w:rsidRPr="00DC6D5A">
        <w:rPr>
          <w:rFonts w:ascii="Palatino Linotype" w:eastAsia="Calibri" w:hAnsi="Palatino Linotype" w:cs="Calibri"/>
          <w:lang w:eastAsia="es-MX"/>
        </w:rPr>
        <w:t xml:space="preserve"> artículos 3, fracciones IX, XX, XXI y XLV; 51 y 52de la Ley de Transparencia y Acceso a la Información Pública del Estado de México y Municipios establecen:</w:t>
      </w:r>
    </w:p>
    <w:p w14:paraId="5931F91F" w14:textId="77777777" w:rsidR="004815C7" w:rsidRPr="00DC6D5A" w:rsidRDefault="004815C7" w:rsidP="004815C7">
      <w:pPr>
        <w:spacing w:line="360" w:lineRule="auto"/>
        <w:rPr>
          <w:rFonts w:ascii="Palatino Linotype" w:eastAsia="Calibri" w:hAnsi="Palatino Linotype" w:cs="Calibri"/>
          <w:lang w:eastAsia="es-MX"/>
        </w:rPr>
      </w:pPr>
    </w:p>
    <w:p w14:paraId="6D2EECD5"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Arial"/>
          <w:b/>
          <w:bCs/>
          <w:i/>
          <w:sz w:val="22"/>
          <w:szCs w:val="22"/>
          <w:lang w:eastAsia="es-MX"/>
        </w:rPr>
        <w:t xml:space="preserve">Artículo 3. </w:t>
      </w:r>
      <w:r w:rsidRPr="00DC6D5A">
        <w:rPr>
          <w:rFonts w:ascii="Palatino Linotype" w:eastAsia="Calibri" w:hAnsi="Palatino Linotype" w:cs="Calibri"/>
          <w:i/>
          <w:sz w:val="22"/>
          <w:szCs w:val="22"/>
          <w:lang w:eastAsia="es-MX"/>
        </w:rPr>
        <w:t xml:space="preserve">Para los efectos de la presente Ley se entenderá por: </w:t>
      </w:r>
    </w:p>
    <w:p w14:paraId="3C409EAA"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Arial"/>
          <w:i/>
          <w:sz w:val="22"/>
          <w:szCs w:val="22"/>
          <w:lang w:eastAsia="es-MX"/>
        </w:rPr>
        <w:t>(…</w:t>
      </w:r>
      <w:r w:rsidRPr="00DC6D5A">
        <w:rPr>
          <w:rFonts w:ascii="Palatino Linotype" w:eastAsia="Calibri" w:hAnsi="Palatino Linotype" w:cs="Calibri"/>
          <w:i/>
          <w:sz w:val="22"/>
          <w:szCs w:val="22"/>
          <w:lang w:eastAsia="es-MX"/>
        </w:rPr>
        <w:t>)</w:t>
      </w:r>
    </w:p>
    <w:p w14:paraId="1613C032"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b/>
          <w:i/>
          <w:sz w:val="22"/>
          <w:szCs w:val="22"/>
          <w:lang w:eastAsia="es-MX"/>
        </w:rPr>
        <w:t>IX.</w:t>
      </w:r>
      <w:r w:rsidRPr="00DC6D5A">
        <w:rPr>
          <w:rFonts w:ascii="Palatino Linotype" w:eastAsia="Calibri" w:hAnsi="Palatino Linotype" w:cs="Arial"/>
          <w:i/>
          <w:sz w:val="22"/>
          <w:szCs w:val="22"/>
          <w:lang w:eastAsia="es-MX"/>
        </w:rPr>
        <w:t xml:space="preserve"> </w:t>
      </w:r>
      <w:r w:rsidRPr="00DC6D5A">
        <w:rPr>
          <w:rFonts w:ascii="Palatino Linotype" w:eastAsia="Calibri" w:hAnsi="Palatino Linotype" w:cs="Arial"/>
          <w:b/>
          <w:i/>
          <w:sz w:val="22"/>
          <w:szCs w:val="22"/>
          <w:lang w:eastAsia="es-MX"/>
        </w:rPr>
        <w:t xml:space="preserve">Datos personales: </w:t>
      </w:r>
      <w:r w:rsidRPr="00DC6D5A">
        <w:rPr>
          <w:rFonts w:ascii="Palatino Linotype" w:eastAsia="Calibri" w:hAnsi="Palatino Linotype" w:cs="Arial"/>
          <w:i/>
          <w:sz w:val="22"/>
          <w:szCs w:val="22"/>
          <w:lang w:eastAsia="es-MX"/>
        </w:rPr>
        <w:t xml:space="preserve">La información concerniente a una persona, identificada o identificable según lo dispuesto por la Ley de Protección de Datos Personales del Estado de México; </w:t>
      </w:r>
    </w:p>
    <w:p w14:paraId="0EC0E8E0"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i/>
          <w:sz w:val="22"/>
          <w:szCs w:val="22"/>
          <w:lang w:eastAsia="es-MX"/>
        </w:rPr>
        <w:t>(…)</w:t>
      </w:r>
    </w:p>
    <w:p w14:paraId="19B2A162"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b/>
          <w:i/>
          <w:sz w:val="22"/>
          <w:szCs w:val="22"/>
          <w:lang w:eastAsia="es-MX"/>
        </w:rPr>
        <w:t>XX.</w:t>
      </w:r>
      <w:r w:rsidRPr="00DC6D5A">
        <w:rPr>
          <w:rFonts w:ascii="Palatino Linotype" w:eastAsia="Calibri" w:hAnsi="Palatino Linotype" w:cs="Arial"/>
          <w:i/>
          <w:sz w:val="22"/>
          <w:szCs w:val="22"/>
          <w:lang w:eastAsia="es-MX"/>
        </w:rPr>
        <w:t xml:space="preserve"> </w:t>
      </w:r>
      <w:r w:rsidRPr="00DC6D5A">
        <w:rPr>
          <w:rFonts w:ascii="Palatino Linotype" w:eastAsia="Calibri" w:hAnsi="Palatino Linotype" w:cs="Arial"/>
          <w:b/>
          <w:i/>
          <w:sz w:val="22"/>
          <w:szCs w:val="22"/>
          <w:lang w:eastAsia="es-MX"/>
        </w:rPr>
        <w:t>Información clasificada:</w:t>
      </w:r>
      <w:r w:rsidRPr="00DC6D5A">
        <w:rPr>
          <w:rFonts w:ascii="Palatino Linotype" w:eastAsia="Calibri" w:hAnsi="Palatino Linotype" w:cs="Arial"/>
          <w:i/>
          <w:sz w:val="22"/>
          <w:szCs w:val="22"/>
          <w:lang w:eastAsia="es-MX"/>
        </w:rPr>
        <w:t xml:space="preserve"> Aquella considerada por la presente Ley como reservada o confidencial; </w:t>
      </w:r>
    </w:p>
    <w:p w14:paraId="74E5F56E"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b/>
          <w:i/>
          <w:sz w:val="22"/>
          <w:szCs w:val="22"/>
          <w:lang w:eastAsia="es-MX"/>
        </w:rPr>
        <w:t>XXI.</w:t>
      </w:r>
      <w:r w:rsidRPr="00DC6D5A">
        <w:rPr>
          <w:rFonts w:ascii="Palatino Linotype" w:eastAsia="Calibri" w:hAnsi="Palatino Linotype" w:cs="Arial"/>
          <w:i/>
          <w:sz w:val="22"/>
          <w:szCs w:val="22"/>
          <w:lang w:eastAsia="es-MX"/>
        </w:rPr>
        <w:t xml:space="preserve"> </w:t>
      </w:r>
      <w:r w:rsidRPr="00DC6D5A">
        <w:rPr>
          <w:rFonts w:ascii="Palatino Linotype" w:eastAsia="Calibri" w:hAnsi="Palatino Linotype" w:cs="Arial"/>
          <w:b/>
          <w:i/>
          <w:sz w:val="22"/>
          <w:szCs w:val="22"/>
          <w:lang w:eastAsia="es-MX"/>
        </w:rPr>
        <w:t>Información confidencial</w:t>
      </w:r>
      <w:r w:rsidRPr="00DC6D5A">
        <w:rPr>
          <w:rFonts w:ascii="Palatino Linotype" w:eastAsia="Calibri" w:hAnsi="Palatino Linotype" w:cs="Arial"/>
          <w:i/>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056C15"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i/>
          <w:sz w:val="22"/>
          <w:szCs w:val="22"/>
          <w:lang w:eastAsia="es-MX"/>
        </w:rPr>
        <w:lastRenderedPageBreak/>
        <w:t>(…)</w:t>
      </w:r>
    </w:p>
    <w:p w14:paraId="2C10237E"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b/>
          <w:i/>
          <w:sz w:val="22"/>
          <w:szCs w:val="22"/>
          <w:lang w:eastAsia="es-MX"/>
        </w:rPr>
        <w:t>XLV. Versión pública:</w:t>
      </w:r>
      <w:r w:rsidRPr="00DC6D5A">
        <w:rPr>
          <w:rFonts w:ascii="Palatino Linotype" w:eastAsia="Calibri" w:hAnsi="Palatino Linotype" w:cs="Arial"/>
          <w:i/>
          <w:sz w:val="22"/>
          <w:szCs w:val="22"/>
          <w:lang w:eastAsia="es-MX"/>
        </w:rPr>
        <w:t xml:space="preserve"> Documento en el que se elimine, suprime o borra la información clasificada como reservada o confidencial para permitir su acceso. </w:t>
      </w:r>
    </w:p>
    <w:p w14:paraId="022E65A7" w14:textId="77777777" w:rsidR="004815C7" w:rsidRPr="00DC6D5A" w:rsidRDefault="004815C7" w:rsidP="004815C7">
      <w:pPr>
        <w:ind w:left="567" w:right="616"/>
        <w:jc w:val="both"/>
        <w:rPr>
          <w:rFonts w:ascii="Palatino Linotype" w:eastAsia="Calibri" w:hAnsi="Palatino Linotype" w:cs="Arial"/>
          <w:i/>
          <w:sz w:val="22"/>
          <w:szCs w:val="22"/>
          <w:lang w:eastAsia="es-MX"/>
        </w:rPr>
      </w:pPr>
    </w:p>
    <w:p w14:paraId="48FE7915" w14:textId="77777777" w:rsidR="004815C7" w:rsidRPr="00DC6D5A" w:rsidRDefault="004815C7" w:rsidP="004815C7">
      <w:pPr>
        <w:ind w:left="567" w:right="616"/>
        <w:jc w:val="both"/>
        <w:rPr>
          <w:rFonts w:ascii="Palatino Linotype" w:eastAsia="Calibri" w:hAnsi="Palatino Linotype" w:cs="Arial"/>
          <w:i/>
          <w:sz w:val="22"/>
          <w:szCs w:val="22"/>
          <w:lang w:eastAsia="es-MX"/>
        </w:rPr>
      </w:pPr>
      <w:r w:rsidRPr="00DC6D5A">
        <w:rPr>
          <w:rFonts w:ascii="Palatino Linotype" w:eastAsia="Calibri" w:hAnsi="Palatino Linotype" w:cs="Arial"/>
          <w:b/>
          <w:i/>
          <w:sz w:val="22"/>
          <w:szCs w:val="22"/>
          <w:lang w:eastAsia="es-MX"/>
        </w:rPr>
        <w:t>Artículo 51.</w:t>
      </w:r>
      <w:r w:rsidRPr="00DC6D5A">
        <w:rPr>
          <w:rFonts w:ascii="Palatino Linotype" w:eastAsia="Calibri" w:hAnsi="Palatino Linotype" w:cs="Arial"/>
          <w:i/>
          <w:sz w:val="22"/>
          <w:szCs w:val="22"/>
          <w:lang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C6D5A">
        <w:rPr>
          <w:rFonts w:ascii="Palatino Linotype" w:eastAsia="Calibri" w:hAnsi="Palatino Linotype" w:cs="Arial"/>
          <w:b/>
          <w:i/>
          <w:sz w:val="22"/>
          <w:szCs w:val="22"/>
          <w:lang w:eastAsia="es-MX"/>
        </w:rPr>
        <w:t xml:space="preserve">y tendrá la responsabilidad de verificar en cada caso que la misma no sea confidencial o reservada. </w:t>
      </w:r>
      <w:r w:rsidRPr="00DC6D5A">
        <w:rPr>
          <w:rFonts w:ascii="Palatino Linotype" w:eastAsia="Calibri" w:hAnsi="Palatino Linotype" w:cs="Arial"/>
          <w:i/>
          <w:sz w:val="22"/>
          <w:szCs w:val="22"/>
          <w:lang w:eastAsia="es-MX"/>
        </w:rPr>
        <w:t xml:space="preserve">Dicha Unidad contará con las facultades internas necesarias para gestionar la atención a las solicitudes de información en los términos de la Ley General y la presente Ley. </w:t>
      </w:r>
    </w:p>
    <w:p w14:paraId="6577E40F" w14:textId="77777777" w:rsidR="004815C7" w:rsidRPr="00DC6D5A" w:rsidRDefault="004815C7" w:rsidP="004815C7">
      <w:pPr>
        <w:ind w:left="567" w:right="616"/>
        <w:jc w:val="both"/>
        <w:rPr>
          <w:rFonts w:ascii="Palatino Linotype" w:eastAsia="Calibri" w:hAnsi="Palatino Linotype" w:cs="Arial"/>
          <w:i/>
          <w:sz w:val="22"/>
          <w:szCs w:val="22"/>
          <w:lang w:eastAsia="es-MX"/>
        </w:rPr>
      </w:pPr>
    </w:p>
    <w:p w14:paraId="43750497" w14:textId="77777777" w:rsidR="004815C7" w:rsidRPr="00DC6D5A" w:rsidRDefault="004815C7" w:rsidP="004815C7">
      <w:pPr>
        <w:ind w:left="567" w:right="616"/>
        <w:jc w:val="both"/>
        <w:rPr>
          <w:rFonts w:ascii="Palatino Linotype" w:eastAsia="Calibri" w:hAnsi="Palatino Linotype" w:cs="Arial"/>
          <w:bCs/>
          <w:i/>
          <w:sz w:val="22"/>
          <w:szCs w:val="22"/>
          <w:lang w:eastAsia="es-MX"/>
        </w:rPr>
      </w:pPr>
      <w:r w:rsidRPr="00DC6D5A">
        <w:rPr>
          <w:rFonts w:ascii="Palatino Linotype" w:eastAsia="Calibri" w:hAnsi="Palatino Linotype" w:cs="Arial"/>
          <w:b/>
          <w:i/>
          <w:sz w:val="22"/>
          <w:szCs w:val="22"/>
          <w:lang w:eastAsia="es-MX"/>
        </w:rPr>
        <w:t>Artículo 52.</w:t>
      </w:r>
      <w:r w:rsidRPr="00DC6D5A">
        <w:rPr>
          <w:rFonts w:ascii="Palatino Linotype" w:eastAsia="Calibri" w:hAnsi="Palatino Linotype" w:cs="Arial"/>
          <w:i/>
          <w:sz w:val="22"/>
          <w:szCs w:val="22"/>
          <w:lang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B3DF955" w14:textId="77777777" w:rsidR="004815C7" w:rsidRPr="00DC6D5A" w:rsidRDefault="004815C7" w:rsidP="004815C7">
      <w:pPr>
        <w:spacing w:line="360" w:lineRule="auto"/>
        <w:rPr>
          <w:rFonts w:ascii="Palatino Linotype" w:eastAsia="Calibri" w:hAnsi="Palatino Linotype" w:cs="Calibri"/>
          <w:lang w:eastAsia="es-MX"/>
        </w:rPr>
      </w:pPr>
    </w:p>
    <w:p w14:paraId="139321FA"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E8B1D1C" w14:textId="77777777" w:rsidR="004815C7" w:rsidRPr="00DC6D5A" w:rsidRDefault="004815C7" w:rsidP="004815C7">
      <w:pPr>
        <w:spacing w:line="360" w:lineRule="auto"/>
        <w:ind w:left="567" w:right="616"/>
        <w:jc w:val="both"/>
        <w:rPr>
          <w:rFonts w:ascii="Palatino Linotype" w:eastAsia="Calibri" w:hAnsi="Palatino Linotype" w:cs="Calibri"/>
          <w:lang w:eastAsia="es-MX"/>
        </w:rPr>
      </w:pPr>
    </w:p>
    <w:p w14:paraId="09E871E0"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r w:rsidRPr="00DC6D5A">
        <w:rPr>
          <w:rFonts w:ascii="Palatino Linotype" w:eastAsia="Arial Unicode MS" w:hAnsi="Palatino Linotype" w:cs="Arial"/>
          <w:b/>
          <w:i/>
          <w:sz w:val="22"/>
          <w:szCs w:val="22"/>
          <w:lang w:eastAsia="es-MX"/>
        </w:rPr>
        <w:t>Artículo</w:t>
      </w:r>
      <w:r w:rsidRPr="00DC6D5A">
        <w:rPr>
          <w:rFonts w:ascii="Palatino Linotype" w:eastAsia="Arial Unicode MS" w:hAnsi="Palatino Linotype" w:cs="Arial"/>
          <w:i/>
          <w:sz w:val="22"/>
          <w:szCs w:val="22"/>
          <w:lang w:eastAsia="es-MX"/>
        </w:rPr>
        <w:t xml:space="preserve"> </w:t>
      </w:r>
      <w:r w:rsidRPr="00DC6D5A">
        <w:rPr>
          <w:rFonts w:ascii="Palatino Linotype" w:eastAsia="Arial Unicode MS" w:hAnsi="Palatino Linotype" w:cs="Arial"/>
          <w:b/>
          <w:i/>
          <w:sz w:val="22"/>
          <w:szCs w:val="22"/>
          <w:lang w:eastAsia="es-MX"/>
        </w:rPr>
        <w:t>22</w:t>
      </w:r>
      <w:r w:rsidRPr="00DC6D5A">
        <w:rPr>
          <w:rFonts w:ascii="Palatino Linotype" w:eastAsia="Arial Unicode MS" w:hAnsi="Palatino Linotype" w:cs="Arial"/>
          <w:i/>
          <w:sz w:val="22"/>
          <w:szCs w:val="22"/>
          <w:lang w:eastAsia="es-MX"/>
        </w:rPr>
        <w:t>. Todo tratamiento de datos personales que efectúe el responsable deberá estar justificado por finalidades concretas, lícitas, explícitas y legítimas, relacionadas con las atribuciones que la normatividad aplicable les confiera.</w:t>
      </w:r>
    </w:p>
    <w:p w14:paraId="3565426B"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p>
    <w:p w14:paraId="08B1C483"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r w:rsidRPr="00DC6D5A">
        <w:rPr>
          <w:rFonts w:ascii="Palatino Linotype" w:eastAsia="Arial Unicode MS" w:hAnsi="Palatino Linotype" w:cs="Arial"/>
          <w:i/>
          <w:sz w:val="22"/>
          <w:szCs w:val="22"/>
          <w:lang w:eastAsia="es-MX"/>
        </w:rPr>
        <w:t>El responsable podrá tratar datos personales para finalidades distintas a aquéllas establecidas en el aviso de privacidad, en los casos siguientes:</w:t>
      </w:r>
    </w:p>
    <w:p w14:paraId="26CC8D90"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p>
    <w:p w14:paraId="105F9B17"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r w:rsidRPr="00DC6D5A">
        <w:rPr>
          <w:rFonts w:ascii="Palatino Linotype" w:eastAsia="Arial Unicode MS" w:hAnsi="Palatino Linotype" w:cs="Arial"/>
          <w:i/>
          <w:sz w:val="22"/>
          <w:szCs w:val="22"/>
          <w:lang w:eastAsia="es-MX"/>
        </w:rPr>
        <w:lastRenderedPageBreak/>
        <w:t>I. Cuente con atribuciones conferidas en ley y medie el consentimiento del titular.</w:t>
      </w:r>
    </w:p>
    <w:p w14:paraId="3ECD89A9"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r w:rsidRPr="00DC6D5A">
        <w:rPr>
          <w:rFonts w:ascii="Palatino Linotype" w:eastAsia="Arial Unicode MS" w:hAnsi="Palatino Linotype" w:cs="Arial"/>
          <w:i/>
          <w:sz w:val="22"/>
          <w:szCs w:val="22"/>
          <w:lang w:eastAsia="es-MX"/>
        </w:rPr>
        <w:t>II. Se trate de una persona reportada como desaparecida, en los términos previstos en la presente Ley y demás disposiciones legales aplicables...</w:t>
      </w:r>
    </w:p>
    <w:p w14:paraId="6E26FD18"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p>
    <w:p w14:paraId="68C886B7" w14:textId="77777777" w:rsidR="004815C7" w:rsidRPr="00DC6D5A" w:rsidRDefault="004815C7" w:rsidP="004815C7">
      <w:pPr>
        <w:ind w:left="567" w:right="616"/>
        <w:jc w:val="both"/>
        <w:rPr>
          <w:rFonts w:ascii="Palatino Linotype" w:eastAsia="Arial Unicode MS" w:hAnsi="Palatino Linotype" w:cs="Arial"/>
          <w:i/>
          <w:sz w:val="22"/>
          <w:szCs w:val="22"/>
          <w:lang w:eastAsia="es-MX"/>
        </w:rPr>
      </w:pPr>
      <w:r w:rsidRPr="00DC6D5A">
        <w:rPr>
          <w:rFonts w:ascii="Palatino Linotype" w:eastAsia="Arial Unicode MS" w:hAnsi="Palatino Linotype" w:cs="Arial"/>
          <w:b/>
          <w:i/>
          <w:sz w:val="22"/>
          <w:szCs w:val="22"/>
          <w:lang w:eastAsia="es-MX"/>
        </w:rPr>
        <w:t>Artículo</w:t>
      </w:r>
      <w:r w:rsidRPr="00DC6D5A">
        <w:rPr>
          <w:rFonts w:ascii="Palatino Linotype" w:eastAsia="Arial Unicode MS" w:hAnsi="Palatino Linotype" w:cs="Arial"/>
          <w:i/>
          <w:sz w:val="22"/>
          <w:szCs w:val="22"/>
          <w:lang w:eastAsia="es-MX"/>
        </w:rPr>
        <w:t xml:space="preserve"> </w:t>
      </w:r>
      <w:r w:rsidRPr="00DC6D5A">
        <w:rPr>
          <w:rFonts w:ascii="Palatino Linotype" w:eastAsia="Arial Unicode MS" w:hAnsi="Palatino Linotype" w:cs="Arial"/>
          <w:b/>
          <w:i/>
          <w:sz w:val="22"/>
          <w:szCs w:val="22"/>
          <w:lang w:eastAsia="es-MX"/>
        </w:rPr>
        <w:t>38</w:t>
      </w:r>
      <w:r w:rsidRPr="00DC6D5A">
        <w:rPr>
          <w:rFonts w:ascii="Palatino Linotype" w:eastAsia="Arial Unicode MS" w:hAnsi="Palatino Linotype" w:cs="Arial"/>
          <w:i/>
          <w:sz w:val="22"/>
          <w:szCs w:val="22"/>
          <w:lang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6FE50434" w14:textId="77777777" w:rsidR="004815C7" w:rsidRPr="00DC6D5A" w:rsidRDefault="004815C7" w:rsidP="004815C7">
      <w:pPr>
        <w:spacing w:line="360" w:lineRule="auto"/>
        <w:ind w:left="567" w:right="616"/>
        <w:jc w:val="both"/>
        <w:rPr>
          <w:rFonts w:ascii="Palatino Linotype" w:eastAsia="Arial Unicode MS" w:hAnsi="Palatino Linotype" w:cs="Arial"/>
          <w:i/>
          <w:lang w:eastAsia="es-MX"/>
        </w:rPr>
      </w:pPr>
    </w:p>
    <w:p w14:paraId="3FDF240B" w14:textId="77777777" w:rsidR="004815C7"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D436AD1" w14:textId="77777777" w:rsidR="008810DE" w:rsidRPr="00DC6D5A" w:rsidRDefault="008810DE" w:rsidP="004815C7">
      <w:pPr>
        <w:spacing w:line="360" w:lineRule="auto"/>
        <w:jc w:val="both"/>
        <w:rPr>
          <w:rFonts w:ascii="Palatino Linotype" w:eastAsia="Calibri" w:hAnsi="Palatino Linotype" w:cs="Calibri"/>
          <w:lang w:eastAsia="es-MX"/>
        </w:rPr>
      </w:pPr>
    </w:p>
    <w:p w14:paraId="57543BEE" w14:textId="77777777" w:rsidR="004815C7" w:rsidRDefault="004815C7" w:rsidP="004815C7">
      <w:pPr>
        <w:spacing w:line="360" w:lineRule="auto"/>
        <w:jc w:val="both"/>
        <w:rPr>
          <w:rFonts w:ascii="Palatino Linotype" w:eastAsia="Arial Unicode MS" w:hAnsi="Palatino Linotype" w:cs="Calibri"/>
          <w:lang w:eastAsia="es-MX"/>
        </w:rPr>
      </w:pPr>
      <w:r w:rsidRPr="00DC6D5A">
        <w:rPr>
          <w:rFonts w:ascii="Palatino Linotype" w:eastAsia="Arial Unicode MS" w:hAnsi="Palatino Linotype" w:cs="Calibri"/>
          <w:lang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C6D5A">
        <w:rPr>
          <w:rFonts w:ascii="Palatino Linotype" w:eastAsia="Arial Unicode MS" w:hAnsi="Palatino Linotype" w:cs="Calibri"/>
          <w:color w:val="000000"/>
          <w:lang w:eastAsia="es-MX"/>
        </w:rPr>
        <w:t>el Sujeto Obligado</w:t>
      </w:r>
      <w:r w:rsidRPr="00DC6D5A">
        <w:rPr>
          <w:rFonts w:ascii="Palatino Linotype" w:eastAsia="Arial Unicode MS" w:hAnsi="Palatino Linotype" w:cs="Calibri"/>
          <w:lang w:eastAsia="es-MX"/>
        </w:rPr>
        <w:t xml:space="preserve">, en ese contexto, todo dato personal susceptible de clasificación debe ser protegido. </w:t>
      </w:r>
    </w:p>
    <w:p w14:paraId="423D78A8" w14:textId="77777777" w:rsidR="00726DC3" w:rsidRPr="00DC6D5A" w:rsidRDefault="00726DC3" w:rsidP="004815C7">
      <w:pPr>
        <w:spacing w:line="360" w:lineRule="auto"/>
        <w:jc w:val="both"/>
        <w:rPr>
          <w:rFonts w:ascii="Palatino Linotype" w:eastAsia="Arial Unicode MS" w:hAnsi="Palatino Linotype" w:cs="Calibri"/>
          <w:lang w:eastAsia="es-MX"/>
        </w:rPr>
      </w:pPr>
    </w:p>
    <w:p w14:paraId="558BF1CD" w14:textId="77777777" w:rsidR="004815C7" w:rsidRDefault="004815C7" w:rsidP="004815C7">
      <w:pPr>
        <w:spacing w:line="360" w:lineRule="auto"/>
        <w:jc w:val="both"/>
        <w:rPr>
          <w:rFonts w:ascii="Palatino Linotype" w:eastAsia="Arial Unicode MS" w:hAnsi="Palatino Linotype" w:cs="Calibri"/>
          <w:lang w:eastAsia="es-MX"/>
        </w:rPr>
      </w:pPr>
      <w:r w:rsidRPr="00DC6D5A">
        <w:rPr>
          <w:rFonts w:ascii="Palatino Linotype" w:eastAsia="Arial Unicode MS" w:hAnsi="Palatino Linotype" w:cs="Calibri"/>
          <w:lang w:eastAsia="es-MX"/>
        </w:rPr>
        <w:t xml:space="preserve">Asimismo, de la versión pública deberá dejarse a la vista de la </w:t>
      </w:r>
      <w:r w:rsidRPr="00726DC3">
        <w:rPr>
          <w:rFonts w:ascii="Palatino Linotype" w:eastAsia="Arial Unicode MS" w:hAnsi="Palatino Linotype" w:cs="Calibri"/>
          <w:b/>
          <w:bCs/>
          <w:lang w:eastAsia="es-MX"/>
        </w:rPr>
        <w:t>Recurrente</w:t>
      </w:r>
      <w:r w:rsidRPr="00DC6D5A">
        <w:rPr>
          <w:rFonts w:ascii="Palatino Linotype" w:eastAsia="Arial Unicode MS" w:hAnsi="Palatino Linotype" w:cs="Calibri"/>
          <w:b/>
          <w:lang w:eastAsia="es-MX"/>
        </w:rPr>
        <w:t xml:space="preserve"> </w:t>
      </w:r>
      <w:r w:rsidRPr="00DC6D5A">
        <w:rPr>
          <w:rFonts w:ascii="Palatino Linotype" w:eastAsia="Arial Unicode MS" w:hAnsi="Palatino Linotype" w:cs="Calibri"/>
          <w:lang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w:t>
      </w:r>
      <w:r w:rsidRPr="00DC6D5A">
        <w:rPr>
          <w:rFonts w:ascii="Palatino Linotype" w:eastAsia="Arial Unicode MS" w:hAnsi="Palatino Linotype" w:cs="Calibri"/>
          <w:lang w:eastAsia="es-MX"/>
        </w:rPr>
        <w:lastRenderedPageBreak/>
        <w:t xml:space="preserve">desempeña, área de adscripción, número de empleado (sólo en caso de no arrojar datos personales) y el período de la nómina respectiva, básicamente.  </w:t>
      </w:r>
    </w:p>
    <w:p w14:paraId="3EA78E67" w14:textId="77777777" w:rsidR="00023469" w:rsidRPr="00DC6D5A" w:rsidRDefault="00023469" w:rsidP="004815C7">
      <w:pPr>
        <w:spacing w:line="360" w:lineRule="auto"/>
        <w:jc w:val="both"/>
        <w:rPr>
          <w:rFonts w:ascii="Palatino Linotype" w:eastAsia="Arial Unicode MS" w:hAnsi="Palatino Linotype" w:cs="Calibri"/>
          <w:lang w:eastAsia="es-MX"/>
        </w:rPr>
      </w:pPr>
    </w:p>
    <w:p w14:paraId="3D492785"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A7DE020" w14:textId="77777777" w:rsidR="004815C7" w:rsidRPr="00DC6D5A" w:rsidRDefault="004815C7" w:rsidP="004815C7">
      <w:pPr>
        <w:pStyle w:val="Sinespaciado"/>
        <w:rPr>
          <w:rFonts w:eastAsia="Calibri"/>
          <w:lang w:eastAsia="es-MX"/>
        </w:rPr>
      </w:pPr>
    </w:p>
    <w:p w14:paraId="0A0BF80E" w14:textId="77777777" w:rsidR="004815C7" w:rsidRPr="00DC6D5A" w:rsidRDefault="004815C7" w:rsidP="004815C7">
      <w:pPr>
        <w:ind w:left="567" w:right="567"/>
        <w:jc w:val="both"/>
        <w:rPr>
          <w:rFonts w:ascii="Palatino Linotype" w:hAnsi="Palatino Linotype"/>
          <w:b/>
          <w:i/>
          <w:sz w:val="22"/>
        </w:rPr>
      </w:pPr>
      <w:r w:rsidRPr="00DC6D5A">
        <w:rPr>
          <w:rFonts w:ascii="Palatino Linotype" w:hAnsi="Palatino Linotype"/>
          <w:b/>
          <w:i/>
          <w:sz w:val="22"/>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837EF0E" w14:textId="77777777" w:rsidR="004815C7" w:rsidRPr="00DC6D5A" w:rsidRDefault="004815C7" w:rsidP="004815C7">
      <w:pPr>
        <w:ind w:left="567" w:right="567"/>
        <w:jc w:val="both"/>
        <w:rPr>
          <w:rFonts w:ascii="Palatino Linotype" w:hAnsi="Palatino Linotype"/>
          <w:i/>
          <w:sz w:val="22"/>
        </w:rPr>
      </w:pPr>
      <w:r w:rsidRPr="00DC6D5A">
        <w:rPr>
          <w:rFonts w:ascii="Palatino Linotype" w:hAnsi="Palatino Linotype"/>
          <w:i/>
          <w:sz w:val="22"/>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4DAA7E0" w14:textId="77777777" w:rsidR="004815C7" w:rsidRPr="00DC6D5A" w:rsidRDefault="004815C7" w:rsidP="004815C7">
      <w:pPr>
        <w:spacing w:line="360" w:lineRule="auto"/>
        <w:jc w:val="both"/>
        <w:rPr>
          <w:rFonts w:ascii="Palatino Linotype" w:eastAsia="Calibri" w:hAnsi="Palatino Linotype" w:cs="Calibri"/>
          <w:lang w:eastAsia="es-MX"/>
        </w:rPr>
      </w:pPr>
    </w:p>
    <w:p w14:paraId="33673AA1"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w:t>
      </w:r>
      <w:r w:rsidRPr="00DC6D5A">
        <w:rPr>
          <w:rFonts w:ascii="Palatino Linotype" w:eastAsia="Calibri" w:hAnsi="Palatino Linotype" w:cs="Calibri"/>
          <w:lang w:eastAsia="es-MX"/>
        </w:rPr>
        <w:lastRenderedPageBreak/>
        <w:t xml:space="preserve">formalidades previstas en el artículo 137, de la Ley de Transparencia y Acceso a la Información Pública del Estado de México y Municipios, así como con los numerales aplicables de los </w:t>
      </w:r>
      <w:r w:rsidRPr="00DC6D5A">
        <w:rPr>
          <w:rFonts w:ascii="Palatino Linotype" w:eastAsia="Calibri" w:hAnsi="Palatino Linotype" w:cs="Calibri"/>
          <w:b/>
          <w:lang w:eastAsia="es-MX"/>
        </w:rPr>
        <w:t>Lineamientos Generales en Materia de Clasificación y Desclasificación de la Información, así como para la Elaboración de Versiones Públicas</w:t>
      </w:r>
      <w:r w:rsidRPr="00DC6D5A">
        <w:rPr>
          <w:rFonts w:ascii="Palatino Linotype" w:eastAsia="Calibri" w:hAnsi="Palatino Linotype" w:cs="Calibri"/>
          <w:lang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A410ECD" w14:textId="77777777" w:rsidR="004815C7" w:rsidRPr="00DC6D5A" w:rsidRDefault="004815C7" w:rsidP="004815C7">
      <w:pPr>
        <w:spacing w:line="360" w:lineRule="auto"/>
        <w:jc w:val="both"/>
        <w:rPr>
          <w:rFonts w:ascii="Palatino Linotype" w:eastAsia="Calibri" w:hAnsi="Palatino Linotype" w:cs="Calibri"/>
          <w:lang w:eastAsia="es-MX"/>
        </w:rPr>
      </w:pPr>
    </w:p>
    <w:p w14:paraId="4CE19FEB"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Arial"/>
          <w:lang w:eastAsia="es-MX"/>
        </w:rPr>
        <w:t xml:space="preserve">En el mismo sentido, en el </w:t>
      </w:r>
      <w:r w:rsidRPr="00DC6D5A">
        <w:rPr>
          <w:rFonts w:ascii="Palatino Linotype" w:eastAsia="Calibri" w:hAnsi="Palatino Linotype" w:cs="Calibri"/>
          <w:lang w:eastAsia="es-MX"/>
        </w:rPr>
        <w:t xml:space="preserve">caso específico, </w:t>
      </w:r>
      <w:r w:rsidRPr="00DC6D5A">
        <w:rPr>
          <w:rFonts w:ascii="Palatino Linotype" w:eastAsia="Calibri" w:hAnsi="Palatino Linotype" w:cs="Arial"/>
          <w:lang w:eastAsia="es-MX"/>
        </w:rPr>
        <w:t xml:space="preserve">se advierte que </w:t>
      </w:r>
      <w:r w:rsidRPr="00DC6D5A">
        <w:rPr>
          <w:rFonts w:ascii="Palatino Linotype" w:eastAsia="Calibri" w:hAnsi="Palatino Linotype" w:cs="Calibri"/>
          <w:lang w:eastAsia="es-MX"/>
        </w:rPr>
        <w:t xml:space="preserve">en los documentos solicitados obran datos que son considerados confidenciales, cuyo acceso debe ser restringido, los cuales deben testarse al momento de la elaboración de versiones públicas, como es el caso del </w:t>
      </w:r>
      <w:r w:rsidRPr="00DC6D5A">
        <w:rPr>
          <w:rFonts w:ascii="Palatino Linotype" w:eastAsia="Calibri" w:hAnsi="Palatino Linotype" w:cs="Calibri"/>
          <w:b/>
          <w:lang w:eastAsia="es-MX"/>
        </w:rPr>
        <w:t>Registro Federal de Contribuyentes</w:t>
      </w:r>
      <w:r w:rsidRPr="00DC6D5A">
        <w:rPr>
          <w:rFonts w:ascii="Palatino Linotype" w:eastAsia="Calibri" w:hAnsi="Palatino Linotype" w:cs="Calibri"/>
          <w:lang w:eastAsia="es-MX"/>
        </w:rPr>
        <w:t xml:space="preserve"> (RFC), la </w:t>
      </w:r>
      <w:r w:rsidRPr="00DC6D5A">
        <w:rPr>
          <w:rFonts w:ascii="Palatino Linotype" w:eastAsia="Calibri" w:hAnsi="Palatino Linotype" w:cs="Calibri"/>
          <w:b/>
          <w:lang w:eastAsia="es-MX"/>
        </w:rPr>
        <w:t>Clave Única de Registro de Población</w:t>
      </w:r>
      <w:r w:rsidRPr="00DC6D5A">
        <w:rPr>
          <w:rFonts w:ascii="Palatino Linotype" w:eastAsia="Calibri" w:hAnsi="Palatino Linotype" w:cs="Calibri"/>
          <w:lang w:eastAsia="es-MX"/>
        </w:rPr>
        <w:t xml:space="preserve"> (CURP), la </w:t>
      </w:r>
      <w:r w:rsidRPr="00DC6D5A">
        <w:rPr>
          <w:rFonts w:ascii="Palatino Linotype" w:eastAsia="Calibri" w:hAnsi="Palatino Linotype" w:cs="Calibri"/>
          <w:b/>
          <w:lang w:eastAsia="es-MX"/>
        </w:rPr>
        <w:t>Clave de cualquier tipo de seguridad social</w:t>
      </w:r>
      <w:r w:rsidRPr="00DC6D5A">
        <w:rPr>
          <w:rFonts w:ascii="Palatino Linotype" w:eastAsia="Calibri" w:hAnsi="Palatino Linotype" w:cs="Calibri"/>
          <w:lang w:eastAsia="es-MX"/>
        </w:rPr>
        <w:t xml:space="preserve"> (ISSEMYM, u otros), así como, los </w:t>
      </w:r>
      <w:r w:rsidRPr="00DC6D5A">
        <w:rPr>
          <w:rFonts w:ascii="Palatino Linotype" w:eastAsia="Calibri" w:hAnsi="Palatino Linotype" w:cs="Calibri"/>
          <w:b/>
          <w:lang w:eastAsia="es-MX"/>
        </w:rPr>
        <w:t xml:space="preserve">préstamos o descuentos </w:t>
      </w:r>
      <w:r w:rsidRPr="00DC6D5A">
        <w:rPr>
          <w:rFonts w:ascii="Palatino Linotype" w:eastAsia="Calibri" w:hAnsi="Palatino Linotype" w:cs="Calibri"/>
          <w:lang w:eastAsia="es-MX"/>
        </w:rPr>
        <w:t xml:space="preserve">que se le hagan al servidor público, que no se encuentren relacionados con </w:t>
      </w:r>
      <w:r w:rsidRPr="00DC6D5A">
        <w:rPr>
          <w:rFonts w:ascii="Palatino Linotype" w:eastAsia="Calibri" w:hAnsi="Palatino Linotype" w:cs="Calibri"/>
          <w:b/>
          <w:lang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DC6D5A">
        <w:rPr>
          <w:rFonts w:ascii="Palatino Linotype" w:eastAsia="Calibri" w:hAnsi="Palatino Linotype" w:cs="Calibri"/>
          <w:lang w:eastAsia="es-MX"/>
        </w:rPr>
        <w:t>, cuando de estos se desprendan o sean visibles datos personales correspondientes a los servidores públicos.</w:t>
      </w:r>
    </w:p>
    <w:p w14:paraId="06C0E539" w14:textId="77777777" w:rsidR="004815C7" w:rsidRPr="00DC6D5A" w:rsidRDefault="004815C7" w:rsidP="004815C7">
      <w:pPr>
        <w:spacing w:line="360" w:lineRule="auto"/>
        <w:jc w:val="both"/>
        <w:rPr>
          <w:rFonts w:ascii="Palatino Linotype" w:eastAsia="Calibri" w:hAnsi="Palatino Linotype" w:cs="Calibri"/>
          <w:lang w:eastAsia="es-MX"/>
        </w:rPr>
      </w:pPr>
    </w:p>
    <w:p w14:paraId="31266FEF"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b/>
          <w:lang w:eastAsia="es-MX"/>
        </w:rPr>
        <w:t xml:space="preserve">Cuando de la secuencia de números y letras no se advierta un Registro Federal de Contribuyentes o una Clave Única de Registro de Población, que pueda hacer identificable al titular del dato personal, no puede tenerse como dato personal y por </w:t>
      </w:r>
      <w:r w:rsidRPr="00DC6D5A">
        <w:rPr>
          <w:rFonts w:ascii="Palatino Linotype" w:eastAsia="Calibri" w:hAnsi="Palatino Linotype" w:cs="Calibri"/>
          <w:b/>
          <w:lang w:eastAsia="es-MX"/>
        </w:rPr>
        <w:lastRenderedPageBreak/>
        <w:t>ende información confidencial</w:t>
      </w:r>
      <w:r w:rsidRPr="00DC6D5A">
        <w:rPr>
          <w:rFonts w:ascii="Palatino Linotype" w:eastAsia="Calibri" w:hAnsi="Palatino Linotype" w:cs="Calibri"/>
          <w:lang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AA0EE74" w14:textId="77777777" w:rsidR="004815C7" w:rsidRPr="00DC6D5A" w:rsidRDefault="004815C7" w:rsidP="004815C7">
      <w:pPr>
        <w:spacing w:line="360" w:lineRule="auto"/>
        <w:jc w:val="both"/>
        <w:rPr>
          <w:rFonts w:ascii="Palatino Linotype" w:eastAsia="Calibri" w:hAnsi="Palatino Linotype" w:cs="Calibri"/>
          <w:lang w:eastAsia="es-MX"/>
        </w:rPr>
      </w:pPr>
    </w:p>
    <w:p w14:paraId="7AE8AEAE"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Por cuanto hace al </w:t>
      </w:r>
      <w:r w:rsidRPr="00DC6D5A">
        <w:rPr>
          <w:rFonts w:ascii="Palatino Linotype" w:eastAsia="Calibri" w:hAnsi="Palatino Linotype" w:cs="Calibri"/>
          <w:b/>
          <w:lang w:eastAsia="es-MX"/>
        </w:rPr>
        <w:t>Registro Federal de Contribuyentes</w:t>
      </w:r>
      <w:r w:rsidRPr="00DC6D5A">
        <w:rPr>
          <w:rFonts w:ascii="Palatino Linotype" w:eastAsia="Calibri" w:hAnsi="Palatino Linotype" w:cs="Calibri"/>
          <w:lang w:eastAsia="es-MX"/>
        </w:rPr>
        <w:t xml:space="preserve"> </w:t>
      </w:r>
      <w:r w:rsidRPr="00DC6D5A">
        <w:rPr>
          <w:rFonts w:ascii="Palatino Linotype" w:eastAsia="Calibri" w:hAnsi="Palatino Linotype" w:cs="Calibri"/>
          <w:b/>
          <w:lang w:eastAsia="es-MX"/>
        </w:rPr>
        <w:t>de las personas físicas</w:t>
      </w:r>
      <w:r w:rsidRPr="00DC6D5A">
        <w:rPr>
          <w:rFonts w:ascii="Palatino Linotype" w:eastAsia="Calibri" w:hAnsi="Palatino Linotype" w:cs="Calibri"/>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DC6D5A">
        <w:rPr>
          <w:rFonts w:ascii="Palatino Linotype" w:eastAsia="Calibri" w:hAnsi="Palatino Linotype" w:cs="Calibri"/>
          <w:lang w:eastAsia="es-MX"/>
        </w:rPr>
        <w:t>homoclave</w:t>
      </w:r>
      <w:proofErr w:type="spellEnd"/>
      <w:r w:rsidRPr="00DC6D5A">
        <w:rPr>
          <w:rFonts w:ascii="Palatino Linotype" w:eastAsia="Calibri" w:hAnsi="Palatino Linotype" w:cs="Calibri"/>
          <w:lang w:eastAsia="es-MX"/>
        </w:rPr>
        <w:t>; la cual para su obtención es necesario acreditar personalidad, fecha de nacimiento entre otros con documentos oficiales.</w:t>
      </w:r>
    </w:p>
    <w:p w14:paraId="4B82418C" w14:textId="77777777" w:rsidR="004815C7" w:rsidRPr="00DC6D5A" w:rsidRDefault="004815C7" w:rsidP="004815C7">
      <w:pPr>
        <w:spacing w:line="360" w:lineRule="auto"/>
        <w:jc w:val="both"/>
        <w:rPr>
          <w:rFonts w:ascii="Palatino Linotype" w:eastAsia="Calibri" w:hAnsi="Palatino Linotype" w:cs="Calibri"/>
          <w:lang w:eastAsia="es-MX"/>
        </w:rPr>
      </w:pPr>
    </w:p>
    <w:p w14:paraId="5F1966E8"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Al respecto, el Instituto Nacional Transparencia, Acceso a la Información y Protección de Datos Personales (INAI) a través del Criterio 19/17, señala literalmente lo siguiente:</w:t>
      </w:r>
    </w:p>
    <w:p w14:paraId="6C8DC452" w14:textId="77777777" w:rsidR="004815C7" w:rsidRPr="00DC6D5A" w:rsidRDefault="004815C7" w:rsidP="004815C7">
      <w:pPr>
        <w:spacing w:line="360" w:lineRule="auto"/>
        <w:ind w:left="567" w:right="616"/>
        <w:jc w:val="both"/>
        <w:rPr>
          <w:rFonts w:ascii="Palatino Linotype" w:eastAsia="Calibri" w:hAnsi="Palatino Linotype" w:cs="Calibri"/>
          <w:i/>
          <w:lang w:eastAsia="es-MX"/>
        </w:rPr>
      </w:pPr>
    </w:p>
    <w:p w14:paraId="15B1692A"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Registro Federal de Contribuyentes (RFC) de personas físicas</w:t>
      </w:r>
      <w:r w:rsidRPr="00DC6D5A">
        <w:rPr>
          <w:rFonts w:ascii="Palatino Linotype" w:eastAsia="Calibri" w:hAnsi="Palatino Linotype" w:cs="Calibri"/>
          <w:i/>
          <w:sz w:val="22"/>
          <w:szCs w:val="22"/>
          <w:lang w:eastAsia="es-MX"/>
        </w:rPr>
        <w:t>. El RFC es una clave de carácter fiscal, única e irrepetible, que permite identificar al titular, su edad y fecha de nacimiento, por lo que es un dato personal de carácter confidencial.</w:t>
      </w:r>
    </w:p>
    <w:p w14:paraId="521C2EF9" w14:textId="77777777" w:rsidR="004815C7" w:rsidRPr="00DC6D5A" w:rsidRDefault="004815C7" w:rsidP="004815C7">
      <w:pPr>
        <w:spacing w:line="360" w:lineRule="auto"/>
        <w:rPr>
          <w:rFonts w:ascii="Palatino Linotype" w:eastAsia="Calibri" w:hAnsi="Palatino Linotype" w:cs="Calibri"/>
          <w:lang w:eastAsia="es-MX"/>
        </w:rPr>
      </w:pPr>
    </w:p>
    <w:p w14:paraId="1E42E192"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De lo anterior, se desprende que el Registro Federal de Contribuyentes se vincula al nombre de su titular, permitiendo identificar la edad de la persona, fecha de </w:t>
      </w:r>
      <w:r w:rsidRPr="00DC6D5A">
        <w:rPr>
          <w:rFonts w:ascii="Palatino Linotype" w:eastAsia="Calibri" w:hAnsi="Palatino Linotype" w:cs="Calibri"/>
          <w:lang w:eastAsia="es-MX"/>
        </w:rPr>
        <w:lastRenderedPageBreak/>
        <w:t xml:space="preserve">nacimiento, así como su </w:t>
      </w:r>
      <w:proofErr w:type="spellStart"/>
      <w:r w:rsidRPr="00DC6D5A">
        <w:rPr>
          <w:rFonts w:ascii="Palatino Linotype" w:eastAsia="Calibri" w:hAnsi="Palatino Linotype" w:cs="Calibri"/>
          <w:lang w:eastAsia="es-MX"/>
        </w:rPr>
        <w:t>homoclave</w:t>
      </w:r>
      <w:proofErr w:type="spellEnd"/>
      <w:r w:rsidRPr="00DC6D5A">
        <w:rPr>
          <w:rFonts w:ascii="Palatino Linotype" w:eastAsia="Calibri" w:hAnsi="Palatino Linotype" w:cs="Calibri"/>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DC6D5A">
        <w:rPr>
          <w:rFonts w:ascii="Palatino Linotype" w:eastAsia="Arial Unicode MS" w:hAnsi="Palatino Linotype" w:cs="Calibri"/>
          <w:lang w:eastAsia="es-MX"/>
        </w:rPr>
        <w:t>4 fracción XI de la Ley de Protección de Datos Personales en Posesión de los Sujetos Obligados del Estado de México y Municipios</w:t>
      </w:r>
      <w:r w:rsidRPr="00DC6D5A">
        <w:rPr>
          <w:rFonts w:ascii="Palatino Linotype" w:eastAsia="Calibri" w:hAnsi="Palatino Linotype" w:cs="Calibri"/>
          <w:lang w:eastAsia="es-MX"/>
        </w:rPr>
        <w:t>.</w:t>
      </w:r>
    </w:p>
    <w:p w14:paraId="06D47316" w14:textId="77777777" w:rsidR="004815C7" w:rsidRPr="00DC6D5A" w:rsidRDefault="004815C7" w:rsidP="004815C7">
      <w:pPr>
        <w:spacing w:line="360" w:lineRule="auto"/>
        <w:jc w:val="both"/>
        <w:rPr>
          <w:rFonts w:ascii="Palatino Linotype" w:eastAsia="Calibri" w:hAnsi="Palatino Linotype" w:cs="Calibri"/>
          <w:lang w:eastAsia="es-MX"/>
        </w:rPr>
      </w:pPr>
    </w:p>
    <w:p w14:paraId="1F4FCCB0"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Por cuanto hace a la </w:t>
      </w:r>
      <w:r w:rsidRPr="00DC6D5A">
        <w:rPr>
          <w:rFonts w:ascii="Palatino Linotype" w:eastAsia="Calibri" w:hAnsi="Palatino Linotype" w:cs="Calibri"/>
          <w:b/>
          <w:lang w:eastAsia="es-MX"/>
        </w:rPr>
        <w:t xml:space="preserve">Clave Única de Registro de Población, </w:t>
      </w:r>
      <w:r w:rsidRPr="00DC6D5A">
        <w:rPr>
          <w:rFonts w:ascii="Palatino Linotype" w:eastAsia="Calibri" w:hAnsi="Palatino Linotype" w:cs="Calibri"/>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36C5088" w14:textId="77777777" w:rsidR="004815C7" w:rsidRPr="00DC6D5A" w:rsidRDefault="004815C7" w:rsidP="004815C7">
      <w:pPr>
        <w:spacing w:line="360" w:lineRule="auto"/>
        <w:rPr>
          <w:rFonts w:ascii="Palatino Linotype" w:eastAsia="Calibri" w:hAnsi="Palatino Linotype" w:cs="Calibri"/>
          <w:lang w:eastAsia="es-MX"/>
        </w:rPr>
      </w:pPr>
    </w:p>
    <w:p w14:paraId="7D5A4E04"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Lo anterior, tiene sustento en los artículos 86 y 91, de la Ley General de Población, la cual señala lo siguiente:</w:t>
      </w:r>
    </w:p>
    <w:p w14:paraId="0C6FDCC7" w14:textId="77777777" w:rsidR="004815C7" w:rsidRPr="00DC6D5A" w:rsidRDefault="004815C7" w:rsidP="004815C7">
      <w:pPr>
        <w:pStyle w:val="Sinespaciado"/>
        <w:rPr>
          <w:rFonts w:eastAsia="Calibri"/>
          <w:lang w:eastAsia="es-MX"/>
        </w:rPr>
      </w:pPr>
    </w:p>
    <w:p w14:paraId="3A75725E" w14:textId="77777777" w:rsidR="004815C7" w:rsidRPr="00DC6D5A" w:rsidRDefault="004815C7" w:rsidP="004815C7">
      <w:pPr>
        <w:ind w:left="709" w:right="757"/>
        <w:jc w:val="both"/>
        <w:rPr>
          <w:rFonts w:ascii="Palatino Linotype" w:eastAsia="Calibri" w:hAnsi="Palatino Linotype" w:cs="Arial"/>
          <w:i/>
          <w:sz w:val="22"/>
          <w:szCs w:val="22"/>
          <w:lang w:eastAsia="es-MX"/>
        </w:rPr>
      </w:pPr>
      <w:r w:rsidRPr="00DC6D5A">
        <w:rPr>
          <w:rFonts w:ascii="Palatino Linotype" w:eastAsia="Calibri" w:hAnsi="Palatino Linotype" w:cs="Arial,Bold"/>
          <w:b/>
          <w:bCs/>
          <w:i/>
          <w:sz w:val="22"/>
          <w:szCs w:val="22"/>
          <w:lang w:eastAsia="es-MX"/>
        </w:rPr>
        <w:t xml:space="preserve">Artículo 86. </w:t>
      </w:r>
      <w:r w:rsidRPr="00DC6D5A">
        <w:rPr>
          <w:rFonts w:ascii="Palatino Linotype" w:eastAsia="Calibri"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46B16334" w14:textId="77777777" w:rsidR="004815C7" w:rsidRPr="00DC6D5A" w:rsidRDefault="004815C7" w:rsidP="004815C7">
      <w:pPr>
        <w:ind w:left="709" w:right="757"/>
        <w:jc w:val="both"/>
        <w:rPr>
          <w:rFonts w:ascii="Palatino Linotype" w:eastAsia="Calibri" w:hAnsi="Palatino Linotype" w:cs="Arial"/>
          <w:i/>
          <w:sz w:val="22"/>
          <w:szCs w:val="22"/>
          <w:lang w:eastAsia="es-MX"/>
        </w:rPr>
      </w:pPr>
    </w:p>
    <w:p w14:paraId="1E37A0AD" w14:textId="77777777" w:rsidR="004815C7" w:rsidRPr="00DC6D5A" w:rsidRDefault="004815C7" w:rsidP="004815C7">
      <w:pPr>
        <w:ind w:left="709" w:right="757"/>
        <w:jc w:val="both"/>
        <w:rPr>
          <w:rFonts w:ascii="Palatino Linotype" w:eastAsia="Calibri" w:hAnsi="Palatino Linotype" w:cs="Arial"/>
          <w:i/>
          <w:sz w:val="22"/>
          <w:szCs w:val="22"/>
          <w:lang w:eastAsia="es-MX"/>
        </w:rPr>
      </w:pPr>
      <w:r w:rsidRPr="00DC6D5A">
        <w:rPr>
          <w:rFonts w:ascii="Palatino Linotype" w:eastAsia="Calibri" w:hAnsi="Palatino Linotype" w:cs="Arial,Bold"/>
          <w:b/>
          <w:bCs/>
          <w:i/>
          <w:sz w:val="22"/>
          <w:szCs w:val="22"/>
          <w:lang w:eastAsia="es-MX"/>
        </w:rPr>
        <w:t xml:space="preserve">Artículo 91. </w:t>
      </w:r>
      <w:r w:rsidRPr="00DC6D5A">
        <w:rPr>
          <w:rFonts w:ascii="Palatino Linotype" w:eastAsia="Calibri" w:hAnsi="Palatino Linotype" w:cs="Arial"/>
          <w:i/>
          <w:sz w:val="22"/>
          <w:szCs w:val="22"/>
          <w:lang w:eastAsia="es-MX"/>
        </w:rPr>
        <w:t>Al incorporar a una persona en el Registro Nacional de Población, se le asignará una clave que se denominará Clave Única de Registro de Población. Esta servirá para registrarla e identificarla en forma individual.</w:t>
      </w:r>
    </w:p>
    <w:p w14:paraId="571BDE12" w14:textId="77777777" w:rsidR="004815C7" w:rsidRPr="00DC6D5A" w:rsidRDefault="004815C7" w:rsidP="004815C7">
      <w:pPr>
        <w:spacing w:line="360" w:lineRule="auto"/>
        <w:rPr>
          <w:rFonts w:ascii="Palatino Linotype" w:eastAsia="Calibri" w:hAnsi="Palatino Linotype" w:cs="Calibri"/>
          <w:lang w:eastAsia="es-MX"/>
        </w:rPr>
      </w:pPr>
    </w:p>
    <w:p w14:paraId="63232E7B" w14:textId="77777777" w:rsidR="004815C7"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w:t>
      </w:r>
      <w:r w:rsidRPr="00DC6D5A">
        <w:rPr>
          <w:rFonts w:ascii="Palatino Linotype" w:eastAsia="Calibri" w:hAnsi="Palatino Linotype" w:cs="Calibri"/>
          <w:lang w:eastAsia="es-MX"/>
        </w:rPr>
        <w:lastRenderedPageBreak/>
        <w:t xml:space="preserve">año/mes/día; sexo; Entidad Federativa o lugar de nacimiento; finalmente un digito verificador, compuesto de dos elementos, con el que se evitan duplicaciones en la Clave, identifican el cambio de siglo y garantizan la correcta integración. </w:t>
      </w:r>
    </w:p>
    <w:p w14:paraId="7BB21A03" w14:textId="77777777" w:rsidR="00023469" w:rsidRPr="00DC6D5A" w:rsidRDefault="00023469" w:rsidP="004815C7">
      <w:pPr>
        <w:spacing w:line="360" w:lineRule="auto"/>
        <w:jc w:val="both"/>
        <w:rPr>
          <w:rFonts w:ascii="Palatino Linotype" w:eastAsia="Calibri" w:hAnsi="Palatino Linotype" w:cs="Calibri"/>
          <w:lang w:eastAsia="es-MX"/>
        </w:rPr>
      </w:pPr>
    </w:p>
    <w:p w14:paraId="3DBA35B8"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Al respecto, el Instituto Nacional de Transparencia, Acceso a la Información y Protección de Datos Personales (INAI) a través del Criterio 18/17, señala literalmente lo siguiente:</w:t>
      </w:r>
    </w:p>
    <w:p w14:paraId="2BABB4F4" w14:textId="77777777" w:rsidR="004815C7" w:rsidRPr="00DC6D5A" w:rsidRDefault="004815C7" w:rsidP="004815C7">
      <w:pPr>
        <w:spacing w:line="360" w:lineRule="auto"/>
        <w:rPr>
          <w:rFonts w:ascii="Palatino Linotype" w:eastAsia="Calibri" w:hAnsi="Palatino Linotype" w:cs="Calibri"/>
          <w:lang w:eastAsia="es-MX"/>
        </w:rPr>
      </w:pPr>
    </w:p>
    <w:p w14:paraId="7549B7B3"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Clave Única de Registro de Población (CURP)</w:t>
      </w:r>
      <w:r w:rsidRPr="00DC6D5A">
        <w:rPr>
          <w:rFonts w:ascii="Palatino Linotype" w:eastAsia="Calibri" w:hAnsi="Palatino Linotype" w:cs="Calibri"/>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8193DAC" w14:textId="77777777" w:rsidR="004815C7" w:rsidRPr="00DC6D5A" w:rsidRDefault="004815C7" w:rsidP="004815C7">
      <w:pPr>
        <w:spacing w:line="360" w:lineRule="auto"/>
        <w:ind w:right="616"/>
        <w:jc w:val="both"/>
        <w:rPr>
          <w:rFonts w:ascii="Palatino Linotype" w:eastAsia="Calibri" w:hAnsi="Palatino Linotype" w:cs="Arial"/>
          <w:bCs/>
          <w:i/>
          <w:lang w:eastAsia="es-MX"/>
        </w:rPr>
      </w:pPr>
    </w:p>
    <w:p w14:paraId="6B5FBBD6"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2B5DE1A" w14:textId="77777777" w:rsidR="004815C7" w:rsidRPr="00DC6D5A" w:rsidRDefault="004815C7" w:rsidP="004815C7">
      <w:pPr>
        <w:spacing w:line="360" w:lineRule="auto"/>
        <w:jc w:val="both"/>
        <w:rPr>
          <w:rFonts w:ascii="Palatino Linotype" w:eastAsia="Calibri" w:hAnsi="Palatino Linotype" w:cs="Calibri"/>
          <w:lang w:eastAsia="es-MX"/>
        </w:rPr>
      </w:pPr>
    </w:p>
    <w:p w14:paraId="261671E0"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Por cuanto hace a la </w:t>
      </w:r>
      <w:r w:rsidRPr="00DC6D5A">
        <w:rPr>
          <w:rFonts w:ascii="Palatino Linotype" w:eastAsia="Calibri" w:hAnsi="Palatino Linotype" w:cs="Calibri"/>
          <w:b/>
          <w:lang w:eastAsia="es-MX"/>
        </w:rPr>
        <w:t>Clave de cualquier tipo de seguridad social</w:t>
      </w:r>
      <w:r w:rsidRPr="00DC6D5A">
        <w:rPr>
          <w:rFonts w:ascii="Palatino Linotype" w:eastAsia="Calibri" w:hAnsi="Palatino Linotype" w:cs="Calibri"/>
          <w:lang w:eastAsia="es-MX"/>
        </w:rPr>
        <w:t xml:space="preserve"> (ISSEMYM u otros), está integrado por una </w:t>
      </w:r>
      <w:r w:rsidRPr="00DC6D5A">
        <w:rPr>
          <w:rFonts w:ascii="Palatino Linotype" w:eastAsia="Calibri" w:hAnsi="Palatino Linotype" w:cs="Calibri"/>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w:t>
      </w:r>
      <w:r w:rsidRPr="00DC6D5A">
        <w:rPr>
          <w:rFonts w:ascii="Palatino Linotype" w:eastAsia="Calibri" w:hAnsi="Palatino Linotype" w:cs="Calibri"/>
          <w:bCs/>
          <w:lang w:eastAsia="es-MX"/>
        </w:rPr>
        <w:lastRenderedPageBreak/>
        <w:t xml:space="preserve">confidencial, </w:t>
      </w:r>
      <w:r w:rsidRPr="00DC6D5A">
        <w:rPr>
          <w:rFonts w:ascii="Palatino Linotype" w:eastAsia="Calibri" w:hAnsi="Palatino Linotype" w:cs="Calibri"/>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C6D5A">
        <w:rPr>
          <w:rFonts w:ascii="Palatino Linotype" w:eastAsia="Arial Unicode MS" w:hAnsi="Palatino Linotype" w:cs="Calibri"/>
          <w:lang w:eastAsia="es-MX"/>
        </w:rPr>
        <w:t>4 fracción XI de la Ley de Protección de Datos Personales en Posesión de Sujetos Obligados del Estado de México y Municipios</w:t>
      </w:r>
      <w:r w:rsidRPr="00DC6D5A">
        <w:rPr>
          <w:rFonts w:ascii="Palatino Linotype" w:eastAsia="Calibri" w:hAnsi="Palatino Linotype" w:cs="Calibri"/>
          <w:lang w:eastAsia="es-MX"/>
        </w:rPr>
        <w:t>.</w:t>
      </w:r>
    </w:p>
    <w:p w14:paraId="461B5D77" w14:textId="77777777" w:rsidR="004815C7" w:rsidRPr="00DC6D5A" w:rsidRDefault="004815C7" w:rsidP="004815C7">
      <w:pPr>
        <w:spacing w:line="360" w:lineRule="auto"/>
        <w:jc w:val="both"/>
        <w:rPr>
          <w:rFonts w:ascii="Palatino Linotype" w:eastAsia="Calibri" w:hAnsi="Palatino Linotype" w:cs="Calibri"/>
          <w:lang w:eastAsia="es-MX"/>
        </w:rPr>
      </w:pPr>
    </w:p>
    <w:p w14:paraId="22DD75D3"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Respecto de los </w:t>
      </w:r>
      <w:r w:rsidRPr="00DC6D5A">
        <w:rPr>
          <w:rFonts w:ascii="Palatino Linotype" w:eastAsia="Calibri" w:hAnsi="Palatino Linotype" w:cs="Calibri"/>
          <w:b/>
          <w:lang w:eastAsia="es-MX"/>
        </w:rPr>
        <w:t>préstamos o descuentos</w:t>
      </w:r>
      <w:r w:rsidRPr="00DC6D5A">
        <w:rPr>
          <w:rFonts w:ascii="Palatino Linotype" w:eastAsia="Calibri" w:hAnsi="Palatino Linotype" w:cs="Calibri"/>
          <w:lang w:eastAsia="es-MX"/>
        </w:rPr>
        <w:t xml:space="preserve"> </w:t>
      </w:r>
      <w:r w:rsidRPr="00DC6D5A">
        <w:rPr>
          <w:rFonts w:ascii="Palatino Linotype" w:eastAsia="Calibri" w:hAnsi="Palatino Linotype" w:cs="Calibri"/>
          <w:b/>
          <w:lang w:eastAsia="es-MX"/>
        </w:rPr>
        <w:t>de carácter personal</w:t>
      </w:r>
      <w:r w:rsidRPr="00DC6D5A">
        <w:rPr>
          <w:rFonts w:ascii="Palatino Linotype" w:eastAsia="Calibri" w:hAnsi="Palatino Linotype" w:cs="Calibri"/>
          <w:lang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4FDE018" w14:textId="77777777" w:rsidR="004815C7" w:rsidRPr="00DC6D5A" w:rsidRDefault="004815C7" w:rsidP="004815C7">
      <w:pPr>
        <w:spacing w:line="360" w:lineRule="auto"/>
        <w:rPr>
          <w:rFonts w:ascii="Palatino Linotype" w:eastAsia="Calibri" w:hAnsi="Palatino Linotype" w:cs="Calibri"/>
          <w:lang w:eastAsia="es-MX"/>
        </w:rPr>
      </w:pPr>
    </w:p>
    <w:p w14:paraId="3A8AB44A"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Por su parte, el artículo 84 de la Ley del Trabajo de los Servidores Públicos del Estado y Municipios, señala:</w:t>
      </w:r>
    </w:p>
    <w:p w14:paraId="76333DDE" w14:textId="77777777" w:rsidR="004815C7" w:rsidRPr="00DC6D5A" w:rsidRDefault="004815C7" w:rsidP="004815C7">
      <w:pPr>
        <w:pStyle w:val="Sinespaciado"/>
        <w:rPr>
          <w:rFonts w:eastAsia="Calibri"/>
          <w:lang w:eastAsia="es-MX"/>
        </w:rPr>
      </w:pPr>
    </w:p>
    <w:p w14:paraId="26D95653"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ARTÍCULO 84.</w:t>
      </w:r>
      <w:r w:rsidRPr="00DC6D5A">
        <w:rPr>
          <w:rFonts w:ascii="Palatino Linotype" w:eastAsia="Calibri" w:hAnsi="Palatino Linotype" w:cs="Calibri"/>
          <w:i/>
          <w:sz w:val="22"/>
          <w:szCs w:val="22"/>
          <w:lang w:eastAsia="es-MX"/>
        </w:rPr>
        <w:t xml:space="preserve"> Sólo podrán hacerse retenciones, descuentos o deducciones al sueldo de los servidores públicos por concepto de:</w:t>
      </w:r>
    </w:p>
    <w:p w14:paraId="7AD17E8C"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51F0BD3D"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 Gravámenes fiscales relacionados con el sueldo;</w:t>
      </w:r>
    </w:p>
    <w:p w14:paraId="1B98BB15"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II. Deudas contraídas con las instituciones públicas o dependencias por concepto de anticipos de sueldo, pagos hechos con exceso, errores o pérdidas debidamente comprobados;</w:t>
      </w:r>
    </w:p>
    <w:p w14:paraId="4D4DDA03"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III. Cuotas sindicales;</w:t>
      </w:r>
    </w:p>
    <w:p w14:paraId="3EB18692"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IV. Cuotas de aportación a fondos para la constitución de cooperativas y de cajas de ahorro, siempre que el servidor público hubiese manifestado previamente, de manera expresa, su conformidad;</w:t>
      </w:r>
    </w:p>
    <w:p w14:paraId="3B8474F1"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V. Descuentos ordenados por el Instituto de Seguridad Social del Estado de México y Municipios, con motivo de cuotas y obligaciones contraídas con éste por los servidores públicos;</w:t>
      </w:r>
    </w:p>
    <w:p w14:paraId="63871C96"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lastRenderedPageBreak/>
        <w:t>VI. Obligaciones a cargo del servidor público con las que haya consentido, derivadas de la adquisición o del uso de habitaciones consideradas como de interés social;</w:t>
      </w:r>
    </w:p>
    <w:p w14:paraId="51609AEE"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VII. Faltas de puntualidad o de asistencia injustificadas;</w:t>
      </w:r>
    </w:p>
    <w:p w14:paraId="022480A5"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VIII. Pensiones alimenticias ordenadas por la autoridad judicial; o</w:t>
      </w:r>
    </w:p>
    <w:p w14:paraId="4D67E7C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IX. Cualquier otro convenido con instituciones de servicios y aceptado por el servidor público.</w:t>
      </w:r>
    </w:p>
    <w:p w14:paraId="26345D3F"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41EA0617" w14:textId="77777777" w:rsidR="004815C7" w:rsidRPr="00DC6D5A" w:rsidRDefault="004815C7" w:rsidP="004815C7">
      <w:pPr>
        <w:ind w:left="567" w:right="616"/>
        <w:jc w:val="both"/>
        <w:rPr>
          <w:rFonts w:ascii="Palatino Linotype" w:eastAsia="Calibri" w:hAnsi="Palatino Linotype" w:cs="Calibri"/>
          <w:sz w:val="22"/>
          <w:szCs w:val="22"/>
          <w:lang w:eastAsia="es-MX"/>
        </w:rPr>
      </w:pPr>
      <w:r w:rsidRPr="00DC6D5A">
        <w:rPr>
          <w:rFonts w:ascii="Palatino Linotype" w:eastAsia="Calibri" w:hAnsi="Palatino Linotype" w:cs="Calibri"/>
          <w:i/>
          <w:sz w:val="22"/>
          <w:szCs w:val="22"/>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9F86FC7" w14:textId="77777777" w:rsidR="004815C7" w:rsidRPr="00DC6D5A" w:rsidRDefault="004815C7" w:rsidP="004815C7">
      <w:pPr>
        <w:spacing w:line="360" w:lineRule="auto"/>
        <w:jc w:val="both"/>
        <w:rPr>
          <w:rFonts w:ascii="Palatino Linotype" w:eastAsia="Calibri" w:hAnsi="Palatino Linotype" w:cs="Calibri"/>
          <w:lang w:eastAsia="es-MX"/>
        </w:rPr>
      </w:pPr>
    </w:p>
    <w:p w14:paraId="5AE513D0"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135E955" w14:textId="77777777" w:rsidR="004815C7" w:rsidRPr="00DC6D5A" w:rsidRDefault="004815C7" w:rsidP="004815C7">
      <w:pPr>
        <w:spacing w:line="360" w:lineRule="auto"/>
        <w:jc w:val="both"/>
        <w:rPr>
          <w:rFonts w:ascii="Palatino Linotype" w:eastAsia="Calibri" w:hAnsi="Palatino Linotype" w:cs="Calibri"/>
          <w:lang w:eastAsia="es-MX"/>
        </w:rPr>
      </w:pPr>
    </w:p>
    <w:p w14:paraId="2C452265" w14:textId="77777777" w:rsidR="004815C7"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No obstante, el denominado </w:t>
      </w:r>
      <w:r w:rsidRPr="00DC6D5A">
        <w:rPr>
          <w:rFonts w:ascii="Palatino Linotype" w:eastAsia="Calibri" w:hAnsi="Palatino Linotype" w:cs="Calibri"/>
          <w:b/>
          <w:lang w:eastAsia="es-MX"/>
        </w:rPr>
        <w:t>Sistema de Capitalización Individual</w:t>
      </w:r>
      <w:r w:rsidRPr="00DC6D5A">
        <w:rPr>
          <w:rFonts w:ascii="Palatino Linotype" w:eastAsia="Calibri" w:hAnsi="Palatino Linotype" w:cs="Calibri"/>
          <w:lang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07D4CD2A" w14:textId="77777777" w:rsidR="00726DC3" w:rsidRPr="00DC6D5A" w:rsidRDefault="00726DC3" w:rsidP="004815C7">
      <w:pPr>
        <w:spacing w:line="360" w:lineRule="auto"/>
        <w:jc w:val="both"/>
        <w:rPr>
          <w:rFonts w:ascii="Palatino Linotype" w:eastAsia="Calibri" w:hAnsi="Palatino Linotype" w:cs="Calibri"/>
          <w:lang w:eastAsia="es-MX"/>
        </w:rPr>
      </w:pPr>
    </w:p>
    <w:p w14:paraId="73453F3A"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Arial Unicode MS" w:hAnsi="Palatino Linotype" w:cs="Calibri"/>
          <w:lang w:eastAsia="es-MX"/>
        </w:rPr>
        <w:lastRenderedPageBreak/>
        <w:t xml:space="preserve">Por otra parte, </w:t>
      </w:r>
      <w:r w:rsidRPr="00DC6D5A">
        <w:rPr>
          <w:rFonts w:ascii="Palatino Linotype" w:eastAsia="Calibri" w:hAnsi="Palatino Linotype" w:cs="Calibri"/>
          <w:lang w:eastAsia="es-MX"/>
        </w:rPr>
        <w:t xml:space="preserve">las </w:t>
      </w:r>
      <w:r w:rsidRPr="00DC6D5A">
        <w:rPr>
          <w:rFonts w:ascii="Palatino Linotype" w:eastAsia="Calibri" w:hAnsi="Palatino Linotype" w:cs="Calibri"/>
          <w:b/>
          <w:lang w:eastAsia="es-MX"/>
        </w:rPr>
        <w:t xml:space="preserve">Cadenas Originales </w:t>
      </w:r>
      <w:r w:rsidRPr="00DC6D5A">
        <w:rPr>
          <w:rFonts w:ascii="Palatino Linotype" w:eastAsia="Calibri" w:hAnsi="Palatino Linotype" w:cs="Calibri"/>
          <w:lang w:eastAsia="es-MX"/>
        </w:rPr>
        <w:t xml:space="preserve">y </w:t>
      </w:r>
      <w:r w:rsidRPr="00DC6D5A">
        <w:rPr>
          <w:rFonts w:ascii="Palatino Linotype" w:eastAsia="Calibri" w:hAnsi="Palatino Linotype" w:cs="Calibri"/>
          <w:b/>
          <w:lang w:eastAsia="es-MX"/>
        </w:rPr>
        <w:t>Sellos</w:t>
      </w:r>
      <w:r w:rsidRPr="00DC6D5A">
        <w:rPr>
          <w:rFonts w:ascii="Palatino Linotype" w:eastAsia="Calibri" w:hAnsi="Palatino Linotype" w:cs="Calibri"/>
          <w:lang w:eastAsia="es-MX"/>
        </w:rPr>
        <w:t xml:space="preserve"> </w:t>
      </w:r>
      <w:r w:rsidRPr="00DC6D5A">
        <w:rPr>
          <w:rFonts w:ascii="Palatino Linotype" w:eastAsia="Calibri" w:hAnsi="Palatino Linotype" w:cs="Calibri"/>
          <w:b/>
          <w:lang w:eastAsia="es-MX"/>
        </w:rPr>
        <w:t>Digitales</w:t>
      </w:r>
      <w:r w:rsidRPr="00DC6D5A">
        <w:rPr>
          <w:rFonts w:ascii="Palatino Linotype" w:eastAsia="Calibri" w:hAnsi="Palatino Linotype" w:cs="Calibri"/>
          <w:lang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DC6D5A">
        <w:rPr>
          <w:rFonts w:ascii="Palatino Linotype" w:eastAsia="Calibri" w:hAnsi="Palatino Linotype" w:cs="Calibri"/>
          <w:b/>
          <w:lang w:eastAsia="es-MX"/>
        </w:rPr>
        <w:t xml:space="preserve">vinculación </w:t>
      </w:r>
      <w:r w:rsidRPr="00DC6D5A">
        <w:rPr>
          <w:rFonts w:ascii="Palatino Linotype" w:eastAsia="Calibri" w:hAnsi="Palatino Linotype" w:cs="Calibri"/>
          <w:lang w:eastAsia="es-MX"/>
        </w:rPr>
        <w:t xml:space="preserve">entre la </w:t>
      </w:r>
      <w:r w:rsidRPr="00DC6D5A">
        <w:rPr>
          <w:rFonts w:ascii="Palatino Linotype" w:eastAsia="Calibri" w:hAnsi="Palatino Linotype" w:cs="Calibri"/>
          <w:b/>
          <w:lang w:eastAsia="es-MX"/>
        </w:rPr>
        <w:t>identidad de un sujeto o entidad</w:t>
      </w:r>
      <w:r w:rsidRPr="00DC6D5A">
        <w:rPr>
          <w:rFonts w:ascii="Palatino Linotype" w:eastAsia="Calibri" w:hAnsi="Palatino Linotype" w:cs="Calibri"/>
          <w:lang w:eastAsia="es-MX"/>
        </w:rPr>
        <w:t xml:space="preserve"> con su clave pública, lo que hace identificable a una persona o entidad, además de que dichos certificados tienen como finalidad o propósito específico firmar digitalmente las facturas electrónicas </w:t>
      </w:r>
      <w:r w:rsidRPr="00DC6D5A">
        <w:rPr>
          <w:rFonts w:ascii="Palatino Linotype" w:eastAsia="Calibri" w:hAnsi="Palatino Linotype" w:cs="Calibri"/>
          <w:b/>
          <w:lang w:eastAsia="es-MX"/>
        </w:rPr>
        <w:t>para acreditar la autoría de los comprobantes fiscales digitales</w:t>
      </w:r>
      <w:r w:rsidRPr="00DC6D5A">
        <w:rPr>
          <w:rFonts w:ascii="Palatino Linotype" w:eastAsia="Calibri" w:hAnsi="Palatino Linotype" w:cs="Calibri"/>
          <w:lang w:eastAsia="es-MX"/>
        </w:rPr>
        <w:t>. En ese tenor se transcriben los artículos señalados con antelación para mejor ilustración:</w:t>
      </w:r>
    </w:p>
    <w:p w14:paraId="4297794C" w14:textId="77777777" w:rsidR="004815C7" w:rsidRPr="00DC6D5A" w:rsidRDefault="004815C7" w:rsidP="004815C7">
      <w:pPr>
        <w:spacing w:line="360" w:lineRule="auto"/>
        <w:rPr>
          <w:rFonts w:ascii="Palatino Linotype" w:eastAsia="Calibri" w:hAnsi="Palatino Linotype" w:cs="Calibri"/>
          <w:lang w:eastAsia="es-MX"/>
        </w:rPr>
      </w:pPr>
    </w:p>
    <w:p w14:paraId="481541B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 xml:space="preserve">Artículo 17-G.- </w:t>
      </w:r>
      <w:r w:rsidRPr="00DC6D5A">
        <w:rPr>
          <w:rFonts w:ascii="Palatino Linotype" w:eastAsia="Calibri" w:hAnsi="Palatino Linotype" w:cs="Calibri"/>
          <w:i/>
          <w:sz w:val="22"/>
          <w:szCs w:val="22"/>
          <w:lang w:eastAsia="es-MX"/>
        </w:rPr>
        <w:t xml:space="preserve">Los certificados que emita el Servicio de Administración Tributaria para ser considerados válidos deberán contener los datos siguientes: </w:t>
      </w:r>
    </w:p>
    <w:p w14:paraId="72879D10"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57A171D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 La mención de que se expiden como tales. Tratándose de certificados de sellos digitales, se deberán especificar las limitantes que tengan para su uso.</w:t>
      </w:r>
    </w:p>
    <w:p w14:paraId="6799F949" w14:textId="77777777" w:rsidR="004815C7" w:rsidRPr="00DC6D5A" w:rsidRDefault="004815C7" w:rsidP="004815C7">
      <w:pPr>
        <w:ind w:left="1422" w:right="616"/>
        <w:jc w:val="both"/>
        <w:rPr>
          <w:rFonts w:ascii="Palatino Linotype" w:eastAsia="Calibri" w:hAnsi="Palatino Linotype" w:cs="Calibri"/>
          <w:i/>
          <w:sz w:val="22"/>
          <w:szCs w:val="22"/>
          <w:lang w:eastAsia="es-MX"/>
        </w:rPr>
      </w:pPr>
    </w:p>
    <w:p w14:paraId="18FD42B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Artículo 29.</w:t>
      </w:r>
      <w:r w:rsidRPr="00DC6D5A">
        <w:rPr>
          <w:rFonts w:ascii="Palatino Linotype" w:eastAsia="Calibri" w:hAnsi="Palatino Linotype" w:cs="Calibri"/>
          <w:i/>
          <w:sz w:val="22"/>
          <w:szCs w:val="22"/>
          <w:lang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6F5D846"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6076D530"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Los contribuyentes a que se refiere el párrafo anterior deberán cumplir con las obligaciones siguientes:</w:t>
      </w:r>
    </w:p>
    <w:p w14:paraId="49DD7185"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4F58E869"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w:t>
      </w:r>
    </w:p>
    <w:p w14:paraId="20D8EFF8"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II. Tramitar ante el Servicio de Administración Tributaria el certificado para el uso de los sellos digitales.</w:t>
      </w:r>
    </w:p>
    <w:p w14:paraId="3D7ABF2E"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2905297E" w14:textId="77777777" w:rsidR="004815C7" w:rsidRPr="00DC6D5A" w:rsidRDefault="004815C7" w:rsidP="004815C7">
      <w:pPr>
        <w:ind w:left="567" w:right="616"/>
        <w:jc w:val="both"/>
        <w:rPr>
          <w:rFonts w:ascii="Palatino Linotype" w:eastAsia="Calibri" w:hAnsi="Palatino Linotype" w:cs="Calibri"/>
          <w:sz w:val="22"/>
          <w:szCs w:val="22"/>
          <w:lang w:eastAsia="es-MX"/>
        </w:rPr>
      </w:pPr>
      <w:r w:rsidRPr="00DC6D5A">
        <w:rPr>
          <w:rFonts w:ascii="Palatino Linotype" w:eastAsia="Calibri" w:hAnsi="Palatino Linotype" w:cs="Calibri"/>
          <w:i/>
          <w:sz w:val="22"/>
          <w:szCs w:val="22"/>
          <w:lang w:eastAsia="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DC6D5A">
        <w:rPr>
          <w:rFonts w:ascii="Palatino Linotype" w:eastAsia="Calibri" w:hAnsi="Palatino Linotype" w:cs="Calibri"/>
          <w:i/>
          <w:sz w:val="22"/>
          <w:szCs w:val="22"/>
          <w:lang w:eastAsia="es-MX"/>
        </w:rPr>
        <w:lastRenderedPageBreak/>
        <w:t>fiscales digitales por Internet que expidan las personas físicas y morales, el cual queda sujeto a la regulación aplicable al uso de la firma electrónica avanzada.</w:t>
      </w:r>
    </w:p>
    <w:p w14:paraId="4615A230" w14:textId="77777777" w:rsidR="004815C7" w:rsidRPr="00DC6D5A" w:rsidRDefault="004815C7" w:rsidP="004815C7">
      <w:pPr>
        <w:spacing w:line="360" w:lineRule="auto"/>
        <w:jc w:val="both"/>
        <w:rPr>
          <w:rFonts w:ascii="Palatino Linotype" w:eastAsia="Calibri" w:hAnsi="Palatino Linotype" w:cs="Calibri"/>
          <w:lang w:eastAsia="es-MX"/>
        </w:rPr>
      </w:pPr>
    </w:p>
    <w:p w14:paraId="46FBD5FE"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Por lo que hace a los </w:t>
      </w:r>
      <w:r w:rsidRPr="00DC6D5A">
        <w:rPr>
          <w:rFonts w:ascii="Palatino Linotype" w:eastAsia="Calibri" w:hAnsi="Palatino Linotype" w:cs="Calibri"/>
          <w:b/>
          <w:lang w:eastAsia="es-MX"/>
        </w:rPr>
        <w:t>Códigos Bidimensionales</w:t>
      </w:r>
      <w:r w:rsidRPr="00DC6D5A">
        <w:rPr>
          <w:rFonts w:ascii="Palatino Linotype" w:eastAsia="Calibri" w:hAnsi="Palatino Linotype" w:cs="Calibri"/>
          <w:lang w:eastAsia="es-MX"/>
        </w:rPr>
        <w:t xml:space="preserve"> y los denominados </w:t>
      </w:r>
      <w:r w:rsidRPr="00DC6D5A">
        <w:rPr>
          <w:rFonts w:ascii="Palatino Linotype" w:eastAsia="Calibri" w:hAnsi="Palatino Linotype" w:cs="Calibri"/>
          <w:b/>
          <w:lang w:eastAsia="es-MX"/>
        </w:rPr>
        <w:t>Códigos QR</w:t>
      </w:r>
      <w:r w:rsidRPr="00DC6D5A">
        <w:rPr>
          <w:rFonts w:ascii="Palatino Linotype" w:eastAsia="Calibri" w:hAnsi="Palatino Linotype" w:cs="Calibri"/>
          <w:lang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DC6D5A">
        <w:rPr>
          <w:rFonts w:ascii="Palatino Linotype" w:eastAsia="Calibri" w:hAnsi="Palatino Linotype" w:cs="Calibri"/>
          <w:b/>
          <w:lang w:eastAsia="es-MX"/>
        </w:rPr>
        <w:t>Registro Federal de Contribuyentes</w:t>
      </w:r>
      <w:r w:rsidRPr="00DC6D5A">
        <w:rPr>
          <w:rFonts w:ascii="Palatino Linotype" w:eastAsia="Calibri" w:hAnsi="Palatino Linotype" w:cs="Calibri"/>
          <w:lang w:eastAsia="es-MX"/>
        </w:rPr>
        <w:t xml:space="preserve"> (RFC) y la </w:t>
      </w:r>
      <w:r w:rsidRPr="00DC6D5A">
        <w:rPr>
          <w:rFonts w:ascii="Palatino Linotype" w:eastAsia="Calibri" w:hAnsi="Palatino Linotype" w:cs="Calibri"/>
          <w:b/>
          <w:lang w:eastAsia="es-MX"/>
        </w:rPr>
        <w:t>Clave Única de Registro de Población</w:t>
      </w:r>
      <w:r w:rsidRPr="00DC6D5A">
        <w:rPr>
          <w:rFonts w:ascii="Palatino Linotype" w:eastAsia="Calibri" w:hAnsi="Palatino Linotype" w:cs="Calibri"/>
          <w:lang w:eastAsia="es-MX"/>
        </w:rPr>
        <w:t xml:space="preserve"> (CURP), por lo cual, deberán ser protegidos.</w:t>
      </w:r>
    </w:p>
    <w:p w14:paraId="6A610A80" w14:textId="77777777" w:rsidR="004815C7" w:rsidRPr="00DC6D5A" w:rsidRDefault="004815C7" w:rsidP="004815C7">
      <w:pPr>
        <w:spacing w:line="360" w:lineRule="auto"/>
        <w:jc w:val="both"/>
        <w:rPr>
          <w:rFonts w:ascii="Palatino Linotype" w:eastAsia="Calibri" w:hAnsi="Palatino Linotype" w:cs="Calibri"/>
          <w:lang w:eastAsia="es-MX"/>
        </w:rPr>
      </w:pPr>
    </w:p>
    <w:p w14:paraId="27DCCD08"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CB28166" w14:textId="77777777" w:rsidR="004815C7" w:rsidRPr="00DC6D5A" w:rsidRDefault="004815C7" w:rsidP="004815C7">
      <w:pPr>
        <w:spacing w:line="360" w:lineRule="auto"/>
        <w:jc w:val="both"/>
        <w:rPr>
          <w:rFonts w:ascii="Palatino Linotype" w:eastAsia="Calibri" w:hAnsi="Palatino Linotype" w:cs="Calibri"/>
          <w:lang w:eastAsia="es-MX"/>
        </w:rPr>
      </w:pPr>
    </w:p>
    <w:p w14:paraId="471B098F"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lastRenderedPageBreak/>
        <w:t xml:space="preserve">Así, es que el </w:t>
      </w:r>
      <w:r w:rsidRPr="00726DC3">
        <w:rPr>
          <w:rFonts w:ascii="Palatino Linotype" w:eastAsia="Calibri" w:hAnsi="Palatino Linotype" w:cs="Calibri"/>
          <w:b/>
          <w:bCs/>
          <w:lang w:eastAsia="es-MX"/>
        </w:rPr>
        <w:t>Sujeto Obligado</w:t>
      </w:r>
      <w:r w:rsidRPr="00DC6D5A">
        <w:rPr>
          <w:rFonts w:ascii="Palatino Linotype" w:eastAsia="Calibri" w:hAnsi="Palatino Linotype" w:cs="Calibri"/>
          <w:lang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34A952D" w14:textId="77777777" w:rsidR="004815C7" w:rsidRPr="00DC6D5A" w:rsidRDefault="004815C7" w:rsidP="004815C7">
      <w:pPr>
        <w:spacing w:line="360" w:lineRule="auto"/>
        <w:jc w:val="both"/>
        <w:rPr>
          <w:rFonts w:ascii="Palatino Linotype" w:eastAsia="Calibri" w:hAnsi="Palatino Linotype" w:cs="Calibri"/>
          <w:lang w:eastAsia="es-MX"/>
        </w:rPr>
      </w:pPr>
    </w:p>
    <w:p w14:paraId="0F49E493"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0D28D62" w14:textId="77777777" w:rsidR="004815C7" w:rsidRPr="00DC6D5A" w:rsidRDefault="004815C7" w:rsidP="004815C7">
      <w:pPr>
        <w:spacing w:line="360" w:lineRule="auto"/>
        <w:rPr>
          <w:rFonts w:ascii="Palatino Linotype" w:eastAsia="Calibri" w:hAnsi="Palatino Linotype" w:cs="Calibri"/>
          <w:lang w:eastAsia="es-MX"/>
        </w:rPr>
      </w:pPr>
    </w:p>
    <w:p w14:paraId="4886A1FF"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 xml:space="preserve">Artículo 49. </w:t>
      </w:r>
      <w:r w:rsidRPr="00DC6D5A">
        <w:rPr>
          <w:rFonts w:ascii="Palatino Linotype" w:eastAsia="Calibri" w:hAnsi="Palatino Linotype" w:cs="Calibri"/>
          <w:i/>
          <w:sz w:val="22"/>
          <w:szCs w:val="22"/>
          <w:lang w:eastAsia="es-MX"/>
        </w:rPr>
        <w:t>Los Comités de Transparencia tendrán las siguientes atribuciones:</w:t>
      </w:r>
    </w:p>
    <w:p w14:paraId="700192B8" w14:textId="77777777" w:rsidR="004815C7" w:rsidRPr="00DC6D5A" w:rsidRDefault="004815C7" w:rsidP="004815C7">
      <w:pPr>
        <w:ind w:left="567" w:right="616"/>
        <w:jc w:val="both"/>
        <w:rPr>
          <w:rFonts w:ascii="Palatino Linotype" w:eastAsia="Calibri" w:hAnsi="Palatino Linotype" w:cs="Calibri"/>
          <w:bCs/>
          <w:i/>
          <w:sz w:val="22"/>
          <w:szCs w:val="22"/>
          <w:lang w:eastAsia="es-MX"/>
        </w:rPr>
      </w:pPr>
      <w:r w:rsidRPr="00DC6D5A">
        <w:rPr>
          <w:rFonts w:ascii="Palatino Linotype" w:eastAsia="Calibri" w:hAnsi="Palatino Linotype" w:cs="Calibri"/>
          <w:bCs/>
          <w:i/>
          <w:sz w:val="22"/>
          <w:szCs w:val="22"/>
          <w:lang w:eastAsia="es-MX"/>
        </w:rPr>
        <w:t>(…)</w:t>
      </w:r>
    </w:p>
    <w:p w14:paraId="076689F1"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VIII.</w:t>
      </w:r>
      <w:r w:rsidRPr="00DC6D5A">
        <w:rPr>
          <w:rFonts w:ascii="Palatino Linotype" w:eastAsia="Calibri" w:hAnsi="Palatino Linotype" w:cs="Calibri"/>
          <w:i/>
          <w:sz w:val="22"/>
          <w:szCs w:val="22"/>
          <w:lang w:eastAsia="es-MX"/>
        </w:rPr>
        <w:t xml:space="preserve"> Aprobar, modificar o revocar la clasificación de la información;</w:t>
      </w:r>
    </w:p>
    <w:p w14:paraId="03C6A803" w14:textId="77777777" w:rsidR="004815C7" w:rsidRPr="00DC6D5A" w:rsidRDefault="004815C7" w:rsidP="004815C7">
      <w:pPr>
        <w:ind w:left="567" w:right="616"/>
        <w:jc w:val="both"/>
        <w:rPr>
          <w:rFonts w:ascii="Palatino Linotype" w:eastAsia="Calibri" w:hAnsi="Palatino Linotype" w:cs="Calibri"/>
          <w:bCs/>
          <w:i/>
          <w:sz w:val="22"/>
          <w:szCs w:val="22"/>
          <w:lang w:eastAsia="es-MX"/>
        </w:rPr>
      </w:pPr>
      <w:r w:rsidRPr="00DC6D5A">
        <w:rPr>
          <w:rFonts w:ascii="Palatino Linotype" w:eastAsia="Calibri" w:hAnsi="Palatino Linotype" w:cs="Calibri"/>
          <w:bCs/>
          <w:i/>
          <w:sz w:val="22"/>
          <w:szCs w:val="22"/>
          <w:lang w:eastAsia="es-MX"/>
        </w:rPr>
        <w:t>(…)</w:t>
      </w:r>
    </w:p>
    <w:p w14:paraId="77283D2C"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5DBFC921"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Artículo 132.</w:t>
      </w:r>
      <w:r w:rsidRPr="00DC6D5A">
        <w:rPr>
          <w:rFonts w:ascii="Palatino Linotype" w:eastAsia="Calibri" w:hAnsi="Palatino Linotype" w:cs="Calibri"/>
          <w:i/>
          <w:sz w:val="22"/>
          <w:szCs w:val="22"/>
          <w:lang w:eastAsia="es-MX"/>
        </w:rPr>
        <w:t xml:space="preserve"> La clasificación de la información se llevará a cabo en el momento en que:</w:t>
      </w:r>
    </w:p>
    <w:p w14:paraId="2193D27A"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3EFE63D8"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I.</w:t>
      </w:r>
      <w:r w:rsidRPr="00DC6D5A">
        <w:rPr>
          <w:rFonts w:ascii="Palatino Linotype" w:eastAsia="Calibri" w:hAnsi="Palatino Linotype" w:cs="Calibri"/>
          <w:i/>
          <w:sz w:val="22"/>
          <w:szCs w:val="22"/>
          <w:lang w:eastAsia="es-MX"/>
        </w:rPr>
        <w:t xml:space="preserve"> Se reciba una solicitud de acceso a la información;</w:t>
      </w:r>
    </w:p>
    <w:p w14:paraId="404920E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II.</w:t>
      </w:r>
      <w:r w:rsidRPr="00DC6D5A">
        <w:rPr>
          <w:rFonts w:ascii="Palatino Linotype" w:eastAsia="Calibri" w:hAnsi="Palatino Linotype" w:cs="Calibri"/>
          <w:i/>
          <w:sz w:val="22"/>
          <w:szCs w:val="22"/>
          <w:lang w:eastAsia="es-MX"/>
        </w:rPr>
        <w:t xml:space="preserve"> Se determine mediante resolución de autoridad competente; o</w:t>
      </w:r>
    </w:p>
    <w:p w14:paraId="5080D433"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r w:rsidRPr="00DC6D5A">
        <w:rPr>
          <w:rFonts w:ascii="Palatino Linotype" w:eastAsia="Calibri" w:hAnsi="Palatino Linotype" w:cs="Calibri"/>
          <w:b/>
          <w:bCs/>
          <w:i/>
          <w:sz w:val="22"/>
          <w:szCs w:val="22"/>
          <w:lang w:eastAsia="es-MX"/>
        </w:rPr>
        <w:t>III.</w:t>
      </w:r>
      <w:r w:rsidRPr="00DC6D5A">
        <w:rPr>
          <w:rFonts w:ascii="Palatino Linotype" w:eastAsia="Calibri" w:hAnsi="Palatino Linotype" w:cs="Calibri"/>
          <w:i/>
          <w:sz w:val="22"/>
          <w:szCs w:val="22"/>
          <w:lang w:eastAsia="es-MX"/>
        </w:rPr>
        <w:t xml:space="preserve"> Se generen versiones públicas para dar cumplimiento a las obligaciones de transparencia previstas en esta Ley.</w:t>
      </w:r>
      <w:r w:rsidRPr="00DC6D5A">
        <w:rPr>
          <w:rFonts w:ascii="Palatino Linotype" w:eastAsia="Calibri" w:hAnsi="Palatino Linotype" w:cs="Calibri"/>
          <w:b/>
          <w:i/>
          <w:sz w:val="22"/>
          <w:szCs w:val="22"/>
          <w:lang w:eastAsia="es-MX"/>
        </w:rPr>
        <w:t>”</w:t>
      </w:r>
    </w:p>
    <w:p w14:paraId="795999E4"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7D71B935"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lastRenderedPageBreak/>
        <w:t>Segundo.-</w:t>
      </w:r>
      <w:r w:rsidRPr="00DC6D5A">
        <w:rPr>
          <w:rFonts w:ascii="Palatino Linotype" w:eastAsia="Calibri" w:hAnsi="Palatino Linotype" w:cs="Calibri"/>
          <w:i/>
          <w:sz w:val="22"/>
          <w:szCs w:val="22"/>
          <w:lang w:eastAsia="es-MX"/>
        </w:rPr>
        <w:t xml:space="preserve"> Para efectos de los presentes Lineamientos Generales, se entenderá por:</w:t>
      </w:r>
    </w:p>
    <w:p w14:paraId="0EDB305A"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w:t>
      </w:r>
    </w:p>
    <w:p w14:paraId="09DA972F"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XVIII.</w:t>
      </w:r>
      <w:r w:rsidRPr="00DC6D5A">
        <w:rPr>
          <w:rFonts w:ascii="Palatino Linotype" w:eastAsia="Calibri" w:hAnsi="Palatino Linotype" w:cs="Calibri"/>
          <w:i/>
          <w:sz w:val="22"/>
          <w:szCs w:val="22"/>
          <w:lang w:eastAsia="es-MX"/>
        </w:rPr>
        <w:t xml:space="preserve"> </w:t>
      </w:r>
      <w:r w:rsidRPr="00DC6D5A">
        <w:rPr>
          <w:rFonts w:ascii="Palatino Linotype" w:eastAsia="Calibri" w:hAnsi="Palatino Linotype" w:cs="Calibri"/>
          <w:b/>
          <w:i/>
          <w:sz w:val="22"/>
          <w:szCs w:val="22"/>
          <w:lang w:eastAsia="es-MX"/>
        </w:rPr>
        <w:t>Versión pública:</w:t>
      </w:r>
      <w:r w:rsidRPr="00DC6D5A">
        <w:rPr>
          <w:rFonts w:ascii="Palatino Linotype" w:eastAsia="Calibri" w:hAnsi="Palatino Linotype" w:cs="Calibri"/>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1E6992D"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268F288B"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Cuarto.</w:t>
      </w:r>
      <w:r w:rsidRPr="00DC6D5A">
        <w:rPr>
          <w:rFonts w:ascii="Palatino Linotype" w:eastAsia="Calibri" w:hAnsi="Palatino Linotype" w:cs="Calibri"/>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D132420"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425DD257"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Los sujetos obligados deberán aplicar, de manera estricta, las excepciones al derecho de acceso a la información y sólo podrán invocarlas cuando acrediten su procedencia.</w:t>
      </w:r>
    </w:p>
    <w:p w14:paraId="245B30F8"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59725A02"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Quinto.</w:t>
      </w:r>
      <w:r w:rsidRPr="00DC6D5A">
        <w:rPr>
          <w:rFonts w:ascii="Palatino Linotype" w:eastAsia="Calibri" w:hAnsi="Palatino Linotype" w:cs="Calibri"/>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F3D63F"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2F6EE85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Séptimo.</w:t>
      </w:r>
      <w:r w:rsidRPr="00DC6D5A">
        <w:rPr>
          <w:rFonts w:ascii="Palatino Linotype" w:eastAsia="Calibri" w:hAnsi="Palatino Linotype" w:cs="Calibri"/>
          <w:i/>
          <w:sz w:val="22"/>
          <w:szCs w:val="22"/>
          <w:lang w:eastAsia="es-MX"/>
        </w:rPr>
        <w:t xml:space="preserve"> La clasificación de la información se llevará a cabo en el momento en que:</w:t>
      </w:r>
    </w:p>
    <w:p w14:paraId="4CD4D11C"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I.</w:t>
      </w:r>
      <w:r w:rsidRPr="00DC6D5A">
        <w:rPr>
          <w:rFonts w:ascii="Palatino Linotype" w:eastAsia="Calibri" w:hAnsi="Palatino Linotype" w:cs="Calibri"/>
          <w:i/>
          <w:sz w:val="22"/>
          <w:szCs w:val="22"/>
          <w:lang w:eastAsia="es-MX"/>
        </w:rPr>
        <w:t xml:space="preserve"> Se reciba una solicitud de acceso a la información;</w:t>
      </w:r>
    </w:p>
    <w:p w14:paraId="1B670826"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II.</w:t>
      </w:r>
      <w:r w:rsidRPr="00DC6D5A">
        <w:rPr>
          <w:rFonts w:ascii="Palatino Linotype" w:eastAsia="Calibri" w:hAnsi="Palatino Linotype" w:cs="Calibri"/>
          <w:i/>
          <w:sz w:val="22"/>
          <w:szCs w:val="22"/>
          <w:lang w:eastAsia="es-MX"/>
        </w:rPr>
        <w:t xml:space="preserve"> Se determine mediante resolución del Comité de </w:t>
      </w:r>
      <w:proofErr w:type="spellStart"/>
      <w:r w:rsidRPr="00DC6D5A">
        <w:rPr>
          <w:rFonts w:ascii="Palatino Linotype" w:eastAsia="Calibri" w:hAnsi="Palatino Linotype" w:cs="Calibri"/>
          <w:i/>
          <w:sz w:val="22"/>
          <w:szCs w:val="22"/>
          <w:lang w:eastAsia="es-MX"/>
        </w:rPr>
        <w:t>Transparnecia</w:t>
      </w:r>
      <w:proofErr w:type="spellEnd"/>
      <w:r w:rsidRPr="00DC6D5A">
        <w:rPr>
          <w:rFonts w:ascii="Palatino Linotype" w:eastAsia="Calibri" w:hAnsi="Palatino Linotype" w:cs="Calibri"/>
          <w:i/>
          <w:sz w:val="22"/>
          <w:szCs w:val="22"/>
          <w:lang w:eastAsia="es-MX"/>
        </w:rPr>
        <w:t>, el órgano garante competente, o en cumplimiento a una sentencia del Poder Judicial; o</w:t>
      </w:r>
    </w:p>
    <w:p w14:paraId="5AB05FA3"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III.</w:t>
      </w:r>
      <w:r w:rsidRPr="00DC6D5A">
        <w:rPr>
          <w:rFonts w:ascii="Palatino Linotype" w:eastAsia="Calibri" w:hAnsi="Palatino Linotype" w:cs="Calibri"/>
          <w:i/>
          <w:sz w:val="22"/>
          <w:szCs w:val="22"/>
          <w:lang w:eastAsia="es-MX"/>
        </w:rPr>
        <w:t xml:space="preserve"> Se generen versiones públicas para dar cumplimiento a las obligaciones de transparencia previstas en la Ley General, la Ley Federal y las correspondientes de las entidades federativas.</w:t>
      </w:r>
    </w:p>
    <w:p w14:paraId="3B51D525"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4D6AB99E"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Los titulares de las áreas deberán revisar la información requerida al momento de la recepción de una solicitud de acceso, para verificar si encuadra en una causal de reserva o de confidencialidad.</w:t>
      </w:r>
    </w:p>
    <w:p w14:paraId="125FBFB0"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7E497BE1"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Octavo.</w:t>
      </w:r>
      <w:r w:rsidRPr="00DC6D5A">
        <w:rPr>
          <w:rFonts w:ascii="Palatino Linotype" w:eastAsia="Calibri" w:hAnsi="Palatino Linotype" w:cs="Calibri"/>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2268BD"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1718FA32"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34431A58"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0D567511"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D5D183"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4DD35B3E" w14:textId="77777777" w:rsidR="004815C7"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Noveno.</w:t>
      </w:r>
      <w:r w:rsidRPr="00DC6D5A">
        <w:rPr>
          <w:rFonts w:ascii="Palatino Linotype" w:eastAsia="Calibri" w:hAnsi="Palatino Linotype" w:cs="Calibri"/>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15CC7A" w14:textId="77777777" w:rsidR="00023469" w:rsidRPr="00DC6D5A" w:rsidRDefault="00023469" w:rsidP="004815C7">
      <w:pPr>
        <w:ind w:left="567" w:right="616"/>
        <w:jc w:val="both"/>
        <w:rPr>
          <w:rFonts w:ascii="Palatino Linotype" w:eastAsia="Calibri" w:hAnsi="Palatino Linotype" w:cs="Calibri"/>
          <w:i/>
          <w:sz w:val="22"/>
          <w:szCs w:val="22"/>
          <w:lang w:eastAsia="es-MX"/>
        </w:rPr>
      </w:pPr>
    </w:p>
    <w:p w14:paraId="40602C65"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t>Décimo.</w:t>
      </w:r>
      <w:r w:rsidRPr="00DC6D5A">
        <w:rPr>
          <w:rFonts w:ascii="Palatino Linotype" w:eastAsia="Calibri" w:hAnsi="Palatino Linotype" w:cs="Calibri"/>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493F47C" w14:textId="77777777" w:rsidR="004815C7" w:rsidRPr="00DC6D5A" w:rsidRDefault="004815C7" w:rsidP="004815C7">
      <w:pPr>
        <w:ind w:left="567" w:right="616"/>
        <w:jc w:val="both"/>
        <w:rPr>
          <w:rFonts w:ascii="Palatino Linotype" w:eastAsia="Calibri" w:hAnsi="Palatino Linotype" w:cs="Calibri"/>
          <w:i/>
          <w:sz w:val="22"/>
          <w:szCs w:val="22"/>
          <w:lang w:eastAsia="es-MX"/>
        </w:rPr>
      </w:pPr>
    </w:p>
    <w:p w14:paraId="7B17120F"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En ausencia de los titulares de las áreas, la información será clasificada o desclasificada por la persona que lo supla, en términos de la normativa que rija la actuación del sujeto obligado.</w:t>
      </w:r>
    </w:p>
    <w:p w14:paraId="3F1CC18F"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p>
    <w:p w14:paraId="4D3A6B62" w14:textId="77777777" w:rsidR="004815C7" w:rsidRPr="00DC6D5A" w:rsidRDefault="004815C7" w:rsidP="004815C7">
      <w:pPr>
        <w:ind w:left="567" w:right="616"/>
        <w:jc w:val="both"/>
        <w:rPr>
          <w:rFonts w:ascii="Palatino Linotype" w:eastAsia="Calibri" w:hAnsi="Palatino Linotype" w:cs="Calibri"/>
          <w:b/>
          <w:sz w:val="22"/>
          <w:szCs w:val="22"/>
          <w:lang w:eastAsia="es-MX"/>
        </w:rPr>
      </w:pPr>
      <w:r w:rsidRPr="00DC6D5A">
        <w:rPr>
          <w:rFonts w:ascii="Palatino Linotype" w:eastAsia="Calibri" w:hAnsi="Palatino Linotype" w:cs="Calibri"/>
          <w:b/>
          <w:i/>
          <w:sz w:val="22"/>
          <w:szCs w:val="22"/>
          <w:lang w:eastAsia="es-MX"/>
        </w:rPr>
        <w:t>Décimo primero.</w:t>
      </w:r>
      <w:r w:rsidRPr="00DC6D5A">
        <w:rPr>
          <w:rFonts w:ascii="Palatino Linotype" w:eastAsia="Calibri" w:hAnsi="Palatino Linotype" w:cs="Calibri"/>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5365FAC" w14:textId="77777777" w:rsidR="004815C7" w:rsidRPr="00DC6D5A" w:rsidRDefault="004815C7" w:rsidP="004815C7">
      <w:pPr>
        <w:spacing w:line="360" w:lineRule="auto"/>
        <w:jc w:val="both"/>
        <w:rPr>
          <w:rFonts w:ascii="Palatino Linotype" w:eastAsia="Calibri" w:hAnsi="Palatino Linotype" w:cs="Arial"/>
          <w:i/>
          <w:lang w:eastAsia="es-MX"/>
        </w:rPr>
      </w:pPr>
    </w:p>
    <w:p w14:paraId="220137DB"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w:t>
      </w:r>
      <w:r w:rsidRPr="00DC6D5A">
        <w:rPr>
          <w:rFonts w:ascii="Palatino Linotype" w:eastAsia="Calibri" w:hAnsi="Palatino Linotype" w:cs="Calibri"/>
          <w:lang w:eastAsia="es-MX"/>
        </w:rPr>
        <w:lastRenderedPageBreak/>
        <w:t>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3C89564" w14:textId="77777777" w:rsidR="004815C7" w:rsidRPr="00DC6D5A" w:rsidRDefault="004815C7" w:rsidP="004815C7">
      <w:pPr>
        <w:spacing w:line="360" w:lineRule="auto"/>
        <w:rPr>
          <w:rFonts w:ascii="Palatino Linotype" w:eastAsia="Calibri" w:hAnsi="Palatino Linotype" w:cs="Calibri"/>
          <w:lang w:eastAsia="es-MX"/>
        </w:rPr>
      </w:pPr>
    </w:p>
    <w:p w14:paraId="6117E615"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Por tanto, la fundamentación y motivación consiste en la obligación que tiene todo ente público de expresar los preceptos jurídicos aplicables al asunto motivo del acto y las razones o argumentos de su actuar.</w:t>
      </w:r>
    </w:p>
    <w:p w14:paraId="6CE29BC7" w14:textId="77777777" w:rsidR="004815C7" w:rsidRPr="00DC6D5A" w:rsidRDefault="004815C7" w:rsidP="004815C7">
      <w:pPr>
        <w:spacing w:line="360" w:lineRule="auto"/>
        <w:jc w:val="both"/>
        <w:rPr>
          <w:rFonts w:ascii="Palatino Linotype" w:eastAsia="Calibri" w:hAnsi="Palatino Linotype" w:cs="Calibri"/>
          <w:lang w:eastAsia="es-MX"/>
        </w:rPr>
      </w:pPr>
    </w:p>
    <w:p w14:paraId="41383949" w14:textId="5A4322F8" w:rsidR="004815C7" w:rsidRDefault="004815C7" w:rsidP="00BC51E8">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Al respecto, el máximo tribunal del país ha establecido jurisprudencia respecto a qué debe entenderse por fundamentación y motivación, en los siguientes términos:</w:t>
      </w:r>
    </w:p>
    <w:p w14:paraId="6E6053A6" w14:textId="77777777" w:rsidR="00023469" w:rsidRPr="00DC6D5A" w:rsidRDefault="00023469" w:rsidP="004815C7">
      <w:pPr>
        <w:spacing w:line="360" w:lineRule="auto"/>
        <w:rPr>
          <w:rFonts w:ascii="Palatino Linotype" w:eastAsia="Calibri" w:hAnsi="Palatino Linotype" w:cs="Calibri"/>
          <w:lang w:eastAsia="es-MX"/>
        </w:rPr>
      </w:pPr>
    </w:p>
    <w:p w14:paraId="24FA758C" w14:textId="77777777" w:rsidR="004815C7" w:rsidRPr="00DC6D5A" w:rsidRDefault="004815C7" w:rsidP="004815C7">
      <w:pPr>
        <w:ind w:left="567" w:right="616"/>
        <w:jc w:val="both"/>
        <w:rPr>
          <w:rFonts w:ascii="Palatino Linotype" w:eastAsia="Calibri" w:hAnsi="Palatino Linotype" w:cs="Calibri"/>
          <w:b/>
          <w:i/>
          <w:sz w:val="22"/>
          <w:szCs w:val="22"/>
          <w:lang w:eastAsia="es-MX"/>
        </w:rPr>
      </w:pPr>
      <w:r w:rsidRPr="00DC6D5A">
        <w:rPr>
          <w:rFonts w:ascii="Palatino Linotype" w:eastAsia="Calibri" w:hAnsi="Palatino Linotype" w:cs="Calibri"/>
          <w:b/>
          <w:i/>
          <w:sz w:val="22"/>
          <w:szCs w:val="22"/>
          <w:lang w:eastAsia="es-MX"/>
        </w:rPr>
        <w:t xml:space="preserve">FUNDAMENTACIÓN Y MOTIVACIÓN. </w:t>
      </w:r>
    </w:p>
    <w:p w14:paraId="377C2F09"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25486F" w14:textId="77777777" w:rsidR="004815C7" w:rsidRPr="00DC6D5A" w:rsidRDefault="004815C7" w:rsidP="004815C7">
      <w:pPr>
        <w:spacing w:line="360" w:lineRule="auto"/>
        <w:rPr>
          <w:rFonts w:ascii="Palatino Linotype" w:eastAsia="Calibri" w:hAnsi="Palatino Linotype" w:cs="Calibri"/>
          <w:lang w:eastAsia="es-MX"/>
        </w:rPr>
      </w:pPr>
    </w:p>
    <w:p w14:paraId="5B588DD5" w14:textId="77777777" w:rsidR="004815C7"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82AF915" w14:textId="77777777" w:rsidR="00023469" w:rsidRPr="00DC6D5A" w:rsidRDefault="00023469" w:rsidP="004815C7">
      <w:pPr>
        <w:spacing w:line="360" w:lineRule="auto"/>
        <w:jc w:val="both"/>
        <w:rPr>
          <w:rFonts w:ascii="Palatino Linotype" w:eastAsia="Calibri" w:hAnsi="Palatino Linotype" w:cs="Calibri"/>
          <w:lang w:eastAsia="es-MX"/>
        </w:rPr>
      </w:pPr>
    </w:p>
    <w:p w14:paraId="6F461777"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EFF306E" w14:textId="77777777" w:rsidR="004815C7" w:rsidRPr="00DC6D5A" w:rsidRDefault="004815C7" w:rsidP="004815C7">
      <w:pPr>
        <w:spacing w:line="360" w:lineRule="auto"/>
        <w:jc w:val="both"/>
        <w:rPr>
          <w:rFonts w:ascii="Palatino Linotype" w:eastAsia="Calibri" w:hAnsi="Palatino Linotype" w:cs="Calibri"/>
          <w:lang w:eastAsia="es-MX"/>
        </w:rPr>
      </w:pPr>
    </w:p>
    <w:p w14:paraId="4EF1E412"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b/>
          <w:i/>
          <w:sz w:val="22"/>
          <w:szCs w:val="22"/>
          <w:lang w:eastAsia="es-MX"/>
        </w:rPr>
        <w:lastRenderedPageBreak/>
        <w:t>FUNDAMENTACIÓN Y MOTIVACIÓN. EL ASPECTO FORMAL DE LA GARANTÍA Y SU FINALIDAD SE TRADUCEN EN EXPLICAR, JUSTIFICAR, POSIBILITAR LA DEFENSA Y COMUNICAR LA DECISIÓN</w:t>
      </w:r>
      <w:r w:rsidRPr="00DC6D5A">
        <w:rPr>
          <w:rFonts w:ascii="Palatino Linotype" w:eastAsia="Calibri" w:hAnsi="Palatino Linotype" w:cs="Calibri"/>
          <w:i/>
          <w:sz w:val="22"/>
          <w:szCs w:val="22"/>
          <w:lang w:eastAsia="es-MX"/>
        </w:rPr>
        <w:t xml:space="preserve">. </w:t>
      </w:r>
    </w:p>
    <w:p w14:paraId="30C766F9" w14:textId="77777777" w:rsidR="004815C7" w:rsidRPr="00DC6D5A" w:rsidRDefault="004815C7" w:rsidP="004815C7">
      <w:pPr>
        <w:ind w:left="567" w:right="616"/>
        <w:jc w:val="both"/>
        <w:rPr>
          <w:rFonts w:ascii="Palatino Linotype" w:eastAsia="Calibri" w:hAnsi="Palatino Linotype" w:cs="Calibri"/>
          <w:i/>
          <w:sz w:val="22"/>
          <w:szCs w:val="22"/>
          <w:lang w:eastAsia="es-MX"/>
        </w:rPr>
      </w:pPr>
      <w:r w:rsidRPr="00DC6D5A">
        <w:rPr>
          <w:rFonts w:ascii="Palatino Linotype" w:eastAsia="Calibri" w:hAnsi="Palatino Linotype" w:cs="Calibri"/>
          <w:i/>
          <w:sz w:val="22"/>
          <w:szCs w:val="22"/>
          <w:lang w:eastAsia="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C62F87" w14:textId="77777777" w:rsidR="004815C7" w:rsidRPr="00DC6D5A" w:rsidRDefault="004815C7" w:rsidP="004815C7">
      <w:pPr>
        <w:spacing w:line="360" w:lineRule="auto"/>
        <w:jc w:val="both"/>
        <w:rPr>
          <w:rFonts w:ascii="Palatino Linotype" w:eastAsia="Calibri" w:hAnsi="Palatino Linotype" w:cs="Calibri"/>
          <w:lang w:eastAsia="es-MX"/>
        </w:rPr>
      </w:pPr>
    </w:p>
    <w:p w14:paraId="0A1A3C6A" w14:textId="77777777" w:rsidR="004815C7" w:rsidRPr="00DC6D5A" w:rsidRDefault="004815C7" w:rsidP="004815C7">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8C776A" w14:textId="77777777" w:rsidR="004815C7" w:rsidRPr="00DC6D5A" w:rsidRDefault="004815C7" w:rsidP="004815C7">
      <w:pPr>
        <w:spacing w:line="360" w:lineRule="auto"/>
        <w:jc w:val="both"/>
        <w:rPr>
          <w:rFonts w:ascii="Palatino Linotype" w:eastAsia="Calibri" w:hAnsi="Palatino Linotype" w:cs="Calibri"/>
          <w:lang w:eastAsia="es-MX"/>
        </w:rPr>
      </w:pPr>
    </w:p>
    <w:p w14:paraId="46CDED3B" w14:textId="77777777" w:rsidR="006B7321" w:rsidRPr="00DC6D5A" w:rsidRDefault="004815C7" w:rsidP="00115B15">
      <w:pPr>
        <w:spacing w:line="360" w:lineRule="auto"/>
        <w:jc w:val="both"/>
        <w:rPr>
          <w:rFonts w:ascii="Palatino Linotype" w:eastAsia="Calibri" w:hAnsi="Palatino Linotype" w:cs="Calibri"/>
          <w:lang w:eastAsia="es-MX"/>
        </w:rPr>
      </w:pPr>
      <w:r w:rsidRPr="00DC6D5A">
        <w:rPr>
          <w:rFonts w:ascii="Palatino Linotype" w:eastAsia="Calibri" w:hAnsi="Palatino Linotype" w:cs="Calibri"/>
          <w:lang w:eastAsia="es-MX"/>
        </w:rPr>
        <w:t>Por lo tanto, la entrega de documentos en su versión pública debe acompañarse necesariamente del Acuerdo del Comité de Transparencia del Sujeto Obligado</w:t>
      </w:r>
      <w:r w:rsidRPr="00DC6D5A">
        <w:rPr>
          <w:rFonts w:ascii="Palatino Linotype" w:eastAsia="Calibri" w:hAnsi="Palatino Linotype" w:cs="Calibri"/>
          <w:b/>
          <w:lang w:eastAsia="es-MX"/>
        </w:rPr>
        <w:t xml:space="preserve"> </w:t>
      </w:r>
      <w:r w:rsidRPr="00DC6D5A">
        <w:rPr>
          <w:rFonts w:ascii="Palatino Linotype" w:eastAsia="Calibri" w:hAnsi="Palatino Linotype" w:cs="Calibri"/>
          <w:lang w:eastAsia="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DC6D5A">
        <w:rPr>
          <w:rFonts w:ascii="Palatino Linotype" w:eastAsia="Calibri" w:hAnsi="Palatino Linotype" w:cs="Calibri"/>
          <w:lang w:eastAsia="es-MX"/>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6512D476" w14:textId="77777777" w:rsidR="004815C7" w:rsidRPr="00DC6D5A" w:rsidRDefault="004815C7" w:rsidP="00115B15">
      <w:pPr>
        <w:spacing w:line="360" w:lineRule="auto"/>
        <w:jc w:val="both"/>
        <w:rPr>
          <w:rFonts w:ascii="Palatino Linotype" w:eastAsia="Calibri" w:hAnsi="Palatino Linotype" w:cs="Calibri"/>
          <w:lang w:eastAsia="es-MX"/>
        </w:rPr>
      </w:pPr>
    </w:p>
    <w:p w14:paraId="1E6D9F84" w14:textId="48F1424F" w:rsidR="00115B15" w:rsidRPr="00DC6D5A" w:rsidRDefault="00115B15" w:rsidP="00115B15">
      <w:pPr>
        <w:spacing w:line="360" w:lineRule="auto"/>
        <w:jc w:val="both"/>
        <w:rPr>
          <w:rFonts w:ascii="Palatino Linotype" w:hAnsi="Palatino Linotype"/>
        </w:rPr>
      </w:pPr>
      <w:r w:rsidRPr="00DC6D5A">
        <w:rPr>
          <w:rFonts w:ascii="Palatino Linotype" w:hAnsi="Palatino Linotype" w:cs="Arial"/>
          <w:lang w:eastAsia="es-MX"/>
        </w:rPr>
        <w:t>Final</w:t>
      </w:r>
      <w:r w:rsidRPr="00DC6D5A">
        <w:rPr>
          <w:rFonts w:ascii="Palatino Linotype" w:hAnsi="Palatino Linotype"/>
        </w:rPr>
        <w:t>mente</w:t>
      </w:r>
      <w:r w:rsidR="008810DE">
        <w:rPr>
          <w:rFonts w:ascii="Palatino Linotype" w:hAnsi="Palatino Linotype"/>
        </w:rPr>
        <w:t>,</w:t>
      </w:r>
      <w:r w:rsidRPr="00DC6D5A">
        <w:rPr>
          <w:rFonts w:ascii="Palatino Linotype" w:hAnsi="Palatino Linotype"/>
        </w:rPr>
        <w:t xml:space="preserve"> y en mérito de lo expuesto</w:t>
      </w:r>
      <w:r w:rsidR="00B579E5" w:rsidRPr="00DC6D5A">
        <w:rPr>
          <w:rFonts w:ascii="Palatino Linotype" w:hAnsi="Palatino Linotype"/>
        </w:rPr>
        <w:t xml:space="preserve"> en líneas anteriores, resultan </w:t>
      </w:r>
      <w:r w:rsidR="004A26CF" w:rsidRPr="00DC6D5A">
        <w:rPr>
          <w:rFonts w:ascii="Palatino Linotype" w:hAnsi="Palatino Linotype"/>
        </w:rPr>
        <w:t xml:space="preserve">parcialmente </w:t>
      </w:r>
      <w:r w:rsidRPr="00DC6D5A">
        <w:rPr>
          <w:rFonts w:ascii="Palatino Linotype" w:hAnsi="Palatino Linotype"/>
        </w:rPr>
        <w:t>fundados los motivos de inconformidad vertidos por</w:t>
      </w:r>
      <w:r w:rsidR="00B82332" w:rsidRPr="00DC6D5A">
        <w:rPr>
          <w:rFonts w:ascii="Palatino Linotype" w:hAnsi="Palatino Linotype"/>
        </w:rPr>
        <w:t xml:space="preserve"> la parte </w:t>
      </w:r>
      <w:r w:rsidRPr="00DC6D5A">
        <w:rPr>
          <w:rFonts w:ascii="Palatino Linotype" w:hAnsi="Palatino Linotype"/>
          <w:b/>
        </w:rPr>
        <w:t>Recurrente</w:t>
      </w:r>
      <w:r w:rsidRPr="00DC6D5A">
        <w:rPr>
          <w:rFonts w:ascii="Palatino Linotype" w:hAnsi="Palatino Linotype"/>
        </w:rPr>
        <w:t xml:space="preserve">, por ello con fundamento en la </w:t>
      </w:r>
      <w:r w:rsidRPr="00DC6D5A">
        <w:rPr>
          <w:rFonts w:ascii="Palatino Linotype" w:hAnsi="Palatino Linotype"/>
          <w:i/>
        </w:rPr>
        <w:t>segunda hipótesis</w:t>
      </w:r>
      <w:r w:rsidRPr="00DC6D5A">
        <w:rPr>
          <w:rFonts w:ascii="Palatino Linotype" w:hAnsi="Palatino Linotype"/>
        </w:rPr>
        <w:t xml:space="preserve"> del artículo 186, fracción III, de la Ley de Transparencia y Acceso a la Información Pública del Estado de México y Municipios, se </w:t>
      </w:r>
      <w:r w:rsidRPr="00DC6D5A">
        <w:rPr>
          <w:rFonts w:ascii="Palatino Linotype" w:hAnsi="Palatino Linotype"/>
          <w:b/>
        </w:rPr>
        <w:t xml:space="preserve">MODIFICA </w:t>
      </w:r>
      <w:r w:rsidRPr="00DC6D5A">
        <w:rPr>
          <w:rFonts w:ascii="Palatino Linotype" w:hAnsi="Palatino Linotype"/>
        </w:rPr>
        <w:t xml:space="preserve">la respuesta a la solicitud de información </w:t>
      </w:r>
      <w:r w:rsidR="008810DE" w:rsidRPr="008810DE">
        <w:rPr>
          <w:rFonts w:ascii="Palatino Linotype" w:hAnsi="Palatino Linotype" w:cs="Arial"/>
          <w:b/>
        </w:rPr>
        <w:t>00615/SE/IP/2023</w:t>
      </w:r>
      <w:r w:rsidRPr="00DC6D5A">
        <w:rPr>
          <w:rFonts w:ascii="Palatino Linotype" w:hAnsi="Palatino Linotype" w:cs="Arial"/>
        </w:rPr>
        <w:t xml:space="preserve">, </w:t>
      </w:r>
      <w:r w:rsidRPr="00DC6D5A">
        <w:rPr>
          <w:rFonts w:ascii="Palatino Linotype" w:hAnsi="Palatino Linotype"/>
        </w:rPr>
        <w:t>que ha sido materia del presente fallo.</w:t>
      </w:r>
    </w:p>
    <w:p w14:paraId="6E8D4CF6" w14:textId="77777777" w:rsidR="00360FB7" w:rsidRPr="00DC6D5A" w:rsidRDefault="00360FB7" w:rsidP="00115B15">
      <w:pPr>
        <w:spacing w:line="360" w:lineRule="auto"/>
        <w:jc w:val="both"/>
        <w:rPr>
          <w:rFonts w:ascii="Palatino Linotype" w:hAnsi="Palatino Linotype"/>
        </w:rPr>
      </w:pPr>
    </w:p>
    <w:p w14:paraId="3DCE7A8B" w14:textId="77777777" w:rsidR="00115B15" w:rsidRPr="00DC6D5A" w:rsidRDefault="00115B15" w:rsidP="00115B15">
      <w:pPr>
        <w:spacing w:line="360" w:lineRule="auto"/>
        <w:jc w:val="both"/>
        <w:rPr>
          <w:rFonts w:ascii="Palatino Linotype" w:hAnsi="Palatino Linotype"/>
        </w:rPr>
      </w:pPr>
      <w:r w:rsidRPr="00DC6D5A">
        <w:rPr>
          <w:rFonts w:ascii="Palatino Linotype" w:hAnsi="Palatino Linotype"/>
        </w:rPr>
        <w:t xml:space="preserve">Por lo antes expuesto y fundado. </w:t>
      </w:r>
    </w:p>
    <w:p w14:paraId="35400608" w14:textId="77777777" w:rsidR="00115B15" w:rsidRPr="00DC6D5A" w:rsidRDefault="00115B15" w:rsidP="00115B15">
      <w:pPr>
        <w:spacing w:line="360" w:lineRule="auto"/>
        <w:jc w:val="both"/>
        <w:rPr>
          <w:rFonts w:ascii="Palatino Linotype" w:hAnsi="Palatino Linotype"/>
        </w:rPr>
      </w:pPr>
    </w:p>
    <w:p w14:paraId="74342B15" w14:textId="77777777" w:rsidR="00115B15" w:rsidRPr="00DC6D5A" w:rsidRDefault="00115B15" w:rsidP="00115B15">
      <w:pPr>
        <w:spacing w:line="360" w:lineRule="auto"/>
        <w:jc w:val="center"/>
        <w:rPr>
          <w:rFonts w:ascii="Palatino Linotype" w:hAnsi="Palatino Linotype"/>
          <w:b/>
          <w:bCs/>
          <w:spacing w:val="60"/>
          <w:sz w:val="28"/>
        </w:rPr>
      </w:pPr>
      <w:r w:rsidRPr="00DC6D5A">
        <w:rPr>
          <w:rFonts w:ascii="Palatino Linotype" w:hAnsi="Palatino Linotype"/>
          <w:b/>
          <w:bCs/>
          <w:spacing w:val="60"/>
          <w:sz w:val="28"/>
        </w:rPr>
        <w:t>SE    RESUELVE</w:t>
      </w:r>
    </w:p>
    <w:p w14:paraId="1065BE17" w14:textId="77777777" w:rsidR="00115B15" w:rsidRPr="00DC6D5A" w:rsidRDefault="00115B15" w:rsidP="00115B15">
      <w:pPr>
        <w:rPr>
          <w:rFonts w:ascii="Palatino Linotype" w:hAnsi="Palatino Linotype"/>
        </w:rPr>
      </w:pPr>
    </w:p>
    <w:p w14:paraId="2A3A3CC4" w14:textId="7370D0E4" w:rsidR="00115B15" w:rsidRPr="00DC6D5A" w:rsidRDefault="00115B15" w:rsidP="00115B15">
      <w:pPr>
        <w:autoSpaceDE w:val="0"/>
        <w:autoSpaceDN w:val="0"/>
        <w:adjustRightInd w:val="0"/>
        <w:spacing w:line="360" w:lineRule="auto"/>
        <w:ind w:right="49"/>
        <w:jc w:val="both"/>
        <w:rPr>
          <w:rFonts w:ascii="Palatino Linotype" w:hAnsi="Palatino Linotype" w:cs="Arial"/>
        </w:rPr>
      </w:pPr>
      <w:r w:rsidRPr="00DC6D5A">
        <w:rPr>
          <w:rFonts w:ascii="Palatino Linotype" w:hAnsi="Palatino Linotype" w:cs="Arial"/>
          <w:b/>
          <w:sz w:val="28"/>
          <w:szCs w:val="28"/>
        </w:rPr>
        <w:t>PRIMERO.</w:t>
      </w:r>
      <w:r w:rsidRPr="00DC6D5A">
        <w:rPr>
          <w:rFonts w:ascii="Palatino Linotype" w:hAnsi="Palatino Linotype" w:cs="Arial"/>
        </w:rPr>
        <w:t xml:space="preserve"> Se</w:t>
      </w:r>
      <w:r w:rsidRPr="00DC6D5A">
        <w:rPr>
          <w:rFonts w:ascii="Palatino Linotype" w:hAnsi="Palatino Linotype" w:cs="Arial"/>
          <w:b/>
        </w:rPr>
        <w:t xml:space="preserve"> MODIFICA </w:t>
      </w:r>
      <w:r w:rsidRPr="00DC6D5A">
        <w:rPr>
          <w:rFonts w:ascii="Palatino Linotype" w:eastAsia="Arial Unicode MS" w:hAnsi="Palatino Linotype" w:cs="Arial"/>
        </w:rPr>
        <w:t xml:space="preserve">la respuesta entregada por </w:t>
      </w:r>
      <w:r w:rsidRPr="00DC6D5A">
        <w:rPr>
          <w:rFonts w:ascii="Palatino Linotype" w:eastAsia="Arial Unicode MS" w:hAnsi="Palatino Linotype" w:cs="Arial"/>
          <w:b/>
        </w:rPr>
        <w:t xml:space="preserve">El Sujeto Obligado </w:t>
      </w:r>
      <w:r w:rsidRPr="00DC6D5A">
        <w:rPr>
          <w:rFonts w:ascii="Palatino Linotype" w:eastAsia="Arial Unicode MS" w:hAnsi="Palatino Linotype" w:cs="Arial"/>
        </w:rPr>
        <w:t xml:space="preserve">a la </w:t>
      </w:r>
      <w:r w:rsidR="00B579E5" w:rsidRPr="00DC6D5A">
        <w:rPr>
          <w:rFonts w:ascii="Palatino Linotype" w:eastAsia="Arial Unicode MS" w:hAnsi="Palatino Linotype" w:cs="Arial"/>
        </w:rPr>
        <w:t xml:space="preserve">solicitud de información número </w:t>
      </w:r>
      <w:r w:rsidR="008810DE" w:rsidRPr="008810DE">
        <w:rPr>
          <w:rFonts w:ascii="Palatino Linotype" w:hAnsi="Palatino Linotype" w:cs="Arial"/>
          <w:b/>
        </w:rPr>
        <w:t>00615/SE/IP/2023</w:t>
      </w:r>
      <w:r w:rsidRPr="00DC6D5A">
        <w:rPr>
          <w:rFonts w:ascii="Palatino Linotype" w:hAnsi="Palatino Linotype" w:cs="Arial"/>
        </w:rPr>
        <w:t xml:space="preserve">, por resultar </w:t>
      </w:r>
      <w:r w:rsidR="004A26CF" w:rsidRPr="00DC6D5A">
        <w:rPr>
          <w:rFonts w:ascii="Palatino Linotype" w:hAnsi="Palatino Linotype" w:cs="Arial"/>
        </w:rPr>
        <w:t xml:space="preserve">parcialmente </w:t>
      </w:r>
      <w:r w:rsidRPr="00DC6D5A">
        <w:rPr>
          <w:rFonts w:ascii="Palatino Linotype" w:hAnsi="Palatino Linotype" w:cs="Arial"/>
        </w:rPr>
        <w:t xml:space="preserve">fundados los motivos de inconformidad vertidos por </w:t>
      </w:r>
      <w:r w:rsidR="00B82332" w:rsidRPr="00DC6D5A">
        <w:rPr>
          <w:rFonts w:ascii="Palatino Linotype" w:hAnsi="Palatino Linotype" w:cs="Arial"/>
        </w:rPr>
        <w:t>la parte</w:t>
      </w:r>
      <w:r w:rsidRPr="00DC6D5A">
        <w:rPr>
          <w:rFonts w:ascii="Palatino Linotype" w:hAnsi="Palatino Linotype" w:cs="Arial"/>
          <w:b/>
        </w:rPr>
        <w:t xml:space="preserve"> Recurrente</w:t>
      </w:r>
      <w:r w:rsidRPr="00DC6D5A">
        <w:rPr>
          <w:rFonts w:ascii="Palatino Linotype" w:hAnsi="Palatino Linotype" w:cs="Arial"/>
        </w:rPr>
        <w:t xml:space="preserve">, en términos del Considerando </w:t>
      </w:r>
      <w:r w:rsidR="00B82332" w:rsidRPr="00DC6D5A">
        <w:rPr>
          <w:rFonts w:ascii="Palatino Linotype" w:hAnsi="Palatino Linotype" w:cs="Arial"/>
          <w:b/>
        </w:rPr>
        <w:t>CUAR</w:t>
      </w:r>
      <w:r w:rsidRPr="00DC6D5A">
        <w:rPr>
          <w:rFonts w:ascii="Palatino Linotype" w:hAnsi="Palatino Linotype" w:cs="Arial"/>
          <w:b/>
        </w:rPr>
        <w:t>TO</w:t>
      </w:r>
      <w:r w:rsidRPr="00DC6D5A">
        <w:rPr>
          <w:rFonts w:ascii="Palatino Linotype" w:hAnsi="Palatino Linotype" w:cs="Arial"/>
        </w:rPr>
        <w:t xml:space="preserve"> de </w:t>
      </w:r>
      <w:r w:rsidR="00B82332" w:rsidRPr="00DC6D5A">
        <w:rPr>
          <w:rFonts w:ascii="Palatino Linotype" w:hAnsi="Palatino Linotype" w:cs="Arial"/>
        </w:rPr>
        <w:t>esta</w:t>
      </w:r>
      <w:r w:rsidRPr="00DC6D5A">
        <w:rPr>
          <w:rFonts w:ascii="Palatino Linotype" w:hAnsi="Palatino Linotype" w:cs="Arial"/>
        </w:rPr>
        <w:t xml:space="preserve"> resolución.</w:t>
      </w:r>
    </w:p>
    <w:p w14:paraId="1739FED3" w14:textId="77777777" w:rsidR="00115B15" w:rsidRPr="00DC6D5A" w:rsidRDefault="00115B15" w:rsidP="00115B15">
      <w:pPr>
        <w:autoSpaceDE w:val="0"/>
        <w:autoSpaceDN w:val="0"/>
        <w:adjustRightInd w:val="0"/>
        <w:spacing w:line="360" w:lineRule="auto"/>
        <w:ind w:right="49"/>
        <w:jc w:val="both"/>
        <w:rPr>
          <w:rFonts w:ascii="Palatino Linotype" w:hAnsi="Palatino Linotype" w:cs="Arial"/>
        </w:rPr>
      </w:pPr>
    </w:p>
    <w:p w14:paraId="26F1B367" w14:textId="1FAADC00" w:rsidR="00B87ECF" w:rsidRPr="00DC6D5A" w:rsidRDefault="00115B15" w:rsidP="00B87ECF">
      <w:pPr>
        <w:spacing w:line="360" w:lineRule="auto"/>
        <w:jc w:val="both"/>
        <w:rPr>
          <w:rFonts w:ascii="Palatino Linotype" w:hAnsi="Palatino Linotype" w:cs="Arial"/>
        </w:rPr>
      </w:pPr>
      <w:r w:rsidRPr="00DC6D5A">
        <w:rPr>
          <w:rFonts w:ascii="Palatino Linotype" w:hAnsi="Palatino Linotype" w:cs="Arial"/>
          <w:b/>
          <w:sz w:val="28"/>
          <w:szCs w:val="28"/>
        </w:rPr>
        <w:t>SEGUNDO.</w:t>
      </w:r>
      <w:r w:rsidRPr="00DC6D5A">
        <w:rPr>
          <w:rFonts w:ascii="Palatino Linotype" w:hAnsi="Palatino Linotype" w:cs="Arial"/>
        </w:rPr>
        <w:t xml:space="preserve"> Se </w:t>
      </w:r>
      <w:r w:rsidRPr="00DC6D5A">
        <w:rPr>
          <w:rFonts w:ascii="Palatino Linotype" w:hAnsi="Palatino Linotype" w:cs="Arial"/>
          <w:b/>
        </w:rPr>
        <w:t>ORDENA</w:t>
      </w:r>
      <w:r w:rsidRPr="00DC6D5A">
        <w:rPr>
          <w:rFonts w:ascii="Palatino Linotype" w:hAnsi="Palatino Linotype" w:cs="Arial"/>
        </w:rPr>
        <w:t xml:space="preserve"> al </w:t>
      </w:r>
      <w:r w:rsidRPr="00DC6D5A">
        <w:rPr>
          <w:rFonts w:ascii="Palatino Linotype" w:hAnsi="Palatino Linotype" w:cs="Arial"/>
          <w:b/>
        </w:rPr>
        <w:t>Sujeto Obligado</w:t>
      </w:r>
      <w:r w:rsidR="00A31156" w:rsidRPr="00DC6D5A">
        <w:rPr>
          <w:rFonts w:ascii="Palatino Linotype" w:hAnsi="Palatino Linotype" w:cs="Arial"/>
        </w:rPr>
        <w:t xml:space="preserve"> haga entrega a</w:t>
      </w:r>
      <w:r w:rsidR="00B82332" w:rsidRPr="00DC6D5A">
        <w:rPr>
          <w:rFonts w:ascii="Palatino Linotype" w:hAnsi="Palatino Linotype" w:cs="Arial"/>
        </w:rPr>
        <w:t xml:space="preserve"> la parte</w:t>
      </w:r>
      <w:r w:rsidRPr="00DC6D5A">
        <w:rPr>
          <w:rFonts w:ascii="Palatino Linotype" w:hAnsi="Palatino Linotype" w:cs="Arial"/>
        </w:rPr>
        <w:t xml:space="preserve"> </w:t>
      </w:r>
      <w:r w:rsidRPr="00DC6D5A">
        <w:rPr>
          <w:rFonts w:ascii="Palatino Linotype" w:hAnsi="Palatino Linotype" w:cs="Arial"/>
          <w:b/>
        </w:rPr>
        <w:t xml:space="preserve">Recurrente </w:t>
      </w:r>
      <w:r w:rsidRPr="00DC6D5A">
        <w:rPr>
          <w:rFonts w:ascii="Palatino Linotype" w:hAnsi="Palatino Linotype" w:cs="Arial"/>
        </w:rPr>
        <w:t xml:space="preserve">en términos del Considerando </w:t>
      </w:r>
      <w:r w:rsidR="00B82332" w:rsidRPr="00DC6D5A">
        <w:rPr>
          <w:rFonts w:ascii="Palatino Linotype" w:hAnsi="Palatino Linotype" w:cs="Arial"/>
          <w:b/>
        </w:rPr>
        <w:t>CUAR</w:t>
      </w:r>
      <w:r w:rsidRPr="00DC6D5A">
        <w:rPr>
          <w:rFonts w:ascii="Palatino Linotype" w:hAnsi="Palatino Linotype" w:cs="Arial"/>
          <w:b/>
        </w:rPr>
        <w:t xml:space="preserve">TO </w:t>
      </w:r>
      <w:r w:rsidRPr="00DC6D5A">
        <w:rPr>
          <w:rFonts w:ascii="Palatino Linotype" w:hAnsi="Palatino Linotype" w:cs="Arial"/>
        </w:rPr>
        <w:t>de esta resolución, a través del</w:t>
      </w:r>
      <w:r w:rsidRPr="00DC6D5A">
        <w:rPr>
          <w:rFonts w:ascii="Palatino Linotype" w:hAnsi="Palatino Linotype" w:cs="Arial"/>
          <w:b/>
        </w:rPr>
        <w:t xml:space="preserve"> </w:t>
      </w:r>
      <w:r w:rsidRPr="00DC6D5A">
        <w:rPr>
          <w:rFonts w:ascii="Palatino Linotype" w:hAnsi="Palatino Linotype" w:cs="Arial"/>
        </w:rPr>
        <w:t xml:space="preserve">Sistema de Acceso a la Información Mexiquense </w:t>
      </w:r>
      <w:r w:rsidRPr="00DC6D5A">
        <w:rPr>
          <w:rFonts w:ascii="Palatino Linotype" w:hAnsi="Palatino Linotype" w:cs="Arial"/>
          <w:b/>
        </w:rPr>
        <w:t>(SAIMEX)</w:t>
      </w:r>
      <w:r w:rsidRPr="00DC6D5A">
        <w:rPr>
          <w:rFonts w:ascii="Palatino Linotype" w:hAnsi="Palatino Linotype" w:cs="Arial"/>
        </w:rPr>
        <w:t>,</w:t>
      </w:r>
      <w:r w:rsidR="00D93AFD" w:rsidRPr="00DC6D5A">
        <w:rPr>
          <w:rFonts w:ascii="Palatino Linotype" w:hAnsi="Palatino Linotype" w:cs="Arial"/>
        </w:rPr>
        <w:t xml:space="preserve"> </w:t>
      </w:r>
      <w:r w:rsidR="00023469">
        <w:rPr>
          <w:rFonts w:ascii="Palatino Linotype" w:hAnsi="Palatino Linotype" w:cs="Arial"/>
        </w:rPr>
        <w:t>la</w:t>
      </w:r>
      <w:r w:rsidR="00B87ECF" w:rsidRPr="00DC6D5A">
        <w:rPr>
          <w:rFonts w:ascii="Palatino Linotype" w:hAnsi="Palatino Linotype" w:cs="Arial"/>
        </w:rPr>
        <w:t xml:space="preserve"> versión pública, </w:t>
      </w:r>
      <w:r w:rsidR="00F66C7B" w:rsidRPr="00DC6D5A">
        <w:rPr>
          <w:rFonts w:ascii="Palatino Linotype" w:hAnsi="Palatino Linotype" w:cs="Arial"/>
        </w:rPr>
        <w:t xml:space="preserve">de </w:t>
      </w:r>
      <w:r w:rsidR="007E6F30" w:rsidRPr="00DC6D5A">
        <w:rPr>
          <w:rFonts w:ascii="Palatino Linotype" w:hAnsi="Palatino Linotype" w:cs="Arial"/>
        </w:rPr>
        <w:t>lo siguiente:</w:t>
      </w:r>
    </w:p>
    <w:p w14:paraId="217C4C96" w14:textId="77777777" w:rsidR="00B87ECF" w:rsidRPr="00DC6D5A" w:rsidRDefault="00B87ECF" w:rsidP="00B87ECF">
      <w:pPr>
        <w:spacing w:line="360" w:lineRule="auto"/>
        <w:jc w:val="both"/>
        <w:rPr>
          <w:rFonts w:ascii="Palatino Linotype" w:hAnsi="Palatino Linotype" w:cs="Arial"/>
        </w:rPr>
      </w:pPr>
    </w:p>
    <w:p w14:paraId="0F35B06A" w14:textId="557EC0E0" w:rsidR="00023469" w:rsidRDefault="00023469" w:rsidP="00023469">
      <w:pPr>
        <w:pStyle w:val="Prrafodelista"/>
        <w:numPr>
          <w:ilvl w:val="0"/>
          <w:numId w:val="25"/>
        </w:numPr>
        <w:spacing w:line="360" w:lineRule="auto"/>
        <w:jc w:val="both"/>
        <w:rPr>
          <w:rFonts w:ascii="Palatino Linotype" w:eastAsiaTheme="minorHAnsi" w:hAnsi="Palatino Linotype" w:cstheme="minorBidi"/>
          <w:lang w:eastAsia="en-US"/>
        </w:rPr>
      </w:pPr>
      <w:r>
        <w:rPr>
          <w:rFonts w:ascii="Palatino Linotype" w:eastAsiaTheme="minorHAnsi" w:hAnsi="Palatino Linotype" w:cstheme="minorBidi"/>
          <w:lang w:eastAsia="en-US"/>
        </w:rPr>
        <w:lastRenderedPageBreak/>
        <w:t xml:space="preserve">Los </w:t>
      </w:r>
      <w:r w:rsidRPr="00386392">
        <w:rPr>
          <w:rFonts w:ascii="Palatino Linotype" w:eastAsiaTheme="minorHAnsi" w:hAnsi="Palatino Linotype" w:cstheme="minorBidi"/>
          <w:lang w:eastAsia="en-US"/>
        </w:rPr>
        <w:t xml:space="preserve">Nombramientos, Contratos o Formatos Únicos de Movimientos de Personal </w:t>
      </w:r>
      <w:r w:rsidRPr="00386392">
        <w:rPr>
          <w:rFonts w:ascii="Palatino Linotype" w:eastAsiaTheme="minorHAnsi" w:hAnsi="Palatino Linotype" w:cstheme="minorBidi"/>
          <w:i/>
          <w:lang w:eastAsia="en-US"/>
        </w:rPr>
        <w:t>(FUMP)</w:t>
      </w:r>
      <w:r w:rsidRPr="00386392">
        <w:rPr>
          <w:rFonts w:ascii="Palatino Linotype" w:eastAsiaTheme="minorHAnsi" w:hAnsi="Palatino Linotype" w:cstheme="minorBidi"/>
          <w:lang w:eastAsia="en-US"/>
        </w:rPr>
        <w:t xml:space="preserve">, con los que cuente </w:t>
      </w:r>
      <w:r w:rsidRPr="00386392">
        <w:rPr>
          <w:rFonts w:ascii="Palatino Linotype" w:eastAsiaTheme="minorHAnsi" w:hAnsi="Palatino Linotype"/>
        </w:rPr>
        <w:t xml:space="preserve">al </w:t>
      </w:r>
      <w:r>
        <w:rPr>
          <w:rFonts w:ascii="Palatino Linotype" w:eastAsiaTheme="minorHAnsi" w:hAnsi="Palatino Linotype"/>
        </w:rPr>
        <w:t>seis de junio</w:t>
      </w:r>
      <w:r w:rsidRPr="00386392">
        <w:rPr>
          <w:rFonts w:ascii="Palatino Linotype" w:eastAsiaTheme="minorHAnsi" w:hAnsi="Palatino Linotype"/>
        </w:rPr>
        <w:t xml:space="preserve"> de dos mil veinti</w:t>
      </w:r>
      <w:r>
        <w:rPr>
          <w:rFonts w:ascii="Palatino Linotype" w:eastAsiaTheme="minorHAnsi" w:hAnsi="Palatino Linotype"/>
        </w:rPr>
        <w:t>trés</w:t>
      </w:r>
      <w:r w:rsidRPr="00386392">
        <w:rPr>
          <w:rFonts w:ascii="Palatino Linotype" w:eastAsiaTheme="minorHAnsi" w:hAnsi="Palatino Linotype"/>
        </w:rPr>
        <w:t>,</w:t>
      </w:r>
      <w:r w:rsidRPr="00386392">
        <w:rPr>
          <w:rFonts w:ascii="Palatino Linotype" w:eastAsiaTheme="minorHAnsi" w:hAnsi="Palatino Linotype" w:cstheme="minorBidi"/>
          <w:lang w:eastAsia="en-US"/>
        </w:rPr>
        <w:t xml:space="preserve"> de los servidores públicos</w:t>
      </w:r>
      <w:r>
        <w:rPr>
          <w:rFonts w:ascii="Palatino Linotype" w:eastAsiaTheme="minorHAnsi" w:hAnsi="Palatino Linotype" w:cstheme="minorBidi"/>
          <w:lang w:eastAsia="en-US"/>
        </w:rPr>
        <w:t>,</w:t>
      </w:r>
      <w:r w:rsidRPr="00386392">
        <w:rPr>
          <w:rFonts w:ascii="Palatino Linotype" w:eastAsiaTheme="minorHAnsi" w:hAnsi="Palatino Linotype" w:cstheme="minorBidi"/>
          <w:lang w:eastAsia="en-US"/>
        </w:rPr>
        <w:t xml:space="preserve"> </w:t>
      </w:r>
      <w:bookmarkStart w:id="4" w:name="_Hlk161157535"/>
      <w:r w:rsidRPr="00023469">
        <w:rPr>
          <w:rFonts w:ascii="Palatino Linotype" w:eastAsiaTheme="minorHAnsi" w:hAnsi="Palatino Linotype" w:cstheme="minorBidi"/>
          <w:lang w:eastAsia="en-US"/>
        </w:rPr>
        <w:t>Fernando Acosta Monroy</w:t>
      </w:r>
      <w:r>
        <w:rPr>
          <w:rFonts w:ascii="Palatino Linotype" w:eastAsiaTheme="minorHAnsi" w:hAnsi="Palatino Linotype" w:cstheme="minorBidi"/>
          <w:lang w:eastAsia="en-US"/>
        </w:rPr>
        <w:t xml:space="preserve"> y </w:t>
      </w:r>
      <w:r w:rsidRPr="00023469">
        <w:rPr>
          <w:rFonts w:ascii="Palatino Linotype" w:eastAsiaTheme="minorHAnsi" w:hAnsi="Palatino Linotype" w:cstheme="minorBidi"/>
          <w:lang w:eastAsia="en-US"/>
        </w:rPr>
        <w:t>Jorge E. Acosta Monroy</w:t>
      </w:r>
      <w:r w:rsidRPr="00386392">
        <w:rPr>
          <w:rFonts w:ascii="Palatino Linotype" w:eastAsiaTheme="minorHAnsi" w:hAnsi="Palatino Linotype" w:cstheme="minorBidi"/>
          <w:lang w:eastAsia="en-US"/>
        </w:rPr>
        <w:t>.</w:t>
      </w:r>
    </w:p>
    <w:bookmarkEnd w:id="4"/>
    <w:p w14:paraId="58CE7A8E" w14:textId="77777777" w:rsidR="00023469" w:rsidRPr="00023469" w:rsidRDefault="00023469" w:rsidP="00023469">
      <w:pPr>
        <w:pStyle w:val="Prrafodelista"/>
        <w:spacing w:line="360" w:lineRule="auto"/>
        <w:ind w:left="720"/>
        <w:jc w:val="both"/>
        <w:rPr>
          <w:rFonts w:ascii="Palatino Linotype" w:eastAsiaTheme="minorHAnsi" w:hAnsi="Palatino Linotype" w:cstheme="minorBidi"/>
          <w:lang w:eastAsia="en-US"/>
        </w:rPr>
      </w:pPr>
    </w:p>
    <w:p w14:paraId="3892EBFC" w14:textId="56FF7A25" w:rsidR="00407F71" w:rsidRPr="00023469" w:rsidRDefault="00B87ECF" w:rsidP="00023469">
      <w:pPr>
        <w:pStyle w:val="Prrafodelista"/>
        <w:numPr>
          <w:ilvl w:val="0"/>
          <w:numId w:val="25"/>
        </w:numPr>
        <w:spacing w:line="360" w:lineRule="auto"/>
        <w:jc w:val="both"/>
        <w:rPr>
          <w:rFonts w:ascii="Palatino Linotype" w:eastAsiaTheme="minorHAnsi" w:hAnsi="Palatino Linotype" w:cstheme="minorBidi"/>
          <w:lang w:eastAsia="en-US"/>
        </w:rPr>
      </w:pPr>
      <w:r w:rsidRPr="00DC6D5A">
        <w:rPr>
          <w:rFonts w:ascii="Palatino Linotype" w:eastAsiaTheme="minorHAnsi" w:hAnsi="Palatino Linotype"/>
          <w:lang w:eastAsia="es-MX"/>
        </w:rPr>
        <w:t>El o los documentos en donde con</w:t>
      </w:r>
      <w:r w:rsidR="004815C7" w:rsidRPr="00DC6D5A">
        <w:rPr>
          <w:rFonts w:ascii="Palatino Linotype" w:eastAsiaTheme="minorHAnsi" w:hAnsi="Palatino Linotype"/>
          <w:lang w:eastAsia="es-MX"/>
        </w:rPr>
        <w:t xml:space="preserve">ste </w:t>
      </w:r>
      <w:r w:rsidR="004815C7" w:rsidRPr="00DC6D5A">
        <w:rPr>
          <w:rFonts w:ascii="Palatino Linotype" w:hAnsi="Palatino Linotype"/>
        </w:rPr>
        <w:t>la remuneración bruta y neta</w:t>
      </w:r>
      <w:r w:rsidR="00D6413F">
        <w:rPr>
          <w:rFonts w:ascii="Palatino Linotype" w:hAnsi="Palatino Linotype"/>
        </w:rPr>
        <w:t>,</w:t>
      </w:r>
      <w:r w:rsidR="004815C7" w:rsidRPr="00DC6D5A">
        <w:rPr>
          <w:rFonts w:ascii="Palatino Linotype" w:hAnsi="Palatino Linotype"/>
        </w:rPr>
        <w:t xml:space="preserve"> incluyendo el total de las percepciones de los servidores públicos</w:t>
      </w:r>
      <w:r w:rsidR="00D6413F">
        <w:rPr>
          <w:rFonts w:ascii="Palatino Linotype" w:hAnsi="Palatino Linotype"/>
        </w:rPr>
        <w:t>,</w:t>
      </w:r>
      <w:r w:rsidR="004815C7" w:rsidRPr="00DC6D5A">
        <w:rPr>
          <w:rFonts w:ascii="Palatino Linotype" w:hAnsi="Palatino Linotype"/>
        </w:rPr>
        <w:t xml:space="preserve"> </w:t>
      </w:r>
      <w:r w:rsidR="00023469" w:rsidRPr="00023469">
        <w:rPr>
          <w:rFonts w:ascii="Palatino Linotype" w:eastAsiaTheme="minorHAnsi" w:hAnsi="Palatino Linotype" w:cstheme="minorBidi"/>
          <w:lang w:eastAsia="en-US"/>
        </w:rPr>
        <w:t>Fernando Acosta Monroy</w:t>
      </w:r>
      <w:r w:rsidR="00023469">
        <w:rPr>
          <w:rFonts w:ascii="Palatino Linotype" w:eastAsiaTheme="minorHAnsi" w:hAnsi="Palatino Linotype" w:cstheme="minorBidi"/>
          <w:lang w:eastAsia="en-US"/>
        </w:rPr>
        <w:t xml:space="preserve"> y </w:t>
      </w:r>
      <w:r w:rsidR="00023469" w:rsidRPr="00023469">
        <w:rPr>
          <w:rFonts w:ascii="Palatino Linotype" w:eastAsiaTheme="minorHAnsi" w:hAnsi="Palatino Linotype" w:cstheme="minorBidi"/>
          <w:lang w:eastAsia="en-US"/>
        </w:rPr>
        <w:t>Jorge E. Acosta Monroy</w:t>
      </w:r>
      <w:r w:rsidRPr="00023469">
        <w:rPr>
          <w:rFonts w:ascii="Palatino Linotype" w:eastAsiaTheme="minorHAnsi" w:hAnsi="Palatino Linotype"/>
          <w:lang w:eastAsia="es-MX"/>
        </w:rPr>
        <w:t>, correspondientes a la</w:t>
      </w:r>
      <w:r w:rsidR="00D6413F">
        <w:rPr>
          <w:rFonts w:ascii="Palatino Linotype" w:eastAsiaTheme="minorHAnsi" w:hAnsi="Palatino Linotype"/>
          <w:lang w:eastAsia="es-MX"/>
        </w:rPr>
        <w:t xml:space="preserve"> primera y</w:t>
      </w:r>
      <w:r w:rsidRPr="00023469">
        <w:rPr>
          <w:rFonts w:ascii="Palatino Linotype" w:eastAsiaTheme="minorHAnsi" w:hAnsi="Palatino Linotype"/>
          <w:lang w:eastAsia="es-MX"/>
        </w:rPr>
        <w:t xml:space="preserve"> segunda quincena de </w:t>
      </w:r>
      <w:r w:rsidR="00D6413F">
        <w:rPr>
          <w:rFonts w:ascii="Palatino Linotype" w:eastAsiaTheme="minorHAnsi" w:hAnsi="Palatino Linotype"/>
          <w:lang w:eastAsia="es-MX"/>
        </w:rPr>
        <w:t>mayo</w:t>
      </w:r>
      <w:r w:rsidRPr="00023469">
        <w:rPr>
          <w:rFonts w:ascii="Palatino Linotype" w:eastAsiaTheme="minorHAnsi" w:hAnsi="Palatino Linotype"/>
          <w:lang w:eastAsia="es-MX"/>
        </w:rPr>
        <w:t xml:space="preserve"> de dos mil veintitrés.</w:t>
      </w:r>
    </w:p>
    <w:p w14:paraId="7774060C" w14:textId="77777777" w:rsidR="00B87ECF" w:rsidRPr="00DC6D5A" w:rsidRDefault="00B87ECF" w:rsidP="00B87ECF">
      <w:pPr>
        <w:pStyle w:val="Sinespaciado"/>
      </w:pPr>
    </w:p>
    <w:p w14:paraId="391902F4" w14:textId="77777777" w:rsidR="00B87ECF" w:rsidRPr="00DC6D5A" w:rsidRDefault="00B87ECF" w:rsidP="00B87ECF">
      <w:pPr>
        <w:pStyle w:val="Prrafodelista"/>
        <w:ind w:left="720" w:right="567"/>
        <w:jc w:val="both"/>
        <w:rPr>
          <w:rFonts w:ascii="Palatino Linotype" w:hAnsi="Palatino Linotype"/>
          <w:i/>
          <w:sz w:val="22"/>
        </w:rPr>
      </w:pPr>
      <w:r w:rsidRPr="00DC6D5A">
        <w:rPr>
          <w:rFonts w:ascii="Palatino Linotype" w:hAnsi="Palatino Linotype"/>
          <w:i/>
          <w:sz w:val="22"/>
        </w:rPr>
        <w:t>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w:t>
      </w:r>
      <w:r w:rsidR="00DD233A" w:rsidRPr="00DC6D5A">
        <w:rPr>
          <w:rFonts w:ascii="Palatino Linotype" w:hAnsi="Palatino Linotype"/>
          <w:i/>
          <w:sz w:val="22"/>
        </w:rPr>
        <w:t xml:space="preserve"> parte</w:t>
      </w:r>
      <w:r w:rsidRPr="00DC6D5A">
        <w:rPr>
          <w:rFonts w:ascii="Palatino Linotype" w:hAnsi="Palatino Linotype"/>
          <w:i/>
          <w:sz w:val="22"/>
        </w:rPr>
        <w:t xml:space="preserve"> </w:t>
      </w:r>
      <w:r w:rsidRPr="00DC6D5A">
        <w:rPr>
          <w:rFonts w:ascii="Palatino Linotype" w:hAnsi="Palatino Linotype"/>
          <w:b/>
          <w:i/>
          <w:sz w:val="22"/>
        </w:rPr>
        <w:t>Recurrente</w:t>
      </w:r>
      <w:r w:rsidRPr="00DC6D5A">
        <w:rPr>
          <w:rFonts w:ascii="Palatino Linotype" w:hAnsi="Palatino Linotype"/>
          <w:i/>
          <w:sz w:val="22"/>
        </w:rPr>
        <w:t>.</w:t>
      </w:r>
    </w:p>
    <w:p w14:paraId="38A2A8B5" w14:textId="77777777" w:rsidR="00BC51E8" w:rsidRDefault="00BC51E8" w:rsidP="00115B15">
      <w:pPr>
        <w:autoSpaceDE w:val="0"/>
        <w:autoSpaceDN w:val="0"/>
        <w:adjustRightInd w:val="0"/>
        <w:spacing w:line="360" w:lineRule="auto"/>
        <w:ind w:right="49"/>
        <w:jc w:val="both"/>
        <w:rPr>
          <w:rFonts w:ascii="Palatino Linotype" w:hAnsi="Palatino Linotype" w:cs="Arial"/>
          <w:b/>
          <w:sz w:val="28"/>
          <w:szCs w:val="28"/>
        </w:rPr>
      </w:pPr>
    </w:p>
    <w:p w14:paraId="1BAECB90" w14:textId="5CA17216" w:rsidR="00115B15" w:rsidRPr="00DC6D5A" w:rsidRDefault="00115B15" w:rsidP="00115B15">
      <w:pPr>
        <w:autoSpaceDE w:val="0"/>
        <w:autoSpaceDN w:val="0"/>
        <w:adjustRightInd w:val="0"/>
        <w:spacing w:line="360" w:lineRule="auto"/>
        <w:ind w:right="49"/>
        <w:jc w:val="both"/>
        <w:rPr>
          <w:rFonts w:ascii="Palatino Linotype" w:hAnsi="Palatino Linotype" w:cs="Arial"/>
          <w:szCs w:val="28"/>
        </w:rPr>
      </w:pPr>
      <w:r w:rsidRPr="00DC6D5A">
        <w:rPr>
          <w:rFonts w:ascii="Palatino Linotype" w:hAnsi="Palatino Linotype" w:cs="Arial"/>
          <w:b/>
          <w:sz w:val="28"/>
          <w:szCs w:val="28"/>
        </w:rPr>
        <w:t xml:space="preserve">TERCERO. </w:t>
      </w:r>
      <w:r w:rsidR="00A31156" w:rsidRPr="00DC6D5A">
        <w:rPr>
          <w:rFonts w:ascii="Palatino Linotype" w:hAnsi="Palatino Linotype" w:cs="Arial"/>
          <w:b/>
          <w:szCs w:val="28"/>
        </w:rPr>
        <w:t xml:space="preserve">NOTIFÍQUESE </w:t>
      </w:r>
      <w:r w:rsidR="00A31156" w:rsidRPr="00DC6D5A">
        <w:rPr>
          <w:rFonts w:ascii="Palatino Linotype" w:hAnsi="Palatino Linotype" w:cs="Arial"/>
          <w:szCs w:val="28"/>
        </w:rPr>
        <w:t xml:space="preserve">la presente resolución </w:t>
      </w:r>
      <w:r w:rsidR="00A31156" w:rsidRPr="00DC6D5A">
        <w:rPr>
          <w:rFonts w:ascii="Palatino Linotype" w:hAnsi="Palatino Linotype" w:cs="Arial"/>
        </w:rPr>
        <w:t xml:space="preserve">a través del Sistema de Acceso a la Información Mexiquense </w:t>
      </w:r>
      <w:r w:rsidR="00A31156" w:rsidRPr="00DC6D5A">
        <w:rPr>
          <w:rFonts w:ascii="Palatino Linotype" w:hAnsi="Palatino Linotype" w:cs="Arial"/>
          <w:b/>
        </w:rPr>
        <w:t>(SAIMEX)</w:t>
      </w:r>
      <w:r w:rsidR="00A31156" w:rsidRPr="00DC6D5A">
        <w:rPr>
          <w:rFonts w:ascii="Palatino Linotype" w:hAnsi="Palatino Linotype" w:cs="Arial"/>
          <w:szCs w:val="28"/>
        </w:rPr>
        <w:t xml:space="preserve"> al Titular de la Unidad de Transparencia del </w:t>
      </w:r>
      <w:r w:rsidR="00A31156" w:rsidRPr="00DC6D5A">
        <w:rPr>
          <w:rFonts w:ascii="Palatino Linotype" w:hAnsi="Palatino Linotype" w:cs="Arial"/>
          <w:b/>
          <w:szCs w:val="28"/>
        </w:rPr>
        <w:t>Sujeto Obligado</w:t>
      </w:r>
      <w:r w:rsidR="00A31156" w:rsidRPr="00DC6D5A">
        <w:rPr>
          <w:rFonts w:ascii="Palatino Linotype" w:hAnsi="Palatino Linotype" w:cs="Arial"/>
          <w:szCs w:val="28"/>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C42104" w14:textId="77777777" w:rsidR="00A31156" w:rsidRPr="00DC6D5A" w:rsidRDefault="00A31156" w:rsidP="00115B15">
      <w:pPr>
        <w:autoSpaceDE w:val="0"/>
        <w:autoSpaceDN w:val="0"/>
        <w:adjustRightInd w:val="0"/>
        <w:spacing w:line="360" w:lineRule="auto"/>
        <w:ind w:right="49"/>
        <w:jc w:val="both"/>
        <w:rPr>
          <w:rFonts w:ascii="Palatino Linotype" w:hAnsi="Palatino Linotype" w:cs="Arial"/>
          <w:szCs w:val="28"/>
        </w:rPr>
      </w:pPr>
    </w:p>
    <w:p w14:paraId="4E3357CA" w14:textId="77777777" w:rsidR="00115B15" w:rsidRPr="00DC6D5A" w:rsidRDefault="00115B15" w:rsidP="00115B15">
      <w:pPr>
        <w:spacing w:line="360" w:lineRule="auto"/>
        <w:jc w:val="both"/>
        <w:rPr>
          <w:rFonts w:ascii="Palatino Linotype" w:hAnsi="Palatino Linotype" w:cs="Arial"/>
          <w:bCs/>
          <w:szCs w:val="28"/>
        </w:rPr>
      </w:pPr>
      <w:r w:rsidRPr="00DC6D5A">
        <w:rPr>
          <w:rFonts w:ascii="Palatino Linotype" w:hAnsi="Palatino Linotype" w:cs="Arial"/>
          <w:b/>
          <w:bCs/>
          <w:sz w:val="28"/>
          <w:szCs w:val="28"/>
        </w:rPr>
        <w:lastRenderedPageBreak/>
        <w:t>CUARTO.</w:t>
      </w:r>
      <w:r w:rsidRPr="00DC6D5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DC6D5A">
        <w:rPr>
          <w:rFonts w:ascii="Palatino Linotype" w:hAnsi="Palatino Linotype" w:cs="Arial"/>
          <w:b/>
          <w:bCs/>
          <w:szCs w:val="28"/>
        </w:rPr>
        <w:t>Sujeto Obligado</w:t>
      </w:r>
      <w:r w:rsidRPr="00DC6D5A">
        <w:rPr>
          <w:rFonts w:ascii="Palatino Linotype" w:hAnsi="Palatino Linotype" w:cs="Arial"/>
          <w:bCs/>
          <w:szCs w:val="28"/>
        </w:rPr>
        <w:t xml:space="preserve"> de manera fundada y motivada, podrá solicitar una ampliación de plazo para el cumplimiento de la presente resolución.</w:t>
      </w:r>
    </w:p>
    <w:p w14:paraId="22BBC936" w14:textId="77777777" w:rsidR="00115B15" w:rsidRPr="00DC6D5A" w:rsidRDefault="00115B15" w:rsidP="00115B15">
      <w:pPr>
        <w:autoSpaceDE w:val="0"/>
        <w:autoSpaceDN w:val="0"/>
        <w:adjustRightInd w:val="0"/>
        <w:spacing w:line="360" w:lineRule="auto"/>
        <w:ind w:right="49"/>
        <w:jc w:val="both"/>
        <w:rPr>
          <w:rFonts w:ascii="Palatino Linotype" w:hAnsi="Palatino Linotype" w:cs="Arial"/>
          <w:b/>
          <w:szCs w:val="28"/>
        </w:rPr>
      </w:pPr>
    </w:p>
    <w:p w14:paraId="1922D484" w14:textId="3A865EBB" w:rsidR="00115B15" w:rsidRPr="00DC6D5A" w:rsidRDefault="00115B15" w:rsidP="00115B15">
      <w:pPr>
        <w:autoSpaceDE w:val="0"/>
        <w:autoSpaceDN w:val="0"/>
        <w:adjustRightInd w:val="0"/>
        <w:spacing w:line="360" w:lineRule="auto"/>
        <w:ind w:right="49"/>
        <w:jc w:val="both"/>
        <w:rPr>
          <w:rFonts w:ascii="Palatino Linotype" w:hAnsi="Palatino Linotype" w:cs="Arial"/>
        </w:rPr>
      </w:pPr>
      <w:r w:rsidRPr="00DC6D5A">
        <w:rPr>
          <w:rFonts w:ascii="Palatino Linotype" w:hAnsi="Palatino Linotype" w:cs="Arial"/>
          <w:b/>
          <w:sz w:val="28"/>
          <w:szCs w:val="28"/>
        </w:rPr>
        <w:t>QUINTO.</w:t>
      </w:r>
      <w:r w:rsidRPr="00DC6D5A">
        <w:rPr>
          <w:rFonts w:ascii="Palatino Linotype" w:hAnsi="Palatino Linotype" w:cs="Arial"/>
          <w:b/>
        </w:rPr>
        <w:t xml:space="preserve"> NOTIFÍQUESE</w:t>
      </w:r>
      <w:r w:rsidR="00A31156" w:rsidRPr="00DC6D5A">
        <w:rPr>
          <w:rFonts w:ascii="Palatino Linotype" w:hAnsi="Palatino Linotype" w:cs="Arial"/>
        </w:rPr>
        <w:t xml:space="preserve"> a</w:t>
      </w:r>
      <w:r w:rsidR="00B82332" w:rsidRPr="00DC6D5A">
        <w:rPr>
          <w:rFonts w:ascii="Palatino Linotype" w:hAnsi="Palatino Linotype" w:cs="Arial"/>
        </w:rPr>
        <w:t xml:space="preserve"> la parte</w:t>
      </w:r>
      <w:r w:rsidRPr="00DC6D5A">
        <w:rPr>
          <w:rFonts w:ascii="Palatino Linotype" w:hAnsi="Palatino Linotype" w:cs="Arial"/>
        </w:rPr>
        <w:t xml:space="preserve"> </w:t>
      </w:r>
      <w:r w:rsidRPr="00DC6D5A">
        <w:rPr>
          <w:rFonts w:ascii="Palatino Linotype" w:hAnsi="Palatino Linotype" w:cs="Arial"/>
          <w:b/>
        </w:rPr>
        <w:t>Recurrente</w:t>
      </w:r>
      <w:r w:rsidRPr="00DC6D5A">
        <w:rPr>
          <w:rFonts w:ascii="Palatino Linotype" w:hAnsi="Palatino Linotype" w:cs="Arial"/>
        </w:rPr>
        <w:t xml:space="preserve"> la presente resolución a través del Sistema de Acceso a la Información Mexiquense </w:t>
      </w:r>
      <w:r w:rsidRPr="00DC6D5A">
        <w:rPr>
          <w:rFonts w:ascii="Palatino Linotype" w:hAnsi="Palatino Linotype" w:cs="Arial"/>
          <w:b/>
        </w:rPr>
        <w:t>(SAIMEX),</w:t>
      </w:r>
      <w:r w:rsidRPr="00DC6D5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83F92C2" w14:textId="77777777" w:rsidR="00115B15" w:rsidRPr="00DC6D5A" w:rsidRDefault="00115B15" w:rsidP="00D01A63">
      <w:pPr>
        <w:spacing w:line="360" w:lineRule="auto"/>
        <w:jc w:val="both"/>
        <w:rPr>
          <w:rFonts w:ascii="Palatino Linotype" w:hAnsi="Palatino Linotype"/>
        </w:rPr>
      </w:pPr>
    </w:p>
    <w:p w14:paraId="69EE0F44" w14:textId="661B9178" w:rsidR="0029071C" w:rsidRPr="00DC6D5A" w:rsidRDefault="00B82332" w:rsidP="00D01A63">
      <w:pPr>
        <w:spacing w:line="360" w:lineRule="auto"/>
        <w:jc w:val="both"/>
        <w:rPr>
          <w:rFonts w:ascii="Palatino Linotype" w:eastAsiaTheme="minorHAnsi" w:hAnsi="Palatino Linotype" w:cs="Arial"/>
          <w:lang w:eastAsia="en-US"/>
        </w:rPr>
      </w:pPr>
      <w:r w:rsidRPr="00DC6D5A">
        <w:rPr>
          <w:rFonts w:ascii="Palatino Linotype" w:eastAsiaTheme="minorHAnsi" w:hAnsi="Palatino Linotype" w:cs="Arial"/>
          <w:lang w:eastAsia="en-US"/>
        </w:rPr>
        <w:t>ASÍ LO RESUELVE, POR UNANIMIDAD DE VOTOS, EL PLENO DEL</w:t>
      </w:r>
      <w:r w:rsidRPr="00DC6D5A">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DC6D5A">
        <w:rPr>
          <w:rFonts w:ascii="Palatino Linotype" w:eastAsiaTheme="minorHAnsi" w:hAnsi="Palatino Linotype" w:cs="Arial"/>
          <w:lang w:eastAsia="en-US"/>
        </w:rPr>
        <w:t xml:space="preserve">, CONFORMADO POR LOS COMISIONADOS JOSÉ MARTÍNEZ VILCHIS; MARÍA DEL ROSARIO MEJÍA AYALA; SHARON CRISTINA MORALES MARTÍNEZ; LUIS GUSTAVO PARRA NORIEGA Y GUADALUPE RAMÍREZ PEÑA; EN LA DÉCIMA PRIMERA SESIÓN ORDINARIA CELEBRADA EL </w:t>
      </w:r>
      <w:r w:rsidRPr="00DC6D5A">
        <w:rPr>
          <w:rFonts w:ascii="Palatino Linotype" w:hAnsi="Palatino Linotype" w:cs="Arial"/>
          <w:color w:val="000000"/>
          <w:lang w:eastAsia="es-MX"/>
        </w:rPr>
        <w:t>TRES DE ABRIL DE</w:t>
      </w:r>
      <w:r w:rsidRPr="00DC6D5A">
        <w:rPr>
          <w:rFonts w:ascii="Palatino Linotype" w:eastAsiaTheme="minorHAnsi" w:hAnsi="Palatino Linotype" w:cs="Arial"/>
          <w:lang w:eastAsia="en-US"/>
        </w:rPr>
        <w:t xml:space="preserve"> DOS MIL VEINTICUATRO, ANTE EL SECRETARIO TÉCNICO DEL PLENO, ALEXIS TAPIA RAMÍREZ.---------------------------------------------------------------------------------------------------------------------------------------------------------------------------------------------------------------------------------------------------------------------------------------------------------------------------------------------------------------------------------------------------------------------------------------------------------</w:t>
      </w:r>
    </w:p>
    <w:p w14:paraId="6CCC8808" w14:textId="77777777" w:rsidR="00054E04" w:rsidRPr="00DC6D5A" w:rsidRDefault="00054E04" w:rsidP="00054E04">
      <w:pPr>
        <w:spacing w:line="360" w:lineRule="auto"/>
        <w:jc w:val="both"/>
        <w:rPr>
          <w:rFonts w:ascii="Palatino Linotype" w:eastAsiaTheme="minorHAnsi" w:hAnsi="Palatino Linotype" w:cs="Arial"/>
          <w:sz w:val="8"/>
          <w:lang w:eastAsia="en-US"/>
        </w:rPr>
      </w:pPr>
      <w:r w:rsidRPr="00DC6D5A">
        <w:rPr>
          <w:rFonts w:ascii="Palatino Linotype" w:eastAsiaTheme="minorHAnsi" w:hAnsi="Palatino Linotype" w:cs="Arial"/>
          <w:sz w:val="14"/>
          <w:lang w:eastAsia="en-US"/>
        </w:rPr>
        <w:t>JMV/CCR/</w:t>
      </w:r>
      <w:proofErr w:type="spellStart"/>
      <w:r w:rsidRPr="00DC6D5A">
        <w:rPr>
          <w:rFonts w:ascii="Palatino Linotype" w:eastAsiaTheme="minorHAnsi" w:hAnsi="Palatino Linotype" w:cs="Arial"/>
          <w:sz w:val="14"/>
          <w:lang w:eastAsia="en-US"/>
        </w:rPr>
        <w:t>jasm</w:t>
      </w:r>
      <w:proofErr w:type="spellEnd"/>
    </w:p>
    <w:p w14:paraId="7D8B7D0F" w14:textId="77777777" w:rsidR="0029071C" w:rsidRPr="00DC6D5A" w:rsidRDefault="0029071C" w:rsidP="003E56C9"/>
    <w:p w14:paraId="6B49A6DA" w14:textId="77777777" w:rsidR="0029071C" w:rsidRPr="00DC6D5A" w:rsidRDefault="0029071C" w:rsidP="003E56C9"/>
    <w:p w14:paraId="0392E386" w14:textId="77777777" w:rsidR="0029071C" w:rsidRPr="00DC6D5A" w:rsidRDefault="0029071C" w:rsidP="003E56C9"/>
    <w:p w14:paraId="352F3591" w14:textId="77777777" w:rsidR="0029071C" w:rsidRPr="00DC6D5A" w:rsidRDefault="0029071C" w:rsidP="003E56C9"/>
    <w:p w14:paraId="6F26C3C1" w14:textId="77777777" w:rsidR="0029071C" w:rsidRPr="00DC6D5A" w:rsidRDefault="0029071C" w:rsidP="003E56C9"/>
    <w:p w14:paraId="3D30B947" w14:textId="77777777" w:rsidR="0029071C" w:rsidRPr="00DC6D5A" w:rsidRDefault="0029071C" w:rsidP="003E56C9"/>
    <w:p w14:paraId="11409D81" w14:textId="77777777" w:rsidR="0029071C" w:rsidRPr="00DC6D5A" w:rsidRDefault="0029071C" w:rsidP="003E56C9"/>
    <w:p w14:paraId="76E726FE" w14:textId="77777777" w:rsidR="0029071C" w:rsidRPr="00DC6D5A" w:rsidRDefault="0029071C" w:rsidP="003E56C9"/>
    <w:p w14:paraId="1CCFC2E8" w14:textId="77777777" w:rsidR="0029071C" w:rsidRPr="00DC6D5A" w:rsidRDefault="0029071C" w:rsidP="003E56C9"/>
    <w:p w14:paraId="6974EFA8" w14:textId="77777777" w:rsidR="0029071C" w:rsidRPr="00DC6D5A" w:rsidRDefault="0029071C" w:rsidP="003E56C9"/>
    <w:p w14:paraId="461AF4C5" w14:textId="77777777" w:rsidR="0029071C" w:rsidRPr="00DC6D5A" w:rsidRDefault="0029071C" w:rsidP="003E56C9"/>
    <w:p w14:paraId="132D0342" w14:textId="77777777" w:rsidR="0029071C" w:rsidRPr="00DC6D5A" w:rsidRDefault="0029071C" w:rsidP="003E56C9"/>
    <w:p w14:paraId="40E2BEB6" w14:textId="77777777" w:rsidR="0029071C" w:rsidRPr="00DC6D5A" w:rsidRDefault="0029071C" w:rsidP="003E56C9"/>
    <w:p w14:paraId="55BB2DBF" w14:textId="77777777" w:rsidR="0029071C" w:rsidRPr="00DC6D5A" w:rsidRDefault="0029071C" w:rsidP="003E56C9"/>
    <w:p w14:paraId="08D6EC3B" w14:textId="77777777" w:rsidR="0029071C" w:rsidRPr="00DC6D5A" w:rsidRDefault="0029071C" w:rsidP="003E56C9"/>
    <w:p w14:paraId="38313FDE" w14:textId="77777777" w:rsidR="0029071C" w:rsidRPr="00DC6D5A" w:rsidRDefault="0029071C" w:rsidP="003E56C9"/>
    <w:p w14:paraId="546BF679" w14:textId="77777777" w:rsidR="0029071C" w:rsidRPr="00DC6D5A" w:rsidRDefault="0029071C" w:rsidP="003E56C9"/>
    <w:p w14:paraId="4CDB5D18" w14:textId="77777777" w:rsidR="0029071C" w:rsidRPr="00DC6D5A" w:rsidRDefault="0029071C" w:rsidP="003E56C9"/>
    <w:p w14:paraId="168F3318" w14:textId="77777777" w:rsidR="0029071C" w:rsidRPr="00DC6D5A" w:rsidRDefault="0029071C" w:rsidP="003E56C9"/>
    <w:p w14:paraId="0EA7DD3D" w14:textId="77777777" w:rsidR="0029071C" w:rsidRPr="00DC6D5A" w:rsidRDefault="0029071C" w:rsidP="003E56C9"/>
    <w:p w14:paraId="58DF2581" w14:textId="77777777" w:rsidR="0029071C" w:rsidRPr="00DC6D5A" w:rsidRDefault="0029071C" w:rsidP="003E56C9"/>
    <w:p w14:paraId="03AEB67C" w14:textId="77777777" w:rsidR="0029071C" w:rsidRPr="00DC6D5A" w:rsidRDefault="0029071C" w:rsidP="003E56C9"/>
    <w:p w14:paraId="609B66BF" w14:textId="77777777" w:rsidR="0029071C" w:rsidRPr="00DC6D5A" w:rsidRDefault="0029071C" w:rsidP="003E56C9"/>
    <w:p w14:paraId="44C193F7" w14:textId="77777777" w:rsidR="0029071C" w:rsidRPr="00DC6D5A" w:rsidRDefault="0029071C" w:rsidP="003E56C9"/>
    <w:p w14:paraId="515637C2" w14:textId="77777777" w:rsidR="0029071C" w:rsidRPr="00DC6D5A" w:rsidRDefault="0029071C" w:rsidP="003E56C9"/>
    <w:p w14:paraId="73A5DCD3" w14:textId="77777777" w:rsidR="0029071C" w:rsidRPr="00DC6D5A" w:rsidRDefault="0029071C" w:rsidP="003E56C9"/>
    <w:p w14:paraId="3D157234" w14:textId="77777777" w:rsidR="0029071C" w:rsidRPr="00DC6D5A" w:rsidRDefault="0029071C" w:rsidP="003E56C9"/>
    <w:p w14:paraId="7ACB0FED" w14:textId="77777777" w:rsidR="0029071C" w:rsidRPr="00DC6D5A" w:rsidRDefault="0029071C" w:rsidP="003E56C9"/>
    <w:p w14:paraId="5B2EEB89" w14:textId="77777777" w:rsidR="0029071C" w:rsidRPr="00DC6D5A" w:rsidRDefault="0029071C" w:rsidP="003E56C9"/>
    <w:p w14:paraId="320ECB1A" w14:textId="77777777" w:rsidR="0029071C" w:rsidRPr="00DC6D5A" w:rsidRDefault="0029071C" w:rsidP="003E56C9"/>
    <w:p w14:paraId="7C92603C" w14:textId="77777777" w:rsidR="0029071C" w:rsidRPr="00DC6D5A" w:rsidRDefault="0029071C" w:rsidP="003E56C9"/>
    <w:p w14:paraId="1682DC0E" w14:textId="77777777" w:rsidR="0029071C" w:rsidRPr="00DC6D5A" w:rsidRDefault="0029071C" w:rsidP="003E56C9"/>
    <w:p w14:paraId="3540BB1C" w14:textId="77777777" w:rsidR="0029071C" w:rsidRPr="00DC6D5A" w:rsidRDefault="0029071C" w:rsidP="003E56C9"/>
    <w:p w14:paraId="0F56F997" w14:textId="77777777" w:rsidR="0029071C" w:rsidRPr="00DC6D5A" w:rsidRDefault="0029071C" w:rsidP="003E56C9"/>
    <w:p w14:paraId="16B1D639" w14:textId="61D7B006" w:rsidR="0029071C" w:rsidRPr="003E56C9" w:rsidRDefault="0029071C" w:rsidP="003E56C9"/>
    <w:sectPr w:rsidR="0029071C" w:rsidRPr="003E56C9" w:rsidSect="005943E2">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A9AB3" w14:textId="77777777" w:rsidR="006F10D8" w:rsidRPr="00DC6D5A" w:rsidRDefault="006F10D8" w:rsidP="000B5E25">
      <w:r w:rsidRPr="00DC6D5A">
        <w:separator/>
      </w:r>
    </w:p>
  </w:endnote>
  <w:endnote w:type="continuationSeparator" w:id="0">
    <w:p w14:paraId="6F0B050E" w14:textId="77777777" w:rsidR="006F10D8" w:rsidRPr="00DC6D5A" w:rsidRDefault="006F10D8" w:rsidP="000B5E25">
      <w:r w:rsidRPr="00DC6D5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854A8" w14:textId="77777777" w:rsidR="006F10D8" w:rsidRPr="00DC6D5A" w:rsidRDefault="006F10D8" w:rsidP="0043515A">
    <w:pPr>
      <w:pStyle w:val="Piedepgina"/>
      <w:jc w:val="right"/>
      <w:rPr>
        <w:rFonts w:ascii="Palatino Linotype" w:hAnsi="Palatino Linotype" w:cs="Arial"/>
        <w:sz w:val="20"/>
        <w:szCs w:val="20"/>
        <w:lang w:val="es-MX"/>
      </w:rPr>
    </w:pPr>
    <w:r w:rsidRPr="00DC6D5A">
      <w:rPr>
        <w:rFonts w:ascii="Palatino Linotype" w:hAnsi="Palatino Linotype" w:cs="Arial"/>
        <w:bCs/>
        <w:sz w:val="20"/>
        <w:szCs w:val="20"/>
        <w:lang w:val="es-MX"/>
      </w:rPr>
      <w:t xml:space="preserve">Página </w:t>
    </w:r>
    <w:r w:rsidRPr="00DC6D5A">
      <w:rPr>
        <w:rFonts w:ascii="Palatino Linotype" w:hAnsi="Palatino Linotype" w:cs="Arial"/>
        <w:bCs/>
        <w:sz w:val="20"/>
        <w:szCs w:val="20"/>
        <w:lang w:val="es-MX"/>
      </w:rPr>
      <w:fldChar w:fldCharType="begin"/>
    </w:r>
    <w:r w:rsidRPr="00DC6D5A">
      <w:rPr>
        <w:rFonts w:ascii="Palatino Linotype" w:hAnsi="Palatino Linotype" w:cs="Arial"/>
        <w:bCs/>
        <w:sz w:val="20"/>
        <w:szCs w:val="20"/>
        <w:lang w:val="es-MX"/>
      </w:rPr>
      <w:instrText>PAGE</w:instrText>
    </w:r>
    <w:r w:rsidRPr="00DC6D5A">
      <w:rPr>
        <w:rFonts w:ascii="Palatino Linotype" w:hAnsi="Palatino Linotype" w:cs="Arial"/>
        <w:bCs/>
        <w:sz w:val="20"/>
        <w:szCs w:val="20"/>
        <w:lang w:val="es-MX"/>
      </w:rPr>
      <w:fldChar w:fldCharType="separate"/>
    </w:r>
    <w:r w:rsidR="00CB7767">
      <w:rPr>
        <w:rFonts w:ascii="Palatino Linotype" w:hAnsi="Palatino Linotype" w:cs="Arial"/>
        <w:bCs/>
        <w:noProof/>
        <w:sz w:val="20"/>
        <w:szCs w:val="20"/>
        <w:lang w:val="es-MX"/>
      </w:rPr>
      <w:t>2</w:t>
    </w:r>
    <w:r w:rsidRPr="00DC6D5A">
      <w:rPr>
        <w:rFonts w:ascii="Palatino Linotype" w:hAnsi="Palatino Linotype" w:cs="Arial"/>
        <w:bCs/>
        <w:sz w:val="20"/>
        <w:szCs w:val="20"/>
        <w:lang w:val="es-MX"/>
      </w:rPr>
      <w:fldChar w:fldCharType="end"/>
    </w:r>
    <w:r w:rsidRPr="00DC6D5A">
      <w:rPr>
        <w:rFonts w:ascii="Palatino Linotype" w:hAnsi="Palatino Linotype" w:cs="Arial"/>
        <w:sz w:val="20"/>
        <w:szCs w:val="20"/>
        <w:lang w:val="es-MX"/>
      </w:rPr>
      <w:t xml:space="preserve"> de </w:t>
    </w:r>
    <w:r w:rsidRPr="00DC6D5A">
      <w:rPr>
        <w:rFonts w:ascii="Palatino Linotype" w:hAnsi="Palatino Linotype" w:cs="Arial"/>
        <w:bCs/>
        <w:sz w:val="20"/>
        <w:szCs w:val="20"/>
        <w:lang w:val="es-MX"/>
      </w:rPr>
      <w:fldChar w:fldCharType="begin"/>
    </w:r>
    <w:r w:rsidRPr="00DC6D5A">
      <w:rPr>
        <w:rFonts w:ascii="Palatino Linotype" w:hAnsi="Palatino Linotype" w:cs="Arial"/>
        <w:bCs/>
        <w:sz w:val="20"/>
        <w:szCs w:val="20"/>
        <w:lang w:val="es-MX"/>
      </w:rPr>
      <w:instrText>NUMPAGES</w:instrText>
    </w:r>
    <w:r w:rsidRPr="00DC6D5A">
      <w:rPr>
        <w:rFonts w:ascii="Palatino Linotype" w:hAnsi="Palatino Linotype" w:cs="Arial"/>
        <w:bCs/>
        <w:sz w:val="20"/>
        <w:szCs w:val="20"/>
        <w:lang w:val="es-MX"/>
      </w:rPr>
      <w:fldChar w:fldCharType="separate"/>
    </w:r>
    <w:r w:rsidR="00CB7767">
      <w:rPr>
        <w:rFonts w:ascii="Palatino Linotype" w:hAnsi="Palatino Linotype" w:cs="Arial"/>
        <w:bCs/>
        <w:noProof/>
        <w:sz w:val="20"/>
        <w:szCs w:val="20"/>
        <w:lang w:val="es-MX"/>
      </w:rPr>
      <w:t>54</w:t>
    </w:r>
    <w:r w:rsidRPr="00DC6D5A">
      <w:rPr>
        <w:rFonts w:ascii="Palatino Linotype" w:hAnsi="Palatino Linotype" w:cs="Arial"/>
        <w:bCs/>
        <w:sz w:val="20"/>
        <w:szCs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D39D2" w14:textId="77777777" w:rsidR="006F10D8" w:rsidRPr="00DC6D5A" w:rsidRDefault="006F10D8" w:rsidP="0043515A">
    <w:pPr>
      <w:pStyle w:val="Piedepgina"/>
      <w:jc w:val="right"/>
      <w:rPr>
        <w:rFonts w:ascii="Palatino Linotype" w:hAnsi="Palatino Linotype" w:cs="Arial"/>
        <w:sz w:val="20"/>
        <w:szCs w:val="20"/>
        <w:lang w:val="es-MX"/>
      </w:rPr>
    </w:pPr>
    <w:r w:rsidRPr="00DC6D5A">
      <w:rPr>
        <w:rFonts w:ascii="Palatino Linotype" w:hAnsi="Palatino Linotype" w:cs="Arial"/>
        <w:bCs/>
        <w:sz w:val="20"/>
        <w:szCs w:val="20"/>
        <w:lang w:val="es-MX"/>
      </w:rPr>
      <w:t xml:space="preserve">Página </w:t>
    </w:r>
    <w:r w:rsidRPr="00DC6D5A">
      <w:rPr>
        <w:rFonts w:ascii="Palatino Linotype" w:hAnsi="Palatino Linotype" w:cs="Arial"/>
        <w:bCs/>
        <w:sz w:val="20"/>
        <w:szCs w:val="20"/>
        <w:lang w:val="es-MX"/>
      </w:rPr>
      <w:fldChar w:fldCharType="begin"/>
    </w:r>
    <w:r w:rsidRPr="00DC6D5A">
      <w:rPr>
        <w:rFonts w:ascii="Palatino Linotype" w:hAnsi="Palatino Linotype" w:cs="Arial"/>
        <w:bCs/>
        <w:sz w:val="20"/>
        <w:szCs w:val="20"/>
        <w:lang w:val="es-MX"/>
      </w:rPr>
      <w:instrText>PAGE</w:instrText>
    </w:r>
    <w:r w:rsidRPr="00DC6D5A">
      <w:rPr>
        <w:rFonts w:ascii="Palatino Linotype" w:hAnsi="Palatino Linotype" w:cs="Arial"/>
        <w:bCs/>
        <w:sz w:val="20"/>
        <w:szCs w:val="20"/>
        <w:lang w:val="es-MX"/>
      </w:rPr>
      <w:fldChar w:fldCharType="separate"/>
    </w:r>
    <w:r w:rsidR="00CB7767">
      <w:rPr>
        <w:rFonts w:ascii="Palatino Linotype" w:hAnsi="Palatino Linotype" w:cs="Arial"/>
        <w:bCs/>
        <w:noProof/>
        <w:sz w:val="20"/>
        <w:szCs w:val="20"/>
        <w:lang w:val="es-MX"/>
      </w:rPr>
      <w:t>1</w:t>
    </w:r>
    <w:r w:rsidRPr="00DC6D5A">
      <w:rPr>
        <w:rFonts w:ascii="Palatino Linotype" w:hAnsi="Palatino Linotype" w:cs="Arial"/>
        <w:bCs/>
        <w:sz w:val="20"/>
        <w:szCs w:val="20"/>
        <w:lang w:val="es-MX"/>
      </w:rPr>
      <w:fldChar w:fldCharType="end"/>
    </w:r>
    <w:r w:rsidRPr="00DC6D5A">
      <w:rPr>
        <w:rFonts w:ascii="Palatino Linotype" w:hAnsi="Palatino Linotype" w:cs="Arial"/>
        <w:sz w:val="20"/>
        <w:szCs w:val="20"/>
        <w:lang w:val="es-MX"/>
      </w:rPr>
      <w:t xml:space="preserve"> de </w:t>
    </w:r>
    <w:r w:rsidRPr="00DC6D5A">
      <w:rPr>
        <w:rFonts w:ascii="Palatino Linotype" w:hAnsi="Palatino Linotype" w:cs="Arial"/>
        <w:bCs/>
        <w:sz w:val="20"/>
        <w:szCs w:val="20"/>
        <w:lang w:val="es-MX"/>
      </w:rPr>
      <w:fldChar w:fldCharType="begin"/>
    </w:r>
    <w:r w:rsidRPr="00DC6D5A">
      <w:rPr>
        <w:rFonts w:ascii="Palatino Linotype" w:hAnsi="Palatino Linotype" w:cs="Arial"/>
        <w:bCs/>
        <w:sz w:val="20"/>
        <w:szCs w:val="20"/>
        <w:lang w:val="es-MX"/>
      </w:rPr>
      <w:instrText>NUMPAGES</w:instrText>
    </w:r>
    <w:r w:rsidRPr="00DC6D5A">
      <w:rPr>
        <w:rFonts w:ascii="Palatino Linotype" w:hAnsi="Palatino Linotype" w:cs="Arial"/>
        <w:bCs/>
        <w:sz w:val="20"/>
        <w:szCs w:val="20"/>
        <w:lang w:val="es-MX"/>
      </w:rPr>
      <w:fldChar w:fldCharType="separate"/>
    </w:r>
    <w:r w:rsidR="00CB7767">
      <w:rPr>
        <w:rFonts w:ascii="Palatino Linotype" w:hAnsi="Palatino Linotype" w:cs="Arial"/>
        <w:bCs/>
        <w:noProof/>
        <w:sz w:val="20"/>
        <w:szCs w:val="20"/>
        <w:lang w:val="es-MX"/>
      </w:rPr>
      <w:t>54</w:t>
    </w:r>
    <w:r w:rsidRPr="00DC6D5A">
      <w:rPr>
        <w:rFonts w:ascii="Palatino Linotype" w:hAnsi="Palatino Linotype" w:cs="Arial"/>
        <w:bCs/>
        <w:sz w:val="20"/>
        <w:szCs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4C373" w14:textId="77777777" w:rsidR="006F10D8" w:rsidRPr="00DC6D5A" w:rsidRDefault="006F10D8" w:rsidP="000B5E25">
      <w:r w:rsidRPr="00DC6D5A">
        <w:separator/>
      </w:r>
    </w:p>
  </w:footnote>
  <w:footnote w:type="continuationSeparator" w:id="0">
    <w:p w14:paraId="0FF0A2D6" w14:textId="77777777" w:rsidR="006F10D8" w:rsidRPr="00DC6D5A" w:rsidRDefault="006F10D8" w:rsidP="000B5E25">
      <w:r w:rsidRPr="00DC6D5A">
        <w:continuationSeparator/>
      </w:r>
    </w:p>
  </w:footnote>
  <w:footnote w:id="1">
    <w:p w14:paraId="3B98F63D" w14:textId="77777777" w:rsidR="006F10D8" w:rsidRPr="00DC6D5A" w:rsidRDefault="006F10D8" w:rsidP="008A64CB">
      <w:pPr>
        <w:ind w:right="49"/>
        <w:jc w:val="both"/>
        <w:rPr>
          <w:rFonts w:ascii="Palatino Linotype" w:eastAsiaTheme="minorHAnsi" w:hAnsi="Palatino Linotype" w:cstheme="minorBidi"/>
          <w:b/>
          <w:bCs/>
          <w:i/>
          <w:sz w:val="18"/>
          <w:szCs w:val="22"/>
          <w:lang w:eastAsia="es-MX"/>
        </w:rPr>
      </w:pPr>
      <w:r w:rsidRPr="00DC6D5A">
        <w:rPr>
          <w:rStyle w:val="Refdenotaalpie"/>
        </w:rPr>
        <w:footnoteRef/>
      </w:r>
      <w:r w:rsidRPr="00DC6D5A">
        <w:t xml:space="preserve"> </w:t>
      </w:r>
      <w:r w:rsidRPr="00DC6D5A">
        <w:rPr>
          <w:rFonts w:ascii="Palatino Linotype" w:eastAsiaTheme="minorHAnsi" w:hAnsi="Palatino Linotype" w:cstheme="minorBidi"/>
          <w:b/>
          <w:bCs/>
          <w:i/>
          <w:sz w:val="18"/>
          <w:szCs w:val="22"/>
          <w:lang w:eastAsia="en-US"/>
        </w:rPr>
        <w:t>IMPROCEDENCIA Y SOBRESEIMIENTO EN EL JUICIO DE AMPARO. LAS CAUSAS PREVISTAS EN LOS ARTÍCULOS 73 Y 74 DE LA LEY DE LA MATERIA, RESPECTIVAMENTE, NO SON INCOMPATIBLES CON EL ARTÍCULO 25.1 DE LA CONVENCIÓN AMERICANA SOBRE DERECHOS HUMANOS.</w:t>
      </w:r>
    </w:p>
    <w:p w14:paraId="762B4E36" w14:textId="77777777" w:rsidR="006F10D8" w:rsidRPr="00DC6D5A" w:rsidRDefault="006F10D8" w:rsidP="008A64CB">
      <w:pPr>
        <w:autoSpaceDE w:val="0"/>
        <w:autoSpaceDN w:val="0"/>
        <w:adjustRightInd w:val="0"/>
        <w:ind w:right="49"/>
        <w:jc w:val="both"/>
        <w:rPr>
          <w:rFonts w:ascii="Palatino Linotype" w:hAnsi="Palatino Linotype"/>
          <w:i/>
          <w:sz w:val="18"/>
          <w:szCs w:val="22"/>
        </w:rPr>
      </w:pPr>
    </w:p>
    <w:p w14:paraId="76645577" w14:textId="77777777" w:rsidR="006F10D8" w:rsidRPr="00DC6D5A" w:rsidRDefault="006F10D8" w:rsidP="008A64CB">
      <w:pPr>
        <w:autoSpaceDE w:val="0"/>
        <w:autoSpaceDN w:val="0"/>
        <w:adjustRightInd w:val="0"/>
        <w:ind w:right="49"/>
        <w:jc w:val="both"/>
        <w:rPr>
          <w:rFonts w:ascii="Palatino Linotype" w:hAnsi="Palatino Linotype" w:cs="Arial"/>
          <w:sz w:val="18"/>
          <w:szCs w:val="22"/>
        </w:rPr>
      </w:pPr>
      <w:r w:rsidRPr="00DC6D5A">
        <w:rPr>
          <w:rFonts w:ascii="Palatino Linotype" w:hAnsi="Palatino Linotype"/>
          <w:i/>
          <w:sz w:val="18"/>
          <w:szCs w:val="22"/>
        </w:rPr>
        <w:t>Del examen de compatibilidad de los artículos </w:t>
      </w:r>
      <w:hyperlink r:id="rId1" w:history="1">
        <w:r w:rsidRPr="00DC6D5A">
          <w:rPr>
            <w:rFonts w:ascii="Palatino Linotype" w:eastAsia="Calibri" w:hAnsi="Palatino Linotype"/>
            <w:i/>
            <w:color w:val="0563C1" w:themeColor="hyperlink"/>
            <w:sz w:val="18"/>
            <w:szCs w:val="22"/>
            <w:u w:val="single"/>
          </w:rPr>
          <w:t>73 y 74 de la Ley de Amparo</w:t>
        </w:r>
      </w:hyperlink>
      <w:r w:rsidRPr="00DC6D5A">
        <w:rPr>
          <w:rFonts w:ascii="Palatino Linotype" w:hAnsi="Palatino Linotype"/>
          <w:i/>
          <w:sz w:val="18"/>
          <w:szCs w:val="22"/>
        </w:rPr>
        <w:t> con el artículo </w:t>
      </w:r>
      <w:hyperlink r:id="rId2" w:history="1">
        <w:r w:rsidRPr="00DC6D5A">
          <w:rPr>
            <w:rFonts w:ascii="Palatino Linotype" w:eastAsia="Calibri" w:hAnsi="Palatino Linotype"/>
            <w:i/>
            <w:color w:val="0563C1" w:themeColor="hyperlink"/>
            <w:sz w:val="18"/>
            <w:szCs w:val="22"/>
            <w:u w:val="single"/>
          </w:rPr>
          <w:t>25.1 de la Convención Americana sobre Derechos Humanos</w:t>
        </w:r>
      </w:hyperlink>
      <w:r w:rsidRPr="00DC6D5A">
        <w:rPr>
          <w:rFonts w:ascii="Palatino Linotype" w:hAnsi="Palatino Linotype"/>
          <w:i/>
          <w:sz w:val="18"/>
          <w:szCs w:val="22"/>
        </w:rPr>
        <w:t> </w:t>
      </w:r>
      <w:r w:rsidRPr="00DC6D5A">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C6D5A">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22FAD25" w14:textId="77777777" w:rsidR="006F10D8" w:rsidRPr="008A64CB" w:rsidRDefault="006F10D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03941" w14:textId="77777777" w:rsidR="006F10D8" w:rsidRPr="00DC6D5A" w:rsidRDefault="006F10D8">
    <w:pPr>
      <w:pStyle w:val="Encabezado"/>
      <w:rPr>
        <w:lang w:val="es-MX"/>
      </w:rPr>
    </w:pPr>
    <w:r>
      <w:rPr>
        <w:lang w:val="es-MX" w:eastAsia="es-MX"/>
      </w:rPr>
      <w:pict w14:anchorId="2144C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F10D8" w:rsidRPr="00DC6D5A" w14:paraId="6A240F2C" w14:textId="77777777" w:rsidTr="00BA27FC">
      <w:tc>
        <w:tcPr>
          <w:tcW w:w="2551" w:type="dxa"/>
          <w:shd w:val="clear" w:color="auto" w:fill="auto"/>
          <w:vAlign w:val="center"/>
        </w:tcPr>
        <w:p w14:paraId="0DB0A846"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Recurso de revisión:</w:t>
          </w:r>
        </w:p>
      </w:tc>
      <w:tc>
        <w:tcPr>
          <w:tcW w:w="4116" w:type="dxa"/>
          <w:shd w:val="clear" w:color="auto" w:fill="auto"/>
          <w:vAlign w:val="center"/>
        </w:tcPr>
        <w:p w14:paraId="4D344ABD" w14:textId="110328AF" w:rsidR="006F10D8" w:rsidRPr="00DC6D5A" w:rsidRDefault="006F10D8" w:rsidP="001919A3">
          <w:pPr>
            <w:spacing w:line="276" w:lineRule="auto"/>
            <w:jc w:val="right"/>
            <w:rPr>
              <w:rFonts w:ascii="Palatino Linotype" w:hAnsi="Palatino Linotype"/>
              <w:sz w:val="22"/>
              <w:szCs w:val="22"/>
            </w:rPr>
          </w:pPr>
          <w:r w:rsidRPr="00DC6D5A">
            <w:rPr>
              <w:rFonts w:ascii="Palatino Linotype" w:hAnsi="Palatino Linotype"/>
              <w:sz w:val="22"/>
              <w:szCs w:val="22"/>
            </w:rPr>
            <w:t>03640/INFOEM/IP/RR/2023</w:t>
          </w:r>
        </w:p>
      </w:tc>
    </w:tr>
    <w:tr w:rsidR="006F10D8" w:rsidRPr="00DC6D5A" w14:paraId="256455ED" w14:textId="77777777" w:rsidTr="00BA27FC">
      <w:trPr>
        <w:trHeight w:val="228"/>
      </w:trPr>
      <w:tc>
        <w:tcPr>
          <w:tcW w:w="2551" w:type="dxa"/>
          <w:shd w:val="clear" w:color="auto" w:fill="auto"/>
          <w:vAlign w:val="center"/>
        </w:tcPr>
        <w:p w14:paraId="0466F503"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Sujeto Obligado:</w:t>
          </w:r>
        </w:p>
      </w:tc>
      <w:tc>
        <w:tcPr>
          <w:tcW w:w="4116" w:type="dxa"/>
          <w:shd w:val="clear" w:color="auto" w:fill="auto"/>
          <w:vAlign w:val="center"/>
        </w:tcPr>
        <w:p w14:paraId="7CD22863" w14:textId="1DBBF142" w:rsidR="006F10D8" w:rsidRPr="00DC6D5A" w:rsidRDefault="006F10D8" w:rsidP="00B6659F">
          <w:pPr>
            <w:spacing w:line="276" w:lineRule="auto"/>
            <w:jc w:val="right"/>
            <w:rPr>
              <w:rFonts w:ascii="Palatino Linotype" w:hAnsi="Palatino Linotype"/>
              <w:sz w:val="22"/>
              <w:szCs w:val="22"/>
            </w:rPr>
          </w:pPr>
          <w:r w:rsidRPr="00DC6D5A">
            <w:rPr>
              <w:rFonts w:ascii="Palatino Linotype" w:hAnsi="Palatino Linotype"/>
              <w:sz w:val="22"/>
              <w:szCs w:val="22"/>
            </w:rPr>
            <w:t>Secretaría de Educación</w:t>
          </w:r>
        </w:p>
      </w:tc>
    </w:tr>
    <w:tr w:rsidR="006F10D8" w:rsidRPr="00DC6D5A" w14:paraId="1FA19E07" w14:textId="77777777" w:rsidTr="00BA27FC">
      <w:tc>
        <w:tcPr>
          <w:tcW w:w="2551" w:type="dxa"/>
          <w:shd w:val="clear" w:color="auto" w:fill="auto"/>
          <w:vAlign w:val="center"/>
        </w:tcPr>
        <w:p w14:paraId="15413799"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Comisionado Ponente:</w:t>
          </w:r>
        </w:p>
      </w:tc>
      <w:tc>
        <w:tcPr>
          <w:tcW w:w="4116" w:type="dxa"/>
          <w:shd w:val="clear" w:color="auto" w:fill="auto"/>
          <w:vAlign w:val="center"/>
        </w:tcPr>
        <w:p w14:paraId="01FE9B8A" w14:textId="77777777" w:rsidR="006F10D8" w:rsidRPr="00DC6D5A" w:rsidRDefault="006F10D8" w:rsidP="00BA27FC">
          <w:pPr>
            <w:spacing w:line="276" w:lineRule="auto"/>
            <w:jc w:val="right"/>
            <w:rPr>
              <w:rFonts w:ascii="Palatino Linotype" w:hAnsi="Palatino Linotype"/>
              <w:sz w:val="22"/>
              <w:szCs w:val="22"/>
            </w:rPr>
          </w:pPr>
          <w:r w:rsidRPr="00DC6D5A">
            <w:rPr>
              <w:rFonts w:ascii="Palatino Linotype" w:hAnsi="Palatino Linotype"/>
              <w:sz w:val="22"/>
              <w:szCs w:val="22"/>
            </w:rPr>
            <w:t>José Martínez Vilchis</w:t>
          </w:r>
        </w:p>
      </w:tc>
    </w:tr>
  </w:tbl>
  <w:p w14:paraId="1638426C" w14:textId="77777777" w:rsidR="006F10D8" w:rsidRPr="00DC6D5A" w:rsidRDefault="006F10D8" w:rsidP="0043515A">
    <w:pPr>
      <w:pStyle w:val="Encabezado"/>
      <w:tabs>
        <w:tab w:val="clear" w:pos="4252"/>
        <w:tab w:val="clear" w:pos="8504"/>
        <w:tab w:val="left" w:pos="2326"/>
      </w:tabs>
      <w:rPr>
        <w:rFonts w:ascii="Palatino Linotype" w:hAnsi="Palatino Linotype"/>
        <w:sz w:val="20"/>
        <w:lang w:val="es-MX"/>
      </w:rPr>
    </w:pPr>
    <w:r>
      <w:rPr>
        <w:rFonts w:ascii="Palatino Linotype" w:hAnsi="Palatino Linotype"/>
        <w:sz w:val="20"/>
        <w:lang w:val="es-MX" w:eastAsia="es-MX"/>
      </w:rPr>
      <w:pict w14:anchorId="66228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F10D8" w:rsidRPr="00DC6D5A" w14:paraId="19B35956" w14:textId="77777777" w:rsidTr="00BA27FC">
      <w:tc>
        <w:tcPr>
          <w:tcW w:w="2551" w:type="dxa"/>
          <w:shd w:val="clear" w:color="auto" w:fill="auto"/>
          <w:vAlign w:val="center"/>
        </w:tcPr>
        <w:p w14:paraId="5B3A6307"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Recurso de revisión:</w:t>
          </w:r>
        </w:p>
      </w:tc>
      <w:tc>
        <w:tcPr>
          <w:tcW w:w="4116" w:type="dxa"/>
          <w:shd w:val="clear" w:color="auto" w:fill="auto"/>
          <w:vAlign w:val="center"/>
        </w:tcPr>
        <w:p w14:paraId="69F5E732" w14:textId="7ABCA4B7" w:rsidR="006F10D8" w:rsidRPr="00DC6D5A" w:rsidRDefault="006F10D8" w:rsidP="001A1A71">
          <w:pPr>
            <w:spacing w:line="276" w:lineRule="auto"/>
            <w:jc w:val="right"/>
            <w:rPr>
              <w:rFonts w:ascii="Palatino Linotype" w:hAnsi="Palatino Linotype"/>
              <w:sz w:val="22"/>
              <w:szCs w:val="22"/>
            </w:rPr>
          </w:pPr>
          <w:r w:rsidRPr="00DC6D5A">
            <w:rPr>
              <w:rFonts w:ascii="Palatino Linotype" w:hAnsi="Palatino Linotype"/>
              <w:sz w:val="22"/>
              <w:szCs w:val="22"/>
            </w:rPr>
            <w:t>03640/INFOEM/IP/RR/2023</w:t>
          </w:r>
        </w:p>
      </w:tc>
    </w:tr>
    <w:tr w:rsidR="006F10D8" w:rsidRPr="00DC6D5A" w14:paraId="7FAEAF0A" w14:textId="77777777" w:rsidTr="00BA27FC">
      <w:tc>
        <w:tcPr>
          <w:tcW w:w="2551" w:type="dxa"/>
          <w:shd w:val="clear" w:color="auto" w:fill="auto"/>
          <w:vAlign w:val="center"/>
        </w:tcPr>
        <w:p w14:paraId="1076E880"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Recurrente:</w:t>
          </w:r>
        </w:p>
      </w:tc>
      <w:tc>
        <w:tcPr>
          <w:tcW w:w="4116" w:type="dxa"/>
          <w:shd w:val="clear" w:color="auto" w:fill="auto"/>
          <w:vAlign w:val="center"/>
        </w:tcPr>
        <w:p w14:paraId="3CC22914" w14:textId="2F39F7FB" w:rsidR="006F10D8" w:rsidRPr="00DC6D5A" w:rsidRDefault="006F10D8" w:rsidP="00BA27FC">
          <w:pPr>
            <w:spacing w:line="276" w:lineRule="auto"/>
            <w:jc w:val="right"/>
            <w:rPr>
              <w:rFonts w:ascii="Palatino Linotype" w:hAnsi="Palatino Linotype"/>
              <w:sz w:val="22"/>
              <w:szCs w:val="22"/>
            </w:rPr>
          </w:pPr>
          <w:r>
            <w:rPr>
              <w:rFonts w:ascii="Palatino Linotype" w:hAnsi="Palatino Linotype"/>
              <w:sz w:val="22"/>
              <w:szCs w:val="22"/>
            </w:rPr>
            <w:t>XXXXXXXXXXXX</w:t>
          </w:r>
        </w:p>
      </w:tc>
    </w:tr>
    <w:tr w:rsidR="006F10D8" w:rsidRPr="00DC6D5A" w14:paraId="3674F151" w14:textId="77777777" w:rsidTr="00BA27FC">
      <w:trPr>
        <w:trHeight w:val="228"/>
      </w:trPr>
      <w:tc>
        <w:tcPr>
          <w:tcW w:w="2551" w:type="dxa"/>
          <w:shd w:val="clear" w:color="auto" w:fill="auto"/>
          <w:vAlign w:val="center"/>
        </w:tcPr>
        <w:p w14:paraId="6B7E1D79"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Sujeto Obligado:</w:t>
          </w:r>
        </w:p>
      </w:tc>
      <w:tc>
        <w:tcPr>
          <w:tcW w:w="4116" w:type="dxa"/>
          <w:shd w:val="clear" w:color="auto" w:fill="auto"/>
          <w:vAlign w:val="center"/>
        </w:tcPr>
        <w:p w14:paraId="603D9B20" w14:textId="7B800635" w:rsidR="006F10D8" w:rsidRPr="00DC6D5A" w:rsidRDefault="006F10D8" w:rsidP="00E57BDB">
          <w:pPr>
            <w:spacing w:line="276" w:lineRule="auto"/>
            <w:jc w:val="right"/>
            <w:rPr>
              <w:rFonts w:ascii="Palatino Linotype" w:hAnsi="Palatino Linotype"/>
              <w:sz w:val="22"/>
              <w:szCs w:val="22"/>
            </w:rPr>
          </w:pPr>
          <w:r w:rsidRPr="00DC6D5A">
            <w:rPr>
              <w:rFonts w:ascii="Palatino Linotype" w:hAnsi="Palatino Linotype"/>
              <w:sz w:val="22"/>
              <w:szCs w:val="22"/>
            </w:rPr>
            <w:t>Secretaría de Educación</w:t>
          </w:r>
        </w:p>
      </w:tc>
    </w:tr>
    <w:tr w:rsidR="006F10D8" w:rsidRPr="00DC6D5A" w14:paraId="4D02D168" w14:textId="77777777" w:rsidTr="00BA27FC">
      <w:tc>
        <w:tcPr>
          <w:tcW w:w="2551" w:type="dxa"/>
          <w:shd w:val="clear" w:color="auto" w:fill="auto"/>
          <w:vAlign w:val="center"/>
        </w:tcPr>
        <w:p w14:paraId="3F5A9056" w14:textId="77777777" w:rsidR="006F10D8" w:rsidRPr="00DC6D5A" w:rsidRDefault="006F10D8" w:rsidP="00BA27FC">
          <w:pPr>
            <w:spacing w:line="276" w:lineRule="auto"/>
            <w:jc w:val="right"/>
            <w:rPr>
              <w:rFonts w:ascii="Palatino Linotype" w:hAnsi="Palatino Linotype"/>
              <w:b/>
              <w:sz w:val="22"/>
              <w:szCs w:val="22"/>
            </w:rPr>
          </w:pPr>
          <w:r w:rsidRPr="00DC6D5A">
            <w:rPr>
              <w:rFonts w:ascii="Palatino Linotype" w:hAnsi="Palatino Linotype"/>
              <w:b/>
              <w:sz w:val="22"/>
              <w:szCs w:val="22"/>
            </w:rPr>
            <w:t>Comisionado Ponente:</w:t>
          </w:r>
        </w:p>
      </w:tc>
      <w:tc>
        <w:tcPr>
          <w:tcW w:w="4116" w:type="dxa"/>
          <w:shd w:val="clear" w:color="auto" w:fill="auto"/>
          <w:vAlign w:val="center"/>
        </w:tcPr>
        <w:p w14:paraId="105FF9E7" w14:textId="77777777" w:rsidR="006F10D8" w:rsidRPr="00DC6D5A" w:rsidRDefault="006F10D8" w:rsidP="00BA27FC">
          <w:pPr>
            <w:spacing w:line="276" w:lineRule="auto"/>
            <w:jc w:val="right"/>
            <w:rPr>
              <w:rFonts w:ascii="Palatino Linotype" w:hAnsi="Palatino Linotype"/>
              <w:sz w:val="22"/>
              <w:szCs w:val="22"/>
            </w:rPr>
          </w:pPr>
          <w:r w:rsidRPr="00DC6D5A">
            <w:rPr>
              <w:rFonts w:ascii="Palatino Linotype" w:hAnsi="Palatino Linotype"/>
              <w:sz w:val="22"/>
              <w:szCs w:val="22"/>
            </w:rPr>
            <w:t>José Martínez Vilchis</w:t>
          </w:r>
        </w:p>
      </w:tc>
    </w:tr>
    <w:tr w:rsidR="006F10D8" w:rsidRPr="00DC6D5A" w14:paraId="284B1162" w14:textId="77777777" w:rsidTr="00BA27FC">
      <w:tc>
        <w:tcPr>
          <w:tcW w:w="2551" w:type="dxa"/>
          <w:shd w:val="clear" w:color="auto" w:fill="auto"/>
          <w:vAlign w:val="center"/>
        </w:tcPr>
        <w:p w14:paraId="00286F5B" w14:textId="77777777" w:rsidR="006F10D8" w:rsidRPr="00DC6D5A" w:rsidRDefault="006F10D8" w:rsidP="00BA27FC">
          <w:pPr>
            <w:spacing w:line="276" w:lineRule="auto"/>
            <w:jc w:val="right"/>
            <w:rPr>
              <w:rFonts w:ascii="Palatino Linotype" w:hAnsi="Palatino Linotype"/>
              <w:b/>
              <w:sz w:val="22"/>
              <w:szCs w:val="22"/>
            </w:rPr>
          </w:pPr>
        </w:p>
      </w:tc>
      <w:tc>
        <w:tcPr>
          <w:tcW w:w="4116" w:type="dxa"/>
          <w:shd w:val="clear" w:color="auto" w:fill="auto"/>
          <w:vAlign w:val="center"/>
        </w:tcPr>
        <w:p w14:paraId="2A44B11B" w14:textId="77777777" w:rsidR="006F10D8" w:rsidRPr="00DC6D5A" w:rsidRDefault="006F10D8" w:rsidP="00BA27FC">
          <w:pPr>
            <w:spacing w:line="276" w:lineRule="auto"/>
            <w:rPr>
              <w:rFonts w:ascii="Palatino Linotype" w:hAnsi="Palatino Linotype"/>
              <w:sz w:val="14"/>
              <w:szCs w:val="22"/>
            </w:rPr>
          </w:pPr>
        </w:p>
      </w:tc>
    </w:tr>
  </w:tbl>
  <w:p w14:paraId="62E6A3C8" w14:textId="77777777" w:rsidR="006F10D8" w:rsidRPr="00DC6D5A" w:rsidRDefault="006F10D8">
    <w:pPr>
      <w:pStyle w:val="Encabezado"/>
      <w:rPr>
        <w:sz w:val="10"/>
        <w:lang w:val="es-MX"/>
      </w:rPr>
    </w:pPr>
    <w:r>
      <w:rPr>
        <w:sz w:val="10"/>
        <w:lang w:val="es-MX" w:eastAsia="es-MX"/>
      </w:rPr>
      <w:pict w14:anchorId="54F7A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B24"/>
      </v:shape>
    </w:pict>
  </w:numPicBullet>
  <w:abstractNum w:abstractNumId="0" w15:restartNumberingAfterBreak="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D81196"/>
    <w:multiLevelType w:val="hybridMultilevel"/>
    <w:tmpl w:val="5FC699D2"/>
    <w:lvl w:ilvl="0" w:tplc="B5C25F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B17FD0"/>
    <w:multiLevelType w:val="hybridMultilevel"/>
    <w:tmpl w:val="14A0C44A"/>
    <w:lvl w:ilvl="0" w:tplc="F294B3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D109F0"/>
    <w:multiLevelType w:val="hybridMultilevel"/>
    <w:tmpl w:val="D05E25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42831"/>
    <w:multiLevelType w:val="hybridMultilevel"/>
    <w:tmpl w:val="FFE242F4"/>
    <w:lvl w:ilvl="0" w:tplc="3648F1D4">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713BA4"/>
    <w:multiLevelType w:val="hybridMultilevel"/>
    <w:tmpl w:val="4D0898FE"/>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4"/>
  </w:num>
  <w:num w:numId="2">
    <w:abstractNumId w:val="7"/>
  </w:num>
  <w:num w:numId="3">
    <w:abstractNumId w:val="3"/>
  </w:num>
  <w:num w:numId="4">
    <w:abstractNumId w:val="19"/>
  </w:num>
  <w:num w:numId="5">
    <w:abstractNumId w:val="6"/>
  </w:num>
  <w:num w:numId="6">
    <w:abstractNumId w:val="4"/>
  </w:num>
  <w:num w:numId="7">
    <w:abstractNumId w:val="22"/>
  </w:num>
  <w:num w:numId="8">
    <w:abstractNumId w:val="25"/>
  </w:num>
  <w:num w:numId="9">
    <w:abstractNumId w:val="8"/>
  </w:num>
  <w:num w:numId="10">
    <w:abstractNumId w:val="1"/>
  </w:num>
  <w:num w:numId="11">
    <w:abstractNumId w:val="5"/>
  </w:num>
  <w:num w:numId="12">
    <w:abstractNumId w:val="12"/>
  </w:num>
  <w:num w:numId="13">
    <w:abstractNumId w:val="11"/>
  </w:num>
  <w:num w:numId="14">
    <w:abstractNumId w:val="15"/>
  </w:num>
  <w:num w:numId="15">
    <w:abstractNumId w:val="2"/>
  </w:num>
  <w:num w:numId="16">
    <w:abstractNumId w:val="26"/>
  </w:num>
  <w:num w:numId="17">
    <w:abstractNumId w:val="10"/>
  </w:num>
  <w:num w:numId="18">
    <w:abstractNumId w:val="13"/>
  </w:num>
  <w:num w:numId="19">
    <w:abstractNumId w:val="0"/>
  </w:num>
  <w:num w:numId="20">
    <w:abstractNumId w:val="14"/>
  </w:num>
  <w:num w:numId="21">
    <w:abstractNumId w:val="17"/>
  </w:num>
  <w:num w:numId="22">
    <w:abstractNumId w:val="20"/>
  </w:num>
  <w:num w:numId="23">
    <w:abstractNumId w:val="21"/>
  </w:num>
  <w:num w:numId="24">
    <w:abstractNumId w:val="16"/>
  </w:num>
  <w:num w:numId="25">
    <w:abstractNumId w:val="23"/>
  </w:num>
  <w:num w:numId="26">
    <w:abstractNumId w:val="18"/>
  </w:num>
  <w:num w:numId="2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23469"/>
    <w:rsid w:val="00031EFF"/>
    <w:rsid w:val="00032D08"/>
    <w:rsid w:val="00036F8B"/>
    <w:rsid w:val="00037D70"/>
    <w:rsid w:val="00054E04"/>
    <w:rsid w:val="000572E9"/>
    <w:rsid w:val="00070547"/>
    <w:rsid w:val="00071173"/>
    <w:rsid w:val="000775FC"/>
    <w:rsid w:val="00087797"/>
    <w:rsid w:val="00093AE1"/>
    <w:rsid w:val="000A34BB"/>
    <w:rsid w:val="000A717C"/>
    <w:rsid w:val="000B4953"/>
    <w:rsid w:val="000B4966"/>
    <w:rsid w:val="000B5876"/>
    <w:rsid w:val="000B5E25"/>
    <w:rsid w:val="000B7C6C"/>
    <w:rsid w:val="000C43CE"/>
    <w:rsid w:val="000C49B8"/>
    <w:rsid w:val="000C5FDF"/>
    <w:rsid w:val="000C615C"/>
    <w:rsid w:val="000D2C4E"/>
    <w:rsid w:val="000D3AD4"/>
    <w:rsid w:val="000E592F"/>
    <w:rsid w:val="000F16BA"/>
    <w:rsid w:val="000F7B6F"/>
    <w:rsid w:val="00100C2B"/>
    <w:rsid w:val="00101AD8"/>
    <w:rsid w:val="0010278B"/>
    <w:rsid w:val="0010712B"/>
    <w:rsid w:val="001156BD"/>
    <w:rsid w:val="00115B15"/>
    <w:rsid w:val="00123996"/>
    <w:rsid w:val="0012510D"/>
    <w:rsid w:val="001256AE"/>
    <w:rsid w:val="00131427"/>
    <w:rsid w:val="00140AA7"/>
    <w:rsid w:val="0014397A"/>
    <w:rsid w:val="00143F6E"/>
    <w:rsid w:val="00151D4C"/>
    <w:rsid w:val="001558F3"/>
    <w:rsid w:val="00170AA7"/>
    <w:rsid w:val="00171894"/>
    <w:rsid w:val="0017437E"/>
    <w:rsid w:val="001762FA"/>
    <w:rsid w:val="00184176"/>
    <w:rsid w:val="00186CCB"/>
    <w:rsid w:val="00191418"/>
    <w:rsid w:val="0019170F"/>
    <w:rsid w:val="001919A3"/>
    <w:rsid w:val="001A0E07"/>
    <w:rsid w:val="001A1A71"/>
    <w:rsid w:val="001A46ED"/>
    <w:rsid w:val="001A6109"/>
    <w:rsid w:val="001C054C"/>
    <w:rsid w:val="001C14AC"/>
    <w:rsid w:val="001C7F56"/>
    <w:rsid w:val="001D09E1"/>
    <w:rsid w:val="001D2DE0"/>
    <w:rsid w:val="001D4046"/>
    <w:rsid w:val="001D5495"/>
    <w:rsid w:val="001E2DA3"/>
    <w:rsid w:val="001E45B5"/>
    <w:rsid w:val="001F1FCC"/>
    <w:rsid w:val="001F2305"/>
    <w:rsid w:val="001F3672"/>
    <w:rsid w:val="0020249A"/>
    <w:rsid w:val="00202C04"/>
    <w:rsid w:val="00212B5D"/>
    <w:rsid w:val="002167BB"/>
    <w:rsid w:val="00217E6C"/>
    <w:rsid w:val="00225163"/>
    <w:rsid w:val="00227538"/>
    <w:rsid w:val="002313F8"/>
    <w:rsid w:val="00235936"/>
    <w:rsid w:val="00236B1E"/>
    <w:rsid w:val="00236CBA"/>
    <w:rsid w:val="00242014"/>
    <w:rsid w:val="0024323F"/>
    <w:rsid w:val="00247138"/>
    <w:rsid w:val="00253578"/>
    <w:rsid w:val="00255F1A"/>
    <w:rsid w:val="00261BC7"/>
    <w:rsid w:val="00266841"/>
    <w:rsid w:val="00266CD3"/>
    <w:rsid w:val="00267458"/>
    <w:rsid w:val="00267BB5"/>
    <w:rsid w:val="0029071C"/>
    <w:rsid w:val="002934B4"/>
    <w:rsid w:val="00295B3F"/>
    <w:rsid w:val="00297A54"/>
    <w:rsid w:val="002A040B"/>
    <w:rsid w:val="002A4B43"/>
    <w:rsid w:val="002A676F"/>
    <w:rsid w:val="002B48AD"/>
    <w:rsid w:val="002B64E8"/>
    <w:rsid w:val="002C0BE5"/>
    <w:rsid w:val="002C240F"/>
    <w:rsid w:val="002D14E7"/>
    <w:rsid w:val="002D17B8"/>
    <w:rsid w:val="002D2304"/>
    <w:rsid w:val="002D25E0"/>
    <w:rsid w:val="002D32D2"/>
    <w:rsid w:val="002D61F7"/>
    <w:rsid w:val="002D6656"/>
    <w:rsid w:val="002D6E4B"/>
    <w:rsid w:val="002E3085"/>
    <w:rsid w:val="002F3B20"/>
    <w:rsid w:val="00306F04"/>
    <w:rsid w:val="00307006"/>
    <w:rsid w:val="0030701F"/>
    <w:rsid w:val="00314E62"/>
    <w:rsid w:val="00320F38"/>
    <w:rsid w:val="00326B44"/>
    <w:rsid w:val="00330FC3"/>
    <w:rsid w:val="00331E82"/>
    <w:rsid w:val="00340A06"/>
    <w:rsid w:val="00343F0B"/>
    <w:rsid w:val="003502CA"/>
    <w:rsid w:val="00351E9D"/>
    <w:rsid w:val="003520C5"/>
    <w:rsid w:val="0035559A"/>
    <w:rsid w:val="00360FB7"/>
    <w:rsid w:val="00371835"/>
    <w:rsid w:val="00371DED"/>
    <w:rsid w:val="003746DE"/>
    <w:rsid w:val="003804E8"/>
    <w:rsid w:val="00380D3E"/>
    <w:rsid w:val="00386D38"/>
    <w:rsid w:val="00396DB6"/>
    <w:rsid w:val="003B1C85"/>
    <w:rsid w:val="003B4CF3"/>
    <w:rsid w:val="003B70B0"/>
    <w:rsid w:val="003C5924"/>
    <w:rsid w:val="003C6E1C"/>
    <w:rsid w:val="003D1214"/>
    <w:rsid w:val="003D5C8A"/>
    <w:rsid w:val="003E21A7"/>
    <w:rsid w:val="003E56C9"/>
    <w:rsid w:val="003F684E"/>
    <w:rsid w:val="004018F9"/>
    <w:rsid w:val="00407F71"/>
    <w:rsid w:val="00425078"/>
    <w:rsid w:val="00425E0F"/>
    <w:rsid w:val="004309A2"/>
    <w:rsid w:val="00430BAC"/>
    <w:rsid w:val="00430CDF"/>
    <w:rsid w:val="004344EA"/>
    <w:rsid w:val="0043515A"/>
    <w:rsid w:val="004403F7"/>
    <w:rsid w:val="00441335"/>
    <w:rsid w:val="00442FD8"/>
    <w:rsid w:val="00443892"/>
    <w:rsid w:val="004445A1"/>
    <w:rsid w:val="00445CAA"/>
    <w:rsid w:val="004672ED"/>
    <w:rsid w:val="004815C7"/>
    <w:rsid w:val="00491137"/>
    <w:rsid w:val="004A0B63"/>
    <w:rsid w:val="004A26CF"/>
    <w:rsid w:val="004B2314"/>
    <w:rsid w:val="004D18B6"/>
    <w:rsid w:val="004D5D2F"/>
    <w:rsid w:val="004D6F71"/>
    <w:rsid w:val="004E3A1A"/>
    <w:rsid w:val="004E5628"/>
    <w:rsid w:val="004F1696"/>
    <w:rsid w:val="004F5A12"/>
    <w:rsid w:val="00500B82"/>
    <w:rsid w:val="0050130E"/>
    <w:rsid w:val="0050243E"/>
    <w:rsid w:val="00524A8D"/>
    <w:rsid w:val="0053343D"/>
    <w:rsid w:val="0054391A"/>
    <w:rsid w:val="00555C87"/>
    <w:rsid w:val="00563B39"/>
    <w:rsid w:val="0057289F"/>
    <w:rsid w:val="00574FDC"/>
    <w:rsid w:val="00581DC8"/>
    <w:rsid w:val="0059032F"/>
    <w:rsid w:val="005943E2"/>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349E"/>
    <w:rsid w:val="006258FD"/>
    <w:rsid w:val="00632E48"/>
    <w:rsid w:val="00643B58"/>
    <w:rsid w:val="0064529D"/>
    <w:rsid w:val="00661307"/>
    <w:rsid w:val="006810FF"/>
    <w:rsid w:val="00694976"/>
    <w:rsid w:val="006A2694"/>
    <w:rsid w:val="006B321A"/>
    <w:rsid w:val="006B418F"/>
    <w:rsid w:val="006B7321"/>
    <w:rsid w:val="006C3931"/>
    <w:rsid w:val="006D1713"/>
    <w:rsid w:val="006D30E6"/>
    <w:rsid w:val="006D3A03"/>
    <w:rsid w:val="006E08FA"/>
    <w:rsid w:val="006E6297"/>
    <w:rsid w:val="006F10D8"/>
    <w:rsid w:val="006F5F93"/>
    <w:rsid w:val="00710FED"/>
    <w:rsid w:val="00716632"/>
    <w:rsid w:val="00717A0C"/>
    <w:rsid w:val="0072075B"/>
    <w:rsid w:val="007237B8"/>
    <w:rsid w:val="0072658E"/>
    <w:rsid w:val="00726DC3"/>
    <w:rsid w:val="00732345"/>
    <w:rsid w:val="007532C7"/>
    <w:rsid w:val="00756F04"/>
    <w:rsid w:val="00757D60"/>
    <w:rsid w:val="00760B2C"/>
    <w:rsid w:val="00770F18"/>
    <w:rsid w:val="007764BB"/>
    <w:rsid w:val="007828DC"/>
    <w:rsid w:val="00791193"/>
    <w:rsid w:val="007A118C"/>
    <w:rsid w:val="007A37FE"/>
    <w:rsid w:val="007B07ED"/>
    <w:rsid w:val="007B2C2B"/>
    <w:rsid w:val="007C1D5B"/>
    <w:rsid w:val="007C3435"/>
    <w:rsid w:val="007C35A4"/>
    <w:rsid w:val="007C3E46"/>
    <w:rsid w:val="007D2A81"/>
    <w:rsid w:val="007E52D5"/>
    <w:rsid w:val="007E534B"/>
    <w:rsid w:val="007E6F30"/>
    <w:rsid w:val="007E7C02"/>
    <w:rsid w:val="007F7462"/>
    <w:rsid w:val="00800A80"/>
    <w:rsid w:val="0081709C"/>
    <w:rsid w:val="00835035"/>
    <w:rsid w:val="00843F80"/>
    <w:rsid w:val="008500D3"/>
    <w:rsid w:val="00852668"/>
    <w:rsid w:val="008578BF"/>
    <w:rsid w:val="00864CC6"/>
    <w:rsid w:val="008660D6"/>
    <w:rsid w:val="008803EF"/>
    <w:rsid w:val="008810DE"/>
    <w:rsid w:val="00882980"/>
    <w:rsid w:val="00896D29"/>
    <w:rsid w:val="008A12CF"/>
    <w:rsid w:val="008A1A90"/>
    <w:rsid w:val="008A64CB"/>
    <w:rsid w:val="008B082B"/>
    <w:rsid w:val="008B6546"/>
    <w:rsid w:val="008C3B24"/>
    <w:rsid w:val="008E01E4"/>
    <w:rsid w:val="008E7F32"/>
    <w:rsid w:val="008F148C"/>
    <w:rsid w:val="008F5DAE"/>
    <w:rsid w:val="00900C9B"/>
    <w:rsid w:val="00901487"/>
    <w:rsid w:val="00907F13"/>
    <w:rsid w:val="00921551"/>
    <w:rsid w:val="009217E8"/>
    <w:rsid w:val="00925B0B"/>
    <w:rsid w:val="0092622F"/>
    <w:rsid w:val="00926C44"/>
    <w:rsid w:val="0093645B"/>
    <w:rsid w:val="0094381A"/>
    <w:rsid w:val="00961002"/>
    <w:rsid w:val="00973F9B"/>
    <w:rsid w:val="009758CB"/>
    <w:rsid w:val="00980909"/>
    <w:rsid w:val="009844C8"/>
    <w:rsid w:val="00993406"/>
    <w:rsid w:val="00994DBB"/>
    <w:rsid w:val="009A0F77"/>
    <w:rsid w:val="009A287E"/>
    <w:rsid w:val="009A5223"/>
    <w:rsid w:val="009A6B97"/>
    <w:rsid w:val="009A6D6A"/>
    <w:rsid w:val="009A7E94"/>
    <w:rsid w:val="009B23B7"/>
    <w:rsid w:val="009B2B6B"/>
    <w:rsid w:val="009C052A"/>
    <w:rsid w:val="009D1771"/>
    <w:rsid w:val="009D2E87"/>
    <w:rsid w:val="009D39B3"/>
    <w:rsid w:val="009D7E06"/>
    <w:rsid w:val="009E0C45"/>
    <w:rsid w:val="009E0E89"/>
    <w:rsid w:val="009E1F26"/>
    <w:rsid w:val="009E3A2B"/>
    <w:rsid w:val="009F2366"/>
    <w:rsid w:val="009F4FF4"/>
    <w:rsid w:val="009F62C3"/>
    <w:rsid w:val="009F71DC"/>
    <w:rsid w:val="00A0100D"/>
    <w:rsid w:val="00A031D1"/>
    <w:rsid w:val="00A05133"/>
    <w:rsid w:val="00A05D3A"/>
    <w:rsid w:val="00A16F28"/>
    <w:rsid w:val="00A2385C"/>
    <w:rsid w:val="00A26BD8"/>
    <w:rsid w:val="00A31156"/>
    <w:rsid w:val="00A320DF"/>
    <w:rsid w:val="00A5260D"/>
    <w:rsid w:val="00A54C18"/>
    <w:rsid w:val="00A6692F"/>
    <w:rsid w:val="00A6775F"/>
    <w:rsid w:val="00A72262"/>
    <w:rsid w:val="00A7773A"/>
    <w:rsid w:val="00A83B4F"/>
    <w:rsid w:val="00A85948"/>
    <w:rsid w:val="00A9389D"/>
    <w:rsid w:val="00A97381"/>
    <w:rsid w:val="00AA26B4"/>
    <w:rsid w:val="00AA4FAD"/>
    <w:rsid w:val="00AB15E3"/>
    <w:rsid w:val="00AB4982"/>
    <w:rsid w:val="00AC3DB9"/>
    <w:rsid w:val="00AC687D"/>
    <w:rsid w:val="00AD33BE"/>
    <w:rsid w:val="00AE1A47"/>
    <w:rsid w:val="00AE5995"/>
    <w:rsid w:val="00AE6704"/>
    <w:rsid w:val="00AE78CA"/>
    <w:rsid w:val="00AF33A7"/>
    <w:rsid w:val="00AF7AF8"/>
    <w:rsid w:val="00B01721"/>
    <w:rsid w:val="00B01BD5"/>
    <w:rsid w:val="00B04476"/>
    <w:rsid w:val="00B05B83"/>
    <w:rsid w:val="00B07EBD"/>
    <w:rsid w:val="00B17992"/>
    <w:rsid w:val="00B20C2B"/>
    <w:rsid w:val="00B22D8E"/>
    <w:rsid w:val="00B23344"/>
    <w:rsid w:val="00B24B11"/>
    <w:rsid w:val="00B250D7"/>
    <w:rsid w:val="00B30239"/>
    <w:rsid w:val="00B309E3"/>
    <w:rsid w:val="00B31853"/>
    <w:rsid w:val="00B354E4"/>
    <w:rsid w:val="00B36260"/>
    <w:rsid w:val="00B50B07"/>
    <w:rsid w:val="00B57219"/>
    <w:rsid w:val="00B579E5"/>
    <w:rsid w:val="00B642EC"/>
    <w:rsid w:val="00B6659F"/>
    <w:rsid w:val="00B71058"/>
    <w:rsid w:val="00B8098B"/>
    <w:rsid w:val="00B80C9E"/>
    <w:rsid w:val="00B82332"/>
    <w:rsid w:val="00B82B2F"/>
    <w:rsid w:val="00B83E10"/>
    <w:rsid w:val="00B85697"/>
    <w:rsid w:val="00B85F29"/>
    <w:rsid w:val="00B87ECF"/>
    <w:rsid w:val="00B911AF"/>
    <w:rsid w:val="00B96A17"/>
    <w:rsid w:val="00BA0F27"/>
    <w:rsid w:val="00BA27FC"/>
    <w:rsid w:val="00BA43DC"/>
    <w:rsid w:val="00BB06D2"/>
    <w:rsid w:val="00BB134B"/>
    <w:rsid w:val="00BC0CFA"/>
    <w:rsid w:val="00BC462B"/>
    <w:rsid w:val="00BC51E8"/>
    <w:rsid w:val="00BD14B3"/>
    <w:rsid w:val="00BD269F"/>
    <w:rsid w:val="00BD4B93"/>
    <w:rsid w:val="00BD677A"/>
    <w:rsid w:val="00BD74AF"/>
    <w:rsid w:val="00BE233B"/>
    <w:rsid w:val="00BE7A6E"/>
    <w:rsid w:val="00BF6E0F"/>
    <w:rsid w:val="00C0414E"/>
    <w:rsid w:val="00C058C8"/>
    <w:rsid w:val="00C20F80"/>
    <w:rsid w:val="00C249A6"/>
    <w:rsid w:val="00C37A05"/>
    <w:rsid w:val="00C4326C"/>
    <w:rsid w:val="00C56DD5"/>
    <w:rsid w:val="00C63F7B"/>
    <w:rsid w:val="00C6588E"/>
    <w:rsid w:val="00C70447"/>
    <w:rsid w:val="00C753C2"/>
    <w:rsid w:val="00C802FB"/>
    <w:rsid w:val="00C85653"/>
    <w:rsid w:val="00CA216C"/>
    <w:rsid w:val="00CA4BF9"/>
    <w:rsid w:val="00CB5155"/>
    <w:rsid w:val="00CB54CA"/>
    <w:rsid w:val="00CB7767"/>
    <w:rsid w:val="00CC0700"/>
    <w:rsid w:val="00CC0B81"/>
    <w:rsid w:val="00CC2033"/>
    <w:rsid w:val="00CD024D"/>
    <w:rsid w:val="00CD3A41"/>
    <w:rsid w:val="00CD431E"/>
    <w:rsid w:val="00CE1C82"/>
    <w:rsid w:val="00CE51D0"/>
    <w:rsid w:val="00CF1DF5"/>
    <w:rsid w:val="00CF74C4"/>
    <w:rsid w:val="00CF7FBE"/>
    <w:rsid w:val="00D0093C"/>
    <w:rsid w:val="00D01A63"/>
    <w:rsid w:val="00D10C88"/>
    <w:rsid w:val="00D12C36"/>
    <w:rsid w:val="00D21ECE"/>
    <w:rsid w:val="00D27727"/>
    <w:rsid w:val="00D34428"/>
    <w:rsid w:val="00D4431A"/>
    <w:rsid w:val="00D51957"/>
    <w:rsid w:val="00D553D4"/>
    <w:rsid w:val="00D57210"/>
    <w:rsid w:val="00D57AED"/>
    <w:rsid w:val="00D57F74"/>
    <w:rsid w:val="00D6413F"/>
    <w:rsid w:val="00D80B28"/>
    <w:rsid w:val="00D85E52"/>
    <w:rsid w:val="00D901D7"/>
    <w:rsid w:val="00D92BFE"/>
    <w:rsid w:val="00D93AFD"/>
    <w:rsid w:val="00DB719C"/>
    <w:rsid w:val="00DC1583"/>
    <w:rsid w:val="00DC2B31"/>
    <w:rsid w:val="00DC6D5A"/>
    <w:rsid w:val="00DD1866"/>
    <w:rsid w:val="00DD233A"/>
    <w:rsid w:val="00DD5A69"/>
    <w:rsid w:val="00DE0A8D"/>
    <w:rsid w:val="00DE562A"/>
    <w:rsid w:val="00DE7148"/>
    <w:rsid w:val="00DF0080"/>
    <w:rsid w:val="00DF62A4"/>
    <w:rsid w:val="00E00D15"/>
    <w:rsid w:val="00E11B18"/>
    <w:rsid w:val="00E137D1"/>
    <w:rsid w:val="00E14823"/>
    <w:rsid w:val="00E174F8"/>
    <w:rsid w:val="00E341AD"/>
    <w:rsid w:val="00E40828"/>
    <w:rsid w:val="00E42B2B"/>
    <w:rsid w:val="00E5647F"/>
    <w:rsid w:val="00E57BDB"/>
    <w:rsid w:val="00E625D3"/>
    <w:rsid w:val="00E6569B"/>
    <w:rsid w:val="00E65F37"/>
    <w:rsid w:val="00E70B77"/>
    <w:rsid w:val="00E711DE"/>
    <w:rsid w:val="00E74701"/>
    <w:rsid w:val="00E75E5F"/>
    <w:rsid w:val="00E823B8"/>
    <w:rsid w:val="00E849A6"/>
    <w:rsid w:val="00E85E17"/>
    <w:rsid w:val="00E9091C"/>
    <w:rsid w:val="00E93BB3"/>
    <w:rsid w:val="00E9680B"/>
    <w:rsid w:val="00EA46CC"/>
    <w:rsid w:val="00EA49B9"/>
    <w:rsid w:val="00EA5AA1"/>
    <w:rsid w:val="00EA61B9"/>
    <w:rsid w:val="00EA75FB"/>
    <w:rsid w:val="00EA7BF4"/>
    <w:rsid w:val="00EB6C62"/>
    <w:rsid w:val="00EB7A95"/>
    <w:rsid w:val="00EC6154"/>
    <w:rsid w:val="00EC7868"/>
    <w:rsid w:val="00ED0077"/>
    <w:rsid w:val="00ED6373"/>
    <w:rsid w:val="00EE2FB1"/>
    <w:rsid w:val="00EE4D9C"/>
    <w:rsid w:val="00EE515E"/>
    <w:rsid w:val="00EE571A"/>
    <w:rsid w:val="00EE6265"/>
    <w:rsid w:val="00EE7518"/>
    <w:rsid w:val="00EF193B"/>
    <w:rsid w:val="00F01C71"/>
    <w:rsid w:val="00F241AD"/>
    <w:rsid w:val="00F30C1D"/>
    <w:rsid w:val="00F30C33"/>
    <w:rsid w:val="00F32EBF"/>
    <w:rsid w:val="00F34A32"/>
    <w:rsid w:val="00F43F9A"/>
    <w:rsid w:val="00F455F1"/>
    <w:rsid w:val="00F538CE"/>
    <w:rsid w:val="00F570D3"/>
    <w:rsid w:val="00F62221"/>
    <w:rsid w:val="00F63223"/>
    <w:rsid w:val="00F65C22"/>
    <w:rsid w:val="00F66C7B"/>
    <w:rsid w:val="00F712EE"/>
    <w:rsid w:val="00F73BB1"/>
    <w:rsid w:val="00F8513C"/>
    <w:rsid w:val="00F90EBA"/>
    <w:rsid w:val="00F97C38"/>
    <w:rsid w:val="00FA7ED5"/>
    <w:rsid w:val="00FC079F"/>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6F2B99"/>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32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eastAsia="es-MX"/>
    </w:rPr>
  </w:style>
  <w:style w:type="paragraph" w:customStyle="1" w:styleId="o">
    <w:name w:val="o"/>
    <w:basedOn w:val="Normal"/>
    <w:rsid w:val="00E93BB3"/>
    <w:pPr>
      <w:spacing w:before="100" w:beforeAutospacing="1" w:after="100" w:afterAutospacing="1"/>
    </w:pPr>
    <w:rPr>
      <w:lang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eastAsia="es-MX"/>
    </w:rPr>
  </w:style>
  <w:style w:type="paragraph" w:customStyle="1" w:styleId="j1">
    <w:name w:val="j1"/>
    <w:basedOn w:val="Normal"/>
    <w:rsid w:val="009D7E06"/>
    <w:pPr>
      <w:spacing w:before="100" w:beforeAutospacing="1" w:after="100" w:afterAutospacing="1"/>
    </w:pPr>
    <w:rPr>
      <w:lang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0D2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ipo3/lgt/indice/EDUCACION/art_92_viii.we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EDUCACION/art_92_viii_b.web"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ipomex.org.mx/ipo3/lgt/indice/EDUCACION/art%2092_vii.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1FEF1-BB7A-41AF-87EE-3538DF03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54</Pages>
  <Words>14106</Words>
  <Characters>77585</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dcterms:created xsi:type="dcterms:W3CDTF">2024-03-12T17:21:00Z</dcterms:created>
  <dcterms:modified xsi:type="dcterms:W3CDTF">2024-05-02T23:44:00Z</dcterms:modified>
</cp:coreProperties>
</file>