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FC38BD8" w:rsidR="00A970D5" w:rsidRPr="002D0B06" w:rsidRDefault="00A970D5" w:rsidP="006922F5">
      <w:pPr>
        <w:pBdr>
          <w:top w:val="nil"/>
          <w:left w:val="nil"/>
          <w:bottom w:val="nil"/>
          <w:right w:val="nil"/>
          <w:between w:val="nil"/>
        </w:pBdr>
        <w:contextualSpacing/>
        <w:rPr>
          <w:rFonts w:eastAsia="Palatino Linotype" w:cs="Palatino Linotype"/>
          <w:color w:val="000000"/>
          <w:szCs w:val="24"/>
        </w:rPr>
      </w:pPr>
      <w:r w:rsidRPr="002D0B06">
        <w:rPr>
          <w:rFonts w:eastAsia="Palatino Linotype" w:cs="Palatino Linotype"/>
          <w:color w:val="000000"/>
          <w:szCs w:val="24"/>
        </w:rPr>
        <w:t>Resolución del Pleno del Instituto de Transparencia, Acceso a la Información Pública y Protección de Datos Personales del Estado de México</w:t>
      </w:r>
      <w:r w:rsidR="00FD2A3F" w:rsidRPr="002D0B06">
        <w:rPr>
          <w:rFonts w:eastAsia="Palatino Linotype" w:cs="Palatino Linotype"/>
          <w:color w:val="000000"/>
          <w:szCs w:val="24"/>
        </w:rPr>
        <w:t xml:space="preserve"> </w:t>
      </w:r>
      <w:r w:rsidRPr="002D0B06">
        <w:rPr>
          <w:rFonts w:eastAsia="Palatino Linotype" w:cs="Palatino Linotype"/>
          <w:color w:val="000000"/>
          <w:szCs w:val="24"/>
        </w:rPr>
        <w:t xml:space="preserve">y Municipios, con domicilio en Metepec, Estado de </w:t>
      </w:r>
      <w:r w:rsidR="008B2951" w:rsidRPr="002D0B06">
        <w:rPr>
          <w:rFonts w:eastAsia="Palatino Linotype" w:cs="Palatino Linotype"/>
          <w:color w:val="000000"/>
          <w:szCs w:val="24"/>
        </w:rPr>
        <w:t xml:space="preserve">México, </w:t>
      </w:r>
      <w:r w:rsidR="000D2E93" w:rsidRPr="002D0B06">
        <w:rPr>
          <w:rFonts w:eastAsia="Palatino Linotype" w:cs="Palatino Linotype"/>
          <w:color w:val="000000"/>
          <w:szCs w:val="24"/>
        </w:rPr>
        <w:t>a</w:t>
      </w:r>
      <w:r w:rsidR="0011108B" w:rsidRPr="002D0B06">
        <w:rPr>
          <w:rFonts w:eastAsia="Palatino Linotype" w:cs="Palatino Linotype"/>
          <w:color w:val="000000"/>
          <w:szCs w:val="24"/>
        </w:rPr>
        <w:t xml:space="preserve"> </w:t>
      </w:r>
      <w:r w:rsidR="00D93CEC" w:rsidRPr="002D0B06">
        <w:rPr>
          <w:rFonts w:eastAsia="Palatino Linotype" w:cs="Palatino Linotype"/>
          <w:color w:val="000000"/>
          <w:szCs w:val="24"/>
        </w:rPr>
        <w:t>tres de octubre</w:t>
      </w:r>
      <w:r w:rsidR="00B0040C" w:rsidRPr="002D0B06">
        <w:rPr>
          <w:rFonts w:eastAsia="Palatino Linotype" w:cs="Palatino Linotype"/>
          <w:color w:val="000000"/>
          <w:szCs w:val="24"/>
        </w:rPr>
        <w:t xml:space="preserve"> </w:t>
      </w:r>
      <w:r w:rsidR="0011108B" w:rsidRPr="002D0B06">
        <w:rPr>
          <w:rFonts w:eastAsia="Palatino Linotype" w:cs="Palatino Linotype"/>
          <w:color w:val="000000"/>
          <w:szCs w:val="24"/>
        </w:rPr>
        <w:t>de dos mil veinticuatro.</w:t>
      </w:r>
    </w:p>
    <w:p w14:paraId="60399B74" w14:textId="77777777" w:rsidR="00A970D5" w:rsidRPr="002D0B06"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5E6BD75" w:rsidR="00A970D5" w:rsidRPr="002D0B06" w:rsidRDefault="70652167" w:rsidP="70652167">
      <w:pPr>
        <w:pBdr>
          <w:top w:val="nil"/>
          <w:left w:val="nil"/>
          <w:bottom w:val="nil"/>
          <w:right w:val="nil"/>
          <w:between w:val="nil"/>
        </w:pBdr>
        <w:contextualSpacing/>
        <w:rPr>
          <w:rFonts w:eastAsia="Palatino Linotype" w:cs="Palatino Linotype"/>
          <w:b/>
          <w:bCs/>
          <w:color w:val="000000"/>
          <w:lang w:val="es-ES"/>
        </w:rPr>
      </w:pPr>
      <w:r w:rsidRPr="002D0B06">
        <w:rPr>
          <w:rFonts w:eastAsia="Palatino Linotype" w:cs="Palatino Linotype"/>
          <w:b/>
          <w:bCs/>
          <w:color w:val="000000" w:themeColor="text1"/>
          <w:lang w:val="es-ES"/>
        </w:rPr>
        <w:t>VISTO</w:t>
      </w:r>
      <w:r w:rsidRPr="002D0B06">
        <w:rPr>
          <w:rFonts w:eastAsia="Palatino Linotype" w:cs="Palatino Linotype"/>
          <w:color w:val="000000" w:themeColor="text1"/>
          <w:lang w:val="es-ES"/>
        </w:rPr>
        <w:t xml:space="preserve"> el expediente electrónico formado con motivo del recurso de revisión número </w:t>
      </w:r>
      <w:r w:rsidR="000452AA" w:rsidRPr="002D0B06">
        <w:rPr>
          <w:rFonts w:eastAsia="Palatino Linotype" w:cs="Palatino Linotype"/>
          <w:b/>
          <w:bCs/>
          <w:color w:val="000000" w:themeColor="text1"/>
          <w:lang w:val="es-ES"/>
        </w:rPr>
        <w:t>0</w:t>
      </w:r>
      <w:r w:rsidR="00A0207A" w:rsidRPr="002D0B06">
        <w:rPr>
          <w:rFonts w:eastAsia="Palatino Linotype" w:cs="Palatino Linotype"/>
          <w:b/>
          <w:bCs/>
          <w:color w:val="000000" w:themeColor="text1"/>
          <w:lang w:val="es-ES"/>
        </w:rPr>
        <w:t>1900</w:t>
      </w:r>
      <w:r w:rsidR="000452AA" w:rsidRPr="002D0B06">
        <w:rPr>
          <w:rFonts w:eastAsia="Palatino Linotype" w:cs="Palatino Linotype"/>
          <w:b/>
          <w:bCs/>
          <w:color w:val="000000" w:themeColor="text1"/>
          <w:lang w:val="es-ES"/>
        </w:rPr>
        <w:t>/INFOEM/IP/RR/2024</w:t>
      </w:r>
      <w:r w:rsidRPr="002D0B06">
        <w:rPr>
          <w:rFonts w:eastAsia="Palatino Linotype" w:cs="Palatino Linotype"/>
          <w:color w:val="000000" w:themeColor="text1"/>
          <w:lang w:val="es-ES"/>
        </w:rPr>
        <w:t xml:space="preserve">, interpuesto por </w:t>
      </w:r>
      <w:r w:rsidR="00D93CEC" w:rsidRPr="002D0B06">
        <w:rPr>
          <w:rFonts w:eastAsia="Palatino Linotype" w:cs="Palatino Linotype"/>
          <w:b/>
          <w:bCs/>
          <w:color w:val="000000" w:themeColor="text1"/>
        </w:rPr>
        <w:t xml:space="preserve">particular que no </w:t>
      </w:r>
      <w:r w:rsidR="006F40EC" w:rsidRPr="002D0B06">
        <w:rPr>
          <w:rFonts w:eastAsia="Palatino Linotype" w:cs="Palatino Linotype"/>
          <w:b/>
          <w:bCs/>
          <w:color w:val="000000" w:themeColor="text1"/>
        </w:rPr>
        <w:t>proporciona</w:t>
      </w:r>
      <w:r w:rsidR="00D93CEC" w:rsidRPr="002D0B06">
        <w:rPr>
          <w:rFonts w:eastAsia="Palatino Linotype" w:cs="Palatino Linotype"/>
          <w:b/>
          <w:bCs/>
          <w:color w:val="000000" w:themeColor="text1"/>
        </w:rPr>
        <w:t xml:space="preserve"> nombre o seudónimo</w:t>
      </w:r>
      <w:r w:rsidR="00E97C2F" w:rsidRPr="002D0B06">
        <w:rPr>
          <w:rFonts w:eastAsia="Palatino Linotype" w:cs="Palatino Linotype"/>
          <w:color w:val="000000" w:themeColor="text1"/>
          <w:lang w:val="es-ES"/>
        </w:rPr>
        <w:t xml:space="preserve">, en lo sucesivo </w:t>
      </w:r>
      <w:r w:rsidR="00D93CEC" w:rsidRPr="002D0B06">
        <w:rPr>
          <w:rFonts w:eastAsia="Palatino Linotype" w:cs="Palatino Linotype"/>
          <w:b/>
          <w:color w:val="000000" w:themeColor="text1"/>
          <w:lang w:val="es-ES"/>
        </w:rPr>
        <w:t>el Rec</w:t>
      </w:r>
      <w:r w:rsidR="009D3FBD" w:rsidRPr="002D0B06">
        <w:rPr>
          <w:rFonts w:eastAsia="Palatino Linotype" w:cs="Palatino Linotype"/>
          <w:b/>
          <w:color w:val="000000" w:themeColor="text1"/>
          <w:lang w:val="es-ES"/>
        </w:rPr>
        <w:t>urrente</w:t>
      </w:r>
      <w:r w:rsidRPr="002D0B06">
        <w:rPr>
          <w:rFonts w:eastAsia="Palatino Linotype" w:cs="Palatino Linotype"/>
          <w:color w:val="000000" w:themeColor="text1"/>
          <w:lang w:val="es-ES"/>
        </w:rPr>
        <w:t xml:space="preserve">, en contra de la respuesta del </w:t>
      </w:r>
      <w:r w:rsidR="006F40EC" w:rsidRPr="002D0B06">
        <w:rPr>
          <w:rFonts w:eastAsia="Palatino Linotype" w:cs="Palatino Linotype"/>
          <w:b/>
          <w:bCs/>
          <w:color w:val="000000" w:themeColor="text1"/>
          <w:lang w:val="es-ES"/>
        </w:rPr>
        <w:t>Ayuntamiento de Cuautitlán Izcalli</w:t>
      </w:r>
      <w:r w:rsidRPr="002D0B06">
        <w:rPr>
          <w:rFonts w:eastAsia="Palatino Linotype" w:cs="Palatino Linotype"/>
          <w:color w:val="000000" w:themeColor="text1"/>
          <w:lang w:val="es-ES"/>
        </w:rPr>
        <w:t>, en lo subsecuente</w:t>
      </w:r>
      <w:r w:rsidRPr="002D0B06">
        <w:rPr>
          <w:rFonts w:eastAsia="Palatino Linotype" w:cs="Palatino Linotype"/>
          <w:b/>
          <w:bCs/>
          <w:color w:val="000000" w:themeColor="text1"/>
          <w:lang w:val="es-ES"/>
        </w:rPr>
        <w:t xml:space="preserve"> </w:t>
      </w:r>
      <w:r w:rsidRPr="002D0B06">
        <w:rPr>
          <w:rFonts w:eastAsia="Palatino Linotype" w:cs="Palatino Linotype"/>
          <w:color w:val="000000" w:themeColor="text1"/>
          <w:lang w:val="es-ES"/>
        </w:rPr>
        <w:t>el</w:t>
      </w:r>
      <w:r w:rsidRPr="002D0B06">
        <w:rPr>
          <w:rFonts w:eastAsia="Palatino Linotype" w:cs="Palatino Linotype"/>
          <w:b/>
          <w:bCs/>
          <w:color w:val="000000" w:themeColor="text1"/>
          <w:lang w:val="es-ES"/>
        </w:rPr>
        <w:t xml:space="preserve"> Sujeto Obligado, </w:t>
      </w:r>
      <w:r w:rsidRPr="002D0B06">
        <w:rPr>
          <w:rFonts w:eastAsia="Palatino Linotype" w:cs="Palatino Linotype"/>
          <w:color w:val="000000" w:themeColor="text1"/>
          <w:lang w:val="es-ES"/>
        </w:rPr>
        <w:t>se procede a dictar la presente resolución.</w:t>
      </w:r>
    </w:p>
    <w:p w14:paraId="2E2053C2" w14:textId="77777777" w:rsidR="00A970D5" w:rsidRPr="002D0B06"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2D0B06" w:rsidRDefault="00A970D5" w:rsidP="006922F5">
      <w:pPr>
        <w:pStyle w:val="Ttulo1"/>
        <w:rPr>
          <w:rFonts w:eastAsia="Palatino Linotype"/>
          <w:lang w:val="es-ES_tradnl"/>
        </w:rPr>
      </w:pPr>
      <w:r w:rsidRPr="002D0B06">
        <w:rPr>
          <w:rFonts w:eastAsia="Palatino Linotype"/>
          <w:lang w:val="es-ES_tradnl"/>
        </w:rPr>
        <w:t>A N T E C E D E N T E S</w:t>
      </w:r>
    </w:p>
    <w:p w14:paraId="32F88820" w14:textId="77777777" w:rsidR="00A970D5" w:rsidRPr="002D0B06"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2D0B06" w:rsidRDefault="00A970D5" w:rsidP="006922F5">
      <w:pPr>
        <w:pStyle w:val="Ttulo2"/>
        <w:rPr>
          <w:rFonts w:eastAsia="Palatino Linotype"/>
        </w:rPr>
      </w:pPr>
      <w:r w:rsidRPr="002D0B06">
        <w:rPr>
          <w:rFonts w:eastAsia="Palatino Linotype"/>
        </w:rPr>
        <w:t>PRIMERO. De la Solicitud de Información.</w:t>
      </w:r>
    </w:p>
    <w:p w14:paraId="0870C154" w14:textId="518B0AE6" w:rsidR="00A970D5" w:rsidRPr="002D0B06" w:rsidRDefault="00B36B86" w:rsidP="006922F5">
      <w:pPr>
        <w:pBdr>
          <w:top w:val="nil"/>
          <w:left w:val="nil"/>
          <w:bottom w:val="nil"/>
          <w:right w:val="nil"/>
          <w:between w:val="nil"/>
        </w:pBdr>
        <w:contextualSpacing/>
        <w:rPr>
          <w:rFonts w:eastAsia="Palatino Linotype" w:cs="Palatino Linotype"/>
          <w:color w:val="000000"/>
          <w:szCs w:val="24"/>
        </w:rPr>
      </w:pPr>
      <w:r w:rsidRPr="002D0B06">
        <w:rPr>
          <w:rFonts w:eastAsia="Palatino Linotype" w:cs="Palatino Linotype"/>
          <w:color w:val="000000"/>
          <w:szCs w:val="24"/>
        </w:rPr>
        <w:t>Con fecha</w:t>
      </w:r>
      <w:r w:rsidR="00AA6C98" w:rsidRPr="002D0B06">
        <w:rPr>
          <w:rFonts w:eastAsia="Palatino Linotype" w:cs="Palatino Linotype"/>
          <w:color w:val="000000"/>
          <w:szCs w:val="24"/>
        </w:rPr>
        <w:t xml:space="preserve"> </w:t>
      </w:r>
      <w:r w:rsidR="00B87834" w:rsidRPr="002D0B06">
        <w:rPr>
          <w:rFonts w:eastAsia="Palatino Linotype" w:cs="Palatino Linotype"/>
          <w:color w:val="000000"/>
          <w:szCs w:val="24"/>
        </w:rPr>
        <w:t xml:space="preserve">siete de </w:t>
      </w:r>
      <w:r w:rsidR="006F40EC" w:rsidRPr="002D0B06">
        <w:rPr>
          <w:rFonts w:eastAsia="Palatino Linotype" w:cs="Palatino Linotype"/>
          <w:color w:val="000000"/>
          <w:szCs w:val="24"/>
        </w:rPr>
        <w:t>marzo</w:t>
      </w:r>
      <w:r w:rsidR="006723F9" w:rsidRPr="002D0B06">
        <w:rPr>
          <w:rFonts w:eastAsia="Palatino Linotype" w:cs="Palatino Linotype"/>
          <w:color w:val="000000"/>
          <w:szCs w:val="24"/>
        </w:rPr>
        <w:t xml:space="preserve"> de dos mil veinticuatro</w:t>
      </w:r>
      <w:r w:rsidR="00B54BC7" w:rsidRPr="002D0B06">
        <w:rPr>
          <w:rFonts w:eastAsia="Palatino Linotype" w:cs="Palatino Linotype"/>
          <w:color w:val="000000"/>
          <w:szCs w:val="24"/>
        </w:rPr>
        <w:t xml:space="preserve">, </w:t>
      </w:r>
      <w:r w:rsidR="00D93CEC" w:rsidRPr="002D0B06">
        <w:rPr>
          <w:rFonts w:eastAsia="Palatino Linotype" w:cs="Palatino Linotype"/>
          <w:color w:val="000000"/>
          <w:szCs w:val="24"/>
        </w:rPr>
        <w:t xml:space="preserve">el </w:t>
      </w:r>
      <w:r w:rsidR="00D93CEC" w:rsidRPr="002D0B06">
        <w:rPr>
          <w:rFonts w:eastAsia="Palatino Linotype" w:cs="Palatino Linotype"/>
          <w:b/>
          <w:color w:val="000000"/>
          <w:szCs w:val="24"/>
        </w:rPr>
        <w:t>Rec</w:t>
      </w:r>
      <w:r w:rsidR="00A970D5" w:rsidRPr="002D0B06">
        <w:rPr>
          <w:rFonts w:eastAsia="Palatino Linotype" w:cs="Palatino Linotype"/>
          <w:b/>
          <w:color w:val="000000"/>
          <w:szCs w:val="24"/>
        </w:rPr>
        <w:t>urrente</w:t>
      </w:r>
      <w:r w:rsidR="00A970D5" w:rsidRPr="002D0B06">
        <w:rPr>
          <w:rFonts w:eastAsia="Palatino Linotype" w:cs="Palatino Linotype"/>
          <w:color w:val="000000"/>
          <w:szCs w:val="24"/>
        </w:rPr>
        <w:t xml:space="preserve"> presentó </w:t>
      </w:r>
      <w:r w:rsidR="00597C06" w:rsidRPr="002D0B06">
        <w:rPr>
          <w:rFonts w:eastAsia="Palatino Linotype" w:cs="Palatino Linotype"/>
          <w:color w:val="000000"/>
          <w:szCs w:val="24"/>
        </w:rPr>
        <w:t xml:space="preserve">solicitud de información que fue registrada en </w:t>
      </w:r>
      <w:r w:rsidR="00A970D5" w:rsidRPr="002D0B06">
        <w:rPr>
          <w:rFonts w:eastAsia="Palatino Linotype" w:cs="Palatino Linotype"/>
          <w:color w:val="000000"/>
          <w:szCs w:val="24"/>
        </w:rPr>
        <w:t>el Sistema de Acceso a la Información Mexiquense (SAIMEX)</w:t>
      </w:r>
      <w:r w:rsidR="00E80774" w:rsidRPr="002D0B06">
        <w:rPr>
          <w:rFonts w:eastAsia="Palatino Linotype" w:cs="Palatino Linotype"/>
          <w:color w:val="000000"/>
          <w:szCs w:val="24"/>
        </w:rPr>
        <w:t xml:space="preserve">, </w:t>
      </w:r>
      <w:r w:rsidR="00A970D5" w:rsidRPr="002D0B06">
        <w:rPr>
          <w:rFonts w:eastAsia="Palatino Linotype" w:cs="Palatino Linotype"/>
          <w:color w:val="000000"/>
          <w:szCs w:val="24"/>
        </w:rPr>
        <w:t>con el número de expediente</w:t>
      </w:r>
      <w:r w:rsidR="00642669" w:rsidRPr="002D0B06">
        <w:rPr>
          <w:rFonts w:eastAsia="Palatino Linotype" w:cs="Palatino Linotype"/>
          <w:b/>
          <w:bCs/>
          <w:color w:val="000000"/>
          <w:szCs w:val="24"/>
        </w:rPr>
        <w:t xml:space="preserve"> </w:t>
      </w:r>
      <w:r w:rsidR="00E80774" w:rsidRPr="002D0B06">
        <w:rPr>
          <w:rFonts w:eastAsia="Palatino Linotype" w:cs="Palatino Linotype"/>
          <w:b/>
          <w:bCs/>
          <w:color w:val="000000"/>
          <w:szCs w:val="24"/>
        </w:rPr>
        <w:t>00129/CUAUTIZC/IP/2024</w:t>
      </w:r>
      <w:r w:rsidR="00A970D5" w:rsidRPr="002D0B06">
        <w:rPr>
          <w:rFonts w:eastAsia="Palatino Linotype" w:cs="Palatino Linotype"/>
          <w:color w:val="000000"/>
          <w:szCs w:val="24"/>
        </w:rPr>
        <w:t>,</w:t>
      </w:r>
      <w:r w:rsidR="00A970D5" w:rsidRPr="002D0B06">
        <w:rPr>
          <w:rFonts w:eastAsia="Palatino Linotype" w:cs="Palatino Linotype"/>
          <w:b/>
          <w:color w:val="000000"/>
          <w:szCs w:val="24"/>
        </w:rPr>
        <w:t xml:space="preserve"> </w:t>
      </w:r>
      <w:r w:rsidR="00A970D5" w:rsidRPr="002D0B06">
        <w:rPr>
          <w:rFonts w:eastAsia="Palatino Linotype" w:cs="Palatino Linotype"/>
          <w:color w:val="000000"/>
          <w:szCs w:val="24"/>
        </w:rPr>
        <w:t>mediante la cual solicitó información en el tenor siguiente:</w:t>
      </w:r>
    </w:p>
    <w:p w14:paraId="68B56D82" w14:textId="77777777" w:rsidR="00A970D5" w:rsidRPr="002D0B06"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69F9CF7" w:rsidR="00A970D5" w:rsidRPr="002D0B06" w:rsidRDefault="70652167" w:rsidP="006922F5">
      <w:pPr>
        <w:pStyle w:val="Fundamentos"/>
      </w:pPr>
      <w:r w:rsidRPr="002D0B06">
        <w:rPr>
          <w:lang w:val="es-ES"/>
        </w:rPr>
        <w:t>«</w:t>
      </w:r>
      <w:r w:rsidR="00A53CB0" w:rsidRPr="002D0B06">
        <w:t xml:space="preserve"> </w:t>
      </w:r>
      <w:r w:rsidR="00E80774" w:rsidRPr="002D0B06">
        <w:rPr>
          <w:lang w:val="es-ES"/>
        </w:rPr>
        <w:t xml:space="preserve">1. Porque los avisos de privacidad de la dirección de desarrollo urbano no coinciden con el número de trámites y servicios que presta, esto como se observa en la plataforma de gobierno. 2.-Porque no se tienen exhibidos al público los avisos de privacidad simplificado en las áreas administrativas de desarrollo urbano (es decir en las oficinas). 3.- ¿Por qué los formatos que entregan al público tienen un numero de requisitos, sin embargo, al acudir a la ventanilla, piden más documentos de lo que sus formatos establecen? 4.- Solicito todos los formatos 2024 de los tramites y servicios que presta la dirección de desarrollo urbano, así como la liga para poder descargarlos. 5.- En los avisos de privacidad integrales se menciona Número de Registro Mixto: 107/CUAUTITLANIZCALLI/SDP/2024, podrían compartir la cedulas de bases de </w:t>
      </w:r>
      <w:r w:rsidR="00E80774" w:rsidRPr="002D0B06">
        <w:rPr>
          <w:lang w:val="es-ES"/>
        </w:rPr>
        <w:lastRenderedPageBreak/>
        <w:t>datos 2024 con ese mismo número de registro de tosas sus áreas con tratamiento de datos personales 6.- Porque si son avisos de privacidad integrales con número de registros 2024, en el fundamento legal todavía están sustentado en el bando municipal 2022 si ya hasta hay bando 2024, agrego en pdf un aviso como ejemplo, pero es el mismo supuesto para todos sus avisos, y hasta abajo en el control de cambio mencionan que este año no hay modificaciones si están agregando un numero numero de registro 2024, esto me da a entender que desde 2022 no se ha actualizado. 6.- Que mencione el servidor encargado de actualización de los documentos en materia de transparencia como garantiza que el sujeto obligado está cumpliendo con lo que la ley establece. 7.-Solicito versión publica de bitácoras que hacen mención en documento de seguridad implementadas en el año 2023 en todas las áreas donde hay tratamiento de datos personales en la dirección de desarrollo urbano y que se acredite que se están llevando a cabo. 8.-Derivado al actual cambio de director de desarrollo urbano, solicito en materia de transparencia tiene conocimiento de todas las obligaciones y cumplimientos que tiene que realizar.</w:t>
      </w:r>
      <w:r w:rsidR="00FF40EB" w:rsidRPr="002D0B06">
        <w:rPr>
          <w:lang w:val="es-ES"/>
        </w:rPr>
        <w:t>.</w:t>
      </w:r>
      <w:r w:rsidRPr="002D0B06">
        <w:rPr>
          <w:lang w:val="es-ES"/>
        </w:rPr>
        <w:t>» (Sic)</w:t>
      </w:r>
    </w:p>
    <w:p w14:paraId="62C4A1C2" w14:textId="77777777" w:rsidR="00C90F05" w:rsidRPr="002D0B06" w:rsidRDefault="00C90F05" w:rsidP="006922F5">
      <w:pPr>
        <w:pBdr>
          <w:top w:val="nil"/>
          <w:left w:val="nil"/>
          <w:bottom w:val="nil"/>
          <w:right w:val="nil"/>
          <w:between w:val="nil"/>
        </w:pBdr>
        <w:contextualSpacing/>
        <w:rPr>
          <w:rFonts w:eastAsia="Palatino Linotype" w:cs="Palatino Linotype"/>
          <w:color w:val="000000"/>
          <w:szCs w:val="24"/>
        </w:rPr>
      </w:pPr>
    </w:p>
    <w:p w14:paraId="40BBECCB" w14:textId="1578F466" w:rsidR="00A970D5" w:rsidRPr="002D0B06" w:rsidRDefault="00A53CB0" w:rsidP="006922F5">
      <w:pPr>
        <w:pBdr>
          <w:top w:val="nil"/>
          <w:left w:val="nil"/>
          <w:bottom w:val="nil"/>
          <w:right w:val="nil"/>
          <w:between w:val="nil"/>
        </w:pBdr>
        <w:contextualSpacing/>
        <w:rPr>
          <w:rFonts w:eastAsia="Palatino Linotype" w:cs="Palatino Linotype"/>
          <w:color w:val="000000"/>
          <w:szCs w:val="24"/>
        </w:rPr>
      </w:pPr>
      <w:r w:rsidRPr="002D0B06">
        <w:rPr>
          <w:rFonts w:eastAsia="Palatino Linotype" w:cs="Palatino Linotype"/>
          <w:color w:val="000000"/>
          <w:szCs w:val="24"/>
        </w:rPr>
        <w:t xml:space="preserve">Adjunto a su solicitud, </w:t>
      </w:r>
      <w:r w:rsidR="001D2863" w:rsidRPr="002D0B06">
        <w:rPr>
          <w:rFonts w:eastAsia="Palatino Linotype" w:cs="Palatino Linotype"/>
          <w:color w:val="000000"/>
          <w:szCs w:val="24"/>
        </w:rPr>
        <w:t>los siguientes documentos:</w:t>
      </w:r>
    </w:p>
    <w:p w14:paraId="2E1BB5D6" w14:textId="7BEBAC0B" w:rsidR="000270FB" w:rsidRPr="002D0B06" w:rsidRDefault="00A7779A" w:rsidP="000270FB">
      <w:pPr>
        <w:pStyle w:val="Prrafodelista"/>
        <w:numPr>
          <w:ilvl w:val="0"/>
          <w:numId w:val="49"/>
        </w:numPr>
        <w:rPr>
          <w:rFonts w:eastAsia="Palatino Linotype" w:cs="Palatino Linotype"/>
          <w:color w:val="000000"/>
        </w:rPr>
      </w:pPr>
      <w:r w:rsidRPr="002D0B06">
        <w:rPr>
          <w:rFonts w:eastAsia="Palatino Linotype" w:cs="Palatino Linotype"/>
          <w:color w:val="000000"/>
        </w:rPr>
        <w:t>“</w:t>
      </w:r>
      <w:r w:rsidR="000270FB" w:rsidRPr="002D0B06">
        <w:rPr>
          <w:rFonts w:eastAsia="Palatino Linotype" w:cs="Palatino Linotype"/>
          <w:b/>
          <w:i/>
          <w:color w:val="000000"/>
        </w:rPr>
        <w:t>Licencia de Uso del Suelo. ejemplo del fundamento y numero de registro.pdf</w:t>
      </w:r>
      <w:r w:rsidRPr="002D0B06">
        <w:rPr>
          <w:rFonts w:eastAsia="Palatino Linotype" w:cs="Palatino Linotype"/>
          <w:color w:val="000000"/>
        </w:rPr>
        <w:t>”,</w:t>
      </w:r>
      <w:r w:rsidR="000270FB" w:rsidRPr="002D0B06">
        <w:rPr>
          <w:rFonts w:eastAsia="Palatino Linotype" w:cs="Palatino Linotype"/>
          <w:color w:val="000000"/>
        </w:rPr>
        <w:t xml:space="preserve"> el cual consiste en un aviso de privacidad integral </w:t>
      </w:r>
      <w:r w:rsidR="00763316" w:rsidRPr="002D0B06">
        <w:rPr>
          <w:rFonts w:eastAsia="Palatino Linotype" w:cs="Palatino Linotype"/>
          <w:color w:val="000000"/>
        </w:rPr>
        <w:t>emitido con motivo del Formato Único de Solicitud correspondiente a la Licencia del Uso del Suelo del Ayuntamiento de Cuautitlán Izcalli.</w:t>
      </w:r>
    </w:p>
    <w:p w14:paraId="312B01A5" w14:textId="77777777" w:rsidR="00BD4534" w:rsidRPr="002D0B06" w:rsidRDefault="00BD4534" w:rsidP="006922F5">
      <w:pPr>
        <w:pBdr>
          <w:top w:val="nil"/>
          <w:left w:val="nil"/>
          <w:bottom w:val="nil"/>
          <w:right w:val="nil"/>
          <w:between w:val="nil"/>
        </w:pBdr>
        <w:contextualSpacing/>
        <w:rPr>
          <w:rFonts w:eastAsia="Palatino Linotype" w:cs="Palatino Linotype"/>
          <w:color w:val="000000"/>
          <w:szCs w:val="24"/>
        </w:rPr>
      </w:pPr>
    </w:p>
    <w:p w14:paraId="0477F035" w14:textId="4D3439E5" w:rsidR="00A970D5" w:rsidRPr="002D0B06" w:rsidRDefault="00A970D5" w:rsidP="006922F5">
      <w:pPr>
        <w:pBdr>
          <w:top w:val="nil"/>
          <w:left w:val="nil"/>
          <w:bottom w:val="nil"/>
          <w:right w:val="nil"/>
          <w:between w:val="nil"/>
        </w:pBdr>
        <w:contextualSpacing/>
        <w:rPr>
          <w:rFonts w:eastAsia="Palatino Linotype" w:cs="Palatino Linotype"/>
          <w:b/>
          <w:color w:val="000000"/>
          <w:szCs w:val="24"/>
        </w:rPr>
      </w:pPr>
      <w:r w:rsidRPr="002D0B06">
        <w:rPr>
          <w:rFonts w:eastAsia="Palatino Linotype" w:cs="Palatino Linotype"/>
          <w:color w:val="000000"/>
          <w:szCs w:val="24"/>
        </w:rPr>
        <w:t xml:space="preserve">Modalidad de entrega: </w:t>
      </w:r>
      <w:r w:rsidR="004A6F01" w:rsidRPr="002D0B06">
        <w:rPr>
          <w:rFonts w:eastAsia="Palatino Linotype" w:cs="Palatino Linotype"/>
          <w:b/>
          <w:color w:val="000000"/>
          <w:szCs w:val="24"/>
        </w:rPr>
        <w:t xml:space="preserve">A través </w:t>
      </w:r>
      <w:r w:rsidR="00BD4534" w:rsidRPr="002D0B06">
        <w:rPr>
          <w:rFonts w:eastAsia="Palatino Linotype" w:cs="Palatino Linotype"/>
          <w:b/>
          <w:color w:val="000000"/>
          <w:szCs w:val="24"/>
        </w:rPr>
        <w:t>del SAIMEX</w:t>
      </w:r>
    </w:p>
    <w:p w14:paraId="1603BECA" w14:textId="77777777" w:rsidR="00875B7E" w:rsidRPr="002D0B06"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0E67E700" w:rsidR="00A970D5" w:rsidRPr="002D0B06" w:rsidRDefault="00700073" w:rsidP="006922F5">
      <w:pPr>
        <w:pStyle w:val="Ttulo2"/>
        <w:rPr>
          <w:rFonts w:eastAsia="Palatino Linotype"/>
        </w:rPr>
      </w:pPr>
      <w:r w:rsidRPr="002D0B06">
        <w:rPr>
          <w:rFonts w:eastAsia="Palatino Linotype"/>
        </w:rPr>
        <w:t>SEGUNDO</w:t>
      </w:r>
      <w:r w:rsidR="00A970D5" w:rsidRPr="002D0B06">
        <w:rPr>
          <w:rFonts w:eastAsia="Palatino Linotype"/>
        </w:rPr>
        <w:t>. De la</w:t>
      </w:r>
      <w:r w:rsidR="001629E9" w:rsidRPr="002D0B06">
        <w:rPr>
          <w:rFonts w:eastAsia="Palatino Linotype"/>
        </w:rPr>
        <w:t xml:space="preserve"> prórroga y </w:t>
      </w:r>
      <w:r w:rsidR="00A970D5" w:rsidRPr="002D0B06">
        <w:rPr>
          <w:rFonts w:eastAsia="Palatino Linotype"/>
        </w:rPr>
        <w:t>respuesta del Sujeto Obligado.</w:t>
      </w:r>
    </w:p>
    <w:p w14:paraId="1E6103D5" w14:textId="18836265" w:rsidR="00D91359" w:rsidRPr="002D0B06" w:rsidRDefault="00A01EC5" w:rsidP="006922F5">
      <w:pPr>
        <w:pBdr>
          <w:top w:val="nil"/>
          <w:left w:val="nil"/>
          <w:bottom w:val="nil"/>
          <w:right w:val="nil"/>
          <w:between w:val="nil"/>
        </w:pBdr>
        <w:contextualSpacing/>
        <w:rPr>
          <w:rFonts w:eastAsia="Palatino Linotype" w:cs="Palatino Linotype"/>
          <w:color w:val="000000"/>
          <w:szCs w:val="24"/>
        </w:rPr>
      </w:pPr>
      <w:r w:rsidRPr="002D0B06">
        <w:rPr>
          <w:rFonts w:eastAsia="Palatino Linotype" w:cs="Palatino Linotype"/>
          <w:color w:val="000000"/>
          <w:szCs w:val="24"/>
        </w:rPr>
        <w:t xml:space="preserve">En fecha </w:t>
      </w:r>
      <w:r w:rsidR="00C81C76" w:rsidRPr="002D0B06">
        <w:rPr>
          <w:rFonts w:eastAsia="Palatino Linotype" w:cs="Palatino Linotype"/>
          <w:color w:val="000000"/>
          <w:szCs w:val="24"/>
        </w:rPr>
        <w:t>cinco de abril</w:t>
      </w:r>
      <w:r w:rsidRPr="002D0B06">
        <w:rPr>
          <w:rFonts w:eastAsia="Palatino Linotype" w:cs="Palatino Linotype"/>
          <w:color w:val="000000"/>
          <w:szCs w:val="24"/>
        </w:rPr>
        <w:t xml:space="preserve"> de dos mil veinticuatro, </w:t>
      </w:r>
      <w:r w:rsidR="00D91359" w:rsidRPr="002D0B06">
        <w:rPr>
          <w:rFonts w:eastAsia="Palatino Linotype" w:cs="Palatino Linotype"/>
          <w:color w:val="000000"/>
          <w:szCs w:val="24"/>
        </w:rPr>
        <w:t>la</w:t>
      </w:r>
      <w:r w:rsidRPr="002D0B06">
        <w:rPr>
          <w:rFonts w:eastAsia="Palatino Linotype" w:cs="Palatino Linotype"/>
          <w:color w:val="000000"/>
          <w:szCs w:val="24"/>
        </w:rPr>
        <w:t xml:space="preserve"> Titular de la Unidad de Transparencia notificó la prórroga para atender la solicitud de información</w:t>
      </w:r>
      <w:r w:rsidR="00CD73A0" w:rsidRPr="002D0B06">
        <w:rPr>
          <w:rFonts w:eastAsia="Palatino Linotype" w:cs="Palatino Linotype"/>
          <w:color w:val="000000"/>
          <w:szCs w:val="24"/>
        </w:rPr>
        <w:t xml:space="preserve">, adjuntando el Acuerdo </w:t>
      </w:r>
      <w:r w:rsidR="00D91359" w:rsidRPr="002D0B06">
        <w:rPr>
          <w:rFonts w:eastAsia="Palatino Linotype" w:cs="Palatino Linotype"/>
          <w:color w:val="000000"/>
          <w:szCs w:val="24"/>
        </w:rPr>
        <w:t xml:space="preserve">número </w:t>
      </w:r>
      <w:r w:rsidR="0040313F" w:rsidRPr="002D0B06">
        <w:rPr>
          <w:rFonts w:eastAsia="Palatino Linotype" w:cs="Palatino Linotype"/>
          <w:color w:val="000000"/>
          <w:szCs w:val="24"/>
        </w:rPr>
        <w:t xml:space="preserve">CTM/CUT/SE013/009/AA/2024, emitido por el Comité de Transparencia por medio del cual se acuerda </w:t>
      </w:r>
      <w:r w:rsidR="00FE6AA4" w:rsidRPr="002D0B06">
        <w:rPr>
          <w:rFonts w:eastAsia="Palatino Linotype" w:cs="Palatino Linotype"/>
          <w:color w:val="000000"/>
          <w:szCs w:val="24"/>
        </w:rPr>
        <w:t>ampliar</w:t>
      </w:r>
      <w:r w:rsidR="0040313F" w:rsidRPr="002D0B06">
        <w:rPr>
          <w:rFonts w:eastAsia="Palatino Linotype" w:cs="Palatino Linotype"/>
          <w:color w:val="000000"/>
          <w:szCs w:val="24"/>
        </w:rPr>
        <w:t xml:space="preserve"> el plazo </w:t>
      </w:r>
      <w:r w:rsidR="00FE6AA4" w:rsidRPr="002D0B06">
        <w:rPr>
          <w:rFonts w:eastAsia="Palatino Linotype" w:cs="Palatino Linotype"/>
          <w:color w:val="000000"/>
          <w:szCs w:val="24"/>
        </w:rPr>
        <w:t>para</w:t>
      </w:r>
      <w:r w:rsidR="0040313F" w:rsidRPr="002D0B06">
        <w:rPr>
          <w:rFonts w:eastAsia="Palatino Linotype" w:cs="Palatino Linotype"/>
          <w:color w:val="000000"/>
          <w:szCs w:val="24"/>
        </w:rPr>
        <w:t xml:space="preserve"> otorgar respuesta a la </w:t>
      </w:r>
      <w:r w:rsidR="00FE6AA4" w:rsidRPr="002D0B06">
        <w:rPr>
          <w:rFonts w:eastAsia="Palatino Linotype" w:cs="Palatino Linotype"/>
          <w:color w:val="000000"/>
          <w:szCs w:val="24"/>
        </w:rPr>
        <w:t>solicitud</w:t>
      </w:r>
      <w:r w:rsidR="0040313F" w:rsidRPr="002D0B06">
        <w:rPr>
          <w:rFonts w:eastAsia="Palatino Linotype" w:cs="Palatino Linotype"/>
          <w:color w:val="000000"/>
          <w:szCs w:val="24"/>
        </w:rPr>
        <w:t xml:space="preserve"> </w:t>
      </w:r>
      <w:r w:rsidR="00FE6AA4" w:rsidRPr="002D0B06">
        <w:rPr>
          <w:rFonts w:eastAsia="Palatino Linotype" w:cs="Palatino Linotype"/>
          <w:color w:val="000000"/>
          <w:szCs w:val="24"/>
        </w:rPr>
        <w:t>00129/CUAUTIZC/IP/2024.</w:t>
      </w:r>
    </w:p>
    <w:p w14:paraId="10503733" w14:textId="22B3EDFD" w:rsidR="00CD73A0" w:rsidRPr="002D0B06" w:rsidRDefault="00FE6AA4" w:rsidP="006922F5">
      <w:pPr>
        <w:pBdr>
          <w:top w:val="nil"/>
          <w:left w:val="nil"/>
          <w:bottom w:val="nil"/>
          <w:right w:val="nil"/>
          <w:between w:val="nil"/>
        </w:pBdr>
        <w:contextualSpacing/>
        <w:rPr>
          <w:rFonts w:eastAsia="Palatino Linotype" w:cs="Palatino Linotype"/>
          <w:color w:val="000000"/>
          <w:szCs w:val="24"/>
        </w:rPr>
      </w:pPr>
      <w:r w:rsidRPr="002D0B06">
        <w:rPr>
          <w:rFonts w:eastAsia="Palatino Linotype" w:cs="Palatino Linotype"/>
          <w:color w:val="000000"/>
          <w:szCs w:val="24"/>
        </w:rPr>
        <w:lastRenderedPageBreak/>
        <w:t xml:space="preserve">Acuerdo con el cual, se da </w:t>
      </w:r>
      <w:r w:rsidR="00DC136A" w:rsidRPr="002D0B06">
        <w:rPr>
          <w:rFonts w:eastAsia="Palatino Linotype" w:cs="Palatino Linotype"/>
          <w:color w:val="000000"/>
          <w:szCs w:val="24"/>
        </w:rPr>
        <w:t>cumplimiento al contenido normativo establecido en el segundo párrafo del artículo 163 de Ley de Transparencia y Acceso a la Información Pública del Estado de México y Municipios.</w:t>
      </w:r>
    </w:p>
    <w:p w14:paraId="7062637C" w14:textId="77777777" w:rsidR="00CD73A0" w:rsidRPr="002D0B06" w:rsidRDefault="00CD73A0" w:rsidP="006922F5">
      <w:pPr>
        <w:pBdr>
          <w:top w:val="nil"/>
          <w:left w:val="nil"/>
          <w:bottom w:val="nil"/>
          <w:right w:val="nil"/>
          <w:between w:val="nil"/>
        </w:pBdr>
        <w:contextualSpacing/>
        <w:rPr>
          <w:rFonts w:eastAsia="Palatino Linotype" w:cs="Palatino Linotype"/>
          <w:color w:val="000000"/>
          <w:szCs w:val="24"/>
        </w:rPr>
      </w:pPr>
    </w:p>
    <w:p w14:paraId="2EE6F294" w14:textId="52F776CB" w:rsidR="00A970D5" w:rsidRPr="002D0B06" w:rsidRDefault="00A970D5" w:rsidP="006922F5">
      <w:pPr>
        <w:pBdr>
          <w:top w:val="nil"/>
          <w:left w:val="nil"/>
          <w:bottom w:val="nil"/>
          <w:right w:val="nil"/>
          <w:between w:val="nil"/>
        </w:pBdr>
        <w:contextualSpacing/>
        <w:rPr>
          <w:rFonts w:eastAsia="Palatino Linotype" w:cs="Palatino Linotype"/>
          <w:color w:val="000000"/>
          <w:szCs w:val="24"/>
        </w:rPr>
      </w:pPr>
      <w:r w:rsidRPr="002D0B06">
        <w:rPr>
          <w:rFonts w:eastAsia="Palatino Linotype" w:cs="Palatino Linotype"/>
          <w:color w:val="000000"/>
          <w:szCs w:val="24"/>
        </w:rPr>
        <w:t>De las constancias que obran en el expediente electrónico, se observa qu</w:t>
      </w:r>
      <w:r w:rsidR="008B2951" w:rsidRPr="002D0B06">
        <w:rPr>
          <w:rFonts w:eastAsia="Palatino Linotype" w:cs="Palatino Linotype"/>
          <w:color w:val="000000"/>
          <w:szCs w:val="24"/>
        </w:rPr>
        <w:t>e el día</w:t>
      </w:r>
      <w:r w:rsidR="004A3367" w:rsidRPr="002D0B06">
        <w:rPr>
          <w:rFonts w:eastAsia="Palatino Linotype" w:cs="Palatino Linotype"/>
          <w:color w:val="000000"/>
          <w:szCs w:val="24"/>
        </w:rPr>
        <w:t xml:space="preserve"> </w:t>
      </w:r>
      <w:r w:rsidR="00FE6AA4" w:rsidRPr="002D0B06">
        <w:rPr>
          <w:rFonts w:eastAsia="Palatino Linotype" w:cs="Palatino Linotype"/>
          <w:color w:val="000000"/>
          <w:szCs w:val="24"/>
        </w:rPr>
        <w:t>doce de abril</w:t>
      </w:r>
      <w:r w:rsidR="005E2B4D" w:rsidRPr="002D0B06">
        <w:rPr>
          <w:rFonts w:eastAsia="Palatino Linotype" w:cs="Palatino Linotype"/>
          <w:color w:val="000000"/>
          <w:szCs w:val="24"/>
        </w:rPr>
        <w:t xml:space="preserve"> de dos mil</w:t>
      </w:r>
      <w:r w:rsidR="002C5B10" w:rsidRPr="002D0B06">
        <w:rPr>
          <w:rFonts w:eastAsia="Palatino Linotype" w:cs="Palatino Linotype"/>
          <w:color w:val="000000"/>
          <w:szCs w:val="24"/>
        </w:rPr>
        <w:t xml:space="preserve"> veinticuatro</w:t>
      </w:r>
      <w:r w:rsidRPr="002D0B06">
        <w:rPr>
          <w:rFonts w:eastAsia="Palatino Linotype" w:cs="Palatino Linotype"/>
          <w:color w:val="000000"/>
          <w:szCs w:val="24"/>
        </w:rPr>
        <w:t>, el Sujeto Obligado dio respuest</w:t>
      </w:r>
      <w:r w:rsidR="009F4FF4" w:rsidRPr="002D0B06">
        <w:rPr>
          <w:rFonts w:eastAsia="Palatino Linotype" w:cs="Palatino Linotype"/>
          <w:color w:val="000000"/>
          <w:szCs w:val="24"/>
        </w:rPr>
        <w:t>a a la solicitud de información</w:t>
      </w:r>
      <w:r w:rsidRPr="002D0B06">
        <w:rPr>
          <w:rFonts w:eastAsia="Palatino Linotype" w:cs="Palatino Linotype"/>
          <w:color w:val="000000"/>
          <w:szCs w:val="24"/>
        </w:rPr>
        <w:t xml:space="preserve"> manifestando lo siguiente:</w:t>
      </w:r>
    </w:p>
    <w:p w14:paraId="6CF4EC0F" w14:textId="77777777" w:rsidR="00A970D5" w:rsidRPr="002D0B06" w:rsidRDefault="00A970D5" w:rsidP="006922F5">
      <w:pPr>
        <w:pBdr>
          <w:top w:val="nil"/>
          <w:left w:val="nil"/>
          <w:bottom w:val="nil"/>
          <w:right w:val="nil"/>
          <w:between w:val="nil"/>
        </w:pBdr>
        <w:contextualSpacing/>
        <w:rPr>
          <w:rFonts w:eastAsia="Palatino Linotype" w:cs="Palatino Linotype"/>
          <w:color w:val="000000"/>
          <w:szCs w:val="24"/>
        </w:rPr>
      </w:pPr>
    </w:p>
    <w:p w14:paraId="4F7A6BE0" w14:textId="77777777" w:rsidR="002120D1" w:rsidRPr="002D0B06" w:rsidRDefault="00851748" w:rsidP="002120D1">
      <w:pPr>
        <w:pStyle w:val="Fundamentos"/>
      </w:pPr>
      <w:r w:rsidRPr="002D0B06">
        <w:t>«</w:t>
      </w:r>
      <w:r w:rsidR="005E2B4D" w:rsidRPr="002D0B06">
        <w:t xml:space="preserve"> </w:t>
      </w:r>
      <w:r w:rsidR="002120D1" w:rsidRPr="002D0B06">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 DIRECCIÓN DE DESARROLLO URBANO 1 “ En términos de lo dispuesto por los artículos 6 Base A, 16 segundo párrafo y 116 fracción VIII de la Constitución Política de los Estados Unidos Mexicanos; 5 de la Constitución Política del Estado Libre y Soberano de México; 1, 2 fracciones I, II y III, 12, 13, 14 y 25 de la Ley General de Transparencia y Acceso a la Información Pública; 1, 2 fracciones IV y V y 4 fracción XI de la Ley General de Protección de Datos Personales en Posesión de Sujetos Obligados; 1, 4, 6, 7, 8, 10, 11, 12, 23 fracción IV, 25, 59 fracciones I, II y III y 86 de la Ley de Transparencia y Acceso a la Información Pública del Estado de México y Municipios; 1, 2 fracciones II y IV, 3 fracción IV y 4 fracción XI de la Ley de Protección de Datos Personales en Posesión de Sujetos Obligados del Estado de México y Municipios; 86 y 96 fracciones III, VI y VII de la Ley Orgánica Municipal del Estado de México; 1.5 fracción VIII y 1.41 del Código Administrativo del Estado de México; me permito referirme a la Solicitud de Información bajo el número de folio 00129/CUAUTIZC/IP/2024 ingresada a través del Sistema de Acceso a la Información Mexiquense (SAIMEX), donde se solicita lo siguiente: “ … “… 1. Porque los avisos de privacidad de la dirección de desarrollo urbano no coinciden con el número de trámites y servicios que presta, esto como se observa en la plataforma de gobierno. 2.-Porque no se tienen exhibidos al público los avisos de privacidad simplificado en las áreas administrativas de desarrollo urbano (es decir en las oficinas). 3.- ¿Por qué los formatos que entregan al público tienen un numero de requisitos, sin embargo, al acudir a la ventanilla, piden más documentos </w:t>
      </w:r>
      <w:r w:rsidR="002120D1" w:rsidRPr="002D0B06">
        <w:lastRenderedPageBreak/>
        <w:t xml:space="preserve">de lo que sus formatos establecen? 4.- Solicito todos los formatos 2024 de los tramites y servicios que presta la dirección de desarrollo urbano, así como la liga para poder descargarlos. 5.- En los avisos de privacidad integrales se menciona Número de Registro Mixto: 107/CUAUTITLANIZCALLI/SDP/2024, podrían compartir la cedulas de bases de datos 2024 con ese mismo número de registro de tosas sus áreas con tratamiento de datos personales 6.- Porque si son avisos de privacidad integrales con número de registros 2024, en el fundamento legal todavía están sustentado en el bando municipal 2022 si ya hasta hay bando 2024, agrego en pdf un aviso como ejemplo, pero es el mismo supuesto para todos sus avisos, y hasta abajo en el control de cambio mencionan que este año no hay modificaciones si están agregando un numero numero de registro 2024, esto me da a entender que desde 2022 no se ha actualizado. 6.- Que mencione el servidor encargado de actualización de los documentos en materia de transparencia como garantiza que el sujeto obligado está cumpliendo con lo que la ley establece. 7.-Solicito versión publica de bitácoras que hacen mención en documento de seguridad implementadas en el año 2023 en todas las áreas donde hay tratamiento de datos personales en la dirección de desarrollo urbano y que se acredite que se están llevando a cabo. 8.-Derivado al actual cambio de director de desarrollo urbano, solicito en materia de transparencia tiene conocimiento de todas las obligaciones y cumplimientos que tiene que realizar.” …” (sic); al respecto se le informa lo siguiente:---------------------------------------------------------------------------------------------------------------------------------------------------------------------------------------- Con fecha quince de marzo de dos mil veinticuatro fue aprobada, durante el desahogo del Punto Cuatro de la Quincuagésima Sexta Sesión Pública del Ayuntamiento de Cuautitlán Izcalli, Estado de México; el acuerdo por el cual se reformaron, adicionaron y derogaron diversas disposiciones de la reglamentación municipal, ABROGÁNDOSE LOS REGLAMENTOS INTERNOS DE LA DIRECCIÓN DE DESARROLLO URBANO Y DE LA DIRECCIÓN DE OBRAS PÚBLICAS Y EXPIDIÉNDOSE EL REGLAMENTO INTERNO DE LA DIRECCIÓN DE DESARROLLO URBANO E INFRAESTRUCTURA, MOTIVO POR EL CUAL ESTA NUEVA DEPENDENCIA, SE ENCUENTRA EN PROCESO DE MODIFICACIÓN Y ACTUALIZACIÓN DE SUS AVISOS DE PRIVACIDAD INTEGRALES Y SIMPLIFICADOS, CÉDULAS DE BASES DE DATOS PERSONALES, FORMATOS DE SOLITUD DE TRÁMITES Y DOCUMENTOS DE SEGURIDAD (BITÁCORAS DE ACCESOS Y OPERACIÓN COTIDIANA, BITÁCORAS DE ACCESOA DATOS PERSONALES, BITÁCORAS DE VIOLACIONES DE SEGURIDAD Y BITÁCORAS DE INCIDENTES); los cuales deberán ser aprobados por el Comité de Transparencia de conformidad con lo previsto en el artículo 49 fracción IX de la Ley de Transparencia y Acceso a la Información Pública del Estado de México y Municipios, el cual para mejor proveer, se transcribe a continuación: “Artículo 49. Los Comités de Transparencia tendrán las siguientes atribuciones: … IX. Supervisar la aplicación de los lineamientos en materia de acceso a la información pública para el manejo, mantenimiento y seguridad de los datos personales, así </w:t>
      </w:r>
      <w:r w:rsidR="002120D1" w:rsidRPr="002D0B06">
        <w:lastRenderedPageBreak/>
        <w:t>como de los criterios de clasificación expedidos por el Instituto (…)” En relación a la pregunta sobre el número de requisitos señalados en los Formatos de Solicitud de Tramite; se precisa que la autoridad puede allegarse de mayores elementos de convicción, para otorgar permisos, cédulas, constancias, licencias o cualquier otro tipo de autorización, requiriendo de otras documentales que den certeza sobre la personalidad y/o propiedad o posesión de inmuebles y/o derechos de los solicitantes de trámites. Lo anterior tiene su fundamento en lo señalado en el artículo 119 del Código de Procedimientos Administrativos del Estado de México, que textualmente dispone: “Artículo 119.- Cuando el escrito inicial carezca de algún requisito formal o no se adjunten los documentos respectivos se requerirá al promovente para que, en un plazo de tres días, corrija o complete el escrito o exhiba los documentos ofrecidos, apercibiéndole de que en caso de no hacerlo, se tendrá por no presentado el escrito o las pruebas, según el caso (…)”. Respecto a su solicitud de mencionar al servidor encargado de la actualización de los documentos en materia de transparencia, se le informa que el C. Mario Herrera Ávila, es el servidor público habilitado en materia de transparencia de esta Dirección de Desarrollo Urbano e Infraestructura. Sin otro particular, quedo de usted para cualquier duda y/o aclaración.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p w14:paraId="25EA6AAA" w14:textId="77777777" w:rsidR="002120D1" w:rsidRPr="002D0B06" w:rsidRDefault="002120D1" w:rsidP="002120D1">
      <w:pPr>
        <w:pStyle w:val="Fundamentos"/>
      </w:pPr>
    </w:p>
    <w:p w14:paraId="26895F0C" w14:textId="77777777" w:rsidR="002120D1" w:rsidRPr="002D0B06" w:rsidRDefault="002120D1" w:rsidP="002120D1">
      <w:pPr>
        <w:pStyle w:val="Fundamentos"/>
      </w:pPr>
      <w:r w:rsidRPr="002D0B06">
        <w:t>ATENTAMENTE</w:t>
      </w:r>
    </w:p>
    <w:p w14:paraId="3FE4A9EF" w14:textId="7F100DB2" w:rsidR="00A970D5" w:rsidRPr="002D0B06" w:rsidRDefault="002120D1" w:rsidP="002120D1">
      <w:pPr>
        <w:pStyle w:val="Fundamentos"/>
        <w:rPr>
          <w:lang w:val="es-MX"/>
        </w:rPr>
      </w:pPr>
      <w:r w:rsidRPr="002D0B06">
        <w:t>LIC. MARÍA ISABEL CISNEROS MÁRQUEZ</w:t>
      </w:r>
      <w:r w:rsidR="00851748" w:rsidRPr="002D0B06">
        <w:rPr>
          <w:lang w:val="es-MX"/>
        </w:rPr>
        <w:t>»</w:t>
      </w:r>
      <w:r w:rsidR="00A970D5" w:rsidRPr="002D0B06">
        <w:rPr>
          <w:lang w:val="es-MX"/>
        </w:rPr>
        <w:t xml:space="preserve"> (Sic)</w:t>
      </w:r>
    </w:p>
    <w:p w14:paraId="2EAB8352" w14:textId="3B77EF6C" w:rsidR="001107C4" w:rsidRPr="002D0B06"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617D5615" w:rsidR="0037112D" w:rsidRPr="002D0B06" w:rsidRDefault="70652167" w:rsidP="70652167">
      <w:pPr>
        <w:pBdr>
          <w:top w:val="nil"/>
          <w:left w:val="nil"/>
          <w:bottom w:val="nil"/>
          <w:right w:val="nil"/>
          <w:between w:val="nil"/>
        </w:pBdr>
        <w:contextualSpacing/>
        <w:rPr>
          <w:rFonts w:eastAsia="Palatino Linotype" w:cs="Palatino Linotype"/>
          <w:b/>
          <w:bCs/>
          <w:color w:val="000000"/>
          <w:lang w:val="es-ES"/>
        </w:rPr>
      </w:pPr>
      <w:r w:rsidRPr="002D0B06">
        <w:rPr>
          <w:rFonts w:eastAsia="Palatino Linotype" w:cs="Palatino Linotype"/>
          <w:color w:val="000000" w:themeColor="text1"/>
          <w:lang w:val="es-ES"/>
        </w:rPr>
        <w:t xml:space="preserve">El Sujeto Obligado adjuntó a su respuesta </w:t>
      </w:r>
      <w:r w:rsidR="002120D1" w:rsidRPr="002D0B06">
        <w:rPr>
          <w:rFonts w:eastAsia="Palatino Linotype" w:cs="Palatino Linotype"/>
          <w:color w:val="000000" w:themeColor="text1"/>
          <w:lang w:val="es-ES"/>
        </w:rPr>
        <w:t>el</w:t>
      </w:r>
      <w:r w:rsidRPr="002D0B06">
        <w:rPr>
          <w:rFonts w:eastAsia="Palatino Linotype" w:cs="Palatino Linotype"/>
          <w:color w:val="000000" w:themeColor="text1"/>
          <w:lang w:val="es-ES"/>
        </w:rPr>
        <w:t xml:space="preserve"> documento denominado</w:t>
      </w:r>
      <w:r w:rsidR="00FF40EB" w:rsidRPr="002D0B06">
        <w:rPr>
          <w:rFonts w:eastAsia="Palatino Linotype" w:cs="Palatino Linotype"/>
          <w:color w:val="000000" w:themeColor="text1"/>
          <w:lang w:val="es-ES"/>
        </w:rPr>
        <w:t xml:space="preserve"> </w:t>
      </w:r>
      <w:r w:rsidR="00FF40EB" w:rsidRPr="002D0B06">
        <w:rPr>
          <w:rFonts w:eastAsia="Palatino Linotype" w:cs="Palatino Linotype"/>
          <w:b/>
          <w:bCs/>
          <w:color w:val="000000" w:themeColor="text1"/>
          <w:lang w:val="es-ES"/>
        </w:rPr>
        <w:t>«</w:t>
      </w:r>
      <w:r w:rsidR="002120D1" w:rsidRPr="002D0B06">
        <w:rPr>
          <w:rFonts w:eastAsia="Palatino Linotype" w:cs="Palatino Linotype"/>
          <w:b/>
          <w:bCs/>
          <w:color w:val="000000" w:themeColor="text1"/>
          <w:lang w:val="es-ES"/>
        </w:rPr>
        <w:t>FOLIO-0129.pdf</w:t>
      </w:r>
      <w:r w:rsidR="00FF40EB" w:rsidRPr="002D0B06">
        <w:rPr>
          <w:rFonts w:eastAsia="Palatino Linotype" w:cs="Palatino Linotype"/>
          <w:b/>
          <w:bCs/>
          <w:color w:val="000000" w:themeColor="text1"/>
          <w:lang w:val="es-ES"/>
        </w:rPr>
        <w:t>»</w:t>
      </w:r>
      <w:r w:rsidR="002120D1" w:rsidRPr="002D0B06">
        <w:rPr>
          <w:rFonts w:eastAsia="Palatino Linotype" w:cs="Palatino Linotype"/>
          <w:b/>
          <w:bCs/>
          <w:color w:val="000000" w:themeColor="text1"/>
          <w:lang w:val="es-ES"/>
        </w:rPr>
        <w:t xml:space="preserve">, </w:t>
      </w:r>
      <w:r w:rsidR="00F17165" w:rsidRPr="002D0B06">
        <w:rPr>
          <w:rFonts w:eastAsia="Palatino Linotype" w:cs="Palatino Linotype"/>
          <w:color w:val="000000" w:themeColor="text1"/>
          <w:lang w:val="es-ES"/>
        </w:rPr>
        <w:t>cuyo</w:t>
      </w:r>
      <w:r w:rsidRPr="002D0B06">
        <w:rPr>
          <w:rFonts w:eastAsia="Palatino Linotype" w:cs="Palatino Linotype"/>
          <w:color w:val="000000" w:themeColor="text1"/>
          <w:lang w:val="es-ES"/>
        </w:rPr>
        <w:t xml:space="preserve"> contenido será motivo de análisis en el estudio correspondiente.</w:t>
      </w:r>
    </w:p>
    <w:p w14:paraId="2011BBDD" w14:textId="77777777" w:rsidR="0037112D" w:rsidRPr="002D0B06"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786C92B2" w:rsidR="00A970D5" w:rsidRPr="002D0B06" w:rsidRDefault="00700073" w:rsidP="006922F5">
      <w:pPr>
        <w:pStyle w:val="Ttulo2"/>
        <w:rPr>
          <w:rFonts w:eastAsia="Palatino Linotype"/>
        </w:rPr>
      </w:pPr>
      <w:r w:rsidRPr="002D0B06">
        <w:rPr>
          <w:rFonts w:eastAsia="Palatino Linotype"/>
        </w:rPr>
        <w:t>TERCERO</w:t>
      </w:r>
      <w:r w:rsidR="00A970D5" w:rsidRPr="002D0B06">
        <w:rPr>
          <w:rFonts w:eastAsia="Palatino Linotype"/>
        </w:rPr>
        <w:t>. Del recurso de revisión.</w:t>
      </w:r>
    </w:p>
    <w:p w14:paraId="0C8C3A2F" w14:textId="51E407C5" w:rsidR="00A970D5" w:rsidRPr="002D0B06" w:rsidRDefault="0090115A" w:rsidP="006922F5">
      <w:pPr>
        <w:pBdr>
          <w:top w:val="nil"/>
          <w:left w:val="nil"/>
          <w:bottom w:val="nil"/>
          <w:right w:val="nil"/>
          <w:between w:val="nil"/>
        </w:pBdr>
        <w:contextualSpacing/>
        <w:rPr>
          <w:rFonts w:eastAsia="Palatino Linotype" w:cs="Palatino Linotype"/>
          <w:color w:val="000000"/>
          <w:szCs w:val="24"/>
        </w:rPr>
      </w:pPr>
      <w:r w:rsidRPr="002D0B06">
        <w:rPr>
          <w:rFonts w:eastAsia="Palatino Linotype" w:cs="Palatino Linotype"/>
          <w:color w:val="000000"/>
          <w:szCs w:val="24"/>
        </w:rPr>
        <w:t>Inconforme con la respuesta emitida</w:t>
      </w:r>
      <w:r w:rsidR="00084D1A" w:rsidRPr="002D0B06">
        <w:rPr>
          <w:rFonts w:eastAsia="Palatino Linotype" w:cs="Palatino Linotype"/>
          <w:color w:val="000000"/>
          <w:szCs w:val="24"/>
        </w:rPr>
        <w:t xml:space="preserve"> por el Sujeto Obligado</w:t>
      </w:r>
      <w:r w:rsidR="00314835" w:rsidRPr="002D0B06">
        <w:rPr>
          <w:rFonts w:eastAsia="Palatino Linotype" w:cs="Palatino Linotype"/>
          <w:color w:val="000000"/>
          <w:szCs w:val="24"/>
        </w:rPr>
        <w:t xml:space="preserve">, </w:t>
      </w:r>
      <w:r w:rsidR="00D93CEC" w:rsidRPr="002D0B06">
        <w:rPr>
          <w:rFonts w:eastAsia="Palatino Linotype" w:cs="Palatino Linotype"/>
          <w:color w:val="000000"/>
          <w:szCs w:val="24"/>
        </w:rPr>
        <w:t>el Rec</w:t>
      </w:r>
      <w:r w:rsidRPr="002D0B06">
        <w:rPr>
          <w:rFonts w:eastAsia="Palatino Linotype" w:cs="Palatino Linotype"/>
          <w:color w:val="000000"/>
          <w:szCs w:val="24"/>
        </w:rPr>
        <w:t xml:space="preserve">urrente interpuso el presente recurso de revisión el </w:t>
      </w:r>
      <w:r w:rsidR="00FC6EA9" w:rsidRPr="002D0B06">
        <w:rPr>
          <w:rFonts w:eastAsia="Palatino Linotype" w:cs="Palatino Linotype"/>
          <w:color w:val="000000"/>
          <w:szCs w:val="24"/>
        </w:rPr>
        <w:t xml:space="preserve">día </w:t>
      </w:r>
      <w:r w:rsidR="00496587" w:rsidRPr="002D0B06">
        <w:rPr>
          <w:rFonts w:eastAsia="Palatino Linotype" w:cs="Palatino Linotype"/>
          <w:color w:val="000000"/>
          <w:szCs w:val="24"/>
        </w:rPr>
        <w:t>quince de abril</w:t>
      </w:r>
      <w:r w:rsidR="001E1754" w:rsidRPr="002D0B06">
        <w:rPr>
          <w:rFonts w:eastAsia="Palatino Linotype" w:cs="Palatino Linotype"/>
          <w:color w:val="000000"/>
          <w:szCs w:val="24"/>
        </w:rPr>
        <w:t xml:space="preserve"> de dos mil veinticuatro</w:t>
      </w:r>
      <w:r w:rsidRPr="002D0B06">
        <w:rPr>
          <w:rFonts w:eastAsia="Palatino Linotype" w:cs="Palatino Linotype"/>
          <w:color w:val="000000"/>
          <w:szCs w:val="24"/>
        </w:rPr>
        <w:t>, el cual se registró en el SAIMEX con el expediente número</w:t>
      </w:r>
      <w:r w:rsidR="00A970D5" w:rsidRPr="002D0B06">
        <w:rPr>
          <w:rFonts w:eastAsia="Palatino Linotype" w:cs="Palatino Linotype"/>
          <w:color w:val="000000"/>
          <w:szCs w:val="24"/>
        </w:rPr>
        <w:t xml:space="preserve"> </w:t>
      </w:r>
      <w:r w:rsidR="000452AA" w:rsidRPr="002D0B06">
        <w:rPr>
          <w:rFonts w:eastAsia="Palatino Linotype" w:cs="Palatino Linotype"/>
          <w:b/>
          <w:color w:val="000000"/>
          <w:szCs w:val="24"/>
        </w:rPr>
        <w:t>0</w:t>
      </w:r>
      <w:r w:rsidR="00FC6EA9" w:rsidRPr="002D0B06">
        <w:rPr>
          <w:rFonts w:eastAsia="Palatino Linotype" w:cs="Palatino Linotype"/>
          <w:b/>
          <w:color w:val="000000"/>
          <w:szCs w:val="24"/>
        </w:rPr>
        <w:t>1</w:t>
      </w:r>
      <w:r w:rsidR="00496587" w:rsidRPr="002D0B06">
        <w:rPr>
          <w:rFonts w:eastAsia="Palatino Linotype" w:cs="Palatino Linotype"/>
          <w:b/>
          <w:color w:val="000000"/>
          <w:szCs w:val="24"/>
        </w:rPr>
        <w:t>900</w:t>
      </w:r>
      <w:r w:rsidR="000452AA" w:rsidRPr="002D0B06">
        <w:rPr>
          <w:rFonts w:eastAsia="Palatino Linotype" w:cs="Palatino Linotype"/>
          <w:b/>
          <w:color w:val="000000"/>
          <w:szCs w:val="24"/>
        </w:rPr>
        <w:t>/INFOEM/IP/RR/2024</w:t>
      </w:r>
      <w:r w:rsidR="00A06896" w:rsidRPr="002D0B06">
        <w:rPr>
          <w:rFonts w:eastAsia="Palatino Linotype" w:cs="Palatino Linotype"/>
          <w:color w:val="000000"/>
          <w:szCs w:val="24"/>
        </w:rPr>
        <w:t xml:space="preserve">, </w:t>
      </w:r>
      <w:r w:rsidRPr="002D0B06">
        <w:rPr>
          <w:rFonts w:eastAsia="Palatino Linotype" w:cs="Palatino Linotype"/>
          <w:color w:val="000000"/>
          <w:szCs w:val="24"/>
        </w:rPr>
        <w:t>en el que manifestó</w:t>
      </w:r>
      <w:r w:rsidR="00A970D5" w:rsidRPr="002D0B06">
        <w:rPr>
          <w:rFonts w:eastAsia="Palatino Linotype" w:cs="Palatino Linotype"/>
          <w:color w:val="000000"/>
          <w:szCs w:val="24"/>
        </w:rPr>
        <w:t xml:space="preserve"> lo siguiente:</w:t>
      </w:r>
    </w:p>
    <w:p w14:paraId="7AA0C9F4" w14:textId="046134A0" w:rsidR="00A970D5" w:rsidRPr="002D0B06"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2D0B06" w:rsidRDefault="00A970D5" w:rsidP="006922F5">
      <w:pPr>
        <w:contextualSpacing/>
        <w:rPr>
          <w:rFonts w:eastAsia="Palatino Linotype" w:cs="Palatino Linotype"/>
          <w:b/>
        </w:rPr>
      </w:pPr>
      <w:r w:rsidRPr="002D0B06">
        <w:rPr>
          <w:rFonts w:eastAsia="Palatino Linotype" w:cs="Palatino Linotype"/>
          <w:b/>
        </w:rPr>
        <w:t>Acto Impugnado:</w:t>
      </w:r>
      <w:r w:rsidR="00655007" w:rsidRPr="002D0B06">
        <w:rPr>
          <w:rFonts w:eastAsia="Palatino Linotype" w:cs="Palatino Linotype"/>
          <w:b/>
        </w:rPr>
        <w:t xml:space="preserve"> </w:t>
      </w:r>
    </w:p>
    <w:p w14:paraId="4A0EFE5A" w14:textId="7C2FFDB1" w:rsidR="00A970D5" w:rsidRPr="002D0B06" w:rsidRDefault="6E57E726" w:rsidP="5C35490E">
      <w:pPr>
        <w:pStyle w:val="Fundamentos"/>
        <w:rPr>
          <w:b/>
          <w:bCs/>
          <w:lang w:val="es-ES"/>
        </w:rPr>
      </w:pPr>
      <w:r w:rsidRPr="002D0B06">
        <w:rPr>
          <w:lang w:val="es-ES"/>
        </w:rPr>
        <w:t>«</w:t>
      </w:r>
      <w:r w:rsidR="002A2C20" w:rsidRPr="002D0B06">
        <w:rPr>
          <w:lang w:val="es-ES"/>
        </w:rPr>
        <w:t>1. Porque los avisos de privacidad de la dirección de desarrollo urbano no coinciden con el número de trámites y servicios que presta, esto como se observa en la plataforma de gobierno. 2.-Porque no se tienen exhibidos al público los avisos de privacidad simplificado en las áreas administrativas de desarrollo urbano (es decir en las oficinas). 3.- ¿Por qué los formatos que entregan al público tienen un numero de requisitos, sin embargo, al acudir a la ventanilla, piden más documentos de lo que sus formatos establecen? 4.- Solicito todos los formatos 2024 de los tramites y servicios que presta la dirección de desarrollo urbano, así como la liga para poder descargarlos. 5.- En los avisos de privacidad integrales se menciona Número de Registro Mixto: 107/CUAUTITLANIZCALLI/SDP/2024, podrían compartir la cedulas de bases de datos 2024 con ese mismo número de registro de tosas sus áreas con tratamiento de datos personales 6.- Porque si son avisos de privacidad integrales con número de registros 2024, en el fundamento legal todavía están sustentado en el bando municipal 2022 si ya hasta hay bando 2024, agrego en pdf un aviso como ejemplo, pero es el mismo supuesto para todos sus avisos, y hasta abajo en el control de cambio mencionan que este año no hay modificaciones si están agregando un numero numero de registro 2024, esto me da a entender que desde 2022 no se ha actualizado. 6.- Que mencione el servidor encargado de actualización de los documentos en materia de transparencia como garantiza que el sujeto obligado está cumpliendo con lo que la ley establece. 7.-Solicito versión publica de bitácoras que hacen mención en documento de seguridad implementadas en el año 2023 en todas las áreas donde hay tratamiento de datos personales en la dirección de desarrollo urbano y que se acredite que se están llevando a cabo. 8.-Derivado al actual cambio de director de desarrollo urbano, solicito en materia de transparencia tiene conocimiento de todas las obligaciones y cumplimientos que tiene que realizar.</w:t>
      </w:r>
      <w:r w:rsidRPr="002D0B06">
        <w:rPr>
          <w:lang w:val="es-ES"/>
        </w:rPr>
        <w:t>» (Sic)</w:t>
      </w:r>
    </w:p>
    <w:p w14:paraId="3C40A441" w14:textId="77777777" w:rsidR="00A970D5" w:rsidRPr="002D0B06" w:rsidRDefault="00A970D5" w:rsidP="006922F5">
      <w:pPr>
        <w:contextualSpacing/>
        <w:rPr>
          <w:rFonts w:eastAsia="Palatino Linotype" w:cs="Palatino Linotype"/>
          <w:iCs/>
          <w:szCs w:val="24"/>
          <w:lang w:val="es-ES"/>
        </w:rPr>
      </w:pPr>
    </w:p>
    <w:p w14:paraId="0F6CFE30" w14:textId="719FCACE" w:rsidR="00300EA0" w:rsidRPr="002D0B06" w:rsidRDefault="002B6B0F" w:rsidP="00300EA0">
      <w:pPr>
        <w:contextualSpacing/>
        <w:rPr>
          <w:rFonts w:eastAsia="Palatino Linotype" w:cs="Palatino Linotype"/>
          <w:b/>
        </w:rPr>
      </w:pPr>
      <w:r w:rsidRPr="002D0B06">
        <w:rPr>
          <w:rFonts w:eastAsia="Palatino Linotype" w:cs="Palatino Linotype"/>
          <w:b/>
        </w:rPr>
        <w:t>Razones o motivos de inconformidad</w:t>
      </w:r>
      <w:r w:rsidR="00300EA0" w:rsidRPr="002D0B06">
        <w:rPr>
          <w:rFonts w:eastAsia="Palatino Linotype" w:cs="Palatino Linotype"/>
          <w:b/>
        </w:rPr>
        <w:t xml:space="preserve">: </w:t>
      </w:r>
    </w:p>
    <w:p w14:paraId="636038ED" w14:textId="6C96D52B" w:rsidR="00300EA0" w:rsidRPr="002D0B06" w:rsidRDefault="6E57E726" w:rsidP="00300EA0">
      <w:pPr>
        <w:pStyle w:val="Fundamentos"/>
        <w:rPr>
          <w:b/>
          <w:bCs/>
          <w:lang w:val="es-ES"/>
        </w:rPr>
      </w:pPr>
      <w:r w:rsidRPr="002D0B06">
        <w:rPr>
          <w:lang w:val="es-ES"/>
        </w:rPr>
        <w:t>«</w:t>
      </w:r>
      <w:r w:rsidR="002A2C20" w:rsidRPr="002D0B06">
        <w:rPr>
          <w:lang w:val="es-ES"/>
        </w:rPr>
        <w:t xml:space="preserve">VIOPLENTAN MIS DERECHOS DE ACCESO A LA INFORMACION PUBLICA, MI SOLICITUD FUE DESDE EL 6 DE MARZO Y SUS MODIFICACIONES QUE MENICONAN EN LA CONTESTACION SON POSTERIORES, SE TRATAN DE JUSTIFICAR PARA NO ENTREGAR LO QUE ESTOY SOLICITANDO, Y AUNQUE HAYA CAMBIOS LA INFORMACION ES PREVIA Y LA DEBEN TENE RY SU OBLIGACION ES PROPORCIONARLA COMO LO SOLICITE Y DESCRIBO EN FORMA NEGATIVA POR QUE NO LO ENVIARON: 1.- NO MENCIONAN PORQUE SUS AVISOS DE PRIVACIDAD NO COINCIDEN CON SU NUMERO DE TRAMITES ESTO ANTES DE LA FUSION DE AREAS. 2.-NO ACREDITAN TENER EXHIBIDOS </w:t>
      </w:r>
      <w:r w:rsidR="002A2C20" w:rsidRPr="002D0B06">
        <w:rPr>
          <w:lang w:val="es-ES"/>
        </w:rPr>
        <w:lastRenderedPageBreak/>
        <w:t>LOS AVISOS DE PRIVACIDAD 3.- NO HACEN REFERENCIA LOS FORMAROS QUE YA TENIAN Y QUE SIGUEN OCUPANDO AUN LA FUSION DE AREAS 4.-P0IDO LOS FORMATOS 2024 Y NO ME LOS PROPORCIONAN , EL QU E FUSIONEN AREAS NO QUIERE DECIR QUE NO TENGAS FORMATOS ACTUALIZADOS. 5.- NO JUSTIFICA PORQUE EN SUS AVISOS DE PRIVACIDAD MENCIONAN AÑO 2024, 6.- POR QUE SUS AVISOS DE PRIVACIDAD SIENDO MARZO 2024 CUANDO EL BANDO ENTRO EN FEBRERO, 6.- NO DAN EL NOMBRE DEL SERVIDOR PUBLICO EL CUAL HA SIDO ENCARGADO Y SI ES OTRO MENCIONAR CUAL O CUALES NO LO PROPORCIONAN 7.- NO DAN LA VERSION PUBLICA D ELAS BITACORAS CUANDO YA LAS DEBEN DE TENER NO PORQUE HICIERON FUSION DEPASARECE TODO 8 NO MANIFIESTAN NADA</w:t>
      </w:r>
      <w:r w:rsidR="008B0F88" w:rsidRPr="002D0B06">
        <w:rPr>
          <w:lang w:val="es-ES"/>
        </w:rPr>
        <w:t xml:space="preserve">»  </w:t>
      </w:r>
      <w:r w:rsidRPr="002D0B06">
        <w:rPr>
          <w:lang w:val="es-ES"/>
        </w:rPr>
        <w:t>(Sic)</w:t>
      </w:r>
    </w:p>
    <w:p w14:paraId="49AA0BE0" w14:textId="77777777" w:rsidR="0048578D" w:rsidRPr="002D0B06" w:rsidRDefault="0048578D" w:rsidP="006922F5">
      <w:pPr>
        <w:contextualSpacing/>
        <w:rPr>
          <w:rFonts w:eastAsia="Palatino Linotype" w:cs="Palatino Linotype"/>
          <w:iCs/>
          <w:szCs w:val="24"/>
          <w:lang w:val="es-ES"/>
        </w:rPr>
      </w:pPr>
    </w:p>
    <w:p w14:paraId="11D7F189" w14:textId="681A8D58" w:rsidR="00A970D5" w:rsidRPr="002D0B06" w:rsidRDefault="007B1AC7" w:rsidP="006922F5">
      <w:pPr>
        <w:pStyle w:val="Ttulo2"/>
        <w:rPr>
          <w:rFonts w:eastAsia="Palatino Linotype"/>
        </w:rPr>
      </w:pPr>
      <w:r w:rsidRPr="002D0B06">
        <w:rPr>
          <w:rFonts w:eastAsia="Palatino Linotype"/>
        </w:rPr>
        <w:t>CUARTO</w:t>
      </w:r>
      <w:r w:rsidR="00A970D5" w:rsidRPr="002D0B06">
        <w:rPr>
          <w:rFonts w:eastAsia="Palatino Linotype"/>
        </w:rPr>
        <w:t>. Del turno y admisión del recurso de revisión.</w:t>
      </w:r>
    </w:p>
    <w:p w14:paraId="2459DEBA" w14:textId="3A977A2E" w:rsidR="00A970D5" w:rsidRPr="002D0B06" w:rsidRDefault="70652167" w:rsidP="70652167">
      <w:pPr>
        <w:pBdr>
          <w:top w:val="nil"/>
          <w:left w:val="nil"/>
          <w:bottom w:val="nil"/>
          <w:right w:val="nil"/>
          <w:between w:val="nil"/>
        </w:pBdr>
        <w:contextualSpacing/>
        <w:rPr>
          <w:rFonts w:eastAsia="Palatino Linotype" w:cs="Palatino Linotype"/>
          <w:color w:val="000000"/>
          <w:lang w:val="es-ES"/>
        </w:rPr>
      </w:pPr>
      <w:r w:rsidRPr="002D0B06">
        <w:rPr>
          <w:rFonts w:eastAsia="Palatino Linotype" w:cs="Palatino Linotype"/>
          <w:color w:val="000000" w:themeColor="text1"/>
          <w:lang w:val="es-ES"/>
        </w:rPr>
        <w:t xml:space="preserve">Medio de impugnación que le fue turnado al </w:t>
      </w:r>
      <w:r w:rsidRPr="002D0B06">
        <w:rPr>
          <w:rFonts w:eastAsia="Palatino Linotype" w:cs="Palatino Linotype"/>
          <w:b/>
          <w:bCs/>
          <w:color w:val="000000" w:themeColor="text1"/>
          <w:lang w:val="es-ES"/>
        </w:rPr>
        <w:t>Comisionado Presidente José Martínez Vilchis</w:t>
      </w:r>
      <w:r w:rsidRPr="002D0B06">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2D0B06">
        <w:rPr>
          <w:rFonts w:eastAsia="Palatino Linotype" w:cs="Palatino Linotype"/>
          <w:color w:val="000000" w:themeColor="text1"/>
          <w:lang w:val="es-ES"/>
        </w:rPr>
        <w:t xml:space="preserve"> admisión de fecha </w:t>
      </w:r>
      <w:r w:rsidR="002E68C9" w:rsidRPr="002D0B06">
        <w:rPr>
          <w:rFonts w:eastAsia="Palatino Linotype" w:cs="Palatino Linotype"/>
          <w:color w:val="000000" w:themeColor="text1"/>
          <w:lang w:val="es-ES"/>
        </w:rPr>
        <w:t>diecinueve de abril</w:t>
      </w:r>
      <w:r w:rsidRPr="002D0B06">
        <w:rPr>
          <w:rFonts w:eastAsia="Palatino Linotype" w:cs="Palatino Linotype"/>
          <w:color w:val="000000" w:themeColor="text1"/>
          <w:lang w:val="es-ES"/>
        </w:rPr>
        <w:t xml:space="preserve"> de dos mil veinticuatro, </w:t>
      </w:r>
      <w:r w:rsidRPr="002D0B06">
        <w:rPr>
          <w:rFonts w:eastAsia="Palatino Linotype" w:cs="Palatino Linotype"/>
          <w:lang w:val="es-ES"/>
        </w:rPr>
        <w:t>otorgándose</w:t>
      </w:r>
      <w:r w:rsidRPr="002D0B06">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2D0B06"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86C4697" w:rsidR="00A970D5" w:rsidRPr="002D0B06" w:rsidRDefault="007B1AC7" w:rsidP="006922F5">
      <w:pPr>
        <w:pStyle w:val="Ttulo2"/>
        <w:rPr>
          <w:rFonts w:eastAsia="Palatino Linotype"/>
        </w:rPr>
      </w:pPr>
      <w:r w:rsidRPr="002D0B06">
        <w:rPr>
          <w:rFonts w:eastAsia="Palatino Linotype"/>
        </w:rPr>
        <w:t>QUINTO</w:t>
      </w:r>
      <w:r w:rsidR="00A970D5" w:rsidRPr="002D0B06">
        <w:rPr>
          <w:rFonts w:eastAsia="Palatino Linotype"/>
        </w:rPr>
        <w:t>. De la etapa de instrucción.</w:t>
      </w:r>
    </w:p>
    <w:p w14:paraId="128E467A" w14:textId="3BEC78B3" w:rsidR="001555CA" w:rsidRPr="002D0B06" w:rsidRDefault="00FD1FA6" w:rsidP="44E9108F">
      <w:pPr>
        <w:pBdr>
          <w:top w:val="nil"/>
          <w:left w:val="nil"/>
          <w:bottom w:val="nil"/>
          <w:right w:val="nil"/>
          <w:between w:val="nil"/>
        </w:pBdr>
        <w:contextualSpacing/>
        <w:rPr>
          <w:rFonts w:eastAsia="Palatino Linotype" w:cs="Palatino Linotype"/>
          <w:color w:val="000000" w:themeColor="text1"/>
          <w:lang w:val="es-ES"/>
        </w:rPr>
      </w:pPr>
      <w:r w:rsidRPr="002D0B06">
        <w:rPr>
          <w:rFonts w:eastAsia="Palatino Linotype" w:cs="Palatino Linotype"/>
          <w:color w:val="000000" w:themeColor="text1"/>
          <w:lang w:val="es-ES"/>
        </w:rPr>
        <w:t xml:space="preserve">Una vez abierta la etapa de instrucción, se observa que el Sujeto Obligado </w:t>
      </w:r>
      <w:r w:rsidR="001555CA" w:rsidRPr="002D0B06">
        <w:rPr>
          <w:rFonts w:eastAsia="Palatino Linotype" w:cs="Palatino Linotype"/>
          <w:color w:val="000000" w:themeColor="text1"/>
          <w:lang w:val="es-ES"/>
        </w:rPr>
        <w:t xml:space="preserve">en fecha </w:t>
      </w:r>
      <w:r w:rsidR="002E68C9" w:rsidRPr="002D0B06">
        <w:rPr>
          <w:rFonts w:eastAsia="Palatino Linotype" w:cs="Palatino Linotype"/>
          <w:color w:val="000000" w:themeColor="text1"/>
          <w:lang w:val="es-ES"/>
        </w:rPr>
        <w:t>treinta de abril</w:t>
      </w:r>
      <w:r w:rsidR="001555CA" w:rsidRPr="002D0B06">
        <w:rPr>
          <w:rFonts w:eastAsia="Palatino Linotype" w:cs="Palatino Linotype"/>
          <w:color w:val="000000" w:themeColor="text1"/>
          <w:lang w:val="es-ES"/>
        </w:rPr>
        <w:t xml:space="preserve"> de dos mil veinticuatro emitió su informe justificado</w:t>
      </w:r>
      <w:r w:rsidR="006F5A37" w:rsidRPr="002D0B06">
        <w:rPr>
          <w:rFonts w:eastAsia="Palatino Linotype" w:cs="Palatino Linotype"/>
          <w:color w:val="000000" w:themeColor="text1"/>
          <w:lang w:val="es-ES"/>
        </w:rPr>
        <w:t xml:space="preserve"> a través </w:t>
      </w:r>
      <w:r w:rsidR="002E68C9" w:rsidRPr="002D0B06">
        <w:rPr>
          <w:rFonts w:eastAsia="Palatino Linotype" w:cs="Palatino Linotype"/>
          <w:color w:val="000000" w:themeColor="text1"/>
          <w:lang w:val="es-ES"/>
        </w:rPr>
        <w:t>del</w:t>
      </w:r>
      <w:r w:rsidR="006F5A37" w:rsidRPr="002D0B06">
        <w:rPr>
          <w:rFonts w:eastAsia="Palatino Linotype" w:cs="Palatino Linotype"/>
          <w:color w:val="000000" w:themeColor="text1"/>
          <w:lang w:val="es-ES"/>
        </w:rPr>
        <w:t xml:space="preserve"> documento</w:t>
      </w:r>
      <w:r w:rsidR="002E68C9" w:rsidRPr="002D0B06">
        <w:rPr>
          <w:rFonts w:eastAsia="Palatino Linotype" w:cs="Palatino Linotype"/>
          <w:color w:val="000000" w:themeColor="text1"/>
          <w:lang w:val="es-ES"/>
        </w:rPr>
        <w:t xml:space="preserve"> titulado</w:t>
      </w:r>
      <w:r w:rsidR="006F5A37" w:rsidRPr="002D0B06">
        <w:rPr>
          <w:rFonts w:eastAsia="Palatino Linotype" w:cs="Palatino Linotype"/>
          <w:color w:val="000000" w:themeColor="text1"/>
          <w:lang w:val="es-ES"/>
        </w:rPr>
        <w:t xml:space="preserve"> “</w:t>
      </w:r>
      <w:r w:rsidR="002E68C9" w:rsidRPr="002D0B06">
        <w:rPr>
          <w:rFonts w:eastAsia="Palatino Linotype" w:cs="Palatino Linotype"/>
          <w:b/>
          <w:i/>
          <w:color w:val="000000" w:themeColor="text1"/>
          <w:lang w:val="es-ES"/>
        </w:rPr>
        <w:t>INFORME JUSTIFICADO 1900.pdf</w:t>
      </w:r>
      <w:r w:rsidR="00A3063E" w:rsidRPr="002D0B06">
        <w:rPr>
          <w:rFonts w:eastAsia="Palatino Linotype" w:cs="Palatino Linotype"/>
          <w:color w:val="000000" w:themeColor="text1"/>
          <w:lang w:val="es-ES"/>
        </w:rPr>
        <w:t>”, el cual fue puesto a la vista del Recurrente, mediante proveído de fecha dos de mayo de dos mil veinticuatro</w:t>
      </w:r>
      <w:r w:rsidR="004144D9" w:rsidRPr="002D0B06">
        <w:rPr>
          <w:rFonts w:eastAsia="Palatino Linotype" w:cs="Palatino Linotype"/>
          <w:color w:val="000000" w:themeColor="text1"/>
          <w:lang w:val="es-ES"/>
        </w:rPr>
        <w:t>, para que manifestara lo que a sus intereses conviniera.</w:t>
      </w:r>
    </w:p>
    <w:p w14:paraId="79DF42EA" w14:textId="77777777" w:rsidR="00A3063E" w:rsidRPr="002D0B06" w:rsidRDefault="00A3063E" w:rsidP="44E9108F">
      <w:pPr>
        <w:pBdr>
          <w:top w:val="nil"/>
          <w:left w:val="nil"/>
          <w:bottom w:val="nil"/>
          <w:right w:val="nil"/>
          <w:between w:val="nil"/>
        </w:pBdr>
        <w:contextualSpacing/>
        <w:rPr>
          <w:rFonts w:eastAsia="Palatino Linotype" w:cs="Palatino Linotype"/>
          <w:color w:val="000000" w:themeColor="text1"/>
          <w:lang w:val="es-ES"/>
        </w:rPr>
      </w:pPr>
    </w:p>
    <w:p w14:paraId="0B6D9775" w14:textId="67D842CA" w:rsidR="00EC115E" w:rsidRPr="002D0B06" w:rsidRDefault="004144D9" w:rsidP="44E9108F">
      <w:pPr>
        <w:pBdr>
          <w:top w:val="nil"/>
          <w:left w:val="nil"/>
          <w:bottom w:val="nil"/>
          <w:right w:val="nil"/>
          <w:between w:val="nil"/>
        </w:pBdr>
        <w:contextualSpacing/>
      </w:pPr>
      <w:r w:rsidRPr="002D0B06">
        <w:rPr>
          <w:rFonts w:eastAsia="Palatino Linotype" w:cs="Palatino Linotype"/>
          <w:color w:val="000000" w:themeColor="text1"/>
          <w:lang w:val="es-ES"/>
        </w:rPr>
        <w:lastRenderedPageBreak/>
        <w:t>P</w:t>
      </w:r>
      <w:r w:rsidR="00314835" w:rsidRPr="002D0B06">
        <w:rPr>
          <w:rFonts w:eastAsia="Palatino Linotype" w:cs="Palatino Linotype"/>
          <w:color w:val="000000" w:themeColor="text1"/>
          <w:lang w:val="es-ES"/>
        </w:rPr>
        <w:t xml:space="preserve">or su parte, </w:t>
      </w:r>
      <w:r w:rsidR="00D93CEC" w:rsidRPr="002D0B06">
        <w:rPr>
          <w:rFonts w:eastAsia="Palatino Linotype" w:cs="Palatino Linotype"/>
          <w:color w:val="000000" w:themeColor="text1"/>
          <w:lang w:val="es-ES"/>
        </w:rPr>
        <w:t>el Rec</w:t>
      </w:r>
      <w:r w:rsidR="00FD1FA6" w:rsidRPr="002D0B06">
        <w:rPr>
          <w:rFonts w:eastAsia="Palatino Linotype" w:cs="Palatino Linotype"/>
          <w:color w:val="000000" w:themeColor="text1"/>
          <w:lang w:val="es-ES"/>
        </w:rPr>
        <w:t>urrente no realizó manifestaciones, vertió alegatos ni presentó pruebas que a su derecho convinieran.</w:t>
      </w:r>
    </w:p>
    <w:p w14:paraId="5B536618" w14:textId="7ED50870" w:rsidR="00C02596" w:rsidRPr="002D0B06"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BCBB980" w:rsidR="00A970D5" w:rsidRPr="002D0B06" w:rsidRDefault="007B1AC7" w:rsidP="006922F5">
      <w:pPr>
        <w:pStyle w:val="Ttulo2"/>
        <w:rPr>
          <w:rFonts w:eastAsia="Palatino Linotype"/>
        </w:rPr>
      </w:pPr>
      <w:r w:rsidRPr="002D0B06">
        <w:rPr>
          <w:rFonts w:eastAsia="Palatino Linotype"/>
        </w:rPr>
        <w:t>SEXTO</w:t>
      </w:r>
      <w:r w:rsidR="00A970D5" w:rsidRPr="002D0B06">
        <w:rPr>
          <w:rFonts w:eastAsia="Palatino Linotype"/>
        </w:rPr>
        <w:t>. Del cierre de instrucción.</w:t>
      </w:r>
    </w:p>
    <w:p w14:paraId="2456F4BD" w14:textId="031E85EF" w:rsidR="00A970D5" w:rsidRPr="002D0B06" w:rsidRDefault="00A970D5" w:rsidP="006922F5">
      <w:pPr>
        <w:pBdr>
          <w:top w:val="nil"/>
          <w:left w:val="nil"/>
          <w:bottom w:val="nil"/>
          <w:right w:val="nil"/>
          <w:between w:val="nil"/>
        </w:pBdr>
        <w:contextualSpacing/>
        <w:rPr>
          <w:rFonts w:eastAsia="Palatino Linotype" w:cs="Palatino Linotype"/>
          <w:color w:val="000000"/>
          <w:szCs w:val="24"/>
        </w:rPr>
      </w:pPr>
      <w:r w:rsidRPr="002D0B06">
        <w:rPr>
          <w:rFonts w:eastAsia="Palatino Linotype" w:cs="Palatino Linotype"/>
          <w:color w:val="000000"/>
          <w:szCs w:val="24"/>
        </w:rPr>
        <w:t>Así, una vez transcurrido el término legal, se decretó el cierre de instru</w:t>
      </w:r>
      <w:r w:rsidR="00AE6B11" w:rsidRPr="002D0B06">
        <w:rPr>
          <w:rFonts w:eastAsia="Palatino Linotype" w:cs="Palatino Linotype"/>
          <w:color w:val="000000"/>
          <w:szCs w:val="24"/>
        </w:rPr>
        <w:t>cción</w:t>
      </w:r>
      <w:r w:rsidR="007826F1" w:rsidRPr="002D0B06">
        <w:rPr>
          <w:rFonts w:eastAsia="Palatino Linotype" w:cs="Palatino Linotype"/>
          <w:color w:val="000000"/>
          <w:szCs w:val="24"/>
        </w:rPr>
        <w:t xml:space="preserve"> el</w:t>
      </w:r>
      <w:r w:rsidR="00B53BEF" w:rsidRPr="002D0B06">
        <w:rPr>
          <w:rFonts w:eastAsia="Palatino Linotype" w:cs="Palatino Linotype"/>
          <w:color w:val="000000"/>
          <w:szCs w:val="24"/>
        </w:rPr>
        <w:t xml:space="preserve"> </w:t>
      </w:r>
      <w:r w:rsidR="007E0F9E" w:rsidRPr="002D0B06">
        <w:rPr>
          <w:rFonts w:eastAsia="Palatino Linotype" w:cs="Palatino Linotype"/>
          <w:color w:val="000000"/>
          <w:szCs w:val="24"/>
        </w:rPr>
        <w:t>nueve de mayo</w:t>
      </w:r>
      <w:r w:rsidR="00A30851" w:rsidRPr="002D0B06">
        <w:rPr>
          <w:rFonts w:eastAsia="Palatino Linotype" w:cs="Palatino Linotype"/>
          <w:color w:val="000000"/>
          <w:szCs w:val="24"/>
        </w:rPr>
        <w:t xml:space="preserve"> de</w:t>
      </w:r>
      <w:r w:rsidR="000C2661" w:rsidRPr="002D0B06">
        <w:rPr>
          <w:rFonts w:eastAsia="Palatino Linotype" w:cs="Palatino Linotype"/>
          <w:color w:val="000000"/>
          <w:szCs w:val="24"/>
        </w:rPr>
        <w:t xml:space="preserve"> dos mil veinticuatro</w:t>
      </w:r>
      <w:r w:rsidRPr="002D0B06">
        <w:rPr>
          <w:rFonts w:eastAsia="Palatino Linotype" w:cs="Palatino Linotype"/>
          <w:color w:val="000000"/>
          <w:szCs w:val="24"/>
        </w:rPr>
        <w:t xml:space="preserve">, en términos del artículo 185 </w:t>
      </w:r>
      <w:r w:rsidR="004579DC" w:rsidRPr="002D0B06">
        <w:rPr>
          <w:rFonts w:eastAsia="Palatino Linotype" w:cs="Palatino Linotype"/>
          <w:color w:val="000000"/>
          <w:szCs w:val="24"/>
        </w:rPr>
        <w:t>f</w:t>
      </w:r>
      <w:r w:rsidRPr="002D0B06">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Pr="002D0B06" w:rsidRDefault="009A70F6" w:rsidP="00D86696">
      <w:pPr>
        <w:pBdr>
          <w:top w:val="nil"/>
          <w:left w:val="nil"/>
          <w:bottom w:val="nil"/>
          <w:right w:val="nil"/>
          <w:between w:val="nil"/>
        </w:pBdr>
        <w:contextualSpacing/>
        <w:rPr>
          <w:rFonts w:eastAsia="Palatino Linotype" w:cs="Palatino Linotype"/>
          <w:color w:val="000000"/>
          <w:szCs w:val="24"/>
        </w:rPr>
      </w:pPr>
    </w:p>
    <w:p w14:paraId="67A2C60E" w14:textId="756D3AD9" w:rsidR="00FD1FA6" w:rsidRPr="002D0B06" w:rsidRDefault="007B1AC7" w:rsidP="00FD1FA6">
      <w:pPr>
        <w:pStyle w:val="Ttulo2"/>
        <w:rPr>
          <w:rFonts w:eastAsiaTheme="minorHAnsi"/>
          <w:lang w:eastAsia="en-US"/>
        </w:rPr>
      </w:pPr>
      <w:r w:rsidRPr="002D0B06">
        <w:rPr>
          <w:rFonts w:eastAsiaTheme="minorHAnsi"/>
          <w:lang w:eastAsia="en-US"/>
        </w:rPr>
        <w:t>SÉPTIMO</w:t>
      </w:r>
      <w:r w:rsidR="00FD1FA6" w:rsidRPr="002D0B06">
        <w:rPr>
          <w:rFonts w:eastAsiaTheme="minorHAnsi"/>
          <w:lang w:eastAsia="en-US"/>
        </w:rPr>
        <w:t>. De la ampliación del término para resolver.</w:t>
      </w:r>
    </w:p>
    <w:p w14:paraId="5492B816" w14:textId="28B166D4" w:rsidR="007B1AC7" w:rsidRPr="002D0B06" w:rsidRDefault="007B1AC7" w:rsidP="007B1AC7">
      <w:pPr>
        <w:rPr>
          <w:rFonts w:eastAsiaTheme="minorHAnsi" w:cs="Arial"/>
          <w:szCs w:val="24"/>
          <w:lang w:val="es-MX" w:eastAsia="en-US"/>
        </w:rPr>
      </w:pPr>
      <w:r w:rsidRPr="002D0B06">
        <w:rPr>
          <w:rFonts w:eastAsiaTheme="minorHAnsi" w:cs="Arial"/>
          <w:szCs w:val="24"/>
          <w:lang w:val="es-MX" w:eastAsia="en-US"/>
        </w:rPr>
        <w:t xml:space="preserve">De las constancias que integran el expediente electrónico, se advierte que han transcurrido los términos de Ley, para la emisión de la resolución en el presente recurso de revisión, por lo que en </w:t>
      </w:r>
      <w:r w:rsidRPr="002D0B06">
        <w:rPr>
          <w:rFonts w:eastAsiaTheme="minorHAnsi" w:cs="Arial"/>
          <w:color w:val="0D0D0D" w:themeColor="text1" w:themeTint="F2"/>
          <w:szCs w:val="24"/>
          <w:lang w:val="es-MX" w:eastAsia="en-US"/>
        </w:rPr>
        <w:t xml:space="preserve">fecha </w:t>
      </w:r>
      <w:r w:rsidR="007E0F9E" w:rsidRPr="002D0B06">
        <w:rPr>
          <w:rFonts w:eastAsiaTheme="minorHAnsi" w:cs="Arial"/>
          <w:color w:val="0D0D0D" w:themeColor="text1" w:themeTint="F2"/>
          <w:szCs w:val="24"/>
          <w:lang w:val="es-MX" w:eastAsia="en-US"/>
        </w:rPr>
        <w:t>siete de junio</w:t>
      </w:r>
      <w:r w:rsidRPr="002D0B06">
        <w:rPr>
          <w:rFonts w:eastAsiaTheme="minorHAnsi" w:cs="Arial"/>
          <w:color w:val="0D0D0D" w:themeColor="text1" w:themeTint="F2"/>
          <w:szCs w:val="24"/>
          <w:lang w:val="es-MX" w:eastAsia="en-US"/>
        </w:rPr>
        <w:t xml:space="preserve"> de dos mil veinticuatro, </w:t>
      </w:r>
      <w:r w:rsidRPr="002D0B06">
        <w:rPr>
          <w:rFonts w:eastAsiaTheme="minorHAnsi" w:cs="Arial"/>
          <w:szCs w:val="24"/>
          <w:lang w:val="es-MX" w:eastAsia="en-US"/>
        </w:rPr>
        <w:t>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BAD00D5" w14:textId="77777777" w:rsidR="007B1AC7" w:rsidRPr="002D0B06" w:rsidRDefault="007B1AC7" w:rsidP="007B1AC7">
      <w:pPr>
        <w:rPr>
          <w:rFonts w:eastAsiaTheme="minorHAnsi" w:cs="Arial"/>
          <w:szCs w:val="24"/>
          <w:lang w:val="es-MX" w:eastAsia="en-US"/>
        </w:rPr>
      </w:pPr>
    </w:p>
    <w:p w14:paraId="5705A0E0" w14:textId="77777777" w:rsidR="007B1AC7" w:rsidRPr="002D0B06" w:rsidRDefault="007B1AC7" w:rsidP="007B1AC7">
      <w:pPr>
        <w:ind w:right="49"/>
        <w:rPr>
          <w:rFonts w:eastAsia="Times New Roman" w:cs="Arial"/>
          <w:szCs w:val="24"/>
          <w:lang w:val="es-ES" w:eastAsia="es-ES"/>
        </w:rPr>
      </w:pPr>
      <w:r w:rsidRPr="002D0B06">
        <w:rPr>
          <w:rFonts w:eastAsia="Times New Roman" w:cs="Arial"/>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0DF9A5BE" w14:textId="77777777" w:rsidR="007B1AC7" w:rsidRPr="002D0B06" w:rsidRDefault="007B1AC7" w:rsidP="007B1AC7">
      <w:pPr>
        <w:ind w:right="49"/>
        <w:rPr>
          <w:rFonts w:eastAsia="Times New Roman" w:cs="Arial"/>
          <w:szCs w:val="24"/>
          <w:lang w:val="es-ES" w:eastAsia="es-ES"/>
        </w:rPr>
      </w:pPr>
    </w:p>
    <w:p w14:paraId="3D5820DF" w14:textId="77777777" w:rsidR="007B1AC7" w:rsidRPr="002D0B06" w:rsidRDefault="007B1AC7" w:rsidP="007B1AC7">
      <w:pPr>
        <w:ind w:right="49"/>
        <w:rPr>
          <w:rFonts w:eastAsia="Times New Roman" w:cs="Arial"/>
          <w:szCs w:val="24"/>
          <w:lang w:val="es-ES" w:eastAsia="es-ES"/>
        </w:rPr>
      </w:pPr>
      <w:r w:rsidRPr="002D0B06">
        <w:rPr>
          <w:rFonts w:eastAsia="Times New Roman" w:cs="Arial"/>
          <w:szCs w:val="24"/>
          <w:lang w:val="es-ES" w:eastAsia="es-ES"/>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8F1E359" w14:textId="77777777" w:rsidR="007B1AC7" w:rsidRPr="002D0B06" w:rsidRDefault="007B1AC7" w:rsidP="007B1AC7">
      <w:pPr>
        <w:ind w:right="49"/>
        <w:rPr>
          <w:rFonts w:eastAsia="Times New Roman" w:cs="Arial"/>
          <w:szCs w:val="24"/>
          <w:lang w:val="es-ES" w:eastAsia="es-ES"/>
        </w:rPr>
      </w:pPr>
    </w:p>
    <w:p w14:paraId="72ABD373" w14:textId="77777777" w:rsidR="007B1AC7" w:rsidRPr="002D0B06" w:rsidRDefault="007B1AC7" w:rsidP="007B1AC7">
      <w:pPr>
        <w:ind w:right="49"/>
        <w:rPr>
          <w:rFonts w:eastAsia="Times New Roman" w:cs="Arial"/>
          <w:szCs w:val="24"/>
          <w:lang w:val="es-ES" w:eastAsia="es-ES"/>
        </w:rPr>
      </w:pPr>
      <w:r w:rsidRPr="002D0B06">
        <w:rPr>
          <w:rFonts w:eastAsia="Times New Roman" w:cs="Arial"/>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4DBE860" w14:textId="77777777" w:rsidR="007B1AC7" w:rsidRPr="002D0B06" w:rsidRDefault="007B1AC7" w:rsidP="007B1AC7">
      <w:pPr>
        <w:ind w:right="49"/>
        <w:rPr>
          <w:rFonts w:eastAsia="Times New Roman" w:cs="Arial"/>
          <w:szCs w:val="24"/>
          <w:lang w:val="es-ES" w:eastAsia="es-ES"/>
        </w:rPr>
      </w:pPr>
      <w:r w:rsidRPr="002D0B06">
        <w:rPr>
          <w:rFonts w:eastAsia="Times New Roman" w:cs="Arial"/>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36E7F9E" w14:textId="77777777" w:rsidR="007B1AC7" w:rsidRPr="002D0B06" w:rsidRDefault="007B1AC7" w:rsidP="007B1AC7">
      <w:pPr>
        <w:ind w:right="49"/>
        <w:rPr>
          <w:rFonts w:eastAsia="Times New Roman" w:cs="Arial"/>
          <w:szCs w:val="24"/>
          <w:lang w:val="es-ES" w:eastAsia="es-ES"/>
        </w:rPr>
      </w:pPr>
    </w:p>
    <w:p w14:paraId="0122BAF3" w14:textId="77777777" w:rsidR="007B1AC7" w:rsidRPr="002D0B06" w:rsidRDefault="007B1AC7" w:rsidP="007B1AC7">
      <w:pPr>
        <w:ind w:right="49"/>
        <w:rPr>
          <w:rFonts w:eastAsia="Times New Roman" w:cs="Arial"/>
          <w:szCs w:val="24"/>
          <w:lang w:val="es-ES" w:eastAsia="es-ES"/>
        </w:rPr>
      </w:pPr>
      <w:r w:rsidRPr="002D0B06">
        <w:rPr>
          <w:rFonts w:eastAsia="Times New Roman" w:cs="Arial"/>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2C6ABAFE" w14:textId="77777777" w:rsidR="007B1AC7" w:rsidRPr="002D0B06" w:rsidRDefault="007B1AC7" w:rsidP="007B1AC7">
      <w:pPr>
        <w:ind w:right="49"/>
        <w:rPr>
          <w:rFonts w:eastAsia="Times New Roman" w:cs="Arial"/>
          <w:szCs w:val="24"/>
          <w:lang w:val="es-ES" w:eastAsia="es-ES"/>
        </w:rPr>
      </w:pPr>
      <w:r w:rsidRPr="002D0B06">
        <w:rPr>
          <w:rFonts w:eastAsia="Times New Roman" w:cs="Arial"/>
          <w:szCs w:val="24"/>
          <w:lang w:val="es-ES" w:eastAsia="es-ES"/>
        </w:rPr>
        <w:t xml:space="preserve"> </w:t>
      </w:r>
    </w:p>
    <w:p w14:paraId="15947D64" w14:textId="77777777" w:rsidR="007B1AC7" w:rsidRPr="002D0B06" w:rsidRDefault="007B1AC7" w:rsidP="007B1AC7">
      <w:pPr>
        <w:ind w:left="993" w:right="49" w:hanging="426"/>
        <w:rPr>
          <w:rFonts w:eastAsia="Times New Roman" w:cs="Arial"/>
          <w:szCs w:val="24"/>
          <w:lang w:val="es-ES" w:eastAsia="es-ES"/>
        </w:rPr>
      </w:pPr>
      <w:r w:rsidRPr="002D0B06">
        <w:rPr>
          <w:rFonts w:eastAsia="Times New Roman" w:cs="Arial"/>
          <w:b/>
          <w:szCs w:val="24"/>
          <w:lang w:val="es-ES" w:eastAsia="es-ES"/>
        </w:rPr>
        <w:t xml:space="preserve">a) </w:t>
      </w:r>
      <w:r w:rsidRPr="002D0B06">
        <w:rPr>
          <w:rFonts w:eastAsia="Times New Roman" w:cs="Arial"/>
          <w:b/>
          <w:szCs w:val="24"/>
          <w:lang w:val="es-ES" w:eastAsia="es-ES"/>
        </w:rPr>
        <w:tab/>
        <w:t>Complejidad del asunto:</w:t>
      </w:r>
      <w:r w:rsidRPr="002D0B06">
        <w:rPr>
          <w:rFonts w:eastAsia="Times New Roman" w:cs="Arial"/>
          <w:szCs w:val="24"/>
          <w:lang w:val="es-ES" w:eastAsia="es-ES"/>
        </w:rPr>
        <w:t xml:space="preserve"> La complejidad de la prueba, la pluralidad de sujetos procesales, el tiempo transcurrido, las características y contexto del recurso.</w:t>
      </w:r>
    </w:p>
    <w:p w14:paraId="7C9B1F82" w14:textId="77777777" w:rsidR="007B1AC7" w:rsidRPr="002D0B06" w:rsidRDefault="007B1AC7" w:rsidP="007B1AC7">
      <w:pPr>
        <w:ind w:left="993" w:right="49" w:hanging="426"/>
        <w:rPr>
          <w:rFonts w:eastAsia="Times New Roman" w:cs="Arial"/>
          <w:szCs w:val="24"/>
          <w:lang w:val="es-ES" w:eastAsia="es-ES"/>
        </w:rPr>
      </w:pPr>
      <w:r w:rsidRPr="002D0B06">
        <w:rPr>
          <w:rFonts w:eastAsia="Times New Roman" w:cs="Arial"/>
          <w:b/>
          <w:szCs w:val="24"/>
          <w:lang w:val="es-ES" w:eastAsia="es-ES"/>
        </w:rPr>
        <w:t xml:space="preserve">b) </w:t>
      </w:r>
      <w:r w:rsidRPr="002D0B06">
        <w:rPr>
          <w:rFonts w:eastAsia="Times New Roman" w:cs="Arial"/>
          <w:b/>
          <w:szCs w:val="24"/>
          <w:lang w:val="es-ES" w:eastAsia="es-ES"/>
        </w:rPr>
        <w:tab/>
        <w:t>Actividad Procesal del interesado:</w:t>
      </w:r>
      <w:r w:rsidRPr="002D0B06">
        <w:rPr>
          <w:rFonts w:eastAsia="Times New Roman" w:cs="Arial"/>
          <w:szCs w:val="24"/>
          <w:lang w:val="es-ES" w:eastAsia="es-ES"/>
        </w:rPr>
        <w:t xml:space="preserve"> Acciones u omisiones del interesado.</w:t>
      </w:r>
    </w:p>
    <w:p w14:paraId="6614ACEE" w14:textId="77777777" w:rsidR="007B1AC7" w:rsidRPr="002D0B06" w:rsidRDefault="007B1AC7" w:rsidP="007B1AC7">
      <w:pPr>
        <w:ind w:left="993" w:right="49" w:hanging="426"/>
        <w:rPr>
          <w:rFonts w:eastAsia="Times New Roman" w:cs="Arial"/>
          <w:szCs w:val="24"/>
          <w:lang w:val="es-ES" w:eastAsia="es-ES"/>
        </w:rPr>
      </w:pPr>
      <w:r w:rsidRPr="002D0B06">
        <w:rPr>
          <w:rFonts w:eastAsia="Times New Roman" w:cs="Arial"/>
          <w:b/>
          <w:szCs w:val="24"/>
          <w:lang w:val="es-ES" w:eastAsia="es-ES"/>
        </w:rPr>
        <w:t xml:space="preserve">c) </w:t>
      </w:r>
      <w:r w:rsidRPr="002D0B06">
        <w:rPr>
          <w:rFonts w:eastAsia="Times New Roman" w:cs="Arial"/>
          <w:b/>
          <w:szCs w:val="24"/>
          <w:lang w:val="es-ES" w:eastAsia="es-ES"/>
        </w:rPr>
        <w:tab/>
        <w:t>Conducta de la Autoridad:</w:t>
      </w:r>
      <w:r w:rsidRPr="002D0B06">
        <w:rPr>
          <w:rFonts w:eastAsia="Times New Roman" w:cs="Arial"/>
          <w:szCs w:val="24"/>
          <w:lang w:val="es-ES" w:eastAsia="es-ES"/>
        </w:rPr>
        <w:t xml:space="preserve"> Las Acciones u omisiones realizadas en el procedimiento. Así como si la autoridad actuó con la debida diligencia.</w:t>
      </w:r>
    </w:p>
    <w:p w14:paraId="423B21DE" w14:textId="77777777" w:rsidR="007B1AC7" w:rsidRPr="002D0B06" w:rsidRDefault="007B1AC7" w:rsidP="007B1AC7">
      <w:pPr>
        <w:ind w:left="993" w:right="49" w:hanging="426"/>
        <w:rPr>
          <w:rFonts w:eastAsia="Times New Roman" w:cs="Arial"/>
          <w:szCs w:val="24"/>
          <w:lang w:val="es-ES" w:eastAsia="es-ES"/>
        </w:rPr>
      </w:pPr>
      <w:r w:rsidRPr="002D0B06">
        <w:rPr>
          <w:rFonts w:eastAsia="Times New Roman" w:cs="Arial"/>
          <w:b/>
          <w:szCs w:val="24"/>
          <w:lang w:val="es-ES" w:eastAsia="es-ES"/>
        </w:rPr>
        <w:lastRenderedPageBreak/>
        <w:t xml:space="preserve">d) </w:t>
      </w:r>
      <w:r w:rsidRPr="002D0B06">
        <w:rPr>
          <w:rFonts w:eastAsia="Times New Roman" w:cs="Arial"/>
          <w:b/>
          <w:szCs w:val="24"/>
          <w:lang w:val="es-ES" w:eastAsia="es-ES"/>
        </w:rPr>
        <w:tab/>
        <w:t>La afectación generada en la situación jurídica de la persona involucrada en el proceso:</w:t>
      </w:r>
      <w:r w:rsidRPr="002D0B06">
        <w:rPr>
          <w:rFonts w:eastAsia="Times New Roman" w:cs="Arial"/>
          <w:szCs w:val="24"/>
          <w:lang w:val="es-ES" w:eastAsia="es-ES"/>
        </w:rPr>
        <w:t xml:space="preserve"> Violación a sus derechos humanos.</w:t>
      </w:r>
    </w:p>
    <w:p w14:paraId="718F21B4" w14:textId="77777777" w:rsidR="007B1AC7" w:rsidRPr="002D0B06" w:rsidRDefault="007B1AC7" w:rsidP="007B1AC7">
      <w:pPr>
        <w:ind w:right="49"/>
        <w:rPr>
          <w:rFonts w:eastAsia="Times New Roman" w:cs="Arial"/>
          <w:szCs w:val="24"/>
          <w:lang w:val="es-ES" w:eastAsia="es-ES"/>
        </w:rPr>
      </w:pPr>
    </w:p>
    <w:p w14:paraId="1B0CF15A" w14:textId="77777777" w:rsidR="007B1AC7" w:rsidRPr="002D0B06" w:rsidRDefault="007B1AC7" w:rsidP="007B1AC7">
      <w:pPr>
        <w:ind w:right="49"/>
        <w:rPr>
          <w:rFonts w:eastAsia="Times New Roman" w:cs="Arial"/>
          <w:szCs w:val="24"/>
          <w:lang w:val="es-ES" w:eastAsia="es-ES"/>
        </w:rPr>
      </w:pPr>
      <w:r w:rsidRPr="002D0B06">
        <w:rPr>
          <w:rFonts w:eastAsia="Times New Roman" w:cs="Arial"/>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A93C004" w14:textId="77777777" w:rsidR="007B1AC7" w:rsidRPr="002D0B06" w:rsidRDefault="007B1AC7" w:rsidP="007B1AC7">
      <w:pPr>
        <w:ind w:right="49"/>
        <w:rPr>
          <w:rFonts w:eastAsia="Times New Roman" w:cs="Arial"/>
          <w:szCs w:val="24"/>
          <w:lang w:val="es-ES" w:eastAsia="es-ES"/>
        </w:rPr>
      </w:pPr>
    </w:p>
    <w:p w14:paraId="713A4DBD" w14:textId="77777777" w:rsidR="007B1AC7" w:rsidRPr="002D0B06" w:rsidRDefault="007B1AC7" w:rsidP="007B1AC7">
      <w:pPr>
        <w:ind w:right="49"/>
        <w:rPr>
          <w:rFonts w:eastAsia="Times New Roman" w:cs="Arial"/>
          <w:szCs w:val="24"/>
          <w:lang w:val="es-ES" w:eastAsia="es-ES"/>
        </w:rPr>
      </w:pPr>
      <w:r w:rsidRPr="002D0B06">
        <w:rPr>
          <w:rFonts w:eastAsia="Times New Roman" w:cs="Arial"/>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64C54844" w14:textId="77777777" w:rsidR="007B1AC7" w:rsidRPr="002D0B06" w:rsidRDefault="007B1AC7" w:rsidP="007B1AC7">
      <w:pPr>
        <w:ind w:right="49"/>
        <w:rPr>
          <w:rFonts w:eastAsia="Times New Roman" w:cs="Arial"/>
          <w:szCs w:val="24"/>
          <w:lang w:val="es-ES" w:eastAsia="es-ES"/>
        </w:rPr>
      </w:pPr>
    </w:p>
    <w:p w14:paraId="7F72353C" w14:textId="77777777" w:rsidR="007B1AC7" w:rsidRPr="002D0B06" w:rsidRDefault="007B1AC7" w:rsidP="007B1AC7">
      <w:pPr>
        <w:ind w:right="49"/>
        <w:rPr>
          <w:rFonts w:eastAsia="Times New Roman" w:cs="Arial"/>
          <w:szCs w:val="24"/>
          <w:lang w:val="es-ES" w:eastAsia="es-ES"/>
        </w:rPr>
      </w:pPr>
      <w:r w:rsidRPr="002D0B06">
        <w:rPr>
          <w:rFonts w:eastAsia="Times New Roman" w:cs="Arial"/>
          <w:szCs w:val="24"/>
          <w:lang w:val="es-ES"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w:t>
      </w:r>
      <w:r w:rsidRPr="002D0B06">
        <w:rPr>
          <w:rFonts w:eastAsia="Times New Roman" w:cs="Arial"/>
          <w:szCs w:val="24"/>
          <w:lang w:val="es-ES" w:eastAsia="es-ES"/>
        </w:rPr>
        <w:lastRenderedPageBreak/>
        <w:t>la tramitación de los recursos dentro de los términos legales previamente establecidos por la Ley, por tratarse de causas de fuerza mayor.</w:t>
      </w:r>
    </w:p>
    <w:p w14:paraId="5B714B83" w14:textId="77777777" w:rsidR="007B1AC7" w:rsidRPr="002D0B06" w:rsidRDefault="007B1AC7" w:rsidP="007B1AC7">
      <w:pPr>
        <w:ind w:right="49"/>
        <w:rPr>
          <w:rFonts w:eastAsia="Times New Roman" w:cs="Arial"/>
          <w:szCs w:val="24"/>
          <w:lang w:val="es-ES" w:eastAsia="es-ES"/>
        </w:rPr>
      </w:pPr>
    </w:p>
    <w:p w14:paraId="246ABF3A" w14:textId="77777777" w:rsidR="007B1AC7" w:rsidRPr="002D0B06" w:rsidRDefault="007B1AC7" w:rsidP="007B1AC7">
      <w:pPr>
        <w:ind w:right="49"/>
        <w:rPr>
          <w:rFonts w:eastAsia="Times New Roman" w:cs="Arial"/>
          <w:szCs w:val="24"/>
          <w:lang w:val="es-ES" w:eastAsia="es-ES"/>
        </w:rPr>
      </w:pPr>
      <w:r w:rsidRPr="002D0B06">
        <w:rPr>
          <w:rFonts w:eastAsia="Times New Roman" w:cs="Arial"/>
          <w:szCs w:val="24"/>
          <w:lang w:val="es-ES" w:eastAsia="es-ES"/>
        </w:rPr>
        <w:t>Al respecto, también son de considerar los criterios sostenidos por el Cuarto Tribunal Colegiado en Materia Administrativa del Primer Circuito, cuyos rubros y datos de identificación son los siguientes:</w:t>
      </w:r>
    </w:p>
    <w:p w14:paraId="2E36D75B" w14:textId="77777777" w:rsidR="007B1AC7" w:rsidRPr="002D0B06" w:rsidRDefault="007B1AC7" w:rsidP="007B1AC7">
      <w:pPr>
        <w:ind w:right="49"/>
        <w:rPr>
          <w:rFonts w:eastAsia="Times New Roman" w:cs="Arial"/>
          <w:szCs w:val="24"/>
          <w:lang w:val="es-ES" w:eastAsia="es-ES"/>
        </w:rPr>
      </w:pPr>
    </w:p>
    <w:p w14:paraId="08F09C3F" w14:textId="77777777" w:rsidR="007B1AC7" w:rsidRPr="002D0B06" w:rsidRDefault="007B1AC7" w:rsidP="007B1AC7">
      <w:pPr>
        <w:ind w:right="49"/>
        <w:rPr>
          <w:rFonts w:eastAsia="Times New Roman" w:cs="Arial"/>
          <w:szCs w:val="24"/>
          <w:lang w:val="es-ES" w:eastAsia="es-ES"/>
        </w:rPr>
      </w:pPr>
      <w:r w:rsidRPr="002D0B06">
        <w:rPr>
          <w:rFonts w:eastAsia="Times New Roman" w:cs="Arial"/>
          <w:szCs w:val="24"/>
          <w:lang w:val="es-ES" w:eastAsia="es-ES"/>
        </w:rPr>
        <w:t>“</w:t>
      </w:r>
      <w:r w:rsidRPr="002D0B06">
        <w:rPr>
          <w:rFonts w:eastAsia="Times New Roman" w:cs="Arial"/>
          <w:b/>
          <w:szCs w:val="24"/>
          <w:lang w:val="es-ES" w:eastAsia="es-ES"/>
        </w:rPr>
        <w:t>PLAZO RAZONABLE PARA RESOLVER. DIMENSIÓN Y EFECTOS DE ESTE CONCEPTO CUANDO SE ADUCE EXCESIVA CARGA DE TRABAJO</w:t>
      </w:r>
      <w:r w:rsidRPr="002D0B06">
        <w:rPr>
          <w:rFonts w:eastAsia="Times New Roman" w:cs="Arial"/>
          <w:szCs w:val="24"/>
          <w:lang w:val="es-ES" w:eastAsia="es-ES"/>
        </w:rPr>
        <w:t>.” consultable en el Semanario Judicial de la Federación y su gaceta, con el registro digital 2002351.</w:t>
      </w:r>
    </w:p>
    <w:p w14:paraId="11A6DCBB" w14:textId="77777777" w:rsidR="007B1AC7" w:rsidRPr="002D0B06" w:rsidRDefault="007B1AC7" w:rsidP="007B1AC7">
      <w:pPr>
        <w:ind w:right="49"/>
        <w:rPr>
          <w:rFonts w:eastAsia="Times New Roman" w:cs="Arial"/>
          <w:szCs w:val="24"/>
          <w:lang w:val="es-ES" w:eastAsia="es-ES"/>
        </w:rPr>
      </w:pPr>
    </w:p>
    <w:p w14:paraId="496E9C1E" w14:textId="77777777" w:rsidR="007B1AC7" w:rsidRPr="002D0B06" w:rsidRDefault="007B1AC7" w:rsidP="007B1AC7">
      <w:pPr>
        <w:ind w:right="49"/>
        <w:rPr>
          <w:rFonts w:eastAsia="Times New Roman" w:cs="Arial"/>
          <w:szCs w:val="24"/>
          <w:lang w:val="es-ES" w:eastAsia="es-ES"/>
        </w:rPr>
      </w:pPr>
      <w:r w:rsidRPr="002D0B06">
        <w:rPr>
          <w:rFonts w:eastAsia="Times New Roman" w:cs="Arial"/>
          <w:szCs w:val="24"/>
          <w:lang w:val="es-ES" w:eastAsia="es-ES"/>
        </w:rPr>
        <w:t>“</w:t>
      </w:r>
      <w:r w:rsidRPr="002D0B06">
        <w:rPr>
          <w:rFonts w:eastAsia="Times New Roman" w:cs="Arial"/>
          <w:b/>
          <w:szCs w:val="24"/>
          <w:lang w:val="es-ES" w:eastAsia="es-ES"/>
        </w:rPr>
        <w:t>PLAZO RAZONABLE PARA RESOLVER. CONCEPTO Y ELEMENTOS QUE LO INTEGRAN A LA LUZ DEL DERECHO INTERNACIONAL DE LOS DERECHOS HUMANOS.</w:t>
      </w:r>
      <w:r w:rsidRPr="002D0B06">
        <w:rPr>
          <w:rFonts w:eastAsia="Times New Roman" w:cs="Arial"/>
          <w:szCs w:val="24"/>
          <w:lang w:val="es-ES" w:eastAsia="es-ES"/>
        </w:rPr>
        <w:t>”, visible en el Semanario Judicial de la Federación y su gaceta, con el registro digital 2002350.</w:t>
      </w:r>
    </w:p>
    <w:p w14:paraId="33680EDB" w14:textId="77777777" w:rsidR="007B1AC7" w:rsidRPr="002D0B06" w:rsidRDefault="007B1AC7" w:rsidP="007B1AC7">
      <w:pPr>
        <w:ind w:right="49"/>
        <w:rPr>
          <w:rFonts w:eastAsia="Times New Roman" w:cs="Arial"/>
          <w:szCs w:val="24"/>
          <w:lang w:val="es-ES" w:eastAsia="es-ES"/>
        </w:rPr>
      </w:pPr>
    </w:p>
    <w:p w14:paraId="3A0EA6E0" w14:textId="77777777" w:rsidR="007B1AC7" w:rsidRPr="002D0B06" w:rsidRDefault="007B1AC7" w:rsidP="007B1AC7">
      <w:pPr>
        <w:ind w:right="49"/>
        <w:rPr>
          <w:rFonts w:eastAsia="Times New Roman" w:cs="Arial"/>
          <w:szCs w:val="24"/>
          <w:lang w:val="es-ES" w:eastAsia="es-ES"/>
        </w:rPr>
      </w:pPr>
      <w:r w:rsidRPr="002D0B06">
        <w:rPr>
          <w:rFonts w:eastAsia="Times New Roman" w:cs="Arial"/>
          <w:szCs w:val="24"/>
          <w:lang w:val="es-ES" w:eastAsia="es-ES"/>
        </w:rPr>
        <w:t>Por ello, este organismo garante comprometido con la tutela de los derechos humanos confiados, señala que este exceso del plazo legal para resolver el presente asunto, resulta de carácter excepcional.</w:t>
      </w:r>
    </w:p>
    <w:p w14:paraId="1F19CAD1" w14:textId="4618932F" w:rsidR="007B1AC7" w:rsidRPr="002D0B06" w:rsidRDefault="007B1AC7" w:rsidP="007B1AC7">
      <w:pPr>
        <w:ind w:right="49"/>
        <w:rPr>
          <w:rFonts w:eastAsia="Times New Roman" w:cs="Arial"/>
          <w:szCs w:val="24"/>
          <w:lang w:val="es-ES" w:eastAsia="es-ES"/>
        </w:rPr>
      </w:pPr>
    </w:p>
    <w:p w14:paraId="37D35B80" w14:textId="77777777" w:rsidR="007B1AC7" w:rsidRPr="002D0B06" w:rsidRDefault="007B1AC7" w:rsidP="007B1AC7">
      <w:pPr>
        <w:ind w:right="49"/>
        <w:rPr>
          <w:rFonts w:eastAsia="Times New Roman" w:cs="Arial"/>
          <w:szCs w:val="24"/>
          <w:lang w:val="es-ES" w:eastAsia="es-ES"/>
        </w:rPr>
      </w:pPr>
    </w:p>
    <w:p w14:paraId="7741CCA2" w14:textId="4A80B124" w:rsidR="00A970D5" w:rsidRPr="002D0B06" w:rsidRDefault="00A970D5" w:rsidP="006922F5">
      <w:pPr>
        <w:pStyle w:val="Ttulo1"/>
        <w:rPr>
          <w:rFonts w:eastAsia="Palatino Linotype"/>
          <w:lang w:val="es-ES_tradnl"/>
        </w:rPr>
      </w:pPr>
      <w:r w:rsidRPr="002D0B06">
        <w:rPr>
          <w:rFonts w:eastAsia="Palatino Linotype"/>
          <w:lang w:val="es-ES_tradnl"/>
        </w:rPr>
        <w:t xml:space="preserve"> </w:t>
      </w:r>
      <w:r w:rsidR="007B1AC7" w:rsidRPr="002D0B06">
        <w:rPr>
          <w:rFonts w:eastAsia="Palatino Linotype"/>
          <w:lang w:val="es-ES_tradnl"/>
        </w:rPr>
        <w:t xml:space="preserve">C </w:t>
      </w:r>
      <w:r w:rsidRPr="002D0B06">
        <w:rPr>
          <w:rFonts w:eastAsia="Palatino Linotype"/>
          <w:lang w:val="es-ES_tradnl"/>
        </w:rPr>
        <w:t>O N S I D E R A N D O</w:t>
      </w:r>
    </w:p>
    <w:p w14:paraId="32546275" w14:textId="77777777" w:rsidR="00A970D5" w:rsidRPr="002D0B06"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2D0B06" w:rsidRDefault="00A970D5" w:rsidP="006922F5">
      <w:pPr>
        <w:pStyle w:val="Ttulo2"/>
        <w:rPr>
          <w:rFonts w:eastAsia="Palatino Linotype"/>
        </w:rPr>
      </w:pPr>
      <w:r w:rsidRPr="002D0B06">
        <w:rPr>
          <w:rFonts w:eastAsia="Palatino Linotype"/>
        </w:rPr>
        <w:lastRenderedPageBreak/>
        <w:t>PRIMERO. De la competencia.</w:t>
      </w:r>
    </w:p>
    <w:p w14:paraId="6279399C" w14:textId="54ADBA07" w:rsidR="00A970D5" w:rsidRPr="002D0B06" w:rsidRDefault="00264613" w:rsidP="006922F5">
      <w:pPr>
        <w:pBdr>
          <w:top w:val="nil"/>
          <w:left w:val="nil"/>
          <w:bottom w:val="nil"/>
          <w:right w:val="nil"/>
          <w:between w:val="nil"/>
        </w:pBdr>
        <w:contextualSpacing/>
        <w:rPr>
          <w:rFonts w:eastAsia="Palatino Linotype" w:cs="Palatino Linotype"/>
          <w:color w:val="000000"/>
          <w:szCs w:val="24"/>
        </w:rPr>
      </w:pPr>
      <w:r w:rsidRPr="002D0B06">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w:t>
      </w:r>
      <w:r w:rsidR="00D93CEC" w:rsidRPr="002D0B06">
        <w:rPr>
          <w:rFonts w:eastAsia="Palatino Linotype" w:cs="Palatino Linotype"/>
          <w:color w:val="000000"/>
          <w:szCs w:val="24"/>
        </w:rPr>
        <w:t>el Rec</w:t>
      </w:r>
      <w:r w:rsidR="009D3FBD" w:rsidRPr="002D0B06">
        <w:rPr>
          <w:rFonts w:eastAsia="Palatino Linotype" w:cs="Palatino Linotype"/>
          <w:color w:val="000000"/>
          <w:szCs w:val="24"/>
        </w:rPr>
        <w:t>urrente</w:t>
      </w:r>
      <w:r w:rsidRPr="002D0B06">
        <w:rPr>
          <w:rFonts w:eastAsia="Palatino Linotype" w:cs="Palatino Linotype"/>
          <w:color w:val="000000"/>
          <w:szCs w:val="24"/>
        </w:rPr>
        <w:t xml:space="preserve"> conforme a lo dispuesto en los artículos 6, apartado A, fracción IV de la Constitución Política de los Estados Unidos Mexicanos; 5, párrafos </w:t>
      </w:r>
      <w:r w:rsidR="00ED1397" w:rsidRPr="002D0B06">
        <w:rPr>
          <w:rFonts w:eastAsia="Palatino Linotype" w:cs="Palatino Linotype"/>
          <w:color w:val="000000"/>
          <w:szCs w:val="24"/>
        </w:rPr>
        <w:t>trigésimo tercero y trigésimo cuarto</w:t>
      </w:r>
      <w:r w:rsidRPr="002D0B06">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2D0B06"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2D0B06" w:rsidRDefault="00A970D5" w:rsidP="006922F5">
      <w:pPr>
        <w:pStyle w:val="Ttulo2"/>
        <w:rPr>
          <w:rFonts w:eastAsia="Palatino Linotype"/>
        </w:rPr>
      </w:pPr>
      <w:r w:rsidRPr="002D0B06">
        <w:rPr>
          <w:rFonts w:eastAsia="Palatino Linotype"/>
        </w:rPr>
        <w:t xml:space="preserve">SEGUNDO. Sobre los alcances del recurso de revisión. </w:t>
      </w:r>
    </w:p>
    <w:p w14:paraId="132CB116" w14:textId="77777777" w:rsidR="00A970D5" w:rsidRPr="002D0B06" w:rsidRDefault="00A970D5" w:rsidP="006922F5">
      <w:r w:rsidRPr="002D0B06">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2D0B06" w:rsidRDefault="00FE7B8E" w:rsidP="006922F5"/>
    <w:p w14:paraId="5E37D7B4" w14:textId="49E713DA" w:rsidR="000723CF" w:rsidRPr="002D0B06" w:rsidRDefault="000723CF" w:rsidP="00454915">
      <w:pPr>
        <w:pStyle w:val="Ttulo2"/>
        <w:rPr>
          <w:rFonts w:eastAsia="Palatino Linotype"/>
        </w:rPr>
      </w:pPr>
      <w:r w:rsidRPr="002D0B06">
        <w:rPr>
          <w:rFonts w:eastAsia="Palatino Linotype"/>
        </w:rPr>
        <w:lastRenderedPageBreak/>
        <w:t xml:space="preserve">TERCERO. </w:t>
      </w:r>
      <w:r w:rsidR="0002616E" w:rsidRPr="002D0B06">
        <w:rPr>
          <w:rFonts w:eastAsia="Palatino Linotype"/>
        </w:rPr>
        <w:t>De la cuestiones de previo y especial pronunciamiento.</w:t>
      </w:r>
    </w:p>
    <w:p w14:paraId="0EE518C0" w14:textId="77777777" w:rsidR="0002616E" w:rsidRPr="002D0B06" w:rsidRDefault="0002616E" w:rsidP="0002616E">
      <w:pPr>
        <w:rPr>
          <w:rFonts w:eastAsia="Times New Roman" w:cs="Times New Roman"/>
          <w:szCs w:val="24"/>
          <w:lang w:val="es-MX" w:eastAsia="es-ES"/>
        </w:rPr>
      </w:pPr>
      <w:r w:rsidRPr="002D0B06">
        <w:rPr>
          <w:rFonts w:eastAsia="Times New Roman" w:cs="Times New Roman"/>
          <w:szCs w:val="24"/>
          <w:lang w:val="es-MX" w:eastAsia="es-ES"/>
        </w:rPr>
        <w:t>El Recurso de Revisión en estudio contiene los elementos normativos de validez exigidos en la Ley de Transparencia y Acceso a la Información Pública del Estado de México y Municipios, establecidos en el artículo 180 que enuncia:</w:t>
      </w:r>
    </w:p>
    <w:p w14:paraId="34C7B69C" w14:textId="77777777" w:rsidR="00D608A8" w:rsidRPr="002D0B06" w:rsidRDefault="00D608A8" w:rsidP="0002616E">
      <w:pPr>
        <w:rPr>
          <w:rFonts w:eastAsia="Times New Roman" w:cs="Times New Roman"/>
          <w:szCs w:val="24"/>
          <w:lang w:val="es-MX" w:eastAsia="es-ES"/>
        </w:rPr>
      </w:pPr>
    </w:p>
    <w:p w14:paraId="05F32671" w14:textId="77777777" w:rsidR="0002616E" w:rsidRPr="002D0B06" w:rsidRDefault="0002616E" w:rsidP="0002616E">
      <w:pPr>
        <w:spacing w:after="160" w:line="276" w:lineRule="auto"/>
        <w:ind w:left="851" w:right="851"/>
        <w:rPr>
          <w:rFonts w:eastAsia="Times New Roman" w:cs="Arial"/>
          <w:i/>
          <w:sz w:val="22"/>
          <w:lang w:val="es-MX" w:eastAsia="es-ES"/>
        </w:rPr>
      </w:pPr>
      <w:r w:rsidRPr="002D0B06">
        <w:rPr>
          <w:rFonts w:eastAsia="Times New Roman" w:cs="Arial"/>
          <w:b/>
          <w:i/>
          <w:sz w:val="22"/>
          <w:lang w:val="es-MX" w:eastAsia="es-ES"/>
        </w:rPr>
        <w:t xml:space="preserve">“Artículo 180. </w:t>
      </w:r>
      <w:r w:rsidRPr="002D0B06">
        <w:rPr>
          <w:rFonts w:eastAsia="Times New Roman" w:cs="Arial"/>
          <w:i/>
          <w:sz w:val="22"/>
          <w:lang w:val="es-MX" w:eastAsia="es-ES"/>
        </w:rPr>
        <w:t>El recurso de revisión contendrá:</w:t>
      </w:r>
    </w:p>
    <w:p w14:paraId="5C16625D" w14:textId="77777777" w:rsidR="0002616E" w:rsidRPr="002D0B06" w:rsidRDefault="0002616E" w:rsidP="0002616E">
      <w:pPr>
        <w:spacing w:after="160" w:line="276" w:lineRule="auto"/>
        <w:ind w:left="851" w:right="851"/>
        <w:rPr>
          <w:rFonts w:eastAsia="Times New Roman" w:cs="Arial"/>
          <w:i/>
          <w:sz w:val="22"/>
          <w:lang w:val="es-MX" w:eastAsia="es-ES"/>
        </w:rPr>
      </w:pPr>
      <w:r w:rsidRPr="002D0B06">
        <w:rPr>
          <w:rFonts w:eastAsia="Times New Roman" w:cs="Arial"/>
          <w:i/>
          <w:sz w:val="22"/>
          <w:lang w:val="es-MX" w:eastAsia="es-ES"/>
        </w:rPr>
        <w:t>I. El sujeto obligado ante la cual se presentó la solicitud;</w:t>
      </w:r>
    </w:p>
    <w:p w14:paraId="61C87528" w14:textId="77777777" w:rsidR="0002616E" w:rsidRPr="002D0B06" w:rsidRDefault="0002616E" w:rsidP="0002616E">
      <w:pPr>
        <w:spacing w:after="160" w:line="276" w:lineRule="auto"/>
        <w:ind w:left="851" w:right="851"/>
        <w:rPr>
          <w:rFonts w:eastAsia="Times New Roman" w:cs="Arial"/>
          <w:i/>
          <w:sz w:val="22"/>
          <w:lang w:val="es-MX" w:eastAsia="es-ES"/>
        </w:rPr>
      </w:pPr>
      <w:r w:rsidRPr="002D0B06">
        <w:rPr>
          <w:rFonts w:eastAsia="Times New Roman" w:cs="Arial"/>
          <w:b/>
          <w:i/>
          <w:sz w:val="22"/>
          <w:u w:val="single"/>
          <w:lang w:val="es-MX" w:eastAsia="es-ES"/>
        </w:rPr>
        <w:t>II. El nombre del solicitante que recurre</w:t>
      </w:r>
      <w:r w:rsidRPr="002D0B06">
        <w:rPr>
          <w:rFonts w:eastAsia="Times New Roman" w:cs="Arial"/>
          <w:i/>
          <w:sz w:val="22"/>
          <w:lang w:val="es-MX" w:eastAsia="es-ES"/>
        </w:rPr>
        <w:t xml:space="preserve"> o de su representante y, en su caso, del tercero interesado, así como la dirección o medio que señale para recibir notificaciones;</w:t>
      </w:r>
    </w:p>
    <w:p w14:paraId="62436488" w14:textId="77777777" w:rsidR="0002616E" w:rsidRPr="002D0B06" w:rsidRDefault="0002616E" w:rsidP="0002616E">
      <w:pPr>
        <w:spacing w:after="160" w:line="276" w:lineRule="auto"/>
        <w:ind w:left="851" w:right="851"/>
        <w:rPr>
          <w:rFonts w:eastAsia="Times New Roman" w:cs="Arial"/>
          <w:i/>
          <w:sz w:val="22"/>
          <w:lang w:val="es-MX" w:eastAsia="es-ES"/>
        </w:rPr>
      </w:pPr>
      <w:r w:rsidRPr="002D0B06">
        <w:rPr>
          <w:rFonts w:eastAsia="Times New Roman" w:cs="Arial"/>
          <w:i/>
          <w:sz w:val="22"/>
          <w:lang w:val="es-MX" w:eastAsia="es-ES"/>
        </w:rPr>
        <w:t>III. El número de folio de respuesta de la solicitud de acceso;</w:t>
      </w:r>
    </w:p>
    <w:p w14:paraId="4E74AFEA" w14:textId="77777777" w:rsidR="0002616E" w:rsidRPr="002D0B06" w:rsidRDefault="0002616E" w:rsidP="0002616E">
      <w:pPr>
        <w:spacing w:after="160" w:line="276" w:lineRule="auto"/>
        <w:ind w:left="851" w:right="851"/>
        <w:rPr>
          <w:rFonts w:eastAsia="Times New Roman" w:cs="Arial"/>
          <w:i/>
          <w:sz w:val="22"/>
          <w:lang w:val="es-MX" w:eastAsia="es-ES"/>
        </w:rPr>
      </w:pPr>
      <w:r w:rsidRPr="002D0B06">
        <w:rPr>
          <w:rFonts w:eastAsia="Times New Roman" w:cs="Arial"/>
          <w:i/>
          <w:sz w:val="22"/>
          <w:lang w:val="es-MX" w:eastAsia="es-ES"/>
        </w:rPr>
        <w:t>IV. La fecha en que fue notificada la respuesta al solicitante o tuvo conocimiento del acto reclamado, o de presentación de la solicitud, en caso de falta de respuesta;</w:t>
      </w:r>
    </w:p>
    <w:p w14:paraId="6D8D7D2C" w14:textId="77777777" w:rsidR="0002616E" w:rsidRPr="002D0B06" w:rsidRDefault="0002616E" w:rsidP="0002616E">
      <w:pPr>
        <w:spacing w:after="160" w:line="276" w:lineRule="auto"/>
        <w:ind w:left="851" w:right="851"/>
        <w:rPr>
          <w:rFonts w:eastAsia="Times New Roman" w:cs="Arial"/>
          <w:i/>
          <w:sz w:val="22"/>
          <w:lang w:val="es-MX" w:eastAsia="es-ES"/>
        </w:rPr>
      </w:pPr>
      <w:r w:rsidRPr="002D0B06">
        <w:rPr>
          <w:rFonts w:eastAsia="Times New Roman" w:cs="Arial"/>
          <w:i/>
          <w:sz w:val="22"/>
          <w:lang w:val="es-MX" w:eastAsia="es-ES"/>
        </w:rPr>
        <w:t>V. El acto que se recurre;</w:t>
      </w:r>
    </w:p>
    <w:p w14:paraId="6807E0AA" w14:textId="77777777" w:rsidR="0002616E" w:rsidRPr="002D0B06" w:rsidRDefault="0002616E" w:rsidP="0002616E">
      <w:pPr>
        <w:spacing w:after="160" w:line="276" w:lineRule="auto"/>
        <w:ind w:left="851" w:right="851"/>
        <w:rPr>
          <w:rFonts w:eastAsia="Times New Roman" w:cs="Arial"/>
          <w:i/>
          <w:sz w:val="22"/>
          <w:lang w:val="es-MX" w:eastAsia="es-ES"/>
        </w:rPr>
      </w:pPr>
      <w:r w:rsidRPr="002D0B06">
        <w:rPr>
          <w:rFonts w:eastAsia="Times New Roman" w:cs="Arial"/>
          <w:i/>
          <w:sz w:val="22"/>
          <w:lang w:val="es-MX" w:eastAsia="es-ES"/>
        </w:rPr>
        <w:t>VI. Las razones o motivos de inconformidad;</w:t>
      </w:r>
    </w:p>
    <w:p w14:paraId="1142D851" w14:textId="77777777" w:rsidR="0002616E" w:rsidRPr="002D0B06" w:rsidRDefault="0002616E" w:rsidP="0002616E">
      <w:pPr>
        <w:spacing w:after="160" w:line="276" w:lineRule="auto"/>
        <w:ind w:left="851" w:right="851"/>
        <w:rPr>
          <w:rFonts w:eastAsia="Times New Roman" w:cs="Arial"/>
          <w:i/>
          <w:sz w:val="22"/>
          <w:lang w:val="es-MX" w:eastAsia="es-ES"/>
        </w:rPr>
      </w:pPr>
      <w:r w:rsidRPr="002D0B06">
        <w:rPr>
          <w:rFonts w:eastAsia="Times New Roman" w:cs="Arial"/>
          <w:i/>
          <w:sz w:val="22"/>
          <w:lang w:val="es-MX" w:eastAsia="es-ES"/>
        </w:rPr>
        <w:t>VII. La copia de la respuesta que se impugna y, en su caso, de la notificación correspondiente, en el caso de respuesta de la solicitud; y</w:t>
      </w:r>
    </w:p>
    <w:p w14:paraId="4C7146E2" w14:textId="77777777" w:rsidR="0002616E" w:rsidRPr="002D0B06" w:rsidRDefault="0002616E" w:rsidP="0002616E">
      <w:pPr>
        <w:spacing w:after="160" w:line="276" w:lineRule="auto"/>
        <w:ind w:left="851" w:right="851"/>
        <w:rPr>
          <w:rFonts w:eastAsia="Times New Roman" w:cs="Arial"/>
          <w:i/>
          <w:sz w:val="22"/>
          <w:lang w:val="es-MX" w:eastAsia="es-ES"/>
        </w:rPr>
      </w:pPr>
      <w:r w:rsidRPr="002D0B06">
        <w:rPr>
          <w:rFonts w:eastAsia="Times New Roman" w:cs="Arial"/>
          <w:i/>
          <w:sz w:val="22"/>
          <w:lang w:val="es-MX" w:eastAsia="es-ES"/>
        </w:rPr>
        <w:t>VIII. Firma del recurrente, en su caso, cuando se presente por escrito, requisito sin el cual se dará trámite al recurso.</w:t>
      </w:r>
    </w:p>
    <w:p w14:paraId="30B9336E" w14:textId="77777777" w:rsidR="0002616E" w:rsidRPr="002D0B06" w:rsidRDefault="0002616E" w:rsidP="0002616E">
      <w:pPr>
        <w:spacing w:after="160" w:line="276" w:lineRule="auto"/>
        <w:ind w:left="851" w:right="851"/>
        <w:rPr>
          <w:rFonts w:eastAsia="Times New Roman" w:cs="Arial"/>
          <w:i/>
          <w:sz w:val="22"/>
          <w:lang w:val="es-MX" w:eastAsia="es-ES"/>
        </w:rPr>
      </w:pPr>
      <w:r w:rsidRPr="002D0B06">
        <w:rPr>
          <w:rFonts w:eastAsia="Times New Roman" w:cs="Arial"/>
          <w:i/>
          <w:sz w:val="22"/>
          <w:lang w:val="es-MX" w:eastAsia="es-ES"/>
        </w:rPr>
        <w:t>Adicionalmente, se podrán anexar las pruebas y demás elementos que considere procedentes someter a juicio del Instituto.</w:t>
      </w:r>
    </w:p>
    <w:p w14:paraId="4BF6C8F2" w14:textId="77777777" w:rsidR="0002616E" w:rsidRPr="002D0B06" w:rsidRDefault="0002616E" w:rsidP="0002616E">
      <w:pPr>
        <w:spacing w:after="160" w:line="276" w:lineRule="auto"/>
        <w:ind w:left="851" w:right="851"/>
        <w:rPr>
          <w:rFonts w:eastAsia="Times New Roman" w:cs="Arial"/>
          <w:i/>
          <w:sz w:val="22"/>
          <w:lang w:val="es-MX" w:eastAsia="es-ES"/>
        </w:rPr>
      </w:pPr>
      <w:r w:rsidRPr="002D0B06">
        <w:rPr>
          <w:rFonts w:eastAsia="Times New Roman" w:cs="Arial"/>
          <w:i/>
          <w:sz w:val="22"/>
          <w:lang w:val="es-MX" w:eastAsia="es-ES"/>
        </w:rPr>
        <w:t>En ningún caso será necesario que el particular ratifique el recurso de revisión interpuesto.</w:t>
      </w:r>
    </w:p>
    <w:p w14:paraId="5587B86A" w14:textId="77777777" w:rsidR="0002616E" w:rsidRPr="002D0B06" w:rsidRDefault="0002616E" w:rsidP="0002616E">
      <w:pPr>
        <w:spacing w:line="276" w:lineRule="auto"/>
        <w:ind w:left="851" w:right="851"/>
        <w:rPr>
          <w:rFonts w:eastAsia="Times New Roman" w:cs="Arial"/>
          <w:i/>
          <w:szCs w:val="24"/>
          <w:lang w:val="es-MX" w:eastAsia="es-ES"/>
        </w:rPr>
      </w:pPr>
      <w:r w:rsidRPr="002D0B06">
        <w:rPr>
          <w:rFonts w:eastAsia="Times New Roman" w:cs="Arial"/>
          <w:b/>
          <w:i/>
          <w:sz w:val="22"/>
          <w:u w:val="single"/>
          <w:lang w:val="es-MX" w:eastAsia="es-ES"/>
        </w:rPr>
        <w:t>En caso de que el recurso se interponga de manera electrónica no será indispensable que contengan los requisitos establecidos en las fracciones II, IV, VII y VIII.”</w:t>
      </w:r>
      <w:r w:rsidRPr="002D0B06">
        <w:rPr>
          <w:rFonts w:eastAsia="Times New Roman" w:cs="Arial"/>
          <w:b/>
          <w:i/>
          <w:sz w:val="22"/>
          <w:lang w:val="es-MX" w:eastAsia="es-ES"/>
        </w:rPr>
        <w:t xml:space="preserve"> [Sic] </w:t>
      </w:r>
    </w:p>
    <w:p w14:paraId="52BAA5CE" w14:textId="77777777" w:rsidR="0002616E" w:rsidRPr="002D0B06" w:rsidRDefault="0002616E" w:rsidP="0002616E">
      <w:pPr>
        <w:rPr>
          <w:rFonts w:eastAsia="Times New Roman" w:cs="Arial"/>
          <w:b/>
          <w:i/>
          <w:szCs w:val="24"/>
          <w:lang w:val="es-MX" w:eastAsia="es-ES"/>
        </w:rPr>
      </w:pPr>
    </w:p>
    <w:p w14:paraId="5D77ADDF" w14:textId="77777777" w:rsidR="0002616E" w:rsidRPr="002D0B06" w:rsidRDefault="0002616E" w:rsidP="0002616E">
      <w:pPr>
        <w:rPr>
          <w:rFonts w:eastAsiaTheme="minorHAnsi" w:cs="Arial"/>
          <w:szCs w:val="24"/>
          <w:lang w:val="es-MX" w:eastAsia="es-ES"/>
        </w:rPr>
      </w:pPr>
      <w:r w:rsidRPr="002D0B06">
        <w:rPr>
          <w:rFonts w:eastAsiaTheme="minorHAnsi" w:cs="Segoe UI"/>
          <w:szCs w:val="24"/>
          <w:lang w:val="es-MX" w:eastAsia="es-ES"/>
        </w:rPr>
        <w:lastRenderedPageBreak/>
        <w:t xml:space="preserve">Cabe señalar que </w:t>
      </w:r>
      <w:r w:rsidRPr="002D0B06">
        <w:rPr>
          <w:rFonts w:eastAsiaTheme="minorHAnsi" w:cs="Segoe UI"/>
          <w:b/>
          <w:szCs w:val="24"/>
          <w:lang w:val="es-MX" w:eastAsia="es-ES"/>
        </w:rPr>
        <w:t>El Recurrente</w:t>
      </w:r>
      <w:r w:rsidRPr="002D0B06">
        <w:rPr>
          <w:rFonts w:eastAsiaTheme="minorHAnsi" w:cs="Segoe UI"/>
          <w:szCs w:val="24"/>
          <w:lang w:val="es-MX" w:eastAsia="es-ES"/>
        </w:rPr>
        <w:t xml:space="preserve"> ejerció de manera anónima su derecho de acceso a la información pública</w:t>
      </w:r>
      <w:r w:rsidRPr="002D0B06">
        <w:rPr>
          <w:rFonts w:eastAsiaTheme="minorHAnsi" w:cs="Times New Roman"/>
          <w:szCs w:val="24"/>
          <w:lang w:val="es-MX" w:eastAsia="es-ES"/>
        </w:rPr>
        <w:t xml:space="preserve">, sin embargo, no es motivo para desechar las </w:t>
      </w:r>
      <w:r w:rsidRPr="002D0B06">
        <w:rPr>
          <w:rFonts w:eastAsiaTheme="minorHAnsi" w:cs="Arial"/>
          <w:szCs w:val="24"/>
          <w:lang w:val="es-MX" w:eastAsia="es-ES"/>
        </w:rPr>
        <w:t>solicitudes de acceso a la información pública conforme a lo previsto en el artículo 155, penúltimo párrafo de la Ley de Transparencia y Acceso a la Información Pública del Estado de México y Municipios que señala lo siguiente:</w:t>
      </w:r>
    </w:p>
    <w:p w14:paraId="3C924F91" w14:textId="77777777" w:rsidR="00D608A8" w:rsidRPr="002D0B06" w:rsidRDefault="00D608A8" w:rsidP="0002616E">
      <w:pPr>
        <w:rPr>
          <w:rFonts w:eastAsiaTheme="minorHAnsi" w:cs="Arial"/>
          <w:szCs w:val="24"/>
          <w:lang w:val="es-MX" w:eastAsia="es-ES"/>
        </w:rPr>
      </w:pPr>
    </w:p>
    <w:p w14:paraId="53561C47" w14:textId="77777777" w:rsidR="0002616E" w:rsidRPr="002D0B06" w:rsidRDefault="0002616E" w:rsidP="0002616E">
      <w:pPr>
        <w:spacing w:line="276" w:lineRule="auto"/>
        <w:ind w:left="851" w:right="851"/>
        <w:rPr>
          <w:rFonts w:eastAsiaTheme="minorHAnsi" w:cs="Arial"/>
          <w:b/>
          <w:i/>
          <w:sz w:val="22"/>
          <w:lang w:val="es-MX" w:eastAsia="es-ES"/>
        </w:rPr>
      </w:pPr>
      <w:r w:rsidRPr="002D0B06">
        <w:rPr>
          <w:rFonts w:eastAsiaTheme="minorHAnsi" w:cs="Arial"/>
          <w:i/>
          <w:sz w:val="22"/>
          <w:lang w:val="es-MX"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2D0B06">
        <w:rPr>
          <w:rFonts w:eastAsiaTheme="minorHAnsi" w:cs="Arial"/>
          <w:b/>
          <w:i/>
          <w:sz w:val="22"/>
          <w:lang w:val="es-MX" w:eastAsia="es-ES"/>
        </w:rPr>
        <w:t>[Sic]</w:t>
      </w:r>
    </w:p>
    <w:p w14:paraId="18A22405" w14:textId="77777777" w:rsidR="0002616E" w:rsidRPr="002D0B06" w:rsidRDefault="0002616E" w:rsidP="0002616E">
      <w:pPr>
        <w:rPr>
          <w:rFonts w:eastAsiaTheme="minorHAnsi" w:cs="Times New Roman"/>
          <w:szCs w:val="24"/>
          <w:lang w:val="es-MX" w:eastAsia="es-ES"/>
        </w:rPr>
      </w:pPr>
    </w:p>
    <w:p w14:paraId="545B3F55" w14:textId="77777777" w:rsidR="0002616E" w:rsidRPr="002D0B06" w:rsidRDefault="0002616E" w:rsidP="0002616E">
      <w:pPr>
        <w:rPr>
          <w:rFonts w:eastAsiaTheme="minorHAnsi" w:cs="Times New Roman"/>
          <w:szCs w:val="24"/>
          <w:lang w:val="es-MX" w:eastAsia="es-ES"/>
        </w:rPr>
      </w:pPr>
      <w:r w:rsidRPr="002D0B06">
        <w:rPr>
          <w:rFonts w:eastAsiaTheme="minorHAnsi" w:cs="Times New Roman"/>
          <w:szCs w:val="24"/>
          <w:lang w:val="es-MX" w:eastAsia="es-ES"/>
        </w:rPr>
        <w:t xml:space="preserve">Robusteciendo lo anterior se encuentra lo dispuesto en los artículos 6, Apartado A, fracciones III y IV de la Constitución Política de los Estados Unidos Mexicanos y 5 párrafos </w:t>
      </w:r>
      <w:r w:rsidRPr="002D0B06">
        <w:rPr>
          <w:rFonts w:eastAsiaTheme="minorHAnsi" w:cs="Arial"/>
          <w:szCs w:val="24"/>
          <w:lang w:val="es-MX" w:eastAsia="es-ES"/>
        </w:rPr>
        <w:t>vigésimo, vigésimo primero</w:t>
      </w:r>
      <w:r w:rsidRPr="002D0B06">
        <w:rPr>
          <w:rFonts w:eastAsia="Times New Roman" w:cs="Arial"/>
          <w:szCs w:val="24"/>
          <w:lang w:val="es-MX" w:eastAsia="es-ES"/>
        </w:rPr>
        <w:t xml:space="preserve"> y vigésimo segundo</w:t>
      </w:r>
      <w:r w:rsidRPr="002D0B06">
        <w:rPr>
          <w:rFonts w:eastAsiaTheme="minorHAnsi" w:cs="Times New Roman"/>
          <w:szCs w:val="24"/>
          <w:lang w:val="es-MX" w:eastAsia="es-ES"/>
        </w:rPr>
        <w:t>, de la Constitución Política del Estado Libre y Soberano de México, se establece lo siguiente:</w:t>
      </w:r>
    </w:p>
    <w:p w14:paraId="4B998C99" w14:textId="77777777" w:rsidR="0002616E" w:rsidRPr="002D0B06" w:rsidRDefault="0002616E" w:rsidP="0002616E">
      <w:pPr>
        <w:spacing w:before="240" w:after="160" w:line="276" w:lineRule="auto"/>
        <w:ind w:left="851" w:right="851"/>
        <w:jc w:val="center"/>
        <w:rPr>
          <w:rFonts w:eastAsia="Times New Roman" w:cs="Times New Roman"/>
          <w:b/>
          <w:i/>
          <w:sz w:val="22"/>
          <w:u w:val="single"/>
          <w:lang w:val="es-MX" w:eastAsia="es-ES"/>
        </w:rPr>
      </w:pPr>
      <w:r w:rsidRPr="002D0B06">
        <w:rPr>
          <w:rFonts w:eastAsia="Times New Roman" w:cs="Times New Roman"/>
          <w:b/>
          <w:i/>
          <w:sz w:val="22"/>
          <w:u w:val="single"/>
          <w:lang w:val="es-MX" w:eastAsia="es-ES"/>
        </w:rPr>
        <w:t>Constitución Política de los Estados Unidos Mexicanos</w:t>
      </w:r>
    </w:p>
    <w:p w14:paraId="5CB3B8ED" w14:textId="77777777" w:rsidR="0002616E" w:rsidRPr="002D0B06" w:rsidRDefault="0002616E" w:rsidP="0002616E">
      <w:pPr>
        <w:spacing w:before="240" w:after="160" w:line="276" w:lineRule="auto"/>
        <w:ind w:left="851" w:right="851"/>
        <w:rPr>
          <w:rFonts w:eastAsia="Times New Roman" w:cs="Times New Roman"/>
          <w:i/>
          <w:sz w:val="22"/>
          <w:lang w:val="es-MX" w:eastAsia="es-ES"/>
        </w:rPr>
      </w:pPr>
      <w:r w:rsidRPr="002D0B06">
        <w:rPr>
          <w:rFonts w:eastAsia="Times New Roman" w:cs="Times New Roman"/>
          <w:b/>
          <w:i/>
          <w:sz w:val="22"/>
          <w:lang w:val="es-MX" w:eastAsia="es-ES"/>
        </w:rPr>
        <w:t>“Artículo 6</w:t>
      </w:r>
      <w:r w:rsidRPr="002D0B06">
        <w:rPr>
          <w:rFonts w:eastAsia="Times New Roman" w:cs="Times New Roman"/>
          <w:i/>
          <w:sz w:val="22"/>
          <w:lang w:val="es-MX"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5CA32C9" w14:textId="77777777" w:rsidR="0002616E" w:rsidRPr="002D0B06" w:rsidRDefault="0002616E" w:rsidP="0002616E">
      <w:pPr>
        <w:spacing w:before="240" w:after="160" w:line="276" w:lineRule="auto"/>
        <w:ind w:left="851" w:right="851"/>
        <w:rPr>
          <w:rFonts w:eastAsia="Times New Roman" w:cs="Times New Roman"/>
          <w:i/>
          <w:sz w:val="22"/>
          <w:lang w:val="es-MX" w:eastAsia="es-ES"/>
        </w:rPr>
      </w:pPr>
      <w:r w:rsidRPr="002D0B06">
        <w:rPr>
          <w:rFonts w:eastAsia="Times New Roman" w:cs="Times New Roman"/>
          <w:i/>
          <w:sz w:val="22"/>
          <w:lang w:val="es-MX" w:eastAsia="es-ES"/>
        </w:rPr>
        <w:t>(…)</w:t>
      </w:r>
    </w:p>
    <w:p w14:paraId="690B4F4A" w14:textId="77777777" w:rsidR="0002616E" w:rsidRPr="002D0B06" w:rsidRDefault="0002616E" w:rsidP="0002616E">
      <w:pPr>
        <w:spacing w:before="240" w:after="160" w:line="276" w:lineRule="auto"/>
        <w:ind w:left="851" w:right="851"/>
        <w:rPr>
          <w:rFonts w:eastAsia="Times New Roman" w:cs="Times New Roman"/>
          <w:i/>
          <w:sz w:val="22"/>
          <w:lang w:val="es-MX" w:eastAsia="es-ES"/>
        </w:rPr>
      </w:pPr>
      <w:r w:rsidRPr="002D0B06">
        <w:rPr>
          <w:rFonts w:eastAsia="Times New Roman" w:cs="Times New Roman"/>
          <w:i/>
          <w:sz w:val="22"/>
          <w:lang w:val="es-MX" w:eastAsia="es-ES"/>
        </w:rPr>
        <w:t xml:space="preserve">Para efectos de lo dispuesto en el presente artículo se observará lo siguiente: </w:t>
      </w:r>
    </w:p>
    <w:p w14:paraId="71EDB6E7" w14:textId="77777777" w:rsidR="0002616E" w:rsidRPr="002D0B06" w:rsidRDefault="0002616E" w:rsidP="0002616E">
      <w:pPr>
        <w:spacing w:before="240" w:after="160" w:line="276" w:lineRule="auto"/>
        <w:ind w:left="851" w:right="851"/>
        <w:rPr>
          <w:rFonts w:eastAsia="Times New Roman" w:cs="Times New Roman"/>
          <w:i/>
          <w:sz w:val="22"/>
          <w:lang w:val="es-MX" w:eastAsia="es-ES"/>
        </w:rPr>
      </w:pPr>
      <w:r w:rsidRPr="002D0B06">
        <w:rPr>
          <w:rFonts w:eastAsia="Times New Roman" w:cs="Times New Roman"/>
          <w:i/>
          <w:sz w:val="22"/>
          <w:lang w:val="es-MX" w:eastAsia="es-ES"/>
        </w:rPr>
        <w:t>A. Para el ejercicio del derecho de acceso a la información, la Federación, los Estados y el Distrito Federal, en el ámbito de sus respectivas competencias, se regirán por los siguientes principios y bases:</w:t>
      </w:r>
    </w:p>
    <w:p w14:paraId="478EA0C5" w14:textId="77777777" w:rsidR="0002616E" w:rsidRPr="002D0B06" w:rsidRDefault="0002616E" w:rsidP="0002616E">
      <w:pPr>
        <w:spacing w:before="240" w:after="160" w:line="276" w:lineRule="auto"/>
        <w:ind w:left="851" w:right="851"/>
        <w:rPr>
          <w:rFonts w:eastAsia="Times New Roman" w:cs="Times New Roman"/>
          <w:i/>
          <w:sz w:val="22"/>
          <w:lang w:val="es-MX" w:eastAsia="es-ES"/>
        </w:rPr>
      </w:pPr>
      <w:r w:rsidRPr="002D0B06">
        <w:rPr>
          <w:rFonts w:eastAsia="Times New Roman" w:cs="Times New Roman"/>
          <w:i/>
          <w:sz w:val="22"/>
          <w:lang w:val="es-MX" w:eastAsia="es-ES"/>
        </w:rPr>
        <w:lastRenderedPageBreak/>
        <w:t>(…)</w:t>
      </w:r>
    </w:p>
    <w:p w14:paraId="45BA924A" w14:textId="77777777" w:rsidR="0002616E" w:rsidRPr="002D0B06" w:rsidRDefault="0002616E" w:rsidP="0002616E">
      <w:pPr>
        <w:spacing w:before="240" w:after="160" w:line="276" w:lineRule="auto"/>
        <w:ind w:left="851" w:right="851"/>
        <w:rPr>
          <w:rFonts w:eastAsia="Times New Roman" w:cs="Times New Roman"/>
          <w:i/>
          <w:sz w:val="22"/>
          <w:lang w:val="es-MX" w:eastAsia="es-ES"/>
        </w:rPr>
      </w:pPr>
      <w:r w:rsidRPr="002D0B06">
        <w:rPr>
          <w:rFonts w:eastAsia="Times New Roman" w:cs="Times New Roman"/>
          <w:i/>
          <w:sz w:val="22"/>
          <w:lang w:val="es-MX" w:eastAsia="es-ES"/>
        </w:rPr>
        <w:t xml:space="preserve">III. Toda persona, sin necesidad de acreditar interés alguno o justificar su utilización, tendrá acceso gratuito a la información pública, a sus datos personales o a la rectificación de éstos. </w:t>
      </w:r>
    </w:p>
    <w:p w14:paraId="218AE9DD" w14:textId="77777777" w:rsidR="0002616E" w:rsidRPr="002D0B06" w:rsidRDefault="0002616E" w:rsidP="0002616E">
      <w:pPr>
        <w:spacing w:line="276" w:lineRule="auto"/>
        <w:ind w:left="851" w:right="851"/>
        <w:rPr>
          <w:rFonts w:eastAsia="Times New Roman" w:cs="Times New Roman"/>
          <w:b/>
          <w:i/>
          <w:sz w:val="22"/>
          <w:lang w:val="es-MX" w:eastAsia="es-ES"/>
        </w:rPr>
      </w:pPr>
      <w:r w:rsidRPr="002D0B06">
        <w:rPr>
          <w:rFonts w:eastAsia="Times New Roman" w:cs="Times New Roman"/>
          <w:i/>
          <w:sz w:val="22"/>
          <w:lang w:val="es-MX" w:eastAsia="es-ES"/>
        </w:rPr>
        <w:t xml:space="preserve">IV. Se establecerán mecanismos de acceso a la información y procedimientos de revisión expeditos que se sustanciarán ante los organismos autónomos especializados e imparciales que establece esta Constitución.” </w:t>
      </w:r>
      <w:r w:rsidRPr="002D0B06">
        <w:rPr>
          <w:rFonts w:eastAsia="Times New Roman" w:cs="Times New Roman"/>
          <w:b/>
          <w:i/>
          <w:sz w:val="22"/>
          <w:lang w:val="es-MX" w:eastAsia="es-ES"/>
        </w:rPr>
        <w:t>[Sic]</w:t>
      </w:r>
    </w:p>
    <w:p w14:paraId="693A99FA" w14:textId="77777777" w:rsidR="0002616E" w:rsidRPr="002D0B06" w:rsidRDefault="0002616E" w:rsidP="0002616E">
      <w:pPr>
        <w:spacing w:before="240" w:after="160" w:line="276" w:lineRule="auto"/>
        <w:ind w:left="851" w:right="851"/>
        <w:rPr>
          <w:rFonts w:eastAsia="Times New Roman" w:cs="Times New Roman"/>
          <w:b/>
          <w:i/>
          <w:sz w:val="22"/>
          <w:lang w:val="es-MX" w:eastAsia="es-ES"/>
        </w:rPr>
      </w:pPr>
    </w:p>
    <w:p w14:paraId="0831EBBB" w14:textId="77777777" w:rsidR="0002616E" w:rsidRPr="002D0B06" w:rsidRDefault="0002616E" w:rsidP="0002616E">
      <w:pPr>
        <w:spacing w:before="240" w:after="160" w:line="276" w:lineRule="auto"/>
        <w:ind w:left="851" w:right="851"/>
        <w:jc w:val="center"/>
        <w:rPr>
          <w:rFonts w:eastAsia="Times New Roman" w:cs="Times New Roman"/>
          <w:b/>
          <w:i/>
          <w:sz w:val="22"/>
          <w:u w:val="single"/>
          <w:lang w:val="es-MX" w:eastAsia="es-ES"/>
        </w:rPr>
      </w:pPr>
      <w:r w:rsidRPr="002D0B06">
        <w:rPr>
          <w:rFonts w:eastAsia="Times New Roman" w:cs="Times New Roman"/>
          <w:b/>
          <w:i/>
          <w:sz w:val="22"/>
          <w:u w:val="single"/>
          <w:lang w:val="es-MX" w:eastAsia="es-ES"/>
        </w:rPr>
        <w:t>Constitución Política del Estado Libre y Soberano de México</w:t>
      </w:r>
    </w:p>
    <w:p w14:paraId="7E2D2B96" w14:textId="77777777" w:rsidR="0002616E" w:rsidRPr="002D0B06" w:rsidRDefault="0002616E" w:rsidP="0002616E">
      <w:pPr>
        <w:spacing w:before="240" w:after="160" w:line="276" w:lineRule="auto"/>
        <w:ind w:left="851" w:right="851"/>
        <w:rPr>
          <w:rFonts w:eastAsia="Times New Roman" w:cs="Times New Roman"/>
          <w:i/>
          <w:sz w:val="22"/>
          <w:lang w:val="es-MX" w:eastAsia="es-ES"/>
        </w:rPr>
      </w:pPr>
      <w:r w:rsidRPr="002D0B06">
        <w:rPr>
          <w:rFonts w:eastAsia="Times New Roman" w:cs="Times New Roman"/>
          <w:i/>
          <w:sz w:val="22"/>
          <w:lang w:val="es-MX" w:eastAsia="es-ES"/>
        </w:rPr>
        <w:t>“</w:t>
      </w:r>
      <w:r w:rsidRPr="002D0B06">
        <w:rPr>
          <w:rFonts w:eastAsia="Times New Roman" w:cs="Times New Roman"/>
          <w:b/>
          <w:i/>
          <w:sz w:val="22"/>
          <w:lang w:val="es-MX" w:eastAsia="es-ES"/>
        </w:rPr>
        <w:t>Artículo 5</w:t>
      </w:r>
      <w:r w:rsidRPr="002D0B06">
        <w:rPr>
          <w:rFonts w:eastAsia="Times New Roman" w:cs="Times New Roman"/>
          <w:i/>
          <w:sz w:val="22"/>
          <w:lang w:val="es-MX"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5EE24B6" w14:textId="77777777" w:rsidR="0002616E" w:rsidRPr="002D0B06" w:rsidRDefault="0002616E" w:rsidP="0002616E">
      <w:pPr>
        <w:spacing w:before="240" w:after="160" w:line="276" w:lineRule="auto"/>
        <w:ind w:left="851" w:right="851"/>
        <w:rPr>
          <w:rFonts w:eastAsia="Times New Roman" w:cs="Times New Roman"/>
          <w:i/>
          <w:sz w:val="22"/>
          <w:lang w:val="es-MX" w:eastAsia="es-ES"/>
        </w:rPr>
      </w:pPr>
      <w:r w:rsidRPr="002D0B06">
        <w:rPr>
          <w:rFonts w:eastAsia="Times New Roman" w:cs="Times New Roman"/>
          <w:i/>
          <w:sz w:val="22"/>
          <w:lang w:val="es-MX" w:eastAsia="es-ES"/>
        </w:rPr>
        <w:t>(…)</w:t>
      </w:r>
    </w:p>
    <w:p w14:paraId="3C03207A" w14:textId="77777777" w:rsidR="0002616E" w:rsidRPr="002D0B06" w:rsidRDefault="0002616E" w:rsidP="0002616E">
      <w:pPr>
        <w:spacing w:before="240" w:after="160" w:line="276" w:lineRule="auto"/>
        <w:ind w:left="851" w:right="851"/>
        <w:rPr>
          <w:rFonts w:eastAsia="Times New Roman" w:cs="Times New Roman"/>
          <w:i/>
          <w:sz w:val="22"/>
          <w:lang w:val="es-MX" w:eastAsia="es-ES"/>
        </w:rPr>
      </w:pPr>
      <w:r w:rsidRPr="002D0B06">
        <w:rPr>
          <w:rFonts w:eastAsia="Times New Roman" w:cs="Times New Roman"/>
          <w:i/>
          <w:sz w:val="22"/>
          <w:lang w:val="es-MX" w:eastAsia="es-ES"/>
        </w:rPr>
        <w:t>Toda persona en el Estado de México, tiene derecho al libre acceso a la información plural y oportuna, así como a buscar recibir y difundir información e ideas de toda índole por cualquier medio de expresión.</w:t>
      </w:r>
    </w:p>
    <w:p w14:paraId="5F01B14D" w14:textId="77777777" w:rsidR="0002616E" w:rsidRPr="002D0B06" w:rsidRDefault="0002616E" w:rsidP="0002616E">
      <w:pPr>
        <w:spacing w:before="240" w:after="160" w:line="276" w:lineRule="auto"/>
        <w:ind w:left="851" w:right="851"/>
        <w:rPr>
          <w:rFonts w:eastAsia="Times New Roman" w:cs="Times New Roman"/>
          <w:i/>
          <w:sz w:val="22"/>
          <w:lang w:val="es-MX" w:eastAsia="es-ES"/>
        </w:rPr>
      </w:pPr>
      <w:r w:rsidRPr="002D0B06">
        <w:rPr>
          <w:rFonts w:eastAsia="Times New Roman" w:cs="Times New Roman"/>
          <w:i/>
          <w:sz w:val="22"/>
          <w:lang w:val="es-MX" w:eastAsia="es-ES"/>
        </w:rPr>
        <w:t xml:space="preserve"> (…)</w:t>
      </w:r>
    </w:p>
    <w:p w14:paraId="5EFBADAA" w14:textId="77777777" w:rsidR="0002616E" w:rsidRPr="002D0B06" w:rsidRDefault="0002616E" w:rsidP="0002616E">
      <w:pPr>
        <w:spacing w:before="240" w:after="160" w:line="276" w:lineRule="auto"/>
        <w:ind w:left="851" w:right="851"/>
        <w:rPr>
          <w:rFonts w:eastAsia="Times New Roman" w:cs="Times New Roman"/>
          <w:i/>
          <w:sz w:val="22"/>
          <w:lang w:val="es-MX" w:eastAsia="es-ES"/>
        </w:rPr>
      </w:pPr>
      <w:r w:rsidRPr="002D0B06">
        <w:rPr>
          <w:rFonts w:eastAsia="Times New Roman" w:cs="Times New Roman"/>
          <w:i/>
          <w:sz w:val="22"/>
          <w:lang w:val="es-MX" w:eastAsia="es-ES"/>
        </w:rPr>
        <w:t xml:space="preserve">El derecho a la información será garantizado por el Estado. La ley establecerá las previsiones que permitan asegurar la protección, el respeto y la difusión de este derecho. </w:t>
      </w:r>
    </w:p>
    <w:p w14:paraId="784232AA" w14:textId="77777777" w:rsidR="0002616E" w:rsidRPr="002D0B06" w:rsidRDefault="0002616E" w:rsidP="0002616E">
      <w:pPr>
        <w:spacing w:before="240" w:after="160" w:line="276" w:lineRule="auto"/>
        <w:ind w:left="851" w:right="851"/>
        <w:rPr>
          <w:rFonts w:eastAsia="Times New Roman" w:cs="Times New Roman"/>
          <w:i/>
          <w:sz w:val="22"/>
          <w:lang w:val="es-MX" w:eastAsia="es-ES"/>
        </w:rPr>
      </w:pPr>
      <w:r w:rsidRPr="002D0B06">
        <w:rPr>
          <w:rFonts w:eastAsia="Times New Roman" w:cs="Times New Roman"/>
          <w:i/>
          <w:sz w:val="22"/>
          <w:lang w:val="es-MX"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E9E90C8" w14:textId="77777777" w:rsidR="0002616E" w:rsidRPr="002D0B06" w:rsidRDefault="0002616E" w:rsidP="0002616E">
      <w:pPr>
        <w:spacing w:before="240" w:after="160" w:line="276" w:lineRule="auto"/>
        <w:ind w:left="851" w:right="851"/>
        <w:rPr>
          <w:rFonts w:eastAsia="Times New Roman" w:cs="Times New Roman"/>
          <w:i/>
          <w:sz w:val="22"/>
          <w:lang w:val="es-MX" w:eastAsia="es-ES"/>
        </w:rPr>
      </w:pPr>
      <w:r w:rsidRPr="002D0B06">
        <w:rPr>
          <w:rFonts w:eastAsia="Times New Roman" w:cs="Times New Roman"/>
          <w:i/>
          <w:sz w:val="22"/>
          <w:lang w:val="es-MX" w:eastAsia="es-ES"/>
        </w:rPr>
        <w:lastRenderedPageBreak/>
        <w:t>(..)</w:t>
      </w:r>
    </w:p>
    <w:p w14:paraId="44250739" w14:textId="77777777" w:rsidR="0002616E" w:rsidRPr="002D0B06" w:rsidRDefault="0002616E" w:rsidP="0002616E">
      <w:pPr>
        <w:spacing w:before="240" w:after="160" w:line="276" w:lineRule="auto"/>
        <w:ind w:left="851" w:right="851"/>
        <w:rPr>
          <w:rFonts w:eastAsia="Times New Roman" w:cs="Times New Roman"/>
          <w:i/>
          <w:sz w:val="22"/>
          <w:lang w:val="es-MX" w:eastAsia="es-ES"/>
        </w:rPr>
      </w:pPr>
      <w:r w:rsidRPr="002D0B06">
        <w:rPr>
          <w:rFonts w:eastAsia="Times New Roman" w:cs="Times New Roman"/>
          <w:i/>
          <w:sz w:val="22"/>
          <w:lang w:val="es-MX" w:eastAsia="es-ES"/>
        </w:rPr>
        <w:t>III. Toda persona, sin necesidad de acreditar interés alguno o justificar su utilización, tendrá acceso gratuito a la información pública, a sus datos personales o a la rectificación de éstos;</w:t>
      </w:r>
    </w:p>
    <w:p w14:paraId="5B92E2E2" w14:textId="77777777" w:rsidR="0002616E" w:rsidRPr="002D0B06" w:rsidRDefault="0002616E" w:rsidP="0002616E">
      <w:pPr>
        <w:spacing w:before="240" w:after="160" w:line="276" w:lineRule="auto"/>
        <w:ind w:left="851" w:right="851"/>
        <w:rPr>
          <w:rFonts w:eastAsia="Times New Roman" w:cs="Times New Roman"/>
          <w:i/>
          <w:sz w:val="22"/>
          <w:lang w:val="es-MX" w:eastAsia="es-ES"/>
        </w:rPr>
      </w:pPr>
      <w:r w:rsidRPr="002D0B06">
        <w:rPr>
          <w:rFonts w:eastAsia="Times New Roman" w:cs="Times New Roman"/>
          <w:i/>
          <w:sz w:val="22"/>
          <w:lang w:val="es-MX" w:eastAsia="es-ES"/>
        </w:rPr>
        <w:t>IV. Se establecerán mecanismos de acceso a la información y procedimientos de revisión expeditos que se sustanciarán ante el organismo autónomo especializado e imparcial que establece esta Constitución.</w:t>
      </w:r>
    </w:p>
    <w:p w14:paraId="2D16D564" w14:textId="77777777" w:rsidR="0002616E" w:rsidRPr="002D0B06" w:rsidRDefault="0002616E" w:rsidP="0002616E">
      <w:pPr>
        <w:spacing w:before="240" w:after="160" w:line="276" w:lineRule="auto"/>
        <w:ind w:left="851" w:right="851"/>
        <w:rPr>
          <w:rFonts w:eastAsia="Times New Roman" w:cs="Times New Roman"/>
          <w:i/>
          <w:sz w:val="22"/>
          <w:lang w:val="es-MX" w:eastAsia="es-ES"/>
        </w:rPr>
      </w:pPr>
      <w:r w:rsidRPr="002D0B06">
        <w:rPr>
          <w:rFonts w:eastAsia="Times New Roman" w:cs="Times New Roman"/>
          <w:i/>
          <w:sz w:val="22"/>
          <w:lang w:val="es-MX" w:eastAsia="es-ES"/>
        </w:rPr>
        <w:t>(…)</w:t>
      </w:r>
    </w:p>
    <w:p w14:paraId="60051646" w14:textId="77777777" w:rsidR="0002616E" w:rsidRPr="002D0B06" w:rsidRDefault="0002616E" w:rsidP="0002616E">
      <w:pPr>
        <w:spacing w:line="276" w:lineRule="auto"/>
        <w:ind w:left="851" w:right="851"/>
        <w:rPr>
          <w:rFonts w:eastAsia="Times New Roman" w:cs="Times New Roman"/>
          <w:b/>
          <w:i/>
          <w:sz w:val="22"/>
          <w:lang w:val="es-MX" w:eastAsia="es-ES"/>
        </w:rPr>
      </w:pPr>
      <w:r w:rsidRPr="002D0B06">
        <w:rPr>
          <w:rFonts w:eastAsia="Times New Roman" w:cs="Times New Roman"/>
          <w:i/>
          <w:sz w:val="22"/>
          <w:lang w:val="es-MX"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2D0B06">
        <w:rPr>
          <w:rFonts w:eastAsia="Times New Roman" w:cs="Times New Roman"/>
          <w:b/>
          <w:i/>
          <w:sz w:val="22"/>
          <w:lang w:val="es-MX" w:eastAsia="es-ES"/>
        </w:rPr>
        <w:t>[Sic]</w:t>
      </w:r>
    </w:p>
    <w:p w14:paraId="3E345711" w14:textId="77777777" w:rsidR="0002616E" w:rsidRPr="002D0B06" w:rsidRDefault="0002616E" w:rsidP="0002616E">
      <w:pPr>
        <w:rPr>
          <w:rFonts w:eastAsia="Times New Roman" w:cs="Times New Roman"/>
          <w:szCs w:val="24"/>
          <w:lang w:val="es-MX" w:eastAsia="es-ES"/>
        </w:rPr>
      </w:pPr>
    </w:p>
    <w:p w14:paraId="78FD06A2" w14:textId="77777777" w:rsidR="0002616E" w:rsidRPr="002D0B06" w:rsidRDefault="0002616E" w:rsidP="0002616E">
      <w:pPr>
        <w:rPr>
          <w:rFonts w:eastAsia="Times New Roman" w:cs="Times New Roman"/>
          <w:szCs w:val="24"/>
          <w:lang w:val="es-MX" w:eastAsia="es-ES"/>
        </w:rPr>
      </w:pPr>
      <w:r w:rsidRPr="002D0B06">
        <w:rPr>
          <w:rFonts w:eastAsia="Times New Roman" w:cs="Times New Roman"/>
          <w:szCs w:val="24"/>
          <w:lang w:val="es-MX" w:eastAsia="es-ES"/>
        </w:rPr>
        <w:t>Por otra parte, del contenido del artículo 1 de la Constitución Política de los Estados Unidos Mexicanos, se destaca lo siguiente:</w:t>
      </w:r>
    </w:p>
    <w:p w14:paraId="1DF45E6E" w14:textId="77777777" w:rsidR="0002616E" w:rsidRPr="002D0B06" w:rsidRDefault="0002616E" w:rsidP="0002616E">
      <w:pPr>
        <w:spacing w:before="240" w:line="276" w:lineRule="auto"/>
        <w:ind w:left="851" w:right="851"/>
        <w:rPr>
          <w:rFonts w:eastAsiaTheme="minorHAnsi" w:cs="Times New Roman"/>
          <w:i/>
          <w:sz w:val="22"/>
          <w:lang w:val="es-MX" w:eastAsia="es-ES"/>
        </w:rPr>
      </w:pPr>
      <w:r w:rsidRPr="002D0B06">
        <w:rPr>
          <w:rFonts w:eastAsiaTheme="minorHAnsi" w:cs="Times New Roman"/>
          <w:i/>
          <w:sz w:val="22"/>
          <w:lang w:val="es-MX" w:eastAsia="es-ES"/>
        </w:rPr>
        <w:t>“</w:t>
      </w:r>
      <w:r w:rsidRPr="002D0B06">
        <w:rPr>
          <w:rFonts w:eastAsiaTheme="minorHAnsi" w:cs="Times New Roman"/>
          <w:b/>
          <w:i/>
          <w:sz w:val="22"/>
          <w:lang w:val="es-MX" w:eastAsia="es-ES"/>
        </w:rPr>
        <w:t>Artículo 1o</w:t>
      </w:r>
      <w:r w:rsidRPr="002D0B06">
        <w:rPr>
          <w:rFonts w:eastAsiaTheme="minorHAnsi" w:cs="Times New Roman"/>
          <w:i/>
          <w:sz w:val="22"/>
          <w:lang w:val="es-MX"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2D752E4" w14:textId="77777777" w:rsidR="0002616E" w:rsidRPr="002D0B06" w:rsidRDefault="0002616E" w:rsidP="0002616E">
      <w:pPr>
        <w:spacing w:before="240" w:line="276" w:lineRule="auto"/>
        <w:ind w:left="851" w:right="851"/>
        <w:rPr>
          <w:rFonts w:eastAsiaTheme="minorHAnsi" w:cs="Times New Roman"/>
          <w:i/>
          <w:sz w:val="22"/>
          <w:lang w:val="es-MX" w:eastAsia="es-ES"/>
        </w:rPr>
      </w:pPr>
      <w:r w:rsidRPr="002D0B06">
        <w:rPr>
          <w:rFonts w:eastAsiaTheme="minorHAnsi" w:cs="Times New Roman"/>
          <w:i/>
          <w:sz w:val="22"/>
          <w:lang w:val="es-MX" w:eastAsia="es-ES"/>
        </w:rPr>
        <w:t>Las normas relativas a los derechos humanos se interpretarán de conformidad con esta Constitución y con los tratados internacionales de la materia favoreciendo en todo tiempo a las personas la protección más amplia.</w:t>
      </w:r>
    </w:p>
    <w:p w14:paraId="5993BFC1" w14:textId="77777777" w:rsidR="0002616E" w:rsidRPr="002D0B06" w:rsidRDefault="0002616E" w:rsidP="0002616E">
      <w:pPr>
        <w:spacing w:line="276" w:lineRule="auto"/>
        <w:ind w:left="851" w:right="851"/>
        <w:rPr>
          <w:rFonts w:eastAsiaTheme="minorHAnsi" w:cs="Times New Roman"/>
          <w:b/>
          <w:i/>
          <w:sz w:val="22"/>
          <w:lang w:val="es-MX" w:eastAsia="es-ES"/>
        </w:rPr>
      </w:pPr>
      <w:r w:rsidRPr="002D0B06">
        <w:rPr>
          <w:rFonts w:eastAsiaTheme="minorHAnsi" w:cs="Times New Roman"/>
          <w:i/>
          <w:sz w:val="22"/>
          <w:lang w:val="es-MX"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w:t>
      </w:r>
      <w:r w:rsidRPr="002D0B06">
        <w:rPr>
          <w:rFonts w:eastAsiaTheme="minorHAnsi" w:cs="Times New Roman"/>
          <w:i/>
          <w:sz w:val="22"/>
          <w:lang w:val="es-MX" w:eastAsia="es-ES"/>
        </w:rPr>
        <w:lastRenderedPageBreak/>
        <w:t xml:space="preserve">consecuencia, el Estado deberá prevenir, investigar, sancionar y reparar las violaciones a los derechos humanos, en los términos que establezca la ley.” </w:t>
      </w:r>
      <w:r w:rsidRPr="002D0B06">
        <w:rPr>
          <w:rFonts w:eastAsiaTheme="minorHAnsi" w:cs="Times New Roman"/>
          <w:b/>
          <w:i/>
          <w:sz w:val="22"/>
          <w:lang w:val="es-MX" w:eastAsia="es-ES"/>
        </w:rPr>
        <w:t>[Sic]</w:t>
      </w:r>
    </w:p>
    <w:p w14:paraId="1A4EBFE5" w14:textId="77777777" w:rsidR="0002616E" w:rsidRPr="002D0B06" w:rsidRDefault="0002616E" w:rsidP="0002616E">
      <w:pPr>
        <w:autoSpaceDE w:val="0"/>
        <w:autoSpaceDN w:val="0"/>
        <w:adjustRightInd w:val="0"/>
        <w:spacing w:before="240" w:after="160"/>
        <w:rPr>
          <w:rFonts w:eastAsia="Times New Roman" w:cs="Arial"/>
          <w:b/>
          <w:sz w:val="28"/>
          <w:szCs w:val="28"/>
          <w:lang w:val="es-MX" w:eastAsia="es-ES"/>
        </w:rPr>
      </w:pPr>
      <w:r w:rsidRPr="002D0B06">
        <w:rPr>
          <w:rFonts w:eastAsia="Times New Roman" w:cs="Times New Roman"/>
          <w:szCs w:val="24"/>
          <w:lang w:val="es-MX"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2D0B06">
        <w:rPr>
          <w:rFonts w:eastAsia="Times New Roman" w:cs="Times New Roman"/>
          <w:b/>
          <w:szCs w:val="24"/>
          <w:u w:val="single"/>
          <w:lang w:val="es-MX" w:eastAsia="es-ES"/>
        </w:rPr>
        <w:t>incluso, la solicitud de acceso a la información pueda ser anónima</w:t>
      </w:r>
      <w:r w:rsidRPr="002D0B06">
        <w:rPr>
          <w:rFonts w:eastAsia="Times New Roman" w:cs="Times New Roman"/>
          <w:szCs w:val="24"/>
          <w:lang w:val="es-MX" w:eastAsia="es-ES"/>
        </w:rPr>
        <w:t xml:space="preserve"> o no contener un nombre que identifique al solicitante o que permita tener certeza sobre su identidad. </w:t>
      </w:r>
      <w:r w:rsidRPr="002D0B06">
        <w:rPr>
          <w:rFonts w:eastAsia="Times New Roman" w:cs="Arial"/>
          <w:szCs w:val="24"/>
          <w:lang w:val="es-MX" w:eastAsia="es-ES"/>
        </w:rPr>
        <w:t>En conclusión, se cubrieron los requisitos de procedencia y procedibilidad y conforme a las constancias que obran en el expediente.</w:t>
      </w:r>
    </w:p>
    <w:p w14:paraId="5A248497" w14:textId="77777777" w:rsidR="0002616E" w:rsidRPr="002D0B06" w:rsidRDefault="0002616E" w:rsidP="0002616E">
      <w:pPr>
        <w:autoSpaceDE w:val="0"/>
        <w:autoSpaceDN w:val="0"/>
        <w:adjustRightInd w:val="0"/>
        <w:spacing w:before="240" w:after="160"/>
        <w:rPr>
          <w:rFonts w:eastAsia="Times New Roman" w:cs="Arial"/>
          <w:sz w:val="18"/>
          <w:szCs w:val="24"/>
          <w:lang w:val="es-MX" w:eastAsia="es-ES"/>
        </w:rPr>
      </w:pPr>
      <w:r w:rsidRPr="002D0B06">
        <w:rPr>
          <w:rFonts w:eastAsia="Times New Roman" w:cs="Arial"/>
          <w:szCs w:val="24"/>
          <w:lang w:val="es-MX" w:eastAsia="es-ES"/>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5FF6AE0" w14:textId="77777777" w:rsidR="0002616E" w:rsidRPr="002D0B06" w:rsidRDefault="0002616E" w:rsidP="0002616E">
      <w:pPr>
        <w:autoSpaceDE w:val="0"/>
        <w:autoSpaceDN w:val="0"/>
        <w:adjustRightInd w:val="0"/>
        <w:rPr>
          <w:rFonts w:eastAsia="Times New Roman" w:cs="Arial"/>
          <w:szCs w:val="24"/>
          <w:lang w:val="es-MX" w:eastAsia="es-ES"/>
        </w:rPr>
      </w:pPr>
      <w:r w:rsidRPr="002D0B06">
        <w:rPr>
          <w:rFonts w:eastAsia="Times New Roman" w:cs="Arial"/>
          <w:szCs w:val="24"/>
          <w:lang w:val="es-MX" w:eastAsia="es-ES"/>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w:t>
      </w:r>
      <w:r w:rsidRPr="002D0B06">
        <w:rPr>
          <w:rFonts w:eastAsia="Times New Roman" w:cs="Arial"/>
          <w:szCs w:val="24"/>
          <w:lang w:val="es-MX" w:eastAsia="es-ES"/>
        </w:rPr>
        <w:lastRenderedPageBreak/>
        <w:t>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D0B06">
        <w:rPr>
          <w:rFonts w:eastAsia="Times New Roman" w:cs="Arial"/>
          <w:szCs w:val="24"/>
          <w:vertAlign w:val="superscript"/>
          <w:lang w:val="es-MX" w:eastAsia="es-ES"/>
        </w:rPr>
        <w:footnoteReference w:id="2"/>
      </w:r>
      <w:r w:rsidRPr="002D0B06">
        <w:rPr>
          <w:rFonts w:eastAsia="Times New Roman" w:cs="Arial"/>
          <w:szCs w:val="24"/>
          <w:lang w:val="es-MX" w:eastAsia="es-ES"/>
        </w:rPr>
        <w:t>.</w:t>
      </w:r>
    </w:p>
    <w:p w14:paraId="72B3DAEE" w14:textId="77777777" w:rsidR="0002616E" w:rsidRPr="002D0B06" w:rsidRDefault="0002616E" w:rsidP="0002616E">
      <w:pPr>
        <w:autoSpaceDE w:val="0"/>
        <w:autoSpaceDN w:val="0"/>
        <w:adjustRightInd w:val="0"/>
        <w:spacing w:before="240" w:after="160"/>
        <w:rPr>
          <w:rFonts w:eastAsia="Times New Roman" w:cs="Arial"/>
          <w:szCs w:val="24"/>
          <w:lang w:val="es-MX" w:eastAsia="es-ES"/>
        </w:rPr>
      </w:pPr>
      <w:r w:rsidRPr="002D0B06">
        <w:rPr>
          <w:rFonts w:eastAsia="Times New Roman" w:cs="Arial"/>
          <w:szCs w:val="24"/>
          <w:lang w:val="es-MX" w:eastAsia="es-ES"/>
        </w:rPr>
        <w:t>Así las cosas, del análisis del expediente electrónico no se advierte ninguna causa de improcedencia que se actualice ni mucho menos alguna hecha valer por alguna de las partes, procediendo al estudio del fondo del asunto, en los siguientes términos.</w:t>
      </w:r>
    </w:p>
    <w:p w14:paraId="5F86C672" w14:textId="77777777" w:rsidR="000723CF" w:rsidRPr="002D0B06" w:rsidRDefault="000723CF" w:rsidP="00454915">
      <w:pPr>
        <w:pStyle w:val="Ttulo2"/>
        <w:rPr>
          <w:rFonts w:eastAsia="Palatino Linotype"/>
        </w:rPr>
      </w:pPr>
    </w:p>
    <w:p w14:paraId="7E828C31" w14:textId="7ABD2D81" w:rsidR="00454915" w:rsidRPr="002D0B06" w:rsidRDefault="000723CF" w:rsidP="00454915">
      <w:pPr>
        <w:pStyle w:val="Ttulo2"/>
        <w:rPr>
          <w:rFonts w:eastAsia="Palatino Linotype"/>
        </w:rPr>
      </w:pPr>
      <w:r w:rsidRPr="002D0B06">
        <w:rPr>
          <w:rFonts w:eastAsia="Palatino Linotype"/>
        </w:rPr>
        <w:t>CUARTO</w:t>
      </w:r>
      <w:r w:rsidR="00454915" w:rsidRPr="002D0B06">
        <w:rPr>
          <w:rFonts w:eastAsia="Palatino Linotype"/>
        </w:rPr>
        <w:t>. De las causas de improcedencia.</w:t>
      </w:r>
    </w:p>
    <w:p w14:paraId="714929BC" w14:textId="77777777" w:rsidR="00454915" w:rsidRPr="002D0B06" w:rsidRDefault="00454915" w:rsidP="00454915">
      <w:pPr>
        <w:pBdr>
          <w:top w:val="nil"/>
          <w:left w:val="nil"/>
          <w:bottom w:val="nil"/>
          <w:right w:val="nil"/>
          <w:between w:val="nil"/>
        </w:pBdr>
        <w:contextualSpacing/>
        <w:rPr>
          <w:rFonts w:eastAsia="Palatino Linotype" w:cs="Palatino Linotype"/>
          <w:color w:val="000000"/>
          <w:szCs w:val="24"/>
        </w:rPr>
      </w:pPr>
      <w:r w:rsidRPr="002D0B06">
        <w:rPr>
          <w:rFonts w:eastAsia="Palatino Linotype" w:cs="Palatino Linotype"/>
          <w:color w:val="000000"/>
          <w:szCs w:val="24"/>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w:t>
      </w:r>
      <w:r w:rsidRPr="002D0B06">
        <w:rPr>
          <w:rFonts w:eastAsia="Palatino Linotype" w:cs="Palatino Linotype"/>
          <w:color w:val="000000"/>
          <w:szCs w:val="24"/>
        </w:rPr>
        <w:lastRenderedPageBreak/>
        <w:t>artículo 9 de Ley de Transparencia y Acceso a la Información Pública del Estado de México y Municipios, en correlación con la seguridad jurídica que debe generar lo actuado ante este Organismo garante.</w:t>
      </w:r>
    </w:p>
    <w:p w14:paraId="1ED30DE8" w14:textId="77777777" w:rsidR="00454915" w:rsidRPr="002D0B06"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2D0B06" w:rsidRDefault="00454915" w:rsidP="44E9108F">
      <w:pPr>
        <w:pBdr>
          <w:top w:val="nil"/>
          <w:left w:val="nil"/>
          <w:bottom w:val="nil"/>
          <w:right w:val="nil"/>
          <w:between w:val="nil"/>
        </w:pBdr>
        <w:contextualSpacing/>
        <w:rPr>
          <w:rFonts w:eastAsia="Palatino Linotype" w:cs="Palatino Linotype"/>
          <w:color w:val="000000"/>
          <w:lang w:val="es-ES"/>
        </w:rPr>
      </w:pPr>
      <w:r w:rsidRPr="002D0B06">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2D0B06">
        <w:rPr>
          <w:rFonts w:eastAsia="Palatino Linotype" w:cs="Palatino Linotype"/>
          <w:color w:val="000000"/>
          <w:vertAlign w:val="superscript"/>
          <w:lang w:val="es-ES"/>
        </w:rPr>
        <w:footnoteReference w:id="3"/>
      </w:r>
      <w:r w:rsidRPr="002D0B06">
        <w:rPr>
          <w:rFonts w:eastAsia="Palatino Linotype" w:cs="Palatino Linotype"/>
          <w:color w:val="000000"/>
          <w:lang w:val="es-ES"/>
        </w:rPr>
        <w:t xml:space="preserve">, la cual permite dilucidar alguna causal que impida el estudio y resolución, cuando una vez admitido el recurso de revisión </w:t>
      </w:r>
      <w:r w:rsidRPr="002D0B06">
        <w:rPr>
          <w:rFonts w:eastAsia="Palatino Linotype" w:cs="Palatino Linotype"/>
          <w:color w:val="000000"/>
          <w:lang w:val="es-ES"/>
        </w:rPr>
        <w:lastRenderedPageBreak/>
        <w:t>se advierta una causa de improcedencia que permita sobreseerlo, sin estudiar el fondo del asunto.</w:t>
      </w:r>
    </w:p>
    <w:p w14:paraId="3EC7CF7E" w14:textId="77777777" w:rsidR="00454915" w:rsidRPr="002D0B06"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2D0B06" w:rsidRDefault="00454915" w:rsidP="00454915">
      <w:pPr>
        <w:pBdr>
          <w:top w:val="nil"/>
          <w:left w:val="nil"/>
          <w:bottom w:val="nil"/>
          <w:right w:val="nil"/>
          <w:between w:val="nil"/>
        </w:pBdr>
        <w:contextualSpacing/>
        <w:rPr>
          <w:rFonts w:eastAsia="Palatino Linotype" w:cs="Palatino Linotype"/>
          <w:color w:val="000000"/>
          <w:szCs w:val="24"/>
        </w:rPr>
      </w:pPr>
      <w:r w:rsidRPr="002D0B06">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2D0B06"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5EB9D497" w:rsidR="00454915" w:rsidRPr="002D0B06" w:rsidRDefault="002B12B7" w:rsidP="00454915">
      <w:pPr>
        <w:pStyle w:val="Ttulo2"/>
        <w:rPr>
          <w:rFonts w:eastAsia="Palatino Linotype"/>
        </w:rPr>
      </w:pPr>
      <w:r w:rsidRPr="002D0B06">
        <w:rPr>
          <w:rFonts w:eastAsia="Palatino Linotype"/>
        </w:rPr>
        <w:t>QUINTO</w:t>
      </w:r>
      <w:r w:rsidR="00454915" w:rsidRPr="002D0B06">
        <w:rPr>
          <w:rFonts w:eastAsia="Palatino Linotype"/>
        </w:rPr>
        <w:t>. Estudio y resolución del asunto.</w:t>
      </w:r>
    </w:p>
    <w:p w14:paraId="78A9F94F" w14:textId="77777777" w:rsidR="00454915" w:rsidRPr="002D0B06" w:rsidRDefault="00454915" w:rsidP="00454915">
      <w:pPr>
        <w:pBdr>
          <w:top w:val="nil"/>
          <w:left w:val="nil"/>
          <w:bottom w:val="nil"/>
          <w:right w:val="nil"/>
          <w:between w:val="nil"/>
        </w:pBdr>
        <w:contextualSpacing/>
        <w:rPr>
          <w:rFonts w:eastAsia="Palatino Linotype" w:cs="Palatino Linotype"/>
          <w:color w:val="000000"/>
          <w:szCs w:val="24"/>
        </w:rPr>
      </w:pPr>
      <w:r w:rsidRPr="002D0B06">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D0B06" w:rsidRDefault="004A3367" w:rsidP="004A3367">
      <w:pPr>
        <w:rPr>
          <w:rFonts w:eastAsiaTheme="minorHAnsi" w:cstheme="minorBidi"/>
          <w:sz w:val="22"/>
          <w:lang w:eastAsia="en-US"/>
        </w:rPr>
      </w:pPr>
    </w:p>
    <w:p w14:paraId="24AF627B" w14:textId="5449ABCD" w:rsidR="00000521" w:rsidRPr="002D0B06" w:rsidRDefault="004A3367" w:rsidP="004A3367">
      <w:pPr>
        <w:rPr>
          <w:rFonts w:eastAsiaTheme="minorHAnsi" w:cstheme="minorBidi"/>
          <w:szCs w:val="24"/>
          <w:lang w:eastAsia="en-US"/>
        </w:rPr>
      </w:pPr>
      <w:r w:rsidRPr="002D0B06">
        <w:rPr>
          <w:rFonts w:eastAsiaTheme="minorHAnsi" w:cstheme="minorBidi"/>
          <w:szCs w:val="24"/>
          <w:lang w:eastAsia="en-US"/>
        </w:rPr>
        <w:t xml:space="preserve">En virtud de lo anterior, es conveniente recordar que </w:t>
      </w:r>
      <w:r w:rsidR="00D93CEC" w:rsidRPr="002D0B06">
        <w:rPr>
          <w:rFonts w:eastAsiaTheme="minorHAnsi" w:cstheme="minorBidi"/>
          <w:szCs w:val="24"/>
          <w:lang w:eastAsia="en-US"/>
        </w:rPr>
        <w:t xml:space="preserve">el </w:t>
      </w:r>
      <w:r w:rsidR="00D93CEC" w:rsidRPr="002D0B06">
        <w:rPr>
          <w:rFonts w:eastAsiaTheme="minorHAnsi" w:cstheme="minorBidi"/>
          <w:b/>
          <w:szCs w:val="24"/>
          <w:lang w:eastAsia="en-US"/>
        </w:rPr>
        <w:t>Rec</w:t>
      </w:r>
      <w:r w:rsidRPr="002D0B06">
        <w:rPr>
          <w:rFonts w:eastAsiaTheme="minorHAnsi" w:cstheme="minorBidi"/>
          <w:b/>
          <w:szCs w:val="24"/>
          <w:lang w:eastAsia="en-US"/>
        </w:rPr>
        <w:t>urrente</w:t>
      </w:r>
      <w:r w:rsidRPr="002D0B06">
        <w:rPr>
          <w:rFonts w:eastAsiaTheme="minorHAnsi" w:cstheme="minorBidi"/>
          <w:szCs w:val="24"/>
          <w:lang w:eastAsia="en-US"/>
        </w:rPr>
        <w:t xml:space="preserve"> requirió </w:t>
      </w:r>
      <w:r w:rsidR="004E7898" w:rsidRPr="002D0B06">
        <w:rPr>
          <w:rFonts w:eastAsiaTheme="minorHAnsi" w:cstheme="minorBidi"/>
          <w:szCs w:val="24"/>
          <w:lang w:eastAsia="en-US"/>
        </w:rPr>
        <w:t>q</w:t>
      </w:r>
      <w:r w:rsidR="00D420F4" w:rsidRPr="002D0B06">
        <w:rPr>
          <w:rFonts w:eastAsiaTheme="minorHAnsi" w:cstheme="minorBidi"/>
          <w:szCs w:val="24"/>
          <w:lang w:eastAsia="en-US"/>
        </w:rPr>
        <w:t>ue se proporcionara</w:t>
      </w:r>
      <w:r w:rsidR="00643066" w:rsidRPr="002D0B06">
        <w:rPr>
          <w:rFonts w:eastAsiaTheme="minorHAnsi" w:cstheme="minorBidi"/>
          <w:szCs w:val="24"/>
          <w:lang w:eastAsia="en-US"/>
        </w:rPr>
        <w:t xml:space="preserve"> documentos y</w:t>
      </w:r>
      <w:r w:rsidR="00D420F4" w:rsidRPr="002D0B06">
        <w:rPr>
          <w:rFonts w:eastAsiaTheme="minorHAnsi" w:cstheme="minorBidi"/>
          <w:szCs w:val="24"/>
          <w:lang w:eastAsia="en-US"/>
        </w:rPr>
        <w:t xml:space="preserve"> </w:t>
      </w:r>
      <w:r w:rsidR="00000521" w:rsidRPr="002D0B06">
        <w:rPr>
          <w:rFonts w:eastAsiaTheme="minorHAnsi" w:cstheme="minorBidi"/>
          <w:szCs w:val="24"/>
          <w:lang w:eastAsia="en-US"/>
        </w:rPr>
        <w:t>respuesta</w:t>
      </w:r>
      <w:r w:rsidR="00643066" w:rsidRPr="002D0B06">
        <w:rPr>
          <w:rFonts w:eastAsiaTheme="minorHAnsi" w:cstheme="minorBidi"/>
          <w:szCs w:val="24"/>
          <w:lang w:eastAsia="en-US"/>
        </w:rPr>
        <w:t>s</w:t>
      </w:r>
      <w:r w:rsidR="00000521" w:rsidRPr="002D0B06">
        <w:rPr>
          <w:rFonts w:eastAsiaTheme="minorHAnsi" w:cstheme="minorBidi"/>
          <w:szCs w:val="24"/>
          <w:lang w:eastAsia="en-US"/>
        </w:rPr>
        <w:t xml:space="preserve"> a las siguientes interrogantes</w:t>
      </w:r>
      <w:r w:rsidR="00D420F4" w:rsidRPr="002D0B06">
        <w:rPr>
          <w:rFonts w:eastAsiaTheme="minorHAnsi" w:cstheme="minorBidi"/>
          <w:szCs w:val="24"/>
          <w:lang w:eastAsia="en-US"/>
        </w:rPr>
        <w:t>:</w:t>
      </w:r>
    </w:p>
    <w:p w14:paraId="4D714227" w14:textId="77777777" w:rsidR="00000521" w:rsidRPr="002D0B06" w:rsidRDefault="00000521" w:rsidP="004A3367">
      <w:pPr>
        <w:rPr>
          <w:rFonts w:eastAsiaTheme="minorHAnsi" w:cstheme="minorBidi"/>
          <w:szCs w:val="24"/>
          <w:lang w:eastAsia="en-US"/>
        </w:rPr>
      </w:pPr>
    </w:p>
    <w:p w14:paraId="0D03BAB2" w14:textId="76593F2B" w:rsidR="00000521" w:rsidRPr="002D0B06" w:rsidRDefault="00000521" w:rsidP="00643066">
      <w:pPr>
        <w:ind w:left="851" w:right="565"/>
        <w:rPr>
          <w:rFonts w:eastAsiaTheme="minorHAnsi" w:cstheme="minorBidi"/>
          <w:szCs w:val="24"/>
          <w:lang w:eastAsia="en-US"/>
        </w:rPr>
      </w:pPr>
      <w:r w:rsidRPr="002D0B06">
        <w:rPr>
          <w:rFonts w:eastAsiaTheme="minorHAnsi" w:cstheme="minorBidi"/>
          <w:b/>
          <w:szCs w:val="24"/>
          <w:lang w:eastAsia="en-US"/>
        </w:rPr>
        <w:t>1.</w:t>
      </w:r>
      <w:r w:rsidRPr="002D0B06">
        <w:rPr>
          <w:rFonts w:eastAsiaTheme="minorHAnsi" w:cstheme="minorBidi"/>
          <w:szCs w:val="24"/>
          <w:lang w:eastAsia="en-US"/>
        </w:rPr>
        <w:t xml:space="preserve"> </w:t>
      </w:r>
      <w:r w:rsidR="00643066" w:rsidRPr="002D0B06">
        <w:rPr>
          <w:rFonts w:eastAsiaTheme="minorHAnsi" w:cstheme="minorBidi"/>
          <w:szCs w:val="24"/>
          <w:lang w:eastAsia="en-US"/>
        </w:rPr>
        <w:t>¿</w:t>
      </w:r>
      <w:r w:rsidRPr="002D0B06">
        <w:rPr>
          <w:rFonts w:eastAsiaTheme="minorHAnsi" w:cstheme="minorBidi"/>
          <w:szCs w:val="24"/>
          <w:lang w:eastAsia="en-US"/>
        </w:rPr>
        <w:t>Porque los avisos de privacidad de la dirección de desarrollo urbano no coinciden con el número de trámites y servicios que presta, esto como se observ</w:t>
      </w:r>
      <w:r w:rsidR="00643066" w:rsidRPr="002D0B06">
        <w:rPr>
          <w:rFonts w:eastAsiaTheme="minorHAnsi" w:cstheme="minorBidi"/>
          <w:szCs w:val="24"/>
          <w:lang w:eastAsia="en-US"/>
        </w:rPr>
        <w:t>a en la plataforma de gobierno?</w:t>
      </w:r>
    </w:p>
    <w:p w14:paraId="111B2704" w14:textId="74A7B159" w:rsidR="00000521" w:rsidRPr="002D0B06" w:rsidRDefault="00000521" w:rsidP="00643066">
      <w:pPr>
        <w:ind w:left="851" w:right="565"/>
        <w:rPr>
          <w:rFonts w:eastAsiaTheme="minorHAnsi" w:cstheme="minorBidi"/>
          <w:szCs w:val="24"/>
          <w:lang w:eastAsia="en-US"/>
        </w:rPr>
      </w:pPr>
      <w:r w:rsidRPr="002D0B06">
        <w:rPr>
          <w:rFonts w:eastAsiaTheme="minorHAnsi" w:cstheme="minorBidi"/>
          <w:b/>
          <w:szCs w:val="24"/>
          <w:lang w:eastAsia="en-US"/>
        </w:rPr>
        <w:lastRenderedPageBreak/>
        <w:t>2.-</w:t>
      </w:r>
      <w:r w:rsidR="00643066" w:rsidRPr="002D0B06">
        <w:rPr>
          <w:rFonts w:eastAsiaTheme="minorHAnsi" w:cstheme="minorBidi"/>
          <w:szCs w:val="24"/>
          <w:lang w:eastAsia="en-US"/>
        </w:rPr>
        <w:t xml:space="preserve"> ¿</w:t>
      </w:r>
      <w:r w:rsidRPr="002D0B06">
        <w:rPr>
          <w:rFonts w:eastAsiaTheme="minorHAnsi" w:cstheme="minorBidi"/>
          <w:szCs w:val="24"/>
          <w:lang w:eastAsia="en-US"/>
        </w:rPr>
        <w:t>Porque no se tienen exhibidos al público los avisos de privacidad simplificado en las áreas administrativas de desarrollo urb</w:t>
      </w:r>
      <w:r w:rsidR="00643066" w:rsidRPr="002D0B06">
        <w:rPr>
          <w:rFonts w:eastAsiaTheme="minorHAnsi" w:cstheme="minorBidi"/>
          <w:szCs w:val="24"/>
          <w:lang w:eastAsia="en-US"/>
        </w:rPr>
        <w:t>ano (es decir en las oficinas)?</w:t>
      </w:r>
    </w:p>
    <w:p w14:paraId="7EED6EA6" w14:textId="1105CD95" w:rsidR="00000521" w:rsidRPr="002D0B06" w:rsidRDefault="00000521" w:rsidP="00643066">
      <w:pPr>
        <w:ind w:left="851" w:right="565"/>
        <w:rPr>
          <w:rFonts w:eastAsiaTheme="minorHAnsi" w:cstheme="minorBidi"/>
          <w:szCs w:val="24"/>
          <w:lang w:eastAsia="en-US"/>
        </w:rPr>
      </w:pPr>
      <w:r w:rsidRPr="002D0B06">
        <w:rPr>
          <w:rFonts w:eastAsiaTheme="minorHAnsi" w:cstheme="minorBidi"/>
          <w:b/>
          <w:szCs w:val="24"/>
          <w:lang w:eastAsia="en-US"/>
        </w:rPr>
        <w:t>3.-</w:t>
      </w:r>
      <w:r w:rsidRPr="002D0B06">
        <w:rPr>
          <w:rFonts w:eastAsiaTheme="minorHAnsi" w:cstheme="minorBidi"/>
          <w:szCs w:val="24"/>
          <w:lang w:eastAsia="en-US"/>
        </w:rPr>
        <w:t xml:space="preserve"> ¿Por qué los formatos que entregan al público tienen un </w:t>
      </w:r>
      <w:r w:rsidR="008738D0" w:rsidRPr="002D0B06">
        <w:rPr>
          <w:rFonts w:eastAsiaTheme="minorHAnsi" w:cstheme="minorBidi"/>
          <w:szCs w:val="24"/>
          <w:lang w:eastAsia="en-US"/>
        </w:rPr>
        <w:t>número</w:t>
      </w:r>
      <w:r w:rsidRPr="002D0B06">
        <w:rPr>
          <w:rFonts w:eastAsiaTheme="minorHAnsi" w:cstheme="minorBidi"/>
          <w:szCs w:val="24"/>
          <w:lang w:eastAsia="en-US"/>
        </w:rPr>
        <w:t xml:space="preserve"> de requisitos, sin embargo, al acudir a la ventanilla, piden más documentos de lo que sus formatos establecen? </w:t>
      </w:r>
    </w:p>
    <w:p w14:paraId="1DDD92DE" w14:textId="45B42A9D" w:rsidR="00000521" w:rsidRPr="002D0B06" w:rsidRDefault="00000521" w:rsidP="00643066">
      <w:pPr>
        <w:ind w:left="851" w:right="565"/>
        <w:rPr>
          <w:rFonts w:eastAsiaTheme="minorHAnsi" w:cstheme="minorBidi"/>
          <w:szCs w:val="24"/>
          <w:lang w:eastAsia="en-US"/>
        </w:rPr>
      </w:pPr>
      <w:r w:rsidRPr="002D0B06">
        <w:rPr>
          <w:rFonts w:eastAsiaTheme="minorHAnsi" w:cstheme="minorBidi"/>
          <w:b/>
          <w:szCs w:val="24"/>
          <w:lang w:eastAsia="en-US"/>
        </w:rPr>
        <w:t>4.-</w:t>
      </w:r>
      <w:r w:rsidRPr="002D0B06">
        <w:rPr>
          <w:rFonts w:eastAsiaTheme="minorHAnsi" w:cstheme="minorBidi"/>
          <w:szCs w:val="24"/>
          <w:lang w:eastAsia="en-US"/>
        </w:rPr>
        <w:t xml:space="preserve"> Solicito todos los formatos 2024 de los </w:t>
      </w:r>
      <w:r w:rsidR="008738D0" w:rsidRPr="002D0B06">
        <w:rPr>
          <w:rFonts w:eastAsiaTheme="minorHAnsi" w:cstheme="minorBidi"/>
          <w:szCs w:val="24"/>
          <w:lang w:eastAsia="en-US"/>
        </w:rPr>
        <w:t>trámites</w:t>
      </w:r>
      <w:r w:rsidRPr="002D0B06">
        <w:rPr>
          <w:rFonts w:eastAsiaTheme="minorHAnsi" w:cstheme="minorBidi"/>
          <w:szCs w:val="24"/>
          <w:lang w:eastAsia="en-US"/>
        </w:rPr>
        <w:t xml:space="preserve"> y servicios que presta la dirección de desarrollo urbano, así como la liga para poder descargarlos. </w:t>
      </w:r>
    </w:p>
    <w:p w14:paraId="44DD45B5" w14:textId="28C9DCFA" w:rsidR="00000521" w:rsidRPr="002D0B06" w:rsidRDefault="00000521" w:rsidP="00643066">
      <w:pPr>
        <w:ind w:left="851" w:right="565"/>
        <w:rPr>
          <w:rFonts w:eastAsiaTheme="minorHAnsi" w:cstheme="minorBidi"/>
          <w:szCs w:val="24"/>
          <w:lang w:eastAsia="en-US"/>
        </w:rPr>
      </w:pPr>
      <w:r w:rsidRPr="002D0B06">
        <w:rPr>
          <w:rFonts w:eastAsiaTheme="minorHAnsi" w:cstheme="minorBidi"/>
          <w:b/>
          <w:szCs w:val="24"/>
          <w:lang w:eastAsia="en-US"/>
        </w:rPr>
        <w:t>5.-</w:t>
      </w:r>
      <w:r w:rsidRPr="002D0B06">
        <w:rPr>
          <w:rFonts w:eastAsiaTheme="minorHAnsi" w:cstheme="minorBidi"/>
          <w:szCs w:val="24"/>
          <w:lang w:eastAsia="en-US"/>
        </w:rPr>
        <w:t xml:space="preserve"> En los avisos de privacidad integrales se menciona Número de Registro Mixto: 107/CUAUTITLANIZCALLI/SDP/2024, podrían compartir la cedulas de bases de datos 2024 con ese mismo número de registro de to</w:t>
      </w:r>
      <w:r w:rsidR="004A5DD2" w:rsidRPr="002D0B06">
        <w:rPr>
          <w:rFonts w:eastAsiaTheme="minorHAnsi" w:cstheme="minorBidi"/>
          <w:szCs w:val="24"/>
          <w:lang w:eastAsia="en-US"/>
        </w:rPr>
        <w:t>d</w:t>
      </w:r>
      <w:r w:rsidRPr="002D0B06">
        <w:rPr>
          <w:rFonts w:eastAsiaTheme="minorHAnsi" w:cstheme="minorBidi"/>
          <w:szCs w:val="24"/>
          <w:lang w:eastAsia="en-US"/>
        </w:rPr>
        <w:t xml:space="preserve">as sus áreas con tratamiento de datos personales </w:t>
      </w:r>
    </w:p>
    <w:p w14:paraId="5278E1CD" w14:textId="2503DA99" w:rsidR="00000521" w:rsidRPr="002D0B06" w:rsidRDefault="00000521" w:rsidP="00643066">
      <w:pPr>
        <w:ind w:left="851" w:right="565"/>
        <w:rPr>
          <w:rFonts w:eastAsiaTheme="minorHAnsi" w:cstheme="minorBidi"/>
          <w:szCs w:val="24"/>
          <w:lang w:eastAsia="en-US"/>
        </w:rPr>
      </w:pPr>
      <w:r w:rsidRPr="002D0B06">
        <w:rPr>
          <w:rFonts w:eastAsiaTheme="minorHAnsi" w:cstheme="minorBidi"/>
          <w:b/>
          <w:szCs w:val="24"/>
          <w:lang w:eastAsia="en-US"/>
        </w:rPr>
        <w:t>6.-</w:t>
      </w:r>
      <w:r w:rsidRPr="002D0B06">
        <w:rPr>
          <w:rFonts w:eastAsiaTheme="minorHAnsi" w:cstheme="minorBidi"/>
          <w:szCs w:val="24"/>
          <w:lang w:eastAsia="en-US"/>
        </w:rPr>
        <w:t xml:space="preserve"> </w:t>
      </w:r>
      <w:r w:rsidR="004A5DD2" w:rsidRPr="002D0B06">
        <w:rPr>
          <w:rFonts w:eastAsiaTheme="minorHAnsi" w:cstheme="minorBidi"/>
          <w:szCs w:val="24"/>
          <w:lang w:eastAsia="en-US"/>
        </w:rPr>
        <w:t>¿</w:t>
      </w:r>
      <w:r w:rsidRPr="002D0B06">
        <w:rPr>
          <w:rFonts w:eastAsiaTheme="minorHAnsi" w:cstheme="minorBidi"/>
          <w:szCs w:val="24"/>
          <w:lang w:eastAsia="en-US"/>
        </w:rPr>
        <w:t xml:space="preserve">Porque si son avisos de privacidad integrales con número de registros 2024, en el fundamento legal todavía están sustentado en el bando municipal 2022 si ya hasta hay bando 2024, agrego en pdf un aviso como ejemplo, pero es el mismo supuesto para todos sus avisos, y hasta abajo en el control de cambio mencionan que este año no hay modificaciones si están agregando un </w:t>
      </w:r>
      <w:r w:rsidR="004A5DD2" w:rsidRPr="002D0B06">
        <w:rPr>
          <w:rFonts w:eastAsiaTheme="minorHAnsi" w:cstheme="minorBidi"/>
          <w:szCs w:val="24"/>
          <w:lang w:eastAsia="en-US"/>
        </w:rPr>
        <w:t>número</w:t>
      </w:r>
      <w:r w:rsidRPr="002D0B06">
        <w:rPr>
          <w:rFonts w:eastAsiaTheme="minorHAnsi" w:cstheme="minorBidi"/>
          <w:szCs w:val="24"/>
          <w:lang w:eastAsia="en-US"/>
        </w:rPr>
        <w:t xml:space="preserve"> de registro 2024, esto me da a entender que d</w:t>
      </w:r>
      <w:r w:rsidR="004A5DD2" w:rsidRPr="002D0B06">
        <w:rPr>
          <w:rFonts w:eastAsiaTheme="minorHAnsi" w:cstheme="minorBidi"/>
          <w:szCs w:val="24"/>
          <w:lang w:eastAsia="en-US"/>
        </w:rPr>
        <w:t>esde 2022 no se ha actualizado?</w:t>
      </w:r>
    </w:p>
    <w:p w14:paraId="5078F7E8" w14:textId="3F252266" w:rsidR="00000521" w:rsidRPr="002D0B06" w:rsidRDefault="00AB29E3" w:rsidP="00643066">
      <w:pPr>
        <w:ind w:left="851" w:right="565"/>
        <w:rPr>
          <w:rFonts w:eastAsiaTheme="minorHAnsi" w:cstheme="minorBidi"/>
          <w:szCs w:val="24"/>
          <w:lang w:eastAsia="en-US"/>
        </w:rPr>
      </w:pPr>
      <w:r w:rsidRPr="002D0B06">
        <w:rPr>
          <w:rFonts w:eastAsiaTheme="minorHAnsi" w:cstheme="minorBidi"/>
          <w:b/>
          <w:szCs w:val="24"/>
          <w:lang w:eastAsia="en-US"/>
        </w:rPr>
        <w:t>6BIS</w:t>
      </w:r>
      <w:r w:rsidR="00000521" w:rsidRPr="002D0B06">
        <w:rPr>
          <w:rFonts w:eastAsiaTheme="minorHAnsi" w:cstheme="minorBidi"/>
          <w:b/>
          <w:szCs w:val="24"/>
          <w:lang w:eastAsia="en-US"/>
        </w:rPr>
        <w:t>.-</w:t>
      </w:r>
      <w:r w:rsidR="00000521" w:rsidRPr="002D0B06">
        <w:rPr>
          <w:rFonts w:eastAsiaTheme="minorHAnsi" w:cstheme="minorBidi"/>
          <w:szCs w:val="24"/>
          <w:lang w:eastAsia="en-US"/>
        </w:rPr>
        <w:t xml:space="preserve"> Que mencione el servidor encargado de actualización de los documentos en materia de transparencia como garantiza que el sujeto obligado está cumpliendo con lo que la ley establece. </w:t>
      </w:r>
    </w:p>
    <w:p w14:paraId="5EB50464" w14:textId="7C92DBEC" w:rsidR="00643066" w:rsidRPr="002D0B06" w:rsidRDefault="00000521" w:rsidP="00643066">
      <w:pPr>
        <w:ind w:left="851" w:right="565"/>
        <w:rPr>
          <w:rFonts w:eastAsiaTheme="minorHAnsi" w:cstheme="minorBidi"/>
          <w:szCs w:val="24"/>
          <w:lang w:eastAsia="en-US"/>
        </w:rPr>
      </w:pPr>
      <w:r w:rsidRPr="002D0B06">
        <w:rPr>
          <w:rFonts w:eastAsiaTheme="minorHAnsi" w:cstheme="minorBidi"/>
          <w:b/>
          <w:szCs w:val="24"/>
          <w:lang w:eastAsia="en-US"/>
        </w:rPr>
        <w:t>7.-</w:t>
      </w:r>
      <w:r w:rsidR="002F04EF" w:rsidRPr="002D0B06">
        <w:rPr>
          <w:rFonts w:eastAsiaTheme="minorHAnsi" w:cstheme="minorBidi"/>
          <w:szCs w:val="24"/>
          <w:lang w:eastAsia="en-US"/>
        </w:rPr>
        <w:t xml:space="preserve"> </w:t>
      </w:r>
      <w:r w:rsidRPr="002D0B06">
        <w:rPr>
          <w:rFonts w:eastAsiaTheme="minorHAnsi" w:cstheme="minorBidi"/>
          <w:szCs w:val="24"/>
          <w:lang w:eastAsia="en-US"/>
        </w:rPr>
        <w:t xml:space="preserve">Solicito versión </w:t>
      </w:r>
      <w:r w:rsidR="00AB29E3" w:rsidRPr="002D0B06">
        <w:rPr>
          <w:rFonts w:eastAsiaTheme="minorHAnsi" w:cstheme="minorBidi"/>
          <w:szCs w:val="24"/>
          <w:lang w:eastAsia="en-US"/>
        </w:rPr>
        <w:t>pública</w:t>
      </w:r>
      <w:r w:rsidRPr="002D0B06">
        <w:rPr>
          <w:rFonts w:eastAsiaTheme="minorHAnsi" w:cstheme="minorBidi"/>
          <w:szCs w:val="24"/>
          <w:lang w:eastAsia="en-US"/>
        </w:rPr>
        <w:t xml:space="preserve"> de bitácoras que hacen mención en documento de seguridad implementadas en el año 2023 en todas las áreas donde hay </w:t>
      </w:r>
      <w:r w:rsidRPr="002D0B06">
        <w:rPr>
          <w:rFonts w:eastAsiaTheme="minorHAnsi" w:cstheme="minorBidi"/>
          <w:szCs w:val="24"/>
          <w:lang w:eastAsia="en-US"/>
        </w:rPr>
        <w:lastRenderedPageBreak/>
        <w:t>tratamiento de datos personales en la dirección de desarrollo urbano y que se acredite que se están llevando a cabo.</w:t>
      </w:r>
    </w:p>
    <w:p w14:paraId="426B324B" w14:textId="7FAC3A67" w:rsidR="00D420F4" w:rsidRPr="002D0B06" w:rsidRDefault="00000521" w:rsidP="00643066">
      <w:pPr>
        <w:ind w:left="851" w:right="565"/>
        <w:rPr>
          <w:rFonts w:eastAsiaTheme="minorHAnsi" w:cstheme="minorBidi"/>
          <w:szCs w:val="24"/>
          <w:lang w:eastAsia="en-US"/>
        </w:rPr>
      </w:pPr>
      <w:r w:rsidRPr="002D0B06">
        <w:rPr>
          <w:rFonts w:eastAsiaTheme="minorHAnsi" w:cstheme="minorBidi"/>
          <w:b/>
          <w:szCs w:val="24"/>
          <w:lang w:eastAsia="en-US"/>
        </w:rPr>
        <w:t>8.-</w:t>
      </w:r>
      <w:r w:rsidR="002F04EF" w:rsidRPr="002D0B06">
        <w:rPr>
          <w:rFonts w:eastAsiaTheme="minorHAnsi" w:cstheme="minorBidi"/>
          <w:szCs w:val="24"/>
          <w:lang w:eastAsia="en-US"/>
        </w:rPr>
        <w:t xml:space="preserve"> </w:t>
      </w:r>
      <w:r w:rsidRPr="002D0B06">
        <w:rPr>
          <w:rFonts w:eastAsiaTheme="minorHAnsi" w:cstheme="minorBidi"/>
          <w:szCs w:val="24"/>
          <w:lang w:eastAsia="en-US"/>
        </w:rPr>
        <w:t xml:space="preserve">Derivado al actual cambio de </w:t>
      </w:r>
      <w:r w:rsidR="00AB29E3" w:rsidRPr="002D0B06">
        <w:rPr>
          <w:rFonts w:eastAsiaTheme="minorHAnsi" w:cstheme="minorBidi"/>
          <w:szCs w:val="24"/>
          <w:lang w:eastAsia="en-US"/>
        </w:rPr>
        <w:t xml:space="preserve">Director </w:t>
      </w:r>
      <w:r w:rsidRPr="002D0B06">
        <w:rPr>
          <w:rFonts w:eastAsiaTheme="minorHAnsi" w:cstheme="minorBidi"/>
          <w:szCs w:val="24"/>
          <w:lang w:eastAsia="en-US"/>
        </w:rPr>
        <w:t xml:space="preserve">de </w:t>
      </w:r>
      <w:r w:rsidR="00AB29E3" w:rsidRPr="002D0B06">
        <w:rPr>
          <w:rFonts w:eastAsiaTheme="minorHAnsi" w:cstheme="minorBidi"/>
          <w:szCs w:val="24"/>
          <w:lang w:eastAsia="en-US"/>
        </w:rPr>
        <w:t>Desarrollo Urbano</w:t>
      </w:r>
      <w:r w:rsidRPr="002D0B06">
        <w:rPr>
          <w:rFonts w:eastAsiaTheme="minorHAnsi" w:cstheme="minorBidi"/>
          <w:szCs w:val="24"/>
          <w:lang w:eastAsia="en-US"/>
        </w:rPr>
        <w:t>, solicito en materia de transparencia tiene conocimiento de todas las obligaciones y cumplimientos que tiene que realizar.</w:t>
      </w:r>
      <w:r w:rsidR="00D420F4" w:rsidRPr="002D0B06">
        <w:rPr>
          <w:rFonts w:eastAsiaTheme="minorHAnsi" w:cstheme="minorBidi"/>
          <w:szCs w:val="24"/>
          <w:lang w:eastAsia="en-US"/>
        </w:rPr>
        <w:t xml:space="preserve"> </w:t>
      </w:r>
    </w:p>
    <w:p w14:paraId="11C24432" w14:textId="7E473501" w:rsidR="00000521" w:rsidRPr="002D0B06" w:rsidRDefault="00CD740C" w:rsidP="001E3485">
      <w:pPr>
        <w:rPr>
          <w:rFonts w:eastAsiaTheme="minorHAnsi" w:cstheme="minorBidi"/>
          <w:szCs w:val="24"/>
          <w:lang w:eastAsia="en-US"/>
        </w:rPr>
      </w:pPr>
      <w:r w:rsidRPr="002D0B06">
        <w:rPr>
          <w:rFonts w:eastAsiaTheme="minorHAnsi" w:cstheme="minorBidi"/>
          <w:szCs w:val="24"/>
          <w:lang w:eastAsia="en-US"/>
        </w:rPr>
        <w:t>A su solicitud, el ciudadano adjunta el archivo titulado “</w:t>
      </w:r>
      <w:r w:rsidRPr="002D0B06">
        <w:rPr>
          <w:rFonts w:eastAsiaTheme="minorHAnsi" w:cstheme="minorBidi"/>
          <w:b/>
          <w:i/>
          <w:szCs w:val="24"/>
          <w:lang w:eastAsia="en-US"/>
        </w:rPr>
        <w:t>Licencia de Uso del Suelo. ejemplo del fundamento y numero de registro.pdf</w:t>
      </w:r>
      <w:r w:rsidRPr="002D0B06">
        <w:rPr>
          <w:rFonts w:eastAsiaTheme="minorHAnsi" w:cstheme="minorBidi"/>
          <w:szCs w:val="24"/>
          <w:lang w:eastAsia="en-US"/>
        </w:rPr>
        <w:t>”</w:t>
      </w:r>
      <w:r w:rsidR="00DB485A" w:rsidRPr="002D0B06">
        <w:rPr>
          <w:rFonts w:eastAsiaTheme="minorHAnsi" w:cstheme="minorBidi"/>
          <w:szCs w:val="24"/>
          <w:lang w:eastAsia="en-US"/>
        </w:rPr>
        <w:t>, que con</w:t>
      </w:r>
      <w:r w:rsidR="001E3485" w:rsidRPr="002D0B06">
        <w:rPr>
          <w:rFonts w:eastAsiaTheme="minorHAnsi" w:cstheme="minorBidi"/>
          <w:szCs w:val="24"/>
          <w:lang w:eastAsia="en-US"/>
        </w:rPr>
        <w:t xml:space="preserve">siste en el aviso de privacidad </w:t>
      </w:r>
      <w:r w:rsidR="00DB485A" w:rsidRPr="002D0B06">
        <w:rPr>
          <w:rFonts w:eastAsiaTheme="minorHAnsi" w:cstheme="minorBidi"/>
          <w:szCs w:val="24"/>
          <w:lang w:eastAsia="en-US"/>
        </w:rPr>
        <w:t>integral</w:t>
      </w:r>
      <w:r w:rsidR="001E3485" w:rsidRPr="002D0B06">
        <w:rPr>
          <w:rFonts w:eastAsiaTheme="minorHAnsi" w:cstheme="minorBidi"/>
          <w:szCs w:val="24"/>
          <w:lang w:eastAsia="en-US"/>
        </w:rPr>
        <w:t>, con número de versión 3, de fecha 19 de enero de 2024,</w:t>
      </w:r>
      <w:r w:rsidR="00DB485A" w:rsidRPr="002D0B06">
        <w:rPr>
          <w:rFonts w:eastAsiaTheme="minorHAnsi" w:cstheme="minorBidi"/>
          <w:szCs w:val="24"/>
          <w:lang w:eastAsia="en-US"/>
        </w:rPr>
        <w:t xml:space="preserve"> emitido con motivo del Formato Único de Solicitud correspondiente a la Licencia del Uso del Suelo del Ayuntamiento de Cuautitlán Izcalli.</w:t>
      </w:r>
    </w:p>
    <w:p w14:paraId="64BEFD64" w14:textId="77777777" w:rsidR="00000521" w:rsidRPr="002D0B06" w:rsidRDefault="00000521" w:rsidP="004A3367">
      <w:pPr>
        <w:rPr>
          <w:rFonts w:eastAsiaTheme="minorHAnsi" w:cstheme="minorBidi"/>
          <w:szCs w:val="24"/>
          <w:lang w:eastAsia="en-US"/>
        </w:rPr>
      </w:pPr>
    </w:p>
    <w:p w14:paraId="3D88B3AB" w14:textId="01DA15E8" w:rsidR="000A6FEA" w:rsidRPr="002D0B06" w:rsidRDefault="001D0437" w:rsidP="00FB646F">
      <w:pPr>
        <w:rPr>
          <w:rFonts w:eastAsiaTheme="minorHAnsi" w:cstheme="minorBidi"/>
          <w:lang w:eastAsia="en-US"/>
        </w:rPr>
      </w:pPr>
      <w:r w:rsidRPr="002D0B06">
        <w:rPr>
          <w:rFonts w:eastAsiaTheme="minorHAnsi" w:cstheme="minorBidi"/>
          <w:lang w:eastAsia="en-US"/>
        </w:rPr>
        <w:t xml:space="preserve">De acuerdo a las constancias que obran en el SAIMEX, el día </w:t>
      </w:r>
      <w:r w:rsidR="00FB5DAC" w:rsidRPr="002D0B06">
        <w:rPr>
          <w:rFonts w:eastAsiaTheme="minorHAnsi" w:cstheme="minorBidi"/>
          <w:lang w:eastAsia="en-US"/>
        </w:rPr>
        <w:t>siete de marzo</w:t>
      </w:r>
      <w:r w:rsidRPr="002D0B06">
        <w:rPr>
          <w:rFonts w:eastAsiaTheme="minorHAnsi" w:cstheme="minorBidi"/>
          <w:lang w:eastAsia="en-US"/>
        </w:rPr>
        <w:t xml:space="preserve"> de dos mil veinticuatro, se realizó el turno de la solicitud de información al Servidor Público Habilitado</w:t>
      </w:r>
      <w:r w:rsidR="0029273D" w:rsidRPr="002D0B06">
        <w:rPr>
          <w:rFonts w:eastAsiaTheme="minorHAnsi" w:cstheme="minorBidi"/>
          <w:lang w:eastAsia="en-US"/>
        </w:rPr>
        <w:t xml:space="preserve"> </w:t>
      </w:r>
      <w:r w:rsidR="00956986" w:rsidRPr="002D0B06">
        <w:rPr>
          <w:rFonts w:eastAsiaTheme="minorHAnsi" w:cstheme="minorBidi"/>
          <w:lang w:eastAsia="en-US"/>
        </w:rPr>
        <w:t xml:space="preserve">de la Dirección de Desarrollo Urbano </w:t>
      </w:r>
      <w:r w:rsidR="0029273D" w:rsidRPr="002D0B06">
        <w:rPr>
          <w:rFonts w:eastAsiaTheme="minorHAnsi" w:cstheme="minorBidi"/>
          <w:lang w:eastAsia="en-US"/>
        </w:rPr>
        <w:t xml:space="preserve">y en fecha </w:t>
      </w:r>
      <w:r w:rsidR="00BB461E" w:rsidRPr="002D0B06">
        <w:rPr>
          <w:rFonts w:eastAsiaTheme="minorHAnsi" w:cstheme="minorBidi"/>
          <w:lang w:eastAsia="en-US"/>
        </w:rPr>
        <w:t>doce de abril</w:t>
      </w:r>
      <w:r w:rsidR="0029273D" w:rsidRPr="002D0B06">
        <w:rPr>
          <w:rFonts w:eastAsiaTheme="minorHAnsi" w:cstheme="minorBidi"/>
          <w:lang w:eastAsia="en-US"/>
        </w:rPr>
        <w:t xml:space="preserve"> de la anualidad actuante, </w:t>
      </w:r>
      <w:r w:rsidR="000A6FEA" w:rsidRPr="002D0B06">
        <w:rPr>
          <w:rFonts w:eastAsiaTheme="minorHAnsi" w:cstheme="minorBidi"/>
          <w:lang w:eastAsia="en-US"/>
        </w:rPr>
        <w:t xml:space="preserve">el Titular de la Unidad de Transparencia manifiesta su respuesta a través del SAIMEX, </w:t>
      </w:r>
      <w:r w:rsidR="00BB461E" w:rsidRPr="002D0B06">
        <w:rPr>
          <w:rFonts w:eastAsiaTheme="minorHAnsi" w:cstheme="minorBidi"/>
          <w:lang w:eastAsia="en-US"/>
        </w:rPr>
        <w:t>resaltando</w:t>
      </w:r>
      <w:r w:rsidR="00393D76" w:rsidRPr="002D0B06">
        <w:rPr>
          <w:rFonts w:eastAsiaTheme="minorHAnsi" w:cstheme="minorBidi"/>
          <w:lang w:eastAsia="en-US"/>
        </w:rPr>
        <w:t xml:space="preserve"> </w:t>
      </w:r>
      <w:r w:rsidR="000A6FEA" w:rsidRPr="002D0B06">
        <w:rPr>
          <w:rFonts w:eastAsiaTheme="minorHAnsi" w:cstheme="minorBidi"/>
          <w:lang w:eastAsia="en-US"/>
        </w:rPr>
        <w:t>lo siguiente:</w:t>
      </w:r>
    </w:p>
    <w:p w14:paraId="16C2FEDF" w14:textId="77777777" w:rsidR="000A6FEA" w:rsidRPr="002D0B06" w:rsidRDefault="000A6FEA" w:rsidP="00FB646F">
      <w:pPr>
        <w:rPr>
          <w:rFonts w:eastAsiaTheme="minorHAnsi" w:cstheme="minorBidi"/>
          <w:lang w:eastAsia="en-US"/>
        </w:rPr>
      </w:pPr>
    </w:p>
    <w:p w14:paraId="44794750" w14:textId="2750BB14" w:rsidR="00393D76" w:rsidRPr="002D0B06" w:rsidRDefault="000A6FEA" w:rsidP="00BB461E">
      <w:pPr>
        <w:spacing w:line="276" w:lineRule="auto"/>
        <w:rPr>
          <w:rFonts w:eastAsiaTheme="minorHAnsi" w:cstheme="minorBidi"/>
          <w:i/>
          <w:sz w:val="22"/>
          <w:lang w:eastAsia="en-US"/>
        </w:rPr>
      </w:pPr>
      <w:r w:rsidRPr="002D0B06">
        <w:rPr>
          <w:rFonts w:eastAsiaTheme="minorHAnsi" w:cstheme="minorBidi"/>
          <w:lang w:eastAsia="en-US"/>
        </w:rPr>
        <w:t>“</w:t>
      </w:r>
      <w:r w:rsidR="00BB461E" w:rsidRPr="002D0B06">
        <w:rPr>
          <w:rFonts w:eastAsiaTheme="minorHAnsi" w:cstheme="minorBidi"/>
          <w:i/>
          <w:sz w:val="22"/>
          <w:lang w:eastAsia="en-US"/>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w:t>
      </w:r>
      <w:r w:rsidR="00BB461E" w:rsidRPr="002D0B06">
        <w:rPr>
          <w:rFonts w:eastAsiaTheme="minorHAnsi" w:cstheme="minorBidi"/>
          <w:b/>
          <w:i/>
          <w:sz w:val="22"/>
          <w:lang w:eastAsia="en-US"/>
        </w:rPr>
        <w:t>ANEXO EL OFICIO DE RESPUESTA QUE A SU SOLICITUD LE ENTREGA LA, (1) DIRECCIÓN DE DESARROLLO URBANO</w:t>
      </w:r>
      <w:r w:rsidR="00BB461E" w:rsidRPr="002D0B06">
        <w:rPr>
          <w:rFonts w:eastAsiaTheme="minorHAnsi" w:cstheme="minorBidi"/>
          <w:i/>
          <w:sz w:val="22"/>
          <w:lang w:eastAsia="en-US"/>
        </w:rPr>
        <w:t xml:space="preserve"> 1 “ En términos de lo dispuesto por los artículos 6 Base A, 16 segundo párrafo y 116 fracción VIII de la Constitución Política de los Estados Unidos Mexicanos; 5 de la Constitución Política del Estado Libre y Soberano de México; 1, 2 fracciones I, II y III, 12, 13, 14 y 25 de la Ley General de Transparencia y Acceso </w:t>
      </w:r>
      <w:r w:rsidR="00BB461E" w:rsidRPr="002D0B06">
        <w:rPr>
          <w:rFonts w:eastAsiaTheme="minorHAnsi" w:cstheme="minorBidi"/>
          <w:i/>
          <w:sz w:val="22"/>
          <w:lang w:eastAsia="en-US"/>
        </w:rPr>
        <w:lastRenderedPageBreak/>
        <w:t xml:space="preserve">a la Información Pública; 1, 2 fracciones IV y V y 4 fracción XI de la Ley General de Protección de Datos Personales en Posesión de Sujetos Obligados; 1, 4, 6, 7, 8, 10, 11, 12, 23 fracción IV, 25, 59 fracciones I, II y III y 86 de la Ley de Transparencia y Acceso a la Información Pública del Estado de México y Municipios; 1, 2 fracciones II y IV, 3 fracción IV y 4 fracción XI de la Ley de Protección de Datos Personales en Posesión de Sujetos Obligados del Estado de México y Municipios; 86 y 96 fracciones III, VI y VII de la Ley Orgánica Municipal del Estado de México; 1.5 fracción VIII y 1.41 del Código Administrativo del Estado de México; me permito referirme a la Solicitud de Información bajo el número de folio 00129/CUAUTIZC/IP/2024 ingresada a través del Sistema de Acceso a la Información Mexiquense (SAIMEX), donde se solicita lo siguiente: “ … “… 1. Porque los avisos de privacidad de la dirección de desarrollo urbano no coinciden con el número de trámites y servicios que presta, esto como se observa en la plataforma de gobierno. 2.-Porque no se tienen exhibidos al público los avisos de privacidad simplificado en las áreas administrativas de desarrollo urbano (es decir en las oficinas). 3.- ¿Por qué los formatos que entregan al público tienen un numero de requisitos, sin embargo, al acudir a la ventanilla, piden más documentos de lo que sus formatos establecen? 4.- Solicito todos los formatos 2024 de los tramites y servicios que presta la dirección de desarrollo urbano, así como la liga para poder descargarlos. 5.- En los avisos de privacidad integrales se menciona Número de Registro Mixto: 107/CUAUTITLANIZCALLI/SDP/2024, podrían compartir la cedulas de bases de datos 2024 con ese mismo número de registro de tosas sus áreas con tratamiento de datos personales 6.- Porque si son avisos de privacidad integrales con número de registros 2024, en el fundamento legal todavía están sustentado en el bando municipal 2022 si ya hasta hay bando 2024, agrego en pdf un aviso como ejemplo, pero es el mismo supuesto para todos sus avisos, y hasta abajo en el control de cambio mencionan que este año no hay modificaciones si están agregando un numero numero de registro 2024, esto me da a entender que desde 2022 no se ha actualizado. 6.- Que mencione el servidor encargado de actualización de los documentos en materia de transparencia como garantiza que el sujeto obligado está cumpliendo con lo que la ley establece. 7.-Solicito versión publica de bitácoras que hacen mención en documento de seguridad implementadas en el año 2023 en todas las áreas donde hay tratamiento de datos personales en la dirección de desarrollo urbano y que se acredite que se están llevando a cabo. 8.-Derivado al actual cambio de director de desarrollo urbano, solicito en materia de transparencia tiene conocimiento de todas las obligaciones y cumplimientos que tiene que realizar.” …” (sic); al respecto se le informa lo siguiente:---------------------------------------------------------------------------------------------------------------------------------------------------------------------------------------- </w:t>
      </w:r>
      <w:r w:rsidR="00BB461E" w:rsidRPr="002D0B06">
        <w:rPr>
          <w:rFonts w:eastAsiaTheme="minorHAnsi" w:cstheme="minorBidi"/>
          <w:b/>
          <w:i/>
          <w:sz w:val="22"/>
          <w:lang w:eastAsia="en-US"/>
        </w:rPr>
        <w:t>Con fecha quince de marzo de dos mil veinticuatro fue aprobada, durante el desahogo del Punto Cuatro de la Quincuagésima Sexta Sesión Pública del Ayuntamiento de Cuautitlán Izcalli, Estado de México; el acuerdo por el cual se reformaron, adicionaron y derogaron diversas disposiciones de la reglamentación municipal</w:t>
      </w:r>
      <w:r w:rsidR="00BB461E" w:rsidRPr="002D0B06">
        <w:rPr>
          <w:rFonts w:eastAsiaTheme="minorHAnsi" w:cstheme="minorBidi"/>
          <w:i/>
          <w:sz w:val="22"/>
          <w:lang w:eastAsia="en-US"/>
        </w:rPr>
        <w:t xml:space="preserve">, </w:t>
      </w:r>
      <w:r w:rsidR="00BB461E" w:rsidRPr="002D0B06">
        <w:rPr>
          <w:rFonts w:eastAsiaTheme="minorHAnsi" w:cstheme="minorBidi"/>
          <w:b/>
          <w:i/>
          <w:sz w:val="22"/>
          <w:lang w:eastAsia="en-US"/>
        </w:rPr>
        <w:t xml:space="preserve">ABROGÁNDOSE LOS REGLAMENTOS INTERNOS DE LA DIRECCIÓN DE DESARROLLO </w:t>
      </w:r>
      <w:r w:rsidR="00BB461E" w:rsidRPr="002D0B06">
        <w:rPr>
          <w:rFonts w:eastAsiaTheme="minorHAnsi" w:cstheme="minorBidi"/>
          <w:b/>
          <w:i/>
          <w:sz w:val="22"/>
          <w:lang w:eastAsia="en-US"/>
        </w:rPr>
        <w:lastRenderedPageBreak/>
        <w:t>URBANO Y DE LA DIRECCIÓN DE OBRAS PÚBLICAS Y EXPIDIÉNDOSE EL REGLAMENTO INTERNO DE LA DIRECCIÓN DE DESARROLLO URBANO E INFRAESTRUCTURA</w:t>
      </w:r>
      <w:r w:rsidR="00BB461E" w:rsidRPr="002D0B06">
        <w:rPr>
          <w:rFonts w:eastAsiaTheme="minorHAnsi" w:cstheme="minorBidi"/>
          <w:i/>
          <w:sz w:val="22"/>
          <w:lang w:eastAsia="en-US"/>
        </w:rPr>
        <w:t xml:space="preserve">, </w:t>
      </w:r>
      <w:r w:rsidR="00BB461E" w:rsidRPr="002D0B06">
        <w:rPr>
          <w:rFonts w:eastAsiaTheme="minorHAnsi" w:cstheme="minorBidi"/>
          <w:b/>
          <w:i/>
          <w:sz w:val="22"/>
          <w:lang w:eastAsia="en-US"/>
        </w:rPr>
        <w:t>MOTIVO POR EL CUAL ESTA NUEVA DEPENDENCIA, SE ENCUENTRA EN PROCESO DE MODIFICACIÓN Y ACTUALIZACIÓN DE SUS AVISOS DE PRIVACIDAD INTEGRALES Y SIMPLIFICADOS, CÉDULAS DE BASES DE DATOS PERSONALES, FORMATOS DE SOLITUD DE TRÁMITES Y DOCUMENTOS DE SEGURIDAD (BITÁCORAS DE ACCESOS Y OPERACIÓN COTIDIANA, BITÁCORAS DE ACCESOA DATOS PERSONALES, BITÁCORAS DE VIOLACIONES DE SEGURIDAD Y BITÁCORAS DE INCIDENTES</w:t>
      </w:r>
      <w:r w:rsidR="00BB461E" w:rsidRPr="002D0B06">
        <w:rPr>
          <w:rFonts w:eastAsiaTheme="minorHAnsi" w:cstheme="minorBidi"/>
          <w:i/>
          <w:sz w:val="22"/>
          <w:lang w:eastAsia="en-US"/>
        </w:rPr>
        <w:t xml:space="preserve">); los cuales deberán ser aprobados por el Comité de Transparencia de conformidad con lo previsto en el artículo 49 fracción IX de la Ley de Transparencia y Acceso a la Información Pública del Estado de México y Municipios, el cual para mejor proveer, se transcribe a continuación: “Artículo 49. Los Comités de Transparencia tendrán las siguientes atribuciones: … IX. Supervisar la aplicación de los lineamientos en materia de acceso a la información pública para el manejo, mantenimiento y seguridad de los datos personales, así como de los criterios de clasificación expedidos por el Instituto (…)” </w:t>
      </w:r>
      <w:r w:rsidR="00BB461E" w:rsidRPr="002D0B06">
        <w:rPr>
          <w:rFonts w:eastAsiaTheme="minorHAnsi" w:cstheme="minorBidi"/>
          <w:b/>
          <w:i/>
          <w:sz w:val="22"/>
          <w:lang w:eastAsia="en-US"/>
        </w:rPr>
        <w:t>En relación a la pregunta sobre el número de requisitos señalados en los Formatos de Solicitud de Tramite;</w:t>
      </w:r>
      <w:r w:rsidR="00BB461E" w:rsidRPr="002D0B06">
        <w:rPr>
          <w:rFonts w:eastAsiaTheme="minorHAnsi" w:cstheme="minorBidi"/>
          <w:i/>
          <w:sz w:val="22"/>
          <w:lang w:eastAsia="en-US"/>
        </w:rPr>
        <w:t xml:space="preserve"> </w:t>
      </w:r>
      <w:r w:rsidR="00BB461E" w:rsidRPr="002D0B06">
        <w:rPr>
          <w:rFonts w:eastAsiaTheme="minorHAnsi" w:cstheme="minorBidi"/>
          <w:b/>
          <w:i/>
          <w:sz w:val="22"/>
          <w:lang w:eastAsia="en-US"/>
        </w:rPr>
        <w:t>se precisa que la autoridad puede allegarse de mayores elementos de convicción, para otorgar permisos, cédulas, constancias, licencias o cualquier otro tipo de autorización, requiriendo de otras documentales que den certeza sobre la personalidad y/o propiedad o posesión de inmuebles y/o derechos de los solicitantes de trámites.</w:t>
      </w:r>
      <w:r w:rsidR="00BB461E" w:rsidRPr="002D0B06">
        <w:rPr>
          <w:rFonts w:eastAsiaTheme="minorHAnsi" w:cstheme="minorBidi"/>
          <w:i/>
          <w:sz w:val="22"/>
          <w:lang w:eastAsia="en-US"/>
        </w:rPr>
        <w:t xml:space="preserve"> Lo anterior tiene su fundamento en lo señalado en el artículo 119 del Código de Procedimientos Administrativos del Estado de México, que textualmente dispone: “Artículo 119.- Cuando el escrito inicial carezca de algún requisito formal o no se adjunten los documentos respectivos se requerirá al promovente para que, en un plazo de tres días, corrija o complete el escrito o exhiba los documentos ofrecidos, apercibiéndole de que en caso de no hacerlo, se tendrá por no presentado el escrito o las pruebas, según el caso (…)”. </w:t>
      </w:r>
      <w:r w:rsidR="00BB461E" w:rsidRPr="002D0B06">
        <w:rPr>
          <w:rFonts w:eastAsiaTheme="minorHAnsi" w:cstheme="minorBidi"/>
          <w:b/>
          <w:i/>
          <w:sz w:val="22"/>
          <w:lang w:eastAsia="en-US"/>
        </w:rPr>
        <w:t>Respecto a su solicitud de mencionar al servidor encargado de la actualización de los documentos en materia de transparencia, se le informa que el C. Mario Herrera Ávila, es el servidor público habilitado en materia de transparencia de esta Dirección de Desarrollo Urbano e Infraestructura</w:t>
      </w:r>
      <w:r w:rsidR="00BB461E" w:rsidRPr="002D0B06">
        <w:rPr>
          <w:rFonts w:eastAsiaTheme="minorHAnsi" w:cstheme="minorBidi"/>
          <w:i/>
          <w:sz w:val="22"/>
          <w:lang w:eastAsia="en-US"/>
        </w:rPr>
        <w:t>. Sin otro particular, quedo de usted para cualquier duda y/o aclaración.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p w14:paraId="3E09371A" w14:textId="77777777" w:rsidR="00BB461E" w:rsidRPr="002D0B06" w:rsidRDefault="00BB461E" w:rsidP="00FB646F">
      <w:pPr>
        <w:rPr>
          <w:rFonts w:eastAsiaTheme="minorHAnsi" w:cstheme="minorBidi"/>
          <w:lang w:eastAsia="en-US"/>
        </w:rPr>
      </w:pPr>
    </w:p>
    <w:p w14:paraId="7B1E6821" w14:textId="0269B87F" w:rsidR="0017214F" w:rsidRPr="002D0B06" w:rsidRDefault="007A2528" w:rsidP="00FB646F">
      <w:pPr>
        <w:rPr>
          <w:rFonts w:eastAsiaTheme="minorHAnsi" w:cstheme="minorBidi"/>
          <w:lang w:eastAsia="en-US"/>
        </w:rPr>
      </w:pPr>
      <w:r w:rsidRPr="002D0B06">
        <w:rPr>
          <w:rFonts w:eastAsiaTheme="minorHAnsi" w:cstheme="minorBidi"/>
          <w:lang w:eastAsia="en-US"/>
        </w:rPr>
        <w:lastRenderedPageBreak/>
        <w:t>A la respuesta proporcionada en SAIMEX</w:t>
      </w:r>
      <w:r w:rsidR="00604922" w:rsidRPr="002D0B06">
        <w:rPr>
          <w:rFonts w:eastAsiaTheme="minorHAnsi" w:cstheme="minorBidi"/>
          <w:lang w:eastAsia="en-US"/>
        </w:rPr>
        <w:t>, l</w:t>
      </w:r>
      <w:r w:rsidR="000C0224" w:rsidRPr="002D0B06">
        <w:rPr>
          <w:rFonts w:eastAsiaTheme="minorHAnsi" w:cstheme="minorBidi"/>
          <w:lang w:eastAsia="en-US"/>
        </w:rPr>
        <w:t>a</w:t>
      </w:r>
      <w:r w:rsidR="00604922" w:rsidRPr="002D0B06">
        <w:rPr>
          <w:rFonts w:eastAsiaTheme="minorHAnsi" w:cstheme="minorBidi"/>
          <w:lang w:eastAsia="en-US"/>
        </w:rPr>
        <w:t xml:space="preserve"> Titular de la Unidad de Transparencia</w:t>
      </w:r>
      <w:r w:rsidRPr="002D0B06">
        <w:rPr>
          <w:rFonts w:eastAsiaTheme="minorHAnsi" w:cstheme="minorBidi"/>
          <w:lang w:eastAsia="en-US"/>
        </w:rPr>
        <w:t xml:space="preserve">, agrega </w:t>
      </w:r>
      <w:r w:rsidR="00604922" w:rsidRPr="002D0B06">
        <w:rPr>
          <w:rFonts w:eastAsiaTheme="minorHAnsi" w:cstheme="minorBidi"/>
          <w:lang w:eastAsia="en-US"/>
        </w:rPr>
        <w:t>el docu</w:t>
      </w:r>
      <w:r w:rsidR="000C0224" w:rsidRPr="002D0B06">
        <w:rPr>
          <w:rFonts w:eastAsiaTheme="minorHAnsi" w:cstheme="minorBidi"/>
          <w:lang w:eastAsia="en-US"/>
        </w:rPr>
        <w:t>mento remitido por el Servidor Público Habilitado, “</w:t>
      </w:r>
      <w:r w:rsidR="000C0224" w:rsidRPr="002D0B06">
        <w:rPr>
          <w:rFonts w:eastAsiaTheme="minorHAnsi" w:cstheme="minorBidi"/>
          <w:b/>
          <w:i/>
          <w:lang w:eastAsia="en-US"/>
        </w:rPr>
        <w:t>FOLIO-0129.pdf</w:t>
      </w:r>
      <w:r w:rsidR="000C0224" w:rsidRPr="002D0B06">
        <w:rPr>
          <w:rFonts w:eastAsiaTheme="minorHAnsi" w:cstheme="minorBidi"/>
          <w:lang w:eastAsia="en-US"/>
        </w:rPr>
        <w:t xml:space="preserve">”, consistente en </w:t>
      </w:r>
      <w:r w:rsidR="009F4117" w:rsidRPr="002D0B06">
        <w:rPr>
          <w:rFonts w:eastAsiaTheme="minorHAnsi" w:cstheme="minorBidi"/>
          <w:lang w:eastAsia="en-US"/>
        </w:rPr>
        <w:t xml:space="preserve">el Oficio número DDUI/0286/2024 de fecha cuatro de abril de dos mil veinticuatro, por medio del cual </w:t>
      </w:r>
      <w:r w:rsidR="006F4E14" w:rsidRPr="002D0B06">
        <w:rPr>
          <w:rFonts w:eastAsiaTheme="minorHAnsi" w:cstheme="minorBidi"/>
          <w:lang w:eastAsia="en-US"/>
        </w:rPr>
        <w:t>la Titular de la Dirección de Desarrollo Urbano e Infraestructura</w:t>
      </w:r>
      <w:r w:rsidR="00316FCE" w:rsidRPr="002D0B06">
        <w:rPr>
          <w:rFonts w:eastAsiaTheme="minorHAnsi" w:cstheme="minorBidi"/>
          <w:lang w:eastAsia="en-US"/>
        </w:rPr>
        <w:t>, manifiesta en sustancia que: “</w:t>
      </w:r>
      <w:r w:rsidR="000D44B5" w:rsidRPr="002D0B06">
        <w:rPr>
          <w:rFonts w:eastAsiaTheme="minorHAnsi" w:cstheme="minorBidi"/>
          <w:b/>
          <w:i/>
          <w:sz w:val="22"/>
          <w:lang w:eastAsia="en-US"/>
        </w:rPr>
        <w:t>el acuerdo por el cual se reformaron, adicionaron y derogaron diversas disposiciones de la reglamentación municipal</w:t>
      </w:r>
      <w:r w:rsidR="000D44B5" w:rsidRPr="002D0B06">
        <w:rPr>
          <w:rFonts w:eastAsiaTheme="minorHAnsi" w:cstheme="minorBidi"/>
          <w:i/>
          <w:sz w:val="22"/>
          <w:lang w:eastAsia="en-US"/>
        </w:rPr>
        <w:t xml:space="preserve">, </w:t>
      </w:r>
      <w:r w:rsidR="000D44B5" w:rsidRPr="002D0B06">
        <w:rPr>
          <w:rFonts w:eastAsiaTheme="minorHAnsi" w:cstheme="minorBidi"/>
          <w:b/>
          <w:i/>
          <w:sz w:val="22"/>
          <w:lang w:eastAsia="en-US"/>
        </w:rPr>
        <w:t>ABROGÁNDOSE LOS REGLAMENTOS INTERNOS DE LA DIRECCIÓN DE DESARROLLO URBANO Y DE LA DIRECCIÓN DE OBRAS PÚBLICAS Y EXPIDIÉNDOSE EL REGLAMENTO INTERNO DE LA DIRECCIÓN DE DESARROLLO URBANO E INFRAESTRUCTURA</w:t>
      </w:r>
      <w:r w:rsidR="000D44B5" w:rsidRPr="002D0B06">
        <w:rPr>
          <w:rFonts w:eastAsiaTheme="minorHAnsi" w:cstheme="minorBidi"/>
          <w:i/>
          <w:sz w:val="22"/>
          <w:lang w:eastAsia="en-US"/>
        </w:rPr>
        <w:t xml:space="preserve">, </w:t>
      </w:r>
      <w:r w:rsidR="000D44B5" w:rsidRPr="002D0B06">
        <w:rPr>
          <w:rFonts w:eastAsiaTheme="minorHAnsi" w:cstheme="minorBidi"/>
          <w:b/>
          <w:i/>
          <w:sz w:val="22"/>
          <w:lang w:eastAsia="en-US"/>
        </w:rPr>
        <w:t>MOTIVO POR EL CUAL ESTA NUEVA DEPENDENCIA, SE ENCUENTRA EN PROCESO DE MODIFICACIÓN Y ACTUALIZACIÓN DE SUS AVISOS DE PRIVACIDAD INTEGRALES Y SIMPLIFICADOS, CÉDULAS DE BASES DE DATOS PERSONALES, FORMATOS DE SOLITUD DE TRÁMITES Y DOCUMENTOS DE SEGURIDAD (BITÁCORAS DE ACCESOS Y OPERACIÓN COTIDIANA, BITÁCORAS DE ACCESOA DATOS PERSONALES, BITÁCORAS DE VIOLACIONES DE SEGURIDAD Y BITÁCORAS DE INCIDENTES</w:t>
      </w:r>
      <w:r w:rsidR="000D44B5" w:rsidRPr="002D0B06">
        <w:rPr>
          <w:rFonts w:eastAsiaTheme="minorHAnsi" w:cstheme="minorBidi"/>
          <w:i/>
          <w:sz w:val="22"/>
          <w:lang w:eastAsia="en-US"/>
        </w:rPr>
        <w:t>);</w:t>
      </w:r>
      <w:r w:rsidR="00316FCE" w:rsidRPr="002D0B06">
        <w:rPr>
          <w:rFonts w:eastAsiaTheme="minorHAnsi" w:cstheme="minorBidi"/>
          <w:lang w:eastAsia="en-US"/>
        </w:rPr>
        <w:t>”</w:t>
      </w:r>
      <w:r w:rsidR="006F4E14" w:rsidRPr="002D0B06">
        <w:rPr>
          <w:rFonts w:eastAsiaTheme="minorHAnsi" w:cstheme="minorBidi"/>
          <w:lang w:eastAsia="en-US"/>
        </w:rPr>
        <w:t xml:space="preserve"> </w:t>
      </w:r>
    </w:p>
    <w:p w14:paraId="588DAECD" w14:textId="77777777" w:rsidR="0017214F" w:rsidRPr="002D0B06" w:rsidRDefault="0017214F" w:rsidP="00FB646F">
      <w:pPr>
        <w:rPr>
          <w:rFonts w:eastAsiaTheme="minorHAnsi" w:cstheme="minorBidi"/>
          <w:lang w:eastAsia="en-US"/>
        </w:rPr>
      </w:pPr>
    </w:p>
    <w:p w14:paraId="74BC08F1" w14:textId="62D3A37D" w:rsidR="00016557" w:rsidRPr="002D0B06" w:rsidRDefault="44E9108F" w:rsidP="00737643">
      <w:pPr>
        <w:pBdr>
          <w:top w:val="nil"/>
          <w:left w:val="nil"/>
          <w:bottom w:val="nil"/>
          <w:right w:val="nil"/>
          <w:between w:val="nil"/>
        </w:pBdr>
        <w:contextualSpacing/>
        <w:rPr>
          <w:rFonts w:eastAsia="Palatino Linotype" w:cs="Palatino Linotype"/>
          <w:color w:val="000000" w:themeColor="text1"/>
          <w:lang w:val="es-ES"/>
        </w:rPr>
      </w:pPr>
      <w:r w:rsidRPr="002D0B06">
        <w:rPr>
          <w:rFonts w:eastAsia="Palatino Linotype" w:cs="Palatino Linotype"/>
          <w:color w:val="000000" w:themeColor="text1"/>
          <w:lang w:val="es-ES"/>
        </w:rPr>
        <w:t>Ante la respuesta em</w:t>
      </w:r>
      <w:r w:rsidR="005D1DD0" w:rsidRPr="002D0B06">
        <w:rPr>
          <w:rFonts w:eastAsia="Palatino Linotype" w:cs="Palatino Linotype"/>
          <w:color w:val="000000" w:themeColor="text1"/>
          <w:lang w:val="es-ES"/>
        </w:rPr>
        <w:t xml:space="preserve">itida por el Sujeto Obligado, </w:t>
      </w:r>
      <w:r w:rsidR="00D93CEC" w:rsidRPr="002D0B06">
        <w:rPr>
          <w:rFonts w:eastAsia="Palatino Linotype" w:cs="Palatino Linotype"/>
          <w:color w:val="000000" w:themeColor="text1"/>
          <w:lang w:val="es-ES"/>
        </w:rPr>
        <w:t>el Rec</w:t>
      </w:r>
      <w:r w:rsidRPr="002D0B06">
        <w:rPr>
          <w:rFonts w:eastAsia="Palatino Linotype" w:cs="Palatino Linotype"/>
          <w:color w:val="000000" w:themeColor="text1"/>
          <w:lang w:val="es-ES"/>
        </w:rPr>
        <w:t>urrente consideró que se trasgredió su derecho a la información pública, por lo que interpuso el recurso de revisión al rubro citado, señalando como acto impugnado</w:t>
      </w:r>
      <w:r w:rsidR="00016557" w:rsidRPr="002D0B06">
        <w:rPr>
          <w:rFonts w:eastAsia="Palatino Linotype" w:cs="Palatino Linotype"/>
          <w:color w:val="000000" w:themeColor="text1"/>
          <w:lang w:val="es-ES"/>
        </w:rPr>
        <w:t xml:space="preserve"> “</w:t>
      </w:r>
      <w:r w:rsidR="00016557" w:rsidRPr="002D0B06">
        <w:rPr>
          <w:rFonts w:eastAsia="Palatino Linotype" w:cs="Palatino Linotype"/>
          <w:i/>
          <w:color w:val="000000" w:themeColor="text1"/>
          <w:lang w:val="es-ES"/>
        </w:rPr>
        <w:t xml:space="preserve">1. Porque los avisos de privacidad de la dirección de desarrollo urbano no coinciden con el número de trámites y servicios que presta, esto como se observa en la plataforma de gobierno. 2.-Porque no se tienen exhibidos al público los avisos de privacidad simplificado en las áreas administrativas de desarrollo urbano (es decir en las oficinas). 3.- ¿Por qué los formatos que entregan al público tienen un numero de requisitos, sin embargo, al acudir a la ventanilla, piden más documentos de lo que sus formatos establecen? 4.- Solicito todos los formatos 2024 de los tramites y servicios que presta la dirección de desarrollo </w:t>
      </w:r>
      <w:r w:rsidR="00016557" w:rsidRPr="002D0B06">
        <w:rPr>
          <w:rFonts w:eastAsia="Palatino Linotype" w:cs="Palatino Linotype"/>
          <w:i/>
          <w:color w:val="000000" w:themeColor="text1"/>
          <w:lang w:val="es-ES"/>
        </w:rPr>
        <w:lastRenderedPageBreak/>
        <w:t>urbano, así como la liga para poder descargarlos. 5.- En los avisos de privacidad integrales se menciona Número de Registro Mixto: 107/CUAUTITLANIZCALLI/SDP/2024, podrían compartir la cedulas de bases de datos 2024 con ese mismo número de registro de tosas sus áreas con tratamiento de datos personales 6.- Porque si son avisos de privacidad integrales con número de registros 2024, en el fundamento legal todavía están sustentado en el bando municipal 2022 si ya hasta hay bando 2024, agrego en pdf un aviso como ejemplo, pero es el mismo supuesto para todos sus avisos, y hasta abajo en el control de cambio mencionan que este año no hay modificaciones si están agregando un numero numero de registro 2024, esto me da a entender que desde 2022 no se ha actualizado. 6.- Que mencione el servidor encargado de actualización de los documentos en materia de transparencia como garantiza que el sujeto obligado está cumpliendo con lo que la ley establece. 7.-Solicito versión publica de bitácoras que hacen mención en documento de seguridad implementadas en el año 2023 en todas las áreas donde hay tratamiento de datos personales en la dirección de desarrollo urbano y que se acredite que se están llevando a cabo. 8.-Derivado al actual cambio de director de desarrollo urbano, solicito en materia de transparencia tiene conocimiento de todas las obligaciones y cumplimientos que tiene que realizar.</w:t>
      </w:r>
      <w:r w:rsidR="00016557" w:rsidRPr="002D0B06">
        <w:rPr>
          <w:rFonts w:eastAsia="Palatino Linotype" w:cs="Palatino Linotype"/>
          <w:color w:val="000000" w:themeColor="text1"/>
          <w:lang w:val="es-ES"/>
        </w:rPr>
        <w:t>” Y como razones o motivos de inconformidad “</w:t>
      </w:r>
      <w:r w:rsidR="00016557" w:rsidRPr="002D0B06">
        <w:rPr>
          <w:rFonts w:eastAsia="Palatino Linotype" w:cs="Palatino Linotype"/>
          <w:b/>
          <w:i/>
          <w:color w:val="000000" w:themeColor="text1"/>
          <w:lang w:val="es-ES"/>
        </w:rPr>
        <w:t>VIOPLENTAN MIS DERECHOS DE ACCESO A LA INFORMACION PUBLICA</w:t>
      </w:r>
      <w:r w:rsidR="00016557" w:rsidRPr="002D0B06">
        <w:rPr>
          <w:rFonts w:eastAsia="Palatino Linotype" w:cs="Palatino Linotype"/>
          <w:i/>
          <w:color w:val="000000" w:themeColor="text1"/>
          <w:lang w:val="es-ES"/>
        </w:rPr>
        <w:t xml:space="preserve">, MI SOLICITUD FUE DESDE EL 6 DE MARZO Y </w:t>
      </w:r>
      <w:r w:rsidR="00016557" w:rsidRPr="002D0B06">
        <w:rPr>
          <w:rFonts w:eastAsia="Palatino Linotype" w:cs="Palatino Linotype"/>
          <w:b/>
          <w:i/>
          <w:color w:val="000000" w:themeColor="text1"/>
          <w:lang w:val="es-ES"/>
        </w:rPr>
        <w:t>SUS MODIFICACIONES QUE MENICONAN EN LA CONTESTACION SON POSTERIORES, SE TRATAN DE JUSTIFICAR PARA NO ENTREGAR LO QUE ESTOY SOLICITANDO</w:t>
      </w:r>
      <w:r w:rsidR="00016557" w:rsidRPr="002D0B06">
        <w:rPr>
          <w:rFonts w:eastAsia="Palatino Linotype" w:cs="Palatino Linotype"/>
          <w:i/>
          <w:color w:val="000000" w:themeColor="text1"/>
          <w:lang w:val="es-ES"/>
        </w:rPr>
        <w:t xml:space="preserve">, Y AUNQUE HAYA CAMBIOS LA INFORMACION ES PREVIA Y LA DEBEN TENE RY SU OBLIGACION ES PROPORCIONARLA COMO LO SOLICITE Y DESCRIBO EN FORMA NEGATIVA POR QUE </w:t>
      </w:r>
      <w:r w:rsidR="00016557" w:rsidRPr="002D0B06">
        <w:rPr>
          <w:rFonts w:eastAsia="Palatino Linotype" w:cs="Palatino Linotype"/>
          <w:b/>
          <w:i/>
          <w:color w:val="000000" w:themeColor="text1"/>
          <w:lang w:val="es-ES"/>
        </w:rPr>
        <w:t>NO LO ENVIARON</w:t>
      </w:r>
      <w:r w:rsidR="00016557" w:rsidRPr="002D0B06">
        <w:rPr>
          <w:rFonts w:eastAsia="Palatino Linotype" w:cs="Palatino Linotype"/>
          <w:i/>
          <w:color w:val="000000" w:themeColor="text1"/>
          <w:lang w:val="es-ES"/>
        </w:rPr>
        <w:t xml:space="preserve">: 1.- NO MENCIONAN PORQUE SUS AVISOS DE PRIVACIDAD NO COINCIDEN CON SU NUMERO DE TRAMITES ESTO ANTES DE LA FUSION DE AREAS. 2.-NO ACREDITAN </w:t>
      </w:r>
      <w:r w:rsidR="00016557" w:rsidRPr="002D0B06">
        <w:rPr>
          <w:rFonts w:eastAsia="Palatino Linotype" w:cs="Palatino Linotype"/>
          <w:i/>
          <w:color w:val="000000" w:themeColor="text1"/>
          <w:lang w:val="es-ES"/>
        </w:rPr>
        <w:lastRenderedPageBreak/>
        <w:t>TENER EXHIBIDOS LOS AVISOS DE PRIVACIDAD 3.- NO HACEN REFERENCIA LOS FORMAROS QUE YA TENIAN Y QUE SIGUEN OCUPANDO AUN LA FUSION DE AREAS 4.-P0IDO LOS FORMATOS 2024 Y NO ME LOS PROPORCIONAN , EL QU E FUSIONEN AREAS NO QUIERE DECIR QUE NO TENGAS FORMATOS ACTUALIZADOS. 5.- NO JUSTIFICA PORQUE EN SUS AVISOS DE PRIVACIDAD MENCIONAN AÑO 2024, 6.- POR QUE SUS AVISOS DE PRIVACIDAD SIENDO MARZO 2024 CUANDO EL BANDO ENTRO EN FEBRERO, 6.- NO DAN EL NOMBRE DEL SERVIDOR PUBLICO EL CUAL HA SIDO ENCARGADO Y SI ES OTRO MENCIONAR CUAL O CUALES NO LO PROPORCIONAN 7.- NO DAN LA VERSION PUBLICA D ELAS BITACORAS CUANDO YA LAS DEBEN DE TENER NO PORQUE HICIERON FUSION DEPASARECE TODO 8 NO MANIFIESTAN NADA</w:t>
      </w:r>
      <w:r w:rsidR="00016557" w:rsidRPr="002D0B06">
        <w:rPr>
          <w:rFonts w:eastAsia="Palatino Linotype" w:cs="Palatino Linotype"/>
          <w:color w:val="000000" w:themeColor="text1"/>
          <w:lang w:val="es-ES"/>
        </w:rPr>
        <w:t>” (Sic).</w:t>
      </w:r>
    </w:p>
    <w:p w14:paraId="6C33D217" w14:textId="765D6478" w:rsidR="00016557" w:rsidRPr="002D0B06" w:rsidRDefault="00016557" w:rsidP="00737643">
      <w:pPr>
        <w:pBdr>
          <w:top w:val="nil"/>
          <w:left w:val="nil"/>
          <w:bottom w:val="nil"/>
          <w:right w:val="nil"/>
          <w:between w:val="nil"/>
        </w:pBdr>
        <w:contextualSpacing/>
        <w:rPr>
          <w:rFonts w:eastAsia="Palatino Linotype" w:cs="Palatino Linotype"/>
          <w:color w:val="000000" w:themeColor="text1"/>
          <w:lang w:val="es-ES"/>
        </w:rPr>
      </w:pPr>
      <w:r w:rsidRPr="002D0B06">
        <w:rPr>
          <w:rFonts w:eastAsia="Palatino Linotype" w:cs="Palatino Linotype"/>
          <w:color w:val="000000" w:themeColor="text1"/>
          <w:lang w:val="es-ES"/>
        </w:rPr>
        <w:t>Expresiones de las cuales podemos extra</w:t>
      </w:r>
      <w:r w:rsidR="006B31F1" w:rsidRPr="002D0B06">
        <w:rPr>
          <w:rFonts w:eastAsia="Palatino Linotype" w:cs="Palatino Linotype"/>
          <w:color w:val="000000" w:themeColor="text1"/>
          <w:lang w:val="es-ES"/>
        </w:rPr>
        <w:t>er que</w:t>
      </w:r>
      <w:r w:rsidR="00396E22" w:rsidRPr="002D0B06">
        <w:rPr>
          <w:rFonts w:eastAsia="Palatino Linotype" w:cs="Palatino Linotype"/>
          <w:color w:val="000000" w:themeColor="text1"/>
          <w:lang w:val="es-ES"/>
        </w:rPr>
        <w:t xml:space="preserve"> se inconforma que no le fue entrega la información solicitada en todos los puntos, por lo que se actualiza la hipótesis normativa establecida en la fracción </w:t>
      </w:r>
      <w:r w:rsidR="008E4568" w:rsidRPr="002D0B06">
        <w:rPr>
          <w:rFonts w:eastAsia="Palatino Linotype" w:cs="Palatino Linotype"/>
          <w:color w:val="000000" w:themeColor="text1"/>
          <w:lang w:val="es-ES"/>
        </w:rPr>
        <w:t>I del artículo 179 de la Ley de Transparencia y Acceso a la Información Pública del Estado de México y Municipios.</w:t>
      </w:r>
    </w:p>
    <w:p w14:paraId="3AB94F75" w14:textId="50BE682E" w:rsidR="008E4568" w:rsidRPr="002D0B06" w:rsidRDefault="008E4568" w:rsidP="008E4568">
      <w:pPr>
        <w:autoSpaceDE w:val="0"/>
        <w:autoSpaceDN w:val="0"/>
        <w:adjustRightInd w:val="0"/>
        <w:spacing w:line="276" w:lineRule="auto"/>
        <w:ind w:left="851" w:right="423"/>
        <w:rPr>
          <w:rFonts w:eastAsia="Palatino Linotype" w:cs="Palatino Linotype"/>
          <w:i/>
          <w:color w:val="000000" w:themeColor="text1"/>
          <w:lang w:val="es-ES"/>
        </w:rPr>
      </w:pPr>
      <w:r w:rsidRPr="002D0B06">
        <w:rPr>
          <w:rFonts w:eastAsia="Palatino Linotype" w:cs="Palatino Linotype"/>
          <w:b/>
          <w:i/>
          <w:color w:val="000000" w:themeColor="text1"/>
          <w:lang w:val="es-ES"/>
        </w:rPr>
        <w:t>Artículo 179.</w:t>
      </w:r>
      <w:r w:rsidRPr="002D0B06">
        <w:rPr>
          <w:rFonts w:eastAsia="Palatino Linotype" w:cs="Palatino Linotype"/>
          <w:i/>
          <w:color w:val="000000" w:themeColor="text1"/>
          <w:lang w:val="es-ES"/>
        </w:rPr>
        <w:t xml:space="preserve"> El recurso de revisión es un medio de protección que la Ley otorga a los particulares, para hacer valer su derecho de acceso a la información pública, y procederá en contra de las siguientes causas: </w:t>
      </w:r>
    </w:p>
    <w:p w14:paraId="722A1E55" w14:textId="6C980974" w:rsidR="008E4568" w:rsidRPr="002D0B06" w:rsidRDefault="008E4568" w:rsidP="00BC7B20">
      <w:pPr>
        <w:pStyle w:val="Prrafodelista"/>
        <w:numPr>
          <w:ilvl w:val="0"/>
          <w:numId w:val="51"/>
        </w:numPr>
        <w:autoSpaceDE w:val="0"/>
        <w:autoSpaceDN w:val="0"/>
        <w:adjustRightInd w:val="0"/>
        <w:spacing w:line="276" w:lineRule="auto"/>
        <w:ind w:left="851" w:right="423" w:firstLine="0"/>
        <w:jc w:val="left"/>
        <w:rPr>
          <w:rFonts w:eastAsia="Palatino Linotype" w:cs="Palatino Linotype"/>
          <w:i/>
          <w:color w:val="000000" w:themeColor="text1"/>
        </w:rPr>
      </w:pPr>
      <w:r w:rsidRPr="002D0B06">
        <w:rPr>
          <w:rFonts w:eastAsia="Palatino Linotype" w:cs="Palatino Linotype"/>
          <w:i/>
          <w:color w:val="000000" w:themeColor="text1"/>
        </w:rPr>
        <w:t xml:space="preserve">La negativa a la información solicitada; </w:t>
      </w:r>
    </w:p>
    <w:p w14:paraId="137D1D88" w14:textId="77777777" w:rsidR="00085737" w:rsidRPr="002D0B06" w:rsidRDefault="00085737" w:rsidP="0009622A">
      <w:pPr>
        <w:pBdr>
          <w:top w:val="nil"/>
          <w:left w:val="nil"/>
          <w:bottom w:val="nil"/>
          <w:right w:val="nil"/>
          <w:between w:val="nil"/>
        </w:pBdr>
        <w:contextualSpacing/>
        <w:rPr>
          <w:rFonts w:eastAsia="Palatino Linotype" w:cs="Palatino Linotype"/>
          <w:color w:val="000000" w:themeColor="text1"/>
        </w:rPr>
      </w:pPr>
    </w:p>
    <w:p w14:paraId="36AE82B9" w14:textId="5FD9D343" w:rsidR="00EC0940" w:rsidRPr="002D0B06" w:rsidRDefault="0009622A" w:rsidP="0009622A">
      <w:pPr>
        <w:pBdr>
          <w:top w:val="nil"/>
          <w:left w:val="nil"/>
          <w:bottom w:val="nil"/>
          <w:right w:val="nil"/>
          <w:between w:val="nil"/>
        </w:pBdr>
        <w:contextualSpacing/>
        <w:rPr>
          <w:rFonts w:eastAsia="Palatino Linotype" w:cs="Palatino Linotype"/>
          <w:color w:val="000000" w:themeColor="text1"/>
        </w:rPr>
      </w:pPr>
      <w:r w:rsidRPr="002D0B06">
        <w:rPr>
          <w:rFonts w:eastAsia="Palatino Linotype" w:cs="Palatino Linotype"/>
          <w:color w:val="000000" w:themeColor="text1"/>
        </w:rPr>
        <w:t xml:space="preserve">Continuando con la secuela procesal, el Sujeto Obligado por conducto del Titular de la Unidad de Transparencia remitió su informe justificado a través de los siguientes documentos: </w:t>
      </w:r>
    </w:p>
    <w:p w14:paraId="428AAC4C" w14:textId="1F631AC1" w:rsidR="00EC0940" w:rsidRPr="002D0B06" w:rsidRDefault="00EC0940" w:rsidP="00BC7B20">
      <w:pPr>
        <w:pStyle w:val="Prrafodelista"/>
        <w:numPr>
          <w:ilvl w:val="0"/>
          <w:numId w:val="50"/>
        </w:numPr>
        <w:pBdr>
          <w:top w:val="nil"/>
          <w:left w:val="nil"/>
          <w:bottom w:val="nil"/>
          <w:right w:val="nil"/>
          <w:between w:val="nil"/>
        </w:pBdr>
        <w:contextualSpacing/>
        <w:rPr>
          <w:rFonts w:eastAsia="Palatino Linotype" w:cs="Palatino Linotype"/>
          <w:color w:val="000000" w:themeColor="text1"/>
        </w:rPr>
      </w:pPr>
      <w:r w:rsidRPr="002D0B06">
        <w:rPr>
          <w:rFonts w:eastAsia="Palatino Linotype" w:cs="Palatino Linotype"/>
          <w:color w:val="000000" w:themeColor="text1"/>
        </w:rPr>
        <w:t>Oficio</w:t>
      </w:r>
      <w:r w:rsidR="00AC036E" w:rsidRPr="002D0B06">
        <w:rPr>
          <w:rFonts w:eastAsia="Palatino Linotype" w:cs="Palatino Linotype"/>
          <w:color w:val="000000" w:themeColor="text1"/>
        </w:rPr>
        <w:t xml:space="preserve"> PM/CUT//0355/2024, </w:t>
      </w:r>
      <w:r w:rsidR="00631A39" w:rsidRPr="002D0B06">
        <w:rPr>
          <w:rFonts w:eastAsia="Palatino Linotype" w:cs="Palatino Linotype"/>
          <w:color w:val="000000" w:themeColor="text1"/>
        </w:rPr>
        <w:t xml:space="preserve">de fecha 19 de abril de 2024, </w:t>
      </w:r>
      <w:r w:rsidR="00023BE9" w:rsidRPr="002D0B06">
        <w:rPr>
          <w:rFonts w:eastAsia="Palatino Linotype" w:cs="Palatino Linotype"/>
          <w:color w:val="000000" w:themeColor="text1"/>
        </w:rPr>
        <w:t>emitido por la Coordinadora de Transparencia del Sujeto Obligado</w:t>
      </w:r>
      <w:r w:rsidR="00AD5B85" w:rsidRPr="002D0B06">
        <w:rPr>
          <w:rFonts w:eastAsia="Palatino Linotype" w:cs="Palatino Linotype"/>
          <w:color w:val="000000" w:themeColor="text1"/>
        </w:rPr>
        <w:t xml:space="preserve"> y dirigido a la </w:t>
      </w:r>
      <w:r w:rsidR="0040073A" w:rsidRPr="002D0B06">
        <w:rPr>
          <w:rFonts w:eastAsia="Palatino Linotype" w:cs="Palatino Linotype"/>
          <w:color w:val="000000" w:themeColor="text1"/>
        </w:rPr>
        <w:t xml:space="preserve">Directora de </w:t>
      </w:r>
      <w:r w:rsidR="0040073A" w:rsidRPr="002D0B06">
        <w:rPr>
          <w:rFonts w:eastAsia="Palatino Linotype" w:cs="Palatino Linotype"/>
          <w:color w:val="000000" w:themeColor="text1"/>
        </w:rPr>
        <w:lastRenderedPageBreak/>
        <w:t>Desarrollo Urbano e Infraestructura,</w:t>
      </w:r>
      <w:r w:rsidR="00023BE9" w:rsidRPr="002D0B06">
        <w:rPr>
          <w:rFonts w:eastAsia="Palatino Linotype" w:cs="Palatino Linotype"/>
          <w:color w:val="000000" w:themeColor="text1"/>
        </w:rPr>
        <w:t xml:space="preserve"> a través del cual manifiesta </w:t>
      </w:r>
      <w:r w:rsidR="00AD5B85" w:rsidRPr="002D0B06">
        <w:rPr>
          <w:rFonts w:eastAsia="Palatino Linotype" w:cs="Palatino Linotype"/>
          <w:color w:val="000000" w:themeColor="text1"/>
        </w:rPr>
        <w:t>que a más tardar el próximo viernes 26 de abril de 2024, antes de las 17:00 horas</w:t>
      </w:r>
      <w:r w:rsidR="0040073A" w:rsidRPr="002D0B06">
        <w:rPr>
          <w:rFonts w:eastAsia="Palatino Linotype" w:cs="Palatino Linotype"/>
          <w:color w:val="000000" w:themeColor="text1"/>
        </w:rPr>
        <w:t>, requiere las manifestaciones que a su intereses convenga.</w:t>
      </w:r>
    </w:p>
    <w:p w14:paraId="1231E677" w14:textId="1FE1C17D" w:rsidR="0040073A" w:rsidRPr="002D0B06" w:rsidRDefault="007E4FD9" w:rsidP="00BC7B20">
      <w:pPr>
        <w:pStyle w:val="Prrafodelista"/>
        <w:numPr>
          <w:ilvl w:val="0"/>
          <w:numId w:val="50"/>
        </w:numPr>
        <w:pBdr>
          <w:top w:val="nil"/>
          <w:left w:val="nil"/>
          <w:bottom w:val="nil"/>
          <w:right w:val="nil"/>
          <w:between w:val="nil"/>
        </w:pBdr>
        <w:contextualSpacing/>
        <w:rPr>
          <w:rFonts w:eastAsia="Palatino Linotype" w:cs="Palatino Linotype"/>
          <w:color w:val="000000" w:themeColor="text1"/>
        </w:rPr>
      </w:pPr>
      <w:r w:rsidRPr="002D0B06">
        <w:rPr>
          <w:rFonts w:eastAsia="Palatino Linotype" w:cs="Palatino Linotype"/>
          <w:color w:val="000000" w:themeColor="text1"/>
        </w:rPr>
        <w:t>Oficio No. DDUI/01004/2024</w:t>
      </w:r>
      <w:r w:rsidR="00530CD0" w:rsidRPr="002D0B06">
        <w:rPr>
          <w:rFonts w:eastAsia="Palatino Linotype" w:cs="Palatino Linotype"/>
          <w:color w:val="000000" w:themeColor="text1"/>
        </w:rPr>
        <w:t xml:space="preserve">, de fecha 26 de abril de 2024, en el cual la Titular de la Dirección de Desarrollo Urbano e Infraestructura </w:t>
      </w:r>
      <w:r w:rsidR="005B4AC4" w:rsidRPr="002D0B06">
        <w:rPr>
          <w:rFonts w:eastAsia="Palatino Linotype" w:cs="Palatino Linotype"/>
          <w:color w:val="000000" w:themeColor="text1"/>
        </w:rPr>
        <w:t>ratifica su respuesta inicial.</w:t>
      </w:r>
    </w:p>
    <w:p w14:paraId="632063AB" w14:textId="77777777" w:rsidR="005B4AC4" w:rsidRPr="002D0B06" w:rsidRDefault="005B4AC4" w:rsidP="005B4AC4">
      <w:pPr>
        <w:pBdr>
          <w:top w:val="nil"/>
          <w:left w:val="nil"/>
          <w:bottom w:val="nil"/>
          <w:right w:val="nil"/>
          <w:between w:val="nil"/>
        </w:pBdr>
        <w:ind w:left="360"/>
        <w:contextualSpacing/>
        <w:rPr>
          <w:rFonts w:eastAsia="Palatino Linotype" w:cs="Palatino Linotype"/>
          <w:color w:val="000000" w:themeColor="text1"/>
        </w:rPr>
      </w:pPr>
    </w:p>
    <w:p w14:paraId="0AF407FD" w14:textId="73969466" w:rsidR="005F772F" w:rsidRPr="002D0B06" w:rsidRDefault="005B4AC4" w:rsidP="00A51F33">
      <w:pPr>
        <w:pBdr>
          <w:top w:val="nil"/>
          <w:left w:val="nil"/>
          <w:bottom w:val="nil"/>
          <w:right w:val="nil"/>
          <w:between w:val="nil"/>
        </w:pBdr>
        <w:contextualSpacing/>
        <w:rPr>
          <w:rFonts w:cs="Times New Roman"/>
          <w:szCs w:val="24"/>
          <w:lang w:eastAsia="es-ES"/>
        </w:rPr>
      </w:pPr>
      <w:r w:rsidRPr="002D0B06">
        <w:rPr>
          <w:rFonts w:eastAsia="Palatino Linotype" w:cs="Palatino Linotype"/>
          <w:color w:val="000000" w:themeColor="text1"/>
        </w:rPr>
        <w:t xml:space="preserve">Una vez fijado lo anterior, la Ponencia resolutoria procede a manifestar que en lo que respectan los requerimientos de la solicitud, determinados con los números </w:t>
      </w:r>
      <w:r w:rsidRPr="002D0B06">
        <w:rPr>
          <w:rFonts w:eastAsia="Palatino Linotype" w:cs="Palatino Linotype"/>
          <w:b/>
          <w:color w:val="000000" w:themeColor="text1"/>
        </w:rPr>
        <w:t xml:space="preserve">uno, dos, tres, </w:t>
      </w:r>
      <w:r w:rsidR="00DA4352" w:rsidRPr="002D0B06">
        <w:rPr>
          <w:rFonts w:eastAsia="Palatino Linotype" w:cs="Palatino Linotype"/>
          <w:b/>
          <w:color w:val="000000" w:themeColor="text1"/>
        </w:rPr>
        <w:t xml:space="preserve">seis, </w:t>
      </w:r>
      <w:r w:rsidRPr="002D0B06">
        <w:rPr>
          <w:rFonts w:eastAsia="Palatino Linotype" w:cs="Palatino Linotype"/>
          <w:b/>
          <w:color w:val="000000" w:themeColor="text1"/>
        </w:rPr>
        <w:t>seis</w:t>
      </w:r>
      <w:r w:rsidR="005F772F" w:rsidRPr="002D0B06">
        <w:rPr>
          <w:rFonts w:eastAsia="Palatino Linotype" w:cs="Palatino Linotype"/>
          <w:b/>
          <w:color w:val="000000" w:themeColor="text1"/>
        </w:rPr>
        <w:t>-</w:t>
      </w:r>
      <w:r w:rsidRPr="002D0B06">
        <w:rPr>
          <w:rFonts w:eastAsia="Palatino Linotype" w:cs="Palatino Linotype"/>
          <w:b/>
          <w:color w:val="000000" w:themeColor="text1"/>
        </w:rPr>
        <w:t>bis, y ocho</w:t>
      </w:r>
      <w:r w:rsidRPr="002D0B06">
        <w:rPr>
          <w:rFonts w:eastAsia="Palatino Linotype" w:cs="Palatino Linotype"/>
          <w:color w:val="000000" w:themeColor="text1"/>
        </w:rPr>
        <w:t xml:space="preserve"> no corresponden al Derecho de Acceso a la Información pública, derecho humano tutelado por este Organismo Garante, </w:t>
      </w:r>
      <w:r w:rsidR="003570C5" w:rsidRPr="002D0B06">
        <w:rPr>
          <w:rFonts w:eastAsia="Palatino Linotype" w:cs="Palatino Linotype"/>
          <w:color w:val="000000" w:themeColor="text1"/>
        </w:rPr>
        <w:t>más</w:t>
      </w:r>
      <w:r w:rsidRPr="002D0B06">
        <w:rPr>
          <w:rFonts w:eastAsia="Palatino Linotype" w:cs="Palatino Linotype"/>
          <w:color w:val="000000" w:themeColor="text1"/>
        </w:rPr>
        <w:t xml:space="preserve"> bien</w:t>
      </w:r>
      <w:r w:rsidR="00A51F33" w:rsidRPr="002D0B06">
        <w:rPr>
          <w:rFonts w:eastAsia="Palatino Linotype" w:cs="Palatino Linotype"/>
          <w:color w:val="000000" w:themeColor="text1"/>
        </w:rPr>
        <w:t xml:space="preserve">, </w:t>
      </w:r>
      <w:r w:rsidR="005F772F" w:rsidRPr="002D0B06">
        <w:t xml:space="preserve">corresponden a cuestionamientos formulados con la intención de obtener una respuesta a modo que satisfaga las inquietudes planteadas, no obstante es necesario </w:t>
      </w:r>
      <w:r w:rsidR="005F772F" w:rsidRPr="002D0B06">
        <w:rPr>
          <w:rFonts w:cs="Times New Roman"/>
          <w:szCs w:val="24"/>
          <w:lang w:eastAsia="es-ES"/>
        </w:rPr>
        <w:t xml:space="preserve">hacerle del conocimiento que, el derecho de acceso a la información, se satisface con la entrega del soporte documental en el cual obre la información, no así en hacer que el </w:t>
      </w:r>
      <w:r w:rsidR="005F772F" w:rsidRPr="002D0B06">
        <w:rPr>
          <w:rFonts w:cs="Times New Roman"/>
          <w:b/>
          <w:szCs w:val="24"/>
          <w:lang w:eastAsia="es-ES"/>
        </w:rPr>
        <w:t>Sujeto Obligado</w:t>
      </w:r>
      <w:r w:rsidR="005F772F" w:rsidRPr="002D0B06">
        <w:rPr>
          <w:rFonts w:cs="Times New Roman"/>
          <w:szCs w:val="24"/>
          <w:lang w:eastAsia="es-ES"/>
        </w:rPr>
        <w:t xml:space="preserve"> se pronuncie y/o de respuesta a cuestionamientos, toda vez que esto es derecho de petición, al tratarse de interrogantes y declaraciones que no se colman con la entrega de documentos, situación que conlleva a afirmar que se está en presencia del ejercicio del derecho de petición.</w:t>
      </w:r>
    </w:p>
    <w:p w14:paraId="4EE325FD" w14:textId="77777777" w:rsidR="005F772F" w:rsidRPr="002D0B06" w:rsidRDefault="005F772F" w:rsidP="005F772F">
      <w:pPr>
        <w:rPr>
          <w:rFonts w:cs="Times New Roman"/>
          <w:szCs w:val="24"/>
          <w:lang w:eastAsia="es-ES"/>
        </w:rPr>
      </w:pPr>
    </w:p>
    <w:p w14:paraId="7B3533C6" w14:textId="77777777" w:rsidR="005F772F" w:rsidRPr="002D0B06" w:rsidRDefault="005F772F" w:rsidP="005F772F">
      <w:pPr>
        <w:rPr>
          <w:rFonts w:cs="Times New Roman"/>
          <w:szCs w:val="24"/>
          <w:lang w:eastAsia="es-ES"/>
        </w:rPr>
      </w:pPr>
      <w:r w:rsidRPr="002D0B06">
        <w:rPr>
          <w:rFonts w:cs="Times New Roman"/>
          <w:szCs w:val="24"/>
          <w:lang w:eastAsia="es-ES"/>
        </w:rPr>
        <w:t xml:space="preserve">La entrega de una razón o un razonamiento por el </w:t>
      </w:r>
      <w:r w:rsidRPr="002D0B06">
        <w:rPr>
          <w:rFonts w:cs="Times New Roman"/>
          <w:b/>
          <w:szCs w:val="24"/>
          <w:lang w:eastAsia="es-ES"/>
        </w:rPr>
        <w:t>Sujeto Obligado</w:t>
      </w:r>
      <w:r w:rsidRPr="002D0B06">
        <w:rPr>
          <w:rFonts w:cs="Times New Roman"/>
          <w:szCs w:val="24"/>
          <w:lang w:eastAsia="es-ES"/>
        </w:rPr>
        <w:t xml:space="preserve"> no es algo que la Ley de Transparencia Local establezca como atribución, derecho, facultad u obligación; pues ello implicaría un juicio de valor referente a un cuestionamiento realizado. Los cuales, al constituir interrogantes, inquietudes y manifestaciones se satisfacen vía derecho de </w:t>
      </w:r>
      <w:r w:rsidRPr="002D0B06">
        <w:rPr>
          <w:rFonts w:cs="Times New Roman"/>
          <w:szCs w:val="24"/>
          <w:lang w:eastAsia="es-ES"/>
        </w:rPr>
        <w:lastRenderedPageBreak/>
        <w:t>petición (consagrado en el artículo 8° Constitucional), no así en ejercicio del derecho de acceso a la información pública.</w:t>
      </w:r>
    </w:p>
    <w:p w14:paraId="43101D1A" w14:textId="77777777" w:rsidR="005F772F" w:rsidRPr="002D0B06" w:rsidRDefault="005F772F" w:rsidP="005F772F">
      <w:pPr>
        <w:rPr>
          <w:rFonts w:cs="Times New Roman"/>
          <w:szCs w:val="24"/>
          <w:lang w:eastAsia="es-ES"/>
        </w:rPr>
      </w:pPr>
    </w:p>
    <w:p w14:paraId="5C39571E" w14:textId="77777777" w:rsidR="005F772F" w:rsidRPr="002D0B06" w:rsidRDefault="005F772F" w:rsidP="005F772F">
      <w:pPr>
        <w:autoSpaceDE w:val="0"/>
        <w:autoSpaceDN w:val="0"/>
        <w:adjustRightInd w:val="0"/>
        <w:spacing w:after="160"/>
        <w:rPr>
          <w:rFonts w:eastAsia="MS Mincho" w:cstheme="majorBidi"/>
          <w:b/>
          <w:i/>
          <w:sz w:val="22"/>
          <w:lang w:eastAsia="en-US"/>
        </w:rPr>
      </w:pPr>
      <w:r w:rsidRPr="002D0B06">
        <w:rPr>
          <w:rFonts w:eastAsiaTheme="minorHAnsi" w:cs="Arial"/>
          <w:szCs w:val="24"/>
          <w:lang w:val="es-MX" w:eastAsia="en-US"/>
        </w:rPr>
        <w:t xml:space="preserve">En este sentido, se estima como derecho de petición, al respecto el </w:t>
      </w:r>
      <w:r w:rsidRPr="002D0B06">
        <w:rPr>
          <w:rFonts w:eastAsia="MS Mincho" w:cstheme="majorBidi"/>
          <w:szCs w:val="24"/>
          <w:lang w:eastAsia="en-US"/>
        </w:rPr>
        <w:t>Maestro Ignacio Burgoa Orihuela refiere: “…</w:t>
      </w:r>
      <w:r w:rsidRPr="002D0B06">
        <w:rPr>
          <w:rFonts w:eastAsia="MS Mincho" w:cstheme="majorBidi"/>
          <w:i/>
          <w:szCs w:val="24"/>
          <w:lang w:eastAsia="en-U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2D0B06">
        <w:rPr>
          <w:rFonts w:eastAsia="MS Mincho" w:cstheme="majorBidi"/>
          <w:i/>
          <w:szCs w:val="24"/>
          <w:vertAlign w:val="superscript"/>
          <w:lang w:eastAsia="en-US"/>
        </w:rPr>
        <w:footnoteReference w:id="4"/>
      </w:r>
      <w:r w:rsidRPr="002D0B06">
        <w:rPr>
          <w:rFonts w:eastAsia="MS Mincho" w:cstheme="majorBidi"/>
          <w:i/>
          <w:sz w:val="22"/>
          <w:lang w:eastAsia="en-US"/>
        </w:rPr>
        <w:t xml:space="preserve">  “</w:t>
      </w:r>
      <w:r w:rsidRPr="002D0B06">
        <w:rPr>
          <w:rFonts w:eastAsia="MS Mincho" w:cstheme="majorBidi"/>
          <w:b/>
          <w:i/>
          <w:sz w:val="22"/>
          <w:lang w:eastAsia="en-US"/>
        </w:rPr>
        <w:t>[Sic]</w:t>
      </w:r>
    </w:p>
    <w:p w14:paraId="1ED01096" w14:textId="77777777" w:rsidR="005F772F" w:rsidRPr="002D0B06" w:rsidRDefault="005F772F" w:rsidP="005F772F">
      <w:pPr>
        <w:rPr>
          <w:rFonts w:eastAsia="Times New Roman" w:cs="Times New Roman"/>
          <w:b/>
          <w:szCs w:val="24"/>
          <w:lang w:eastAsia="es-ES"/>
        </w:rPr>
      </w:pPr>
      <w:r w:rsidRPr="002D0B06">
        <w:rPr>
          <w:rFonts w:eastAsia="Times New Roman" w:cs="Times New Roman"/>
          <w:szCs w:val="24"/>
          <w:lang w:eastAsia="es-ES"/>
        </w:rPr>
        <w:t xml:space="preserve">Por su parte, David Cienfuegos Salgado, concibe al derecho de petición como </w:t>
      </w:r>
      <w:r w:rsidRPr="002D0B06">
        <w:rPr>
          <w:rFonts w:eastAsia="Times New Roman" w:cs="Times New Roman"/>
          <w:i/>
          <w:szCs w:val="24"/>
          <w:lang w:eastAsia="es-ES"/>
        </w:rPr>
        <w:t>“el derecho de toda persona a ser escuchado por quienes ejercen el poder público.</w:t>
      </w:r>
      <w:r w:rsidRPr="002D0B06">
        <w:rPr>
          <w:rFonts w:eastAsia="Times New Roman" w:cs="Times New Roman"/>
          <w:i/>
          <w:szCs w:val="24"/>
          <w:vertAlign w:val="superscript"/>
          <w:lang w:eastAsia="es-ES"/>
        </w:rPr>
        <w:footnoteReference w:id="5"/>
      </w:r>
      <w:r w:rsidRPr="002D0B06">
        <w:rPr>
          <w:rFonts w:eastAsia="Times New Roman" w:cs="Times New Roman"/>
          <w:i/>
          <w:szCs w:val="24"/>
          <w:lang w:eastAsia="es-ES"/>
        </w:rPr>
        <w:t xml:space="preserve">” </w:t>
      </w:r>
      <w:r w:rsidRPr="002D0B06">
        <w:rPr>
          <w:rFonts w:eastAsia="Times New Roman" w:cs="Times New Roman"/>
          <w:b/>
          <w:i/>
          <w:szCs w:val="24"/>
          <w:lang w:eastAsia="es-ES"/>
        </w:rPr>
        <w:t>[Sic]</w:t>
      </w:r>
    </w:p>
    <w:p w14:paraId="2F19198B" w14:textId="77777777" w:rsidR="005F772F" w:rsidRPr="002D0B06" w:rsidRDefault="005F772F" w:rsidP="005F772F">
      <w:pPr>
        <w:rPr>
          <w:rFonts w:eastAsia="Times New Roman" w:cs="Times New Roman"/>
          <w:szCs w:val="24"/>
          <w:lang w:eastAsia="es-ES"/>
        </w:rPr>
      </w:pPr>
    </w:p>
    <w:p w14:paraId="70F5B52C" w14:textId="77777777" w:rsidR="005F772F" w:rsidRPr="002D0B06" w:rsidRDefault="005F772F" w:rsidP="005F772F">
      <w:pPr>
        <w:rPr>
          <w:rFonts w:eastAsia="Times New Roman" w:cs="Times New Roman"/>
          <w:i/>
          <w:szCs w:val="24"/>
          <w:lang w:eastAsia="es-ES"/>
        </w:rPr>
      </w:pPr>
      <w:r w:rsidRPr="002D0B06">
        <w:rPr>
          <w:rFonts w:eastAsia="Times New Roman" w:cs="Times New Roman"/>
          <w:szCs w:val="24"/>
          <w:lang w:eastAsia="es-ES"/>
        </w:rPr>
        <w:t xml:space="preserve">A este respecto, y para diferenciar el derecho de petición al derecho de acceso a la información, resulta conducente señalar que José Guadalupe Robles, conceptualiza el derecho a la información como </w:t>
      </w:r>
      <w:r w:rsidRPr="002D0B06">
        <w:rPr>
          <w:rFonts w:eastAsia="Times New Roman" w:cs="Times New Roman"/>
          <w:i/>
          <w:szCs w:val="24"/>
          <w:lang w:eastAsia="es-ES"/>
        </w:rPr>
        <w:t xml:space="preserve">“un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2D0B06">
        <w:rPr>
          <w:rFonts w:eastAsia="Times New Roman" w:cs="Times New Roman"/>
          <w:i/>
          <w:szCs w:val="24"/>
          <w:vertAlign w:val="superscript"/>
          <w:lang w:eastAsia="es-ES"/>
        </w:rPr>
        <w:footnoteReference w:id="6"/>
      </w:r>
      <w:r w:rsidRPr="002D0B06">
        <w:rPr>
          <w:rFonts w:eastAsia="Times New Roman" w:cs="Times New Roman"/>
          <w:i/>
          <w:szCs w:val="24"/>
          <w:lang w:eastAsia="es-ES"/>
        </w:rPr>
        <w:t>“</w:t>
      </w:r>
      <w:r w:rsidRPr="002D0B06">
        <w:rPr>
          <w:rFonts w:eastAsia="Times New Roman" w:cs="Times New Roman"/>
          <w:b/>
          <w:i/>
          <w:szCs w:val="24"/>
          <w:lang w:eastAsia="es-ES"/>
        </w:rPr>
        <w:t>[Sic]</w:t>
      </w:r>
      <w:r w:rsidRPr="002D0B06">
        <w:rPr>
          <w:rFonts w:eastAsia="Times New Roman" w:cs="Times New Roman"/>
          <w:i/>
          <w:szCs w:val="24"/>
          <w:lang w:eastAsia="es-ES"/>
        </w:rPr>
        <w:t xml:space="preserve"> </w:t>
      </w:r>
    </w:p>
    <w:p w14:paraId="1D34445C" w14:textId="77777777" w:rsidR="005F772F" w:rsidRPr="002D0B06" w:rsidRDefault="005F772F" w:rsidP="005F772F">
      <w:pPr>
        <w:rPr>
          <w:rFonts w:eastAsia="Times New Roman" w:cs="Times New Roman"/>
          <w:i/>
          <w:szCs w:val="24"/>
          <w:lang w:eastAsia="es-ES"/>
        </w:rPr>
      </w:pPr>
    </w:p>
    <w:p w14:paraId="372679A6" w14:textId="77777777" w:rsidR="002A49D4" w:rsidRPr="002D0B06" w:rsidRDefault="005F772F" w:rsidP="002A49D4">
      <w:pPr>
        <w:rPr>
          <w:rFonts w:eastAsia="Times New Roman" w:cs="Times New Roman"/>
          <w:szCs w:val="24"/>
          <w:lang w:eastAsia="es-ES"/>
        </w:rPr>
      </w:pPr>
      <w:r w:rsidRPr="002D0B06">
        <w:rPr>
          <w:rFonts w:eastAsia="Times New Roman" w:cs="Times New Roman"/>
          <w:szCs w:val="24"/>
          <w:lang w:eastAsia="es-ES"/>
        </w:rPr>
        <w:lastRenderedPageBreak/>
        <w:t xml:space="preserve">Además, el derecho a la información constituye una prerrogativa a acceder a documentación en poder de los Sujetos Obligados, no así a realizar cuestionamientos, o manifestaciones subjetivas. </w:t>
      </w:r>
    </w:p>
    <w:p w14:paraId="5F3D1961" w14:textId="77777777" w:rsidR="002A49D4" w:rsidRPr="002D0B06" w:rsidRDefault="002A49D4" w:rsidP="002A49D4">
      <w:pPr>
        <w:rPr>
          <w:rFonts w:eastAsia="Times New Roman" w:cs="Times New Roman"/>
          <w:szCs w:val="24"/>
          <w:lang w:eastAsia="es-ES"/>
        </w:rPr>
      </w:pPr>
    </w:p>
    <w:p w14:paraId="69D7CB0F" w14:textId="2BC9292B" w:rsidR="005F772F" w:rsidRPr="002D0B06" w:rsidRDefault="002A49D4" w:rsidP="002A49D4">
      <w:pPr>
        <w:rPr>
          <w:rFonts w:eastAsia="Times New Roman" w:cs="Arial"/>
          <w:szCs w:val="24"/>
          <w:lang w:val="es-MX" w:eastAsia="es-ES"/>
        </w:rPr>
      </w:pPr>
      <w:r w:rsidRPr="002D0B06">
        <w:rPr>
          <w:rFonts w:eastAsia="Times New Roman" w:cs="Arial"/>
          <w:szCs w:val="24"/>
          <w:lang w:val="es-MX" w:eastAsia="es-ES"/>
        </w:rPr>
        <w:t>P</w:t>
      </w:r>
      <w:r w:rsidR="005F772F" w:rsidRPr="002D0B06">
        <w:rPr>
          <w:rFonts w:eastAsia="Times New Roman" w:cs="Arial"/>
          <w:szCs w:val="24"/>
          <w:lang w:val="es-MX" w:eastAsia="es-ES"/>
        </w:rPr>
        <w:t xml:space="preserve">ara entender los alcances de la información pública se considera importante citar el criterio </w:t>
      </w:r>
      <w:r w:rsidR="005F772F" w:rsidRPr="002D0B06">
        <w:rPr>
          <w:rFonts w:eastAsia="Times New Roman" w:cs="Arial"/>
          <w:bCs/>
          <w:szCs w:val="24"/>
          <w:lang w:val="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005F772F" w:rsidRPr="002D0B06">
        <w:rPr>
          <w:rFonts w:eastAsia="Times New Roman" w:cs="Arial"/>
          <w:szCs w:val="24"/>
          <w:lang w:val="es-MX" w:eastAsia="es-ES"/>
        </w:rPr>
        <w:t>cuyo rubro y texto dispone:</w:t>
      </w:r>
    </w:p>
    <w:p w14:paraId="1695DE83" w14:textId="77777777" w:rsidR="005F772F" w:rsidRPr="002D0B06" w:rsidRDefault="005F772F" w:rsidP="005F772F">
      <w:pPr>
        <w:spacing w:before="240" w:after="160"/>
        <w:ind w:left="851" w:right="851"/>
        <w:rPr>
          <w:rFonts w:eastAsiaTheme="minorHAnsi" w:cs="Arial"/>
          <w:b/>
          <w:i/>
          <w:sz w:val="22"/>
          <w:lang w:val="es-MX"/>
        </w:rPr>
      </w:pPr>
      <w:r w:rsidRPr="002D0B06">
        <w:rPr>
          <w:rFonts w:eastAsiaTheme="minorHAnsi" w:cs="Arial"/>
          <w:b/>
          <w:i/>
          <w:sz w:val="22"/>
          <w:lang w:val="es-MX"/>
        </w:rPr>
        <w:t xml:space="preserve">“INFORMACIÓN PÚBLICA, CONCEPTO DE, EN MATERIA DE TRANSPARENCIA. INTERPRETACIÓN TEMÁTICA DE LOS ARTÍCULOS 2, FRACCIÓN </w:t>
      </w:r>
      <w:r w:rsidRPr="002D0B06">
        <w:rPr>
          <w:rFonts w:eastAsiaTheme="minorHAnsi" w:cs="Arial"/>
          <w:b/>
          <w:bCs/>
          <w:i/>
          <w:sz w:val="22"/>
          <w:lang w:val="es-MX"/>
        </w:rPr>
        <w:t xml:space="preserve">V, XV, Y XVI, </w:t>
      </w:r>
      <w:r w:rsidRPr="002D0B06">
        <w:rPr>
          <w:rFonts w:eastAsiaTheme="minorHAnsi" w:cs="Arial"/>
          <w:b/>
          <w:i/>
          <w:sz w:val="22"/>
          <w:lang w:val="es-MX"/>
        </w:rPr>
        <w:t xml:space="preserve">32, 4,11 Y 41. </w:t>
      </w:r>
    </w:p>
    <w:p w14:paraId="0E85F5D3" w14:textId="77777777" w:rsidR="005F772F" w:rsidRPr="002D0B06" w:rsidRDefault="005F772F" w:rsidP="005F772F">
      <w:pPr>
        <w:spacing w:before="240" w:after="160"/>
        <w:ind w:left="851" w:right="851"/>
        <w:rPr>
          <w:rFonts w:eastAsiaTheme="minorHAnsi" w:cs="Arial"/>
          <w:i/>
          <w:sz w:val="22"/>
          <w:lang w:val="es-MX"/>
        </w:rPr>
      </w:pPr>
      <w:r w:rsidRPr="002D0B06">
        <w:rPr>
          <w:rFonts w:eastAsiaTheme="minorHAnsi" w:cs="Arial"/>
          <w:i/>
          <w:sz w:val="22"/>
          <w:lang w:val="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43455E7" w14:textId="77777777" w:rsidR="005F772F" w:rsidRPr="002D0B06" w:rsidRDefault="005F772F" w:rsidP="005F772F">
      <w:pPr>
        <w:spacing w:before="240" w:after="160"/>
        <w:ind w:left="851" w:right="851"/>
        <w:rPr>
          <w:rFonts w:eastAsiaTheme="minorHAnsi" w:cs="Arial"/>
          <w:i/>
          <w:sz w:val="22"/>
          <w:lang w:val="es-MX"/>
        </w:rPr>
      </w:pPr>
      <w:r w:rsidRPr="002D0B06">
        <w:rPr>
          <w:rFonts w:eastAsiaTheme="minorHAnsi" w:cs="Arial"/>
          <w:i/>
          <w:sz w:val="22"/>
          <w:lang w:val="es-MX"/>
        </w:rPr>
        <w:t>En consecuencia el acceso a la información se refiere a que se cumplan cualquiera de los siguientes tres supuestos:</w:t>
      </w:r>
    </w:p>
    <w:p w14:paraId="26D045E0" w14:textId="77777777" w:rsidR="005F772F" w:rsidRPr="002D0B06" w:rsidRDefault="005F772F" w:rsidP="005F772F">
      <w:pPr>
        <w:spacing w:before="240" w:after="160"/>
        <w:ind w:left="851" w:right="851"/>
        <w:rPr>
          <w:rFonts w:eastAsiaTheme="minorHAnsi" w:cs="Arial"/>
          <w:i/>
          <w:sz w:val="22"/>
          <w:lang w:val="es-MX"/>
        </w:rPr>
      </w:pPr>
      <w:r w:rsidRPr="002D0B06">
        <w:rPr>
          <w:rFonts w:eastAsiaTheme="minorHAnsi" w:cs="Arial"/>
          <w:i/>
          <w:sz w:val="22"/>
          <w:lang w:val="es-MX"/>
        </w:rPr>
        <w:t>Que se trate de información registrada en cualquier soporte documental, que en ejercicio de las atribuciones conferidas, sea generada por los Sujetos Obligados;</w:t>
      </w:r>
    </w:p>
    <w:p w14:paraId="1F157CBE" w14:textId="77777777" w:rsidR="005F772F" w:rsidRPr="002D0B06" w:rsidRDefault="005F772F" w:rsidP="005F772F">
      <w:pPr>
        <w:spacing w:before="240" w:after="160"/>
        <w:ind w:left="851" w:right="851"/>
        <w:rPr>
          <w:rFonts w:eastAsiaTheme="minorHAnsi" w:cs="Arial"/>
          <w:i/>
          <w:sz w:val="22"/>
          <w:lang w:val="es-MX"/>
        </w:rPr>
      </w:pPr>
      <w:r w:rsidRPr="002D0B06">
        <w:rPr>
          <w:rFonts w:eastAsiaTheme="minorHAnsi" w:cs="Arial"/>
          <w:i/>
          <w:sz w:val="22"/>
          <w:lang w:val="es-MX"/>
        </w:rPr>
        <w:lastRenderedPageBreak/>
        <w:t>Que se trate de información registrada en cualquier soporte documental, que en ejercicio de las atribuciones conferidas, sea administrada por los Sujetos Obligados, y</w:t>
      </w:r>
    </w:p>
    <w:p w14:paraId="165F3AC0" w14:textId="77777777" w:rsidR="005F772F" w:rsidRPr="002D0B06" w:rsidRDefault="005F772F" w:rsidP="005F772F">
      <w:pPr>
        <w:spacing w:before="240" w:after="160"/>
        <w:ind w:left="851" w:right="851"/>
        <w:rPr>
          <w:rFonts w:eastAsiaTheme="minorHAnsi" w:cs="Arial"/>
          <w:b/>
          <w:i/>
          <w:sz w:val="22"/>
          <w:lang w:val="es-MX"/>
        </w:rPr>
      </w:pPr>
      <w:r w:rsidRPr="002D0B06">
        <w:rPr>
          <w:rFonts w:eastAsiaTheme="minorHAnsi" w:cs="Arial"/>
          <w:i/>
          <w:sz w:val="22"/>
          <w:lang w:val="es-MX"/>
        </w:rPr>
        <w:t xml:space="preserve">Que se trate de información registrada en cualquier soporte documental, que en ejercicio de las atribuciones conferidas, se encuentre en posesión de los Sujetos Obligados.” </w:t>
      </w:r>
      <w:r w:rsidRPr="002D0B06">
        <w:rPr>
          <w:rFonts w:eastAsiaTheme="minorHAnsi" w:cs="Arial"/>
          <w:b/>
          <w:i/>
          <w:sz w:val="22"/>
          <w:lang w:val="es-MX"/>
        </w:rPr>
        <w:t>[Sic]</w:t>
      </w:r>
    </w:p>
    <w:p w14:paraId="7A9A401B" w14:textId="77777777" w:rsidR="005338C7" w:rsidRPr="002D0B06" w:rsidRDefault="005338C7"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0BE0DC37" w14:textId="7615E69A" w:rsidR="0022777F" w:rsidRPr="002D0B06" w:rsidRDefault="002A49D4" w:rsidP="006100FC">
      <w:pPr>
        <w:pBdr>
          <w:top w:val="nil"/>
          <w:left w:val="nil"/>
          <w:bottom w:val="nil"/>
          <w:right w:val="nil"/>
          <w:between w:val="nil"/>
        </w:pBdr>
        <w:contextualSpacing/>
        <w:rPr>
          <w:rFonts w:eastAsia="Palatino Linotype" w:cs="Palatino Linotype"/>
          <w:color w:val="000000" w:themeColor="text1"/>
          <w:szCs w:val="24"/>
          <w:lang w:val="es-ES" w:eastAsia="es-ES"/>
        </w:rPr>
      </w:pPr>
      <w:r w:rsidRPr="002D0B06">
        <w:rPr>
          <w:rFonts w:eastAsia="Palatino Linotype" w:cs="Palatino Linotype"/>
          <w:color w:val="000000" w:themeColor="text1"/>
          <w:szCs w:val="24"/>
          <w:lang w:val="es-ES" w:eastAsia="es-ES"/>
        </w:rPr>
        <w:t xml:space="preserve">Bajo ese tenor, </w:t>
      </w:r>
      <w:r w:rsidR="0022777F" w:rsidRPr="002D0B06">
        <w:rPr>
          <w:rFonts w:eastAsia="Palatino Linotype" w:cs="Palatino Linotype"/>
          <w:color w:val="000000" w:themeColor="text1"/>
          <w:szCs w:val="24"/>
          <w:lang w:val="es-ES" w:eastAsia="es-ES"/>
        </w:rPr>
        <w:t xml:space="preserve">se procede a realizar un cuadro en el que se aprecie lo requerido por el particular y lo respondido por el Sujeto Obligado, con la finalidad de </w:t>
      </w:r>
      <w:r w:rsidR="006727A5" w:rsidRPr="002D0B06">
        <w:rPr>
          <w:rFonts w:eastAsia="Palatino Linotype" w:cs="Palatino Linotype"/>
          <w:color w:val="000000" w:themeColor="text1"/>
          <w:szCs w:val="24"/>
          <w:lang w:val="es-ES" w:eastAsia="es-ES"/>
        </w:rPr>
        <w:t>determinar</w:t>
      </w:r>
      <w:r w:rsidR="0022777F" w:rsidRPr="002D0B06">
        <w:rPr>
          <w:rFonts w:eastAsia="Palatino Linotype" w:cs="Palatino Linotype"/>
          <w:color w:val="000000" w:themeColor="text1"/>
          <w:szCs w:val="24"/>
          <w:lang w:val="es-ES" w:eastAsia="es-ES"/>
        </w:rPr>
        <w:t>, si la respuesta colma lo soli</w:t>
      </w:r>
      <w:r w:rsidR="006727A5" w:rsidRPr="002D0B06">
        <w:rPr>
          <w:rFonts w:eastAsia="Palatino Linotype" w:cs="Palatino Linotype"/>
          <w:color w:val="000000" w:themeColor="text1"/>
          <w:szCs w:val="24"/>
          <w:lang w:val="es-ES" w:eastAsia="es-ES"/>
        </w:rPr>
        <w:t xml:space="preserve">citado. </w:t>
      </w:r>
    </w:p>
    <w:tbl>
      <w:tblPr>
        <w:tblStyle w:val="Tablaconcuadrcu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62"/>
        <w:gridCol w:w="4654"/>
        <w:gridCol w:w="1683"/>
      </w:tblGrid>
      <w:tr w:rsidR="00DD6576" w:rsidRPr="002D0B06" w14:paraId="76EF4114" w14:textId="77777777" w:rsidTr="003D4AA1">
        <w:trPr>
          <w:trHeight w:val="828"/>
        </w:trPr>
        <w:tc>
          <w:tcPr>
            <w:tcW w:w="2962" w:type="dxa"/>
            <w:shd w:val="clear" w:color="auto" w:fill="E7E6E6"/>
          </w:tcPr>
          <w:p w14:paraId="00B2E010" w14:textId="77777777" w:rsidR="00DD6576" w:rsidRPr="002D0B06" w:rsidRDefault="00DD6576" w:rsidP="00DD6576">
            <w:pPr>
              <w:jc w:val="center"/>
              <w:rPr>
                <w:rFonts w:cs="Times New Roman"/>
                <w:b/>
                <w:i/>
                <w:color w:val="000000"/>
                <w:szCs w:val="24"/>
                <w:lang w:val="es-MX" w:eastAsia="en-US"/>
              </w:rPr>
            </w:pPr>
            <w:r w:rsidRPr="002D0B06">
              <w:rPr>
                <w:rFonts w:cs="Times New Roman"/>
                <w:b/>
                <w:i/>
                <w:color w:val="000000"/>
                <w:szCs w:val="24"/>
                <w:lang w:val="es-MX" w:eastAsia="en-US"/>
              </w:rPr>
              <w:t>Requerimientos</w:t>
            </w:r>
          </w:p>
        </w:tc>
        <w:tc>
          <w:tcPr>
            <w:tcW w:w="4654" w:type="dxa"/>
            <w:shd w:val="clear" w:color="auto" w:fill="E7E6E6"/>
          </w:tcPr>
          <w:p w14:paraId="694A782A" w14:textId="77777777" w:rsidR="00DD6576" w:rsidRPr="002D0B06" w:rsidRDefault="00DD6576" w:rsidP="00DD6576">
            <w:pPr>
              <w:jc w:val="center"/>
              <w:rPr>
                <w:rFonts w:cs="Times New Roman"/>
                <w:b/>
                <w:i/>
                <w:color w:val="000000"/>
                <w:szCs w:val="24"/>
                <w:lang w:val="es-MX" w:eastAsia="en-US"/>
              </w:rPr>
            </w:pPr>
            <w:r w:rsidRPr="002D0B06">
              <w:rPr>
                <w:rFonts w:cs="Times New Roman"/>
                <w:b/>
                <w:i/>
                <w:color w:val="000000"/>
                <w:szCs w:val="24"/>
                <w:lang w:val="es-MX" w:eastAsia="en-US"/>
              </w:rPr>
              <w:t>Respuesta</w:t>
            </w:r>
          </w:p>
        </w:tc>
        <w:tc>
          <w:tcPr>
            <w:tcW w:w="1683" w:type="dxa"/>
            <w:shd w:val="clear" w:color="auto" w:fill="E7E6E6"/>
          </w:tcPr>
          <w:p w14:paraId="68F0BF7E" w14:textId="77777777" w:rsidR="00DD6576" w:rsidRPr="002D0B06" w:rsidRDefault="00DD6576" w:rsidP="00DD6576">
            <w:pPr>
              <w:jc w:val="center"/>
              <w:rPr>
                <w:rFonts w:cs="Times New Roman"/>
                <w:b/>
                <w:i/>
                <w:color w:val="000000"/>
                <w:szCs w:val="24"/>
                <w:lang w:val="es-MX" w:eastAsia="en-US"/>
              </w:rPr>
            </w:pPr>
            <w:r w:rsidRPr="002D0B06">
              <w:rPr>
                <w:rFonts w:cs="Times New Roman"/>
                <w:b/>
                <w:i/>
                <w:color w:val="000000"/>
                <w:szCs w:val="24"/>
                <w:lang w:val="es-MX" w:eastAsia="en-US"/>
              </w:rPr>
              <w:t>Colma</w:t>
            </w:r>
          </w:p>
        </w:tc>
      </w:tr>
      <w:tr w:rsidR="00147C39" w:rsidRPr="002D0B06" w14:paraId="26B614A7" w14:textId="77777777" w:rsidTr="003D4AA1">
        <w:trPr>
          <w:trHeight w:val="828"/>
        </w:trPr>
        <w:tc>
          <w:tcPr>
            <w:tcW w:w="2962" w:type="dxa"/>
          </w:tcPr>
          <w:p w14:paraId="1F05A49F" w14:textId="160507A5" w:rsidR="00147C39" w:rsidRPr="002D0B06" w:rsidRDefault="00147C39" w:rsidP="00C740FD">
            <w:pPr>
              <w:tabs>
                <w:tab w:val="left" w:pos="1828"/>
              </w:tabs>
              <w:spacing w:line="240" w:lineRule="auto"/>
              <w:rPr>
                <w:rFonts w:cs="Tahoma"/>
                <w:b/>
                <w:bCs/>
                <w:lang w:val="es-MX" w:eastAsia="en-US"/>
              </w:rPr>
            </w:pPr>
            <w:r w:rsidRPr="002D0B06">
              <w:rPr>
                <w:rFonts w:cs="Tahoma"/>
                <w:b/>
                <w:bCs/>
                <w:lang w:val="es-MX" w:eastAsia="en-US"/>
              </w:rPr>
              <w:t xml:space="preserve">1. </w:t>
            </w:r>
            <w:r w:rsidRPr="002D0B06">
              <w:rPr>
                <w:rFonts w:cs="Tahoma"/>
                <w:lang w:val="es-MX" w:eastAsia="en-US"/>
              </w:rPr>
              <w:t>¿Porque los avisos de privacidad de la dirección de desarrollo urbano no coinciden con el número de trámites y servicios que presta, esto como se observa en la plataforma de gobierno?</w:t>
            </w:r>
          </w:p>
        </w:tc>
        <w:tc>
          <w:tcPr>
            <w:tcW w:w="4654" w:type="dxa"/>
          </w:tcPr>
          <w:p w14:paraId="36892906" w14:textId="3F2DF6E2" w:rsidR="00147C39" w:rsidRPr="002D0B06" w:rsidRDefault="00147C39" w:rsidP="00DD6576">
            <w:pPr>
              <w:spacing w:line="240" w:lineRule="auto"/>
              <w:rPr>
                <w:rFonts w:cs="Times New Roman"/>
                <w:i/>
                <w:color w:val="000000"/>
                <w:sz w:val="22"/>
                <w:lang w:val="es-MX" w:eastAsia="en-US"/>
              </w:rPr>
            </w:pPr>
            <w:r w:rsidRPr="002D0B06">
              <w:rPr>
                <w:rFonts w:cs="Times New Roman"/>
                <w:i/>
                <w:color w:val="000000"/>
                <w:sz w:val="22"/>
                <w:lang w:val="es-MX" w:eastAsia="en-US"/>
              </w:rPr>
              <w:t>Omiso</w:t>
            </w:r>
          </w:p>
        </w:tc>
        <w:tc>
          <w:tcPr>
            <w:tcW w:w="1683" w:type="dxa"/>
          </w:tcPr>
          <w:p w14:paraId="46F7AD09" w14:textId="646C84ED" w:rsidR="00147C39" w:rsidRPr="002D0B06" w:rsidRDefault="00147C39" w:rsidP="00DD6576">
            <w:pPr>
              <w:spacing w:line="240" w:lineRule="auto"/>
              <w:jc w:val="center"/>
              <w:rPr>
                <w:rFonts w:cs="Times New Roman"/>
                <w:b/>
                <w:i/>
                <w:sz w:val="22"/>
                <w:lang w:val="es-MX" w:eastAsia="en-US"/>
              </w:rPr>
            </w:pPr>
            <w:r w:rsidRPr="002D0B06">
              <w:rPr>
                <w:rFonts w:cs="Times New Roman"/>
                <w:b/>
                <w:i/>
                <w:sz w:val="22"/>
                <w:lang w:val="es-MX" w:eastAsia="en-US"/>
              </w:rPr>
              <w:t>Derecho de petición</w:t>
            </w:r>
          </w:p>
        </w:tc>
      </w:tr>
      <w:tr w:rsidR="00C740FD" w:rsidRPr="002D0B06" w14:paraId="2B96D103" w14:textId="77777777" w:rsidTr="003D4AA1">
        <w:trPr>
          <w:trHeight w:val="828"/>
        </w:trPr>
        <w:tc>
          <w:tcPr>
            <w:tcW w:w="2962" w:type="dxa"/>
          </w:tcPr>
          <w:p w14:paraId="1EF35DA0" w14:textId="119CD439" w:rsidR="00C740FD" w:rsidRPr="002D0B06" w:rsidRDefault="00C740FD" w:rsidP="00C740FD">
            <w:pPr>
              <w:tabs>
                <w:tab w:val="left" w:pos="1828"/>
              </w:tabs>
              <w:spacing w:line="240" w:lineRule="auto"/>
              <w:rPr>
                <w:rFonts w:cs="Tahoma"/>
                <w:b/>
                <w:bCs/>
                <w:lang w:val="es-MX" w:eastAsia="en-US"/>
              </w:rPr>
            </w:pPr>
            <w:r w:rsidRPr="002D0B06">
              <w:rPr>
                <w:rFonts w:cs="Tahoma"/>
                <w:b/>
                <w:bCs/>
                <w:lang w:val="es-MX" w:eastAsia="en-US"/>
              </w:rPr>
              <w:t xml:space="preserve">2.- </w:t>
            </w:r>
            <w:r w:rsidRPr="002D0B06">
              <w:rPr>
                <w:rFonts w:cs="Tahoma"/>
                <w:lang w:val="es-MX" w:eastAsia="en-US"/>
              </w:rPr>
              <w:t>¿Porque no se tienen exhibidos al público los avisos de privacidad simplificado en las áreas administrativas de desarrollo urbano (es decir en las oficinas)?</w:t>
            </w:r>
          </w:p>
        </w:tc>
        <w:tc>
          <w:tcPr>
            <w:tcW w:w="4654" w:type="dxa"/>
          </w:tcPr>
          <w:p w14:paraId="795B8642" w14:textId="4133DA7A" w:rsidR="00C740FD" w:rsidRPr="002D0B06" w:rsidRDefault="00C740FD" w:rsidP="00C740FD">
            <w:pPr>
              <w:spacing w:line="240" w:lineRule="auto"/>
              <w:rPr>
                <w:rFonts w:cs="Times New Roman"/>
                <w:i/>
                <w:color w:val="000000"/>
                <w:sz w:val="22"/>
                <w:lang w:val="es-MX" w:eastAsia="en-US"/>
              </w:rPr>
            </w:pPr>
            <w:r w:rsidRPr="002D0B06">
              <w:rPr>
                <w:rFonts w:cs="Times New Roman"/>
                <w:i/>
                <w:color w:val="000000"/>
                <w:sz w:val="22"/>
                <w:lang w:val="es-MX" w:eastAsia="en-US"/>
              </w:rPr>
              <w:t>Omiso</w:t>
            </w:r>
          </w:p>
        </w:tc>
        <w:tc>
          <w:tcPr>
            <w:tcW w:w="1683" w:type="dxa"/>
          </w:tcPr>
          <w:p w14:paraId="473A8897" w14:textId="7D514ADD" w:rsidR="00C740FD" w:rsidRPr="002D0B06" w:rsidRDefault="00C740FD" w:rsidP="00C740FD">
            <w:pPr>
              <w:spacing w:line="240" w:lineRule="auto"/>
              <w:jc w:val="center"/>
              <w:rPr>
                <w:rFonts w:cs="Times New Roman"/>
                <w:b/>
                <w:i/>
                <w:sz w:val="22"/>
                <w:lang w:val="es-MX" w:eastAsia="en-US"/>
              </w:rPr>
            </w:pPr>
            <w:r w:rsidRPr="002D0B06">
              <w:rPr>
                <w:rFonts w:cs="Times New Roman"/>
                <w:b/>
                <w:i/>
                <w:sz w:val="22"/>
                <w:lang w:val="es-MX" w:eastAsia="en-US"/>
              </w:rPr>
              <w:t>Derecho de petición</w:t>
            </w:r>
          </w:p>
        </w:tc>
      </w:tr>
      <w:tr w:rsidR="00C740FD" w:rsidRPr="002D0B06" w14:paraId="59C6C8B6" w14:textId="77777777" w:rsidTr="003D4AA1">
        <w:trPr>
          <w:trHeight w:val="828"/>
        </w:trPr>
        <w:tc>
          <w:tcPr>
            <w:tcW w:w="2962" w:type="dxa"/>
          </w:tcPr>
          <w:p w14:paraId="53CF2F3D" w14:textId="17E3E302" w:rsidR="00C740FD" w:rsidRPr="002D0B06" w:rsidRDefault="00C740FD" w:rsidP="00C740FD">
            <w:pPr>
              <w:tabs>
                <w:tab w:val="left" w:pos="1828"/>
              </w:tabs>
              <w:spacing w:before="240" w:line="240" w:lineRule="auto"/>
              <w:rPr>
                <w:rFonts w:cs="Tahoma"/>
                <w:b/>
                <w:bCs/>
                <w:lang w:val="es-MX" w:eastAsia="en-US"/>
              </w:rPr>
            </w:pPr>
            <w:r w:rsidRPr="002D0B06">
              <w:rPr>
                <w:rFonts w:cs="Tahoma"/>
                <w:b/>
                <w:bCs/>
                <w:lang w:val="es-MX" w:eastAsia="en-US"/>
              </w:rPr>
              <w:t xml:space="preserve">3.- </w:t>
            </w:r>
            <w:r w:rsidRPr="002D0B06">
              <w:rPr>
                <w:rFonts w:cs="Tahoma"/>
                <w:bCs/>
                <w:lang w:val="es-MX" w:eastAsia="en-US"/>
              </w:rPr>
              <w:t xml:space="preserve">¿Por qué los formatos que entregan al público tienen un número de requisitos, sin embargo, al </w:t>
            </w:r>
            <w:r w:rsidRPr="002D0B06">
              <w:rPr>
                <w:rFonts w:cs="Tahoma"/>
                <w:bCs/>
                <w:lang w:val="es-MX" w:eastAsia="en-US"/>
              </w:rPr>
              <w:lastRenderedPageBreak/>
              <w:t>acudir a la ventanilla, piden más documentos de lo que sus formatos establecen?</w:t>
            </w:r>
          </w:p>
        </w:tc>
        <w:tc>
          <w:tcPr>
            <w:tcW w:w="4654" w:type="dxa"/>
          </w:tcPr>
          <w:p w14:paraId="4E54265A" w14:textId="165C6080" w:rsidR="00C740FD" w:rsidRPr="002D0B06" w:rsidRDefault="00C740FD" w:rsidP="00C740FD">
            <w:pPr>
              <w:spacing w:line="240" w:lineRule="auto"/>
              <w:rPr>
                <w:rFonts w:cs="Times New Roman"/>
                <w:i/>
                <w:color w:val="000000"/>
                <w:sz w:val="22"/>
                <w:lang w:val="es-MX" w:eastAsia="en-US"/>
              </w:rPr>
            </w:pPr>
            <w:r w:rsidRPr="002D0B06">
              <w:rPr>
                <w:rFonts w:cs="Times New Roman"/>
                <w:i/>
                <w:color w:val="000000"/>
                <w:sz w:val="22"/>
                <w:lang w:val="es-MX" w:eastAsia="en-US"/>
              </w:rPr>
              <w:lastRenderedPageBreak/>
              <w:t xml:space="preserve">En relación a la pregunta sobre el número de requisitos señalados en los Formatos de Solicitud de Tramite; </w:t>
            </w:r>
            <w:r w:rsidRPr="002D0B06">
              <w:rPr>
                <w:rFonts w:cs="Times New Roman"/>
                <w:i/>
                <w:color w:val="000000"/>
                <w:sz w:val="22"/>
                <w:u w:val="single"/>
                <w:lang w:val="es-MX" w:eastAsia="en-US"/>
              </w:rPr>
              <w:t xml:space="preserve">se precisa que la autoridad puede allegarse de mayores elementos de convicción, para otorgar permisos, cédulas, constancias, licencias o </w:t>
            </w:r>
            <w:r w:rsidRPr="002D0B06">
              <w:rPr>
                <w:rFonts w:cs="Times New Roman"/>
                <w:i/>
                <w:color w:val="000000"/>
                <w:sz w:val="22"/>
                <w:u w:val="single"/>
                <w:lang w:val="es-MX" w:eastAsia="en-US"/>
              </w:rPr>
              <w:lastRenderedPageBreak/>
              <w:t>cualquier otro tipo de autorización</w:t>
            </w:r>
            <w:r w:rsidRPr="002D0B06">
              <w:rPr>
                <w:rFonts w:cs="Times New Roman"/>
                <w:i/>
                <w:color w:val="000000"/>
                <w:sz w:val="22"/>
                <w:lang w:val="es-MX" w:eastAsia="en-US"/>
              </w:rPr>
              <w:t>, requiriendo de otras documentales que den certeza sobre la personalidad y/o propiedad o posesión de inmuebles y/o derechos de los solicitantes de trámites</w:t>
            </w:r>
          </w:p>
        </w:tc>
        <w:tc>
          <w:tcPr>
            <w:tcW w:w="1683" w:type="dxa"/>
          </w:tcPr>
          <w:p w14:paraId="0D5039D1" w14:textId="03A8DD59" w:rsidR="00C740FD" w:rsidRPr="002D0B06" w:rsidRDefault="00C740FD" w:rsidP="00C740FD">
            <w:pPr>
              <w:spacing w:line="240" w:lineRule="auto"/>
              <w:jc w:val="center"/>
              <w:rPr>
                <w:rFonts w:cs="Times New Roman"/>
                <w:b/>
                <w:i/>
                <w:sz w:val="22"/>
                <w:lang w:val="es-MX" w:eastAsia="en-US"/>
              </w:rPr>
            </w:pPr>
            <w:r w:rsidRPr="002D0B06">
              <w:rPr>
                <w:rFonts w:cs="Times New Roman"/>
                <w:b/>
                <w:i/>
                <w:sz w:val="22"/>
                <w:lang w:val="es-MX" w:eastAsia="en-US"/>
              </w:rPr>
              <w:lastRenderedPageBreak/>
              <w:t>Derecho de petición</w:t>
            </w:r>
          </w:p>
        </w:tc>
      </w:tr>
      <w:tr w:rsidR="00C740FD" w:rsidRPr="002D0B06" w14:paraId="0E8D4965" w14:textId="77777777" w:rsidTr="003D4AA1">
        <w:trPr>
          <w:trHeight w:val="828"/>
        </w:trPr>
        <w:tc>
          <w:tcPr>
            <w:tcW w:w="2962" w:type="dxa"/>
          </w:tcPr>
          <w:p w14:paraId="53A08337" w14:textId="057242CA" w:rsidR="00C740FD" w:rsidRPr="002D0B06" w:rsidRDefault="00C740FD" w:rsidP="00C740FD">
            <w:pPr>
              <w:tabs>
                <w:tab w:val="left" w:pos="1828"/>
              </w:tabs>
              <w:spacing w:before="240" w:line="240" w:lineRule="auto"/>
              <w:rPr>
                <w:rFonts w:cs="Tahoma"/>
                <w:bCs/>
                <w:lang w:val="es-MX" w:eastAsia="en-US"/>
              </w:rPr>
            </w:pPr>
            <w:r w:rsidRPr="002D0B06">
              <w:rPr>
                <w:rFonts w:cs="Tahoma"/>
                <w:b/>
                <w:bCs/>
                <w:lang w:val="es-MX" w:eastAsia="en-US"/>
              </w:rPr>
              <w:t>4.-</w:t>
            </w:r>
            <w:r w:rsidRPr="002D0B06">
              <w:rPr>
                <w:rFonts w:cs="Tahoma"/>
                <w:bCs/>
                <w:lang w:val="es-MX" w:eastAsia="en-US"/>
              </w:rPr>
              <w:t xml:space="preserve"> Solicito </w:t>
            </w:r>
            <w:r w:rsidRPr="002D0B06">
              <w:rPr>
                <w:rFonts w:cs="Tahoma"/>
                <w:b/>
                <w:bCs/>
                <w:lang w:val="es-MX" w:eastAsia="en-US"/>
              </w:rPr>
              <w:t>todos los formatos 2024 de los trámites y servicios</w:t>
            </w:r>
            <w:r w:rsidRPr="002D0B06">
              <w:rPr>
                <w:rFonts w:cs="Tahoma"/>
                <w:bCs/>
                <w:lang w:val="es-MX" w:eastAsia="en-US"/>
              </w:rPr>
              <w:t xml:space="preserve"> que presta la </w:t>
            </w:r>
            <w:r w:rsidRPr="002D0B06">
              <w:rPr>
                <w:rFonts w:cs="Tahoma"/>
                <w:b/>
                <w:bCs/>
                <w:lang w:val="es-MX" w:eastAsia="en-US"/>
              </w:rPr>
              <w:t>Dirección de Desarrollo Urbano</w:t>
            </w:r>
            <w:r w:rsidRPr="002D0B06">
              <w:rPr>
                <w:rFonts w:cs="Tahoma"/>
                <w:bCs/>
                <w:lang w:val="es-MX" w:eastAsia="en-US"/>
              </w:rPr>
              <w:t>, así como la liga para poder descargarlos.</w:t>
            </w:r>
          </w:p>
        </w:tc>
        <w:tc>
          <w:tcPr>
            <w:tcW w:w="4654" w:type="dxa"/>
          </w:tcPr>
          <w:p w14:paraId="4FD6C4FF" w14:textId="1CCD31E5" w:rsidR="00C740FD" w:rsidRPr="002D0B06" w:rsidRDefault="00C740FD" w:rsidP="00C740FD">
            <w:pPr>
              <w:spacing w:line="240" w:lineRule="auto"/>
              <w:rPr>
                <w:rFonts w:cs="Times New Roman"/>
                <w:color w:val="000000"/>
                <w:sz w:val="22"/>
                <w:lang w:val="es-MX" w:eastAsia="en-US"/>
              </w:rPr>
            </w:pPr>
            <w:r w:rsidRPr="002D0B06">
              <w:rPr>
                <w:rFonts w:cs="Times New Roman"/>
                <w:color w:val="000000"/>
                <w:sz w:val="22"/>
                <w:lang w:val="es-MX" w:eastAsia="en-US"/>
              </w:rPr>
              <w:t>Omiso</w:t>
            </w:r>
          </w:p>
        </w:tc>
        <w:tc>
          <w:tcPr>
            <w:tcW w:w="1683" w:type="dxa"/>
          </w:tcPr>
          <w:p w14:paraId="7D5059AD" w14:textId="424EEFC2" w:rsidR="00C740FD" w:rsidRPr="002D0B06" w:rsidRDefault="00C740FD" w:rsidP="00C740FD">
            <w:pPr>
              <w:spacing w:line="240" w:lineRule="auto"/>
              <w:jc w:val="center"/>
              <w:rPr>
                <w:rFonts w:cs="Times New Roman"/>
                <w:b/>
                <w:i/>
                <w:sz w:val="22"/>
                <w:lang w:val="es-MX" w:eastAsia="en-US"/>
              </w:rPr>
            </w:pPr>
            <w:r w:rsidRPr="002D0B06">
              <w:rPr>
                <w:rFonts w:cs="Times New Roman"/>
                <w:b/>
                <w:i/>
                <w:sz w:val="22"/>
                <w:lang w:val="es-MX" w:eastAsia="en-US"/>
              </w:rPr>
              <w:t xml:space="preserve">No </w:t>
            </w:r>
          </w:p>
        </w:tc>
      </w:tr>
      <w:tr w:rsidR="00C740FD" w:rsidRPr="002D0B06" w14:paraId="643938AC" w14:textId="77777777" w:rsidTr="003D4AA1">
        <w:trPr>
          <w:trHeight w:val="828"/>
        </w:trPr>
        <w:tc>
          <w:tcPr>
            <w:tcW w:w="2962" w:type="dxa"/>
          </w:tcPr>
          <w:p w14:paraId="5D4571CB" w14:textId="643394CE" w:rsidR="00C740FD" w:rsidRPr="002D0B06" w:rsidRDefault="00C740FD" w:rsidP="00C740FD">
            <w:pPr>
              <w:tabs>
                <w:tab w:val="left" w:pos="1828"/>
              </w:tabs>
              <w:spacing w:before="240" w:line="240" w:lineRule="auto"/>
              <w:rPr>
                <w:rFonts w:cs="Tahoma"/>
                <w:bCs/>
                <w:lang w:val="es-MX" w:eastAsia="en-US"/>
              </w:rPr>
            </w:pPr>
            <w:r w:rsidRPr="002D0B06">
              <w:rPr>
                <w:rFonts w:cs="Tahoma"/>
                <w:b/>
                <w:bCs/>
                <w:lang w:val="es-MX" w:eastAsia="en-US"/>
              </w:rPr>
              <w:t>5.-</w:t>
            </w:r>
            <w:r w:rsidRPr="002D0B06">
              <w:rPr>
                <w:rFonts w:cs="Tahoma"/>
                <w:bCs/>
                <w:lang w:val="es-MX" w:eastAsia="en-US"/>
              </w:rPr>
              <w:t xml:space="preserve"> (…) podrían compartir la </w:t>
            </w:r>
            <w:r w:rsidRPr="002D0B06">
              <w:rPr>
                <w:rFonts w:cs="Tahoma"/>
                <w:b/>
                <w:bCs/>
                <w:lang w:val="es-MX" w:eastAsia="en-US"/>
              </w:rPr>
              <w:t>Cedulas de Bases de Datos 2024</w:t>
            </w:r>
          </w:p>
        </w:tc>
        <w:tc>
          <w:tcPr>
            <w:tcW w:w="4654" w:type="dxa"/>
          </w:tcPr>
          <w:p w14:paraId="4C2B6B3C" w14:textId="01634D88" w:rsidR="00C740FD" w:rsidRPr="002D0B06" w:rsidRDefault="00C740FD" w:rsidP="00C740FD">
            <w:pPr>
              <w:spacing w:line="240" w:lineRule="auto"/>
              <w:rPr>
                <w:rFonts w:cs="Times New Roman"/>
                <w:color w:val="000000"/>
                <w:sz w:val="22"/>
                <w:lang w:val="es-MX" w:eastAsia="en-US"/>
              </w:rPr>
            </w:pPr>
            <w:r w:rsidRPr="002D0B06">
              <w:rPr>
                <w:rFonts w:cs="Times New Roman"/>
                <w:color w:val="000000"/>
                <w:sz w:val="22"/>
                <w:lang w:val="es-MX" w:eastAsia="en-US"/>
              </w:rPr>
              <w:t>Omiso</w:t>
            </w:r>
          </w:p>
        </w:tc>
        <w:tc>
          <w:tcPr>
            <w:tcW w:w="1683" w:type="dxa"/>
          </w:tcPr>
          <w:p w14:paraId="38BDCB9E" w14:textId="2EC5630D" w:rsidR="00C740FD" w:rsidRPr="002D0B06" w:rsidRDefault="00C740FD" w:rsidP="00C740FD">
            <w:pPr>
              <w:spacing w:line="240" w:lineRule="auto"/>
              <w:jc w:val="center"/>
              <w:rPr>
                <w:rFonts w:cs="Times New Roman"/>
                <w:b/>
                <w:i/>
                <w:sz w:val="22"/>
                <w:lang w:val="es-MX" w:eastAsia="en-US"/>
              </w:rPr>
            </w:pPr>
            <w:r w:rsidRPr="002D0B06">
              <w:rPr>
                <w:rFonts w:cs="Times New Roman"/>
                <w:b/>
                <w:i/>
                <w:sz w:val="22"/>
                <w:lang w:val="es-MX" w:eastAsia="en-US"/>
              </w:rPr>
              <w:t>No</w:t>
            </w:r>
          </w:p>
        </w:tc>
      </w:tr>
      <w:tr w:rsidR="00C740FD" w:rsidRPr="002D0B06" w14:paraId="6CC102B6" w14:textId="77777777" w:rsidTr="003D4AA1">
        <w:trPr>
          <w:trHeight w:val="828"/>
        </w:trPr>
        <w:tc>
          <w:tcPr>
            <w:tcW w:w="2962" w:type="dxa"/>
          </w:tcPr>
          <w:p w14:paraId="02401B3E" w14:textId="111B62A4" w:rsidR="00C740FD" w:rsidRPr="002D0B06" w:rsidRDefault="00C740FD" w:rsidP="00C740FD">
            <w:pPr>
              <w:tabs>
                <w:tab w:val="left" w:pos="1828"/>
              </w:tabs>
              <w:spacing w:before="240" w:line="240" w:lineRule="auto"/>
              <w:rPr>
                <w:rFonts w:cs="Tahoma"/>
                <w:bCs/>
                <w:sz w:val="22"/>
                <w:lang w:val="es-MX" w:eastAsia="en-US"/>
              </w:rPr>
            </w:pPr>
            <w:r w:rsidRPr="002D0B06">
              <w:rPr>
                <w:rFonts w:cs="Tahoma"/>
                <w:b/>
                <w:bCs/>
                <w:sz w:val="22"/>
                <w:lang w:val="es-MX" w:eastAsia="en-US"/>
              </w:rPr>
              <w:t>6.-</w:t>
            </w:r>
            <w:r w:rsidRPr="002D0B06">
              <w:rPr>
                <w:rFonts w:cs="Tahoma"/>
                <w:bCs/>
                <w:sz w:val="22"/>
                <w:lang w:val="es-MX" w:eastAsia="en-US"/>
              </w:rPr>
              <w:t xml:space="preserve"> ¿Porque si son avisos de privacidad integrales con número de registros 2024, en el fundamento legal todavía están sustentado en el bando municipal 2022 si ya hasta hay bando 2024, agrego en pdf un aviso como ejemplo, pero es el mismo supuesto para todos sus avisos, y hasta abajo en el control de cambio mencionan que este año no hay modificaciones si están agregando un número de registro 2024, esto me da a entender que desde 2022 no se ha actualizado?</w:t>
            </w:r>
          </w:p>
        </w:tc>
        <w:tc>
          <w:tcPr>
            <w:tcW w:w="4654" w:type="dxa"/>
          </w:tcPr>
          <w:p w14:paraId="7061DD8E" w14:textId="2B24D242" w:rsidR="00C740FD" w:rsidRPr="002D0B06" w:rsidRDefault="00C740FD" w:rsidP="00C740FD">
            <w:pPr>
              <w:spacing w:line="240" w:lineRule="auto"/>
              <w:rPr>
                <w:rFonts w:eastAsia="Palatino Linotype" w:cs="Palatino Linotype"/>
                <w:color w:val="000000"/>
                <w:sz w:val="22"/>
                <w:szCs w:val="24"/>
                <w:lang w:val="es-ES" w:eastAsia="es-ES"/>
              </w:rPr>
            </w:pPr>
            <w:r w:rsidRPr="002D0B06">
              <w:rPr>
                <w:rFonts w:eastAsiaTheme="minorHAnsi" w:cstheme="minorBidi"/>
                <w:i/>
                <w:sz w:val="20"/>
                <w:lang w:eastAsia="en-US"/>
              </w:rPr>
              <w:t xml:space="preserve">Con </w:t>
            </w:r>
            <w:r w:rsidRPr="002D0B06">
              <w:rPr>
                <w:rFonts w:eastAsiaTheme="minorHAnsi" w:cstheme="minorBidi"/>
                <w:b/>
                <w:i/>
                <w:sz w:val="20"/>
                <w:lang w:eastAsia="en-US"/>
              </w:rPr>
              <w:t>fecha quince de marzo de dos mil veinticuatro</w:t>
            </w:r>
            <w:r w:rsidRPr="002D0B06">
              <w:rPr>
                <w:rFonts w:eastAsiaTheme="minorHAnsi" w:cstheme="minorBidi"/>
                <w:i/>
                <w:sz w:val="20"/>
                <w:lang w:eastAsia="en-US"/>
              </w:rPr>
              <w:t xml:space="preserve"> fue aprobada, durante el desahogo del Punto Cuatro de la Quincuagésima Sexta Sesión Pública del Ayuntamiento de Cuautitlán Izcalli, Estado de México; el acuerdo por el cual se reformaron, adicionaron y derogaron diversas disposiciones de la reglamentación municipal, ABROGÁNDOSE LOS REGLAMENTOS INTERNOS DE LA DIRECCIÓN DE DESARROLLO URBANO Y DE LA DIRECCIÓN DE OBRAS PÚBLICAS Y EXPIDIÉNDOSE EL REGLAMENTO INTERNO DE LA DIRECCIÓN DE DESARROLLO URBANO E INFRAESTRUCTURA, MOTIVO POR EL CUAL ESTA NUEVA DEPENDENCIA, SE ENCUENTRA EN PROCESO DE MODIFICACIÓN Y ACTUALIZACIÓN DE SUS AVISOS DE PRIVACIDAD INTEGRALES Y SIMPLIFICADOS, CÉDULAS DE BASES DE DATOS PERSONALES, FORMATOS DE SOLITUD DE TRÁMITES Y DOCUMENTOS DE SEGURIDAD (BITÁCORAS DE ACCESOS Y OPERACIÓN COTIDIANA, BITÁCORAS DE ACCESO A DATOS PERSONALES, BITÁCORAS </w:t>
            </w:r>
            <w:r w:rsidRPr="002D0B06">
              <w:rPr>
                <w:rFonts w:eastAsiaTheme="minorHAnsi" w:cstheme="minorBidi"/>
                <w:i/>
                <w:sz w:val="20"/>
                <w:lang w:eastAsia="en-US"/>
              </w:rPr>
              <w:lastRenderedPageBreak/>
              <w:t>DE VIOLACIONES DE SEGURIDAD Y BITÁCORAS DE INCIDENTES);</w:t>
            </w:r>
          </w:p>
        </w:tc>
        <w:tc>
          <w:tcPr>
            <w:tcW w:w="1683" w:type="dxa"/>
          </w:tcPr>
          <w:p w14:paraId="757D8E17" w14:textId="6C1533EF" w:rsidR="00C740FD" w:rsidRPr="002D0B06" w:rsidRDefault="00751D47" w:rsidP="00C740FD">
            <w:pPr>
              <w:spacing w:line="240" w:lineRule="auto"/>
              <w:jc w:val="center"/>
              <w:rPr>
                <w:rFonts w:cs="Times New Roman"/>
                <w:b/>
                <w:i/>
                <w:sz w:val="22"/>
                <w:lang w:val="es-MX" w:eastAsia="en-US"/>
              </w:rPr>
            </w:pPr>
            <w:r w:rsidRPr="002D0B06">
              <w:rPr>
                <w:rFonts w:cs="Times New Roman"/>
                <w:b/>
                <w:i/>
                <w:sz w:val="22"/>
                <w:lang w:val="es-MX" w:eastAsia="en-US"/>
              </w:rPr>
              <w:lastRenderedPageBreak/>
              <w:t>Derecho de petición</w:t>
            </w:r>
          </w:p>
        </w:tc>
      </w:tr>
      <w:tr w:rsidR="00C740FD" w:rsidRPr="002D0B06" w14:paraId="1BE21F86" w14:textId="77777777" w:rsidTr="003D4AA1">
        <w:trPr>
          <w:trHeight w:val="828"/>
        </w:trPr>
        <w:tc>
          <w:tcPr>
            <w:tcW w:w="2962" w:type="dxa"/>
          </w:tcPr>
          <w:p w14:paraId="40DB0559" w14:textId="0E36F7FA" w:rsidR="00C740FD" w:rsidRPr="002D0B06" w:rsidRDefault="00C740FD" w:rsidP="00C740FD">
            <w:pPr>
              <w:tabs>
                <w:tab w:val="left" w:pos="1828"/>
              </w:tabs>
              <w:spacing w:line="240" w:lineRule="auto"/>
              <w:rPr>
                <w:rFonts w:cs="Tahoma"/>
                <w:b/>
                <w:bCs/>
                <w:sz w:val="22"/>
                <w:lang w:val="es-MX" w:eastAsia="en-US"/>
              </w:rPr>
            </w:pPr>
            <w:r w:rsidRPr="002D0B06">
              <w:rPr>
                <w:rFonts w:cs="Tahoma"/>
                <w:b/>
                <w:bCs/>
                <w:sz w:val="22"/>
                <w:lang w:val="es-MX" w:eastAsia="en-US"/>
              </w:rPr>
              <w:t xml:space="preserve">6BIS.- </w:t>
            </w:r>
            <w:r w:rsidRPr="002D0B06">
              <w:rPr>
                <w:rFonts w:cs="Tahoma"/>
                <w:sz w:val="22"/>
                <w:lang w:val="es-MX" w:eastAsia="en-US"/>
              </w:rPr>
              <w:t>Que mencione el servidor encargado de actualización de los documentos en materia de transparencia como garantiza que el sujeto obligado está cumpliendo con lo que la ley establece.</w:t>
            </w:r>
          </w:p>
        </w:tc>
        <w:tc>
          <w:tcPr>
            <w:tcW w:w="4654" w:type="dxa"/>
          </w:tcPr>
          <w:p w14:paraId="2D68F2B6" w14:textId="2C58B332" w:rsidR="00C740FD" w:rsidRPr="002D0B06" w:rsidRDefault="00751D47" w:rsidP="00C740FD">
            <w:pPr>
              <w:spacing w:line="240" w:lineRule="auto"/>
              <w:rPr>
                <w:rFonts w:eastAsiaTheme="minorHAnsi" w:cstheme="minorBidi"/>
                <w:i/>
                <w:sz w:val="20"/>
                <w:lang w:eastAsia="en-US"/>
              </w:rPr>
            </w:pPr>
            <w:r w:rsidRPr="002D0B06">
              <w:rPr>
                <w:rFonts w:cs="Times New Roman"/>
                <w:i/>
                <w:color w:val="000000"/>
                <w:sz w:val="22"/>
                <w:lang w:val="es-MX" w:eastAsia="en-US"/>
              </w:rPr>
              <w:t>Se le informa que el C. Mario Herrera Ávila, es el servidor público habilitado en materia de transparencia de esta Dirección de Desarrollo Urbano e Infraestructura</w:t>
            </w:r>
          </w:p>
        </w:tc>
        <w:tc>
          <w:tcPr>
            <w:tcW w:w="1683" w:type="dxa"/>
          </w:tcPr>
          <w:p w14:paraId="2E33FF9E" w14:textId="06193944" w:rsidR="00C740FD" w:rsidRPr="002D0B06" w:rsidRDefault="00C740FD" w:rsidP="00C740FD">
            <w:pPr>
              <w:spacing w:line="240" w:lineRule="auto"/>
              <w:jc w:val="center"/>
              <w:rPr>
                <w:rFonts w:cs="Times New Roman"/>
                <w:b/>
                <w:i/>
                <w:sz w:val="22"/>
                <w:lang w:val="es-MX" w:eastAsia="en-US"/>
              </w:rPr>
            </w:pPr>
            <w:r w:rsidRPr="002D0B06">
              <w:rPr>
                <w:rFonts w:cs="Times New Roman"/>
                <w:b/>
                <w:i/>
                <w:sz w:val="22"/>
                <w:lang w:val="es-MX" w:eastAsia="en-US"/>
              </w:rPr>
              <w:t>Derecho de petición</w:t>
            </w:r>
          </w:p>
        </w:tc>
      </w:tr>
      <w:tr w:rsidR="00C740FD" w:rsidRPr="002D0B06" w14:paraId="3D7E0E6D" w14:textId="77777777" w:rsidTr="003D4AA1">
        <w:trPr>
          <w:trHeight w:val="828"/>
        </w:trPr>
        <w:tc>
          <w:tcPr>
            <w:tcW w:w="2962" w:type="dxa"/>
          </w:tcPr>
          <w:p w14:paraId="6086FBEA" w14:textId="03DB292B" w:rsidR="00C740FD" w:rsidRPr="002D0B06" w:rsidRDefault="00C740FD" w:rsidP="00C740FD">
            <w:pPr>
              <w:tabs>
                <w:tab w:val="left" w:pos="1828"/>
              </w:tabs>
              <w:spacing w:before="240" w:line="240" w:lineRule="auto"/>
              <w:rPr>
                <w:rFonts w:cs="Tahoma"/>
                <w:bCs/>
                <w:sz w:val="22"/>
                <w:lang w:val="es-MX" w:eastAsia="en-US"/>
              </w:rPr>
            </w:pPr>
            <w:r w:rsidRPr="002D0B06">
              <w:rPr>
                <w:rFonts w:cs="Tahoma"/>
                <w:b/>
                <w:bCs/>
                <w:sz w:val="22"/>
                <w:lang w:val="es-MX" w:eastAsia="en-US"/>
              </w:rPr>
              <w:t>7.-</w:t>
            </w:r>
            <w:r w:rsidRPr="002D0B06">
              <w:rPr>
                <w:rFonts w:cs="Tahoma"/>
                <w:bCs/>
                <w:sz w:val="22"/>
                <w:lang w:val="es-MX" w:eastAsia="en-US"/>
              </w:rPr>
              <w:t xml:space="preserve"> Solicito versión pública de </w:t>
            </w:r>
            <w:r w:rsidRPr="002D0B06">
              <w:rPr>
                <w:rFonts w:cs="Tahoma"/>
                <w:b/>
                <w:bCs/>
                <w:sz w:val="22"/>
                <w:lang w:val="es-MX" w:eastAsia="en-US"/>
              </w:rPr>
              <w:t>Bitácoras que hacen mención en documento de seguridad</w:t>
            </w:r>
            <w:r w:rsidRPr="002D0B06">
              <w:rPr>
                <w:rFonts w:cs="Tahoma"/>
                <w:bCs/>
                <w:sz w:val="22"/>
                <w:lang w:val="es-MX" w:eastAsia="en-US"/>
              </w:rPr>
              <w:t xml:space="preserve"> implementadas en el año 2023 en todas las áreas donde hay tratamiento de datos personales en la Dirección de Desarrollo Urbano y que se acredite que se están llevando a cabo.</w:t>
            </w:r>
          </w:p>
        </w:tc>
        <w:tc>
          <w:tcPr>
            <w:tcW w:w="4654" w:type="dxa"/>
          </w:tcPr>
          <w:p w14:paraId="357B17AD" w14:textId="3B3A146C" w:rsidR="00C740FD" w:rsidRPr="002D0B06" w:rsidRDefault="00C740FD" w:rsidP="00C740FD">
            <w:pPr>
              <w:spacing w:line="240" w:lineRule="auto"/>
              <w:rPr>
                <w:rFonts w:eastAsia="Palatino Linotype" w:cs="Palatino Linotype"/>
                <w:color w:val="000000"/>
                <w:sz w:val="22"/>
                <w:szCs w:val="24"/>
                <w:lang w:val="es-ES" w:eastAsia="es-ES"/>
              </w:rPr>
            </w:pPr>
            <w:r w:rsidRPr="002D0B06">
              <w:rPr>
                <w:rFonts w:cs="Times New Roman"/>
                <w:color w:val="000000"/>
                <w:sz w:val="22"/>
                <w:lang w:val="es-MX" w:eastAsia="en-US"/>
              </w:rPr>
              <w:t>Omiso</w:t>
            </w:r>
          </w:p>
        </w:tc>
        <w:tc>
          <w:tcPr>
            <w:tcW w:w="1683" w:type="dxa"/>
          </w:tcPr>
          <w:p w14:paraId="4E480F41" w14:textId="3E2E370B" w:rsidR="00C740FD" w:rsidRPr="002D0B06" w:rsidRDefault="00C740FD" w:rsidP="00C740FD">
            <w:pPr>
              <w:spacing w:line="240" w:lineRule="auto"/>
              <w:jc w:val="center"/>
              <w:rPr>
                <w:rFonts w:cs="Times New Roman"/>
                <w:b/>
                <w:i/>
                <w:sz w:val="22"/>
                <w:lang w:val="es-MX" w:eastAsia="en-US"/>
              </w:rPr>
            </w:pPr>
            <w:r w:rsidRPr="002D0B06">
              <w:rPr>
                <w:rFonts w:cs="Times New Roman"/>
                <w:b/>
                <w:i/>
                <w:sz w:val="22"/>
                <w:lang w:val="es-MX" w:eastAsia="en-US"/>
              </w:rPr>
              <w:t xml:space="preserve">No </w:t>
            </w:r>
          </w:p>
        </w:tc>
      </w:tr>
      <w:tr w:rsidR="00EE10E0" w:rsidRPr="002D0B06" w14:paraId="6160CA3D" w14:textId="77777777" w:rsidTr="003D4AA1">
        <w:trPr>
          <w:trHeight w:val="828"/>
        </w:trPr>
        <w:tc>
          <w:tcPr>
            <w:tcW w:w="2962" w:type="dxa"/>
          </w:tcPr>
          <w:p w14:paraId="1019926D" w14:textId="297F26B8" w:rsidR="00EE10E0" w:rsidRPr="002D0B06" w:rsidRDefault="00EE10E0" w:rsidP="00EE10E0">
            <w:pPr>
              <w:tabs>
                <w:tab w:val="left" w:pos="1828"/>
              </w:tabs>
              <w:spacing w:line="240" w:lineRule="auto"/>
              <w:rPr>
                <w:rFonts w:cs="Tahoma"/>
                <w:b/>
                <w:bCs/>
                <w:sz w:val="22"/>
                <w:lang w:val="es-MX" w:eastAsia="en-US"/>
              </w:rPr>
            </w:pPr>
            <w:r w:rsidRPr="002D0B06">
              <w:rPr>
                <w:rFonts w:cs="Tahoma"/>
                <w:b/>
                <w:bCs/>
                <w:sz w:val="22"/>
                <w:lang w:val="es-MX" w:eastAsia="en-US"/>
              </w:rPr>
              <w:t xml:space="preserve">8.- </w:t>
            </w:r>
            <w:r w:rsidRPr="002D0B06">
              <w:rPr>
                <w:rFonts w:cs="Tahoma"/>
                <w:sz w:val="22"/>
                <w:lang w:val="es-MX" w:eastAsia="en-US"/>
              </w:rPr>
              <w:t>Derivado al actual cambio de Director de Desarrollo Urbano, solicito en materia de transparencia tiene conocimiento de todas las obligaciones y cumplimientos que tiene que realizar.</w:t>
            </w:r>
          </w:p>
        </w:tc>
        <w:tc>
          <w:tcPr>
            <w:tcW w:w="4654" w:type="dxa"/>
          </w:tcPr>
          <w:p w14:paraId="401325F5" w14:textId="692F15F9" w:rsidR="00EE10E0" w:rsidRPr="002D0B06" w:rsidRDefault="00C55A53" w:rsidP="00C740FD">
            <w:pPr>
              <w:spacing w:line="240" w:lineRule="auto"/>
              <w:rPr>
                <w:rFonts w:cs="Times New Roman"/>
                <w:color w:val="000000"/>
                <w:sz w:val="22"/>
                <w:lang w:val="es-MX" w:eastAsia="en-US"/>
              </w:rPr>
            </w:pPr>
            <w:r w:rsidRPr="002D0B06">
              <w:rPr>
                <w:rFonts w:cs="Times New Roman"/>
                <w:color w:val="000000"/>
                <w:sz w:val="22"/>
                <w:lang w:val="es-MX" w:eastAsia="en-US"/>
              </w:rPr>
              <w:t>Omiso</w:t>
            </w:r>
          </w:p>
        </w:tc>
        <w:tc>
          <w:tcPr>
            <w:tcW w:w="1683" w:type="dxa"/>
          </w:tcPr>
          <w:p w14:paraId="39A3F0FC" w14:textId="7F3D569D" w:rsidR="00EE10E0" w:rsidRPr="002D0B06" w:rsidRDefault="00EE10E0" w:rsidP="00C740FD">
            <w:pPr>
              <w:spacing w:line="240" w:lineRule="auto"/>
              <w:jc w:val="center"/>
              <w:rPr>
                <w:rFonts w:cs="Times New Roman"/>
                <w:b/>
                <w:i/>
                <w:sz w:val="22"/>
                <w:lang w:val="es-MX" w:eastAsia="en-US"/>
              </w:rPr>
            </w:pPr>
            <w:r w:rsidRPr="002D0B06">
              <w:rPr>
                <w:rFonts w:cs="Times New Roman"/>
                <w:b/>
                <w:i/>
                <w:sz w:val="22"/>
                <w:lang w:val="es-MX" w:eastAsia="en-US"/>
              </w:rPr>
              <w:t>Derecho de petición</w:t>
            </w:r>
          </w:p>
        </w:tc>
      </w:tr>
    </w:tbl>
    <w:p w14:paraId="17773054" w14:textId="77777777" w:rsidR="005B4AC4" w:rsidRPr="002D0B06" w:rsidRDefault="005B4AC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6CEADEAD" w14:textId="7D408E01" w:rsidR="00714D74" w:rsidRPr="002D0B06" w:rsidRDefault="00F70A77" w:rsidP="006100FC">
      <w:pPr>
        <w:pBdr>
          <w:top w:val="nil"/>
          <w:left w:val="nil"/>
          <w:bottom w:val="nil"/>
          <w:right w:val="nil"/>
          <w:between w:val="nil"/>
        </w:pBdr>
        <w:contextualSpacing/>
        <w:rPr>
          <w:rFonts w:eastAsia="Palatino Linotype" w:cs="Palatino Linotype"/>
          <w:color w:val="000000" w:themeColor="text1"/>
          <w:szCs w:val="24"/>
          <w:lang w:val="es-ES" w:eastAsia="es-ES"/>
        </w:rPr>
      </w:pPr>
      <w:r w:rsidRPr="002D0B06">
        <w:rPr>
          <w:rFonts w:eastAsia="Palatino Linotype" w:cs="Palatino Linotype"/>
          <w:color w:val="000000" w:themeColor="text1"/>
          <w:szCs w:val="24"/>
          <w:lang w:val="es-ES" w:eastAsia="es-ES"/>
        </w:rPr>
        <w:t xml:space="preserve">Respecto de los puntos </w:t>
      </w:r>
      <w:r w:rsidRPr="002D0B06">
        <w:rPr>
          <w:rFonts w:eastAsia="Palatino Linotype" w:cs="Palatino Linotype"/>
          <w:b/>
          <w:color w:val="000000" w:themeColor="text1"/>
          <w:szCs w:val="24"/>
          <w:lang w:val="es-ES" w:eastAsia="es-ES"/>
        </w:rPr>
        <w:t xml:space="preserve">cuatro y cinco, </w:t>
      </w:r>
      <w:r w:rsidR="007E0465" w:rsidRPr="002D0B06">
        <w:rPr>
          <w:rFonts w:eastAsia="Palatino Linotype" w:cs="Palatino Linotype"/>
          <w:color w:val="000000" w:themeColor="text1"/>
          <w:szCs w:val="24"/>
          <w:lang w:val="es-ES" w:eastAsia="es-ES"/>
        </w:rPr>
        <w:t xml:space="preserve">el Solicitante señalo que la información la requería de la anualidad de 2024, no obstante, la temporalidad de entrega será </w:t>
      </w:r>
      <w:r w:rsidR="00886948" w:rsidRPr="002D0B06">
        <w:rPr>
          <w:rFonts w:eastAsia="Palatino Linotype" w:cs="Palatino Linotype"/>
          <w:color w:val="000000" w:themeColor="text1"/>
          <w:szCs w:val="24"/>
          <w:lang w:val="es-ES" w:eastAsia="es-ES"/>
        </w:rPr>
        <w:t>hasta la fecha de presentación de la solicitud, siendo ésta el día siete de marzo de dos mil veinticuatro</w:t>
      </w:r>
      <w:r w:rsidR="00714D74" w:rsidRPr="002D0B06">
        <w:rPr>
          <w:rFonts w:eastAsia="Palatino Linotype" w:cs="Palatino Linotype"/>
          <w:color w:val="000000" w:themeColor="text1"/>
          <w:szCs w:val="24"/>
          <w:lang w:val="es-ES" w:eastAsia="es-ES"/>
        </w:rPr>
        <w:t xml:space="preserve">, por la imposibilidad de ordenar la entrega de Actos Futuros. Respecto del punto siete la </w:t>
      </w:r>
      <w:r w:rsidR="00714D74" w:rsidRPr="002D0B06">
        <w:rPr>
          <w:rFonts w:eastAsia="Palatino Linotype" w:cs="Palatino Linotype"/>
          <w:color w:val="000000" w:themeColor="text1"/>
          <w:szCs w:val="24"/>
          <w:lang w:val="es-ES" w:eastAsia="es-ES"/>
        </w:rPr>
        <w:lastRenderedPageBreak/>
        <w:t>temporalidad el Solicitante la acorta a la anualidad de 2023, que comprende del 1 de enero al 31 de diciembre de 2023.</w:t>
      </w:r>
    </w:p>
    <w:p w14:paraId="379C2E25" w14:textId="77777777" w:rsidR="00EB503F" w:rsidRPr="002D0B06" w:rsidRDefault="00EB503F"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7572EACA" w14:textId="57958BBC" w:rsidR="001349FF" w:rsidRPr="002D0B06" w:rsidRDefault="001349FF" w:rsidP="007D547F">
      <w:pPr>
        <w:pBdr>
          <w:top w:val="nil"/>
          <w:left w:val="nil"/>
          <w:bottom w:val="nil"/>
          <w:right w:val="nil"/>
          <w:between w:val="nil"/>
        </w:pBdr>
        <w:contextualSpacing/>
        <w:rPr>
          <w:rFonts w:eastAsia="Palatino Linotype" w:cs="Palatino Linotype"/>
          <w:color w:val="000000" w:themeColor="text1"/>
          <w:szCs w:val="24"/>
          <w:lang w:val="es-ES" w:eastAsia="es-ES"/>
        </w:rPr>
      </w:pPr>
      <w:r w:rsidRPr="002D0B06">
        <w:rPr>
          <w:rFonts w:eastAsia="Palatino Linotype" w:cs="Palatino Linotype"/>
          <w:color w:val="000000" w:themeColor="text1"/>
          <w:szCs w:val="24"/>
          <w:lang w:val="es-ES" w:eastAsia="es-ES"/>
        </w:rPr>
        <w:t xml:space="preserve">De la revisión al Marco Normativo del Sujeto Obligado se desprende que dentro de su estructura orgánica cuenta con </w:t>
      </w:r>
      <w:r w:rsidR="007D547F" w:rsidRPr="002D0B06">
        <w:rPr>
          <w:rFonts w:eastAsia="Palatino Linotype" w:cs="Palatino Linotype"/>
          <w:color w:val="000000" w:themeColor="text1"/>
          <w:szCs w:val="24"/>
          <w:lang w:val="es-ES" w:eastAsia="es-ES"/>
        </w:rPr>
        <w:t>las siguientes dependencias</w:t>
      </w:r>
      <w:r w:rsidR="00C826AD" w:rsidRPr="002D0B06">
        <w:rPr>
          <w:rFonts w:eastAsia="Palatino Linotype" w:cs="Palatino Linotype"/>
          <w:color w:val="000000" w:themeColor="text1"/>
          <w:szCs w:val="24"/>
          <w:lang w:val="es-ES" w:eastAsia="es-ES"/>
        </w:rPr>
        <w:t>:</w:t>
      </w:r>
    </w:p>
    <w:p w14:paraId="538B41C1" w14:textId="77777777" w:rsidR="00C826AD" w:rsidRPr="002D0B06" w:rsidRDefault="00C826AD" w:rsidP="00C826AD">
      <w:pPr>
        <w:pBdr>
          <w:top w:val="nil"/>
          <w:left w:val="nil"/>
          <w:bottom w:val="nil"/>
          <w:right w:val="nil"/>
          <w:between w:val="nil"/>
        </w:pBdr>
        <w:contextualSpacing/>
        <w:rPr>
          <w:rFonts w:eastAsia="Palatino Linotype" w:cs="Palatino Linotype"/>
          <w:color w:val="000000" w:themeColor="text1"/>
          <w:sz w:val="22"/>
          <w:szCs w:val="24"/>
          <w:lang w:val="es-ES" w:eastAsia="es-ES"/>
        </w:rPr>
      </w:pPr>
    </w:p>
    <w:p w14:paraId="1F1E848A" w14:textId="250F35AF" w:rsidR="00C826AD" w:rsidRPr="002D0B06" w:rsidRDefault="00C826AD" w:rsidP="00C826AD">
      <w:pPr>
        <w:pBdr>
          <w:top w:val="nil"/>
          <w:left w:val="nil"/>
          <w:bottom w:val="nil"/>
          <w:right w:val="nil"/>
          <w:between w:val="nil"/>
        </w:pBdr>
        <w:contextualSpacing/>
        <w:rPr>
          <w:rFonts w:eastAsia="Palatino Linotype" w:cs="Palatino Linotype"/>
          <w:b/>
          <w:i/>
          <w:color w:val="000000" w:themeColor="text1"/>
          <w:sz w:val="22"/>
          <w:szCs w:val="24"/>
          <w:lang w:val="es-ES" w:eastAsia="es-ES"/>
        </w:rPr>
      </w:pPr>
      <w:r w:rsidRPr="002D0B06">
        <w:rPr>
          <w:rFonts w:eastAsia="Palatino Linotype" w:cs="Palatino Linotype"/>
          <w:b/>
          <w:i/>
          <w:color w:val="000000" w:themeColor="text1"/>
          <w:sz w:val="22"/>
          <w:szCs w:val="24"/>
          <w:lang w:val="es-ES" w:eastAsia="es-ES"/>
        </w:rPr>
        <w:t>Reglamento de Organización Interna de la Administración Pública del Municipio de Cuautitlán Izcalli, Estado de México (2022-2024)</w:t>
      </w:r>
    </w:p>
    <w:p w14:paraId="339AABE6" w14:textId="77777777" w:rsidR="00AF5986" w:rsidRPr="002D0B06" w:rsidRDefault="007D547F" w:rsidP="00AF5986">
      <w:pPr>
        <w:pBdr>
          <w:top w:val="nil"/>
          <w:left w:val="nil"/>
          <w:bottom w:val="nil"/>
          <w:right w:val="nil"/>
          <w:between w:val="nil"/>
        </w:pBdr>
        <w:ind w:left="851" w:right="849"/>
        <w:contextualSpacing/>
        <w:rPr>
          <w:i/>
          <w:sz w:val="22"/>
        </w:rPr>
      </w:pPr>
      <w:r w:rsidRPr="002D0B06">
        <w:rPr>
          <w:b/>
          <w:i/>
          <w:sz w:val="22"/>
        </w:rPr>
        <w:t>Artículo 22.-</w:t>
      </w:r>
      <w:r w:rsidRPr="002D0B06">
        <w:rPr>
          <w:i/>
          <w:sz w:val="22"/>
        </w:rPr>
        <w:t xml:space="preserve"> La Administración Pública Municipal de Cuautitlán Izcalli, además de la oficina de la Presidencia Municipal y sus áreas administrativas adscritas, estará conformada por las siguientes dependencias, órganos desconcentrados y organismos descentralizados: </w:t>
      </w:r>
    </w:p>
    <w:p w14:paraId="480506C4" w14:textId="77777777" w:rsidR="00AF5986" w:rsidRPr="002D0B06" w:rsidRDefault="007D547F" w:rsidP="00AF5986">
      <w:pPr>
        <w:pBdr>
          <w:top w:val="nil"/>
          <w:left w:val="nil"/>
          <w:bottom w:val="nil"/>
          <w:right w:val="nil"/>
          <w:between w:val="nil"/>
        </w:pBdr>
        <w:ind w:left="851" w:right="849"/>
        <w:contextualSpacing/>
        <w:rPr>
          <w:b/>
          <w:i/>
          <w:sz w:val="22"/>
        </w:rPr>
      </w:pPr>
      <w:r w:rsidRPr="002D0B06">
        <w:rPr>
          <w:b/>
          <w:i/>
          <w:sz w:val="22"/>
        </w:rPr>
        <w:t xml:space="preserve">I. Dependencias: </w:t>
      </w:r>
    </w:p>
    <w:p w14:paraId="76B6FFA2" w14:textId="77777777" w:rsidR="00AF5986" w:rsidRPr="002D0B06" w:rsidRDefault="007D547F" w:rsidP="00AF5986">
      <w:pPr>
        <w:pBdr>
          <w:top w:val="nil"/>
          <w:left w:val="nil"/>
          <w:bottom w:val="nil"/>
          <w:right w:val="nil"/>
          <w:between w:val="nil"/>
        </w:pBdr>
        <w:ind w:left="851" w:right="849"/>
        <w:contextualSpacing/>
        <w:rPr>
          <w:i/>
          <w:sz w:val="22"/>
        </w:rPr>
      </w:pPr>
      <w:r w:rsidRPr="002D0B06">
        <w:rPr>
          <w:b/>
          <w:i/>
          <w:sz w:val="22"/>
        </w:rPr>
        <w:t>a)</w:t>
      </w:r>
      <w:r w:rsidRPr="002D0B06">
        <w:rPr>
          <w:i/>
          <w:sz w:val="22"/>
        </w:rPr>
        <w:t xml:space="preserve"> Secretaría del Ayuntamiento; </w:t>
      </w:r>
    </w:p>
    <w:p w14:paraId="115FA979" w14:textId="77777777" w:rsidR="00AF5986" w:rsidRPr="002D0B06" w:rsidRDefault="007D547F" w:rsidP="00AF5986">
      <w:pPr>
        <w:pBdr>
          <w:top w:val="nil"/>
          <w:left w:val="nil"/>
          <w:bottom w:val="nil"/>
          <w:right w:val="nil"/>
          <w:between w:val="nil"/>
        </w:pBdr>
        <w:ind w:left="851" w:right="849"/>
        <w:contextualSpacing/>
        <w:rPr>
          <w:i/>
          <w:sz w:val="22"/>
        </w:rPr>
      </w:pPr>
      <w:r w:rsidRPr="002D0B06">
        <w:rPr>
          <w:b/>
          <w:i/>
          <w:sz w:val="22"/>
        </w:rPr>
        <w:t>b)</w:t>
      </w:r>
      <w:r w:rsidRPr="002D0B06">
        <w:rPr>
          <w:i/>
          <w:sz w:val="22"/>
        </w:rPr>
        <w:t xml:space="preserve"> Tesorería Municipal; </w:t>
      </w:r>
    </w:p>
    <w:p w14:paraId="65FA4D09" w14:textId="77777777" w:rsidR="00AF5986" w:rsidRPr="002D0B06" w:rsidRDefault="007D547F" w:rsidP="00AF5986">
      <w:pPr>
        <w:pBdr>
          <w:top w:val="nil"/>
          <w:left w:val="nil"/>
          <w:bottom w:val="nil"/>
          <w:right w:val="nil"/>
          <w:between w:val="nil"/>
        </w:pBdr>
        <w:ind w:left="851" w:right="849"/>
        <w:contextualSpacing/>
        <w:rPr>
          <w:i/>
          <w:sz w:val="22"/>
        </w:rPr>
      </w:pPr>
      <w:r w:rsidRPr="002D0B06">
        <w:rPr>
          <w:b/>
          <w:i/>
          <w:sz w:val="22"/>
        </w:rPr>
        <w:t>c)</w:t>
      </w:r>
      <w:r w:rsidRPr="002D0B06">
        <w:rPr>
          <w:i/>
          <w:sz w:val="22"/>
        </w:rPr>
        <w:t xml:space="preserve"> Contraloría Municipal; </w:t>
      </w:r>
    </w:p>
    <w:p w14:paraId="5BA38EE7" w14:textId="77777777" w:rsidR="00AF5986" w:rsidRPr="002D0B06" w:rsidRDefault="007D547F" w:rsidP="00AF5986">
      <w:pPr>
        <w:pBdr>
          <w:top w:val="nil"/>
          <w:left w:val="nil"/>
          <w:bottom w:val="nil"/>
          <w:right w:val="nil"/>
          <w:between w:val="nil"/>
        </w:pBdr>
        <w:ind w:left="851" w:right="849"/>
        <w:contextualSpacing/>
        <w:rPr>
          <w:i/>
          <w:sz w:val="22"/>
        </w:rPr>
      </w:pPr>
      <w:r w:rsidRPr="002D0B06">
        <w:rPr>
          <w:b/>
          <w:i/>
          <w:sz w:val="22"/>
        </w:rPr>
        <w:t>d)</w:t>
      </w:r>
      <w:r w:rsidRPr="002D0B06">
        <w:rPr>
          <w:i/>
          <w:sz w:val="22"/>
        </w:rPr>
        <w:t xml:space="preserve"> Comisaría General de Seguridad Ciudadana; </w:t>
      </w:r>
    </w:p>
    <w:p w14:paraId="2BD702B6" w14:textId="77777777" w:rsidR="00AF5986" w:rsidRPr="002D0B06" w:rsidRDefault="007D547F" w:rsidP="00AF5986">
      <w:pPr>
        <w:pBdr>
          <w:top w:val="nil"/>
          <w:left w:val="nil"/>
          <w:bottom w:val="nil"/>
          <w:right w:val="nil"/>
          <w:between w:val="nil"/>
        </w:pBdr>
        <w:ind w:left="851" w:right="849"/>
        <w:contextualSpacing/>
        <w:rPr>
          <w:i/>
          <w:sz w:val="22"/>
        </w:rPr>
      </w:pPr>
      <w:r w:rsidRPr="002D0B06">
        <w:rPr>
          <w:b/>
          <w:i/>
          <w:sz w:val="22"/>
        </w:rPr>
        <w:t>e)</w:t>
      </w:r>
      <w:r w:rsidRPr="002D0B06">
        <w:rPr>
          <w:i/>
          <w:sz w:val="22"/>
        </w:rPr>
        <w:t xml:space="preserve"> </w:t>
      </w:r>
      <w:r w:rsidRPr="002D0B06">
        <w:rPr>
          <w:b/>
          <w:i/>
          <w:sz w:val="22"/>
          <w:u w:val="single"/>
        </w:rPr>
        <w:t>Dirección de Desarrollo Urbano</w:t>
      </w:r>
      <w:r w:rsidRPr="002D0B06">
        <w:rPr>
          <w:i/>
          <w:sz w:val="22"/>
        </w:rPr>
        <w:t xml:space="preserve">; </w:t>
      </w:r>
    </w:p>
    <w:p w14:paraId="116797AC" w14:textId="77777777" w:rsidR="00AF5986" w:rsidRPr="002D0B06" w:rsidRDefault="007D547F" w:rsidP="00AF5986">
      <w:pPr>
        <w:pBdr>
          <w:top w:val="nil"/>
          <w:left w:val="nil"/>
          <w:bottom w:val="nil"/>
          <w:right w:val="nil"/>
          <w:between w:val="nil"/>
        </w:pBdr>
        <w:ind w:left="851" w:right="849"/>
        <w:contextualSpacing/>
        <w:rPr>
          <w:i/>
          <w:sz w:val="22"/>
        </w:rPr>
      </w:pPr>
      <w:r w:rsidRPr="002D0B06">
        <w:rPr>
          <w:b/>
          <w:i/>
          <w:sz w:val="22"/>
        </w:rPr>
        <w:t>f)</w:t>
      </w:r>
      <w:r w:rsidRPr="002D0B06">
        <w:rPr>
          <w:i/>
          <w:sz w:val="22"/>
        </w:rPr>
        <w:t xml:space="preserve"> Dirección de Desarrollo Social; </w:t>
      </w:r>
    </w:p>
    <w:p w14:paraId="7F4ACC7F" w14:textId="77777777" w:rsidR="00AF5986" w:rsidRPr="002D0B06" w:rsidRDefault="007D547F" w:rsidP="00AF5986">
      <w:pPr>
        <w:pBdr>
          <w:top w:val="nil"/>
          <w:left w:val="nil"/>
          <w:bottom w:val="nil"/>
          <w:right w:val="nil"/>
          <w:between w:val="nil"/>
        </w:pBdr>
        <w:ind w:left="851" w:right="849"/>
        <w:contextualSpacing/>
        <w:rPr>
          <w:i/>
          <w:sz w:val="22"/>
        </w:rPr>
      </w:pPr>
      <w:r w:rsidRPr="002D0B06">
        <w:rPr>
          <w:b/>
          <w:i/>
          <w:sz w:val="22"/>
        </w:rPr>
        <w:t>g)</w:t>
      </w:r>
      <w:r w:rsidRPr="002D0B06">
        <w:rPr>
          <w:i/>
          <w:sz w:val="22"/>
        </w:rPr>
        <w:t xml:space="preserve"> Dirección de Desarrollo Económico; </w:t>
      </w:r>
    </w:p>
    <w:p w14:paraId="152070E8" w14:textId="77777777" w:rsidR="00AF5986" w:rsidRPr="002D0B06" w:rsidRDefault="007D547F" w:rsidP="00AF5986">
      <w:pPr>
        <w:pBdr>
          <w:top w:val="nil"/>
          <w:left w:val="nil"/>
          <w:bottom w:val="nil"/>
          <w:right w:val="nil"/>
          <w:between w:val="nil"/>
        </w:pBdr>
        <w:ind w:left="851" w:right="849"/>
        <w:contextualSpacing/>
        <w:rPr>
          <w:i/>
          <w:sz w:val="22"/>
        </w:rPr>
      </w:pPr>
      <w:r w:rsidRPr="002D0B06">
        <w:rPr>
          <w:b/>
          <w:i/>
          <w:sz w:val="22"/>
        </w:rPr>
        <w:t>h)</w:t>
      </w:r>
      <w:r w:rsidRPr="002D0B06">
        <w:rPr>
          <w:i/>
          <w:sz w:val="22"/>
        </w:rPr>
        <w:t xml:space="preserve"> Dirección de Servicios Públicos; </w:t>
      </w:r>
    </w:p>
    <w:p w14:paraId="22E070A1" w14:textId="77777777" w:rsidR="00AF5986" w:rsidRPr="002D0B06" w:rsidRDefault="007D547F" w:rsidP="00AF5986">
      <w:pPr>
        <w:pBdr>
          <w:top w:val="nil"/>
          <w:left w:val="nil"/>
          <w:bottom w:val="nil"/>
          <w:right w:val="nil"/>
          <w:between w:val="nil"/>
        </w:pBdr>
        <w:ind w:left="851" w:right="849"/>
        <w:contextualSpacing/>
        <w:rPr>
          <w:i/>
          <w:sz w:val="22"/>
        </w:rPr>
      </w:pPr>
      <w:r w:rsidRPr="002D0B06">
        <w:rPr>
          <w:b/>
          <w:i/>
          <w:sz w:val="22"/>
        </w:rPr>
        <w:t>i)</w:t>
      </w:r>
      <w:r w:rsidRPr="002D0B06">
        <w:rPr>
          <w:i/>
          <w:sz w:val="22"/>
        </w:rPr>
        <w:t xml:space="preserve"> Dirección de Administración; </w:t>
      </w:r>
    </w:p>
    <w:p w14:paraId="1775823F" w14:textId="77777777" w:rsidR="00AF5986" w:rsidRPr="002D0B06" w:rsidRDefault="007D547F" w:rsidP="00AF5986">
      <w:pPr>
        <w:pBdr>
          <w:top w:val="nil"/>
          <w:left w:val="nil"/>
          <w:bottom w:val="nil"/>
          <w:right w:val="nil"/>
          <w:between w:val="nil"/>
        </w:pBdr>
        <w:ind w:left="851" w:right="849"/>
        <w:contextualSpacing/>
        <w:rPr>
          <w:i/>
          <w:sz w:val="22"/>
        </w:rPr>
      </w:pPr>
      <w:r w:rsidRPr="002D0B06">
        <w:rPr>
          <w:b/>
          <w:i/>
          <w:sz w:val="22"/>
        </w:rPr>
        <w:t>j)</w:t>
      </w:r>
      <w:r w:rsidRPr="002D0B06">
        <w:rPr>
          <w:i/>
          <w:sz w:val="22"/>
        </w:rPr>
        <w:t xml:space="preserve"> Dirección Jurídica; </w:t>
      </w:r>
    </w:p>
    <w:p w14:paraId="658CE986" w14:textId="77777777" w:rsidR="00AF5986" w:rsidRPr="002D0B06" w:rsidRDefault="007D547F" w:rsidP="00AF5986">
      <w:pPr>
        <w:pBdr>
          <w:top w:val="nil"/>
          <w:left w:val="nil"/>
          <w:bottom w:val="nil"/>
          <w:right w:val="nil"/>
          <w:between w:val="nil"/>
        </w:pBdr>
        <w:ind w:left="851" w:right="849"/>
        <w:contextualSpacing/>
        <w:rPr>
          <w:i/>
          <w:sz w:val="22"/>
        </w:rPr>
      </w:pPr>
      <w:r w:rsidRPr="002D0B06">
        <w:rPr>
          <w:b/>
          <w:i/>
          <w:sz w:val="22"/>
        </w:rPr>
        <w:t>k)</w:t>
      </w:r>
      <w:r w:rsidRPr="002D0B06">
        <w:rPr>
          <w:i/>
          <w:sz w:val="22"/>
        </w:rPr>
        <w:t xml:space="preserve"> Dirección de Obras Públicas; y </w:t>
      </w:r>
    </w:p>
    <w:p w14:paraId="77F2BF02" w14:textId="69E7AEA4" w:rsidR="005231B0" w:rsidRPr="002D0B06" w:rsidRDefault="007D547F" w:rsidP="00C10338">
      <w:pPr>
        <w:pBdr>
          <w:top w:val="nil"/>
          <w:left w:val="nil"/>
          <w:bottom w:val="nil"/>
          <w:right w:val="nil"/>
          <w:between w:val="nil"/>
        </w:pBdr>
        <w:ind w:left="851"/>
        <w:contextualSpacing/>
        <w:rPr>
          <w:rFonts w:eastAsia="Palatino Linotype" w:cs="Palatino Linotype"/>
          <w:i/>
          <w:color w:val="000000" w:themeColor="text1"/>
          <w:sz w:val="22"/>
          <w:szCs w:val="24"/>
          <w:lang w:val="es-ES" w:eastAsia="es-ES"/>
        </w:rPr>
      </w:pPr>
      <w:r w:rsidRPr="002D0B06">
        <w:rPr>
          <w:b/>
          <w:i/>
          <w:sz w:val="22"/>
        </w:rPr>
        <w:t>l)</w:t>
      </w:r>
      <w:r w:rsidRPr="002D0B06">
        <w:rPr>
          <w:i/>
          <w:sz w:val="22"/>
        </w:rPr>
        <w:t xml:space="preserve"> Dirección de Sustentabilidad y Medio Ambiente.</w:t>
      </w:r>
    </w:p>
    <w:p w14:paraId="2F062A72" w14:textId="77777777" w:rsidR="004A0D98" w:rsidRPr="002D0B06" w:rsidRDefault="00886948" w:rsidP="006100FC">
      <w:pPr>
        <w:pBdr>
          <w:top w:val="nil"/>
          <w:left w:val="nil"/>
          <w:bottom w:val="nil"/>
          <w:right w:val="nil"/>
          <w:between w:val="nil"/>
        </w:pBdr>
        <w:contextualSpacing/>
        <w:rPr>
          <w:rFonts w:eastAsia="Palatino Linotype" w:cs="Palatino Linotype"/>
          <w:i/>
          <w:color w:val="000000" w:themeColor="text1"/>
          <w:sz w:val="22"/>
          <w:szCs w:val="24"/>
          <w:lang w:val="es-ES" w:eastAsia="es-ES"/>
        </w:rPr>
      </w:pPr>
      <w:r w:rsidRPr="002D0B06">
        <w:rPr>
          <w:rFonts w:eastAsia="Palatino Linotype" w:cs="Palatino Linotype"/>
          <w:i/>
          <w:color w:val="000000" w:themeColor="text1"/>
          <w:sz w:val="22"/>
          <w:szCs w:val="24"/>
          <w:lang w:val="es-ES" w:eastAsia="es-ES"/>
        </w:rPr>
        <w:t xml:space="preserve"> </w:t>
      </w:r>
    </w:p>
    <w:p w14:paraId="78239952" w14:textId="1A97166E" w:rsidR="00C10338" w:rsidRPr="002D0B06" w:rsidRDefault="00C10338" w:rsidP="00F34824">
      <w:pPr>
        <w:pBdr>
          <w:top w:val="nil"/>
          <w:left w:val="nil"/>
          <w:bottom w:val="nil"/>
          <w:right w:val="nil"/>
          <w:between w:val="nil"/>
        </w:pBdr>
        <w:spacing w:line="276" w:lineRule="auto"/>
        <w:ind w:left="851" w:right="849"/>
        <w:contextualSpacing/>
        <w:rPr>
          <w:i/>
          <w:sz w:val="22"/>
        </w:rPr>
      </w:pPr>
      <w:r w:rsidRPr="002D0B06">
        <w:rPr>
          <w:b/>
          <w:i/>
          <w:sz w:val="22"/>
        </w:rPr>
        <w:lastRenderedPageBreak/>
        <w:t>Artículo 38. -</w:t>
      </w:r>
      <w:r w:rsidRPr="002D0B06">
        <w:rPr>
          <w:i/>
          <w:sz w:val="22"/>
        </w:rPr>
        <w:t xml:space="preserve"> La persona titular de la </w:t>
      </w:r>
      <w:r w:rsidRPr="002D0B06">
        <w:rPr>
          <w:b/>
          <w:i/>
          <w:sz w:val="22"/>
        </w:rPr>
        <w:t>Dirección de Desarrollo Urbano</w:t>
      </w:r>
      <w:r w:rsidRPr="002D0B06">
        <w:rPr>
          <w:i/>
          <w:sz w:val="22"/>
        </w:rPr>
        <w:t xml:space="preserve"> además de las </w:t>
      </w:r>
      <w:r w:rsidRPr="002D0B06">
        <w:rPr>
          <w:b/>
          <w:i/>
          <w:sz w:val="22"/>
        </w:rPr>
        <w:t>facultades</w:t>
      </w:r>
      <w:r w:rsidRPr="002D0B06">
        <w:rPr>
          <w:i/>
          <w:sz w:val="22"/>
        </w:rPr>
        <w:t xml:space="preserve"> que le señalan las disposiciones legales vigentes tendrá, entre otras, las siguientes: </w:t>
      </w:r>
    </w:p>
    <w:p w14:paraId="299B1C30" w14:textId="77777777" w:rsidR="00CB4F30" w:rsidRPr="002D0B06" w:rsidRDefault="00CB4F30" w:rsidP="00F34824">
      <w:pPr>
        <w:pBdr>
          <w:top w:val="nil"/>
          <w:left w:val="nil"/>
          <w:bottom w:val="nil"/>
          <w:right w:val="nil"/>
          <w:between w:val="nil"/>
        </w:pBdr>
        <w:spacing w:line="276" w:lineRule="auto"/>
        <w:ind w:left="851" w:right="849"/>
        <w:contextualSpacing/>
        <w:rPr>
          <w:i/>
          <w:sz w:val="22"/>
        </w:rPr>
      </w:pPr>
    </w:p>
    <w:p w14:paraId="74632793" w14:textId="54FCFF20" w:rsidR="00C10338" w:rsidRPr="002D0B06" w:rsidRDefault="00C10338" w:rsidP="00BC7B20">
      <w:pPr>
        <w:pStyle w:val="Prrafodelista"/>
        <w:numPr>
          <w:ilvl w:val="0"/>
          <w:numId w:val="52"/>
        </w:numPr>
        <w:pBdr>
          <w:top w:val="nil"/>
          <w:left w:val="nil"/>
          <w:bottom w:val="nil"/>
          <w:right w:val="nil"/>
          <w:between w:val="nil"/>
        </w:pBdr>
        <w:spacing w:line="276" w:lineRule="auto"/>
        <w:ind w:left="851" w:right="849" w:firstLine="0"/>
        <w:contextualSpacing/>
        <w:rPr>
          <w:i/>
          <w:sz w:val="22"/>
          <w:szCs w:val="22"/>
        </w:rPr>
      </w:pPr>
      <w:r w:rsidRPr="002D0B06">
        <w:rPr>
          <w:i/>
          <w:sz w:val="22"/>
          <w:szCs w:val="22"/>
        </w:rPr>
        <w:t xml:space="preserve">Elaborar, integrar, modificar, actualizar y proponer a la persona titular de la Presidencia Municipal, para acuerdo y aprobación del Ayuntamiento del Plan Municipal de Desarrollo Urbano, los planes parciales que de él deriven y sus modificaciones; </w:t>
      </w:r>
    </w:p>
    <w:p w14:paraId="49E609C0" w14:textId="37944CBC" w:rsidR="00C10338" w:rsidRPr="002D0B06" w:rsidRDefault="00C10338" w:rsidP="00BC7B20">
      <w:pPr>
        <w:pStyle w:val="Prrafodelista"/>
        <w:numPr>
          <w:ilvl w:val="0"/>
          <w:numId w:val="52"/>
        </w:numPr>
        <w:pBdr>
          <w:top w:val="nil"/>
          <w:left w:val="nil"/>
          <w:bottom w:val="nil"/>
          <w:right w:val="nil"/>
          <w:between w:val="nil"/>
        </w:pBdr>
        <w:spacing w:line="276" w:lineRule="auto"/>
        <w:ind w:left="851" w:right="849" w:firstLine="0"/>
        <w:contextualSpacing/>
        <w:rPr>
          <w:rFonts w:eastAsia="Palatino Linotype" w:cs="Palatino Linotype"/>
          <w:i/>
          <w:color w:val="000000" w:themeColor="text1"/>
          <w:sz w:val="22"/>
          <w:szCs w:val="22"/>
        </w:rPr>
      </w:pPr>
      <w:r w:rsidRPr="002D0B06">
        <w:rPr>
          <w:i/>
          <w:sz w:val="22"/>
          <w:szCs w:val="22"/>
        </w:rPr>
        <w:t xml:space="preserve">Coadyuvar con la Tesorería Municipal en la actualización del padrón catastral; </w:t>
      </w:r>
    </w:p>
    <w:p w14:paraId="643DA0D1" w14:textId="1C53ED4A" w:rsidR="00C10338" w:rsidRPr="002D0B06" w:rsidRDefault="00C10338" w:rsidP="00BC7B20">
      <w:pPr>
        <w:pStyle w:val="Prrafodelista"/>
        <w:numPr>
          <w:ilvl w:val="0"/>
          <w:numId w:val="52"/>
        </w:numPr>
        <w:pBdr>
          <w:top w:val="nil"/>
          <w:left w:val="nil"/>
          <w:bottom w:val="nil"/>
          <w:right w:val="nil"/>
          <w:between w:val="nil"/>
        </w:pBdr>
        <w:spacing w:line="276" w:lineRule="auto"/>
        <w:ind w:left="851" w:right="849" w:firstLine="0"/>
        <w:contextualSpacing/>
        <w:rPr>
          <w:rFonts w:eastAsia="Palatino Linotype" w:cs="Palatino Linotype"/>
          <w:i/>
          <w:color w:val="000000" w:themeColor="text1"/>
          <w:sz w:val="22"/>
          <w:szCs w:val="22"/>
        </w:rPr>
      </w:pPr>
      <w:r w:rsidRPr="002D0B06">
        <w:rPr>
          <w:i/>
          <w:sz w:val="22"/>
          <w:szCs w:val="22"/>
        </w:rPr>
        <w:t xml:space="preserve">Informar al área Jurídica de la Dirección de Desarrollo Urbano los asentamientos humanos ilegales o irregulares que se realicen en inmuebles, cualquiera que sea el régimen de propiedad al que se encuentren sujetos, así como los actos de división del suelo o la realización de conjuntos urbanos, lotificaciones o subdivisiones que no cuenten con las autorizaciones y licencias legalmente exigibles, para su intervención legal y coordinación con la Dirección Jurídica del Municipio; </w:t>
      </w:r>
    </w:p>
    <w:p w14:paraId="5AC30394" w14:textId="77777777" w:rsidR="00C10338" w:rsidRPr="002D0B06" w:rsidRDefault="00C10338" w:rsidP="00BC7B20">
      <w:pPr>
        <w:pStyle w:val="Prrafodelista"/>
        <w:numPr>
          <w:ilvl w:val="0"/>
          <w:numId w:val="52"/>
        </w:numPr>
        <w:pBdr>
          <w:top w:val="nil"/>
          <w:left w:val="nil"/>
          <w:bottom w:val="nil"/>
          <w:right w:val="nil"/>
          <w:between w:val="nil"/>
        </w:pBdr>
        <w:spacing w:line="276" w:lineRule="auto"/>
        <w:ind w:left="851" w:right="849" w:firstLine="0"/>
        <w:contextualSpacing/>
        <w:rPr>
          <w:rFonts w:eastAsia="Palatino Linotype" w:cs="Palatino Linotype"/>
          <w:i/>
          <w:color w:val="000000" w:themeColor="text1"/>
          <w:sz w:val="22"/>
          <w:szCs w:val="22"/>
        </w:rPr>
      </w:pPr>
      <w:r w:rsidRPr="002D0B06">
        <w:rPr>
          <w:i/>
          <w:sz w:val="22"/>
          <w:szCs w:val="22"/>
        </w:rPr>
        <w:t xml:space="preserve">Ordenar visitas de verificación e inspección para comprobar el cumplimiento de las disposiciones legales, reglamentarias, normativas y técnicas aplicables en materia de ordenamiento territorial de los asentamientos humanos, desarrollo urbano, control de construcciones y anuncios publicitarios, validándolas con su firma; </w:t>
      </w:r>
    </w:p>
    <w:p w14:paraId="030C62F3" w14:textId="77777777" w:rsidR="00C10338" w:rsidRPr="002D0B06" w:rsidRDefault="00C10338" w:rsidP="00BC7B20">
      <w:pPr>
        <w:pStyle w:val="Prrafodelista"/>
        <w:numPr>
          <w:ilvl w:val="0"/>
          <w:numId w:val="52"/>
        </w:numPr>
        <w:pBdr>
          <w:top w:val="nil"/>
          <w:left w:val="nil"/>
          <w:bottom w:val="nil"/>
          <w:right w:val="nil"/>
          <w:between w:val="nil"/>
        </w:pBdr>
        <w:spacing w:line="276" w:lineRule="auto"/>
        <w:ind w:left="851" w:right="849" w:firstLine="0"/>
        <w:contextualSpacing/>
        <w:rPr>
          <w:rFonts w:eastAsia="Palatino Linotype" w:cs="Palatino Linotype"/>
          <w:i/>
          <w:color w:val="000000" w:themeColor="text1"/>
          <w:sz w:val="22"/>
          <w:szCs w:val="22"/>
        </w:rPr>
      </w:pPr>
      <w:r w:rsidRPr="002D0B06">
        <w:rPr>
          <w:i/>
          <w:sz w:val="22"/>
          <w:szCs w:val="22"/>
        </w:rPr>
        <w:t xml:space="preserve">Ejecutar las medidas de seguridad para evitar la consolidación o permanencia de acciones o hechos contrarios a las disposiciones jurídicas en materia de asentamientos humanos y desarrollo urbano; </w:t>
      </w:r>
    </w:p>
    <w:p w14:paraId="723205FE" w14:textId="77777777" w:rsidR="00C10338" w:rsidRPr="002D0B06" w:rsidRDefault="00C10338" w:rsidP="00BC7B20">
      <w:pPr>
        <w:pStyle w:val="Prrafodelista"/>
        <w:numPr>
          <w:ilvl w:val="0"/>
          <w:numId w:val="52"/>
        </w:numPr>
        <w:pBdr>
          <w:top w:val="nil"/>
          <w:left w:val="nil"/>
          <w:bottom w:val="nil"/>
          <w:right w:val="nil"/>
          <w:between w:val="nil"/>
        </w:pBdr>
        <w:spacing w:line="276" w:lineRule="auto"/>
        <w:ind w:left="851" w:right="849" w:firstLine="0"/>
        <w:contextualSpacing/>
        <w:rPr>
          <w:rFonts w:eastAsia="Palatino Linotype" w:cs="Palatino Linotype"/>
          <w:i/>
          <w:color w:val="000000" w:themeColor="text1"/>
          <w:sz w:val="22"/>
          <w:szCs w:val="22"/>
        </w:rPr>
      </w:pPr>
      <w:r w:rsidRPr="002D0B06">
        <w:rPr>
          <w:i/>
          <w:sz w:val="22"/>
          <w:szCs w:val="22"/>
        </w:rPr>
        <w:t xml:space="preserve">Expedir la Constancia de existencia de documentos que obren en el archivo de la Dirección; </w:t>
      </w:r>
    </w:p>
    <w:p w14:paraId="31D40060" w14:textId="77777777" w:rsidR="00C10338" w:rsidRPr="002D0B06" w:rsidRDefault="00C10338" w:rsidP="00BC7B20">
      <w:pPr>
        <w:pStyle w:val="Prrafodelista"/>
        <w:numPr>
          <w:ilvl w:val="0"/>
          <w:numId w:val="52"/>
        </w:numPr>
        <w:pBdr>
          <w:top w:val="nil"/>
          <w:left w:val="nil"/>
          <w:bottom w:val="nil"/>
          <w:right w:val="nil"/>
          <w:between w:val="nil"/>
        </w:pBdr>
        <w:spacing w:line="276" w:lineRule="auto"/>
        <w:ind w:left="851" w:right="849" w:firstLine="0"/>
        <w:contextualSpacing/>
        <w:rPr>
          <w:rFonts w:eastAsia="Palatino Linotype" w:cs="Palatino Linotype"/>
          <w:i/>
          <w:color w:val="000000" w:themeColor="text1"/>
          <w:sz w:val="22"/>
          <w:szCs w:val="22"/>
        </w:rPr>
      </w:pPr>
      <w:r w:rsidRPr="002D0B06">
        <w:rPr>
          <w:b/>
          <w:i/>
          <w:sz w:val="22"/>
          <w:szCs w:val="22"/>
        </w:rPr>
        <w:t>Expedir las órdenes de pago que se requieran por concepto de trámites y servicios prestados por la Dirección de Desarrollo Urbano</w:t>
      </w:r>
      <w:r w:rsidRPr="002D0B06">
        <w:rPr>
          <w:i/>
          <w:sz w:val="22"/>
          <w:szCs w:val="22"/>
        </w:rPr>
        <w:t xml:space="preserve">; </w:t>
      </w:r>
    </w:p>
    <w:p w14:paraId="2D3C4C6B" w14:textId="77777777" w:rsidR="00C10338" w:rsidRPr="002D0B06" w:rsidRDefault="00C10338" w:rsidP="00BC7B20">
      <w:pPr>
        <w:pStyle w:val="Prrafodelista"/>
        <w:numPr>
          <w:ilvl w:val="0"/>
          <w:numId w:val="52"/>
        </w:numPr>
        <w:pBdr>
          <w:top w:val="nil"/>
          <w:left w:val="nil"/>
          <w:bottom w:val="nil"/>
          <w:right w:val="nil"/>
          <w:between w:val="nil"/>
        </w:pBdr>
        <w:spacing w:line="276" w:lineRule="auto"/>
        <w:ind w:left="851" w:right="849" w:firstLine="0"/>
        <w:contextualSpacing/>
        <w:rPr>
          <w:rFonts w:eastAsia="Palatino Linotype" w:cs="Palatino Linotype"/>
          <w:i/>
          <w:color w:val="000000" w:themeColor="text1"/>
          <w:sz w:val="22"/>
          <w:szCs w:val="22"/>
        </w:rPr>
      </w:pPr>
      <w:r w:rsidRPr="002D0B06">
        <w:rPr>
          <w:i/>
          <w:sz w:val="22"/>
          <w:szCs w:val="22"/>
        </w:rPr>
        <w:t xml:space="preserve">Expedir las órdenes de pago que se requieran por concepto de multas, sanciones administrativas y copias certificadas de los asuntos en materia de ordenamiento territorial de los asentamientos humanos y desarrollo urbano; </w:t>
      </w:r>
    </w:p>
    <w:p w14:paraId="27FB4085" w14:textId="77777777" w:rsidR="00C10338" w:rsidRPr="002D0B06" w:rsidRDefault="00C10338" w:rsidP="00BC7B20">
      <w:pPr>
        <w:pStyle w:val="Prrafodelista"/>
        <w:numPr>
          <w:ilvl w:val="0"/>
          <w:numId w:val="52"/>
        </w:numPr>
        <w:pBdr>
          <w:top w:val="nil"/>
          <w:left w:val="nil"/>
          <w:bottom w:val="nil"/>
          <w:right w:val="nil"/>
          <w:between w:val="nil"/>
        </w:pBdr>
        <w:spacing w:line="276" w:lineRule="auto"/>
        <w:ind w:left="851" w:right="849" w:firstLine="0"/>
        <w:contextualSpacing/>
        <w:rPr>
          <w:rFonts w:eastAsia="Palatino Linotype" w:cs="Palatino Linotype"/>
          <w:i/>
          <w:color w:val="000000" w:themeColor="text1"/>
          <w:sz w:val="22"/>
          <w:szCs w:val="22"/>
        </w:rPr>
      </w:pPr>
      <w:r w:rsidRPr="002D0B06">
        <w:rPr>
          <w:i/>
          <w:sz w:val="22"/>
          <w:szCs w:val="22"/>
        </w:rPr>
        <w:t xml:space="preserve">Coadyuvar con las dependencias y organismos municipales, estatales y federales en asuntos de desarrollo urbano; </w:t>
      </w:r>
    </w:p>
    <w:p w14:paraId="22B177D8" w14:textId="77777777" w:rsidR="00C10338" w:rsidRPr="002D0B06" w:rsidRDefault="00C10338" w:rsidP="00BC7B20">
      <w:pPr>
        <w:pStyle w:val="Prrafodelista"/>
        <w:numPr>
          <w:ilvl w:val="0"/>
          <w:numId w:val="52"/>
        </w:numPr>
        <w:pBdr>
          <w:top w:val="nil"/>
          <w:left w:val="nil"/>
          <w:bottom w:val="nil"/>
          <w:right w:val="nil"/>
          <w:between w:val="nil"/>
        </w:pBdr>
        <w:spacing w:line="276" w:lineRule="auto"/>
        <w:ind w:left="851" w:right="849" w:firstLine="0"/>
        <w:contextualSpacing/>
        <w:rPr>
          <w:rFonts w:eastAsia="Palatino Linotype" w:cs="Palatino Linotype"/>
          <w:i/>
          <w:color w:val="000000" w:themeColor="text1"/>
          <w:sz w:val="22"/>
          <w:szCs w:val="22"/>
        </w:rPr>
      </w:pPr>
      <w:r w:rsidRPr="002D0B06">
        <w:rPr>
          <w:i/>
          <w:sz w:val="22"/>
          <w:szCs w:val="22"/>
        </w:rPr>
        <w:t xml:space="preserve">Ejecutar y evaluar el Plan Municipal de Desarrollo Urbano y los planes parciales; </w:t>
      </w:r>
    </w:p>
    <w:p w14:paraId="029163A0" w14:textId="77777777" w:rsidR="00FC313E" w:rsidRPr="002D0B06" w:rsidRDefault="00C10338" w:rsidP="00BC7B20">
      <w:pPr>
        <w:pStyle w:val="Prrafodelista"/>
        <w:numPr>
          <w:ilvl w:val="0"/>
          <w:numId w:val="52"/>
        </w:numPr>
        <w:pBdr>
          <w:top w:val="nil"/>
          <w:left w:val="nil"/>
          <w:bottom w:val="nil"/>
          <w:right w:val="nil"/>
          <w:between w:val="nil"/>
        </w:pBdr>
        <w:spacing w:line="276" w:lineRule="auto"/>
        <w:ind w:left="851" w:right="849" w:firstLine="0"/>
        <w:contextualSpacing/>
        <w:rPr>
          <w:rFonts w:eastAsia="Palatino Linotype" w:cs="Palatino Linotype"/>
          <w:i/>
          <w:color w:val="000000" w:themeColor="text1"/>
          <w:sz w:val="22"/>
          <w:szCs w:val="22"/>
        </w:rPr>
      </w:pPr>
      <w:r w:rsidRPr="002D0B06">
        <w:rPr>
          <w:b/>
          <w:i/>
          <w:sz w:val="22"/>
          <w:szCs w:val="22"/>
        </w:rPr>
        <w:lastRenderedPageBreak/>
        <w:t>Difundir los requisitos y trámites para obtener las licencias, permisos, autorizaciones, cédulas y constancias en materia de ordenamiento territorial de los asentamientos humanos, desarrollo urbano y construcciones</w:t>
      </w:r>
      <w:r w:rsidRPr="002D0B06">
        <w:rPr>
          <w:i/>
          <w:sz w:val="22"/>
          <w:szCs w:val="22"/>
        </w:rPr>
        <w:t>;</w:t>
      </w:r>
    </w:p>
    <w:p w14:paraId="59249E2E" w14:textId="1EA79C5C" w:rsidR="00FC313E" w:rsidRPr="002D0B06" w:rsidRDefault="00FC313E" w:rsidP="00BC7B20">
      <w:pPr>
        <w:pStyle w:val="Prrafodelista"/>
        <w:numPr>
          <w:ilvl w:val="0"/>
          <w:numId w:val="53"/>
        </w:numPr>
        <w:pBdr>
          <w:top w:val="nil"/>
          <w:left w:val="nil"/>
          <w:bottom w:val="nil"/>
          <w:right w:val="nil"/>
          <w:between w:val="nil"/>
        </w:pBdr>
        <w:spacing w:line="276" w:lineRule="auto"/>
        <w:ind w:right="849"/>
        <w:contextualSpacing/>
        <w:rPr>
          <w:rFonts w:eastAsia="Palatino Linotype" w:cs="Palatino Linotype"/>
          <w:b/>
          <w:i/>
          <w:color w:val="000000" w:themeColor="text1"/>
          <w:sz w:val="22"/>
          <w:szCs w:val="22"/>
          <w:u w:val="single"/>
        </w:rPr>
      </w:pPr>
      <w:r w:rsidRPr="002D0B06">
        <w:rPr>
          <w:rFonts w:eastAsia="Palatino Linotype" w:cs="Palatino Linotype"/>
          <w:b/>
          <w:i/>
          <w:color w:val="000000" w:themeColor="text1"/>
          <w:sz w:val="22"/>
          <w:szCs w:val="22"/>
          <w:u w:val="single"/>
        </w:rPr>
        <w:t>Proponer, dirigir y ejecutar programas de regularización de la tenencia de la tierra, número oficial e imagen urbana;</w:t>
      </w:r>
    </w:p>
    <w:p w14:paraId="73E4B169" w14:textId="77777777" w:rsidR="00FE4FEF" w:rsidRPr="002D0B06" w:rsidRDefault="00FE4FEF"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6FAA5207" w14:textId="090195D4" w:rsidR="005B4AC4" w:rsidRPr="002D0B06" w:rsidRDefault="00FE4FEF" w:rsidP="006100FC">
      <w:pPr>
        <w:pBdr>
          <w:top w:val="nil"/>
          <w:left w:val="nil"/>
          <w:bottom w:val="nil"/>
          <w:right w:val="nil"/>
          <w:between w:val="nil"/>
        </w:pBdr>
        <w:contextualSpacing/>
        <w:rPr>
          <w:rFonts w:eastAsia="Palatino Linotype" w:cs="Palatino Linotype"/>
          <w:color w:val="000000" w:themeColor="text1"/>
          <w:szCs w:val="24"/>
          <w:lang w:val="es-ES" w:eastAsia="es-ES"/>
        </w:rPr>
      </w:pPr>
      <w:r w:rsidRPr="002D0B06">
        <w:rPr>
          <w:rFonts w:eastAsia="Palatino Linotype" w:cs="Palatino Linotype"/>
          <w:color w:val="000000" w:themeColor="text1"/>
          <w:szCs w:val="24"/>
          <w:lang w:val="es-ES" w:eastAsia="es-ES"/>
        </w:rPr>
        <w:t xml:space="preserve">Por lo que se puede apreciar que la Dirección de Desarrollo Urbano forma parte de la estructura del Sujeto Obligado </w:t>
      </w:r>
      <w:r w:rsidR="00761DF5" w:rsidRPr="002D0B06">
        <w:rPr>
          <w:rFonts w:eastAsia="Palatino Linotype" w:cs="Palatino Linotype"/>
          <w:color w:val="000000" w:themeColor="text1"/>
          <w:szCs w:val="24"/>
          <w:lang w:val="es-ES" w:eastAsia="es-ES"/>
        </w:rPr>
        <w:t xml:space="preserve">y entre sus facultades tiene la realización de trámites y servicios, </w:t>
      </w:r>
      <w:r w:rsidR="00274627" w:rsidRPr="002D0B06">
        <w:rPr>
          <w:rFonts w:eastAsia="Palatino Linotype" w:cs="Palatino Linotype"/>
          <w:color w:val="000000" w:themeColor="text1"/>
          <w:szCs w:val="24"/>
          <w:lang w:val="es-ES" w:eastAsia="es-ES"/>
        </w:rPr>
        <w:t xml:space="preserve">ante ello, es necesario traer a cuenta que el Recurrente en el </w:t>
      </w:r>
      <w:r w:rsidR="00274627" w:rsidRPr="002D0B06">
        <w:rPr>
          <w:rFonts w:eastAsia="Palatino Linotype" w:cs="Palatino Linotype"/>
          <w:b/>
          <w:color w:val="000000" w:themeColor="text1"/>
          <w:szCs w:val="24"/>
          <w:lang w:val="es-ES" w:eastAsia="es-ES"/>
        </w:rPr>
        <w:t>punto cuatro</w:t>
      </w:r>
      <w:r w:rsidR="00274627" w:rsidRPr="002D0B06">
        <w:rPr>
          <w:rFonts w:eastAsia="Palatino Linotype" w:cs="Palatino Linotype"/>
          <w:color w:val="000000" w:themeColor="text1"/>
          <w:szCs w:val="24"/>
          <w:lang w:val="es-ES" w:eastAsia="es-ES"/>
        </w:rPr>
        <w:t xml:space="preserve"> de la Solicitud, pidió todos los formatos de los trámites y servicios</w:t>
      </w:r>
      <w:r w:rsidR="001F7238" w:rsidRPr="002D0B06">
        <w:rPr>
          <w:rFonts w:eastAsia="Palatino Linotype" w:cs="Palatino Linotype"/>
          <w:color w:val="000000" w:themeColor="text1"/>
          <w:szCs w:val="24"/>
          <w:lang w:val="es-ES" w:eastAsia="es-ES"/>
        </w:rPr>
        <w:t>.</w:t>
      </w:r>
    </w:p>
    <w:p w14:paraId="5E01BABA" w14:textId="2732FFA4" w:rsidR="00FC313E" w:rsidRPr="002D0B06" w:rsidRDefault="00FC313E" w:rsidP="006100FC">
      <w:pPr>
        <w:pBdr>
          <w:top w:val="nil"/>
          <w:left w:val="nil"/>
          <w:bottom w:val="nil"/>
          <w:right w:val="nil"/>
          <w:between w:val="nil"/>
        </w:pBdr>
        <w:contextualSpacing/>
        <w:rPr>
          <w:rFonts w:eastAsia="Palatino Linotype" w:cs="Palatino Linotype"/>
          <w:color w:val="000000" w:themeColor="text1"/>
          <w:szCs w:val="24"/>
          <w:lang w:val="es-ES" w:eastAsia="es-ES"/>
        </w:rPr>
      </w:pPr>
      <w:r w:rsidRPr="002D0B06">
        <w:rPr>
          <w:rFonts w:eastAsia="Palatino Linotype" w:cs="Palatino Linotype"/>
          <w:color w:val="000000" w:themeColor="text1"/>
          <w:szCs w:val="24"/>
          <w:lang w:val="es-ES" w:eastAsia="es-ES"/>
        </w:rPr>
        <w:t xml:space="preserve">Al respecto cabe mencionar que </w:t>
      </w:r>
      <w:r w:rsidR="002E7E46" w:rsidRPr="002D0B06">
        <w:rPr>
          <w:rFonts w:eastAsia="Palatino Linotype" w:cs="Palatino Linotype"/>
          <w:color w:val="000000" w:themeColor="text1"/>
          <w:szCs w:val="24"/>
          <w:lang w:val="es-ES" w:eastAsia="es-ES"/>
        </w:rPr>
        <w:t xml:space="preserve">en relación con la fracción XXVII, del artículo 38 </w:t>
      </w:r>
      <w:r w:rsidR="004C2FFB" w:rsidRPr="002D0B06">
        <w:rPr>
          <w:rFonts w:eastAsia="Palatino Linotype" w:cs="Palatino Linotype"/>
          <w:color w:val="000000" w:themeColor="text1"/>
          <w:szCs w:val="24"/>
          <w:lang w:val="es-ES" w:eastAsia="es-ES"/>
        </w:rPr>
        <w:t xml:space="preserve">del Reglamento de Organización Interna del Sujeto Obligado, se </w:t>
      </w:r>
      <w:r w:rsidR="00085BA0" w:rsidRPr="002D0B06">
        <w:rPr>
          <w:rFonts w:eastAsia="Palatino Linotype" w:cs="Palatino Linotype"/>
          <w:color w:val="000000" w:themeColor="text1"/>
          <w:szCs w:val="24"/>
          <w:lang w:val="es-ES" w:eastAsia="es-ES"/>
        </w:rPr>
        <w:t>localizó</w:t>
      </w:r>
      <w:r w:rsidR="004C2FFB" w:rsidRPr="002D0B06">
        <w:rPr>
          <w:rFonts w:eastAsia="Palatino Linotype" w:cs="Palatino Linotype"/>
          <w:color w:val="000000" w:themeColor="text1"/>
          <w:szCs w:val="24"/>
          <w:lang w:val="es-ES" w:eastAsia="es-ES"/>
        </w:rPr>
        <w:t xml:space="preserve"> el formato relacionado con ese trámite, el cual se inserta para mejor </w:t>
      </w:r>
      <w:r w:rsidR="00085BA0" w:rsidRPr="002D0B06">
        <w:rPr>
          <w:rFonts w:eastAsia="Palatino Linotype" w:cs="Palatino Linotype"/>
          <w:color w:val="000000" w:themeColor="text1"/>
          <w:szCs w:val="24"/>
          <w:lang w:val="es-ES" w:eastAsia="es-ES"/>
        </w:rPr>
        <w:t>ilustración</w:t>
      </w:r>
      <w:r w:rsidR="004C2FFB" w:rsidRPr="002D0B06">
        <w:rPr>
          <w:rFonts w:eastAsia="Palatino Linotype" w:cs="Palatino Linotype"/>
          <w:color w:val="000000" w:themeColor="text1"/>
          <w:szCs w:val="24"/>
          <w:lang w:val="es-ES" w:eastAsia="es-ES"/>
        </w:rPr>
        <w:t>.</w:t>
      </w:r>
    </w:p>
    <w:p w14:paraId="2AD6DE73" w14:textId="7B0D46F2" w:rsidR="004C2FFB"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r w:rsidRPr="002D0B06">
        <w:rPr>
          <w:rFonts w:eastAsia="Palatino Linotype" w:cs="Palatino Linotype"/>
          <w:noProof/>
          <w:color w:val="000000" w:themeColor="text1"/>
          <w:szCs w:val="24"/>
          <w:lang w:val="es-MX"/>
        </w:rPr>
        <mc:AlternateContent>
          <mc:Choice Requires="wps">
            <w:drawing>
              <wp:anchor distT="0" distB="0" distL="114300" distR="114300" simplePos="0" relativeHeight="251681792" behindDoc="0" locked="0" layoutInCell="1" allowOverlap="1" wp14:anchorId="4767AAA0" wp14:editId="15F6A3E5">
                <wp:simplePos x="0" y="0"/>
                <wp:positionH relativeFrom="column">
                  <wp:posOffset>288767</wp:posOffset>
                </wp:positionH>
                <wp:positionV relativeFrom="paragraph">
                  <wp:posOffset>181519</wp:posOffset>
                </wp:positionV>
                <wp:extent cx="5225143" cy="2185060"/>
                <wp:effectExtent l="0" t="0" r="33020" b="24765"/>
                <wp:wrapNone/>
                <wp:docPr id="1" name="Conector recto 1"/>
                <wp:cNvGraphicFramePr/>
                <a:graphic xmlns:a="http://schemas.openxmlformats.org/drawingml/2006/main">
                  <a:graphicData uri="http://schemas.microsoft.com/office/word/2010/wordprocessingShape">
                    <wps:wsp>
                      <wps:cNvCnPr/>
                      <wps:spPr>
                        <a:xfrm>
                          <a:off x="0" y="0"/>
                          <a:ext cx="5225143" cy="218506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5F294AF" id="Conector recto 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75pt,14.3pt" to="434.2pt,1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" strokecolor="#00b0f0" strokeweight=".5pt">
                <v:stroke joinstyle="miter"/>
              </v:line>
            </w:pict>
          </mc:Fallback>
        </mc:AlternateContent>
      </w:r>
    </w:p>
    <w:p w14:paraId="1020AA63" w14:textId="77777777" w:rsidR="004C2FFB" w:rsidRPr="002D0B06" w:rsidRDefault="004C2FFB"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347D756D" w14:textId="7777777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4C0EB59B" w14:textId="7777777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6B59E16F" w14:textId="7777777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722A4F44" w14:textId="7777777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5C2FCBED" w14:textId="7777777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30AF366A" w14:textId="7777777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4CC748E3" w14:textId="33AD3485"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r w:rsidRPr="002D0B06">
        <w:rPr>
          <w:rFonts w:eastAsia="Palatino Linotype" w:cs="Palatino Linotype"/>
          <w:noProof/>
          <w:color w:val="000000" w:themeColor="text1"/>
          <w:szCs w:val="24"/>
          <w:lang w:val="es-MX"/>
        </w:rPr>
        <w:lastRenderedPageBreak/>
        <w:drawing>
          <wp:anchor distT="0" distB="0" distL="114300" distR="114300" simplePos="0" relativeHeight="251682816" behindDoc="0" locked="0" layoutInCell="1" allowOverlap="1" wp14:anchorId="6133EBE2" wp14:editId="3ADB895A">
            <wp:simplePos x="0" y="0"/>
            <wp:positionH relativeFrom="column">
              <wp:posOffset>-115578</wp:posOffset>
            </wp:positionH>
            <wp:positionV relativeFrom="paragraph">
              <wp:posOffset>0</wp:posOffset>
            </wp:positionV>
            <wp:extent cx="5939790" cy="6181725"/>
            <wp:effectExtent l="0" t="0" r="381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5C13E3.tmp"/>
                    <pic:cNvPicPr/>
                  </pic:nvPicPr>
                  <pic:blipFill>
                    <a:blip r:embed="rId8">
                      <a:extLst>
                        <a:ext uri="{28A0092B-C50C-407E-A947-70E740481C1C}">
                          <a14:useLocalDpi xmlns:a14="http://schemas.microsoft.com/office/drawing/2010/main" val="0"/>
                        </a:ext>
                      </a:extLst>
                    </a:blip>
                    <a:stretch>
                      <a:fillRect/>
                    </a:stretch>
                  </pic:blipFill>
                  <pic:spPr>
                    <a:xfrm>
                      <a:off x="0" y="0"/>
                      <a:ext cx="5939790" cy="6181725"/>
                    </a:xfrm>
                    <a:prstGeom prst="rect">
                      <a:avLst/>
                    </a:prstGeom>
                  </pic:spPr>
                </pic:pic>
              </a:graphicData>
            </a:graphic>
          </wp:anchor>
        </w:drawing>
      </w:r>
    </w:p>
    <w:p w14:paraId="14441824" w14:textId="431F9AC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31FA34DA" w14:textId="527654A3"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66CA4C8F" w14:textId="7777777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79E80115" w14:textId="2099D6D2"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r w:rsidRPr="002D0B06">
        <w:rPr>
          <w:rFonts w:eastAsia="Palatino Linotype" w:cs="Palatino Linotype"/>
          <w:noProof/>
          <w:color w:val="000000" w:themeColor="text1"/>
          <w:szCs w:val="24"/>
          <w:lang w:val="es-MX"/>
        </w:rPr>
        <w:lastRenderedPageBreak/>
        <w:drawing>
          <wp:anchor distT="0" distB="0" distL="114300" distR="114300" simplePos="0" relativeHeight="251683840" behindDoc="0" locked="0" layoutInCell="1" allowOverlap="1" wp14:anchorId="55D39814" wp14:editId="54DB6EFE">
            <wp:simplePos x="0" y="0"/>
            <wp:positionH relativeFrom="column">
              <wp:posOffset>263516</wp:posOffset>
            </wp:positionH>
            <wp:positionV relativeFrom="paragraph">
              <wp:posOffset>0</wp:posOffset>
            </wp:positionV>
            <wp:extent cx="5184132" cy="3258787"/>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5C70D9.tmp"/>
                    <pic:cNvPicPr/>
                  </pic:nvPicPr>
                  <pic:blipFill>
                    <a:blip r:embed="rId9">
                      <a:extLst>
                        <a:ext uri="{28A0092B-C50C-407E-A947-70E740481C1C}">
                          <a14:useLocalDpi xmlns:a14="http://schemas.microsoft.com/office/drawing/2010/main" val="0"/>
                        </a:ext>
                      </a:extLst>
                    </a:blip>
                    <a:stretch>
                      <a:fillRect/>
                    </a:stretch>
                  </pic:blipFill>
                  <pic:spPr>
                    <a:xfrm>
                      <a:off x="0" y="0"/>
                      <a:ext cx="5184132" cy="3258787"/>
                    </a:xfrm>
                    <a:prstGeom prst="rect">
                      <a:avLst/>
                    </a:prstGeom>
                  </pic:spPr>
                </pic:pic>
              </a:graphicData>
            </a:graphic>
          </wp:anchor>
        </w:drawing>
      </w:r>
    </w:p>
    <w:p w14:paraId="547E7B7D" w14:textId="7777777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135443CD" w14:textId="7777777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22B9DDB3" w14:textId="7777777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4F7AE7C7" w14:textId="7777777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391AAFA2" w14:textId="7777777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4FD0BABC" w14:textId="7777777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159892D2" w14:textId="7777777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19453192" w14:textId="7777777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0E8B791F" w14:textId="7777777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17B24DE4" w14:textId="77777777" w:rsidR="00A56314" w:rsidRPr="002D0B06" w:rsidRDefault="00A56314"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02F426FE" w14:textId="21042C12" w:rsidR="00E14C3A" w:rsidRPr="002D0B06" w:rsidRDefault="00E14C3A" w:rsidP="006100FC">
      <w:pPr>
        <w:pBdr>
          <w:top w:val="nil"/>
          <w:left w:val="nil"/>
          <w:bottom w:val="nil"/>
          <w:right w:val="nil"/>
          <w:between w:val="nil"/>
        </w:pBdr>
        <w:contextualSpacing/>
        <w:rPr>
          <w:rFonts w:eastAsia="Palatino Linotype" w:cs="Palatino Linotype"/>
          <w:color w:val="000000" w:themeColor="text1"/>
          <w:szCs w:val="24"/>
          <w:lang w:val="es-ES" w:eastAsia="es-ES"/>
        </w:rPr>
      </w:pPr>
      <w:r w:rsidRPr="002D0B06">
        <w:rPr>
          <w:rFonts w:eastAsia="Palatino Linotype" w:cs="Palatino Linotype"/>
          <w:color w:val="000000" w:themeColor="text1"/>
          <w:szCs w:val="24"/>
          <w:lang w:val="es-ES" w:eastAsia="es-ES"/>
        </w:rPr>
        <w:t xml:space="preserve">Cabe decir que el Recurrente solicitó la liga electrónica donde podría descargar la información de los formatos de trámites y servicios, para ello se trae a cuenta el contenido del artículo 92, fracción </w:t>
      </w:r>
      <w:r w:rsidR="00882751" w:rsidRPr="002D0B06">
        <w:rPr>
          <w:rFonts w:eastAsia="Palatino Linotype" w:cs="Palatino Linotype"/>
          <w:color w:val="000000" w:themeColor="text1"/>
          <w:szCs w:val="24"/>
          <w:lang w:val="es-ES" w:eastAsia="es-ES"/>
        </w:rPr>
        <w:t xml:space="preserve">XXIV, de la Ley de Transparencia y Acceso a la Información Pública del Estado de México y Municipios, la cual establece como obligación de transparencia común de los Sujetos Obligados poner a disposición de la ciudadanía los trámites, requisitos y formatos que se ofrecen. </w:t>
      </w:r>
    </w:p>
    <w:p w14:paraId="4F779102" w14:textId="77777777" w:rsidR="00E00BCB" w:rsidRPr="002D0B06" w:rsidRDefault="00E00BCB" w:rsidP="00E00BCB">
      <w:pPr>
        <w:pBdr>
          <w:top w:val="nil"/>
          <w:left w:val="nil"/>
          <w:bottom w:val="nil"/>
          <w:right w:val="nil"/>
          <w:between w:val="nil"/>
        </w:pBdr>
        <w:contextualSpacing/>
        <w:rPr>
          <w:rFonts w:eastAsia="Palatino Linotype" w:cs="Palatino Linotype"/>
          <w:color w:val="000000" w:themeColor="text1"/>
          <w:szCs w:val="24"/>
          <w:lang w:val="es-ES" w:eastAsia="es-ES"/>
        </w:rPr>
      </w:pPr>
    </w:p>
    <w:p w14:paraId="4E43CC5D" w14:textId="23F215C2" w:rsidR="00E00BCB" w:rsidRPr="002D0B06" w:rsidRDefault="00E00BCB" w:rsidP="00E00BCB">
      <w:pPr>
        <w:pBdr>
          <w:top w:val="nil"/>
          <w:left w:val="nil"/>
          <w:bottom w:val="nil"/>
          <w:right w:val="nil"/>
          <w:between w:val="nil"/>
        </w:pBdr>
        <w:spacing w:line="276" w:lineRule="auto"/>
        <w:ind w:left="851" w:right="565"/>
        <w:contextualSpacing/>
        <w:rPr>
          <w:rFonts w:eastAsia="Palatino Linotype" w:cs="Palatino Linotype"/>
          <w:i/>
          <w:iCs/>
          <w:color w:val="000000" w:themeColor="text1"/>
          <w:sz w:val="22"/>
          <w:lang w:val="es-ES" w:eastAsia="es-ES"/>
        </w:rPr>
      </w:pPr>
      <w:r w:rsidRPr="002D0B06">
        <w:rPr>
          <w:rFonts w:eastAsia="Palatino Linotype" w:cs="Palatino Linotype"/>
          <w:b/>
          <w:bCs/>
          <w:i/>
          <w:iCs/>
          <w:color w:val="000000" w:themeColor="text1"/>
          <w:sz w:val="22"/>
          <w:lang w:val="es-ES" w:eastAsia="es-ES"/>
        </w:rPr>
        <w:t>Artículo 92.</w:t>
      </w:r>
      <w:r w:rsidRPr="002D0B06">
        <w:rPr>
          <w:rFonts w:eastAsia="Palatino Linotype" w:cs="Palatino Linotype"/>
          <w:i/>
          <w:iCs/>
          <w:color w:val="000000" w:themeColor="text1"/>
          <w:sz w:val="22"/>
          <w:lang w:val="es-ES"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3C60166" w14:textId="5E3050EA" w:rsidR="00E14C3A" w:rsidRPr="002D0B06" w:rsidRDefault="00E14C3A" w:rsidP="00E00BCB">
      <w:pPr>
        <w:pBdr>
          <w:top w:val="nil"/>
          <w:left w:val="nil"/>
          <w:bottom w:val="nil"/>
          <w:right w:val="nil"/>
          <w:between w:val="nil"/>
        </w:pBdr>
        <w:spacing w:line="276" w:lineRule="auto"/>
        <w:ind w:left="851" w:right="565"/>
        <w:contextualSpacing/>
        <w:rPr>
          <w:rFonts w:eastAsia="Palatino Linotype" w:cs="Palatino Linotype"/>
          <w:i/>
          <w:iCs/>
          <w:color w:val="000000" w:themeColor="text1"/>
          <w:sz w:val="22"/>
          <w:lang w:val="es-ES" w:eastAsia="es-ES"/>
        </w:rPr>
      </w:pPr>
    </w:p>
    <w:p w14:paraId="7E9CF6F2" w14:textId="5D4A9ED0" w:rsidR="00E14C3A" w:rsidRPr="002D0B06" w:rsidRDefault="00E00BCB" w:rsidP="00E00BCB">
      <w:pPr>
        <w:pBdr>
          <w:top w:val="nil"/>
          <w:left w:val="nil"/>
          <w:bottom w:val="nil"/>
          <w:right w:val="nil"/>
          <w:between w:val="nil"/>
        </w:pBdr>
        <w:spacing w:line="276" w:lineRule="auto"/>
        <w:ind w:left="851" w:right="565"/>
        <w:contextualSpacing/>
        <w:rPr>
          <w:rFonts w:eastAsia="Palatino Linotype" w:cs="Palatino Linotype"/>
          <w:i/>
          <w:iCs/>
          <w:color w:val="000000" w:themeColor="text1"/>
          <w:sz w:val="22"/>
          <w:lang w:val="es-ES" w:eastAsia="es-ES"/>
        </w:rPr>
      </w:pPr>
      <w:r w:rsidRPr="002D0B06">
        <w:rPr>
          <w:rFonts w:eastAsia="Palatino Linotype" w:cs="Palatino Linotype"/>
          <w:b/>
          <w:bCs/>
          <w:i/>
          <w:iCs/>
          <w:color w:val="000000" w:themeColor="text1"/>
          <w:sz w:val="22"/>
          <w:lang w:val="es-ES" w:eastAsia="es-ES"/>
        </w:rPr>
        <w:t>XXIV.</w:t>
      </w:r>
      <w:r w:rsidRPr="002D0B06">
        <w:rPr>
          <w:rFonts w:eastAsia="Palatino Linotype" w:cs="Palatino Linotype"/>
          <w:i/>
          <w:iCs/>
          <w:color w:val="000000" w:themeColor="text1"/>
          <w:sz w:val="22"/>
          <w:lang w:val="es-ES" w:eastAsia="es-ES"/>
        </w:rPr>
        <w:t xml:space="preserve"> Los trámites, requisitos y formatos que ofrecen, así como los tiempos de respuesta;</w:t>
      </w:r>
    </w:p>
    <w:p w14:paraId="22E13417" w14:textId="34981F09" w:rsidR="00E14C3A" w:rsidRPr="002D0B06" w:rsidRDefault="00E14C3A"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736D452F" w14:textId="43C4B40E" w:rsidR="00507CDD" w:rsidRPr="002D0B06" w:rsidRDefault="004C2FFB" w:rsidP="006100FC">
      <w:pPr>
        <w:pBdr>
          <w:top w:val="nil"/>
          <w:left w:val="nil"/>
          <w:bottom w:val="nil"/>
          <w:right w:val="nil"/>
          <w:between w:val="nil"/>
        </w:pBdr>
        <w:contextualSpacing/>
        <w:rPr>
          <w:rFonts w:eastAsia="Palatino Linotype" w:cs="Palatino Linotype"/>
          <w:color w:val="000000" w:themeColor="text1"/>
          <w:szCs w:val="24"/>
          <w:lang w:val="es-ES" w:eastAsia="es-ES"/>
        </w:rPr>
      </w:pPr>
      <w:r w:rsidRPr="002D0B06">
        <w:rPr>
          <w:rFonts w:eastAsia="Palatino Linotype" w:cs="Palatino Linotype"/>
          <w:color w:val="000000" w:themeColor="text1"/>
          <w:szCs w:val="24"/>
          <w:lang w:val="es-ES" w:eastAsia="es-ES"/>
        </w:rPr>
        <w:lastRenderedPageBreak/>
        <w:t xml:space="preserve">Por tanto se colige que el Sujeto Obligado y particularmente la Dirección de </w:t>
      </w:r>
      <w:r w:rsidR="00507CDD" w:rsidRPr="002D0B06">
        <w:rPr>
          <w:rFonts w:eastAsia="Palatino Linotype" w:cs="Palatino Linotype"/>
          <w:color w:val="000000" w:themeColor="text1"/>
          <w:szCs w:val="24"/>
          <w:lang w:val="es-ES" w:eastAsia="es-ES"/>
        </w:rPr>
        <w:t>Desarrollo Urbano c</w:t>
      </w:r>
      <w:r w:rsidRPr="002D0B06">
        <w:rPr>
          <w:rFonts w:eastAsia="Palatino Linotype" w:cs="Palatino Linotype"/>
          <w:color w:val="000000" w:themeColor="text1"/>
          <w:szCs w:val="24"/>
          <w:lang w:val="es-ES" w:eastAsia="es-ES"/>
        </w:rPr>
        <w:t xml:space="preserve">uenta con formatos relacionados a los trámites y servicios que brinda, en razón a ello y de </w:t>
      </w:r>
      <w:r w:rsidR="00507CDD" w:rsidRPr="002D0B06">
        <w:rPr>
          <w:rFonts w:eastAsia="Palatino Linotype" w:cs="Palatino Linotype"/>
          <w:color w:val="000000" w:themeColor="text1"/>
          <w:szCs w:val="24"/>
          <w:lang w:val="es-ES" w:eastAsia="es-ES"/>
        </w:rPr>
        <w:t>conformidad</w:t>
      </w:r>
      <w:r w:rsidRPr="002D0B06">
        <w:rPr>
          <w:rFonts w:eastAsia="Palatino Linotype" w:cs="Palatino Linotype"/>
          <w:color w:val="000000" w:themeColor="text1"/>
          <w:szCs w:val="24"/>
          <w:lang w:val="es-ES" w:eastAsia="es-ES"/>
        </w:rPr>
        <w:t xml:space="preserve"> con los diversos artículos </w:t>
      </w:r>
      <w:r w:rsidR="00507CDD" w:rsidRPr="002D0B06">
        <w:rPr>
          <w:rFonts w:eastAsia="Palatino Linotype" w:cs="Palatino Linotype"/>
          <w:color w:val="000000" w:themeColor="text1"/>
          <w:szCs w:val="24"/>
          <w:lang w:val="es-ES" w:eastAsia="es-ES"/>
        </w:rPr>
        <w:t xml:space="preserve">160 y 24, último párrafo, de la Ley de Transparencia y Acceso a la Información Pública del Estado de México y Municipios, se encuentra constreñidos de dar acceso a la información solicitada por el recurrente y que obre en sus archivos de conformidad a sus atribuciones y facultades legales establecidas. </w:t>
      </w:r>
    </w:p>
    <w:p w14:paraId="118E85F7" w14:textId="77777777" w:rsidR="00085BA0" w:rsidRPr="002D0B06" w:rsidRDefault="00085BA0"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32F71EF4" w14:textId="0502DEEC" w:rsidR="00507CDD" w:rsidRPr="002D0B06" w:rsidRDefault="00085BA0" w:rsidP="00085BA0">
      <w:pPr>
        <w:pStyle w:val="Prrafodelista"/>
        <w:pBdr>
          <w:top w:val="nil"/>
          <w:left w:val="nil"/>
          <w:bottom w:val="nil"/>
          <w:right w:val="nil"/>
          <w:between w:val="nil"/>
        </w:pBdr>
        <w:spacing w:line="276" w:lineRule="auto"/>
        <w:ind w:left="720" w:right="565"/>
        <w:contextualSpacing/>
        <w:rPr>
          <w:rFonts w:eastAsia="Palatino Linotype" w:cs="Palatino Linotype"/>
          <w:i/>
          <w:color w:val="000000" w:themeColor="text1"/>
          <w:sz w:val="22"/>
        </w:rPr>
      </w:pPr>
      <w:r w:rsidRPr="002D0B06">
        <w:rPr>
          <w:rFonts w:eastAsia="Palatino Linotype" w:cs="Palatino Linotype"/>
          <w:b/>
          <w:i/>
          <w:color w:val="000000" w:themeColor="text1"/>
          <w:sz w:val="22"/>
        </w:rPr>
        <w:t>Artículo 24.</w:t>
      </w:r>
      <w:r w:rsidRPr="002D0B06">
        <w:rPr>
          <w:rFonts w:eastAsia="Palatino Linotype" w:cs="Palatino Linotype"/>
          <w:i/>
          <w:color w:val="000000" w:themeColor="text1"/>
          <w:sz w:val="22"/>
        </w:rPr>
        <w:t xml:space="preserve"> Para el cumplimiento de los objetivos de esta Ley, los sujetos obligados deberán cumplir con las siguientes obligaciones, según corresponda, de acuerdo a su naturaleza:</w:t>
      </w:r>
    </w:p>
    <w:p w14:paraId="3CBF69DA" w14:textId="247423B2" w:rsidR="00085BA0" w:rsidRPr="002D0B06" w:rsidRDefault="00085BA0" w:rsidP="00085BA0">
      <w:pPr>
        <w:pStyle w:val="Prrafodelista"/>
        <w:pBdr>
          <w:top w:val="nil"/>
          <w:left w:val="nil"/>
          <w:bottom w:val="nil"/>
          <w:right w:val="nil"/>
          <w:between w:val="nil"/>
        </w:pBdr>
        <w:spacing w:line="276" w:lineRule="auto"/>
        <w:ind w:left="720" w:right="565"/>
        <w:contextualSpacing/>
        <w:rPr>
          <w:rFonts w:eastAsia="Palatino Linotype" w:cs="Palatino Linotype"/>
          <w:i/>
          <w:color w:val="000000" w:themeColor="text1"/>
          <w:sz w:val="22"/>
        </w:rPr>
      </w:pPr>
      <w:r w:rsidRPr="002D0B06">
        <w:rPr>
          <w:rFonts w:eastAsia="Palatino Linotype" w:cs="Palatino Linotype"/>
          <w:b/>
          <w:i/>
          <w:color w:val="000000" w:themeColor="text1"/>
          <w:sz w:val="22"/>
        </w:rPr>
        <w:t>(…)</w:t>
      </w:r>
    </w:p>
    <w:p w14:paraId="4D6B514E" w14:textId="1E7EAFC5" w:rsidR="00507CDD" w:rsidRPr="002D0B06" w:rsidRDefault="00085BA0" w:rsidP="00085BA0">
      <w:pPr>
        <w:pStyle w:val="Prrafodelista"/>
        <w:pBdr>
          <w:top w:val="nil"/>
          <w:left w:val="nil"/>
          <w:bottom w:val="nil"/>
          <w:right w:val="nil"/>
          <w:between w:val="nil"/>
        </w:pBdr>
        <w:spacing w:line="276" w:lineRule="auto"/>
        <w:ind w:left="720" w:right="565"/>
        <w:contextualSpacing/>
        <w:rPr>
          <w:rFonts w:eastAsia="Palatino Linotype" w:cs="Palatino Linotype"/>
          <w:i/>
          <w:color w:val="000000" w:themeColor="text1"/>
          <w:sz w:val="22"/>
        </w:rPr>
      </w:pPr>
      <w:r w:rsidRPr="002D0B06">
        <w:rPr>
          <w:rFonts w:eastAsia="Palatino Linotype" w:cs="Palatino Linotype"/>
          <w:i/>
          <w:color w:val="000000" w:themeColor="text1"/>
          <w:sz w:val="22"/>
        </w:rPr>
        <w:t>Los sujetos obligados solo proporcionarán la información pública que generen, administren o posean en el ejercicio de sus atribuciones.</w:t>
      </w:r>
    </w:p>
    <w:p w14:paraId="7D29DBD9" w14:textId="77777777" w:rsidR="00085BA0" w:rsidRPr="002D0B06" w:rsidRDefault="00085BA0" w:rsidP="00085BA0">
      <w:pPr>
        <w:pBdr>
          <w:top w:val="nil"/>
          <w:left w:val="nil"/>
          <w:bottom w:val="nil"/>
          <w:right w:val="nil"/>
          <w:between w:val="nil"/>
        </w:pBdr>
        <w:spacing w:line="276" w:lineRule="auto"/>
        <w:ind w:right="565"/>
        <w:contextualSpacing/>
        <w:rPr>
          <w:rFonts w:eastAsia="Palatino Linotype" w:cs="Palatino Linotype"/>
          <w:b/>
          <w:i/>
          <w:color w:val="000000" w:themeColor="text1"/>
          <w:sz w:val="22"/>
          <w:szCs w:val="24"/>
          <w:lang w:val="es-ES" w:eastAsia="es-ES"/>
        </w:rPr>
      </w:pPr>
    </w:p>
    <w:p w14:paraId="23E71727" w14:textId="42041DC6" w:rsidR="004C2FFB" w:rsidRPr="002D0B06" w:rsidRDefault="00507CDD" w:rsidP="00085BA0">
      <w:pPr>
        <w:pStyle w:val="Prrafodelista"/>
        <w:pBdr>
          <w:top w:val="nil"/>
          <w:left w:val="nil"/>
          <w:bottom w:val="nil"/>
          <w:right w:val="nil"/>
          <w:between w:val="nil"/>
        </w:pBdr>
        <w:spacing w:line="276" w:lineRule="auto"/>
        <w:ind w:left="720" w:right="565"/>
        <w:contextualSpacing/>
        <w:rPr>
          <w:rFonts w:eastAsia="Palatino Linotype" w:cs="Palatino Linotype"/>
          <w:i/>
          <w:color w:val="000000" w:themeColor="text1"/>
          <w:sz w:val="22"/>
        </w:rPr>
      </w:pPr>
      <w:r w:rsidRPr="002D0B06">
        <w:rPr>
          <w:rFonts w:eastAsia="Palatino Linotype" w:cs="Palatino Linotype"/>
          <w:b/>
          <w:i/>
          <w:color w:val="000000" w:themeColor="text1"/>
          <w:sz w:val="22"/>
        </w:rPr>
        <w:t>Artículo 160.</w:t>
      </w:r>
      <w:r w:rsidRPr="002D0B06">
        <w:rPr>
          <w:rFonts w:eastAsia="Palatino Linotype" w:cs="Palatino Linotype"/>
          <w:i/>
          <w:color w:val="000000" w:themeColor="text1"/>
          <w:sz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36553F5" w14:textId="77777777" w:rsidR="00FC313E" w:rsidRPr="002D0B06" w:rsidRDefault="00FC313E" w:rsidP="006100FC">
      <w:pPr>
        <w:pBdr>
          <w:top w:val="nil"/>
          <w:left w:val="nil"/>
          <w:bottom w:val="nil"/>
          <w:right w:val="nil"/>
          <w:between w:val="nil"/>
        </w:pBdr>
        <w:contextualSpacing/>
        <w:rPr>
          <w:rFonts w:eastAsia="Palatino Linotype" w:cs="Palatino Linotype"/>
          <w:color w:val="000000" w:themeColor="text1"/>
          <w:szCs w:val="24"/>
          <w:lang w:val="es-ES" w:eastAsia="es-ES"/>
        </w:rPr>
      </w:pPr>
    </w:p>
    <w:p w14:paraId="0208343B" w14:textId="77777777" w:rsidR="006100FC" w:rsidRPr="002D0B06" w:rsidRDefault="006100FC" w:rsidP="006100FC">
      <w:pPr>
        <w:pBdr>
          <w:top w:val="nil"/>
          <w:left w:val="nil"/>
          <w:bottom w:val="nil"/>
          <w:right w:val="nil"/>
          <w:between w:val="nil"/>
        </w:pBdr>
        <w:contextualSpacing/>
        <w:rPr>
          <w:rFonts w:eastAsia="Palatino Linotype" w:cs="Palatino Linotype"/>
          <w:color w:val="000000"/>
          <w:szCs w:val="24"/>
        </w:rPr>
      </w:pPr>
      <w:r w:rsidRPr="002D0B06">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2D0B06"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2D0B06" w:rsidRDefault="006100FC" w:rsidP="006100FC">
      <w:pPr>
        <w:pStyle w:val="Fundamentos"/>
      </w:pPr>
      <w:r w:rsidRPr="002D0B06">
        <w:rPr>
          <w:b/>
          <w:bCs/>
          <w:lang w:val="es-ES"/>
        </w:rPr>
        <w:t>Artículo 6o.</w:t>
      </w:r>
      <w:r w:rsidRPr="002D0B06">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2D0B06">
        <w:rPr>
          <w:b/>
          <w:bCs/>
          <w:lang w:val="es-ES"/>
        </w:rPr>
        <w:t>El derecho a la información será garantizado por el Estado.</w:t>
      </w:r>
      <w:r w:rsidRPr="002D0B06">
        <w:rPr>
          <w:lang w:val="es-ES"/>
        </w:rPr>
        <w:t xml:space="preserve"> </w:t>
      </w:r>
    </w:p>
    <w:p w14:paraId="7CA28142" w14:textId="77777777" w:rsidR="006100FC" w:rsidRPr="002D0B06" w:rsidRDefault="006100FC" w:rsidP="006100FC">
      <w:pPr>
        <w:pStyle w:val="Fundamentos"/>
      </w:pPr>
    </w:p>
    <w:p w14:paraId="0145CC92" w14:textId="77777777" w:rsidR="006100FC" w:rsidRPr="002D0B06" w:rsidRDefault="006100FC" w:rsidP="006100FC">
      <w:pPr>
        <w:pStyle w:val="Fundamentos"/>
      </w:pPr>
      <w:r w:rsidRPr="002D0B06">
        <w:lastRenderedPageBreak/>
        <w:t>Toda persona tiene derecho al libre acceso a información plural y oportuna, así como a buscar, recibir y difundir información e ideas de toda índole por cualquier medio de expresión.</w:t>
      </w:r>
    </w:p>
    <w:p w14:paraId="6DC5BFCC" w14:textId="77777777" w:rsidR="006100FC" w:rsidRPr="002D0B06" w:rsidRDefault="006100FC" w:rsidP="006100FC">
      <w:pPr>
        <w:pStyle w:val="Fundamentos"/>
      </w:pPr>
    </w:p>
    <w:p w14:paraId="565BEF3E" w14:textId="77777777" w:rsidR="006100FC" w:rsidRPr="002D0B06" w:rsidRDefault="006100FC" w:rsidP="006100FC">
      <w:pPr>
        <w:pStyle w:val="Fundamentos"/>
      </w:pPr>
      <w:r w:rsidRPr="002D0B06">
        <w:t>Para efectos de lo dispuesto en el presente artículo se observará lo siguiente:</w:t>
      </w:r>
    </w:p>
    <w:p w14:paraId="1FF605C0" w14:textId="77777777" w:rsidR="006100FC" w:rsidRPr="002D0B06" w:rsidRDefault="006100FC" w:rsidP="006100FC">
      <w:pPr>
        <w:pStyle w:val="Fundamentos"/>
      </w:pPr>
    </w:p>
    <w:p w14:paraId="3C4763A1" w14:textId="77777777" w:rsidR="006100FC" w:rsidRPr="002D0B06" w:rsidRDefault="006100FC" w:rsidP="006100FC">
      <w:pPr>
        <w:pStyle w:val="Fundamentos"/>
      </w:pPr>
      <w:r w:rsidRPr="002D0B06">
        <w:t>A. Para el ejercicio del derecho de acceso a la información, la Federación y las entidades federativas, en el ámbito de sus respectivas competencias, se regirán por los siguientes principios y bases:</w:t>
      </w:r>
    </w:p>
    <w:p w14:paraId="19C5D8E7" w14:textId="77777777" w:rsidR="006100FC" w:rsidRPr="002D0B06" w:rsidRDefault="006100FC" w:rsidP="006100FC">
      <w:pPr>
        <w:pStyle w:val="Fundamentos"/>
      </w:pPr>
    </w:p>
    <w:p w14:paraId="561EDF59" w14:textId="77777777" w:rsidR="006100FC" w:rsidRPr="002D0B06" w:rsidRDefault="006100FC" w:rsidP="006100FC">
      <w:pPr>
        <w:pStyle w:val="Fundamentos"/>
      </w:pPr>
      <w:r w:rsidRPr="002D0B06">
        <w:rPr>
          <w:b/>
        </w:rPr>
        <w:t>I. Toda la información en posesión de</w:t>
      </w:r>
      <w:r w:rsidRPr="002D0B06">
        <w:t xml:space="preserve"> </w:t>
      </w:r>
      <w:r w:rsidRPr="002D0B06">
        <w:rPr>
          <w:b/>
        </w:rPr>
        <w:t>cualquier autoridad</w:t>
      </w:r>
      <w:r w:rsidRPr="002D0B06">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2D0B06">
        <w:rPr>
          <w:b/>
        </w:rPr>
        <w:t>en el ámbito federal, estatal y municipal, es pública</w:t>
      </w:r>
      <w:r w:rsidRPr="002D0B06">
        <w:t xml:space="preserve"> y sólo podrá ser reservada temporalmente por razones de interés público y seguridad nacional, en los términos que fijen las leyes. En la interpretación de este derecho deberá prevalecer el principio de máxima publicidad. </w:t>
      </w:r>
      <w:r w:rsidRPr="002D0B06">
        <w:rPr>
          <w:b/>
        </w:rPr>
        <w:t>Los sujetos obligados deberán documentar todo acto que derive del ejercicio de sus facultades, competencias o funciones</w:t>
      </w:r>
      <w:r w:rsidRPr="002D0B06">
        <w:t>, la ley determinará los supuestos específicos bajo los cuales procederá la declaración de inexistencia de la información.</w:t>
      </w:r>
    </w:p>
    <w:p w14:paraId="796B3378" w14:textId="77777777" w:rsidR="006100FC" w:rsidRPr="002D0B06" w:rsidRDefault="006100FC" w:rsidP="006100FC">
      <w:pPr>
        <w:pStyle w:val="Fundamentos"/>
      </w:pPr>
      <w:r w:rsidRPr="002D0B06">
        <w:t>II. La información que se refiere a la vida privada y los datos personales será protegida en los términos y con las excepciones que fijen las leyes.</w:t>
      </w:r>
    </w:p>
    <w:p w14:paraId="20A27024" w14:textId="17DBB2D5" w:rsidR="006100FC" w:rsidRPr="002D0B06" w:rsidRDefault="006100FC" w:rsidP="006100FC">
      <w:pPr>
        <w:pStyle w:val="Fundamentos"/>
        <w:rPr>
          <w:lang w:val="es-ES"/>
        </w:rPr>
      </w:pPr>
      <w:r w:rsidRPr="002D0B06">
        <w:rPr>
          <w:lang w:val="es-ES"/>
        </w:rPr>
        <w:t xml:space="preserve">III. Toda persona, sin necesidad de acreditar interés alguno o justificar su utilización, tendrá acceso gratuito a la información pública, a sus datos personales o a </w:t>
      </w:r>
      <w:r w:rsidR="00D93CEC" w:rsidRPr="002D0B06">
        <w:rPr>
          <w:lang w:val="es-ES"/>
        </w:rPr>
        <w:t>el Rec</w:t>
      </w:r>
      <w:r w:rsidRPr="002D0B06">
        <w:rPr>
          <w:lang w:val="es-ES"/>
        </w:rPr>
        <w:t>tificación de éstos.</w:t>
      </w:r>
    </w:p>
    <w:p w14:paraId="12B4DDFD" w14:textId="77777777" w:rsidR="006100FC" w:rsidRPr="002D0B06" w:rsidRDefault="006100FC" w:rsidP="006100FC">
      <w:pPr>
        <w:pStyle w:val="Fundamentos"/>
      </w:pPr>
      <w:r w:rsidRPr="002D0B06">
        <w:t>IV. 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2D0B06" w:rsidRDefault="006100FC" w:rsidP="006100FC">
      <w:pPr>
        <w:pStyle w:val="Fundamentos"/>
      </w:pPr>
      <w:r w:rsidRPr="002D0B06">
        <w:rPr>
          <w:b/>
        </w:rPr>
        <w:t>V. Los sujetos obligados deberán preservar sus documentos en archivos administrativos actualizados y publicarán, a través de los medios electrónicos disponibles</w:t>
      </w:r>
      <w:r w:rsidRPr="002D0B06">
        <w:t xml:space="preserve">, </w:t>
      </w:r>
      <w:r w:rsidRPr="002D0B06">
        <w:rPr>
          <w:b/>
        </w:rPr>
        <w:t xml:space="preserve">la información completa y actualizada sobre el ejercicio de los recursos públicos </w:t>
      </w:r>
      <w:r w:rsidRPr="002D0B06">
        <w:t>y los indicadores que permitan rendir cuenta del cumplimiento de sus objetivos y de los resultados obtenidos.</w:t>
      </w:r>
    </w:p>
    <w:p w14:paraId="18732719" w14:textId="77777777" w:rsidR="006100FC" w:rsidRPr="002D0B06" w:rsidRDefault="006100FC" w:rsidP="006100FC">
      <w:pPr>
        <w:pStyle w:val="Fundamentos"/>
        <w:rPr>
          <w:lang w:val="es-ES"/>
        </w:rPr>
      </w:pPr>
      <w:r w:rsidRPr="002D0B06">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2D0B06" w:rsidRDefault="006100FC" w:rsidP="006100FC">
      <w:pPr>
        <w:pStyle w:val="Fundamentos"/>
        <w:rPr>
          <w:lang w:val="es-ES"/>
        </w:rPr>
      </w:pPr>
      <w:r w:rsidRPr="002D0B06">
        <w:rPr>
          <w:lang w:val="es-ES"/>
        </w:rPr>
        <w:t>VII. La inobservancia a las disposiciones en materia de acceso a la información pública será sancionada en los términos que dispongan las leyes.</w:t>
      </w:r>
    </w:p>
    <w:p w14:paraId="330DC829" w14:textId="77777777" w:rsidR="006100FC" w:rsidRPr="002D0B06" w:rsidRDefault="006100FC" w:rsidP="006100FC">
      <w:pPr>
        <w:pStyle w:val="Fundamentos"/>
      </w:pPr>
      <w:r w:rsidRPr="002D0B06">
        <w:t xml:space="preserve">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w:t>
      </w:r>
      <w:r w:rsidRPr="002D0B06">
        <w:lastRenderedPageBreak/>
        <w:t>pública y a la protección de datos personales en posesión de los sujetos obligados en los términos que establezca la ley.</w:t>
      </w:r>
    </w:p>
    <w:p w14:paraId="32C4A7B5" w14:textId="77777777" w:rsidR="006100FC" w:rsidRPr="002D0B06" w:rsidRDefault="006100FC" w:rsidP="006100FC">
      <w:pPr>
        <w:pStyle w:val="Fundamentos"/>
      </w:pPr>
      <w:r w:rsidRPr="002D0B06">
        <w:t>[…]</w:t>
      </w:r>
    </w:p>
    <w:p w14:paraId="3D62AA4A" w14:textId="77777777" w:rsidR="006100FC" w:rsidRPr="002D0B06" w:rsidRDefault="006100FC" w:rsidP="006100FC">
      <w:pPr>
        <w:pStyle w:val="Fundamentos"/>
      </w:pPr>
      <w:r w:rsidRPr="002D0B06">
        <w:t>La ley establecerá aquella información que se considere reservada o confidencial.</w:t>
      </w:r>
    </w:p>
    <w:p w14:paraId="0D2BA311" w14:textId="77777777" w:rsidR="006100FC" w:rsidRPr="002D0B06"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2D0B06" w:rsidRDefault="006100FC" w:rsidP="006100FC">
      <w:pPr>
        <w:pBdr>
          <w:top w:val="nil"/>
          <w:left w:val="nil"/>
          <w:bottom w:val="nil"/>
          <w:right w:val="nil"/>
          <w:between w:val="nil"/>
        </w:pBdr>
        <w:contextualSpacing/>
        <w:rPr>
          <w:rFonts w:eastAsia="Palatino Linotype" w:cs="Palatino Linotype"/>
          <w:color w:val="000000"/>
          <w:szCs w:val="24"/>
        </w:rPr>
      </w:pPr>
      <w:r w:rsidRPr="002D0B06">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2D0B06"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Pr="002D0B06" w:rsidRDefault="006100FC" w:rsidP="006100FC">
      <w:pPr>
        <w:pStyle w:val="Fundamentos"/>
      </w:pPr>
      <w:r w:rsidRPr="002D0B06">
        <w:rPr>
          <w:b/>
          <w:bCs/>
        </w:rPr>
        <w:t>Artículo 5.</w:t>
      </w:r>
      <w:r w:rsidRPr="002D0B06">
        <w:t xml:space="preserve"> […]</w:t>
      </w:r>
    </w:p>
    <w:p w14:paraId="1839D29E" w14:textId="77777777" w:rsidR="006100FC" w:rsidRPr="002D0B06" w:rsidRDefault="006100FC" w:rsidP="006100FC">
      <w:pPr>
        <w:pStyle w:val="Fundamentos"/>
      </w:pPr>
    </w:p>
    <w:p w14:paraId="7D51A6D3" w14:textId="77777777" w:rsidR="006100FC" w:rsidRPr="002D0B06" w:rsidRDefault="006100FC" w:rsidP="006100FC">
      <w:pPr>
        <w:pStyle w:val="Fundamentos"/>
      </w:pPr>
      <w:r w:rsidRPr="002D0B06">
        <w:t xml:space="preserve">El derecho a la información será garantizado por el Estado. La ley establecerá las previsiones que permitan asegurar la protección, el respeto y la difusión de este derecho. </w:t>
      </w:r>
    </w:p>
    <w:p w14:paraId="4079EC08" w14:textId="77777777" w:rsidR="006100FC" w:rsidRPr="002D0B06" w:rsidRDefault="006100FC" w:rsidP="006100FC">
      <w:pPr>
        <w:pStyle w:val="Fundamentos"/>
      </w:pPr>
    </w:p>
    <w:p w14:paraId="2060C0A8" w14:textId="77777777" w:rsidR="006100FC" w:rsidRPr="002D0B06" w:rsidRDefault="006100FC" w:rsidP="006100FC">
      <w:pPr>
        <w:pStyle w:val="Fundamentos"/>
      </w:pPr>
      <w:r w:rsidRPr="002D0B06">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2D0B06" w:rsidRDefault="006100FC" w:rsidP="006100FC">
      <w:pPr>
        <w:pStyle w:val="Fundamentos"/>
      </w:pPr>
    </w:p>
    <w:p w14:paraId="31D381A6" w14:textId="77777777" w:rsidR="006100FC" w:rsidRPr="002D0B06" w:rsidRDefault="006100FC" w:rsidP="006100FC">
      <w:pPr>
        <w:pStyle w:val="Fundamentos"/>
      </w:pPr>
      <w:r w:rsidRPr="002D0B06">
        <w:t>Este derecho se regirá por los principios y bases siguientes:</w:t>
      </w:r>
    </w:p>
    <w:p w14:paraId="1A21896F" w14:textId="77777777" w:rsidR="006100FC" w:rsidRPr="002D0B06" w:rsidRDefault="006100FC" w:rsidP="006100FC">
      <w:pPr>
        <w:pStyle w:val="Fundamentos"/>
      </w:pPr>
    </w:p>
    <w:p w14:paraId="13A22FC8" w14:textId="77777777" w:rsidR="006100FC" w:rsidRPr="002D0B06" w:rsidRDefault="006100FC" w:rsidP="006100FC">
      <w:pPr>
        <w:pStyle w:val="Fundamentos"/>
      </w:pPr>
      <w:r w:rsidRPr="002D0B06">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2D0B06" w:rsidRDefault="006100FC" w:rsidP="006100FC">
      <w:pPr>
        <w:pStyle w:val="Fundamentos"/>
      </w:pPr>
      <w:r w:rsidRPr="002D0B06">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5815B054" w:rsidR="006100FC" w:rsidRPr="002D0B06" w:rsidRDefault="006100FC" w:rsidP="006100FC">
      <w:pPr>
        <w:pStyle w:val="Fundamentos"/>
        <w:rPr>
          <w:lang w:val="es-ES"/>
        </w:rPr>
      </w:pPr>
      <w:r w:rsidRPr="002D0B06">
        <w:rPr>
          <w:lang w:val="es-ES"/>
        </w:rPr>
        <w:lastRenderedPageBreak/>
        <w:t xml:space="preserve">III. Toda persona, sin necesidad de acreditar interés alguno o justificar su utilización, tendrá acceso gratuito a la información pública, a sus datos personales o a </w:t>
      </w:r>
      <w:r w:rsidR="00D93CEC" w:rsidRPr="002D0B06">
        <w:rPr>
          <w:lang w:val="es-ES"/>
        </w:rPr>
        <w:t>el Rec</w:t>
      </w:r>
      <w:r w:rsidRPr="002D0B06">
        <w:rPr>
          <w:lang w:val="es-ES"/>
        </w:rPr>
        <w:t>tificación de éstos.</w:t>
      </w:r>
    </w:p>
    <w:p w14:paraId="2BB6A261" w14:textId="77777777" w:rsidR="006100FC" w:rsidRPr="002D0B06" w:rsidRDefault="006100FC" w:rsidP="006100FC">
      <w:pPr>
        <w:pStyle w:val="Fundamentos"/>
      </w:pPr>
      <w:r w:rsidRPr="002D0B06">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2D0B06" w:rsidRDefault="006100FC" w:rsidP="006100FC">
      <w:pPr>
        <w:pStyle w:val="Fundamentos"/>
      </w:pPr>
      <w:r w:rsidRPr="002D0B06">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2D0B06" w:rsidRDefault="006100FC" w:rsidP="006100FC">
      <w:pPr>
        <w:pStyle w:val="Fundamentos"/>
      </w:pPr>
      <w:r w:rsidRPr="002D0B06">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2D0B06" w:rsidRDefault="006100FC" w:rsidP="006100FC">
      <w:pPr>
        <w:pStyle w:val="Fundamentos"/>
        <w:rPr>
          <w:lang w:val="es-ES"/>
        </w:rPr>
      </w:pPr>
      <w:r w:rsidRPr="002D0B06">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2D0B06"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0E974117" w:rsidR="006100FC" w:rsidRPr="002D0B06" w:rsidRDefault="006100FC" w:rsidP="006100FC">
      <w:pPr>
        <w:rPr>
          <w:rFonts w:eastAsia="Palatino Linotype" w:cs="Palatino Linotype"/>
          <w:szCs w:val="24"/>
        </w:rPr>
      </w:pPr>
      <w:r w:rsidRPr="002D0B06">
        <w:rPr>
          <w:rFonts w:eastAsia="Palatino Linotype" w:cs="Palatino Linotype"/>
          <w:szCs w:val="24"/>
        </w:rPr>
        <w:t>En ese orden de ideas, la Ley de Transparencia y Acceso a la Información Pública del Estado de México y Municipios, pre</w:t>
      </w:r>
      <w:r w:rsidR="00B02B52" w:rsidRPr="002D0B06">
        <w:rPr>
          <w:rFonts w:eastAsia="Palatino Linotype" w:cs="Palatino Linotype"/>
          <w:szCs w:val="24"/>
        </w:rPr>
        <w:t>vé en su artículo 23, fracción IV</w:t>
      </w:r>
      <w:r w:rsidRPr="002D0B06">
        <w:rPr>
          <w:rFonts w:eastAsia="Palatino Linotype" w:cs="Palatino Linotype"/>
          <w:szCs w:val="24"/>
        </w:rPr>
        <w:t>, lo siguiente:</w:t>
      </w:r>
    </w:p>
    <w:p w14:paraId="2225C7E4" w14:textId="77777777" w:rsidR="006100FC" w:rsidRPr="002D0B06" w:rsidRDefault="006100FC" w:rsidP="006100FC">
      <w:pPr>
        <w:rPr>
          <w:rFonts w:eastAsia="Palatino Linotype" w:cs="Palatino Linotype"/>
          <w:szCs w:val="24"/>
        </w:rPr>
      </w:pPr>
    </w:p>
    <w:p w14:paraId="1E7239A4" w14:textId="77777777" w:rsidR="006100FC" w:rsidRPr="002D0B06" w:rsidRDefault="006100FC" w:rsidP="006100FC">
      <w:pPr>
        <w:pStyle w:val="Fundamentos"/>
      </w:pPr>
      <w:r w:rsidRPr="002D0B06">
        <w:rPr>
          <w:b/>
        </w:rPr>
        <w:t>Artículo 23.</w:t>
      </w:r>
      <w:r w:rsidRPr="002D0B06">
        <w:t xml:space="preserve"> Son sujetos obligados a transparentar y permitir el acceso a su información y proteger los datos personales que obren en su poder:</w:t>
      </w:r>
    </w:p>
    <w:p w14:paraId="1F1A0AD1" w14:textId="01F7F94C" w:rsidR="006100FC" w:rsidRPr="002D0B06" w:rsidRDefault="00ED2AAC" w:rsidP="006100FC">
      <w:pPr>
        <w:pStyle w:val="Fundamentos"/>
      </w:pPr>
      <w:r w:rsidRPr="002D0B06">
        <w:t>[…]</w:t>
      </w:r>
    </w:p>
    <w:p w14:paraId="2A33644F" w14:textId="77777777" w:rsidR="00B02B52" w:rsidRPr="002D0B06" w:rsidRDefault="00B02B52" w:rsidP="006100FC">
      <w:pPr>
        <w:pStyle w:val="Fundamentos"/>
      </w:pPr>
      <w:r w:rsidRPr="002D0B06">
        <w:rPr>
          <w:b/>
          <w:bCs/>
        </w:rPr>
        <w:t xml:space="preserve">IV. </w:t>
      </w:r>
      <w:r w:rsidRPr="002D0B06">
        <w:rPr>
          <w:bCs/>
        </w:rPr>
        <w:t>Los ayuntamientos y las dependencias, organismos, órganos y entidades de la administración municipal;</w:t>
      </w:r>
    </w:p>
    <w:p w14:paraId="20F34654" w14:textId="109BF28F" w:rsidR="006100FC" w:rsidRPr="002D0B06" w:rsidRDefault="00B02B52" w:rsidP="006100FC">
      <w:pPr>
        <w:pStyle w:val="Fundamentos"/>
      </w:pPr>
      <w:r w:rsidRPr="002D0B06">
        <w:t xml:space="preserve"> </w:t>
      </w:r>
      <w:r w:rsidR="006100FC" w:rsidRPr="002D0B06">
        <w:t>[…]</w:t>
      </w:r>
    </w:p>
    <w:p w14:paraId="2FDDCFD2" w14:textId="77777777" w:rsidR="006100FC" w:rsidRPr="002D0B06"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Pr="002D0B06" w:rsidRDefault="006100FC" w:rsidP="006100FC">
      <w:r w:rsidRPr="002D0B06">
        <w:t xml:space="preserve">Es así como, conforme a los preceptos legales citados, se desprende que el derecho de acceso a la información pública es un derecho individual que puede ser ejercido ante cualquier autoridad, entidad, órgano u organismo, tanto federales, como estatales, de la </w:t>
      </w:r>
      <w:r w:rsidRPr="002D0B06">
        <w:lastRenderedPageBreak/>
        <w:t>Ciudad de México, o Municipales, con el fin de que los particulares conozcan toda aquella información que es considerada como pública.</w:t>
      </w:r>
    </w:p>
    <w:p w14:paraId="52C1CD1B" w14:textId="77777777" w:rsidR="0027052E" w:rsidRPr="002D0B06" w:rsidRDefault="0027052E" w:rsidP="006100FC"/>
    <w:p w14:paraId="27E58B64" w14:textId="77777777" w:rsidR="0027052E" w:rsidRPr="002D0B06" w:rsidRDefault="0027052E" w:rsidP="0027052E">
      <w:pPr>
        <w:rPr>
          <w:rFonts w:eastAsia="Times New Roman" w:cs="Times New Roman"/>
          <w:szCs w:val="24"/>
          <w:lang w:val="es-MX" w:eastAsia="es-ES"/>
        </w:rPr>
      </w:pPr>
      <w:r w:rsidRPr="002D0B06">
        <w:rPr>
          <w:rFonts w:eastAsiaTheme="minorHAnsi" w:cs="Arial"/>
          <w:szCs w:val="24"/>
          <w:lang w:val="es-MX" w:eastAsia="en-US"/>
        </w:rPr>
        <w:t xml:space="preserve">En este tenor, es necesario subrayar que </w:t>
      </w:r>
      <w:r w:rsidRPr="002D0B06">
        <w:rPr>
          <w:rFonts w:eastAsia="Times New Roman" w:cs="Times New Roman"/>
          <w:szCs w:val="24"/>
          <w:lang w:val="es-MX"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2C2143C9" w14:textId="77777777" w:rsidR="0027052E" w:rsidRPr="002D0B06" w:rsidRDefault="0027052E" w:rsidP="0027052E">
      <w:pPr>
        <w:spacing w:before="240" w:after="160"/>
        <w:ind w:left="851" w:right="851"/>
        <w:rPr>
          <w:rFonts w:eastAsia="Times New Roman" w:cs="Times New Roman"/>
          <w:i/>
          <w:sz w:val="22"/>
          <w:lang w:val="es-MX" w:eastAsia="es-ES"/>
        </w:rPr>
      </w:pPr>
      <w:r w:rsidRPr="002D0B06">
        <w:rPr>
          <w:rFonts w:eastAsia="Times New Roman" w:cs="Times New Roman"/>
          <w:b/>
          <w:i/>
          <w:sz w:val="22"/>
          <w:lang w:val="es-MX" w:eastAsia="es-ES"/>
        </w:rPr>
        <w:t>“Artículo 4.</w:t>
      </w:r>
      <w:r w:rsidRPr="002D0B06">
        <w:rPr>
          <w:rFonts w:eastAsia="Times New Roman" w:cs="Times New Roman"/>
          <w:i/>
          <w:sz w:val="22"/>
          <w:lang w:val="es-MX"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332424D" w14:textId="77777777" w:rsidR="0027052E" w:rsidRPr="002D0B06" w:rsidRDefault="0027052E" w:rsidP="0027052E">
      <w:pPr>
        <w:spacing w:before="240" w:after="160"/>
        <w:ind w:left="851" w:right="851"/>
        <w:rPr>
          <w:rFonts w:eastAsia="Times New Roman" w:cs="Times New Roman"/>
          <w:i/>
          <w:sz w:val="22"/>
          <w:lang w:val="es-MX" w:eastAsia="es-ES"/>
        </w:rPr>
      </w:pPr>
      <w:r w:rsidRPr="002D0B06">
        <w:rPr>
          <w:rFonts w:eastAsia="Times New Roman" w:cs="Times New Roman"/>
          <w:i/>
          <w:sz w:val="22"/>
          <w:lang w:val="es-MX"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A263401" w14:textId="77777777" w:rsidR="0027052E" w:rsidRPr="002D0B06" w:rsidRDefault="0027052E" w:rsidP="0027052E">
      <w:pPr>
        <w:spacing w:before="240" w:after="160"/>
        <w:ind w:left="851" w:right="851"/>
        <w:rPr>
          <w:rFonts w:eastAsia="Times New Roman" w:cs="Times New Roman"/>
          <w:i/>
          <w:sz w:val="22"/>
          <w:lang w:val="es-MX" w:eastAsia="es-ES"/>
        </w:rPr>
      </w:pPr>
      <w:r w:rsidRPr="002D0B06">
        <w:rPr>
          <w:rFonts w:eastAsia="Times New Roman" w:cs="Times New Roman"/>
          <w:i/>
          <w:sz w:val="22"/>
          <w:lang w:val="es-MX" w:eastAsia="es-ES"/>
        </w:rPr>
        <w:t>Los sujetos obligados deben poner en práctica, políticas y programas de acceso a la información que se apeguen a criterios de publicidad, veracidad, oportunidad, precisión y suficiencia en beneficio de los solicitantes.</w:t>
      </w:r>
    </w:p>
    <w:p w14:paraId="76A5CE65" w14:textId="77777777" w:rsidR="0027052E" w:rsidRPr="002D0B06" w:rsidRDefault="0027052E" w:rsidP="0027052E">
      <w:pPr>
        <w:spacing w:before="240" w:after="160"/>
        <w:ind w:left="851" w:right="851"/>
        <w:rPr>
          <w:rFonts w:eastAsia="Times New Roman" w:cs="Times New Roman"/>
          <w:i/>
          <w:sz w:val="22"/>
          <w:lang w:val="es-MX" w:eastAsia="es-ES"/>
        </w:rPr>
      </w:pPr>
      <w:r w:rsidRPr="002D0B06">
        <w:rPr>
          <w:rFonts w:eastAsia="Times New Roman" w:cs="Times New Roman"/>
          <w:b/>
          <w:i/>
          <w:sz w:val="22"/>
          <w:lang w:val="es-MX" w:eastAsia="es-ES"/>
        </w:rPr>
        <w:lastRenderedPageBreak/>
        <w:t>Artículo 12.</w:t>
      </w:r>
      <w:r w:rsidRPr="002D0B06">
        <w:rPr>
          <w:rFonts w:eastAsia="Times New Roman" w:cs="Times New Roman"/>
          <w:i/>
          <w:sz w:val="22"/>
          <w:lang w:val="es-MX" w:eastAsia="es-ES"/>
        </w:rPr>
        <w:t xml:space="preserve"> Quienes generen, recopilen, administren, manejen, procesen, archiven o conserven información pública serán responsables de la misma en los términos de las disposiciones jurídicas aplicables.</w:t>
      </w:r>
    </w:p>
    <w:p w14:paraId="51EBF632" w14:textId="77777777" w:rsidR="0027052E" w:rsidRPr="002D0B06" w:rsidRDefault="0027052E" w:rsidP="0027052E">
      <w:pPr>
        <w:spacing w:before="240" w:after="160"/>
        <w:ind w:left="851" w:right="851"/>
        <w:rPr>
          <w:rFonts w:eastAsia="Times New Roman" w:cs="Times New Roman"/>
          <w:i/>
          <w:sz w:val="22"/>
          <w:lang w:val="es-MX" w:eastAsia="es-ES"/>
        </w:rPr>
      </w:pPr>
      <w:r w:rsidRPr="002D0B06">
        <w:rPr>
          <w:rFonts w:eastAsia="Times New Roman" w:cs="Times New Roman"/>
          <w:i/>
          <w:sz w:val="22"/>
          <w:lang w:val="es-MX"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450BF98" w14:textId="77777777" w:rsidR="0027052E" w:rsidRPr="002D0B06" w:rsidRDefault="0027052E" w:rsidP="0027052E">
      <w:pPr>
        <w:spacing w:before="240" w:after="160"/>
        <w:ind w:left="851" w:right="851"/>
        <w:rPr>
          <w:rFonts w:eastAsia="Times New Roman" w:cs="Times New Roman"/>
          <w:i/>
          <w:sz w:val="22"/>
          <w:lang w:val="es-MX" w:eastAsia="es-ES"/>
        </w:rPr>
      </w:pPr>
      <w:r w:rsidRPr="002D0B06">
        <w:rPr>
          <w:rFonts w:eastAsia="Times New Roman" w:cs="Times New Roman"/>
          <w:i/>
          <w:sz w:val="22"/>
          <w:lang w:val="es-MX" w:eastAsia="es-ES"/>
        </w:rPr>
        <w:t>(…)</w:t>
      </w:r>
    </w:p>
    <w:p w14:paraId="08D3057C" w14:textId="77777777" w:rsidR="0027052E" w:rsidRPr="002D0B06" w:rsidRDefault="0027052E" w:rsidP="0027052E">
      <w:pPr>
        <w:spacing w:before="240" w:after="160"/>
        <w:ind w:left="851" w:right="851"/>
        <w:rPr>
          <w:rFonts w:eastAsia="Times New Roman" w:cs="Times New Roman"/>
          <w:b/>
          <w:i/>
          <w:sz w:val="22"/>
          <w:lang w:val="es-MX" w:eastAsia="es-ES"/>
        </w:rPr>
      </w:pPr>
      <w:r w:rsidRPr="002D0B06">
        <w:rPr>
          <w:rFonts w:eastAsia="Times New Roman" w:cs="Times New Roman"/>
          <w:b/>
          <w:i/>
          <w:sz w:val="22"/>
          <w:lang w:val="es-MX" w:eastAsia="es-ES"/>
        </w:rPr>
        <w:t xml:space="preserve">Artículo 24. </w:t>
      </w:r>
    </w:p>
    <w:p w14:paraId="228622AA" w14:textId="77777777" w:rsidR="0027052E" w:rsidRPr="002D0B06" w:rsidRDefault="0027052E" w:rsidP="0027052E">
      <w:pPr>
        <w:spacing w:before="240" w:after="160"/>
        <w:ind w:left="851" w:right="851"/>
        <w:rPr>
          <w:rFonts w:eastAsia="Times New Roman" w:cs="Times New Roman"/>
          <w:i/>
          <w:sz w:val="22"/>
          <w:lang w:val="es-MX" w:eastAsia="es-ES"/>
        </w:rPr>
      </w:pPr>
      <w:r w:rsidRPr="002D0B06">
        <w:rPr>
          <w:rFonts w:eastAsia="Times New Roman" w:cs="Times New Roman"/>
          <w:i/>
          <w:sz w:val="22"/>
          <w:lang w:val="es-MX" w:eastAsia="es-ES"/>
        </w:rPr>
        <w:t>(…)</w:t>
      </w:r>
    </w:p>
    <w:p w14:paraId="0EECAB94" w14:textId="77777777" w:rsidR="0027052E" w:rsidRPr="002D0B06" w:rsidRDefault="0027052E" w:rsidP="0027052E">
      <w:pPr>
        <w:spacing w:before="240" w:after="160"/>
        <w:ind w:left="851" w:right="851"/>
        <w:rPr>
          <w:rFonts w:eastAsia="Times New Roman" w:cs="Times New Roman"/>
          <w:i/>
          <w:sz w:val="22"/>
          <w:lang w:val="es-MX" w:eastAsia="es-ES"/>
        </w:rPr>
      </w:pPr>
      <w:r w:rsidRPr="002D0B06">
        <w:rPr>
          <w:rFonts w:eastAsia="Times New Roman" w:cs="Times New Roman"/>
          <w:i/>
          <w:sz w:val="22"/>
          <w:lang w:val="es-MX" w:eastAsia="es-ES"/>
        </w:rPr>
        <w:t>Los sujetos obligados solo proporcionarán la información pública que generen, administren o posean en el ejercicio de sus atribuciones.”</w:t>
      </w:r>
    </w:p>
    <w:p w14:paraId="287EFBBF" w14:textId="77777777" w:rsidR="0027052E" w:rsidRPr="002D0B06" w:rsidRDefault="0027052E" w:rsidP="0027052E">
      <w:pPr>
        <w:spacing w:before="240" w:after="160"/>
        <w:ind w:left="851" w:right="851"/>
        <w:rPr>
          <w:rFonts w:eastAsia="Times New Roman" w:cs="Times New Roman"/>
          <w:i/>
          <w:sz w:val="22"/>
          <w:lang w:val="es-MX" w:eastAsia="es-ES"/>
        </w:rPr>
      </w:pPr>
      <w:r w:rsidRPr="002D0B06">
        <w:rPr>
          <w:rFonts w:eastAsia="Times New Roman" w:cs="Times New Roman"/>
          <w:i/>
          <w:sz w:val="22"/>
          <w:lang w:val="es-MX" w:eastAsia="es-ES"/>
        </w:rPr>
        <w:t>(…)</w:t>
      </w:r>
    </w:p>
    <w:p w14:paraId="2A8CA3F5" w14:textId="77777777" w:rsidR="0027052E" w:rsidRPr="002D0B06" w:rsidRDefault="0027052E" w:rsidP="0027052E">
      <w:pPr>
        <w:spacing w:before="240" w:after="160"/>
        <w:ind w:left="851" w:right="851"/>
        <w:rPr>
          <w:rFonts w:eastAsia="Times New Roman" w:cs="Times New Roman"/>
          <w:i/>
          <w:sz w:val="22"/>
          <w:lang w:val="es-MX" w:eastAsia="es-ES"/>
        </w:rPr>
      </w:pPr>
      <w:r w:rsidRPr="002D0B06">
        <w:rPr>
          <w:rFonts w:eastAsia="Times New Roman" w:cs="Times New Roman"/>
          <w:b/>
          <w:i/>
          <w:sz w:val="22"/>
          <w:lang w:val="es-MX" w:eastAsia="es-ES"/>
        </w:rPr>
        <w:t>Artículo 160.</w:t>
      </w:r>
      <w:r w:rsidRPr="002D0B06">
        <w:rPr>
          <w:rFonts w:eastAsia="Times New Roman" w:cs="Times New Roman"/>
          <w:i/>
          <w:sz w:val="22"/>
          <w:lang w:val="es-MX" w:eastAsia="es-ES"/>
        </w:rPr>
        <w:t xml:space="preserve"> Los sujetos obligados deberán otorgar acceso a los documentos que se </w:t>
      </w:r>
      <w:r w:rsidRPr="002D0B06">
        <w:rPr>
          <w:rFonts w:eastAsia="Times New Roman" w:cs="Times New Roman"/>
          <w:b/>
          <w:i/>
          <w:sz w:val="22"/>
          <w:lang w:val="es-MX" w:eastAsia="es-ES"/>
        </w:rPr>
        <w:t xml:space="preserve"> </w:t>
      </w:r>
      <w:r w:rsidRPr="002D0B06">
        <w:rPr>
          <w:rFonts w:eastAsia="Times New Roman" w:cs="Times New Roman"/>
          <w:i/>
          <w:sz w:val="22"/>
          <w:lang w:val="es-MX"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07AB21C" w14:textId="77777777" w:rsidR="0027052E" w:rsidRPr="002D0B06" w:rsidRDefault="0027052E" w:rsidP="0027052E">
      <w:pPr>
        <w:spacing w:before="240" w:after="160"/>
        <w:ind w:left="851" w:right="851"/>
        <w:rPr>
          <w:rFonts w:eastAsia="Times New Roman" w:cs="Times New Roman"/>
          <w:b/>
          <w:i/>
          <w:sz w:val="22"/>
          <w:lang w:val="es-MX" w:eastAsia="es-ES"/>
        </w:rPr>
      </w:pPr>
      <w:r w:rsidRPr="002D0B06">
        <w:rPr>
          <w:rFonts w:eastAsia="Times New Roman" w:cs="Times New Roman"/>
          <w:i/>
          <w:sz w:val="22"/>
          <w:lang w:val="es-MX" w:eastAsia="es-ES"/>
        </w:rPr>
        <w:t>En caso que la información solicitada consista en bases de datos se deberá privilegiar la entrega de la misma en formatos abiertos.”</w:t>
      </w:r>
      <w:r w:rsidRPr="002D0B06">
        <w:rPr>
          <w:rFonts w:eastAsia="Times New Roman" w:cs="Times New Roman"/>
          <w:b/>
          <w:i/>
          <w:sz w:val="22"/>
          <w:lang w:val="es-MX" w:eastAsia="es-ES"/>
        </w:rPr>
        <w:t>[Sic]</w:t>
      </w:r>
    </w:p>
    <w:p w14:paraId="2E0FE0A6" w14:textId="77777777" w:rsidR="0027052E" w:rsidRPr="002D0B06" w:rsidRDefault="0027052E" w:rsidP="0027052E">
      <w:pPr>
        <w:rPr>
          <w:rFonts w:eastAsia="Times New Roman" w:cs="Times New Roman"/>
          <w:szCs w:val="24"/>
          <w:lang w:val="es-MX" w:eastAsia="es-ES"/>
        </w:rPr>
      </w:pPr>
    </w:p>
    <w:p w14:paraId="3229F92D" w14:textId="77777777" w:rsidR="0027052E" w:rsidRPr="002D0B06" w:rsidRDefault="0027052E" w:rsidP="0027052E">
      <w:pPr>
        <w:rPr>
          <w:rFonts w:eastAsia="Times New Roman" w:cs="Times New Roman"/>
          <w:szCs w:val="24"/>
          <w:lang w:val="es-MX" w:eastAsia="es-ES"/>
        </w:rPr>
      </w:pPr>
      <w:r w:rsidRPr="002D0B06">
        <w:rPr>
          <w:rFonts w:eastAsia="Times New Roman" w:cs="Times New Roman"/>
          <w:szCs w:val="24"/>
          <w:lang w:val="es-MX" w:eastAsia="es-ES"/>
        </w:rPr>
        <w:t xml:space="preserve">Así que la obligación de los </w:t>
      </w:r>
      <w:r w:rsidRPr="002D0B06">
        <w:rPr>
          <w:rFonts w:eastAsia="Times New Roman" w:cs="Times New Roman"/>
          <w:b/>
          <w:szCs w:val="24"/>
          <w:lang w:val="es-MX" w:eastAsia="es-ES"/>
        </w:rPr>
        <w:t>SUJETOS OBLIGADOS</w:t>
      </w:r>
      <w:r w:rsidRPr="002D0B06">
        <w:rPr>
          <w:rFonts w:eastAsia="Times New Roman" w:cs="Times New Roman"/>
          <w:szCs w:val="24"/>
          <w:lang w:val="es-MX" w:eastAsia="es-ES"/>
        </w:rPr>
        <w:t xml:space="preserve"> de dar acceso a la información pública que generen, administre o posean, se tendrá por cumplida cuando el solicitante tenga a su disposición la información requerida, o cuando realice la consulta de la misma en el lugar que ésta se localice, de acuerdo a lo señalado por el artículo 166 </w:t>
      </w:r>
      <w:r w:rsidRPr="002D0B06">
        <w:rPr>
          <w:rFonts w:eastAsia="Times New Roman" w:cs="Times New Roman"/>
          <w:bCs/>
          <w:szCs w:val="24"/>
          <w:lang w:val="es-MX" w:eastAsia="es-ES"/>
        </w:rPr>
        <w:t>de la Ley local en la materia, que se reproduce de la siguiente forma</w:t>
      </w:r>
      <w:r w:rsidRPr="002D0B06">
        <w:rPr>
          <w:rFonts w:eastAsia="Times New Roman" w:cs="Times New Roman"/>
          <w:szCs w:val="24"/>
          <w:lang w:val="es-MX" w:eastAsia="es-ES"/>
        </w:rPr>
        <w:t>:</w:t>
      </w:r>
    </w:p>
    <w:p w14:paraId="0F490805" w14:textId="77777777" w:rsidR="0027052E" w:rsidRPr="002D0B06" w:rsidRDefault="0027052E" w:rsidP="0027052E">
      <w:pPr>
        <w:spacing w:before="240" w:after="160"/>
        <w:ind w:left="851" w:right="851"/>
        <w:rPr>
          <w:rFonts w:eastAsia="Times New Roman" w:cs="Arial"/>
          <w:b/>
          <w:i/>
          <w:sz w:val="22"/>
          <w:lang w:val="es-MX" w:eastAsia="es-ES"/>
        </w:rPr>
      </w:pPr>
      <w:r w:rsidRPr="002D0B06">
        <w:rPr>
          <w:rFonts w:eastAsia="Times New Roman" w:cs="Arial"/>
          <w:i/>
          <w:sz w:val="22"/>
          <w:lang w:val="es-MX" w:eastAsia="es-ES"/>
        </w:rPr>
        <w:t>“</w:t>
      </w:r>
      <w:r w:rsidRPr="002D0B06">
        <w:rPr>
          <w:rFonts w:eastAsia="Times New Roman" w:cs="Arial"/>
          <w:b/>
          <w:i/>
          <w:sz w:val="22"/>
          <w:lang w:val="es-MX" w:eastAsia="es-ES"/>
        </w:rPr>
        <w:t>Artículo 166.</w:t>
      </w:r>
      <w:r w:rsidRPr="002D0B06">
        <w:rPr>
          <w:rFonts w:eastAsia="Times New Roman" w:cs="Arial"/>
          <w:i/>
          <w:sz w:val="22"/>
          <w:lang w:val="es-MX" w:eastAsia="es-ES"/>
        </w:rPr>
        <w:t xml:space="preserve"> La obligación de acceso a la información pública se tendrá por cumplida cuando el solicitante tenga a su disposición la información requerida, o cuando realice la consulta de la misma en el lugar en el que ésta se localice.” </w:t>
      </w:r>
      <w:r w:rsidRPr="002D0B06">
        <w:rPr>
          <w:rFonts w:eastAsia="Times New Roman" w:cs="Arial"/>
          <w:b/>
          <w:i/>
          <w:sz w:val="22"/>
          <w:lang w:val="es-MX" w:eastAsia="es-ES"/>
        </w:rPr>
        <w:t>[Sic]</w:t>
      </w:r>
    </w:p>
    <w:p w14:paraId="3E5E6F98" w14:textId="539B3EAB" w:rsidR="00512580" w:rsidRPr="002D0B06" w:rsidRDefault="002D2F4E" w:rsidP="00CB4953">
      <w:pPr>
        <w:rPr>
          <w:rFonts w:eastAsiaTheme="minorHAnsi" w:cstheme="minorBidi"/>
          <w:szCs w:val="24"/>
          <w:lang w:val="es-MX" w:eastAsia="en-US"/>
        </w:rPr>
      </w:pPr>
      <w:r w:rsidRPr="002D0B06">
        <w:rPr>
          <w:rFonts w:eastAsiaTheme="minorHAnsi" w:cstheme="minorBidi"/>
          <w:szCs w:val="24"/>
          <w:lang w:val="es-MX" w:eastAsia="en-US"/>
        </w:rPr>
        <w:t xml:space="preserve">En lo que respecta al punto </w:t>
      </w:r>
      <w:r w:rsidRPr="002D0B06">
        <w:rPr>
          <w:rFonts w:eastAsiaTheme="minorHAnsi" w:cstheme="minorBidi"/>
          <w:b/>
          <w:szCs w:val="24"/>
          <w:lang w:val="es-MX" w:eastAsia="en-US"/>
        </w:rPr>
        <w:t>cinco</w:t>
      </w:r>
      <w:r w:rsidRPr="002D0B06">
        <w:rPr>
          <w:rFonts w:eastAsiaTheme="minorHAnsi" w:cstheme="minorBidi"/>
          <w:szCs w:val="24"/>
          <w:lang w:val="es-MX" w:eastAsia="en-US"/>
        </w:rPr>
        <w:t xml:space="preserve"> de la solicitud,</w:t>
      </w:r>
      <w:r w:rsidR="00621FEB" w:rsidRPr="002D0B06">
        <w:rPr>
          <w:rFonts w:eastAsiaTheme="minorHAnsi" w:cstheme="minorBidi"/>
          <w:szCs w:val="24"/>
          <w:lang w:val="es-MX" w:eastAsia="en-US"/>
        </w:rPr>
        <w:t xml:space="preserve"> el Recurrente solicitó las </w:t>
      </w:r>
      <w:r w:rsidR="00621FEB" w:rsidRPr="002D0B06">
        <w:rPr>
          <w:rFonts w:eastAsiaTheme="minorHAnsi" w:cstheme="minorBidi"/>
          <w:b/>
          <w:szCs w:val="24"/>
          <w:lang w:val="es-MX" w:eastAsia="en-US"/>
        </w:rPr>
        <w:t>Cédulas de las Bases de Datos del ejercicio 2024</w:t>
      </w:r>
      <w:r w:rsidR="00621FEB" w:rsidRPr="002D0B06">
        <w:rPr>
          <w:rFonts w:eastAsiaTheme="minorHAnsi" w:cstheme="minorBidi"/>
          <w:szCs w:val="24"/>
          <w:lang w:val="es-MX" w:eastAsia="en-US"/>
        </w:rPr>
        <w:t xml:space="preserve">, </w:t>
      </w:r>
      <w:r w:rsidR="00CB4953" w:rsidRPr="002D0B06">
        <w:rPr>
          <w:rFonts w:eastAsiaTheme="minorHAnsi" w:cstheme="minorBidi"/>
          <w:szCs w:val="24"/>
          <w:lang w:val="es-MX" w:eastAsia="en-US"/>
        </w:rPr>
        <w:t>en virtud de ello, es oportuno citar el contenido de la Ley de Protección de Datos Personales en Posesión de Sujetos Obligados del Estado de México y Municipios</w:t>
      </w:r>
      <w:r w:rsidR="005247CB" w:rsidRPr="002D0B06">
        <w:rPr>
          <w:rFonts w:eastAsiaTheme="minorHAnsi" w:cstheme="minorBidi"/>
          <w:szCs w:val="24"/>
          <w:lang w:val="es-MX" w:eastAsia="en-US"/>
        </w:rPr>
        <w:t>, que al respecto establece:</w:t>
      </w:r>
    </w:p>
    <w:p w14:paraId="6A5757D2" w14:textId="77777777" w:rsidR="00512580" w:rsidRPr="002D0B06" w:rsidRDefault="00512580" w:rsidP="002C3AA0">
      <w:pPr>
        <w:pStyle w:val="Ttulo3"/>
        <w:rPr>
          <w:rFonts w:eastAsia="Times New Roman" w:cs="Times New Roman"/>
          <w:b w:val="0"/>
          <w:i w:val="0"/>
          <w:color w:val="auto"/>
          <w:u w:val="none"/>
          <w:lang w:val="es-MX" w:eastAsia="es-ES"/>
        </w:rPr>
      </w:pPr>
    </w:p>
    <w:p w14:paraId="77D0948F" w14:textId="77777777" w:rsidR="004C7B1A" w:rsidRPr="002D0B06" w:rsidRDefault="004C7B1A" w:rsidP="00B44929">
      <w:pPr>
        <w:spacing w:line="276" w:lineRule="auto"/>
        <w:ind w:left="851" w:right="707"/>
        <w:rPr>
          <w:rFonts w:eastAsia="Times New Roman" w:cs="Times New Roman"/>
          <w:i/>
          <w:sz w:val="22"/>
          <w:szCs w:val="24"/>
          <w:lang w:val="es-MX" w:eastAsia="es-ES"/>
        </w:rPr>
      </w:pPr>
      <w:r w:rsidRPr="002D0B06">
        <w:rPr>
          <w:rFonts w:eastAsia="Times New Roman" w:cs="Times New Roman"/>
          <w:b/>
          <w:i/>
          <w:sz w:val="22"/>
          <w:szCs w:val="24"/>
          <w:lang w:val="es-MX" w:eastAsia="es-ES"/>
        </w:rPr>
        <w:t>Artículo 1.</w:t>
      </w:r>
      <w:r w:rsidRPr="002D0B06">
        <w:rPr>
          <w:rFonts w:eastAsia="Times New Roman" w:cs="Times New Roman"/>
          <w:i/>
          <w:sz w:val="22"/>
          <w:szCs w:val="24"/>
          <w:lang w:val="es-MX" w:eastAsia="es-ES"/>
        </w:rPr>
        <w:t xml:space="preserve"> La presente Ley es de orden público, interés social y observancia obligatoria en el Estado de México y sus Municipios. Es reglamentaria de las disposiciones en materia de protección de datos personales previstas en la Constitución Política del Estado Libre y Soberano de México.</w:t>
      </w:r>
    </w:p>
    <w:p w14:paraId="0F836D66" w14:textId="77777777" w:rsidR="004C7B1A" w:rsidRPr="002D0B06" w:rsidRDefault="004C7B1A" w:rsidP="00B44929">
      <w:pPr>
        <w:spacing w:line="276" w:lineRule="auto"/>
        <w:ind w:left="851" w:right="707"/>
        <w:rPr>
          <w:rFonts w:eastAsia="Times New Roman" w:cs="Times New Roman"/>
          <w:i/>
          <w:sz w:val="22"/>
          <w:szCs w:val="24"/>
          <w:lang w:val="es-MX" w:eastAsia="es-ES"/>
        </w:rPr>
      </w:pPr>
    </w:p>
    <w:p w14:paraId="69B56E73" w14:textId="1CCA0903" w:rsidR="00EB3811" w:rsidRPr="002D0B06" w:rsidRDefault="004C7B1A" w:rsidP="00B44929">
      <w:pPr>
        <w:spacing w:line="276" w:lineRule="auto"/>
        <w:ind w:left="851" w:right="707"/>
        <w:rPr>
          <w:rFonts w:eastAsia="Times New Roman" w:cs="Times New Roman"/>
          <w:i/>
          <w:sz w:val="22"/>
          <w:szCs w:val="24"/>
          <w:lang w:val="es-MX" w:eastAsia="es-ES"/>
        </w:rPr>
      </w:pPr>
      <w:r w:rsidRPr="002D0B06">
        <w:rPr>
          <w:rFonts w:eastAsia="Times New Roman" w:cs="Times New Roman"/>
          <w:b/>
          <w:i/>
          <w:sz w:val="22"/>
          <w:szCs w:val="24"/>
          <w:lang w:val="es-MX" w:eastAsia="es-ES"/>
        </w:rPr>
        <w:t>Tiene por objeto establecer las bases, principios y procedimientos para tutelar y garantizar el derecho que tiene toda persona a la protección de sus datos personales, en posesión de los sujetos obligados</w:t>
      </w:r>
      <w:r w:rsidR="00EB3811" w:rsidRPr="002D0B06">
        <w:rPr>
          <w:rFonts w:eastAsia="Times New Roman" w:cs="Times New Roman"/>
          <w:i/>
          <w:sz w:val="22"/>
          <w:szCs w:val="24"/>
          <w:lang w:val="es-MX" w:eastAsia="es-ES"/>
        </w:rPr>
        <w:t>.</w:t>
      </w:r>
    </w:p>
    <w:p w14:paraId="031A2354" w14:textId="77777777" w:rsidR="00EB3811" w:rsidRPr="002D0B06" w:rsidRDefault="00EB3811" w:rsidP="00B44929">
      <w:pPr>
        <w:spacing w:line="276" w:lineRule="auto"/>
        <w:ind w:left="851" w:right="707"/>
        <w:rPr>
          <w:rFonts w:eastAsia="Times New Roman" w:cs="Times New Roman"/>
          <w:i/>
          <w:sz w:val="22"/>
          <w:szCs w:val="24"/>
          <w:lang w:val="es-MX" w:eastAsia="es-ES"/>
        </w:rPr>
      </w:pPr>
    </w:p>
    <w:p w14:paraId="2D322ED2" w14:textId="77777777" w:rsidR="00EB3811" w:rsidRPr="002D0B06" w:rsidRDefault="004C7B1A" w:rsidP="00B44929">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Artículo 3.</w:t>
      </w:r>
      <w:r w:rsidRPr="002D0B06">
        <w:rPr>
          <w:rFonts w:eastAsia="Times New Roman" w:cs="Times New Roman"/>
          <w:i/>
          <w:sz w:val="22"/>
          <w:lang w:val="es-MX" w:eastAsia="es-ES"/>
        </w:rPr>
        <w:t xml:space="preserve"> Son sujetos obligados por esta Ley</w:t>
      </w:r>
    </w:p>
    <w:p w14:paraId="79B8A38A" w14:textId="77777777" w:rsidR="00EB3811" w:rsidRPr="002D0B06" w:rsidRDefault="00690140" w:rsidP="00B44929">
      <w:pPr>
        <w:spacing w:line="276" w:lineRule="auto"/>
        <w:ind w:left="851" w:right="707"/>
        <w:rPr>
          <w:rFonts w:eastAsia="Times New Roman" w:cs="Times New Roman"/>
          <w:b/>
          <w:i/>
          <w:sz w:val="22"/>
          <w:lang w:val="es-MX" w:eastAsia="es-ES"/>
        </w:rPr>
      </w:pPr>
      <w:r w:rsidRPr="002D0B06">
        <w:rPr>
          <w:rFonts w:eastAsia="Times New Roman" w:cs="Times New Roman"/>
          <w:b/>
          <w:i/>
          <w:sz w:val="22"/>
          <w:lang w:val="es-MX" w:eastAsia="es-ES"/>
        </w:rPr>
        <w:t>V. Los Ayuntamientos (…)</w:t>
      </w:r>
    </w:p>
    <w:p w14:paraId="3F66C24B" w14:textId="77777777" w:rsidR="00B7195A" w:rsidRPr="002D0B06" w:rsidRDefault="00B7195A" w:rsidP="00B44929">
      <w:pPr>
        <w:spacing w:line="276" w:lineRule="auto"/>
        <w:ind w:left="851" w:right="707"/>
        <w:rPr>
          <w:rFonts w:eastAsia="Times New Roman" w:cs="Times New Roman"/>
          <w:b/>
          <w:i/>
          <w:sz w:val="22"/>
          <w:lang w:val="es-MX" w:eastAsia="es-ES"/>
        </w:rPr>
      </w:pPr>
    </w:p>
    <w:p w14:paraId="615CEF9D" w14:textId="77777777" w:rsidR="00EB3811" w:rsidRPr="002D0B06" w:rsidRDefault="00690140" w:rsidP="00B44929">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Artículo 4.</w:t>
      </w:r>
      <w:r w:rsidRPr="002D0B06">
        <w:rPr>
          <w:rFonts w:eastAsia="Times New Roman" w:cs="Times New Roman"/>
          <w:i/>
          <w:sz w:val="22"/>
          <w:lang w:val="es-MX" w:eastAsia="es-ES"/>
        </w:rPr>
        <w:t xml:space="preserve"> Para los efectos de esta Ley se entenderá por:</w:t>
      </w:r>
    </w:p>
    <w:p w14:paraId="75149070" w14:textId="77777777" w:rsidR="00EB3811" w:rsidRPr="002D0B06" w:rsidRDefault="00EB3811" w:rsidP="004750D7">
      <w:pPr>
        <w:spacing w:line="276" w:lineRule="auto"/>
        <w:ind w:left="1134" w:right="707"/>
        <w:rPr>
          <w:rFonts w:eastAsia="Times New Roman" w:cs="Times New Roman"/>
          <w:i/>
          <w:sz w:val="22"/>
          <w:lang w:val="es-MX" w:eastAsia="es-ES"/>
        </w:rPr>
      </w:pPr>
      <w:r w:rsidRPr="002D0B06">
        <w:rPr>
          <w:rFonts w:eastAsia="Times New Roman" w:cs="Times New Roman"/>
          <w:b/>
          <w:i/>
          <w:sz w:val="22"/>
          <w:lang w:val="es-MX" w:eastAsia="es-ES"/>
        </w:rPr>
        <w:lastRenderedPageBreak/>
        <w:t>I.</w:t>
      </w:r>
      <w:r w:rsidRPr="002D0B06">
        <w:rPr>
          <w:rFonts w:eastAsia="Times New Roman" w:cs="Times New Roman"/>
          <w:i/>
          <w:sz w:val="22"/>
          <w:lang w:val="es-MX" w:eastAsia="es-ES"/>
        </w:rPr>
        <w:t xml:space="preserve"> </w:t>
      </w:r>
      <w:r w:rsidRPr="002D0B06">
        <w:rPr>
          <w:rFonts w:eastAsia="Times New Roman" w:cs="Times New Roman"/>
          <w:b/>
          <w:i/>
          <w:sz w:val="22"/>
          <w:lang w:val="es-MX" w:eastAsia="es-ES"/>
        </w:rPr>
        <w:t>Administrador:</w:t>
      </w:r>
      <w:r w:rsidRPr="002D0B06">
        <w:rPr>
          <w:rFonts w:eastAsia="Times New Roman" w:cs="Times New Roman"/>
          <w:i/>
          <w:sz w:val="22"/>
          <w:lang w:val="es-MX" w:eastAsia="es-ES"/>
        </w:rPr>
        <w:t xml:space="preserve"> a la servidora o el servidor público o persona física facultada y nombrada por el Responsable para llevar a cabo tratamiento de datos personales y que tiene bajo su responsabilidad los sistemas y bases de datos personales.</w:t>
      </w:r>
    </w:p>
    <w:p w14:paraId="349E1248" w14:textId="77777777" w:rsidR="00EB3811" w:rsidRPr="002D0B06" w:rsidRDefault="00EB3811" w:rsidP="004750D7">
      <w:pPr>
        <w:spacing w:line="276" w:lineRule="auto"/>
        <w:ind w:left="1134" w:right="707"/>
        <w:rPr>
          <w:rFonts w:eastAsia="Times New Roman" w:cs="Times New Roman"/>
          <w:i/>
          <w:sz w:val="22"/>
          <w:lang w:val="es-MX" w:eastAsia="es-ES"/>
        </w:rPr>
      </w:pPr>
      <w:r w:rsidRPr="002D0B06">
        <w:rPr>
          <w:rFonts w:eastAsia="Times New Roman" w:cs="Times New Roman"/>
          <w:b/>
          <w:i/>
          <w:sz w:val="22"/>
          <w:lang w:val="es-MX" w:eastAsia="es-ES"/>
        </w:rPr>
        <w:t>V.</w:t>
      </w:r>
      <w:r w:rsidRPr="002D0B06">
        <w:rPr>
          <w:rFonts w:eastAsia="Times New Roman" w:cs="Times New Roman"/>
          <w:i/>
          <w:sz w:val="22"/>
          <w:lang w:val="es-MX" w:eastAsia="es-ES"/>
        </w:rPr>
        <w:t xml:space="preserve"> </w:t>
      </w:r>
      <w:r w:rsidRPr="002D0B06">
        <w:rPr>
          <w:rFonts w:eastAsia="Times New Roman" w:cs="Times New Roman"/>
          <w:b/>
          <w:i/>
          <w:sz w:val="22"/>
          <w:lang w:val="es-MX" w:eastAsia="es-ES"/>
        </w:rPr>
        <w:t>Aviso de Privacidad:</w:t>
      </w:r>
      <w:r w:rsidRPr="002D0B06">
        <w:rPr>
          <w:rFonts w:eastAsia="Times New Roman" w:cs="Times New Roman"/>
          <w:i/>
          <w:sz w:val="22"/>
          <w:lang w:val="es-MX" w:eastAsia="es-ES"/>
        </w:rPr>
        <w:t xml:space="preserve"> al documento físico, electrónico o en cualquier formato generado por el responsable que es puesto a disposición del Titular con el objeto de informarle los propósitos del tratamiento al que serán sometidos sus datos personales.</w:t>
      </w:r>
    </w:p>
    <w:p w14:paraId="6E447DA1" w14:textId="6683DFC1" w:rsidR="00512580" w:rsidRPr="002D0B06" w:rsidRDefault="00EB3811" w:rsidP="004750D7">
      <w:pPr>
        <w:spacing w:line="276" w:lineRule="auto"/>
        <w:ind w:left="1134" w:right="707"/>
        <w:rPr>
          <w:rFonts w:eastAsia="Times New Roman" w:cs="Times New Roman"/>
          <w:i/>
          <w:sz w:val="22"/>
          <w:lang w:val="es-MX" w:eastAsia="es-ES"/>
        </w:rPr>
      </w:pPr>
      <w:r w:rsidRPr="002D0B06">
        <w:rPr>
          <w:rFonts w:eastAsia="Times New Roman" w:cs="Times New Roman"/>
          <w:b/>
          <w:i/>
          <w:sz w:val="22"/>
          <w:lang w:val="es-MX" w:eastAsia="es-ES"/>
        </w:rPr>
        <w:t>VI.</w:t>
      </w:r>
      <w:r w:rsidRPr="002D0B06">
        <w:rPr>
          <w:rFonts w:eastAsia="Times New Roman" w:cs="Times New Roman"/>
          <w:i/>
          <w:sz w:val="22"/>
          <w:lang w:val="es-MX" w:eastAsia="es-ES"/>
        </w:rPr>
        <w:t xml:space="preserve"> </w:t>
      </w:r>
      <w:r w:rsidRPr="002D0B06">
        <w:rPr>
          <w:rFonts w:eastAsia="Times New Roman" w:cs="Times New Roman"/>
          <w:b/>
          <w:i/>
          <w:sz w:val="22"/>
          <w:lang w:val="es-MX" w:eastAsia="es-ES"/>
        </w:rPr>
        <w:t>Base de Datos</w:t>
      </w:r>
      <w:r w:rsidRPr="002D0B06">
        <w:rPr>
          <w:rFonts w:eastAsia="Times New Roman" w:cs="Times New Roman"/>
          <w:i/>
          <w:sz w:val="22"/>
          <w:lang w:val="es-MX" w:eastAsia="es-ES"/>
        </w:rPr>
        <w:t xml:space="preserve">: </w:t>
      </w:r>
      <w:r w:rsidRPr="002D0B06">
        <w:rPr>
          <w:rFonts w:eastAsia="Times New Roman" w:cs="Times New Roman"/>
          <w:b/>
          <w:i/>
          <w:sz w:val="22"/>
          <w:lang w:val="es-MX" w:eastAsia="es-ES"/>
        </w:rPr>
        <w:t>al conjunto de archivos, registros, ficheros, condicionados a criterios determinados con independencia de la forma o modalidad de su creación, tipo de soporte, procesamiento, almacenamiento, organización y acceso</w:t>
      </w:r>
      <w:r w:rsidRPr="002D0B06">
        <w:rPr>
          <w:rFonts w:eastAsia="Times New Roman" w:cs="Times New Roman"/>
          <w:i/>
          <w:sz w:val="22"/>
          <w:lang w:val="es-MX" w:eastAsia="es-ES"/>
        </w:rPr>
        <w:t>.</w:t>
      </w:r>
    </w:p>
    <w:p w14:paraId="6C2BE3C6" w14:textId="37CA4BB0" w:rsidR="00EB3811" w:rsidRPr="002D0B06" w:rsidRDefault="00033606" w:rsidP="004750D7">
      <w:pPr>
        <w:spacing w:line="276" w:lineRule="auto"/>
        <w:ind w:left="1134" w:right="707"/>
        <w:rPr>
          <w:rFonts w:eastAsia="Times New Roman" w:cs="Times New Roman"/>
          <w:i/>
          <w:sz w:val="22"/>
          <w:lang w:val="es-MX" w:eastAsia="es-ES"/>
        </w:rPr>
      </w:pPr>
      <w:r w:rsidRPr="002D0B06">
        <w:rPr>
          <w:rFonts w:eastAsia="Times New Roman" w:cs="Times New Roman"/>
          <w:b/>
          <w:i/>
          <w:sz w:val="22"/>
          <w:lang w:val="es-MX" w:eastAsia="es-ES"/>
        </w:rPr>
        <w:t>XXX.</w:t>
      </w:r>
      <w:r w:rsidRPr="002D0B06">
        <w:rPr>
          <w:rFonts w:eastAsia="Times New Roman" w:cs="Times New Roman"/>
          <w:i/>
          <w:sz w:val="22"/>
          <w:lang w:val="es-MX" w:eastAsia="es-ES"/>
        </w:rPr>
        <w:t xml:space="preserve"> </w:t>
      </w:r>
      <w:r w:rsidRPr="002D0B06">
        <w:rPr>
          <w:rFonts w:eastAsia="Times New Roman" w:cs="Times New Roman"/>
          <w:b/>
          <w:i/>
          <w:sz w:val="22"/>
          <w:lang w:val="es-MX" w:eastAsia="es-ES"/>
        </w:rPr>
        <w:t>Medidas de seguridad:</w:t>
      </w:r>
      <w:r w:rsidRPr="002D0B06">
        <w:rPr>
          <w:rFonts w:eastAsia="Times New Roman" w:cs="Times New Roman"/>
          <w:i/>
          <w:sz w:val="22"/>
          <w:lang w:val="es-MX" w:eastAsia="es-ES"/>
        </w:rPr>
        <w:t xml:space="preserve"> a las acciones, actividades, controles o mecanismos administrativos, técnicos y físicos que permitan proteger los datos personales.</w:t>
      </w:r>
    </w:p>
    <w:p w14:paraId="64BB0509" w14:textId="731A1EC4" w:rsidR="004F2D2D" w:rsidRPr="002D0B06" w:rsidRDefault="004F2D2D" w:rsidP="004750D7">
      <w:pPr>
        <w:spacing w:line="276" w:lineRule="auto"/>
        <w:ind w:left="1134" w:right="707"/>
        <w:rPr>
          <w:rFonts w:eastAsia="Times New Roman" w:cs="Times New Roman"/>
          <w:i/>
          <w:sz w:val="22"/>
          <w:lang w:val="es-MX" w:eastAsia="es-ES"/>
        </w:rPr>
      </w:pPr>
      <w:r w:rsidRPr="002D0B06">
        <w:rPr>
          <w:rFonts w:eastAsia="Times New Roman" w:cs="Times New Roman"/>
          <w:b/>
          <w:i/>
          <w:sz w:val="22"/>
          <w:lang w:val="es-MX" w:eastAsia="es-ES"/>
        </w:rPr>
        <w:t>XLI. Responsable:</w:t>
      </w:r>
      <w:r w:rsidRPr="002D0B06">
        <w:rPr>
          <w:rFonts w:eastAsia="Times New Roman" w:cs="Times New Roman"/>
          <w:i/>
          <w:sz w:val="22"/>
          <w:lang w:val="es-MX" w:eastAsia="es-ES"/>
        </w:rPr>
        <w:t xml:space="preserve"> a los sujetos obligados a que se refiere la presente Ley que deciden sobre el tratamiento de los datos personales.</w:t>
      </w:r>
    </w:p>
    <w:p w14:paraId="66C67A46" w14:textId="48FBA1C9" w:rsidR="00033606" w:rsidRPr="002D0B06" w:rsidRDefault="00033606" w:rsidP="004750D7">
      <w:pPr>
        <w:spacing w:line="276" w:lineRule="auto"/>
        <w:ind w:left="1134" w:right="707"/>
        <w:rPr>
          <w:rFonts w:eastAsia="Times New Roman" w:cs="Times New Roman"/>
          <w:i/>
          <w:sz w:val="22"/>
          <w:lang w:val="es-MX" w:eastAsia="es-ES"/>
        </w:rPr>
      </w:pPr>
      <w:r w:rsidRPr="002D0B06">
        <w:rPr>
          <w:rFonts w:eastAsia="Times New Roman" w:cs="Times New Roman"/>
          <w:b/>
          <w:i/>
          <w:sz w:val="22"/>
          <w:lang w:val="es-MX" w:eastAsia="es-ES"/>
        </w:rPr>
        <w:t>XLIII.</w:t>
      </w:r>
      <w:r w:rsidRPr="002D0B06">
        <w:rPr>
          <w:rFonts w:eastAsia="Times New Roman" w:cs="Times New Roman"/>
          <w:i/>
          <w:sz w:val="22"/>
          <w:lang w:val="es-MX" w:eastAsia="es-ES"/>
        </w:rPr>
        <w:t xml:space="preserve"> </w:t>
      </w:r>
      <w:r w:rsidRPr="002D0B06">
        <w:rPr>
          <w:rFonts w:eastAsia="Times New Roman" w:cs="Times New Roman"/>
          <w:b/>
          <w:i/>
          <w:sz w:val="22"/>
          <w:lang w:val="es-MX" w:eastAsia="es-ES"/>
        </w:rPr>
        <w:t>Sistema de datos personales:</w:t>
      </w:r>
      <w:r w:rsidRPr="002D0B06">
        <w:rPr>
          <w:rFonts w:eastAsia="Times New Roman" w:cs="Times New Roman"/>
          <w:i/>
          <w:sz w:val="22"/>
          <w:lang w:val="es-MX" w:eastAsia="es-ES"/>
        </w:rPr>
        <w:t xml:space="preserve"> a los datos personales contenidos en los archivos de un sujeto obligado que puede comprender el tratamiento de una o diversas bases de datos para el cumplimiento de una o diversas finalidades.</w:t>
      </w:r>
    </w:p>
    <w:p w14:paraId="787A6EF6" w14:textId="77777777" w:rsidR="00033606" w:rsidRPr="002D0B06" w:rsidRDefault="00033606" w:rsidP="00B44929">
      <w:pPr>
        <w:spacing w:line="276" w:lineRule="auto"/>
        <w:ind w:left="851" w:right="707"/>
        <w:rPr>
          <w:rFonts w:eastAsia="Times New Roman" w:cs="Times New Roman"/>
          <w:b/>
          <w:i/>
          <w:sz w:val="22"/>
          <w:lang w:val="es-MX" w:eastAsia="es-ES"/>
        </w:rPr>
      </w:pPr>
    </w:p>
    <w:p w14:paraId="64388CE3" w14:textId="77777777" w:rsidR="00B7195A" w:rsidRPr="002D0B06" w:rsidRDefault="00033606" w:rsidP="00B44929">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Artículo 35.</w:t>
      </w:r>
      <w:r w:rsidRPr="002D0B06">
        <w:rPr>
          <w:rFonts w:eastAsia="Times New Roman" w:cs="Times New Roman"/>
          <w:i/>
          <w:sz w:val="22"/>
          <w:lang w:val="es-MX" w:eastAsia="es-ES"/>
        </w:rPr>
        <w:t xml:space="preserve"> Corresponde a cada sujeto obligado determinar, a través de su titular, órgano competente o Comité de Transparencia, la creación, modificación o supresión de sistemas y bases de datos personales, conforme a su respectivo ámbito de competencia</w:t>
      </w:r>
    </w:p>
    <w:p w14:paraId="0BFFD67F" w14:textId="0AFBC994" w:rsidR="00033606" w:rsidRPr="002D0B06" w:rsidRDefault="00033606" w:rsidP="00B44929">
      <w:pPr>
        <w:spacing w:line="276" w:lineRule="auto"/>
        <w:ind w:left="851" w:right="707"/>
        <w:rPr>
          <w:rFonts w:eastAsia="Times New Roman" w:cs="Times New Roman"/>
          <w:i/>
          <w:sz w:val="22"/>
          <w:lang w:val="es-MX" w:eastAsia="es-ES"/>
        </w:rPr>
      </w:pPr>
    </w:p>
    <w:p w14:paraId="70FDF0F8" w14:textId="77777777" w:rsidR="00033606" w:rsidRPr="002D0B06" w:rsidRDefault="00033606" w:rsidP="00B44929">
      <w:pPr>
        <w:spacing w:line="276" w:lineRule="auto"/>
        <w:ind w:left="851" w:right="707"/>
        <w:rPr>
          <w:rFonts w:eastAsia="Times New Roman" w:cs="Times New Roman"/>
          <w:i/>
          <w:sz w:val="22"/>
          <w:lang w:val="es-MX" w:eastAsia="es-ES"/>
        </w:rPr>
      </w:pPr>
      <w:r w:rsidRPr="002D0B06">
        <w:rPr>
          <w:rFonts w:eastAsia="Times New Roman" w:cs="Times New Roman"/>
          <w:i/>
          <w:sz w:val="22"/>
          <w:lang w:val="es-MX" w:eastAsia="es-ES"/>
        </w:rPr>
        <w:t>De manera conjunta con la creación del sistema de datos personales, deberá emitirse el acuerdo que los clasifique con carácter confidencial, precisando además los datos que tienen el carácter no confidencial, acuerdo que deberá cumplir con lo dispuesto por la Ley de Transparencia. El acuerdo de clasificación al que hace referencia el presente párrafo servirá de soporte para la emisión de versiones públicas, sólo podrá ser modificado con motivo de acciones correctivas y preventivas a propuesta del administrador.</w:t>
      </w:r>
    </w:p>
    <w:p w14:paraId="7CBCFB46" w14:textId="77777777" w:rsidR="00B44929" w:rsidRPr="002D0B06" w:rsidRDefault="00B44929" w:rsidP="00B44929">
      <w:pPr>
        <w:spacing w:line="276" w:lineRule="auto"/>
        <w:ind w:left="851" w:right="707"/>
        <w:rPr>
          <w:rFonts w:eastAsia="Times New Roman" w:cs="Times New Roman"/>
          <w:i/>
          <w:sz w:val="22"/>
          <w:lang w:val="es-MX" w:eastAsia="es-ES"/>
        </w:rPr>
      </w:pPr>
    </w:p>
    <w:p w14:paraId="6ACE1C03" w14:textId="2BBDD9CB" w:rsidR="00EB3811" w:rsidRPr="002D0B06" w:rsidRDefault="00033606" w:rsidP="00B44929">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Artículo 36.</w:t>
      </w:r>
      <w:r w:rsidRPr="002D0B06">
        <w:rPr>
          <w:rFonts w:eastAsia="Times New Roman" w:cs="Times New Roman"/>
          <w:i/>
          <w:sz w:val="22"/>
          <w:lang w:val="es-MX" w:eastAsia="es-ES"/>
        </w:rPr>
        <w:t xml:space="preserve"> La integración, tratamiento y tutela de los sistemas de datos personales se regirán por las disposiciones siguientes:</w:t>
      </w:r>
    </w:p>
    <w:p w14:paraId="474844C1" w14:textId="77777777" w:rsidR="00B44929"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b/>
          <w:i/>
          <w:sz w:val="22"/>
          <w:lang w:val="es-MX" w:eastAsia="es-ES"/>
        </w:rPr>
        <w:t>I.</w:t>
      </w:r>
      <w:r w:rsidRPr="002D0B06">
        <w:rPr>
          <w:rFonts w:eastAsia="Times New Roman" w:cs="Times New Roman"/>
          <w:i/>
          <w:sz w:val="22"/>
          <w:lang w:val="es-MX" w:eastAsia="es-ES"/>
        </w:rPr>
        <w:t xml:space="preserve"> Cada sujeto obligado deberá informar al Instituto sobre la creación, modificación o supresión de sus sistemas de datos personales.</w:t>
      </w:r>
    </w:p>
    <w:p w14:paraId="3A826B6B" w14:textId="77777777" w:rsidR="00B44929"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b/>
          <w:i/>
          <w:sz w:val="22"/>
          <w:lang w:val="es-MX" w:eastAsia="es-ES"/>
        </w:rPr>
        <w:lastRenderedPageBreak/>
        <w:t>II.</w:t>
      </w:r>
      <w:r w:rsidRPr="002D0B06">
        <w:rPr>
          <w:rFonts w:eastAsia="Times New Roman" w:cs="Times New Roman"/>
          <w:i/>
          <w:sz w:val="22"/>
          <w:lang w:val="es-MX" w:eastAsia="es-ES"/>
        </w:rPr>
        <w:t xml:space="preserve"> En caso de creación o modificación de sistemas de datos personales, se incluirá en el registro, los datos previstos la presente Ley.</w:t>
      </w:r>
    </w:p>
    <w:p w14:paraId="385FB067" w14:textId="77777777" w:rsidR="00B44929"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b/>
          <w:i/>
          <w:sz w:val="22"/>
          <w:lang w:val="es-MX" w:eastAsia="es-ES"/>
        </w:rPr>
        <w:t>III.</w:t>
      </w:r>
      <w:r w:rsidRPr="002D0B06">
        <w:rPr>
          <w:rFonts w:eastAsia="Times New Roman" w:cs="Times New Roman"/>
          <w:i/>
          <w:sz w:val="22"/>
          <w:lang w:val="es-MX" w:eastAsia="es-ES"/>
        </w:rPr>
        <w:t xml:space="preserve"> En las disposiciones que se dicten para la supresión de los sistemas de datos personales, se establecerá el destino de los datos contenidos en los mismos o, en su caso, las previsiones que se adopten para su destrucción.</w:t>
      </w:r>
    </w:p>
    <w:p w14:paraId="49FF32AA" w14:textId="77777777" w:rsidR="00B44929"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b/>
          <w:i/>
          <w:sz w:val="22"/>
          <w:lang w:val="es-MX" w:eastAsia="es-ES"/>
        </w:rPr>
        <w:t>IV.</w:t>
      </w:r>
      <w:r w:rsidRPr="002D0B06">
        <w:rPr>
          <w:rFonts w:eastAsia="Times New Roman" w:cs="Times New Roman"/>
          <w:i/>
          <w:sz w:val="22"/>
          <w:lang w:val="es-MX" w:eastAsia="es-ES"/>
        </w:rPr>
        <w:t xml:space="preserve"> De la destrucción de los datos personales podrán ser excluidos aquellos que, con finalidades estadísticas o históricas, sean previamente sometidos al procedimiento de disociación.</w:t>
      </w:r>
    </w:p>
    <w:p w14:paraId="00158D50" w14:textId="44CCB1D2" w:rsidR="00EB3811"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i/>
          <w:sz w:val="22"/>
          <w:lang w:val="es-MX" w:eastAsia="es-ES"/>
        </w:rPr>
        <w:t>El registro de Sistemas de Datos Personales deberá realizarse a más tardar dentro de los seis meses siguientes al inicio del tratamiento por parte del responsable.</w:t>
      </w:r>
    </w:p>
    <w:p w14:paraId="2CF1CA42" w14:textId="77777777" w:rsidR="00B7195A" w:rsidRPr="002D0B06" w:rsidRDefault="00B7195A" w:rsidP="00B44929">
      <w:pPr>
        <w:spacing w:line="276" w:lineRule="auto"/>
        <w:ind w:left="851" w:right="707"/>
        <w:rPr>
          <w:rFonts w:eastAsia="Times New Roman" w:cs="Times New Roman"/>
          <w:b/>
          <w:i/>
          <w:sz w:val="22"/>
          <w:lang w:val="es-MX" w:eastAsia="es-ES"/>
        </w:rPr>
      </w:pPr>
    </w:p>
    <w:p w14:paraId="55DAF108" w14:textId="4C7E6A87" w:rsidR="00EB3811" w:rsidRPr="002D0B06" w:rsidRDefault="00B44929" w:rsidP="00B44929">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Artículo 37.</w:t>
      </w:r>
      <w:r w:rsidRPr="002D0B06">
        <w:rPr>
          <w:rFonts w:eastAsia="Times New Roman" w:cs="Times New Roman"/>
          <w:i/>
          <w:sz w:val="22"/>
          <w:lang w:val="es-MX" w:eastAsia="es-ES"/>
        </w:rPr>
        <w:t xml:space="preserve"> Los sujetos obligados registrarán ante el Instituto los sistemas de datos personales que posean. El registro deberá indicar por lo menos los datos siguientes:</w:t>
      </w:r>
    </w:p>
    <w:p w14:paraId="552FF75F" w14:textId="77777777" w:rsidR="00B44929"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b/>
          <w:i/>
          <w:sz w:val="22"/>
          <w:lang w:val="es-MX" w:eastAsia="es-ES"/>
        </w:rPr>
        <w:t>I.</w:t>
      </w:r>
      <w:r w:rsidRPr="002D0B06">
        <w:rPr>
          <w:rFonts w:eastAsia="Times New Roman" w:cs="Times New Roman"/>
          <w:i/>
          <w:sz w:val="22"/>
          <w:lang w:val="es-MX" w:eastAsia="es-ES"/>
        </w:rPr>
        <w:t xml:space="preserve"> El sujeto obligado que tiene a su cargo el sistema de datos personales.</w:t>
      </w:r>
    </w:p>
    <w:p w14:paraId="2C31D64C" w14:textId="77777777" w:rsidR="00B44929"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b/>
          <w:i/>
          <w:sz w:val="22"/>
          <w:lang w:val="es-MX" w:eastAsia="es-ES"/>
        </w:rPr>
        <w:t>II.</w:t>
      </w:r>
      <w:r w:rsidRPr="002D0B06">
        <w:rPr>
          <w:rFonts w:eastAsia="Times New Roman" w:cs="Times New Roman"/>
          <w:i/>
          <w:sz w:val="22"/>
          <w:lang w:val="es-MX" w:eastAsia="es-ES"/>
        </w:rPr>
        <w:t xml:space="preserve"> La denominación del sistema de datos personales, la base de datos y el tipo de datos personales objeto de tratamiento.</w:t>
      </w:r>
    </w:p>
    <w:p w14:paraId="0EF6F2D6" w14:textId="77777777" w:rsidR="00B44929"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b/>
          <w:i/>
          <w:sz w:val="22"/>
          <w:lang w:val="es-MX" w:eastAsia="es-ES"/>
        </w:rPr>
        <w:t>III.</w:t>
      </w:r>
      <w:r w:rsidRPr="002D0B06">
        <w:rPr>
          <w:rFonts w:eastAsia="Times New Roman" w:cs="Times New Roman"/>
          <w:i/>
          <w:sz w:val="22"/>
          <w:lang w:val="es-MX" w:eastAsia="es-ES"/>
        </w:rPr>
        <w:t xml:space="preserve"> El nombre y cargo del administrador, así como el área o unidad administrativa a la que se encuentra adscrito.</w:t>
      </w:r>
    </w:p>
    <w:p w14:paraId="32CEAB53" w14:textId="77777777" w:rsidR="00B44929"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b/>
          <w:i/>
          <w:sz w:val="22"/>
          <w:lang w:val="es-MX" w:eastAsia="es-ES"/>
        </w:rPr>
        <w:t>IV.</w:t>
      </w:r>
      <w:r w:rsidRPr="002D0B06">
        <w:rPr>
          <w:rFonts w:eastAsia="Times New Roman" w:cs="Times New Roman"/>
          <w:i/>
          <w:sz w:val="22"/>
          <w:lang w:val="es-MX" w:eastAsia="es-ES"/>
        </w:rPr>
        <w:t xml:space="preserve"> El nombre y cargo del encargado.</w:t>
      </w:r>
    </w:p>
    <w:p w14:paraId="3D8F4FBE" w14:textId="77777777" w:rsidR="00B44929"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b/>
          <w:i/>
          <w:sz w:val="22"/>
          <w:lang w:val="es-MX" w:eastAsia="es-ES"/>
        </w:rPr>
        <w:t>V.</w:t>
      </w:r>
      <w:r w:rsidRPr="002D0B06">
        <w:rPr>
          <w:rFonts w:eastAsia="Times New Roman" w:cs="Times New Roman"/>
          <w:i/>
          <w:sz w:val="22"/>
          <w:lang w:val="es-MX" w:eastAsia="es-ES"/>
        </w:rPr>
        <w:t xml:space="preserve"> La normatividad aplicable que dé fundamento al tratamiento en términos de los principios de finalidad y licitud.</w:t>
      </w:r>
    </w:p>
    <w:p w14:paraId="3DF2F587" w14:textId="77777777" w:rsidR="00B44929"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b/>
          <w:i/>
          <w:sz w:val="22"/>
          <w:lang w:val="es-MX" w:eastAsia="es-ES"/>
        </w:rPr>
        <w:t>VI.</w:t>
      </w:r>
      <w:r w:rsidRPr="002D0B06">
        <w:rPr>
          <w:rFonts w:eastAsia="Times New Roman" w:cs="Times New Roman"/>
          <w:i/>
          <w:sz w:val="22"/>
          <w:lang w:val="es-MX" w:eastAsia="es-ES"/>
        </w:rPr>
        <w:t xml:space="preserve"> La finalidad del tratamiento.</w:t>
      </w:r>
    </w:p>
    <w:p w14:paraId="2CC21D27" w14:textId="77777777" w:rsidR="00B44929"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b/>
          <w:i/>
          <w:sz w:val="22"/>
          <w:lang w:val="es-MX" w:eastAsia="es-ES"/>
        </w:rPr>
        <w:t>VII.</w:t>
      </w:r>
      <w:r w:rsidRPr="002D0B06">
        <w:rPr>
          <w:rFonts w:eastAsia="Times New Roman" w:cs="Times New Roman"/>
          <w:i/>
          <w:sz w:val="22"/>
          <w:lang w:val="es-MX" w:eastAsia="es-ES"/>
        </w:rPr>
        <w:t xml:space="preserve"> El origen, la forma de recolección y actualización de datos.</w:t>
      </w:r>
    </w:p>
    <w:p w14:paraId="28C99336" w14:textId="2DE5243B" w:rsidR="00B44929"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b/>
          <w:i/>
          <w:sz w:val="22"/>
          <w:lang w:val="es-MX" w:eastAsia="es-ES"/>
        </w:rPr>
        <w:t>VIII.</w:t>
      </w:r>
      <w:r w:rsidRPr="002D0B06">
        <w:rPr>
          <w:rFonts w:eastAsia="Times New Roman" w:cs="Times New Roman"/>
          <w:i/>
          <w:sz w:val="22"/>
          <w:lang w:val="es-MX" w:eastAsia="es-ES"/>
        </w:rPr>
        <w:t xml:space="preserve"> Datos transferidos, lugar de destino e identidad de los destinatarios, en el caso de que se registren transferencias.</w:t>
      </w:r>
    </w:p>
    <w:p w14:paraId="22292DA3" w14:textId="77777777" w:rsidR="00B44929"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b/>
          <w:i/>
          <w:sz w:val="22"/>
          <w:lang w:val="es-MX" w:eastAsia="es-ES"/>
        </w:rPr>
        <w:t>IX.</w:t>
      </w:r>
      <w:r w:rsidRPr="002D0B06">
        <w:rPr>
          <w:rFonts w:eastAsia="Times New Roman" w:cs="Times New Roman"/>
          <w:i/>
          <w:sz w:val="22"/>
          <w:lang w:val="es-MX" w:eastAsia="es-ES"/>
        </w:rPr>
        <w:t xml:space="preserve"> El modo de interrelacionar la información registrada, o en su caso, la trazabilidad de los datos en el sistema de datos personales.</w:t>
      </w:r>
    </w:p>
    <w:p w14:paraId="20C88B87" w14:textId="77777777" w:rsidR="00B44929"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b/>
          <w:i/>
          <w:sz w:val="22"/>
          <w:lang w:val="es-MX" w:eastAsia="es-ES"/>
        </w:rPr>
        <w:t>X.</w:t>
      </w:r>
      <w:r w:rsidRPr="002D0B06">
        <w:rPr>
          <w:rFonts w:eastAsia="Times New Roman" w:cs="Times New Roman"/>
          <w:i/>
          <w:sz w:val="22"/>
          <w:lang w:val="es-MX" w:eastAsia="es-ES"/>
        </w:rPr>
        <w:t xml:space="preserve"> El domicilio de la Unidad de Transparencia, así como de las áreas o unidades administrativas ante las que podrán ejercitarse de manera directa los derechos ARCO.</w:t>
      </w:r>
    </w:p>
    <w:p w14:paraId="489D6E31" w14:textId="77777777" w:rsidR="00B44929"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b/>
          <w:i/>
          <w:sz w:val="22"/>
          <w:lang w:val="es-MX" w:eastAsia="es-ES"/>
        </w:rPr>
        <w:t>XI.</w:t>
      </w:r>
      <w:r w:rsidRPr="002D0B06">
        <w:rPr>
          <w:rFonts w:eastAsia="Times New Roman" w:cs="Times New Roman"/>
          <w:i/>
          <w:sz w:val="22"/>
          <w:lang w:val="es-MX" w:eastAsia="es-ES"/>
        </w:rPr>
        <w:t xml:space="preserve"> El tiempo de conservación de los datos.</w:t>
      </w:r>
    </w:p>
    <w:p w14:paraId="5A9937D3" w14:textId="77777777" w:rsidR="00B44929"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b/>
          <w:i/>
          <w:sz w:val="22"/>
          <w:lang w:val="es-MX" w:eastAsia="es-ES"/>
        </w:rPr>
        <w:t>XII.</w:t>
      </w:r>
      <w:r w:rsidRPr="002D0B06">
        <w:rPr>
          <w:rFonts w:eastAsia="Times New Roman" w:cs="Times New Roman"/>
          <w:i/>
          <w:sz w:val="22"/>
          <w:lang w:val="es-MX" w:eastAsia="es-ES"/>
        </w:rPr>
        <w:t xml:space="preserve"> El nivel de seguridad.</w:t>
      </w:r>
    </w:p>
    <w:p w14:paraId="42FF7451" w14:textId="77777777" w:rsidR="00B44929"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b/>
          <w:i/>
          <w:sz w:val="22"/>
          <w:lang w:val="es-MX" w:eastAsia="es-ES"/>
        </w:rPr>
        <w:t>XIII.</w:t>
      </w:r>
      <w:r w:rsidRPr="002D0B06">
        <w:rPr>
          <w:rFonts w:eastAsia="Times New Roman" w:cs="Times New Roman"/>
          <w:i/>
          <w:sz w:val="22"/>
          <w:lang w:val="es-MX" w:eastAsia="es-ES"/>
        </w:rPr>
        <w:t xml:space="preserve"> En caso de que se hubiera presentado una violación de la seguridad de los datos personales se indicará la fecha de ocurrencia, la de detección y la de atención. Dicha </w:t>
      </w:r>
      <w:r w:rsidRPr="002D0B06">
        <w:rPr>
          <w:rFonts w:eastAsia="Times New Roman" w:cs="Times New Roman"/>
          <w:i/>
          <w:sz w:val="22"/>
          <w:lang w:val="es-MX" w:eastAsia="es-ES"/>
        </w:rPr>
        <w:lastRenderedPageBreak/>
        <w:t>información deberá permanecer en el registro un año calendario posterior a la fecha de su atención.</w:t>
      </w:r>
    </w:p>
    <w:p w14:paraId="4B5D97E0" w14:textId="5D1E1905" w:rsidR="00EB3811" w:rsidRPr="002D0B06" w:rsidRDefault="00B44929" w:rsidP="00B7195A">
      <w:pPr>
        <w:spacing w:line="276" w:lineRule="auto"/>
        <w:ind w:left="993" w:right="707"/>
        <w:rPr>
          <w:rFonts w:eastAsia="Times New Roman" w:cs="Times New Roman"/>
          <w:i/>
          <w:sz w:val="22"/>
          <w:lang w:val="es-MX" w:eastAsia="es-ES"/>
        </w:rPr>
      </w:pPr>
      <w:r w:rsidRPr="002D0B06">
        <w:rPr>
          <w:rFonts w:eastAsia="Times New Roman" w:cs="Times New Roman"/>
          <w:i/>
          <w:sz w:val="22"/>
          <w:lang w:val="es-MX" w:eastAsia="es-ES"/>
        </w:rPr>
        <w:t>Dicha información será publicada en el portal informativo del Instituto y se actualizará por la Unidad de Transparencia en el primer y séptimo mes de cada año.</w:t>
      </w:r>
    </w:p>
    <w:p w14:paraId="27420F78" w14:textId="77777777" w:rsidR="00F8530C" w:rsidRPr="002D0B06" w:rsidRDefault="00F8530C" w:rsidP="00B44929">
      <w:pPr>
        <w:rPr>
          <w:rFonts w:eastAsia="Times New Roman" w:cs="Times New Roman"/>
          <w:lang w:val="es-MX" w:eastAsia="es-ES"/>
        </w:rPr>
      </w:pPr>
    </w:p>
    <w:p w14:paraId="66B2CD99" w14:textId="50B70A59" w:rsidR="00B44929" w:rsidRPr="002D0B06" w:rsidRDefault="00DA6C48" w:rsidP="00C262FD">
      <w:pPr>
        <w:rPr>
          <w:rFonts w:eastAsia="Times New Roman" w:cs="Times New Roman"/>
          <w:lang w:val="es-MX" w:eastAsia="es-ES"/>
        </w:rPr>
      </w:pPr>
      <w:r w:rsidRPr="002D0B06">
        <w:rPr>
          <w:rFonts w:eastAsia="Times New Roman" w:cs="Times New Roman"/>
          <w:lang w:val="es-MX" w:eastAsia="es-ES"/>
        </w:rPr>
        <w:t>De los artículos transcritos anteriormente</w:t>
      </w:r>
      <w:r w:rsidR="00F8530C" w:rsidRPr="002D0B06">
        <w:rPr>
          <w:rFonts w:eastAsia="Times New Roman" w:cs="Times New Roman"/>
          <w:lang w:val="es-MX" w:eastAsia="es-ES"/>
        </w:rPr>
        <w:t xml:space="preserve">, se obtiene que los Sujetos Obligados, tienen el deber de registrar ante este Instituto las bases de datos generadas, y el registro debe contener </w:t>
      </w:r>
      <w:r w:rsidR="00C262FD" w:rsidRPr="002D0B06">
        <w:rPr>
          <w:rFonts w:eastAsia="Times New Roman" w:cs="Times New Roman"/>
          <w:lang w:val="es-MX" w:eastAsia="es-ES"/>
        </w:rPr>
        <w:t>la denominación de la base de datos, tipo de datos personales objeto del tratamiento, finalidad del tratamiento, tiempo de conservación de los datos, nivel de seguridad, etc.</w:t>
      </w:r>
    </w:p>
    <w:p w14:paraId="7E3D0E43" w14:textId="77777777" w:rsidR="00C262FD" w:rsidRPr="002D0B06" w:rsidRDefault="00C262FD" w:rsidP="00C262FD">
      <w:pPr>
        <w:rPr>
          <w:rFonts w:eastAsia="Times New Roman" w:cs="Times New Roman"/>
          <w:lang w:val="es-MX" w:eastAsia="es-ES"/>
        </w:rPr>
      </w:pPr>
    </w:p>
    <w:p w14:paraId="58D018D6" w14:textId="77777777" w:rsidR="00587DCB" w:rsidRPr="002D0B06" w:rsidRDefault="00C262FD" w:rsidP="00587DCB">
      <w:pPr>
        <w:rPr>
          <w:rFonts w:eastAsia="Times New Roman" w:cs="Times New Roman"/>
          <w:lang w:val="es-MX" w:eastAsia="es-ES"/>
        </w:rPr>
      </w:pPr>
      <w:r w:rsidRPr="002D0B06">
        <w:rPr>
          <w:rFonts w:eastAsia="Times New Roman" w:cs="Times New Roman"/>
          <w:lang w:val="es-MX" w:eastAsia="es-ES"/>
        </w:rPr>
        <w:t xml:space="preserve">Aunado a lo anterior, los Sujetos Obligados tienen que seguir las directrices, bases, procedimientos y principios para la tutela efectiva de los derechos a la protección de los datos personales que tiene toda persona </w:t>
      </w:r>
      <w:r w:rsidR="00587DCB" w:rsidRPr="002D0B06">
        <w:rPr>
          <w:rFonts w:eastAsia="Times New Roman" w:cs="Times New Roman"/>
          <w:lang w:val="es-MX" w:eastAsia="es-ES"/>
        </w:rPr>
        <w:t>mediante bases de datos, documentos de seguridad y avisos de privacidad a efecto de tratar los datos personales.</w:t>
      </w:r>
      <w:r w:rsidR="00587DCB" w:rsidRPr="002D0B06">
        <w:rPr>
          <w:rFonts w:eastAsia="Times New Roman" w:cs="Times New Roman"/>
          <w:lang w:val="es-MX" w:eastAsia="es-ES"/>
        </w:rPr>
        <w:cr/>
      </w:r>
    </w:p>
    <w:p w14:paraId="74865F4A" w14:textId="6AB099F4" w:rsidR="00B44929" w:rsidRPr="002D0B06" w:rsidRDefault="00587DCB" w:rsidP="00A9616C">
      <w:pPr>
        <w:spacing w:line="276" w:lineRule="auto"/>
        <w:ind w:left="851" w:right="849"/>
        <w:rPr>
          <w:rFonts w:eastAsia="Times New Roman" w:cs="Times New Roman"/>
          <w:i/>
          <w:sz w:val="22"/>
          <w:lang w:val="es-MX" w:eastAsia="es-ES"/>
        </w:rPr>
      </w:pPr>
      <w:r w:rsidRPr="002D0B06">
        <w:rPr>
          <w:rFonts w:eastAsia="Times New Roman" w:cs="Times New Roman"/>
          <w:b/>
          <w:i/>
          <w:sz w:val="22"/>
          <w:lang w:val="es-MX" w:eastAsia="es-ES"/>
        </w:rPr>
        <w:t>Artículo 38.</w:t>
      </w:r>
      <w:r w:rsidRPr="002D0B06">
        <w:rPr>
          <w:rFonts w:eastAsia="Times New Roman" w:cs="Times New Roman"/>
          <w:i/>
          <w:sz w:val="22"/>
          <w:lang w:val="es-MX"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43CF5EF2" w14:textId="77777777" w:rsidR="00A94CC7" w:rsidRPr="002D0B06" w:rsidRDefault="00A94CC7" w:rsidP="00A9616C">
      <w:pPr>
        <w:spacing w:line="276" w:lineRule="auto"/>
        <w:ind w:left="851" w:right="849"/>
        <w:rPr>
          <w:rFonts w:eastAsia="Times New Roman" w:cs="Times New Roman"/>
          <w:i/>
          <w:sz w:val="22"/>
          <w:lang w:val="es-MX" w:eastAsia="es-ES"/>
        </w:rPr>
      </w:pPr>
    </w:p>
    <w:p w14:paraId="376F6390" w14:textId="0C2A0A07" w:rsidR="005D60FB" w:rsidRPr="002D0B06" w:rsidRDefault="00A94CC7" w:rsidP="00A9616C">
      <w:pPr>
        <w:spacing w:line="276" w:lineRule="auto"/>
        <w:ind w:left="851" w:right="849"/>
        <w:rPr>
          <w:rFonts w:eastAsia="Times New Roman" w:cs="Times New Roman"/>
          <w:b/>
          <w:i/>
          <w:sz w:val="22"/>
          <w:lang w:val="es-MX" w:eastAsia="es-ES"/>
        </w:rPr>
      </w:pPr>
      <w:r w:rsidRPr="002D0B06">
        <w:rPr>
          <w:rFonts w:eastAsia="Times New Roman" w:cs="Times New Roman"/>
          <w:b/>
          <w:i/>
          <w:sz w:val="22"/>
          <w:lang w:val="es-MX" w:eastAsia="es-ES"/>
        </w:rPr>
        <w:t>Deber de Confidencialidad</w:t>
      </w:r>
    </w:p>
    <w:p w14:paraId="474B4AC7" w14:textId="77777777" w:rsidR="005D60FB" w:rsidRPr="002D0B06" w:rsidRDefault="00A96B66" w:rsidP="00A9616C">
      <w:pPr>
        <w:spacing w:line="276" w:lineRule="auto"/>
        <w:ind w:left="851" w:right="849"/>
        <w:rPr>
          <w:i/>
          <w:sz w:val="22"/>
        </w:rPr>
      </w:pPr>
      <w:r w:rsidRPr="002D0B06">
        <w:rPr>
          <w:b/>
          <w:i/>
          <w:sz w:val="22"/>
        </w:rPr>
        <w:t>Artículo 40.</w:t>
      </w:r>
      <w:r w:rsidRPr="002D0B06">
        <w:rPr>
          <w:i/>
          <w:sz w:val="22"/>
        </w:rPr>
        <w:t xml:space="preserve"> Confidencialidad a la propiedad o característica consistente en que la información no se pondrá a disposición, ni se revelará a individuos, entidades o procesos no autorizados, por consiguiente, el responsable, el administrador, el encargado o en su </w:t>
      </w:r>
      <w:r w:rsidRPr="002D0B06">
        <w:rPr>
          <w:i/>
          <w:sz w:val="22"/>
        </w:rPr>
        <w:lastRenderedPageBreak/>
        <w:t xml:space="preserve">caso las usuarias y los usuarios autorizados son los únicos que pueden llevar a cabo el tratamiento de los datos personales, mediante los procedimientos que para tal efecto se establezcan. </w:t>
      </w:r>
    </w:p>
    <w:p w14:paraId="13FC29FC" w14:textId="77777777" w:rsidR="005D60FB" w:rsidRPr="002D0B06" w:rsidRDefault="00A96B66" w:rsidP="00A9616C">
      <w:pPr>
        <w:spacing w:line="276" w:lineRule="auto"/>
        <w:ind w:left="851" w:right="849"/>
        <w:rPr>
          <w:i/>
          <w:sz w:val="22"/>
        </w:rPr>
      </w:pPr>
      <w:r w:rsidRPr="002D0B06">
        <w:rPr>
          <w:i/>
          <w:sz w:val="22"/>
        </w:rPr>
        <w:t xml:space="preserve">El responsable, el encargado, las usuarias o los usuarios o cualquier persona que tenga acceso a los datos personales están obligados a guardar el secreto y sigilo correspondiente, conservando la confidencialidad aún después de cumplida su finalidad de tratamiento. </w:t>
      </w:r>
    </w:p>
    <w:p w14:paraId="6DCC72A6" w14:textId="77777777" w:rsidR="005D60FB" w:rsidRPr="002D0B06" w:rsidRDefault="00A96B66" w:rsidP="00A9616C">
      <w:pPr>
        <w:spacing w:line="276" w:lineRule="auto"/>
        <w:ind w:left="851" w:right="849"/>
        <w:rPr>
          <w:i/>
          <w:sz w:val="22"/>
        </w:rPr>
      </w:pPr>
      <w:r w:rsidRPr="002D0B06">
        <w:rPr>
          <w:i/>
          <w:sz w:val="22"/>
        </w:rPr>
        <w:t xml:space="preserve">El administrador, el encargado o en su caso las usuarias y los usuarios autorizados son los únicos que pueden llevar a cabo el tratamiento de los datos personales, mediante los procedimientos que para tal efecto se establezcan. </w:t>
      </w:r>
    </w:p>
    <w:p w14:paraId="491A62D6" w14:textId="77777777" w:rsidR="005D60FB" w:rsidRPr="002D0B06" w:rsidRDefault="00A96B66" w:rsidP="00A9616C">
      <w:pPr>
        <w:spacing w:line="276" w:lineRule="auto"/>
        <w:ind w:left="851" w:right="849"/>
        <w:rPr>
          <w:i/>
          <w:sz w:val="22"/>
        </w:rPr>
      </w:pPr>
      <w:r w:rsidRPr="002D0B06">
        <w:rPr>
          <w:i/>
          <w:sz w:val="22"/>
        </w:rPr>
        <w:t xml:space="preserve">El responsable establecerá controles o mecanismos que tengan por objeto que las personas que intervengan en cualquier fase del tratamiento de los datos personales, guarden confidencialidad respecto de éstos, obligación que subsistirá aún después de finalizar sus relaciones con el sujeto obligado en los mismos términos que operen las prescripciones en materia de responsabilidades, salvo disposición legal en contrario. </w:t>
      </w:r>
    </w:p>
    <w:p w14:paraId="62028B9F" w14:textId="144E7D6B" w:rsidR="00B44929" w:rsidRPr="002D0B06" w:rsidRDefault="00A96B66" w:rsidP="00A9616C">
      <w:pPr>
        <w:spacing w:line="276" w:lineRule="auto"/>
        <w:ind w:left="851" w:right="849"/>
        <w:rPr>
          <w:i/>
          <w:sz w:val="22"/>
        </w:rPr>
      </w:pPr>
      <w:r w:rsidRPr="002D0B06">
        <w:rPr>
          <w:i/>
          <w:sz w:val="22"/>
        </w:rPr>
        <w:t>En caso de contravención al deber de confidencialidad se estará a lo dispuesto por los ordenamientos administrativos correspondientes, independientemente de las acciones penales o civiles que en su caso procedan</w:t>
      </w:r>
    </w:p>
    <w:p w14:paraId="2E3B5096" w14:textId="77777777" w:rsidR="00B979E0" w:rsidRPr="002D0B06" w:rsidRDefault="00B979E0" w:rsidP="00A9616C">
      <w:pPr>
        <w:spacing w:line="276" w:lineRule="auto"/>
        <w:ind w:left="851" w:right="849"/>
        <w:rPr>
          <w:rFonts w:eastAsia="Times New Roman" w:cs="Times New Roman"/>
          <w:i/>
          <w:sz w:val="22"/>
          <w:lang w:val="es-MX" w:eastAsia="es-ES"/>
        </w:rPr>
      </w:pPr>
    </w:p>
    <w:p w14:paraId="629A0D1A" w14:textId="2702B736" w:rsidR="005D60FB" w:rsidRPr="002D0B06" w:rsidRDefault="005D60FB" w:rsidP="00A9616C">
      <w:pPr>
        <w:spacing w:line="276" w:lineRule="auto"/>
        <w:ind w:left="851" w:right="849"/>
        <w:rPr>
          <w:rFonts w:eastAsia="Times New Roman" w:cs="Times New Roman"/>
          <w:i/>
          <w:sz w:val="22"/>
          <w:lang w:val="es-MX" w:eastAsia="es-ES"/>
        </w:rPr>
      </w:pPr>
      <w:r w:rsidRPr="002D0B06">
        <w:rPr>
          <w:rFonts w:eastAsia="Times New Roman" w:cs="Times New Roman"/>
          <w:b/>
          <w:i/>
          <w:sz w:val="22"/>
          <w:lang w:val="es-MX" w:eastAsia="es-ES"/>
        </w:rPr>
        <w:t>Artículo 43.</w:t>
      </w:r>
      <w:r w:rsidRPr="002D0B06">
        <w:rPr>
          <w:rFonts w:eastAsia="Times New Roman" w:cs="Times New Roman"/>
          <w:i/>
          <w:sz w:val="22"/>
          <w:lang w:val="es-MX" w:eastAsia="es-ES"/>
        </w:rPr>
        <w:t xml:space="preserve"> Las medidas de seguridad previstas en este capítulo constituyen mínimos</w:t>
      </w:r>
      <w:r w:rsidR="00B979E0" w:rsidRPr="002D0B06">
        <w:rPr>
          <w:rFonts w:eastAsia="Times New Roman" w:cs="Times New Roman"/>
          <w:i/>
          <w:sz w:val="22"/>
          <w:lang w:val="es-MX" w:eastAsia="es-ES"/>
        </w:rPr>
        <w:t xml:space="preserve"> </w:t>
      </w:r>
      <w:r w:rsidRPr="002D0B06">
        <w:rPr>
          <w:rFonts w:eastAsia="Times New Roman" w:cs="Times New Roman"/>
          <w:i/>
          <w:sz w:val="22"/>
          <w:lang w:val="es-MX" w:eastAsia="es-ES"/>
        </w:rPr>
        <w:t>exigibles, por lo que el sujeto obligado adoptará las medidas adicionales que estime</w:t>
      </w:r>
      <w:r w:rsidR="00A9616C" w:rsidRPr="002D0B06">
        <w:rPr>
          <w:rFonts w:eastAsia="Times New Roman" w:cs="Times New Roman"/>
          <w:i/>
          <w:sz w:val="22"/>
          <w:lang w:val="es-MX" w:eastAsia="es-ES"/>
        </w:rPr>
        <w:t xml:space="preserve"> </w:t>
      </w:r>
      <w:r w:rsidRPr="002D0B06">
        <w:rPr>
          <w:rFonts w:eastAsia="Times New Roman" w:cs="Times New Roman"/>
          <w:i/>
          <w:sz w:val="22"/>
          <w:lang w:val="es-MX" w:eastAsia="es-ES"/>
        </w:rPr>
        <w:t>necesarias para brindar mayor garantía en la protección y resguardo de los sistemas y bases</w:t>
      </w:r>
      <w:r w:rsidRPr="002D0B06">
        <w:rPr>
          <w:i/>
          <w:sz w:val="22"/>
        </w:rPr>
        <w:t xml:space="preserve"> </w:t>
      </w:r>
      <w:r w:rsidRPr="002D0B06">
        <w:rPr>
          <w:rFonts w:eastAsia="Times New Roman" w:cs="Times New Roman"/>
          <w:i/>
          <w:sz w:val="22"/>
          <w:lang w:val="es-MX" w:eastAsia="es-ES"/>
        </w:rPr>
        <w:t>de datos personales. Por la naturaleza de la información, las medidas de seguridad que se</w:t>
      </w:r>
      <w:r w:rsidR="00A9616C" w:rsidRPr="002D0B06">
        <w:rPr>
          <w:rFonts w:eastAsia="Times New Roman" w:cs="Times New Roman"/>
          <w:i/>
          <w:sz w:val="22"/>
          <w:lang w:val="es-MX" w:eastAsia="es-ES"/>
        </w:rPr>
        <w:t xml:space="preserve"> </w:t>
      </w:r>
      <w:r w:rsidRPr="002D0B06">
        <w:rPr>
          <w:rFonts w:eastAsia="Times New Roman" w:cs="Times New Roman"/>
          <w:i/>
          <w:sz w:val="22"/>
          <w:lang w:val="es-MX" w:eastAsia="es-ES"/>
        </w:rPr>
        <w:t>adopten serán consideradas confidenciales y únicamente se comunicará al Instituto, para</w:t>
      </w:r>
      <w:r w:rsidR="00A9616C" w:rsidRPr="002D0B06">
        <w:rPr>
          <w:rFonts w:eastAsia="Times New Roman" w:cs="Times New Roman"/>
          <w:i/>
          <w:sz w:val="22"/>
          <w:lang w:val="es-MX" w:eastAsia="es-ES"/>
        </w:rPr>
        <w:t xml:space="preserve"> </w:t>
      </w:r>
      <w:r w:rsidRPr="002D0B06">
        <w:rPr>
          <w:rFonts w:eastAsia="Times New Roman" w:cs="Times New Roman"/>
          <w:i/>
          <w:sz w:val="22"/>
          <w:lang w:val="es-MX" w:eastAsia="es-ES"/>
        </w:rPr>
        <w:t>su registro, el nivel de seguridad aplicable.</w:t>
      </w:r>
    </w:p>
    <w:p w14:paraId="3455E376" w14:textId="655DF714" w:rsidR="005D60FB" w:rsidRPr="002D0B06" w:rsidRDefault="005D60FB" w:rsidP="00A9616C">
      <w:pPr>
        <w:spacing w:line="276" w:lineRule="auto"/>
        <w:ind w:left="851" w:right="849"/>
        <w:rPr>
          <w:rFonts w:eastAsia="Times New Roman" w:cs="Times New Roman"/>
          <w:i/>
          <w:sz w:val="22"/>
          <w:lang w:val="es-MX" w:eastAsia="es-ES"/>
        </w:rPr>
      </w:pPr>
      <w:r w:rsidRPr="002D0B06">
        <w:rPr>
          <w:rFonts w:eastAsia="Times New Roman" w:cs="Times New Roman"/>
          <w:i/>
          <w:sz w:val="22"/>
          <w:lang w:val="es-MX" w:eastAsia="es-ES"/>
        </w:rPr>
        <w:t>El responsable y el encargado establecerán medidas para garantizar que cualquier persona</w:t>
      </w:r>
      <w:r w:rsidR="00A9616C" w:rsidRPr="002D0B06">
        <w:rPr>
          <w:rFonts w:eastAsia="Times New Roman" w:cs="Times New Roman"/>
          <w:i/>
          <w:sz w:val="22"/>
          <w:lang w:val="es-MX" w:eastAsia="es-ES"/>
        </w:rPr>
        <w:t xml:space="preserve"> </w:t>
      </w:r>
      <w:r w:rsidRPr="002D0B06">
        <w:rPr>
          <w:rFonts w:eastAsia="Times New Roman" w:cs="Times New Roman"/>
          <w:i/>
          <w:sz w:val="22"/>
          <w:lang w:val="es-MX" w:eastAsia="es-ES"/>
        </w:rPr>
        <w:t>que actúe bajo la autoridad de éstos y que tenga acceso a datos personales sólo pueda</w:t>
      </w:r>
      <w:r w:rsidR="00A9616C" w:rsidRPr="002D0B06">
        <w:rPr>
          <w:rFonts w:eastAsia="Times New Roman" w:cs="Times New Roman"/>
          <w:i/>
          <w:sz w:val="22"/>
          <w:lang w:val="es-MX" w:eastAsia="es-ES"/>
        </w:rPr>
        <w:t xml:space="preserve"> </w:t>
      </w:r>
      <w:r w:rsidRPr="002D0B06">
        <w:rPr>
          <w:rFonts w:eastAsia="Times New Roman" w:cs="Times New Roman"/>
          <w:i/>
          <w:sz w:val="22"/>
          <w:lang w:val="es-MX" w:eastAsia="es-ES"/>
        </w:rPr>
        <w:t>tratarlos siguiendo las instrucciones del responsable y observando lo previsto en la</w:t>
      </w:r>
      <w:r w:rsidR="00A9616C" w:rsidRPr="002D0B06">
        <w:rPr>
          <w:rFonts w:eastAsia="Times New Roman" w:cs="Times New Roman"/>
          <w:i/>
          <w:sz w:val="22"/>
          <w:lang w:val="es-MX" w:eastAsia="es-ES"/>
        </w:rPr>
        <w:t xml:space="preserve"> </w:t>
      </w:r>
      <w:r w:rsidRPr="002D0B06">
        <w:rPr>
          <w:rFonts w:eastAsia="Times New Roman" w:cs="Times New Roman"/>
          <w:i/>
          <w:sz w:val="22"/>
          <w:lang w:val="es-MX" w:eastAsia="es-ES"/>
        </w:rPr>
        <w:t>normatividad aplicable.</w:t>
      </w:r>
    </w:p>
    <w:p w14:paraId="30B42D6B" w14:textId="77883668" w:rsidR="005D60FB" w:rsidRPr="002D0B06" w:rsidRDefault="005D60FB" w:rsidP="00A9616C">
      <w:pPr>
        <w:spacing w:line="276" w:lineRule="auto"/>
        <w:ind w:left="851" w:right="849"/>
        <w:rPr>
          <w:rFonts w:eastAsia="Times New Roman" w:cs="Times New Roman"/>
          <w:i/>
          <w:sz w:val="22"/>
          <w:lang w:val="es-MX" w:eastAsia="es-ES"/>
        </w:rPr>
      </w:pPr>
      <w:r w:rsidRPr="002D0B06">
        <w:rPr>
          <w:rFonts w:eastAsia="Times New Roman" w:cs="Times New Roman"/>
          <w:i/>
          <w:sz w:val="22"/>
          <w:lang w:val="es-MX" w:eastAsia="es-ES"/>
        </w:rPr>
        <w:t>Las medidas de seguridad que al efecto se establezcan indicarán el nombre y cargo del</w:t>
      </w:r>
      <w:r w:rsidR="00A9616C" w:rsidRPr="002D0B06">
        <w:rPr>
          <w:rFonts w:eastAsia="Times New Roman" w:cs="Times New Roman"/>
          <w:i/>
          <w:sz w:val="22"/>
          <w:lang w:val="es-MX" w:eastAsia="es-ES"/>
        </w:rPr>
        <w:t xml:space="preserve"> </w:t>
      </w:r>
      <w:r w:rsidRPr="002D0B06">
        <w:rPr>
          <w:rFonts w:eastAsia="Times New Roman" w:cs="Times New Roman"/>
          <w:i/>
          <w:sz w:val="22"/>
          <w:lang w:val="es-MX" w:eastAsia="es-ES"/>
        </w:rPr>
        <w:t>administrador o usuaria o usuario, según corresponda. Cuando se trate de usuarias o</w:t>
      </w:r>
      <w:r w:rsidR="00A9616C" w:rsidRPr="002D0B06">
        <w:rPr>
          <w:rFonts w:eastAsia="Times New Roman" w:cs="Times New Roman"/>
          <w:i/>
          <w:sz w:val="22"/>
          <w:lang w:val="es-MX" w:eastAsia="es-ES"/>
        </w:rPr>
        <w:t xml:space="preserve"> </w:t>
      </w:r>
      <w:r w:rsidRPr="002D0B06">
        <w:rPr>
          <w:rFonts w:eastAsia="Times New Roman" w:cs="Times New Roman"/>
          <w:i/>
          <w:sz w:val="22"/>
          <w:lang w:val="es-MX" w:eastAsia="es-ES"/>
        </w:rPr>
        <w:t>usuarios se incluirán los datos del acto jurídico mediante el cual, el sujeto obligado otorgó</w:t>
      </w:r>
      <w:r w:rsidR="00B979E0" w:rsidRPr="002D0B06">
        <w:rPr>
          <w:rFonts w:eastAsia="Times New Roman" w:cs="Times New Roman"/>
          <w:i/>
          <w:sz w:val="22"/>
          <w:lang w:val="es-MX" w:eastAsia="es-ES"/>
        </w:rPr>
        <w:t xml:space="preserve"> </w:t>
      </w:r>
      <w:r w:rsidRPr="002D0B06">
        <w:rPr>
          <w:rFonts w:eastAsia="Times New Roman" w:cs="Times New Roman"/>
          <w:i/>
          <w:sz w:val="22"/>
          <w:lang w:val="es-MX" w:eastAsia="es-ES"/>
        </w:rPr>
        <w:t>el tratamiento del sistema de datos personales.</w:t>
      </w:r>
    </w:p>
    <w:p w14:paraId="15441AB8" w14:textId="77777777" w:rsidR="00A9616C" w:rsidRPr="002D0B06" w:rsidRDefault="00A9616C" w:rsidP="00A9616C">
      <w:pPr>
        <w:spacing w:line="276" w:lineRule="auto"/>
        <w:ind w:left="851" w:right="849"/>
        <w:rPr>
          <w:rFonts w:eastAsia="Times New Roman" w:cs="Times New Roman"/>
          <w:i/>
          <w:sz w:val="22"/>
          <w:lang w:val="es-MX" w:eastAsia="es-ES"/>
        </w:rPr>
      </w:pPr>
    </w:p>
    <w:p w14:paraId="16B348C7" w14:textId="66E1F7F3" w:rsidR="00B44929" w:rsidRPr="002D0B06" w:rsidRDefault="005D60FB" w:rsidP="00A9616C">
      <w:pPr>
        <w:spacing w:line="276" w:lineRule="auto"/>
        <w:ind w:left="851" w:right="849"/>
        <w:rPr>
          <w:rFonts w:eastAsia="Times New Roman" w:cs="Times New Roman"/>
          <w:i/>
          <w:sz w:val="22"/>
          <w:lang w:val="es-MX" w:eastAsia="es-ES"/>
        </w:rPr>
      </w:pPr>
      <w:r w:rsidRPr="002D0B06">
        <w:rPr>
          <w:rFonts w:eastAsia="Times New Roman" w:cs="Times New Roman"/>
          <w:i/>
          <w:sz w:val="22"/>
          <w:lang w:val="es-MX" w:eastAsia="es-ES"/>
        </w:rPr>
        <w:lastRenderedPageBreak/>
        <w:t>En el supuesto de actualización de estos datos, la modificación respectiva se notificará al</w:t>
      </w:r>
      <w:r w:rsidR="00B979E0" w:rsidRPr="002D0B06">
        <w:rPr>
          <w:rFonts w:eastAsia="Times New Roman" w:cs="Times New Roman"/>
          <w:i/>
          <w:sz w:val="22"/>
          <w:lang w:val="es-MX" w:eastAsia="es-ES"/>
        </w:rPr>
        <w:t xml:space="preserve"> </w:t>
      </w:r>
      <w:r w:rsidRPr="002D0B06">
        <w:rPr>
          <w:rFonts w:eastAsia="Times New Roman" w:cs="Times New Roman"/>
          <w:i/>
          <w:sz w:val="22"/>
          <w:lang w:val="es-MX" w:eastAsia="es-ES"/>
        </w:rPr>
        <w:t>Instituto en sus oficinas o en el portal que para tal efecto se c</w:t>
      </w:r>
      <w:r w:rsidR="00A9616C" w:rsidRPr="002D0B06">
        <w:rPr>
          <w:rFonts w:eastAsia="Times New Roman" w:cs="Times New Roman"/>
          <w:i/>
          <w:sz w:val="22"/>
          <w:lang w:val="es-MX" w:eastAsia="es-ES"/>
        </w:rPr>
        <w:t xml:space="preserve">ree, dentro de los treinta días </w:t>
      </w:r>
      <w:r w:rsidRPr="002D0B06">
        <w:rPr>
          <w:rFonts w:eastAsia="Times New Roman" w:cs="Times New Roman"/>
          <w:i/>
          <w:sz w:val="22"/>
          <w:lang w:val="es-MX" w:eastAsia="es-ES"/>
        </w:rPr>
        <w:t>hábiles siguientes a la fecha en que se efectuó. El responsable o el encargado, designarán a</w:t>
      </w:r>
      <w:r w:rsidR="00A9616C" w:rsidRPr="002D0B06">
        <w:rPr>
          <w:rFonts w:eastAsia="Times New Roman" w:cs="Times New Roman"/>
          <w:i/>
          <w:sz w:val="22"/>
          <w:lang w:val="es-MX" w:eastAsia="es-ES"/>
        </w:rPr>
        <w:t xml:space="preserve"> </w:t>
      </w:r>
      <w:r w:rsidRPr="002D0B06">
        <w:rPr>
          <w:rFonts w:eastAsia="Times New Roman" w:cs="Times New Roman"/>
          <w:i/>
          <w:sz w:val="22"/>
          <w:lang w:val="es-MX" w:eastAsia="es-ES"/>
        </w:rPr>
        <w:t>una o un administrador, quien tendrá bajo su responsabilidad directa la base y sistema de</w:t>
      </w:r>
      <w:r w:rsidR="00A9616C" w:rsidRPr="002D0B06">
        <w:rPr>
          <w:rFonts w:eastAsia="Times New Roman" w:cs="Times New Roman"/>
          <w:i/>
          <w:sz w:val="22"/>
          <w:lang w:val="es-MX" w:eastAsia="es-ES"/>
        </w:rPr>
        <w:t xml:space="preserve"> </w:t>
      </w:r>
      <w:r w:rsidRPr="002D0B06">
        <w:rPr>
          <w:rFonts w:eastAsia="Times New Roman" w:cs="Times New Roman"/>
          <w:i/>
          <w:sz w:val="22"/>
          <w:lang w:val="es-MX" w:eastAsia="es-ES"/>
        </w:rPr>
        <w:t>datos personales.</w:t>
      </w:r>
    </w:p>
    <w:p w14:paraId="76FBB0FD" w14:textId="77777777" w:rsidR="00B44929" w:rsidRPr="002D0B06" w:rsidRDefault="00B44929" w:rsidP="00B44929">
      <w:pPr>
        <w:rPr>
          <w:rFonts w:eastAsia="Times New Roman" w:cs="Times New Roman"/>
          <w:lang w:val="es-MX" w:eastAsia="es-ES"/>
        </w:rPr>
      </w:pPr>
    </w:p>
    <w:p w14:paraId="30C1CAAE" w14:textId="5D5EA5CD" w:rsidR="00B44929" w:rsidRPr="002D0B06" w:rsidRDefault="00E514FD" w:rsidP="00B44929">
      <w:pPr>
        <w:rPr>
          <w:rFonts w:eastAsia="Times New Roman" w:cs="Times New Roman"/>
          <w:lang w:val="es-MX" w:eastAsia="es-ES"/>
        </w:rPr>
      </w:pPr>
      <w:r w:rsidRPr="002D0B06">
        <w:t>Es de apuntar que el responsable de los datos personales,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por lo que no se pondrá a disposición, ni se revelará a individuos, entidades o procesos no autorizados, por consiguiente, el responsable, el administrador, el encargado o en su caso las usuarias y los usuarios autorizados son los únicos que pueden llevar a cabo el tratamiento de los datos personales, mediante los procedimientos, por lo que se adoptarán las medidas adicionales que estime necesarias para brindar mayor garantía en la protección y resguardo de los sistemas y bases de datos personales.</w:t>
      </w:r>
    </w:p>
    <w:p w14:paraId="0AC09D27" w14:textId="77777777" w:rsidR="00145058" w:rsidRPr="002D0B06" w:rsidRDefault="00145058" w:rsidP="00B44929">
      <w:pPr>
        <w:rPr>
          <w:rFonts w:eastAsia="Times New Roman" w:cs="Times New Roman"/>
          <w:lang w:val="es-MX" w:eastAsia="es-ES"/>
        </w:rPr>
      </w:pPr>
    </w:p>
    <w:p w14:paraId="158936ED" w14:textId="7E89DED5" w:rsidR="00B44929" w:rsidRPr="002D0B06" w:rsidRDefault="00145058" w:rsidP="00B44929">
      <w:pPr>
        <w:rPr>
          <w:rFonts w:eastAsia="Times New Roman" w:cs="Times New Roman"/>
          <w:lang w:val="es-MX" w:eastAsia="es-ES"/>
        </w:rPr>
      </w:pPr>
      <w:r w:rsidRPr="002D0B06">
        <w:rPr>
          <w:rFonts w:eastAsia="Times New Roman" w:cs="Times New Roman"/>
          <w:lang w:val="es-MX" w:eastAsia="es-ES"/>
        </w:rPr>
        <w:t>De la interpretación al artículo 37 de la Ley en cita, se desprende el deber de los Sujeto</w:t>
      </w:r>
      <w:r w:rsidR="00CF7A4C" w:rsidRPr="002D0B06">
        <w:rPr>
          <w:rFonts w:eastAsia="Times New Roman" w:cs="Times New Roman"/>
          <w:lang w:val="es-MX" w:eastAsia="es-ES"/>
        </w:rPr>
        <w:t>s</w:t>
      </w:r>
      <w:r w:rsidRPr="002D0B06">
        <w:rPr>
          <w:rFonts w:eastAsia="Times New Roman" w:cs="Times New Roman"/>
          <w:lang w:val="es-MX" w:eastAsia="es-ES"/>
        </w:rPr>
        <w:t xml:space="preserve"> Obligado</w:t>
      </w:r>
      <w:r w:rsidR="00CF7A4C" w:rsidRPr="002D0B06">
        <w:rPr>
          <w:rFonts w:eastAsia="Times New Roman" w:cs="Times New Roman"/>
          <w:lang w:val="es-MX" w:eastAsia="es-ES"/>
        </w:rPr>
        <w:t>s</w:t>
      </w:r>
      <w:r w:rsidRPr="002D0B06">
        <w:rPr>
          <w:rFonts w:eastAsia="Times New Roman" w:cs="Times New Roman"/>
          <w:lang w:val="es-MX" w:eastAsia="es-ES"/>
        </w:rPr>
        <w:t xml:space="preserve"> de hacer el registro de las </w:t>
      </w:r>
      <w:r w:rsidR="00833E78" w:rsidRPr="002D0B06">
        <w:rPr>
          <w:rFonts w:eastAsia="Times New Roman" w:cs="Times New Roman"/>
          <w:lang w:val="es-MX" w:eastAsia="es-ES"/>
        </w:rPr>
        <w:t xml:space="preserve">Bases </w:t>
      </w:r>
      <w:r w:rsidRPr="002D0B06">
        <w:rPr>
          <w:rFonts w:eastAsia="Times New Roman" w:cs="Times New Roman"/>
          <w:lang w:val="es-MX" w:eastAsia="es-ES"/>
        </w:rPr>
        <w:t>de Datos ante este Instituto</w:t>
      </w:r>
      <w:r w:rsidR="00833E78" w:rsidRPr="002D0B06">
        <w:rPr>
          <w:rFonts w:eastAsia="Times New Roman" w:cs="Times New Roman"/>
          <w:lang w:val="es-MX" w:eastAsia="es-ES"/>
        </w:rPr>
        <w:t>, el cual contendrá los elementos señalados en las fracciones de ese artículo, por tanto es procedente ordenar la entrega al Recurrente de la información peticionada al respecto.</w:t>
      </w:r>
    </w:p>
    <w:p w14:paraId="0A368B38" w14:textId="6729251B" w:rsidR="00CF7A4C" w:rsidRPr="002D0B06" w:rsidRDefault="004F40BE" w:rsidP="00B44929">
      <w:pPr>
        <w:rPr>
          <w:rFonts w:eastAsia="Times New Roman" w:cs="Times New Roman"/>
          <w:lang w:val="es-MX" w:eastAsia="es-ES"/>
        </w:rPr>
      </w:pPr>
      <w:r w:rsidRPr="002D0B06">
        <w:rPr>
          <w:rFonts w:eastAsia="Times New Roman" w:cs="Times New Roman"/>
          <w:noProof/>
          <w:lang w:val="es-MX"/>
        </w:rPr>
        <w:lastRenderedPageBreak/>
        <w:drawing>
          <wp:anchor distT="0" distB="0" distL="114300" distR="114300" simplePos="0" relativeHeight="251684864" behindDoc="0" locked="0" layoutInCell="1" allowOverlap="1" wp14:anchorId="3DD4A385" wp14:editId="552F4C58">
            <wp:simplePos x="0" y="0"/>
            <wp:positionH relativeFrom="column">
              <wp:posOffset>596900</wp:posOffset>
            </wp:positionH>
            <wp:positionV relativeFrom="paragraph">
              <wp:posOffset>582278</wp:posOffset>
            </wp:positionV>
            <wp:extent cx="4535805" cy="319024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5CCE05.tmp"/>
                    <pic:cNvPicPr/>
                  </pic:nvPicPr>
                  <pic:blipFill>
                    <a:blip r:embed="rId10">
                      <a:extLst>
                        <a:ext uri="{28A0092B-C50C-407E-A947-70E740481C1C}">
                          <a14:useLocalDpi xmlns:a14="http://schemas.microsoft.com/office/drawing/2010/main" val="0"/>
                        </a:ext>
                      </a:extLst>
                    </a:blip>
                    <a:stretch>
                      <a:fillRect/>
                    </a:stretch>
                  </pic:blipFill>
                  <pic:spPr>
                    <a:xfrm>
                      <a:off x="0" y="0"/>
                      <a:ext cx="4535805" cy="3190240"/>
                    </a:xfrm>
                    <a:prstGeom prst="rect">
                      <a:avLst/>
                    </a:prstGeom>
                  </pic:spPr>
                </pic:pic>
              </a:graphicData>
            </a:graphic>
          </wp:anchor>
        </w:drawing>
      </w:r>
      <w:r w:rsidR="00CF7A4C" w:rsidRPr="002D0B06">
        <w:rPr>
          <w:rFonts w:eastAsia="Times New Roman" w:cs="Times New Roman"/>
          <w:lang w:val="es-MX" w:eastAsia="es-ES"/>
        </w:rPr>
        <w:t xml:space="preserve">A Modo de ejemplo se inserta extracto del formato de la cédula de base de datos personales. </w:t>
      </w:r>
    </w:p>
    <w:p w14:paraId="4049EA63" w14:textId="304F241C" w:rsidR="00CF7A4C" w:rsidRPr="002D0B06" w:rsidRDefault="00CF7A4C" w:rsidP="00B44929">
      <w:pPr>
        <w:rPr>
          <w:rFonts w:eastAsia="Times New Roman" w:cs="Times New Roman"/>
          <w:lang w:val="es-MX" w:eastAsia="es-ES"/>
        </w:rPr>
      </w:pPr>
    </w:p>
    <w:p w14:paraId="6EB1A19E" w14:textId="6D76C08F" w:rsidR="00CF7A4C" w:rsidRPr="002D0B06" w:rsidRDefault="00CF7A4C" w:rsidP="00B44929">
      <w:pPr>
        <w:rPr>
          <w:rFonts w:eastAsia="Times New Roman" w:cs="Times New Roman"/>
          <w:lang w:val="es-MX" w:eastAsia="es-ES"/>
        </w:rPr>
      </w:pPr>
    </w:p>
    <w:p w14:paraId="2F921972" w14:textId="5EECE4B8" w:rsidR="00CF7A4C" w:rsidRPr="002D0B06" w:rsidRDefault="00CF7A4C" w:rsidP="00B44929">
      <w:pPr>
        <w:rPr>
          <w:rFonts w:eastAsia="Times New Roman" w:cs="Times New Roman"/>
          <w:lang w:val="es-MX" w:eastAsia="es-ES"/>
        </w:rPr>
      </w:pPr>
    </w:p>
    <w:p w14:paraId="12E6E563" w14:textId="1B8B8B5C" w:rsidR="00CF7A4C" w:rsidRPr="002D0B06" w:rsidRDefault="00CF7A4C" w:rsidP="00B44929">
      <w:pPr>
        <w:rPr>
          <w:rFonts w:eastAsia="Times New Roman" w:cs="Times New Roman"/>
          <w:lang w:val="es-MX" w:eastAsia="es-ES"/>
        </w:rPr>
      </w:pPr>
    </w:p>
    <w:p w14:paraId="79478AEA" w14:textId="213210B5" w:rsidR="004F40BE" w:rsidRPr="002D0B06" w:rsidRDefault="004F40BE" w:rsidP="00B44929">
      <w:pPr>
        <w:rPr>
          <w:rFonts w:eastAsia="Times New Roman" w:cs="Times New Roman"/>
          <w:lang w:val="es-MX" w:eastAsia="es-ES"/>
        </w:rPr>
      </w:pPr>
    </w:p>
    <w:p w14:paraId="48A92C04" w14:textId="0F996D76" w:rsidR="004F40BE" w:rsidRPr="002D0B06" w:rsidRDefault="004F40BE" w:rsidP="00B44929">
      <w:pPr>
        <w:rPr>
          <w:rFonts w:eastAsia="Times New Roman" w:cs="Times New Roman"/>
          <w:lang w:val="es-MX" w:eastAsia="es-ES"/>
        </w:rPr>
      </w:pPr>
    </w:p>
    <w:p w14:paraId="1D0A7CC8" w14:textId="5728D4C7" w:rsidR="004F40BE" w:rsidRPr="002D0B06" w:rsidRDefault="004F40BE" w:rsidP="00B44929">
      <w:pPr>
        <w:rPr>
          <w:rFonts w:eastAsia="Times New Roman" w:cs="Times New Roman"/>
          <w:lang w:val="es-MX" w:eastAsia="es-ES"/>
        </w:rPr>
      </w:pPr>
    </w:p>
    <w:p w14:paraId="3661CAA4" w14:textId="441252E4" w:rsidR="004F40BE" w:rsidRPr="002D0B06" w:rsidRDefault="004F40BE" w:rsidP="00B44929">
      <w:pPr>
        <w:rPr>
          <w:rFonts w:eastAsia="Times New Roman" w:cs="Times New Roman"/>
          <w:lang w:val="es-MX" w:eastAsia="es-ES"/>
        </w:rPr>
      </w:pPr>
    </w:p>
    <w:p w14:paraId="4C0CE109" w14:textId="45EF446D" w:rsidR="00B44929" w:rsidRPr="002D0B06" w:rsidRDefault="00B44929" w:rsidP="00B44929">
      <w:pPr>
        <w:rPr>
          <w:rFonts w:eastAsia="Times New Roman" w:cs="Times New Roman"/>
          <w:lang w:val="es-MX" w:eastAsia="es-ES"/>
        </w:rPr>
      </w:pPr>
    </w:p>
    <w:p w14:paraId="2522064A" w14:textId="45B2D5E5" w:rsidR="00B44929" w:rsidRPr="002D0B06" w:rsidRDefault="00B44929" w:rsidP="00B44929">
      <w:pPr>
        <w:rPr>
          <w:rFonts w:eastAsia="Times New Roman" w:cs="Times New Roman"/>
          <w:lang w:val="es-MX" w:eastAsia="es-ES"/>
        </w:rPr>
      </w:pPr>
    </w:p>
    <w:p w14:paraId="25580D91" w14:textId="4FAB5733" w:rsidR="00B44929" w:rsidRPr="002D0B06" w:rsidRDefault="00B44929" w:rsidP="00B44929">
      <w:pPr>
        <w:rPr>
          <w:rFonts w:eastAsia="Times New Roman" w:cs="Times New Roman"/>
          <w:lang w:val="es-MX" w:eastAsia="es-ES"/>
        </w:rPr>
      </w:pPr>
    </w:p>
    <w:p w14:paraId="609836ED" w14:textId="7C561344" w:rsidR="00EB3811" w:rsidRPr="002D0B06" w:rsidRDefault="00A958F9" w:rsidP="00EB3811">
      <w:pPr>
        <w:rPr>
          <w:rFonts w:eastAsia="Times New Roman" w:cs="Times New Roman"/>
          <w:lang w:val="es-MX" w:eastAsia="es-ES"/>
        </w:rPr>
      </w:pPr>
      <w:r w:rsidRPr="002D0B06">
        <w:rPr>
          <w:rFonts w:eastAsia="Times New Roman" w:cs="Times New Roman"/>
          <w:lang w:val="es-MX" w:eastAsia="es-ES"/>
        </w:rPr>
        <w:t xml:space="preserve">Finalmente del punto </w:t>
      </w:r>
      <w:r w:rsidRPr="002D0B06">
        <w:rPr>
          <w:rFonts w:eastAsia="Times New Roman" w:cs="Times New Roman"/>
          <w:b/>
          <w:lang w:val="es-MX" w:eastAsia="es-ES"/>
        </w:rPr>
        <w:t>siete</w:t>
      </w:r>
      <w:r w:rsidRPr="002D0B06">
        <w:rPr>
          <w:rFonts w:eastAsia="Times New Roman" w:cs="Times New Roman"/>
          <w:lang w:val="es-MX" w:eastAsia="es-ES"/>
        </w:rPr>
        <w:t>, en que se solicita “</w:t>
      </w:r>
      <w:r w:rsidRPr="002D0B06">
        <w:rPr>
          <w:rFonts w:eastAsia="Times New Roman" w:cs="Times New Roman"/>
          <w:i/>
          <w:lang w:val="es-MX" w:eastAsia="es-ES"/>
        </w:rPr>
        <w:t>la versión pública de bitácoras que hacen mención en el documento de seguridad</w:t>
      </w:r>
      <w:r w:rsidR="00406792" w:rsidRPr="002D0B06">
        <w:rPr>
          <w:rFonts w:eastAsia="Times New Roman" w:cs="Times New Roman"/>
          <w:lang w:val="es-MX" w:eastAsia="es-ES"/>
        </w:rPr>
        <w:t xml:space="preserve">”, es de comentar que el </w:t>
      </w:r>
      <w:r w:rsidR="00DE3E3C" w:rsidRPr="002D0B06">
        <w:rPr>
          <w:rFonts w:eastAsia="Times New Roman" w:cs="Times New Roman"/>
          <w:lang w:val="es-MX" w:eastAsia="es-ES"/>
        </w:rPr>
        <w:t>artículo</w:t>
      </w:r>
      <w:r w:rsidR="00406792" w:rsidRPr="002D0B06">
        <w:rPr>
          <w:rFonts w:eastAsia="Times New Roman" w:cs="Times New Roman"/>
          <w:lang w:val="es-MX" w:eastAsia="es-ES"/>
        </w:rPr>
        <w:t xml:space="preserve"> 49 de la </w:t>
      </w:r>
      <w:r w:rsidR="00DE3E3C" w:rsidRPr="002D0B06">
        <w:rPr>
          <w:rFonts w:eastAsia="Times New Roman" w:cs="Times New Roman"/>
          <w:lang w:val="es-MX" w:eastAsia="es-ES"/>
        </w:rPr>
        <w:t>Ley de Protección de Datos Personales en Posesión de Sujetos Obligados del Estado de México y Municipios</w:t>
      </w:r>
      <w:r w:rsidR="007770F9" w:rsidRPr="002D0B06">
        <w:rPr>
          <w:rFonts w:eastAsia="Times New Roman" w:cs="Times New Roman"/>
          <w:lang w:val="es-MX" w:eastAsia="es-ES"/>
        </w:rPr>
        <w:t>, establece el contenido mínimo del documento de seguridad, el cual es el siguiente:</w:t>
      </w:r>
    </w:p>
    <w:p w14:paraId="409CBE32" w14:textId="77777777" w:rsidR="00097C65" w:rsidRPr="002D0B06" w:rsidRDefault="00097C65" w:rsidP="00EB3811">
      <w:pPr>
        <w:rPr>
          <w:rFonts w:eastAsia="Times New Roman" w:cs="Times New Roman"/>
          <w:lang w:val="es-MX" w:eastAsia="es-ES"/>
        </w:rPr>
      </w:pPr>
    </w:p>
    <w:p w14:paraId="0DFCCBB8" w14:textId="77777777" w:rsidR="00097C65" w:rsidRPr="002D0B06" w:rsidRDefault="00097C65" w:rsidP="00097C65">
      <w:pPr>
        <w:rPr>
          <w:rFonts w:eastAsia="Times New Roman" w:cs="Times New Roman"/>
          <w:b/>
          <w:i/>
          <w:lang w:val="es-MX" w:eastAsia="es-ES"/>
        </w:rPr>
      </w:pPr>
      <w:r w:rsidRPr="002D0B06">
        <w:rPr>
          <w:rFonts w:eastAsia="Times New Roman" w:cs="Times New Roman"/>
          <w:b/>
          <w:i/>
          <w:lang w:val="es-MX" w:eastAsia="es-ES"/>
        </w:rPr>
        <w:t>Contenido del Documento de Seguridad</w:t>
      </w:r>
    </w:p>
    <w:p w14:paraId="361FFFC7" w14:textId="77777777" w:rsidR="00097C65" w:rsidRPr="002D0B06" w:rsidRDefault="00097C65" w:rsidP="00097C65">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Artículo 49.</w:t>
      </w:r>
      <w:r w:rsidRPr="002D0B06">
        <w:rPr>
          <w:rFonts w:eastAsia="Times New Roman" w:cs="Times New Roman"/>
          <w:i/>
          <w:sz w:val="22"/>
          <w:lang w:val="es-MX" w:eastAsia="es-ES"/>
        </w:rPr>
        <w:t xml:space="preserve"> El documento de seguridad deberá contener como mínimo lo siguiente:</w:t>
      </w:r>
    </w:p>
    <w:p w14:paraId="04A43609" w14:textId="77777777" w:rsidR="00097C65" w:rsidRPr="002D0B06" w:rsidRDefault="00097C65" w:rsidP="00097C65">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I.</w:t>
      </w:r>
      <w:r w:rsidRPr="002D0B06">
        <w:rPr>
          <w:rFonts w:eastAsia="Times New Roman" w:cs="Times New Roman"/>
          <w:i/>
          <w:sz w:val="22"/>
          <w:lang w:val="es-MX" w:eastAsia="es-ES"/>
        </w:rPr>
        <w:t xml:space="preserve"> Respecto de los sistemas de datos personales:</w:t>
      </w:r>
    </w:p>
    <w:p w14:paraId="2AB9A859" w14:textId="77777777" w:rsidR="00097C65" w:rsidRPr="002D0B06" w:rsidRDefault="00097C65" w:rsidP="00097C65">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a)</w:t>
      </w:r>
      <w:r w:rsidRPr="002D0B06">
        <w:rPr>
          <w:rFonts w:eastAsia="Times New Roman" w:cs="Times New Roman"/>
          <w:i/>
          <w:sz w:val="22"/>
          <w:lang w:val="es-MX" w:eastAsia="es-ES"/>
        </w:rPr>
        <w:t xml:space="preserve"> El nombre.</w:t>
      </w:r>
    </w:p>
    <w:p w14:paraId="2F7C3733" w14:textId="77777777" w:rsidR="00097C65" w:rsidRPr="002D0B06" w:rsidRDefault="00097C65" w:rsidP="00097C65">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b)</w:t>
      </w:r>
      <w:r w:rsidRPr="002D0B06">
        <w:rPr>
          <w:rFonts w:eastAsia="Times New Roman" w:cs="Times New Roman"/>
          <w:i/>
          <w:sz w:val="22"/>
          <w:lang w:val="es-MX" w:eastAsia="es-ES"/>
        </w:rPr>
        <w:t xml:space="preserve"> El nombre, cargo y adscripción del administrador de cada sistema y base de datos.</w:t>
      </w:r>
    </w:p>
    <w:p w14:paraId="4B5E6356" w14:textId="77777777" w:rsidR="00097C65" w:rsidRPr="002D0B06" w:rsidRDefault="00097C65" w:rsidP="00097C65">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lastRenderedPageBreak/>
        <w:t>c)</w:t>
      </w:r>
      <w:r w:rsidRPr="002D0B06">
        <w:rPr>
          <w:rFonts w:eastAsia="Times New Roman" w:cs="Times New Roman"/>
          <w:i/>
          <w:sz w:val="22"/>
          <w:lang w:val="es-MX" w:eastAsia="es-ES"/>
        </w:rPr>
        <w:t xml:space="preserve"> Las funciones y obligaciones del responsable, encargado o encargados y todas las personas que traten datos personales.</w:t>
      </w:r>
    </w:p>
    <w:p w14:paraId="7F15C2D7" w14:textId="77777777" w:rsidR="00097C65" w:rsidRPr="002D0B06" w:rsidRDefault="00097C65" w:rsidP="00097C65">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d)</w:t>
      </w:r>
      <w:r w:rsidRPr="002D0B06">
        <w:rPr>
          <w:rFonts w:eastAsia="Times New Roman" w:cs="Times New Roman"/>
          <w:i/>
          <w:sz w:val="22"/>
          <w:lang w:val="es-MX" w:eastAsia="es-ES"/>
        </w:rPr>
        <w:t xml:space="preserve"> El folio del registro del sistema y base de datos.</w:t>
      </w:r>
    </w:p>
    <w:p w14:paraId="00E0A1D4" w14:textId="77777777" w:rsidR="00097C65" w:rsidRPr="002D0B06" w:rsidRDefault="00097C65" w:rsidP="00097C65">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e)</w:t>
      </w:r>
      <w:r w:rsidRPr="002D0B06">
        <w:rPr>
          <w:rFonts w:eastAsia="Times New Roman" w:cs="Times New Roman"/>
          <w:i/>
          <w:sz w:val="22"/>
          <w:lang w:val="es-MX" w:eastAsia="es-ES"/>
        </w:rPr>
        <w:t xml:space="preserve"> El inventario o la especificación detallada del tipo de datos personales contenidos.</w:t>
      </w:r>
    </w:p>
    <w:p w14:paraId="44ACEEE6" w14:textId="77777777" w:rsidR="00097C65" w:rsidRPr="002D0B06" w:rsidRDefault="00097C65" w:rsidP="00097C65">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f)</w:t>
      </w:r>
      <w:r w:rsidRPr="002D0B06">
        <w:rPr>
          <w:rFonts w:eastAsia="Times New Roman" w:cs="Times New Roman"/>
          <w:i/>
          <w:sz w:val="22"/>
          <w:lang w:val="es-MX" w:eastAsia="es-ES"/>
        </w:rPr>
        <w:t xml:space="preserve"> La estructura y descripción de los sistemas y bases de datos personales, lo cual consiste en precisar y describir el tipo de soporte, así como las características del lugar donde se resguardan.</w:t>
      </w:r>
    </w:p>
    <w:p w14:paraId="3955BFD4" w14:textId="77777777" w:rsidR="00097C65" w:rsidRPr="002D0B06" w:rsidRDefault="00097C65" w:rsidP="00097C65">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II.</w:t>
      </w:r>
      <w:r w:rsidRPr="002D0B06">
        <w:rPr>
          <w:rFonts w:eastAsia="Times New Roman" w:cs="Times New Roman"/>
          <w:i/>
          <w:sz w:val="22"/>
          <w:lang w:val="es-MX" w:eastAsia="es-ES"/>
        </w:rPr>
        <w:t xml:space="preserve"> </w:t>
      </w:r>
      <w:r w:rsidRPr="002D0B06">
        <w:rPr>
          <w:rFonts w:eastAsia="Times New Roman" w:cs="Times New Roman"/>
          <w:b/>
          <w:i/>
          <w:sz w:val="22"/>
          <w:u w:val="single"/>
          <w:lang w:val="es-MX" w:eastAsia="es-ES"/>
        </w:rPr>
        <w:t>Respecto de las medidas de seguridad implementadas deberá incluir lo siguiente</w:t>
      </w:r>
      <w:r w:rsidRPr="002D0B06">
        <w:rPr>
          <w:rFonts w:eastAsia="Times New Roman" w:cs="Times New Roman"/>
          <w:i/>
          <w:sz w:val="22"/>
          <w:lang w:val="es-MX" w:eastAsia="es-ES"/>
        </w:rPr>
        <w:t>:</w:t>
      </w:r>
    </w:p>
    <w:p w14:paraId="29ACF7E4" w14:textId="77777777" w:rsidR="00097C65" w:rsidRPr="002D0B06" w:rsidRDefault="00097C65" w:rsidP="00097C65">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a)</w:t>
      </w:r>
      <w:r w:rsidRPr="002D0B06">
        <w:rPr>
          <w:rFonts w:eastAsia="Times New Roman" w:cs="Times New Roman"/>
          <w:i/>
          <w:sz w:val="22"/>
          <w:lang w:val="es-MX" w:eastAsia="es-ES"/>
        </w:rPr>
        <w:t xml:space="preserve"> Transferencia y remisiones.</w:t>
      </w:r>
    </w:p>
    <w:p w14:paraId="6BAEB16E" w14:textId="77777777" w:rsidR="00097C65" w:rsidRPr="002D0B06" w:rsidRDefault="00097C65" w:rsidP="00097C65">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b)</w:t>
      </w:r>
      <w:r w:rsidRPr="002D0B06">
        <w:rPr>
          <w:rFonts w:eastAsia="Times New Roman" w:cs="Times New Roman"/>
          <w:i/>
          <w:sz w:val="22"/>
          <w:lang w:val="es-MX" w:eastAsia="es-ES"/>
        </w:rPr>
        <w:t xml:space="preserve"> Resguardo de soportes físicos y electrónicos.</w:t>
      </w:r>
    </w:p>
    <w:p w14:paraId="27D9AD5E" w14:textId="77777777" w:rsidR="00097C65" w:rsidRPr="002D0B06" w:rsidRDefault="00097C65" w:rsidP="00097C65">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c)</w:t>
      </w:r>
      <w:r w:rsidRPr="002D0B06">
        <w:rPr>
          <w:rFonts w:eastAsia="Times New Roman" w:cs="Times New Roman"/>
          <w:i/>
          <w:sz w:val="22"/>
          <w:lang w:val="es-MX" w:eastAsia="es-ES"/>
        </w:rPr>
        <w:t xml:space="preserve"> </w:t>
      </w:r>
      <w:r w:rsidRPr="002D0B06">
        <w:rPr>
          <w:rFonts w:eastAsia="Times New Roman" w:cs="Times New Roman"/>
          <w:b/>
          <w:i/>
          <w:sz w:val="22"/>
          <w:u w:val="single"/>
          <w:lang w:val="es-MX" w:eastAsia="es-ES"/>
        </w:rPr>
        <w:t>Bitácoras para accesos, operación cotidiana y violaciones a la seguridad de los datos personales</w:t>
      </w:r>
      <w:r w:rsidRPr="002D0B06">
        <w:rPr>
          <w:rFonts w:eastAsia="Times New Roman" w:cs="Times New Roman"/>
          <w:i/>
          <w:sz w:val="22"/>
          <w:lang w:val="es-MX" w:eastAsia="es-ES"/>
        </w:rPr>
        <w:t>.</w:t>
      </w:r>
    </w:p>
    <w:p w14:paraId="64DCB1E8" w14:textId="77777777" w:rsidR="00097C65" w:rsidRPr="002D0B06" w:rsidRDefault="00097C65" w:rsidP="00097C65">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d)</w:t>
      </w:r>
      <w:r w:rsidRPr="002D0B06">
        <w:rPr>
          <w:rFonts w:eastAsia="Times New Roman" w:cs="Times New Roman"/>
          <w:i/>
          <w:sz w:val="22"/>
          <w:lang w:val="es-MX" w:eastAsia="es-ES"/>
        </w:rPr>
        <w:t xml:space="preserve"> El análisis de riesgos.</w:t>
      </w:r>
    </w:p>
    <w:p w14:paraId="1C37CF91" w14:textId="77777777" w:rsidR="00971B35" w:rsidRPr="002D0B06" w:rsidRDefault="00097C65" w:rsidP="00971B35">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e)</w:t>
      </w:r>
      <w:r w:rsidRPr="002D0B06">
        <w:rPr>
          <w:rFonts w:eastAsia="Times New Roman" w:cs="Times New Roman"/>
          <w:i/>
          <w:sz w:val="22"/>
          <w:lang w:val="es-MX" w:eastAsia="es-ES"/>
        </w:rPr>
        <w:t xml:space="preserve"> El análisis de brecha.</w:t>
      </w:r>
    </w:p>
    <w:p w14:paraId="44BA882D" w14:textId="77777777" w:rsidR="00971B35" w:rsidRPr="002D0B06" w:rsidRDefault="00971B35" w:rsidP="00971B35">
      <w:pPr>
        <w:spacing w:line="276" w:lineRule="auto"/>
        <w:ind w:left="851" w:right="707"/>
        <w:rPr>
          <w:rFonts w:eastAsia="Times New Roman" w:cs="Times New Roman"/>
          <w:i/>
          <w:sz w:val="22"/>
          <w:lang w:val="es-MX" w:eastAsia="es-ES"/>
        </w:rPr>
      </w:pPr>
      <w:r w:rsidRPr="002D0B06">
        <w:rPr>
          <w:rFonts w:eastAsia="Times New Roman" w:cs="Times New Roman"/>
          <w:i/>
          <w:sz w:val="22"/>
          <w:lang w:val="es-MX" w:eastAsia="es-ES"/>
        </w:rPr>
        <w:t xml:space="preserve">f) Gestión de incidentes. </w:t>
      </w:r>
    </w:p>
    <w:p w14:paraId="552AC0DD" w14:textId="77777777" w:rsidR="00971B35" w:rsidRPr="002D0B06" w:rsidRDefault="00971B35" w:rsidP="00971B35">
      <w:pPr>
        <w:spacing w:line="276" w:lineRule="auto"/>
        <w:ind w:left="851" w:right="707"/>
        <w:rPr>
          <w:rFonts w:eastAsia="Times New Roman" w:cs="Times New Roman"/>
          <w:i/>
          <w:sz w:val="22"/>
          <w:lang w:val="es-MX" w:eastAsia="es-ES"/>
        </w:rPr>
      </w:pPr>
      <w:r w:rsidRPr="002D0B06">
        <w:rPr>
          <w:rFonts w:eastAsia="Times New Roman" w:cs="Times New Roman"/>
          <w:i/>
          <w:sz w:val="22"/>
          <w:lang w:val="es-MX" w:eastAsia="es-ES"/>
        </w:rPr>
        <w:t xml:space="preserve">g) Acceso a las instalaciones. </w:t>
      </w:r>
    </w:p>
    <w:p w14:paraId="1C637A6C" w14:textId="77777777" w:rsidR="00971B35" w:rsidRPr="002D0B06" w:rsidRDefault="00971B35" w:rsidP="00971B35">
      <w:pPr>
        <w:spacing w:line="276" w:lineRule="auto"/>
        <w:ind w:left="851" w:right="707"/>
        <w:rPr>
          <w:rFonts w:eastAsia="Times New Roman" w:cs="Times New Roman"/>
          <w:i/>
          <w:sz w:val="22"/>
          <w:lang w:val="es-MX" w:eastAsia="es-ES"/>
        </w:rPr>
      </w:pPr>
      <w:r w:rsidRPr="002D0B06">
        <w:rPr>
          <w:rFonts w:eastAsia="Times New Roman" w:cs="Times New Roman"/>
          <w:i/>
          <w:sz w:val="22"/>
          <w:lang w:val="es-MX" w:eastAsia="es-ES"/>
        </w:rPr>
        <w:t xml:space="preserve">h) Identificación y autenticación. </w:t>
      </w:r>
    </w:p>
    <w:p w14:paraId="2AEFF0A7" w14:textId="77777777" w:rsidR="00971B35" w:rsidRPr="002D0B06" w:rsidRDefault="00971B35" w:rsidP="00971B35">
      <w:pPr>
        <w:spacing w:line="276" w:lineRule="auto"/>
        <w:ind w:left="851" w:right="707"/>
        <w:rPr>
          <w:rFonts w:eastAsia="Times New Roman" w:cs="Times New Roman"/>
          <w:i/>
          <w:sz w:val="22"/>
          <w:lang w:val="es-MX" w:eastAsia="es-ES"/>
        </w:rPr>
      </w:pPr>
      <w:r w:rsidRPr="002D0B06">
        <w:rPr>
          <w:rFonts w:eastAsia="Times New Roman" w:cs="Times New Roman"/>
          <w:i/>
          <w:sz w:val="22"/>
          <w:lang w:val="es-MX" w:eastAsia="es-ES"/>
        </w:rPr>
        <w:t xml:space="preserve">i) Procedimientos de respaldo y recuperación de datos. </w:t>
      </w:r>
    </w:p>
    <w:p w14:paraId="67CB0274" w14:textId="77777777" w:rsidR="00971B35" w:rsidRPr="002D0B06" w:rsidRDefault="00971B35" w:rsidP="00971B35">
      <w:pPr>
        <w:spacing w:line="276" w:lineRule="auto"/>
        <w:ind w:left="851" w:right="707"/>
        <w:rPr>
          <w:rFonts w:eastAsia="Times New Roman" w:cs="Times New Roman"/>
          <w:i/>
          <w:sz w:val="22"/>
          <w:lang w:val="es-MX" w:eastAsia="es-ES"/>
        </w:rPr>
      </w:pPr>
      <w:r w:rsidRPr="002D0B06">
        <w:rPr>
          <w:rFonts w:eastAsia="Times New Roman" w:cs="Times New Roman"/>
          <w:i/>
          <w:sz w:val="22"/>
          <w:lang w:val="es-MX" w:eastAsia="es-ES"/>
        </w:rPr>
        <w:t xml:space="preserve">j) Plan de contingencia. </w:t>
      </w:r>
    </w:p>
    <w:p w14:paraId="0981D283" w14:textId="722A0EB4" w:rsidR="00971B35" w:rsidRPr="002D0B06" w:rsidRDefault="00971B35" w:rsidP="00971B35">
      <w:pPr>
        <w:spacing w:line="276" w:lineRule="auto"/>
        <w:ind w:left="851" w:right="707"/>
        <w:rPr>
          <w:rFonts w:eastAsia="Times New Roman" w:cs="Times New Roman"/>
          <w:i/>
          <w:sz w:val="22"/>
          <w:lang w:val="es-MX" w:eastAsia="es-ES"/>
        </w:rPr>
      </w:pPr>
      <w:r w:rsidRPr="002D0B06">
        <w:rPr>
          <w:rFonts w:eastAsia="Times New Roman" w:cs="Times New Roman"/>
          <w:i/>
          <w:sz w:val="22"/>
          <w:lang w:val="es-MX" w:eastAsia="es-ES"/>
        </w:rPr>
        <w:t xml:space="preserve">k) Auditorías. </w:t>
      </w:r>
    </w:p>
    <w:p w14:paraId="7E56DC8F" w14:textId="5B45CCDF" w:rsidR="00097C65" w:rsidRPr="002D0B06" w:rsidRDefault="00544628" w:rsidP="00544628">
      <w:pPr>
        <w:jc w:val="right"/>
        <w:rPr>
          <w:rFonts w:eastAsia="Times New Roman" w:cs="Times New Roman"/>
          <w:lang w:val="es-MX" w:eastAsia="es-ES"/>
        </w:rPr>
      </w:pPr>
      <w:r w:rsidRPr="002D0B06">
        <w:rPr>
          <w:rFonts w:eastAsia="Times New Roman" w:cs="Times New Roman"/>
          <w:lang w:val="es-MX" w:eastAsia="es-ES"/>
        </w:rPr>
        <w:t>(…)</w:t>
      </w:r>
    </w:p>
    <w:p w14:paraId="2A4DF1E9" w14:textId="77777777" w:rsidR="009C2D39" w:rsidRPr="002D0B06" w:rsidRDefault="009C2D39" w:rsidP="00544628">
      <w:pPr>
        <w:jc w:val="right"/>
        <w:rPr>
          <w:rFonts w:eastAsia="Times New Roman" w:cs="Times New Roman"/>
          <w:lang w:val="es-MX" w:eastAsia="es-ES"/>
        </w:rPr>
      </w:pPr>
    </w:p>
    <w:p w14:paraId="0B4635D7" w14:textId="1CCDDF8A" w:rsidR="009C2D39" w:rsidRPr="002D0B06" w:rsidRDefault="009C2D39" w:rsidP="00F050FE">
      <w:pPr>
        <w:spacing w:line="276" w:lineRule="auto"/>
        <w:ind w:left="851" w:right="707"/>
        <w:rPr>
          <w:rFonts w:eastAsia="Times New Roman" w:cs="Times New Roman"/>
          <w:i/>
          <w:sz w:val="22"/>
          <w:lang w:val="es-MX" w:eastAsia="es-ES"/>
        </w:rPr>
      </w:pPr>
      <w:r w:rsidRPr="002D0B06">
        <w:rPr>
          <w:rFonts w:eastAsia="Times New Roman" w:cs="Times New Roman"/>
          <w:b/>
          <w:i/>
          <w:sz w:val="22"/>
          <w:lang w:val="es-MX" w:eastAsia="es-ES"/>
        </w:rPr>
        <w:t>Artículo 50.</w:t>
      </w:r>
      <w:r w:rsidRPr="002D0B06">
        <w:rPr>
          <w:rFonts w:eastAsia="Times New Roman" w:cs="Times New Roman"/>
          <w:i/>
          <w:sz w:val="22"/>
          <w:lang w:val="es-MX" w:eastAsia="es-ES"/>
        </w:rPr>
        <w:t xml:space="preserve"> El responsable revisará el documento de seguridad de manera periódica y actualizarlo cuando ocurran los eventos siguientes:</w:t>
      </w:r>
    </w:p>
    <w:p w14:paraId="329F506C" w14:textId="77777777" w:rsidR="00F050FE" w:rsidRPr="002D0B06" w:rsidRDefault="00F050FE" w:rsidP="00F050FE">
      <w:pPr>
        <w:spacing w:line="276" w:lineRule="auto"/>
        <w:rPr>
          <w:rFonts w:eastAsia="Times New Roman" w:cs="Times New Roman"/>
          <w:i/>
          <w:sz w:val="22"/>
          <w:lang w:val="es-MX" w:eastAsia="es-ES"/>
        </w:rPr>
      </w:pPr>
    </w:p>
    <w:p w14:paraId="64C7A22F" w14:textId="2971B70F" w:rsidR="002B786E" w:rsidRPr="002D0B06" w:rsidRDefault="009C2D39" w:rsidP="00EB3811">
      <w:pPr>
        <w:rPr>
          <w:rFonts w:eastAsia="Times New Roman" w:cs="Times New Roman"/>
          <w:lang w:val="es-MX" w:eastAsia="es-ES"/>
        </w:rPr>
      </w:pPr>
      <w:r w:rsidRPr="002D0B06">
        <w:rPr>
          <w:rFonts w:eastAsia="Times New Roman" w:cs="Times New Roman"/>
          <w:lang w:val="es-MX" w:eastAsia="es-ES"/>
        </w:rPr>
        <w:t xml:space="preserve">Del inciso identificado con la letra </w:t>
      </w:r>
      <w:r w:rsidR="00C95A82" w:rsidRPr="002D0B06">
        <w:rPr>
          <w:rFonts w:eastAsia="Times New Roman" w:cs="Times New Roman"/>
          <w:lang w:val="es-MX" w:eastAsia="es-ES"/>
        </w:rPr>
        <w:t>“</w:t>
      </w:r>
      <w:r w:rsidRPr="002D0B06">
        <w:rPr>
          <w:rFonts w:eastAsia="Times New Roman" w:cs="Times New Roman"/>
          <w:b/>
          <w:lang w:val="es-MX" w:eastAsia="es-ES"/>
        </w:rPr>
        <w:t>c</w:t>
      </w:r>
      <w:r w:rsidR="00C95A82" w:rsidRPr="002D0B06">
        <w:rPr>
          <w:rFonts w:eastAsia="Times New Roman" w:cs="Times New Roman"/>
          <w:b/>
          <w:lang w:val="es-MX" w:eastAsia="es-ES"/>
        </w:rPr>
        <w:t>”</w:t>
      </w:r>
      <w:r w:rsidRPr="002D0B06">
        <w:rPr>
          <w:rFonts w:eastAsia="Times New Roman" w:cs="Times New Roman"/>
          <w:lang w:val="es-MX" w:eastAsia="es-ES"/>
        </w:rPr>
        <w:t xml:space="preserve">, se desprenden dos tipos de bitácoras; la primera referente </w:t>
      </w:r>
      <w:r w:rsidR="00F050FE" w:rsidRPr="002D0B06">
        <w:rPr>
          <w:rFonts w:eastAsia="Times New Roman" w:cs="Times New Roman"/>
          <w:lang w:val="es-MX" w:eastAsia="es-ES"/>
        </w:rPr>
        <w:t>a Bitácora para accesos</w:t>
      </w:r>
      <w:r w:rsidR="00BC7460" w:rsidRPr="002D0B06">
        <w:rPr>
          <w:rFonts w:eastAsia="Times New Roman" w:cs="Times New Roman"/>
          <w:lang w:val="es-MX" w:eastAsia="es-ES"/>
        </w:rPr>
        <w:t xml:space="preserve"> y</w:t>
      </w:r>
      <w:r w:rsidR="00F050FE" w:rsidRPr="002D0B06">
        <w:rPr>
          <w:rFonts w:eastAsia="Times New Roman" w:cs="Times New Roman"/>
          <w:lang w:val="es-MX" w:eastAsia="es-ES"/>
        </w:rPr>
        <w:t xml:space="preserve"> operación cotidiana, mientras que la segunda la Bitácora de Violaciones a la Seguridad de los Datos Personales.</w:t>
      </w:r>
      <w:r w:rsidR="002B786E" w:rsidRPr="002D0B06">
        <w:rPr>
          <w:rFonts w:eastAsia="Times New Roman" w:cs="Times New Roman"/>
          <w:lang w:val="es-MX" w:eastAsia="es-ES"/>
        </w:rPr>
        <w:t xml:space="preserve"> Que de conformidad a los artículos</w:t>
      </w:r>
      <w:r w:rsidR="00A07201" w:rsidRPr="002D0B06">
        <w:rPr>
          <w:rFonts w:eastAsia="Times New Roman" w:cs="Times New Roman"/>
          <w:lang w:val="es-MX" w:eastAsia="es-ES"/>
        </w:rPr>
        <w:t xml:space="preserve"> 16, quinto párrafo y</w:t>
      </w:r>
      <w:r w:rsidR="002B786E" w:rsidRPr="002D0B06">
        <w:rPr>
          <w:rFonts w:eastAsia="Times New Roman" w:cs="Times New Roman"/>
          <w:lang w:val="es-MX" w:eastAsia="es-ES"/>
        </w:rPr>
        <w:t xml:space="preserve"> </w:t>
      </w:r>
      <w:r w:rsidR="000A33AB" w:rsidRPr="002D0B06">
        <w:rPr>
          <w:rFonts w:eastAsia="Times New Roman" w:cs="Times New Roman"/>
          <w:lang w:val="es-MX" w:eastAsia="es-ES"/>
        </w:rPr>
        <w:t>53</w:t>
      </w:r>
      <w:r w:rsidR="00A07201" w:rsidRPr="002D0B06">
        <w:rPr>
          <w:rFonts w:eastAsia="Times New Roman" w:cs="Times New Roman"/>
          <w:lang w:val="es-MX" w:eastAsia="es-ES"/>
        </w:rPr>
        <w:t xml:space="preserve"> de la Ley Estatal de Datos, es obligación del Sujeto Obligado </w:t>
      </w:r>
    </w:p>
    <w:p w14:paraId="7FBDB577" w14:textId="0AADCB80" w:rsidR="00F050FE" w:rsidRPr="002D0B06" w:rsidRDefault="00A07201" w:rsidP="00A07201">
      <w:pPr>
        <w:spacing w:line="276" w:lineRule="auto"/>
        <w:rPr>
          <w:i/>
          <w:sz w:val="22"/>
          <w:lang w:val="es-MX"/>
        </w:rPr>
      </w:pPr>
      <w:r w:rsidRPr="002D0B06">
        <w:rPr>
          <w:b/>
          <w:i/>
          <w:sz w:val="22"/>
          <w:lang w:val="es-MX"/>
        </w:rPr>
        <w:lastRenderedPageBreak/>
        <w:t>Artículo 16.</w:t>
      </w:r>
      <w:r w:rsidRPr="002D0B06">
        <w:rPr>
          <w:i/>
          <w:sz w:val="22"/>
          <w:lang w:val="es-MX"/>
        </w:rPr>
        <w:t xml:space="preserve"> </w:t>
      </w:r>
      <w:r w:rsidRPr="002D0B06">
        <w:rPr>
          <w:b/>
          <w:i/>
          <w:sz w:val="22"/>
          <w:u w:val="single"/>
          <w:lang w:val="es-MX"/>
        </w:rPr>
        <w:t>Los responsables</w:t>
      </w:r>
      <w:r w:rsidRPr="002D0B06">
        <w:rPr>
          <w:i/>
          <w:sz w:val="22"/>
          <w:lang w:val="es-MX"/>
        </w:rPr>
        <w:t xml:space="preserve"> adoptarán las medidas para mantener exactos, completos, correctos y actualizados los datos personales en su posesión, para no alterar su veracidad.</w:t>
      </w:r>
    </w:p>
    <w:p w14:paraId="6FDFE911" w14:textId="77777777" w:rsidR="00A07201" w:rsidRPr="002D0B06" w:rsidRDefault="00A07201" w:rsidP="00A07201">
      <w:pPr>
        <w:spacing w:line="276" w:lineRule="auto"/>
        <w:rPr>
          <w:rFonts w:eastAsia="Times New Roman" w:cs="Times New Roman"/>
          <w:i/>
          <w:sz w:val="22"/>
          <w:lang w:val="es-MX" w:eastAsia="es-ES"/>
        </w:rPr>
      </w:pPr>
    </w:p>
    <w:p w14:paraId="4864B428" w14:textId="3FA9D524" w:rsidR="00A07201" w:rsidRPr="002D0B06" w:rsidRDefault="00A07201" w:rsidP="00A07201">
      <w:pPr>
        <w:spacing w:line="276" w:lineRule="auto"/>
        <w:rPr>
          <w:i/>
          <w:sz w:val="22"/>
          <w:lang w:val="es-MX"/>
        </w:rPr>
      </w:pPr>
      <w:r w:rsidRPr="002D0B06">
        <w:rPr>
          <w:b/>
          <w:i/>
          <w:sz w:val="22"/>
          <w:u w:val="single"/>
          <w:lang w:val="es-MX"/>
        </w:rPr>
        <w:t>Con el objeto de preservar la veracidad de la información, el responsable llevará una bitácora de las modificaciones que ha realizado a los registros de las usuarias y los usuarios de los sistemas y bases de datos personale</w:t>
      </w:r>
      <w:r w:rsidRPr="002D0B06">
        <w:rPr>
          <w:i/>
          <w:sz w:val="22"/>
          <w:lang w:val="es-MX"/>
        </w:rPr>
        <w:t>s, pudiendo conservar, los datos que se han referido inexactos, incompletos, incorrectos o desactualizados, los cuales inclusive podrán ser utilizados para efecto de responsabilidades.</w:t>
      </w:r>
    </w:p>
    <w:p w14:paraId="7162A1A3" w14:textId="77777777" w:rsidR="00A07201" w:rsidRPr="002D0B06" w:rsidRDefault="00A07201" w:rsidP="00A07201">
      <w:pPr>
        <w:spacing w:line="276" w:lineRule="auto"/>
        <w:rPr>
          <w:rFonts w:eastAsia="Times New Roman" w:cs="Times New Roman"/>
          <w:i/>
          <w:sz w:val="22"/>
          <w:lang w:val="es-MX" w:eastAsia="es-ES"/>
        </w:rPr>
      </w:pPr>
    </w:p>
    <w:p w14:paraId="1290AEF4" w14:textId="68070B7A" w:rsidR="004F40BE" w:rsidRPr="002D0B06" w:rsidRDefault="000A33AB" w:rsidP="00A07201">
      <w:pPr>
        <w:spacing w:line="276" w:lineRule="auto"/>
        <w:rPr>
          <w:i/>
          <w:sz w:val="22"/>
          <w:lang w:val="es-MX"/>
        </w:rPr>
      </w:pPr>
      <w:r w:rsidRPr="002D0B06">
        <w:rPr>
          <w:b/>
          <w:i/>
          <w:sz w:val="22"/>
          <w:lang w:val="es-MX"/>
        </w:rPr>
        <w:t>Artículo 53.</w:t>
      </w:r>
      <w:r w:rsidRPr="002D0B06">
        <w:rPr>
          <w:i/>
          <w:sz w:val="22"/>
          <w:lang w:val="es-MX"/>
        </w:rPr>
        <w:t xml:space="preserve"> </w:t>
      </w:r>
      <w:r w:rsidRPr="002D0B06">
        <w:rPr>
          <w:b/>
          <w:i/>
          <w:sz w:val="22"/>
          <w:u w:val="single"/>
          <w:lang w:val="es-MX"/>
        </w:rPr>
        <w:t>El responsable</w:t>
      </w:r>
      <w:r w:rsidRPr="002D0B06">
        <w:rPr>
          <w:i/>
          <w:sz w:val="22"/>
          <w:lang w:val="es-MX"/>
        </w:rPr>
        <w:t xml:space="preserve"> </w:t>
      </w:r>
      <w:r w:rsidRPr="002D0B06">
        <w:rPr>
          <w:b/>
          <w:i/>
          <w:sz w:val="22"/>
          <w:u w:val="single"/>
          <w:lang w:val="es-MX"/>
        </w:rPr>
        <w:t>llevará una bitácora de las violaciones a la seguridad, de manera conjunta o separada con la bitácora de incidentes</w:t>
      </w:r>
      <w:r w:rsidRPr="002D0B06">
        <w:rPr>
          <w:i/>
          <w:sz w:val="22"/>
          <w:lang w:val="es-MX"/>
        </w:rPr>
        <w:t>, en la que se describa la violación, la fecha en que ocurrió, el motivo de ésta y las acciones correctivas implementadas de forma inmediata y definitiva.</w:t>
      </w:r>
    </w:p>
    <w:p w14:paraId="53947818" w14:textId="77777777" w:rsidR="004F40BE" w:rsidRPr="002D0B06" w:rsidRDefault="004F40BE" w:rsidP="00EB3811">
      <w:pPr>
        <w:rPr>
          <w:rFonts w:eastAsia="Times New Roman" w:cs="Times New Roman"/>
          <w:lang w:val="es-MX" w:eastAsia="es-ES"/>
        </w:rPr>
      </w:pPr>
    </w:p>
    <w:p w14:paraId="326F0FA4" w14:textId="68CABA85" w:rsidR="00CE2412" w:rsidRPr="002D0B06" w:rsidRDefault="00E5565B" w:rsidP="00EB3811">
      <w:r w:rsidRPr="002D0B06">
        <w:rPr>
          <w:rFonts w:eastAsia="Times New Roman" w:cs="Times New Roman"/>
          <w:lang w:val="es-MX" w:eastAsia="es-ES"/>
        </w:rPr>
        <w:t>Ahora bien, de conformidad al material proporcionado por éste organismo Garante respecto a la Protección de Datos personales</w:t>
      </w:r>
      <w:r w:rsidRPr="002D0B06">
        <w:rPr>
          <w:rStyle w:val="Refdenotaalpie"/>
          <w:rFonts w:eastAsia="Times New Roman" w:cs="Times New Roman"/>
          <w:lang w:val="es-MX" w:eastAsia="es-ES"/>
        </w:rPr>
        <w:footnoteReference w:id="7"/>
      </w:r>
      <w:r w:rsidRPr="002D0B06">
        <w:rPr>
          <w:rFonts w:eastAsia="Times New Roman" w:cs="Times New Roman"/>
          <w:lang w:val="es-MX" w:eastAsia="es-ES"/>
        </w:rPr>
        <w:t>, se define a las bitácoras como:</w:t>
      </w:r>
      <w:r w:rsidRPr="002D0B06">
        <w:rPr>
          <w:rFonts w:eastAsia="Times New Roman" w:cs="Times New Roman"/>
          <w:b/>
          <w:lang w:val="es-MX" w:eastAsia="es-ES"/>
        </w:rPr>
        <w:t xml:space="preserve"> </w:t>
      </w:r>
      <w:r w:rsidR="00E91002" w:rsidRPr="002D0B06">
        <w:rPr>
          <w:rFonts w:eastAsia="Times New Roman" w:cs="Times New Roman"/>
          <w:b/>
          <w:lang w:val="es-MX" w:eastAsia="es-ES"/>
        </w:rPr>
        <w:t>“</w:t>
      </w:r>
      <w:r w:rsidR="00E91002" w:rsidRPr="002D0B06">
        <w:rPr>
          <w:b/>
          <w:i/>
        </w:rPr>
        <w:t>Bitácoras para accesos, operación cotidiana y violaciones a la seguridad de los datos personales</w:t>
      </w:r>
      <w:r w:rsidR="00E91002" w:rsidRPr="002D0B06">
        <w:rPr>
          <w:i/>
        </w:rPr>
        <w:t>: estos instrumentos permiten identificar el personal autorizado para el acceso a los sistemas de datos personales; tipo de acceso, si requiere llaves, tarjeta o huella dactilar de acceso, etc. Y su implementación puede ayudar a deslindar algún tipo de responsabilidad por vulneraciones a la protección de datos personales.</w:t>
      </w:r>
      <w:r w:rsidR="00E91002" w:rsidRPr="002D0B06">
        <w:t xml:space="preserve">” </w:t>
      </w:r>
      <w:r w:rsidR="00CE2412" w:rsidRPr="002D0B06">
        <w:t>Las bitácoras son el control de Acceso que tiene los Sujeto</w:t>
      </w:r>
      <w:r w:rsidR="00DE3F2C" w:rsidRPr="002D0B06">
        <w:t>s</w:t>
      </w:r>
      <w:r w:rsidR="00CE2412" w:rsidRPr="002D0B06">
        <w:t xml:space="preserve"> Obligado</w:t>
      </w:r>
      <w:r w:rsidR="00DE3F2C" w:rsidRPr="002D0B06">
        <w:t xml:space="preserve">s para proteger los sistemas de bases de datos así como de seguridad para los archivos. </w:t>
      </w:r>
    </w:p>
    <w:p w14:paraId="4A9FC348" w14:textId="77777777" w:rsidR="00CE2412" w:rsidRPr="002D0B06" w:rsidRDefault="00CE2412" w:rsidP="00EB3811"/>
    <w:p w14:paraId="5F29A3F2" w14:textId="2B6F7B3E" w:rsidR="00F37B2C" w:rsidRPr="002D0B06" w:rsidRDefault="002625F5" w:rsidP="00EB3811">
      <w:r w:rsidRPr="002D0B06">
        <w:t xml:space="preserve">Con lo cual se colige que </w:t>
      </w:r>
      <w:r w:rsidR="006A5F09" w:rsidRPr="002D0B06">
        <w:t>el Sujeto Obligado debe contar con las Bitácoras de Seguridad</w:t>
      </w:r>
      <w:r w:rsidR="003B559F" w:rsidRPr="002D0B06">
        <w:t>, no obstante, presentarlas a la ciudadanía presenta un riesgo para las bases de datos ya que se daría a conocer las vulneraciones que ha</w:t>
      </w:r>
      <w:r w:rsidR="005F0575" w:rsidRPr="002D0B06">
        <w:t>n</w:t>
      </w:r>
      <w:r w:rsidR="003B559F" w:rsidRPr="002D0B06">
        <w:t xml:space="preserve"> tenido </w:t>
      </w:r>
      <w:r w:rsidR="005F0575" w:rsidRPr="002D0B06">
        <w:t xml:space="preserve">y que han quedado registradas, además de poner en conocimiento de la ciudadanía de los Servidores Públicos que tienen </w:t>
      </w:r>
      <w:r w:rsidR="005F0575" w:rsidRPr="002D0B06">
        <w:lastRenderedPageBreak/>
        <w:t>acceso a esa bases de datos</w:t>
      </w:r>
      <w:r w:rsidR="00022E8C" w:rsidRPr="002D0B06">
        <w:t>, el propósito, fecha y hora exacta de la consulta, los medios de consulta,</w:t>
      </w:r>
      <w:r w:rsidR="005F0575" w:rsidRPr="002D0B06">
        <w:t xml:space="preserve"> con lo cual, se podría poner en riesgo su integridad física o </w:t>
      </w:r>
      <w:r w:rsidR="00022E8C" w:rsidRPr="002D0B06">
        <w:t>la seguridad e integridad de las Bases de Datos.</w:t>
      </w:r>
    </w:p>
    <w:p w14:paraId="6ED7D648" w14:textId="77777777" w:rsidR="00022E8C" w:rsidRPr="002D0B06" w:rsidRDefault="00022E8C" w:rsidP="00EB3811">
      <w:pPr>
        <w:rPr>
          <w:szCs w:val="24"/>
        </w:rPr>
      </w:pPr>
    </w:p>
    <w:p w14:paraId="2C1B6E98" w14:textId="7CE0A852" w:rsidR="00022E8C" w:rsidRPr="002D0B06" w:rsidRDefault="00022E8C" w:rsidP="00022E8C">
      <w:pPr>
        <w:ind w:right="-93"/>
        <w:rPr>
          <w:rFonts w:cs="Tahoma"/>
          <w:bCs/>
          <w:szCs w:val="24"/>
          <w:lang w:val="es-MX" w:eastAsia="es-ES"/>
        </w:rPr>
      </w:pPr>
      <w:r w:rsidRPr="002D0B06">
        <w:rPr>
          <w:rFonts w:cs="Tahoma"/>
          <w:bCs/>
          <w:szCs w:val="24"/>
          <w:lang w:val="es-MX" w:eastAsia="es-ES"/>
        </w:rPr>
        <w:t xml:space="preserve">En este punto, se puede afirmar que </w:t>
      </w:r>
      <w:r w:rsidR="001A4557" w:rsidRPr="002D0B06">
        <w:rPr>
          <w:rFonts w:cs="Tahoma"/>
          <w:bCs/>
          <w:szCs w:val="24"/>
          <w:lang w:val="es-MX" w:eastAsia="es-ES"/>
        </w:rPr>
        <w:t xml:space="preserve">las Bitácoras </w:t>
      </w:r>
      <w:r w:rsidR="007A4C88" w:rsidRPr="002D0B06">
        <w:rPr>
          <w:rFonts w:cs="Tahoma"/>
          <w:bCs/>
          <w:szCs w:val="24"/>
          <w:lang w:val="es-MX" w:eastAsia="es-ES"/>
        </w:rPr>
        <w:t>de Seguridad</w:t>
      </w:r>
      <w:r w:rsidR="00375B39" w:rsidRPr="002D0B06">
        <w:rPr>
          <w:rFonts w:cs="Tahoma"/>
          <w:bCs/>
          <w:szCs w:val="24"/>
          <w:lang w:val="es-MX" w:eastAsia="es-ES"/>
        </w:rPr>
        <w:t xml:space="preserve"> </w:t>
      </w:r>
      <w:r w:rsidR="007A4C88" w:rsidRPr="002D0B06">
        <w:rPr>
          <w:rFonts w:cs="Tahoma"/>
          <w:bCs/>
          <w:szCs w:val="24"/>
          <w:lang w:val="es-MX" w:eastAsia="es-ES"/>
        </w:rPr>
        <w:t>de</w:t>
      </w:r>
      <w:r w:rsidR="00375B39" w:rsidRPr="002D0B06">
        <w:rPr>
          <w:rFonts w:cs="Tahoma"/>
          <w:bCs/>
          <w:szCs w:val="24"/>
          <w:lang w:val="es-MX" w:eastAsia="es-ES"/>
        </w:rPr>
        <w:t xml:space="preserve"> </w:t>
      </w:r>
      <w:r w:rsidR="007A4C88" w:rsidRPr="002D0B06">
        <w:rPr>
          <w:rFonts w:cs="Tahoma"/>
          <w:bCs/>
          <w:szCs w:val="24"/>
          <w:lang w:val="es-MX" w:eastAsia="es-ES"/>
        </w:rPr>
        <w:t>conformidad</w:t>
      </w:r>
      <w:r w:rsidR="00375B39" w:rsidRPr="002D0B06">
        <w:rPr>
          <w:rFonts w:cs="Tahoma"/>
          <w:bCs/>
          <w:szCs w:val="24"/>
          <w:lang w:val="es-MX" w:eastAsia="es-ES"/>
        </w:rPr>
        <w:t xml:space="preserve"> al artículo 49, inciso II, C, de la Ley de Datos Estatal</w:t>
      </w:r>
      <w:r w:rsidR="00547134" w:rsidRPr="002D0B06">
        <w:rPr>
          <w:rFonts w:cs="Tahoma"/>
          <w:bCs/>
          <w:szCs w:val="24"/>
          <w:lang w:val="es-MX" w:eastAsia="es-ES"/>
        </w:rPr>
        <w:t xml:space="preserve">, están comprendidas dentro de las medidas de seguridad implementadas por el Sujeto Obligado, </w:t>
      </w:r>
      <w:r w:rsidR="0052682A" w:rsidRPr="002D0B06">
        <w:rPr>
          <w:rFonts w:cs="Tahoma"/>
          <w:b/>
          <w:bCs/>
          <w:szCs w:val="24"/>
          <w:lang w:val="es-MX" w:eastAsia="es-ES"/>
        </w:rPr>
        <w:t>en obviedad son</w:t>
      </w:r>
      <w:r w:rsidRPr="002D0B06">
        <w:rPr>
          <w:rFonts w:cs="Tahoma"/>
          <w:b/>
          <w:bCs/>
          <w:szCs w:val="24"/>
          <w:lang w:val="es-MX" w:eastAsia="es-ES"/>
        </w:rPr>
        <w:t xml:space="preserve"> documentos que dan cuenta de las medidas de seguridad</w:t>
      </w:r>
      <w:r w:rsidRPr="002D0B06">
        <w:rPr>
          <w:rFonts w:cs="Tahoma"/>
          <w:bCs/>
          <w:szCs w:val="24"/>
          <w:lang w:val="es-MX" w:eastAsia="es-ES"/>
        </w:rPr>
        <w:t>. El contexto de la protección de los datos personales, constriñe a gobierno a resguardar de manera más escrupulosa esta información cuando obra en los archivos de los Sujetos Obligados ya sea en bases o sistemas de datos personales, debido a que estos, se han vuelto de mayor relevancia por incremento de la velocidad en el tráfico de los mismo en virtud de que</w:t>
      </w:r>
      <w:r w:rsidRPr="002D0B06">
        <w:rPr>
          <w:rFonts w:eastAsia="Times New Roman" w:cs="Tahoma"/>
          <w:bCs/>
          <w:iCs/>
          <w:szCs w:val="24"/>
          <w:lang w:val="es-MX" w:eastAsia="es-ES"/>
        </w:rPr>
        <w:t xml:space="preserve"> están sistematizados, debido al vertiginoso avance de las tecnologías, motivo por el cual incluso, se  les ha denominado como “</w:t>
      </w:r>
      <w:r w:rsidRPr="002D0B06">
        <w:rPr>
          <w:rFonts w:eastAsia="Times New Roman" w:cs="Tahoma"/>
          <w:b/>
          <w:bCs/>
          <w:i/>
          <w:iCs/>
          <w:szCs w:val="24"/>
          <w:lang w:val="es-MX" w:eastAsia="es-ES"/>
        </w:rPr>
        <w:t>el nuevo oro negro</w:t>
      </w:r>
      <w:r w:rsidRPr="002D0B06">
        <w:rPr>
          <w:rFonts w:eastAsia="Times New Roman" w:cs="Tahoma"/>
          <w:bCs/>
          <w:iCs/>
          <w:szCs w:val="24"/>
          <w:lang w:val="es-MX" w:eastAsia="es-ES"/>
        </w:rPr>
        <w:t>”; en tal sentido el objeto de la Ley de Protección de Datos, busca que en todo momento las instituciones públicas lleven a cabo acciones que impidan un acceso o tratamiento fuera del marco de la ley, pues dado el valor que han cobrado, existen muchos individuos que buscan acceder a los sistemas de datos con fines ilícitos, lo que ocasiona también una vulneración a los derechos humanos de las personas.</w:t>
      </w:r>
    </w:p>
    <w:p w14:paraId="336E9530" w14:textId="77777777" w:rsidR="00022E8C" w:rsidRPr="002D0B06" w:rsidRDefault="00022E8C" w:rsidP="00022E8C">
      <w:pPr>
        <w:ind w:right="-93"/>
        <w:rPr>
          <w:rFonts w:eastAsia="Times New Roman" w:cs="Tahoma"/>
          <w:bCs/>
          <w:iCs/>
          <w:szCs w:val="24"/>
          <w:lang w:val="es-MX" w:eastAsia="es-ES"/>
        </w:rPr>
      </w:pPr>
    </w:p>
    <w:p w14:paraId="4626C595" w14:textId="77777777" w:rsidR="005906FA" w:rsidRPr="002D0B06" w:rsidRDefault="00022E8C" w:rsidP="00022E8C">
      <w:pPr>
        <w:ind w:right="-93"/>
        <w:rPr>
          <w:rFonts w:eastAsia="Times New Roman" w:cs="Tahoma"/>
          <w:bCs/>
          <w:iCs/>
          <w:szCs w:val="24"/>
          <w:lang w:val="es-MX" w:eastAsia="es-ES"/>
        </w:rPr>
      </w:pPr>
      <w:r w:rsidRPr="002D0B06">
        <w:rPr>
          <w:rFonts w:eastAsia="Times New Roman" w:cs="Tahoma"/>
          <w:bCs/>
          <w:iCs/>
          <w:szCs w:val="24"/>
          <w:lang w:val="es-MX" w:eastAsia="es-ES"/>
        </w:rPr>
        <w:t xml:space="preserve">En tal sentido, el artículo 39, fracción IV, de la Ley en comento señala que se deberán observar deberes para garantizar un nivel de seguridad adecuado al riesgo de los datos personales, pues no es lo mismo tener un sistema de datos personales en donde se contenga el directorio de servidores públicos, con nombre, cargo y extensión telefónica de, centro de trabajo, que uno que contenga el nombre y sueldo sumado al nombre del banco </w:t>
      </w:r>
      <w:r w:rsidRPr="002D0B06">
        <w:rPr>
          <w:rFonts w:eastAsia="Times New Roman" w:cs="Tahoma"/>
          <w:bCs/>
          <w:iCs/>
          <w:szCs w:val="24"/>
          <w:lang w:val="es-MX" w:eastAsia="es-ES"/>
        </w:rPr>
        <w:lastRenderedPageBreak/>
        <w:t>y número de cuenta al que se deposita, incluso no es lo mismo esta información bancaria que los expedientes clínicos que constituyen datos sensibles y que el riesgo que representan es mucho mayor; para ello, parte de esos deberes es realizar un proceso de verificación, evaluación y valoración regulares de la eficacia de las medidas técnicas y organizativas para garantizar la seguridad del tratamiento.</w:t>
      </w:r>
    </w:p>
    <w:p w14:paraId="345E0F5B" w14:textId="5876BB38" w:rsidR="00022E8C" w:rsidRPr="002D0B06" w:rsidRDefault="00022E8C" w:rsidP="00022E8C">
      <w:pPr>
        <w:ind w:right="-93"/>
        <w:rPr>
          <w:rFonts w:eastAsia="Times New Roman" w:cs="Tahoma"/>
          <w:bCs/>
          <w:iCs/>
          <w:szCs w:val="24"/>
          <w:lang w:val="es-MX" w:eastAsia="es-ES"/>
        </w:rPr>
      </w:pPr>
      <w:r w:rsidRPr="002D0B06">
        <w:rPr>
          <w:rFonts w:eastAsia="Times New Roman" w:cs="Tahoma"/>
          <w:bCs/>
          <w:iCs/>
          <w:szCs w:val="24"/>
          <w:lang w:val="es-MX" w:eastAsia="es-ES"/>
        </w:rPr>
        <w:t xml:space="preserve"> </w:t>
      </w:r>
    </w:p>
    <w:p w14:paraId="177FE363" w14:textId="77777777" w:rsidR="00022E8C" w:rsidRPr="002D0B06" w:rsidRDefault="00022E8C" w:rsidP="00022E8C">
      <w:pPr>
        <w:ind w:right="-93"/>
        <w:rPr>
          <w:rFonts w:eastAsia="Times New Roman" w:cs="Tahoma"/>
          <w:bCs/>
          <w:iCs/>
          <w:szCs w:val="24"/>
          <w:lang w:val="es-MX" w:eastAsia="es-ES"/>
        </w:rPr>
      </w:pPr>
      <w:r w:rsidRPr="002D0B06">
        <w:rPr>
          <w:rFonts w:eastAsia="Times New Roman" w:cs="Tahoma"/>
          <w:bCs/>
          <w:iCs/>
          <w:szCs w:val="24"/>
          <w:lang w:val="es-MX" w:eastAsia="es-ES"/>
        </w:rPr>
        <w:t>Refuerza lo anterior, lo establecido en el artículo 45, fracciones I y VIII, de la Ley de Protección de Datos, vigente en la entidad, ya que refiere que dentro de los elementos que se deben considerar está el riesgo inherente a los datos personales tratados, así como el riesgo por el valor potencial cuantitativo o cualitativo que pudieran tener los datos personales tratados para una tercera persona no autorizada para su posesión.</w:t>
      </w:r>
    </w:p>
    <w:p w14:paraId="204311D4" w14:textId="77777777" w:rsidR="00022E8C" w:rsidRPr="002D0B06" w:rsidRDefault="00022E8C" w:rsidP="00022E8C">
      <w:pPr>
        <w:ind w:right="-93"/>
        <w:rPr>
          <w:rFonts w:eastAsia="Times New Roman" w:cs="Tahoma"/>
          <w:bCs/>
          <w:iCs/>
          <w:szCs w:val="24"/>
          <w:lang w:val="es-MX" w:eastAsia="es-ES"/>
        </w:rPr>
      </w:pPr>
    </w:p>
    <w:p w14:paraId="480FA2B8" w14:textId="52B1AED3" w:rsidR="00022E8C" w:rsidRPr="002D0B06" w:rsidRDefault="00022E8C" w:rsidP="00022E8C">
      <w:pPr>
        <w:ind w:right="-93"/>
        <w:rPr>
          <w:rFonts w:eastAsia="Times New Roman" w:cs="Tahoma"/>
          <w:bCs/>
          <w:iCs/>
          <w:szCs w:val="24"/>
          <w:lang w:val="es-MX" w:eastAsia="es-ES"/>
        </w:rPr>
      </w:pPr>
      <w:r w:rsidRPr="002D0B06">
        <w:rPr>
          <w:rFonts w:eastAsia="Times New Roman" w:cs="Tahoma"/>
          <w:bCs/>
          <w:iCs/>
          <w:szCs w:val="24"/>
          <w:lang w:val="es-MX" w:eastAsia="es-ES"/>
        </w:rPr>
        <w:t xml:space="preserve">De acuerdo con lo expuesto, el artículo 49, fracción II, inciso </w:t>
      </w:r>
      <w:r w:rsidR="00424E48" w:rsidRPr="002D0B06">
        <w:rPr>
          <w:rFonts w:eastAsia="Times New Roman" w:cs="Tahoma"/>
          <w:bCs/>
          <w:iCs/>
          <w:szCs w:val="24"/>
          <w:lang w:val="es-MX" w:eastAsia="es-ES"/>
        </w:rPr>
        <w:t>c</w:t>
      </w:r>
      <w:r w:rsidRPr="002D0B06">
        <w:rPr>
          <w:rFonts w:eastAsia="Times New Roman" w:cs="Tahoma"/>
          <w:bCs/>
          <w:iCs/>
          <w:szCs w:val="24"/>
          <w:lang w:val="es-MX" w:eastAsia="es-ES"/>
        </w:rPr>
        <w:t xml:space="preserve">) de la Ley local de datos invocada, determina que entre los contenidos que el documento de seguridad debe incluir, se </w:t>
      </w:r>
      <w:r w:rsidR="00424E48" w:rsidRPr="002D0B06">
        <w:rPr>
          <w:rFonts w:eastAsia="Times New Roman" w:cs="Tahoma"/>
          <w:bCs/>
          <w:iCs/>
          <w:szCs w:val="24"/>
          <w:lang w:val="es-MX" w:eastAsia="es-ES"/>
        </w:rPr>
        <w:t>identifican las Bitácoras para accesos, operación cotidiana y violaciones a la seguridad de los datos personales</w:t>
      </w:r>
      <w:r w:rsidRPr="002D0B06">
        <w:rPr>
          <w:rFonts w:eastAsia="Times New Roman" w:cs="Tahoma"/>
          <w:bCs/>
          <w:iCs/>
          <w:szCs w:val="24"/>
          <w:lang w:val="es-MX" w:eastAsia="es-ES"/>
        </w:rPr>
        <w:t>.</w:t>
      </w:r>
    </w:p>
    <w:p w14:paraId="1AE2493C" w14:textId="77777777" w:rsidR="00022E8C" w:rsidRPr="002D0B06" w:rsidRDefault="00022E8C" w:rsidP="00022E8C">
      <w:pPr>
        <w:ind w:right="-93"/>
        <w:rPr>
          <w:rFonts w:eastAsia="Times New Roman" w:cs="Tahoma"/>
          <w:bCs/>
          <w:iCs/>
          <w:szCs w:val="24"/>
          <w:lang w:val="es-MX" w:eastAsia="es-ES"/>
        </w:rPr>
      </w:pPr>
    </w:p>
    <w:p w14:paraId="0A90A885" w14:textId="40890433" w:rsidR="00022E8C" w:rsidRPr="002D0B06" w:rsidRDefault="00022E8C" w:rsidP="00022E8C">
      <w:pPr>
        <w:ind w:right="-93"/>
        <w:rPr>
          <w:rFonts w:eastAsia="Times New Roman" w:cs="Tahoma"/>
          <w:bCs/>
          <w:iCs/>
          <w:szCs w:val="24"/>
          <w:lang w:val="es-MX" w:eastAsia="es-ES"/>
        </w:rPr>
      </w:pPr>
      <w:r w:rsidRPr="002D0B06">
        <w:rPr>
          <w:rFonts w:eastAsia="Times New Roman" w:cs="Tahoma"/>
          <w:bCs/>
          <w:iCs/>
          <w:szCs w:val="24"/>
          <w:lang w:val="es-MX" w:eastAsia="es-ES"/>
        </w:rPr>
        <w:t xml:space="preserve">Como se advierte, </w:t>
      </w:r>
      <w:r w:rsidR="002C5BFD" w:rsidRPr="002D0B06">
        <w:rPr>
          <w:rFonts w:eastAsia="Times New Roman" w:cs="Tahoma"/>
          <w:bCs/>
          <w:iCs/>
          <w:szCs w:val="24"/>
          <w:lang w:val="es-MX" w:eastAsia="es-ES"/>
        </w:rPr>
        <w:t>las Bitácoras</w:t>
      </w:r>
      <w:r w:rsidRPr="002D0B06">
        <w:rPr>
          <w:rFonts w:eastAsia="Times New Roman" w:cs="Tahoma"/>
          <w:bCs/>
          <w:iCs/>
          <w:szCs w:val="24"/>
          <w:lang w:val="es-MX" w:eastAsia="es-ES"/>
        </w:rPr>
        <w:t xml:space="preserve"> forma</w:t>
      </w:r>
      <w:r w:rsidR="002C5BFD" w:rsidRPr="002D0B06">
        <w:rPr>
          <w:rFonts w:eastAsia="Times New Roman" w:cs="Tahoma"/>
          <w:bCs/>
          <w:iCs/>
          <w:szCs w:val="24"/>
          <w:lang w:val="es-MX" w:eastAsia="es-ES"/>
        </w:rPr>
        <w:t>n</w:t>
      </w:r>
      <w:r w:rsidRPr="002D0B06">
        <w:rPr>
          <w:rFonts w:eastAsia="Times New Roman" w:cs="Tahoma"/>
          <w:bCs/>
          <w:iCs/>
          <w:szCs w:val="24"/>
          <w:lang w:val="es-MX" w:eastAsia="es-ES"/>
        </w:rPr>
        <w:t xml:space="preserve"> parte del documento de seguridad y justamente considera las acciones tendentes a la protección de los sistemas de datos personales de manera preventiva y correctiva, incluso contempla las vulneraciones que han existido; en este sentido, como se trata de medidas de seguridad implementadas y los detalles de las áreas de oportunidad en la protección de los sistemas que van detectando los expertos en protección de sistemas de datos, tanto físicos como electrónicos, constituye información que en manos expertas puede ser utilizada para vulnerar los sistemas de datos personales, </w:t>
      </w:r>
      <w:r w:rsidRPr="002D0B06">
        <w:rPr>
          <w:rFonts w:eastAsia="Times New Roman" w:cs="Tahoma"/>
          <w:bCs/>
          <w:iCs/>
          <w:szCs w:val="24"/>
          <w:lang w:val="es-MX" w:eastAsia="es-ES"/>
        </w:rPr>
        <w:lastRenderedPageBreak/>
        <w:t xml:space="preserve">por lo que aplica lo dispuesto en el artículo 43 de la Ley de Protección de Datos Personales en Posesión de Sujetos Obligados del Estado de México y Municipios, ya que si bien, no son formalmente las medidas de seguridad implementadas, se trata del análisis de estas y su eficacia; sus áreas de oportunidad sobre lo que se debe hacer o mejorar, por lo que </w:t>
      </w:r>
      <w:r w:rsidRPr="002D0B06">
        <w:rPr>
          <w:rFonts w:eastAsia="Times New Roman" w:cs="Tahoma"/>
          <w:b/>
          <w:bCs/>
          <w:iCs/>
          <w:szCs w:val="24"/>
          <w:u w:val="single"/>
          <w:lang w:val="es-MX" w:eastAsia="es-ES"/>
        </w:rPr>
        <w:t>procede su clasificación como información confidencial</w:t>
      </w:r>
      <w:r w:rsidRPr="002D0B06">
        <w:rPr>
          <w:rFonts w:eastAsia="Times New Roman" w:cs="Tahoma"/>
          <w:bCs/>
          <w:iCs/>
          <w:szCs w:val="24"/>
          <w:lang w:val="es-MX" w:eastAsia="es-ES"/>
        </w:rPr>
        <w:t>.</w:t>
      </w:r>
    </w:p>
    <w:p w14:paraId="5BB87ADB" w14:textId="77777777" w:rsidR="00F37B2C" w:rsidRPr="002D0B06" w:rsidRDefault="00F37B2C" w:rsidP="00EB3811"/>
    <w:p w14:paraId="59E18195" w14:textId="4432D684" w:rsidR="00A07201" w:rsidRPr="002D0B06" w:rsidRDefault="00F37B2C" w:rsidP="00EB3811">
      <w:r w:rsidRPr="002D0B06">
        <w:t xml:space="preserve">En mérito de lo anteriormente expuesto, este </w:t>
      </w:r>
      <w:r w:rsidR="00022E8C" w:rsidRPr="002D0B06">
        <w:t xml:space="preserve">Órgano Garante </w:t>
      </w:r>
      <w:r w:rsidRPr="002D0B06">
        <w:t>determina válido ordenar la entrega de los documentos donde consten</w:t>
      </w:r>
      <w:r w:rsidR="005025CB" w:rsidRPr="002D0B06">
        <w:t xml:space="preserve">, en versión </w:t>
      </w:r>
      <w:r w:rsidR="002B78BF" w:rsidRPr="002D0B06">
        <w:t>pública de ser procedente de la</w:t>
      </w:r>
      <w:r w:rsidR="005025CB" w:rsidRPr="002D0B06">
        <w:t xml:space="preserve"> Dirección de Desarrollo Urbano.</w:t>
      </w:r>
    </w:p>
    <w:p w14:paraId="65534C70" w14:textId="77777777" w:rsidR="005025CB" w:rsidRPr="002D0B06" w:rsidRDefault="005025CB" w:rsidP="00EB3811"/>
    <w:p w14:paraId="000693E7" w14:textId="3AD84D8F" w:rsidR="005025CB" w:rsidRPr="002D0B06" w:rsidRDefault="005025CB" w:rsidP="005025CB">
      <w:pPr>
        <w:ind w:left="851" w:right="565"/>
      </w:pPr>
      <w:r w:rsidRPr="002D0B06">
        <w:rPr>
          <w:b/>
        </w:rPr>
        <w:t>1.</w:t>
      </w:r>
      <w:r w:rsidRPr="002D0B06">
        <w:tab/>
        <w:t>Formatos de trámites y servicios</w:t>
      </w:r>
      <w:r w:rsidR="00966A7B" w:rsidRPr="002D0B06">
        <w:t xml:space="preserve"> y la liga electrónica para descargarlos</w:t>
      </w:r>
      <w:r w:rsidRPr="002D0B06">
        <w:t>, vigentes al siete de marzo de dos mil veinticuatro.</w:t>
      </w:r>
    </w:p>
    <w:p w14:paraId="1764B5ED" w14:textId="77777777" w:rsidR="005025CB" w:rsidRPr="002D0B06" w:rsidRDefault="005025CB" w:rsidP="005025CB">
      <w:pPr>
        <w:ind w:left="851" w:right="565"/>
      </w:pPr>
      <w:r w:rsidRPr="002D0B06">
        <w:rPr>
          <w:b/>
        </w:rPr>
        <w:t>2.</w:t>
      </w:r>
      <w:r w:rsidRPr="002D0B06">
        <w:tab/>
        <w:t>Las cédulas o registros de las Bases de Datos ante este Instituto, vigentes al siete de marzo de dos mil veinticuatro.</w:t>
      </w:r>
    </w:p>
    <w:p w14:paraId="2CA9BF26" w14:textId="5334F562" w:rsidR="00022E8C" w:rsidRPr="002D0B06" w:rsidRDefault="007542E2" w:rsidP="005025CB">
      <w:pPr>
        <w:ind w:left="851" w:right="565"/>
      </w:pPr>
      <w:r w:rsidRPr="002D0B06">
        <w:rPr>
          <w:b/>
        </w:rPr>
        <w:t>3.</w:t>
      </w:r>
      <w:r w:rsidRPr="002D0B06">
        <w:t xml:space="preserve"> Acuerdo del Comité de Transparencia del Sujeto Obligado donde confirme la clasificación de la información como confidencial de </w:t>
      </w:r>
      <w:r w:rsidR="000E3372" w:rsidRPr="002D0B06">
        <w:rPr>
          <w:b/>
        </w:rPr>
        <w:t>Bitácoras para accesos, operación cotidiana y violaciones a la seguridad de los datos personales</w:t>
      </w:r>
      <w:r w:rsidR="000E3372" w:rsidRPr="002D0B06">
        <w:t xml:space="preserve"> del Ayuntamiento de Cuautitlán Izcalli</w:t>
      </w:r>
      <w:r w:rsidRPr="002D0B06">
        <w:t>, de conformidad con los artículos 49, fracciones II y VIII, 132, fracción II y 143, fracción I, de la Ley de Transparencia y Acceso a la Información Pública del Estado de México y Municipios, así como 43 de la Ley de Protección de Datos Personales en Posesión de Sujetos Obligados del Estado de México y Municipios.</w:t>
      </w:r>
    </w:p>
    <w:p w14:paraId="5E1DA03B" w14:textId="77777777" w:rsidR="00E91002" w:rsidRPr="002D0B06" w:rsidRDefault="00E91002" w:rsidP="00EB3811">
      <w:pPr>
        <w:rPr>
          <w:rFonts w:eastAsia="Times New Roman" w:cs="Times New Roman"/>
          <w:lang w:val="es-MX" w:eastAsia="es-ES"/>
        </w:rPr>
      </w:pPr>
    </w:p>
    <w:p w14:paraId="6A1964A8" w14:textId="054711EA" w:rsidR="002C3AA0" w:rsidRPr="002D0B06" w:rsidRDefault="00852339" w:rsidP="002C3AA0">
      <w:pPr>
        <w:pStyle w:val="Ttulo3"/>
        <w:rPr>
          <w:rFonts w:eastAsia="Palatino Linotype"/>
        </w:rPr>
      </w:pPr>
      <w:r w:rsidRPr="002D0B06">
        <w:rPr>
          <w:rFonts w:eastAsia="Palatino Linotype"/>
        </w:rPr>
        <w:lastRenderedPageBreak/>
        <w:t>DE LA VERSIÓN PÚBLICA</w:t>
      </w:r>
    </w:p>
    <w:p w14:paraId="1DD1C78C" w14:textId="77777777" w:rsidR="004E3B16" w:rsidRPr="002D0B06" w:rsidRDefault="004E3B16" w:rsidP="004E3B16">
      <w:pPr>
        <w:rPr>
          <w:rFonts w:eastAsia="Palatino Linotype" w:cs="Palatino Linotype"/>
          <w:szCs w:val="24"/>
        </w:rPr>
      </w:pPr>
      <w:r w:rsidRPr="002D0B06">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13E0FC69" w14:textId="77777777" w:rsidR="004E3B16" w:rsidRPr="002D0B06" w:rsidRDefault="004E3B16" w:rsidP="004E3B16">
      <w:pPr>
        <w:rPr>
          <w:rFonts w:eastAsia="Palatino Linotype" w:cs="Palatino Linotype"/>
          <w:szCs w:val="24"/>
        </w:rPr>
      </w:pPr>
    </w:p>
    <w:p w14:paraId="3940049D"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D0B06">
        <w:rPr>
          <w:rFonts w:eastAsia="Palatino Linotype" w:cs="Palatino Linotype"/>
          <w:b/>
          <w:i/>
          <w:color w:val="000000"/>
          <w:sz w:val="22"/>
          <w:szCs w:val="24"/>
        </w:rPr>
        <w:t>Artículo 3.</w:t>
      </w:r>
      <w:r w:rsidRPr="002D0B06">
        <w:rPr>
          <w:rFonts w:eastAsia="Palatino Linotype" w:cs="Palatino Linotype"/>
          <w:i/>
          <w:color w:val="000000"/>
          <w:sz w:val="22"/>
          <w:szCs w:val="24"/>
        </w:rPr>
        <w:t xml:space="preserve"> Para los efectos de la presente Ley se entenderá por:</w:t>
      </w:r>
    </w:p>
    <w:p w14:paraId="67FDC4EA"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D0B06">
        <w:rPr>
          <w:rFonts w:eastAsia="Palatino Linotype" w:cs="Palatino Linotype"/>
          <w:i/>
          <w:color w:val="000000"/>
          <w:sz w:val="22"/>
          <w:szCs w:val="24"/>
        </w:rPr>
        <w:t>(…)</w:t>
      </w:r>
    </w:p>
    <w:p w14:paraId="0D782299"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D0B06">
        <w:rPr>
          <w:rFonts w:eastAsia="Palatino Linotype" w:cs="Palatino Linotype"/>
          <w:b/>
          <w:i/>
          <w:color w:val="000000"/>
          <w:sz w:val="22"/>
          <w:szCs w:val="24"/>
        </w:rPr>
        <w:t>IX. Datos personales:</w:t>
      </w:r>
      <w:r w:rsidRPr="002D0B06">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54D3F609"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D0B06">
        <w:rPr>
          <w:rFonts w:eastAsia="Palatino Linotype" w:cs="Palatino Linotype"/>
          <w:b/>
          <w:i/>
          <w:color w:val="000000"/>
          <w:sz w:val="22"/>
          <w:szCs w:val="24"/>
        </w:rPr>
        <w:t>XX.</w:t>
      </w:r>
      <w:r w:rsidRPr="002D0B06">
        <w:rPr>
          <w:rFonts w:eastAsia="Palatino Linotype" w:cs="Palatino Linotype"/>
          <w:i/>
          <w:color w:val="000000"/>
          <w:sz w:val="22"/>
          <w:szCs w:val="24"/>
        </w:rPr>
        <w:t xml:space="preserve"> </w:t>
      </w:r>
      <w:r w:rsidRPr="002D0B06">
        <w:rPr>
          <w:rFonts w:eastAsia="Palatino Linotype" w:cs="Palatino Linotype"/>
          <w:b/>
          <w:i/>
          <w:color w:val="000000"/>
          <w:sz w:val="22"/>
          <w:szCs w:val="24"/>
        </w:rPr>
        <w:t>Información clasificada:</w:t>
      </w:r>
      <w:r w:rsidRPr="002D0B06">
        <w:rPr>
          <w:rFonts w:eastAsia="Palatino Linotype" w:cs="Palatino Linotype"/>
          <w:i/>
          <w:color w:val="000000"/>
          <w:sz w:val="22"/>
          <w:szCs w:val="24"/>
        </w:rPr>
        <w:t xml:space="preserve"> Aquella considerada por la presente Ley como reservada o confidencial;</w:t>
      </w:r>
    </w:p>
    <w:p w14:paraId="6292A8C9"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D0B06">
        <w:rPr>
          <w:rFonts w:eastAsia="Palatino Linotype" w:cs="Palatino Linotype"/>
          <w:b/>
          <w:i/>
          <w:color w:val="000000"/>
          <w:sz w:val="22"/>
          <w:szCs w:val="24"/>
        </w:rPr>
        <w:t>XXI.</w:t>
      </w:r>
      <w:r w:rsidRPr="002D0B06">
        <w:rPr>
          <w:rFonts w:eastAsia="Palatino Linotype" w:cs="Palatino Linotype"/>
          <w:i/>
          <w:color w:val="000000"/>
          <w:sz w:val="22"/>
          <w:szCs w:val="24"/>
        </w:rPr>
        <w:t xml:space="preserve"> </w:t>
      </w:r>
      <w:r w:rsidRPr="002D0B06">
        <w:rPr>
          <w:rFonts w:eastAsia="Palatino Linotype" w:cs="Palatino Linotype"/>
          <w:b/>
          <w:i/>
          <w:color w:val="000000"/>
          <w:sz w:val="22"/>
          <w:szCs w:val="24"/>
        </w:rPr>
        <w:t>Información confidencial:</w:t>
      </w:r>
      <w:r w:rsidRPr="002D0B06">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F6207FA"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D0B06">
        <w:rPr>
          <w:rFonts w:eastAsia="Palatino Linotype" w:cs="Palatino Linotype"/>
          <w:b/>
          <w:i/>
          <w:color w:val="000000"/>
          <w:sz w:val="22"/>
          <w:szCs w:val="24"/>
        </w:rPr>
        <w:t>…</w:t>
      </w:r>
    </w:p>
    <w:p w14:paraId="5ED8DD4E"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D0B06">
        <w:rPr>
          <w:rFonts w:eastAsia="Palatino Linotype" w:cs="Palatino Linotype"/>
          <w:b/>
          <w:i/>
          <w:color w:val="000000"/>
          <w:sz w:val="22"/>
          <w:szCs w:val="24"/>
        </w:rPr>
        <w:t>XLV.</w:t>
      </w:r>
      <w:r w:rsidRPr="002D0B06">
        <w:rPr>
          <w:rFonts w:eastAsia="Palatino Linotype" w:cs="Palatino Linotype"/>
          <w:i/>
          <w:color w:val="000000"/>
          <w:sz w:val="22"/>
          <w:szCs w:val="24"/>
        </w:rPr>
        <w:t xml:space="preserve"> </w:t>
      </w:r>
      <w:r w:rsidRPr="002D0B06">
        <w:rPr>
          <w:rFonts w:eastAsia="Palatino Linotype" w:cs="Palatino Linotype"/>
          <w:b/>
          <w:i/>
          <w:color w:val="000000"/>
          <w:sz w:val="22"/>
          <w:szCs w:val="24"/>
        </w:rPr>
        <w:t>Versión pública:</w:t>
      </w:r>
      <w:r w:rsidRPr="002D0B06">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40AEF139"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D0B06">
        <w:rPr>
          <w:rFonts w:eastAsia="Palatino Linotype" w:cs="Palatino Linotype"/>
          <w:i/>
          <w:color w:val="000000"/>
          <w:sz w:val="22"/>
          <w:szCs w:val="24"/>
        </w:rPr>
        <w:t>(…)</w:t>
      </w:r>
    </w:p>
    <w:p w14:paraId="1268E32A"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CDF725C"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D0B06">
        <w:rPr>
          <w:rFonts w:eastAsia="Palatino Linotype" w:cs="Palatino Linotype"/>
          <w:b/>
          <w:i/>
          <w:color w:val="000000"/>
          <w:sz w:val="22"/>
          <w:szCs w:val="24"/>
        </w:rPr>
        <w:t xml:space="preserve">Artículo 91. </w:t>
      </w:r>
      <w:r w:rsidRPr="002D0B06">
        <w:rPr>
          <w:rFonts w:eastAsia="Palatino Linotype" w:cs="Palatino Linotype"/>
          <w:i/>
          <w:color w:val="000000"/>
          <w:sz w:val="22"/>
          <w:szCs w:val="24"/>
        </w:rPr>
        <w:t>El acceso a la información pública será restringido excepcionalmente, cuando ésta sea clasificada como reservada o confidencial.</w:t>
      </w:r>
    </w:p>
    <w:p w14:paraId="033324CB"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C172C67"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D0B06">
        <w:rPr>
          <w:rFonts w:eastAsia="Palatino Linotype" w:cs="Palatino Linotype"/>
          <w:b/>
          <w:i/>
          <w:color w:val="000000"/>
          <w:sz w:val="22"/>
          <w:szCs w:val="24"/>
        </w:rPr>
        <w:t>Artículo 132.</w:t>
      </w:r>
      <w:r w:rsidRPr="002D0B06">
        <w:rPr>
          <w:rFonts w:eastAsia="Palatino Linotype" w:cs="Palatino Linotype"/>
          <w:i/>
          <w:color w:val="000000"/>
          <w:sz w:val="22"/>
          <w:szCs w:val="24"/>
        </w:rPr>
        <w:t xml:space="preserve"> </w:t>
      </w:r>
      <w:r w:rsidRPr="002D0B06">
        <w:rPr>
          <w:rFonts w:eastAsia="Palatino Linotype" w:cs="Palatino Linotype"/>
          <w:i/>
          <w:color w:val="000000"/>
          <w:sz w:val="22"/>
          <w:szCs w:val="24"/>
          <w:u w:val="single"/>
        </w:rPr>
        <w:t>La clasificación de la información se llevará a cabo en el momento en que</w:t>
      </w:r>
      <w:r w:rsidRPr="002D0B06">
        <w:rPr>
          <w:rFonts w:eastAsia="Palatino Linotype" w:cs="Palatino Linotype"/>
          <w:i/>
          <w:color w:val="000000"/>
          <w:sz w:val="22"/>
          <w:szCs w:val="24"/>
        </w:rPr>
        <w:t>:</w:t>
      </w:r>
    </w:p>
    <w:p w14:paraId="000F4F27"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D0B06">
        <w:rPr>
          <w:rFonts w:eastAsia="Palatino Linotype" w:cs="Palatino Linotype"/>
          <w:b/>
          <w:i/>
          <w:color w:val="000000"/>
          <w:sz w:val="22"/>
          <w:szCs w:val="24"/>
        </w:rPr>
        <w:t>I.</w:t>
      </w:r>
      <w:r w:rsidRPr="002D0B06">
        <w:rPr>
          <w:rFonts w:eastAsia="Palatino Linotype" w:cs="Palatino Linotype"/>
          <w:i/>
          <w:color w:val="000000"/>
          <w:sz w:val="22"/>
          <w:szCs w:val="24"/>
        </w:rPr>
        <w:t xml:space="preserve"> Se reciba una solicitud de acceso a la información;</w:t>
      </w:r>
    </w:p>
    <w:p w14:paraId="665C4C94"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D0B06">
        <w:rPr>
          <w:rFonts w:eastAsia="Palatino Linotype" w:cs="Palatino Linotype"/>
          <w:b/>
          <w:i/>
          <w:color w:val="000000"/>
          <w:sz w:val="22"/>
          <w:szCs w:val="24"/>
        </w:rPr>
        <w:t>II.</w:t>
      </w:r>
      <w:r w:rsidRPr="002D0B06">
        <w:rPr>
          <w:rFonts w:eastAsia="Palatino Linotype" w:cs="Palatino Linotype"/>
          <w:i/>
          <w:color w:val="000000"/>
          <w:sz w:val="22"/>
          <w:szCs w:val="24"/>
        </w:rPr>
        <w:t xml:space="preserve"> </w:t>
      </w:r>
      <w:r w:rsidRPr="002D0B06">
        <w:rPr>
          <w:rFonts w:eastAsia="Palatino Linotype" w:cs="Palatino Linotype"/>
          <w:i/>
          <w:color w:val="000000"/>
          <w:sz w:val="22"/>
          <w:szCs w:val="24"/>
          <w:u w:val="single"/>
        </w:rPr>
        <w:t>Se determine mediante resolución de autoridad competente; o</w:t>
      </w:r>
    </w:p>
    <w:p w14:paraId="7DF2B98E"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2D0B06">
        <w:rPr>
          <w:rFonts w:eastAsia="Palatino Linotype" w:cs="Palatino Linotype"/>
          <w:b/>
          <w:i/>
          <w:color w:val="000000"/>
          <w:sz w:val="22"/>
          <w:szCs w:val="24"/>
        </w:rPr>
        <w:t>III.</w:t>
      </w:r>
      <w:r w:rsidRPr="002D0B06">
        <w:rPr>
          <w:rFonts w:eastAsia="Palatino Linotype" w:cs="Palatino Linotype"/>
          <w:i/>
          <w:color w:val="000000"/>
          <w:sz w:val="22"/>
          <w:szCs w:val="24"/>
        </w:rPr>
        <w:t xml:space="preserve"> </w:t>
      </w:r>
      <w:r w:rsidRPr="002D0B06">
        <w:rPr>
          <w:rFonts w:eastAsia="Palatino Linotype" w:cs="Palatino Linotype"/>
          <w:i/>
          <w:color w:val="000000"/>
          <w:sz w:val="22"/>
          <w:szCs w:val="24"/>
          <w:u w:val="single"/>
        </w:rPr>
        <w:t>Se generen versiones públicas para dar cumplimiento a las obligaciones de transparencia previstas en esta Ley.</w:t>
      </w:r>
    </w:p>
    <w:p w14:paraId="63C58AB9"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D0B06">
        <w:rPr>
          <w:rFonts w:eastAsia="Palatino Linotype" w:cs="Palatino Linotype"/>
          <w:i/>
          <w:color w:val="000000"/>
          <w:sz w:val="22"/>
          <w:szCs w:val="24"/>
        </w:rPr>
        <w:t>(…)</w:t>
      </w:r>
    </w:p>
    <w:p w14:paraId="2C67CB14" w14:textId="77777777" w:rsidR="004E3B16" w:rsidRPr="002D0B06" w:rsidRDefault="004E3B16" w:rsidP="004E3B16">
      <w:pPr>
        <w:rPr>
          <w:rFonts w:eastAsia="Palatino Linotype" w:cs="Palatino Linotype"/>
          <w:i/>
          <w:szCs w:val="24"/>
        </w:rPr>
      </w:pPr>
    </w:p>
    <w:p w14:paraId="24E67903" w14:textId="77777777" w:rsidR="004E3B16" w:rsidRPr="002D0B06" w:rsidRDefault="004E3B16" w:rsidP="004E3B16">
      <w:pPr>
        <w:rPr>
          <w:rFonts w:eastAsia="Palatino Linotype" w:cs="Palatino Linotype"/>
          <w:lang w:val="es-ES"/>
        </w:rPr>
      </w:pPr>
      <w:r w:rsidRPr="002D0B06">
        <w:rPr>
          <w:rFonts w:eastAsia="Palatino Linotype" w:cs="Palatino Linotype"/>
          <w:lang w:val="es-ES"/>
        </w:rPr>
        <w:t xml:space="preserve">De este modo, en armonía entre los principios constitucionales de máxima publicidad y de protección de datos personales, la Ley permite la elaboración de versiones públicas en </w:t>
      </w:r>
      <w:r w:rsidRPr="002D0B06">
        <w:rPr>
          <w:rFonts w:eastAsia="Palatino Linotype" w:cs="Palatino Linotype"/>
          <w:lang w:val="es-ES"/>
        </w:rPr>
        <w:lastRenderedPageBreak/>
        <w:t>las que se suprima aquella información relacionada con la vida privada de los particulares.</w:t>
      </w:r>
    </w:p>
    <w:p w14:paraId="38BD2B27" w14:textId="77777777" w:rsidR="004E3B16" w:rsidRPr="002D0B06" w:rsidRDefault="004E3B16" w:rsidP="004E3B16">
      <w:pPr>
        <w:rPr>
          <w:rFonts w:eastAsia="Palatino Linotype" w:cs="Palatino Linotype"/>
          <w:szCs w:val="24"/>
        </w:rPr>
      </w:pPr>
    </w:p>
    <w:p w14:paraId="4C2D4073" w14:textId="77777777" w:rsidR="004E3B16" w:rsidRPr="002D0B06" w:rsidRDefault="004E3B16" w:rsidP="004E3B16">
      <w:pPr>
        <w:rPr>
          <w:rFonts w:eastAsia="Palatino Linotype" w:cs="Palatino Linotype"/>
          <w:szCs w:val="24"/>
        </w:rPr>
      </w:pPr>
      <w:r w:rsidRPr="002D0B06">
        <w:rPr>
          <w:rFonts w:eastAsia="Palatino Linotype" w:cs="Palatino Linotype"/>
          <w:szCs w:val="24"/>
        </w:rPr>
        <w:t xml:space="preserve">Por otro lado, los </w:t>
      </w:r>
      <w:r w:rsidRPr="002D0B06">
        <w:rPr>
          <w:rFonts w:eastAsia="Palatino Linotype" w:cs="Palatino Linotype"/>
          <w:i/>
          <w:szCs w:val="24"/>
        </w:rPr>
        <w:t>Lineamientos Generales en Materia de Clasificación y Desclasificación de la Información, así como para la elaboración de Versiones Públicas</w:t>
      </w:r>
      <w:r w:rsidRPr="002D0B06">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F0E47FA" w14:textId="77777777" w:rsidR="004E3B16" w:rsidRPr="002D0B06" w:rsidRDefault="004E3B16" w:rsidP="004E3B16">
      <w:pPr>
        <w:rPr>
          <w:rFonts w:eastAsia="Palatino Linotype" w:cs="Palatino Linotype"/>
          <w:szCs w:val="24"/>
        </w:rPr>
      </w:pPr>
    </w:p>
    <w:p w14:paraId="61EC379B" w14:textId="77777777" w:rsidR="004E3B16" w:rsidRPr="002D0B06" w:rsidRDefault="004E3B16" w:rsidP="004E3B16">
      <w:pPr>
        <w:rPr>
          <w:rFonts w:eastAsia="Palatino Linotype" w:cs="Palatino Linotype"/>
          <w:szCs w:val="24"/>
        </w:rPr>
      </w:pPr>
      <w:r w:rsidRPr="002D0B06">
        <w:rPr>
          <w:rFonts w:eastAsia="Palatino Linotype" w:cs="Palatino Linotype"/>
          <w:szCs w:val="24"/>
        </w:rPr>
        <w:t>Asimismo, los Lineamientos Quincuagésimo sexto, Quincuagésimo séptimo y Quincuagésimo octavo, establecen lo siguiente:</w:t>
      </w:r>
    </w:p>
    <w:p w14:paraId="3E1E23D4" w14:textId="77777777" w:rsidR="004E3B16" w:rsidRPr="002D0B06" w:rsidRDefault="004E3B16" w:rsidP="004E3B16">
      <w:pPr>
        <w:rPr>
          <w:rFonts w:eastAsia="Palatino Linotype" w:cs="Palatino Linotype"/>
        </w:rPr>
      </w:pPr>
    </w:p>
    <w:p w14:paraId="255152C9"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2D0B06">
        <w:rPr>
          <w:rFonts w:eastAsia="Palatino Linotype" w:cs="Palatino Linotype"/>
          <w:b/>
          <w:i/>
          <w:color w:val="000000"/>
          <w:sz w:val="22"/>
          <w:szCs w:val="24"/>
        </w:rPr>
        <w:t>Quincuagésimo sexto.</w:t>
      </w:r>
      <w:r w:rsidRPr="002D0B06">
        <w:rPr>
          <w:rFonts w:eastAsia="Palatino Linotype" w:cs="Palatino Linotype"/>
          <w:i/>
          <w:color w:val="000000"/>
          <w:sz w:val="22"/>
          <w:szCs w:val="24"/>
        </w:rPr>
        <w:t xml:space="preserve"> </w:t>
      </w:r>
      <w:r w:rsidRPr="002D0B06">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3BE1A989"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B31AF4E"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D0B06">
        <w:rPr>
          <w:rFonts w:eastAsia="Palatino Linotype" w:cs="Palatino Linotype"/>
          <w:b/>
          <w:i/>
          <w:color w:val="000000"/>
          <w:sz w:val="22"/>
          <w:szCs w:val="24"/>
        </w:rPr>
        <w:t>Quincuagésimo séptimo.</w:t>
      </w:r>
      <w:r w:rsidRPr="002D0B06">
        <w:rPr>
          <w:rFonts w:eastAsia="Palatino Linotype" w:cs="Palatino Linotype"/>
          <w:i/>
          <w:color w:val="000000"/>
          <w:sz w:val="22"/>
          <w:szCs w:val="24"/>
        </w:rPr>
        <w:t xml:space="preserve"> Se considera, en principio, como información pública y no podrá omitirse de las versiones públicas la siguiente:</w:t>
      </w:r>
    </w:p>
    <w:p w14:paraId="1C1F2891"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264055C"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D0B06">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022E8D97"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D0B06">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4EFA9460"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D0B06">
        <w:rPr>
          <w:rFonts w:eastAsia="Palatino Linotype" w:cs="Palatino Linotype"/>
          <w:i/>
          <w:iCs/>
          <w:color w:val="000000" w:themeColor="text1"/>
          <w:sz w:val="22"/>
          <w:lang w:val="es-ES"/>
        </w:rPr>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E1AFB65"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C2B3E56"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D0B06">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520351C4" w14:textId="77777777"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464B507" w14:textId="428EB220" w:rsidR="004E3B16" w:rsidRPr="002D0B06" w:rsidRDefault="004E3B16" w:rsidP="004E3B16">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D0B06">
        <w:rPr>
          <w:rFonts w:eastAsia="Palatino Linotype" w:cs="Palatino Linotype"/>
          <w:b/>
          <w:bCs/>
          <w:i/>
          <w:iCs/>
          <w:color w:val="000000" w:themeColor="text1"/>
          <w:sz w:val="22"/>
          <w:lang w:val="es-ES"/>
        </w:rPr>
        <w:t>Quincuagésimo octavo.</w:t>
      </w:r>
      <w:r w:rsidRPr="002D0B06">
        <w:rPr>
          <w:rFonts w:eastAsia="Palatino Linotype" w:cs="Palatino Linotype"/>
          <w:i/>
          <w:iCs/>
          <w:color w:val="000000" w:themeColor="text1"/>
          <w:sz w:val="22"/>
          <w:lang w:val="es-ES"/>
        </w:rPr>
        <w:t xml:space="preserve"> Los sujetos obligados garantizarán que los sistemas o medios empleados para eliminar la información en las versiones públicas sean irreversibles, de tal forma que no permitan </w:t>
      </w:r>
      <w:r w:rsidR="00D93CEC" w:rsidRPr="002D0B06">
        <w:rPr>
          <w:rFonts w:eastAsia="Palatino Linotype" w:cs="Palatino Linotype"/>
          <w:i/>
          <w:iCs/>
          <w:color w:val="000000" w:themeColor="text1"/>
          <w:sz w:val="22"/>
          <w:lang w:val="es-ES"/>
        </w:rPr>
        <w:t>el Rec</w:t>
      </w:r>
      <w:r w:rsidRPr="002D0B06">
        <w:rPr>
          <w:rFonts w:eastAsia="Palatino Linotype" w:cs="Palatino Linotype"/>
          <w:i/>
          <w:iCs/>
          <w:color w:val="000000" w:themeColor="text1"/>
          <w:sz w:val="22"/>
          <w:lang w:val="es-ES"/>
        </w:rPr>
        <w:t>uperación o visualización de la misma.</w:t>
      </w:r>
    </w:p>
    <w:p w14:paraId="0681ABCE" w14:textId="77777777" w:rsidR="004E3B16" w:rsidRPr="002D0B06" w:rsidRDefault="004E3B16" w:rsidP="004E3B16">
      <w:pPr>
        <w:rPr>
          <w:rFonts w:eastAsia="Palatino Linotype" w:cs="Palatino Linotype"/>
          <w:i/>
          <w:szCs w:val="24"/>
        </w:rPr>
      </w:pPr>
    </w:p>
    <w:p w14:paraId="37A8C4A5" w14:textId="77777777" w:rsidR="004E3B16" w:rsidRPr="002D0B06" w:rsidRDefault="004E3B16" w:rsidP="004E3B16">
      <w:pPr>
        <w:rPr>
          <w:rFonts w:eastAsia="Palatino Linotype" w:cs="Palatino Linotype"/>
          <w:lang w:val="es-ES"/>
        </w:rPr>
      </w:pPr>
      <w:r w:rsidRPr="002D0B06">
        <w:rPr>
          <w:rFonts w:eastAsia="Palatino Linotype" w:cs="Palatino Linotype"/>
          <w:lang w:val="es-E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608CBA5E" w14:textId="77777777" w:rsidR="004E3B16" w:rsidRPr="002D0B06" w:rsidRDefault="004E3B16" w:rsidP="004E3B16">
      <w:pPr>
        <w:rPr>
          <w:rFonts w:eastAsia="Palatino Linotype" w:cs="Palatino Linotype"/>
          <w:szCs w:val="24"/>
        </w:rPr>
      </w:pPr>
    </w:p>
    <w:p w14:paraId="11D68C7B" w14:textId="77777777" w:rsidR="004E3B16" w:rsidRPr="002D0B06" w:rsidRDefault="004E3B16" w:rsidP="004E3B16">
      <w:pPr>
        <w:rPr>
          <w:rFonts w:eastAsia="Palatino Linotype" w:cs="Palatino Linotype"/>
          <w:lang w:val="es-ES"/>
        </w:rPr>
      </w:pPr>
      <w:r w:rsidRPr="002D0B06">
        <w:rPr>
          <w:rFonts w:eastAsia="Palatino Linotype" w:cs="Palatino Linotype"/>
          <w:lang w:val="es-ES"/>
        </w:rPr>
        <w:t>Por lo que respecta al Acuerdo del Comité de Transparencia que sustente la versión pública de la documentación a entregar, deberá ser notificado mediante el SAIMEX.</w:t>
      </w:r>
    </w:p>
    <w:p w14:paraId="6ED80679" w14:textId="77777777" w:rsidR="004E3B16" w:rsidRPr="002D0B06" w:rsidRDefault="004E3B16" w:rsidP="004E3B16">
      <w:pPr>
        <w:rPr>
          <w:rFonts w:eastAsia="Palatino Linotype" w:cs="Palatino Linotype"/>
          <w:szCs w:val="24"/>
        </w:rPr>
      </w:pPr>
    </w:p>
    <w:p w14:paraId="707D4E35" w14:textId="77777777" w:rsidR="004E3B16" w:rsidRPr="002D0B06" w:rsidRDefault="004E3B16" w:rsidP="004E3B16">
      <w:pPr>
        <w:pBdr>
          <w:top w:val="nil"/>
          <w:left w:val="nil"/>
          <w:bottom w:val="nil"/>
          <w:right w:val="nil"/>
          <w:between w:val="nil"/>
        </w:pBdr>
        <w:rPr>
          <w:rFonts w:eastAsia="Palatino Linotype" w:cs="Palatino Linotype"/>
          <w:color w:val="000000"/>
          <w:szCs w:val="24"/>
        </w:rPr>
      </w:pPr>
      <w:r w:rsidRPr="002D0B06">
        <w:rPr>
          <w:rFonts w:eastAsia="Palatino Linotype" w:cs="Palatino Linotype"/>
          <w:color w:val="000000"/>
          <w:szCs w:val="24"/>
        </w:rPr>
        <w:t xml:space="preserve">En ese tenor y de acuerdo con la interpretación en el orden administrativo que le da la Ley de la materia a este Instituto específicamente, en términos de su artículo 36, fracción I, de la Ley de Transparencia y Acceso a la Información Pública del Estado de México y </w:t>
      </w:r>
      <w:r w:rsidRPr="002D0B06">
        <w:rPr>
          <w:rFonts w:eastAsia="Palatino Linotype" w:cs="Palatino Linotype"/>
          <w:color w:val="000000"/>
          <w:szCs w:val="24"/>
        </w:rPr>
        <w:lastRenderedPageBreak/>
        <w:t>Municipios, a efecto de salvaguardar el derecho de acceso a la información pública consignado a favor del Recurrente.</w:t>
      </w:r>
    </w:p>
    <w:p w14:paraId="3A95E67A" w14:textId="77777777" w:rsidR="00046772" w:rsidRPr="002D0B06" w:rsidRDefault="00046772" w:rsidP="00440AE7">
      <w:pPr>
        <w:rPr>
          <w:rFonts w:cs="Times New Roman"/>
          <w:szCs w:val="24"/>
          <w:lang w:val="es-MX" w:eastAsia="en-US"/>
        </w:rPr>
      </w:pPr>
    </w:p>
    <w:p w14:paraId="42C661ED" w14:textId="680B846D" w:rsidR="008D3592" w:rsidRPr="002D0B06" w:rsidRDefault="008D3592" w:rsidP="008D3592">
      <w:pPr>
        <w:rPr>
          <w:rFonts w:eastAsia="Times New Roman" w:cs="Arial"/>
          <w:szCs w:val="24"/>
          <w:lang w:val="es-ES" w:eastAsia="es-ES"/>
        </w:rPr>
      </w:pPr>
      <w:r w:rsidRPr="002D0B06">
        <w:rPr>
          <w:rFonts w:eastAsia="Times New Roman" w:cs="Times New Roman"/>
          <w:szCs w:val="24"/>
          <w:lang w:val="es-ES" w:eastAsia="es-ES"/>
        </w:rPr>
        <w:t xml:space="preserve">En mérito de lo expuesto en líneas anteriores, resultan parcialmente fundados los motivos de inconformidad que arguye </w:t>
      </w:r>
      <w:r w:rsidRPr="002D0B06">
        <w:rPr>
          <w:rFonts w:eastAsia="Times New Roman" w:cs="Times New Roman"/>
          <w:bCs/>
          <w:szCs w:val="24"/>
          <w:lang w:val="es-ES" w:eastAsia="es-ES"/>
        </w:rPr>
        <w:t>el</w:t>
      </w:r>
      <w:r w:rsidRPr="002D0B06">
        <w:rPr>
          <w:rFonts w:eastAsia="Times New Roman" w:cs="Times New Roman"/>
          <w:b/>
          <w:bCs/>
          <w:szCs w:val="24"/>
          <w:lang w:val="es-ES" w:eastAsia="es-ES"/>
        </w:rPr>
        <w:t xml:space="preserve"> Recurrente </w:t>
      </w:r>
      <w:r w:rsidRPr="002D0B06">
        <w:rPr>
          <w:rFonts w:eastAsia="Times New Roman" w:cs="Times New Roman"/>
          <w:szCs w:val="24"/>
          <w:lang w:val="es-ES" w:eastAsia="es-ES"/>
        </w:rPr>
        <w:t xml:space="preserve">en su medio de impugnación que fue materia de estudio, por ello </w:t>
      </w:r>
      <w:r w:rsidRPr="002D0B06">
        <w:rPr>
          <w:rFonts w:eastAsia="Times New Roman" w:cs="Arial"/>
          <w:szCs w:val="24"/>
          <w:lang w:val="es-ES" w:eastAsia="es-ES"/>
        </w:rPr>
        <w:t>con fundamento en la</w:t>
      </w:r>
      <w:r w:rsidRPr="002D0B06">
        <w:rPr>
          <w:rFonts w:eastAsia="Times New Roman" w:cs="Arial"/>
          <w:b/>
          <w:szCs w:val="24"/>
          <w:lang w:val="es-ES" w:eastAsia="es-ES"/>
        </w:rPr>
        <w:t xml:space="preserve"> </w:t>
      </w:r>
      <w:r w:rsidRPr="002D0B06">
        <w:rPr>
          <w:rFonts w:eastAsia="Times New Roman" w:cs="Arial"/>
          <w:b/>
          <w:i/>
          <w:szCs w:val="24"/>
          <w:lang w:val="es-ES" w:eastAsia="es-ES"/>
        </w:rPr>
        <w:t>primera</w:t>
      </w:r>
      <w:r w:rsidRPr="002D0B06">
        <w:rPr>
          <w:rFonts w:eastAsia="Times New Roman" w:cs="Arial"/>
          <w:b/>
          <w:bCs/>
          <w:i/>
          <w:szCs w:val="24"/>
          <w:lang w:val="es-ES" w:eastAsia="es-ES"/>
        </w:rPr>
        <w:t xml:space="preserve"> hipótesis</w:t>
      </w:r>
      <w:r w:rsidRPr="002D0B06">
        <w:rPr>
          <w:rFonts w:eastAsia="Times New Roman" w:cs="Arial"/>
          <w:b/>
          <w:szCs w:val="24"/>
          <w:lang w:val="es-ES" w:eastAsia="es-ES"/>
        </w:rPr>
        <w:t xml:space="preserve"> </w:t>
      </w:r>
      <w:r w:rsidRPr="002D0B06">
        <w:rPr>
          <w:rFonts w:eastAsia="Times New Roman" w:cs="Arial"/>
          <w:szCs w:val="24"/>
          <w:lang w:val="es-ES" w:eastAsia="es-ES"/>
        </w:rPr>
        <w:t>de la fracción</w:t>
      </w:r>
      <w:r w:rsidRPr="002D0B06">
        <w:rPr>
          <w:rFonts w:eastAsia="Times New Roman" w:cs="Arial"/>
          <w:b/>
          <w:szCs w:val="24"/>
          <w:lang w:val="es-ES" w:eastAsia="es-ES"/>
        </w:rPr>
        <w:t xml:space="preserve"> </w:t>
      </w:r>
      <w:r w:rsidRPr="002D0B06">
        <w:rPr>
          <w:rFonts w:eastAsia="Times New Roman" w:cs="Arial"/>
          <w:szCs w:val="24"/>
          <w:lang w:val="es-ES" w:eastAsia="es-ES"/>
        </w:rPr>
        <w:t>III, del artículo 186,</w:t>
      </w:r>
      <w:r w:rsidRPr="002D0B06">
        <w:rPr>
          <w:rFonts w:eastAsia="Times New Roman" w:cs="Arial"/>
          <w:b/>
          <w:szCs w:val="24"/>
          <w:lang w:val="es-ES" w:eastAsia="es-ES"/>
        </w:rPr>
        <w:t xml:space="preserve"> </w:t>
      </w:r>
      <w:r w:rsidRPr="002D0B06">
        <w:rPr>
          <w:rFonts w:eastAsia="Times New Roman" w:cs="Arial"/>
          <w:szCs w:val="24"/>
          <w:lang w:val="es-ES" w:eastAsia="es-ES"/>
        </w:rPr>
        <w:t xml:space="preserve">de la Ley de Transparencia y Acceso a la Información Pública del Estado de México y Municipios, se </w:t>
      </w:r>
      <w:r w:rsidRPr="002D0B06">
        <w:rPr>
          <w:rFonts w:eastAsia="Times New Roman" w:cs="Arial"/>
          <w:b/>
          <w:szCs w:val="24"/>
          <w:lang w:val="es-ES" w:eastAsia="es-ES"/>
        </w:rPr>
        <w:t xml:space="preserve">REVOCA </w:t>
      </w:r>
      <w:r w:rsidRPr="002D0B06">
        <w:rPr>
          <w:rFonts w:eastAsia="Times New Roman" w:cs="Arial"/>
          <w:szCs w:val="24"/>
          <w:lang w:val="es-ES" w:eastAsia="es-ES"/>
        </w:rPr>
        <w:t>la respuesta a la solicitud de información número</w:t>
      </w:r>
      <w:r w:rsidRPr="002D0B06">
        <w:rPr>
          <w:rFonts w:eastAsia="Times New Roman" w:cs="Times New Roman"/>
          <w:b/>
          <w:szCs w:val="24"/>
          <w:lang w:val="es-ES" w:eastAsia="es-ES"/>
        </w:rPr>
        <w:t xml:space="preserve"> </w:t>
      </w:r>
      <w:r w:rsidRPr="002D0B06">
        <w:rPr>
          <w:rFonts w:eastAsia="Times New Roman" w:cs="Times New Roman"/>
          <w:b/>
          <w:bCs/>
          <w:szCs w:val="24"/>
          <w:lang w:val="es-ES" w:eastAsia="es-ES"/>
        </w:rPr>
        <w:t xml:space="preserve">00129/CUAUTIZC/IP/2024, </w:t>
      </w:r>
      <w:r w:rsidRPr="002D0B06">
        <w:rPr>
          <w:rFonts w:eastAsia="Times New Roman" w:cs="Times New Roman"/>
          <w:bCs/>
          <w:szCs w:val="24"/>
          <w:lang w:val="es-ES" w:eastAsia="es-ES"/>
        </w:rPr>
        <w:t>q</w:t>
      </w:r>
      <w:r w:rsidRPr="002D0B06">
        <w:rPr>
          <w:rFonts w:eastAsia="Times New Roman" w:cs="Arial"/>
          <w:szCs w:val="24"/>
          <w:lang w:val="es-ES" w:eastAsia="es-ES"/>
        </w:rPr>
        <w:t xml:space="preserve">ue ha sido materia del presente fallo. </w:t>
      </w:r>
    </w:p>
    <w:p w14:paraId="33FB236F" w14:textId="259CAD64" w:rsidR="00581587" w:rsidRPr="002D0B06" w:rsidRDefault="00581587" w:rsidP="008F50E6"/>
    <w:p w14:paraId="34755541" w14:textId="77777777" w:rsidR="00581587" w:rsidRPr="002D0B06" w:rsidRDefault="00581587" w:rsidP="00581587">
      <w:pPr>
        <w:pBdr>
          <w:top w:val="nil"/>
          <w:left w:val="nil"/>
          <w:bottom w:val="nil"/>
          <w:right w:val="nil"/>
          <w:between w:val="nil"/>
        </w:pBdr>
        <w:rPr>
          <w:rFonts w:eastAsia="Palatino Linotype" w:cs="Palatino Linotype"/>
          <w:color w:val="000000"/>
          <w:szCs w:val="24"/>
        </w:rPr>
      </w:pPr>
      <w:r w:rsidRPr="002D0B06">
        <w:rPr>
          <w:rFonts w:eastAsia="Palatino Linotype" w:cs="Palatino Linotype"/>
          <w:color w:val="000000"/>
          <w:szCs w:val="24"/>
        </w:rPr>
        <w:t>Por lo antes expuesto y fundado es de resolverse y,</w:t>
      </w:r>
    </w:p>
    <w:p w14:paraId="3AF7767D" w14:textId="4DC74A1D" w:rsidR="00454915" w:rsidRPr="002D0B06" w:rsidRDefault="00454915" w:rsidP="008F50E6"/>
    <w:p w14:paraId="04F69938" w14:textId="77777777" w:rsidR="00581587" w:rsidRPr="002D0B06" w:rsidRDefault="00581587" w:rsidP="00581587">
      <w:pPr>
        <w:pStyle w:val="Ttulo1"/>
        <w:rPr>
          <w:rFonts w:eastAsia="Palatino Linotype"/>
        </w:rPr>
      </w:pPr>
      <w:r w:rsidRPr="002D0B06">
        <w:rPr>
          <w:rFonts w:eastAsia="Palatino Linotype"/>
        </w:rPr>
        <w:t>S E    R E S U E L V E</w:t>
      </w:r>
    </w:p>
    <w:p w14:paraId="0360AA6D" w14:textId="77777777" w:rsidR="00581587" w:rsidRPr="002D0B06" w:rsidRDefault="00581587" w:rsidP="00581587">
      <w:pPr>
        <w:pBdr>
          <w:top w:val="nil"/>
          <w:left w:val="nil"/>
          <w:bottom w:val="nil"/>
          <w:right w:val="nil"/>
          <w:between w:val="nil"/>
        </w:pBdr>
        <w:rPr>
          <w:rFonts w:eastAsia="Palatino Linotype" w:cs="Palatino Linotype"/>
          <w:b/>
          <w:color w:val="000000"/>
          <w:szCs w:val="24"/>
        </w:rPr>
      </w:pPr>
    </w:p>
    <w:p w14:paraId="2B58A6A6" w14:textId="1DB31759" w:rsidR="00E803B4" w:rsidRPr="002D0B06" w:rsidRDefault="00E803B4" w:rsidP="00E803B4">
      <w:pPr>
        <w:rPr>
          <w:rFonts w:eastAsia="Times New Roman" w:cs="Arial"/>
          <w:szCs w:val="24"/>
          <w:lang w:val="es-ES" w:eastAsia="es-ES"/>
        </w:rPr>
      </w:pPr>
      <w:r w:rsidRPr="002D0B06">
        <w:rPr>
          <w:rFonts w:eastAsia="Times New Roman" w:cs="Arial"/>
          <w:b/>
          <w:sz w:val="28"/>
          <w:szCs w:val="28"/>
          <w:lang w:val="es-ES" w:eastAsia="es-ES"/>
        </w:rPr>
        <w:t>PRIMERO</w:t>
      </w:r>
      <w:r w:rsidRPr="002D0B06">
        <w:rPr>
          <w:rFonts w:eastAsia="Times New Roman" w:cs="Arial"/>
          <w:sz w:val="32"/>
          <w:szCs w:val="28"/>
          <w:lang w:val="es-ES" w:eastAsia="es-ES"/>
        </w:rPr>
        <w:t>.</w:t>
      </w:r>
      <w:r w:rsidRPr="002D0B06">
        <w:rPr>
          <w:rFonts w:eastAsia="Times New Roman" w:cs="Arial"/>
          <w:szCs w:val="24"/>
          <w:lang w:val="es-ES" w:eastAsia="es-ES"/>
        </w:rPr>
        <w:t xml:space="preserve"> Se</w:t>
      </w:r>
      <w:r w:rsidRPr="002D0B06">
        <w:rPr>
          <w:rFonts w:eastAsia="Times New Roman" w:cs="Arial"/>
          <w:b/>
          <w:szCs w:val="24"/>
          <w:lang w:val="es-ES" w:eastAsia="es-ES"/>
        </w:rPr>
        <w:t xml:space="preserve"> REVOCA </w:t>
      </w:r>
      <w:r w:rsidRPr="002D0B06">
        <w:rPr>
          <w:rFonts w:eastAsia="Times New Roman" w:cs="Arial"/>
          <w:szCs w:val="24"/>
          <w:lang w:val="es-ES" w:eastAsia="es-ES"/>
        </w:rPr>
        <w:t xml:space="preserve">la respuesta del </w:t>
      </w:r>
      <w:r w:rsidRPr="002D0B06">
        <w:rPr>
          <w:rFonts w:eastAsia="Times New Roman" w:cs="Arial"/>
          <w:b/>
          <w:szCs w:val="24"/>
          <w:lang w:val="es-ES" w:eastAsia="es-ES"/>
        </w:rPr>
        <w:t>Sujeto Obligado</w:t>
      </w:r>
      <w:r w:rsidRPr="002D0B06">
        <w:rPr>
          <w:rFonts w:eastAsia="Times New Roman" w:cs="Arial"/>
          <w:szCs w:val="24"/>
          <w:lang w:val="es-ES" w:eastAsia="es-ES"/>
        </w:rPr>
        <w:t xml:space="preserve"> a la solicitud de acceso a la información pública</w:t>
      </w:r>
      <w:r w:rsidRPr="002D0B06">
        <w:rPr>
          <w:rFonts w:eastAsia="Times New Roman" w:cs="Arial"/>
          <w:b/>
          <w:szCs w:val="24"/>
          <w:lang w:val="es-ES" w:eastAsia="es-ES"/>
        </w:rPr>
        <w:t xml:space="preserve"> </w:t>
      </w:r>
      <w:r w:rsidRPr="002D0B06">
        <w:rPr>
          <w:rFonts w:eastAsia="Times New Roman" w:cs="Times New Roman"/>
          <w:b/>
          <w:bCs/>
          <w:szCs w:val="24"/>
          <w:lang w:val="es-ES" w:eastAsia="es-ES"/>
        </w:rPr>
        <w:t>00129/CUAUTIZC/IP/2024</w:t>
      </w:r>
      <w:r w:rsidRPr="002D0B06">
        <w:rPr>
          <w:rFonts w:eastAsia="Times New Roman" w:cs="Arial"/>
          <w:szCs w:val="24"/>
          <w:lang w:val="es-ES" w:eastAsia="es-ES"/>
        </w:rPr>
        <w:t>,</w:t>
      </w:r>
      <w:r w:rsidRPr="002D0B06">
        <w:rPr>
          <w:rFonts w:eastAsia="Times New Roman" w:cs="Tahoma"/>
          <w:b/>
          <w:szCs w:val="24"/>
          <w:lang w:val="es-ES" w:eastAsia="es-ES"/>
        </w:rPr>
        <w:t xml:space="preserve"> </w:t>
      </w:r>
      <w:r w:rsidRPr="002D0B06">
        <w:rPr>
          <w:rFonts w:eastAsia="Times New Roman" w:cs="Arial"/>
          <w:szCs w:val="24"/>
          <w:lang w:val="es-ES" w:eastAsia="es-ES"/>
        </w:rPr>
        <w:t xml:space="preserve">por resultar  parcialmente </w:t>
      </w:r>
      <w:r w:rsidRPr="002D0B06">
        <w:rPr>
          <w:rFonts w:eastAsia="Times New Roman" w:cs="Arial"/>
          <w:b/>
          <w:szCs w:val="24"/>
          <w:lang w:val="es-ES" w:eastAsia="es-ES"/>
        </w:rPr>
        <w:t xml:space="preserve">fundados </w:t>
      </w:r>
      <w:r w:rsidRPr="002D0B06">
        <w:rPr>
          <w:rFonts w:eastAsia="Times New Roman" w:cs="Arial"/>
          <w:szCs w:val="24"/>
          <w:lang w:val="es-ES" w:eastAsia="es-ES"/>
        </w:rPr>
        <w:t xml:space="preserve">los motivos de inconformidad vertidos por la parte </w:t>
      </w:r>
      <w:r w:rsidRPr="002D0B06">
        <w:rPr>
          <w:rFonts w:eastAsia="Times New Roman" w:cs="Arial"/>
          <w:b/>
          <w:szCs w:val="24"/>
          <w:lang w:val="es-ES" w:eastAsia="es-ES"/>
        </w:rPr>
        <w:t>Recurrente</w:t>
      </w:r>
      <w:r w:rsidRPr="002D0B06">
        <w:rPr>
          <w:rFonts w:eastAsia="Times New Roman" w:cs="Arial"/>
          <w:szCs w:val="24"/>
          <w:lang w:val="es-ES" w:eastAsia="es-ES"/>
        </w:rPr>
        <w:t>, en términos del considerando</w:t>
      </w:r>
      <w:r w:rsidRPr="002D0B06">
        <w:rPr>
          <w:rFonts w:eastAsia="Times New Roman" w:cs="Arial"/>
          <w:b/>
          <w:szCs w:val="24"/>
          <w:lang w:val="es-ES" w:eastAsia="es-ES"/>
        </w:rPr>
        <w:t xml:space="preserve"> QUINTO </w:t>
      </w:r>
      <w:r w:rsidRPr="002D0B06">
        <w:rPr>
          <w:rFonts w:eastAsia="Times New Roman" w:cs="Arial"/>
          <w:szCs w:val="24"/>
          <w:lang w:val="es-ES" w:eastAsia="es-ES"/>
        </w:rPr>
        <w:t>de la presente Resolución.</w:t>
      </w:r>
    </w:p>
    <w:p w14:paraId="1E340B42" w14:textId="77777777" w:rsidR="00581587" w:rsidRPr="002D0B06" w:rsidRDefault="00581587" w:rsidP="00581587">
      <w:pPr>
        <w:pBdr>
          <w:top w:val="nil"/>
          <w:left w:val="nil"/>
          <w:bottom w:val="nil"/>
          <w:right w:val="nil"/>
          <w:between w:val="nil"/>
        </w:pBdr>
        <w:rPr>
          <w:rFonts w:eastAsia="Palatino Linotype" w:cs="Palatino Linotype"/>
          <w:color w:val="000000"/>
          <w:szCs w:val="24"/>
        </w:rPr>
      </w:pPr>
    </w:p>
    <w:p w14:paraId="2FDE2A5D" w14:textId="19F19105" w:rsidR="0073699A" w:rsidRPr="002D0B06" w:rsidRDefault="0073699A" w:rsidP="0073699A">
      <w:pPr>
        <w:rPr>
          <w:rFonts w:eastAsia="Times New Roman" w:cs="Tahoma"/>
          <w:szCs w:val="24"/>
          <w:lang w:val="es-ES" w:eastAsia="es-ES"/>
        </w:rPr>
      </w:pPr>
      <w:r w:rsidRPr="002D0B06">
        <w:rPr>
          <w:rFonts w:eastAsia="Times New Roman" w:cs="Arial"/>
          <w:b/>
          <w:sz w:val="28"/>
          <w:szCs w:val="24"/>
          <w:lang w:val="es-ES" w:eastAsia="es-ES"/>
        </w:rPr>
        <w:t>SEGUNDO</w:t>
      </w:r>
      <w:r w:rsidRPr="002D0B06">
        <w:rPr>
          <w:rFonts w:eastAsia="Times New Roman" w:cs="Arial"/>
          <w:b/>
          <w:szCs w:val="24"/>
          <w:lang w:val="es-ES" w:eastAsia="es-ES"/>
        </w:rPr>
        <w:t>.</w:t>
      </w:r>
      <w:r w:rsidRPr="002D0B06">
        <w:rPr>
          <w:rFonts w:eastAsia="Times New Roman" w:cs="Tahoma"/>
          <w:szCs w:val="24"/>
          <w:lang w:val="es-ES" w:eastAsia="es-ES"/>
        </w:rPr>
        <w:t xml:space="preserve"> Se </w:t>
      </w:r>
      <w:r w:rsidRPr="002D0B06">
        <w:rPr>
          <w:rFonts w:eastAsia="Times New Roman" w:cs="Tahoma"/>
          <w:b/>
          <w:szCs w:val="24"/>
          <w:lang w:val="es-ES" w:eastAsia="es-ES"/>
        </w:rPr>
        <w:t>ORDENA</w:t>
      </w:r>
      <w:r w:rsidRPr="002D0B06">
        <w:rPr>
          <w:rFonts w:eastAsia="Times New Roman" w:cs="Tahoma"/>
          <w:szCs w:val="24"/>
          <w:lang w:val="es-ES" w:eastAsia="es-ES"/>
        </w:rPr>
        <w:t xml:space="preserve"> al </w:t>
      </w:r>
      <w:r w:rsidRPr="002D0B06">
        <w:rPr>
          <w:rFonts w:eastAsia="Times New Roman" w:cs="Tahoma"/>
          <w:b/>
          <w:szCs w:val="24"/>
          <w:lang w:val="es-ES" w:eastAsia="es-ES"/>
        </w:rPr>
        <w:t>Sujeto Obligado,</w:t>
      </w:r>
      <w:r w:rsidRPr="002D0B06">
        <w:rPr>
          <w:rFonts w:eastAsia="Times New Roman" w:cs="Tahoma"/>
          <w:szCs w:val="24"/>
          <w:lang w:val="es-ES" w:eastAsia="es-ES"/>
        </w:rPr>
        <w:t xml:space="preserve"> haga entrega a la parte </w:t>
      </w:r>
      <w:r w:rsidRPr="002D0B06">
        <w:rPr>
          <w:rFonts w:eastAsia="Times New Roman" w:cs="Tahoma"/>
          <w:b/>
          <w:szCs w:val="24"/>
          <w:lang w:val="es-ES" w:eastAsia="es-ES"/>
        </w:rPr>
        <w:t>Recurrente</w:t>
      </w:r>
      <w:r w:rsidRPr="002D0B06">
        <w:rPr>
          <w:rFonts w:eastAsia="Times New Roman" w:cs="Tahoma"/>
          <w:szCs w:val="24"/>
          <w:lang w:val="es-ES" w:eastAsia="es-ES"/>
        </w:rPr>
        <w:t>, a través del Sistema de Acceso a la Información Mexiquense (</w:t>
      </w:r>
      <w:r w:rsidRPr="002D0B06">
        <w:rPr>
          <w:rFonts w:eastAsia="Times New Roman" w:cs="Tahoma"/>
          <w:b/>
          <w:szCs w:val="24"/>
          <w:lang w:val="es-ES" w:eastAsia="es-ES"/>
        </w:rPr>
        <w:t>SAIMEX</w:t>
      </w:r>
      <w:r w:rsidRPr="002D0B06">
        <w:rPr>
          <w:rFonts w:eastAsia="Times New Roman" w:cs="Tahoma"/>
          <w:szCs w:val="24"/>
          <w:lang w:val="es-ES" w:eastAsia="es-ES"/>
        </w:rPr>
        <w:t xml:space="preserve">), en versión pública de ser procedente, </w:t>
      </w:r>
      <w:r w:rsidRPr="002D0B06">
        <w:rPr>
          <w:rFonts w:eastAsia="Times New Roman" w:cs="Times New Roman"/>
          <w:szCs w:val="24"/>
          <w:lang w:val="es-ES" w:eastAsia="es-ES"/>
        </w:rPr>
        <w:t xml:space="preserve">los documentos </w:t>
      </w:r>
      <w:r w:rsidR="002B78BF" w:rsidRPr="002D0B06">
        <w:rPr>
          <w:rFonts w:eastAsia="Times New Roman" w:cs="Times New Roman"/>
          <w:szCs w:val="24"/>
          <w:lang w:val="es-ES" w:eastAsia="es-ES"/>
        </w:rPr>
        <w:t xml:space="preserve">de la Dirección de Desarrollo Urbano </w:t>
      </w:r>
      <w:r w:rsidRPr="002D0B06">
        <w:rPr>
          <w:rFonts w:eastAsia="Times New Roman" w:cs="Times New Roman"/>
          <w:szCs w:val="24"/>
          <w:lang w:val="es-ES" w:eastAsia="es-ES"/>
        </w:rPr>
        <w:t>que den cuenta</w:t>
      </w:r>
      <w:r w:rsidRPr="002D0B06">
        <w:rPr>
          <w:rFonts w:eastAsia="Times New Roman" w:cs="Tahoma"/>
          <w:szCs w:val="24"/>
          <w:lang w:val="es-ES" w:eastAsia="es-ES"/>
        </w:rPr>
        <w:t xml:space="preserve"> de lo siguiente:</w:t>
      </w:r>
    </w:p>
    <w:p w14:paraId="6D213D0D" w14:textId="77777777" w:rsidR="00071478" w:rsidRPr="002D0B06" w:rsidRDefault="00071478" w:rsidP="00071478">
      <w:pPr>
        <w:pBdr>
          <w:top w:val="nil"/>
          <w:left w:val="nil"/>
          <w:bottom w:val="nil"/>
          <w:right w:val="nil"/>
          <w:between w:val="nil"/>
        </w:pBdr>
        <w:spacing w:line="276" w:lineRule="auto"/>
        <w:rPr>
          <w:rFonts w:eastAsia="Palatino Linotype" w:cs="Palatino Linotype"/>
          <w:color w:val="000000"/>
          <w:szCs w:val="24"/>
        </w:rPr>
      </w:pPr>
    </w:p>
    <w:p w14:paraId="46280BDD" w14:textId="3FA6179C" w:rsidR="00B04877" w:rsidRPr="002D0B06" w:rsidRDefault="00B04877" w:rsidP="00B04877">
      <w:pPr>
        <w:ind w:left="851" w:right="565"/>
      </w:pPr>
      <w:r w:rsidRPr="002D0B06">
        <w:rPr>
          <w:b/>
        </w:rPr>
        <w:t>1.</w:t>
      </w:r>
      <w:r w:rsidRPr="002D0B06">
        <w:tab/>
        <w:t>Formatos de trámites y servicios</w:t>
      </w:r>
      <w:r w:rsidR="005839AE" w:rsidRPr="002D0B06">
        <w:t>, y</w:t>
      </w:r>
      <w:r w:rsidRPr="002D0B06">
        <w:t xml:space="preserve"> </w:t>
      </w:r>
      <w:r w:rsidR="001D51FE" w:rsidRPr="002D0B06">
        <w:t xml:space="preserve">la liga electrónica para descargarlos, </w:t>
      </w:r>
      <w:r w:rsidRPr="002D0B06">
        <w:t>vigentes al siete de marzo de dos mil veinticuatro.</w:t>
      </w:r>
    </w:p>
    <w:p w14:paraId="095BF8DA" w14:textId="2F5F608F" w:rsidR="00B04877" w:rsidRPr="002D0B06" w:rsidRDefault="00B04877" w:rsidP="00B04877">
      <w:pPr>
        <w:ind w:left="851" w:right="565"/>
      </w:pPr>
      <w:r w:rsidRPr="002D0B06">
        <w:rPr>
          <w:b/>
        </w:rPr>
        <w:t>2.</w:t>
      </w:r>
      <w:r w:rsidRPr="002D0B06">
        <w:tab/>
        <w:t>Las cédulas o registros de las Bases de Datos ante este Instituto</w:t>
      </w:r>
      <w:r w:rsidR="00921060" w:rsidRPr="002D0B06">
        <w:t xml:space="preserve"> con el número de registro mixto 107/CUAUTITLANIZCALLI/SDP/2024</w:t>
      </w:r>
      <w:r w:rsidRPr="002D0B06">
        <w:t>, vigentes al siete de marzo de dos mil veinticuatro.</w:t>
      </w:r>
    </w:p>
    <w:p w14:paraId="28667553" w14:textId="63551C8B" w:rsidR="00B04877" w:rsidRPr="002D0B06" w:rsidRDefault="00B04877" w:rsidP="00B04877">
      <w:pPr>
        <w:ind w:left="851" w:right="565"/>
      </w:pPr>
      <w:r w:rsidRPr="002D0B06">
        <w:rPr>
          <w:b/>
        </w:rPr>
        <w:t>3.</w:t>
      </w:r>
      <w:r w:rsidRPr="002D0B06">
        <w:t xml:space="preserve"> Acuerdo del Comité de Transparencia del Sujeto Obligado donde confirme la clasificación de la información como confidencial de </w:t>
      </w:r>
      <w:r w:rsidRPr="002D0B06">
        <w:rPr>
          <w:b/>
        </w:rPr>
        <w:t>Bitácoras para accesos, operación cotidiana y violaciones a la seguridad de los datos personales</w:t>
      </w:r>
      <w:r w:rsidRPr="002D0B06">
        <w:t xml:space="preserve"> del Ayuntamiento de Cuautitlán Izcalli, de conformidad con los artículos 49, fracciones II y VIII, 132, fracción II y 143, fracción I, de la Ley de Transparencia y Acceso a la Información Pública del Estado de México y Municipios, así como 43 de la Ley de Protección de Datos Personales en Posesión de Sujetos Obligados del Estado de México y Municipios.</w:t>
      </w:r>
    </w:p>
    <w:p w14:paraId="790C0806" w14:textId="77777777" w:rsidR="0073699A" w:rsidRPr="002D0B06" w:rsidRDefault="0073699A" w:rsidP="00071478">
      <w:pPr>
        <w:pBdr>
          <w:top w:val="nil"/>
          <w:left w:val="nil"/>
          <w:bottom w:val="nil"/>
          <w:right w:val="nil"/>
          <w:between w:val="nil"/>
        </w:pBdr>
        <w:spacing w:line="276" w:lineRule="auto"/>
        <w:rPr>
          <w:rFonts w:eastAsia="Palatino Linotype" w:cs="Palatino Linotype"/>
          <w:color w:val="000000"/>
          <w:szCs w:val="24"/>
        </w:rPr>
      </w:pPr>
    </w:p>
    <w:p w14:paraId="59A43824" w14:textId="5331AF1A" w:rsidR="00753332" w:rsidRPr="002D0B06" w:rsidRDefault="00753332" w:rsidP="00753332">
      <w:pPr>
        <w:pStyle w:val="Citas"/>
      </w:pPr>
      <w:r w:rsidRPr="002D0B06">
        <w:t xml:space="preserve">En caso de ser procedente respecto de los puntos </w:t>
      </w:r>
      <w:r w:rsidRPr="002D0B06">
        <w:rPr>
          <w:b/>
        </w:rPr>
        <w:t>uno</w:t>
      </w:r>
      <w:r w:rsidRPr="002D0B06">
        <w:t xml:space="preserve"> y </w:t>
      </w:r>
      <w:r w:rsidRPr="002D0B06">
        <w:rPr>
          <w:b/>
        </w:rPr>
        <w:t>dos</w:t>
      </w:r>
      <w:r w:rsidRPr="002D0B06">
        <w:t>, 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7ED67ACC" w14:textId="77777777" w:rsidR="00E75A7E" w:rsidRPr="002D0B06" w:rsidRDefault="00E75A7E" w:rsidP="00E75A7E">
      <w:pPr>
        <w:pBdr>
          <w:top w:val="nil"/>
          <w:left w:val="nil"/>
          <w:bottom w:val="nil"/>
          <w:right w:val="nil"/>
          <w:between w:val="nil"/>
        </w:pBdr>
        <w:spacing w:line="276" w:lineRule="auto"/>
        <w:ind w:left="851" w:right="990"/>
        <w:rPr>
          <w:rFonts w:eastAsia="Palatino Linotype" w:cs="Palatino Linotype"/>
          <w:i/>
          <w:color w:val="000000"/>
          <w:sz w:val="22"/>
          <w:szCs w:val="24"/>
        </w:rPr>
      </w:pPr>
    </w:p>
    <w:p w14:paraId="0BFBD801" w14:textId="343F5C80" w:rsidR="00581587" w:rsidRPr="002D0B06" w:rsidRDefault="00581587" w:rsidP="00581587">
      <w:pPr>
        <w:pBdr>
          <w:top w:val="nil"/>
          <w:left w:val="nil"/>
          <w:bottom w:val="nil"/>
          <w:right w:val="nil"/>
          <w:between w:val="nil"/>
        </w:pBdr>
        <w:rPr>
          <w:rFonts w:eastAsia="Palatino Linotype" w:cs="Palatino Linotype"/>
          <w:color w:val="000000"/>
          <w:szCs w:val="24"/>
        </w:rPr>
      </w:pPr>
      <w:r w:rsidRPr="002D0B06">
        <w:rPr>
          <w:rFonts w:eastAsia="Palatino Linotype" w:cs="Palatino Linotype"/>
          <w:b/>
          <w:color w:val="000000"/>
          <w:szCs w:val="24"/>
        </w:rPr>
        <w:t>TERCERO. Notifíquese</w:t>
      </w:r>
      <w:r w:rsidRPr="002D0B06">
        <w:rPr>
          <w:rFonts w:eastAsia="Palatino Linotype" w:cs="Palatino Linotype"/>
          <w:b/>
          <w:i/>
          <w:color w:val="000000"/>
          <w:szCs w:val="24"/>
        </w:rPr>
        <w:t xml:space="preserve"> </w:t>
      </w:r>
      <w:r w:rsidRPr="002D0B06">
        <w:rPr>
          <w:rFonts w:eastAsia="Palatino Linotype" w:cs="Palatino Linotype"/>
          <w:color w:val="000000"/>
          <w:szCs w:val="24"/>
        </w:rPr>
        <w:t xml:space="preserve">la presente resolución al Titular de la Unidad de Transparencia del Sujeto Obligado </w:t>
      </w:r>
      <w:r w:rsidR="0032659A" w:rsidRPr="002D0B06">
        <w:rPr>
          <w:rFonts w:eastAsia="Palatino Linotype" w:cs="Palatino Linotype"/>
          <w:color w:val="000000"/>
          <w:szCs w:val="24"/>
        </w:rPr>
        <w:t xml:space="preserve">mediante el Sistema de Acceso a la Información Mexiquense </w:t>
      </w:r>
      <w:r w:rsidR="0032659A" w:rsidRPr="002D0B06">
        <w:rPr>
          <w:rFonts w:eastAsia="Palatino Linotype" w:cs="Palatino Linotype"/>
          <w:color w:val="000000"/>
          <w:szCs w:val="24"/>
        </w:rPr>
        <w:lastRenderedPageBreak/>
        <w:t xml:space="preserve">(SAIMEX), </w:t>
      </w:r>
      <w:r w:rsidRPr="002D0B06">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2D0B06"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2D0B06" w:rsidRDefault="00581587" w:rsidP="00581587">
      <w:pPr>
        <w:pBdr>
          <w:top w:val="nil"/>
          <w:left w:val="nil"/>
          <w:bottom w:val="nil"/>
          <w:right w:val="nil"/>
          <w:between w:val="nil"/>
        </w:pBdr>
        <w:rPr>
          <w:rFonts w:eastAsia="Palatino Linotype" w:cs="Palatino Linotype"/>
          <w:color w:val="000000"/>
          <w:szCs w:val="24"/>
        </w:rPr>
      </w:pPr>
      <w:r w:rsidRPr="002D0B06">
        <w:rPr>
          <w:rFonts w:eastAsia="Palatino Linotype" w:cs="Palatino Linotype"/>
          <w:b/>
          <w:color w:val="000000"/>
          <w:szCs w:val="24"/>
        </w:rPr>
        <w:t xml:space="preserve">CUARTO. </w:t>
      </w:r>
      <w:r w:rsidRPr="002D0B06">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2D0B06" w:rsidRDefault="00581587" w:rsidP="00581587">
      <w:pPr>
        <w:pBdr>
          <w:top w:val="nil"/>
          <w:left w:val="nil"/>
          <w:bottom w:val="nil"/>
          <w:right w:val="nil"/>
          <w:between w:val="nil"/>
        </w:pBdr>
        <w:rPr>
          <w:rFonts w:eastAsia="Palatino Linotype" w:cs="Palatino Linotype"/>
          <w:color w:val="000000"/>
          <w:szCs w:val="24"/>
        </w:rPr>
      </w:pPr>
    </w:p>
    <w:p w14:paraId="0DB49AA1" w14:textId="3E638B82" w:rsidR="00581587" w:rsidRPr="002D0B06" w:rsidRDefault="00581587" w:rsidP="00581587">
      <w:pPr>
        <w:pBdr>
          <w:top w:val="nil"/>
          <w:left w:val="nil"/>
          <w:bottom w:val="nil"/>
          <w:right w:val="nil"/>
          <w:between w:val="nil"/>
        </w:pBdr>
        <w:rPr>
          <w:rFonts w:eastAsia="Palatino Linotype" w:cs="Palatino Linotype"/>
          <w:color w:val="000000"/>
          <w:szCs w:val="24"/>
        </w:rPr>
      </w:pPr>
      <w:r w:rsidRPr="002D0B06">
        <w:rPr>
          <w:rFonts w:eastAsia="Palatino Linotype" w:cs="Palatino Linotype"/>
          <w:b/>
          <w:color w:val="000000"/>
          <w:szCs w:val="24"/>
        </w:rPr>
        <w:t xml:space="preserve">QUINTO. Notifíquese </w:t>
      </w:r>
      <w:r w:rsidRPr="002D0B06">
        <w:rPr>
          <w:rFonts w:eastAsia="Palatino Linotype" w:cs="Palatino Linotype"/>
          <w:color w:val="000000"/>
          <w:szCs w:val="24"/>
        </w:rPr>
        <w:t>la presente resolución a</w:t>
      </w:r>
      <w:r w:rsidR="009E1C0E" w:rsidRPr="002D0B06">
        <w:rPr>
          <w:rFonts w:eastAsia="Palatino Linotype" w:cs="Palatino Linotype"/>
          <w:color w:val="000000"/>
          <w:szCs w:val="24"/>
        </w:rPr>
        <w:t xml:space="preserve"> </w:t>
      </w:r>
      <w:r w:rsidR="00D93CEC" w:rsidRPr="002D0B06">
        <w:rPr>
          <w:rFonts w:eastAsia="Palatino Linotype" w:cs="Palatino Linotype"/>
          <w:color w:val="000000"/>
          <w:szCs w:val="24"/>
        </w:rPr>
        <w:t>el Rec</w:t>
      </w:r>
      <w:r w:rsidRPr="002D0B06">
        <w:rPr>
          <w:rFonts w:eastAsia="Palatino Linotype" w:cs="Palatino Linotype"/>
          <w:color w:val="000000"/>
          <w:szCs w:val="24"/>
        </w:rPr>
        <w:t>urrente mediante el Sistema de Acceso a la Información Mexiquense (SAIMEX)</w:t>
      </w:r>
      <w:r w:rsidR="00FB5BF2" w:rsidRPr="002D0B06">
        <w:rPr>
          <w:rFonts w:eastAsia="Palatino Linotype" w:cs="Palatino Linotype"/>
          <w:color w:val="000000"/>
          <w:szCs w:val="24"/>
        </w:rPr>
        <w:t xml:space="preserve">, </w:t>
      </w:r>
      <w:r w:rsidRPr="002D0B06">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r w:rsidR="00BF4EB3" w:rsidRPr="002D0B06">
        <w:rPr>
          <w:rFonts w:eastAsia="Palatino Linotype" w:cs="Palatino Linotype"/>
          <w:color w:val="000000"/>
          <w:szCs w:val="24"/>
        </w:rPr>
        <w:t xml:space="preserve"> y con lo establecido en los artículos 159 y 160, de la Ley General de Transparencia y Acceso a la Información Pública podrá impugnarla vía recurso de inconformidad ante el Instituto Nacional de Transparencia, Acceso a la Información y Protección de Datos Personales.</w:t>
      </w:r>
    </w:p>
    <w:p w14:paraId="5CA94C9B" w14:textId="77777777" w:rsidR="00297304" w:rsidRPr="002D0B06" w:rsidRDefault="00297304" w:rsidP="00581587">
      <w:pPr>
        <w:pBdr>
          <w:top w:val="nil"/>
          <w:left w:val="nil"/>
          <w:bottom w:val="nil"/>
          <w:right w:val="nil"/>
          <w:between w:val="nil"/>
        </w:pBdr>
        <w:rPr>
          <w:rFonts w:eastAsia="Palatino Linotype" w:cs="Palatino Linotype"/>
          <w:color w:val="000000"/>
          <w:szCs w:val="24"/>
        </w:rPr>
      </w:pPr>
    </w:p>
    <w:p w14:paraId="6A86E029" w14:textId="59B45C26" w:rsidR="000E1373" w:rsidRPr="002D0B06" w:rsidRDefault="005A45B1" w:rsidP="00270C64">
      <w:pPr>
        <w:pBdr>
          <w:top w:val="nil"/>
          <w:left w:val="nil"/>
          <w:bottom w:val="nil"/>
          <w:right w:val="nil"/>
          <w:between w:val="nil"/>
        </w:pBdr>
        <w:contextualSpacing/>
        <w:rPr>
          <w:rFonts w:eastAsia="Palatino Linotype" w:cs="Palatino Linotype"/>
          <w:color w:val="000000"/>
          <w:szCs w:val="24"/>
        </w:rPr>
      </w:pPr>
      <w:r w:rsidRPr="002D0B06">
        <w:rPr>
          <w:rFonts w:eastAsia="Palatino Linotype" w:cs="Palatino Linotype"/>
          <w:color w:val="000000"/>
          <w:szCs w:val="24"/>
        </w:rPr>
        <w:lastRenderedPageBreak/>
        <w:t>ASÍ LO RESUELVE</w:t>
      </w:r>
      <w:r w:rsidR="00247FE8" w:rsidRPr="002D0B06">
        <w:rPr>
          <w:rFonts w:eastAsia="Palatino Linotype" w:cs="Palatino Linotype"/>
          <w:color w:val="000000"/>
          <w:szCs w:val="24"/>
        </w:rPr>
        <w:t xml:space="preserve"> POR UNANIMIDAD</w:t>
      </w:r>
      <w:r w:rsidRPr="002D0B06">
        <w:rPr>
          <w:rFonts w:eastAsia="Palatino Linotype" w:cs="Palatino Linotype"/>
          <w:color w:val="000000"/>
          <w:szCs w:val="24"/>
        </w:rPr>
        <w:t xml:space="preserve"> </w:t>
      </w:r>
      <w:r w:rsidR="006922F5" w:rsidRPr="002D0B06">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E3DAE" w:rsidRPr="002D0B06">
        <w:rPr>
          <w:rFonts w:eastAsia="Palatino Linotype" w:cs="Palatino Linotype"/>
          <w:color w:val="000000"/>
          <w:szCs w:val="24"/>
        </w:rPr>
        <w:t xml:space="preserve"> </w:t>
      </w:r>
      <w:r w:rsidR="006922F5" w:rsidRPr="002D0B06">
        <w:rPr>
          <w:rFonts w:eastAsia="Palatino Linotype" w:cs="Palatino Linotype"/>
          <w:color w:val="000000"/>
          <w:szCs w:val="24"/>
        </w:rPr>
        <w:t>Y GUADALUPE RAMÍREZ PEÑA</w:t>
      </w:r>
      <w:r w:rsidR="00AF6B94" w:rsidRPr="002D0B06">
        <w:rPr>
          <w:rFonts w:eastAsia="Palatino Linotype" w:cs="Palatino Linotype"/>
          <w:color w:val="000000"/>
          <w:szCs w:val="24"/>
        </w:rPr>
        <w:t>,</w:t>
      </w:r>
      <w:r w:rsidR="00F37687" w:rsidRPr="002D0B06">
        <w:rPr>
          <w:rFonts w:eastAsia="Palatino Linotype" w:cs="Palatino Linotype"/>
          <w:color w:val="000000"/>
          <w:szCs w:val="24"/>
        </w:rPr>
        <w:t xml:space="preserve"> </w:t>
      </w:r>
      <w:r w:rsidR="006922F5" w:rsidRPr="002D0B06">
        <w:rPr>
          <w:rFonts w:eastAsia="Palatino Linotype" w:cs="Palatino Linotype"/>
          <w:color w:val="000000"/>
          <w:szCs w:val="24"/>
        </w:rPr>
        <w:t>EN LA</w:t>
      </w:r>
      <w:r w:rsidR="00C93568" w:rsidRPr="002D0B06">
        <w:rPr>
          <w:rFonts w:eastAsia="Palatino Linotype" w:cs="Palatino Linotype"/>
          <w:color w:val="000000"/>
          <w:szCs w:val="24"/>
        </w:rPr>
        <w:t xml:space="preserve"> </w:t>
      </w:r>
      <w:r w:rsidR="00B0040C" w:rsidRPr="002D0B06">
        <w:rPr>
          <w:rFonts w:eastAsia="Palatino Linotype" w:cs="Palatino Linotype"/>
          <w:color w:val="000000"/>
          <w:szCs w:val="24"/>
        </w:rPr>
        <w:t>TRIGÉSIMA</w:t>
      </w:r>
      <w:r w:rsidR="000E1373" w:rsidRPr="002D0B06">
        <w:rPr>
          <w:rFonts w:eastAsia="Palatino Linotype" w:cs="Palatino Linotype"/>
          <w:color w:val="000000"/>
          <w:szCs w:val="24"/>
        </w:rPr>
        <w:t xml:space="preserve"> </w:t>
      </w:r>
      <w:r w:rsidR="00AA1881" w:rsidRPr="002D0B06">
        <w:rPr>
          <w:rFonts w:eastAsia="Palatino Linotype" w:cs="Palatino Linotype"/>
          <w:color w:val="000000"/>
          <w:szCs w:val="24"/>
        </w:rPr>
        <w:t>QUINTA</w:t>
      </w:r>
      <w:r w:rsidR="006115F0" w:rsidRPr="002D0B06">
        <w:rPr>
          <w:rFonts w:eastAsia="Palatino Linotype" w:cs="Palatino Linotype"/>
          <w:color w:val="000000"/>
          <w:szCs w:val="24"/>
        </w:rPr>
        <w:t xml:space="preserve"> </w:t>
      </w:r>
      <w:r w:rsidR="006922F5" w:rsidRPr="002D0B06">
        <w:rPr>
          <w:rFonts w:eastAsia="Palatino Linotype" w:cs="Palatino Linotype"/>
          <w:color w:val="000000"/>
          <w:szCs w:val="24"/>
        </w:rPr>
        <w:t>SESIÓN ORDINARIA CELEBRADA E</w:t>
      </w:r>
      <w:r w:rsidR="00C93568" w:rsidRPr="002D0B06">
        <w:rPr>
          <w:rFonts w:eastAsia="Palatino Linotype" w:cs="Palatino Linotype"/>
          <w:color w:val="000000"/>
          <w:szCs w:val="24"/>
        </w:rPr>
        <w:t>L</w:t>
      </w:r>
      <w:r w:rsidR="0011108B" w:rsidRPr="002D0B06">
        <w:rPr>
          <w:rFonts w:eastAsia="Palatino Linotype" w:cs="Palatino Linotype"/>
          <w:color w:val="000000"/>
          <w:szCs w:val="24"/>
        </w:rPr>
        <w:t xml:space="preserve"> </w:t>
      </w:r>
      <w:r w:rsidR="00374836" w:rsidRPr="002D0B06">
        <w:rPr>
          <w:rFonts w:eastAsia="Palatino Linotype" w:cs="Palatino Linotype"/>
          <w:color w:val="000000"/>
          <w:szCs w:val="24"/>
        </w:rPr>
        <w:t>TRES DE OCTUBRE</w:t>
      </w:r>
      <w:r w:rsidR="00C93568" w:rsidRPr="002D0B06">
        <w:rPr>
          <w:rFonts w:eastAsia="Palatino Linotype" w:cs="Palatino Linotype"/>
          <w:color w:val="000000"/>
          <w:szCs w:val="24"/>
        </w:rPr>
        <w:t xml:space="preserve"> </w:t>
      </w:r>
      <w:r w:rsidR="002475C3" w:rsidRPr="002D0B06">
        <w:rPr>
          <w:rFonts w:eastAsia="Palatino Linotype" w:cs="Palatino Linotype"/>
          <w:color w:val="000000"/>
          <w:szCs w:val="24"/>
        </w:rPr>
        <w:t>DE DOS MIL VEINTI</w:t>
      </w:r>
      <w:r w:rsidR="0011108B" w:rsidRPr="002D0B06">
        <w:rPr>
          <w:rFonts w:eastAsia="Palatino Linotype" w:cs="Palatino Linotype"/>
          <w:color w:val="000000"/>
          <w:szCs w:val="24"/>
        </w:rPr>
        <w:t>CUATRO</w:t>
      </w:r>
      <w:r w:rsidR="006922F5" w:rsidRPr="002D0B06">
        <w:rPr>
          <w:rFonts w:eastAsia="Palatino Linotype" w:cs="Palatino Linotype"/>
          <w:color w:val="000000"/>
          <w:szCs w:val="24"/>
        </w:rPr>
        <w:t xml:space="preserve">, ANTE EL SECRETARIO TÉCNICO </w:t>
      </w:r>
      <w:r w:rsidRPr="002D0B06">
        <w:rPr>
          <w:rFonts w:eastAsia="Palatino Linotype" w:cs="Palatino Linotype"/>
          <w:color w:val="000000"/>
          <w:szCs w:val="24"/>
        </w:rPr>
        <w:t>DEL PLENO, ALEXIS TAPIA RAMÍREZ</w:t>
      </w:r>
      <w:r w:rsidR="00A970D5" w:rsidRPr="002D0B06">
        <w:rPr>
          <w:rFonts w:eastAsia="Palatino Linotype" w:cs="Palatino Linotype"/>
          <w:color w:val="000000"/>
          <w:szCs w:val="24"/>
        </w:rPr>
        <w:t>.</w:t>
      </w:r>
      <w:r w:rsidR="001957CF" w:rsidRPr="002D0B06">
        <w:rPr>
          <w:rFonts w:eastAsia="Palatino Linotype" w:cs="Palatino Linotype"/>
          <w:color w:val="000000"/>
          <w:szCs w:val="24"/>
        </w:rPr>
        <w:t>--------------</w:t>
      </w:r>
      <w:r w:rsidR="00E60219" w:rsidRPr="002D0B06">
        <w:rPr>
          <w:rFonts w:eastAsia="Palatino Linotype" w:cs="Palatino Linotype"/>
          <w:color w:val="000000"/>
          <w:szCs w:val="24"/>
        </w:rPr>
        <w:t>------------------------------------------------------------------------------</w:t>
      </w:r>
      <w:r w:rsidR="00337FA1" w:rsidRPr="002D0B06">
        <w:rPr>
          <w:rFonts w:eastAsia="Palatino Linotype" w:cs="Palatino Linotype"/>
          <w:color w:val="000000"/>
          <w:szCs w:val="24"/>
        </w:rPr>
        <w:t>------------------------------------------------------------------------------------------------------------------------</w:t>
      </w:r>
      <w:r w:rsidR="00374836" w:rsidRPr="002D0B06">
        <w:rPr>
          <w:rFonts w:eastAsia="Palatino Linotype" w:cs="Palatino Linotype"/>
          <w:color w:val="000000"/>
          <w:szCs w:val="24"/>
        </w:rPr>
        <w:t>-----------------------------</w:t>
      </w:r>
      <w:r w:rsidR="00337FA1" w:rsidRPr="002D0B06">
        <w:rPr>
          <w:rFonts w:eastAsia="Palatino Linotype" w:cs="Palatino Linotype"/>
          <w:color w:val="000000"/>
          <w:szCs w:val="24"/>
        </w:rPr>
        <w:t>-------</w:t>
      </w:r>
      <w:r w:rsidR="0018439C" w:rsidRPr="002D0B06">
        <w:rPr>
          <w:rFonts w:eastAsia="Palatino Linotype" w:cs="Palatino Linotype"/>
          <w:color w:val="000000"/>
          <w:szCs w:val="24"/>
        </w:rPr>
        <w:t xml:space="preserve"> ---------------------------------------------------------------------------------------------------------------------------------------------------------------------------------------------------------------------------------------------------------------------------------------------------------------------------------------------------------------------------------------------------------------------------------------------------------------------------------------------------------------------------------------------------------------------------------------------------------------------------------------------------------------------------------------------------------------------------------------------------------------------------------------------------------------------------------------------------------------------------------------------------------------------------------------------------------------------------------------------------------------------------------------------------------------------------------------------------------------------------------------------------------------------------------------------------------------------------------------------------------------------------------------------------------------------------------------------------------------------------------------------------------------------------------------------------------------------------------------------------------------------------------------------------------------------------------</w:t>
      </w:r>
    </w:p>
    <w:p w14:paraId="4DA57669" w14:textId="1C1DF72C"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002D0B06">
        <w:rPr>
          <w:rFonts w:eastAsia="Palatino Linotype" w:cs="Palatino Linotype"/>
          <w:color w:val="000000" w:themeColor="text1"/>
          <w:sz w:val="20"/>
          <w:szCs w:val="20"/>
          <w:lang w:val="es-ES"/>
        </w:rPr>
        <w:t>JMV/CCR</w:t>
      </w:r>
      <w:r w:rsidR="00F54697" w:rsidRPr="002D0B06">
        <w:rPr>
          <w:rFonts w:eastAsia="Palatino Linotype" w:cs="Palatino Linotype"/>
          <w:color w:val="000000" w:themeColor="text1"/>
          <w:sz w:val="20"/>
          <w:szCs w:val="20"/>
          <w:lang w:val="es-ES"/>
        </w:rPr>
        <w:t>/IKDF</w:t>
      </w:r>
      <w:bookmarkStart w:id="0" w:name="_GoBack"/>
      <w:bookmarkEnd w:id="0"/>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1E2534A3" w:rsidR="00A970D5" w:rsidRDefault="00A970D5" w:rsidP="006922F5">
      <w:pPr>
        <w:pBdr>
          <w:top w:val="nil"/>
          <w:left w:val="nil"/>
          <w:bottom w:val="nil"/>
          <w:right w:val="nil"/>
          <w:between w:val="nil"/>
        </w:pBdr>
        <w:contextualSpacing/>
        <w:rPr>
          <w:rFonts w:eastAsia="Palatino Linotype" w:cs="Palatino Linotype"/>
          <w:color w:val="000000"/>
          <w:sz w:val="20"/>
          <w:szCs w:val="20"/>
        </w:rPr>
      </w:pPr>
    </w:p>
    <w:p w14:paraId="14611E78" w14:textId="6CDA9F7B"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1A25333D" w14:textId="202B60E3"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3B30A102" w14:textId="539D9A93"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03FD2DD" w14:textId="0B8963D8"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30C81D1A" w14:textId="08113ACD"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18098179" w14:textId="3FB8BEDF"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2D7F4888" w14:textId="070E42E1"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4928716D" w14:textId="2F944B93"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7240C3C" w14:textId="6CF63EB9"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3DD132BF" w14:textId="1D94A6D3"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AD0B388" w14:textId="6384622A"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8B6C58A" w14:textId="46C528A2"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14B49F1A" w14:textId="70487086"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2611BAD8" w14:textId="1139B52E"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DE86ED7" w14:textId="08F112BD"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0DA25862" w14:textId="28256977"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3E4BC71B" w14:textId="7C223E95"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48C7C9EC" w14:textId="339A3CE0"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1"/>
      <w:headerReference w:type="default" r:id="rId12"/>
      <w:footerReference w:type="default" r:id="rId13"/>
      <w:headerReference w:type="first" r:id="rId14"/>
      <w:footerReference w:type="first" r:id="rId15"/>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3942E" w14:textId="77777777" w:rsidR="00047F7C" w:rsidRDefault="00047F7C" w:rsidP="00F2498E">
      <w:pPr>
        <w:spacing w:line="240" w:lineRule="auto"/>
      </w:pPr>
      <w:r>
        <w:separator/>
      </w:r>
    </w:p>
  </w:endnote>
  <w:endnote w:type="continuationSeparator" w:id="0">
    <w:p w14:paraId="78A381D8" w14:textId="77777777" w:rsidR="00047F7C" w:rsidRDefault="00047F7C" w:rsidP="00F2498E">
      <w:pPr>
        <w:spacing w:line="240" w:lineRule="auto"/>
      </w:pPr>
      <w:r>
        <w:continuationSeparator/>
      </w:r>
    </w:p>
  </w:endnote>
  <w:endnote w:type="continuationNotice" w:id="1">
    <w:p w14:paraId="60B22F94" w14:textId="77777777" w:rsidR="00047F7C" w:rsidRDefault="00047F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1A4557" w:rsidRPr="00871A91" w:rsidRDefault="001A455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D0B06">
      <w:rPr>
        <w:rFonts w:ascii="Palatino Linotype" w:hAnsi="Palatino Linotype"/>
        <w:b/>
        <w:bCs/>
        <w:noProof/>
        <w:sz w:val="20"/>
      </w:rPr>
      <w:t>20</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D0B06">
      <w:rPr>
        <w:rFonts w:ascii="Palatino Linotype" w:hAnsi="Palatino Linotype"/>
        <w:b/>
        <w:bCs/>
        <w:noProof/>
        <w:sz w:val="20"/>
      </w:rPr>
      <w:t>64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1A4557" w:rsidRPr="00871A91" w:rsidRDefault="001A455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D0B06">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D0B06">
      <w:rPr>
        <w:rFonts w:ascii="Palatino Linotype" w:hAnsi="Palatino Linotype"/>
        <w:b/>
        <w:bCs/>
        <w:noProof/>
        <w:sz w:val="20"/>
      </w:rPr>
      <w:t>64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4BE5E" w14:textId="77777777" w:rsidR="00047F7C" w:rsidRDefault="00047F7C" w:rsidP="00F2498E">
      <w:pPr>
        <w:spacing w:line="240" w:lineRule="auto"/>
      </w:pPr>
      <w:r>
        <w:separator/>
      </w:r>
    </w:p>
  </w:footnote>
  <w:footnote w:type="continuationSeparator" w:id="0">
    <w:p w14:paraId="1364DDB1" w14:textId="77777777" w:rsidR="00047F7C" w:rsidRDefault="00047F7C" w:rsidP="00F2498E">
      <w:pPr>
        <w:spacing w:line="240" w:lineRule="auto"/>
      </w:pPr>
      <w:r>
        <w:continuationSeparator/>
      </w:r>
    </w:p>
  </w:footnote>
  <w:footnote w:type="continuationNotice" w:id="1">
    <w:p w14:paraId="62097DA2" w14:textId="77777777" w:rsidR="00047F7C" w:rsidRDefault="00047F7C">
      <w:pPr>
        <w:spacing w:line="240" w:lineRule="auto"/>
      </w:pPr>
    </w:p>
  </w:footnote>
  <w:footnote w:id="2">
    <w:p w14:paraId="78E2C834" w14:textId="77777777" w:rsidR="001A4557" w:rsidRPr="00705FE6" w:rsidRDefault="001A4557" w:rsidP="0002616E">
      <w:pPr>
        <w:rPr>
          <w:rFonts w:eastAsia="Times New Roman"/>
          <w:b/>
          <w:bCs/>
          <w:i/>
          <w:sz w:val="16"/>
          <w:szCs w:val="16"/>
        </w:rPr>
      </w:pPr>
      <w:r w:rsidRPr="00705FE6">
        <w:rPr>
          <w:rStyle w:val="Refdenotaalpie"/>
        </w:rPr>
        <w:footnoteRef/>
      </w:r>
      <w:r w:rsidRPr="00705FE6">
        <w:t xml:space="preserve"> </w:t>
      </w:r>
      <w:r w:rsidRPr="00705FE6">
        <w:rPr>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F277AE3" w14:textId="77777777" w:rsidR="001A4557" w:rsidRPr="00705FE6" w:rsidRDefault="001A4557" w:rsidP="0002616E">
      <w:pPr>
        <w:rPr>
          <w:i/>
          <w:sz w:val="16"/>
          <w:szCs w:val="16"/>
        </w:rPr>
      </w:pPr>
      <w:r w:rsidRPr="00705FE6">
        <w:rPr>
          <w:i/>
          <w:sz w:val="16"/>
          <w:szCs w:val="16"/>
        </w:rPr>
        <w:t>Del examen de compatibilidad de los artículos</w:t>
      </w:r>
      <w:r w:rsidRPr="00705FE6">
        <w:rPr>
          <w:rStyle w:val="apple-converted-space"/>
          <w:i/>
          <w:sz w:val="16"/>
          <w:szCs w:val="16"/>
        </w:rPr>
        <w:t> </w:t>
      </w:r>
      <w:hyperlink r:id="rId1" w:history="1">
        <w:r w:rsidRPr="00705FE6">
          <w:rPr>
            <w:rStyle w:val="Hipervnculo"/>
            <w:i/>
            <w:sz w:val="16"/>
            <w:szCs w:val="16"/>
          </w:rPr>
          <w:t>73 y 74 de la Ley de Amparo</w:t>
        </w:r>
      </w:hyperlink>
      <w:r w:rsidRPr="00705FE6">
        <w:rPr>
          <w:rStyle w:val="apple-converted-space"/>
          <w:i/>
          <w:sz w:val="16"/>
          <w:szCs w:val="16"/>
        </w:rPr>
        <w:t> </w:t>
      </w:r>
      <w:r w:rsidRPr="00705FE6">
        <w:rPr>
          <w:i/>
          <w:sz w:val="16"/>
          <w:szCs w:val="16"/>
        </w:rPr>
        <w:t>con el artículo</w:t>
      </w:r>
      <w:r w:rsidRPr="00705FE6">
        <w:rPr>
          <w:rStyle w:val="apple-converted-space"/>
          <w:i/>
          <w:sz w:val="16"/>
          <w:szCs w:val="16"/>
        </w:rPr>
        <w:t> </w:t>
      </w:r>
      <w:hyperlink r:id="rId2" w:history="1">
        <w:r w:rsidRPr="00705FE6">
          <w:rPr>
            <w:rStyle w:val="Hipervnculo"/>
            <w:i/>
            <w:sz w:val="16"/>
            <w:szCs w:val="16"/>
          </w:rPr>
          <w:t>25.1 de la Convención Americana sobre Derechos Humanos</w:t>
        </w:r>
      </w:hyperlink>
      <w:r w:rsidRPr="00705FE6">
        <w:rPr>
          <w:rStyle w:val="apple-converted-space"/>
          <w:i/>
          <w:sz w:val="16"/>
          <w:szCs w:val="16"/>
        </w:rPr>
        <w:t> </w:t>
      </w:r>
      <w:r w:rsidRPr="00705FE6">
        <w:rPr>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05FE6">
        <w:rPr>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2BCE50A0" w14:textId="77777777" w:rsidR="001A4557" w:rsidRPr="0031280C" w:rsidRDefault="001A4557"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1A4557" w:rsidRPr="0031280C" w:rsidRDefault="001A4557"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1A4557" w:rsidRPr="0031280C" w:rsidRDefault="001A4557"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1A4557" w:rsidRPr="0031280C" w:rsidRDefault="001A4557"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3">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4">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4">
    <w:p w14:paraId="470ED218" w14:textId="77777777" w:rsidR="001A4557" w:rsidRDefault="001A4557" w:rsidP="005F772F">
      <w:pPr>
        <w:pStyle w:val="Textonotapie"/>
      </w:pPr>
      <w:r>
        <w:rPr>
          <w:rStyle w:val="Refdenotaalpie"/>
        </w:rPr>
        <w:footnoteRef/>
      </w:r>
      <w:r>
        <w:t xml:space="preserve"> </w:t>
      </w:r>
      <w:r>
        <w:rPr>
          <w:rFonts w:eastAsia="MS Mincho" w:cs="Arial"/>
          <w:sz w:val="16"/>
          <w:szCs w:val="16"/>
        </w:rPr>
        <w:t xml:space="preserve">BURGOA ORIHUELA Ignacio. </w:t>
      </w:r>
      <w:r>
        <w:rPr>
          <w:rFonts w:eastAsia="MS Mincho" w:cs="Arial"/>
          <w:i/>
          <w:sz w:val="16"/>
          <w:szCs w:val="16"/>
        </w:rPr>
        <w:t>Diccionario De Derecho Constitucional, Garantías y Amparo</w:t>
      </w:r>
      <w:r>
        <w:rPr>
          <w:rFonts w:eastAsia="MS Mincho" w:cs="Arial"/>
          <w:sz w:val="16"/>
          <w:szCs w:val="16"/>
        </w:rPr>
        <w:t>. Ed. Porrúa, S.A., México. 1992. p. 115.</w:t>
      </w:r>
    </w:p>
  </w:footnote>
  <w:footnote w:id="5">
    <w:p w14:paraId="1E9EBC2F" w14:textId="77777777" w:rsidR="001A4557" w:rsidRDefault="001A4557" w:rsidP="005F772F">
      <w:pPr>
        <w:pStyle w:val="Textonotapie"/>
      </w:pPr>
      <w:r>
        <w:rPr>
          <w:rStyle w:val="Refdenotaalpie"/>
        </w:rPr>
        <w:footnoteRef/>
      </w:r>
      <w:r>
        <w:t xml:space="preserve"> </w:t>
      </w:r>
      <w:r>
        <w:rPr>
          <w:rFonts w:eastAsia="MS Mincho" w:cs="Arial"/>
          <w:sz w:val="16"/>
          <w:szCs w:val="16"/>
          <w:lang w:eastAsia="es-ES"/>
        </w:rPr>
        <w:t xml:space="preserve">CIENFUEGOS SALGADO David. </w:t>
      </w:r>
      <w:r>
        <w:rPr>
          <w:rFonts w:eastAsia="MS Mincho" w:cs="Arial"/>
          <w:i/>
          <w:sz w:val="16"/>
          <w:szCs w:val="16"/>
          <w:lang w:eastAsia="es-ES"/>
        </w:rPr>
        <w:t xml:space="preserve">El Derecho de Petición en México. </w:t>
      </w:r>
      <w:r>
        <w:rPr>
          <w:rFonts w:eastAsia="MS Mincho" w:cs="Arial"/>
          <w:sz w:val="16"/>
          <w:szCs w:val="16"/>
          <w:lang w:eastAsia="es-ES"/>
        </w:rPr>
        <w:t>Ed. Instituto de Investigaciones Jurídica UNAM. México 2004. p. 31</w:t>
      </w:r>
    </w:p>
  </w:footnote>
  <w:footnote w:id="6">
    <w:p w14:paraId="4AA62C44" w14:textId="77777777" w:rsidR="001A4557" w:rsidRDefault="001A4557" w:rsidP="005F772F">
      <w:pPr>
        <w:pStyle w:val="Textonotapie"/>
      </w:pPr>
      <w:r>
        <w:rPr>
          <w:rStyle w:val="Refdenotaalpie"/>
        </w:rPr>
        <w:footnoteRef/>
      </w:r>
      <w:r>
        <w:t xml:space="preserve"> </w:t>
      </w:r>
      <w:r>
        <w:rPr>
          <w:rFonts w:eastAsia="MS Mincho" w:cs="Arial"/>
          <w:sz w:val="16"/>
          <w:szCs w:val="16"/>
          <w:lang w:eastAsia="es-ES"/>
        </w:rPr>
        <w:t xml:space="preserve">ROBLES HERNÁNDEZ José Guadalupe. </w:t>
      </w:r>
      <w:r>
        <w:rPr>
          <w:rFonts w:eastAsia="MS Mincho" w:cs="Arial"/>
          <w:i/>
          <w:sz w:val="16"/>
          <w:szCs w:val="16"/>
          <w:lang w:eastAsia="es-ES"/>
        </w:rPr>
        <w:t xml:space="preserve">Derecho de la Información y Comunicación Pública. </w:t>
      </w:r>
      <w:r>
        <w:rPr>
          <w:rFonts w:eastAsia="MS Mincho" w:cs="Arial"/>
          <w:sz w:val="16"/>
          <w:szCs w:val="16"/>
          <w:lang w:eastAsia="es-ES"/>
        </w:rPr>
        <w:t>Ed. Universidad de Occidente. México. 2004, p. 72</w:t>
      </w:r>
    </w:p>
  </w:footnote>
  <w:footnote w:id="7">
    <w:p w14:paraId="662DCBC0" w14:textId="70DB5A87" w:rsidR="001A4557" w:rsidRPr="00E5565B" w:rsidRDefault="001A4557">
      <w:pPr>
        <w:pStyle w:val="Textonotapie"/>
        <w:rPr>
          <w:lang w:val="es-MX"/>
        </w:rPr>
      </w:pPr>
      <w:r>
        <w:rPr>
          <w:rStyle w:val="Refdenotaalpie"/>
        </w:rPr>
        <w:footnoteRef/>
      </w:r>
      <w:r>
        <w:t xml:space="preserve"> </w:t>
      </w:r>
      <w:hyperlink r:id="rId5" w:history="1">
        <w:r w:rsidRPr="0082738D">
          <w:rPr>
            <w:rStyle w:val="Hipervnculo"/>
          </w:rPr>
          <w:t>https://www.infoem.org.mx/doc/cursos/Curso_en_materia_de_Proteccion_de_Datos_Personales_VF.pdf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1A4557" w:rsidRDefault="002D0B06">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A4557" w:rsidRPr="00B17577" w14:paraId="37B9EBDE" w14:textId="77777777" w:rsidTr="003938ED">
      <w:trPr>
        <w:trHeight w:val="227"/>
      </w:trPr>
      <w:tc>
        <w:tcPr>
          <w:tcW w:w="5103" w:type="dxa"/>
          <w:hideMark/>
        </w:tcPr>
        <w:p w14:paraId="4964FBC5" w14:textId="54CDA645" w:rsidR="001A4557" w:rsidRPr="00096248" w:rsidRDefault="001A455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4E5A8DE4" w:rsidR="001A4557" w:rsidRPr="00096248" w:rsidRDefault="001A4557" w:rsidP="00D93CEC">
          <w:pPr>
            <w:spacing w:after="120" w:line="240" w:lineRule="auto"/>
            <w:ind w:right="71"/>
            <w:jc w:val="right"/>
            <w:rPr>
              <w:rFonts w:cs="Arial"/>
              <w:b/>
              <w:szCs w:val="24"/>
            </w:rPr>
          </w:pPr>
          <w:r>
            <w:rPr>
              <w:rFonts w:cs="Arial"/>
              <w:b/>
              <w:bCs/>
              <w:szCs w:val="24"/>
            </w:rPr>
            <w:t>01900</w:t>
          </w:r>
          <w:r w:rsidRPr="00096248">
            <w:rPr>
              <w:rFonts w:cs="Arial"/>
              <w:b/>
              <w:bCs/>
              <w:szCs w:val="24"/>
            </w:rPr>
            <w:t>/INFOEM/IP/RR/202</w:t>
          </w:r>
          <w:r>
            <w:rPr>
              <w:rFonts w:cs="Arial"/>
              <w:b/>
              <w:bCs/>
              <w:szCs w:val="24"/>
            </w:rPr>
            <w:t>4</w:t>
          </w:r>
        </w:p>
      </w:tc>
    </w:tr>
    <w:tr w:rsidR="001A4557" w14:paraId="7591D3C9" w14:textId="77777777" w:rsidTr="003938ED">
      <w:trPr>
        <w:trHeight w:val="242"/>
      </w:trPr>
      <w:tc>
        <w:tcPr>
          <w:tcW w:w="5103" w:type="dxa"/>
          <w:hideMark/>
        </w:tcPr>
        <w:p w14:paraId="729A65A8" w14:textId="77777777" w:rsidR="001A4557" w:rsidRPr="00096248" w:rsidRDefault="001A455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C53014A" w:rsidR="001A4557" w:rsidRPr="00096248" w:rsidRDefault="001A4557" w:rsidP="00011C4D">
          <w:pPr>
            <w:spacing w:after="120" w:line="240" w:lineRule="auto"/>
            <w:ind w:left="-81" w:right="71"/>
            <w:jc w:val="right"/>
            <w:rPr>
              <w:rFonts w:cs="Arial"/>
              <w:szCs w:val="24"/>
            </w:rPr>
          </w:pPr>
          <w:r w:rsidRPr="00A0207A">
            <w:rPr>
              <w:rFonts w:cs="Arial"/>
              <w:szCs w:val="24"/>
            </w:rPr>
            <w:t>Ayuntamiento de Cuautitlán Izcalli</w:t>
          </w:r>
        </w:p>
      </w:tc>
    </w:tr>
    <w:tr w:rsidR="001A4557" w:rsidRPr="00F63239" w14:paraId="037E914D" w14:textId="77777777" w:rsidTr="003938ED">
      <w:trPr>
        <w:trHeight w:val="342"/>
      </w:trPr>
      <w:tc>
        <w:tcPr>
          <w:tcW w:w="5103" w:type="dxa"/>
          <w:hideMark/>
        </w:tcPr>
        <w:p w14:paraId="7676B68F" w14:textId="64D69EAF" w:rsidR="001A4557" w:rsidRPr="00096248" w:rsidRDefault="001A455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1A4557" w:rsidRDefault="001A455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1A4557" w:rsidRPr="00711916" w:rsidRDefault="001A4557" w:rsidP="00011C4D">
          <w:pPr>
            <w:spacing w:after="120" w:line="240" w:lineRule="auto"/>
            <w:ind w:left="-486" w:right="71" w:firstLine="567"/>
            <w:jc w:val="right"/>
            <w:rPr>
              <w:rFonts w:cs="Arial"/>
              <w:sz w:val="2"/>
              <w:szCs w:val="2"/>
            </w:rPr>
          </w:pPr>
        </w:p>
      </w:tc>
    </w:tr>
  </w:tbl>
  <w:p w14:paraId="2998DBFD" w14:textId="25A9F426" w:rsidR="001A4557" w:rsidRPr="00871A91" w:rsidRDefault="002D0B06">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4.8pt;margin-top:-146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1A455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A4557" w14:paraId="0F9FE9B6" w14:textId="77777777" w:rsidTr="70652167">
      <w:trPr>
        <w:trHeight w:val="227"/>
      </w:trPr>
      <w:tc>
        <w:tcPr>
          <w:tcW w:w="5103" w:type="dxa"/>
          <w:hideMark/>
        </w:tcPr>
        <w:p w14:paraId="6D1D9D71" w14:textId="11150E5A" w:rsidR="001A4557" w:rsidRPr="00663A37" w:rsidRDefault="001A455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1A9B8545" w:rsidR="001A4557" w:rsidRPr="00C81ECD" w:rsidRDefault="001A4557" w:rsidP="00A0207A">
          <w:pPr>
            <w:spacing w:after="120" w:line="240" w:lineRule="auto"/>
            <w:ind w:left="-486" w:right="68" w:firstLine="558"/>
            <w:jc w:val="right"/>
            <w:rPr>
              <w:rFonts w:cs="Arial"/>
              <w:b/>
              <w:szCs w:val="24"/>
            </w:rPr>
          </w:pPr>
          <w:r>
            <w:rPr>
              <w:rFonts w:cs="Arial"/>
              <w:b/>
              <w:bCs/>
              <w:szCs w:val="24"/>
            </w:rPr>
            <w:t>01900/INFOEM/IP/RR/2024</w:t>
          </w:r>
        </w:p>
      </w:tc>
    </w:tr>
    <w:tr w:rsidR="001A4557" w:rsidRPr="001F57CD" w14:paraId="1377D264" w14:textId="77777777" w:rsidTr="70652167">
      <w:trPr>
        <w:trHeight w:val="196"/>
      </w:trPr>
      <w:tc>
        <w:tcPr>
          <w:tcW w:w="5103" w:type="dxa"/>
          <w:hideMark/>
        </w:tcPr>
        <w:p w14:paraId="04D597A1" w14:textId="77777777" w:rsidR="001A4557" w:rsidRPr="00663A37" w:rsidRDefault="001A455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25F8FF3D" w:rsidR="001A4557" w:rsidRPr="00663A37" w:rsidRDefault="000631B4" w:rsidP="70652167">
          <w:pPr>
            <w:spacing w:after="120" w:line="240" w:lineRule="auto"/>
            <w:ind w:right="68"/>
            <w:jc w:val="right"/>
            <w:rPr>
              <w:rFonts w:cs="Arial"/>
              <w:lang w:val="es-ES"/>
            </w:rPr>
          </w:pPr>
          <w:r>
            <w:rPr>
              <w:rFonts w:cs="Arial"/>
              <w:lang w:val="es-ES"/>
            </w:rPr>
            <w:t>XXXX</w:t>
          </w:r>
        </w:p>
      </w:tc>
    </w:tr>
    <w:tr w:rsidR="001A4557" w14:paraId="4DC11993" w14:textId="77777777" w:rsidTr="70652167">
      <w:trPr>
        <w:trHeight w:val="242"/>
      </w:trPr>
      <w:tc>
        <w:tcPr>
          <w:tcW w:w="5103" w:type="dxa"/>
          <w:hideMark/>
        </w:tcPr>
        <w:p w14:paraId="76CEF1B5" w14:textId="77777777" w:rsidR="001A4557" w:rsidRPr="00663A37" w:rsidRDefault="001A455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6F03E4B1" w:rsidR="001A4557" w:rsidRPr="00663A37" w:rsidRDefault="001A4557" w:rsidP="00011C4D">
          <w:pPr>
            <w:spacing w:after="120" w:line="240" w:lineRule="auto"/>
            <w:ind w:left="-70" w:right="68"/>
            <w:jc w:val="right"/>
            <w:rPr>
              <w:rFonts w:cs="Arial"/>
              <w:szCs w:val="24"/>
            </w:rPr>
          </w:pPr>
          <w:r w:rsidRPr="00A0207A">
            <w:rPr>
              <w:rFonts w:cs="Arial"/>
              <w:szCs w:val="24"/>
            </w:rPr>
            <w:t>Ayuntamiento de Cuautitlán Izcalli</w:t>
          </w:r>
        </w:p>
      </w:tc>
    </w:tr>
    <w:tr w:rsidR="001A4557" w14:paraId="5C2B511D" w14:textId="77777777" w:rsidTr="70652167">
      <w:trPr>
        <w:trHeight w:val="342"/>
      </w:trPr>
      <w:tc>
        <w:tcPr>
          <w:tcW w:w="5103" w:type="dxa"/>
          <w:hideMark/>
        </w:tcPr>
        <w:p w14:paraId="03FEF68C" w14:textId="45E91CF4" w:rsidR="001A4557" w:rsidRPr="00663A37" w:rsidRDefault="001A455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1A4557" w:rsidRPr="00663A37" w:rsidRDefault="001A455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1A4557" w:rsidRPr="00871A91" w:rsidRDefault="002D0B06">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4.8pt;margin-top:-155.0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1A455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8D4553F"/>
    <w:multiLevelType w:val="hybridMultilevel"/>
    <w:tmpl w:val="24AC43A8"/>
    <w:lvl w:ilvl="0" w:tplc="D96823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5574D5"/>
    <w:multiLevelType w:val="multilevel"/>
    <w:tmpl w:val="F59601CA"/>
    <w:styleLink w:val="Listaactual121"/>
    <w:lvl w:ilvl="0">
      <w:start w:val="1"/>
      <w:numFmt w:val="decimal"/>
      <w:lvlText w:val="%1."/>
      <w:lvlJc w:val="left"/>
      <w:pPr>
        <w:ind w:left="709" w:hanging="425"/>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0D5F2890"/>
    <w:multiLevelType w:val="multilevel"/>
    <w:tmpl w:val="9734500C"/>
    <w:styleLink w:val="Listaactual11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1559E"/>
    <w:multiLevelType w:val="multilevel"/>
    <w:tmpl w:val="E0500374"/>
    <w:styleLink w:val="Listaactual511"/>
    <w:lvl w:ilvl="0">
      <w:start w:val="1"/>
      <w:numFmt w:val="decimal"/>
      <w:lvlText w:val="%1."/>
      <w:lvlJc w:val="left"/>
      <w:pPr>
        <w:ind w:left="709" w:hanging="425"/>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3E03972"/>
    <w:multiLevelType w:val="multilevel"/>
    <w:tmpl w:val="A1F6E256"/>
    <w:styleLink w:val="Listaactual51"/>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EA594E"/>
    <w:multiLevelType w:val="multilevel"/>
    <w:tmpl w:val="2362C2B6"/>
    <w:styleLink w:val="Listaactual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AF2E01"/>
    <w:multiLevelType w:val="hybridMultilevel"/>
    <w:tmpl w:val="58C03352"/>
    <w:lvl w:ilvl="0" w:tplc="4F2474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26129DC"/>
    <w:multiLevelType w:val="hybridMultilevel"/>
    <w:tmpl w:val="365A82D4"/>
    <w:lvl w:ilvl="0" w:tplc="5D5E57D0">
      <w:start w:val="27"/>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D5E3604"/>
    <w:multiLevelType w:val="hybridMultilevel"/>
    <w:tmpl w:val="24286C64"/>
    <w:lvl w:ilvl="0" w:tplc="B4022F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33A1774B"/>
    <w:multiLevelType w:val="hybridMultilevel"/>
    <w:tmpl w:val="33B056B4"/>
    <w:styleLink w:val="Listaactual311"/>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38974A2B"/>
    <w:multiLevelType w:val="multilevel"/>
    <w:tmpl w:val="61B24A62"/>
    <w:styleLink w:val="Listaactual61"/>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FE7D14"/>
    <w:multiLevelType w:val="multilevel"/>
    <w:tmpl w:val="7AA8F6BC"/>
    <w:styleLink w:val="Listaactual27"/>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553521B0"/>
    <w:multiLevelType w:val="multilevel"/>
    <w:tmpl w:val="8EFE2B06"/>
    <w:styleLink w:val="Listaactual211"/>
    <w:lvl w:ilvl="0">
      <w:start w:val="1"/>
      <w:numFmt w:val="decimal"/>
      <w:lvlText w:val="%1."/>
      <w:lvlJc w:val="left"/>
      <w:pPr>
        <w:ind w:left="709"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7"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5C8B0FE9"/>
    <w:multiLevelType w:val="multilevel"/>
    <w:tmpl w:val="A858C590"/>
    <w:styleLink w:val="Listaactual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D41CE7"/>
    <w:multiLevelType w:val="multilevel"/>
    <w:tmpl w:val="A5AE7070"/>
    <w:styleLink w:val="Listaactual811"/>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65176A72"/>
    <w:multiLevelType w:val="multilevel"/>
    <w:tmpl w:val="235261FE"/>
    <w:styleLink w:val="Listaactual611"/>
    <w:lvl w:ilvl="0">
      <w:start w:val="1"/>
      <w:numFmt w:val="lowerLetter"/>
      <w:lvlText w:val="%1)"/>
      <w:lvlJc w:val="left"/>
      <w:pPr>
        <w:ind w:left="1276" w:hanging="425"/>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6AB01FFC"/>
    <w:multiLevelType w:val="hybridMultilevel"/>
    <w:tmpl w:val="11FAF5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C7F0098"/>
    <w:multiLevelType w:val="multilevel"/>
    <w:tmpl w:val="E396914E"/>
    <w:styleLink w:val="Listaactual3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897BDB"/>
    <w:multiLevelType w:val="hybridMultilevel"/>
    <w:tmpl w:val="1E1C7482"/>
    <w:styleLink w:val="Listaactual4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8"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FD34645"/>
    <w:multiLevelType w:val="multilevel"/>
    <w:tmpl w:val="CDD4F81A"/>
    <w:styleLink w:val="Listaactual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426E19"/>
    <w:multiLevelType w:val="multilevel"/>
    <w:tmpl w:val="69CAF9A4"/>
    <w:styleLink w:val="Listaactual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37"/>
  </w:num>
  <w:num w:numId="3">
    <w:abstractNumId w:val="13"/>
  </w:num>
  <w:num w:numId="4">
    <w:abstractNumId w:val="48"/>
  </w:num>
  <w:num w:numId="5">
    <w:abstractNumId w:val="6"/>
  </w:num>
  <w:num w:numId="6">
    <w:abstractNumId w:val="39"/>
  </w:num>
  <w:num w:numId="7">
    <w:abstractNumId w:val="12"/>
  </w:num>
  <w:num w:numId="8">
    <w:abstractNumId w:val="3"/>
  </w:num>
  <w:num w:numId="9">
    <w:abstractNumId w:val="21"/>
  </w:num>
  <w:num w:numId="10">
    <w:abstractNumId w:val="23"/>
  </w:num>
  <w:num w:numId="11">
    <w:abstractNumId w:val="51"/>
  </w:num>
  <w:num w:numId="12">
    <w:abstractNumId w:val="46"/>
  </w:num>
  <w:num w:numId="13">
    <w:abstractNumId w:val="32"/>
  </w:num>
  <w:num w:numId="14">
    <w:abstractNumId w:val="36"/>
  </w:num>
  <w:num w:numId="15">
    <w:abstractNumId w:val="19"/>
  </w:num>
  <w:num w:numId="16">
    <w:abstractNumId w:val="15"/>
  </w:num>
  <w:num w:numId="17">
    <w:abstractNumId w:val="24"/>
  </w:num>
  <w:num w:numId="18">
    <w:abstractNumId w:val="9"/>
  </w:num>
  <w:num w:numId="19">
    <w:abstractNumId w:val="30"/>
  </w:num>
  <w:num w:numId="20">
    <w:abstractNumId w:val="14"/>
  </w:num>
  <w:num w:numId="21">
    <w:abstractNumId w:val="27"/>
  </w:num>
  <w:num w:numId="22">
    <w:abstractNumId w:val="2"/>
  </w:num>
  <w:num w:numId="23">
    <w:abstractNumId w:val="47"/>
  </w:num>
  <w:num w:numId="24">
    <w:abstractNumId w:val="41"/>
  </w:num>
  <w:num w:numId="25">
    <w:abstractNumId w:val="35"/>
  </w:num>
  <w:num w:numId="26">
    <w:abstractNumId w:val="45"/>
  </w:num>
  <w:num w:numId="27">
    <w:abstractNumId w:val="26"/>
  </w:num>
  <w:num w:numId="28">
    <w:abstractNumId w:val="4"/>
  </w:num>
  <w:num w:numId="29">
    <w:abstractNumId w:val="8"/>
  </w:num>
  <w:num w:numId="30">
    <w:abstractNumId w:val="31"/>
  </w:num>
  <w:num w:numId="31">
    <w:abstractNumId w:val="0"/>
  </w:num>
  <w:num w:numId="32">
    <w:abstractNumId w:val="1"/>
  </w:num>
  <w:num w:numId="33">
    <w:abstractNumId w:val="7"/>
  </w:num>
  <w:num w:numId="34">
    <w:abstractNumId w:val="10"/>
  </w:num>
  <w:num w:numId="35">
    <w:abstractNumId w:val="11"/>
  </w:num>
  <w:num w:numId="36">
    <w:abstractNumId w:val="16"/>
  </w:num>
  <w:num w:numId="37">
    <w:abstractNumId w:val="20"/>
  </w:num>
  <w:num w:numId="38">
    <w:abstractNumId w:val="25"/>
  </w:num>
  <w:num w:numId="39">
    <w:abstractNumId w:val="28"/>
  </w:num>
  <w:num w:numId="40">
    <w:abstractNumId w:val="29"/>
  </w:num>
  <w:num w:numId="41">
    <w:abstractNumId w:val="34"/>
  </w:num>
  <w:num w:numId="42">
    <w:abstractNumId w:val="38"/>
  </w:num>
  <w:num w:numId="43">
    <w:abstractNumId w:val="40"/>
  </w:num>
  <w:num w:numId="44">
    <w:abstractNumId w:val="42"/>
  </w:num>
  <w:num w:numId="45">
    <w:abstractNumId w:val="43"/>
  </w:num>
  <w:num w:numId="46">
    <w:abstractNumId w:val="49"/>
  </w:num>
  <w:num w:numId="47">
    <w:abstractNumId w:val="50"/>
  </w:num>
  <w:num w:numId="48">
    <w:abstractNumId w:val="52"/>
  </w:num>
  <w:num w:numId="49">
    <w:abstractNumId w:val="44"/>
  </w:num>
  <w:num w:numId="50">
    <w:abstractNumId w:val="22"/>
  </w:num>
  <w:num w:numId="51">
    <w:abstractNumId w:val="17"/>
  </w:num>
  <w:num w:numId="52">
    <w:abstractNumId w:val="5"/>
  </w:num>
  <w:num w:numId="53">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0521"/>
    <w:rsid w:val="00002C6A"/>
    <w:rsid w:val="00003412"/>
    <w:rsid w:val="000034AA"/>
    <w:rsid w:val="000037B8"/>
    <w:rsid w:val="00003F45"/>
    <w:rsid w:val="00004014"/>
    <w:rsid w:val="00004479"/>
    <w:rsid w:val="00004B62"/>
    <w:rsid w:val="00005965"/>
    <w:rsid w:val="0000665B"/>
    <w:rsid w:val="00006DEF"/>
    <w:rsid w:val="000073B1"/>
    <w:rsid w:val="000077FF"/>
    <w:rsid w:val="00007857"/>
    <w:rsid w:val="00007BA4"/>
    <w:rsid w:val="000100A8"/>
    <w:rsid w:val="0001033C"/>
    <w:rsid w:val="000114A6"/>
    <w:rsid w:val="0001151F"/>
    <w:rsid w:val="000117AB"/>
    <w:rsid w:val="00011C4D"/>
    <w:rsid w:val="00011CCA"/>
    <w:rsid w:val="000124BD"/>
    <w:rsid w:val="00012909"/>
    <w:rsid w:val="00012BEE"/>
    <w:rsid w:val="00012D78"/>
    <w:rsid w:val="00015487"/>
    <w:rsid w:val="000154CA"/>
    <w:rsid w:val="00015DC8"/>
    <w:rsid w:val="00016557"/>
    <w:rsid w:val="000171BE"/>
    <w:rsid w:val="00020325"/>
    <w:rsid w:val="00021122"/>
    <w:rsid w:val="00021165"/>
    <w:rsid w:val="00021A08"/>
    <w:rsid w:val="000221D0"/>
    <w:rsid w:val="0002287F"/>
    <w:rsid w:val="00022B17"/>
    <w:rsid w:val="00022E8C"/>
    <w:rsid w:val="0002356F"/>
    <w:rsid w:val="00023BE9"/>
    <w:rsid w:val="00024A6D"/>
    <w:rsid w:val="00025560"/>
    <w:rsid w:val="00025773"/>
    <w:rsid w:val="0002616E"/>
    <w:rsid w:val="00026582"/>
    <w:rsid w:val="000270FB"/>
    <w:rsid w:val="00027DA8"/>
    <w:rsid w:val="00030AB0"/>
    <w:rsid w:val="00031BA3"/>
    <w:rsid w:val="00031F9C"/>
    <w:rsid w:val="000325A7"/>
    <w:rsid w:val="00032686"/>
    <w:rsid w:val="00032C99"/>
    <w:rsid w:val="00032D20"/>
    <w:rsid w:val="00032FBE"/>
    <w:rsid w:val="00033089"/>
    <w:rsid w:val="00033336"/>
    <w:rsid w:val="00033479"/>
    <w:rsid w:val="00033562"/>
    <w:rsid w:val="00033606"/>
    <w:rsid w:val="000343A2"/>
    <w:rsid w:val="0003521B"/>
    <w:rsid w:val="0003577D"/>
    <w:rsid w:val="00035A30"/>
    <w:rsid w:val="0003692B"/>
    <w:rsid w:val="000369F1"/>
    <w:rsid w:val="00036D5F"/>
    <w:rsid w:val="00036EFC"/>
    <w:rsid w:val="00040A10"/>
    <w:rsid w:val="00040A4C"/>
    <w:rsid w:val="00041421"/>
    <w:rsid w:val="00041670"/>
    <w:rsid w:val="000417BE"/>
    <w:rsid w:val="00041AE7"/>
    <w:rsid w:val="00041DEA"/>
    <w:rsid w:val="000429D8"/>
    <w:rsid w:val="00042C8A"/>
    <w:rsid w:val="00042C95"/>
    <w:rsid w:val="00043138"/>
    <w:rsid w:val="00045247"/>
    <w:rsid w:val="000452AA"/>
    <w:rsid w:val="00045F86"/>
    <w:rsid w:val="00046717"/>
    <w:rsid w:val="00046772"/>
    <w:rsid w:val="00046A15"/>
    <w:rsid w:val="00047890"/>
    <w:rsid w:val="00047F7C"/>
    <w:rsid w:val="00050D85"/>
    <w:rsid w:val="00050FF1"/>
    <w:rsid w:val="00051732"/>
    <w:rsid w:val="00051B78"/>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1B4"/>
    <w:rsid w:val="000643FB"/>
    <w:rsid w:val="00064854"/>
    <w:rsid w:val="00065463"/>
    <w:rsid w:val="000658E9"/>
    <w:rsid w:val="00066042"/>
    <w:rsid w:val="000666B3"/>
    <w:rsid w:val="000676A2"/>
    <w:rsid w:val="0007107B"/>
    <w:rsid w:val="00071478"/>
    <w:rsid w:val="000723CF"/>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737"/>
    <w:rsid w:val="000857E8"/>
    <w:rsid w:val="0008591E"/>
    <w:rsid w:val="00085BA0"/>
    <w:rsid w:val="00085EA2"/>
    <w:rsid w:val="0008628E"/>
    <w:rsid w:val="000864CC"/>
    <w:rsid w:val="0008674B"/>
    <w:rsid w:val="0008737D"/>
    <w:rsid w:val="00087ACE"/>
    <w:rsid w:val="00087AFB"/>
    <w:rsid w:val="00087F54"/>
    <w:rsid w:val="0009020C"/>
    <w:rsid w:val="00090297"/>
    <w:rsid w:val="00090A37"/>
    <w:rsid w:val="00090EE8"/>
    <w:rsid w:val="000918CE"/>
    <w:rsid w:val="00092681"/>
    <w:rsid w:val="00092B31"/>
    <w:rsid w:val="00092D82"/>
    <w:rsid w:val="0009320C"/>
    <w:rsid w:val="0009328A"/>
    <w:rsid w:val="0009397B"/>
    <w:rsid w:val="00094B23"/>
    <w:rsid w:val="00094FD7"/>
    <w:rsid w:val="000951B9"/>
    <w:rsid w:val="00095F45"/>
    <w:rsid w:val="0009609D"/>
    <w:rsid w:val="0009622A"/>
    <w:rsid w:val="00096248"/>
    <w:rsid w:val="000970B5"/>
    <w:rsid w:val="00097898"/>
    <w:rsid w:val="00097BFD"/>
    <w:rsid w:val="00097C65"/>
    <w:rsid w:val="000A00BB"/>
    <w:rsid w:val="000A02E0"/>
    <w:rsid w:val="000A110B"/>
    <w:rsid w:val="000A1377"/>
    <w:rsid w:val="000A1D0D"/>
    <w:rsid w:val="000A1D2C"/>
    <w:rsid w:val="000A2323"/>
    <w:rsid w:val="000A2ACC"/>
    <w:rsid w:val="000A2CA6"/>
    <w:rsid w:val="000A2F65"/>
    <w:rsid w:val="000A33AB"/>
    <w:rsid w:val="000A3F41"/>
    <w:rsid w:val="000A4202"/>
    <w:rsid w:val="000A445D"/>
    <w:rsid w:val="000A4BDB"/>
    <w:rsid w:val="000A53E1"/>
    <w:rsid w:val="000A5829"/>
    <w:rsid w:val="000A5EA1"/>
    <w:rsid w:val="000A6B9D"/>
    <w:rsid w:val="000A6F53"/>
    <w:rsid w:val="000A6FEA"/>
    <w:rsid w:val="000A710A"/>
    <w:rsid w:val="000A7D80"/>
    <w:rsid w:val="000B0616"/>
    <w:rsid w:val="000B117C"/>
    <w:rsid w:val="000B1F27"/>
    <w:rsid w:val="000B2390"/>
    <w:rsid w:val="000B28CF"/>
    <w:rsid w:val="000B29E0"/>
    <w:rsid w:val="000B33DA"/>
    <w:rsid w:val="000B350D"/>
    <w:rsid w:val="000B4159"/>
    <w:rsid w:val="000B4772"/>
    <w:rsid w:val="000B491D"/>
    <w:rsid w:val="000B503C"/>
    <w:rsid w:val="000B51CE"/>
    <w:rsid w:val="000B5296"/>
    <w:rsid w:val="000B5608"/>
    <w:rsid w:val="000B5690"/>
    <w:rsid w:val="000B5E2B"/>
    <w:rsid w:val="000B65C3"/>
    <w:rsid w:val="000C0203"/>
    <w:rsid w:val="000C0224"/>
    <w:rsid w:val="000C066A"/>
    <w:rsid w:val="000C0E5D"/>
    <w:rsid w:val="000C16A8"/>
    <w:rsid w:val="000C2504"/>
    <w:rsid w:val="000C2661"/>
    <w:rsid w:val="000C2D59"/>
    <w:rsid w:val="000C416A"/>
    <w:rsid w:val="000C4484"/>
    <w:rsid w:val="000C51AF"/>
    <w:rsid w:val="000C539D"/>
    <w:rsid w:val="000C568A"/>
    <w:rsid w:val="000C661C"/>
    <w:rsid w:val="000C703C"/>
    <w:rsid w:val="000C7182"/>
    <w:rsid w:val="000C7472"/>
    <w:rsid w:val="000C7801"/>
    <w:rsid w:val="000C7BF9"/>
    <w:rsid w:val="000C7EB6"/>
    <w:rsid w:val="000C7F8F"/>
    <w:rsid w:val="000D0CD3"/>
    <w:rsid w:val="000D12ED"/>
    <w:rsid w:val="000D14DA"/>
    <w:rsid w:val="000D2287"/>
    <w:rsid w:val="000D29E1"/>
    <w:rsid w:val="000D2C63"/>
    <w:rsid w:val="000D2E93"/>
    <w:rsid w:val="000D3C8A"/>
    <w:rsid w:val="000D44B5"/>
    <w:rsid w:val="000D4A65"/>
    <w:rsid w:val="000D5244"/>
    <w:rsid w:val="000D55D2"/>
    <w:rsid w:val="000D5634"/>
    <w:rsid w:val="000D56B9"/>
    <w:rsid w:val="000D5C00"/>
    <w:rsid w:val="000D609A"/>
    <w:rsid w:val="000D648C"/>
    <w:rsid w:val="000D66A1"/>
    <w:rsid w:val="000D7340"/>
    <w:rsid w:val="000D772A"/>
    <w:rsid w:val="000E06A3"/>
    <w:rsid w:val="000E0BB2"/>
    <w:rsid w:val="000E0D32"/>
    <w:rsid w:val="000E1373"/>
    <w:rsid w:val="000E1FD4"/>
    <w:rsid w:val="000E24F4"/>
    <w:rsid w:val="000E27CE"/>
    <w:rsid w:val="000E330C"/>
    <w:rsid w:val="000E3372"/>
    <w:rsid w:val="000E35E0"/>
    <w:rsid w:val="000E37D0"/>
    <w:rsid w:val="000E3D5F"/>
    <w:rsid w:val="000E3EB9"/>
    <w:rsid w:val="000E3F36"/>
    <w:rsid w:val="000E48E3"/>
    <w:rsid w:val="000E4AFE"/>
    <w:rsid w:val="000E4E16"/>
    <w:rsid w:val="000E4EBC"/>
    <w:rsid w:val="000E513A"/>
    <w:rsid w:val="000E57E9"/>
    <w:rsid w:val="000E625D"/>
    <w:rsid w:val="000E69B4"/>
    <w:rsid w:val="000E74D7"/>
    <w:rsid w:val="000E7BF6"/>
    <w:rsid w:val="000F015F"/>
    <w:rsid w:val="000F0B57"/>
    <w:rsid w:val="000F114E"/>
    <w:rsid w:val="000F146C"/>
    <w:rsid w:val="000F152C"/>
    <w:rsid w:val="000F196A"/>
    <w:rsid w:val="000F1FBE"/>
    <w:rsid w:val="000F2668"/>
    <w:rsid w:val="000F367A"/>
    <w:rsid w:val="000F547D"/>
    <w:rsid w:val="000F54F6"/>
    <w:rsid w:val="000F6DD0"/>
    <w:rsid w:val="000F7D93"/>
    <w:rsid w:val="00100C1A"/>
    <w:rsid w:val="0010147E"/>
    <w:rsid w:val="0010149D"/>
    <w:rsid w:val="00102165"/>
    <w:rsid w:val="0010303E"/>
    <w:rsid w:val="00103271"/>
    <w:rsid w:val="00103A9A"/>
    <w:rsid w:val="00103B08"/>
    <w:rsid w:val="00103C89"/>
    <w:rsid w:val="00103D8C"/>
    <w:rsid w:val="00103DE7"/>
    <w:rsid w:val="001042E1"/>
    <w:rsid w:val="00104BE3"/>
    <w:rsid w:val="00104FB4"/>
    <w:rsid w:val="001050A9"/>
    <w:rsid w:val="001059AF"/>
    <w:rsid w:val="001059DF"/>
    <w:rsid w:val="001067FE"/>
    <w:rsid w:val="00107231"/>
    <w:rsid w:val="00107256"/>
    <w:rsid w:val="00107451"/>
    <w:rsid w:val="0011011D"/>
    <w:rsid w:val="0011071D"/>
    <w:rsid w:val="001107C4"/>
    <w:rsid w:val="0011108B"/>
    <w:rsid w:val="0011110C"/>
    <w:rsid w:val="001116B7"/>
    <w:rsid w:val="001127C0"/>
    <w:rsid w:val="0011295F"/>
    <w:rsid w:val="001141AE"/>
    <w:rsid w:val="00114F1E"/>
    <w:rsid w:val="00115495"/>
    <w:rsid w:val="00116B11"/>
    <w:rsid w:val="00116E4B"/>
    <w:rsid w:val="00116F6B"/>
    <w:rsid w:val="001171B4"/>
    <w:rsid w:val="001171FF"/>
    <w:rsid w:val="00121552"/>
    <w:rsid w:val="00121842"/>
    <w:rsid w:val="00121B19"/>
    <w:rsid w:val="00121F46"/>
    <w:rsid w:val="001235A0"/>
    <w:rsid w:val="00123D0B"/>
    <w:rsid w:val="00123E7D"/>
    <w:rsid w:val="00124B26"/>
    <w:rsid w:val="0012508E"/>
    <w:rsid w:val="0012625C"/>
    <w:rsid w:val="00127F47"/>
    <w:rsid w:val="00130C18"/>
    <w:rsid w:val="00131C40"/>
    <w:rsid w:val="00131C6C"/>
    <w:rsid w:val="00131F2D"/>
    <w:rsid w:val="001321ED"/>
    <w:rsid w:val="001324FF"/>
    <w:rsid w:val="00133144"/>
    <w:rsid w:val="00133F26"/>
    <w:rsid w:val="0013462D"/>
    <w:rsid w:val="001349FF"/>
    <w:rsid w:val="001360B8"/>
    <w:rsid w:val="0013657B"/>
    <w:rsid w:val="00136A94"/>
    <w:rsid w:val="00140181"/>
    <w:rsid w:val="0014092A"/>
    <w:rsid w:val="00140A63"/>
    <w:rsid w:val="00142D35"/>
    <w:rsid w:val="00143916"/>
    <w:rsid w:val="00143E8A"/>
    <w:rsid w:val="00143FC6"/>
    <w:rsid w:val="00144A6E"/>
    <w:rsid w:val="00144ABF"/>
    <w:rsid w:val="00144BA8"/>
    <w:rsid w:val="00145045"/>
    <w:rsid w:val="00145058"/>
    <w:rsid w:val="00145C22"/>
    <w:rsid w:val="001464CD"/>
    <w:rsid w:val="00146BB9"/>
    <w:rsid w:val="00147C39"/>
    <w:rsid w:val="00147D4D"/>
    <w:rsid w:val="00150293"/>
    <w:rsid w:val="001502AD"/>
    <w:rsid w:val="001509C0"/>
    <w:rsid w:val="00151431"/>
    <w:rsid w:val="00151764"/>
    <w:rsid w:val="00151FF5"/>
    <w:rsid w:val="001522A2"/>
    <w:rsid w:val="00152B40"/>
    <w:rsid w:val="001530E5"/>
    <w:rsid w:val="00154B4E"/>
    <w:rsid w:val="00154F75"/>
    <w:rsid w:val="001555CA"/>
    <w:rsid w:val="00155CC6"/>
    <w:rsid w:val="00155CDF"/>
    <w:rsid w:val="00155F53"/>
    <w:rsid w:val="001564E3"/>
    <w:rsid w:val="00156699"/>
    <w:rsid w:val="001568D5"/>
    <w:rsid w:val="00156DAA"/>
    <w:rsid w:val="00157491"/>
    <w:rsid w:val="00157D2B"/>
    <w:rsid w:val="00160571"/>
    <w:rsid w:val="00160608"/>
    <w:rsid w:val="001608D3"/>
    <w:rsid w:val="001624E8"/>
    <w:rsid w:val="001629E9"/>
    <w:rsid w:val="0016322B"/>
    <w:rsid w:val="00163274"/>
    <w:rsid w:val="0016339A"/>
    <w:rsid w:val="0016392B"/>
    <w:rsid w:val="001641EC"/>
    <w:rsid w:val="00164309"/>
    <w:rsid w:val="001643F2"/>
    <w:rsid w:val="001655BF"/>
    <w:rsid w:val="00165898"/>
    <w:rsid w:val="001659FE"/>
    <w:rsid w:val="00165CA1"/>
    <w:rsid w:val="00165E57"/>
    <w:rsid w:val="00166171"/>
    <w:rsid w:val="00166D47"/>
    <w:rsid w:val="00167291"/>
    <w:rsid w:val="001673D3"/>
    <w:rsid w:val="00167DF0"/>
    <w:rsid w:val="00171192"/>
    <w:rsid w:val="00171AAD"/>
    <w:rsid w:val="00171BBC"/>
    <w:rsid w:val="00171CF4"/>
    <w:rsid w:val="00171F77"/>
    <w:rsid w:val="0017214F"/>
    <w:rsid w:val="0017292D"/>
    <w:rsid w:val="00172A87"/>
    <w:rsid w:val="00172E2A"/>
    <w:rsid w:val="001748CB"/>
    <w:rsid w:val="0017523B"/>
    <w:rsid w:val="00175B42"/>
    <w:rsid w:val="0017606D"/>
    <w:rsid w:val="0017633C"/>
    <w:rsid w:val="00176522"/>
    <w:rsid w:val="00176CA8"/>
    <w:rsid w:val="00176F8A"/>
    <w:rsid w:val="00177325"/>
    <w:rsid w:val="00177C5F"/>
    <w:rsid w:val="00177CDD"/>
    <w:rsid w:val="00177F85"/>
    <w:rsid w:val="001809A8"/>
    <w:rsid w:val="00180C5F"/>
    <w:rsid w:val="0018174D"/>
    <w:rsid w:val="00181A9D"/>
    <w:rsid w:val="001823E3"/>
    <w:rsid w:val="00182860"/>
    <w:rsid w:val="00182FC0"/>
    <w:rsid w:val="001834D9"/>
    <w:rsid w:val="00183990"/>
    <w:rsid w:val="00183F45"/>
    <w:rsid w:val="0018439C"/>
    <w:rsid w:val="00184AEA"/>
    <w:rsid w:val="00184DB8"/>
    <w:rsid w:val="00185648"/>
    <w:rsid w:val="0018577B"/>
    <w:rsid w:val="00185B6C"/>
    <w:rsid w:val="00185C61"/>
    <w:rsid w:val="0018699C"/>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E8"/>
    <w:rsid w:val="00196AF7"/>
    <w:rsid w:val="00196FB3"/>
    <w:rsid w:val="001A057E"/>
    <w:rsid w:val="001A0AFD"/>
    <w:rsid w:val="001A0C54"/>
    <w:rsid w:val="001A0E96"/>
    <w:rsid w:val="001A1BDB"/>
    <w:rsid w:val="001A316F"/>
    <w:rsid w:val="001A321A"/>
    <w:rsid w:val="001A3982"/>
    <w:rsid w:val="001A3C5F"/>
    <w:rsid w:val="001A3F75"/>
    <w:rsid w:val="001A4523"/>
    <w:rsid w:val="001A4557"/>
    <w:rsid w:val="001A4BDF"/>
    <w:rsid w:val="001A5348"/>
    <w:rsid w:val="001A5E8F"/>
    <w:rsid w:val="001A6092"/>
    <w:rsid w:val="001A6849"/>
    <w:rsid w:val="001A773B"/>
    <w:rsid w:val="001A7A47"/>
    <w:rsid w:val="001B0259"/>
    <w:rsid w:val="001B0262"/>
    <w:rsid w:val="001B0D9E"/>
    <w:rsid w:val="001B11CB"/>
    <w:rsid w:val="001B236A"/>
    <w:rsid w:val="001B23FA"/>
    <w:rsid w:val="001B28D1"/>
    <w:rsid w:val="001B2A3F"/>
    <w:rsid w:val="001B3FD2"/>
    <w:rsid w:val="001B5693"/>
    <w:rsid w:val="001B5959"/>
    <w:rsid w:val="001B6C2D"/>
    <w:rsid w:val="001B7147"/>
    <w:rsid w:val="001B7214"/>
    <w:rsid w:val="001C087E"/>
    <w:rsid w:val="001C0AB6"/>
    <w:rsid w:val="001C0F32"/>
    <w:rsid w:val="001C1BF4"/>
    <w:rsid w:val="001C205C"/>
    <w:rsid w:val="001C2099"/>
    <w:rsid w:val="001C27A3"/>
    <w:rsid w:val="001C2982"/>
    <w:rsid w:val="001C29FA"/>
    <w:rsid w:val="001C2C72"/>
    <w:rsid w:val="001C2DED"/>
    <w:rsid w:val="001C3145"/>
    <w:rsid w:val="001C3387"/>
    <w:rsid w:val="001C3902"/>
    <w:rsid w:val="001C3D34"/>
    <w:rsid w:val="001C4A71"/>
    <w:rsid w:val="001C4CBF"/>
    <w:rsid w:val="001C54A1"/>
    <w:rsid w:val="001C5CD0"/>
    <w:rsid w:val="001C644C"/>
    <w:rsid w:val="001C72C0"/>
    <w:rsid w:val="001C7347"/>
    <w:rsid w:val="001C7400"/>
    <w:rsid w:val="001C7697"/>
    <w:rsid w:val="001C7C31"/>
    <w:rsid w:val="001D0437"/>
    <w:rsid w:val="001D0D85"/>
    <w:rsid w:val="001D1B77"/>
    <w:rsid w:val="001D225B"/>
    <w:rsid w:val="001D2863"/>
    <w:rsid w:val="001D3563"/>
    <w:rsid w:val="001D3687"/>
    <w:rsid w:val="001D3CA7"/>
    <w:rsid w:val="001D3EE2"/>
    <w:rsid w:val="001D41E0"/>
    <w:rsid w:val="001D4382"/>
    <w:rsid w:val="001D4CB2"/>
    <w:rsid w:val="001D51FE"/>
    <w:rsid w:val="001D60CD"/>
    <w:rsid w:val="001D660A"/>
    <w:rsid w:val="001D6CA8"/>
    <w:rsid w:val="001D6F8D"/>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2FB6"/>
    <w:rsid w:val="001E3430"/>
    <w:rsid w:val="001E3485"/>
    <w:rsid w:val="001E35AE"/>
    <w:rsid w:val="001E4621"/>
    <w:rsid w:val="001E48A4"/>
    <w:rsid w:val="001E5273"/>
    <w:rsid w:val="001E5286"/>
    <w:rsid w:val="001E5453"/>
    <w:rsid w:val="001E5C3D"/>
    <w:rsid w:val="001E678B"/>
    <w:rsid w:val="001E6E1F"/>
    <w:rsid w:val="001E7201"/>
    <w:rsid w:val="001E7C62"/>
    <w:rsid w:val="001F0525"/>
    <w:rsid w:val="001F105A"/>
    <w:rsid w:val="001F28FC"/>
    <w:rsid w:val="001F2B26"/>
    <w:rsid w:val="001F2BC9"/>
    <w:rsid w:val="001F2F39"/>
    <w:rsid w:val="001F34DD"/>
    <w:rsid w:val="001F408E"/>
    <w:rsid w:val="001F4349"/>
    <w:rsid w:val="001F4860"/>
    <w:rsid w:val="001F4EDD"/>
    <w:rsid w:val="001F57CD"/>
    <w:rsid w:val="001F5B07"/>
    <w:rsid w:val="001F5E58"/>
    <w:rsid w:val="001F6270"/>
    <w:rsid w:val="001F65BE"/>
    <w:rsid w:val="001F6D4B"/>
    <w:rsid w:val="001F7238"/>
    <w:rsid w:val="001F7890"/>
    <w:rsid w:val="001F7D76"/>
    <w:rsid w:val="001F7D9A"/>
    <w:rsid w:val="00200FAD"/>
    <w:rsid w:val="002015CF"/>
    <w:rsid w:val="00201765"/>
    <w:rsid w:val="0020257F"/>
    <w:rsid w:val="00204436"/>
    <w:rsid w:val="00204AA1"/>
    <w:rsid w:val="00205357"/>
    <w:rsid w:val="00205455"/>
    <w:rsid w:val="002055B2"/>
    <w:rsid w:val="00205FAC"/>
    <w:rsid w:val="00206139"/>
    <w:rsid w:val="0020678C"/>
    <w:rsid w:val="00206F1D"/>
    <w:rsid w:val="00207028"/>
    <w:rsid w:val="0020763C"/>
    <w:rsid w:val="00207E11"/>
    <w:rsid w:val="002102A7"/>
    <w:rsid w:val="0021063D"/>
    <w:rsid w:val="00210714"/>
    <w:rsid w:val="002120D1"/>
    <w:rsid w:val="00212F73"/>
    <w:rsid w:val="0021327B"/>
    <w:rsid w:val="00213AB6"/>
    <w:rsid w:val="00214B09"/>
    <w:rsid w:val="002155ED"/>
    <w:rsid w:val="002156A3"/>
    <w:rsid w:val="0021627B"/>
    <w:rsid w:val="0021698E"/>
    <w:rsid w:val="00216D13"/>
    <w:rsid w:val="00216F33"/>
    <w:rsid w:val="00216F82"/>
    <w:rsid w:val="002201AB"/>
    <w:rsid w:val="002207CF"/>
    <w:rsid w:val="0022145E"/>
    <w:rsid w:val="00221C04"/>
    <w:rsid w:val="0022245F"/>
    <w:rsid w:val="00222516"/>
    <w:rsid w:val="00223256"/>
    <w:rsid w:val="0022406E"/>
    <w:rsid w:val="00224B0E"/>
    <w:rsid w:val="00224FEA"/>
    <w:rsid w:val="002262C0"/>
    <w:rsid w:val="00226345"/>
    <w:rsid w:val="002264AE"/>
    <w:rsid w:val="00227691"/>
    <w:rsid w:val="0022777F"/>
    <w:rsid w:val="00227A85"/>
    <w:rsid w:val="00227B4C"/>
    <w:rsid w:val="00227BB0"/>
    <w:rsid w:val="00227DBC"/>
    <w:rsid w:val="00230284"/>
    <w:rsid w:val="00230E13"/>
    <w:rsid w:val="0023118D"/>
    <w:rsid w:val="0023133D"/>
    <w:rsid w:val="0023250C"/>
    <w:rsid w:val="00232621"/>
    <w:rsid w:val="0023293E"/>
    <w:rsid w:val="00232A7A"/>
    <w:rsid w:val="00232DA5"/>
    <w:rsid w:val="00232F2F"/>
    <w:rsid w:val="00232F87"/>
    <w:rsid w:val="002338B9"/>
    <w:rsid w:val="00233FF9"/>
    <w:rsid w:val="00234061"/>
    <w:rsid w:val="002345FB"/>
    <w:rsid w:val="002349A9"/>
    <w:rsid w:val="00234B6B"/>
    <w:rsid w:val="00234E3C"/>
    <w:rsid w:val="0023573F"/>
    <w:rsid w:val="002361D0"/>
    <w:rsid w:val="00236B9A"/>
    <w:rsid w:val="002372F0"/>
    <w:rsid w:val="00240046"/>
    <w:rsid w:val="00241201"/>
    <w:rsid w:val="002423EA"/>
    <w:rsid w:val="002432E1"/>
    <w:rsid w:val="00243315"/>
    <w:rsid w:val="00243B44"/>
    <w:rsid w:val="00243D7F"/>
    <w:rsid w:val="00244B2A"/>
    <w:rsid w:val="002454DC"/>
    <w:rsid w:val="00245AC1"/>
    <w:rsid w:val="00246269"/>
    <w:rsid w:val="0024724B"/>
    <w:rsid w:val="00247588"/>
    <w:rsid w:val="002475C3"/>
    <w:rsid w:val="00247A2C"/>
    <w:rsid w:val="00247ED0"/>
    <w:rsid w:val="00247FE8"/>
    <w:rsid w:val="0025212E"/>
    <w:rsid w:val="00252443"/>
    <w:rsid w:val="00252CF5"/>
    <w:rsid w:val="002530AE"/>
    <w:rsid w:val="0025386E"/>
    <w:rsid w:val="002547B2"/>
    <w:rsid w:val="002551EA"/>
    <w:rsid w:val="0025565C"/>
    <w:rsid w:val="00255EE6"/>
    <w:rsid w:val="00255FD1"/>
    <w:rsid w:val="002564E8"/>
    <w:rsid w:val="00256CE0"/>
    <w:rsid w:val="00261859"/>
    <w:rsid w:val="00261886"/>
    <w:rsid w:val="00261A13"/>
    <w:rsid w:val="00261E57"/>
    <w:rsid w:val="002625F5"/>
    <w:rsid w:val="00264613"/>
    <w:rsid w:val="00264CA1"/>
    <w:rsid w:val="00264FB2"/>
    <w:rsid w:val="0026506A"/>
    <w:rsid w:val="00265B88"/>
    <w:rsid w:val="00266604"/>
    <w:rsid w:val="00267A7B"/>
    <w:rsid w:val="002704DF"/>
    <w:rsid w:val="0027052E"/>
    <w:rsid w:val="00270A17"/>
    <w:rsid w:val="00270C64"/>
    <w:rsid w:val="00270F03"/>
    <w:rsid w:val="002710B5"/>
    <w:rsid w:val="0027116F"/>
    <w:rsid w:val="00271737"/>
    <w:rsid w:val="002719F8"/>
    <w:rsid w:val="00272121"/>
    <w:rsid w:val="002729A0"/>
    <w:rsid w:val="00273E61"/>
    <w:rsid w:val="00273F5F"/>
    <w:rsid w:val="00273F7C"/>
    <w:rsid w:val="002745A2"/>
    <w:rsid w:val="00274627"/>
    <w:rsid w:val="00274879"/>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4D87"/>
    <w:rsid w:val="00285034"/>
    <w:rsid w:val="00285A94"/>
    <w:rsid w:val="00285BF2"/>
    <w:rsid w:val="002902FE"/>
    <w:rsid w:val="00290544"/>
    <w:rsid w:val="00290614"/>
    <w:rsid w:val="00290B2C"/>
    <w:rsid w:val="002913C5"/>
    <w:rsid w:val="00291DE2"/>
    <w:rsid w:val="0029208D"/>
    <w:rsid w:val="00292258"/>
    <w:rsid w:val="0029225E"/>
    <w:rsid w:val="002926F9"/>
    <w:rsid w:val="0029273D"/>
    <w:rsid w:val="00293972"/>
    <w:rsid w:val="00293A4E"/>
    <w:rsid w:val="00293B95"/>
    <w:rsid w:val="00293F85"/>
    <w:rsid w:val="0029482F"/>
    <w:rsid w:val="00294892"/>
    <w:rsid w:val="00296073"/>
    <w:rsid w:val="00296626"/>
    <w:rsid w:val="00296DB8"/>
    <w:rsid w:val="00296E92"/>
    <w:rsid w:val="00297212"/>
    <w:rsid w:val="002972E8"/>
    <w:rsid w:val="00297304"/>
    <w:rsid w:val="002A02E8"/>
    <w:rsid w:val="002A0A88"/>
    <w:rsid w:val="002A1797"/>
    <w:rsid w:val="002A1D1E"/>
    <w:rsid w:val="002A1DA3"/>
    <w:rsid w:val="002A2C20"/>
    <w:rsid w:val="002A2E90"/>
    <w:rsid w:val="002A3211"/>
    <w:rsid w:val="002A33F2"/>
    <w:rsid w:val="002A3CE3"/>
    <w:rsid w:val="002A42C1"/>
    <w:rsid w:val="002A49D4"/>
    <w:rsid w:val="002A4BB7"/>
    <w:rsid w:val="002A51B8"/>
    <w:rsid w:val="002A564E"/>
    <w:rsid w:val="002A5ADD"/>
    <w:rsid w:val="002A5FDF"/>
    <w:rsid w:val="002A6FCE"/>
    <w:rsid w:val="002A7172"/>
    <w:rsid w:val="002A7501"/>
    <w:rsid w:val="002B042B"/>
    <w:rsid w:val="002B0EA1"/>
    <w:rsid w:val="002B12B7"/>
    <w:rsid w:val="002B1DAC"/>
    <w:rsid w:val="002B317E"/>
    <w:rsid w:val="002B3CE2"/>
    <w:rsid w:val="002B3EA9"/>
    <w:rsid w:val="002B40FF"/>
    <w:rsid w:val="002B44C4"/>
    <w:rsid w:val="002B49A0"/>
    <w:rsid w:val="002B5F48"/>
    <w:rsid w:val="002B6304"/>
    <w:rsid w:val="002B6355"/>
    <w:rsid w:val="002B6548"/>
    <w:rsid w:val="002B6B0F"/>
    <w:rsid w:val="002B6F02"/>
    <w:rsid w:val="002B7549"/>
    <w:rsid w:val="002B786E"/>
    <w:rsid w:val="002B78B9"/>
    <w:rsid w:val="002B78BF"/>
    <w:rsid w:val="002C0E65"/>
    <w:rsid w:val="002C0E9B"/>
    <w:rsid w:val="002C15CA"/>
    <w:rsid w:val="002C188B"/>
    <w:rsid w:val="002C1DAF"/>
    <w:rsid w:val="002C20F6"/>
    <w:rsid w:val="002C26CD"/>
    <w:rsid w:val="002C2C08"/>
    <w:rsid w:val="002C2D27"/>
    <w:rsid w:val="002C3141"/>
    <w:rsid w:val="002C3AA0"/>
    <w:rsid w:val="002C42A2"/>
    <w:rsid w:val="002C4718"/>
    <w:rsid w:val="002C48A8"/>
    <w:rsid w:val="002C4E1D"/>
    <w:rsid w:val="002C4F2A"/>
    <w:rsid w:val="002C5B10"/>
    <w:rsid w:val="002C5BFD"/>
    <w:rsid w:val="002C6010"/>
    <w:rsid w:val="002C6B4C"/>
    <w:rsid w:val="002C7329"/>
    <w:rsid w:val="002C7CEB"/>
    <w:rsid w:val="002C7EC4"/>
    <w:rsid w:val="002D000F"/>
    <w:rsid w:val="002D003A"/>
    <w:rsid w:val="002D00F1"/>
    <w:rsid w:val="002D0B06"/>
    <w:rsid w:val="002D15F2"/>
    <w:rsid w:val="002D1E08"/>
    <w:rsid w:val="002D2F05"/>
    <w:rsid w:val="002D2F4E"/>
    <w:rsid w:val="002D2F64"/>
    <w:rsid w:val="002D3960"/>
    <w:rsid w:val="002D4953"/>
    <w:rsid w:val="002D552F"/>
    <w:rsid w:val="002D5CCE"/>
    <w:rsid w:val="002D639B"/>
    <w:rsid w:val="002D785E"/>
    <w:rsid w:val="002D7B83"/>
    <w:rsid w:val="002E0588"/>
    <w:rsid w:val="002E0D37"/>
    <w:rsid w:val="002E0FE2"/>
    <w:rsid w:val="002E141E"/>
    <w:rsid w:val="002E1484"/>
    <w:rsid w:val="002E1A7A"/>
    <w:rsid w:val="002E1B5E"/>
    <w:rsid w:val="002E2D8A"/>
    <w:rsid w:val="002E32E7"/>
    <w:rsid w:val="002E37DA"/>
    <w:rsid w:val="002E40AD"/>
    <w:rsid w:val="002E55C9"/>
    <w:rsid w:val="002E5AFA"/>
    <w:rsid w:val="002E5D59"/>
    <w:rsid w:val="002E68C9"/>
    <w:rsid w:val="002E6B68"/>
    <w:rsid w:val="002E72F0"/>
    <w:rsid w:val="002E7D14"/>
    <w:rsid w:val="002E7E46"/>
    <w:rsid w:val="002E7F0E"/>
    <w:rsid w:val="002F04EF"/>
    <w:rsid w:val="002F07A0"/>
    <w:rsid w:val="002F2C38"/>
    <w:rsid w:val="002F3656"/>
    <w:rsid w:val="002F368E"/>
    <w:rsid w:val="002F3AAF"/>
    <w:rsid w:val="002F40FF"/>
    <w:rsid w:val="002F4C81"/>
    <w:rsid w:val="002F5101"/>
    <w:rsid w:val="002F5320"/>
    <w:rsid w:val="002F5C83"/>
    <w:rsid w:val="002F713F"/>
    <w:rsid w:val="002F799E"/>
    <w:rsid w:val="002F7D3E"/>
    <w:rsid w:val="002F7ED4"/>
    <w:rsid w:val="00300919"/>
    <w:rsid w:val="00300EA0"/>
    <w:rsid w:val="003012FD"/>
    <w:rsid w:val="00302BF3"/>
    <w:rsid w:val="00302D8C"/>
    <w:rsid w:val="00302DAB"/>
    <w:rsid w:val="00303EE7"/>
    <w:rsid w:val="00303F92"/>
    <w:rsid w:val="00304386"/>
    <w:rsid w:val="00304EE5"/>
    <w:rsid w:val="00305C48"/>
    <w:rsid w:val="00310825"/>
    <w:rsid w:val="00310AF9"/>
    <w:rsid w:val="00310E80"/>
    <w:rsid w:val="003110C6"/>
    <w:rsid w:val="00312106"/>
    <w:rsid w:val="003126FB"/>
    <w:rsid w:val="0031280C"/>
    <w:rsid w:val="00313170"/>
    <w:rsid w:val="00313625"/>
    <w:rsid w:val="003136B3"/>
    <w:rsid w:val="00313B18"/>
    <w:rsid w:val="00314324"/>
    <w:rsid w:val="0031447F"/>
    <w:rsid w:val="00314835"/>
    <w:rsid w:val="00315AE3"/>
    <w:rsid w:val="00315CA2"/>
    <w:rsid w:val="003165B2"/>
    <w:rsid w:val="003165F5"/>
    <w:rsid w:val="0031667E"/>
    <w:rsid w:val="00316A7B"/>
    <w:rsid w:val="00316FCE"/>
    <w:rsid w:val="003176D1"/>
    <w:rsid w:val="003207ED"/>
    <w:rsid w:val="00320E35"/>
    <w:rsid w:val="0032116B"/>
    <w:rsid w:val="00321B9A"/>
    <w:rsid w:val="0032250C"/>
    <w:rsid w:val="00324709"/>
    <w:rsid w:val="00324F09"/>
    <w:rsid w:val="00325487"/>
    <w:rsid w:val="0032597C"/>
    <w:rsid w:val="00325BCB"/>
    <w:rsid w:val="00325C6E"/>
    <w:rsid w:val="00326449"/>
    <w:rsid w:val="0032659A"/>
    <w:rsid w:val="003265D6"/>
    <w:rsid w:val="003275F8"/>
    <w:rsid w:val="0033070B"/>
    <w:rsid w:val="00330C73"/>
    <w:rsid w:val="00331513"/>
    <w:rsid w:val="00331D61"/>
    <w:rsid w:val="0033204C"/>
    <w:rsid w:val="0033205D"/>
    <w:rsid w:val="0033491A"/>
    <w:rsid w:val="00334F21"/>
    <w:rsid w:val="00335A61"/>
    <w:rsid w:val="0033687B"/>
    <w:rsid w:val="00337088"/>
    <w:rsid w:val="00337638"/>
    <w:rsid w:val="0033775B"/>
    <w:rsid w:val="00337F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2D"/>
    <w:rsid w:val="0034646D"/>
    <w:rsid w:val="003467CD"/>
    <w:rsid w:val="003471F0"/>
    <w:rsid w:val="00347B20"/>
    <w:rsid w:val="003505B2"/>
    <w:rsid w:val="0035063B"/>
    <w:rsid w:val="003509E8"/>
    <w:rsid w:val="00350B04"/>
    <w:rsid w:val="00351DF7"/>
    <w:rsid w:val="00352677"/>
    <w:rsid w:val="0035374E"/>
    <w:rsid w:val="0035393E"/>
    <w:rsid w:val="003540E4"/>
    <w:rsid w:val="00354255"/>
    <w:rsid w:val="003545FE"/>
    <w:rsid w:val="00355981"/>
    <w:rsid w:val="00356AA0"/>
    <w:rsid w:val="003570C5"/>
    <w:rsid w:val="003573D2"/>
    <w:rsid w:val="003579CE"/>
    <w:rsid w:val="00360189"/>
    <w:rsid w:val="0036188D"/>
    <w:rsid w:val="00362013"/>
    <w:rsid w:val="00362136"/>
    <w:rsid w:val="003623F5"/>
    <w:rsid w:val="00363333"/>
    <w:rsid w:val="0036336C"/>
    <w:rsid w:val="003634F7"/>
    <w:rsid w:val="003637A1"/>
    <w:rsid w:val="00363EA3"/>
    <w:rsid w:val="0036401A"/>
    <w:rsid w:val="0036454A"/>
    <w:rsid w:val="003647C3"/>
    <w:rsid w:val="003649B1"/>
    <w:rsid w:val="00364C0A"/>
    <w:rsid w:val="00365AE9"/>
    <w:rsid w:val="00365CA9"/>
    <w:rsid w:val="00366095"/>
    <w:rsid w:val="003672DF"/>
    <w:rsid w:val="003704FC"/>
    <w:rsid w:val="0037112D"/>
    <w:rsid w:val="003713C2"/>
    <w:rsid w:val="003715FE"/>
    <w:rsid w:val="0037172A"/>
    <w:rsid w:val="003722D3"/>
    <w:rsid w:val="0037269A"/>
    <w:rsid w:val="00372B11"/>
    <w:rsid w:val="00373D4C"/>
    <w:rsid w:val="00374836"/>
    <w:rsid w:val="0037526D"/>
    <w:rsid w:val="0037545E"/>
    <w:rsid w:val="003757E3"/>
    <w:rsid w:val="00375978"/>
    <w:rsid w:val="00375B39"/>
    <w:rsid w:val="00376405"/>
    <w:rsid w:val="0037699E"/>
    <w:rsid w:val="00376C54"/>
    <w:rsid w:val="0037793B"/>
    <w:rsid w:val="003802F5"/>
    <w:rsid w:val="00381027"/>
    <w:rsid w:val="0038157C"/>
    <w:rsid w:val="00381BAB"/>
    <w:rsid w:val="00381F8D"/>
    <w:rsid w:val="00381FE7"/>
    <w:rsid w:val="0038209B"/>
    <w:rsid w:val="0038342A"/>
    <w:rsid w:val="003837A2"/>
    <w:rsid w:val="003839F9"/>
    <w:rsid w:val="00385421"/>
    <w:rsid w:val="00386A48"/>
    <w:rsid w:val="00386F51"/>
    <w:rsid w:val="00387CF3"/>
    <w:rsid w:val="00390536"/>
    <w:rsid w:val="00390611"/>
    <w:rsid w:val="00391CB5"/>
    <w:rsid w:val="00392022"/>
    <w:rsid w:val="00392043"/>
    <w:rsid w:val="0039214E"/>
    <w:rsid w:val="0039256B"/>
    <w:rsid w:val="003933A2"/>
    <w:rsid w:val="00393884"/>
    <w:rsid w:val="003938ED"/>
    <w:rsid w:val="00393910"/>
    <w:rsid w:val="0039393F"/>
    <w:rsid w:val="00393A47"/>
    <w:rsid w:val="00393CC5"/>
    <w:rsid w:val="00393D76"/>
    <w:rsid w:val="00393E8F"/>
    <w:rsid w:val="00393F5B"/>
    <w:rsid w:val="003943DC"/>
    <w:rsid w:val="00395AF9"/>
    <w:rsid w:val="003960C8"/>
    <w:rsid w:val="003961DA"/>
    <w:rsid w:val="00396394"/>
    <w:rsid w:val="00396E22"/>
    <w:rsid w:val="00397677"/>
    <w:rsid w:val="003A0095"/>
    <w:rsid w:val="003A0B24"/>
    <w:rsid w:val="003A0BF2"/>
    <w:rsid w:val="003A0F14"/>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5AE"/>
    <w:rsid w:val="003B4BBE"/>
    <w:rsid w:val="003B542D"/>
    <w:rsid w:val="003B54E4"/>
    <w:rsid w:val="003B559F"/>
    <w:rsid w:val="003B5841"/>
    <w:rsid w:val="003B595A"/>
    <w:rsid w:val="003B5FBE"/>
    <w:rsid w:val="003B6898"/>
    <w:rsid w:val="003B7208"/>
    <w:rsid w:val="003B7403"/>
    <w:rsid w:val="003B75A5"/>
    <w:rsid w:val="003C0A73"/>
    <w:rsid w:val="003C1100"/>
    <w:rsid w:val="003C19CB"/>
    <w:rsid w:val="003C1CFB"/>
    <w:rsid w:val="003C1DE6"/>
    <w:rsid w:val="003C27A8"/>
    <w:rsid w:val="003C30DA"/>
    <w:rsid w:val="003C4260"/>
    <w:rsid w:val="003C4676"/>
    <w:rsid w:val="003C4A15"/>
    <w:rsid w:val="003C4FF5"/>
    <w:rsid w:val="003C57BF"/>
    <w:rsid w:val="003C6226"/>
    <w:rsid w:val="003C66C3"/>
    <w:rsid w:val="003C744C"/>
    <w:rsid w:val="003D0AE2"/>
    <w:rsid w:val="003D17AF"/>
    <w:rsid w:val="003D1839"/>
    <w:rsid w:val="003D2681"/>
    <w:rsid w:val="003D3477"/>
    <w:rsid w:val="003D372B"/>
    <w:rsid w:val="003D3B6C"/>
    <w:rsid w:val="003D4AA1"/>
    <w:rsid w:val="003D5450"/>
    <w:rsid w:val="003D57E2"/>
    <w:rsid w:val="003D6311"/>
    <w:rsid w:val="003D70D0"/>
    <w:rsid w:val="003D7707"/>
    <w:rsid w:val="003D7760"/>
    <w:rsid w:val="003E044B"/>
    <w:rsid w:val="003E0B2A"/>
    <w:rsid w:val="003E0F89"/>
    <w:rsid w:val="003E13A1"/>
    <w:rsid w:val="003E187B"/>
    <w:rsid w:val="003E2354"/>
    <w:rsid w:val="003E24F3"/>
    <w:rsid w:val="003E2955"/>
    <w:rsid w:val="003E44DA"/>
    <w:rsid w:val="003E468A"/>
    <w:rsid w:val="003E4972"/>
    <w:rsid w:val="003E4BAA"/>
    <w:rsid w:val="003E559A"/>
    <w:rsid w:val="003E606D"/>
    <w:rsid w:val="003E6C77"/>
    <w:rsid w:val="003E6D5E"/>
    <w:rsid w:val="003E6E17"/>
    <w:rsid w:val="003E7594"/>
    <w:rsid w:val="003E7E83"/>
    <w:rsid w:val="003F02A6"/>
    <w:rsid w:val="003F0A58"/>
    <w:rsid w:val="003F1C2E"/>
    <w:rsid w:val="003F2491"/>
    <w:rsid w:val="003F308A"/>
    <w:rsid w:val="003F32E3"/>
    <w:rsid w:val="003F4582"/>
    <w:rsid w:val="003F52FC"/>
    <w:rsid w:val="003F5B98"/>
    <w:rsid w:val="003F5D5C"/>
    <w:rsid w:val="003F613A"/>
    <w:rsid w:val="003F6192"/>
    <w:rsid w:val="003F716E"/>
    <w:rsid w:val="003F7E86"/>
    <w:rsid w:val="0040073A"/>
    <w:rsid w:val="00400915"/>
    <w:rsid w:val="004010EC"/>
    <w:rsid w:val="004011DB"/>
    <w:rsid w:val="0040187C"/>
    <w:rsid w:val="00402353"/>
    <w:rsid w:val="00402CBA"/>
    <w:rsid w:val="0040313F"/>
    <w:rsid w:val="00403319"/>
    <w:rsid w:val="00404754"/>
    <w:rsid w:val="004049C4"/>
    <w:rsid w:val="0040585E"/>
    <w:rsid w:val="00405A0E"/>
    <w:rsid w:val="00406792"/>
    <w:rsid w:val="00406793"/>
    <w:rsid w:val="0040791E"/>
    <w:rsid w:val="00410D87"/>
    <w:rsid w:val="00411F8F"/>
    <w:rsid w:val="004135D8"/>
    <w:rsid w:val="004136D6"/>
    <w:rsid w:val="004137FB"/>
    <w:rsid w:val="00413FC2"/>
    <w:rsid w:val="0041401B"/>
    <w:rsid w:val="00414020"/>
    <w:rsid w:val="0041428D"/>
    <w:rsid w:val="004144D9"/>
    <w:rsid w:val="0041493D"/>
    <w:rsid w:val="00415270"/>
    <w:rsid w:val="004154DB"/>
    <w:rsid w:val="00415CF1"/>
    <w:rsid w:val="00415ED8"/>
    <w:rsid w:val="00416029"/>
    <w:rsid w:val="004161DA"/>
    <w:rsid w:val="00416C92"/>
    <w:rsid w:val="00416FA5"/>
    <w:rsid w:val="0041703B"/>
    <w:rsid w:val="00417379"/>
    <w:rsid w:val="004176BF"/>
    <w:rsid w:val="00417D0B"/>
    <w:rsid w:val="00417D6D"/>
    <w:rsid w:val="004204D0"/>
    <w:rsid w:val="00420AC4"/>
    <w:rsid w:val="00420D8E"/>
    <w:rsid w:val="00421DD1"/>
    <w:rsid w:val="00422968"/>
    <w:rsid w:val="004232C6"/>
    <w:rsid w:val="00423696"/>
    <w:rsid w:val="00423AC7"/>
    <w:rsid w:val="00424E48"/>
    <w:rsid w:val="0042544C"/>
    <w:rsid w:val="00426124"/>
    <w:rsid w:val="00426222"/>
    <w:rsid w:val="004269D3"/>
    <w:rsid w:val="00426F24"/>
    <w:rsid w:val="00427E18"/>
    <w:rsid w:val="00430010"/>
    <w:rsid w:val="004300F9"/>
    <w:rsid w:val="00430C63"/>
    <w:rsid w:val="004310BB"/>
    <w:rsid w:val="00432330"/>
    <w:rsid w:val="004325EA"/>
    <w:rsid w:val="004338C7"/>
    <w:rsid w:val="00433E65"/>
    <w:rsid w:val="00434C3F"/>
    <w:rsid w:val="00434EAD"/>
    <w:rsid w:val="0043556C"/>
    <w:rsid w:val="004356C4"/>
    <w:rsid w:val="004357F3"/>
    <w:rsid w:val="00437085"/>
    <w:rsid w:val="004406B5"/>
    <w:rsid w:val="00440AE7"/>
    <w:rsid w:val="00441804"/>
    <w:rsid w:val="00442E5E"/>
    <w:rsid w:val="004431D5"/>
    <w:rsid w:val="004434CE"/>
    <w:rsid w:val="004436C5"/>
    <w:rsid w:val="00444DD3"/>
    <w:rsid w:val="00444E7F"/>
    <w:rsid w:val="00445514"/>
    <w:rsid w:val="00445853"/>
    <w:rsid w:val="00446CC4"/>
    <w:rsid w:val="00447748"/>
    <w:rsid w:val="00447A90"/>
    <w:rsid w:val="00451C0A"/>
    <w:rsid w:val="0045354B"/>
    <w:rsid w:val="00453687"/>
    <w:rsid w:val="004536F3"/>
    <w:rsid w:val="0045391A"/>
    <w:rsid w:val="00454915"/>
    <w:rsid w:val="004558BD"/>
    <w:rsid w:val="004569FF"/>
    <w:rsid w:val="00457663"/>
    <w:rsid w:val="004579DC"/>
    <w:rsid w:val="00457A56"/>
    <w:rsid w:val="00460C5B"/>
    <w:rsid w:val="004610DA"/>
    <w:rsid w:val="004615D3"/>
    <w:rsid w:val="0046195C"/>
    <w:rsid w:val="00462805"/>
    <w:rsid w:val="0046281E"/>
    <w:rsid w:val="00463909"/>
    <w:rsid w:val="004639C1"/>
    <w:rsid w:val="00464893"/>
    <w:rsid w:val="00464AF4"/>
    <w:rsid w:val="00464D6B"/>
    <w:rsid w:val="00467C83"/>
    <w:rsid w:val="00470110"/>
    <w:rsid w:val="00471468"/>
    <w:rsid w:val="00471E09"/>
    <w:rsid w:val="004728C4"/>
    <w:rsid w:val="00473538"/>
    <w:rsid w:val="0047369A"/>
    <w:rsid w:val="00473B4F"/>
    <w:rsid w:val="00473C7A"/>
    <w:rsid w:val="00474095"/>
    <w:rsid w:val="004740EF"/>
    <w:rsid w:val="00474679"/>
    <w:rsid w:val="00474C35"/>
    <w:rsid w:val="004750A1"/>
    <w:rsid w:val="004750D7"/>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578D"/>
    <w:rsid w:val="00487BBD"/>
    <w:rsid w:val="004900E8"/>
    <w:rsid w:val="0049095E"/>
    <w:rsid w:val="00490C99"/>
    <w:rsid w:val="00491081"/>
    <w:rsid w:val="00491879"/>
    <w:rsid w:val="004918B5"/>
    <w:rsid w:val="00491B20"/>
    <w:rsid w:val="0049216F"/>
    <w:rsid w:val="004921F0"/>
    <w:rsid w:val="004928F5"/>
    <w:rsid w:val="004933FC"/>
    <w:rsid w:val="00493545"/>
    <w:rsid w:val="0049385F"/>
    <w:rsid w:val="00493B5B"/>
    <w:rsid w:val="00494029"/>
    <w:rsid w:val="00494D95"/>
    <w:rsid w:val="0049591A"/>
    <w:rsid w:val="004962CD"/>
    <w:rsid w:val="0049654A"/>
    <w:rsid w:val="00496587"/>
    <w:rsid w:val="00497395"/>
    <w:rsid w:val="004A0B84"/>
    <w:rsid w:val="004A0D98"/>
    <w:rsid w:val="004A0E7A"/>
    <w:rsid w:val="004A13EF"/>
    <w:rsid w:val="004A2091"/>
    <w:rsid w:val="004A212C"/>
    <w:rsid w:val="004A2532"/>
    <w:rsid w:val="004A29FE"/>
    <w:rsid w:val="004A3000"/>
    <w:rsid w:val="004A3367"/>
    <w:rsid w:val="004A3998"/>
    <w:rsid w:val="004A4437"/>
    <w:rsid w:val="004A4A73"/>
    <w:rsid w:val="004A4CC8"/>
    <w:rsid w:val="004A52DB"/>
    <w:rsid w:val="004A5DD2"/>
    <w:rsid w:val="004A6D54"/>
    <w:rsid w:val="004A6E6E"/>
    <w:rsid w:val="004A6F01"/>
    <w:rsid w:val="004A73A1"/>
    <w:rsid w:val="004A7A11"/>
    <w:rsid w:val="004B0090"/>
    <w:rsid w:val="004B05C6"/>
    <w:rsid w:val="004B0675"/>
    <w:rsid w:val="004B1011"/>
    <w:rsid w:val="004B104F"/>
    <w:rsid w:val="004B1A74"/>
    <w:rsid w:val="004B2E5B"/>
    <w:rsid w:val="004B34E4"/>
    <w:rsid w:val="004B3514"/>
    <w:rsid w:val="004B37E3"/>
    <w:rsid w:val="004B3867"/>
    <w:rsid w:val="004B3EDF"/>
    <w:rsid w:val="004B4346"/>
    <w:rsid w:val="004B5B07"/>
    <w:rsid w:val="004B645E"/>
    <w:rsid w:val="004B6671"/>
    <w:rsid w:val="004B670B"/>
    <w:rsid w:val="004B7011"/>
    <w:rsid w:val="004B73FF"/>
    <w:rsid w:val="004B79BE"/>
    <w:rsid w:val="004C03A3"/>
    <w:rsid w:val="004C0799"/>
    <w:rsid w:val="004C09C8"/>
    <w:rsid w:val="004C11B9"/>
    <w:rsid w:val="004C16C7"/>
    <w:rsid w:val="004C1A04"/>
    <w:rsid w:val="004C2511"/>
    <w:rsid w:val="004C2853"/>
    <w:rsid w:val="004C2BB4"/>
    <w:rsid w:val="004C2FFB"/>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B1A"/>
    <w:rsid w:val="004C7D54"/>
    <w:rsid w:val="004C7EA3"/>
    <w:rsid w:val="004D069A"/>
    <w:rsid w:val="004D0CC4"/>
    <w:rsid w:val="004D0E43"/>
    <w:rsid w:val="004D11A8"/>
    <w:rsid w:val="004D307E"/>
    <w:rsid w:val="004D3254"/>
    <w:rsid w:val="004D3592"/>
    <w:rsid w:val="004D37E4"/>
    <w:rsid w:val="004D39B7"/>
    <w:rsid w:val="004D571F"/>
    <w:rsid w:val="004D6095"/>
    <w:rsid w:val="004D66AD"/>
    <w:rsid w:val="004D6995"/>
    <w:rsid w:val="004D69DF"/>
    <w:rsid w:val="004D6ABC"/>
    <w:rsid w:val="004E0099"/>
    <w:rsid w:val="004E07A1"/>
    <w:rsid w:val="004E0EDC"/>
    <w:rsid w:val="004E1095"/>
    <w:rsid w:val="004E1729"/>
    <w:rsid w:val="004E1B3C"/>
    <w:rsid w:val="004E1CA8"/>
    <w:rsid w:val="004E1E67"/>
    <w:rsid w:val="004E34A8"/>
    <w:rsid w:val="004E3959"/>
    <w:rsid w:val="004E3B16"/>
    <w:rsid w:val="004E3F86"/>
    <w:rsid w:val="004E4252"/>
    <w:rsid w:val="004E4AD1"/>
    <w:rsid w:val="004E5659"/>
    <w:rsid w:val="004E5F4A"/>
    <w:rsid w:val="004E655C"/>
    <w:rsid w:val="004E6A11"/>
    <w:rsid w:val="004E6E5F"/>
    <w:rsid w:val="004E77E1"/>
    <w:rsid w:val="004E7898"/>
    <w:rsid w:val="004E7BE5"/>
    <w:rsid w:val="004E7C8B"/>
    <w:rsid w:val="004F09FC"/>
    <w:rsid w:val="004F0AB7"/>
    <w:rsid w:val="004F0AFA"/>
    <w:rsid w:val="004F0E92"/>
    <w:rsid w:val="004F15D9"/>
    <w:rsid w:val="004F1B07"/>
    <w:rsid w:val="004F23DB"/>
    <w:rsid w:val="004F271C"/>
    <w:rsid w:val="004F2D2D"/>
    <w:rsid w:val="004F3291"/>
    <w:rsid w:val="004F32D0"/>
    <w:rsid w:val="004F342E"/>
    <w:rsid w:val="004F40BE"/>
    <w:rsid w:val="004F483D"/>
    <w:rsid w:val="004F5285"/>
    <w:rsid w:val="004F5428"/>
    <w:rsid w:val="004F60C9"/>
    <w:rsid w:val="004F662C"/>
    <w:rsid w:val="004F6671"/>
    <w:rsid w:val="004F7101"/>
    <w:rsid w:val="004F78C4"/>
    <w:rsid w:val="00500E29"/>
    <w:rsid w:val="00501130"/>
    <w:rsid w:val="0050196C"/>
    <w:rsid w:val="00501E92"/>
    <w:rsid w:val="005025C7"/>
    <w:rsid w:val="005025CB"/>
    <w:rsid w:val="00502FD9"/>
    <w:rsid w:val="005039C0"/>
    <w:rsid w:val="005046F5"/>
    <w:rsid w:val="00504B42"/>
    <w:rsid w:val="00506DB2"/>
    <w:rsid w:val="00507000"/>
    <w:rsid w:val="00507CDD"/>
    <w:rsid w:val="00507EFE"/>
    <w:rsid w:val="0051074E"/>
    <w:rsid w:val="00510856"/>
    <w:rsid w:val="00510870"/>
    <w:rsid w:val="0051177C"/>
    <w:rsid w:val="00511AE4"/>
    <w:rsid w:val="00512580"/>
    <w:rsid w:val="0051262E"/>
    <w:rsid w:val="00512A53"/>
    <w:rsid w:val="00513D8C"/>
    <w:rsid w:val="0051421A"/>
    <w:rsid w:val="00514243"/>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35E"/>
    <w:rsid w:val="00521628"/>
    <w:rsid w:val="00521A59"/>
    <w:rsid w:val="0052214D"/>
    <w:rsid w:val="00522754"/>
    <w:rsid w:val="005231B0"/>
    <w:rsid w:val="005247CB"/>
    <w:rsid w:val="00524986"/>
    <w:rsid w:val="00525F6D"/>
    <w:rsid w:val="0052655F"/>
    <w:rsid w:val="0052661E"/>
    <w:rsid w:val="00526627"/>
    <w:rsid w:val="00526694"/>
    <w:rsid w:val="0052682A"/>
    <w:rsid w:val="00526DCA"/>
    <w:rsid w:val="00527EF6"/>
    <w:rsid w:val="00530CD0"/>
    <w:rsid w:val="00531016"/>
    <w:rsid w:val="00532218"/>
    <w:rsid w:val="00533849"/>
    <w:rsid w:val="005338C7"/>
    <w:rsid w:val="00533D56"/>
    <w:rsid w:val="0053468B"/>
    <w:rsid w:val="00535912"/>
    <w:rsid w:val="00536282"/>
    <w:rsid w:val="00536373"/>
    <w:rsid w:val="005367E7"/>
    <w:rsid w:val="0053706E"/>
    <w:rsid w:val="00537A4A"/>
    <w:rsid w:val="00537C1A"/>
    <w:rsid w:val="00537D86"/>
    <w:rsid w:val="00540005"/>
    <w:rsid w:val="00540525"/>
    <w:rsid w:val="00540926"/>
    <w:rsid w:val="005412A2"/>
    <w:rsid w:val="005427A7"/>
    <w:rsid w:val="00542B22"/>
    <w:rsid w:val="00542CDB"/>
    <w:rsid w:val="00543B6B"/>
    <w:rsid w:val="00543B75"/>
    <w:rsid w:val="00544041"/>
    <w:rsid w:val="00544628"/>
    <w:rsid w:val="0054464C"/>
    <w:rsid w:val="005449D0"/>
    <w:rsid w:val="0054506B"/>
    <w:rsid w:val="005450E4"/>
    <w:rsid w:val="00545B97"/>
    <w:rsid w:val="0054617C"/>
    <w:rsid w:val="00546575"/>
    <w:rsid w:val="0054675F"/>
    <w:rsid w:val="0054712E"/>
    <w:rsid w:val="00547134"/>
    <w:rsid w:val="0054755C"/>
    <w:rsid w:val="005475D9"/>
    <w:rsid w:val="00547F03"/>
    <w:rsid w:val="00550ECE"/>
    <w:rsid w:val="005515F8"/>
    <w:rsid w:val="00552326"/>
    <w:rsid w:val="00552CBF"/>
    <w:rsid w:val="00552D38"/>
    <w:rsid w:val="005532AC"/>
    <w:rsid w:val="00553368"/>
    <w:rsid w:val="005538D4"/>
    <w:rsid w:val="00553B9B"/>
    <w:rsid w:val="0055407F"/>
    <w:rsid w:val="005543AF"/>
    <w:rsid w:val="005543BB"/>
    <w:rsid w:val="00554BD4"/>
    <w:rsid w:val="0055572B"/>
    <w:rsid w:val="00555CE3"/>
    <w:rsid w:val="0055603D"/>
    <w:rsid w:val="00556978"/>
    <w:rsid w:val="005600CD"/>
    <w:rsid w:val="00560DD7"/>
    <w:rsid w:val="00560E60"/>
    <w:rsid w:val="00560FE1"/>
    <w:rsid w:val="00561255"/>
    <w:rsid w:val="00562117"/>
    <w:rsid w:val="00562E42"/>
    <w:rsid w:val="0056402C"/>
    <w:rsid w:val="0056405F"/>
    <w:rsid w:val="005641C9"/>
    <w:rsid w:val="00564672"/>
    <w:rsid w:val="0056494C"/>
    <w:rsid w:val="00564DDB"/>
    <w:rsid w:val="00565338"/>
    <w:rsid w:val="00565921"/>
    <w:rsid w:val="00565C1E"/>
    <w:rsid w:val="00565D4A"/>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5E9"/>
    <w:rsid w:val="00574D31"/>
    <w:rsid w:val="0057697F"/>
    <w:rsid w:val="005807A8"/>
    <w:rsid w:val="00580D15"/>
    <w:rsid w:val="0058115C"/>
    <w:rsid w:val="00581587"/>
    <w:rsid w:val="00581A2E"/>
    <w:rsid w:val="00582613"/>
    <w:rsid w:val="0058344E"/>
    <w:rsid w:val="005839AE"/>
    <w:rsid w:val="00584C51"/>
    <w:rsid w:val="00584DB6"/>
    <w:rsid w:val="00585165"/>
    <w:rsid w:val="005855FF"/>
    <w:rsid w:val="005856B3"/>
    <w:rsid w:val="0058583D"/>
    <w:rsid w:val="00585AA7"/>
    <w:rsid w:val="0058603E"/>
    <w:rsid w:val="00587662"/>
    <w:rsid w:val="00587B1E"/>
    <w:rsid w:val="00587DCB"/>
    <w:rsid w:val="00587E84"/>
    <w:rsid w:val="005906FA"/>
    <w:rsid w:val="005913E6"/>
    <w:rsid w:val="005927BB"/>
    <w:rsid w:val="005944ED"/>
    <w:rsid w:val="0059562F"/>
    <w:rsid w:val="0059574D"/>
    <w:rsid w:val="005964D7"/>
    <w:rsid w:val="00596D61"/>
    <w:rsid w:val="00596FB6"/>
    <w:rsid w:val="00597018"/>
    <w:rsid w:val="00597C02"/>
    <w:rsid w:val="00597C06"/>
    <w:rsid w:val="005A030B"/>
    <w:rsid w:val="005A0521"/>
    <w:rsid w:val="005A0649"/>
    <w:rsid w:val="005A1C6D"/>
    <w:rsid w:val="005A1EA5"/>
    <w:rsid w:val="005A2CE7"/>
    <w:rsid w:val="005A2F92"/>
    <w:rsid w:val="005A3020"/>
    <w:rsid w:val="005A40C1"/>
    <w:rsid w:val="005A43E7"/>
    <w:rsid w:val="005A4480"/>
    <w:rsid w:val="005A45B1"/>
    <w:rsid w:val="005A6057"/>
    <w:rsid w:val="005A60E9"/>
    <w:rsid w:val="005A77E1"/>
    <w:rsid w:val="005A7E33"/>
    <w:rsid w:val="005B10CC"/>
    <w:rsid w:val="005B12BF"/>
    <w:rsid w:val="005B265D"/>
    <w:rsid w:val="005B32C9"/>
    <w:rsid w:val="005B396F"/>
    <w:rsid w:val="005B4893"/>
    <w:rsid w:val="005B4AC4"/>
    <w:rsid w:val="005B4E14"/>
    <w:rsid w:val="005B52A0"/>
    <w:rsid w:val="005B538B"/>
    <w:rsid w:val="005B5434"/>
    <w:rsid w:val="005B5555"/>
    <w:rsid w:val="005B5AF8"/>
    <w:rsid w:val="005B643F"/>
    <w:rsid w:val="005B6FFD"/>
    <w:rsid w:val="005B72D5"/>
    <w:rsid w:val="005C0894"/>
    <w:rsid w:val="005C16D1"/>
    <w:rsid w:val="005C188E"/>
    <w:rsid w:val="005C196C"/>
    <w:rsid w:val="005C32BE"/>
    <w:rsid w:val="005C3DF3"/>
    <w:rsid w:val="005C3E1A"/>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43B1"/>
    <w:rsid w:val="005D4BBF"/>
    <w:rsid w:val="005D595C"/>
    <w:rsid w:val="005D60FB"/>
    <w:rsid w:val="005D6215"/>
    <w:rsid w:val="005D647C"/>
    <w:rsid w:val="005D6CE0"/>
    <w:rsid w:val="005D7077"/>
    <w:rsid w:val="005D7918"/>
    <w:rsid w:val="005D7A16"/>
    <w:rsid w:val="005E0835"/>
    <w:rsid w:val="005E10A5"/>
    <w:rsid w:val="005E1AEC"/>
    <w:rsid w:val="005E20C2"/>
    <w:rsid w:val="005E21DE"/>
    <w:rsid w:val="005E24C2"/>
    <w:rsid w:val="005E27A0"/>
    <w:rsid w:val="005E2B4D"/>
    <w:rsid w:val="005E2FC3"/>
    <w:rsid w:val="005E34E9"/>
    <w:rsid w:val="005E35AB"/>
    <w:rsid w:val="005E3E29"/>
    <w:rsid w:val="005E40B7"/>
    <w:rsid w:val="005E5A8E"/>
    <w:rsid w:val="005E6364"/>
    <w:rsid w:val="005E68C5"/>
    <w:rsid w:val="005E7E9F"/>
    <w:rsid w:val="005F0575"/>
    <w:rsid w:val="005F06CD"/>
    <w:rsid w:val="005F1439"/>
    <w:rsid w:val="005F21B0"/>
    <w:rsid w:val="005F30F1"/>
    <w:rsid w:val="005F3103"/>
    <w:rsid w:val="005F3144"/>
    <w:rsid w:val="005F33B2"/>
    <w:rsid w:val="005F4090"/>
    <w:rsid w:val="005F4D3D"/>
    <w:rsid w:val="005F514E"/>
    <w:rsid w:val="005F5B10"/>
    <w:rsid w:val="005F6184"/>
    <w:rsid w:val="005F6CAB"/>
    <w:rsid w:val="005F760D"/>
    <w:rsid w:val="005F772F"/>
    <w:rsid w:val="0060049C"/>
    <w:rsid w:val="00600A72"/>
    <w:rsid w:val="0060129A"/>
    <w:rsid w:val="00601947"/>
    <w:rsid w:val="0060244C"/>
    <w:rsid w:val="00602D3C"/>
    <w:rsid w:val="00603988"/>
    <w:rsid w:val="00603D34"/>
    <w:rsid w:val="00604029"/>
    <w:rsid w:val="0060429C"/>
    <w:rsid w:val="00604922"/>
    <w:rsid w:val="006055AB"/>
    <w:rsid w:val="0060623B"/>
    <w:rsid w:val="00606D46"/>
    <w:rsid w:val="006100FC"/>
    <w:rsid w:val="00610274"/>
    <w:rsid w:val="00610A95"/>
    <w:rsid w:val="006115F0"/>
    <w:rsid w:val="00611CEF"/>
    <w:rsid w:val="00612047"/>
    <w:rsid w:val="00612113"/>
    <w:rsid w:val="00613401"/>
    <w:rsid w:val="00613F4F"/>
    <w:rsid w:val="00614ADA"/>
    <w:rsid w:val="00614F26"/>
    <w:rsid w:val="0061516D"/>
    <w:rsid w:val="00615634"/>
    <w:rsid w:val="00615B10"/>
    <w:rsid w:val="00615FAA"/>
    <w:rsid w:val="006165FB"/>
    <w:rsid w:val="006168EB"/>
    <w:rsid w:val="00616DEB"/>
    <w:rsid w:val="00620CF2"/>
    <w:rsid w:val="00620DE2"/>
    <w:rsid w:val="00621FEB"/>
    <w:rsid w:val="00622851"/>
    <w:rsid w:val="00623D00"/>
    <w:rsid w:val="00624933"/>
    <w:rsid w:val="00624E9E"/>
    <w:rsid w:val="0062573B"/>
    <w:rsid w:val="00626205"/>
    <w:rsid w:val="0062633E"/>
    <w:rsid w:val="006263D3"/>
    <w:rsid w:val="00626825"/>
    <w:rsid w:val="0062694E"/>
    <w:rsid w:val="00630030"/>
    <w:rsid w:val="0063016D"/>
    <w:rsid w:val="00630426"/>
    <w:rsid w:val="0063057C"/>
    <w:rsid w:val="00631753"/>
    <w:rsid w:val="00631A39"/>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066"/>
    <w:rsid w:val="006439D3"/>
    <w:rsid w:val="00644D02"/>
    <w:rsid w:val="0064523C"/>
    <w:rsid w:val="0064573B"/>
    <w:rsid w:val="006468ED"/>
    <w:rsid w:val="00647DF7"/>
    <w:rsid w:val="00650569"/>
    <w:rsid w:val="0065091D"/>
    <w:rsid w:val="006512F6"/>
    <w:rsid w:val="0065153F"/>
    <w:rsid w:val="00652925"/>
    <w:rsid w:val="0065378D"/>
    <w:rsid w:val="006538FC"/>
    <w:rsid w:val="00653B0F"/>
    <w:rsid w:val="00654BAE"/>
    <w:rsid w:val="00655007"/>
    <w:rsid w:val="0065599C"/>
    <w:rsid w:val="00655B5C"/>
    <w:rsid w:val="00655E13"/>
    <w:rsid w:val="0065690C"/>
    <w:rsid w:val="00657129"/>
    <w:rsid w:val="00657595"/>
    <w:rsid w:val="006575BC"/>
    <w:rsid w:val="00657695"/>
    <w:rsid w:val="00657B69"/>
    <w:rsid w:val="006609B3"/>
    <w:rsid w:val="00660E52"/>
    <w:rsid w:val="0066148E"/>
    <w:rsid w:val="006617FD"/>
    <w:rsid w:val="00661B3F"/>
    <w:rsid w:val="00661CAB"/>
    <w:rsid w:val="0066218F"/>
    <w:rsid w:val="006625F9"/>
    <w:rsid w:val="00662BCC"/>
    <w:rsid w:val="00663347"/>
    <w:rsid w:val="006633E3"/>
    <w:rsid w:val="00663A37"/>
    <w:rsid w:val="00663B72"/>
    <w:rsid w:val="006642F9"/>
    <w:rsid w:val="00664BB4"/>
    <w:rsid w:val="00665A8F"/>
    <w:rsid w:val="00665BB2"/>
    <w:rsid w:val="00666458"/>
    <w:rsid w:val="00666B9D"/>
    <w:rsid w:val="00667860"/>
    <w:rsid w:val="00667D84"/>
    <w:rsid w:val="0067157E"/>
    <w:rsid w:val="00672083"/>
    <w:rsid w:val="00672247"/>
    <w:rsid w:val="006723F9"/>
    <w:rsid w:val="006727A5"/>
    <w:rsid w:val="006728CE"/>
    <w:rsid w:val="00672989"/>
    <w:rsid w:val="00673EAA"/>
    <w:rsid w:val="00674564"/>
    <w:rsid w:val="006748F5"/>
    <w:rsid w:val="00675B61"/>
    <w:rsid w:val="00675D66"/>
    <w:rsid w:val="006761F3"/>
    <w:rsid w:val="00676D1D"/>
    <w:rsid w:val="00680659"/>
    <w:rsid w:val="00680D15"/>
    <w:rsid w:val="00681461"/>
    <w:rsid w:val="00681544"/>
    <w:rsid w:val="006818D9"/>
    <w:rsid w:val="00682279"/>
    <w:rsid w:val="006834AD"/>
    <w:rsid w:val="00683670"/>
    <w:rsid w:val="006838C7"/>
    <w:rsid w:val="006847EC"/>
    <w:rsid w:val="0068532F"/>
    <w:rsid w:val="00685706"/>
    <w:rsid w:val="00685EBD"/>
    <w:rsid w:val="0068643A"/>
    <w:rsid w:val="00686C54"/>
    <w:rsid w:val="00686CD9"/>
    <w:rsid w:val="00687F16"/>
    <w:rsid w:val="00687F67"/>
    <w:rsid w:val="00690140"/>
    <w:rsid w:val="00690405"/>
    <w:rsid w:val="0069067F"/>
    <w:rsid w:val="00690944"/>
    <w:rsid w:val="0069144B"/>
    <w:rsid w:val="006914D2"/>
    <w:rsid w:val="00691C06"/>
    <w:rsid w:val="006922F5"/>
    <w:rsid w:val="006926B5"/>
    <w:rsid w:val="006929E7"/>
    <w:rsid w:val="00692B0E"/>
    <w:rsid w:val="00692DBD"/>
    <w:rsid w:val="00692DF3"/>
    <w:rsid w:val="006930D6"/>
    <w:rsid w:val="006931AB"/>
    <w:rsid w:val="00693C6F"/>
    <w:rsid w:val="0069448A"/>
    <w:rsid w:val="006950D6"/>
    <w:rsid w:val="00696A11"/>
    <w:rsid w:val="00696FD6"/>
    <w:rsid w:val="00697B3A"/>
    <w:rsid w:val="006A04A9"/>
    <w:rsid w:val="006A0622"/>
    <w:rsid w:val="006A281D"/>
    <w:rsid w:val="006A3246"/>
    <w:rsid w:val="006A3A42"/>
    <w:rsid w:val="006A4224"/>
    <w:rsid w:val="006A493E"/>
    <w:rsid w:val="006A53BF"/>
    <w:rsid w:val="006A56F0"/>
    <w:rsid w:val="006A5755"/>
    <w:rsid w:val="006A585F"/>
    <w:rsid w:val="006A5F09"/>
    <w:rsid w:val="006A605D"/>
    <w:rsid w:val="006A67C2"/>
    <w:rsid w:val="006A6ACE"/>
    <w:rsid w:val="006A721D"/>
    <w:rsid w:val="006A777E"/>
    <w:rsid w:val="006A7BEE"/>
    <w:rsid w:val="006A7CE2"/>
    <w:rsid w:val="006A7E3C"/>
    <w:rsid w:val="006B11C6"/>
    <w:rsid w:val="006B149F"/>
    <w:rsid w:val="006B14BE"/>
    <w:rsid w:val="006B1DA4"/>
    <w:rsid w:val="006B1EFA"/>
    <w:rsid w:val="006B279D"/>
    <w:rsid w:val="006B31F1"/>
    <w:rsid w:val="006B3A5C"/>
    <w:rsid w:val="006B4CA4"/>
    <w:rsid w:val="006B6498"/>
    <w:rsid w:val="006B64AA"/>
    <w:rsid w:val="006B6868"/>
    <w:rsid w:val="006B7074"/>
    <w:rsid w:val="006B7A23"/>
    <w:rsid w:val="006B7E1D"/>
    <w:rsid w:val="006C14E5"/>
    <w:rsid w:val="006C1705"/>
    <w:rsid w:val="006C2214"/>
    <w:rsid w:val="006C2E7C"/>
    <w:rsid w:val="006C31F1"/>
    <w:rsid w:val="006C372D"/>
    <w:rsid w:val="006C410C"/>
    <w:rsid w:val="006C41F6"/>
    <w:rsid w:val="006C48DE"/>
    <w:rsid w:val="006C5074"/>
    <w:rsid w:val="006C52D3"/>
    <w:rsid w:val="006C55C2"/>
    <w:rsid w:val="006C55D7"/>
    <w:rsid w:val="006C5A7F"/>
    <w:rsid w:val="006C6BCC"/>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551A"/>
    <w:rsid w:val="006D5CFE"/>
    <w:rsid w:val="006D6830"/>
    <w:rsid w:val="006D685C"/>
    <w:rsid w:val="006D6CD1"/>
    <w:rsid w:val="006D719C"/>
    <w:rsid w:val="006D768C"/>
    <w:rsid w:val="006D786D"/>
    <w:rsid w:val="006D7D84"/>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AC6"/>
    <w:rsid w:val="006E6DD7"/>
    <w:rsid w:val="006E7166"/>
    <w:rsid w:val="006E717F"/>
    <w:rsid w:val="006E71F2"/>
    <w:rsid w:val="006E78FE"/>
    <w:rsid w:val="006E7985"/>
    <w:rsid w:val="006E7F23"/>
    <w:rsid w:val="006F0222"/>
    <w:rsid w:val="006F02CE"/>
    <w:rsid w:val="006F04A3"/>
    <w:rsid w:val="006F0EA2"/>
    <w:rsid w:val="006F114C"/>
    <w:rsid w:val="006F1A99"/>
    <w:rsid w:val="006F22DE"/>
    <w:rsid w:val="006F3394"/>
    <w:rsid w:val="006F40EC"/>
    <w:rsid w:val="006F428B"/>
    <w:rsid w:val="006F48A5"/>
    <w:rsid w:val="006F4C9E"/>
    <w:rsid w:val="006F4E14"/>
    <w:rsid w:val="006F52DF"/>
    <w:rsid w:val="006F5A37"/>
    <w:rsid w:val="006F676C"/>
    <w:rsid w:val="006F6AB6"/>
    <w:rsid w:val="00700073"/>
    <w:rsid w:val="007004F3"/>
    <w:rsid w:val="00700C90"/>
    <w:rsid w:val="00701F34"/>
    <w:rsid w:val="007031A2"/>
    <w:rsid w:val="00703E4D"/>
    <w:rsid w:val="00703F3A"/>
    <w:rsid w:val="00704693"/>
    <w:rsid w:val="0070491A"/>
    <w:rsid w:val="00704AB9"/>
    <w:rsid w:val="007054D8"/>
    <w:rsid w:val="00706383"/>
    <w:rsid w:val="00706D47"/>
    <w:rsid w:val="007070E1"/>
    <w:rsid w:val="007074D3"/>
    <w:rsid w:val="007079A7"/>
    <w:rsid w:val="007105B3"/>
    <w:rsid w:val="00711916"/>
    <w:rsid w:val="00711E93"/>
    <w:rsid w:val="00711EE2"/>
    <w:rsid w:val="00712D71"/>
    <w:rsid w:val="007130DA"/>
    <w:rsid w:val="00713380"/>
    <w:rsid w:val="00713DD5"/>
    <w:rsid w:val="007143A2"/>
    <w:rsid w:val="007147B9"/>
    <w:rsid w:val="00714CA9"/>
    <w:rsid w:val="00714D74"/>
    <w:rsid w:val="007158FD"/>
    <w:rsid w:val="0071601C"/>
    <w:rsid w:val="007167AE"/>
    <w:rsid w:val="00717107"/>
    <w:rsid w:val="00717F32"/>
    <w:rsid w:val="00717FD6"/>
    <w:rsid w:val="00720D8F"/>
    <w:rsid w:val="0072149D"/>
    <w:rsid w:val="007214D9"/>
    <w:rsid w:val="00721A5A"/>
    <w:rsid w:val="00723C6D"/>
    <w:rsid w:val="0072514D"/>
    <w:rsid w:val="00725C5A"/>
    <w:rsid w:val="007263E6"/>
    <w:rsid w:val="007264EA"/>
    <w:rsid w:val="00726D09"/>
    <w:rsid w:val="00726F12"/>
    <w:rsid w:val="00726F49"/>
    <w:rsid w:val="0073008C"/>
    <w:rsid w:val="00730102"/>
    <w:rsid w:val="007304D0"/>
    <w:rsid w:val="00731482"/>
    <w:rsid w:val="00731E8F"/>
    <w:rsid w:val="007327E4"/>
    <w:rsid w:val="00732AB3"/>
    <w:rsid w:val="007332CF"/>
    <w:rsid w:val="007332E1"/>
    <w:rsid w:val="00733597"/>
    <w:rsid w:val="0073427B"/>
    <w:rsid w:val="00734855"/>
    <w:rsid w:val="0073486B"/>
    <w:rsid w:val="00734FB5"/>
    <w:rsid w:val="00735D93"/>
    <w:rsid w:val="0073699A"/>
    <w:rsid w:val="00736F47"/>
    <w:rsid w:val="00736F6B"/>
    <w:rsid w:val="007373BE"/>
    <w:rsid w:val="00737643"/>
    <w:rsid w:val="00737EBC"/>
    <w:rsid w:val="007400BD"/>
    <w:rsid w:val="0074019C"/>
    <w:rsid w:val="007404B8"/>
    <w:rsid w:val="007406B0"/>
    <w:rsid w:val="00740ACC"/>
    <w:rsid w:val="00740DFE"/>
    <w:rsid w:val="007410C2"/>
    <w:rsid w:val="007411F0"/>
    <w:rsid w:val="0074208A"/>
    <w:rsid w:val="007421F2"/>
    <w:rsid w:val="00742226"/>
    <w:rsid w:val="00743802"/>
    <w:rsid w:val="00744A98"/>
    <w:rsid w:val="007465DF"/>
    <w:rsid w:val="00746DD6"/>
    <w:rsid w:val="00746E60"/>
    <w:rsid w:val="00746FA8"/>
    <w:rsid w:val="007479B5"/>
    <w:rsid w:val="007501B9"/>
    <w:rsid w:val="007502BD"/>
    <w:rsid w:val="007514FB"/>
    <w:rsid w:val="00751B71"/>
    <w:rsid w:val="00751D47"/>
    <w:rsid w:val="007527F9"/>
    <w:rsid w:val="00752886"/>
    <w:rsid w:val="00753070"/>
    <w:rsid w:val="00753332"/>
    <w:rsid w:val="0075340F"/>
    <w:rsid w:val="00753A5C"/>
    <w:rsid w:val="00753ACF"/>
    <w:rsid w:val="00754023"/>
    <w:rsid w:val="007542E2"/>
    <w:rsid w:val="007542EB"/>
    <w:rsid w:val="00754A30"/>
    <w:rsid w:val="00754B8E"/>
    <w:rsid w:val="007550BD"/>
    <w:rsid w:val="007551E4"/>
    <w:rsid w:val="007555D2"/>
    <w:rsid w:val="007556D5"/>
    <w:rsid w:val="0075702C"/>
    <w:rsid w:val="0075799A"/>
    <w:rsid w:val="00757CF8"/>
    <w:rsid w:val="0076064B"/>
    <w:rsid w:val="00760F14"/>
    <w:rsid w:val="007616A0"/>
    <w:rsid w:val="007619CE"/>
    <w:rsid w:val="00761BF6"/>
    <w:rsid w:val="00761C38"/>
    <w:rsid w:val="00761DF5"/>
    <w:rsid w:val="00761EE8"/>
    <w:rsid w:val="00762151"/>
    <w:rsid w:val="0076215F"/>
    <w:rsid w:val="00762871"/>
    <w:rsid w:val="00762D4B"/>
    <w:rsid w:val="00763316"/>
    <w:rsid w:val="00764010"/>
    <w:rsid w:val="00764368"/>
    <w:rsid w:val="0076491F"/>
    <w:rsid w:val="00764A05"/>
    <w:rsid w:val="00764AFB"/>
    <w:rsid w:val="00764B5B"/>
    <w:rsid w:val="007651DD"/>
    <w:rsid w:val="00765287"/>
    <w:rsid w:val="007657CF"/>
    <w:rsid w:val="00765C81"/>
    <w:rsid w:val="00766338"/>
    <w:rsid w:val="00766A73"/>
    <w:rsid w:val="00766F19"/>
    <w:rsid w:val="00767A45"/>
    <w:rsid w:val="0077047B"/>
    <w:rsid w:val="007709A9"/>
    <w:rsid w:val="007712C7"/>
    <w:rsid w:val="00772113"/>
    <w:rsid w:val="007721C8"/>
    <w:rsid w:val="00772A76"/>
    <w:rsid w:val="0077455A"/>
    <w:rsid w:val="00775B5A"/>
    <w:rsid w:val="00776581"/>
    <w:rsid w:val="00776A13"/>
    <w:rsid w:val="007770F9"/>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D6"/>
    <w:rsid w:val="007906EE"/>
    <w:rsid w:val="00791490"/>
    <w:rsid w:val="00791C7A"/>
    <w:rsid w:val="00791D59"/>
    <w:rsid w:val="00792808"/>
    <w:rsid w:val="00792D4C"/>
    <w:rsid w:val="007938AE"/>
    <w:rsid w:val="007939F7"/>
    <w:rsid w:val="00793B7C"/>
    <w:rsid w:val="00794312"/>
    <w:rsid w:val="00794C80"/>
    <w:rsid w:val="0079583E"/>
    <w:rsid w:val="0079595C"/>
    <w:rsid w:val="00796040"/>
    <w:rsid w:val="00797413"/>
    <w:rsid w:val="00797431"/>
    <w:rsid w:val="007A0DC1"/>
    <w:rsid w:val="007A1512"/>
    <w:rsid w:val="007A19E0"/>
    <w:rsid w:val="007A1AB6"/>
    <w:rsid w:val="007A23F8"/>
    <w:rsid w:val="007A2528"/>
    <w:rsid w:val="007A2D52"/>
    <w:rsid w:val="007A31AE"/>
    <w:rsid w:val="007A3FFF"/>
    <w:rsid w:val="007A414E"/>
    <w:rsid w:val="007A4C43"/>
    <w:rsid w:val="007A4C88"/>
    <w:rsid w:val="007A4D28"/>
    <w:rsid w:val="007A5010"/>
    <w:rsid w:val="007A5145"/>
    <w:rsid w:val="007A550A"/>
    <w:rsid w:val="007A5B2E"/>
    <w:rsid w:val="007A5C18"/>
    <w:rsid w:val="007A6D6F"/>
    <w:rsid w:val="007A7493"/>
    <w:rsid w:val="007B13B0"/>
    <w:rsid w:val="007B1AC7"/>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A8A"/>
    <w:rsid w:val="007C2C98"/>
    <w:rsid w:val="007C3040"/>
    <w:rsid w:val="007C354C"/>
    <w:rsid w:val="007C35DF"/>
    <w:rsid w:val="007C3BA4"/>
    <w:rsid w:val="007C3BBF"/>
    <w:rsid w:val="007C4790"/>
    <w:rsid w:val="007C4C3F"/>
    <w:rsid w:val="007C4E4F"/>
    <w:rsid w:val="007C50D9"/>
    <w:rsid w:val="007C5BB3"/>
    <w:rsid w:val="007C6783"/>
    <w:rsid w:val="007C69F0"/>
    <w:rsid w:val="007C6CD8"/>
    <w:rsid w:val="007D0042"/>
    <w:rsid w:val="007D07B3"/>
    <w:rsid w:val="007D1191"/>
    <w:rsid w:val="007D1B1E"/>
    <w:rsid w:val="007D1D80"/>
    <w:rsid w:val="007D1F12"/>
    <w:rsid w:val="007D2550"/>
    <w:rsid w:val="007D2646"/>
    <w:rsid w:val="007D31AD"/>
    <w:rsid w:val="007D4712"/>
    <w:rsid w:val="007D4AFF"/>
    <w:rsid w:val="007D547F"/>
    <w:rsid w:val="007D5CDD"/>
    <w:rsid w:val="007D5D30"/>
    <w:rsid w:val="007D6CF0"/>
    <w:rsid w:val="007D72D8"/>
    <w:rsid w:val="007D79C8"/>
    <w:rsid w:val="007E0465"/>
    <w:rsid w:val="007E0B5E"/>
    <w:rsid w:val="007E0C9C"/>
    <w:rsid w:val="007E0F9E"/>
    <w:rsid w:val="007E0FE3"/>
    <w:rsid w:val="007E18F8"/>
    <w:rsid w:val="007E205A"/>
    <w:rsid w:val="007E2437"/>
    <w:rsid w:val="007E38F1"/>
    <w:rsid w:val="007E3962"/>
    <w:rsid w:val="007E3990"/>
    <w:rsid w:val="007E3C2E"/>
    <w:rsid w:val="007E3F8B"/>
    <w:rsid w:val="007E4FD9"/>
    <w:rsid w:val="007E58C8"/>
    <w:rsid w:val="007E5F2B"/>
    <w:rsid w:val="007E648C"/>
    <w:rsid w:val="007E660F"/>
    <w:rsid w:val="007E72FE"/>
    <w:rsid w:val="007E781F"/>
    <w:rsid w:val="007E7E50"/>
    <w:rsid w:val="007F06D2"/>
    <w:rsid w:val="007F08CA"/>
    <w:rsid w:val="007F1049"/>
    <w:rsid w:val="007F120F"/>
    <w:rsid w:val="007F1538"/>
    <w:rsid w:val="007F15FE"/>
    <w:rsid w:val="007F16AD"/>
    <w:rsid w:val="007F1B42"/>
    <w:rsid w:val="007F1CD6"/>
    <w:rsid w:val="007F28C6"/>
    <w:rsid w:val="007F2A29"/>
    <w:rsid w:val="007F2A92"/>
    <w:rsid w:val="007F2BC9"/>
    <w:rsid w:val="007F3189"/>
    <w:rsid w:val="007F3C9A"/>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0EF"/>
    <w:rsid w:val="00803304"/>
    <w:rsid w:val="008035D5"/>
    <w:rsid w:val="008040CE"/>
    <w:rsid w:val="0080575D"/>
    <w:rsid w:val="008058D0"/>
    <w:rsid w:val="008074C5"/>
    <w:rsid w:val="00807B2A"/>
    <w:rsid w:val="008101FB"/>
    <w:rsid w:val="008105EA"/>
    <w:rsid w:val="00810E97"/>
    <w:rsid w:val="0081123B"/>
    <w:rsid w:val="00811393"/>
    <w:rsid w:val="00811740"/>
    <w:rsid w:val="008121E2"/>
    <w:rsid w:val="008140CE"/>
    <w:rsid w:val="008143C3"/>
    <w:rsid w:val="008147D1"/>
    <w:rsid w:val="008148F3"/>
    <w:rsid w:val="008151D2"/>
    <w:rsid w:val="008155FA"/>
    <w:rsid w:val="00815716"/>
    <w:rsid w:val="0081631E"/>
    <w:rsid w:val="00816C5A"/>
    <w:rsid w:val="00816E2C"/>
    <w:rsid w:val="00817344"/>
    <w:rsid w:val="00817678"/>
    <w:rsid w:val="008200BC"/>
    <w:rsid w:val="0082049D"/>
    <w:rsid w:val="008217BC"/>
    <w:rsid w:val="00822318"/>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3001"/>
    <w:rsid w:val="00833E78"/>
    <w:rsid w:val="008341ED"/>
    <w:rsid w:val="008362CE"/>
    <w:rsid w:val="00837584"/>
    <w:rsid w:val="0083796C"/>
    <w:rsid w:val="00837E77"/>
    <w:rsid w:val="00841673"/>
    <w:rsid w:val="0084172B"/>
    <w:rsid w:val="00841963"/>
    <w:rsid w:val="00841C0F"/>
    <w:rsid w:val="00841F3F"/>
    <w:rsid w:val="00841F75"/>
    <w:rsid w:val="008420FA"/>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6E3"/>
    <w:rsid w:val="008529E6"/>
    <w:rsid w:val="00852CDD"/>
    <w:rsid w:val="008531A1"/>
    <w:rsid w:val="008542A4"/>
    <w:rsid w:val="0085493E"/>
    <w:rsid w:val="00854F02"/>
    <w:rsid w:val="00855E11"/>
    <w:rsid w:val="008562D6"/>
    <w:rsid w:val="00856CB0"/>
    <w:rsid w:val="0085719C"/>
    <w:rsid w:val="008575E1"/>
    <w:rsid w:val="0085760A"/>
    <w:rsid w:val="008576AC"/>
    <w:rsid w:val="008576D9"/>
    <w:rsid w:val="00857849"/>
    <w:rsid w:val="00857F5B"/>
    <w:rsid w:val="0086045A"/>
    <w:rsid w:val="00860CE1"/>
    <w:rsid w:val="0086170A"/>
    <w:rsid w:val="00861D35"/>
    <w:rsid w:val="008623CC"/>
    <w:rsid w:val="00863328"/>
    <w:rsid w:val="00863820"/>
    <w:rsid w:val="00864348"/>
    <w:rsid w:val="0086448F"/>
    <w:rsid w:val="0086450F"/>
    <w:rsid w:val="008647F5"/>
    <w:rsid w:val="00864D6E"/>
    <w:rsid w:val="008659A2"/>
    <w:rsid w:val="00866099"/>
    <w:rsid w:val="0086690B"/>
    <w:rsid w:val="00866973"/>
    <w:rsid w:val="0086721B"/>
    <w:rsid w:val="008677E2"/>
    <w:rsid w:val="00867A0C"/>
    <w:rsid w:val="008708AA"/>
    <w:rsid w:val="008710F8"/>
    <w:rsid w:val="008716D7"/>
    <w:rsid w:val="00871A91"/>
    <w:rsid w:val="00871B94"/>
    <w:rsid w:val="00872B4A"/>
    <w:rsid w:val="00872F21"/>
    <w:rsid w:val="00873012"/>
    <w:rsid w:val="008732A2"/>
    <w:rsid w:val="0087384A"/>
    <w:rsid w:val="008738D0"/>
    <w:rsid w:val="00873E84"/>
    <w:rsid w:val="0087417C"/>
    <w:rsid w:val="00874274"/>
    <w:rsid w:val="0087513F"/>
    <w:rsid w:val="008755C2"/>
    <w:rsid w:val="00875A6F"/>
    <w:rsid w:val="00875B7E"/>
    <w:rsid w:val="00876246"/>
    <w:rsid w:val="008763C1"/>
    <w:rsid w:val="0087685C"/>
    <w:rsid w:val="00877767"/>
    <w:rsid w:val="00877A41"/>
    <w:rsid w:val="008816ED"/>
    <w:rsid w:val="00881947"/>
    <w:rsid w:val="00881D64"/>
    <w:rsid w:val="00881D9F"/>
    <w:rsid w:val="00882751"/>
    <w:rsid w:val="00882C01"/>
    <w:rsid w:val="00882CC7"/>
    <w:rsid w:val="00882E02"/>
    <w:rsid w:val="008835FF"/>
    <w:rsid w:val="00883C16"/>
    <w:rsid w:val="00883D12"/>
    <w:rsid w:val="008853EC"/>
    <w:rsid w:val="0088597F"/>
    <w:rsid w:val="00885F19"/>
    <w:rsid w:val="00886456"/>
    <w:rsid w:val="00886866"/>
    <w:rsid w:val="00886880"/>
    <w:rsid w:val="00886948"/>
    <w:rsid w:val="00886B67"/>
    <w:rsid w:val="00890A94"/>
    <w:rsid w:val="00890AFA"/>
    <w:rsid w:val="00891BB3"/>
    <w:rsid w:val="00891CFC"/>
    <w:rsid w:val="00891E79"/>
    <w:rsid w:val="008921AE"/>
    <w:rsid w:val="00895187"/>
    <w:rsid w:val="00895BD3"/>
    <w:rsid w:val="00896CA2"/>
    <w:rsid w:val="00896EDC"/>
    <w:rsid w:val="008970E1"/>
    <w:rsid w:val="00897AB4"/>
    <w:rsid w:val="008A03B7"/>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0F88"/>
    <w:rsid w:val="008B133B"/>
    <w:rsid w:val="008B1388"/>
    <w:rsid w:val="008B2951"/>
    <w:rsid w:val="008B2BBB"/>
    <w:rsid w:val="008B389B"/>
    <w:rsid w:val="008B3EFD"/>
    <w:rsid w:val="008B47B4"/>
    <w:rsid w:val="008B4C9F"/>
    <w:rsid w:val="008B4FFE"/>
    <w:rsid w:val="008B507B"/>
    <w:rsid w:val="008B53B3"/>
    <w:rsid w:val="008B5D34"/>
    <w:rsid w:val="008B60D9"/>
    <w:rsid w:val="008B646D"/>
    <w:rsid w:val="008B6842"/>
    <w:rsid w:val="008B70C4"/>
    <w:rsid w:val="008B7348"/>
    <w:rsid w:val="008B7BF3"/>
    <w:rsid w:val="008B7D6C"/>
    <w:rsid w:val="008B7F11"/>
    <w:rsid w:val="008C004B"/>
    <w:rsid w:val="008C04D3"/>
    <w:rsid w:val="008C0B3A"/>
    <w:rsid w:val="008C0CAF"/>
    <w:rsid w:val="008C1738"/>
    <w:rsid w:val="008C18C1"/>
    <w:rsid w:val="008C1A7A"/>
    <w:rsid w:val="008C1B22"/>
    <w:rsid w:val="008C2532"/>
    <w:rsid w:val="008C2BC9"/>
    <w:rsid w:val="008C3154"/>
    <w:rsid w:val="008C3BD5"/>
    <w:rsid w:val="008C3D88"/>
    <w:rsid w:val="008C3DC2"/>
    <w:rsid w:val="008C4229"/>
    <w:rsid w:val="008C442E"/>
    <w:rsid w:val="008C4943"/>
    <w:rsid w:val="008C562D"/>
    <w:rsid w:val="008C5658"/>
    <w:rsid w:val="008C5DCA"/>
    <w:rsid w:val="008C6338"/>
    <w:rsid w:val="008C6360"/>
    <w:rsid w:val="008C64B9"/>
    <w:rsid w:val="008D0ADE"/>
    <w:rsid w:val="008D0EE2"/>
    <w:rsid w:val="008D17CF"/>
    <w:rsid w:val="008D1C97"/>
    <w:rsid w:val="008D29AF"/>
    <w:rsid w:val="008D2D8F"/>
    <w:rsid w:val="008D344B"/>
    <w:rsid w:val="008D346A"/>
    <w:rsid w:val="008D3592"/>
    <w:rsid w:val="008D370B"/>
    <w:rsid w:val="008D41FC"/>
    <w:rsid w:val="008D47C5"/>
    <w:rsid w:val="008D4DD5"/>
    <w:rsid w:val="008D4ED9"/>
    <w:rsid w:val="008D5835"/>
    <w:rsid w:val="008D6B04"/>
    <w:rsid w:val="008D72B9"/>
    <w:rsid w:val="008E05B1"/>
    <w:rsid w:val="008E2254"/>
    <w:rsid w:val="008E2654"/>
    <w:rsid w:val="008E2AF5"/>
    <w:rsid w:val="008E2C34"/>
    <w:rsid w:val="008E35F3"/>
    <w:rsid w:val="008E4568"/>
    <w:rsid w:val="008E4808"/>
    <w:rsid w:val="008E4929"/>
    <w:rsid w:val="008E4FF4"/>
    <w:rsid w:val="008E5682"/>
    <w:rsid w:val="008E5C69"/>
    <w:rsid w:val="008E6DB1"/>
    <w:rsid w:val="008E7242"/>
    <w:rsid w:val="008E750C"/>
    <w:rsid w:val="008F0734"/>
    <w:rsid w:val="008F0FB4"/>
    <w:rsid w:val="008F1C22"/>
    <w:rsid w:val="008F2554"/>
    <w:rsid w:val="008F2C0C"/>
    <w:rsid w:val="008F2C23"/>
    <w:rsid w:val="008F47DC"/>
    <w:rsid w:val="008F50E6"/>
    <w:rsid w:val="008F52B5"/>
    <w:rsid w:val="008F635E"/>
    <w:rsid w:val="008F69A1"/>
    <w:rsid w:val="008F738E"/>
    <w:rsid w:val="008F7ACB"/>
    <w:rsid w:val="009002CE"/>
    <w:rsid w:val="009003C0"/>
    <w:rsid w:val="0090115A"/>
    <w:rsid w:val="0090120A"/>
    <w:rsid w:val="009025FB"/>
    <w:rsid w:val="009029DB"/>
    <w:rsid w:val="0090348A"/>
    <w:rsid w:val="009038A8"/>
    <w:rsid w:val="00903D1B"/>
    <w:rsid w:val="009042E8"/>
    <w:rsid w:val="00904C5A"/>
    <w:rsid w:val="00905C6E"/>
    <w:rsid w:val="0090753F"/>
    <w:rsid w:val="00907591"/>
    <w:rsid w:val="00907D17"/>
    <w:rsid w:val="00910529"/>
    <w:rsid w:val="009118BA"/>
    <w:rsid w:val="00912D79"/>
    <w:rsid w:val="009138B0"/>
    <w:rsid w:val="00913E51"/>
    <w:rsid w:val="00914043"/>
    <w:rsid w:val="00914511"/>
    <w:rsid w:val="00914986"/>
    <w:rsid w:val="00914DFE"/>
    <w:rsid w:val="009150A8"/>
    <w:rsid w:val="0091549C"/>
    <w:rsid w:val="00915B5C"/>
    <w:rsid w:val="00915E31"/>
    <w:rsid w:val="0091614B"/>
    <w:rsid w:val="00916340"/>
    <w:rsid w:val="00916A28"/>
    <w:rsid w:val="00916CEC"/>
    <w:rsid w:val="0091735D"/>
    <w:rsid w:val="0091785D"/>
    <w:rsid w:val="009202C9"/>
    <w:rsid w:val="00921060"/>
    <w:rsid w:val="00921287"/>
    <w:rsid w:val="0092131F"/>
    <w:rsid w:val="00921595"/>
    <w:rsid w:val="00922140"/>
    <w:rsid w:val="00925D59"/>
    <w:rsid w:val="00925E33"/>
    <w:rsid w:val="00926716"/>
    <w:rsid w:val="00927B97"/>
    <w:rsid w:val="009308DA"/>
    <w:rsid w:val="00932101"/>
    <w:rsid w:val="00932A82"/>
    <w:rsid w:val="0093319A"/>
    <w:rsid w:val="00933540"/>
    <w:rsid w:val="0093396C"/>
    <w:rsid w:val="00933E6E"/>
    <w:rsid w:val="0093425F"/>
    <w:rsid w:val="00934877"/>
    <w:rsid w:val="00934D56"/>
    <w:rsid w:val="009353B8"/>
    <w:rsid w:val="00935439"/>
    <w:rsid w:val="009357D5"/>
    <w:rsid w:val="00935CD9"/>
    <w:rsid w:val="009362F3"/>
    <w:rsid w:val="0093698A"/>
    <w:rsid w:val="00936D06"/>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47C1A"/>
    <w:rsid w:val="00950042"/>
    <w:rsid w:val="00950969"/>
    <w:rsid w:val="009511AA"/>
    <w:rsid w:val="0095183B"/>
    <w:rsid w:val="00951E25"/>
    <w:rsid w:val="0095204C"/>
    <w:rsid w:val="009520FE"/>
    <w:rsid w:val="00953423"/>
    <w:rsid w:val="00953424"/>
    <w:rsid w:val="00953B51"/>
    <w:rsid w:val="00953B7B"/>
    <w:rsid w:val="00954528"/>
    <w:rsid w:val="009554A0"/>
    <w:rsid w:val="009558AA"/>
    <w:rsid w:val="00955E61"/>
    <w:rsid w:val="009560EB"/>
    <w:rsid w:val="0095666B"/>
    <w:rsid w:val="00956986"/>
    <w:rsid w:val="00957190"/>
    <w:rsid w:val="00957BB0"/>
    <w:rsid w:val="009603E5"/>
    <w:rsid w:val="0096071A"/>
    <w:rsid w:val="00960A35"/>
    <w:rsid w:val="00960C91"/>
    <w:rsid w:val="00961911"/>
    <w:rsid w:val="00961AEB"/>
    <w:rsid w:val="00961B6D"/>
    <w:rsid w:val="00962A88"/>
    <w:rsid w:val="00962E5E"/>
    <w:rsid w:val="00963717"/>
    <w:rsid w:val="00963E37"/>
    <w:rsid w:val="00965586"/>
    <w:rsid w:val="00965CC4"/>
    <w:rsid w:val="0096624D"/>
    <w:rsid w:val="00966A2E"/>
    <w:rsid w:val="00966A7B"/>
    <w:rsid w:val="009674D4"/>
    <w:rsid w:val="009676E3"/>
    <w:rsid w:val="00967E6A"/>
    <w:rsid w:val="00970143"/>
    <w:rsid w:val="00970B7F"/>
    <w:rsid w:val="00970C38"/>
    <w:rsid w:val="00971614"/>
    <w:rsid w:val="00971B35"/>
    <w:rsid w:val="00972340"/>
    <w:rsid w:val="009727CC"/>
    <w:rsid w:val="00973A0E"/>
    <w:rsid w:val="00974A7A"/>
    <w:rsid w:val="00975014"/>
    <w:rsid w:val="009752FA"/>
    <w:rsid w:val="009754C3"/>
    <w:rsid w:val="009755CD"/>
    <w:rsid w:val="009758B1"/>
    <w:rsid w:val="00977693"/>
    <w:rsid w:val="00977AC6"/>
    <w:rsid w:val="00977BB1"/>
    <w:rsid w:val="00980C24"/>
    <w:rsid w:val="00980EAF"/>
    <w:rsid w:val="009818E4"/>
    <w:rsid w:val="00982494"/>
    <w:rsid w:val="00982523"/>
    <w:rsid w:val="00982B0A"/>
    <w:rsid w:val="00983C60"/>
    <w:rsid w:val="00984222"/>
    <w:rsid w:val="009845F3"/>
    <w:rsid w:val="009845FD"/>
    <w:rsid w:val="00986E0B"/>
    <w:rsid w:val="00987C19"/>
    <w:rsid w:val="00990935"/>
    <w:rsid w:val="00990A99"/>
    <w:rsid w:val="00990AFD"/>
    <w:rsid w:val="00991001"/>
    <w:rsid w:val="00991069"/>
    <w:rsid w:val="0099160A"/>
    <w:rsid w:val="00992771"/>
    <w:rsid w:val="0099397C"/>
    <w:rsid w:val="00994A07"/>
    <w:rsid w:val="00994A4C"/>
    <w:rsid w:val="00996257"/>
    <w:rsid w:val="0099669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5912"/>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5F5F"/>
    <w:rsid w:val="009B6576"/>
    <w:rsid w:val="009B69E9"/>
    <w:rsid w:val="009B79D8"/>
    <w:rsid w:val="009B7FFD"/>
    <w:rsid w:val="009C0279"/>
    <w:rsid w:val="009C0C1F"/>
    <w:rsid w:val="009C147F"/>
    <w:rsid w:val="009C21B4"/>
    <w:rsid w:val="009C2D39"/>
    <w:rsid w:val="009C3225"/>
    <w:rsid w:val="009C3CB8"/>
    <w:rsid w:val="009C3E2A"/>
    <w:rsid w:val="009C4284"/>
    <w:rsid w:val="009C42DE"/>
    <w:rsid w:val="009C5DC4"/>
    <w:rsid w:val="009C61A3"/>
    <w:rsid w:val="009C6658"/>
    <w:rsid w:val="009C66AA"/>
    <w:rsid w:val="009C6B84"/>
    <w:rsid w:val="009C6EE8"/>
    <w:rsid w:val="009C7BDB"/>
    <w:rsid w:val="009D00DD"/>
    <w:rsid w:val="009D05D6"/>
    <w:rsid w:val="009D0BC2"/>
    <w:rsid w:val="009D0CC2"/>
    <w:rsid w:val="009D0D5C"/>
    <w:rsid w:val="009D1368"/>
    <w:rsid w:val="009D1A7A"/>
    <w:rsid w:val="009D2CDA"/>
    <w:rsid w:val="009D3D53"/>
    <w:rsid w:val="009D3FBD"/>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25FF"/>
    <w:rsid w:val="009E355A"/>
    <w:rsid w:val="009E3DAE"/>
    <w:rsid w:val="009E426E"/>
    <w:rsid w:val="009E4339"/>
    <w:rsid w:val="009E439C"/>
    <w:rsid w:val="009E46F2"/>
    <w:rsid w:val="009E620D"/>
    <w:rsid w:val="009E7192"/>
    <w:rsid w:val="009E7F49"/>
    <w:rsid w:val="009F0B98"/>
    <w:rsid w:val="009F1641"/>
    <w:rsid w:val="009F1C46"/>
    <w:rsid w:val="009F1E25"/>
    <w:rsid w:val="009F2079"/>
    <w:rsid w:val="009F2499"/>
    <w:rsid w:val="009F2592"/>
    <w:rsid w:val="009F3D8E"/>
    <w:rsid w:val="009F4117"/>
    <w:rsid w:val="009F4BE1"/>
    <w:rsid w:val="009F4FF4"/>
    <w:rsid w:val="009F5541"/>
    <w:rsid w:val="009F5C19"/>
    <w:rsid w:val="009F6493"/>
    <w:rsid w:val="009F69B5"/>
    <w:rsid w:val="009F6EA2"/>
    <w:rsid w:val="009F79AE"/>
    <w:rsid w:val="009F7F22"/>
    <w:rsid w:val="00A004D3"/>
    <w:rsid w:val="00A00BD1"/>
    <w:rsid w:val="00A00FFB"/>
    <w:rsid w:val="00A0131A"/>
    <w:rsid w:val="00A017F5"/>
    <w:rsid w:val="00A01EC5"/>
    <w:rsid w:val="00A0207A"/>
    <w:rsid w:val="00A02099"/>
    <w:rsid w:val="00A027DE"/>
    <w:rsid w:val="00A04222"/>
    <w:rsid w:val="00A046BB"/>
    <w:rsid w:val="00A04743"/>
    <w:rsid w:val="00A04C7E"/>
    <w:rsid w:val="00A0616C"/>
    <w:rsid w:val="00A06896"/>
    <w:rsid w:val="00A06972"/>
    <w:rsid w:val="00A07201"/>
    <w:rsid w:val="00A07250"/>
    <w:rsid w:val="00A072E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6E1D"/>
    <w:rsid w:val="00A175E5"/>
    <w:rsid w:val="00A178C0"/>
    <w:rsid w:val="00A17A9E"/>
    <w:rsid w:val="00A17EA1"/>
    <w:rsid w:val="00A17EDF"/>
    <w:rsid w:val="00A215DD"/>
    <w:rsid w:val="00A21746"/>
    <w:rsid w:val="00A21F18"/>
    <w:rsid w:val="00A22392"/>
    <w:rsid w:val="00A2314C"/>
    <w:rsid w:val="00A24265"/>
    <w:rsid w:val="00A24B55"/>
    <w:rsid w:val="00A24F34"/>
    <w:rsid w:val="00A24F60"/>
    <w:rsid w:val="00A254EA"/>
    <w:rsid w:val="00A25999"/>
    <w:rsid w:val="00A26E31"/>
    <w:rsid w:val="00A274EF"/>
    <w:rsid w:val="00A2751A"/>
    <w:rsid w:val="00A27E41"/>
    <w:rsid w:val="00A300E8"/>
    <w:rsid w:val="00A300FD"/>
    <w:rsid w:val="00A3063E"/>
    <w:rsid w:val="00A30851"/>
    <w:rsid w:val="00A30CC2"/>
    <w:rsid w:val="00A30DB1"/>
    <w:rsid w:val="00A31101"/>
    <w:rsid w:val="00A31F97"/>
    <w:rsid w:val="00A31FD9"/>
    <w:rsid w:val="00A32087"/>
    <w:rsid w:val="00A32460"/>
    <w:rsid w:val="00A34451"/>
    <w:rsid w:val="00A34742"/>
    <w:rsid w:val="00A3520E"/>
    <w:rsid w:val="00A35811"/>
    <w:rsid w:val="00A35D0A"/>
    <w:rsid w:val="00A36081"/>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22F"/>
    <w:rsid w:val="00A50D2F"/>
    <w:rsid w:val="00A50D4D"/>
    <w:rsid w:val="00A50EE4"/>
    <w:rsid w:val="00A51D25"/>
    <w:rsid w:val="00A51F33"/>
    <w:rsid w:val="00A521D4"/>
    <w:rsid w:val="00A53511"/>
    <w:rsid w:val="00A53B80"/>
    <w:rsid w:val="00A53CB0"/>
    <w:rsid w:val="00A53F12"/>
    <w:rsid w:val="00A541FE"/>
    <w:rsid w:val="00A55724"/>
    <w:rsid w:val="00A55ABE"/>
    <w:rsid w:val="00A56314"/>
    <w:rsid w:val="00A576A7"/>
    <w:rsid w:val="00A604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70"/>
    <w:rsid w:val="00A73EF9"/>
    <w:rsid w:val="00A74912"/>
    <w:rsid w:val="00A74A2B"/>
    <w:rsid w:val="00A75324"/>
    <w:rsid w:val="00A756C6"/>
    <w:rsid w:val="00A75FB1"/>
    <w:rsid w:val="00A76999"/>
    <w:rsid w:val="00A76F3F"/>
    <w:rsid w:val="00A77200"/>
    <w:rsid w:val="00A7779A"/>
    <w:rsid w:val="00A80054"/>
    <w:rsid w:val="00A80AA5"/>
    <w:rsid w:val="00A80BB6"/>
    <w:rsid w:val="00A80C68"/>
    <w:rsid w:val="00A8147A"/>
    <w:rsid w:val="00A816D7"/>
    <w:rsid w:val="00A821AF"/>
    <w:rsid w:val="00A844B8"/>
    <w:rsid w:val="00A849C8"/>
    <w:rsid w:val="00A855BE"/>
    <w:rsid w:val="00A86406"/>
    <w:rsid w:val="00A877E9"/>
    <w:rsid w:val="00A87937"/>
    <w:rsid w:val="00A87D62"/>
    <w:rsid w:val="00A9014B"/>
    <w:rsid w:val="00A90AA8"/>
    <w:rsid w:val="00A914F3"/>
    <w:rsid w:val="00A915AB"/>
    <w:rsid w:val="00A915E2"/>
    <w:rsid w:val="00A91E92"/>
    <w:rsid w:val="00A9222E"/>
    <w:rsid w:val="00A92C7A"/>
    <w:rsid w:val="00A92DD2"/>
    <w:rsid w:val="00A930F5"/>
    <w:rsid w:val="00A9316F"/>
    <w:rsid w:val="00A93911"/>
    <w:rsid w:val="00A942FA"/>
    <w:rsid w:val="00A9454C"/>
    <w:rsid w:val="00A94751"/>
    <w:rsid w:val="00A949EF"/>
    <w:rsid w:val="00A94CC7"/>
    <w:rsid w:val="00A953A4"/>
    <w:rsid w:val="00A954D7"/>
    <w:rsid w:val="00A958F9"/>
    <w:rsid w:val="00A95B2A"/>
    <w:rsid w:val="00A95E7F"/>
    <w:rsid w:val="00A9616C"/>
    <w:rsid w:val="00A96228"/>
    <w:rsid w:val="00A96B66"/>
    <w:rsid w:val="00A96DBD"/>
    <w:rsid w:val="00A970D5"/>
    <w:rsid w:val="00A97638"/>
    <w:rsid w:val="00A978AF"/>
    <w:rsid w:val="00AA0B4E"/>
    <w:rsid w:val="00AA0FBA"/>
    <w:rsid w:val="00AA1881"/>
    <w:rsid w:val="00AA1BBB"/>
    <w:rsid w:val="00AA1E74"/>
    <w:rsid w:val="00AA1FCA"/>
    <w:rsid w:val="00AA24D2"/>
    <w:rsid w:val="00AA423E"/>
    <w:rsid w:val="00AA4344"/>
    <w:rsid w:val="00AA66F5"/>
    <w:rsid w:val="00AA6C98"/>
    <w:rsid w:val="00AA6D1E"/>
    <w:rsid w:val="00AA7316"/>
    <w:rsid w:val="00AA78CE"/>
    <w:rsid w:val="00AA7BBB"/>
    <w:rsid w:val="00AA7F42"/>
    <w:rsid w:val="00AB019C"/>
    <w:rsid w:val="00AB0C12"/>
    <w:rsid w:val="00AB0FA7"/>
    <w:rsid w:val="00AB2605"/>
    <w:rsid w:val="00AB26D5"/>
    <w:rsid w:val="00AB29E3"/>
    <w:rsid w:val="00AB2FF9"/>
    <w:rsid w:val="00AB3885"/>
    <w:rsid w:val="00AB39A6"/>
    <w:rsid w:val="00AB49EA"/>
    <w:rsid w:val="00AB4F00"/>
    <w:rsid w:val="00AB5C26"/>
    <w:rsid w:val="00AB5CEF"/>
    <w:rsid w:val="00AB5F3B"/>
    <w:rsid w:val="00AB7088"/>
    <w:rsid w:val="00AC004D"/>
    <w:rsid w:val="00AC036E"/>
    <w:rsid w:val="00AC09F1"/>
    <w:rsid w:val="00AC0FF3"/>
    <w:rsid w:val="00AC265B"/>
    <w:rsid w:val="00AC2BD0"/>
    <w:rsid w:val="00AC2E4E"/>
    <w:rsid w:val="00AC2F14"/>
    <w:rsid w:val="00AC38A9"/>
    <w:rsid w:val="00AC3D6E"/>
    <w:rsid w:val="00AC4681"/>
    <w:rsid w:val="00AC4BF6"/>
    <w:rsid w:val="00AC51CD"/>
    <w:rsid w:val="00AC5375"/>
    <w:rsid w:val="00AC5601"/>
    <w:rsid w:val="00AC5AF0"/>
    <w:rsid w:val="00AC6797"/>
    <w:rsid w:val="00AC6A7A"/>
    <w:rsid w:val="00AC6F68"/>
    <w:rsid w:val="00AC7896"/>
    <w:rsid w:val="00AD0E72"/>
    <w:rsid w:val="00AD104E"/>
    <w:rsid w:val="00AD124D"/>
    <w:rsid w:val="00AD177B"/>
    <w:rsid w:val="00AD1EAE"/>
    <w:rsid w:val="00AD2275"/>
    <w:rsid w:val="00AD2280"/>
    <w:rsid w:val="00AD26C0"/>
    <w:rsid w:val="00AD2900"/>
    <w:rsid w:val="00AD2B85"/>
    <w:rsid w:val="00AD3CC4"/>
    <w:rsid w:val="00AD4839"/>
    <w:rsid w:val="00AD4C7C"/>
    <w:rsid w:val="00AD4ED1"/>
    <w:rsid w:val="00AD5B85"/>
    <w:rsid w:val="00AD76EF"/>
    <w:rsid w:val="00AE19D1"/>
    <w:rsid w:val="00AE2666"/>
    <w:rsid w:val="00AE29DB"/>
    <w:rsid w:val="00AE2C80"/>
    <w:rsid w:val="00AE2E9B"/>
    <w:rsid w:val="00AE31C2"/>
    <w:rsid w:val="00AE3719"/>
    <w:rsid w:val="00AE3BE0"/>
    <w:rsid w:val="00AE50BE"/>
    <w:rsid w:val="00AE50C7"/>
    <w:rsid w:val="00AE5D09"/>
    <w:rsid w:val="00AE6037"/>
    <w:rsid w:val="00AE6B11"/>
    <w:rsid w:val="00AE78CD"/>
    <w:rsid w:val="00AE7EBC"/>
    <w:rsid w:val="00AF02DB"/>
    <w:rsid w:val="00AF066D"/>
    <w:rsid w:val="00AF06B5"/>
    <w:rsid w:val="00AF0A04"/>
    <w:rsid w:val="00AF115C"/>
    <w:rsid w:val="00AF3078"/>
    <w:rsid w:val="00AF434D"/>
    <w:rsid w:val="00AF4EE4"/>
    <w:rsid w:val="00AF5986"/>
    <w:rsid w:val="00AF5B98"/>
    <w:rsid w:val="00AF6B94"/>
    <w:rsid w:val="00B0026B"/>
    <w:rsid w:val="00B0036F"/>
    <w:rsid w:val="00B0040C"/>
    <w:rsid w:val="00B00A28"/>
    <w:rsid w:val="00B00C8E"/>
    <w:rsid w:val="00B02674"/>
    <w:rsid w:val="00B02AA5"/>
    <w:rsid w:val="00B02B52"/>
    <w:rsid w:val="00B02DA7"/>
    <w:rsid w:val="00B0446C"/>
    <w:rsid w:val="00B045EC"/>
    <w:rsid w:val="00B04877"/>
    <w:rsid w:val="00B04F50"/>
    <w:rsid w:val="00B05AE4"/>
    <w:rsid w:val="00B05BDB"/>
    <w:rsid w:val="00B05CA6"/>
    <w:rsid w:val="00B07742"/>
    <w:rsid w:val="00B10224"/>
    <w:rsid w:val="00B1073D"/>
    <w:rsid w:val="00B1129B"/>
    <w:rsid w:val="00B11CD7"/>
    <w:rsid w:val="00B1205D"/>
    <w:rsid w:val="00B128F0"/>
    <w:rsid w:val="00B13307"/>
    <w:rsid w:val="00B1342D"/>
    <w:rsid w:val="00B1367C"/>
    <w:rsid w:val="00B13B7B"/>
    <w:rsid w:val="00B13FCC"/>
    <w:rsid w:val="00B14211"/>
    <w:rsid w:val="00B15202"/>
    <w:rsid w:val="00B1553A"/>
    <w:rsid w:val="00B15920"/>
    <w:rsid w:val="00B164E0"/>
    <w:rsid w:val="00B1688A"/>
    <w:rsid w:val="00B17577"/>
    <w:rsid w:val="00B21CD1"/>
    <w:rsid w:val="00B22618"/>
    <w:rsid w:val="00B23256"/>
    <w:rsid w:val="00B244AA"/>
    <w:rsid w:val="00B24687"/>
    <w:rsid w:val="00B24CF5"/>
    <w:rsid w:val="00B25441"/>
    <w:rsid w:val="00B25573"/>
    <w:rsid w:val="00B26507"/>
    <w:rsid w:val="00B269CE"/>
    <w:rsid w:val="00B3055A"/>
    <w:rsid w:val="00B30884"/>
    <w:rsid w:val="00B31733"/>
    <w:rsid w:val="00B31920"/>
    <w:rsid w:val="00B31CD8"/>
    <w:rsid w:val="00B32535"/>
    <w:rsid w:val="00B3277B"/>
    <w:rsid w:val="00B32A9E"/>
    <w:rsid w:val="00B32B21"/>
    <w:rsid w:val="00B3424D"/>
    <w:rsid w:val="00B346CF"/>
    <w:rsid w:val="00B3482A"/>
    <w:rsid w:val="00B352F0"/>
    <w:rsid w:val="00B353BF"/>
    <w:rsid w:val="00B367AA"/>
    <w:rsid w:val="00B36B86"/>
    <w:rsid w:val="00B37176"/>
    <w:rsid w:val="00B373AA"/>
    <w:rsid w:val="00B37787"/>
    <w:rsid w:val="00B401F0"/>
    <w:rsid w:val="00B40823"/>
    <w:rsid w:val="00B4083E"/>
    <w:rsid w:val="00B40DF9"/>
    <w:rsid w:val="00B42083"/>
    <w:rsid w:val="00B42270"/>
    <w:rsid w:val="00B4240C"/>
    <w:rsid w:val="00B427A9"/>
    <w:rsid w:val="00B42A26"/>
    <w:rsid w:val="00B433A2"/>
    <w:rsid w:val="00B43455"/>
    <w:rsid w:val="00B435F8"/>
    <w:rsid w:val="00B4373C"/>
    <w:rsid w:val="00B44929"/>
    <w:rsid w:val="00B4620E"/>
    <w:rsid w:val="00B46CB0"/>
    <w:rsid w:val="00B4725D"/>
    <w:rsid w:val="00B472AC"/>
    <w:rsid w:val="00B472C7"/>
    <w:rsid w:val="00B47408"/>
    <w:rsid w:val="00B47E83"/>
    <w:rsid w:val="00B52A3F"/>
    <w:rsid w:val="00B53469"/>
    <w:rsid w:val="00B539AD"/>
    <w:rsid w:val="00B53BEF"/>
    <w:rsid w:val="00B5462A"/>
    <w:rsid w:val="00B54BC7"/>
    <w:rsid w:val="00B54E24"/>
    <w:rsid w:val="00B565AE"/>
    <w:rsid w:val="00B568C7"/>
    <w:rsid w:val="00B56C15"/>
    <w:rsid w:val="00B57348"/>
    <w:rsid w:val="00B61765"/>
    <w:rsid w:val="00B61934"/>
    <w:rsid w:val="00B61E5E"/>
    <w:rsid w:val="00B625B5"/>
    <w:rsid w:val="00B629EA"/>
    <w:rsid w:val="00B62D2B"/>
    <w:rsid w:val="00B62DEC"/>
    <w:rsid w:val="00B63807"/>
    <w:rsid w:val="00B6426B"/>
    <w:rsid w:val="00B64E94"/>
    <w:rsid w:val="00B6581C"/>
    <w:rsid w:val="00B65D4D"/>
    <w:rsid w:val="00B6621C"/>
    <w:rsid w:val="00B66649"/>
    <w:rsid w:val="00B67741"/>
    <w:rsid w:val="00B677A8"/>
    <w:rsid w:val="00B67CEA"/>
    <w:rsid w:val="00B67DF0"/>
    <w:rsid w:val="00B71210"/>
    <w:rsid w:val="00B71399"/>
    <w:rsid w:val="00B7195A"/>
    <w:rsid w:val="00B720DB"/>
    <w:rsid w:val="00B734BD"/>
    <w:rsid w:val="00B75226"/>
    <w:rsid w:val="00B75683"/>
    <w:rsid w:val="00B75985"/>
    <w:rsid w:val="00B76050"/>
    <w:rsid w:val="00B7667D"/>
    <w:rsid w:val="00B778BD"/>
    <w:rsid w:val="00B80785"/>
    <w:rsid w:val="00B8179C"/>
    <w:rsid w:val="00B81D3B"/>
    <w:rsid w:val="00B822DB"/>
    <w:rsid w:val="00B82D4E"/>
    <w:rsid w:val="00B84191"/>
    <w:rsid w:val="00B84A8A"/>
    <w:rsid w:val="00B850A5"/>
    <w:rsid w:val="00B85B6C"/>
    <w:rsid w:val="00B87834"/>
    <w:rsid w:val="00B87C64"/>
    <w:rsid w:val="00B87E47"/>
    <w:rsid w:val="00B91A82"/>
    <w:rsid w:val="00B9279C"/>
    <w:rsid w:val="00B930A9"/>
    <w:rsid w:val="00B934BE"/>
    <w:rsid w:val="00B93569"/>
    <w:rsid w:val="00B94B37"/>
    <w:rsid w:val="00B95178"/>
    <w:rsid w:val="00B953D4"/>
    <w:rsid w:val="00B9576A"/>
    <w:rsid w:val="00B962BB"/>
    <w:rsid w:val="00B967A7"/>
    <w:rsid w:val="00B979E0"/>
    <w:rsid w:val="00BA088E"/>
    <w:rsid w:val="00BA0A2D"/>
    <w:rsid w:val="00BA152C"/>
    <w:rsid w:val="00BA21B2"/>
    <w:rsid w:val="00BA2861"/>
    <w:rsid w:val="00BA3873"/>
    <w:rsid w:val="00BA49B9"/>
    <w:rsid w:val="00BA636A"/>
    <w:rsid w:val="00BA6707"/>
    <w:rsid w:val="00BA7C0B"/>
    <w:rsid w:val="00BA7C85"/>
    <w:rsid w:val="00BB0280"/>
    <w:rsid w:val="00BB0F85"/>
    <w:rsid w:val="00BB16D5"/>
    <w:rsid w:val="00BB1940"/>
    <w:rsid w:val="00BB2A3A"/>
    <w:rsid w:val="00BB2E4D"/>
    <w:rsid w:val="00BB341C"/>
    <w:rsid w:val="00BB3445"/>
    <w:rsid w:val="00BB36D5"/>
    <w:rsid w:val="00BB461E"/>
    <w:rsid w:val="00BB492D"/>
    <w:rsid w:val="00BB5301"/>
    <w:rsid w:val="00BB5359"/>
    <w:rsid w:val="00BB57E8"/>
    <w:rsid w:val="00BB58C8"/>
    <w:rsid w:val="00BB6042"/>
    <w:rsid w:val="00BB63AD"/>
    <w:rsid w:val="00BB7349"/>
    <w:rsid w:val="00BB778D"/>
    <w:rsid w:val="00BB7DF0"/>
    <w:rsid w:val="00BB7F90"/>
    <w:rsid w:val="00BC0196"/>
    <w:rsid w:val="00BC0367"/>
    <w:rsid w:val="00BC1CAA"/>
    <w:rsid w:val="00BC219A"/>
    <w:rsid w:val="00BC3946"/>
    <w:rsid w:val="00BC42A8"/>
    <w:rsid w:val="00BC4869"/>
    <w:rsid w:val="00BC4DAC"/>
    <w:rsid w:val="00BC6627"/>
    <w:rsid w:val="00BC66EE"/>
    <w:rsid w:val="00BC69F2"/>
    <w:rsid w:val="00BC7460"/>
    <w:rsid w:val="00BC7535"/>
    <w:rsid w:val="00BC7B20"/>
    <w:rsid w:val="00BC7F3C"/>
    <w:rsid w:val="00BC7FFB"/>
    <w:rsid w:val="00BD034D"/>
    <w:rsid w:val="00BD0C09"/>
    <w:rsid w:val="00BD1211"/>
    <w:rsid w:val="00BD1258"/>
    <w:rsid w:val="00BD3209"/>
    <w:rsid w:val="00BD323A"/>
    <w:rsid w:val="00BD3692"/>
    <w:rsid w:val="00BD3E45"/>
    <w:rsid w:val="00BD3ECE"/>
    <w:rsid w:val="00BD4316"/>
    <w:rsid w:val="00BD4534"/>
    <w:rsid w:val="00BD5782"/>
    <w:rsid w:val="00BD5EFA"/>
    <w:rsid w:val="00BD6C6F"/>
    <w:rsid w:val="00BD6DCD"/>
    <w:rsid w:val="00BD780A"/>
    <w:rsid w:val="00BE0194"/>
    <w:rsid w:val="00BE092B"/>
    <w:rsid w:val="00BE0CEB"/>
    <w:rsid w:val="00BE1CF2"/>
    <w:rsid w:val="00BE1E12"/>
    <w:rsid w:val="00BE27FB"/>
    <w:rsid w:val="00BE2D09"/>
    <w:rsid w:val="00BE346A"/>
    <w:rsid w:val="00BE46DF"/>
    <w:rsid w:val="00BE635E"/>
    <w:rsid w:val="00BE6364"/>
    <w:rsid w:val="00BE6D71"/>
    <w:rsid w:val="00BE6DC4"/>
    <w:rsid w:val="00BE718D"/>
    <w:rsid w:val="00BE7694"/>
    <w:rsid w:val="00BE7A12"/>
    <w:rsid w:val="00BE7ADF"/>
    <w:rsid w:val="00BE7CAE"/>
    <w:rsid w:val="00BE7D4F"/>
    <w:rsid w:val="00BF06BE"/>
    <w:rsid w:val="00BF1F83"/>
    <w:rsid w:val="00BF26EE"/>
    <w:rsid w:val="00BF4B2D"/>
    <w:rsid w:val="00BF4EB3"/>
    <w:rsid w:val="00BF5945"/>
    <w:rsid w:val="00BF5C55"/>
    <w:rsid w:val="00BF5D6D"/>
    <w:rsid w:val="00BF5FB6"/>
    <w:rsid w:val="00BF6362"/>
    <w:rsid w:val="00BF6B15"/>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59D2"/>
    <w:rsid w:val="00C06182"/>
    <w:rsid w:val="00C06249"/>
    <w:rsid w:val="00C068BC"/>
    <w:rsid w:val="00C07235"/>
    <w:rsid w:val="00C07871"/>
    <w:rsid w:val="00C0787B"/>
    <w:rsid w:val="00C0795D"/>
    <w:rsid w:val="00C07B7F"/>
    <w:rsid w:val="00C07EC8"/>
    <w:rsid w:val="00C10243"/>
    <w:rsid w:val="00C10338"/>
    <w:rsid w:val="00C10601"/>
    <w:rsid w:val="00C11E89"/>
    <w:rsid w:val="00C134F6"/>
    <w:rsid w:val="00C138AA"/>
    <w:rsid w:val="00C13C38"/>
    <w:rsid w:val="00C1424F"/>
    <w:rsid w:val="00C14933"/>
    <w:rsid w:val="00C14D71"/>
    <w:rsid w:val="00C14E0B"/>
    <w:rsid w:val="00C157FC"/>
    <w:rsid w:val="00C15F54"/>
    <w:rsid w:val="00C170D0"/>
    <w:rsid w:val="00C17435"/>
    <w:rsid w:val="00C200F2"/>
    <w:rsid w:val="00C2027F"/>
    <w:rsid w:val="00C202FE"/>
    <w:rsid w:val="00C20B16"/>
    <w:rsid w:val="00C213C6"/>
    <w:rsid w:val="00C21537"/>
    <w:rsid w:val="00C216A8"/>
    <w:rsid w:val="00C21B3C"/>
    <w:rsid w:val="00C22169"/>
    <w:rsid w:val="00C22B66"/>
    <w:rsid w:val="00C233B3"/>
    <w:rsid w:val="00C235D5"/>
    <w:rsid w:val="00C238FB"/>
    <w:rsid w:val="00C23BF7"/>
    <w:rsid w:val="00C240FA"/>
    <w:rsid w:val="00C25B3F"/>
    <w:rsid w:val="00C25E0B"/>
    <w:rsid w:val="00C2627B"/>
    <w:rsid w:val="00C262FD"/>
    <w:rsid w:val="00C278DE"/>
    <w:rsid w:val="00C27F6A"/>
    <w:rsid w:val="00C31080"/>
    <w:rsid w:val="00C3227B"/>
    <w:rsid w:val="00C32ACE"/>
    <w:rsid w:val="00C32F37"/>
    <w:rsid w:val="00C33352"/>
    <w:rsid w:val="00C346DD"/>
    <w:rsid w:val="00C34DB4"/>
    <w:rsid w:val="00C352E6"/>
    <w:rsid w:val="00C35A64"/>
    <w:rsid w:val="00C35E7C"/>
    <w:rsid w:val="00C36835"/>
    <w:rsid w:val="00C36929"/>
    <w:rsid w:val="00C36B0D"/>
    <w:rsid w:val="00C3744C"/>
    <w:rsid w:val="00C37839"/>
    <w:rsid w:val="00C37C4D"/>
    <w:rsid w:val="00C37EA0"/>
    <w:rsid w:val="00C409F6"/>
    <w:rsid w:val="00C410D2"/>
    <w:rsid w:val="00C41479"/>
    <w:rsid w:val="00C419BD"/>
    <w:rsid w:val="00C41E0F"/>
    <w:rsid w:val="00C43670"/>
    <w:rsid w:val="00C43810"/>
    <w:rsid w:val="00C439F1"/>
    <w:rsid w:val="00C4452E"/>
    <w:rsid w:val="00C476FA"/>
    <w:rsid w:val="00C50311"/>
    <w:rsid w:val="00C5042D"/>
    <w:rsid w:val="00C510A7"/>
    <w:rsid w:val="00C52AC3"/>
    <w:rsid w:val="00C536D2"/>
    <w:rsid w:val="00C54558"/>
    <w:rsid w:val="00C558A4"/>
    <w:rsid w:val="00C559CD"/>
    <w:rsid w:val="00C55A53"/>
    <w:rsid w:val="00C57C52"/>
    <w:rsid w:val="00C57E04"/>
    <w:rsid w:val="00C606E2"/>
    <w:rsid w:val="00C60938"/>
    <w:rsid w:val="00C61818"/>
    <w:rsid w:val="00C6192E"/>
    <w:rsid w:val="00C61B06"/>
    <w:rsid w:val="00C61FEC"/>
    <w:rsid w:val="00C62B4F"/>
    <w:rsid w:val="00C62FC2"/>
    <w:rsid w:val="00C64B58"/>
    <w:rsid w:val="00C64EAC"/>
    <w:rsid w:val="00C6512A"/>
    <w:rsid w:val="00C65918"/>
    <w:rsid w:val="00C65FA7"/>
    <w:rsid w:val="00C668EA"/>
    <w:rsid w:val="00C66AC2"/>
    <w:rsid w:val="00C66AED"/>
    <w:rsid w:val="00C67387"/>
    <w:rsid w:val="00C679CA"/>
    <w:rsid w:val="00C7008E"/>
    <w:rsid w:val="00C71A87"/>
    <w:rsid w:val="00C72BDC"/>
    <w:rsid w:val="00C72F35"/>
    <w:rsid w:val="00C73ED0"/>
    <w:rsid w:val="00C740FD"/>
    <w:rsid w:val="00C74ACA"/>
    <w:rsid w:val="00C74F2A"/>
    <w:rsid w:val="00C74F73"/>
    <w:rsid w:val="00C755F6"/>
    <w:rsid w:val="00C7666D"/>
    <w:rsid w:val="00C768BB"/>
    <w:rsid w:val="00C76946"/>
    <w:rsid w:val="00C76CD4"/>
    <w:rsid w:val="00C77686"/>
    <w:rsid w:val="00C809F1"/>
    <w:rsid w:val="00C80B05"/>
    <w:rsid w:val="00C80D5B"/>
    <w:rsid w:val="00C81AD2"/>
    <w:rsid w:val="00C81C76"/>
    <w:rsid w:val="00C81CD7"/>
    <w:rsid w:val="00C81ECD"/>
    <w:rsid w:val="00C82268"/>
    <w:rsid w:val="00C826AD"/>
    <w:rsid w:val="00C83AEC"/>
    <w:rsid w:val="00C83E44"/>
    <w:rsid w:val="00C84348"/>
    <w:rsid w:val="00C8742E"/>
    <w:rsid w:val="00C87955"/>
    <w:rsid w:val="00C90F05"/>
    <w:rsid w:val="00C90FC8"/>
    <w:rsid w:val="00C91075"/>
    <w:rsid w:val="00C92329"/>
    <w:rsid w:val="00C929B3"/>
    <w:rsid w:val="00C92A0D"/>
    <w:rsid w:val="00C93523"/>
    <w:rsid w:val="00C93568"/>
    <w:rsid w:val="00C9443B"/>
    <w:rsid w:val="00C9490F"/>
    <w:rsid w:val="00C95951"/>
    <w:rsid w:val="00C95A82"/>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1C7F"/>
    <w:rsid w:val="00CA22F9"/>
    <w:rsid w:val="00CA2CFC"/>
    <w:rsid w:val="00CA39B7"/>
    <w:rsid w:val="00CA43EA"/>
    <w:rsid w:val="00CA45E8"/>
    <w:rsid w:val="00CA4638"/>
    <w:rsid w:val="00CA4D76"/>
    <w:rsid w:val="00CA5AF6"/>
    <w:rsid w:val="00CA6A87"/>
    <w:rsid w:val="00CA6B6E"/>
    <w:rsid w:val="00CA760E"/>
    <w:rsid w:val="00CA7BAE"/>
    <w:rsid w:val="00CB0368"/>
    <w:rsid w:val="00CB083A"/>
    <w:rsid w:val="00CB2149"/>
    <w:rsid w:val="00CB2159"/>
    <w:rsid w:val="00CB252D"/>
    <w:rsid w:val="00CB2A72"/>
    <w:rsid w:val="00CB3767"/>
    <w:rsid w:val="00CB4953"/>
    <w:rsid w:val="00CB4AB3"/>
    <w:rsid w:val="00CB4BBD"/>
    <w:rsid w:val="00CB4BC4"/>
    <w:rsid w:val="00CB4C86"/>
    <w:rsid w:val="00CB4F30"/>
    <w:rsid w:val="00CB508B"/>
    <w:rsid w:val="00CB5223"/>
    <w:rsid w:val="00CB52E9"/>
    <w:rsid w:val="00CB5B7B"/>
    <w:rsid w:val="00CB5D1A"/>
    <w:rsid w:val="00CB5E54"/>
    <w:rsid w:val="00CB5F3F"/>
    <w:rsid w:val="00CB6418"/>
    <w:rsid w:val="00CB6D15"/>
    <w:rsid w:val="00CB740B"/>
    <w:rsid w:val="00CC0C48"/>
    <w:rsid w:val="00CC237C"/>
    <w:rsid w:val="00CC2F81"/>
    <w:rsid w:val="00CC3187"/>
    <w:rsid w:val="00CC3DCA"/>
    <w:rsid w:val="00CC3FAB"/>
    <w:rsid w:val="00CC435D"/>
    <w:rsid w:val="00CC4F1E"/>
    <w:rsid w:val="00CC5E44"/>
    <w:rsid w:val="00CC5FBE"/>
    <w:rsid w:val="00CC6778"/>
    <w:rsid w:val="00CC6BC0"/>
    <w:rsid w:val="00CC7706"/>
    <w:rsid w:val="00CD0915"/>
    <w:rsid w:val="00CD135D"/>
    <w:rsid w:val="00CD19A8"/>
    <w:rsid w:val="00CD19DB"/>
    <w:rsid w:val="00CD1A48"/>
    <w:rsid w:val="00CD2E3C"/>
    <w:rsid w:val="00CD30FC"/>
    <w:rsid w:val="00CD39A2"/>
    <w:rsid w:val="00CD4B87"/>
    <w:rsid w:val="00CD55DB"/>
    <w:rsid w:val="00CD63AD"/>
    <w:rsid w:val="00CD73A0"/>
    <w:rsid w:val="00CD740C"/>
    <w:rsid w:val="00CE1045"/>
    <w:rsid w:val="00CE120C"/>
    <w:rsid w:val="00CE12F6"/>
    <w:rsid w:val="00CE167E"/>
    <w:rsid w:val="00CE1E88"/>
    <w:rsid w:val="00CE2412"/>
    <w:rsid w:val="00CE26E6"/>
    <w:rsid w:val="00CE2981"/>
    <w:rsid w:val="00CE31B1"/>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1D9E"/>
    <w:rsid w:val="00CF31B4"/>
    <w:rsid w:val="00CF32A8"/>
    <w:rsid w:val="00CF33E8"/>
    <w:rsid w:val="00CF4606"/>
    <w:rsid w:val="00CF4CEF"/>
    <w:rsid w:val="00CF610C"/>
    <w:rsid w:val="00CF6431"/>
    <w:rsid w:val="00CF6491"/>
    <w:rsid w:val="00CF6592"/>
    <w:rsid w:val="00CF6E52"/>
    <w:rsid w:val="00CF777F"/>
    <w:rsid w:val="00CF7A4C"/>
    <w:rsid w:val="00D00206"/>
    <w:rsid w:val="00D003F7"/>
    <w:rsid w:val="00D00B10"/>
    <w:rsid w:val="00D01DCF"/>
    <w:rsid w:val="00D01F15"/>
    <w:rsid w:val="00D02606"/>
    <w:rsid w:val="00D02A6F"/>
    <w:rsid w:val="00D04514"/>
    <w:rsid w:val="00D05D6D"/>
    <w:rsid w:val="00D062B1"/>
    <w:rsid w:val="00D06465"/>
    <w:rsid w:val="00D067C4"/>
    <w:rsid w:val="00D076D9"/>
    <w:rsid w:val="00D07DA5"/>
    <w:rsid w:val="00D10489"/>
    <w:rsid w:val="00D1054A"/>
    <w:rsid w:val="00D11A35"/>
    <w:rsid w:val="00D11E06"/>
    <w:rsid w:val="00D1224D"/>
    <w:rsid w:val="00D1259C"/>
    <w:rsid w:val="00D13710"/>
    <w:rsid w:val="00D13846"/>
    <w:rsid w:val="00D146EB"/>
    <w:rsid w:val="00D15656"/>
    <w:rsid w:val="00D1622E"/>
    <w:rsid w:val="00D16C5F"/>
    <w:rsid w:val="00D202A7"/>
    <w:rsid w:val="00D20835"/>
    <w:rsid w:val="00D20D52"/>
    <w:rsid w:val="00D20EF6"/>
    <w:rsid w:val="00D219AA"/>
    <w:rsid w:val="00D21D01"/>
    <w:rsid w:val="00D2237A"/>
    <w:rsid w:val="00D22D3F"/>
    <w:rsid w:val="00D22DFC"/>
    <w:rsid w:val="00D22EC6"/>
    <w:rsid w:val="00D235D9"/>
    <w:rsid w:val="00D23E73"/>
    <w:rsid w:val="00D240B5"/>
    <w:rsid w:val="00D24574"/>
    <w:rsid w:val="00D24BD1"/>
    <w:rsid w:val="00D2588A"/>
    <w:rsid w:val="00D25B60"/>
    <w:rsid w:val="00D25EA2"/>
    <w:rsid w:val="00D26217"/>
    <w:rsid w:val="00D26522"/>
    <w:rsid w:val="00D26770"/>
    <w:rsid w:val="00D270D3"/>
    <w:rsid w:val="00D277FB"/>
    <w:rsid w:val="00D278F0"/>
    <w:rsid w:val="00D30CEA"/>
    <w:rsid w:val="00D32986"/>
    <w:rsid w:val="00D334AD"/>
    <w:rsid w:val="00D338DB"/>
    <w:rsid w:val="00D340EA"/>
    <w:rsid w:val="00D3511F"/>
    <w:rsid w:val="00D360DF"/>
    <w:rsid w:val="00D36BE0"/>
    <w:rsid w:val="00D36DB6"/>
    <w:rsid w:val="00D3752B"/>
    <w:rsid w:val="00D37C6B"/>
    <w:rsid w:val="00D37CE0"/>
    <w:rsid w:val="00D40470"/>
    <w:rsid w:val="00D41147"/>
    <w:rsid w:val="00D41F91"/>
    <w:rsid w:val="00D420F4"/>
    <w:rsid w:val="00D42BBA"/>
    <w:rsid w:val="00D43190"/>
    <w:rsid w:val="00D440B2"/>
    <w:rsid w:val="00D44AD8"/>
    <w:rsid w:val="00D44B6E"/>
    <w:rsid w:val="00D4515E"/>
    <w:rsid w:val="00D4521D"/>
    <w:rsid w:val="00D45819"/>
    <w:rsid w:val="00D46397"/>
    <w:rsid w:val="00D464F2"/>
    <w:rsid w:val="00D507A0"/>
    <w:rsid w:val="00D50F44"/>
    <w:rsid w:val="00D52933"/>
    <w:rsid w:val="00D52C36"/>
    <w:rsid w:val="00D52FF0"/>
    <w:rsid w:val="00D53395"/>
    <w:rsid w:val="00D537E5"/>
    <w:rsid w:val="00D538C9"/>
    <w:rsid w:val="00D5489F"/>
    <w:rsid w:val="00D549DF"/>
    <w:rsid w:val="00D5591C"/>
    <w:rsid w:val="00D56683"/>
    <w:rsid w:val="00D574A2"/>
    <w:rsid w:val="00D57592"/>
    <w:rsid w:val="00D57710"/>
    <w:rsid w:val="00D578EF"/>
    <w:rsid w:val="00D57F1A"/>
    <w:rsid w:val="00D6001A"/>
    <w:rsid w:val="00D608A8"/>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1FE5"/>
    <w:rsid w:val="00D72465"/>
    <w:rsid w:val="00D7260C"/>
    <w:rsid w:val="00D729DF"/>
    <w:rsid w:val="00D72B70"/>
    <w:rsid w:val="00D72FAE"/>
    <w:rsid w:val="00D731D0"/>
    <w:rsid w:val="00D738D2"/>
    <w:rsid w:val="00D73CDD"/>
    <w:rsid w:val="00D741C8"/>
    <w:rsid w:val="00D7495B"/>
    <w:rsid w:val="00D74E94"/>
    <w:rsid w:val="00D75395"/>
    <w:rsid w:val="00D75B64"/>
    <w:rsid w:val="00D76565"/>
    <w:rsid w:val="00D766B4"/>
    <w:rsid w:val="00D77449"/>
    <w:rsid w:val="00D777EE"/>
    <w:rsid w:val="00D77C21"/>
    <w:rsid w:val="00D80444"/>
    <w:rsid w:val="00D809E4"/>
    <w:rsid w:val="00D80B5A"/>
    <w:rsid w:val="00D81B85"/>
    <w:rsid w:val="00D81DF9"/>
    <w:rsid w:val="00D81EDD"/>
    <w:rsid w:val="00D8312F"/>
    <w:rsid w:val="00D8486E"/>
    <w:rsid w:val="00D84EA2"/>
    <w:rsid w:val="00D84F77"/>
    <w:rsid w:val="00D8527B"/>
    <w:rsid w:val="00D852EB"/>
    <w:rsid w:val="00D86103"/>
    <w:rsid w:val="00D8663B"/>
    <w:rsid w:val="00D86696"/>
    <w:rsid w:val="00D86DB0"/>
    <w:rsid w:val="00D875BA"/>
    <w:rsid w:val="00D878B6"/>
    <w:rsid w:val="00D87FC0"/>
    <w:rsid w:val="00D90C1B"/>
    <w:rsid w:val="00D90FB3"/>
    <w:rsid w:val="00D910B9"/>
    <w:rsid w:val="00D91195"/>
    <w:rsid w:val="00D91359"/>
    <w:rsid w:val="00D91E87"/>
    <w:rsid w:val="00D92243"/>
    <w:rsid w:val="00D925D1"/>
    <w:rsid w:val="00D92668"/>
    <w:rsid w:val="00D92901"/>
    <w:rsid w:val="00D93AD4"/>
    <w:rsid w:val="00D93CEC"/>
    <w:rsid w:val="00D94948"/>
    <w:rsid w:val="00D94BE4"/>
    <w:rsid w:val="00D94F27"/>
    <w:rsid w:val="00D954AD"/>
    <w:rsid w:val="00D95B37"/>
    <w:rsid w:val="00D9626D"/>
    <w:rsid w:val="00D979CF"/>
    <w:rsid w:val="00DA04CA"/>
    <w:rsid w:val="00DA0B8F"/>
    <w:rsid w:val="00DA17F7"/>
    <w:rsid w:val="00DA1A7B"/>
    <w:rsid w:val="00DA1DC6"/>
    <w:rsid w:val="00DA1F2A"/>
    <w:rsid w:val="00DA2655"/>
    <w:rsid w:val="00DA4093"/>
    <w:rsid w:val="00DA430B"/>
    <w:rsid w:val="00DA432C"/>
    <w:rsid w:val="00DA4352"/>
    <w:rsid w:val="00DA4677"/>
    <w:rsid w:val="00DA5392"/>
    <w:rsid w:val="00DA698E"/>
    <w:rsid w:val="00DA6C48"/>
    <w:rsid w:val="00DB0034"/>
    <w:rsid w:val="00DB0677"/>
    <w:rsid w:val="00DB08A2"/>
    <w:rsid w:val="00DB0D6D"/>
    <w:rsid w:val="00DB1035"/>
    <w:rsid w:val="00DB1777"/>
    <w:rsid w:val="00DB1F84"/>
    <w:rsid w:val="00DB2520"/>
    <w:rsid w:val="00DB2950"/>
    <w:rsid w:val="00DB2D8A"/>
    <w:rsid w:val="00DB2F12"/>
    <w:rsid w:val="00DB40D6"/>
    <w:rsid w:val="00DB447B"/>
    <w:rsid w:val="00DB44A1"/>
    <w:rsid w:val="00DB485A"/>
    <w:rsid w:val="00DB5CD7"/>
    <w:rsid w:val="00DB660D"/>
    <w:rsid w:val="00DB6647"/>
    <w:rsid w:val="00DC0C9F"/>
    <w:rsid w:val="00DC136A"/>
    <w:rsid w:val="00DC1727"/>
    <w:rsid w:val="00DC1843"/>
    <w:rsid w:val="00DC1B73"/>
    <w:rsid w:val="00DC30D5"/>
    <w:rsid w:val="00DC30E4"/>
    <w:rsid w:val="00DC33BA"/>
    <w:rsid w:val="00DC4064"/>
    <w:rsid w:val="00DC4957"/>
    <w:rsid w:val="00DC4959"/>
    <w:rsid w:val="00DC4AE2"/>
    <w:rsid w:val="00DC4DAB"/>
    <w:rsid w:val="00DC63B3"/>
    <w:rsid w:val="00DC6B6C"/>
    <w:rsid w:val="00DC6C35"/>
    <w:rsid w:val="00DC7109"/>
    <w:rsid w:val="00DD2877"/>
    <w:rsid w:val="00DD29DC"/>
    <w:rsid w:val="00DD2EDE"/>
    <w:rsid w:val="00DD3144"/>
    <w:rsid w:val="00DD38A3"/>
    <w:rsid w:val="00DD406B"/>
    <w:rsid w:val="00DD5454"/>
    <w:rsid w:val="00DD6474"/>
    <w:rsid w:val="00DD6576"/>
    <w:rsid w:val="00DD65E5"/>
    <w:rsid w:val="00DD67AC"/>
    <w:rsid w:val="00DD6848"/>
    <w:rsid w:val="00DD6953"/>
    <w:rsid w:val="00DD6CA4"/>
    <w:rsid w:val="00DD703D"/>
    <w:rsid w:val="00DD7FD2"/>
    <w:rsid w:val="00DE0493"/>
    <w:rsid w:val="00DE0E0F"/>
    <w:rsid w:val="00DE0F3E"/>
    <w:rsid w:val="00DE1DEE"/>
    <w:rsid w:val="00DE2A8A"/>
    <w:rsid w:val="00DE3218"/>
    <w:rsid w:val="00DE33F9"/>
    <w:rsid w:val="00DE3693"/>
    <w:rsid w:val="00DE3E3C"/>
    <w:rsid w:val="00DE3F2C"/>
    <w:rsid w:val="00DE4469"/>
    <w:rsid w:val="00DE452C"/>
    <w:rsid w:val="00DE4B38"/>
    <w:rsid w:val="00DE5831"/>
    <w:rsid w:val="00DE5C5C"/>
    <w:rsid w:val="00DE658C"/>
    <w:rsid w:val="00DE6816"/>
    <w:rsid w:val="00DE76D7"/>
    <w:rsid w:val="00DE774B"/>
    <w:rsid w:val="00DF06C4"/>
    <w:rsid w:val="00DF0BD1"/>
    <w:rsid w:val="00DF0C05"/>
    <w:rsid w:val="00DF1033"/>
    <w:rsid w:val="00DF1156"/>
    <w:rsid w:val="00DF1173"/>
    <w:rsid w:val="00DF2CB0"/>
    <w:rsid w:val="00DF33A6"/>
    <w:rsid w:val="00DF383C"/>
    <w:rsid w:val="00DF4465"/>
    <w:rsid w:val="00DF451B"/>
    <w:rsid w:val="00DF451C"/>
    <w:rsid w:val="00DF4F09"/>
    <w:rsid w:val="00DF5B04"/>
    <w:rsid w:val="00DF5D03"/>
    <w:rsid w:val="00DF5D8E"/>
    <w:rsid w:val="00DF6006"/>
    <w:rsid w:val="00DF6955"/>
    <w:rsid w:val="00DF6AE6"/>
    <w:rsid w:val="00DF7B01"/>
    <w:rsid w:val="00DF7E4B"/>
    <w:rsid w:val="00E00957"/>
    <w:rsid w:val="00E00BCB"/>
    <w:rsid w:val="00E01DDD"/>
    <w:rsid w:val="00E0232E"/>
    <w:rsid w:val="00E0349F"/>
    <w:rsid w:val="00E03FCB"/>
    <w:rsid w:val="00E0443E"/>
    <w:rsid w:val="00E0480A"/>
    <w:rsid w:val="00E05FCE"/>
    <w:rsid w:val="00E065CE"/>
    <w:rsid w:val="00E076EA"/>
    <w:rsid w:val="00E0787C"/>
    <w:rsid w:val="00E07E93"/>
    <w:rsid w:val="00E10734"/>
    <w:rsid w:val="00E120FC"/>
    <w:rsid w:val="00E12997"/>
    <w:rsid w:val="00E12C32"/>
    <w:rsid w:val="00E12D07"/>
    <w:rsid w:val="00E145C0"/>
    <w:rsid w:val="00E14BA9"/>
    <w:rsid w:val="00E14C3A"/>
    <w:rsid w:val="00E15835"/>
    <w:rsid w:val="00E1701F"/>
    <w:rsid w:val="00E1736D"/>
    <w:rsid w:val="00E1746A"/>
    <w:rsid w:val="00E206D0"/>
    <w:rsid w:val="00E207AC"/>
    <w:rsid w:val="00E2095F"/>
    <w:rsid w:val="00E2168A"/>
    <w:rsid w:val="00E224FF"/>
    <w:rsid w:val="00E22720"/>
    <w:rsid w:val="00E22FD4"/>
    <w:rsid w:val="00E23A0E"/>
    <w:rsid w:val="00E23EE3"/>
    <w:rsid w:val="00E245A1"/>
    <w:rsid w:val="00E24831"/>
    <w:rsid w:val="00E25228"/>
    <w:rsid w:val="00E25361"/>
    <w:rsid w:val="00E258F1"/>
    <w:rsid w:val="00E27953"/>
    <w:rsid w:val="00E27A9D"/>
    <w:rsid w:val="00E30F56"/>
    <w:rsid w:val="00E31001"/>
    <w:rsid w:val="00E314BF"/>
    <w:rsid w:val="00E318E5"/>
    <w:rsid w:val="00E31F60"/>
    <w:rsid w:val="00E328C4"/>
    <w:rsid w:val="00E32B7F"/>
    <w:rsid w:val="00E3341D"/>
    <w:rsid w:val="00E3391B"/>
    <w:rsid w:val="00E34A4E"/>
    <w:rsid w:val="00E34A93"/>
    <w:rsid w:val="00E35198"/>
    <w:rsid w:val="00E35AA6"/>
    <w:rsid w:val="00E373F7"/>
    <w:rsid w:val="00E40089"/>
    <w:rsid w:val="00E40273"/>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4FD"/>
    <w:rsid w:val="00E51559"/>
    <w:rsid w:val="00E51D63"/>
    <w:rsid w:val="00E51F03"/>
    <w:rsid w:val="00E52624"/>
    <w:rsid w:val="00E5265D"/>
    <w:rsid w:val="00E528E2"/>
    <w:rsid w:val="00E540BC"/>
    <w:rsid w:val="00E5413A"/>
    <w:rsid w:val="00E545D0"/>
    <w:rsid w:val="00E546D8"/>
    <w:rsid w:val="00E55480"/>
    <w:rsid w:val="00E5565B"/>
    <w:rsid w:val="00E55AC7"/>
    <w:rsid w:val="00E55C26"/>
    <w:rsid w:val="00E55EA0"/>
    <w:rsid w:val="00E55F70"/>
    <w:rsid w:val="00E56C8D"/>
    <w:rsid w:val="00E600CD"/>
    <w:rsid w:val="00E60219"/>
    <w:rsid w:val="00E61239"/>
    <w:rsid w:val="00E61B81"/>
    <w:rsid w:val="00E62EF4"/>
    <w:rsid w:val="00E632EA"/>
    <w:rsid w:val="00E6407C"/>
    <w:rsid w:val="00E64613"/>
    <w:rsid w:val="00E650E0"/>
    <w:rsid w:val="00E654A0"/>
    <w:rsid w:val="00E65521"/>
    <w:rsid w:val="00E65D6D"/>
    <w:rsid w:val="00E661CA"/>
    <w:rsid w:val="00E66CAF"/>
    <w:rsid w:val="00E67455"/>
    <w:rsid w:val="00E67FF3"/>
    <w:rsid w:val="00E701AC"/>
    <w:rsid w:val="00E70EDC"/>
    <w:rsid w:val="00E715C1"/>
    <w:rsid w:val="00E719E2"/>
    <w:rsid w:val="00E71E0E"/>
    <w:rsid w:val="00E72497"/>
    <w:rsid w:val="00E72951"/>
    <w:rsid w:val="00E72D4B"/>
    <w:rsid w:val="00E730F3"/>
    <w:rsid w:val="00E73424"/>
    <w:rsid w:val="00E74451"/>
    <w:rsid w:val="00E74957"/>
    <w:rsid w:val="00E74EC8"/>
    <w:rsid w:val="00E75036"/>
    <w:rsid w:val="00E75386"/>
    <w:rsid w:val="00E7545F"/>
    <w:rsid w:val="00E758A1"/>
    <w:rsid w:val="00E75A7E"/>
    <w:rsid w:val="00E75DEB"/>
    <w:rsid w:val="00E76832"/>
    <w:rsid w:val="00E76D1F"/>
    <w:rsid w:val="00E77015"/>
    <w:rsid w:val="00E77017"/>
    <w:rsid w:val="00E77D38"/>
    <w:rsid w:val="00E803B4"/>
    <w:rsid w:val="00E80774"/>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726B"/>
    <w:rsid w:val="00E8770F"/>
    <w:rsid w:val="00E904FF"/>
    <w:rsid w:val="00E90C8F"/>
    <w:rsid w:val="00E91002"/>
    <w:rsid w:val="00E91006"/>
    <w:rsid w:val="00E91200"/>
    <w:rsid w:val="00E91851"/>
    <w:rsid w:val="00E91DD5"/>
    <w:rsid w:val="00E92106"/>
    <w:rsid w:val="00E92204"/>
    <w:rsid w:val="00E93025"/>
    <w:rsid w:val="00E930C6"/>
    <w:rsid w:val="00E93149"/>
    <w:rsid w:val="00E93276"/>
    <w:rsid w:val="00E93457"/>
    <w:rsid w:val="00E93F35"/>
    <w:rsid w:val="00E9532D"/>
    <w:rsid w:val="00E95504"/>
    <w:rsid w:val="00E97C2F"/>
    <w:rsid w:val="00EA04FB"/>
    <w:rsid w:val="00EA0D04"/>
    <w:rsid w:val="00EA0D22"/>
    <w:rsid w:val="00EA1864"/>
    <w:rsid w:val="00EA1F76"/>
    <w:rsid w:val="00EA2BC1"/>
    <w:rsid w:val="00EA4C1F"/>
    <w:rsid w:val="00EA5469"/>
    <w:rsid w:val="00EA5B2B"/>
    <w:rsid w:val="00EA6041"/>
    <w:rsid w:val="00EA737F"/>
    <w:rsid w:val="00EA7EA7"/>
    <w:rsid w:val="00EB0239"/>
    <w:rsid w:val="00EB0AFA"/>
    <w:rsid w:val="00EB2AC5"/>
    <w:rsid w:val="00EB2BE8"/>
    <w:rsid w:val="00EB2F9B"/>
    <w:rsid w:val="00EB311C"/>
    <w:rsid w:val="00EB352A"/>
    <w:rsid w:val="00EB3811"/>
    <w:rsid w:val="00EB3FD5"/>
    <w:rsid w:val="00EB433E"/>
    <w:rsid w:val="00EB47A3"/>
    <w:rsid w:val="00EB4897"/>
    <w:rsid w:val="00EB503F"/>
    <w:rsid w:val="00EB5ECF"/>
    <w:rsid w:val="00EB5F05"/>
    <w:rsid w:val="00EB6396"/>
    <w:rsid w:val="00EB65D1"/>
    <w:rsid w:val="00EB6889"/>
    <w:rsid w:val="00EB6B8E"/>
    <w:rsid w:val="00EB77B8"/>
    <w:rsid w:val="00EC0940"/>
    <w:rsid w:val="00EC115E"/>
    <w:rsid w:val="00EC1362"/>
    <w:rsid w:val="00EC14F5"/>
    <w:rsid w:val="00EC238F"/>
    <w:rsid w:val="00EC291E"/>
    <w:rsid w:val="00EC2EEA"/>
    <w:rsid w:val="00EC4310"/>
    <w:rsid w:val="00EC5B81"/>
    <w:rsid w:val="00EC6033"/>
    <w:rsid w:val="00EC67DE"/>
    <w:rsid w:val="00EC6ABB"/>
    <w:rsid w:val="00EC747F"/>
    <w:rsid w:val="00EC7865"/>
    <w:rsid w:val="00EC7B44"/>
    <w:rsid w:val="00EC7B71"/>
    <w:rsid w:val="00ED0426"/>
    <w:rsid w:val="00ED08F0"/>
    <w:rsid w:val="00ED10D9"/>
    <w:rsid w:val="00ED1397"/>
    <w:rsid w:val="00ED27F0"/>
    <w:rsid w:val="00ED28F4"/>
    <w:rsid w:val="00ED2AAC"/>
    <w:rsid w:val="00ED2D91"/>
    <w:rsid w:val="00ED30A9"/>
    <w:rsid w:val="00ED3204"/>
    <w:rsid w:val="00ED3413"/>
    <w:rsid w:val="00ED3FD9"/>
    <w:rsid w:val="00ED42D5"/>
    <w:rsid w:val="00ED43C6"/>
    <w:rsid w:val="00ED4BA1"/>
    <w:rsid w:val="00ED52D1"/>
    <w:rsid w:val="00ED5476"/>
    <w:rsid w:val="00ED5D26"/>
    <w:rsid w:val="00ED62D1"/>
    <w:rsid w:val="00ED7413"/>
    <w:rsid w:val="00ED7482"/>
    <w:rsid w:val="00ED7864"/>
    <w:rsid w:val="00ED7AAE"/>
    <w:rsid w:val="00ED7DAC"/>
    <w:rsid w:val="00EE0200"/>
    <w:rsid w:val="00EE0F6C"/>
    <w:rsid w:val="00EE0FE4"/>
    <w:rsid w:val="00EE10E0"/>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C0F"/>
    <w:rsid w:val="00EF4D0F"/>
    <w:rsid w:val="00EF52F1"/>
    <w:rsid w:val="00EF5745"/>
    <w:rsid w:val="00EF5FF8"/>
    <w:rsid w:val="00EF6F58"/>
    <w:rsid w:val="00EF6FA1"/>
    <w:rsid w:val="00EF71A3"/>
    <w:rsid w:val="00EF745B"/>
    <w:rsid w:val="00EF7935"/>
    <w:rsid w:val="00F0082A"/>
    <w:rsid w:val="00F00FCE"/>
    <w:rsid w:val="00F012E5"/>
    <w:rsid w:val="00F01526"/>
    <w:rsid w:val="00F023A7"/>
    <w:rsid w:val="00F02EDC"/>
    <w:rsid w:val="00F039E2"/>
    <w:rsid w:val="00F03C53"/>
    <w:rsid w:val="00F041B8"/>
    <w:rsid w:val="00F04A95"/>
    <w:rsid w:val="00F050FE"/>
    <w:rsid w:val="00F058D3"/>
    <w:rsid w:val="00F05EC9"/>
    <w:rsid w:val="00F05F02"/>
    <w:rsid w:val="00F0716A"/>
    <w:rsid w:val="00F10169"/>
    <w:rsid w:val="00F10A38"/>
    <w:rsid w:val="00F1176A"/>
    <w:rsid w:val="00F11AAC"/>
    <w:rsid w:val="00F11FF3"/>
    <w:rsid w:val="00F129F7"/>
    <w:rsid w:val="00F12BF1"/>
    <w:rsid w:val="00F12F4D"/>
    <w:rsid w:val="00F12FB0"/>
    <w:rsid w:val="00F13A10"/>
    <w:rsid w:val="00F15C5F"/>
    <w:rsid w:val="00F16039"/>
    <w:rsid w:val="00F1603A"/>
    <w:rsid w:val="00F16E57"/>
    <w:rsid w:val="00F17165"/>
    <w:rsid w:val="00F20042"/>
    <w:rsid w:val="00F20491"/>
    <w:rsid w:val="00F206DE"/>
    <w:rsid w:val="00F20903"/>
    <w:rsid w:val="00F20DCF"/>
    <w:rsid w:val="00F20E1B"/>
    <w:rsid w:val="00F2298A"/>
    <w:rsid w:val="00F23331"/>
    <w:rsid w:val="00F238F5"/>
    <w:rsid w:val="00F23CF2"/>
    <w:rsid w:val="00F242AB"/>
    <w:rsid w:val="00F2498E"/>
    <w:rsid w:val="00F249C5"/>
    <w:rsid w:val="00F25865"/>
    <w:rsid w:val="00F270F0"/>
    <w:rsid w:val="00F276A8"/>
    <w:rsid w:val="00F27DB1"/>
    <w:rsid w:val="00F30FCB"/>
    <w:rsid w:val="00F314B3"/>
    <w:rsid w:val="00F3277D"/>
    <w:rsid w:val="00F3332A"/>
    <w:rsid w:val="00F34068"/>
    <w:rsid w:val="00F3421F"/>
    <w:rsid w:val="00F34824"/>
    <w:rsid w:val="00F34B64"/>
    <w:rsid w:val="00F35458"/>
    <w:rsid w:val="00F35ED7"/>
    <w:rsid w:val="00F36B72"/>
    <w:rsid w:val="00F37626"/>
    <w:rsid w:val="00F37687"/>
    <w:rsid w:val="00F37B2C"/>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697"/>
    <w:rsid w:val="00F54921"/>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54B"/>
    <w:rsid w:val="00F656E5"/>
    <w:rsid w:val="00F65B93"/>
    <w:rsid w:val="00F66279"/>
    <w:rsid w:val="00F67500"/>
    <w:rsid w:val="00F677FC"/>
    <w:rsid w:val="00F70652"/>
    <w:rsid w:val="00F70A77"/>
    <w:rsid w:val="00F70B12"/>
    <w:rsid w:val="00F70F10"/>
    <w:rsid w:val="00F716BE"/>
    <w:rsid w:val="00F71849"/>
    <w:rsid w:val="00F71F03"/>
    <w:rsid w:val="00F72E1A"/>
    <w:rsid w:val="00F73053"/>
    <w:rsid w:val="00F73B22"/>
    <w:rsid w:val="00F7474D"/>
    <w:rsid w:val="00F74A3D"/>
    <w:rsid w:val="00F74A8F"/>
    <w:rsid w:val="00F74FB9"/>
    <w:rsid w:val="00F764E0"/>
    <w:rsid w:val="00F775A3"/>
    <w:rsid w:val="00F77D38"/>
    <w:rsid w:val="00F77F4D"/>
    <w:rsid w:val="00F8091D"/>
    <w:rsid w:val="00F809C6"/>
    <w:rsid w:val="00F81408"/>
    <w:rsid w:val="00F815F4"/>
    <w:rsid w:val="00F81A14"/>
    <w:rsid w:val="00F832E4"/>
    <w:rsid w:val="00F8530C"/>
    <w:rsid w:val="00F86C5F"/>
    <w:rsid w:val="00F86D62"/>
    <w:rsid w:val="00F874BB"/>
    <w:rsid w:val="00F90558"/>
    <w:rsid w:val="00F90642"/>
    <w:rsid w:val="00F90DA5"/>
    <w:rsid w:val="00F9118F"/>
    <w:rsid w:val="00F914C6"/>
    <w:rsid w:val="00F9203A"/>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5EC5"/>
    <w:rsid w:val="00FA6653"/>
    <w:rsid w:val="00FA6F6D"/>
    <w:rsid w:val="00FA7A6F"/>
    <w:rsid w:val="00FB1DEB"/>
    <w:rsid w:val="00FB24A1"/>
    <w:rsid w:val="00FB3254"/>
    <w:rsid w:val="00FB3596"/>
    <w:rsid w:val="00FB3D5B"/>
    <w:rsid w:val="00FB41FD"/>
    <w:rsid w:val="00FB42E7"/>
    <w:rsid w:val="00FB4353"/>
    <w:rsid w:val="00FB4799"/>
    <w:rsid w:val="00FB4E64"/>
    <w:rsid w:val="00FB5BF2"/>
    <w:rsid w:val="00FB5DAC"/>
    <w:rsid w:val="00FB6398"/>
    <w:rsid w:val="00FB646F"/>
    <w:rsid w:val="00FB6EAA"/>
    <w:rsid w:val="00FB6F5A"/>
    <w:rsid w:val="00FC16AB"/>
    <w:rsid w:val="00FC313E"/>
    <w:rsid w:val="00FC37AD"/>
    <w:rsid w:val="00FC3FBD"/>
    <w:rsid w:val="00FC54A4"/>
    <w:rsid w:val="00FC5909"/>
    <w:rsid w:val="00FC5CDF"/>
    <w:rsid w:val="00FC692D"/>
    <w:rsid w:val="00FC6C30"/>
    <w:rsid w:val="00FC6EA7"/>
    <w:rsid w:val="00FC6EA9"/>
    <w:rsid w:val="00FC6F04"/>
    <w:rsid w:val="00FC79E8"/>
    <w:rsid w:val="00FD0A58"/>
    <w:rsid w:val="00FD154B"/>
    <w:rsid w:val="00FD160B"/>
    <w:rsid w:val="00FD19B7"/>
    <w:rsid w:val="00FD1FA6"/>
    <w:rsid w:val="00FD295A"/>
    <w:rsid w:val="00FD2A3F"/>
    <w:rsid w:val="00FD2BEF"/>
    <w:rsid w:val="00FD3825"/>
    <w:rsid w:val="00FD39C9"/>
    <w:rsid w:val="00FD3CDC"/>
    <w:rsid w:val="00FD3E5D"/>
    <w:rsid w:val="00FD4042"/>
    <w:rsid w:val="00FD4378"/>
    <w:rsid w:val="00FD508D"/>
    <w:rsid w:val="00FD57A1"/>
    <w:rsid w:val="00FD5C86"/>
    <w:rsid w:val="00FD72C2"/>
    <w:rsid w:val="00FD7D51"/>
    <w:rsid w:val="00FE0B52"/>
    <w:rsid w:val="00FE10DF"/>
    <w:rsid w:val="00FE1867"/>
    <w:rsid w:val="00FE26EC"/>
    <w:rsid w:val="00FE2DFF"/>
    <w:rsid w:val="00FE30A0"/>
    <w:rsid w:val="00FE3153"/>
    <w:rsid w:val="00FE35A8"/>
    <w:rsid w:val="00FE4867"/>
    <w:rsid w:val="00FE4FEF"/>
    <w:rsid w:val="00FE571B"/>
    <w:rsid w:val="00FE599A"/>
    <w:rsid w:val="00FE663C"/>
    <w:rsid w:val="00FE6AA4"/>
    <w:rsid w:val="00FE76FD"/>
    <w:rsid w:val="00FE7B8E"/>
    <w:rsid w:val="00FF0847"/>
    <w:rsid w:val="00FF1B91"/>
    <w:rsid w:val="00FF299D"/>
    <w:rsid w:val="00FF32F4"/>
    <w:rsid w:val="00FF35B6"/>
    <w:rsid w:val="00FF40EB"/>
    <w:rsid w:val="00FF47CD"/>
    <w:rsid w:val="00FF48BE"/>
    <w:rsid w:val="00FF4CA5"/>
    <w:rsid w:val="00FF5344"/>
    <w:rsid w:val="00FF5532"/>
    <w:rsid w:val="00FF5DBD"/>
    <w:rsid w:val="00FF6225"/>
    <w:rsid w:val="00FF67D7"/>
    <w:rsid w:val="00FF7428"/>
    <w:rsid w:val="44E9108F"/>
    <w:rsid w:val="5A438623"/>
    <w:rsid w:val="5C35490E"/>
    <w:rsid w:val="6E57E726"/>
    <w:rsid w:val="70652167"/>
    <w:rsid w:val="7A509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paragraph" w:styleId="Ttulo6">
    <w:name w:val="heading 6"/>
    <w:basedOn w:val="Normal"/>
    <w:next w:val="Normal"/>
    <w:link w:val="Ttulo6Car"/>
    <w:uiPriority w:val="9"/>
    <w:semiHidden/>
    <w:unhideWhenUsed/>
    <w:qFormat/>
    <w:rsid w:val="00290B2C"/>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uiPriority w:val="99"/>
    <w:qFormat/>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style>
  <w:style w:type="numbering" w:customStyle="1" w:styleId="Listaactual12">
    <w:name w:val="Lista actual12"/>
    <w:uiPriority w:val="99"/>
    <w:rsid w:val="00BC4869"/>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style>
  <w:style w:type="paragraph" w:customStyle="1" w:styleId="fundamentos0">
    <w:name w:val="fundamentos"/>
    <w:basedOn w:val="Sinespaciado"/>
    <w:link w:val="fundamentosCar"/>
    <w:qFormat/>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0"/>
      </w:numPr>
    </w:pPr>
  </w:style>
  <w:style w:type="numbering" w:customStyle="1" w:styleId="Listaactual19">
    <w:name w:val="Lista actual19"/>
    <w:uiPriority w:val="99"/>
    <w:rsid w:val="00121B19"/>
  </w:style>
  <w:style w:type="numbering" w:customStyle="1" w:styleId="Listaactual20">
    <w:name w:val="Lista actual20"/>
    <w:uiPriority w:val="99"/>
    <w:rsid w:val="001E1533"/>
    <w:pPr>
      <w:numPr>
        <w:numId w:val="22"/>
      </w:numPr>
    </w:pPr>
  </w:style>
  <w:style w:type="numbering" w:customStyle="1" w:styleId="Listaactual21">
    <w:name w:val="Lista actual21"/>
    <w:uiPriority w:val="99"/>
    <w:rsid w:val="009D0CC2"/>
    <w:pPr>
      <w:numPr>
        <w:numId w:val="24"/>
      </w:numPr>
    </w:pPr>
  </w:style>
  <w:style w:type="numbering" w:customStyle="1" w:styleId="Listaactual22">
    <w:name w:val="Lista actual22"/>
    <w:uiPriority w:val="99"/>
    <w:rsid w:val="0049591A"/>
    <w:pPr>
      <w:numPr>
        <w:numId w:val="25"/>
      </w:numPr>
    </w:pPr>
  </w:style>
  <w:style w:type="numbering" w:customStyle="1" w:styleId="Listaactual23">
    <w:name w:val="Lista actual23"/>
    <w:uiPriority w:val="99"/>
    <w:rsid w:val="003C19CB"/>
    <w:pPr>
      <w:numPr>
        <w:numId w:val="26"/>
      </w:numPr>
    </w:pPr>
  </w:style>
  <w:style w:type="numbering" w:customStyle="1" w:styleId="Listaactual24">
    <w:name w:val="Lista actual24"/>
    <w:uiPriority w:val="99"/>
    <w:rsid w:val="004C1A04"/>
    <w:pPr>
      <w:numPr>
        <w:numId w:val="27"/>
      </w:numPr>
    </w:pPr>
  </w:style>
  <w:style w:type="numbering" w:customStyle="1" w:styleId="Listaactual25">
    <w:name w:val="Lista actual25"/>
    <w:uiPriority w:val="99"/>
    <w:rsid w:val="00402353"/>
    <w:pPr>
      <w:numPr>
        <w:numId w:val="28"/>
      </w:numPr>
    </w:pPr>
  </w:style>
  <w:style w:type="numbering" w:customStyle="1" w:styleId="Listaactual26">
    <w:name w:val="Lista actual26"/>
    <w:uiPriority w:val="99"/>
    <w:rsid w:val="00797413"/>
    <w:pPr>
      <w:numPr>
        <w:numId w:val="29"/>
      </w:numPr>
    </w:pPr>
  </w:style>
  <w:style w:type="numbering" w:customStyle="1" w:styleId="Listaactual31">
    <w:name w:val="Lista actual31"/>
    <w:uiPriority w:val="99"/>
    <w:rsid w:val="00957190"/>
    <w:pPr>
      <w:numPr>
        <w:numId w:val="30"/>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character" w:customStyle="1" w:styleId="Mencinsinresolver5">
    <w:name w:val="Mención sin resolver5"/>
    <w:basedOn w:val="Fuentedeprrafopredeter"/>
    <w:uiPriority w:val="99"/>
    <w:semiHidden/>
    <w:unhideWhenUsed/>
    <w:rsid w:val="008420FA"/>
    <w:rPr>
      <w:color w:val="605E5C"/>
      <w:shd w:val="clear" w:color="auto" w:fill="E1DFDD"/>
    </w:rPr>
  </w:style>
  <w:style w:type="table" w:styleId="Tabladecuadrcula3">
    <w:name w:val="Grid Table 3"/>
    <w:basedOn w:val="Tablanormal"/>
    <w:uiPriority w:val="48"/>
    <w:rsid w:val="00FA5E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4">
    <w:name w:val="Grid Table 4"/>
    <w:basedOn w:val="Tablanormal"/>
    <w:uiPriority w:val="49"/>
    <w:rsid w:val="00FA5E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inlista1">
    <w:name w:val="Sin lista1"/>
    <w:next w:val="Sinlista"/>
    <w:uiPriority w:val="99"/>
    <w:semiHidden/>
    <w:unhideWhenUsed/>
    <w:rsid w:val="00440AE7"/>
  </w:style>
  <w:style w:type="paragraph" w:customStyle="1" w:styleId="TtuloRes1">
    <w:name w:val="Título Res1"/>
    <w:basedOn w:val="Normal"/>
    <w:next w:val="Normal"/>
    <w:uiPriority w:val="9"/>
    <w:qFormat/>
    <w:rsid w:val="00440AE7"/>
    <w:pPr>
      <w:keepNext/>
      <w:keepLines/>
      <w:spacing w:before="240" w:line="240" w:lineRule="auto"/>
      <w:jc w:val="left"/>
      <w:outlineLvl w:val="0"/>
    </w:pPr>
    <w:rPr>
      <w:rFonts w:ascii="Calibri Light" w:eastAsia="Times New Roman" w:hAnsi="Calibri Light" w:cs="Times New Roman"/>
      <w:color w:val="2E74B5"/>
      <w:sz w:val="32"/>
      <w:szCs w:val="32"/>
      <w:lang w:val="es-ES" w:eastAsia="es-ES"/>
    </w:rPr>
  </w:style>
  <w:style w:type="paragraph" w:customStyle="1" w:styleId="Subttulos1">
    <w:name w:val="Subtítulos1"/>
    <w:basedOn w:val="Normal"/>
    <w:next w:val="Normal"/>
    <w:uiPriority w:val="9"/>
    <w:unhideWhenUsed/>
    <w:qFormat/>
    <w:rsid w:val="00440AE7"/>
    <w:pPr>
      <w:keepNext/>
      <w:keepLines/>
      <w:spacing w:before="40" w:line="259" w:lineRule="auto"/>
      <w:jc w:val="left"/>
      <w:outlineLvl w:val="1"/>
    </w:pPr>
    <w:rPr>
      <w:rFonts w:ascii="Calibri Light" w:eastAsia="Times New Roman" w:hAnsi="Calibri Light" w:cs="Times New Roman"/>
      <w:color w:val="2E74B5"/>
      <w:sz w:val="26"/>
      <w:szCs w:val="26"/>
      <w:lang w:val="es-MX" w:eastAsia="en-US"/>
    </w:rPr>
  </w:style>
  <w:style w:type="paragraph" w:customStyle="1" w:styleId="Ttulo31">
    <w:name w:val="Título 31"/>
    <w:basedOn w:val="Normal"/>
    <w:next w:val="Normal"/>
    <w:uiPriority w:val="9"/>
    <w:unhideWhenUsed/>
    <w:qFormat/>
    <w:rsid w:val="00440AE7"/>
    <w:pPr>
      <w:keepNext/>
      <w:keepLines/>
      <w:outlineLvl w:val="2"/>
    </w:pPr>
    <w:rPr>
      <w:rFonts w:eastAsia="Times New Roman" w:cs="Times New Roman"/>
      <w:b/>
      <w:i/>
      <w:color w:val="000000"/>
      <w:szCs w:val="24"/>
      <w:u w:val="single"/>
    </w:rPr>
  </w:style>
  <w:style w:type="numbering" w:customStyle="1" w:styleId="Sinlista11">
    <w:name w:val="Sin lista11"/>
    <w:next w:val="Sinlista"/>
    <w:uiPriority w:val="99"/>
    <w:semiHidden/>
    <w:unhideWhenUsed/>
    <w:rsid w:val="00440AE7"/>
  </w:style>
  <w:style w:type="character" w:customStyle="1" w:styleId="Hipervnculo151">
    <w:name w:val="Hipervínculo151"/>
    <w:basedOn w:val="Fuentedeprrafopredeter"/>
    <w:uiPriority w:val="99"/>
    <w:unhideWhenUsed/>
    <w:rsid w:val="00440AE7"/>
    <w:rPr>
      <w:color w:val="0563C1"/>
      <w:u w:val="single"/>
    </w:rPr>
  </w:style>
  <w:style w:type="table" w:customStyle="1" w:styleId="Tablaconcuadrcula2">
    <w:name w:val="Tabla con cuadrícula2"/>
    <w:basedOn w:val="Tablanormal"/>
    <w:next w:val="Tablaconcuadrcula"/>
    <w:uiPriority w:val="39"/>
    <w:rsid w:val="0044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visitado1">
    <w:name w:val="Hipervínculo visitado1"/>
    <w:basedOn w:val="Fuentedeprrafopredeter"/>
    <w:uiPriority w:val="99"/>
    <w:semiHidden/>
    <w:unhideWhenUsed/>
    <w:rsid w:val="00440AE7"/>
    <w:rPr>
      <w:color w:val="954F72"/>
      <w:u w:val="single"/>
    </w:rPr>
  </w:style>
  <w:style w:type="table" w:customStyle="1" w:styleId="Tablaconcuadrcula7">
    <w:name w:val="Tabla con cuadrícula7"/>
    <w:basedOn w:val="Tablanormal"/>
    <w:next w:val="Tablaconcuadrcula"/>
    <w:uiPriority w:val="39"/>
    <w:rsid w:val="0044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uiPriority w:val="99"/>
    <w:semiHidden/>
    <w:unhideWhenUsed/>
    <w:rsid w:val="00440AE7"/>
    <w:rPr>
      <w:vertAlign w:val="superscript"/>
    </w:rPr>
  </w:style>
  <w:style w:type="paragraph" w:styleId="Revisin">
    <w:name w:val="Revision"/>
    <w:hidden/>
    <w:uiPriority w:val="99"/>
    <w:semiHidden/>
    <w:rsid w:val="00440AE7"/>
    <w:pPr>
      <w:spacing w:after="0" w:line="240" w:lineRule="auto"/>
    </w:pPr>
  </w:style>
  <w:style w:type="paragraph" w:customStyle="1" w:styleId="Texto">
    <w:name w:val="Texto"/>
    <w:basedOn w:val="Normal"/>
    <w:link w:val="TextoCar"/>
    <w:rsid w:val="00440AE7"/>
    <w:pPr>
      <w:spacing w:after="101" w:line="216" w:lineRule="exact"/>
      <w:ind w:firstLine="288"/>
    </w:pPr>
    <w:rPr>
      <w:rFonts w:ascii="Arial" w:eastAsia="Times New Roman" w:hAnsi="Arial" w:cs="Arial"/>
      <w:sz w:val="18"/>
      <w:szCs w:val="18"/>
      <w:lang w:val="es-MX" w:eastAsia="es-ES"/>
    </w:rPr>
  </w:style>
  <w:style w:type="character" w:customStyle="1" w:styleId="TextoCar">
    <w:name w:val="Texto Car"/>
    <w:link w:val="Texto"/>
    <w:locked/>
    <w:rsid w:val="00440AE7"/>
    <w:rPr>
      <w:rFonts w:ascii="Arial" w:eastAsia="Times New Roman" w:hAnsi="Arial" w:cs="Arial"/>
      <w:sz w:val="18"/>
      <w:szCs w:val="18"/>
      <w:lang w:eastAsia="es-ES"/>
    </w:rPr>
  </w:style>
  <w:style w:type="character" w:customStyle="1" w:styleId="Ttulo1Car1">
    <w:name w:val="Título 1 Car1"/>
    <w:aliases w:val="Título Res Car1"/>
    <w:basedOn w:val="Fuentedeprrafopredeter"/>
    <w:uiPriority w:val="9"/>
    <w:rsid w:val="00440AE7"/>
    <w:rPr>
      <w:rFonts w:ascii="Calibri Light" w:eastAsia="Times New Roman" w:hAnsi="Calibri Light" w:cs="Times New Roman"/>
      <w:color w:val="2E74B5"/>
      <w:sz w:val="32"/>
      <w:szCs w:val="32"/>
      <w:lang w:val="es-ES_tradnl" w:eastAsia="es-MX"/>
    </w:rPr>
  </w:style>
  <w:style w:type="character" w:customStyle="1" w:styleId="Ttulo2Car1">
    <w:name w:val="Título 2 Car1"/>
    <w:aliases w:val="Subtítulos Car1"/>
    <w:basedOn w:val="Fuentedeprrafopredeter"/>
    <w:uiPriority w:val="9"/>
    <w:semiHidden/>
    <w:rsid w:val="00440AE7"/>
    <w:rPr>
      <w:rFonts w:ascii="Calibri Light" w:eastAsia="Times New Roman" w:hAnsi="Calibri Light" w:cs="Times New Roman"/>
      <w:color w:val="2E74B5"/>
      <w:sz w:val="26"/>
      <w:szCs w:val="26"/>
      <w:lang w:val="es-ES_tradnl"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440AE7"/>
    <w:rPr>
      <w:rFonts w:ascii="Palatino Linotype" w:eastAsia="Calibri" w:hAnsi="Palatino Linotype" w:cs="Calibri"/>
      <w:sz w:val="20"/>
      <w:szCs w:val="20"/>
      <w:lang w:val="es-ES_tradnl" w:eastAsia="es-MX"/>
    </w:rPr>
  </w:style>
  <w:style w:type="character" w:customStyle="1" w:styleId="NormalINFOEMCar">
    <w:name w:val="Normal INFOEM Car"/>
    <w:basedOn w:val="Fuentedeprrafopredeter"/>
    <w:link w:val="NormalINFOEM"/>
    <w:locked/>
    <w:rsid w:val="00440AE7"/>
    <w:rPr>
      <w:rFonts w:ascii="Palatino Linotype" w:eastAsia="Calibri" w:hAnsi="Palatino Linotype" w:cs="Calibri"/>
      <w:sz w:val="24"/>
      <w:lang w:val="es-ES_tradnl" w:eastAsia="es-MX"/>
    </w:rPr>
  </w:style>
  <w:style w:type="paragraph" w:customStyle="1" w:styleId="NormalINFOEM">
    <w:name w:val="Normal INFOEM"/>
    <w:basedOn w:val="Normal"/>
    <w:link w:val="NormalINFOEMCar"/>
    <w:qFormat/>
    <w:rsid w:val="00440AE7"/>
  </w:style>
  <w:style w:type="table" w:customStyle="1" w:styleId="Tablaconcuadrcula11">
    <w:name w:val="Tabla con cuadrícula11"/>
    <w:basedOn w:val="Tablanormal"/>
    <w:uiPriority w:val="39"/>
    <w:rsid w:val="00440AE7"/>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01">
    <w:name w:val="Lista actual101"/>
    <w:uiPriority w:val="99"/>
    <w:rsid w:val="00440AE7"/>
    <w:pPr>
      <w:numPr>
        <w:numId w:val="31"/>
      </w:numPr>
    </w:pPr>
  </w:style>
  <w:style w:type="numbering" w:customStyle="1" w:styleId="Listaactual111">
    <w:name w:val="Lista actual111"/>
    <w:uiPriority w:val="99"/>
    <w:rsid w:val="00440AE7"/>
    <w:pPr>
      <w:numPr>
        <w:numId w:val="32"/>
      </w:numPr>
    </w:pPr>
  </w:style>
  <w:style w:type="numbering" w:customStyle="1" w:styleId="Listaactual51">
    <w:name w:val="Lista actual51"/>
    <w:uiPriority w:val="99"/>
    <w:rsid w:val="00440AE7"/>
    <w:pPr>
      <w:numPr>
        <w:numId w:val="7"/>
      </w:numPr>
    </w:pPr>
  </w:style>
  <w:style w:type="numbering" w:customStyle="1" w:styleId="Listaactual121">
    <w:name w:val="Lista actual121"/>
    <w:uiPriority w:val="99"/>
    <w:rsid w:val="00440AE7"/>
    <w:pPr>
      <w:numPr>
        <w:numId w:val="33"/>
      </w:numPr>
    </w:pPr>
  </w:style>
  <w:style w:type="numbering" w:customStyle="1" w:styleId="Listaactual511">
    <w:name w:val="Lista actual511"/>
    <w:uiPriority w:val="99"/>
    <w:rsid w:val="00440AE7"/>
    <w:pPr>
      <w:numPr>
        <w:numId w:val="34"/>
      </w:numPr>
    </w:pPr>
  </w:style>
  <w:style w:type="numbering" w:customStyle="1" w:styleId="Listaactual71">
    <w:name w:val="Lista actual71"/>
    <w:uiPriority w:val="99"/>
    <w:rsid w:val="00440AE7"/>
    <w:pPr>
      <w:numPr>
        <w:numId w:val="35"/>
      </w:numPr>
    </w:pPr>
  </w:style>
  <w:style w:type="numbering" w:customStyle="1" w:styleId="Listaactual72">
    <w:name w:val="Lista actual72"/>
    <w:uiPriority w:val="99"/>
    <w:rsid w:val="00440AE7"/>
    <w:pPr>
      <w:numPr>
        <w:numId w:val="11"/>
      </w:numPr>
    </w:pPr>
  </w:style>
  <w:style w:type="numbering" w:customStyle="1" w:styleId="Listaactual32">
    <w:name w:val="Lista actual32"/>
    <w:uiPriority w:val="99"/>
    <w:rsid w:val="00440AE7"/>
    <w:pPr>
      <w:numPr>
        <w:numId w:val="12"/>
      </w:numPr>
    </w:pPr>
  </w:style>
  <w:style w:type="numbering" w:customStyle="1" w:styleId="Listaactual112">
    <w:name w:val="Lista actual112"/>
    <w:uiPriority w:val="99"/>
    <w:rsid w:val="00440AE7"/>
    <w:pPr>
      <w:numPr>
        <w:numId w:val="36"/>
      </w:numPr>
    </w:pPr>
  </w:style>
  <w:style w:type="numbering" w:customStyle="1" w:styleId="Listaactual131">
    <w:name w:val="Lista actual131"/>
    <w:uiPriority w:val="99"/>
    <w:rsid w:val="00440AE7"/>
    <w:pPr>
      <w:numPr>
        <w:numId w:val="37"/>
      </w:numPr>
    </w:pPr>
  </w:style>
  <w:style w:type="numbering" w:customStyle="1" w:styleId="Listaactual91">
    <w:name w:val="Lista actual91"/>
    <w:uiPriority w:val="99"/>
    <w:rsid w:val="00440AE7"/>
    <w:pPr>
      <w:numPr>
        <w:numId w:val="38"/>
      </w:numPr>
    </w:pPr>
  </w:style>
  <w:style w:type="numbering" w:customStyle="1" w:styleId="Listaactual81">
    <w:name w:val="Lista actual81"/>
    <w:uiPriority w:val="99"/>
    <w:rsid w:val="00440AE7"/>
    <w:pPr>
      <w:numPr>
        <w:numId w:val="39"/>
      </w:numPr>
    </w:pPr>
  </w:style>
  <w:style w:type="numbering" w:customStyle="1" w:styleId="Listaactual1211">
    <w:name w:val="Lista actual1211"/>
    <w:uiPriority w:val="99"/>
    <w:rsid w:val="00440AE7"/>
    <w:pPr>
      <w:numPr>
        <w:numId w:val="40"/>
      </w:numPr>
    </w:pPr>
  </w:style>
  <w:style w:type="numbering" w:customStyle="1" w:styleId="Listaactual311">
    <w:name w:val="Lista actual311"/>
    <w:uiPriority w:val="99"/>
    <w:rsid w:val="00440AE7"/>
    <w:pPr>
      <w:numPr>
        <w:numId w:val="17"/>
      </w:numPr>
    </w:pPr>
  </w:style>
  <w:style w:type="numbering" w:customStyle="1" w:styleId="Listaactual110">
    <w:name w:val="Lista actual110"/>
    <w:uiPriority w:val="99"/>
    <w:rsid w:val="00440AE7"/>
    <w:pPr>
      <w:numPr>
        <w:numId w:val="18"/>
      </w:numPr>
    </w:pPr>
  </w:style>
  <w:style w:type="numbering" w:customStyle="1" w:styleId="Listaactual211">
    <w:name w:val="Lista actual211"/>
    <w:uiPriority w:val="99"/>
    <w:rsid w:val="00440AE7"/>
    <w:pPr>
      <w:numPr>
        <w:numId w:val="41"/>
      </w:numPr>
    </w:pPr>
  </w:style>
  <w:style w:type="numbering" w:customStyle="1" w:styleId="Listaactual27">
    <w:name w:val="Lista actual27"/>
    <w:uiPriority w:val="99"/>
    <w:rsid w:val="00440AE7"/>
    <w:pPr>
      <w:numPr>
        <w:numId w:val="19"/>
      </w:numPr>
    </w:pPr>
  </w:style>
  <w:style w:type="numbering" w:customStyle="1" w:styleId="Listaactual102">
    <w:name w:val="Lista actual102"/>
    <w:uiPriority w:val="99"/>
    <w:rsid w:val="00440AE7"/>
    <w:pPr>
      <w:numPr>
        <w:numId w:val="42"/>
      </w:numPr>
    </w:pPr>
  </w:style>
  <w:style w:type="numbering" w:customStyle="1" w:styleId="Listaactual61">
    <w:name w:val="Lista actual61"/>
    <w:uiPriority w:val="99"/>
    <w:rsid w:val="00440AE7"/>
    <w:pPr>
      <w:numPr>
        <w:numId w:val="21"/>
      </w:numPr>
    </w:pPr>
  </w:style>
  <w:style w:type="numbering" w:customStyle="1" w:styleId="Listaactual811">
    <w:name w:val="Lista actual811"/>
    <w:uiPriority w:val="99"/>
    <w:rsid w:val="00440AE7"/>
    <w:pPr>
      <w:numPr>
        <w:numId w:val="43"/>
      </w:numPr>
    </w:pPr>
  </w:style>
  <w:style w:type="numbering" w:customStyle="1" w:styleId="Listaactual611">
    <w:name w:val="Lista actual611"/>
    <w:uiPriority w:val="99"/>
    <w:rsid w:val="00440AE7"/>
    <w:pPr>
      <w:numPr>
        <w:numId w:val="44"/>
      </w:numPr>
    </w:pPr>
  </w:style>
  <w:style w:type="numbering" w:customStyle="1" w:styleId="Listaactual41">
    <w:name w:val="Lista actual41"/>
    <w:uiPriority w:val="99"/>
    <w:rsid w:val="00440AE7"/>
    <w:pPr>
      <w:numPr>
        <w:numId w:val="45"/>
      </w:numPr>
    </w:pPr>
  </w:style>
  <w:style w:type="numbering" w:customStyle="1" w:styleId="Listaactual42">
    <w:name w:val="Lista actual42"/>
    <w:uiPriority w:val="99"/>
    <w:rsid w:val="00440AE7"/>
    <w:pPr>
      <w:numPr>
        <w:numId w:val="23"/>
      </w:numPr>
    </w:pPr>
  </w:style>
  <w:style w:type="numbering" w:customStyle="1" w:styleId="Listaactual911">
    <w:name w:val="Lista actual911"/>
    <w:uiPriority w:val="99"/>
    <w:rsid w:val="00440AE7"/>
    <w:pPr>
      <w:numPr>
        <w:numId w:val="46"/>
      </w:numPr>
    </w:pPr>
  </w:style>
  <w:style w:type="numbering" w:customStyle="1" w:styleId="Listaactual132">
    <w:name w:val="Lista actual132"/>
    <w:uiPriority w:val="99"/>
    <w:rsid w:val="00440AE7"/>
    <w:pPr>
      <w:numPr>
        <w:numId w:val="47"/>
      </w:numPr>
    </w:pPr>
  </w:style>
  <w:style w:type="numbering" w:customStyle="1" w:styleId="Listaactual221">
    <w:name w:val="Lista actual221"/>
    <w:uiPriority w:val="99"/>
    <w:rsid w:val="00440AE7"/>
    <w:pPr>
      <w:numPr>
        <w:numId w:val="48"/>
      </w:numPr>
    </w:pPr>
  </w:style>
  <w:style w:type="numbering" w:customStyle="1" w:styleId="Sinlista111">
    <w:name w:val="Sin lista111"/>
    <w:next w:val="Sinlista"/>
    <w:uiPriority w:val="99"/>
    <w:semiHidden/>
    <w:unhideWhenUsed/>
    <w:rsid w:val="00440AE7"/>
  </w:style>
  <w:style w:type="character" w:customStyle="1" w:styleId="eop">
    <w:name w:val="eop"/>
    <w:basedOn w:val="Fuentedeprrafopredeter"/>
    <w:rsid w:val="00440AE7"/>
  </w:style>
  <w:style w:type="character" w:customStyle="1" w:styleId="Ttulo1Car2">
    <w:name w:val="Título 1 Car2"/>
    <w:basedOn w:val="Fuentedeprrafopredeter"/>
    <w:uiPriority w:val="9"/>
    <w:rsid w:val="00440AE7"/>
    <w:rPr>
      <w:rFonts w:ascii="Calibri Light" w:eastAsia="Times New Roman" w:hAnsi="Calibri Light" w:cs="Times New Roman"/>
      <w:color w:val="2F5496"/>
      <w:sz w:val="32"/>
      <w:szCs w:val="32"/>
    </w:rPr>
  </w:style>
  <w:style w:type="character" w:customStyle="1" w:styleId="Ttulo2Car2">
    <w:name w:val="Título 2 Car2"/>
    <w:basedOn w:val="Fuentedeprrafopredeter"/>
    <w:uiPriority w:val="9"/>
    <w:semiHidden/>
    <w:rsid w:val="00440AE7"/>
    <w:rPr>
      <w:rFonts w:ascii="Calibri Light" w:eastAsia="Times New Roman" w:hAnsi="Calibri Light" w:cs="Times New Roman"/>
      <w:color w:val="2F5496"/>
      <w:sz w:val="26"/>
      <w:szCs w:val="26"/>
    </w:rPr>
  </w:style>
  <w:style w:type="character" w:customStyle="1" w:styleId="Ttulo3Car1">
    <w:name w:val="Título 3 Car1"/>
    <w:basedOn w:val="Fuentedeprrafopredeter"/>
    <w:uiPriority w:val="9"/>
    <w:semiHidden/>
    <w:rsid w:val="00440AE7"/>
    <w:rPr>
      <w:rFonts w:ascii="Calibri Light" w:eastAsia="Times New Roman" w:hAnsi="Calibri Light" w:cs="Times New Roman"/>
      <w:color w:val="1F3763"/>
      <w:sz w:val="24"/>
      <w:szCs w:val="24"/>
    </w:rPr>
  </w:style>
  <w:style w:type="character" w:customStyle="1" w:styleId="Ttulo6Car">
    <w:name w:val="Título 6 Car"/>
    <w:basedOn w:val="Fuentedeprrafopredeter"/>
    <w:link w:val="Ttulo6"/>
    <w:uiPriority w:val="9"/>
    <w:semiHidden/>
    <w:rsid w:val="00290B2C"/>
    <w:rPr>
      <w:rFonts w:asciiTheme="majorHAnsi" w:eastAsiaTheme="majorEastAsia" w:hAnsiTheme="majorHAnsi" w:cstheme="majorBidi"/>
      <w:color w:val="1F4D78" w:themeColor="accent1" w:themeShade="7F"/>
      <w:sz w:val="24"/>
      <w:lang w:val="es-ES_tradnl" w:eastAsia="es-MX"/>
    </w:rPr>
  </w:style>
  <w:style w:type="character" w:customStyle="1" w:styleId="Mencinsinresolver6">
    <w:name w:val="Mención sin resolver6"/>
    <w:basedOn w:val="Fuentedeprrafopredeter"/>
    <w:uiPriority w:val="99"/>
    <w:semiHidden/>
    <w:unhideWhenUsed/>
    <w:rsid w:val="00EF745B"/>
    <w:rPr>
      <w:color w:val="605E5C"/>
      <w:shd w:val="clear" w:color="auto" w:fill="E1DFDD"/>
    </w:rPr>
  </w:style>
  <w:style w:type="table" w:customStyle="1" w:styleId="Tablaconcuadrcula3">
    <w:name w:val="Tabla con cuadrícula3"/>
    <w:basedOn w:val="Tablanormal"/>
    <w:next w:val="Tablaconcuadrcula"/>
    <w:uiPriority w:val="39"/>
    <w:rsid w:val="00DD6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753332"/>
    <w:pPr>
      <w:spacing w:before="240" w:after="160"/>
      <w:ind w:left="851" w:right="851"/>
    </w:pPr>
    <w:rPr>
      <w:rFonts w:eastAsiaTheme="minorHAnsi" w:cs="Arial"/>
      <w:i/>
      <w:sz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21478">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96101897">
      <w:bodyDiv w:val="1"/>
      <w:marLeft w:val="0"/>
      <w:marRight w:val="0"/>
      <w:marTop w:val="0"/>
      <w:marBottom w:val="0"/>
      <w:divBdr>
        <w:top w:val="none" w:sz="0" w:space="0" w:color="auto"/>
        <w:left w:val="none" w:sz="0" w:space="0" w:color="auto"/>
        <w:bottom w:val="none" w:sz="0" w:space="0" w:color="auto"/>
        <w:right w:val="none" w:sz="0" w:space="0" w:color="auto"/>
      </w:divBdr>
    </w:div>
    <w:div w:id="108201936">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11423211">
      <w:bodyDiv w:val="1"/>
      <w:marLeft w:val="0"/>
      <w:marRight w:val="0"/>
      <w:marTop w:val="0"/>
      <w:marBottom w:val="0"/>
      <w:divBdr>
        <w:top w:val="none" w:sz="0" w:space="0" w:color="auto"/>
        <w:left w:val="none" w:sz="0" w:space="0" w:color="auto"/>
        <w:bottom w:val="none" w:sz="0" w:space="0" w:color="auto"/>
        <w:right w:val="none" w:sz="0" w:space="0" w:color="auto"/>
      </w:divBdr>
    </w:div>
    <w:div w:id="213195817">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43490445">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62608">
      <w:bodyDiv w:val="1"/>
      <w:marLeft w:val="0"/>
      <w:marRight w:val="0"/>
      <w:marTop w:val="0"/>
      <w:marBottom w:val="0"/>
      <w:divBdr>
        <w:top w:val="none" w:sz="0" w:space="0" w:color="auto"/>
        <w:left w:val="none" w:sz="0" w:space="0" w:color="auto"/>
        <w:bottom w:val="none" w:sz="0" w:space="0" w:color="auto"/>
        <w:right w:val="none" w:sz="0" w:space="0" w:color="auto"/>
      </w:divBdr>
    </w:div>
    <w:div w:id="329142924">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29912710">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61395540">
      <w:bodyDiv w:val="1"/>
      <w:marLeft w:val="0"/>
      <w:marRight w:val="0"/>
      <w:marTop w:val="0"/>
      <w:marBottom w:val="0"/>
      <w:divBdr>
        <w:top w:val="none" w:sz="0" w:space="0" w:color="auto"/>
        <w:left w:val="none" w:sz="0" w:space="0" w:color="auto"/>
        <w:bottom w:val="none" w:sz="0" w:space="0" w:color="auto"/>
        <w:right w:val="none" w:sz="0" w:space="0" w:color="auto"/>
      </w:divBdr>
      <w:divsChild>
        <w:div w:id="826897132">
          <w:marLeft w:val="-225"/>
          <w:marRight w:val="-225"/>
          <w:marTop w:val="0"/>
          <w:marBottom w:val="0"/>
          <w:divBdr>
            <w:top w:val="none" w:sz="0" w:space="0" w:color="auto"/>
            <w:left w:val="none" w:sz="0" w:space="0" w:color="auto"/>
            <w:bottom w:val="none" w:sz="0" w:space="0" w:color="auto"/>
            <w:right w:val="none" w:sz="0" w:space="0" w:color="auto"/>
          </w:divBdr>
          <w:divsChild>
            <w:div w:id="17006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03336778">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00050429">
      <w:bodyDiv w:val="1"/>
      <w:marLeft w:val="0"/>
      <w:marRight w:val="0"/>
      <w:marTop w:val="0"/>
      <w:marBottom w:val="0"/>
      <w:divBdr>
        <w:top w:val="none" w:sz="0" w:space="0" w:color="auto"/>
        <w:left w:val="none" w:sz="0" w:space="0" w:color="auto"/>
        <w:bottom w:val="none" w:sz="0" w:space="0" w:color="auto"/>
        <w:right w:val="none" w:sz="0" w:space="0" w:color="auto"/>
      </w:divBdr>
    </w:div>
    <w:div w:id="519054875">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251533">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65798430">
      <w:bodyDiv w:val="1"/>
      <w:marLeft w:val="0"/>
      <w:marRight w:val="0"/>
      <w:marTop w:val="0"/>
      <w:marBottom w:val="0"/>
      <w:divBdr>
        <w:top w:val="none" w:sz="0" w:space="0" w:color="auto"/>
        <w:left w:val="none" w:sz="0" w:space="0" w:color="auto"/>
        <w:bottom w:val="none" w:sz="0" w:space="0" w:color="auto"/>
        <w:right w:val="none" w:sz="0" w:space="0" w:color="auto"/>
      </w:divBdr>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588730907">
      <w:bodyDiv w:val="1"/>
      <w:marLeft w:val="0"/>
      <w:marRight w:val="0"/>
      <w:marTop w:val="0"/>
      <w:marBottom w:val="0"/>
      <w:divBdr>
        <w:top w:val="none" w:sz="0" w:space="0" w:color="auto"/>
        <w:left w:val="none" w:sz="0" w:space="0" w:color="auto"/>
        <w:bottom w:val="none" w:sz="0" w:space="0" w:color="auto"/>
        <w:right w:val="none" w:sz="0" w:space="0" w:color="auto"/>
      </w:divBdr>
    </w:div>
    <w:div w:id="597715203">
      <w:bodyDiv w:val="1"/>
      <w:marLeft w:val="0"/>
      <w:marRight w:val="0"/>
      <w:marTop w:val="0"/>
      <w:marBottom w:val="0"/>
      <w:divBdr>
        <w:top w:val="none" w:sz="0" w:space="0" w:color="auto"/>
        <w:left w:val="none" w:sz="0" w:space="0" w:color="auto"/>
        <w:bottom w:val="none" w:sz="0" w:space="0" w:color="auto"/>
        <w:right w:val="none" w:sz="0" w:space="0" w:color="auto"/>
      </w:divBdr>
    </w:div>
    <w:div w:id="607350049">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694699585">
      <w:bodyDiv w:val="1"/>
      <w:marLeft w:val="0"/>
      <w:marRight w:val="0"/>
      <w:marTop w:val="0"/>
      <w:marBottom w:val="0"/>
      <w:divBdr>
        <w:top w:val="none" w:sz="0" w:space="0" w:color="auto"/>
        <w:left w:val="none" w:sz="0" w:space="0" w:color="auto"/>
        <w:bottom w:val="none" w:sz="0" w:space="0" w:color="auto"/>
        <w:right w:val="none" w:sz="0" w:space="0" w:color="auto"/>
      </w:divBdr>
    </w:div>
    <w:div w:id="698549948">
      <w:bodyDiv w:val="1"/>
      <w:marLeft w:val="0"/>
      <w:marRight w:val="0"/>
      <w:marTop w:val="0"/>
      <w:marBottom w:val="0"/>
      <w:divBdr>
        <w:top w:val="none" w:sz="0" w:space="0" w:color="auto"/>
        <w:left w:val="none" w:sz="0" w:space="0" w:color="auto"/>
        <w:bottom w:val="none" w:sz="0" w:space="0" w:color="auto"/>
        <w:right w:val="none" w:sz="0" w:space="0" w:color="auto"/>
      </w:divBdr>
    </w:div>
    <w:div w:id="714277378">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3843">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43881808">
      <w:bodyDiv w:val="1"/>
      <w:marLeft w:val="0"/>
      <w:marRight w:val="0"/>
      <w:marTop w:val="0"/>
      <w:marBottom w:val="0"/>
      <w:divBdr>
        <w:top w:val="none" w:sz="0" w:space="0" w:color="auto"/>
        <w:left w:val="none" w:sz="0" w:space="0" w:color="auto"/>
        <w:bottom w:val="none" w:sz="0" w:space="0" w:color="auto"/>
        <w:right w:val="none" w:sz="0" w:space="0" w:color="auto"/>
      </w:divBdr>
    </w:div>
    <w:div w:id="975376644">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06254345">
      <w:bodyDiv w:val="1"/>
      <w:marLeft w:val="0"/>
      <w:marRight w:val="0"/>
      <w:marTop w:val="0"/>
      <w:marBottom w:val="0"/>
      <w:divBdr>
        <w:top w:val="none" w:sz="0" w:space="0" w:color="auto"/>
        <w:left w:val="none" w:sz="0" w:space="0" w:color="auto"/>
        <w:bottom w:val="none" w:sz="0" w:space="0" w:color="auto"/>
        <w:right w:val="none" w:sz="0" w:space="0" w:color="auto"/>
      </w:divBdr>
    </w:div>
    <w:div w:id="1028796967">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8279064">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3222331">
      <w:bodyDiv w:val="1"/>
      <w:marLeft w:val="0"/>
      <w:marRight w:val="0"/>
      <w:marTop w:val="0"/>
      <w:marBottom w:val="0"/>
      <w:divBdr>
        <w:top w:val="none" w:sz="0" w:space="0" w:color="auto"/>
        <w:left w:val="none" w:sz="0" w:space="0" w:color="auto"/>
        <w:bottom w:val="none" w:sz="0" w:space="0" w:color="auto"/>
        <w:right w:val="none" w:sz="0" w:space="0" w:color="auto"/>
      </w:divBdr>
    </w:div>
    <w:div w:id="1243561101">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0864051">
      <w:bodyDiv w:val="1"/>
      <w:marLeft w:val="0"/>
      <w:marRight w:val="0"/>
      <w:marTop w:val="0"/>
      <w:marBottom w:val="0"/>
      <w:divBdr>
        <w:top w:val="none" w:sz="0" w:space="0" w:color="auto"/>
        <w:left w:val="none" w:sz="0" w:space="0" w:color="auto"/>
        <w:bottom w:val="none" w:sz="0" w:space="0" w:color="auto"/>
        <w:right w:val="none" w:sz="0" w:space="0" w:color="auto"/>
      </w:divBdr>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372730247">
      <w:bodyDiv w:val="1"/>
      <w:marLeft w:val="0"/>
      <w:marRight w:val="0"/>
      <w:marTop w:val="0"/>
      <w:marBottom w:val="0"/>
      <w:divBdr>
        <w:top w:val="none" w:sz="0" w:space="0" w:color="auto"/>
        <w:left w:val="none" w:sz="0" w:space="0" w:color="auto"/>
        <w:bottom w:val="none" w:sz="0" w:space="0" w:color="auto"/>
        <w:right w:val="none" w:sz="0" w:space="0" w:color="auto"/>
      </w:divBdr>
    </w:div>
    <w:div w:id="1386756750">
      <w:bodyDiv w:val="1"/>
      <w:marLeft w:val="0"/>
      <w:marRight w:val="0"/>
      <w:marTop w:val="0"/>
      <w:marBottom w:val="0"/>
      <w:divBdr>
        <w:top w:val="none" w:sz="0" w:space="0" w:color="auto"/>
        <w:left w:val="none" w:sz="0" w:space="0" w:color="auto"/>
        <w:bottom w:val="none" w:sz="0" w:space="0" w:color="auto"/>
        <w:right w:val="none" w:sz="0" w:space="0" w:color="auto"/>
      </w:divBdr>
    </w:div>
    <w:div w:id="1397632990">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10427498">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48039349">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00853016">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24729395">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690721926">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59449133">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787191520">
      <w:bodyDiv w:val="1"/>
      <w:marLeft w:val="0"/>
      <w:marRight w:val="0"/>
      <w:marTop w:val="0"/>
      <w:marBottom w:val="0"/>
      <w:divBdr>
        <w:top w:val="none" w:sz="0" w:space="0" w:color="auto"/>
        <w:left w:val="none" w:sz="0" w:space="0" w:color="auto"/>
        <w:bottom w:val="none" w:sz="0" w:space="0" w:color="auto"/>
        <w:right w:val="none" w:sz="0" w:space="0" w:color="auto"/>
      </w:divBdr>
    </w:div>
    <w:div w:id="1835490613">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1960841985">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5" Type="http://schemas.openxmlformats.org/officeDocument/2006/relationships/hyperlink" Target="https://www.infoem.org.mx/doc/cursos/Curso_en_materia_de_Proteccion_de_Datos_Personales_VF.pdf" TargetMode="External"/><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1DA17-30E5-418E-B3BF-F2ADD3BD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64</Pages>
  <Words>17005</Words>
  <Characters>93532</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293</cp:revision>
  <cp:lastPrinted>2019-06-13T16:30:00Z</cp:lastPrinted>
  <dcterms:created xsi:type="dcterms:W3CDTF">2024-09-24T17:03:00Z</dcterms:created>
  <dcterms:modified xsi:type="dcterms:W3CDTF">2024-12-17T16:07:00Z</dcterms:modified>
</cp:coreProperties>
</file>