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78140C91" w:rsidR="005E483F" w:rsidRPr="000E3EEF" w:rsidRDefault="005E483F" w:rsidP="000E3EEF">
      <w:pPr>
        <w:spacing w:line="360" w:lineRule="auto"/>
        <w:jc w:val="both"/>
        <w:rPr>
          <w:rFonts w:ascii="Palatino Linotype" w:hAnsi="Palatino Linotype"/>
        </w:rPr>
      </w:pPr>
      <w:r w:rsidRPr="000E3EE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FD31E0" w:rsidRPr="000E3EEF">
        <w:rPr>
          <w:rFonts w:ascii="Palatino Linotype" w:hAnsi="Palatino Linotype"/>
          <w:b/>
          <w:bCs/>
        </w:rPr>
        <w:t>el once de septiembre de dos mil veinticuatro.</w:t>
      </w:r>
      <w:r w:rsidR="00FD31E0" w:rsidRPr="000E3EEF">
        <w:rPr>
          <w:rFonts w:ascii="Palatino Linotype" w:hAnsi="Palatino Linotype"/>
        </w:rPr>
        <w:t xml:space="preserve"> </w:t>
      </w:r>
    </w:p>
    <w:p w14:paraId="57CA25AC" w14:textId="77777777" w:rsidR="003253C6" w:rsidRPr="000E3EEF" w:rsidRDefault="003253C6" w:rsidP="000E3EEF">
      <w:pPr>
        <w:spacing w:line="360" w:lineRule="auto"/>
        <w:jc w:val="both"/>
        <w:rPr>
          <w:rFonts w:ascii="Palatino Linotype" w:hAnsi="Palatino Linotype" w:cs="Arial"/>
        </w:rPr>
      </w:pPr>
    </w:p>
    <w:p w14:paraId="03825FB3" w14:textId="0049E171" w:rsidR="00A1125E" w:rsidRPr="000E3EEF" w:rsidRDefault="00200BFC" w:rsidP="000E3EEF">
      <w:pPr>
        <w:spacing w:line="360" w:lineRule="auto"/>
        <w:jc w:val="both"/>
        <w:rPr>
          <w:rFonts w:ascii="Palatino Linotype" w:hAnsi="Palatino Linotype" w:cs="Arial"/>
          <w:lang w:val="es-ES"/>
        </w:rPr>
      </w:pPr>
      <w:r w:rsidRPr="000E3EEF">
        <w:rPr>
          <w:rFonts w:ascii="Palatino Linotype" w:hAnsi="Palatino Linotype" w:cs="Arial"/>
          <w:b/>
        </w:rPr>
        <w:t>VISTO</w:t>
      </w:r>
      <w:r w:rsidRPr="000E3EEF">
        <w:rPr>
          <w:rFonts w:ascii="Palatino Linotype" w:hAnsi="Palatino Linotype" w:cs="Arial"/>
        </w:rPr>
        <w:t xml:space="preserve"> </w:t>
      </w:r>
      <w:r w:rsidR="00D62B91" w:rsidRPr="000E3EEF">
        <w:rPr>
          <w:rFonts w:ascii="Palatino Linotype" w:hAnsi="Palatino Linotype" w:cs="Arial"/>
        </w:rPr>
        <w:t xml:space="preserve">el </w:t>
      </w:r>
      <w:r w:rsidRPr="000E3EEF">
        <w:rPr>
          <w:rFonts w:ascii="Palatino Linotype" w:hAnsi="Palatino Linotype" w:cs="Arial"/>
        </w:rPr>
        <w:t>expediente formado con motivo de</w:t>
      </w:r>
      <w:r w:rsidR="00D62B91" w:rsidRPr="000E3EEF">
        <w:rPr>
          <w:rFonts w:ascii="Palatino Linotype" w:hAnsi="Palatino Linotype" w:cs="Arial"/>
        </w:rPr>
        <w:t>l</w:t>
      </w:r>
      <w:r w:rsidRPr="000E3EEF">
        <w:rPr>
          <w:rFonts w:ascii="Palatino Linotype" w:hAnsi="Palatino Linotype" w:cs="Arial"/>
        </w:rPr>
        <w:t xml:space="preserve"> </w:t>
      </w:r>
      <w:r w:rsidR="00D62B91" w:rsidRPr="000E3EEF">
        <w:rPr>
          <w:rFonts w:ascii="Palatino Linotype" w:hAnsi="Palatino Linotype" w:cs="Arial"/>
        </w:rPr>
        <w:t>Recurso</w:t>
      </w:r>
      <w:r w:rsidR="00963231" w:rsidRPr="000E3EEF">
        <w:rPr>
          <w:rFonts w:ascii="Palatino Linotype" w:hAnsi="Palatino Linotype" w:cs="Arial"/>
        </w:rPr>
        <w:t xml:space="preserve"> de Revisión</w:t>
      </w:r>
      <w:r w:rsidR="00AC6ABE" w:rsidRPr="000E3EEF">
        <w:rPr>
          <w:rFonts w:ascii="Palatino Linotype" w:hAnsi="Palatino Linotype" w:cs="Arial"/>
        </w:rPr>
        <w:t xml:space="preserve"> </w:t>
      </w:r>
      <w:r w:rsidR="00850FE9" w:rsidRPr="000E3EEF">
        <w:rPr>
          <w:rFonts w:ascii="Palatino Linotype" w:hAnsi="Palatino Linotype" w:cs="Arial"/>
          <w:b/>
          <w:bCs/>
        </w:rPr>
        <w:t>02</w:t>
      </w:r>
      <w:r w:rsidR="00D85EF4" w:rsidRPr="000E3EEF">
        <w:rPr>
          <w:rFonts w:ascii="Palatino Linotype" w:hAnsi="Palatino Linotype" w:cs="Arial"/>
          <w:b/>
          <w:bCs/>
        </w:rPr>
        <w:t>822</w:t>
      </w:r>
      <w:r w:rsidR="0063130B" w:rsidRPr="000E3EEF">
        <w:rPr>
          <w:rFonts w:ascii="Palatino Linotype" w:hAnsi="Palatino Linotype" w:cs="Arial"/>
          <w:b/>
          <w:bCs/>
        </w:rPr>
        <w:t>/INFOEM/IP/RR/202</w:t>
      </w:r>
      <w:r w:rsidR="00850FE9" w:rsidRPr="000E3EEF">
        <w:rPr>
          <w:rFonts w:ascii="Palatino Linotype" w:hAnsi="Palatino Linotype" w:cs="Arial"/>
          <w:b/>
          <w:bCs/>
        </w:rPr>
        <w:t>3</w:t>
      </w:r>
      <w:r w:rsidRPr="000E3EEF">
        <w:rPr>
          <w:rFonts w:ascii="Palatino Linotype" w:hAnsi="Palatino Linotype" w:cs="Arial"/>
        </w:rPr>
        <w:t>,</w:t>
      </w:r>
      <w:r w:rsidR="00C32622" w:rsidRPr="000E3EEF">
        <w:rPr>
          <w:rFonts w:ascii="Palatino Linotype" w:hAnsi="Palatino Linotype" w:cs="Arial"/>
        </w:rPr>
        <w:t xml:space="preserve"> </w:t>
      </w:r>
      <w:r w:rsidRPr="000E3EEF">
        <w:rPr>
          <w:rFonts w:ascii="Palatino Linotype" w:hAnsi="Palatino Linotype" w:cs="Arial"/>
        </w:rPr>
        <w:t xml:space="preserve">promovido </w:t>
      </w:r>
      <w:r w:rsidRPr="000E3EEF">
        <w:rPr>
          <w:rFonts w:ascii="Palatino Linotype" w:hAnsi="Palatino Linotype"/>
        </w:rPr>
        <w:t>por</w:t>
      </w:r>
      <w:r w:rsidR="00D85EF4" w:rsidRPr="000E3EEF">
        <w:rPr>
          <w:rFonts w:ascii="Palatino Linotype" w:hAnsi="Palatino Linotype"/>
        </w:rPr>
        <w:t xml:space="preserve"> </w:t>
      </w:r>
      <w:r w:rsidR="00C1722E">
        <w:rPr>
          <w:rFonts w:ascii="Palatino Linotype" w:hAnsi="Palatino Linotype"/>
          <w:b/>
          <w:bCs/>
        </w:rPr>
        <w:t>XXXXXXXX XXXXXXX XXXXXX</w:t>
      </w:r>
      <w:r w:rsidR="00D85EF4" w:rsidRPr="000E3EEF">
        <w:rPr>
          <w:rFonts w:ascii="Palatino Linotype" w:hAnsi="Palatino Linotype"/>
        </w:rPr>
        <w:t xml:space="preserve"> </w:t>
      </w:r>
      <w:r w:rsidR="00111BBA" w:rsidRPr="000E3EEF">
        <w:rPr>
          <w:rFonts w:ascii="Palatino Linotype" w:hAnsi="Palatino Linotype"/>
        </w:rPr>
        <w:t xml:space="preserve">a </w:t>
      </w:r>
      <w:r w:rsidR="00C32622" w:rsidRPr="000E3EEF">
        <w:rPr>
          <w:rFonts w:ascii="Palatino Linotype" w:hAnsi="Palatino Linotype"/>
        </w:rPr>
        <w:t>quien</w:t>
      </w:r>
      <w:r w:rsidR="00016631" w:rsidRPr="000E3EEF">
        <w:rPr>
          <w:rFonts w:ascii="Palatino Linotype" w:hAnsi="Palatino Linotype"/>
        </w:rPr>
        <w:t xml:space="preserve"> en lo subsecuente se le denominará </w:t>
      </w:r>
      <w:r w:rsidR="00D85EF4" w:rsidRPr="000E3EEF">
        <w:rPr>
          <w:rFonts w:ascii="Palatino Linotype" w:hAnsi="Palatino Linotype" w:cs="Arial"/>
          <w:b/>
          <w:lang w:val="es-ES"/>
        </w:rPr>
        <w:t>LA RECURRENTE</w:t>
      </w:r>
      <w:r w:rsidRPr="000E3EEF">
        <w:rPr>
          <w:rFonts w:ascii="Palatino Linotype" w:hAnsi="Palatino Linotype" w:cs="Arial"/>
          <w:b/>
          <w:lang w:val="es-ES"/>
        </w:rPr>
        <w:t>,</w:t>
      </w:r>
      <w:r w:rsidR="008B3120" w:rsidRPr="000E3EEF">
        <w:rPr>
          <w:rFonts w:ascii="Palatino Linotype" w:hAnsi="Palatino Linotype" w:cs="Arial"/>
          <w:lang w:val="es-ES"/>
        </w:rPr>
        <w:t xml:space="preserve"> en contra de la respuesta </w:t>
      </w:r>
      <w:r w:rsidR="00D9217D" w:rsidRPr="000E3EEF">
        <w:rPr>
          <w:rFonts w:ascii="Palatino Linotype" w:hAnsi="Palatino Linotype" w:cs="Arial"/>
          <w:lang w:val="es-ES"/>
        </w:rPr>
        <w:t>de</w:t>
      </w:r>
      <w:r w:rsidR="00A72100" w:rsidRPr="000E3EEF">
        <w:rPr>
          <w:rFonts w:ascii="Palatino Linotype" w:hAnsi="Palatino Linotype" w:cs="Arial"/>
          <w:lang w:val="es-ES"/>
        </w:rPr>
        <w:t xml:space="preserve"> </w:t>
      </w:r>
      <w:r w:rsidR="00EB3AE3" w:rsidRPr="000E3EEF">
        <w:rPr>
          <w:rFonts w:ascii="Palatino Linotype" w:hAnsi="Palatino Linotype" w:cs="Arial"/>
          <w:lang w:val="es-ES"/>
        </w:rPr>
        <w:t>l</w:t>
      </w:r>
      <w:r w:rsidR="00A72100" w:rsidRPr="000E3EEF">
        <w:rPr>
          <w:rFonts w:ascii="Palatino Linotype" w:hAnsi="Palatino Linotype" w:cs="Arial"/>
          <w:lang w:val="es-ES"/>
        </w:rPr>
        <w:t>a</w:t>
      </w:r>
      <w:r w:rsidR="000C373D" w:rsidRPr="000E3EEF">
        <w:rPr>
          <w:rFonts w:ascii="Palatino Linotype" w:hAnsi="Palatino Linotype" w:cs="Arial"/>
          <w:lang w:val="es-ES"/>
        </w:rPr>
        <w:t xml:space="preserve"> </w:t>
      </w:r>
      <w:r w:rsidR="00D85EF4" w:rsidRPr="000E3EEF">
        <w:rPr>
          <w:rFonts w:ascii="Palatino Linotype" w:hAnsi="Palatino Linotype" w:cs="Arial"/>
          <w:b/>
          <w:bCs/>
          <w:lang w:val="es-ES"/>
        </w:rPr>
        <w:t>Secretaría de Salud</w:t>
      </w:r>
      <w:r w:rsidRPr="000E3EEF">
        <w:rPr>
          <w:rFonts w:ascii="Palatino Linotype" w:hAnsi="Palatino Linotype" w:cs="Arial"/>
          <w:b/>
          <w:lang w:val="es-ES"/>
        </w:rPr>
        <w:t xml:space="preserve">, </w:t>
      </w:r>
      <w:r w:rsidR="005A16A4" w:rsidRPr="000E3EEF">
        <w:rPr>
          <w:rFonts w:ascii="Palatino Linotype" w:hAnsi="Palatino Linotype" w:cs="Arial"/>
          <w:lang w:val="es-ES"/>
        </w:rPr>
        <w:t>que</w:t>
      </w:r>
      <w:r w:rsidR="005A16A4" w:rsidRPr="000E3EEF">
        <w:rPr>
          <w:rFonts w:ascii="Palatino Linotype" w:hAnsi="Palatino Linotype" w:cs="Arial"/>
          <w:b/>
          <w:lang w:val="es-ES"/>
        </w:rPr>
        <w:t xml:space="preserve"> </w:t>
      </w:r>
      <w:r w:rsidR="005F0E30" w:rsidRPr="000E3EEF">
        <w:rPr>
          <w:rFonts w:ascii="Palatino Linotype" w:hAnsi="Palatino Linotype"/>
        </w:rPr>
        <w:t xml:space="preserve">en lo subsecuente se le denominará </w:t>
      </w:r>
      <w:r w:rsidRPr="000E3EEF">
        <w:rPr>
          <w:rFonts w:ascii="Palatino Linotype" w:hAnsi="Palatino Linotype" w:cs="Arial"/>
          <w:b/>
          <w:lang w:val="es-ES"/>
        </w:rPr>
        <w:t xml:space="preserve">EL SUJETO OBLIGADO, </w:t>
      </w:r>
      <w:r w:rsidRPr="000E3EEF">
        <w:rPr>
          <w:rFonts w:ascii="Palatino Linotype" w:hAnsi="Palatino Linotype" w:cs="Arial"/>
          <w:lang w:val="es-ES"/>
        </w:rPr>
        <w:t xml:space="preserve">se procede a dictar la presente resolución con base en lo siguiente: </w:t>
      </w:r>
    </w:p>
    <w:p w14:paraId="71F79FE3" w14:textId="77777777" w:rsidR="00A1125E" w:rsidRPr="000E3EEF" w:rsidRDefault="00A1125E" w:rsidP="000E3EEF">
      <w:pPr>
        <w:jc w:val="both"/>
        <w:rPr>
          <w:rFonts w:ascii="Palatino Linotype" w:hAnsi="Palatino Linotype" w:cs="Arial"/>
          <w:b/>
          <w:bCs/>
          <w:spacing w:val="60"/>
          <w:lang w:val="es-ES"/>
        </w:rPr>
      </w:pPr>
    </w:p>
    <w:p w14:paraId="13016DDD" w14:textId="59D3DD12" w:rsidR="007F223C" w:rsidRPr="000E3EEF" w:rsidRDefault="00FC62C5" w:rsidP="000E3EEF">
      <w:pPr>
        <w:jc w:val="center"/>
        <w:rPr>
          <w:rFonts w:ascii="Palatino Linotype" w:hAnsi="Palatino Linotype" w:cs="Arial"/>
          <w:b/>
          <w:bCs/>
          <w:spacing w:val="60"/>
          <w:sz w:val="28"/>
        </w:rPr>
      </w:pPr>
      <w:r w:rsidRPr="000E3EEF">
        <w:rPr>
          <w:rFonts w:ascii="Palatino Linotype" w:hAnsi="Palatino Linotype" w:cs="Arial"/>
          <w:b/>
          <w:bCs/>
          <w:spacing w:val="60"/>
          <w:sz w:val="28"/>
        </w:rPr>
        <w:t>ANTECEDENTES</w:t>
      </w:r>
    </w:p>
    <w:p w14:paraId="7B1D3AA0" w14:textId="77777777" w:rsidR="00307A95" w:rsidRPr="000E3EEF" w:rsidRDefault="00307A95" w:rsidP="000E3EEF">
      <w:pPr>
        <w:jc w:val="both"/>
        <w:rPr>
          <w:rFonts w:ascii="Palatino Linotype" w:eastAsia="Calibri" w:hAnsi="Palatino Linotype" w:cs="Arial"/>
          <w:b/>
          <w:lang w:val="es-ES" w:eastAsia="en-US"/>
        </w:rPr>
      </w:pPr>
    </w:p>
    <w:p w14:paraId="4BE57260" w14:textId="40119831" w:rsidR="00F26592" w:rsidRPr="000E3EEF" w:rsidRDefault="00F26592" w:rsidP="000E3EEF">
      <w:pPr>
        <w:spacing w:line="360" w:lineRule="auto"/>
        <w:jc w:val="both"/>
        <w:rPr>
          <w:rFonts w:ascii="Palatino Linotype" w:hAnsi="Palatino Linotype"/>
          <w:b/>
          <w:sz w:val="28"/>
        </w:rPr>
      </w:pPr>
      <w:r w:rsidRPr="000E3EEF">
        <w:rPr>
          <w:rFonts w:ascii="Palatino Linotype" w:eastAsia="Calibri" w:hAnsi="Palatino Linotype" w:cs="Arial"/>
          <w:b/>
          <w:sz w:val="28"/>
          <w:lang w:val="es-ES" w:eastAsia="en-US"/>
        </w:rPr>
        <w:t xml:space="preserve">I. </w:t>
      </w:r>
      <w:r w:rsidRPr="000E3EEF">
        <w:rPr>
          <w:rFonts w:ascii="Palatino Linotype" w:hAnsi="Palatino Linotype"/>
          <w:b/>
          <w:sz w:val="28"/>
        </w:rPr>
        <w:t>De la Solicitud de Información</w:t>
      </w:r>
    </w:p>
    <w:p w14:paraId="30A88C19" w14:textId="3D3869CF" w:rsidR="004476C5" w:rsidRPr="000E3EEF" w:rsidRDefault="00163A20" w:rsidP="000E3EEF">
      <w:pPr>
        <w:spacing w:line="360" w:lineRule="auto"/>
        <w:jc w:val="both"/>
        <w:rPr>
          <w:rFonts w:ascii="Palatino Linotype" w:eastAsia="Palatino Linotype" w:hAnsi="Palatino Linotype" w:cs="Palatino Linotype"/>
        </w:rPr>
      </w:pPr>
      <w:r w:rsidRPr="000E3EEF">
        <w:rPr>
          <w:rFonts w:ascii="Palatino Linotype" w:eastAsia="MS Mincho" w:hAnsi="Palatino Linotype" w:cs="Arial"/>
        </w:rPr>
        <w:t>E</w:t>
      </w:r>
      <w:r w:rsidR="0043542F" w:rsidRPr="000E3EEF">
        <w:rPr>
          <w:rFonts w:ascii="Palatino Linotype" w:eastAsia="MS Mincho" w:hAnsi="Palatino Linotype" w:cs="Arial"/>
        </w:rPr>
        <w:t xml:space="preserve">l </w:t>
      </w:r>
      <w:r w:rsidR="00D85EF4" w:rsidRPr="000E3EEF">
        <w:rPr>
          <w:rFonts w:ascii="Palatino Linotype" w:eastAsia="Palatino Linotype" w:hAnsi="Palatino Linotype" w:cs="Palatino Linotype"/>
          <w:b/>
        </w:rPr>
        <w:t>nueve de mayo</w:t>
      </w:r>
      <w:r w:rsidR="001D03CB" w:rsidRPr="000E3EEF">
        <w:rPr>
          <w:rFonts w:ascii="Palatino Linotype" w:eastAsia="Palatino Linotype" w:hAnsi="Palatino Linotype" w:cs="Palatino Linotype"/>
          <w:b/>
        </w:rPr>
        <w:t xml:space="preserve"> de dos mil veintitrés</w:t>
      </w:r>
      <w:r w:rsidR="00B97893" w:rsidRPr="000E3EEF">
        <w:rPr>
          <w:rFonts w:ascii="Palatino Linotype" w:eastAsia="Palatino Linotype" w:hAnsi="Palatino Linotype" w:cs="Palatino Linotype"/>
        </w:rPr>
        <w:t xml:space="preserve">, </w:t>
      </w:r>
      <w:r w:rsidR="00D85EF4" w:rsidRPr="000E3EEF">
        <w:rPr>
          <w:rFonts w:ascii="Palatino Linotype" w:eastAsia="Palatino Linotype" w:hAnsi="Palatino Linotype" w:cs="Palatino Linotype"/>
          <w:b/>
        </w:rPr>
        <w:t>LA RECURRENTE</w:t>
      </w:r>
      <w:r w:rsidR="00B97893" w:rsidRPr="000E3EEF">
        <w:rPr>
          <w:rFonts w:ascii="Palatino Linotype" w:eastAsia="Palatino Linotype" w:hAnsi="Palatino Linotype" w:cs="Palatino Linotype"/>
          <w:b/>
        </w:rPr>
        <w:t xml:space="preserve"> </w:t>
      </w:r>
      <w:r w:rsidR="00B97893" w:rsidRPr="000E3EEF">
        <w:rPr>
          <w:rFonts w:ascii="Palatino Linotype" w:eastAsia="Palatino Linotype" w:hAnsi="Palatino Linotype" w:cs="Palatino Linotype"/>
        </w:rPr>
        <w:t>presentó a través de</w:t>
      </w:r>
      <w:r w:rsidR="00A72100" w:rsidRPr="000E3EEF">
        <w:rPr>
          <w:rFonts w:ascii="Palatino Linotype" w:eastAsia="Palatino Linotype" w:hAnsi="Palatino Linotype" w:cs="Palatino Linotype"/>
        </w:rPr>
        <w:t xml:space="preserve">l </w:t>
      </w:r>
      <w:r w:rsidR="00B97893" w:rsidRPr="000E3EEF">
        <w:rPr>
          <w:rFonts w:ascii="Palatino Linotype" w:eastAsia="Palatino Linotype" w:hAnsi="Palatino Linotype" w:cs="Palatino Linotype"/>
        </w:rPr>
        <w:t xml:space="preserve">Sistema de Acceso a la Información Mexiquense, que en lo subsecuente se denominara </w:t>
      </w:r>
      <w:r w:rsidR="00B97893" w:rsidRPr="000E3EEF">
        <w:rPr>
          <w:rFonts w:ascii="Palatino Linotype" w:eastAsia="Palatino Linotype" w:hAnsi="Palatino Linotype" w:cs="Palatino Linotype"/>
          <w:b/>
        </w:rPr>
        <w:t>EL SAIMEX</w:t>
      </w:r>
      <w:r w:rsidR="00B97893" w:rsidRPr="000E3EEF">
        <w:rPr>
          <w:rFonts w:ascii="Palatino Linotype" w:eastAsia="Palatino Linotype" w:hAnsi="Palatino Linotype" w:cs="Palatino Linotype"/>
        </w:rPr>
        <w:t xml:space="preserve"> ante </w:t>
      </w:r>
      <w:r w:rsidR="00B97893" w:rsidRPr="000E3EEF">
        <w:rPr>
          <w:rFonts w:ascii="Palatino Linotype" w:eastAsia="Palatino Linotype" w:hAnsi="Palatino Linotype" w:cs="Palatino Linotype"/>
          <w:b/>
        </w:rPr>
        <w:t>EL SUJETO OBLIGADO</w:t>
      </w:r>
      <w:r w:rsidR="00B97893" w:rsidRPr="000E3EEF">
        <w:rPr>
          <w:rFonts w:ascii="Palatino Linotype" w:eastAsia="Palatino Linotype" w:hAnsi="Palatino Linotype" w:cs="Palatino Linotype"/>
        </w:rPr>
        <w:t>, la solicitud de acceso a la Información Pública, la cual se le asignó el número</w:t>
      </w:r>
      <w:r w:rsidR="00CA51D9" w:rsidRPr="000E3EEF">
        <w:rPr>
          <w:rFonts w:ascii="Palatino Linotype" w:eastAsia="Palatino Linotype" w:hAnsi="Palatino Linotype" w:cs="Palatino Linotype"/>
        </w:rPr>
        <w:t xml:space="preserve"> </w:t>
      </w:r>
      <w:r w:rsidR="00B97893" w:rsidRPr="000E3EEF">
        <w:rPr>
          <w:rFonts w:ascii="Palatino Linotype" w:eastAsia="Palatino Linotype" w:hAnsi="Palatino Linotype" w:cs="Palatino Linotype"/>
        </w:rPr>
        <w:t>de expediente</w:t>
      </w:r>
      <w:r w:rsidR="000A0174" w:rsidRPr="000E3EEF">
        <w:rPr>
          <w:rFonts w:ascii="Palatino Linotype" w:eastAsia="Palatino Linotype" w:hAnsi="Palatino Linotype" w:cs="Palatino Linotype"/>
          <w:b/>
        </w:rPr>
        <w:t xml:space="preserve"> </w:t>
      </w:r>
      <w:r w:rsidR="00D85EF4" w:rsidRPr="000E3EEF">
        <w:rPr>
          <w:rFonts w:ascii="Palatino Linotype" w:eastAsia="Palatino Linotype" w:hAnsi="Palatino Linotype" w:cs="Palatino Linotype"/>
          <w:b/>
        </w:rPr>
        <w:t>00190/SSALUD/IP/2023</w:t>
      </w:r>
      <w:r w:rsidR="00B97893" w:rsidRPr="000E3EEF">
        <w:rPr>
          <w:rFonts w:ascii="Palatino Linotype" w:eastAsia="Palatino Linotype" w:hAnsi="Palatino Linotype" w:cs="Palatino Linotype"/>
        </w:rPr>
        <w:t>, mediante la cual requirió:</w:t>
      </w:r>
    </w:p>
    <w:p w14:paraId="362568DD" w14:textId="77777777" w:rsidR="00DC20CB" w:rsidRPr="000E3EEF" w:rsidRDefault="00DC20CB" w:rsidP="000E3EEF">
      <w:pPr>
        <w:jc w:val="both"/>
        <w:rPr>
          <w:rFonts w:ascii="Palatino Linotype" w:eastAsia="Palatino Linotype" w:hAnsi="Palatino Linotype" w:cs="Palatino Linotype"/>
          <w:sz w:val="22"/>
        </w:rPr>
      </w:pPr>
    </w:p>
    <w:p w14:paraId="5C829DC3" w14:textId="34C8139F" w:rsidR="005436C5" w:rsidRPr="000E3EEF" w:rsidRDefault="00073F98" w:rsidP="000E3EEF">
      <w:pPr>
        <w:tabs>
          <w:tab w:val="left" w:pos="851"/>
        </w:tabs>
        <w:ind w:left="851" w:right="899"/>
        <w:jc w:val="both"/>
        <w:rPr>
          <w:rFonts w:ascii="Palatino Linotype" w:eastAsia="MS Mincho" w:hAnsi="Palatino Linotype" w:cs="Arial"/>
          <w:i/>
          <w:sz w:val="22"/>
        </w:rPr>
      </w:pPr>
      <w:r w:rsidRPr="000E3EEF">
        <w:rPr>
          <w:rFonts w:ascii="Palatino Linotype" w:eastAsia="MS Mincho" w:hAnsi="Palatino Linotype" w:cs="Arial"/>
          <w:i/>
          <w:sz w:val="22"/>
        </w:rPr>
        <w:t>“</w:t>
      </w:r>
      <w:r w:rsidR="00D85EF4" w:rsidRPr="000E3EEF">
        <w:rPr>
          <w:rFonts w:ascii="Palatino Linotype" w:eastAsia="MS Mincho" w:hAnsi="Palatino Linotype" w:cs="Arial"/>
          <w:i/>
          <w:sz w:val="22"/>
        </w:rPr>
        <w:t xml:space="preserve">solicito la copia certificada de mi solicito copia del certificado de la hoja de alumbramiento de mi hijo mi nombre es </w:t>
      </w:r>
      <w:r w:rsidR="00C1722E">
        <w:rPr>
          <w:rFonts w:ascii="Palatino Linotype" w:eastAsia="MS Mincho" w:hAnsi="Palatino Linotype" w:cs="Arial"/>
          <w:i/>
          <w:sz w:val="22"/>
        </w:rPr>
        <w:t>XXXXX XXXXXX XXXXXXX</w:t>
      </w:r>
      <w:r w:rsidR="00D85EF4" w:rsidRPr="000E3EEF">
        <w:rPr>
          <w:rFonts w:ascii="Palatino Linotype" w:eastAsia="MS Mincho" w:hAnsi="Palatino Linotype" w:cs="Arial"/>
          <w:i/>
          <w:sz w:val="22"/>
        </w:rPr>
        <w:t xml:space="preserve"> (padre) sus datos de mi hijo son </w:t>
      </w:r>
      <w:r w:rsidR="00C1722E">
        <w:rPr>
          <w:rFonts w:ascii="Palatino Linotype" w:eastAsia="MS Mincho" w:hAnsi="Palatino Linotype" w:cs="Arial"/>
          <w:i/>
          <w:sz w:val="22"/>
        </w:rPr>
        <w:t>XXXXX XXXXXXX XX</w:t>
      </w:r>
      <w:r w:rsidR="00D85EF4" w:rsidRPr="000E3EEF">
        <w:rPr>
          <w:rFonts w:ascii="Palatino Linotype" w:eastAsia="MS Mincho" w:hAnsi="Palatino Linotype" w:cs="Arial"/>
          <w:i/>
          <w:sz w:val="22"/>
        </w:rPr>
        <w:t xml:space="preserve"> el cual nació el día 25 de abril del 2022 en el Centro Medico Magdalena ubicado en la Magdalena </w:t>
      </w:r>
      <w:proofErr w:type="spellStart"/>
      <w:r w:rsidR="00D85EF4" w:rsidRPr="000E3EEF">
        <w:rPr>
          <w:rFonts w:ascii="Palatino Linotype" w:eastAsia="MS Mincho" w:hAnsi="Palatino Linotype" w:cs="Arial"/>
          <w:i/>
          <w:sz w:val="22"/>
        </w:rPr>
        <w:t>Ponoaya</w:t>
      </w:r>
      <w:proofErr w:type="spellEnd"/>
      <w:r w:rsidR="00D85EF4" w:rsidRPr="000E3EEF">
        <w:rPr>
          <w:rFonts w:ascii="Palatino Linotype" w:eastAsia="MS Mincho" w:hAnsi="Palatino Linotype" w:cs="Arial"/>
          <w:i/>
          <w:sz w:val="22"/>
        </w:rPr>
        <w:t xml:space="preserve"> del Municipio de </w:t>
      </w:r>
      <w:proofErr w:type="spellStart"/>
      <w:r w:rsidR="00D85EF4" w:rsidRPr="000E3EEF">
        <w:rPr>
          <w:rFonts w:ascii="Palatino Linotype" w:eastAsia="MS Mincho" w:hAnsi="Palatino Linotype" w:cs="Arial"/>
          <w:i/>
          <w:sz w:val="22"/>
        </w:rPr>
        <w:t>Texococo</w:t>
      </w:r>
      <w:proofErr w:type="spellEnd"/>
      <w:r w:rsidR="005436C5" w:rsidRPr="000E3EEF">
        <w:rPr>
          <w:rFonts w:ascii="Palatino Linotype" w:eastAsia="MS Mincho" w:hAnsi="Palatino Linotype" w:cs="Arial"/>
          <w:i/>
          <w:sz w:val="22"/>
        </w:rPr>
        <w:t>”</w:t>
      </w:r>
      <w:r w:rsidR="00BD24F5" w:rsidRPr="000E3EEF">
        <w:rPr>
          <w:rFonts w:ascii="Palatino Linotype" w:eastAsia="MS Mincho" w:hAnsi="Palatino Linotype" w:cs="Arial"/>
          <w:i/>
          <w:sz w:val="22"/>
        </w:rPr>
        <w:t xml:space="preserve"> </w:t>
      </w:r>
      <w:r w:rsidR="00D85EF4" w:rsidRPr="000E3EEF">
        <w:rPr>
          <w:rFonts w:ascii="Palatino Linotype" w:eastAsia="MS Mincho" w:hAnsi="Palatino Linotype" w:cs="Arial"/>
          <w:i/>
          <w:sz w:val="22"/>
        </w:rPr>
        <w:t>(</w:t>
      </w:r>
      <w:r w:rsidR="005436C5" w:rsidRPr="000E3EEF">
        <w:rPr>
          <w:rFonts w:ascii="Palatino Linotype" w:eastAsia="MS Mincho" w:hAnsi="Palatino Linotype" w:cs="Arial"/>
          <w:i/>
          <w:sz w:val="22"/>
        </w:rPr>
        <w:t>Sic)</w:t>
      </w:r>
      <w:r w:rsidR="00DC20CB" w:rsidRPr="000E3EEF">
        <w:rPr>
          <w:rFonts w:ascii="Palatino Linotype" w:eastAsia="MS Mincho" w:hAnsi="Palatino Linotype" w:cs="Arial"/>
          <w:i/>
          <w:sz w:val="22"/>
        </w:rPr>
        <w:t xml:space="preserve"> </w:t>
      </w:r>
    </w:p>
    <w:p w14:paraId="725F59A1" w14:textId="77777777" w:rsidR="00511883" w:rsidRPr="000E3EEF" w:rsidRDefault="00511883" w:rsidP="000E3EEF">
      <w:pPr>
        <w:tabs>
          <w:tab w:val="left" w:pos="851"/>
        </w:tabs>
        <w:ind w:left="567" w:right="616"/>
        <w:jc w:val="both"/>
        <w:rPr>
          <w:rFonts w:ascii="Palatino Linotype" w:eastAsia="MS Mincho" w:hAnsi="Palatino Linotype" w:cs="Arial"/>
          <w:i/>
          <w:sz w:val="22"/>
        </w:rPr>
      </w:pPr>
    </w:p>
    <w:p w14:paraId="3EF4E0CB" w14:textId="0BCD72E5" w:rsidR="007F223C" w:rsidRPr="000E3EEF" w:rsidRDefault="003F157B" w:rsidP="000E3EEF">
      <w:pPr>
        <w:widowControl w:val="0"/>
        <w:autoSpaceDE w:val="0"/>
        <w:autoSpaceDN w:val="0"/>
        <w:adjustRightInd w:val="0"/>
        <w:spacing w:line="360" w:lineRule="auto"/>
        <w:jc w:val="both"/>
        <w:rPr>
          <w:rFonts w:ascii="Palatino Linotype" w:eastAsia="Calibri" w:hAnsi="Palatino Linotype" w:cs="Arial"/>
          <w:bCs/>
          <w:lang w:val="es-ES" w:eastAsia="en-US"/>
        </w:rPr>
      </w:pPr>
      <w:r w:rsidRPr="000E3EEF">
        <w:rPr>
          <w:rFonts w:ascii="Palatino Linotype" w:eastAsia="Calibri" w:hAnsi="Palatino Linotype" w:cs="Arial"/>
          <w:b/>
          <w:bCs/>
          <w:lang w:val="es-ES" w:eastAsia="en-US"/>
        </w:rPr>
        <w:t>MODALIDAD DE ENTREGA</w:t>
      </w:r>
      <w:r w:rsidR="001C729E" w:rsidRPr="000E3EEF">
        <w:rPr>
          <w:rFonts w:ascii="Palatino Linotype" w:eastAsia="Calibri" w:hAnsi="Palatino Linotype" w:cs="Arial"/>
          <w:b/>
          <w:bCs/>
          <w:lang w:val="es-ES" w:eastAsia="en-US"/>
        </w:rPr>
        <w:t xml:space="preserve">: </w:t>
      </w:r>
      <w:r w:rsidR="00CF70B6" w:rsidRPr="000E3EEF">
        <w:rPr>
          <w:rFonts w:ascii="Palatino Linotype" w:hAnsi="Palatino Linotype" w:cs="Arial"/>
        </w:rPr>
        <w:t xml:space="preserve">vía </w:t>
      </w:r>
      <w:r w:rsidR="00CF70B6" w:rsidRPr="000E3EEF">
        <w:rPr>
          <w:rFonts w:ascii="Palatino Linotype" w:hAnsi="Palatino Linotype" w:cs="Arial"/>
          <w:b/>
        </w:rPr>
        <w:t>SAIMEX</w:t>
      </w:r>
      <w:r w:rsidR="001D03CB" w:rsidRPr="000E3EEF">
        <w:rPr>
          <w:rFonts w:ascii="Palatino Linotype" w:eastAsia="Calibri" w:hAnsi="Palatino Linotype" w:cs="Arial"/>
          <w:bCs/>
          <w:lang w:val="es-ES" w:eastAsia="en-US"/>
        </w:rPr>
        <w:t>.</w:t>
      </w:r>
    </w:p>
    <w:p w14:paraId="3473F8EA" w14:textId="77777777" w:rsidR="00622DBF" w:rsidRPr="000E3EEF" w:rsidRDefault="00622DBF" w:rsidP="000E3EEF">
      <w:pPr>
        <w:widowControl w:val="0"/>
        <w:autoSpaceDE w:val="0"/>
        <w:autoSpaceDN w:val="0"/>
        <w:adjustRightInd w:val="0"/>
        <w:spacing w:line="360" w:lineRule="auto"/>
        <w:jc w:val="both"/>
        <w:rPr>
          <w:rFonts w:ascii="Palatino Linotype" w:eastAsia="Calibri" w:hAnsi="Palatino Linotype" w:cs="Arial"/>
          <w:bCs/>
          <w:lang w:val="es-ES" w:eastAsia="en-US"/>
        </w:rPr>
      </w:pPr>
      <w:bookmarkStart w:id="0" w:name="_GoBack"/>
      <w:bookmarkEnd w:id="0"/>
    </w:p>
    <w:p w14:paraId="2B4400B0" w14:textId="1E04F63F" w:rsidR="001D03CB" w:rsidRPr="000E3EEF" w:rsidRDefault="001D03CB" w:rsidP="000E3EEF">
      <w:pPr>
        <w:spacing w:line="360" w:lineRule="auto"/>
        <w:jc w:val="both"/>
        <w:rPr>
          <w:rFonts w:ascii="Palatino Linotype" w:hAnsi="Palatino Linotype"/>
          <w:b/>
          <w:sz w:val="28"/>
          <w:szCs w:val="28"/>
        </w:rPr>
      </w:pPr>
      <w:r w:rsidRPr="000E3EEF">
        <w:rPr>
          <w:rFonts w:ascii="Palatino Linotype" w:hAnsi="Palatino Linotype"/>
          <w:b/>
          <w:sz w:val="28"/>
          <w:szCs w:val="28"/>
        </w:rPr>
        <w:lastRenderedPageBreak/>
        <w:t xml:space="preserve">II. </w:t>
      </w:r>
      <w:r w:rsidR="00180046" w:rsidRPr="000E3EEF">
        <w:rPr>
          <w:rFonts w:ascii="Palatino Linotype" w:hAnsi="Palatino Linotype"/>
          <w:b/>
          <w:sz w:val="28"/>
          <w:szCs w:val="28"/>
        </w:rPr>
        <w:t>Incompetencia de sujeto obligado, procede orientación notificada (Art. 167).</w:t>
      </w:r>
    </w:p>
    <w:p w14:paraId="05D98838" w14:textId="2FB0BAED" w:rsidR="00180046" w:rsidRPr="000E3EEF" w:rsidRDefault="00180046" w:rsidP="000E3EEF">
      <w:pPr>
        <w:spacing w:line="360" w:lineRule="auto"/>
        <w:jc w:val="both"/>
        <w:rPr>
          <w:rFonts w:ascii="Palatino Linotype" w:hAnsi="Palatino Linotype"/>
        </w:rPr>
      </w:pPr>
      <w:r w:rsidRPr="000E3EEF">
        <w:rPr>
          <w:rFonts w:ascii="Palatino Linotype" w:hAnsi="Palatino Linotype"/>
        </w:rPr>
        <w:t xml:space="preserve">El </w:t>
      </w:r>
      <w:r w:rsidRPr="000E3EEF">
        <w:rPr>
          <w:rFonts w:ascii="Palatino Linotype" w:hAnsi="Palatino Linotype"/>
          <w:b/>
        </w:rPr>
        <w:t>dieciocho de mayo de dos mil veintitrés</w:t>
      </w:r>
      <w:r w:rsidRPr="000E3EEF">
        <w:rPr>
          <w:rFonts w:ascii="Palatino Linotype" w:hAnsi="Palatino Linotype"/>
        </w:rPr>
        <w:t>, el Sujeto Obligado notificó, a través del Sistema de Acceso a la Información Mexiquense (SAIMEX), la incompetencia para la entrega de la información de la siguiente manera:</w:t>
      </w:r>
    </w:p>
    <w:p w14:paraId="73D4C089" w14:textId="71D72967" w:rsidR="001D03CB" w:rsidRPr="000E3EEF" w:rsidRDefault="001D03CB" w:rsidP="000E3EEF">
      <w:pPr>
        <w:spacing w:line="360" w:lineRule="auto"/>
        <w:jc w:val="both"/>
        <w:rPr>
          <w:rFonts w:ascii="Palatino Linotype" w:hAnsi="Palatino Linotype"/>
          <w:b/>
        </w:rPr>
      </w:pPr>
    </w:p>
    <w:p w14:paraId="5AE9BE18" w14:textId="585346A0" w:rsidR="00180046" w:rsidRPr="000E3EEF" w:rsidRDefault="00180046" w:rsidP="000E3EEF">
      <w:pPr>
        <w:spacing w:line="360" w:lineRule="auto"/>
        <w:jc w:val="both"/>
        <w:rPr>
          <w:rFonts w:ascii="Palatino Linotype" w:hAnsi="Palatino Linotype"/>
          <w:bCs/>
        </w:rPr>
      </w:pPr>
      <w:r w:rsidRPr="000E3EEF">
        <w:rPr>
          <w:rFonts w:ascii="Palatino Linotype" w:hAnsi="Palatino Linotype"/>
          <w:b/>
        </w:rPr>
        <w:t xml:space="preserve">-sol 190.pdf. – </w:t>
      </w:r>
      <w:r w:rsidRPr="000E3EEF">
        <w:rPr>
          <w:rFonts w:ascii="Palatino Linotype" w:hAnsi="Palatino Linotype"/>
          <w:bCs/>
        </w:rPr>
        <w:t>Archivo firmado por el Jefe de la Unidad de Información, Planeación, Programación y Evaluación, mediante hace del conocimiento que d</w:t>
      </w:r>
      <w:r w:rsidRPr="000E3EEF">
        <w:rPr>
          <w:rFonts w:ascii="Palatino Linotype" w:hAnsi="Palatino Linotype"/>
        </w:rPr>
        <w:t>erivado del análisis realizado, se identificó que la información que describe, no es administrada por unidades administrativas u órganos desconcentrados pertenecientes a esta Secretaría de Salud del Estado de México, una vez cotejado con las atribuciones establecidas en el marco jurídico de actuación de la Secretaría de Salud del Estado de México, en particular en el Código Administrativo del Estado de México, así como su Reglamento Interior de la Secretaria de Salud del Estado de México y las funciones descritas en el Manual General de Organización de la Secretaría de Salud del Estado de México; por razón de que la unidad médica a la que se hace referencia “Centro Medico Magdalena”, no pertenece a la estructura orgánica de esta Secretaría de Salud del Estado de México.</w:t>
      </w:r>
    </w:p>
    <w:p w14:paraId="7792A4BA" w14:textId="77777777" w:rsidR="00180046" w:rsidRPr="000E3EEF" w:rsidRDefault="00180046" w:rsidP="000E3EEF">
      <w:pPr>
        <w:spacing w:line="360" w:lineRule="auto"/>
        <w:jc w:val="both"/>
        <w:rPr>
          <w:rFonts w:ascii="Palatino Linotype" w:hAnsi="Palatino Linotype"/>
          <w:b/>
          <w:sz w:val="28"/>
          <w:szCs w:val="28"/>
        </w:rPr>
      </w:pPr>
    </w:p>
    <w:p w14:paraId="641347B8" w14:textId="53BB2905" w:rsidR="00182393" w:rsidRPr="000E3EEF" w:rsidRDefault="001D03CB" w:rsidP="000E3EEF">
      <w:pPr>
        <w:spacing w:line="360" w:lineRule="auto"/>
        <w:jc w:val="both"/>
        <w:rPr>
          <w:rFonts w:ascii="Palatino Linotype" w:hAnsi="Palatino Linotype" w:cs="Arial"/>
          <w:b/>
          <w:bCs/>
          <w:sz w:val="28"/>
        </w:rPr>
      </w:pPr>
      <w:r w:rsidRPr="000E3EEF">
        <w:rPr>
          <w:rFonts w:ascii="Palatino Linotype" w:hAnsi="Palatino Linotype"/>
          <w:b/>
          <w:sz w:val="28"/>
          <w:szCs w:val="28"/>
        </w:rPr>
        <w:t xml:space="preserve">III. </w:t>
      </w:r>
      <w:r w:rsidR="00182393" w:rsidRPr="000E3EEF">
        <w:rPr>
          <w:rFonts w:ascii="Palatino Linotype" w:hAnsi="Palatino Linotype" w:cs="Arial"/>
          <w:b/>
          <w:bCs/>
          <w:sz w:val="28"/>
        </w:rPr>
        <w:t xml:space="preserve">Del </w:t>
      </w:r>
      <w:r w:rsidR="0094364A" w:rsidRPr="000E3EEF">
        <w:rPr>
          <w:rFonts w:ascii="Palatino Linotype" w:hAnsi="Palatino Linotype" w:cs="Arial"/>
          <w:b/>
          <w:bCs/>
          <w:sz w:val="28"/>
        </w:rPr>
        <w:t>Recurso</w:t>
      </w:r>
      <w:r w:rsidR="00963231" w:rsidRPr="000E3EEF">
        <w:rPr>
          <w:rFonts w:ascii="Palatino Linotype" w:hAnsi="Palatino Linotype" w:cs="Arial"/>
          <w:b/>
          <w:bCs/>
          <w:sz w:val="28"/>
        </w:rPr>
        <w:t xml:space="preserve"> de Revisión</w:t>
      </w:r>
    </w:p>
    <w:p w14:paraId="0F9E8749" w14:textId="6C60387F" w:rsidR="00E104E1" w:rsidRPr="000E3EEF" w:rsidRDefault="009E6E1F" w:rsidP="000E3EEF">
      <w:pPr>
        <w:pStyle w:val="Prrafodelista"/>
        <w:spacing w:line="360" w:lineRule="auto"/>
        <w:ind w:left="0"/>
        <w:jc w:val="both"/>
        <w:rPr>
          <w:rFonts w:ascii="Palatino Linotype" w:hAnsi="Palatino Linotype"/>
        </w:rPr>
      </w:pPr>
      <w:r w:rsidRPr="000E3EEF">
        <w:rPr>
          <w:rFonts w:ascii="Palatino Linotype" w:hAnsi="Palatino Linotype" w:cs="Arial"/>
        </w:rPr>
        <w:t>Inconforme por la respuesta</w:t>
      </w:r>
      <w:r w:rsidR="00DC2B02" w:rsidRPr="000E3EEF">
        <w:rPr>
          <w:rFonts w:ascii="Palatino Linotype" w:hAnsi="Palatino Linotype" w:cs="Arial"/>
        </w:rPr>
        <w:t xml:space="preserve"> proporcionada por </w:t>
      </w:r>
      <w:r w:rsidRPr="000E3EEF">
        <w:rPr>
          <w:rFonts w:ascii="Palatino Linotype" w:hAnsi="Palatino Linotype" w:cs="Arial"/>
        </w:rPr>
        <w:t>el</w:t>
      </w:r>
      <w:r w:rsidRPr="000E3EEF">
        <w:rPr>
          <w:rFonts w:ascii="Palatino Linotype" w:hAnsi="Palatino Linotype" w:cs="Arial"/>
          <w:b/>
        </w:rPr>
        <w:t xml:space="preserve"> SUJETO OBLIGADO</w:t>
      </w:r>
      <w:r w:rsidR="00180046" w:rsidRPr="000E3EEF">
        <w:rPr>
          <w:rFonts w:ascii="Palatino Linotype" w:hAnsi="Palatino Linotype" w:cs="Arial"/>
          <w:b/>
        </w:rPr>
        <w:t>, veintidós</w:t>
      </w:r>
      <w:r w:rsidR="00990D04" w:rsidRPr="000E3EEF">
        <w:rPr>
          <w:rFonts w:ascii="Palatino Linotype" w:eastAsia="Palatino Linotype" w:hAnsi="Palatino Linotype" w:cs="Palatino Linotype"/>
          <w:b/>
        </w:rPr>
        <w:t xml:space="preserve"> de</w:t>
      </w:r>
      <w:r w:rsidR="001D03CB" w:rsidRPr="000E3EEF">
        <w:rPr>
          <w:rFonts w:ascii="Palatino Linotype" w:eastAsia="Palatino Linotype" w:hAnsi="Palatino Linotype" w:cs="Palatino Linotype"/>
          <w:b/>
        </w:rPr>
        <w:t xml:space="preserve"> mayo de dos mil veintitrés</w:t>
      </w:r>
      <w:r w:rsidRPr="000E3EEF">
        <w:rPr>
          <w:rFonts w:ascii="Palatino Linotype" w:hAnsi="Palatino Linotype" w:cs="Arial"/>
          <w:bCs/>
        </w:rPr>
        <w:t xml:space="preserve"> </w:t>
      </w:r>
      <w:r w:rsidR="0094364A" w:rsidRPr="000E3EEF">
        <w:rPr>
          <w:rFonts w:ascii="Palatino Linotype" w:hAnsi="Palatino Linotype" w:cs="Arial"/>
          <w:bCs/>
        </w:rPr>
        <w:t>se interpuso</w:t>
      </w:r>
      <w:r w:rsidR="009C68A3" w:rsidRPr="000E3EEF">
        <w:rPr>
          <w:rFonts w:ascii="Palatino Linotype" w:hAnsi="Palatino Linotype" w:cs="Arial"/>
          <w:bCs/>
        </w:rPr>
        <w:t xml:space="preserve"> </w:t>
      </w:r>
      <w:r w:rsidR="0094364A" w:rsidRPr="000E3EEF">
        <w:rPr>
          <w:rFonts w:ascii="Palatino Linotype" w:hAnsi="Palatino Linotype" w:cs="Arial"/>
          <w:bCs/>
        </w:rPr>
        <w:t>el Recurso</w:t>
      </w:r>
      <w:r w:rsidR="00963231" w:rsidRPr="000E3EEF">
        <w:rPr>
          <w:rFonts w:ascii="Palatino Linotype" w:hAnsi="Palatino Linotype" w:cs="Arial"/>
          <w:bCs/>
        </w:rPr>
        <w:t xml:space="preserve"> de Revisión</w:t>
      </w:r>
      <w:r w:rsidR="009C68A3" w:rsidRPr="000E3EEF">
        <w:rPr>
          <w:rFonts w:ascii="Palatino Linotype" w:hAnsi="Palatino Linotype" w:cs="Arial"/>
          <w:bCs/>
        </w:rPr>
        <w:t xml:space="preserve"> materia</w:t>
      </w:r>
      <w:r w:rsidR="009C68A3" w:rsidRPr="000E3EEF">
        <w:rPr>
          <w:rFonts w:ascii="Palatino Linotype" w:hAnsi="Palatino Linotype" w:cs="Arial"/>
        </w:rPr>
        <w:t xml:space="preserve"> del presente est</w:t>
      </w:r>
      <w:r w:rsidR="00B97944" w:rsidRPr="000E3EEF">
        <w:rPr>
          <w:rFonts w:ascii="Palatino Linotype" w:hAnsi="Palatino Linotype" w:cs="Arial"/>
        </w:rPr>
        <w:t>udio</w:t>
      </w:r>
      <w:r w:rsidR="00543D0B" w:rsidRPr="000E3EEF">
        <w:rPr>
          <w:rFonts w:ascii="Palatino Linotype" w:hAnsi="Palatino Linotype" w:cs="Arial"/>
        </w:rPr>
        <w:t>,</w:t>
      </w:r>
      <w:r w:rsidR="00324215" w:rsidRPr="000E3EEF">
        <w:rPr>
          <w:rFonts w:ascii="Palatino Linotype" w:hAnsi="Palatino Linotype" w:cs="Arial"/>
        </w:rPr>
        <w:t xml:space="preserve"> </w:t>
      </w:r>
      <w:r w:rsidR="0094364A" w:rsidRPr="000E3EEF">
        <w:rPr>
          <w:rFonts w:ascii="Palatino Linotype" w:hAnsi="Palatino Linotype" w:cs="Arial"/>
        </w:rPr>
        <w:t xml:space="preserve">mismo </w:t>
      </w:r>
      <w:r w:rsidR="002460DC" w:rsidRPr="000E3EEF">
        <w:rPr>
          <w:rFonts w:ascii="Palatino Linotype" w:hAnsi="Palatino Linotype" w:cs="Arial"/>
        </w:rPr>
        <w:t>que</w:t>
      </w:r>
      <w:r w:rsidR="0094364A" w:rsidRPr="000E3EEF">
        <w:rPr>
          <w:rFonts w:ascii="Palatino Linotype" w:hAnsi="Palatino Linotype" w:cs="Arial"/>
        </w:rPr>
        <w:t xml:space="preserve"> fue</w:t>
      </w:r>
      <w:r w:rsidR="00324215" w:rsidRPr="000E3EEF">
        <w:rPr>
          <w:rFonts w:ascii="Palatino Linotype" w:hAnsi="Palatino Linotype" w:cs="Arial"/>
        </w:rPr>
        <w:t xml:space="preserve"> registrado en</w:t>
      </w:r>
      <w:r w:rsidR="009C68A3" w:rsidRPr="000E3EEF">
        <w:rPr>
          <w:rFonts w:ascii="Palatino Linotype" w:hAnsi="Palatino Linotype" w:cs="Arial"/>
          <w:b/>
        </w:rPr>
        <w:t xml:space="preserve"> SAIMEX</w:t>
      </w:r>
      <w:r w:rsidR="009C68A3" w:rsidRPr="000E3EEF">
        <w:rPr>
          <w:rFonts w:ascii="Palatino Linotype" w:hAnsi="Palatino Linotype" w:cs="Arial"/>
        </w:rPr>
        <w:t xml:space="preserve"> y se le</w:t>
      </w:r>
      <w:r w:rsidR="0094364A" w:rsidRPr="000E3EEF">
        <w:rPr>
          <w:rFonts w:ascii="Palatino Linotype" w:hAnsi="Palatino Linotype" w:cs="Arial"/>
        </w:rPr>
        <w:t xml:space="preserve"> asignó</w:t>
      </w:r>
      <w:r w:rsidR="009C68A3" w:rsidRPr="000E3EEF">
        <w:rPr>
          <w:rFonts w:ascii="Palatino Linotype" w:hAnsi="Palatino Linotype" w:cs="Arial"/>
        </w:rPr>
        <w:t xml:space="preserve"> </w:t>
      </w:r>
      <w:r w:rsidR="0094364A" w:rsidRPr="000E3EEF">
        <w:rPr>
          <w:rFonts w:ascii="Palatino Linotype" w:hAnsi="Palatino Linotype" w:cs="Arial"/>
        </w:rPr>
        <w:t>el número de expediente señalado</w:t>
      </w:r>
      <w:r w:rsidR="002460DC" w:rsidRPr="000E3EEF">
        <w:rPr>
          <w:rFonts w:ascii="Palatino Linotype" w:hAnsi="Palatino Linotype" w:cs="Arial"/>
        </w:rPr>
        <w:t xml:space="preserve"> </w:t>
      </w:r>
      <w:r w:rsidR="0094364A" w:rsidRPr="000E3EEF">
        <w:rPr>
          <w:rFonts w:ascii="Palatino Linotype" w:hAnsi="Palatino Linotype" w:cs="Arial"/>
        </w:rPr>
        <w:t>al rubro</w:t>
      </w:r>
      <w:r w:rsidR="00E104E1" w:rsidRPr="000E3EEF">
        <w:rPr>
          <w:rFonts w:ascii="Palatino Linotype" w:hAnsi="Palatino Linotype" w:cs="Arial"/>
        </w:rPr>
        <w:t>, en el que señaló como:</w:t>
      </w:r>
    </w:p>
    <w:p w14:paraId="1FE4A390" w14:textId="375C9FAA" w:rsidR="009C68A3" w:rsidRPr="000E3EEF" w:rsidRDefault="00EC3EB5" w:rsidP="000E3EEF">
      <w:pPr>
        <w:spacing w:line="360" w:lineRule="auto"/>
        <w:jc w:val="both"/>
        <w:rPr>
          <w:rFonts w:ascii="Palatino Linotype" w:hAnsi="Palatino Linotype" w:cs="Arial"/>
          <w:b/>
          <w:bCs/>
        </w:rPr>
      </w:pPr>
      <w:bookmarkStart w:id="1" w:name="_Hlk76554159"/>
      <w:r w:rsidRPr="000E3EEF">
        <w:rPr>
          <w:rFonts w:ascii="Palatino Linotype" w:hAnsi="Palatino Linotype" w:cs="Arial"/>
          <w:b/>
          <w:bCs/>
        </w:rPr>
        <w:lastRenderedPageBreak/>
        <w:t>Acto impugnado</w:t>
      </w:r>
      <w:r w:rsidR="009E3310" w:rsidRPr="000E3EEF">
        <w:rPr>
          <w:rFonts w:ascii="Palatino Linotype" w:hAnsi="Palatino Linotype" w:cs="Arial"/>
          <w:b/>
          <w:bCs/>
        </w:rPr>
        <w:t>:</w:t>
      </w:r>
      <w:r w:rsidR="00E104E1" w:rsidRPr="000E3EEF">
        <w:rPr>
          <w:rFonts w:ascii="Palatino Linotype" w:hAnsi="Palatino Linotype" w:cs="Arial"/>
          <w:b/>
          <w:bCs/>
        </w:rPr>
        <w:t xml:space="preserve"> </w:t>
      </w:r>
    </w:p>
    <w:p w14:paraId="216393EC" w14:textId="77777777" w:rsidR="009C68A3" w:rsidRPr="000E3EEF" w:rsidRDefault="009C68A3" w:rsidP="000E3EEF">
      <w:pPr>
        <w:tabs>
          <w:tab w:val="left" w:pos="851"/>
        </w:tabs>
        <w:ind w:left="851" w:right="901"/>
        <w:jc w:val="both"/>
        <w:rPr>
          <w:rFonts w:ascii="Palatino Linotype" w:hAnsi="Palatino Linotype" w:cs="Arial"/>
          <w:i/>
        </w:rPr>
      </w:pPr>
    </w:p>
    <w:p w14:paraId="042E7897" w14:textId="398E144C" w:rsidR="009C68A3" w:rsidRPr="000E3EEF" w:rsidRDefault="009C68A3" w:rsidP="000E3EEF">
      <w:pPr>
        <w:tabs>
          <w:tab w:val="left" w:pos="851"/>
        </w:tabs>
        <w:ind w:left="851" w:right="901"/>
        <w:jc w:val="both"/>
        <w:rPr>
          <w:rFonts w:ascii="Palatino Linotype" w:hAnsi="Palatino Linotype" w:cs="Arial"/>
          <w:i/>
          <w:sz w:val="22"/>
        </w:rPr>
      </w:pPr>
      <w:r w:rsidRPr="000E3EEF">
        <w:rPr>
          <w:rFonts w:ascii="Palatino Linotype" w:hAnsi="Palatino Linotype" w:cs="Arial"/>
          <w:i/>
          <w:sz w:val="22"/>
        </w:rPr>
        <w:t>“</w:t>
      </w:r>
      <w:r w:rsidR="00180046" w:rsidRPr="000E3EEF">
        <w:rPr>
          <w:rFonts w:ascii="Palatino Linotype" w:hAnsi="Palatino Linotype" w:cs="Arial"/>
          <w:i/>
          <w:sz w:val="22"/>
        </w:rPr>
        <w:t xml:space="preserve">solicito la copia certificada de mi solicito copia del certificado de la hoja de alumbramiento de mi hijo mi nombre es </w:t>
      </w:r>
      <w:r w:rsidR="00C1722E">
        <w:rPr>
          <w:rFonts w:ascii="Palatino Linotype" w:hAnsi="Palatino Linotype" w:cs="Arial"/>
          <w:i/>
          <w:sz w:val="22"/>
        </w:rPr>
        <w:t>XXXXX XXXXXX XXXXXXX</w:t>
      </w:r>
      <w:r w:rsidR="00180046" w:rsidRPr="000E3EEF">
        <w:rPr>
          <w:rFonts w:ascii="Palatino Linotype" w:hAnsi="Palatino Linotype" w:cs="Arial"/>
          <w:i/>
          <w:sz w:val="22"/>
        </w:rPr>
        <w:t xml:space="preserve"> (padre) sus datos de mi hijo son </w:t>
      </w:r>
      <w:r w:rsidR="00C1722E">
        <w:rPr>
          <w:rFonts w:ascii="Palatino Linotype" w:hAnsi="Palatino Linotype" w:cs="Arial"/>
          <w:i/>
          <w:sz w:val="22"/>
        </w:rPr>
        <w:t>XXXXX XXXXXXX XX</w:t>
      </w:r>
      <w:r w:rsidR="00180046" w:rsidRPr="000E3EEF">
        <w:rPr>
          <w:rFonts w:ascii="Palatino Linotype" w:hAnsi="Palatino Linotype" w:cs="Arial"/>
          <w:i/>
          <w:sz w:val="22"/>
        </w:rPr>
        <w:t xml:space="preserve"> el cual nació el día 25 de abril del 2022 en el Centro Medico Magdalena ubicado en la Magdalena </w:t>
      </w:r>
      <w:proofErr w:type="spellStart"/>
      <w:r w:rsidR="00180046" w:rsidRPr="000E3EEF">
        <w:rPr>
          <w:rFonts w:ascii="Palatino Linotype" w:hAnsi="Palatino Linotype" w:cs="Arial"/>
          <w:i/>
          <w:sz w:val="22"/>
        </w:rPr>
        <w:t>Ponoaya</w:t>
      </w:r>
      <w:proofErr w:type="spellEnd"/>
      <w:r w:rsidR="00180046" w:rsidRPr="000E3EEF">
        <w:rPr>
          <w:rFonts w:ascii="Palatino Linotype" w:hAnsi="Palatino Linotype" w:cs="Arial"/>
          <w:i/>
          <w:sz w:val="22"/>
        </w:rPr>
        <w:t xml:space="preserve"> del Municipio de </w:t>
      </w:r>
      <w:proofErr w:type="spellStart"/>
      <w:r w:rsidR="00180046" w:rsidRPr="000E3EEF">
        <w:rPr>
          <w:rFonts w:ascii="Palatino Linotype" w:hAnsi="Palatino Linotype" w:cs="Arial"/>
          <w:i/>
          <w:sz w:val="22"/>
        </w:rPr>
        <w:t>Texococo</w:t>
      </w:r>
      <w:proofErr w:type="spellEnd"/>
      <w:r w:rsidR="001D03CB" w:rsidRPr="000E3EEF">
        <w:rPr>
          <w:rFonts w:ascii="Palatino Linotype" w:hAnsi="Palatino Linotype" w:cs="Arial"/>
          <w:i/>
          <w:sz w:val="22"/>
        </w:rPr>
        <w:t>.</w:t>
      </w:r>
      <w:r w:rsidRPr="000E3EEF">
        <w:rPr>
          <w:rFonts w:ascii="Palatino Linotype" w:hAnsi="Palatino Linotype" w:cs="Arial"/>
          <w:i/>
          <w:sz w:val="22"/>
        </w:rPr>
        <w:t xml:space="preserve">" </w:t>
      </w:r>
      <w:bookmarkStart w:id="2" w:name="_Hlk104206422"/>
      <w:r w:rsidRPr="000E3EEF">
        <w:rPr>
          <w:rFonts w:ascii="Palatino Linotype" w:hAnsi="Palatino Linotype" w:cs="Arial"/>
          <w:i/>
          <w:sz w:val="22"/>
        </w:rPr>
        <w:t>(Sic)</w:t>
      </w:r>
      <w:bookmarkEnd w:id="2"/>
    </w:p>
    <w:p w14:paraId="06D3253B" w14:textId="77777777" w:rsidR="009E3310" w:rsidRPr="000E3EEF" w:rsidRDefault="009E3310" w:rsidP="000E3EEF">
      <w:pPr>
        <w:tabs>
          <w:tab w:val="left" w:pos="851"/>
        </w:tabs>
        <w:ind w:left="851" w:right="901"/>
        <w:jc w:val="both"/>
        <w:rPr>
          <w:rFonts w:ascii="Palatino Linotype" w:hAnsi="Palatino Linotype" w:cs="Arial"/>
          <w:i/>
          <w:sz w:val="22"/>
        </w:rPr>
      </w:pPr>
    </w:p>
    <w:p w14:paraId="2BC70F5A" w14:textId="77777777" w:rsidR="009E3310" w:rsidRPr="000E3EEF" w:rsidRDefault="009E3310" w:rsidP="000E3EEF">
      <w:pPr>
        <w:tabs>
          <w:tab w:val="left" w:pos="851"/>
        </w:tabs>
        <w:ind w:right="901"/>
        <w:jc w:val="both"/>
        <w:rPr>
          <w:rFonts w:ascii="Palatino Linotype" w:hAnsi="Palatino Linotype" w:cs="Arial"/>
          <w:i/>
          <w:sz w:val="22"/>
        </w:rPr>
      </w:pPr>
    </w:p>
    <w:bookmarkEnd w:id="1"/>
    <w:p w14:paraId="20189E1D" w14:textId="6BE39D58" w:rsidR="00990D04" w:rsidRPr="000E3EEF" w:rsidRDefault="00990D04" w:rsidP="000E3EEF">
      <w:pPr>
        <w:spacing w:line="360" w:lineRule="auto"/>
        <w:jc w:val="both"/>
        <w:rPr>
          <w:rFonts w:ascii="Palatino Linotype" w:hAnsi="Palatino Linotype" w:cs="Arial"/>
          <w:b/>
          <w:bCs/>
        </w:rPr>
      </w:pPr>
      <w:r w:rsidRPr="000E3EEF">
        <w:rPr>
          <w:rFonts w:ascii="Palatino Linotype" w:hAnsi="Palatino Linotype" w:cs="Arial"/>
          <w:b/>
          <w:bCs/>
        </w:rPr>
        <w:t>Razo</w:t>
      </w:r>
      <w:r w:rsidR="001D03CB" w:rsidRPr="000E3EEF">
        <w:rPr>
          <w:rFonts w:ascii="Palatino Linotype" w:hAnsi="Palatino Linotype" w:cs="Arial"/>
          <w:b/>
          <w:bCs/>
        </w:rPr>
        <w:t xml:space="preserve">nes o Motivos de Inconformidad: </w:t>
      </w:r>
    </w:p>
    <w:p w14:paraId="16183577" w14:textId="77777777" w:rsidR="00180046" w:rsidRPr="000E3EEF" w:rsidRDefault="00180046" w:rsidP="000E3EEF">
      <w:pPr>
        <w:spacing w:line="360" w:lineRule="auto"/>
        <w:jc w:val="both"/>
        <w:rPr>
          <w:rFonts w:ascii="Palatino Linotype" w:hAnsi="Palatino Linotype" w:cs="Arial"/>
          <w:bCs/>
        </w:rPr>
      </w:pPr>
    </w:p>
    <w:p w14:paraId="171DC38C" w14:textId="0A100FB3" w:rsidR="00180046" w:rsidRPr="000E3EEF" w:rsidRDefault="00180046" w:rsidP="000E3EEF">
      <w:pPr>
        <w:tabs>
          <w:tab w:val="left" w:pos="851"/>
        </w:tabs>
        <w:ind w:left="851" w:right="901"/>
        <w:jc w:val="both"/>
        <w:rPr>
          <w:rFonts w:ascii="Palatino Linotype" w:hAnsi="Palatino Linotype" w:cs="Arial"/>
          <w:i/>
          <w:sz w:val="22"/>
        </w:rPr>
      </w:pPr>
      <w:r w:rsidRPr="000E3EEF">
        <w:rPr>
          <w:rFonts w:ascii="Palatino Linotype" w:hAnsi="Palatino Linotype" w:cs="Arial"/>
          <w:i/>
          <w:sz w:val="22"/>
        </w:rPr>
        <w:t>“</w:t>
      </w:r>
      <w:r w:rsidR="00E110F2" w:rsidRPr="000E3EEF">
        <w:rPr>
          <w:rFonts w:ascii="Palatino Linotype" w:hAnsi="Palatino Linotype" w:cs="Arial"/>
          <w:i/>
          <w:sz w:val="22"/>
        </w:rPr>
        <w:t xml:space="preserve">se </w:t>
      </w:r>
      <w:proofErr w:type="spellStart"/>
      <w:r w:rsidR="00E110F2" w:rsidRPr="000E3EEF">
        <w:rPr>
          <w:rFonts w:ascii="Palatino Linotype" w:hAnsi="Palatino Linotype" w:cs="Arial"/>
          <w:i/>
          <w:sz w:val="22"/>
        </w:rPr>
        <w:t>ingreso</w:t>
      </w:r>
      <w:proofErr w:type="spellEnd"/>
      <w:r w:rsidR="00E110F2" w:rsidRPr="000E3EEF">
        <w:rPr>
          <w:rFonts w:ascii="Palatino Linotype" w:hAnsi="Palatino Linotype" w:cs="Arial"/>
          <w:i/>
          <w:sz w:val="22"/>
        </w:rPr>
        <w:t xml:space="preserve"> una solicitud de manera escrita a las </w:t>
      </w:r>
      <w:proofErr w:type="spellStart"/>
      <w:r w:rsidR="00E110F2" w:rsidRPr="000E3EEF">
        <w:rPr>
          <w:rFonts w:ascii="Palatino Linotype" w:hAnsi="Palatino Linotype" w:cs="Arial"/>
          <w:i/>
          <w:sz w:val="22"/>
        </w:rPr>
        <w:t>clinica</w:t>
      </w:r>
      <w:proofErr w:type="spellEnd"/>
      <w:r w:rsidR="00E110F2" w:rsidRPr="000E3EEF">
        <w:rPr>
          <w:rFonts w:ascii="Palatino Linotype" w:hAnsi="Palatino Linotype" w:cs="Arial"/>
          <w:i/>
          <w:sz w:val="22"/>
        </w:rPr>
        <w:t xml:space="preserve"> del Centro Medico Magdalena por indicaciones el cual fue negado ya que nos indicaron que lo mandan a la </w:t>
      </w:r>
      <w:proofErr w:type="spellStart"/>
      <w:r w:rsidR="00E110F2" w:rsidRPr="000E3EEF">
        <w:rPr>
          <w:rFonts w:ascii="Palatino Linotype" w:hAnsi="Palatino Linotype" w:cs="Arial"/>
          <w:i/>
          <w:sz w:val="22"/>
        </w:rPr>
        <w:t>jurisdiicion</w:t>
      </w:r>
      <w:proofErr w:type="spellEnd"/>
      <w:r w:rsidR="00E110F2" w:rsidRPr="000E3EEF">
        <w:rPr>
          <w:rFonts w:ascii="Palatino Linotype" w:hAnsi="Palatino Linotype" w:cs="Arial"/>
          <w:i/>
          <w:sz w:val="22"/>
        </w:rPr>
        <w:t xml:space="preserve"> de salud competente en la cual me regresan al centro </w:t>
      </w:r>
      <w:proofErr w:type="spellStart"/>
      <w:r w:rsidR="00E110F2" w:rsidRPr="000E3EEF">
        <w:rPr>
          <w:rFonts w:ascii="Palatino Linotype" w:hAnsi="Palatino Linotype" w:cs="Arial"/>
          <w:i/>
          <w:sz w:val="22"/>
        </w:rPr>
        <w:t>medico</w:t>
      </w:r>
      <w:proofErr w:type="spellEnd"/>
      <w:r w:rsidR="00E110F2" w:rsidRPr="000E3EEF">
        <w:rPr>
          <w:rFonts w:ascii="Palatino Linotype" w:hAnsi="Palatino Linotype" w:cs="Arial"/>
          <w:i/>
          <w:sz w:val="22"/>
        </w:rPr>
        <w:t xml:space="preserve"> por lo cual estoy en mi pleno derecho de </w:t>
      </w:r>
      <w:proofErr w:type="spellStart"/>
      <w:r w:rsidR="00E110F2" w:rsidRPr="000E3EEF">
        <w:rPr>
          <w:rFonts w:ascii="Palatino Linotype" w:hAnsi="Palatino Linotype" w:cs="Arial"/>
          <w:i/>
          <w:sz w:val="22"/>
        </w:rPr>
        <w:t>solicotar</w:t>
      </w:r>
      <w:proofErr w:type="spellEnd"/>
      <w:r w:rsidR="00E110F2" w:rsidRPr="000E3EEF">
        <w:rPr>
          <w:rFonts w:ascii="Palatino Linotype" w:hAnsi="Palatino Linotype" w:cs="Arial"/>
          <w:i/>
          <w:sz w:val="22"/>
        </w:rPr>
        <w:t xml:space="preserve"> ya que ustedes concentran la </w:t>
      </w:r>
      <w:proofErr w:type="spellStart"/>
      <w:r w:rsidR="00E110F2" w:rsidRPr="000E3EEF">
        <w:rPr>
          <w:rFonts w:ascii="Palatino Linotype" w:hAnsi="Palatino Linotype" w:cs="Arial"/>
          <w:i/>
          <w:sz w:val="22"/>
        </w:rPr>
        <w:t>informacion</w:t>
      </w:r>
      <w:proofErr w:type="spellEnd"/>
      <w:r w:rsidR="00E110F2" w:rsidRPr="000E3EEF">
        <w:rPr>
          <w:rFonts w:ascii="Palatino Linotype" w:hAnsi="Palatino Linotype" w:cs="Arial"/>
          <w:i/>
          <w:sz w:val="22"/>
        </w:rPr>
        <w:t xml:space="preserve"> por lo cual requiero de mi copia mi </w:t>
      </w:r>
      <w:proofErr w:type="spellStart"/>
      <w:r w:rsidR="00E110F2" w:rsidRPr="000E3EEF">
        <w:rPr>
          <w:rFonts w:ascii="Palatino Linotype" w:hAnsi="Palatino Linotype" w:cs="Arial"/>
          <w:i/>
          <w:sz w:val="22"/>
        </w:rPr>
        <w:t>informacion</w:t>
      </w:r>
      <w:proofErr w:type="spellEnd"/>
      <w:r w:rsidR="00E110F2" w:rsidRPr="000E3EEF">
        <w:rPr>
          <w:rFonts w:ascii="Palatino Linotype" w:hAnsi="Palatino Linotype" w:cs="Arial"/>
          <w:i/>
          <w:sz w:val="22"/>
        </w:rPr>
        <w:t xml:space="preserve"> solicitada solicito la copia certificada de mi solicito copia del certificado de la hoja de alumbramiento de mi hijo mi nombre es </w:t>
      </w:r>
      <w:r w:rsidR="00C1722E">
        <w:rPr>
          <w:rFonts w:ascii="Palatino Linotype" w:hAnsi="Palatino Linotype" w:cs="Arial"/>
          <w:i/>
          <w:sz w:val="22"/>
        </w:rPr>
        <w:t>XXXXX XXXXXX XXXXXXX</w:t>
      </w:r>
      <w:r w:rsidR="00E110F2" w:rsidRPr="000E3EEF">
        <w:rPr>
          <w:rFonts w:ascii="Palatino Linotype" w:hAnsi="Palatino Linotype" w:cs="Arial"/>
          <w:i/>
          <w:sz w:val="22"/>
        </w:rPr>
        <w:t xml:space="preserve"> (padre) sus datos de mi hijo son </w:t>
      </w:r>
      <w:r w:rsidR="00C1722E">
        <w:rPr>
          <w:rFonts w:ascii="Palatino Linotype" w:hAnsi="Palatino Linotype" w:cs="Arial"/>
          <w:i/>
          <w:sz w:val="22"/>
        </w:rPr>
        <w:t>XXXXX XXXXXXX XX</w:t>
      </w:r>
      <w:r w:rsidR="00E110F2" w:rsidRPr="000E3EEF">
        <w:rPr>
          <w:rFonts w:ascii="Palatino Linotype" w:hAnsi="Palatino Linotype" w:cs="Arial"/>
          <w:i/>
          <w:sz w:val="22"/>
        </w:rPr>
        <w:t xml:space="preserve"> el cual nació el día 25 de abril del 2022 en el Centro Medico Magdalena ubicado en la Magdalena </w:t>
      </w:r>
      <w:proofErr w:type="spellStart"/>
      <w:r w:rsidR="00E110F2" w:rsidRPr="000E3EEF">
        <w:rPr>
          <w:rFonts w:ascii="Palatino Linotype" w:hAnsi="Palatino Linotype" w:cs="Arial"/>
          <w:i/>
          <w:sz w:val="22"/>
        </w:rPr>
        <w:t>Ponoaya</w:t>
      </w:r>
      <w:proofErr w:type="spellEnd"/>
      <w:r w:rsidR="00E110F2" w:rsidRPr="000E3EEF">
        <w:rPr>
          <w:rFonts w:ascii="Palatino Linotype" w:hAnsi="Palatino Linotype" w:cs="Arial"/>
          <w:i/>
          <w:sz w:val="22"/>
        </w:rPr>
        <w:t xml:space="preserve"> del Municipio de </w:t>
      </w:r>
      <w:proofErr w:type="spellStart"/>
      <w:r w:rsidR="00E110F2" w:rsidRPr="000E3EEF">
        <w:rPr>
          <w:rFonts w:ascii="Palatino Linotype" w:hAnsi="Palatino Linotype" w:cs="Arial"/>
          <w:i/>
          <w:sz w:val="22"/>
        </w:rPr>
        <w:t>Texococo</w:t>
      </w:r>
      <w:proofErr w:type="spellEnd"/>
      <w:r w:rsidRPr="000E3EEF">
        <w:rPr>
          <w:rFonts w:ascii="Palatino Linotype" w:hAnsi="Palatino Linotype" w:cs="Arial"/>
          <w:i/>
          <w:sz w:val="22"/>
        </w:rPr>
        <w:t>." (Sic)</w:t>
      </w:r>
    </w:p>
    <w:p w14:paraId="6B76760E" w14:textId="77777777" w:rsidR="00990D04" w:rsidRPr="000E3EEF" w:rsidRDefault="00990D04" w:rsidP="000E3EEF">
      <w:pPr>
        <w:tabs>
          <w:tab w:val="left" w:pos="851"/>
        </w:tabs>
        <w:ind w:left="851" w:right="901"/>
        <w:jc w:val="both"/>
        <w:rPr>
          <w:rFonts w:ascii="Palatino Linotype" w:hAnsi="Palatino Linotype" w:cs="Arial"/>
          <w:i/>
        </w:rPr>
      </w:pPr>
    </w:p>
    <w:p w14:paraId="1EFDFEF4" w14:textId="77777777" w:rsidR="00724E8A" w:rsidRPr="000E3EEF" w:rsidRDefault="00724E8A" w:rsidP="000E3EEF">
      <w:pPr>
        <w:tabs>
          <w:tab w:val="left" w:pos="851"/>
        </w:tabs>
        <w:ind w:right="901"/>
        <w:jc w:val="both"/>
        <w:rPr>
          <w:rFonts w:ascii="Palatino Linotype" w:hAnsi="Palatino Linotype" w:cs="Arial"/>
        </w:rPr>
      </w:pPr>
    </w:p>
    <w:p w14:paraId="3CEDC3A8" w14:textId="33DB0EB0" w:rsidR="00182393" w:rsidRPr="000E3EEF" w:rsidRDefault="00E110F2" w:rsidP="000E3EEF">
      <w:pPr>
        <w:tabs>
          <w:tab w:val="left" w:pos="851"/>
        </w:tabs>
        <w:ind w:right="901"/>
        <w:jc w:val="both"/>
        <w:rPr>
          <w:rFonts w:ascii="Palatino Linotype" w:hAnsi="Palatino Linotype" w:cs="Arial"/>
          <w:b/>
          <w:sz w:val="28"/>
        </w:rPr>
      </w:pPr>
      <w:r w:rsidRPr="000E3EEF">
        <w:rPr>
          <w:rFonts w:ascii="Palatino Linotype" w:hAnsi="Palatino Linotype" w:cs="Arial"/>
          <w:b/>
          <w:sz w:val="28"/>
        </w:rPr>
        <w:t>I</w:t>
      </w:r>
      <w:r w:rsidR="00182393" w:rsidRPr="000E3EEF">
        <w:rPr>
          <w:rFonts w:ascii="Palatino Linotype" w:hAnsi="Palatino Linotype" w:cs="Arial"/>
          <w:b/>
          <w:sz w:val="28"/>
        </w:rPr>
        <w:t xml:space="preserve">V. Del turno del </w:t>
      </w:r>
      <w:r w:rsidR="00391021" w:rsidRPr="000E3EEF">
        <w:rPr>
          <w:rFonts w:ascii="Palatino Linotype" w:hAnsi="Palatino Linotype" w:cs="Arial"/>
          <w:b/>
          <w:sz w:val="28"/>
        </w:rPr>
        <w:t>Recurso de Revisión</w:t>
      </w:r>
    </w:p>
    <w:p w14:paraId="1B036D0C" w14:textId="77777777" w:rsidR="00724E8A" w:rsidRPr="000E3EEF" w:rsidRDefault="00724E8A" w:rsidP="000E3EEF">
      <w:pPr>
        <w:tabs>
          <w:tab w:val="left" w:pos="851"/>
        </w:tabs>
        <w:ind w:right="901"/>
        <w:jc w:val="both"/>
        <w:rPr>
          <w:rFonts w:ascii="Palatino Linotype" w:hAnsi="Palatino Linotype" w:cs="Arial"/>
          <w:b/>
          <w:sz w:val="28"/>
        </w:rPr>
      </w:pPr>
    </w:p>
    <w:p w14:paraId="12D2611D" w14:textId="6AC17B75" w:rsidR="00581D21" w:rsidRPr="000E3EEF" w:rsidRDefault="00200BFC" w:rsidP="000E3EEF">
      <w:pPr>
        <w:spacing w:line="360" w:lineRule="auto"/>
        <w:jc w:val="both"/>
        <w:rPr>
          <w:rFonts w:ascii="Palatino Linotype" w:hAnsi="Palatino Linotype" w:cs="Arial"/>
        </w:rPr>
      </w:pPr>
      <w:r w:rsidRPr="000E3EEF">
        <w:rPr>
          <w:rFonts w:ascii="Palatino Linotype" w:hAnsi="Palatino Linotype" w:cs="Arial"/>
        </w:rPr>
        <w:t>E</w:t>
      </w:r>
      <w:r w:rsidR="00324215" w:rsidRPr="000E3EEF">
        <w:rPr>
          <w:rFonts w:ascii="Palatino Linotype" w:hAnsi="Palatino Linotype" w:cs="Arial"/>
        </w:rPr>
        <w:t>l</w:t>
      </w:r>
      <w:r w:rsidR="00324215" w:rsidRPr="000E3EEF">
        <w:rPr>
          <w:rFonts w:ascii="Palatino Linotype" w:hAnsi="Palatino Linotype" w:cs="Arial"/>
          <w:b/>
          <w:bCs/>
        </w:rPr>
        <w:t xml:space="preserve"> </w:t>
      </w:r>
      <w:r w:rsidR="00E110F2" w:rsidRPr="000E3EEF">
        <w:rPr>
          <w:rFonts w:ascii="Palatino Linotype" w:eastAsia="Palatino Linotype" w:hAnsi="Palatino Linotype" w:cs="Palatino Linotype"/>
          <w:b/>
        </w:rPr>
        <w:t>veintidós</w:t>
      </w:r>
      <w:r w:rsidR="001D03CB" w:rsidRPr="000E3EEF">
        <w:rPr>
          <w:rFonts w:ascii="Palatino Linotype" w:eastAsia="Palatino Linotype" w:hAnsi="Palatino Linotype" w:cs="Palatino Linotype"/>
          <w:b/>
        </w:rPr>
        <w:t xml:space="preserve"> de mayo de dos mil veintitrés</w:t>
      </w:r>
      <w:r w:rsidRPr="000E3EEF">
        <w:rPr>
          <w:rFonts w:ascii="Palatino Linotype" w:hAnsi="Palatino Linotype" w:cs="Arial"/>
        </w:rPr>
        <w:t xml:space="preserve">, </w:t>
      </w:r>
      <w:r w:rsidR="0007612A" w:rsidRPr="000E3EEF">
        <w:rPr>
          <w:rFonts w:ascii="Palatino Linotype" w:hAnsi="Palatino Linotype" w:cs="Arial"/>
        </w:rPr>
        <w:t xml:space="preserve">el </w:t>
      </w:r>
      <w:r w:rsidR="00F3473A" w:rsidRPr="000E3EEF">
        <w:rPr>
          <w:rFonts w:ascii="Palatino Linotype" w:hAnsi="Palatino Linotype" w:cs="Arial"/>
        </w:rPr>
        <w:t xml:space="preserve">recurso que se trata se </w:t>
      </w:r>
      <w:r w:rsidR="003D0D02" w:rsidRPr="000E3EEF">
        <w:rPr>
          <w:rFonts w:ascii="Palatino Linotype" w:hAnsi="Palatino Linotype" w:cs="Arial"/>
        </w:rPr>
        <w:t>envi</w:t>
      </w:r>
      <w:r w:rsidR="0007612A" w:rsidRPr="000E3EEF">
        <w:rPr>
          <w:rFonts w:ascii="Palatino Linotype" w:hAnsi="Palatino Linotype" w:cs="Arial"/>
        </w:rPr>
        <w:t>ó</w:t>
      </w:r>
      <w:r w:rsidR="003D0D02" w:rsidRPr="000E3EEF">
        <w:rPr>
          <w:rFonts w:ascii="Palatino Linotype" w:hAnsi="Palatino Linotype" w:cs="Arial"/>
        </w:rPr>
        <w:t xml:space="preserve"> </w:t>
      </w:r>
      <w:r w:rsidR="00F3473A" w:rsidRPr="000E3EEF">
        <w:rPr>
          <w:rFonts w:ascii="Palatino Linotype" w:hAnsi="Palatino Linotype" w:cs="Arial"/>
        </w:rPr>
        <w:t xml:space="preserve">electrónicamente al Instituto de </w:t>
      </w:r>
      <w:r w:rsidR="00F3473A" w:rsidRPr="000E3EEF">
        <w:rPr>
          <w:rFonts w:ascii="Palatino Linotype" w:eastAsia="Arial Unicode MS" w:hAnsi="Palatino Linotype" w:cs="Arial"/>
        </w:rPr>
        <w:t>Transparencia</w:t>
      </w:r>
      <w:r w:rsidR="00F3473A" w:rsidRPr="000E3EEF">
        <w:rPr>
          <w:rFonts w:ascii="Palatino Linotype" w:hAnsi="Palatino Linotype" w:cs="Arial"/>
        </w:rPr>
        <w:t xml:space="preserve">, Acceso a la </w:t>
      </w:r>
      <w:r w:rsidR="00327647" w:rsidRPr="000E3EEF">
        <w:rPr>
          <w:rFonts w:ascii="Palatino Linotype" w:hAnsi="Palatino Linotype" w:cs="Arial"/>
        </w:rPr>
        <w:t>Información Pública</w:t>
      </w:r>
      <w:r w:rsidR="00F3473A" w:rsidRPr="000E3EEF">
        <w:rPr>
          <w:rFonts w:ascii="Palatino Linotype" w:hAnsi="Palatino Linotype" w:cs="Arial"/>
        </w:rPr>
        <w:t xml:space="preserve"> y Protección de Datos Personales del Estado de México y Municipios y con fundamento en el artículo 185, fracción I de la </w:t>
      </w:r>
      <w:r w:rsidR="00F3473A" w:rsidRPr="000E3EEF">
        <w:rPr>
          <w:rFonts w:ascii="Palatino Linotype" w:hAnsi="Palatino Linotype"/>
        </w:rPr>
        <w:t xml:space="preserve">Ley de Transparencia y Acceso a la </w:t>
      </w:r>
      <w:r w:rsidR="00327647" w:rsidRPr="000E3EEF">
        <w:rPr>
          <w:rFonts w:ascii="Palatino Linotype" w:hAnsi="Palatino Linotype"/>
        </w:rPr>
        <w:t>Información Pública</w:t>
      </w:r>
      <w:r w:rsidR="00F3473A" w:rsidRPr="000E3EEF">
        <w:rPr>
          <w:rFonts w:ascii="Palatino Linotype" w:hAnsi="Palatino Linotype"/>
        </w:rPr>
        <w:t xml:space="preserve"> del Estado de México y Municipios</w:t>
      </w:r>
      <w:r w:rsidR="003D0D02" w:rsidRPr="000E3EEF">
        <w:rPr>
          <w:rFonts w:ascii="Palatino Linotype" w:hAnsi="Palatino Linotype" w:cs="Arial"/>
        </w:rPr>
        <w:t xml:space="preserve">, se </w:t>
      </w:r>
      <w:r w:rsidR="0007612A" w:rsidRPr="000E3EEF">
        <w:rPr>
          <w:rFonts w:ascii="Palatino Linotype" w:hAnsi="Palatino Linotype" w:cs="Arial"/>
        </w:rPr>
        <w:t>turnó</w:t>
      </w:r>
      <w:r w:rsidR="00F3473A" w:rsidRPr="000E3EEF">
        <w:rPr>
          <w:rFonts w:ascii="Palatino Linotype" w:hAnsi="Palatino Linotype" w:cs="Arial"/>
        </w:rPr>
        <w:t xml:space="preserve"> </w:t>
      </w:r>
      <w:r w:rsidR="00181F7D" w:rsidRPr="000E3EEF">
        <w:rPr>
          <w:rFonts w:ascii="Palatino Linotype" w:hAnsi="Palatino Linotype" w:cs="Arial"/>
        </w:rPr>
        <w:t>mediante</w:t>
      </w:r>
      <w:r w:rsidR="00F3473A" w:rsidRPr="000E3EEF">
        <w:rPr>
          <w:rFonts w:ascii="Palatino Linotype" w:eastAsia="Arial Unicode MS" w:hAnsi="Palatino Linotype" w:cs="Arial"/>
        </w:rPr>
        <w:t xml:space="preserve"> </w:t>
      </w:r>
      <w:r w:rsidR="00F3473A" w:rsidRPr="000E3EEF">
        <w:rPr>
          <w:rFonts w:ascii="Palatino Linotype" w:eastAsia="Arial Unicode MS" w:hAnsi="Palatino Linotype" w:cs="Arial"/>
          <w:b/>
        </w:rPr>
        <w:t>SAIMEX</w:t>
      </w:r>
      <w:r w:rsidR="00F3473A" w:rsidRPr="000E3EEF">
        <w:rPr>
          <w:rFonts w:ascii="Palatino Linotype" w:hAnsi="Palatino Linotype"/>
        </w:rPr>
        <w:t xml:space="preserve">, </w:t>
      </w:r>
      <w:r w:rsidR="00904289" w:rsidRPr="000E3EEF">
        <w:rPr>
          <w:rFonts w:ascii="Palatino Linotype" w:hAnsi="Palatino Linotype"/>
        </w:rPr>
        <w:t>a</w:t>
      </w:r>
      <w:r w:rsidR="00B65E3A" w:rsidRPr="000E3EEF">
        <w:rPr>
          <w:rFonts w:ascii="Palatino Linotype" w:hAnsi="Palatino Linotype"/>
        </w:rPr>
        <w:t xml:space="preserve"> </w:t>
      </w:r>
      <w:r w:rsidR="00904289" w:rsidRPr="000E3EEF">
        <w:rPr>
          <w:rFonts w:ascii="Palatino Linotype" w:hAnsi="Palatino Linotype"/>
        </w:rPr>
        <w:t>l</w:t>
      </w:r>
      <w:r w:rsidR="0007612A" w:rsidRPr="000E3EEF">
        <w:rPr>
          <w:rFonts w:ascii="Palatino Linotype" w:hAnsi="Palatino Linotype"/>
        </w:rPr>
        <w:t>a</w:t>
      </w:r>
      <w:r w:rsidR="00904289" w:rsidRPr="000E3EEF">
        <w:rPr>
          <w:rFonts w:ascii="Palatino Linotype" w:hAnsi="Palatino Linotype"/>
        </w:rPr>
        <w:t xml:space="preserve"> </w:t>
      </w:r>
      <w:r w:rsidR="00904289" w:rsidRPr="000E3EEF">
        <w:rPr>
          <w:rFonts w:ascii="Palatino Linotype" w:hAnsi="Palatino Linotype"/>
          <w:b/>
        </w:rPr>
        <w:t>Comisiona</w:t>
      </w:r>
      <w:r w:rsidR="0007612A" w:rsidRPr="000E3EEF">
        <w:rPr>
          <w:rFonts w:ascii="Palatino Linotype" w:hAnsi="Palatino Linotype"/>
          <w:b/>
        </w:rPr>
        <w:t>da Sharon Cristina Morales Martínez</w:t>
      </w:r>
      <w:r w:rsidR="003E67AD" w:rsidRPr="000E3EEF">
        <w:rPr>
          <w:rFonts w:ascii="Palatino Linotype" w:hAnsi="Palatino Linotype"/>
          <w:b/>
        </w:rPr>
        <w:t xml:space="preserve">, </w:t>
      </w:r>
      <w:r w:rsidR="003E67AD" w:rsidRPr="000E3EEF">
        <w:rPr>
          <w:rFonts w:ascii="Palatino Linotype" w:hAnsi="Palatino Linotype" w:cs="Arial"/>
        </w:rPr>
        <w:t xml:space="preserve">a efecto de decretar su admisión o </w:t>
      </w:r>
      <w:proofErr w:type="spellStart"/>
      <w:r w:rsidR="003E67AD" w:rsidRPr="000E3EEF">
        <w:rPr>
          <w:rFonts w:ascii="Palatino Linotype" w:hAnsi="Palatino Linotype" w:cs="Arial"/>
        </w:rPr>
        <w:t>desechamiento</w:t>
      </w:r>
      <w:proofErr w:type="spellEnd"/>
      <w:r w:rsidR="00581D21" w:rsidRPr="000E3EEF">
        <w:rPr>
          <w:rFonts w:ascii="Palatino Linotype" w:hAnsi="Palatino Linotype" w:cs="Arial"/>
        </w:rPr>
        <w:t>.</w:t>
      </w:r>
      <w:r w:rsidR="0055032F" w:rsidRPr="000E3EEF">
        <w:rPr>
          <w:rFonts w:ascii="Palatino Linotype" w:hAnsi="Palatino Linotype"/>
        </w:rPr>
        <w:t xml:space="preserve"> </w:t>
      </w:r>
    </w:p>
    <w:p w14:paraId="06C43014" w14:textId="7A30A893" w:rsidR="004077DA" w:rsidRPr="000E3EEF" w:rsidRDefault="00581D21" w:rsidP="000E3EEF">
      <w:pPr>
        <w:spacing w:line="360" w:lineRule="auto"/>
        <w:jc w:val="both"/>
        <w:rPr>
          <w:rFonts w:ascii="Palatino Linotype" w:hAnsi="Palatino Linotype" w:cs="Arial"/>
          <w:b/>
        </w:rPr>
      </w:pPr>
      <w:r w:rsidRPr="000E3EEF">
        <w:rPr>
          <w:rFonts w:ascii="Palatino Linotype" w:hAnsi="Palatino Linotype" w:cs="Arial"/>
        </w:rPr>
        <w:lastRenderedPageBreak/>
        <w:t xml:space="preserve"> </w:t>
      </w:r>
      <w:r w:rsidR="004077DA" w:rsidRPr="000E3EEF">
        <w:rPr>
          <w:rFonts w:ascii="Palatino Linotype" w:hAnsi="Palatino Linotype" w:cs="Arial"/>
          <w:b/>
        </w:rPr>
        <w:t>a) Admisión de</w:t>
      </w:r>
      <w:r w:rsidR="00337AB4" w:rsidRPr="000E3EEF">
        <w:rPr>
          <w:rFonts w:ascii="Palatino Linotype" w:hAnsi="Palatino Linotype" w:cs="Arial"/>
          <w:b/>
        </w:rPr>
        <w:t>l</w:t>
      </w:r>
      <w:r w:rsidR="004077DA" w:rsidRPr="000E3EEF">
        <w:rPr>
          <w:rFonts w:ascii="Palatino Linotype" w:hAnsi="Palatino Linotype" w:cs="Arial"/>
          <w:b/>
        </w:rPr>
        <w:t xml:space="preserve"> </w:t>
      </w:r>
      <w:r w:rsidR="00337AB4" w:rsidRPr="000E3EEF">
        <w:rPr>
          <w:rFonts w:ascii="Palatino Linotype" w:hAnsi="Palatino Linotype" w:cs="Arial"/>
          <w:b/>
        </w:rPr>
        <w:t>Recurso</w:t>
      </w:r>
      <w:r w:rsidR="00963231" w:rsidRPr="000E3EEF">
        <w:rPr>
          <w:rFonts w:ascii="Palatino Linotype" w:hAnsi="Palatino Linotype" w:cs="Arial"/>
          <w:b/>
        </w:rPr>
        <w:t xml:space="preserve"> de Revisión</w:t>
      </w:r>
    </w:p>
    <w:p w14:paraId="4952A0CD" w14:textId="21C2695C" w:rsidR="00200BFC" w:rsidRPr="000E3EEF" w:rsidRDefault="00200BFC" w:rsidP="000E3EEF">
      <w:pPr>
        <w:tabs>
          <w:tab w:val="center" w:pos="4252"/>
          <w:tab w:val="right" w:pos="8504"/>
        </w:tabs>
        <w:spacing w:line="360" w:lineRule="auto"/>
        <w:jc w:val="both"/>
        <w:rPr>
          <w:rFonts w:ascii="Palatino Linotype" w:hAnsi="Palatino Linotype" w:cs="Arial"/>
        </w:rPr>
      </w:pPr>
      <w:r w:rsidRPr="000E3EEF">
        <w:rPr>
          <w:rFonts w:ascii="Palatino Linotype" w:hAnsi="Palatino Linotype" w:cs="Arial"/>
        </w:rPr>
        <w:t>De las constancias del expediente electrónico del</w:t>
      </w:r>
      <w:r w:rsidRPr="000E3EEF">
        <w:rPr>
          <w:rFonts w:ascii="Palatino Linotype" w:hAnsi="Palatino Linotype" w:cs="Arial"/>
          <w:b/>
        </w:rPr>
        <w:t xml:space="preserve"> SAIMEX</w:t>
      </w:r>
      <w:r w:rsidR="003E67AD" w:rsidRPr="000E3EEF">
        <w:rPr>
          <w:rFonts w:ascii="Palatino Linotype" w:hAnsi="Palatino Linotype" w:cs="Arial"/>
        </w:rPr>
        <w:t xml:space="preserve">, se advierte que el </w:t>
      </w:r>
      <w:r w:rsidR="00E110F2" w:rsidRPr="000E3EEF">
        <w:rPr>
          <w:rFonts w:ascii="Palatino Linotype" w:hAnsi="Palatino Linotype" w:cs="Arial"/>
          <w:b/>
          <w:bCs/>
        </w:rPr>
        <w:t>veinticinco</w:t>
      </w:r>
      <w:r w:rsidR="001D03CB" w:rsidRPr="000E3EEF">
        <w:rPr>
          <w:rFonts w:ascii="Palatino Linotype" w:hAnsi="Palatino Linotype" w:cs="Arial"/>
          <w:b/>
        </w:rPr>
        <w:t xml:space="preserve"> de mayo de dos mil veintitrés</w:t>
      </w:r>
      <w:r w:rsidRPr="000E3EEF">
        <w:rPr>
          <w:rFonts w:ascii="Palatino Linotype" w:hAnsi="Palatino Linotype" w:cs="Arial"/>
          <w:b/>
        </w:rPr>
        <w:t>,</w:t>
      </w:r>
      <w:r w:rsidRPr="000E3EEF">
        <w:rPr>
          <w:rFonts w:ascii="Palatino Linotype" w:hAnsi="Palatino Linotype" w:cs="Arial"/>
        </w:rPr>
        <w:t xml:space="preserve"> se acordó la admisión a trámite de</w:t>
      </w:r>
      <w:r w:rsidR="00337AB4" w:rsidRPr="000E3EEF">
        <w:rPr>
          <w:rFonts w:ascii="Palatino Linotype" w:hAnsi="Palatino Linotype" w:cs="Arial"/>
        </w:rPr>
        <w:t>l</w:t>
      </w:r>
      <w:r w:rsidR="00AF5622" w:rsidRPr="000E3EEF">
        <w:rPr>
          <w:rFonts w:ascii="Palatino Linotype" w:hAnsi="Palatino Linotype" w:cs="Arial"/>
        </w:rPr>
        <w:t xml:space="preserve"> </w:t>
      </w:r>
      <w:r w:rsidR="00963231" w:rsidRPr="000E3EEF">
        <w:rPr>
          <w:rFonts w:ascii="Palatino Linotype" w:hAnsi="Palatino Linotype" w:cs="Arial"/>
        </w:rPr>
        <w:t>Recurso de Revisión</w:t>
      </w:r>
      <w:r w:rsidRPr="000E3EEF">
        <w:rPr>
          <w:rFonts w:ascii="Palatino Linotype" w:hAnsi="Palatino Linotype" w:cs="Arial"/>
        </w:rPr>
        <w:t xml:space="preserve"> que nos ocupa</w:t>
      </w:r>
      <w:r w:rsidR="00AF5622" w:rsidRPr="000E3EEF">
        <w:rPr>
          <w:rFonts w:ascii="Palatino Linotype" w:hAnsi="Palatino Linotype" w:cs="Arial"/>
        </w:rPr>
        <w:t>n</w:t>
      </w:r>
      <w:r w:rsidRPr="000E3EEF">
        <w:rPr>
          <w:rFonts w:ascii="Palatino Linotype" w:hAnsi="Palatino Linotype" w:cs="Arial"/>
        </w:rPr>
        <w:t>; así como la integración del expediente respectivo, mismo</w:t>
      </w:r>
      <w:r w:rsidR="00AF5622" w:rsidRPr="000E3EEF">
        <w:rPr>
          <w:rFonts w:ascii="Palatino Linotype" w:hAnsi="Palatino Linotype" w:cs="Arial"/>
        </w:rPr>
        <w:t xml:space="preserve"> que se </w:t>
      </w:r>
      <w:r w:rsidR="00337AB4" w:rsidRPr="000E3EEF">
        <w:rPr>
          <w:rFonts w:ascii="Palatino Linotype" w:hAnsi="Palatino Linotype" w:cs="Arial"/>
        </w:rPr>
        <w:t>puso</w:t>
      </w:r>
      <w:r w:rsidRPr="000E3EEF">
        <w:rPr>
          <w:rFonts w:ascii="Palatino Linotype" w:hAnsi="Palatino Linotype" w:cs="Arial"/>
        </w:rPr>
        <w:t xml:space="preserve"> a disposición de las partes, para que en un plazo máximo de siete días hábiles</w:t>
      </w:r>
      <w:r w:rsidR="00434F5B" w:rsidRPr="000E3EEF">
        <w:rPr>
          <w:rFonts w:ascii="Palatino Linotype" w:hAnsi="Palatino Linotype" w:cs="Arial"/>
        </w:rPr>
        <w:t xml:space="preserve">, manifestaran lo que a su derecho conviniera, a efecto de presentar pruebas y alegatos; así como para que </w:t>
      </w:r>
      <w:r w:rsidR="00434F5B" w:rsidRPr="000E3EEF">
        <w:rPr>
          <w:rFonts w:ascii="Palatino Linotype" w:hAnsi="Palatino Linotype" w:cs="Arial"/>
          <w:b/>
        </w:rPr>
        <w:t xml:space="preserve">EL SUJETO OBLIGADO </w:t>
      </w:r>
      <w:r w:rsidR="00434F5B" w:rsidRPr="000E3EEF">
        <w:rPr>
          <w:rFonts w:ascii="Palatino Linotype" w:hAnsi="Palatino Linotype" w:cs="Arial"/>
        </w:rPr>
        <w:t>rindiera su</w:t>
      </w:r>
      <w:r w:rsidR="00434F5B" w:rsidRPr="000E3EEF">
        <w:rPr>
          <w:rFonts w:ascii="Palatino Linotype" w:hAnsi="Palatino Linotype" w:cs="Arial"/>
          <w:b/>
        </w:rPr>
        <w:t xml:space="preserve"> </w:t>
      </w:r>
      <w:r w:rsidR="00434F5B" w:rsidRPr="000E3EEF">
        <w:rPr>
          <w:rFonts w:ascii="Palatino Linotype" w:hAnsi="Palatino Linotype" w:cs="Arial"/>
        </w:rPr>
        <w:t xml:space="preserve">Informe Justificado, </w:t>
      </w:r>
      <w:r w:rsidRPr="000E3EEF">
        <w:rPr>
          <w:rFonts w:ascii="Palatino Linotype" w:hAnsi="Palatino Linotype" w:cs="Arial"/>
        </w:rPr>
        <w:t xml:space="preserve">conforme a lo dispuesto por el artículo 185 de la Ley de Transparencia y Acceso a la </w:t>
      </w:r>
      <w:r w:rsidR="00327647" w:rsidRPr="000E3EEF">
        <w:rPr>
          <w:rFonts w:ascii="Palatino Linotype" w:hAnsi="Palatino Linotype" w:cs="Arial"/>
        </w:rPr>
        <w:t>Información Pública</w:t>
      </w:r>
      <w:r w:rsidRPr="000E3EEF">
        <w:rPr>
          <w:rFonts w:ascii="Palatino Linotype" w:hAnsi="Palatino Linotype" w:cs="Arial"/>
        </w:rPr>
        <w:t xml:space="preserve"> del Estado de México y Municipios.</w:t>
      </w:r>
    </w:p>
    <w:p w14:paraId="0AA3AFC7" w14:textId="77777777" w:rsidR="00B65E3A" w:rsidRPr="000E3EEF" w:rsidRDefault="00B65E3A" w:rsidP="000E3EEF">
      <w:pPr>
        <w:spacing w:line="360" w:lineRule="auto"/>
        <w:jc w:val="both"/>
        <w:rPr>
          <w:rFonts w:ascii="Palatino Linotype" w:eastAsia="Arial Unicode MS" w:hAnsi="Palatino Linotype" w:cs="Arial"/>
          <w:b/>
        </w:rPr>
      </w:pPr>
    </w:p>
    <w:p w14:paraId="239F20BA" w14:textId="29BC0B2A" w:rsidR="004077DA" w:rsidRPr="000E3EEF" w:rsidRDefault="004077DA" w:rsidP="000E3EEF">
      <w:pPr>
        <w:spacing w:line="360" w:lineRule="auto"/>
        <w:jc w:val="both"/>
        <w:rPr>
          <w:rFonts w:ascii="Palatino Linotype" w:eastAsia="Arial Unicode MS" w:hAnsi="Palatino Linotype" w:cs="Arial"/>
          <w:b/>
        </w:rPr>
      </w:pPr>
      <w:r w:rsidRPr="000E3EEF">
        <w:rPr>
          <w:rFonts w:ascii="Palatino Linotype" w:eastAsia="Arial Unicode MS" w:hAnsi="Palatino Linotype" w:cs="Arial"/>
          <w:b/>
        </w:rPr>
        <w:t xml:space="preserve">b) </w:t>
      </w:r>
      <w:r w:rsidRPr="000E3EEF">
        <w:rPr>
          <w:rFonts w:ascii="Palatino Linotype" w:hAnsi="Palatino Linotype" w:cs="Arial"/>
          <w:b/>
          <w:bCs/>
        </w:rPr>
        <w:t>Informe Justificado</w:t>
      </w:r>
    </w:p>
    <w:p w14:paraId="7D09DD4D" w14:textId="77777777" w:rsidR="00E110F2" w:rsidRPr="000E3EEF" w:rsidRDefault="00990D04" w:rsidP="000E3EEF">
      <w:pPr>
        <w:spacing w:line="360" w:lineRule="auto"/>
        <w:jc w:val="both"/>
        <w:rPr>
          <w:rFonts w:ascii="Palatino Linotype" w:eastAsia="Arial Unicode MS" w:hAnsi="Palatino Linotype" w:cs="Arial"/>
        </w:rPr>
      </w:pPr>
      <w:r w:rsidRPr="000E3EEF">
        <w:rPr>
          <w:rFonts w:ascii="Palatino Linotype" w:eastAsia="Arial Unicode MS" w:hAnsi="Palatino Linotype" w:cs="Arial"/>
        </w:rPr>
        <w:t xml:space="preserve">Conforme a las constancias que obran en el expediente electrónico del </w:t>
      </w:r>
      <w:r w:rsidRPr="000E3EEF">
        <w:rPr>
          <w:rFonts w:ascii="Palatino Linotype" w:eastAsia="Arial Unicode MS" w:hAnsi="Palatino Linotype" w:cs="Arial"/>
          <w:b/>
        </w:rPr>
        <w:t>SAIMEX</w:t>
      </w:r>
      <w:r w:rsidRPr="000E3EEF">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0E3EEF">
        <w:rPr>
          <w:rFonts w:ascii="Palatino Linotype" w:eastAsia="Arial Unicode MS" w:hAnsi="Palatino Linotype" w:cs="Arial"/>
          <w:b/>
        </w:rPr>
        <w:t>RECURRENTE</w:t>
      </w:r>
      <w:r w:rsidRPr="000E3EEF">
        <w:rPr>
          <w:rFonts w:ascii="Palatino Linotype" w:eastAsia="Arial Unicode MS" w:hAnsi="Palatino Linotype" w:cs="Arial"/>
        </w:rPr>
        <w:t xml:space="preserve">, éste no realizó manifestación alguna, ni presentó pruebas o alegatos, por su parte </w:t>
      </w:r>
      <w:r w:rsidRPr="000E3EEF">
        <w:rPr>
          <w:rFonts w:ascii="Palatino Linotype" w:eastAsia="Arial Unicode MS" w:hAnsi="Palatino Linotype" w:cs="Arial"/>
          <w:b/>
          <w:lang w:eastAsia="es-MX"/>
        </w:rPr>
        <w:t>EL SUJETO OBLIGADO</w:t>
      </w:r>
      <w:r w:rsidRPr="000E3EEF">
        <w:rPr>
          <w:rFonts w:ascii="Palatino Linotype" w:eastAsia="Arial Unicode MS" w:hAnsi="Palatino Linotype" w:cs="Arial"/>
        </w:rPr>
        <w:t xml:space="preserve"> </w:t>
      </w:r>
      <w:r w:rsidR="00E110F2" w:rsidRPr="000E3EEF">
        <w:rPr>
          <w:rFonts w:ascii="Palatino Linotype" w:eastAsia="Arial Unicode MS" w:hAnsi="Palatino Linotype" w:cs="Arial"/>
        </w:rPr>
        <w:t>tampoco realizó manifestaciones.</w:t>
      </w:r>
    </w:p>
    <w:p w14:paraId="6FF6B05E" w14:textId="4C264D14" w:rsidR="00E110F2" w:rsidRPr="000E3EEF" w:rsidRDefault="00E110F2" w:rsidP="000E3EEF">
      <w:pPr>
        <w:spacing w:line="360" w:lineRule="auto"/>
        <w:jc w:val="both"/>
        <w:rPr>
          <w:rFonts w:ascii="Palatino Linotype" w:eastAsia="Arial Unicode MS" w:hAnsi="Palatino Linotype" w:cs="Arial"/>
        </w:rPr>
      </w:pPr>
    </w:p>
    <w:p w14:paraId="4D13F191" w14:textId="2A4338DA" w:rsidR="00E110F2" w:rsidRPr="000E3EEF" w:rsidRDefault="00E110F2" w:rsidP="000E3EEF">
      <w:pPr>
        <w:tabs>
          <w:tab w:val="center" w:pos="4252"/>
          <w:tab w:val="right" w:pos="8504"/>
        </w:tabs>
        <w:spacing w:line="360" w:lineRule="auto"/>
        <w:jc w:val="both"/>
        <w:rPr>
          <w:rFonts w:ascii="Palatino Linotype" w:eastAsia="Palatino Linotype" w:hAnsi="Palatino Linotype" w:cs="Palatino Linotype"/>
          <w:b/>
          <w:sz w:val="28"/>
        </w:rPr>
      </w:pPr>
      <w:r w:rsidRPr="000E3EEF">
        <w:rPr>
          <w:rFonts w:ascii="Palatino Linotype" w:hAnsi="Palatino Linotype" w:cs="Arial"/>
          <w:b/>
          <w:bCs/>
        </w:rPr>
        <w:t xml:space="preserve">c) </w:t>
      </w:r>
      <w:r w:rsidRPr="000E3EEF">
        <w:rPr>
          <w:rFonts w:ascii="Palatino Linotype" w:eastAsia="Palatino Linotype" w:hAnsi="Palatino Linotype" w:cs="Palatino Linotype"/>
          <w:b/>
          <w:sz w:val="28"/>
        </w:rPr>
        <w:t xml:space="preserve">De la ampliación </w:t>
      </w:r>
    </w:p>
    <w:p w14:paraId="11272F9B" w14:textId="77777777" w:rsidR="00E110F2" w:rsidRPr="000E3EEF" w:rsidRDefault="00E110F2" w:rsidP="000E3EEF">
      <w:pPr>
        <w:spacing w:line="360" w:lineRule="auto"/>
        <w:jc w:val="both"/>
        <w:rPr>
          <w:rFonts w:ascii="Palatino Linotype" w:eastAsia="Palatino Linotype" w:hAnsi="Palatino Linotype" w:cs="Palatino Linotype"/>
        </w:rPr>
      </w:pPr>
      <w:bookmarkStart w:id="3" w:name="_heading=h.1fob9te" w:colFirst="0" w:colLast="0"/>
      <w:bookmarkEnd w:id="3"/>
      <w:r w:rsidRPr="000E3EEF">
        <w:rPr>
          <w:rFonts w:ascii="Palatino Linotype" w:eastAsia="Palatino Linotype" w:hAnsi="Palatino Linotype" w:cs="Palatino Linotype"/>
        </w:rPr>
        <w:t xml:space="preserve">El </w:t>
      </w:r>
      <w:r w:rsidRPr="000E3EEF">
        <w:rPr>
          <w:rFonts w:ascii="Palatino Linotype" w:eastAsia="Palatino Linotype" w:hAnsi="Palatino Linotype" w:cs="Palatino Linotype"/>
          <w:b/>
        </w:rPr>
        <w:t>dos de agosto de dos mil veintitrés</w:t>
      </w:r>
      <w:r w:rsidRPr="000E3EE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27E14F6" w14:textId="77777777" w:rsidR="00E110F2" w:rsidRPr="000E3EEF" w:rsidRDefault="00E110F2" w:rsidP="000E3EEF">
      <w:pPr>
        <w:spacing w:line="360" w:lineRule="auto"/>
        <w:jc w:val="both"/>
        <w:rPr>
          <w:rFonts w:ascii="Palatino Linotype" w:eastAsia="Palatino Linotype" w:hAnsi="Palatino Linotype" w:cs="Palatino Linotype"/>
        </w:rPr>
      </w:pPr>
      <w:bookmarkStart w:id="4" w:name="_heading=h.vk1hlboevp3r" w:colFirst="0" w:colLast="0"/>
      <w:bookmarkEnd w:id="4"/>
      <w:r w:rsidRPr="000E3EEF">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que, en comparación con los recibidos el año pasado dentro del mismo periodo, se ha incrementado, circunstancia atípica que ha rebasado las capacidades técnicas y humanas del personal encargado de la proyección de las resoluciones a dichos medios de impugnación.</w:t>
      </w:r>
    </w:p>
    <w:p w14:paraId="79F6E94C" w14:textId="77777777" w:rsidR="00E110F2" w:rsidRPr="000E3EEF" w:rsidRDefault="00E110F2" w:rsidP="000E3EEF">
      <w:pPr>
        <w:spacing w:line="360" w:lineRule="auto"/>
        <w:jc w:val="both"/>
        <w:rPr>
          <w:rFonts w:ascii="Palatino Linotype" w:eastAsia="Palatino Linotype" w:hAnsi="Palatino Linotype" w:cs="Palatino Linotype"/>
        </w:rPr>
      </w:pPr>
    </w:p>
    <w:p w14:paraId="1060F0D6"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040EB1" w14:textId="77777777" w:rsidR="00E110F2" w:rsidRPr="000E3EEF" w:rsidRDefault="00E110F2" w:rsidP="000E3EEF">
      <w:pPr>
        <w:spacing w:line="360" w:lineRule="auto"/>
        <w:jc w:val="both"/>
        <w:rPr>
          <w:rFonts w:ascii="Palatino Linotype" w:eastAsia="Palatino Linotype" w:hAnsi="Palatino Linotype" w:cs="Palatino Linotype"/>
        </w:rPr>
      </w:pPr>
    </w:p>
    <w:p w14:paraId="20B48B0C"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94710D1" w14:textId="77777777" w:rsidR="00E110F2" w:rsidRPr="000E3EEF" w:rsidRDefault="00E110F2" w:rsidP="000E3EEF">
      <w:pPr>
        <w:spacing w:line="360" w:lineRule="auto"/>
        <w:jc w:val="both"/>
        <w:rPr>
          <w:rFonts w:ascii="Palatino Linotype" w:eastAsia="Palatino Linotype" w:hAnsi="Palatino Linotype" w:cs="Palatino Linotype"/>
        </w:rPr>
      </w:pPr>
    </w:p>
    <w:p w14:paraId="465D0A60"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A63E6A7" w14:textId="77777777" w:rsidR="00E110F2" w:rsidRPr="000E3EEF" w:rsidRDefault="00E110F2" w:rsidP="000E3EEF">
      <w:pPr>
        <w:spacing w:line="360" w:lineRule="auto"/>
        <w:jc w:val="both"/>
        <w:rPr>
          <w:rFonts w:ascii="Palatino Linotype" w:eastAsia="Palatino Linotype" w:hAnsi="Palatino Linotype" w:cs="Palatino Linotype"/>
        </w:rPr>
      </w:pPr>
    </w:p>
    <w:p w14:paraId="65949671"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05C5DF9" w14:textId="77777777" w:rsidR="00E110F2" w:rsidRPr="000E3EEF" w:rsidRDefault="00E110F2" w:rsidP="000E3EEF">
      <w:pPr>
        <w:spacing w:line="360" w:lineRule="auto"/>
        <w:jc w:val="both"/>
        <w:rPr>
          <w:rFonts w:ascii="Palatino Linotype" w:eastAsia="Palatino Linotype" w:hAnsi="Palatino Linotype" w:cs="Palatino Linotype"/>
        </w:rPr>
      </w:pPr>
    </w:p>
    <w:p w14:paraId="428DC2AB" w14:textId="77777777" w:rsidR="00E110F2" w:rsidRPr="000E3EEF" w:rsidRDefault="00E110F2" w:rsidP="000E3EEF">
      <w:pPr>
        <w:spacing w:line="360" w:lineRule="auto"/>
        <w:ind w:left="720" w:right="899"/>
        <w:jc w:val="both"/>
        <w:rPr>
          <w:rFonts w:ascii="Palatino Linotype" w:eastAsia="Palatino Linotype" w:hAnsi="Palatino Linotype" w:cs="Palatino Linotype"/>
        </w:rPr>
      </w:pPr>
      <w:r w:rsidRPr="000E3EEF">
        <w:rPr>
          <w:rFonts w:ascii="Palatino Linotype" w:eastAsia="Palatino Linotype" w:hAnsi="Palatino Linotype" w:cs="Palatino Linotype"/>
          <w:b/>
        </w:rPr>
        <w:t>a)</w:t>
      </w:r>
      <w:r w:rsidRPr="000E3EEF">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5371F036" w14:textId="77777777" w:rsidR="00E110F2" w:rsidRPr="000E3EEF" w:rsidRDefault="00E110F2" w:rsidP="000E3EEF">
      <w:pPr>
        <w:spacing w:line="360" w:lineRule="auto"/>
        <w:ind w:left="720" w:right="899"/>
        <w:jc w:val="both"/>
        <w:rPr>
          <w:rFonts w:ascii="Palatino Linotype" w:eastAsia="Palatino Linotype" w:hAnsi="Palatino Linotype" w:cs="Palatino Linotype"/>
        </w:rPr>
      </w:pPr>
      <w:r w:rsidRPr="000E3EEF">
        <w:rPr>
          <w:rFonts w:ascii="Palatino Linotype" w:eastAsia="Palatino Linotype" w:hAnsi="Palatino Linotype" w:cs="Palatino Linotype"/>
          <w:b/>
        </w:rPr>
        <w:t>b)</w:t>
      </w:r>
      <w:r w:rsidRPr="000E3EEF">
        <w:rPr>
          <w:rFonts w:ascii="Palatino Linotype" w:eastAsia="Palatino Linotype" w:hAnsi="Palatino Linotype" w:cs="Palatino Linotype"/>
        </w:rPr>
        <w:t xml:space="preserve"> Actividad Procesal del interesado: Acciones u omisiones del interesado.</w:t>
      </w:r>
    </w:p>
    <w:p w14:paraId="55193C81" w14:textId="77777777" w:rsidR="00E110F2" w:rsidRPr="000E3EEF" w:rsidRDefault="00E110F2" w:rsidP="000E3EEF">
      <w:pPr>
        <w:spacing w:line="360" w:lineRule="auto"/>
        <w:ind w:left="720" w:right="899"/>
        <w:jc w:val="both"/>
        <w:rPr>
          <w:rFonts w:ascii="Palatino Linotype" w:eastAsia="Palatino Linotype" w:hAnsi="Palatino Linotype" w:cs="Palatino Linotype"/>
        </w:rPr>
      </w:pPr>
      <w:r w:rsidRPr="000E3EEF">
        <w:rPr>
          <w:rFonts w:ascii="Palatino Linotype" w:eastAsia="Palatino Linotype" w:hAnsi="Palatino Linotype" w:cs="Palatino Linotype"/>
          <w:b/>
        </w:rPr>
        <w:t>c)</w:t>
      </w:r>
      <w:r w:rsidRPr="000E3EEF">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4433087D" w14:textId="77777777" w:rsidR="00E110F2" w:rsidRPr="000E3EEF" w:rsidRDefault="00E110F2" w:rsidP="000E3EEF">
      <w:pPr>
        <w:spacing w:line="360" w:lineRule="auto"/>
        <w:ind w:left="720" w:right="899"/>
        <w:jc w:val="both"/>
        <w:rPr>
          <w:rFonts w:ascii="Palatino Linotype" w:eastAsia="Palatino Linotype" w:hAnsi="Palatino Linotype" w:cs="Palatino Linotype"/>
        </w:rPr>
      </w:pPr>
      <w:r w:rsidRPr="000E3EEF">
        <w:rPr>
          <w:rFonts w:ascii="Palatino Linotype" w:eastAsia="Palatino Linotype" w:hAnsi="Palatino Linotype" w:cs="Palatino Linotype"/>
          <w:b/>
        </w:rPr>
        <w:t>d)</w:t>
      </w:r>
      <w:r w:rsidRPr="000E3EEF">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74D98543" w14:textId="77777777" w:rsidR="00E110F2" w:rsidRPr="000E3EEF" w:rsidRDefault="00E110F2" w:rsidP="000E3EEF">
      <w:pPr>
        <w:spacing w:line="360" w:lineRule="auto"/>
        <w:jc w:val="both"/>
        <w:rPr>
          <w:rFonts w:ascii="Palatino Linotype" w:eastAsia="Palatino Linotype" w:hAnsi="Palatino Linotype" w:cs="Palatino Linotype"/>
        </w:rPr>
      </w:pPr>
    </w:p>
    <w:p w14:paraId="57DA6415"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03E667F" w14:textId="77777777" w:rsidR="00E110F2" w:rsidRPr="000E3EEF" w:rsidRDefault="00E110F2" w:rsidP="000E3EEF">
      <w:pPr>
        <w:spacing w:line="360" w:lineRule="auto"/>
        <w:jc w:val="both"/>
        <w:rPr>
          <w:rFonts w:ascii="Palatino Linotype" w:eastAsia="Palatino Linotype" w:hAnsi="Palatino Linotype" w:cs="Palatino Linotype"/>
        </w:rPr>
      </w:pPr>
    </w:p>
    <w:p w14:paraId="24EF136B"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Argumento que encuentra sustento en la jurisprudencia P</w:t>
      </w:r>
      <w:proofErr w:type="gramStart"/>
      <w:r w:rsidRPr="000E3EEF">
        <w:rPr>
          <w:rFonts w:ascii="Palatino Linotype" w:eastAsia="Palatino Linotype" w:hAnsi="Palatino Linotype" w:cs="Palatino Linotype"/>
        </w:rPr>
        <w:t>./</w:t>
      </w:r>
      <w:proofErr w:type="gramEnd"/>
      <w:r w:rsidRPr="000E3EEF">
        <w:rPr>
          <w:rFonts w:ascii="Palatino Linotype" w:eastAsia="Palatino Linotype" w:hAnsi="Palatino Linotype" w:cs="Palatino Linotype"/>
        </w:rPr>
        <w:t>J. 32/92 emitida por el Pleno de la Suprema Corte de Justicia de la Nación de rubro “</w:t>
      </w:r>
      <w:r w:rsidRPr="000E3EEF">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w:t>
      </w:r>
      <w:r w:rsidRPr="000E3EEF">
        <w:rPr>
          <w:rFonts w:ascii="Palatino Linotype" w:eastAsia="Palatino Linotype" w:hAnsi="Palatino Linotype" w:cs="Palatino Linotype"/>
          <w:i/>
        </w:rPr>
        <w:lastRenderedPageBreak/>
        <w:t>EL LEGISLADOR AL FIJARLOS Y LAS CARACTERÍSTICAS DEL CASO.”</w:t>
      </w:r>
      <w:r w:rsidRPr="000E3EEF">
        <w:rPr>
          <w:rFonts w:ascii="Palatino Linotype" w:eastAsia="Palatino Linotype" w:hAnsi="Palatino Linotype" w:cs="Palatino Linotype"/>
        </w:rPr>
        <w:t>, visible en la Gaceta del Seminario Judicial de la Federación con el registro digital 205635.</w:t>
      </w:r>
    </w:p>
    <w:p w14:paraId="02C8BE53" w14:textId="77777777" w:rsidR="00E110F2" w:rsidRPr="000E3EEF" w:rsidRDefault="00E110F2" w:rsidP="000E3EEF">
      <w:pPr>
        <w:spacing w:line="360" w:lineRule="auto"/>
        <w:jc w:val="both"/>
        <w:rPr>
          <w:rFonts w:ascii="Palatino Linotype" w:eastAsia="Palatino Linotype" w:hAnsi="Palatino Linotype" w:cs="Palatino Linotype"/>
        </w:rPr>
      </w:pPr>
    </w:p>
    <w:p w14:paraId="6A3A3072"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616B65" w14:textId="77777777" w:rsidR="00E110F2" w:rsidRPr="000E3EEF" w:rsidRDefault="00E110F2" w:rsidP="000E3EEF">
      <w:pPr>
        <w:spacing w:line="360" w:lineRule="auto"/>
        <w:jc w:val="both"/>
        <w:rPr>
          <w:rFonts w:ascii="Palatino Linotype" w:eastAsia="Palatino Linotype" w:hAnsi="Palatino Linotype" w:cs="Palatino Linotype"/>
        </w:rPr>
      </w:pPr>
    </w:p>
    <w:p w14:paraId="1561D457"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51BCE7E" w14:textId="77777777" w:rsidR="00E110F2" w:rsidRPr="000E3EEF" w:rsidRDefault="00E110F2" w:rsidP="000E3EEF">
      <w:pPr>
        <w:spacing w:line="360" w:lineRule="auto"/>
        <w:jc w:val="both"/>
        <w:rPr>
          <w:rFonts w:ascii="Palatino Linotype" w:eastAsia="Palatino Linotype" w:hAnsi="Palatino Linotype" w:cs="Palatino Linotype"/>
        </w:rPr>
      </w:pPr>
    </w:p>
    <w:p w14:paraId="76CD9D26"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i/>
        </w:rPr>
        <w:t>“PLAZO RAZONABLE PARA RESOLVER. DIMENSIÓN Y EFECTOS DE ESTE CONCEPTO CUANDO SE ADUCE EXCESIVA CARGA DE TRABAJO.”</w:t>
      </w:r>
      <w:r w:rsidRPr="000E3EEF">
        <w:rPr>
          <w:rFonts w:ascii="Palatino Linotype" w:eastAsia="Palatino Linotype" w:hAnsi="Palatino Linotype" w:cs="Palatino Linotype"/>
        </w:rPr>
        <w:t xml:space="preserve"> consultable en el Seminario Judicial de la Federación y su gaceta, con el registro digital 2002351.</w:t>
      </w:r>
    </w:p>
    <w:p w14:paraId="4912B1CA" w14:textId="77777777" w:rsidR="00E110F2" w:rsidRPr="000E3EEF" w:rsidRDefault="00E110F2" w:rsidP="000E3EEF">
      <w:pPr>
        <w:spacing w:line="360" w:lineRule="auto"/>
        <w:jc w:val="both"/>
        <w:rPr>
          <w:rFonts w:ascii="Palatino Linotype" w:eastAsia="Palatino Linotype" w:hAnsi="Palatino Linotype" w:cs="Palatino Linotype"/>
        </w:rPr>
      </w:pPr>
    </w:p>
    <w:p w14:paraId="6D3B7D4E"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i/>
        </w:rPr>
        <w:t xml:space="preserve">“PLAZO RAZONABLE PARA RESOLVER. CONCEPTO Y ELEMENTOS QUE LO INTEGRAN A LA LUZ DEL DERECHO INTERNACIONAL DE LOS DERECHOS </w:t>
      </w:r>
      <w:r w:rsidRPr="000E3EEF">
        <w:rPr>
          <w:rFonts w:ascii="Palatino Linotype" w:eastAsia="Palatino Linotype" w:hAnsi="Palatino Linotype" w:cs="Palatino Linotype"/>
          <w:i/>
        </w:rPr>
        <w:lastRenderedPageBreak/>
        <w:t>HUMANOS.”</w:t>
      </w:r>
      <w:r w:rsidRPr="000E3EEF">
        <w:rPr>
          <w:rFonts w:ascii="Palatino Linotype" w:eastAsia="Palatino Linotype" w:hAnsi="Palatino Linotype" w:cs="Palatino Linotype"/>
        </w:rPr>
        <w:t>, visible en el Seminario Judicial de la Federación y su gaceta, con el registro digital 2002350.</w:t>
      </w:r>
    </w:p>
    <w:p w14:paraId="1E42FAE5" w14:textId="77777777" w:rsidR="00E110F2" w:rsidRPr="000E3EEF" w:rsidRDefault="00E110F2" w:rsidP="000E3EEF">
      <w:pPr>
        <w:spacing w:line="360" w:lineRule="auto"/>
        <w:jc w:val="both"/>
        <w:rPr>
          <w:rFonts w:ascii="Palatino Linotype" w:eastAsia="Palatino Linotype" w:hAnsi="Palatino Linotype" w:cs="Palatino Linotype"/>
        </w:rPr>
      </w:pPr>
    </w:p>
    <w:p w14:paraId="0A9FE9DA" w14:textId="77777777" w:rsidR="00E110F2" w:rsidRPr="000E3EEF" w:rsidRDefault="00E110F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467CC42" w14:textId="77777777" w:rsidR="00E110F2" w:rsidRPr="000E3EEF" w:rsidRDefault="00E110F2" w:rsidP="000E3EEF">
      <w:pPr>
        <w:spacing w:line="360" w:lineRule="auto"/>
        <w:jc w:val="both"/>
        <w:rPr>
          <w:rFonts w:ascii="Palatino Linotype" w:eastAsia="Arial Unicode MS" w:hAnsi="Palatino Linotype" w:cs="Arial"/>
        </w:rPr>
      </w:pPr>
    </w:p>
    <w:p w14:paraId="0C6D2F34" w14:textId="4E782D5D" w:rsidR="001E6DEF" w:rsidRPr="000E3EEF" w:rsidRDefault="00E110F2" w:rsidP="000E3EEF">
      <w:pPr>
        <w:tabs>
          <w:tab w:val="center" w:pos="4252"/>
          <w:tab w:val="right" w:pos="8504"/>
        </w:tabs>
        <w:spacing w:line="360" w:lineRule="auto"/>
        <w:jc w:val="both"/>
        <w:rPr>
          <w:rFonts w:ascii="Palatino Linotype" w:hAnsi="Palatino Linotype" w:cs="Arial"/>
          <w:b/>
          <w:bCs/>
        </w:rPr>
      </w:pPr>
      <w:r w:rsidRPr="000E3EEF">
        <w:rPr>
          <w:rFonts w:ascii="Palatino Linotype" w:hAnsi="Palatino Linotype" w:cs="Arial"/>
          <w:b/>
          <w:bCs/>
        </w:rPr>
        <w:t>d</w:t>
      </w:r>
      <w:r w:rsidR="00B01BA3" w:rsidRPr="000E3EEF">
        <w:rPr>
          <w:rFonts w:ascii="Palatino Linotype" w:hAnsi="Palatino Linotype" w:cs="Arial"/>
          <w:b/>
          <w:bCs/>
        </w:rPr>
        <w:t>)</w:t>
      </w:r>
      <w:r w:rsidR="001E6DEF" w:rsidRPr="000E3EEF">
        <w:rPr>
          <w:rFonts w:ascii="Palatino Linotype" w:hAnsi="Palatino Linotype" w:cs="Arial"/>
          <w:b/>
          <w:bCs/>
        </w:rPr>
        <w:t xml:space="preserve"> Cierre de Instrucción</w:t>
      </w:r>
    </w:p>
    <w:p w14:paraId="3892EDF8" w14:textId="523470F2" w:rsidR="005D3B60" w:rsidRPr="000E3EEF" w:rsidRDefault="001E6DEF" w:rsidP="000E3EEF">
      <w:pPr>
        <w:tabs>
          <w:tab w:val="left" w:pos="709"/>
        </w:tabs>
        <w:spacing w:line="360" w:lineRule="auto"/>
        <w:jc w:val="both"/>
        <w:rPr>
          <w:rFonts w:ascii="Palatino Linotype" w:hAnsi="Palatino Linotype"/>
        </w:rPr>
      </w:pPr>
      <w:r w:rsidRPr="000E3EEF">
        <w:rPr>
          <w:rFonts w:ascii="Palatino Linotype" w:hAnsi="Palatino Linotype" w:cs="Arial"/>
        </w:rPr>
        <w:t>Una vez analizado el estado procesal que guarda el</w:t>
      </w:r>
      <w:r w:rsidR="00843E93" w:rsidRPr="000E3EEF">
        <w:rPr>
          <w:rFonts w:ascii="Palatino Linotype" w:hAnsi="Palatino Linotype" w:cs="Arial"/>
        </w:rPr>
        <w:t xml:space="preserve"> expediente, </w:t>
      </w:r>
      <w:r w:rsidR="00A153D0" w:rsidRPr="000E3EEF">
        <w:rPr>
          <w:rFonts w:ascii="Palatino Linotype" w:hAnsi="Palatino Linotype" w:cs="Arial"/>
        </w:rPr>
        <w:t>el</w:t>
      </w:r>
      <w:r w:rsidR="00843E93" w:rsidRPr="000E3EEF">
        <w:rPr>
          <w:rFonts w:ascii="Palatino Linotype" w:hAnsi="Palatino Linotype" w:cs="Arial"/>
        </w:rPr>
        <w:t xml:space="preserve"> </w:t>
      </w:r>
      <w:r w:rsidR="00FD31E0" w:rsidRPr="000E3EEF">
        <w:rPr>
          <w:rFonts w:ascii="Palatino Linotype" w:hAnsi="Palatino Linotype" w:cs="Arial"/>
          <w:b/>
        </w:rPr>
        <w:t xml:space="preserve">diez de septiembre </w:t>
      </w:r>
      <w:r w:rsidRPr="000E3EEF">
        <w:rPr>
          <w:rFonts w:ascii="Palatino Linotype" w:hAnsi="Palatino Linotype" w:cs="Arial"/>
          <w:b/>
        </w:rPr>
        <w:t xml:space="preserve">de dos mil </w:t>
      </w:r>
      <w:r w:rsidR="0097792D" w:rsidRPr="000E3EEF">
        <w:rPr>
          <w:rFonts w:ascii="Palatino Linotype" w:hAnsi="Palatino Linotype" w:cs="Arial"/>
          <w:b/>
        </w:rPr>
        <w:t>veinticuatro</w:t>
      </w:r>
      <w:r w:rsidRPr="000E3EEF">
        <w:rPr>
          <w:rFonts w:ascii="Palatino Linotype" w:hAnsi="Palatino Linotype" w:cs="Arial"/>
        </w:rPr>
        <w:t xml:space="preserve">, la </w:t>
      </w:r>
      <w:r w:rsidRPr="000E3EEF">
        <w:rPr>
          <w:rFonts w:ascii="Palatino Linotype" w:hAnsi="Palatino Linotype" w:cs="Arial"/>
          <w:b/>
          <w:bCs/>
        </w:rPr>
        <w:t xml:space="preserve">Comisionada </w:t>
      </w:r>
      <w:r w:rsidR="00812BC0" w:rsidRPr="000E3EEF">
        <w:rPr>
          <w:rFonts w:ascii="Palatino Linotype" w:hAnsi="Palatino Linotype"/>
          <w:b/>
        </w:rPr>
        <w:t xml:space="preserve">Sharon Cristina Morales Martínez </w:t>
      </w:r>
      <w:r w:rsidRPr="000E3EEF">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0E3EEF">
        <w:rPr>
          <w:rFonts w:ascii="Palatino Linotype" w:hAnsi="Palatino Linotype"/>
        </w:rPr>
        <w:t>.</w:t>
      </w:r>
    </w:p>
    <w:p w14:paraId="1DD2A924" w14:textId="77777777" w:rsidR="005D3B60" w:rsidRPr="000E3EEF" w:rsidRDefault="005D3B60" w:rsidP="000E3EEF">
      <w:pPr>
        <w:tabs>
          <w:tab w:val="left" w:pos="709"/>
        </w:tabs>
        <w:spacing w:line="360" w:lineRule="auto"/>
        <w:jc w:val="both"/>
        <w:rPr>
          <w:rFonts w:ascii="Palatino Linotype" w:hAnsi="Palatino Linotype"/>
        </w:rPr>
      </w:pPr>
    </w:p>
    <w:p w14:paraId="4EC76A78" w14:textId="77777777" w:rsidR="009861CD" w:rsidRPr="000E3EEF" w:rsidRDefault="009861CD" w:rsidP="000E3EEF">
      <w:pPr>
        <w:tabs>
          <w:tab w:val="left" w:pos="709"/>
        </w:tabs>
        <w:jc w:val="both"/>
        <w:rPr>
          <w:rFonts w:ascii="Palatino Linotype" w:hAnsi="Palatino Linotype"/>
          <w:sz w:val="28"/>
        </w:rPr>
      </w:pPr>
    </w:p>
    <w:p w14:paraId="0A17408E" w14:textId="70BD4B21" w:rsidR="005A070A" w:rsidRPr="000E3EEF" w:rsidRDefault="00200BFC" w:rsidP="000E3EEF">
      <w:pPr>
        <w:jc w:val="center"/>
        <w:rPr>
          <w:rFonts w:ascii="Palatino Linotype" w:hAnsi="Palatino Linotype" w:cs="Arial"/>
          <w:b/>
          <w:bCs/>
          <w:spacing w:val="60"/>
          <w:sz w:val="28"/>
        </w:rPr>
      </w:pPr>
      <w:r w:rsidRPr="000E3EEF">
        <w:rPr>
          <w:rFonts w:ascii="Palatino Linotype" w:hAnsi="Palatino Linotype" w:cs="Arial"/>
          <w:b/>
          <w:bCs/>
          <w:spacing w:val="60"/>
          <w:sz w:val="28"/>
        </w:rPr>
        <w:t>CONSIDERANDO</w:t>
      </w:r>
      <w:r w:rsidR="007D238F" w:rsidRPr="000E3EEF">
        <w:rPr>
          <w:rFonts w:ascii="Palatino Linotype" w:hAnsi="Palatino Linotype" w:cs="Arial"/>
          <w:b/>
          <w:bCs/>
          <w:spacing w:val="60"/>
          <w:sz w:val="28"/>
        </w:rPr>
        <w:t>S</w:t>
      </w:r>
    </w:p>
    <w:p w14:paraId="6E5E76A3" w14:textId="77777777" w:rsidR="007366EE" w:rsidRPr="000E3EEF" w:rsidRDefault="007366EE" w:rsidP="000E3EEF">
      <w:pPr>
        <w:rPr>
          <w:rFonts w:ascii="Palatino Linotype" w:hAnsi="Palatino Linotype" w:cs="Arial"/>
          <w:b/>
          <w:bCs/>
          <w:spacing w:val="60"/>
          <w:sz w:val="28"/>
        </w:rPr>
      </w:pPr>
    </w:p>
    <w:p w14:paraId="7EF62753" w14:textId="40B40CD4" w:rsidR="007366EE" w:rsidRPr="000E3EEF" w:rsidRDefault="004A568D" w:rsidP="000E3EEF">
      <w:pPr>
        <w:widowControl w:val="0"/>
        <w:tabs>
          <w:tab w:val="left" w:pos="1701"/>
        </w:tabs>
        <w:autoSpaceDE w:val="0"/>
        <w:autoSpaceDN w:val="0"/>
        <w:adjustRightInd w:val="0"/>
        <w:spacing w:line="360" w:lineRule="auto"/>
        <w:jc w:val="both"/>
        <w:rPr>
          <w:rFonts w:ascii="Palatino Linotype" w:hAnsi="Palatino Linotype" w:cs="Arial"/>
          <w:sz w:val="28"/>
        </w:rPr>
      </w:pPr>
      <w:r w:rsidRPr="000E3EEF">
        <w:rPr>
          <w:rFonts w:ascii="Palatino Linotype" w:hAnsi="Palatino Linotype"/>
          <w:b/>
          <w:sz w:val="28"/>
        </w:rPr>
        <w:t xml:space="preserve">PRIMERO. </w:t>
      </w:r>
      <w:r w:rsidR="00CC0BEF" w:rsidRPr="000E3EEF">
        <w:rPr>
          <w:rFonts w:ascii="Palatino Linotype" w:hAnsi="Palatino Linotype"/>
          <w:b/>
        </w:rPr>
        <w:t>Competencia</w:t>
      </w:r>
      <w:r w:rsidR="00CC0BEF" w:rsidRPr="000E3EEF">
        <w:rPr>
          <w:rFonts w:ascii="Palatino Linotype" w:hAnsi="Palatino Linotype"/>
          <w:sz w:val="28"/>
        </w:rPr>
        <w:t>.</w:t>
      </w:r>
      <w:r w:rsidR="00CC0BEF" w:rsidRPr="000E3EEF">
        <w:rPr>
          <w:rFonts w:ascii="Palatino Linotype" w:hAnsi="Palatino Linotype"/>
          <w:b/>
          <w:sz w:val="28"/>
        </w:rPr>
        <w:t xml:space="preserve"> </w:t>
      </w:r>
    </w:p>
    <w:p w14:paraId="381E6598" w14:textId="77777777" w:rsidR="00CB6233" w:rsidRPr="000E3EEF" w:rsidRDefault="00CC0BEF" w:rsidP="000E3EEF">
      <w:pPr>
        <w:spacing w:line="360" w:lineRule="auto"/>
        <w:ind w:right="50"/>
        <w:jc w:val="both"/>
        <w:rPr>
          <w:rFonts w:ascii="Palatino Linotype" w:hAnsi="Palatino Linotype" w:cs="Arial"/>
        </w:rPr>
      </w:pPr>
      <w:r w:rsidRPr="000E3EEF">
        <w:rPr>
          <w:rFonts w:ascii="Palatino Linotype" w:hAnsi="Palatino Linotype"/>
        </w:rPr>
        <w:t xml:space="preserve">Este </w:t>
      </w:r>
      <w:r w:rsidR="00CB6233" w:rsidRPr="000E3EEF">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w:t>
      </w:r>
      <w:r w:rsidR="00CB6233" w:rsidRPr="000E3EEF">
        <w:rPr>
          <w:rFonts w:ascii="Palatino Linotype" w:hAnsi="Palatino Linotype"/>
        </w:rPr>
        <w:lastRenderedPageBreak/>
        <w:t>fracciones I y II, 176, 178, 179, 181 párrafo tercero y 185 de la Ley de Transparencia y Acceso a la Información Pública del Estado de México y Municipios</w:t>
      </w:r>
      <w:r w:rsidR="00CB6233" w:rsidRPr="000E3EEF">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BCB783E" w14:textId="77777777" w:rsidR="00C961D0" w:rsidRPr="000E3EEF" w:rsidRDefault="00C961D0" w:rsidP="000E3EEF">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0E3EEF" w:rsidRDefault="00200BFC" w:rsidP="000E3EEF">
      <w:pPr>
        <w:spacing w:line="360" w:lineRule="auto"/>
        <w:jc w:val="both"/>
        <w:rPr>
          <w:rFonts w:ascii="Palatino Linotype" w:hAnsi="Palatino Linotype" w:cs="Arial"/>
          <w:b/>
          <w:sz w:val="28"/>
        </w:rPr>
      </w:pPr>
      <w:r w:rsidRPr="000E3EEF">
        <w:rPr>
          <w:rFonts w:ascii="Palatino Linotype" w:hAnsi="Palatino Linotype" w:cs="Arial"/>
          <w:b/>
          <w:sz w:val="28"/>
        </w:rPr>
        <w:t xml:space="preserve">SEGUNDO. </w:t>
      </w:r>
      <w:r w:rsidRPr="000E3EEF">
        <w:rPr>
          <w:rFonts w:ascii="Palatino Linotype" w:hAnsi="Palatino Linotype" w:cs="Arial"/>
          <w:b/>
        </w:rPr>
        <w:t>Interés</w:t>
      </w:r>
      <w:r w:rsidRPr="000E3EEF">
        <w:rPr>
          <w:rFonts w:ascii="Palatino Linotype" w:hAnsi="Palatino Linotype" w:cs="Arial"/>
          <w:b/>
          <w:sz w:val="28"/>
        </w:rPr>
        <w:t xml:space="preserve">. </w:t>
      </w:r>
    </w:p>
    <w:p w14:paraId="0AB0B98C" w14:textId="09E8B673" w:rsidR="00327647" w:rsidRPr="000E3EEF" w:rsidRDefault="00675F3B" w:rsidP="000E3EEF">
      <w:pPr>
        <w:spacing w:line="360" w:lineRule="auto"/>
        <w:jc w:val="both"/>
        <w:rPr>
          <w:rFonts w:ascii="Palatino Linotype" w:hAnsi="Palatino Linotype" w:cs="Arial"/>
          <w:bCs/>
        </w:rPr>
      </w:pPr>
      <w:r w:rsidRPr="000E3EEF">
        <w:rPr>
          <w:rFonts w:ascii="Palatino Linotype" w:hAnsi="Palatino Linotype" w:cs="Arial"/>
          <w:bCs/>
        </w:rPr>
        <w:t>El</w:t>
      </w:r>
      <w:r w:rsidR="00200BFC" w:rsidRPr="000E3EEF">
        <w:rPr>
          <w:rFonts w:ascii="Palatino Linotype" w:hAnsi="Palatino Linotype" w:cs="Arial"/>
          <w:bCs/>
        </w:rPr>
        <w:t xml:space="preserve"> </w:t>
      </w:r>
      <w:r w:rsidRPr="000E3EEF">
        <w:rPr>
          <w:rFonts w:ascii="Palatino Linotype" w:hAnsi="Palatino Linotype" w:cs="Arial"/>
          <w:bCs/>
        </w:rPr>
        <w:t>Recurso</w:t>
      </w:r>
      <w:r w:rsidR="00963231" w:rsidRPr="000E3EEF">
        <w:rPr>
          <w:rFonts w:ascii="Palatino Linotype" w:hAnsi="Palatino Linotype" w:cs="Arial"/>
          <w:bCs/>
        </w:rPr>
        <w:t xml:space="preserve"> de Revisión</w:t>
      </w:r>
      <w:r w:rsidR="00200BFC" w:rsidRPr="000E3EEF">
        <w:rPr>
          <w:rFonts w:ascii="Palatino Linotype" w:hAnsi="Palatino Linotype" w:cs="Arial"/>
          <w:bCs/>
        </w:rPr>
        <w:t xml:space="preserve"> </w:t>
      </w:r>
      <w:r w:rsidRPr="000E3EEF">
        <w:rPr>
          <w:rFonts w:ascii="Palatino Linotype" w:hAnsi="Palatino Linotype" w:cs="Arial"/>
          <w:bCs/>
        </w:rPr>
        <w:t xml:space="preserve">fue </w:t>
      </w:r>
      <w:r w:rsidR="00200BFC" w:rsidRPr="000E3EEF">
        <w:rPr>
          <w:rFonts w:ascii="Palatino Linotype" w:hAnsi="Palatino Linotype" w:cs="Arial"/>
          <w:bCs/>
        </w:rPr>
        <w:t xml:space="preserve">interpuesto por parte legítima, en atención a que se presentó por </w:t>
      </w:r>
      <w:r w:rsidR="00D85EF4" w:rsidRPr="000E3EEF">
        <w:rPr>
          <w:rFonts w:ascii="Palatino Linotype" w:hAnsi="Palatino Linotype" w:cs="Arial"/>
          <w:b/>
          <w:bCs/>
        </w:rPr>
        <w:t>LA RECURRENTE</w:t>
      </w:r>
      <w:r w:rsidR="00200BFC" w:rsidRPr="000E3EEF">
        <w:rPr>
          <w:rFonts w:ascii="Palatino Linotype" w:hAnsi="Palatino Linotype" w:cs="Arial"/>
          <w:b/>
          <w:bCs/>
        </w:rPr>
        <w:t>,</w:t>
      </w:r>
      <w:r w:rsidR="00200BFC" w:rsidRPr="000E3EEF">
        <w:rPr>
          <w:rFonts w:ascii="Palatino Linotype" w:hAnsi="Palatino Linotype" w:cs="Arial"/>
          <w:bCs/>
        </w:rPr>
        <w:t xml:space="preserve"> quien es la misma persona que formuló la solicitud de acceso a la </w:t>
      </w:r>
      <w:r w:rsidR="00327647" w:rsidRPr="000E3EEF">
        <w:rPr>
          <w:rFonts w:ascii="Palatino Linotype" w:hAnsi="Palatino Linotype" w:cs="Arial"/>
          <w:bCs/>
        </w:rPr>
        <w:t>Información Pública</w:t>
      </w:r>
      <w:r w:rsidR="00200BFC" w:rsidRPr="000E3EEF">
        <w:rPr>
          <w:rFonts w:ascii="Palatino Linotype" w:hAnsi="Palatino Linotype" w:cs="Arial"/>
          <w:bCs/>
        </w:rPr>
        <w:t xml:space="preserve"> al </w:t>
      </w:r>
      <w:r w:rsidR="00200BFC" w:rsidRPr="000E3EEF">
        <w:rPr>
          <w:rFonts w:ascii="Palatino Linotype" w:hAnsi="Palatino Linotype" w:cs="Arial"/>
          <w:b/>
          <w:bCs/>
        </w:rPr>
        <w:t>SUJETO OBLIGADO</w:t>
      </w:r>
      <w:r w:rsidR="008814C5" w:rsidRPr="000E3EEF">
        <w:rPr>
          <w:rFonts w:ascii="Palatino Linotype" w:hAnsi="Palatino Linotype" w:cs="Arial"/>
          <w:b/>
          <w:bCs/>
        </w:rPr>
        <w:t xml:space="preserve">, </w:t>
      </w:r>
      <w:r w:rsidR="008814C5" w:rsidRPr="000E3EEF">
        <w:rPr>
          <w:rFonts w:ascii="Palatino Linotype" w:hAnsi="Palatino Linotype" w:cs="Arial"/>
        </w:rPr>
        <w:t>en razón de que las claves de acceso</w:t>
      </w:r>
      <w:r w:rsidR="008814C5" w:rsidRPr="000E3EEF">
        <w:rPr>
          <w:rFonts w:ascii="Palatino Linotype" w:hAnsi="Palatino Linotype" w:cs="Arial"/>
          <w:b/>
          <w:bCs/>
        </w:rPr>
        <w:t xml:space="preserve"> </w:t>
      </w:r>
      <w:r w:rsidR="008814C5" w:rsidRPr="000E3EEF">
        <w:rPr>
          <w:rFonts w:ascii="Palatino Linotype" w:hAnsi="Palatino Linotype" w:cs="Arial"/>
        </w:rPr>
        <w:t>al</w:t>
      </w:r>
      <w:r w:rsidR="008814C5" w:rsidRPr="000E3EEF">
        <w:rPr>
          <w:rFonts w:ascii="Palatino Linotype" w:hAnsi="Palatino Linotype" w:cs="Arial"/>
          <w:b/>
          <w:bCs/>
        </w:rPr>
        <w:t xml:space="preserve"> </w:t>
      </w:r>
      <w:r w:rsidR="008814C5" w:rsidRPr="000E3EEF">
        <w:rPr>
          <w:rFonts w:ascii="Palatino Linotype" w:eastAsia="Calibri" w:hAnsi="Palatino Linotype" w:cs="Arial"/>
          <w:lang w:eastAsia="en-US"/>
        </w:rPr>
        <w:t>Sistema de Acce</w:t>
      </w:r>
      <w:r w:rsidR="007B17B7" w:rsidRPr="000E3EEF">
        <w:rPr>
          <w:rFonts w:ascii="Palatino Linotype" w:eastAsia="Calibri" w:hAnsi="Palatino Linotype" w:cs="Arial"/>
          <w:lang w:eastAsia="en-US"/>
        </w:rPr>
        <w:t xml:space="preserve">so a la Información Mexiquense </w:t>
      </w:r>
      <w:r w:rsidR="008814C5" w:rsidRPr="000E3EEF">
        <w:rPr>
          <w:rFonts w:ascii="Palatino Linotype" w:eastAsia="Calibri" w:hAnsi="Palatino Linotype" w:cs="Arial"/>
          <w:b/>
          <w:bCs/>
          <w:lang w:eastAsia="en-US"/>
        </w:rPr>
        <w:t>SAIMEX</w:t>
      </w:r>
      <w:r w:rsidR="000000E7" w:rsidRPr="000E3EEF">
        <w:rPr>
          <w:rFonts w:ascii="Palatino Linotype" w:eastAsia="Calibri" w:hAnsi="Palatino Linotype" w:cs="Arial"/>
          <w:lang w:eastAsia="en-US"/>
        </w:rPr>
        <w:t xml:space="preserve"> son personales e irrepetibles a lo cual se tiene certeza que se trata de</w:t>
      </w:r>
      <w:r w:rsidR="00F3691E" w:rsidRPr="000E3EEF">
        <w:rPr>
          <w:rFonts w:ascii="Palatino Linotype" w:eastAsia="Calibri" w:hAnsi="Palatino Linotype" w:cs="Arial"/>
          <w:lang w:eastAsia="en-US"/>
        </w:rPr>
        <w:t>l mismo.</w:t>
      </w:r>
    </w:p>
    <w:p w14:paraId="51605F4A" w14:textId="77777777" w:rsidR="00CF012F" w:rsidRPr="000E3EEF" w:rsidRDefault="00CF012F" w:rsidP="000E3EEF">
      <w:pPr>
        <w:spacing w:line="360" w:lineRule="auto"/>
        <w:jc w:val="both"/>
        <w:rPr>
          <w:rFonts w:ascii="Palatino Linotype" w:hAnsi="Palatino Linotype" w:cs="Arial"/>
          <w:b/>
          <w:bCs/>
        </w:rPr>
      </w:pPr>
    </w:p>
    <w:p w14:paraId="3BDC5D9D" w14:textId="77777777" w:rsidR="004336B0" w:rsidRPr="000E3EEF" w:rsidRDefault="004336B0" w:rsidP="000E3EE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0E3EEF">
        <w:rPr>
          <w:rFonts w:ascii="Palatino Linotype" w:hAnsi="Palatino Linotype" w:cs="Arial"/>
          <w:b/>
          <w:sz w:val="32"/>
        </w:rPr>
        <w:t>TERCERO</w:t>
      </w:r>
      <w:r w:rsidRPr="000E3EEF">
        <w:rPr>
          <w:rFonts w:ascii="Palatino Linotype" w:hAnsi="Palatino Linotype" w:cs="Arial"/>
          <w:b/>
          <w:sz w:val="28"/>
        </w:rPr>
        <w:t xml:space="preserve">. </w:t>
      </w:r>
      <w:r w:rsidRPr="000E3EEF">
        <w:rPr>
          <w:rFonts w:ascii="Palatino Linotype" w:hAnsi="Palatino Linotype" w:cs="Arial"/>
          <w:b/>
          <w:sz w:val="28"/>
          <w:lang w:val="es-ES"/>
        </w:rPr>
        <w:t>Oportunidad</w:t>
      </w:r>
      <w:r w:rsidRPr="000E3EEF">
        <w:rPr>
          <w:rFonts w:ascii="Palatino Linotype" w:hAnsi="Palatino Linotype" w:cs="Arial"/>
          <w:sz w:val="28"/>
        </w:rPr>
        <w:t xml:space="preserve">. </w:t>
      </w:r>
    </w:p>
    <w:p w14:paraId="37EAEFBD" w14:textId="74F612FD" w:rsidR="009674A2" w:rsidRPr="000E3EEF" w:rsidRDefault="009674A2" w:rsidP="000E3EEF">
      <w:pPr>
        <w:widowControl w:val="0"/>
        <w:tabs>
          <w:tab w:val="left" w:pos="1701"/>
        </w:tabs>
        <w:spacing w:line="360" w:lineRule="auto"/>
        <w:ind w:right="49"/>
        <w:jc w:val="both"/>
        <w:rPr>
          <w:rFonts w:ascii="Palatino Linotype" w:eastAsia="Palatino Linotype" w:hAnsi="Palatino Linotype" w:cs="Palatino Linotype"/>
          <w:b/>
        </w:rPr>
      </w:pPr>
      <w:r w:rsidRPr="000E3EEF">
        <w:rPr>
          <w:rFonts w:ascii="Palatino Linotype" w:eastAsia="Palatino Linotype" w:hAnsi="Palatino Linotype" w:cs="Palatino Linotype"/>
        </w:rPr>
        <w:t xml:space="preserve">El Recurso de Revisión fue interpuestos dentro del plazo de quince días hábiles, contados a partir del día siguiente al que </w:t>
      </w:r>
      <w:r w:rsidR="00A029BF" w:rsidRPr="000E3EEF">
        <w:rPr>
          <w:rFonts w:ascii="Palatino Linotype" w:eastAsia="Palatino Linotype" w:hAnsi="Palatino Linotype" w:cs="Palatino Linotype"/>
          <w:b/>
        </w:rPr>
        <w:t>LA RECURRENTE</w:t>
      </w:r>
      <w:r w:rsidRPr="000E3EEF">
        <w:rPr>
          <w:rFonts w:ascii="Palatino Linotype" w:eastAsia="Palatino Linotype" w:hAnsi="Palatino Linotype" w:cs="Palatino Linotype"/>
          <w:b/>
        </w:rPr>
        <w:t xml:space="preserve"> </w:t>
      </w:r>
      <w:r w:rsidRPr="000E3EEF">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AFBF216" w14:textId="77777777" w:rsidR="009674A2" w:rsidRPr="000E3EEF" w:rsidRDefault="009674A2" w:rsidP="000E3EEF">
      <w:pPr>
        <w:ind w:left="720" w:right="709"/>
        <w:jc w:val="both"/>
        <w:rPr>
          <w:rFonts w:ascii="Palatino Linotype" w:eastAsia="Palatino Linotype" w:hAnsi="Palatino Linotype" w:cs="Palatino Linotype"/>
          <w:i/>
          <w:sz w:val="22"/>
          <w:szCs w:val="22"/>
        </w:rPr>
      </w:pPr>
    </w:p>
    <w:p w14:paraId="3E831A52" w14:textId="77777777" w:rsidR="009674A2" w:rsidRPr="000E3EEF" w:rsidRDefault="009674A2" w:rsidP="000E3EEF">
      <w:pPr>
        <w:ind w:left="851" w:right="899"/>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i/>
          <w:sz w:val="22"/>
          <w:szCs w:val="22"/>
        </w:rPr>
        <w:t>“</w:t>
      </w:r>
      <w:r w:rsidRPr="000E3EEF">
        <w:rPr>
          <w:rFonts w:ascii="Palatino Linotype" w:eastAsia="Palatino Linotype" w:hAnsi="Palatino Linotype" w:cs="Palatino Linotype"/>
          <w:b/>
          <w:i/>
          <w:sz w:val="22"/>
          <w:szCs w:val="22"/>
        </w:rPr>
        <w:t>Artículo 178.</w:t>
      </w:r>
      <w:r w:rsidRPr="000E3EE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6959DF2" w14:textId="77777777" w:rsidR="009674A2" w:rsidRPr="000E3EEF" w:rsidRDefault="009674A2" w:rsidP="000E3EEF">
      <w:pPr>
        <w:ind w:left="851" w:right="899"/>
        <w:jc w:val="both"/>
        <w:rPr>
          <w:rFonts w:ascii="Palatino Linotype" w:eastAsia="Palatino Linotype" w:hAnsi="Palatino Linotype" w:cs="Palatino Linotype"/>
          <w:i/>
          <w:sz w:val="22"/>
          <w:szCs w:val="22"/>
        </w:rPr>
      </w:pPr>
    </w:p>
    <w:p w14:paraId="74D924CD" w14:textId="77777777" w:rsidR="009674A2" w:rsidRPr="000E3EEF" w:rsidRDefault="009674A2" w:rsidP="000E3EEF">
      <w:pPr>
        <w:ind w:left="851" w:right="899"/>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i/>
          <w:sz w:val="22"/>
          <w:szCs w:val="22"/>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965CF26" w14:textId="77777777" w:rsidR="009674A2" w:rsidRPr="000E3EEF" w:rsidRDefault="009674A2" w:rsidP="000E3EEF">
      <w:pPr>
        <w:ind w:left="851" w:right="899"/>
        <w:jc w:val="both"/>
        <w:rPr>
          <w:rFonts w:ascii="Palatino Linotype" w:eastAsia="Palatino Linotype" w:hAnsi="Palatino Linotype" w:cs="Palatino Linotype"/>
          <w:i/>
          <w:sz w:val="22"/>
          <w:szCs w:val="22"/>
        </w:rPr>
      </w:pPr>
    </w:p>
    <w:p w14:paraId="61C8B640" w14:textId="77777777" w:rsidR="009674A2" w:rsidRPr="000E3EEF" w:rsidRDefault="009674A2" w:rsidP="000E3EEF">
      <w:pPr>
        <w:ind w:left="851" w:right="899"/>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6C04A018" w14:textId="77777777" w:rsidR="009674A2" w:rsidRPr="000E3EEF" w:rsidRDefault="009674A2" w:rsidP="000E3EEF">
      <w:pPr>
        <w:ind w:left="720" w:right="709"/>
        <w:jc w:val="both"/>
        <w:rPr>
          <w:rFonts w:ascii="Palatino Linotype" w:eastAsia="Palatino Linotype" w:hAnsi="Palatino Linotype" w:cs="Palatino Linotype"/>
          <w:i/>
          <w:sz w:val="22"/>
          <w:szCs w:val="22"/>
        </w:rPr>
      </w:pPr>
    </w:p>
    <w:p w14:paraId="087EB9AD" w14:textId="6D5349DF" w:rsidR="009674A2" w:rsidRPr="000E3EEF" w:rsidRDefault="009674A2" w:rsidP="000E3EEF">
      <w:pPr>
        <w:spacing w:line="360" w:lineRule="auto"/>
        <w:jc w:val="both"/>
        <w:rPr>
          <w:rFonts w:ascii="Palatino Linotype" w:eastAsia="Palatino Linotype" w:hAnsi="Palatino Linotype" w:cs="Palatino Linotype"/>
        </w:rPr>
      </w:pPr>
      <w:bookmarkStart w:id="5" w:name="_3znysh7"/>
      <w:bookmarkEnd w:id="5"/>
      <w:r w:rsidRPr="000E3EEF">
        <w:rPr>
          <w:rFonts w:ascii="Palatino Linotype" w:eastAsia="Palatino Linotype" w:hAnsi="Palatino Linotype" w:cs="Palatino Linotype"/>
        </w:rPr>
        <w:t xml:space="preserve">En esa tesitura, atendiendo a que </w:t>
      </w:r>
      <w:r w:rsidRPr="000E3EEF">
        <w:rPr>
          <w:rFonts w:ascii="Palatino Linotype" w:eastAsia="Palatino Linotype" w:hAnsi="Palatino Linotype" w:cs="Palatino Linotype"/>
          <w:b/>
        </w:rPr>
        <w:t>EL SUJETO OBLIGADO</w:t>
      </w:r>
      <w:r w:rsidRPr="000E3EEF">
        <w:rPr>
          <w:rFonts w:ascii="Palatino Linotype" w:eastAsia="Palatino Linotype" w:hAnsi="Palatino Linotype" w:cs="Palatino Linotype"/>
        </w:rPr>
        <w:t xml:space="preserve"> notificó la respuesta de la solicitud de Acceso a la Información Pública el día</w:t>
      </w:r>
      <w:r w:rsidRPr="000E3EEF">
        <w:rPr>
          <w:rFonts w:ascii="Palatino Linotype" w:eastAsia="Palatino Linotype" w:hAnsi="Palatino Linotype" w:cs="Palatino Linotype"/>
          <w:b/>
        </w:rPr>
        <w:t xml:space="preserve"> dieciocho de mayo de dos mil veintitrés</w:t>
      </w:r>
      <w:r w:rsidRPr="000E3EEF">
        <w:rPr>
          <w:rFonts w:ascii="Palatino Linotype" w:eastAsia="Palatino Linotype" w:hAnsi="Palatino Linotype" w:cs="Palatino Linotype"/>
        </w:rPr>
        <w:t>; así, el plazo de quince días hábiles que el artículo 178 de la Ley de la materia otorga al</w:t>
      </w:r>
      <w:r w:rsidRPr="000E3EEF">
        <w:rPr>
          <w:rFonts w:ascii="Palatino Linotype" w:eastAsia="Palatino Linotype" w:hAnsi="Palatino Linotype" w:cs="Palatino Linotype"/>
          <w:b/>
        </w:rPr>
        <w:t xml:space="preserve"> RECURRENTE</w:t>
      </w:r>
      <w:r w:rsidRPr="000E3EEF">
        <w:rPr>
          <w:rFonts w:ascii="Palatino Linotype" w:eastAsia="Palatino Linotype" w:hAnsi="Palatino Linotype" w:cs="Palatino Linotype"/>
        </w:rPr>
        <w:t xml:space="preserve"> para presentar el Recurso de Revisión, transcurrió del </w:t>
      </w:r>
      <w:r w:rsidRPr="000E3EEF">
        <w:rPr>
          <w:rFonts w:ascii="Palatino Linotype" w:eastAsia="Palatino Linotype" w:hAnsi="Palatino Linotype" w:cs="Palatino Linotype"/>
          <w:b/>
        </w:rPr>
        <w:t xml:space="preserve">diecinueve de mayo al ocho de junio de dos mil veintitrés, </w:t>
      </w:r>
      <w:r w:rsidRPr="000E3EEF">
        <w:rPr>
          <w:rFonts w:ascii="Palatino Linotype" w:eastAsia="Palatino Linotype" w:hAnsi="Palatino Linotype" w:cs="Palatino Linotype"/>
        </w:rPr>
        <w:t>sin contemplar en el cómputo los días sábados y domingos, considerados como días inhábiles, en términos del artículo 3, fracción X de la Ley de Transparencia y Acceso a la Información Pública del Estado de México y Municipios.</w:t>
      </w:r>
      <w:r w:rsidR="00F11DBD" w:rsidRPr="000E3EEF">
        <w:rPr>
          <w:rFonts w:ascii="Palatino Linotype" w:eastAsia="Palatino Linotype" w:hAnsi="Palatino Linotype" w:cs="Palatino Linotype"/>
        </w:rPr>
        <w:t xml:space="preserve">   </w:t>
      </w:r>
    </w:p>
    <w:p w14:paraId="00A5C631" w14:textId="77777777" w:rsidR="009674A2" w:rsidRPr="000E3EEF" w:rsidRDefault="009674A2" w:rsidP="000E3EEF">
      <w:pPr>
        <w:spacing w:line="360" w:lineRule="auto"/>
        <w:jc w:val="both"/>
        <w:rPr>
          <w:rFonts w:ascii="Palatino Linotype" w:eastAsia="Palatino Linotype" w:hAnsi="Palatino Linotype" w:cs="Palatino Linotype"/>
        </w:rPr>
      </w:pPr>
    </w:p>
    <w:p w14:paraId="72B0FCF2" w14:textId="6F037D46" w:rsidR="009674A2" w:rsidRPr="000E3EEF" w:rsidRDefault="009674A2" w:rsidP="000E3EEF">
      <w:pPr>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 xml:space="preserve">En ese tenor, si el Recurso de Revisión que nos ocupa, se presentó el </w:t>
      </w:r>
      <w:r w:rsidR="002D134E" w:rsidRPr="000E3EEF">
        <w:rPr>
          <w:rFonts w:ascii="Palatino Linotype" w:eastAsia="Palatino Linotype" w:hAnsi="Palatino Linotype" w:cs="Palatino Linotype"/>
          <w:b/>
        </w:rPr>
        <w:t>veinti</w:t>
      </w:r>
      <w:r w:rsidR="00F11DBD" w:rsidRPr="000E3EEF">
        <w:rPr>
          <w:rFonts w:ascii="Palatino Linotype" w:eastAsia="Palatino Linotype" w:hAnsi="Palatino Linotype" w:cs="Palatino Linotype"/>
          <w:b/>
        </w:rPr>
        <w:t>dós</w:t>
      </w:r>
      <w:r w:rsidR="002D134E" w:rsidRPr="000E3EEF">
        <w:rPr>
          <w:rFonts w:ascii="Palatino Linotype" w:eastAsia="Palatino Linotype" w:hAnsi="Palatino Linotype" w:cs="Palatino Linotype"/>
          <w:b/>
        </w:rPr>
        <w:t xml:space="preserve"> de mayo</w:t>
      </w:r>
      <w:r w:rsidRPr="000E3EEF">
        <w:rPr>
          <w:rFonts w:ascii="Palatino Linotype" w:eastAsia="Palatino Linotype" w:hAnsi="Palatino Linotype" w:cs="Palatino Linotype"/>
          <w:b/>
        </w:rPr>
        <w:t xml:space="preserve"> de dos mil veintitrés,</w:t>
      </w:r>
      <w:r w:rsidRPr="000E3EEF">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755BB664" w14:textId="77777777" w:rsidR="004336B0" w:rsidRPr="000E3EEF" w:rsidRDefault="004336B0" w:rsidP="000E3EEF">
      <w:pPr>
        <w:autoSpaceDE w:val="0"/>
        <w:autoSpaceDN w:val="0"/>
        <w:adjustRightInd w:val="0"/>
        <w:spacing w:line="360" w:lineRule="auto"/>
        <w:ind w:right="49"/>
        <w:jc w:val="both"/>
        <w:rPr>
          <w:rFonts w:ascii="Palatino Linotype" w:hAnsi="Palatino Linotype" w:cs="Arial"/>
          <w:b/>
          <w:sz w:val="28"/>
        </w:rPr>
      </w:pPr>
    </w:p>
    <w:p w14:paraId="5A712026" w14:textId="77777777" w:rsidR="004336B0" w:rsidRPr="000E3EEF" w:rsidRDefault="004336B0" w:rsidP="000E3EEF">
      <w:pPr>
        <w:autoSpaceDE w:val="0"/>
        <w:autoSpaceDN w:val="0"/>
        <w:adjustRightInd w:val="0"/>
        <w:spacing w:line="360" w:lineRule="auto"/>
        <w:ind w:right="49"/>
        <w:jc w:val="both"/>
        <w:rPr>
          <w:rFonts w:ascii="Palatino Linotype" w:hAnsi="Palatino Linotype"/>
          <w:b/>
        </w:rPr>
      </w:pPr>
      <w:r w:rsidRPr="000E3EEF">
        <w:rPr>
          <w:rFonts w:ascii="Palatino Linotype" w:hAnsi="Palatino Linotype" w:cs="Arial"/>
          <w:b/>
          <w:sz w:val="28"/>
        </w:rPr>
        <w:t>CUARTO</w:t>
      </w:r>
      <w:r w:rsidRPr="000E3EEF">
        <w:rPr>
          <w:rFonts w:ascii="Palatino Linotype" w:hAnsi="Palatino Linotype"/>
          <w:b/>
        </w:rPr>
        <w:t xml:space="preserve">. </w:t>
      </w:r>
      <w:proofErr w:type="spellStart"/>
      <w:r w:rsidRPr="000E3EEF">
        <w:rPr>
          <w:rFonts w:ascii="Palatino Linotype" w:hAnsi="Palatino Linotype"/>
          <w:b/>
        </w:rPr>
        <w:t>Procedibilidad</w:t>
      </w:r>
      <w:proofErr w:type="spellEnd"/>
      <w:r w:rsidRPr="000E3EEF">
        <w:rPr>
          <w:rFonts w:ascii="Palatino Linotype" w:hAnsi="Palatino Linotype"/>
          <w:b/>
        </w:rPr>
        <w:t xml:space="preserve">. </w:t>
      </w:r>
    </w:p>
    <w:p w14:paraId="181CB5F9" w14:textId="77777777" w:rsidR="004336B0" w:rsidRPr="000E3EEF" w:rsidRDefault="004336B0" w:rsidP="000E3EEF">
      <w:pPr>
        <w:autoSpaceDE w:val="0"/>
        <w:autoSpaceDN w:val="0"/>
        <w:adjustRightInd w:val="0"/>
        <w:spacing w:line="360" w:lineRule="auto"/>
        <w:ind w:right="49"/>
        <w:jc w:val="both"/>
        <w:rPr>
          <w:rFonts w:ascii="Palatino Linotype" w:hAnsi="Palatino Linotype"/>
        </w:rPr>
      </w:pPr>
      <w:r w:rsidRPr="000E3EEF">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0E3EEF">
        <w:rPr>
          <w:rFonts w:ascii="Palatino Linotype" w:hAnsi="Palatino Linotype"/>
        </w:rPr>
        <w:t xml:space="preserve">Ley de Transparencia y Acceso a la Información Pública del Estado de México y Municipios, que a la letra señalan: </w:t>
      </w:r>
    </w:p>
    <w:p w14:paraId="207DD81E" w14:textId="77777777" w:rsidR="004336B0" w:rsidRPr="000E3EEF" w:rsidRDefault="004336B0" w:rsidP="000E3EEF">
      <w:pPr>
        <w:autoSpaceDE w:val="0"/>
        <w:autoSpaceDN w:val="0"/>
        <w:adjustRightInd w:val="0"/>
        <w:ind w:right="49"/>
        <w:jc w:val="both"/>
        <w:rPr>
          <w:rFonts w:ascii="Palatino Linotype" w:hAnsi="Palatino Linotype" w:cs="Arial"/>
          <w:b/>
        </w:rPr>
      </w:pPr>
    </w:p>
    <w:p w14:paraId="16D8B564"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lastRenderedPageBreak/>
        <w:t xml:space="preserve">“Artículo 180. </w:t>
      </w:r>
      <w:r w:rsidRPr="000E3EEF">
        <w:rPr>
          <w:rFonts w:ascii="Palatino Linotype" w:hAnsi="Palatino Linotype"/>
          <w:i/>
          <w:sz w:val="22"/>
          <w:szCs w:val="22"/>
        </w:rPr>
        <w:t xml:space="preserve">El </w:t>
      </w:r>
      <w:r w:rsidRPr="000E3EEF">
        <w:rPr>
          <w:rFonts w:ascii="Palatino Linotype" w:hAnsi="Palatino Linotype" w:cs="Arial"/>
          <w:i/>
          <w:sz w:val="22"/>
          <w:szCs w:val="22"/>
        </w:rPr>
        <w:t>recurso</w:t>
      </w:r>
      <w:r w:rsidRPr="000E3EEF">
        <w:rPr>
          <w:rFonts w:ascii="Palatino Linotype" w:hAnsi="Palatino Linotype"/>
          <w:i/>
          <w:sz w:val="22"/>
          <w:szCs w:val="22"/>
        </w:rPr>
        <w:t xml:space="preserve"> </w:t>
      </w:r>
      <w:r w:rsidRPr="000E3EEF">
        <w:rPr>
          <w:rFonts w:ascii="Palatino Linotype" w:hAnsi="Palatino Linotype" w:cs="Arial"/>
          <w:i/>
          <w:sz w:val="22"/>
          <w:szCs w:val="22"/>
          <w:lang w:eastAsia="es-MX"/>
        </w:rPr>
        <w:t>de</w:t>
      </w:r>
      <w:r w:rsidRPr="000E3EEF">
        <w:rPr>
          <w:rFonts w:ascii="Palatino Linotype" w:hAnsi="Palatino Linotype"/>
          <w:i/>
          <w:sz w:val="22"/>
          <w:szCs w:val="22"/>
        </w:rPr>
        <w:t xml:space="preserve"> revisión contendrá:</w:t>
      </w:r>
      <w:r w:rsidRPr="000E3EEF">
        <w:rPr>
          <w:rFonts w:ascii="Palatino Linotype" w:hAnsi="Palatino Linotype"/>
          <w:b/>
          <w:i/>
          <w:sz w:val="22"/>
          <w:szCs w:val="22"/>
        </w:rPr>
        <w:t xml:space="preserve"> </w:t>
      </w:r>
    </w:p>
    <w:p w14:paraId="12B3838A" w14:textId="77777777" w:rsidR="004336B0" w:rsidRPr="000E3EEF" w:rsidRDefault="004336B0" w:rsidP="000E3EEF">
      <w:pPr>
        <w:tabs>
          <w:tab w:val="left" w:pos="851"/>
        </w:tabs>
        <w:ind w:left="851" w:right="901"/>
        <w:jc w:val="both"/>
        <w:rPr>
          <w:rFonts w:ascii="Palatino Linotype" w:hAnsi="Palatino Linotype"/>
          <w:b/>
          <w:i/>
          <w:sz w:val="22"/>
          <w:szCs w:val="22"/>
        </w:rPr>
      </w:pPr>
    </w:p>
    <w:p w14:paraId="0BCA002E"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I. </w:t>
      </w:r>
      <w:r w:rsidRPr="000E3EEF">
        <w:rPr>
          <w:rFonts w:ascii="Palatino Linotype" w:hAnsi="Palatino Linotype"/>
          <w:i/>
          <w:sz w:val="22"/>
          <w:szCs w:val="22"/>
        </w:rPr>
        <w:t xml:space="preserve">El sujeto obligado ante </w:t>
      </w:r>
      <w:r w:rsidRPr="000E3EEF">
        <w:rPr>
          <w:rFonts w:ascii="Palatino Linotype" w:hAnsi="Palatino Linotype" w:cs="Arial"/>
          <w:i/>
          <w:sz w:val="22"/>
          <w:szCs w:val="22"/>
        </w:rPr>
        <w:t>la</w:t>
      </w:r>
      <w:r w:rsidRPr="000E3EEF">
        <w:rPr>
          <w:rFonts w:ascii="Palatino Linotype" w:hAnsi="Palatino Linotype"/>
          <w:i/>
          <w:sz w:val="22"/>
          <w:szCs w:val="22"/>
        </w:rPr>
        <w:t xml:space="preserve"> cual </w:t>
      </w:r>
      <w:r w:rsidRPr="000E3EEF">
        <w:rPr>
          <w:rFonts w:ascii="Palatino Linotype" w:hAnsi="Palatino Linotype" w:cs="Arial"/>
          <w:i/>
          <w:sz w:val="22"/>
          <w:szCs w:val="22"/>
          <w:lang w:eastAsia="es-MX"/>
        </w:rPr>
        <w:t>se</w:t>
      </w:r>
      <w:r w:rsidRPr="000E3EEF">
        <w:rPr>
          <w:rFonts w:ascii="Palatino Linotype" w:hAnsi="Palatino Linotype"/>
          <w:i/>
          <w:sz w:val="22"/>
          <w:szCs w:val="22"/>
        </w:rPr>
        <w:t xml:space="preserve"> presentó la solicitud;</w:t>
      </w:r>
      <w:r w:rsidRPr="000E3EEF">
        <w:rPr>
          <w:rFonts w:ascii="Palatino Linotype" w:hAnsi="Palatino Linotype"/>
          <w:b/>
          <w:i/>
          <w:sz w:val="22"/>
          <w:szCs w:val="22"/>
        </w:rPr>
        <w:t xml:space="preserve"> </w:t>
      </w:r>
    </w:p>
    <w:p w14:paraId="5F759D48"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II. </w:t>
      </w:r>
      <w:r w:rsidRPr="000E3EEF">
        <w:rPr>
          <w:rFonts w:ascii="Palatino Linotype" w:hAnsi="Palatino Linotype"/>
          <w:i/>
          <w:sz w:val="22"/>
          <w:szCs w:val="22"/>
        </w:rPr>
        <w:t xml:space="preserve">El nombre del solicitante </w:t>
      </w:r>
      <w:r w:rsidRPr="000E3EEF">
        <w:rPr>
          <w:rFonts w:ascii="Palatino Linotype" w:hAnsi="Palatino Linotype" w:cs="Arial"/>
          <w:i/>
          <w:sz w:val="22"/>
          <w:szCs w:val="22"/>
          <w:lang w:eastAsia="es-MX"/>
        </w:rPr>
        <w:t>que</w:t>
      </w:r>
      <w:r w:rsidRPr="000E3EEF">
        <w:rPr>
          <w:rFonts w:ascii="Palatino Linotype" w:hAnsi="Palatino Linotype"/>
          <w:i/>
          <w:sz w:val="22"/>
          <w:szCs w:val="22"/>
        </w:rPr>
        <w:t xml:space="preserve"> recurre o de su representante y, en su caso, del tercero interesado, así como la dirección o medio que señale para recibir notificaciones;</w:t>
      </w:r>
      <w:r w:rsidRPr="000E3EEF">
        <w:rPr>
          <w:rFonts w:ascii="Palatino Linotype" w:hAnsi="Palatino Linotype"/>
          <w:b/>
          <w:i/>
          <w:sz w:val="22"/>
          <w:szCs w:val="22"/>
        </w:rPr>
        <w:t xml:space="preserve"> </w:t>
      </w:r>
    </w:p>
    <w:p w14:paraId="3E1FB251"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III. </w:t>
      </w:r>
      <w:r w:rsidRPr="000E3EEF">
        <w:rPr>
          <w:rFonts w:ascii="Palatino Linotype" w:hAnsi="Palatino Linotype"/>
          <w:i/>
          <w:sz w:val="22"/>
          <w:szCs w:val="22"/>
        </w:rPr>
        <w:t xml:space="preserve">El número de folio de </w:t>
      </w:r>
      <w:r w:rsidRPr="000E3EEF">
        <w:rPr>
          <w:rFonts w:ascii="Palatino Linotype" w:hAnsi="Palatino Linotype" w:cs="Arial"/>
          <w:i/>
          <w:sz w:val="22"/>
          <w:szCs w:val="22"/>
          <w:lang w:eastAsia="es-MX"/>
        </w:rPr>
        <w:t>respuesta</w:t>
      </w:r>
      <w:r w:rsidRPr="000E3EEF">
        <w:rPr>
          <w:rFonts w:ascii="Palatino Linotype" w:hAnsi="Palatino Linotype"/>
          <w:i/>
          <w:sz w:val="22"/>
          <w:szCs w:val="22"/>
        </w:rPr>
        <w:t xml:space="preserve"> de la solicitud de acceso; </w:t>
      </w:r>
    </w:p>
    <w:p w14:paraId="61089B20"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IV. </w:t>
      </w:r>
      <w:r w:rsidRPr="000E3EEF">
        <w:rPr>
          <w:rFonts w:ascii="Palatino Linotype" w:hAnsi="Palatino Linotype"/>
          <w:i/>
          <w:sz w:val="22"/>
          <w:szCs w:val="22"/>
        </w:rPr>
        <w:t xml:space="preserve">La fecha en que fue </w:t>
      </w:r>
      <w:r w:rsidRPr="000E3EEF">
        <w:rPr>
          <w:rFonts w:ascii="Palatino Linotype" w:hAnsi="Palatino Linotype" w:cs="Arial"/>
          <w:i/>
          <w:sz w:val="22"/>
          <w:szCs w:val="22"/>
          <w:lang w:eastAsia="es-MX"/>
        </w:rPr>
        <w:t>notificada</w:t>
      </w:r>
      <w:r w:rsidRPr="000E3EEF">
        <w:rPr>
          <w:rFonts w:ascii="Palatino Linotype" w:hAnsi="Palatino Linotype"/>
          <w:i/>
          <w:sz w:val="22"/>
          <w:szCs w:val="22"/>
        </w:rPr>
        <w:t xml:space="preserve"> la respuesta al solicitante o tuvo conocimiento del acto reclamado, o de presentación de la solicitud, en caso de falta de respuesta;</w:t>
      </w:r>
      <w:r w:rsidRPr="000E3EEF">
        <w:rPr>
          <w:rFonts w:ascii="Palatino Linotype" w:hAnsi="Palatino Linotype"/>
          <w:b/>
          <w:i/>
          <w:sz w:val="22"/>
          <w:szCs w:val="22"/>
        </w:rPr>
        <w:t xml:space="preserve"> </w:t>
      </w:r>
    </w:p>
    <w:p w14:paraId="22340254"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V. </w:t>
      </w:r>
      <w:r w:rsidRPr="000E3EEF">
        <w:rPr>
          <w:rFonts w:ascii="Palatino Linotype" w:hAnsi="Palatino Linotype"/>
          <w:i/>
          <w:sz w:val="22"/>
          <w:szCs w:val="22"/>
        </w:rPr>
        <w:t xml:space="preserve">El acto que se </w:t>
      </w:r>
      <w:r w:rsidRPr="000E3EEF">
        <w:rPr>
          <w:rFonts w:ascii="Palatino Linotype" w:hAnsi="Palatino Linotype" w:cs="Arial"/>
          <w:i/>
          <w:sz w:val="22"/>
          <w:szCs w:val="22"/>
          <w:lang w:eastAsia="es-MX"/>
        </w:rPr>
        <w:t>recurre</w:t>
      </w:r>
      <w:r w:rsidRPr="000E3EEF">
        <w:rPr>
          <w:rFonts w:ascii="Palatino Linotype" w:hAnsi="Palatino Linotype"/>
          <w:i/>
          <w:sz w:val="22"/>
          <w:szCs w:val="22"/>
        </w:rPr>
        <w:t>;</w:t>
      </w:r>
      <w:r w:rsidRPr="000E3EEF">
        <w:rPr>
          <w:rFonts w:ascii="Palatino Linotype" w:hAnsi="Palatino Linotype"/>
          <w:b/>
          <w:i/>
          <w:sz w:val="22"/>
          <w:szCs w:val="22"/>
        </w:rPr>
        <w:t xml:space="preserve"> </w:t>
      </w:r>
    </w:p>
    <w:p w14:paraId="404A12FA"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VI. </w:t>
      </w:r>
      <w:r w:rsidRPr="000E3EEF">
        <w:rPr>
          <w:rFonts w:ascii="Palatino Linotype" w:hAnsi="Palatino Linotype"/>
          <w:i/>
          <w:sz w:val="22"/>
          <w:szCs w:val="22"/>
        </w:rPr>
        <w:t xml:space="preserve">Las razones o </w:t>
      </w:r>
      <w:r w:rsidRPr="000E3EEF">
        <w:rPr>
          <w:rFonts w:ascii="Palatino Linotype" w:hAnsi="Palatino Linotype" w:cs="Arial"/>
          <w:i/>
          <w:sz w:val="22"/>
          <w:szCs w:val="22"/>
          <w:lang w:eastAsia="es-MX"/>
        </w:rPr>
        <w:t>motivos</w:t>
      </w:r>
      <w:r w:rsidRPr="000E3EEF">
        <w:rPr>
          <w:rFonts w:ascii="Palatino Linotype" w:hAnsi="Palatino Linotype"/>
          <w:i/>
          <w:sz w:val="22"/>
          <w:szCs w:val="22"/>
        </w:rPr>
        <w:t xml:space="preserve"> de inconformidad;</w:t>
      </w:r>
      <w:r w:rsidRPr="000E3EEF">
        <w:rPr>
          <w:rFonts w:ascii="Palatino Linotype" w:hAnsi="Palatino Linotype"/>
          <w:b/>
          <w:i/>
          <w:sz w:val="22"/>
          <w:szCs w:val="22"/>
        </w:rPr>
        <w:t xml:space="preserve"> </w:t>
      </w:r>
    </w:p>
    <w:p w14:paraId="74C6DF14" w14:textId="77777777" w:rsidR="004336B0" w:rsidRPr="000E3EEF" w:rsidRDefault="004336B0" w:rsidP="000E3EEF">
      <w:pPr>
        <w:tabs>
          <w:tab w:val="left" w:pos="851"/>
        </w:tabs>
        <w:ind w:left="851" w:right="901"/>
        <w:jc w:val="both"/>
        <w:rPr>
          <w:rFonts w:ascii="Palatino Linotype" w:hAnsi="Palatino Linotype"/>
          <w:b/>
          <w:i/>
          <w:sz w:val="22"/>
          <w:szCs w:val="22"/>
        </w:rPr>
      </w:pPr>
      <w:r w:rsidRPr="000E3EEF">
        <w:rPr>
          <w:rFonts w:ascii="Palatino Linotype" w:hAnsi="Palatino Linotype"/>
          <w:b/>
          <w:i/>
          <w:sz w:val="22"/>
          <w:szCs w:val="22"/>
        </w:rPr>
        <w:t xml:space="preserve">VII. </w:t>
      </w:r>
      <w:r w:rsidRPr="000E3EEF">
        <w:rPr>
          <w:rFonts w:ascii="Palatino Linotype" w:hAnsi="Palatino Linotype"/>
          <w:i/>
          <w:sz w:val="22"/>
          <w:szCs w:val="22"/>
        </w:rPr>
        <w:t>La copia de la respuesta que se impugna y, en su caso, de la notificación correspondiente, en el caso de respuesta de la solicitud; y</w:t>
      </w:r>
      <w:r w:rsidRPr="000E3EEF">
        <w:rPr>
          <w:rFonts w:ascii="Palatino Linotype" w:hAnsi="Palatino Linotype"/>
          <w:b/>
          <w:i/>
          <w:sz w:val="22"/>
          <w:szCs w:val="22"/>
        </w:rPr>
        <w:t xml:space="preserve"> </w:t>
      </w:r>
    </w:p>
    <w:p w14:paraId="0C68EF71" w14:textId="266F1948" w:rsidR="004336B0" w:rsidRPr="000E3EEF" w:rsidRDefault="004336B0" w:rsidP="000E3EEF">
      <w:pPr>
        <w:tabs>
          <w:tab w:val="left" w:pos="851"/>
        </w:tabs>
        <w:ind w:left="851" w:right="901"/>
        <w:jc w:val="both"/>
        <w:rPr>
          <w:rFonts w:ascii="Palatino Linotype" w:hAnsi="Palatino Linotype"/>
          <w:i/>
          <w:sz w:val="22"/>
          <w:szCs w:val="22"/>
        </w:rPr>
      </w:pPr>
      <w:r w:rsidRPr="000E3EEF">
        <w:rPr>
          <w:rFonts w:ascii="Palatino Linotype" w:hAnsi="Palatino Linotype"/>
          <w:b/>
          <w:i/>
          <w:sz w:val="22"/>
          <w:szCs w:val="22"/>
        </w:rPr>
        <w:t xml:space="preserve">VIII. </w:t>
      </w:r>
      <w:r w:rsidRPr="000E3EEF">
        <w:rPr>
          <w:rFonts w:ascii="Palatino Linotype" w:hAnsi="Palatino Linotype"/>
          <w:i/>
          <w:sz w:val="22"/>
          <w:szCs w:val="22"/>
        </w:rPr>
        <w:t xml:space="preserve">Firma </w:t>
      </w:r>
      <w:proofErr w:type="spellStart"/>
      <w:r w:rsidRPr="000E3EEF">
        <w:rPr>
          <w:rFonts w:ascii="Palatino Linotype" w:hAnsi="Palatino Linotype"/>
          <w:i/>
          <w:sz w:val="22"/>
          <w:szCs w:val="22"/>
        </w:rPr>
        <w:t>d</w:t>
      </w:r>
      <w:r w:rsidR="00D85EF4" w:rsidRPr="000E3EEF">
        <w:rPr>
          <w:rFonts w:ascii="Palatino Linotype" w:hAnsi="Palatino Linotype"/>
          <w:i/>
          <w:sz w:val="22"/>
          <w:szCs w:val="22"/>
        </w:rPr>
        <w:t>LA</w:t>
      </w:r>
      <w:proofErr w:type="spellEnd"/>
      <w:r w:rsidR="00D85EF4" w:rsidRPr="000E3EEF">
        <w:rPr>
          <w:rFonts w:ascii="Palatino Linotype" w:hAnsi="Palatino Linotype"/>
          <w:i/>
          <w:sz w:val="22"/>
          <w:szCs w:val="22"/>
        </w:rPr>
        <w:t xml:space="preserve"> RECURRENTE</w:t>
      </w:r>
      <w:r w:rsidRPr="000E3EEF">
        <w:rPr>
          <w:rFonts w:ascii="Palatino Linotype" w:hAnsi="Palatino Linotype"/>
          <w:i/>
          <w:sz w:val="22"/>
          <w:szCs w:val="22"/>
        </w:rPr>
        <w:t>, en su caso, cuando se presente por escrito, requisito sin el cual se dará trámite al recurso.</w:t>
      </w:r>
    </w:p>
    <w:p w14:paraId="30B66831" w14:textId="77777777" w:rsidR="004336B0" w:rsidRPr="000E3EEF" w:rsidRDefault="004336B0" w:rsidP="000E3EEF">
      <w:pPr>
        <w:tabs>
          <w:tab w:val="left" w:pos="851"/>
        </w:tabs>
        <w:ind w:left="851" w:right="901"/>
        <w:jc w:val="both"/>
        <w:rPr>
          <w:rFonts w:ascii="Palatino Linotype" w:hAnsi="Palatino Linotype"/>
          <w:i/>
          <w:sz w:val="22"/>
          <w:szCs w:val="22"/>
        </w:rPr>
      </w:pPr>
      <w:r w:rsidRPr="000E3EEF">
        <w:rPr>
          <w:rFonts w:ascii="Palatino Linotype" w:hAnsi="Palatino Linotype"/>
          <w:i/>
          <w:sz w:val="22"/>
          <w:szCs w:val="22"/>
        </w:rPr>
        <w:t xml:space="preserve">Adicionalmente, se podrán anexar las pruebas y demás elementos que considere procedentes someter a juicio del Instituto. </w:t>
      </w:r>
    </w:p>
    <w:p w14:paraId="60C7E4BC" w14:textId="77777777" w:rsidR="004336B0" w:rsidRPr="000E3EEF" w:rsidRDefault="004336B0" w:rsidP="000E3EEF">
      <w:pPr>
        <w:tabs>
          <w:tab w:val="left" w:pos="851"/>
        </w:tabs>
        <w:ind w:left="851" w:right="901"/>
        <w:jc w:val="both"/>
        <w:rPr>
          <w:rFonts w:ascii="Palatino Linotype" w:hAnsi="Palatino Linotype"/>
          <w:i/>
          <w:sz w:val="22"/>
          <w:szCs w:val="22"/>
        </w:rPr>
      </w:pPr>
      <w:r w:rsidRPr="000E3EEF">
        <w:rPr>
          <w:rFonts w:ascii="Palatino Linotype" w:hAnsi="Palatino Linotype"/>
          <w:i/>
          <w:sz w:val="22"/>
          <w:szCs w:val="22"/>
        </w:rPr>
        <w:t xml:space="preserve">En ningún caso será necesario que el particular ratifique el recurso de revisión interpuesto. </w:t>
      </w:r>
    </w:p>
    <w:p w14:paraId="6F9EDE54" w14:textId="77777777" w:rsidR="004336B0" w:rsidRPr="000E3EEF" w:rsidRDefault="004336B0" w:rsidP="000E3EEF">
      <w:pPr>
        <w:tabs>
          <w:tab w:val="left" w:pos="851"/>
        </w:tabs>
        <w:ind w:left="851" w:right="901"/>
        <w:jc w:val="both"/>
        <w:rPr>
          <w:rFonts w:ascii="Palatino Linotype" w:hAnsi="Palatino Linotype"/>
          <w:i/>
          <w:sz w:val="22"/>
          <w:szCs w:val="22"/>
        </w:rPr>
      </w:pPr>
      <w:r w:rsidRPr="000E3EEF">
        <w:rPr>
          <w:rFonts w:ascii="Palatino Linotype" w:hAnsi="Palatino Linotype"/>
          <w:i/>
          <w:sz w:val="22"/>
          <w:szCs w:val="22"/>
        </w:rPr>
        <w:t xml:space="preserve">En caso de </w:t>
      </w:r>
      <w:r w:rsidRPr="000E3EEF">
        <w:rPr>
          <w:rFonts w:ascii="Palatino Linotype" w:hAnsi="Palatino Linotype" w:cs="Arial"/>
          <w:i/>
          <w:sz w:val="22"/>
          <w:szCs w:val="22"/>
          <w:lang w:eastAsia="es-MX"/>
        </w:rPr>
        <w:t>que</w:t>
      </w:r>
      <w:r w:rsidRPr="000E3EEF">
        <w:rPr>
          <w:rFonts w:ascii="Palatino Linotype" w:hAnsi="Palatino Linotype"/>
          <w:i/>
          <w:sz w:val="22"/>
          <w:szCs w:val="22"/>
        </w:rPr>
        <w:t xml:space="preserve"> el recurso se interponga de manera electrónica no será indispensable que contengan los requisitos establecidos en las fracciones II, IV, VII y VIII.”</w:t>
      </w:r>
    </w:p>
    <w:p w14:paraId="3CC43B25" w14:textId="77777777" w:rsidR="004336B0" w:rsidRPr="000E3EEF" w:rsidRDefault="004336B0" w:rsidP="000E3EEF">
      <w:pPr>
        <w:tabs>
          <w:tab w:val="left" w:pos="851"/>
        </w:tabs>
        <w:ind w:left="851" w:right="901"/>
        <w:jc w:val="both"/>
        <w:rPr>
          <w:rFonts w:ascii="Palatino Linotype" w:hAnsi="Palatino Linotype"/>
          <w:i/>
          <w:sz w:val="22"/>
          <w:szCs w:val="22"/>
        </w:rPr>
      </w:pPr>
    </w:p>
    <w:p w14:paraId="4F1DD361" w14:textId="77777777" w:rsidR="004336B0" w:rsidRPr="000E3EEF" w:rsidRDefault="004336B0" w:rsidP="000E3EEF">
      <w:pPr>
        <w:tabs>
          <w:tab w:val="left" w:pos="851"/>
        </w:tabs>
        <w:ind w:left="851" w:right="901"/>
        <w:jc w:val="right"/>
        <w:rPr>
          <w:rFonts w:ascii="Palatino Linotype" w:hAnsi="Palatino Linotype"/>
          <w:sz w:val="22"/>
          <w:szCs w:val="22"/>
        </w:rPr>
      </w:pPr>
      <w:r w:rsidRPr="000E3EEF">
        <w:rPr>
          <w:rFonts w:ascii="Palatino Linotype" w:hAnsi="Palatino Linotype"/>
          <w:sz w:val="22"/>
          <w:szCs w:val="22"/>
        </w:rPr>
        <w:t>(Énfasis añadido)</w:t>
      </w:r>
    </w:p>
    <w:p w14:paraId="1F4382CE" w14:textId="77777777" w:rsidR="002D134E" w:rsidRPr="000E3EEF" w:rsidRDefault="002D134E" w:rsidP="000E3EEF">
      <w:pPr>
        <w:spacing w:line="360" w:lineRule="auto"/>
        <w:jc w:val="both"/>
        <w:rPr>
          <w:rFonts w:ascii="Palatino Linotype" w:hAnsi="Palatino Linotype" w:cs="Arial"/>
          <w:b/>
          <w:sz w:val="28"/>
        </w:rPr>
      </w:pPr>
    </w:p>
    <w:p w14:paraId="6907891B" w14:textId="4D2F00EE" w:rsidR="004336B0" w:rsidRPr="000E3EEF" w:rsidRDefault="004336B0" w:rsidP="000E3EEF">
      <w:pPr>
        <w:spacing w:line="360" w:lineRule="auto"/>
        <w:jc w:val="both"/>
        <w:rPr>
          <w:rFonts w:ascii="Palatino Linotype" w:hAnsi="Palatino Linotype"/>
          <w:sz w:val="28"/>
          <w:lang w:eastAsia="es-ES_tradnl"/>
        </w:rPr>
      </w:pPr>
      <w:r w:rsidRPr="000E3EEF">
        <w:rPr>
          <w:rFonts w:ascii="Palatino Linotype" w:hAnsi="Palatino Linotype" w:cs="Arial"/>
          <w:b/>
          <w:sz w:val="28"/>
        </w:rPr>
        <w:t>QUINTO. Estudio y análisis del asunto.</w:t>
      </w:r>
    </w:p>
    <w:p w14:paraId="6123C672" w14:textId="77777777" w:rsidR="004336B0" w:rsidRPr="000E3EEF" w:rsidRDefault="004336B0" w:rsidP="000E3EEF">
      <w:pPr>
        <w:spacing w:line="360" w:lineRule="auto"/>
        <w:jc w:val="both"/>
        <w:rPr>
          <w:rFonts w:ascii="Palatino Linotype" w:hAnsi="Palatino Linotype" w:cs="Arial"/>
        </w:rPr>
      </w:pPr>
      <w:r w:rsidRPr="000E3EEF">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0E3EEF">
        <w:rPr>
          <w:rFonts w:ascii="Palatino Linotype" w:hAnsi="Palatino Linotype" w:cs="Arial"/>
        </w:rPr>
        <w:lastRenderedPageBreak/>
        <w:t>aplicables en la materia; así como en los Tratados Internacionales en los que el Estado Mexicano sea parte.</w:t>
      </w:r>
    </w:p>
    <w:p w14:paraId="3480E3FF" w14:textId="77777777" w:rsidR="004336B0" w:rsidRPr="000E3EEF" w:rsidRDefault="004336B0" w:rsidP="000E3EEF">
      <w:pPr>
        <w:spacing w:line="360" w:lineRule="auto"/>
        <w:jc w:val="both"/>
        <w:rPr>
          <w:rFonts w:ascii="Palatino Linotype" w:hAnsi="Palatino Linotype"/>
        </w:rPr>
      </w:pPr>
    </w:p>
    <w:p w14:paraId="7FDEF3B5" w14:textId="77777777" w:rsidR="00436C1C" w:rsidRPr="000E3EEF" w:rsidRDefault="004336B0" w:rsidP="000E3EEF">
      <w:pPr>
        <w:spacing w:line="360" w:lineRule="auto"/>
        <w:jc w:val="both"/>
        <w:rPr>
          <w:rFonts w:ascii="Palatino Linotype" w:hAnsi="Palatino Linotype"/>
        </w:rPr>
      </w:pPr>
      <w:r w:rsidRPr="000E3EEF">
        <w:rPr>
          <w:rFonts w:ascii="Palatino Linotype" w:hAnsi="Palatino Linotype" w:cs="Arial"/>
        </w:rPr>
        <w:t xml:space="preserve">En primer lugar, es importante señalar que </w:t>
      </w:r>
      <w:r w:rsidR="00D85EF4" w:rsidRPr="000E3EEF">
        <w:rPr>
          <w:rFonts w:ascii="Palatino Linotype" w:hAnsi="Palatino Linotype"/>
          <w:b/>
        </w:rPr>
        <w:t>LA RECURRENTE</w:t>
      </w:r>
      <w:r w:rsidRPr="000E3EEF">
        <w:rPr>
          <w:rFonts w:ascii="Palatino Linotype" w:hAnsi="Palatino Linotype"/>
        </w:rPr>
        <w:t xml:space="preserve"> en el ejercicio de su derecho de Acceso a la Información solicitó</w:t>
      </w:r>
      <w:r w:rsidR="00436C1C" w:rsidRPr="000E3EEF">
        <w:rPr>
          <w:rFonts w:ascii="Palatino Linotype" w:hAnsi="Palatino Linotype"/>
        </w:rPr>
        <w:t xml:space="preserve"> lo siguiente:</w:t>
      </w:r>
    </w:p>
    <w:p w14:paraId="0A680F5B" w14:textId="77777777" w:rsidR="00436C1C" w:rsidRPr="000E3EEF" w:rsidRDefault="00436C1C" w:rsidP="000E3EEF">
      <w:pPr>
        <w:tabs>
          <w:tab w:val="left" w:pos="851"/>
        </w:tabs>
        <w:ind w:left="851" w:right="899"/>
        <w:jc w:val="both"/>
        <w:rPr>
          <w:rFonts w:ascii="Palatino Linotype" w:eastAsia="MS Mincho" w:hAnsi="Palatino Linotype" w:cs="Arial"/>
          <w:i/>
          <w:sz w:val="22"/>
        </w:rPr>
      </w:pPr>
    </w:p>
    <w:p w14:paraId="33A319C3" w14:textId="48A16073" w:rsidR="00436C1C" w:rsidRPr="000E3EEF" w:rsidRDefault="00270037" w:rsidP="000E3EEF">
      <w:pPr>
        <w:tabs>
          <w:tab w:val="left" w:pos="851"/>
        </w:tabs>
        <w:ind w:left="851" w:right="899"/>
        <w:jc w:val="both"/>
        <w:rPr>
          <w:rFonts w:ascii="Palatino Linotype" w:eastAsia="MS Mincho" w:hAnsi="Palatino Linotype" w:cs="Arial"/>
          <w:i/>
          <w:sz w:val="22"/>
        </w:rPr>
      </w:pPr>
      <w:r w:rsidRPr="000E3EEF">
        <w:rPr>
          <w:rFonts w:ascii="Palatino Linotype" w:eastAsia="MS Mincho" w:hAnsi="Palatino Linotype" w:cs="Arial"/>
          <w:i/>
          <w:sz w:val="22"/>
        </w:rPr>
        <w:t>“</w:t>
      </w:r>
      <w:r w:rsidR="00436C1C" w:rsidRPr="000E3EEF">
        <w:rPr>
          <w:rFonts w:ascii="Palatino Linotype" w:eastAsia="MS Mincho" w:hAnsi="Palatino Linotype" w:cs="Arial"/>
          <w:i/>
          <w:sz w:val="22"/>
        </w:rPr>
        <w:t xml:space="preserve">solicito la copia certificada de mi solicito copia del certificado de la hoja de alumbramiento de mi hijo mi nombre es </w:t>
      </w:r>
      <w:r w:rsidR="00C1722E">
        <w:rPr>
          <w:rFonts w:ascii="Palatino Linotype" w:eastAsia="MS Mincho" w:hAnsi="Palatino Linotype" w:cs="Arial"/>
          <w:i/>
          <w:sz w:val="22"/>
        </w:rPr>
        <w:t>XXXXX XXXXXX XXXXXXX</w:t>
      </w:r>
      <w:r w:rsidR="00436C1C" w:rsidRPr="000E3EEF">
        <w:rPr>
          <w:rFonts w:ascii="Palatino Linotype" w:eastAsia="MS Mincho" w:hAnsi="Palatino Linotype" w:cs="Arial"/>
          <w:i/>
          <w:sz w:val="22"/>
        </w:rPr>
        <w:t xml:space="preserve"> (padre) sus datos de mi hijo son </w:t>
      </w:r>
      <w:r w:rsidR="00C1722E">
        <w:rPr>
          <w:rFonts w:ascii="Palatino Linotype" w:eastAsia="MS Mincho" w:hAnsi="Palatino Linotype" w:cs="Arial"/>
          <w:i/>
          <w:sz w:val="22"/>
        </w:rPr>
        <w:t>XXXXX XXXXXXX XX</w:t>
      </w:r>
      <w:r w:rsidR="00436C1C" w:rsidRPr="000E3EEF">
        <w:rPr>
          <w:rFonts w:ascii="Palatino Linotype" w:eastAsia="MS Mincho" w:hAnsi="Palatino Linotype" w:cs="Arial"/>
          <w:i/>
          <w:sz w:val="22"/>
        </w:rPr>
        <w:t xml:space="preserve"> el cual nació el día 25 de abril del 2022 en el Centro Medico Magdalena ubicado en la Magdalena </w:t>
      </w:r>
      <w:proofErr w:type="spellStart"/>
      <w:r w:rsidR="00436C1C" w:rsidRPr="000E3EEF">
        <w:rPr>
          <w:rFonts w:ascii="Palatino Linotype" w:eastAsia="MS Mincho" w:hAnsi="Palatino Linotype" w:cs="Arial"/>
          <w:i/>
          <w:sz w:val="22"/>
        </w:rPr>
        <w:t>Ponoaya</w:t>
      </w:r>
      <w:proofErr w:type="spellEnd"/>
      <w:r w:rsidR="00436C1C" w:rsidRPr="000E3EEF">
        <w:rPr>
          <w:rFonts w:ascii="Palatino Linotype" w:eastAsia="MS Mincho" w:hAnsi="Palatino Linotype" w:cs="Arial"/>
          <w:i/>
          <w:sz w:val="22"/>
        </w:rPr>
        <w:t xml:space="preserve"> del Municipio de </w:t>
      </w:r>
      <w:proofErr w:type="spellStart"/>
      <w:r w:rsidR="00436C1C" w:rsidRPr="000E3EEF">
        <w:rPr>
          <w:rFonts w:ascii="Palatino Linotype" w:eastAsia="MS Mincho" w:hAnsi="Palatino Linotype" w:cs="Arial"/>
          <w:i/>
          <w:sz w:val="22"/>
        </w:rPr>
        <w:t>Texococo</w:t>
      </w:r>
      <w:proofErr w:type="spellEnd"/>
      <w:r w:rsidR="00436C1C" w:rsidRPr="000E3EEF">
        <w:rPr>
          <w:rFonts w:ascii="Palatino Linotype" w:eastAsia="MS Mincho" w:hAnsi="Palatino Linotype" w:cs="Arial"/>
          <w:i/>
          <w:sz w:val="22"/>
        </w:rPr>
        <w:t>”</w:t>
      </w:r>
    </w:p>
    <w:p w14:paraId="1AF3881F" w14:textId="0F3A7773" w:rsidR="004336B0" w:rsidRPr="000E3EEF" w:rsidRDefault="004336B0" w:rsidP="000E3EEF">
      <w:pPr>
        <w:tabs>
          <w:tab w:val="left" w:pos="851"/>
        </w:tabs>
        <w:ind w:left="851" w:right="899"/>
        <w:jc w:val="both"/>
        <w:rPr>
          <w:rFonts w:ascii="Palatino Linotype" w:hAnsi="Palatino Linotype" w:cs="Arial"/>
          <w:i/>
        </w:rPr>
      </w:pPr>
    </w:p>
    <w:p w14:paraId="0BB9CEFA" w14:textId="77777777" w:rsidR="004336B0" w:rsidRPr="000E3EEF" w:rsidRDefault="004336B0" w:rsidP="000E3EEF">
      <w:pPr>
        <w:spacing w:line="360" w:lineRule="auto"/>
        <w:jc w:val="both"/>
        <w:rPr>
          <w:rFonts w:ascii="Palatino Linotype" w:hAnsi="Palatino Linotype"/>
        </w:rPr>
      </w:pPr>
    </w:p>
    <w:p w14:paraId="043E0180" w14:textId="5AEB6CB7" w:rsidR="004336B0" w:rsidRPr="000E3EEF" w:rsidRDefault="004336B0" w:rsidP="000E3EEF">
      <w:pPr>
        <w:spacing w:line="360" w:lineRule="auto"/>
        <w:ind w:right="49"/>
        <w:jc w:val="both"/>
        <w:textAlignment w:val="baseline"/>
        <w:rPr>
          <w:rFonts w:ascii="Palatino Linotype" w:hAnsi="Palatino Linotype" w:cs="Arial"/>
          <w:i/>
        </w:rPr>
      </w:pPr>
      <w:r w:rsidRPr="000E3EEF">
        <w:rPr>
          <w:rFonts w:ascii="Palatino Linotype" w:eastAsia="Palatino Linotype" w:hAnsi="Palatino Linotype" w:cs="Palatino Linotype"/>
        </w:rPr>
        <w:t xml:space="preserve">Al respecto, </w:t>
      </w:r>
      <w:r w:rsidRPr="000E3EEF">
        <w:rPr>
          <w:rFonts w:ascii="Palatino Linotype" w:eastAsia="Palatino Linotype" w:hAnsi="Palatino Linotype" w:cs="Palatino Linotype"/>
          <w:b/>
        </w:rPr>
        <w:t>EL SUJETO OBLIGADO</w:t>
      </w:r>
      <w:r w:rsidRPr="000E3EEF">
        <w:rPr>
          <w:rFonts w:ascii="Palatino Linotype" w:eastAsia="Palatino Linotype" w:hAnsi="Palatino Linotype" w:cs="Palatino Linotype"/>
        </w:rPr>
        <w:t xml:space="preserve"> </w:t>
      </w:r>
      <w:r w:rsidR="00F4526F" w:rsidRPr="000E3EEF">
        <w:rPr>
          <w:rFonts w:ascii="Palatino Linotype" w:eastAsia="Palatino Linotype" w:hAnsi="Palatino Linotype" w:cs="Palatino Linotype"/>
        </w:rPr>
        <w:t>realizó</w:t>
      </w:r>
      <w:r w:rsidR="00436C1C" w:rsidRPr="000E3EEF">
        <w:rPr>
          <w:rFonts w:ascii="Palatino Linotype" w:eastAsia="Palatino Linotype" w:hAnsi="Palatino Linotype" w:cs="Palatino Linotype"/>
        </w:rPr>
        <w:t xml:space="preserve"> </w:t>
      </w:r>
      <w:r w:rsidR="00F4526F" w:rsidRPr="000E3EEF">
        <w:rPr>
          <w:rFonts w:ascii="Palatino Linotype" w:eastAsia="Palatino Linotype" w:hAnsi="Palatino Linotype" w:cs="Palatino Linotype"/>
        </w:rPr>
        <w:t>pronunciamiento</w:t>
      </w:r>
      <w:r w:rsidR="00436C1C" w:rsidRPr="000E3EEF">
        <w:rPr>
          <w:rFonts w:ascii="Palatino Linotype" w:eastAsia="Palatino Linotype" w:hAnsi="Palatino Linotype" w:cs="Palatino Linotype"/>
        </w:rPr>
        <w:t xml:space="preserve"> a través del servidor público habilitado </w:t>
      </w:r>
      <w:r w:rsidR="00F4526F" w:rsidRPr="000E3EEF">
        <w:rPr>
          <w:rFonts w:ascii="Palatino Linotype" w:eastAsia="Palatino Linotype" w:hAnsi="Palatino Linotype" w:cs="Palatino Linotype"/>
        </w:rPr>
        <w:t xml:space="preserve">siendo el </w:t>
      </w:r>
      <w:r w:rsidR="00436C1C" w:rsidRPr="000E3EEF">
        <w:rPr>
          <w:rFonts w:ascii="Palatino Linotype" w:hAnsi="Palatino Linotype"/>
          <w:bCs/>
        </w:rPr>
        <w:t xml:space="preserve">Jefe de la Unidad de Información, Planeación, Programación y Evaluación, </w:t>
      </w:r>
      <w:r w:rsidR="00F4526F" w:rsidRPr="000E3EEF">
        <w:rPr>
          <w:rFonts w:ascii="Palatino Linotype" w:hAnsi="Palatino Linotype"/>
          <w:bCs/>
        </w:rPr>
        <w:t>quien hizo del conocimiento que la información solicitada</w:t>
      </w:r>
      <w:r w:rsidR="00436C1C" w:rsidRPr="000E3EEF">
        <w:rPr>
          <w:rFonts w:ascii="Palatino Linotype" w:hAnsi="Palatino Linotype"/>
        </w:rPr>
        <w:t xml:space="preserve">, no es administrada por unidades administrativas u órganos desconcentrados pertenecientes a esta Secretaría de Salud del Estado de México, </w:t>
      </w:r>
      <w:r w:rsidR="00F4526F" w:rsidRPr="000E3EEF">
        <w:rPr>
          <w:rFonts w:ascii="Palatino Linotype" w:hAnsi="Palatino Linotype"/>
        </w:rPr>
        <w:t>en razón de que</w:t>
      </w:r>
      <w:r w:rsidR="00436C1C" w:rsidRPr="000E3EEF">
        <w:rPr>
          <w:rFonts w:ascii="Palatino Linotype" w:hAnsi="Palatino Linotype"/>
        </w:rPr>
        <w:t xml:space="preserve"> la unidad médica a la que se hace referencia “Centro </w:t>
      </w:r>
      <w:r w:rsidR="00F4526F" w:rsidRPr="000E3EEF">
        <w:rPr>
          <w:rFonts w:ascii="Palatino Linotype" w:hAnsi="Palatino Linotype"/>
        </w:rPr>
        <w:t>Médico</w:t>
      </w:r>
      <w:r w:rsidR="00436C1C" w:rsidRPr="000E3EEF">
        <w:rPr>
          <w:rFonts w:ascii="Palatino Linotype" w:hAnsi="Palatino Linotype"/>
        </w:rPr>
        <w:t xml:space="preserve"> Magdalena”, no pertenece a la estructura orgánica de esta Secretaría de Salud del Estado de México</w:t>
      </w:r>
      <w:r w:rsidR="00F4526F" w:rsidRPr="000E3EEF">
        <w:rPr>
          <w:rFonts w:ascii="Palatino Linotype" w:hAnsi="Palatino Linotype" w:cs="Arial"/>
          <w:i/>
        </w:rPr>
        <w:t>.</w:t>
      </w:r>
    </w:p>
    <w:p w14:paraId="117237B7" w14:textId="77777777" w:rsidR="00436C1C" w:rsidRPr="000E3EEF" w:rsidRDefault="00436C1C" w:rsidP="000E3EEF">
      <w:pPr>
        <w:spacing w:line="360" w:lineRule="auto"/>
        <w:ind w:right="49"/>
        <w:jc w:val="both"/>
        <w:textAlignment w:val="baseline"/>
        <w:rPr>
          <w:rFonts w:ascii="Palatino Linotype" w:hAnsi="Palatino Linotype" w:cs="Arial"/>
          <w:i/>
        </w:rPr>
      </w:pPr>
    </w:p>
    <w:p w14:paraId="59CC2DE4" w14:textId="77777777" w:rsidR="004336B0" w:rsidRPr="000E3EEF" w:rsidRDefault="004336B0" w:rsidP="000E3EEF">
      <w:pPr>
        <w:spacing w:line="360" w:lineRule="auto"/>
        <w:ind w:right="49"/>
        <w:jc w:val="both"/>
        <w:textAlignment w:val="baseline"/>
        <w:rPr>
          <w:rFonts w:ascii="Palatino Linotype" w:hAnsi="Palatino Linotype"/>
        </w:rPr>
      </w:pPr>
      <w:r w:rsidRPr="000E3EEF">
        <w:rPr>
          <w:rFonts w:ascii="Palatino Linotype" w:eastAsia="Palatino Linotype" w:hAnsi="Palatino Linotype" w:cs="Palatino Linotype"/>
        </w:rPr>
        <w:t>Ante</w:t>
      </w:r>
      <w:r w:rsidRPr="000E3EEF">
        <w:rPr>
          <w:rFonts w:ascii="Palatino Linotype" w:hAnsi="Palatino Linotype"/>
        </w:rPr>
        <w:t xml:space="preserve"> tal respuesta, el particular interpuso el Recurso de Revisión materia del presente asunto, adoleciéndose medularmente de la falta de entrega de información.</w:t>
      </w:r>
    </w:p>
    <w:p w14:paraId="425990CE" w14:textId="77777777" w:rsidR="00F4526F" w:rsidRPr="000E3EEF" w:rsidRDefault="00F4526F" w:rsidP="000E3EEF">
      <w:pPr>
        <w:spacing w:line="360" w:lineRule="auto"/>
        <w:ind w:right="49"/>
        <w:jc w:val="both"/>
        <w:textAlignment w:val="baseline"/>
        <w:rPr>
          <w:rFonts w:ascii="Palatino Linotype" w:hAnsi="Palatino Linotype"/>
        </w:rPr>
      </w:pPr>
    </w:p>
    <w:p w14:paraId="49804217" w14:textId="5D021494" w:rsidR="004336B0" w:rsidRPr="000E3EEF" w:rsidRDefault="004336B0" w:rsidP="000E3EEF">
      <w:pPr>
        <w:tabs>
          <w:tab w:val="center" w:pos="4252"/>
          <w:tab w:val="right" w:pos="8504"/>
        </w:tabs>
        <w:spacing w:line="360" w:lineRule="auto"/>
        <w:jc w:val="both"/>
        <w:rPr>
          <w:rFonts w:ascii="Palatino Linotype" w:eastAsia="Arial Unicode MS" w:hAnsi="Palatino Linotype" w:cs="Arial"/>
        </w:rPr>
      </w:pPr>
      <w:r w:rsidRPr="000E3EEF">
        <w:rPr>
          <w:rFonts w:ascii="Palatino Linotype" w:hAnsi="Palatino Linotype"/>
        </w:rPr>
        <w:lastRenderedPageBreak/>
        <w:t xml:space="preserve">Asimismo, es importante señalar que </w:t>
      </w:r>
      <w:r w:rsidR="00D85EF4" w:rsidRPr="000E3EEF">
        <w:rPr>
          <w:rFonts w:ascii="Palatino Linotype" w:hAnsi="Palatino Linotype" w:cs="Arial"/>
          <w:b/>
        </w:rPr>
        <w:t>LA RECURRENTE</w:t>
      </w:r>
      <w:r w:rsidRPr="000E3EEF">
        <w:rPr>
          <w:rFonts w:ascii="Palatino Linotype" w:hAnsi="Palatino Linotype" w:cs="Arial"/>
        </w:rPr>
        <w:t xml:space="preserve"> </w:t>
      </w:r>
      <w:r w:rsidR="00351026" w:rsidRPr="000E3EEF">
        <w:rPr>
          <w:rFonts w:ascii="Palatino Linotype" w:hAnsi="Palatino Linotype" w:cs="Arial"/>
        </w:rPr>
        <w:t xml:space="preserve">no realizó manifestación alguna </w:t>
      </w:r>
      <w:r w:rsidRPr="000E3EEF">
        <w:rPr>
          <w:rFonts w:ascii="Palatino Linotype" w:hAnsi="Palatino Linotype" w:cs="Arial"/>
        </w:rPr>
        <w:t xml:space="preserve">y por su parte </w:t>
      </w:r>
      <w:r w:rsidRPr="000E3EEF">
        <w:rPr>
          <w:rFonts w:ascii="Palatino Linotype" w:hAnsi="Palatino Linotype" w:cs="Arial"/>
          <w:b/>
        </w:rPr>
        <w:t xml:space="preserve">EL SUJETO OBLIGADO </w:t>
      </w:r>
      <w:r w:rsidR="00351026" w:rsidRPr="000E3EEF">
        <w:rPr>
          <w:rFonts w:ascii="Palatino Linotype" w:hAnsi="Palatino Linotype" w:cs="Arial"/>
        </w:rPr>
        <w:t>tampoco rindió</w:t>
      </w:r>
      <w:r w:rsidRPr="000E3EEF">
        <w:rPr>
          <w:rFonts w:ascii="Palatino Linotype" w:hAnsi="Palatino Linotype" w:cs="Arial"/>
        </w:rPr>
        <w:t xml:space="preserve"> su </w:t>
      </w:r>
      <w:r w:rsidRPr="000E3EEF">
        <w:rPr>
          <w:rFonts w:ascii="Palatino Linotype" w:hAnsi="Palatino Linotype"/>
        </w:rPr>
        <w:t>Informe Justificado</w:t>
      </w:r>
      <w:r w:rsidR="00351026" w:rsidRPr="000E3EEF">
        <w:rPr>
          <w:rFonts w:ascii="Palatino Linotype" w:eastAsia="Arial Unicode MS" w:hAnsi="Palatino Linotype" w:cs="Arial"/>
        </w:rPr>
        <w:t>.</w:t>
      </w:r>
    </w:p>
    <w:p w14:paraId="5DD7B0DE" w14:textId="77777777" w:rsidR="007D46D9" w:rsidRPr="000E3EEF" w:rsidRDefault="007D46D9" w:rsidP="000E3EEF">
      <w:pPr>
        <w:spacing w:line="360" w:lineRule="auto"/>
        <w:jc w:val="both"/>
        <w:rPr>
          <w:rFonts w:ascii="Palatino Linotype" w:hAnsi="Palatino Linotype" w:cs="Arial"/>
          <w:noProof/>
          <w:szCs w:val="22"/>
          <w:lang w:eastAsia="es-MX"/>
        </w:rPr>
      </w:pPr>
      <w:r w:rsidRPr="000E3EEF">
        <w:rPr>
          <w:rFonts w:ascii="Palatino Linotype" w:hAnsi="Palatino Linotype" w:cs="Arial"/>
          <w:lang w:eastAsia="en-US"/>
        </w:rPr>
        <w:t xml:space="preserve">Bajo este contexto, a efecto de identificar las unidades administrativas competentes se traen a colación los </w:t>
      </w:r>
      <w:r w:rsidRPr="000E3EEF">
        <w:rPr>
          <w:rFonts w:ascii="Palatino Linotype" w:hAnsi="Palatino Linotype" w:cs="Arial"/>
          <w:noProof/>
          <w:szCs w:val="22"/>
          <w:lang w:eastAsia="es-MX"/>
        </w:rPr>
        <w:t xml:space="preserve">artículos 24, fracción XII, y 92, fracción II de la Ley de Transparencia local, porciones normativas cuyo contenido literal es el siguiente: </w:t>
      </w:r>
    </w:p>
    <w:p w14:paraId="36A91DB3"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“Artículo 24. Para el cumplimiento de los objetivos de esta Ley, los sujetos obligados deberán cumplir con las siguientes obligaciones, según corresponda, de acuerdo a su naturaleza:</w:t>
      </w:r>
    </w:p>
    <w:p w14:paraId="10E528D5"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w:t>
      </w:r>
    </w:p>
    <w:p w14:paraId="425C2DD3"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XII. Publicar y mantener actualizada la información relativa a las obligaciones generales de transparencia previstas en la presente Ley o determinadas así por el Instituto, y en general aquella que sea de interés público;</w:t>
      </w:r>
    </w:p>
    <w:p w14:paraId="6556C534"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w:t>
      </w:r>
    </w:p>
    <w:p w14:paraId="4CD835A7"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D8F38BD" w14:textId="77777777" w:rsidR="007D46D9" w:rsidRPr="000E3EEF" w:rsidRDefault="007D46D9" w:rsidP="000E3EEF">
      <w:pPr>
        <w:tabs>
          <w:tab w:val="left" w:pos="709"/>
        </w:tabs>
        <w:spacing w:before="240" w:after="160" w:line="360" w:lineRule="auto"/>
        <w:ind w:left="851" w:right="851"/>
        <w:jc w:val="both"/>
        <w:rPr>
          <w:rFonts w:ascii="Palatino Linotype" w:hAnsi="Palatino Linotype"/>
          <w:i/>
          <w:sz w:val="22"/>
          <w:szCs w:val="22"/>
          <w:lang w:eastAsia="en-US"/>
        </w:rPr>
      </w:pPr>
      <w:r w:rsidRPr="000E3EEF">
        <w:rPr>
          <w:rFonts w:ascii="Palatino Linotype" w:hAnsi="Palatino Linotype"/>
          <w:i/>
          <w:sz w:val="22"/>
          <w:szCs w:val="22"/>
          <w:lang w:eastAsia="en-US"/>
        </w:rPr>
        <w:t>(…)</w:t>
      </w:r>
    </w:p>
    <w:p w14:paraId="1A8061CF" w14:textId="77777777" w:rsidR="007D46D9" w:rsidRPr="000E3EEF" w:rsidRDefault="007D46D9" w:rsidP="000E3EEF">
      <w:pPr>
        <w:spacing w:before="240" w:after="160" w:line="360" w:lineRule="auto"/>
        <w:ind w:left="851" w:right="851"/>
        <w:jc w:val="both"/>
        <w:rPr>
          <w:rFonts w:ascii="Palatino Linotype" w:hAnsi="Palatino Linotype"/>
          <w:i/>
          <w:sz w:val="22"/>
          <w:szCs w:val="14"/>
          <w:lang w:eastAsia="en-US"/>
        </w:rPr>
      </w:pPr>
      <w:r w:rsidRPr="000E3EEF">
        <w:rPr>
          <w:rFonts w:ascii="Palatino Linotype" w:hAnsi="Palatino Linotype"/>
          <w:i/>
          <w:sz w:val="22"/>
          <w:szCs w:val="14"/>
          <w:lang w:eastAsia="en-US"/>
        </w:rPr>
        <w:t xml:space="preserve">II. Su estructura orgánica completa, en un formato que permita vincular cada parte de la estructura, las atribuciones y responsabilidades que le corresponden a cada </w:t>
      </w:r>
      <w:r w:rsidRPr="000E3EEF">
        <w:rPr>
          <w:rFonts w:ascii="Palatino Linotype" w:hAnsi="Palatino Linotype"/>
          <w:i/>
          <w:sz w:val="22"/>
          <w:szCs w:val="14"/>
          <w:lang w:eastAsia="en-US"/>
        </w:rPr>
        <w:lastRenderedPageBreak/>
        <w:t>servidor público, prestador de servicios profesionales o miembro de los sujetos obligados, de conformidad con las disposiciones jurídicas aplicables;</w:t>
      </w:r>
    </w:p>
    <w:p w14:paraId="4A35100D" w14:textId="77777777" w:rsidR="007D46D9" w:rsidRPr="000E3EEF" w:rsidRDefault="007D46D9" w:rsidP="000E3EEF">
      <w:pPr>
        <w:spacing w:before="240" w:after="160" w:line="360" w:lineRule="auto"/>
        <w:ind w:left="851" w:right="851"/>
        <w:jc w:val="both"/>
        <w:rPr>
          <w:rFonts w:ascii="Palatino Linotype" w:hAnsi="Palatino Linotype"/>
          <w:b/>
          <w:i/>
          <w:sz w:val="22"/>
          <w:szCs w:val="14"/>
          <w:lang w:eastAsia="en-US"/>
        </w:rPr>
      </w:pPr>
      <w:r w:rsidRPr="000E3EEF">
        <w:rPr>
          <w:rFonts w:ascii="Palatino Linotype" w:hAnsi="Palatino Linotype"/>
          <w:i/>
          <w:sz w:val="22"/>
          <w:szCs w:val="14"/>
          <w:lang w:eastAsia="en-US"/>
        </w:rPr>
        <w:t xml:space="preserve"> (…)” </w:t>
      </w:r>
      <w:r w:rsidRPr="000E3EEF">
        <w:rPr>
          <w:rFonts w:ascii="Palatino Linotype" w:hAnsi="Palatino Linotype"/>
          <w:b/>
          <w:i/>
          <w:sz w:val="22"/>
          <w:szCs w:val="14"/>
          <w:lang w:eastAsia="en-US"/>
        </w:rPr>
        <w:t xml:space="preserve">[Sic] </w:t>
      </w:r>
    </w:p>
    <w:p w14:paraId="70B591FF" w14:textId="77777777" w:rsidR="007D46D9" w:rsidRPr="000E3EEF" w:rsidRDefault="007D46D9" w:rsidP="000E3EEF">
      <w:pPr>
        <w:spacing w:line="360" w:lineRule="auto"/>
        <w:jc w:val="both"/>
        <w:rPr>
          <w:rFonts w:ascii="Palatino Linotype" w:hAnsi="Palatino Linotype"/>
        </w:rPr>
      </w:pPr>
    </w:p>
    <w:p w14:paraId="00AEC439" w14:textId="04C4F77E" w:rsidR="007D46D9" w:rsidRPr="000E3EEF" w:rsidRDefault="007D46D9" w:rsidP="000E3EEF">
      <w:pPr>
        <w:spacing w:line="360" w:lineRule="auto"/>
        <w:jc w:val="both"/>
        <w:rPr>
          <w:rFonts w:ascii="Palatino Linotype" w:hAnsi="Palatino Linotype"/>
          <w:b/>
          <w:bCs/>
        </w:rPr>
      </w:pPr>
      <w:r w:rsidRPr="000E3EEF">
        <w:rPr>
          <w:rFonts w:ascii="Palatino Linotype" w:hAnsi="Palatino Linotype"/>
        </w:rPr>
        <w:t xml:space="preserve">Resulta oportuno traer a colación </w:t>
      </w:r>
      <w:r w:rsidR="00B6237D" w:rsidRPr="000E3EEF">
        <w:rPr>
          <w:rFonts w:ascii="Palatino Linotype" w:hAnsi="Palatino Linotype"/>
        </w:rPr>
        <w:t>la siguiente imagen ilustrativa, correspondiente</w:t>
      </w:r>
      <w:r w:rsidRPr="000E3EEF">
        <w:rPr>
          <w:rFonts w:ascii="Palatino Linotype" w:hAnsi="Palatino Linotype"/>
        </w:rPr>
        <w:t xml:space="preserve"> al organigrama del </w:t>
      </w:r>
      <w:r w:rsidRPr="000E3EEF">
        <w:rPr>
          <w:rFonts w:ascii="Palatino Linotype" w:hAnsi="Palatino Linotype"/>
          <w:b/>
          <w:bCs/>
        </w:rPr>
        <w:t xml:space="preserve">Sujeto Obligado: </w:t>
      </w:r>
    </w:p>
    <w:p w14:paraId="2395AEDC" w14:textId="77777777" w:rsidR="00A778C3" w:rsidRPr="000E3EEF" w:rsidRDefault="00A778C3" w:rsidP="000E3EEF">
      <w:pPr>
        <w:spacing w:line="360" w:lineRule="auto"/>
        <w:jc w:val="both"/>
        <w:rPr>
          <w:rFonts w:ascii="Palatino Linotype" w:hAnsi="Palatino Linotype"/>
          <w:b/>
          <w:bCs/>
        </w:rPr>
      </w:pPr>
    </w:p>
    <w:p w14:paraId="4CA6A205" w14:textId="5EC07523" w:rsidR="00A778C3" w:rsidRPr="000E3EEF" w:rsidRDefault="00A778C3" w:rsidP="000E3EEF">
      <w:pPr>
        <w:spacing w:line="360" w:lineRule="auto"/>
        <w:jc w:val="both"/>
        <w:rPr>
          <w:rFonts w:ascii="Palatino Linotype" w:hAnsi="Palatino Linotype"/>
        </w:rPr>
      </w:pPr>
      <w:r w:rsidRPr="000E3EEF">
        <w:rPr>
          <w:rFonts w:ascii="Palatino Linotype" w:hAnsi="Palatino Linotype"/>
          <w:noProof/>
          <w:lang w:eastAsia="es-MX"/>
        </w:rPr>
        <w:lastRenderedPageBreak/>
        <mc:AlternateContent>
          <mc:Choice Requires="wps">
            <w:drawing>
              <wp:anchor distT="0" distB="0" distL="114300" distR="114300" simplePos="0" relativeHeight="251665408" behindDoc="0" locked="0" layoutInCell="1" allowOverlap="1" wp14:anchorId="185A967C" wp14:editId="5864A6B4">
                <wp:simplePos x="0" y="0"/>
                <wp:positionH relativeFrom="column">
                  <wp:posOffset>1910715</wp:posOffset>
                </wp:positionH>
                <wp:positionV relativeFrom="paragraph">
                  <wp:posOffset>2155825</wp:posOffset>
                </wp:positionV>
                <wp:extent cx="990600" cy="561975"/>
                <wp:effectExtent l="95250" t="57150" r="95250" b="123825"/>
                <wp:wrapNone/>
                <wp:docPr id="1506030070" name="Rectángulo 9"/>
                <wp:cNvGraphicFramePr/>
                <a:graphic xmlns:a="http://schemas.openxmlformats.org/drawingml/2006/main">
                  <a:graphicData uri="http://schemas.microsoft.com/office/word/2010/wordprocessingShape">
                    <wps:wsp>
                      <wps:cNvSpPr/>
                      <wps:spPr>
                        <a:xfrm>
                          <a:off x="0" y="0"/>
                          <a:ext cx="990600" cy="561975"/>
                        </a:xfrm>
                        <a:prstGeom prst="rect">
                          <a:avLst/>
                        </a:prstGeom>
                        <a:noFill/>
                        <a:ln w="762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1D6C3" id="Rectángulo 9" o:spid="_x0000_s1026" style="position:absolute;margin-left:150.45pt;margin-top:169.75pt;width:78pt;height:4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" filled="f" strokecolor="#4579b8 [3044]" strokeweight="6pt">
                <v:shadow on="t" color="black" opacity="22937f" origin=",.5" offset="0,.63889mm"/>
              </v:rect>
            </w:pict>
          </mc:Fallback>
        </mc:AlternateContent>
      </w:r>
      <w:r w:rsidRPr="000E3EEF">
        <w:rPr>
          <w:rFonts w:ascii="Palatino Linotype" w:hAnsi="Palatino Linotype"/>
          <w:noProof/>
          <w:lang w:eastAsia="es-MX"/>
        </w:rPr>
        <w:drawing>
          <wp:inline distT="0" distB="0" distL="0" distR="0" wp14:anchorId="64D24228" wp14:editId="736DA873">
            <wp:extent cx="5791835" cy="5562600"/>
            <wp:effectExtent l="0" t="0" r="0" b="0"/>
            <wp:docPr id="1212244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44649" name=""/>
                    <pic:cNvPicPr/>
                  </pic:nvPicPr>
                  <pic:blipFill>
                    <a:blip r:embed="rId8"/>
                    <a:stretch>
                      <a:fillRect/>
                    </a:stretch>
                  </pic:blipFill>
                  <pic:spPr>
                    <a:xfrm>
                      <a:off x="0" y="0"/>
                      <a:ext cx="5791835" cy="5562600"/>
                    </a:xfrm>
                    <a:prstGeom prst="rect">
                      <a:avLst/>
                    </a:prstGeom>
                  </pic:spPr>
                </pic:pic>
              </a:graphicData>
            </a:graphic>
          </wp:inline>
        </w:drawing>
      </w:r>
    </w:p>
    <w:p w14:paraId="5EFF535A" w14:textId="5940A3B0" w:rsidR="007D46D9" w:rsidRPr="000E3EEF" w:rsidRDefault="00A778C3" w:rsidP="000E3EEF">
      <w:pPr>
        <w:spacing w:line="360" w:lineRule="auto"/>
        <w:jc w:val="both"/>
        <w:rPr>
          <w:rFonts w:ascii="Palatino Linotype" w:hAnsi="Palatino Linotype" w:cs="Arial"/>
          <w:iCs/>
          <w:lang w:eastAsia="en-US"/>
        </w:rPr>
      </w:pPr>
      <w:r w:rsidRPr="000E3EEF">
        <w:rPr>
          <w:noProof/>
        </w:rPr>
        <w:t xml:space="preserve"> </w:t>
      </w:r>
      <w:r w:rsidR="007D46D9" w:rsidRPr="000E3EEF">
        <w:rPr>
          <w:rFonts w:ascii="Palatino Linotype" w:hAnsi="Palatino Linotype" w:cs="Arial"/>
          <w:iCs/>
          <w:lang w:eastAsia="en-US"/>
        </w:rPr>
        <w:t xml:space="preserve">De lo expuesto con anterioridad, se desprende que </w:t>
      </w:r>
      <w:r w:rsidR="007D46D9" w:rsidRPr="000E3EEF">
        <w:rPr>
          <w:rFonts w:ascii="Palatino Linotype" w:hAnsi="Palatino Linotype" w:cs="Arial"/>
          <w:b/>
          <w:bCs/>
          <w:iCs/>
          <w:lang w:eastAsia="en-US"/>
        </w:rPr>
        <w:t xml:space="preserve">El Sujeto Obligado </w:t>
      </w:r>
      <w:r w:rsidR="007D46D9" w:rsidRPr="000E3EEF">
        <w:rPr>
          <w:rFonts w:ascii="Palatino Linotype" w:hAnsi="Palatino Linotype" w:cs="Arial"/>
          <w:iCs/>
          <w:lang w:eastAsia="en-US"/>
        </w:rPr>
        <w:t>se auxilia de diversas Direcciones, Subdirecciones, Departamentos y Unidades Administrativas para cumplir con sus fines y objetivos, resultando de nuestro particular interés la Unidad de información, planeación, programación y evaluación</w:t>
      </w:r>
      <w:r w:rsidR="001950BB" w:rsidRPr="000E3EEF">
        <w:rPr>
          <w:rFonts w:ascii="Palatino Linotype" w:hAnsi="Palatino Linotype" w:cs="Arial"/>
          <w:iCs/>
          <w:lang w:eastAsia="en-US"/>
        </w:rPr>
        <w:t>.</w:t>
      </w:r>
    </w:p>
    <w:p w14:paraId="042D9058" w14:textId="2B5FB114" w:rsidR="007D46D9" w:rsidRPr="000E3EEF" w:rsidRDefault="007D46D9" w:rsidP="000E3EEF">
      <w:pPr>
        <w:spacing w:before="240" w:after="160" w:line="360" w:lineRule="auto"/>
        <w:jc w:val="both"/>
        <w:rPr>
          <w:rFonts w:ascii="Palatino Linotype" w:hAnsi="Palatino Linotype" w:cs="Arial"/>
          <w:iCs/>
          <w:lang w:eastAsia="en-US"/>
        </w:rPr>
      </w:pPr>
      <w:r w:rsidRPr="000E3EEF">
        <w:rPr>
          <w:rFonts w:ascii="Palatino Linotype" w:hAnsi="Palatino Linotype" w:cs="Arial"/>
          <w:iCs/>
          <w:lang w:eastAsia="en-US"/>
        </w:rPr>
        <w:lastRenderedPageBreak/>
        <w:t xml:space="preserve">En virtud de lo anterior, resulta oportuno traer a colación los artículos 30 y 31 de la Ley Orgánica de la Administración Pública del Estado de México; así como </w:t>
      </w:r>
      <w:r w:rsidR="001950BB" w:rsidRPr="000E3EEF">
        <w:rPr>
          <w:rFonts w:ascii="Palatino Linotype" w:hAnsi="Palatino Linotype" w:cs="Arial"/>
          <w:iCs/>
          <w:lang w:eastAsia="en-US"/>
        </w:rPr>
        <w:t>el</w:t>
      </w:r>
      <w:r w:rsidRPr="000E3EEF">
        <w:rPr>
          <w:rFonts w:ascii="Palatino Linotype" w:hAnsi="Palatino Linotype" w:cs="Arial"/>
          <w:iCs/>
          <w:lang w:eastAsia="en-US"/>
        </w:rPr>
        <w:t xml:space="preserve"> apartado </w:t>
      </w:r>
      <w:r w:rsidRPr="000E3EEF">
        <w:rPr>
          <w:rFonts w:ascii="Palatino Linotype" w:hAnsi="Palatino Linotype" w:cs="Arial"/>
          <w:b/>
          <w:bCs/>
          <w:iCs/>
          <w:lang w:eastAsia="en-US"/>
        </w:rPr>
        <w:t xml:space="preserve">20800000030000S </w:t>
      </w:r>
      <w:r w:rsidRPr="000E3EEF">
        <w:rPr>
          <w:rFonts w:ascii="Palatino Linotype" w:hAnsi="Palatino Linotype" w:cs="Arial"/>
          <w:iCs/>
          <w:lang w:eastAsia="en-US"/>
        </w:rPr>
        <w:t xml:space="preserve">“Unidad de Información, Planeación, Programación y Evaluación”, </w:t>
      </w:r>
      <w:r w:rsidR="001950BB" w:rsidRPr="000E3EEF">
        <w:rPr>
          <w:rFonts w:ascii="Palatino Linotype" w:hAnsi="Palatino Linotype" w:cs="Arial"/>
          <w:iCs/>
          <w:lang w:eastAsia="en-US"/>
        </w:rPr>
        <w:t>porción</w:t>
      </w:r>
      <w:r w:rsidRPr="000E3EEF">
        <w:rPr>
          <w:rFonts w:ascii="Palatino Linotype" w:hAnsi="Palatino Linotype" w:cs="Arial"/>
          <w:iCs/>
          <w:lang w:eastAsia="en-US"/>
        </w:rPr>
        <w:t xml:space="preserve"> normativa que dispone a la literalidad lo siguiente: </w:t>
      </w:r>
    </w:p>
    <w:p w14:paraId="630741FB" w14:textId="77777777" w:rsidR="007D46D9" w:rsidRPr="000E3EEF" w:rsidRDefault="007D46D9" w:rsidP="000E3EEF">
      <w:pPr>
        <w:spacing w:before="240" w:after="160" w:line="360" w:lineRule="auto"/>
        <w:ind w:left="851" w:right="851"/>
        <w:jc w:val="center"/>
        <w:rPr>
          <w:rFonts w:ascii="Palatino Linotype" w:hAnsi="Palatino Linotype" w:cs="Arial"/>
          <w:b/>
          <w:bCs/>
          <w:i/>
          <w:sz w:val="22"/>
          <w:szCs w:val="22"/>
          <w:lang w:eastAsia="en-US"/>
        </w:rPr>
      </w:pPr>
      <w:r w:rsidRPr="000E3EEF">
        <w:rPr>
          <w:rFonts w:ascii="Palatino Linotype" w:hAnsi="Palatino Linotype" w:cs="Arial"/>
          <w:b/>
          <w:bCs/>
          <w:i/>
          <w:sz w:val="22"/>
          <w:szCs w:val="22"/>
          <w:lang w:eastAsia="en-US"/>
        </w:rPr>
        <w:t>LEY ORGÁNICA DE LA ADMINISTRACIÓN PÚBLICA DEL ESTADO DE MÉXICO</w:t>
      </w:r>
    </w:p>
    <w:p w14:paraId="287B1500"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 xml:space="preserve">“Artículo 30. La Secretaría de Salud es la dependencia encargada de conducir la política estatal en materia de salud en los términos de la legislación aplicable. </w:t>
      </w:r>
    </w:p>
    <w:p w14:paraId="14E15A2C"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Artículo 31. La Secretaría de Salud contará con las siguientes atribuciones:</w:t>
      </w:r>
    </w:p>
    <w:p w14:paraId="244D142A"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I. Ejercer las atribuciones que en materia de salud le correspondan al Poder Ejecutivo, de acuerdo con la Ley General de Salud, el Libro Segundo del Código Administrativo del Estado de México, sus reglamentos y demás disposiciones aplicables;</w:t>
      </w:r>
    </w:p>
    <w:p w14:paraId="3C0B625B"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II. Conducir la política estatal en materia de salud, en los términos del Libro Segundo del Código Administrativo del Estado de México y demás disposiciones aplicables, de conformidad con el Sistema Nacional de Salud;</w:t>
      </w:r>
    </w:p>
    <w:p w14:paraId="1BC90165"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w:t>
      </w:r>
    </w:p>
    <w:p w14:paraId="09474C59" w14:textId="77777777" w:rsidR="007D46D9" w:rsidRPr="000E3EEF" w:rsidRDefault="007D46D9" w:rsidP="000E3EEF">
      <w:pPr>
        <w:spacing w:before="240" w:after="160" w:line="360" w:lineRule="auto"/>
        <w:ind w:left="851" w:right="851"/>
        <w:jc w:val="both"/>
        <w:rPr>
          <w:rFonts w:ascii="Palatino Linotype" w:hAnsi="Palatino Linotype" w:cs="Arial"/>
          <w:bCs/>
          <w:i/>
          <w:sz w:val="22"/>
          <w:szCs w:val="22"/>
          <w:lang w:eastAsia="en-US"/>
        </w:rPr>
      </w:pPr>
      <w:r w:rsidRPr="000E3EEF">
        <w:rPr>
          <w:rFonts w:ascii="Palatino Linotype" w:hAnsi="Palatino Linotype" w:cs="Arial"/>
          <w:bCs/>
          <w:i/>
          <w:sz w:val="22"/>
          <w:szCs w:val="22"/>
          <w:lang w:eastAsia="en-US"/>
        </w:rPr>
        <w:t>XXVI. Vigilar y supervisar la operación de clínicas, hospitales y consultorios públicos y privados, a fin de que operen conforme a los términos de las leyes en la materia;</w:t>
      </w:r>
    </w:p>
    <w:p w14:paraId="0F489ED8" w14:textId="77777777" w:rsidR="007D46D9" w:rsidRPr="000E3EEF" w:rsidRDefault="007D46D9" w:rsidP="000E3EEF">
      <w:pPr>
        <w:spacing w:before="240" w:after="160" w:line="360" w:lineRule="auto"/>
        <w:ind w:left="851" w:right="851"/>
        <w:jc w:val="both"/>
        <w:rPr>
          <w:rFonts w:ascii="Palatino Linotype" w:hAnsi="Palatino Linotype" w:cs="Arial"/>
          <w:b/>
          <w:bCs/>
          <w:i/>
          <w:sz w:val="22"/>
          <w:szCs w:val="22"/>
          <w:lang w:eastAsia="en-US"/>
        </w:rPr>
      </w:pPr>
      <w:r w:rsidRPr="000E3EEF">
        <w:rPr>
          <w:rFonts w:ascii="Palatino Linotype" w:hAnsi="Palatino Linotype" w:cs="Arial"/>
          <w:i/>
          <w:sz w:val="22"/>
          <w:szCs w:val="22"/>
          <w:lang w:eastAsia="en-US"/>
        </w:rPr>
        <w:t xml:space="preserve">(…)” </w:t>
      </w:r>
      <w:r w:rsidRPr="000E3EEF">
        <w:rPr>
          <w:rFonts w:ascii="Palatino Linotype" w:hAnsi="Palatino Linotype" w:cs="Arial"/>
          <w:b/>
          <w:bCs/>
          <w:i/>
          <w:sz w:val="22"/>
          <w:szCs w:val="22"/>
          <w:lang w:eastAsia="en-US"/>
        </w:rPr>
        <w:t>(Sic)</w:t>
      </w:r>
    </w:p>
    <w:p w14:paraId="29251792" w14:textId="77777777" w:rsidR="007D46D9" w:rsidRPr="000E3EEF" w:rsidRDefault="007D46D9" w:rsidP="000E3EEF">
      <w:pPr>
        <w:spacing w:before="240" w:after="160" w:line="360" w:lineRule="auto"/>
        <w:ind w:left="851" w:right="851"/>
        <w:jc w:val="both"/>
        <w:rPr>
          <w:rFonts w:ascii="Palatino Linotype" w:hAnsi="Palatino Linotype" w:cs="Arial"/>
          <w:b/>
          <w:bCs/>
          <w:i/>
          <w:sz w:val="22"/>
          <w:szCs w:val="22"/>
          <w:lang w:eastAsia="en-US"/>
        </w:rPr>
      </w:pPr>
      <w:r w:rsidRPr="000E3EEF">
        <w:rPr>
          <w:rFonts w:ascii="Palatino Linotype" w:hAnsi="Palatino Linotype" w:cs="Arial"/>
          <w:b/>
          <w:bCs/>
          <w:i/>
          <w:sz w:val="22"/>
          <w:szCs w:val="22"/>
          <w:lang w:eastAsia="en-US"/>
        </w:rPr>
        <w:t xml:space="preserve">MANUAL GENERAL DE ORGANIZACIÓN DE LA SECRETARÍA DE SALUD </w:t>
      </w:r>
    </w:p>
    <w:p w14:paraId="0F060DCA" w14:textId="77777777" w:rsidR="007D46D9" w:rsidRPr="000E3EEF" w:rsidRDefault="007D46D9" w:rsidP="000E3EEF">
      <w:pPr>
        <w:spacing w:before="240" w:after="160" w:line="360" w:lineRule="auto"/>
        <w:ind w:left="851" w:right="851"/>
        <w:jc w:val="both"/>
        <w:rPr>
          <w:rFonts w:ascii="Palatino Linotype" w:hAnsi="Palatino Linotype" w:cs="Arial"/>
          <w:b/>
          <w:bCs/>
          <w:i/>
          <w:sz w:val="22"/>
          <w:szCs w:val="22"/>
          <w:lang w:eastAsia="en-US"/>
        </w:rPr>
      </w:pPr>
      <w:r w:rsidRPr="000E3EEF">
        <w:rPr>
          <w:rFonts w:ascii="Palatino Linotype" w:hAnsi="Palatino Linotype" w:cs="Arial"/>
          <w:b/>
          <w:bCs/>
          <w:i/>
          <w:sz w:val="22"/>
          <w:szCs w:val="22"/>
          <w:lang w:eastAsia="en-US"/>
        </w:rPr>
        <w:lastRenderedPageBreak/>
        <w:t xml:space="preserve">20800000030000S UNIDAD DE INFORMACIÓN, PLANEACIÓN, PROGRAMACIÓN Y EVALUACIÓN </w:t>
      </w:r>
    </w:p>
    <w:p w14:paraId="764BB860" w14:textId="77777777" w:rsidR="007D46D9" w:rsidRPr="000E3EEF" w:rsidRDefault="007D46D9" w:rsidP="000E3EEF">
      <w:pPr>
        <w:spacing w:before="240" w:after="160" w:line="360" w:lineRule="auto"/>
        <w:ind w:left="851" w:right="851"/>
        <w:jc w:val="both"/>
        <w:rPr>
          <w:rFonts w:ascii="Palatino Linotype" w:hAnsi="Palatino Linotype" w:cs="Arial"/>
          <w:i/>
          <w:sz w:val="22"/>
          <w:szCs w:val="22"/>
          <w:lang w:eastAsia="en-US"/>
        </w:rPr>
      </w:pPr>
      <w:r w:rsidRPr="000E3EEF">
        <w:rPr>
          <w:rFonts w:ascii="Palatino Linotype" w:hAnsi="Palatino Linotype" w:cs="Arial"/>
          <w:i/>
          <w:sz w:val="22"/>
          <w:szCs w:val="22"/>
          <w:lang w:eastAsia="en-US"/>
        </w:rPr>
        <w:t xml:space="preserve">OBJETIVO: Coordinar los procesos de Información, Planeación, Programación, Seguimiento y Evaluación de los programas y acciones del sector salud, verificando el cumplimiento de los objetivos y metas establecidas, así como garantizar el acceso a la información pública y protección de los datos personales en posesión de la Secretaría de Salud. </w:t>
      </w:r>
    </w:p>
    <w:p w14:paraId="6F0E98BD" w14:textId="1C77963C" w:rsidR="00B22AAA" w:rsidRPr="000E3EEF" w:rsidRDefault="007D46D9" w:rsidP="000E3EEF">
      <w:pPr>
        <w:spacing w:after="160" w:line="360" w:lineRule="auto"/>
        <w:jc w:val="both"/>
        <w:rPr>
          <w:rFonts w:ascii="Palatino Linotype" w:hAnsi="Palatino Linotype" w:cs="Arial"/>
        </w:rPr>
      </w:pPr>
      <w:r w:rsidRPr="000E3EEF">
        <w:rPr>
          <w:rFonts w:ascii="Palatino Linotype" w:hAnsi="Palatino Linotype"/>
          <w:lang w:eastAsia="en-US"/>
        </w:rPr>
        <w:t xml:space="preserve">Con base en lo anteriormente expuesto, </w:t>
      </w:r>
      <w:r w:rsidR="009269C1" w:rsidRPr="000E3EEF">
        <w:rPr>
          <w:rFonts w:ascii="Palatino Linotype" w:hAnsi="Palatino Linotype"/>
          <w:lang w:eastAsia="en-US"/>
        </w:rPr>
        <w:t xml:space="preserve">se advierte que el servidor público idóneo para proporcionar la información solicitada es la </w:t>
      </w:r>
      <w:r w:rsidR="009269C1" w:rsidRPr="000E3EEF">
        <w:rPr>
          <w:rFonts w:ascii="Palatino Linotype" w:hAnsi="Palatino Linotype" w:cs="Arial"/>
          <w:iCs/>
          <w:lang w:eastAsia="en-US"/>
        </w:rPr>
        <w:t>Unidad de Información, Planeación, Programación y Evaluación</w:t>
      </w:r>
      <w:r w:rsidR="00B22AAA" w:rsidRPr="000E3EEF">
        <w:rPr>
          <w:rFonts w:ascii="Palatino Linotype" w:hAnsi="Palatino Linotype" w:cs="Arial"/>
          <w:iCs/>
          <w:lang w:eastAsia="en-US"/>
        </w:rPr>
        <w:t xml:space="preserve">; no obstante ello, </w:t>
      </w:r>
      <w:r w:rsidR="00B22AAA" w:rsidRPr="000E3EEF">
        <w:rPr>
          <w:rFonts w:ascii="Palatino Linotype" w:eastAsia="Palatino Linotype" w:hAnsi="Palatino Linotype" w:cs="Palatino Linotype"/>
        </w:rPr>
        <w:t xml:space="preserve">realizó pronunciamiento haciendo </w:t>
      </w:r>
      <w:r w:rsidR="00B22AAA" w:rsidRPr="000E3EEF">
        <w:rPr>
          <w:rFonts w:ascii="Palatino Linotype" w:hAnsi="Palatino Linotype"/>
          <w:bCs/>
        </w:rPr>
        <w:t>del conocimiento que la información solicitada</w:t>
      </w:r>
      <w:r w:rsidR="00B22AAA" w:rsidRPr="000E3EEF">
        <w:rPr>
          <w:rFonts w:ascii="Palatino Linotype" w:hAnsi="Palatino Linotype"/>
        </w:rPr>
        <w:t>, no es administrada por unidades administrativas u órganos desconcentrados pertenecientes a esta Secretaría de Salud del Estado de México, en razón de que la unidad médica a la que se hace referencia “Centro Médico Magdalena”, no pertenece a la estructura orgánica de la Secretaría de Salud del Estado de México</w:t>
      </w:r>
      <w:r w:rsidR="00B22AAA" w:rsidRPr="000E3EEF">
        <w:rPr>
          <w:rFonts w:ascii="Palatino Linotype" w:hAnsi="Palatino Linotype" w:cs="Arial"/>
        </w:rPr>
        <w:t>, fundamentando su postura en el artículo 2.20 del Código Administrativo del Estado de México que a la letra refiere:</w:t>
      </w:r>
    </w:p>
    <w:p w14:paraId="18A9B119" w14:textId="77777777" w:rsidR="00FD31E0" w:rsidRPr="000E3EEF" w:rsidRDefault="00FD31E0" w:rsidP="000E3EEF">
      <w:pPr>
        <w:spacing w:after="160" w:line="360" w:lineRule="auto"/>
        <w:jc w:val="both"/>
        <w:rPr>
          <w:rFonts w:ascii="Palatino Linotype" w:hAnsi="Palatino Linotype" w:cs="Arial"/>
        </w:rPr>
      </w:pPr>
    </w:p>
    <w:p w14:paraId="254518AC" w14:textId="7F5DC7D5" w:rsidR="00B22AAA" w:rsidRPr="000E3EEF" w:rsidRDefault="00B22AAA" w:rsidP="000E3EEF">
      <w:pPr>
        <w:spacing w:after="160" w:line="360" w:lineRule="auto"/>
        <w:ind w:left="851" w:right="899"/>
        <w:jc w:val="center"/>
        <w:rPr>
          <w:rFonts w:ascii="Palatino Linotype" w:hAnsi="Palatino Linotype"/>
          <w:b/>
          <w:bCs/>
          <w:i/>
          <w:iCs/>
        </w:rPr>
      </w:pPr>
      <w:r w:rsidRPr="000E3EEF">
        <w:rPr>
          <w:rFonts w:ascii="Palatino Linotype" w:hAnsi="Palatino Linotype"/>
          <w:b/>
          <w:bCs/>
          <w:i/>
          <w:iCs/>
        </w:rPr>
        <w:t>CAPITULO SEGUNDO</w:t>
      </w:r>
    </w:p>
    <w:p w14:paraId="6088E8F4" w14:textId="4BC8257F" w:rsidR="00B22AAA" w:rsidRPr="000E3EEF" w:rsidRDefault="00B22AAA" w:rsidP="000E3EEF">
      <w:pPr>
        <w:spacing w:after="160" w:line="360" w:lineRule="auto"/>
        <w:ind w:left="851" w:right="899"/>
        <w:jc w:val="center"/>
        <w:rPr>
          <w:rFonts w:ascii="Palatino Linotype" w:hAnsi="Palatino Linotype"/>
          <w:b/>
          <w:bCs/>
          <w:i/>
          <w:iCs/>
        </w:rPr>
      </w:pPr>
      <w:r w:rsidRPr="000E3EEF">
        <w:rPr>
          <w:rFonts w:ascii="Palatino Linotype" w:hAnsi="Palatino Linotype"/>
          <w:b/>
          <w:bCs/>
          <w:i/>
          <w:iCs/>
        </w:rPr>
        <w:t>Del Sistema Estatal de Salud</w:t>
      </w:r>
    </w:p>
    <w:p w14:paraId="11CAF9AA" w14:textId="77777777" w:rsidR="00B22AAA" w:rsidRPr="000E3EEF" w:rsidRDefault="00B22AAA" w:rsidP="000E3EEF">
      <w:pPr>
        <w:spacing w:after="160" w:line="360" w:lineRule="auto"/>
        <w:ind w:left="851" w:right="899"/>
        <w:jc w:val="both"/>
        <w:rPr>
          <w:rFonts w:ascii="Palatino Linotype" w:hAnsi="Palatino Linotype"/>
          <w:i/>
          <w:iCs/>
        </w:rPr>
      </w:pPr>
      <w:r w:rsidRPr="000E3EEF">
        <w:rPr>
          <w:rFonts w:ascii="Palatino Linotype" w:hAnsi="Palatino Linotype"/>
          <w:b/>
          <w:bCs/>
          <w:i/>
          <w:iCs/>
        </w:rPr>
        <w:t>Artículo 2.20.-</w:t>
      </w:r>
      <w:r w:rsidRPr="000E3EEF">
        <w:rPr>
          <w:rFonts w:ascii="Palatino Linotype" w:hAnsi="Palatino Linotype"/>
          <w:i/>
          <w:iCs/>
        </w:rPr>
        <w:t xml:space="preserve"> El sistema estatal de salud está constituido por las dependencias y organismos auxiliares de la administración pública estatal, y </w:t>
      </w:r>
      <w:r w:rsidRPr="000E3EEF">
        <w:rPr>
          <w:rFonts w:ascii="Palatino Linotype" w:hAnsi="Palatino Linotype"/>
          <w:i/>
          <w:iCs/>
        </w:rPr>
        <w:lastRenderedPageBreak/>
        <w:t xml:space="preserve">las personas físicas y morales de los sectores social y privado que presten servicios de salud en la Entidad. </w:t>
      </w:r>
    </w:p>
    <w:p w14:paraId="50C775D2" w14:textId="32D8B02C" w:rsidR="00B22AAA" w:rsidRPr="000E3EEF" w:rsidRDefault="00B22AAA" w:rsidP="000E3EEF">
      <w:pPr>
        <w:spacing w:after="160" w:line="360" w:lineRule="auto"/>
        <w:ind w:left="851" w:right="899"/>
        <w:jc w:val="both"/>
        <w:rPr>
          <w:rFonts w:ascii="Palatino Linotype" w:hAnsi="Palatino Linotype" w:cs="Arial"/>
          <w:i/>
          <w:iCs/>
        </w:rPr>
      </w:pPr>
      <w:r w:rsidRPr="000E3EEF">
        <w:rPr>
          <w:rFonts w:ascii="Palatino Linotype" w:hAnsi="Palatino Linotype"/>
          <w:i/>
          <w:iCs/>
        </w:rPr>
        <w:t>Los colegios, asociaciones y organizaciones de profesionales, técnicos y auxiliares de la salud participarán en el sistema estatal de salud como instancias éticas del ejercicio de las profesiones y promotoras de la superación permanente de sus miembros, así como consultoras de las autoridades de salud.</w:t>
      </w:r>
    </w:p>
    <w:p w14:paraId="3A985976" w14:textId="4847BECD" w:rsidR="00B6237D" w:rsidRPr="000E3EEF" w:rsidRDefault="00F83ED6" w:rsidP="000E3EEF">
      <w:pPr>
        <w:spacing w:after="160" w:line="360" w:lineRule="auto"/>
        <w:contextualSpacing/>
        <w:jc w:val="both"/>
        <w:rPr>
          <w:rFonts w:ascii="Palatino Linotype" w:hAnsi="Palatino Linotype"/>
          <w:lang w:eastAsia="en-US"/>
        </w:rPr>
      </w:pPr>
      <w:r w:rsidRPr="000E3EEF">
        <w:rPr>
          <w:rFonts w:ascii="Palatino Linotype" w:hAnsi="Palatino Linotype"/>
          <w:lang w:eastAsia="en-US"/>
        </w:rPr>
        <w:t>Ahora bien, cabe destacar que la</w:t>
      </w:r>
      <w:r w:rsidR="00B6237D" w:rsidRPr="000E3EEF">
        <w:rPr>
          <w:rFonts w:ascii="Palatino Linotype" w:hAnsi="Palatino Linotype"/>
          <w:lang w:eastAsia="en-US"/>
        </w:rPr>
        <w:t xml:space="preserve"> parte</w:t>
      </w:r>
      <w:r w:rsidRPr="000E3EEF">
        <w:rPr>
          <w:rFonts w:ascii="Palatino Linotype" w:hAnsi="Palatino Linotype"/>
          <w:lang w:eastAsia="en-US"/>
        </w:rPr>
        <w:t xml:space="preserve"> RECURRENTE solicitó información relativa a la </w:t>
      </w:r>
      <w:r w:rsidRPr="000E3EEF">
        <w:rPr>
          <w:rFonts w:ascii="Palatino Linotype" w:hAnsi="Palatino Linotype"/>
          <w:b/>
          <w:lang w:eastAsia="en-US"/>
        </w:rPr>
        <w:t>hoja de alumbramiento</w:t>
      </w:r>
      <w:r w:rsidRPr="000E3EEF">
        <w:rPr>
          <w:rFonts w:ascii="Palatino Linotype" w:hAnsi="Palatino Linotype"/>
          <w:lang w:eastAsia="en-US"/>
        </w:rPr>
        <w:t xml:space="preserve"> de su hijo, </w:t>
      </w:r>
      <w:r w:rsidR="0073350B" w:rsidRPr="000E3EEF">
        <w:rPr>
          <w:rFonts w:ascii="Palatino Linotype" w:hAnsi="Palatino Linotype"/>
          <w:lang w:eastAsia="en-US"/>
        </w:rPr>
        <w:t>la cual adujo que nació en el</w:t>
      </w:r>
      <w:r w:rsidRPr="000E3EEF">
        <w:rPr>
          <w:rFonts w:ascii="Palatino Linotype" w:hAnsi="Palatino Linotype"/>
          <w:lang w:eastAsia="en-US"/>
        </w:rPr>
        <w:t xml:space="preserve"> Centro Médico Centro Médico Magdalena ubicado en la Magdalena </w:t>
      </w:r>
      <w:proofErr w:type="spellStart"/>
      <w:r w:rsidRPr="000E3EEF">
        <w:rPr>
          <w:rFonts w:ascii="Palatino Linotype" w:hAnsi="Palatino Linotype"/>
          <w:lang w:eastAsia="en-US"/>
        </w:rPr>
        <w:t>Panoaya</w:t>
      </w:r>
      <w:proofErr w:type="spellEnd"/>
      <w:r w:rsidRPr="000E3EEF">
        <w:rPr>
          <w:rFonts w:ascii="Palatino Linotype" w:hAnsi="Palatino Linotype"/>
          <w:lang w:eastAsia="en-US"/>
        </w:rPr>
        <w:t xml:space="preserve"> del Municipio de Texcoco</w:t>
      </w:r>
      <w:r w:rsidR="00B6237D" w:rsidRPr="000E3EEF">
        <w:rPr>
          <w:rFonts w:ascii="Palatino Linotype" w:hAnsi="Palatino Linotype"/>
          <w:lang w:eastAsia="en-US"/>
        </w:rPr>
        <w:t>.</w:t>
      </w:r>
    </w:p>
    <w:p w14:paraId="5CE81B46" w14:textId="77777777" w:rsidR="00B6237D" w:rsidRPr="000E3EEF" w:rsidRDefault="00B6237D" w:rsidP="000E3EEF">
      <w:pPr>
        <w:spacing w:after="160" w:line="360" w:lineRule="auto"/>
        <w:contextualSpacing/>
        <w:jc w:val="both"/>
        <w:rPr>
          <w:rFonts w:ascii="Palatino Linotype" w:hAnsi="Palatino Linotype"/>
          <w:lang w:eastAsia="en-US"/>
        </w:rPr>
      </w:pPr>
    </w:p>
    <w:p w14:paraId="3641DEBD" w14:textId="255D79D3" w:rsidR="0073350B" w:rsidRPr="000E3EEF" w:rsidRDefault="00B6237D" w:rsidP="000E3EEF">
      <w:pPr>
        <w:spacing w:after="160" w:line="360" w:lineRule="auto"/>
        <w:contextualSpacing/>
        <w:jc w:val="both"/>
        <w:rPr>
          <w:rFonts w:ascii="Palatino Linotype" w:hAnsi="Palatino Linotype"/>
          <w:lang w:eastAsia="en-US"/>
        </w:rPr>
      </w:pPr>
      <w:r w:rsidRPr="000E3EEF">
        <w:rPr>
          <w:rFonts w:ascii="Palatino Linotype" w:hAnsi="Palatino Linotype"/>
          <w:lang w:eastAsia="en-US"/>
        </w:rPr>
        <w:t>Atendiendo a su petición conviene precisar lo relativo a la hoja de alumbramiento</w:t>
      </w:r>
      <w:r w:rsidR="0073350B" w:rsidRPr="000E3EEF">
        <w:rPr>
          <w:rFonts w:ascii="Palatino Linotype" w:hAnsi="Palatino Linotype"/>
          <w:lang w:eastAsia="en-US"/>
        </w:rPr>
        <w:t>,</w:t>
      </w:r>
      <w:r w:rsidR="00442263" w:rsidRPr="000E3EEF">
        <w:rPr>
          <w:rFonts w:ascii="Palatino Linotype" w:hAnsi="Palatino Linotype"/>
          <w:lang w:eastAsia="en-US"/>
        </w:rPr>
        <w:t xml:space="preserve"> la cual a saber</w:t>
      </w:r>
      <w:r w:rsidR="0073350B" w:rsidRPr="000E3EEF">
        <w:rPr>
          <w:rFonts w:ascii="Palatino Linotype" w:hAnsi="Palatino Linotype"/>
          <w:lang w:eastAsia="en-US"/>
        </w:rPr>
        <w:t>,</w:t>
      </w:r>
      <w:r w:rsidR="00442263" w:rsidRPr="000E3EEF">
        <w:rPr>
          <w:rFonts w:ascii="Palatino Linotype" w:hAnsi="Palatino Linotype"/>
          <w:lang w:eastAsia="en-US"/>
        </w:rPr>
        <w:t xml:space="preserve"> es identificada como el </w:t>
      </w:r>
      <w:r w:rsidR="00442263" w:rsidRPr="000E3EEF">
        <w:rPr>
          <w:rFonts w:ascii="Palatino Linotype" w:hAnsi="Palatino Linotype"/>
          <w:b/>
          <w:lang w:eastAsia="en-US"/>
        </w:rPr>
        <w:t>certificado de nacimiento</w:t>
      </w:r>
      <w:r w:rsidR="00442263" w:rsidRPr="000E3EEF">
        <w:rPr>
          <w:rFonts w:ascii="Palatino Linotype" w:hAnsi="Palatino Linotype"/>
          <w:lang w:eastAsia="en-US"/>
        </w:rPr>
        <w:t xml:space="preserve"> </w:t>
      </w:r>
      <w:r w:rsidR="0073350B" w:rsidRPr="000E3EEF">
        <w:rPr>
          <w:rFonts w:ascii="Palatino Linotype" w:hAnsi="Palatino Linotype"/>
          <w:lang w:eastAsia="en-US"/>
        </w:rPr>
        <w:t>siendo</w:t>
      </w:r>
      <w:r w:rsidR="00442263" w:rsidRPr="000E3EEF">
        <w:rPr>
          <w:rFonts w:ascii="Palatino Linotype" w:hAnsi="Palatino Linotype"/>
          <w:lang w:eastAsia="en-US"/>
        </w:rPr>
        <w:t xml:space="preserve"> un documento oficial de carácter individual que certifica el nacimiento de un producto vivo en el momento mismo de su ocurrencia, proporcionando a la madre un comprobante de este hecho.</w:t>
      </w:r>
    </w:p>
    <w:p w14:paraId="51025799" w14:textId="77777777" w:rsidR="0073350B" w:rsidRPr="000E3EEF" w:rsidRDefault="0073350B" w:rsidP="000E3EEF">
      <w:pPr>
        <w:spacing w:after="160" w:line="360" w:lineRule="auto"/>
        <w:contextualSpacing/>
        <w:jc w:val="both"/>
        <w:rPr>
          <w:rFonts w:ascii="Palatino Linotype" w:hAnsi="Palatino Linotype"/>
          <w:lang w:eastAsia="en-US"/>
        </w:rPr>
      </w:pPr>
    </w:p>
    <w:p w14:paraId="52A2F1FE" w14:textId="18CB2925" w:rsidR="004315EA" w:rsidRPr="000E3EEF" w:rsidRDefault="00442263" w:rsidP="000E3EEF">
      <w:pPr>
        <w:spacing w:after="160" w:line="360" w:lineRule="auto"/>
        <w:contextualSpacing/>
        <w:jc w:val="both"/>
        <w:rPr>
          <w:rFonts w:ascii="Palatino Linotype" w:hAnsi="Palatino Linotype"/>
        </w:rPr>
      </w:pPr>
      <w:r w:rsidRPr="000E3EEF">
        <w:rPr>
          <w:rFonts w:ascii="Palatino Linotype" w:hAnsi="Palatino Linotype"/>
          <w:lang w:eastAsia="en-US"/>
        </w:rPr>
        <w:t>Ahora bien, por la importancia de dicho documento la Secretaría de Salud a través de la Dirección General de Información en Salud (DGIS) elaboró un formato de registro de nacimientos consensuado con varias instituciones del Sector Salud en el que se recaba información de la madre, del recién nacido y del nacimiento, así como</w:t>
      </w:r>
      <w:r w:rsidR="0073350B" w:rsidRPr="000E3EEF">
        <w:rPr>
          <w:rFonts w:ascii="Palatino Linotype" w:hAnsi="Palatino Linotype"/>
          <w:lang w:eastAsia="en-US"/>
        </w:rPr>
        <w:t xml:space="preserve"> de la persona que lo certifica</w:t>
      </w:r>
      <w:r w:rsidR="004315EA" w:rsidRPr="000E3EEF">
        <w:rPr>
          <w:rFonts w:ascii="Palatino Linotype" w:hAnsi="Palatino Linotype"/>
          <w:lang w:eastAsia="en-US"/>
        </w:rPr>
        <w:t>,</w:t>
      </w:r>
      <w:r w:rsidR="0073350B" w:rsidRPr="000E3EEF">
        <w:rPr>
          <w:rFonts w:ascii="Palatino Linotype" w:hAnsi="Palatino Linotype"/>
          <w:lang w:eastAsia="en-US"/>
        </w:rPr>
        <w:t xml:space="preserve"> y debe decirse que la necesidad de </w:t>
      </w:r>
      <w:r w:rsidR="0073350B" w:rsidRPr="000E3EEF">
        <w:rPr>
          <w:rFonts w:ascii="Palatino Linotype" w:hAnsi="Palatino Linotype"/>
        </w:rPr>
        <w:t>contar con un formato único de registro de nacimientos se extendió</w:t>
      </w:r>
      <w:r w:rsidR="004315EA" w:rsidRPr="000E3EEF">
        <w:rPr>
          <w:rFonts w:ascii="Palatino Linotype" w:hAnsi="Palatino Linotype"/>
        </w:rPr>
        <w:t xml:space="preserve"> de manera</w:t>
      </w:r>
      <w:r w:rsidR="0073350B" w:rsidRPr="000E3EEF">
        <w:rPr>
          <w:rFonts w:ascii="Palatino Linotype" w:hAnsi="Palatino Linotype"/>
          <w:b/>
        </w:rPr>
        <w:t xml:space="preserve"> obligatori</w:t>
      </w:r>
      <w:r w:rsidR="004315EA" w:rsidRPr="000E3EEF">
        <w:rPr>
          <w:rFonts w:ascii="Palatino Linotype" w:hAnsi="Palatino Linotype"/>
          <w:b/>
        </w:rPr>
        <w:t>a</w:t>
      </w:r>
      <w:r w:rsidR="0073350B" w:rsidRPr="000E3EEF">
        <w:rPr>
          <w:rFonts w:ascii="Palatino Linotype" w:hAnsi="Palatino Linotype"/>
          <w:b/>
        </w:rPr>
        <w:t xml:space="preserve"> para todas las entidades </w:t>
      </w:r>
      <w:r w:rsidR="0073350B" w:rsidRPr="000E3EEF">
        <w:rPr>
          <w:rFonts w:ascii="Palatino Linotype" w:hAnsi="Palatino Linotype"/>
          <w:b/>
        </w:rPr>
        <w:lastRenderedPageBreak/>
        <w:t xml:space="preserve">federativas e </w:t>
      </w:r>
      <w:r w:rsidR="004315EA" w:rsidRPr="000E3EEF">
        <w:rPr>
          <w:rFonts w:ascii="Palatino Linotype" w:hAnsi="Palatino Linotype"/>
          <w:b/>
        </w:rPr>
        <w:t xml:space="preserve">instituciones de salud del país; </w:t>
      </w:r>
      <w:r w:rsidR="004315EA" w:rsidRPr="000E3EEF">
        <w:rPr>
          <w:rFonts w:ascii="Palatino Linotype" w:hAnsi="Palatino Linotype"/>
        </w:rPr>
        <w:t>lo anterior, encuentra sustento en el Reglamento Interior de la Secretaría de Salud en su artículo 24, fracción VIII, donde se establece dicho mandato:</w:t>
      </w:r>
    </w:p>
    <w:p w14:paraId="502A746A" w14:textId="77777777" w:rsidR="004315EA" w:rsidRPr="000E3EEF" w:rsidRDefault="004315EA" w:rsidP="000E3EEF">
      <w:pPr>
        <w:spacing w:after="160" w:line="360" w:lineRule="auto"/>
        <w:contextualSpacing/>
        <w:jc w:val="both"/>
        <w:rPr>
          <w:rFonts w:ascii="Palatino Linotype" w:hAnsi="Palatino Linotype"/>
        </w:rPr>
      </w:pPr>
    </w:p>
    <w:p w14:paraId="07C0E9DE" w14:textId="77777777" w:rsidR="004315EA" w:rsidRPr="000E3EEF" w:rsidRDefault="004315EA" w:rsidP="000E3EEF">
      <w:pPr>
        <w:spacing w:after="160" w:line="360" w:lineRule="auto"/>
        <w:ind w:left="851" w:right="899"/>
        <w:contextualSpacing/>
        <w:jc w:val="both"/>
        <w:rPr>
          <w:rFonts w:ascii="Palatino Linotype" w:hAnsi="Palatino Linotype"/>
          <w:i/>
        </w:rPr>
      </w:pPr>
      <w:r w:rsidRPr="000E3EEF">
        <w:rPr>
          <w:rFonts w:ascii="Palatino Linotype" w:hAnsi="Palatino Linotype"/>
          <w:b/>
          <w:i/>
        </w:rPr>
        <w:t>Artículo 24.</w:t>
      </w:r>
      <w:r w:rsidRPr="000E3EEF">
        <w:rPr>
          <w:rFonts w:ascii="Palatino Linotype" w:hAnsi="Palatino Linotype"/>
          <w:i/>
        </w:rPr>
        <w:t xml:space="preserve"> Corresponde a la Dirección General de Información en Salud:</w:t>
      </w:r>
    </w:p>
    <w:p w14:paraId="0ED89795" w14:textId="77777777" w:rsidR="004315EA" w:rsidRPr="000E3EEF" w:rsidRDefault="004315EA" w:rsidP="000E3EEF">
      <w:pPr>
        <w:spacing w:after="160" w:line="360" w:lineRule="auto"/>
        <w:ind w:left="851" w:right="899"/>
        <w:contextualSpacing/>
        <w:jc w:val="both"/>
        <w:rPr>
          <w:rFonts w:ascii="Palatino Linotype" w:hAnsi="Palatino Linotype"/>
          <w:i/>
        </w:rPr>
      </w:pPr>
      <w:r w:rsidRPr="000E3EEF">
        <w:rPr>
          <w:rFonts w:ascii="Palatino Linotype" w:hAnsi="Palatino Linotype"/>
          <w:i/>
        </w:rPr>
        <w:t>(…)</w:t>
      </w:r>
    </w:p>
    <w:p w14:paraId="263BEFDE" w14:textId="77777777" w:rsidR="004315EA" w:rsidRPr="000E3EEF" w:rsidRDefault="004315EA" w:rsidP="000E3EEF">
      <w:pPr>
        <w:spacing w:after="160" w:line="360" w:lineRule="auto"/>
        <w:ind w:left="851" w:right="899"/>
        <w:contextualSpacing/>
        <w:jc w:val="both"/>
        <w:rPr>
          <w:rFonts w:ascii="Palatino Linotype" w:hAnsi="Palatino Linotype"/>
          <w:i/>
        </w:rPr>
      </w:pPr>
      <w:r w:rsidRPr="000E3EEF">
        <w:rPr>
          <w:rFonts w:ascii="Palatino Linotype" w:hAnsi="Palatino Linotype"/>
          <w:b/>
          <w:i/>
        </w:rPr>
        <w:t>VIII.</w:t>
      </w:r>
      <w:r w:rsidRPr="000E3EEF">
        <w:rPr>
          <w:rFonts w:ascii="Palatino Linotype" w:hAnsi="Palatino Linotype"/>
          <w:i/>
        </w:rPr>
        <w:t xml:space="preserve"> Establecer el diseño y contenido de los certificados para generar estadísticas vitales, así como distribuir, controlar y supervisar el uso y manejo de los mismos, en colaboración con los Servicios Estatales de Salud;</w:t>
      </w:r>
    </w:p>
    <w:p w14:paraId="5304E53B" w14:textId="77777777" w:rsidR="004315EA" w:rsidRPr="000E3EEF" w:rsidRDefault="004315EA" w:rsidP="000E3EEF">
      <w:pPr>
        <w:spacing w:after="160" w:line="360" w:lineRule="auto"/>
        <w:contextualSpacing/>
        <w:jc w:val="both"/>
        <w:rPr>
          <w:rFonts w:ascii="Palatino Linotype" w:hAnsi="Palatino Linotype"/>
        </w:rPr>
      </w:pPr>
    </w:p>
    <w:p w14:paraId="4040BF1D" w14:textId="1E355012" w:rsidR="0073350B" w:rsidRPr="000E3EEF" w:rsidRDefault="00547D20" w:rsidP="000E3EEF">
      <w:pPr>
        <w:spacing w:after="160" w:line="360" w:lineRule="auto"/>
        <w:contextualSpacing/>
        <w:jc w:val="both"/>
        <w:rPr>
          <w:rFonts w:ascii="Palatino Linotype" w:hAnsi="Palatino Linotype"/>
        </w:rPr>
      </w:pPr>
      <w:r w:rsidRPr="000E3EEF">
        <w:rPr>
          <w:rFonts w:ascii="Palatino Linotype" w:hAnsi="Palatino Linotype"/>
        </w:rPr>
        <w:t xml:space="preserve">Por lo anterior, dicho formato quedó implementado en el de </w:t>
      </w:r>
      <w:r w:rsidRPr="000E3EEF">
        <w:rPr>
          <w:rFonts w:ascii="Palatino Linotype" w:hAnsi="Palatino Linotype"/>
          <w:b/>
        </w:rPr>
        <w:t>“Manual de Implementación del certificado de nacimiento”</w:t>
      </w:r>
      <w:r w:rsidRPr="000E3EEF">
        <w:rPr>
          <w:rFonts w:ascii="Palatino Linotype" w:hAnsi="Palatino Linotype"/>
        </w:rPr>
        <w:t xml:space="preserve"> en donde quedan establecidas las reglas de operación y los lineamientos para el control y distribución de los certificados de nacimiento, de</w:t>
      </w:r>
      <w:r w:rsidR="0073350B" w:rsidRPr="000E3EEF">
        <w:rPr>
          <w:rFonts w:ascii="Palatino Linotype" w:hAnsi="Palatino Linotype"/>
        </w:rPr>
        <w:t xml:space="preserve"> esta forma, el Certificado de Nacimiento quedará suscrito como un documento obligatorio y gratuito cuyo objetivo será promover el registro oportuno, veraz e íntegro de los naci</w:t>
      </w:r>
      <w:r w:rsidR="006820F8" w:rsidRPr="000E3EEF">
        <w:rPr>
          <w:rFonts w:ascii="Palatino Linotype" w:hAnsi="Palatino Linotype"/>
        </w:rPr>
        <w:t>dos vivos ocurridos en el país.</w:t>
      </w:r>
    </w:p>
    <w:p w14:paraId="7E4D811A" w14:textId="77777777" w:rsidR="003837AD" w:rsidRPr="000E3EEF" w:rsidRDefault="003837AD" w:rsidP="000E3EEF">
      <w:pPr>
        <w:spacing w:after="160" w:line="360" w:lineRule="auto"/>
        <w:contextualSpacing/>
        <w:jc w:val="both"/>
        <w:rPr>
          <w:rFonts w:ascii="Palatino Linotype" w:hAnsi="Palatino Linotype"/>
        </w:rPr>
      </w:pPr>
    </w:p>
    <w:p w14:paraId="1E1032F0" w14:textId="77777777" w:rsidR="003837AD" w:rsidRPr="000E3EEF" w:rsidRDefault="003837AD" w:rsidP="000E3EEF">
      <w:pPr>
        <w:spacing w:after="160" w:line="360" w:lineRule="auto"/>
        <w:contextualSpacing/>
        <w:jc w:val="both"/>
        <w:rPr>
          <w:rFonts w:ascii="Palatino Linotype" w:hAnsi="Palatino Linotype"/>
        </w:rPr>
      </w:pPr>
      <w:r w:rsidRPr="000E3EEF">
        <w:rPr>
          <w:rFonts w:ascii="Palatino Linotype" w:hAnsi="Palatino Linotype"/>
        </w:rPr>
        <w:t>Ahora bien para cumplimentar dicho objetivo se creó el subsistema de información sobre nacimientos (SINAC) el cual cuenta con apartados de registro de los certificados de nacimiento a nivel nacional incluso con apartados de guías y manuales para el correcto llenado de dicho certificado, como se puede advertir de las siguientes imágenes:</w:t>
      </w:r>
    </w:p>
    <w:p w14:paraId="6E7ED3FD" w14:textId="77777777" w:rsidR="003837AD" w:rsidRPr="000E3EEF" w:rsidRDefault="003837AD" w:rsidP="000E3EEF">
      <w:pPr>
        <w:spacing w:after="160" w:line="360" w:lineRule="auto"/>
        <w:contextualSpacing/>
        <w:jc w:val="both"/>
        <w:rPr>
          <w:rFonts w:ascii="Palatino Linotype" w:hAnsi="Palatino Linotype"/>
        </w:rPr>
      </w:pPr>
    </w:p>
    <w:p w14:paraId="12977099" w14:textId="77777777" w:rsidR="003837AD" w:rsidRPr="000E3EEF" w:rsidRDefault="003837AD" w:rsidP="000E3EEF">
      <w:pPr>
        <w:spacing w:after="160" w:line="360" w:lineRule="auto"/>
        <w:jc w:val="both"/>
        <w:rPr>
          <w:rFonts w:ascii="Palatino Linotype" w:hAnsi="Palatino Linotype"/>
          <w:lang w:eastAsia="en-US"/>
        </w:rPr>
      </w:pPr>
      <w:r w:rsidRPr="000E3EEF">
        <w:rPr>
          <w:rFonts w:ascii="Palatino Linotype" w:hAnsi="Palatino Linotype"/>
          <w:noProof/>
          <w:lang w:eastAsia="es-MX"/>
        </w:rPr>
        <w:lastRenderedPageBreak/>
        <w:drawing>
          <wp:inline distT="0" distB="0" distL="0" distR="0" wp14:anchorId="63BB0238" wp14:editId="1850F783">
            <wp:extent cx="5791835" cy="2238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238375"/>
                    </a:xfrm>
                    <a:prstGeom prst="rect">
                      <a:avLst/>
                    </a:prstGeom>
                  </pic:spPr>
                </pic:pic>
              </a:graphicData>
            </a:graphic>
          </wp:inline>
        </w:drawing>
      </w:r>
    </w:p>
    <w:p w14:paraId="56C74F69" w14:textId="77777777" w:rsidR="003837AD" w:rsidRPr="000E3EEF" w:rsidRDefault="003837AD" w:rsidP="000E3EEF">
      <w:pPr>
        <w:spacing w:after="160" w:line="360" w:lineRule="auto"/>
        <w:jc w:val="both"/>
        <w:rPr>
          <w:rFonts w:ascii="Palatino Linotype" w:hAnsi="Palatino Linotype"/>
          <w:lang w:eastAsia="en-US"/>
        </w:rPr>
      </w:pPr>
    </w:p>
    <w:p w14:paraId="373E40F8" w14:textId="77777777" w:rsidR="003837AD" w:rsidRPr="000E3EEF" w:rsidRDefault="003837AD" w:rsidP="000E3EEF">
      <w:pPr>
        <w:spacing w:after="160" w:line="360" w:lineRule="auto"/>
        <w:jc w:val="both"/>
        <w:rPr>
          <w:rFonts w:ascii="Palatino Linotype" w:hAnsi="Palatino Linotype"/>
          <w:lang w:eastAsia="en-US"/>
        </w:rPr>
      </w:pPr>
      <w:r w:rsidRPr="000E3EEF">
        <w:rPr>
          <w:rFonts w:ascii="Palatino Linotype" w:hAnsi="Palatino Linotype"/>
          <w:noProof/>
          <w:lang w:eastAsia="es-MX"/>
        </w:rPr>
        <mc:AlternateContent>
          <mc:Choice Requires="wps">
            <w:drawing>
              <wp:anchor distT="0" distB="0" distL="114300" distR="114300" simplePos="0" relativeHeight="251669504" behindDoc="0" locked="0" layoutInCell="1" allowOverlap="1" wp14:anchorId="753415E8" wp14:editId="6A3963C2">
                <wp:simplePos x="0" y="0"/>
                <wp:positionH relativeFrom="column">
                  <wp:posOffset>1640205</wp:posOffset>
                </wp:positionH>
                <wp:positionV relativeFrom="paragraph">
                  <wp:posOffset>1901190</wp:posOffset>
                </wp:positionV>
                <wp:extent cx="3937635" cy="333375"/>
                <wp:effectExtent l="95250" t="57150" r="100965" b="123825"/>
                <wp:wrapNone/>
                <wp:docPr id="3" name="Rectángulo 3"/>
                <wp:cNvGraphicFramePr/>
                <a:graphic xmlns:a="http://schemas.openxmlformats.org/drawingml/2006/main">
                  <a:graphicData uri="http://schemas.microsoft.com/office/word/2010/wordprocessingShape">
                    <wps:wsp>
                      <wps:cNvSpPr/>
                      <wps:spPr>
                        <a:xfrm>
                          <a:off x="0" y="0"/>
                          <a:ext cx="3937635" cy="333375"/>
                        </a:xfrm>
                        <a:prstGeom prst="rect">
                          <a:avLst/>
                        </a:prstGeom>
                        <a:noFill/>
                        <a:ln w="762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E089C" id="Rectángulo 3" o:spid="_x0000_s1026" style="position:absolute;margin-left:129.15pt;margin-top:149.7pt;width:310.05pt;height:2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" filled="f" strokecolor="#4579b8 [3044]" strokeweight="6pt">
                <v:shadow on="t" color="black" opacity="22937f" origin=",.5" offset="0,.63889mm"/>
              </v:rect>
            </w:pict>
          </mc:Fallback>
        </mc:AlternateContent>
      </w:r>
      <w:r w:rsidRPr="000E3EEF">
        <w:rPr>
          <w:rFonts w:ascii="Palatino Linotype" w:hAnsi="Palatino Linotype"/>
          <w:noProof/>
          <w:lang w:eastAsia="es-MX"/>
        </w:rPr>
        <w:drawing>
          <wp:inline distT="0" distB="0" distL="0" distR="0" wp14:anchorId="36B4FAB2" wp14:editId="580243BF">
            <wp:extent cx="5791835" cy="22599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259965"/>
                    </a:xfrm>
                    <a:prstGeom prst="rect">
                      <a:avLst/>
                    </a:prstGeom>
                  </pic:spPr>
                </pic:pic>
              </a:graphicData>
            </a:graphic>
          </wp:inline>
        </w:drawing>
      </w:r>
    </w:p>
    <w:p w14:paraId="6A4F2B0E" w14:textId="77777777" w:rsidR="003837AD" w:rsidRPr="000E3EEF" w:rsidRDefault="003837AD" w:rsidP="000E3EEF">
      <w:pPr>
        <w:spacing w:after="160" w:line="360" w:lineRule="auto"/>
        <w:jc w:val="both"/>
        <w:rPr>
          <w:rFonts w:ascii="Palatino Linotype" w:hAnsi="Palatino Linotype"/>
          <w:b/>
          <w:i/>
        </w:rPr>
      </w:pPr>
    </w:p>
    <w:p w14:paraId="7A33A46E" w14:textId="04709E44" w:rsidR="003837AD" w:rsidRPr="000E3EEF" w:rsidRDefault="003837AD" w:rsidP="000E3EEF">
      <w:pPr>
        <w:spacing w:after="160" w:line="360" w:lineRule="auto"/>
        <w:jc w:val="both"/>
        <w:rPr>
          <w:rFonts w:ascii="Palatino Linotype" w:hAnsi="Palatino Linotype"/>
        </w:rPr>
      </w:pPr>
      <w:r w:rsidRPr="000E3EEF">
        <w:rPr>
          <w:rFonts w:ascii="Palatino Linotype" w:hAnsi="Palatino Linotype"/>
        </w:rPr>
        <w:t xml:space="preserve">Dentro del manual resaltado, se encuentra el trámite correspondiente a los certificados de nacimiento, el cual resulta importante conocer, puesto que es precisamente la materia de la presente solicitud de información, por ende al consultarlo, </w:t>
      </w:r>
      <w:r w:rsidR="00766CD6" w:rsidRPr="000E3EEF">
        <w:rPr>
          <w:rFonts w:ascii="Palatino Linotype" w:hAnsi="Palatino Linotype"/>
        </w:rPr>
        <w:t xml:space="preserve">es de nuestro interés </w:t>
      </w:r>
      <w:r w:rsidRPr="000E3EEF">
        <w:rPr>
          <w:rFonts w:ascii="Palatino Linotype" w:hAnsi="Palatino Linotype"/>
        </w:rPr>
        <w:t xml:space="preserve">la citación del apartado cuarto el cual refiere lo siguiente: </w:t>
      </w:r>
    </w:p>
    <w:p w14:paraId="41D14406" w14:textId="77777777" w:rsidR="003837AD" w:rsidRPr="000E3EEF" w:rsidRDefault="003837AD" w:rsidP="000E3EEF">
      <w:pPr>
        <w:spacing w:after="160" w:line="360" w:lineRule="auto"/>
        <w:ind w:left="851" w:right="899"/>
        <w:jc w:val="both"/>
        <w:rPr>
          <w:rFonts w:ascii="Palatino Linotype" w:hAnsi="Palatino Linotype"/>
          <w:b/>
          <w:i/>
        </w:rPr>
      </w:pPr>
      <w:r w:rsidRPr="000E3EEF">
        <w:rPr>
          <w:rFonts w:ascii="Palatino Linotype" w:hAnsi="Palatino Linotype"/>
          <w:b/>
          <w:i/>
        </w:rPr>
        <w:t>Cuarto. Certificación</w:t>
      </w:r>
    </w:p>
    <w:p w14:paraId="228E3B59" w14:textId="7566D1D7" w:rsidR="003837AD" w:rsidRPr="000E3EEF" w:rsidRDefault="003837AD" w:rsidP="000E3EEF">
      <w:pPr>
        <w:spacing w:after="160" w:line="360" w:lineRule="auto"/>
        <w:ind w:left="851" w:right="899"/>
        <w:jc w:val="both"/>
        <w:rPr>
          <w:rFonts w:ascii="Palatino Linotype" w:hAnsi="Palatino Linotype"/>
          <w:i/>
        </w:rPr>
      </w:pPr>
      <w:r w:rsidRPr="000E3EEF">
        <w:rPr>
          <w:rFonts w:ascii="Palatino Linotype" w:hAnsi="Palatino Linotype"/>
          <w:i/>
        </w:rPr>
        <w:lastRenderedPageBreak/>
        <w:t>El Certificado de Nacimiento debe expedirse de manera gratuita a cada nacido vivo, independientemente de que sea producto de un parto único o múltiple. Se debe considerar como nacido vivo a la expulsión o extracción completa del cuerpo de la madre, independientemente de la duración del embarazo, de un producto de la concepción que, después de dicha separación, respire o de cualquier otra señal de vida, como latidos del corazón, pulsaciones del cordón umbilical o movimientos efectivos de contracción voluntaria, tanto si se ha cortado o no el cordón umbilical y esté o no desprendida la placenta (OPS/OMS, 1992).</w:t>
      </w:r>
    </w:p>
    <w:p w14:paraId="44AD0EA5" w14:textId="38D0EFF1" w:rsidR="003837AD" w:rsidRPr="000E3EEF" w:rsidRDefault="003837AD" w:rsidP="000E3EEF">
      <w:pPr>
        <w:spacing w:after="160" w:line="360" w:lineRule="auto"/>
        <w:ind w:left="851" w:right="899"/>
        <w:jc w:val="both"/>
        <w:rPr>
          <w:rFonts w:ascii="Palatino Linotype" w:hAnsi="Palatino Linotype"/>
          <w:i/>
        </w:rPr>
      </w:pPr>
      <w:r w:rsidRPr="000E3EEF">
        <w:rPr>
          <w:rFonts w:ascii="Palatino Linotype" w:hAnsi="Palatino Linotype"/>
          <w:i/>
        </w:rPr>
        <w:t>Para los nacimientos que ocurran en una unidad hospitalaria, el Certificado de Nacimiento debe ser llenado por el médico que atienda al recién nacido durante el parto, inmediatamente después del mismo o dentro de las primeras 24 horas de ocurrido el evento.</w:t>
      </w:r>
    </w:p>
    <w:p w14:paraId="5E69D9B8" w14:textId="3AA344A0" w:rsidR="00766CD6" w:rsidRPr="000E3EEF" w:rsidRDefault="00766CD6" w:rsidP="000E3EEF">
      <w:pPr>
        <w:spacing w:after="160" w:line="360" w:lineRule="auto"/>
        <w:ind w:left="851" w:right="899"/>
        <w:jc w:val="both"/>
        <w:rPr>
          <w:rFonts w:ascii="Palatino Linotype" w:hAnsi="Palatino Linotype"/>
          <w:i/>
        </w:rPr>
      </w:pPr>
      <w:r w:rsidRPr="000E3EEF">
        <w:rPr>
          <w:rFonts w:ascii="Palatino Linotype" w:hAnsi="Palatino Linotype"/>
          <w:i/>
        </w:rPr>
        <w:t>(…)</w:t>
      </w:r>
    </w:p>
    <w:p w14:paraId="46075C2A" w14:textId="77777777" w:rsidR="00766CD6" w:rsidRPr="000E3EEF" w:rsidRDefault="00766CD6" w:rsidP="000E3EEF">
      <w:pPr>
        <w:spacing w:after="160" w:line="360" w:lineRule="auto"/>
        <w:ind w:left="851" w:right="902"/>
        <w:contextualSpacing/>
        <w:jc w:val="both"/>
        <w:rPr>
          <w:rFonts w:ascii="Palatino Linotype" w:hAnsi="Palatino Linotype"/>
          <w:i/>
        </w:rPr>
      </w:pPr>
      <w:r w:rsidRPr="000E3EEF">
        <w:rPr>
          <w:rFonts w:ascii="Palatino Linotype" w:hAnsi="Palatino Linotype"/>
          <w:i/>
        </w:rPr>
        <w:t xml:space="preserve">El </w:t>
      </w:r>
      <w:r w:rsidRPr="000E3EEF">
        <w:rPr>
          <w:rFonts w:ascii="Palatino Linotype" w:hAnsi="Palatino Linotype"/>
          <w:b/>
          <w:i/>
        </w:rPr>
        <w:t>Certificado original</w:t>
      </w:r>
      <w:r w:rsidRPr="000E3EEF">
        <w:rPr>
          <w:rFonts w:ascii="Palatino Linotype" w:hAnsi="Palatino Linotype"/>
          <w:i/>
        </w:rPr>
        <w:t xml:space="preserve"> será entregado a la madre del recién nacido para que lo presente en las oficinas del Registro Civil como prueba documental de la ocurrencia del hecho y pueda obtener de esta forma su respectiva Acta de Nacimiento. Al entregar el Acta de Nacimiento, la Oficialía del Registro Civil recogerá a la madre el certificado original y le imprimirá el sello con la leyenda “REGISTRADO”, resguardándolo posteriormente en el apéndice respectivo. </w:t>
      </w:r>
    </w:p>
    <w:p w14:paraId="5833D65B" w14:textId="77777777" w:rsidR="00766CD6" w:rsidRPr="000E3EEF" w:rsidRDefault="00766CD6" w:rsidP="000E3EEF">
      <w:pPr>
        <w:spacing w:after="160" w:line="360" w:lineRule="auto"/>
        <w:ind w:left="851" w:right="902"/>
        <w:contextualSpacing/>
        <w:jc w:val="both"/>
        <w:rPr>
          <w:rFonts w:ascii="Palatino Linotype" w:hAnsi="Palatino Linotype"/>
          <w:i/>
        </w:rPr>
      </w:pPr>
    </w:p>
    <w:p w14:paraId="54E058A7" w14:textId="77777777" w:rsidR="00766CD6" w:rsidRPr="000E3EEF" w:rsidRDefault="00766CD6" w:rsidP="000E3EEF">
      <w:pPr>
        <w:spacing w:after="160" w:line="360" w:lineRule="auto"/>
        <w:ind w:left="851" w:right="902"/>
        <w:contextualSpacing/>
        <w:jc w:val="both"/>
        <w:rPr>
          <w:rFonts w:ascii="Palatino Linotype" w:hAnsi="Palatino Linotype"/>
          <w:i/>
        </w:rPr>
      </w:pPr>
      <w:r w:rsidRPr="000E3EEF">
        <w:rPr>
          <w:rFonts w:ascii="Palatino Linotype" w:hAnsi="Palatino Linotype"/>
          <w:b/>
          <w:i/>
        </w:rPr>
        <w:t>La primera copia</w:t>
      </w:r>
      <w:r w:rsidRPr="000E3EEF">
        <w:rPr>
          <w:rFonts w:ascii="Palatino Linotype" w:hAnsi="Palatino Linotype"/>
          <w:i/>
        </w:rPr>
        <w:t xml:space="preserve"> se anexará al expediente clínico de la madre en la unidad de salud que atendió el parto. Para el caso de los nacimientos ocurridos fuera </w:t>
      </w:r>
      <w:r w:rsidRPr="000E3EEF">
        <w:rPr>
          <w:rFonts w:ascii="Palatino Linotype" w:hAnsi="Palatino Linotype"/>
          <w:i/>
        </w:rPr>
        <w:lastRenderedPageBreak/>
        <w:t xml:space="preserve">de una unidad médica dicha copia será entregada por la partera, el personal de las unidades móviles o los médicos certificantes, al área que les distribuyó los formatos y que a su vez se hará cargo de su resguardo. </w:t>
      </w:r>
    </w:p>
    <w:p w14:paraId="06286EEB" w14:textId="77777777" w:rsidR="00766CD6" w:rsidRPr="000E3EEF" w:rsidRDefault="00766CD6" w:rsidP="000E3EEF">
      <w:pPr>
        <w:spacing w:after="160" w:line="360" w:lineRule="auto"/>
        <w:ind w:left="851" w:right="902"/>
        <w:contextualSpacing/>
        <w:jc w:val="both"/>
        <w:rPr>
          <w:rFonts w:ascii="Palatino Linotype" w:hAnsi="Palatino Linotype"/>
          <w:i/>
        </w:rPr>
      </w:pPr>
    </w:p>
    <w:p w14:paraId="76EA8E3F" w14:textId="7BD4A53E" w:rsidR="00766CD6" w:rsidRPr="000E3EEF" w:rsidRDefault="00766CD6" w:rsidP="000E3EEF">
      <w:pPr>
        <w:spacing w:after="160" w:line="360" w:lineRule="auto"/>
        <w:ind w:left="851" w:right="902"/>
        <w:contextualSpacing/>
        <w:jc w:val="both"/>
        <w:rPr>
          <w:rFonts w:ascii="Palatino Linotype" w:hAnsi="Palatino Linotype"/>
          <w:b/>
          <w:i/>
        </w:rPr>
      </w:pPr>
      <w:r w:rsidRPr="000E3EEF">
        <w:rPr>
          <w:rFonts w:ascii="Palatino Linotype" w:hAnsi="Palatino Linotype"/>
          <w:b/>
          <w:i/>
        </w:rPr>
        <w:t>La segunda copia</w:t>
      </w:r>
      <w:r w:rsidRPr="000E3EEF">
        <w:rPr>
          <w:rFonts w:ascii="Palatino Linotype" w:hAnsi="Palatino Linotype"/>
          <w:i/>
        </w:rPr>
        <w:t xml:space="preserve"> será utilizada para la captura de la información en el sistema correspondiente (SINAC) y </w:t>
      </w:r>
      <w:r w:rsidRPr="000E3EEF">
        <w:rPr>
          <w:rFonts w:ascii="Palatino Linotype" w:hAnsi="Palatino Linotype"/>
          <w:b/>
          <w:i/>
        </w:rPr>
        <w:t>será archivada por el área responsable, que puede ser la misma unidad hospitalaria, la jurisdicción sanitaria, el área de estadística de cada institución o</w:t>
      </w:r>
      <w:r w:rsidRPr="000E3EEF">
        <w:rPr>
          <w:b/>
        </w:rPr>
        <w:t xml:space="preserve"> </w:t>
      </w:r>
      <w:r w:rsidRPr="000E3EEF">
        <w:rPr>
          <w:rFonts w:ascii="Palatino Linotype" w:hAnsi="Palatino Linotype"/>
          <w:b/>
          <w:i/>
        </w:rPr>
        <w:t>bien los propios Servicios Estatales de Salud,</w:t>
      </w:r>
      <w:r w:rsidRPr="000E3EEF">
        <w:rPr>
          <w:rFonts w:ascii="Palatino Linotype" w:hAnsi="Palatino Linotype"/>
          <w:i/>
        </w:rPr>
        <w:t xml:space="preserve"> según sea definido en el Manual Estatal de Implementación</w:t>
      </w:r>
      <w:r w:rsidR="004E28EE" w:rsidRPr="000E3EEF">
        <w:rPr>
          <w:rFonts w:ascii="Palatino Linotype" w:hAnsi="Palatino Linotype"/>
          <w:i/>
        </w:rPr>
        <w:t>.</w:t>
      </w:r>
    </w:p>
    <w:p w14:paraId="142B7F30" w14:textId="77777777" w:rsidR="003837AD" w:rsidRPr="000E3EEF" w:rsidRDefault="003837AD" w:rsidP="000E3EEF">
      <w:pPr>
        <w:spacing w:after="160" w:line="360" w:lineRule="auto"/>
        <w:jc w:val="both"/>
        <w:rPr>
          <w:rFonts w:ascii="Palatino Linotype" w:hAnsi="Palatino Linotype"/>
          <w:b/>
          <w:i/>
        </w:rPr>
      </w:pPr>
    </w:p>
    <w:p w14:paraId="7E5EB5FB" w14:textId="25C340C7" w:rsidR="003837AD" w:rsidRPr="000E3EEF" w:rsidRDefault="004E28EE" w:rsidP="000E3EEF">
      <w:pPr>
        <w:spacing w:after="160" w:line="360" w:lineRule="auto"/>
        <w:contextualSpacing/>
        <w:jc w:val="both"/>
        <w:rPr>
          <w:rFonts w:ascii="Palatino Linotype" w:hAnsi="Palatino Linotype"/>
        </w:rPr>
      </w:pPr>
      <w:r w:rsidRPr="000E3EEF">
        <w:rPr>
          <w:rFonts w:ascii="Palatino Linotype" w:hAnsi="Palatino Linotype"/>
        </w:rPr>
        <w:t xml:space="preserve">De lo anterior se advierte el trámite que se debe dar al momento de dar a luz a un recién nacido, siendo el médico responsable quien debe realizar el registro correspondiente del certificado médico en la plataforma mencionada, mediante la generación del </w:t>
      </w:r>
      <w:r w:rsidRPr="000E3EEF">
        <w:rPr>
          <w:rFonts w:ascii="Palatino Linotype" w:hAnsi="Palatino Linotype"/>
          <w:u w:val="single"/>
        </w:rPr>
        <w:t>certificado original</w:t>
      </w:r>
      <w:r w:rsidRPr="000E3EEF">
        <w:rPr>
          <w:rFonts w:ascii="Palatino Linotype" w:hAnsi="Palatino Linotype"/>
        </w:rPr>
        <w:t xml:space="preserve">, el cual será entregado a la madre para que lo presente en las oficinas del Registro Civil y pueda obtener de esta forma su respectiva Acta de Nacimiento; además </w:t>
      </w:r>
      <w:r w:rsidRPr="000E3EEF">
        <w:rPr>
          <w:rFonts w:ascii="Palatino Linotype" w:hAnsi="Palatino Linotype"/>
          <w:u w:val="single"/>
        </w:rPr>
        <w:t>una copia</w:t>
      </w:r>
      <w:r w:rsidRPr="000E3EEF">
        <w:rPr>
          <w:rFonts w:ascii="Palatino Linotype" w:hAnsi="Palatino Linotype"/>
        </w:rPr>
        <w:t xml:space="preserve"> que se anexará al expediente clínico de la madre en la unidad de salud que atendió el parto y finalmente una </w:t>
      </w:r>
      <w:r w:rsidRPr="000E3EEF">
        <w:rPr>
          <w:rFonts w:ascii="Palatino Linotype" w:hAnsi="Palatino Linotype"/>
          <w:u w:val="single"/>
        </w:rPr>
        <w:t>segunda copia</w:t>
      </w:r>
      <w:r w:rsidRPr="000E3EEF">
        <w:rPr>
          <w:rFonts w:ascii="Palatino Linotype" w:hAnsi="Palatino Linotype"/>
        </w:rPr>
        <w:t xml:space="preserve"> la cual será archivada por el área responsable, que puede ser la misma unidad hospitalaria, </w:t>
      </w:r>
      <w:r w:rsidRPr="000E3EEF">
        <w:rPr>
          <w:rFonts w:ascii="Palatino Linotype" w:hAnsi="Palatino Linotype"/>
          <w:b/>
        </w:rPr>
        <w:t>la jurisdicción sanitaria</w:t>
      </w:r>
      <w:r w:rsidRPr="000E3EEF">
        <w:rPr>
          <w:rFonts w:ascii="Palatino Linotype" w:hAnsi="Palatino Linotype"/>
        </w:rPr>
        <w:t xml:space="preserve">, </w:t>
      </w:r>
      <w:r w:rsidRPr="000E3EEF">
        <w:rPr>
          <w:rFonts w:ascii="Palatino Linotype" w:hAnsi="Palatino Linotype"/>
          <w:b/>
        </w:rPr>
        <w:t>el área de estadística de cada institución</w:t>
      </w:r>
      <w:r w:rsidRPr="000E3EEF">
        <w:rPr>
          <w:rFonts w:ascii="Palatino Linotype" w:hAnsi="Palatino Linotype"/>
        </w:rPr>
        <w:t xml:space="preserve"> o bien los propios Servicios Estatales de Salud</w:t>
      </w:r>
      <w:r w:rsidR="00A246F7" w:rsidRPr="000E3EEF">
        <w:rPr>
          <w:rFonts w:ascii="Palatino Linotype" w:hAnsi="Palatino Linotype"/>
        </w:rPr>
        <w:t>.</w:t>
      </w:r>
    </w:p>
    <w:p w14:paraId="4E98CFA9" w14:textId="77777777" w:rsidR="00A246F7" w:rsidRPr="000E3EEF" w:rsidRDefault="00A246F7" w:rsidP="000E3EEF">
      <w:pPr>
        <w:spacing w:after="160" w:line="360" w:lineRule="auto"/>
        <w:contextualSpacing/>
        <w:jc w:val="both"/>
        <w:rPr>
          <w:rFonts w:ascii="Palatino Linotype" w:hAnsi="Palatino Linotype"/>
        </w:rPr>
      </w:pPr>
    </w:p>
    <w:p w14:paraId="5763572B" w14:textId="32476622" w:rsidR="00A246F7" w:rsidRPr="000E3EEF" w:rsidRDefault="003C157C" w:rsidP="000E3EEF">
      <w:pPr>
        <w:spacing w:after="160" w:line="360" w:lineRule="auto"/>
        <w:contextualSpacing/>
        <w:jc w:val="both"/>
        <w:rPr>
          <w:rFonts w:ascii="Palatino Linotype" w:hAnsi="Palatino Linotype"/>
        </w:rPr>
      </w:pPr>
      <w:r w:rsidRPr="000E3EEF">
        <w:rPr>
          <w:rFonts w:ascii="Palatino Linotype" w:hAnsi="Palatino Linotype"/>
        </w:rPr>
        <w:lastRenderedPageBreak/>
        <w:t>Por ello,</w:t>
      </w:r>
      <w:r w:rsidR="00A246F7" w:rsidRPr="000E3EEF">
        <w:rPr>
          <w:rFonts w:ascii="Palatino Linotype" w:hAnsi="Palatino Linotype"/>
        </w:rPr>
        <w:t xml:space="preserve"> se extrae que si bien, se deben generar </w:t>
      </w:r>
      <w:r w:rsidRPr="000E3EEF">
        <w:rPr>
          <w:rFonts w:ascii="Palatino Linotype" w:hAnsi="Palatino Linotype"/>
        </w:rPr>
        <w:t>1 original y 2</w:t>
      </w:r>
      <w:r w:rsidR="00A246F7" w:rsidRPr="000E3EEF">
        <w:rPr>
          <w:rFonts w:ascii="Palatino Linotype" w:hAnsi="Palatino Linotype"/>
        </w:rPr>
        <w:t xml:space="preserve"> copias del certificado de nacimiento, lo cierto es que la segunda copia, debe ser archivada por la propia unidad hospitalaria o</w:t>
      </w:r>
      <w:r w:rsidR="00447FA1" w:rsidRPr="000E3EEF">
        <w:rPr>
          <w:rFonts w:ascii="Palatino Linotype" w:hAnsi="Palatino Linotype"/>
        </w:rPr>
        <w:t xml:space="preserve"> debe ser remitida a la jurisdicción sanitaria correspondiente.</w:t>
      </w:r>
    </w:p>
    <w:p w14:paraId="735FDCD4" w14:textId="77777777" w:rsidR="00447FA1" w:rsidRPr="000E3EEF" w:rsidRDefault="00447FA1" w:rsidP="000E3EEF">
      <w:pPr>
        <w:spacing w:after="160" w:line="360" w:lineRule="auto"/>
        <w:contextualSpacing/>
        <w:jc w:val="both"/>
        <w:rPr>
          <w:rFonts w:ascii="Palatino Linotype" w:hAnsi="Palatino Linotype"/>
        </w:rPr>
      </w:pPr>
    </w:p>
    <w:p w14:paraId="5433FE10" w14:textId="79FC0C5F" w:rsidR="004E28EE" w:rsidRPr="000E3EEF" w:rsidRDefault="00447FA1" w:rsidP="000E3EEF">
      <w:pPr>
        <w:spacing w:after="160" w:line="360" w:lineRule="auto"/>
        <w:contextualSpacing/>
        <w:jc w:val="both"/>
        <w:rPr>
          <w:rFonts w:ascii="Palatino Linotype" w:hAnsi="Palatino Linotype"/>
          <w:shd w:val="clear" w:color="auto" w:fill="FFFFFF"/>
        </w:rPr>
      </w:pPr>
      <w:r w:rsidRPr="000E3EEF">
        <w:rPr>
          <w:rFonts w:ascii="Palatino Linotype" w:hAnsi="Palatino Linotype"/>
        </w:rPr>
        <w:t xml:space="preserve">Atendiendo a ello, </w:t>
      </w:r>
      <w:r w:rsidR="004E28EE" w:rsidRPr="000E3EEF">
        <w:rPr>
          <w:rFonts w:ascii="Palatino Linotype" w:hAnsi="Palatino Linotype"/>
          <w:lang w:eastAsia="es-MX"/>
        </w:rPr>
        <w:t xml:space="preserve">resulta oportuno remitirnos a con lo establecido </w:t>
      </w:r>
      <w:r w:rsidR="004E28EE" w:rsidRPr="000E3EEF">
        <w:rPr>
          <w:rFonts w:ascii="Palatino Linotype" w:hAnsi="Palatino Linotype"/>
          <w:b/>
          <w:shd w:val="clear" w:color="auto" w:fill="FFFFFF"/>
        </w:rPr>
        <w:t xml:space="preserve">Código Administrativo del Estado de México </w:t>
      </w:r>
      <w:r w:rsidR="004E28EE" w:rsidRPr="000E3EEF">
        <w:rPr>
          <w:rFonts w:ascii="Palatino Linotype" w:hAnsi="Palatino Linotype"/>
          <w:shd w:val="clear" w:color="auto" w:fill="FFFFFF"/>
        </w:rPr>
        <w:t xml:space="preserve">en los artículos 2.3, 2-5 y 2.6 fracción IV, que a la letra señala lo siguiente: </w:t>
      </w:r>
    </w:p>
    <w:p w14:paraId="69A68D38" w14:textId="77777777" w:rsidR="004E28EE" w:rsidRPr="000E3EEF" w:rsidRDefault="004E28EE"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35847C47"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r w:rsidRPr="000E3EEF">
        <w:rPr>
          <w:rFonts w:ascii="Palatino Linotype" w:hAnsi="Palatino Linotype"/>
          <w:b/>
          <w:i/>
          <w:sz w:val="22"/>
          <w:szCs w:val="22"/>
        </w:rPr>
        <w:t>“Artículo 2.3.</w:t>
      </w:r>
      <w:r w:rsidRPr="000E3EEF">
        <w:rPr>
          <w:rFonts w:ascii="Palatino Linotype" w:hAnsi="Palatino Linotype"/>
          <w:i/>
          <w:sz w:val="22"/>
          <w:szCs w:val="22"/>
        </w:rPr>
        <w:t xml:space="preserve"> Son autoridades en materia de salud la Secretaría de Salud, el </w:t>
      </w:r>
      <w:r w:rsidRPr="000E3EEF">
        <w:rPr>
          <w:rFonts w:ascii="Palatino Linotype" w:hAnsi="Palatino Linotype"/>
          <w:b/>
          <w:i/>
          <w:sz w:val="22"/>
          <w:szCs w:val="22"/>
          <w:u w:val="single"/>
        </w:rPr>
        <w:t>Instituto de Salud del Estado de México</w:t>
      </w:r>
      <w:r w:rsidRPr="000E3EEF">
        <w:rPr>
          <w:rFonts w:ascii="Palatino Linotype" w:hAnsi="Palatino Linotype"/>
          <w:i/>
          <w:sz w:val="22"/>
          <w:szCs w:val="22"/>
        </w:rPr>
        <w:t xml:space="preserve"> y los municipios, en su caso. Es autoridad en materia de impacto sanitario la Comisión para la Protección contra Riesgos Sanitarios del Estado de México.</w:t>
      </w:r>
    </w:p>
    <w:p w14:paraId="36A08EF4"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shd w:val="clear" w:color="auto" w:fill="FFFFFF"/>
        </w:rPr>
      </w:pPr>
    </w:p>
    <w:p w14:paraId="4898F457"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r w:rsidRPr="000E3EEF">
        <w:rPr>
          <w:rFonts w:ascii="Palatino Linotype" w:hAnsi="Palatino Linotype"/>
          <w:b/>
          <w:i/>
          <w:sz w:val="22"/>
          <w:szCs w:val="22"/>
        </w:rPr>
        <w:t>Artículo 2.5.</w:t>
      </w:r>
      <w:r w:rsidRPr="000E3EEF">
        <w:rPr>
          <w:rFonts w:ascii="Palatino Linotype" w:hAnsi="Palatino Linotype"/>
          <w:i/>
          <w:sz w:val="22"/>
          <w:szCs w:val="22"/>
        </w:rPr>
        <w:t xml:space="preserve"> </w:t>
      </w:r>
      <w:r w:rsidRPr="000E3EEF">
        <w:rPr>
          <w:rFonts w:ascii="Palatino Linotype" w:hAnsi="Palatino Linotype"/>
          <w:b/>
          <w:i/>
          <w:sz w:val="22"/>
          <w:szCs w:val="22"/>
        </w:rPr>
        <w:t>El Instituto de Salud del Estado de México es un organismo público descentralizado, con personalidad jurídica y patrimonio propios, que tiene por objeto la prestación de los servicios de salud en la Entidad</w:t>
      </w:r>
      <w:r w:rsidRPr="000E3EEF">
        <w:rPr>
          <w:rFonts w:ascii="Palatino Linotype" w:hAnsi="Palatino Linotype"/>
          <w:i/>
          <w:sz w:val="22"/>
          <w:szCs w:val="22"/>
        </w:rPr>
        <w:t>.</w:t>
      </w:r>
    </w:p>
    <w:p w14:paraId="2EE2954F"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p>
    <w:p w14:paraId="4586BA29"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r w:rsidRPr="000E3EEF">
        <w:rPr>
          <w:rFonts w:ascii="Palatino Linotype" w:hAnsi="Palatino Linotype"/>
          <w:b/>
          <w:i/>
          <w:sz w:val="22"/>
          <w:szCs w:val="22"/>
        </w:rPr>
        <w:t>Artículo 2.6.</w:t>
      </w:r>
      <w:r w:rsidRPr="000E3EEF">
        <w:rPr>
          <w:rFonts w:ascii="Palatino Linotype" w:hAnsi="Palatino Linotype"/>
          <w:i/>
          <w:sz w:val="22"/>
          <w:szCs w:val="22"/>
        </w:rPr>
        <w:t xml:space="preserve"> La dirección y administración del Instituto de Salud del Estado de México estará a cargo de un Consejo Interno y de un Director General.</w:t>
      </w:r>
    </w:p>
    <w:p w14:paraId="5CA09527"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r w:rsidRPr="000E3EEF">
        <w:rPr>
          <w:rFonts w:ascii="Palatino Linotype" w:hAnsi="Palatino Linotype"/>
          <w:b/>
          <w:i/>
          <w:sz w:val="22"/>
          <w:szCs w:val="22"/>
        </w:rPr>
        <w:t>…</w:t>
      </w:r>
    </w:p>
    <w:p w14:paraId="1786E657" w14:textId="77777777" w:rsidR="004E28EE" w:rsidRPr="000E3EEF" w:rsidRDefault="004E28EE" w:rsidP="000E3EEF">
      <w:pPr>
        <w:pStyle w:val="Prrafodelista"/>
        <w:tabs>
          <w:tab w:val="left" w:pos="142"/>
        </w:tabs>
        <w:ind w:left="851" w:right="851"/>
        <w:contextualSpacing/>
        <w:jc w:val="both"/>
        <w:rPr>
          <w:rFonts w:ascii="Palatino Linotype" w:hAnsi="Palatino Linotype"/>
          <w:i/>
          <w:sz w:val="22"/>
          <w:szCs w:val="22"/>
        </w:rPr>
      </w:pPr>
      <w:r w:rsidRPr="000E3EEF">
        <w:rPr>
          <w:rFonts w:ascii="Palatino Linotype" w:hAnsi="Palatino Linotype"/>
          <w:i/>
          <w:sz w:val="22"/>
          <w:szCs w:val="22"/>
        </w:rPr>
        <w:t>La organización y funcionamiento del Instituto se regirá por el Reglamento Interno que expida el Consejo Interno.</w:t>
      </w:r>
    </w:p>
    <w:p w14:paraId="2D3F6409" w14:textId="77777777" w:rsidR="004E28EE" w:rsidRPr="000E3EEF" w:rsidRDefault="004E28EE" w:rsidP="000E3EEF">
      <w:pPr>
        <w:pStyle w:val="Prrafodelista"/>
        <w:tabs>
          <w:tab w:val="left" w:pos="142"/>
        </w:tabs>
        <w:spacing w:line="360" w:lineRule="auto"/>
        <w:ind w:left="851" w:right="850"/>
        <w:contextualSpacing/>
        <w:jc w:val="both"/>
        <w:rPr>
          <w:rFonts w:ascii="Palatino Linotype" w:hAnsi="Palatino Linotype"/>
          <w:i/>
          <w:sz w:val="22"/>
          <w:szCs w:val="22"/>
        </w:rPr>
      </w:pPr>
    </w:p>
    <w:p w14:paraId="73ED6B3B" w14:textId="10889137" w:rsidR="004E28EE" w:rsidRPr="000E3EEF" w:rsidRDefault="004E28EE" w:rsidP="000E3EEF">
      <w:pPr>
        <w:pStyle w:val="Prrafodelista"/>
        <w:tabs>
          <w:tab w:val="left" w:pos="0"/>
        </w:tabs>
        <w:spacing w:line="360" w:lineRule="auto"/>
        <w:ind w:left="0" w:right="49"/>
        <w:contextualSpacing/>
        <w:jc w:val="both"/>
        <w:rPr>
          <w:rFonts w:ascii="Palatino Linotype" w:hAnsi="Palatino Linotype"/>
          <w:shd w:val="clear" w:color="auto" w:fill="FFFFFF"/>
        </w:rPr>
      </w:pPr>
      <w:r w:rsidRPr="000E3EEF">
        <w:rPr>
          <w:rFonts w:ascii="Palatino Linotype" w:hAnsi="Palatino Linotype"/>
          <w:shd w:val="clear" w:color="auto" w:fill="FFFFFF"/>
        </w:rPr>
        <w:t xml:space="preserve">Correlativo a lo anterior el </w:t>
      </w:r>
      <w:r w:rsidRPr="000E3EEF">
        <w:rPr>
          <w:rFonts w:ascii="Palatino Linotype" w:hAnsi="Palatino Linotype"/>
          <w:b/>
          <w:shd w:val="clear" w:color="auto" w:fill="FFFFFF"/>
        </w:rPr>
        <w:t xml:space="preserve">Reglamento Interno del Instituto de Salud del Estado de México, </w:t>
      </w:r>
      <w:r w:rsidRPr="000E3EEF">
        <w:rPr>
          <w:rFonts w:ascii="Palatino Linotype" w:hAnsi="Palatino Linotype"/>
          <w:shd w:val="clear" w:color="auto" w:fill="FFFFFF"/>
        </w:rPr>
        <w:t xml:space="preserve">en </w:t>
      </w:r>
      <w:r w:rsidR="00B67218" w:rsidRPr="000E3EEF">
        <w:rPr>
          <w:rFonts w:ascii="Palatino Linotype" w:hAnsi="Palatino Linotype"/>
          <w:shd w:val="clear" w:color="auto" w:fill="FFFFFF"/>
        </w:rPr>
        <w:t xml:space="preserve">su artículo </w:t>
      </w:r>
      <w:r w:rsidRPr="000E3EEF">
        <w:rPr>
          <w:rFonts w:ascii="Palatino Linotype" w:hAnsi="Palatino Linotype"/>
          <w:shd w:val="clear" w:color="auto" w:fill="FFFFFF"/>
        </w:rPr>
        <w:t xml:space="preserve">28 lo correspondiente a las Jurisdicciones de Regulación Sanitaria, entre ellas la Jurisdicción de Regulación Sanitaria </w:t>
      </w:r>
      <w:r w:rsidR="00B67218" w:rsidRPr="000E3EEF">
        <w:rPr>
          <w:rFonts w:ascii="Palatino Linotype" w:hAnsi="Palatino Linotype"/>
          <w:shd w:val="clear" w:color="auto" w:fill="FFFFFF"/>
        </w:rPr>
        <w:t>de Texcoco</w:t>
      </w:r>
      <w:r w:rsidR="00137F60" w:rsidRPr="000E3EEF">
        <w:rPr>
          <w:rFonts w:ascii="Palatino Linotype" w:hAnsi="Palatino Linotype"/>
          <w:shd w:val="clear" w:color="auto" w:fill="FFFFFF"/>
        </w:rPr>
        <w:t xml:space="preserve"> y dentro de esta se encuentra la colonia </w:t>
      </w:r>
      <w:r w:rsidR="00137F60" w:rsidRPr="000E3EEF">
        <w:rPr>
          <w:rFonts w:ascii="Palatino Linotype" w:hAnsi="Palatino Linotype"/>
          <w:b/>
          <w:i/>
          <w:u w:val="single"/>
        </w:rPr>
        <w:t xml:space="preserve">La Magdalena </w:t>
      </w:r>
      <w:proofErr w:type="spellStart"/>
      <w:r w:rsidR="00137F60" w:rsidRPr="000E3EEF">
        <w:rPr>
          <w:rFonts w:ascii="Palatino Linotype" w:hAnsi="Palatino Linotype"/>
          <w:b/>
          <w:i/>
          <w:u w:val="single"/>
        </w:rPr>
        <w:t>Panoaya</w:t>
      </w:r>
      <w:proofErr w:type="spellEnd"/>
      <w:r w:rsidR="00137F60" w:rsidRPr="000E3EEF">
        <w:rPr>
          <w:rFonts w:ascii="Palatino Linotype" w:hAnsi="Palatino Linotype"/>
        </w:rPr>
        <w:t xml:space="preserve"> </w:t>
      </w:r>
      <w:r w:rsidRPr="000E3EEF">
        <w:rPr>
          <w:rFonts w:ascii="Palatino Linotype" w:hAnsi="Palatino Linotype"/>
          <w:shd w:val="clear" w:color="auto" w:fill="FFFFFF"/>
        </w:rPr>
        <w:t xml:space="preserve">como se advierte enseguida: </w:t>
      </w:r>
    </w:p>
    <w:p w14:paraId="7637BEF3" w14:textId="77777777" w:rsidR="004E28EE" w:rsidRPr="000E3EEF" w:rsidRDefault="004E28EE"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5DBAA59C" w14:textId="77777777" w:rsidR="004E28EE" w:rsidRPr="000E3EEF" w:rsidRDefault="004E28EE" w:rsidP="000E3EEF">
      <w:pPr>
        <w:pStyle w:val="Prrafodelista"/>
        <w:tabs>
          <w:tab w:val="left" w:pos="284"/>
        </w:tabs>
        <w:ind w:left="851" w:right="1417"/>
        <w:contextualSpacing/>
        <w:jc w:val="both"/>
        <w:rPr>
          <w:rFonts w:ascii="Palatino Linotype" w:hAnsi="Palatino Linotype"/>
          <w:i/>
          <w:sz w:val="22"/>
          <w:szCs w:val="22"/>
          <w:shd w:val="clear" w:color="auto" w:fill="FFFFFF"/>
        </w:rPr>
      </w:pPr>
      <w:r w:rsidRPr="000E3EEF">
        <w:rPr>
          <w:rFonts w:ascii="Palatino Linotype" w:hAnsi="Palatino Linotype"/>
          <w:i/>
          <w:sz w:val="22"/>
          <w:szCs w:val="22"/>
          <w:shd w:val="clear" w:color="auto" w:fill="FFFFFF"/>
        </w:rPr>
        <w:lastRenderedPageBreak/>
        <w:t xml:space="preserve">Artículo 28.- </w:t>
      </w:r>
      <w:r w:rsidRPr="000E3EEF">
        <w:rPr>
          <w:rFonts w:ascii="Palatino Linotype" w:hAnsi="Palatino Linotype"/>
          <w:b/>
          <w:bCs/>
          <w:i/>
          <w:sz w:val="22"/>
          <w:szCs w:val="22"/>
          <w:shd w:val="clear" w:color="auto" w:fill="FFFFFF"/>
        </w:rPr>
        <w:t>La denominación, residencia y circunscripción territorial de las jurisdicciones de regulación sanitaria, serán las siguientes</w:t>
      </w:r>
      <w:r w:rsidRPr="000E3EEF">
        <w:rPr>
          <w:rFonts w:ascii="Palatino Linotype" w:hAnsi="Palatino Linotype"/>
          <w:i/>
          <w:sz w:val="22"/>
          <w:szCs w:val="22"/>
          <w:shd w:val="clear" w:color="auto" w:fill="FFFFFF"/>
        </w:rPr>
        <w:t>:</w:t>
      </w:r>
    </w:p>
    <w:p w14:paraId="55EC43A3" w14:textId="77777777" w:rsidR="00B67218" w:rsidRPr="000E3EEF" w:rsidRDefault="00B67218" w:rsidP="000E3EEF">
      <w:pPr>
        <w:pStyle w:val="Prrafodelista"/>
        <w:tabs>
          <w:tab w:val="left" w:pos="284"/>
        </w:tabs>
        <w:ind w:left="851" w:right="1417"/>
        <w:contextualSpacing/>
        <w:jc w:val="both"/>
        <w:rPr>
          <w:rFonts w:ascii="Palatino Linotype" w:hAnsi="Palatino Linotype"/>
          <w:i/>
          <w:sz w:val="22"/>
          <w:szCs w:val="22"/>
          <w:shd w:val="clear" w:color="auto" w:fill="FFFFFF"/>
        </w:rPr>
      </w:pPr>
    </w:p>
    <w:p w14:paraId="5C70321A" w14:textId="77777777" w:rsidR="004E28EE" w:rsidRPr="000E3EEF" w:rsidRDefault="004E28EE" w:rsidP="000E3EEF">
      <w:pPr>
        <w:pStyle w:val="Prrafodelista"/>
        <w:tabs>
          <w:tab w:val="left" w:pos="284"/>
        </w:tabs>
        <w:ind w:left="851" w:right="1417"/>
        <w:contextualSpacing/>
        <w:jc w:val="both"/>
        <w:rPr>
          <w:rFonts w:ascii="Palatino Linotype" w:hAnsi="Palatino Linotype"/>
          <w:i/>
          <w:sz w:val="22"/>
          <w:szCs w:val="22"/>
          <w:shd w:val="clear" w:color="auto" w:fill="FFFFFF"/>
        </w:rPr>
      </w:pPr>
      <w:r w:rsidRPr="000E3EEF">
        <w:rPr>
          <w:rFonts w:ascii="Palatino Linotype" w:hAnsi="Palatino Linotype"/>
          <w:i/>
          <w:sz w:val="22"/>
          <w:szCs w:val="22"/>
          <w:shd w:val="clear" w:color="auto" w:fill="FFFFFF"/>
        </w:rPr>
        <w:t>(…)</w:t>
      </w:r>
    </w:p>
    <w:p w14:paraId="63EBB97A" w14:textId="77777777" w:rsidR="00B67218" w:rsidRPr="000E3EEF" w:rsidRDefault="00B67218" w:rsidP="000E3EEF">
      <w:pPr>
        <w:pStyle w:val="Prrafodelista"/>
        <w:tabs>
          <w:tab w:val="left" w:pos="284"/>
        </w:tabs>
        <w:ind w:left="851" w:right="1417"/>
        <w:contextualSpacing/>
        <w:jc w:val="both"/>
        <w:rPr>
          <w:rFonts w:ascii="Palatino Linotype" w:hAnsi="Palatino Linotype"/>
          <w:i/>
          <w:sz w:val="22"/>
          <w:szCs w:val="22"/>
          <w:shd w:val="clear" w:color="auto" w:fill="FFFFFF"/>
        </w:rPr>
      </w:pPr>
    </w:p>
    <w:p w14:paraId="13675ECE" w14:textId="1BCF489F" w:rsidR="00447FA1" w:rsidRPr="000E3EEF" w:rsidRDefault="00447FA1" w:rsidP="000E3EEF">
      <w:pPr>
        <w:pStyle w:val="Prrafodelista"/>
        <w:tabs>
          <w:tab w:val="left" w:pos="284"/>
        </w:tabs>
        <w:ind w:left="851" w:right="1417"/>
        <w:contextualSpacing/>
        <w:jc w:val="both"/>
        <w:rPr>
          <w:rFonts w:ascii="Palatino Linotype" w:hAnsi="Palatino Linotype"/>
          <w:i/>
          <w:sz w:val="22"/>
          <w:szCs w:val="22"/>
          <w:shd w:val="clear" w:color="auto" w:fill="FFFFFF"/>
        </w:rPr>
      </w:pPr>
      <w:r w:rsidRPr="000E3EEF">
        <w:rPr>
          <w:rFonts w:ascii="Palatino Linotype" w:hAnsi="Palatino Linotype"/>
          <w:i/>
          <w:sz w:val="22"/>
          <w:szCs w:val="22"/>
          <w:shd w:val="clear" w:color="auto" w:fill="FFFFFF"/>
        </w:rPr>
        <w:t xml:space="preserve">VIII. </w:t>
      </w:r>
      <w:r w:rsidRPr="000E3EEF">
        <w:rPr>
          <w:rFonts w:ascii="Palatino Linotype" w:hAnsi="Palatino Linotype"/>
          <w:b/>
          <w:i/>
          <w:sz w:val="22"/>
          <w:szCs w:val="22"/>
          <w:u w:val="single"/>
          <w:shd w:val="clear" w:color="auto" w:fill="FFFFFF"/>
        </w:rPr>
        <w:t>Jurisdicción de Regulación Sanitaria Texcoco</w:t>
      </w:r>
      <w:r w:rsidRPr="000E3EEF">
        <w:rPr>
          <w:rFonts w:ascii="Palatino Linotype" w:hAnsi="Palatino Linotype"/>
          <w:i/>
          <w:sz w:val="22"/>
          <w:szCs w:val="22"/>
          <w:shd w:val="clear" w:color="auto" w:fill="FFFFFF"/>
        </w:rPr>
        <w:t>, con residencia en el municipio de Texcoco y comprende los municipios de Atenco, Chiautla, Chicoloapan, Chiconcuac, Chimalhuacán, Papalotla, Tepetlaoxtoc, Texcoco y Tezoyuca.</w:t>
      </w:r>
    </w:p>
    <w:p w14:paraId="7A21BD78" w14:textId="77777777" w:rsidR="00447FA1" w:rsidRPr="000E3EEF" w:rsidRDefault="00447FA1" w:rsidP="000E3EEF">
      <w:pPr>
        <w:pStyle w:val="Prrafodelista"/>
        <w:tabs>
          <w:tab w:val="left" w:pos="284"/>
        </w:tabs>
        <w:ind w:left="851" w:right="1417"/>
        <w:contextualSpacing/>
        <w:jc w:val="both"/>
        <w:rPr>
          <w:rFonts w:ascii="Palatino Linotype" w:hAnsi="Palatino Linotype"/>
          <w:i/>
          <w:sz w:val="22"/>
          <w:szCs w:val="22"/>
          <w:shd w:val="clear" w:color="auto" w:fill="FFFFFF"/>
        </w:rPr>
      </w:pPr>
    </w:p>
    <w:p w14:paraId="18D8853A" w14:textId="77777777" w:rsidR="00137F60" w:rsidRPr="000E3EEF" w:rsidRDefault="00137F60"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186EAF75" w14:textId="6C36C917" w:rsidR="00CD7002" w:rsidRPr="000E3EEF" w:rsidRDefault="00137F60" w:rsidP="000E3EEF">
      <w:pPr>
        <w:pStyle w:val="Prrafodelista"/>
        <w:tabs>
          <w:tab w:val="left" w:pos="0"/>
        </w:tabs>
        <w:spacing w:line="360" w:lineRule="auto"/>
        <w:ind w:left="0" w:right="49"/>
        <w:jc w:val="both"/>
        <w:rPr>
          <w:rFonts w:ascii="Palatino Linotype" w:hAnsi="Palatino Linotype"/>
        </w:rPr>
      </w:pPr>
      <w:r w:rsidRPr="000E3EEF">
        <w:rPr>
          <w:rFonts w:ascii="Palatino Linotype" w:hAnsi="Palatino Linotype"/>
        </w:rPr>
        <w:t xml:space="preserve">Además de acuerdo al </w:t>
      </w:r>
      <w:r w:rsidRPr="000E3EEF">
        <w:rPr>
          <w:rFonts w:ascii="Palatino Linotype" w:hAnsi="Palatino Linotype"/>
          <w:b/>
        </w:rPr>
        <w:t>Bando Municipal del Municipio de Texcoco</w:t>
      </w:r>
      <w:r w:rsidRPr="000E3EEF">
        <w:rPr>
          <w:rFonts w:ascii="Palatino Linotype" w:hAnsi="Palatino Linotype"/>
        </w:rPr>
        <w:t>, se advierte de su organización territorial la pertenencia de</w:t>
      </w:r>
      <w:r w:rsidR="00B16158" w:rsidRPr="000E3EEF">
        <w:rPr>
          <w:rFonts w:ascii="Palatino Linotype" w:hAnsi="Palatino Linotype"/>
        </w:rPr>
        <w:t xml:space="preserve"> </w:t>
      </w:r>
      <w:r w:rsidR="00B16158" w:rsidRPr="000E3EEF">
        <w:rPr>
          <w:rFonts w:ascii="Palatino Linotype" w:hAnsi="Palatino Linotype"/>
          <w:shd w:val="clear" w:color="auto" w:fill="FFFFFF"/>
        </w:rPr>
        <w:t xml:space="preserve">la colonia </w:t>
      </w:r>
      <w:r w:rsidR="00B16158" w:rsidRPr="000E3EEF">
        <w:rPr>
          <w:rFonts w:ascii="Palatino Linotype" w:hAnsi="Palatino Linotype"/>
          <w:b/>
          <w:i/>
          <w:u w:val="single"/>
        </w:rPr>
        <w:t xml:space="preserve">La Magdalena </w:t>
      </w:r>
      <w:proofErr w:type="spellStart"/>
      <w:r w:rsidR="00B16158" w:rsidRPr="000E3EEF">
        <w:rPr>
          <w:rFonts w:ascii="Palatino Linotype" w:hAnsi="Palatino Linotype"/>
          <w:b/>
          <w:i/>
          <w:u w:val="single"/>
        </w:rPr>
        <w:t>Panoaya</w:t>
      </w:r>
      <w:proofErr w:type="spellEnd"/>
      <w:r w:rsidR="00B16158" w:rsidRPr="000E3EEF">
        <w:rPr>
          <w:rFonts w:ascii="Palatino Linotype" w:hAnsi="Palatino Linotype"/>
        </w:rPr>
        <w:t xml:space="preserve"> a</w:t>
      </w:r>
      <w:r w:rsidR="00CD7002" w:rsidRPr="000E3EEF">
        <w:rPr>
          <w:rFonts w:ascii="Palatino Linotype" w:hAnsi="Palatino Linotype"/>
        </w:rPr>
        <w:t xml:space="preserve"> dicho Municipio, y por ende estas unidades médicas deben remitir su información al</w:t>
      </w:r>
      <w:r w:rsidR="0036524B" w:rsidRPr="000E3EEF">
        <w:rPr>
          <w:rFonts w:ascii="Palatino Linotype" w:hAnsi="Palatino Linotype"/>
        </w:rPr>
        <w:t xml:space="preserve"> </w:t>
      </w:r>
      <w:r w:rsidR="00CD7002" w:rsidRPr="000E3EEF">
        <w:rPr>
          <w:rFonts w:ascii="Palatino Linotype" w:hAnsi="Palatino Linotype"/>
        </w:rPr>
        <w:t>área de regulación sanitaria de Texcoco; lo anterior tiene sustento en lo siguiente:</w:t>
      </w:r>
    </w:p>
    <w:p w14:paraId="04C69D08" w14:textId="77777777" w:rsidR="00CD7002" w:rsidRPr="000E3EEF" w:rsidRDefault="00CD7002" w:rsidP="000E3EEF">
      <w:pPr>
        <w:pStyle w:val="Prrafodelista"/>
        <w:tabs>
          <w:tab w:val="left" w:pos="851"/>
        </w:tabs>
        <w:spacing w:line="360" w:lineRule="auto"/>
        <w:ind w:left="851" w:right="899"/>
        <w:jc w:val="center"/>
        <w:rPr>
          <w:rFonts w:ascii="Palatino Linotype" w:hAnsi="Palatino Linotype"/>
          <w:b/>
          <w:i/>
        </w:rPr>
      </w:pPr>
    </w:p>
    <w:p w14:paraId="7778DB3A" w14:textId="77777777" w:rsidR="00137F60" w:rsidRPr="000E3EEF" w:rsidRDefault="00137F60" w:rsidP="000E3EEF">
      <w:pPr>
        <w:pStyle w:val="Prrafodelista"/>
        <w:tabs>
          <w:tab w:val="left" w:pos="851"/>
        </w:tabs>
        <w:spacing w:line="360" w:lineRule="auto"/>
        <w:ind w:left="851" w:right="899"/>
        <w:jc w:val="center"/>
        <w:rPr>
          <w:rFonts w:ascii="Palatino Linotype" w:hAnsi="Palatino Linotype"/>
          <w:b/>
          <w:i/>
        </w:rPr>
      </w:pPr>
      <w:r w:rsidRPr="000E3EEF">
        <w:rPr>
          <w:rFonts w:ascii="Palatino Linotype" w:hAnsi="Palatino Linotype"/>
          <w:b/>
          <w:i/>
        </w:rPr>
        <w:t>TITULO TERCERO</w:t>
      </w:r>
    </w:p>
    <w:p w14:paraId="727F4271" w14:textId="77777777" w:rsidR="00137F60" w:rsidRPr="000E3EEF" w:rsidRDefault="00137F60" w:rsidP="000E3EEF">
      <w:pPr>
        <w:pStyle w:val="Prrafodelista"/>
        <w:tabs>
          <w:tab w:val="left" w:pos="851"/>
        </w:tabs>
        <w:spacing w:line="360" w:lineRule="auto"/>
        <w:ind w:left="851" w:right="899"/>
        <w:jc w:val="center"/>
        <w:rPr>
          <w:rFonts w:ascii="Palatino Linotype" w:hAnsi="Palatino Linotype"/>
          <w:b/>
          <w:i/>
        </w:rPr>
      </w:pPr>
      <w:r w:rsidRPr="000E3EEF">
        <w:rPr>
          <w:rFonts w:ascii="Palatino Linotype" w:hAnsi="Palatino Linotype"/>
          <w:b/>
          <w:i/>
        </w:rPr>
        <w:t>DE LA ORGANIZACIÓN DEL TERRITORIO MUNICIPAL</w:t>
      </w:r>
    </w:p>
    <w:p w14:paraId="1724EB5B" w14:textId="77777777" w:rsidR="00137F60" w:rsidRPr="000E3EEF" w:rsidRDefault="00137F60" w:rsidP="000E3EEF">
      <w:pPr>
        <w:pStyle w:val="Prrafodelista"/>
        <w:tabs>
          <w:tab w:val="left" w:pos="851"/>
        </w:tabs>
        <w:spacing w:line="360" w:lineRule="auto"/>
        <w:ind w:left="851" w:right="899"/>
        <w:jc w:val="center"/>
        <w:rPr>
          <w:rFonts w:ascii="Palatino Linotype" w:hAnsi="Palatino Linotype"/>
          <w:b/>
          <w:i/>
        </w:rPr>
      </w:pPr>
      <w:r w:rsidRPr="000E3EEF">
        <w:rPr>
          <w:rFonts w:ascii="Palatino Linotype" w:hAnsi="Palatino Linotype"/>
          <w:b/>
          <w:i/>
        </w:rPr>
        <w:t>CAPÍTULO ÚNICO</w:t>
      </w:r>
    </w:p>
    <w:p w14:paraId="7E65B0BC" w14:textId="77777777" w:rsidR="00137F60" w:rsidRPr="000E3EEF" w:rsidRDefault="00137F60" w:rsidP="000E3EEF">
      <w:pPr>
        <w:pStyle w:val="Prrafodelista"/>
        <w:tabs>
          <w:tab w:val="left" w:pos="851"/>
        </w:tabs>
        <w:spacing w:line="360" w:lineRule="auto"/>
        <w:ind w:left="851" w:right="899"/>
        <w:jc w:val="center"/>
        <w:rPr>
          <w:rFonts w:ascii="Palatino Linotype" w:hAnsi="Palatino Linotype"/>
          <w:b/>
          <w:i/>
        </w:rPr>
      </w:pPr>
      <w:r w:rsidRPr="000E3EEF">
        <w:rPr>
          <w:rFonts w:ascii="Palatino Linotype" w:hAnsi="Palatino Linotype"/>
          <w:b/>
          <w:i/>
        </w:rPr>
        <w:t>División Territorial</w:t>
      </w:r>
    </w:p>
    <w:p w14:paraId="1E3A22B8"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r w:rsidRPr="000E3EEF">
        <w:rPr>
          <w:rFonts w:ascii="Palatino Linotype" w:hAnsi="Palatino Linotype"/>
          <w:i/>
        </w:rPr>
        <w:t>(…)</w:t>
      </w:r>
    </w:p>
    <w:p w14:paraId="3752C197"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p>
    <w:p w14:paraId="7CD98209"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r w:rsidRPr="000E3EEF">
        <w:rPr>
          <w:rFonts w:ascii="Palatino Linotype" w:hAnsi="Palatino Linotype"/>
          <w:b/>
          <w:i/>
        </w:rPr>
        <w:t>Artículo 12.</w:t>
      </w:r>
      <w:r w:rsidRPr="000E3EEF">
        <w:rPr>
          <w:rFonts w:ascii="Palatino Linotype" w:hAnsi="Palatino Linotype"/>
          <w:i/>
        </w:rPr>
        <w:t xml:space="preserve"> Para el cumplimiento de sus funciones políticas y administrativas del gobierno municipal, Texcoco se integra por una cabecera municipal, que es la Ciudad de Texcoco de Mora, constituida por 19 unidades territoriales entre barrios, colonias y fraccionamientos. Además, por 60 localidades que se agrupan para su organización territorial en 5 zonas:</w:t>
      </w:r>
    </w:p>
    <w:p w14:paraId="3F5E9EB6"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r w:rsidRPr="000E3EEF">
        <w:rPr>
          <w:rFonts w:ascii="Palatino Linotype" w:hAnsi="Palatino Linotype"/>
          <w:i/>
        </w:rPr>
        <w:t>(…)</w:t>
      </w:r>
    </w:p>
    <w:p w14:paraId="2BFB874E"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r w:rsidRPr="000E3EEF">
        <w:rPr>
          <w:rFonts w:ascii="Palatino Linotype" w:hAnsi="Palatino Linotype"/>
          <w:i/>
        </w:rPr>
        <w:lastRenderedPageBreak/>
        <w:t>II. Zona de la Rivera Lacustre</w:t>
      </w:r>
    </w:p>
    <w:p w14:paraId="6B829758" w14:textId="77777777" w:rsidR="00137F60" w:rsidRPr="000E3EEF" w:rsidRDefault="00137F60" w:rsidP="000E3EEF">
      <w:pPr>
        <w:pStyle w:val="Prrafodelista"/>
        <w:tabs>
          <w:tab w:val="left" w:pos="851"/>
        </w:tabs>
        <w:spacing w:line="360" w:lineRule="auto"/>
        <w:ind w:left="851" w:right="899"/>
        <w:jc w:val="both"/>
        <w:rPr>
          <w:rFonts w:ascii="Palatino Linotype" w:hAnsi="Palatino Linotype"/>
          <w:i/>
        </w:rPr>
      </w:pPr>
      <w:r w:rsidRPr="000E3EEF">
        <w:rPr>
          <w:rFonts w:ascii="Palatino Linotype" w:hAnsi="Palatino Linotype"/>
          <w:i/>
        </w:rPr>
        <w:t xml:space="preserve">Colonia Nezahualcóyotl (Boyeros); San Felipe; Colonia Guadalupe Victoria; Santa Cruz de Abajo; Colonia Lázaro Cárdenas </w:t>
      </w:r>
      <w:proofErr w:type="spellStart"/>
      <w:r w:rsidRPr="000E3EEF">
        <w:rPr>
          <w:rFonts w:ascii="Palatino Linotype" w:hAnsi="Palatino Linotype"/>
          <w:i/>
        </w:rPr>
        <w:t>Tocuila</w:t>
      </w:r>
      <w:proofErr w:type="spellEnd"/>
      <w:r w:rsidRPr="000E3EEF">
        <w:rPr>
          <w:rFonts w:ascii="Palatino Linotype" w:hAnsi="Palatino Linotype"/>
          <w:i/>
        </w:rPr>
        <w:t xml:space="preserve">; Villa San Miguel </w:t>
      </w:r>
      <w:proofErr w:type="spellStart"/>
      <w:r w:rsidRPr="000E3EEF">
        <w:rPr>
          <w:rFonts w:ascii="Palatino Linotype" w:hAnsi="Palatino Linotype"/>
          <w:i/>
        </w:rPr>
        <w:t>Tocuila</w:t>
      </w:r>
      <w:proofErr w:type="spellEnd"/>
      <w:r w:rsidRPr="000E3EEF">
        <w:rPr>
          <w:rFonts w:ascii="Palatino Linotype" w:hAnsi="Palatino Linotype"/>
          <w:i/>
        </w:rPr>
        <w:t xml:space="preserve">; Vicente Riva Palacio y </w:t>
      </w:r>
      <w:r w:rsidRPr="000E3EEF">
        <w:rPr>
          <w:rFonts w:ascii="Palatino Linotype" w:hAnsi="Palatino Linotype"/>
          <w:b/>
          <w:i/>
          <w:u w:val="single"/>
        </w:rPr>
        <w:t xml:space="preserve">La Magdalena </w:t>
      </w:r>
      <w:proofErr w:type="spellStart"/>
      <w:r w:rsidRPr="000E3EEF">
        <w:rPr>
          <w:rFonts w:ascii="Palatino Linotype" w:hAnsi="Palatino Linotype"/>
          <w:b/>
          <w:i/>
          <w:u w:val="single"/>
        </w:rPr>
        <w:t>Panoaya</w:t>
      </w:r>
      <w:proofErr w:type="spellEnd"/>
      <w:r w:rsidRPr="000E3EEF">
        <w:rPr>
          <w:rFonts w:ascii="Palatino Linotype" w:hAnsi="Palatino Linotype"/>
          <w:i/>
        </w:rPr>
        <w:t>.</w:t>
      </w:r>
    </w:p>
    <w:p w14:paraId="358A8220" w14:textId="77777777" w:rsidR="00137F60" w:rsidRPr="000E3EEF" w:rsidRDefault="00137F60"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243B6E75" w14:textId="0AA7FE9A"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r w:rsidRPr="000E3EEF">
        <w:rPr>
          <w:rFonts w:ascii="Palatino Linotype" w:hAnsi="Palatino Linotype"/>
          <w:shd w:val="clear" w:color="auto" w:fill="FFFFFF"/>
        </w:rPr>
        <w:t xml:space="preserve">Atento a lo anterior, esta ponencia se dio a la tarea de buscar el denominado Centro Medico Magdalena, que se encuentra en Magdalena </w:t>
      </w:r>
      <w:proofErr w:type="spellStart"/>
      <w:r w:rsidRPr="000E3EEF">
        <w:rPr>
          <w:rFonts w:ascii="Palatino Linotype" w:hAnsi="Palatino Linotype"/>
          <w:shd w:val="clear" w:color="auto" w:fill="FFFFFF"/>
        </w:rPr>
        <w:t>Panoaya</w:t>
      </w:r>
      <w:proofErr w:type="spellEnd"/>
      <w:r w:rsidRPr="000E3EEF">
        <w:rPr>
          <w:rFonts w:ascii="Palatino Linotype" w:hAnsi="Palatino Linotype"/>
          <w:shd w:val="clear" w:color="auto" w:fill="FFFFFF"/>
        </w:rPr>
        <w:t>, el cual resultó ser una unidad médica particular como se advierte de la siguiente imagen:</w:t>
      </w:r>
    </w:p>
    <w:p w14:paraId="17094A56" w14:textId="77777777"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669C8869" w14:textId="173479E5"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r w:rsidRPr="000E3EEF">
        <w:rPr>
          <w:rFonts w:ascii="Palatino Linotype" w:hAnsi="Palatino Linotype"/>
          <w:noProof/>
          <w:shd w:val="clear" w:color="auto" w:fill="FFFFFF"/>
          <w:lang w:eastAsia="es-MX"/>
        </w:rPr>
        <w:drawing>
          <wp:inline distT="0" distB="0" distL="0" distR="0" wp14:anchorId="5334F47F" wp14:editId="76A8EBD6">
            <wp:extent cx="5343525" cy="27908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4283" cy="2791221"/>
                    </a:xfrm>
                    <a:prstGeom prst="rect">
                      <a:avLst/>
                    </a:prstGeom>
                  </pic:spPr>
                </pic:pic>
              </a:graphicData>
            </a:graphic>
          </wp:inline>
        </w:drawing>
      </w:r>
    </w:p>
    <w:p w14:paraId="1E2A1F67" w14:textId="77777777"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p>
    <w:p w14:paraId="41962334" w14:textId="0F450A20"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r w:rsidRPr="000E3EEF">
        <w:rPr>
          <w:rFonts w:ascii="Palatino Linotype" w:hAnsi="Palatino Linotype"/>
          <w:shd w:val="clear" w:color="auto" w:fill="FFFFFF"/>
        </w:rPr>
        <w:t xml:space="preserve">La cual se advierte su domicilio se encuentra dentro del territorio del Municipio de Texcoco y debe remitir la información relativa a los certificados médicos a la </w:t>
      </w:r>
      <w:r w:rsidRPr="000E3EEF">
        <w:rPr>
          <w:rFonts w:ascii="Palatino Linotype" w:hAnsi="Palatino Linotype"/>
          <w:b/>
        </w:rPr>
        <w:t>jurisdicción sanitaria del mismo municipio.</w:t>
      </w:r>
    </w:p>
    <w:p w14:paraId="274C564D" w14:textId="66A22CCA" w:rsidR="001B21F6" w:rsidRPr="000E3EEF" w:rsidRDefault="001B21F6" w:rsidP="000E3EEF">
      <w:pPr>
        <w:pStyle w:val="Prrafodelista"/>
        <w:tabs>
          <w:tab w:val="left" w:pos="0"/>
        </w:tabs>
        <w:spacing w:line="360" w:lineRule="auto"/>
        <w:ind w:left="0" w:right="49"/>
        <w:contextualSpacing/>
        <w:jc w:val="both"/>
        <w:rPr>
          <w:rFonts w:ascii="Palatino Linotype" w:hAnsi="Palatino Linotype"/>
          <w:shd w:val="clear" w:color="auto" w:fill="FFFFFF"/>
        </w:rPr>
      </w:pPr>
      <w:r w:rsidRPr="000E3EEF">
        <w:rPr>
          <w:rFonts w:ascii="Palatino Linotype" w:hAnsi="Palatino Linotype"/>
          <w:shd w:val="clear" w:color="auto" w:fill="FFFFFF"/>
        </w:rPr>
        <w:t xml:space="preserve">  </w:t>
      </w:r>
    </w:p>
    <w:p w14:paraId="6990FF00" w14:textId="004CFD4B" w:rsidR="004E28EE" w:rsidRPr="000E3EEF" w:rsidRDefault="004E28EE" w:rsidP="000E3EEF">
      <w:pPr>
        <w:pStyle w:val="Prrafodelista"/>
        <w:tabs>
          <w:tab w:val="left" w:pos="0"/>
        </w:tabs>
        <w:spacing w:line="360" w:lineRule="auto"/>
        <w:ind w:left="0" w:right="49"/>
        <w:contextualSpacing/>
        <w:jc w:val="both"/>
        <w:rPr>
          <w:rFonts w:ascii="Palatino Linotype" w:hAnsi="Palatino Linotype"/>
          <w:b/>
        </w:rPr>
      </w:pPr>
      <w:r w:rsidRPr="000E3EEF">
        <w:rPr>
          <w:rFonts w:ascii="Palatino Linotype" w:hAnsi="Palatino Linotype"/>
          <w:shd w:val="clear" w:color="auto" w:fill="FFFFFF"/>
        </w:rPr>
        <w:lastRenderedPageBreak/>
        <w:t>Por</w:t>
      </w:r>
      <w:r w:rsidRPr="000E3EEF">
        <w:rPr>
          <w:rFonts w:ascii="Palatino Linotype" w:hAnsi="Palatino Linotype"/>
        </w:rPr>
        <w:t xml:space="preserve"> consiguiente, la información solicitada por el peticionario, se trata de documentación que de acuerdo que en ejercicio de sus funciones</w:t>
      </w:r>
      <w:r w:rsidR="0036524B" w:rsidRPr="000E3EEF">
        <w:rPr>
          <w:rFonts w:ascii="Palatino Linotype" w:hAnsi="Palatino Linotype"/>
        </w:rPr>
        <w:t xml:space="preserve"> puede</w:t>
      </w:r>
      <w:r w:rsidRPr="000E3EEF">
        <w:rPr>
          <w:rFonts w:ascii="Palatino Linotype" w:hAnsi="Palatino Linotype"/>
        </w:rPr>
        <w:t xml:space="preserve"> </w:t>
      </w:r>
      <w:r w:rsidR="0036524B" w:rsidRPr="000E3EEF">
        <w:rPr>
          <w:rFonts w:ascii="Palatino Linotype" w:hAnsi="Palatino Linotype"/>
        </w:rPr>
        <w:t>poseer</w:t>
      </w:r>
      <w:r w:rsidRPr="000E3EEF">
        <w:rPr>
          <w:rFonts w:ascii="Palatino Linotype" w:hAnsi="Palatino Linotype"/>
        </w:rPr>
        <w:t xml:space="preserve"> el </w:t>
      </w:r>
      <w:r w:rsidRPr="000E3EEF">
        <w:rPr>
          <w:rFonts w:ascii="Palatino Linotype" w:hAnsi="Palatino Linotype"/>
          <w:b/>
        </w:rPr>
        <w:t>Instituto</w:t>
      </w:r>
      <w:r w:rsidR="0036524B" w:rsidRPr="000E3EEF">
        <w:rPr>
          <w:rFonts w:ascii="Palatino Linotype" w:hAnsi="Palatino Linotype"/>
          <w:b/>
        </w:rPr>
        <w:t xml:space="preserve"> de Salud del Estado de México, </w:t>
      </w:r>
      <w:r w:rsidR="0036524B" w:rsidRPr="000E3EEF">
        <w:rPr>
          <w:rFonts w:ascii="Palatino Linotype" w:hAnsi="Palatino Linotype"/>
        </w:rPr>
        <w:t>no así</w:t>
      </w:r>
      <w:r w:rsidR="0036524B" w:rsidRPr="000E3EEF">
        <w:rPr>
          <w:rFonts w:ascii="Palatino Linotype" w:hAnsi="Palatino Linotype"/>
          <w:b/>
        </w:rPr>
        <w:t xml:space="preserve"> la Secretaría de Salud</w:t>
      </w:r>
    </w:p>
    <w:p w14:paraId="7A93921E" w14:textId="77777777" w:rsidR="004E28EE" w:rsidRPr="000E3EEF" w:rsidRDefault="004E28EE" w:rsidP="000E3EEF">
      <w:pPr>
        <w:pStyle w:val="Prrafodelista"/>
        <w:tabs>
          <w:tab w:val="left" w:pos="0"/>
        </w:tabs>
        <w:spacing w:line="360" w:lineRule="auto"/>
        <w:ind w:left="0" w:right="49"/>
        <w:jc w:val="both"/>
        <w:rPr>
          <w:rFonts w:ascii="Palatino Linotype" w:hAnsi="Palatino Linotype"/>
          <w:b/>
        </w:rPr>
      </w:pPr>
    </w:p>
    <w:p w14:paraId="5CE21B8B" w14:textId="0E578063" w:rsidR="0036524B" w:rsidRPr="000E3EEF" w:rsidRDefault="004E28EE" w:rsidP="000E3EEF">
      <w:pPr>
        <w:spacing w:line="360" w:lineRule="auto"/>
        <w:jc w:val="both"/>
        <w:rPr>
          <w:rFonts w:ascii="Palatino Linotype" w:hAnsi="Palatino Linotype" w:cs="Arial"/>
          <w:lang w:val="es-ES"/>
        </w:rPr>
      </w:pPr>
      <w:r w:rsidRPr="000E3EEF">
        <w:rPr>
          <w:rFonts w:ascii="Palatino Linotype" w:hAnsi="Palatino Linotype" w:cs="Arial"/>
          <w:lang w:val="es-ES"/>
        </w:rPr>
        <w:t xml:space="preserve"> Así, lo manifestado por </w:t>
      </w:r>
      <w:r w:rsidRPr="000E3EEF">
        <w:rPr>
          <w:rFonts w:ascii="Palatino Linotype" w:hAnsi="Palatino Linotype" w:cs="Arial"/>
          <w:b/>
          <w:bCs/>
          <w:lang w:val="es-ES"/>
        </w:rPr>
        <w:t>el Sujeto Obligado</w:t>
      </w:r>
      <w:r w:rsidRPr="000E3EEF">
        <w:rPr>
          <w:rFonts w:ascii="Palatino Linotype" w:hAnsi="Palatino Linotype" w:cs="Arial"/>
          <w:lang w:val="es-ES"/>
        </w:rPr>
        <w:t xml:space="preserve"> al declarar su incompetencia de la información requerida resulta fundado, pues como se puede apreciar de la normatividad previamente referida,  le corresponde al</w:t>
      </w:r>
      <w:r w:rsidRPr="000E3EEF">
        <w:t xml:space="preserve"> </w:t>
      </w:r>
      <w:r w:rsidRPr="000E3EEF">
        <w:rPr>
          <w:rFonts w:ascii="Palatino Linotype" w:hAnsi="Palatino Linotype" w:cs="Arial"/>
          <w:lang w:val="es-ES"/>
        </w:rPr>
        <w:t xml:space="preserve">Instituto de Salud del Estado de México,  </w:t>
      </w:r>
      <w:r w:rsidR="0036524B" w:rsidRPr="000E3EEF">
        <w:rPr>
          <w:rFonts w:ascii="Palatino Linotype" w:hAnsi="Palatino Linotype" w:cs="Arial"/>
          <w:lang w:val="es-ES"/>
        </w:rPr>
        <w:t>poseer los certificados de nacimiento.</w:t>
      </w:r>
    </w:p>
    <w:p w14:paraId="70C145E1" w14:textId="0AEA5940" w:rsidR="004E28EE" w:rsidRPr="000E3EEF" w:rsidRDefault="004E28EE" w:rsidP="000E3EEF">
      <w:pPr>
        <w:spacing w:before="240" w:line="360" w:lineRule="auto"/>
        <w:jc w:val="both"/>
        <w:rPr>
          <w:rFonts w:ascii="Palatino Linotype" w:hAnsi="Palatino Linotype"/>
          <w:lang w:val="es-ES_tradnl"/>
        </w:rPr>
      </w:pPr>
      <w:r w:rsidRPr="000E3EEF">
        <w:rPr>
          <w:rFonts w:ascii="Palatino Linotype" w:hAnsi="Palatino Linotype"/>
          <w:lang w:val="es-ES_tradnl"/>
        </w:rPr>
        <w:t xml:space="preserve">Aunado a lo anterior, </w:t>
      </w:r>
      <w:r w:rsidR="005866CE" w:rsidRPr="000E3EEF">
        <w:rPr>
          <w:rFonts w:ascii="Palatino Linotype" w:hAnsi="Palatino Linotype"/>
          <w:lang w:val="es-ES_tradnl"/>
        </w:rPr>
        <w:t xml:space="preserve"> es de destacar que el </w:t>
      </w:r>
      <w:bookmarkStart w:id="6" w:name="_Hlk82116858"/>
      <w:r w:rsidRPr="000E3EEF">
        <w:rPr>
          <w:rFonts w:ascii="Palatino Linotype" w:hAnsi="Palatino Linotype"/>
          <w:b/>
          <w:bCs/>
          <w:u w:val="single"/>
          <w:lang w:val="es-ES_tradnl"/>
        </w:rPr>
        <w:t xml:space="preserve">Instituto de Salud del Estado de México </w:t>
      </w:r>
      <w:bookmarkEnd w:id="6"/>
      <w:r w:rsidR="005866CE" w:rsidRPr="000E3EEF">
        <w:rPr>
          <w:rFonts w:ascii="Palatino Linotype" w:hAnsi="Palatino Linotype"/>
          <w:b/>
          <w:bCs/>
          <w:u w:val="single"/>
          <w:lang w:val="es-ES_tradnl"/>
        </w:rPr>
        <w:t xml:space="preserve">y la Secretaría de Salud </w:t>
      </w:r>
      <w:r w:rsidRPr="000E3EEF">
        <w:rPr>
          <w:rFonts w:ascii="Palatino Linotype" w:hAnsi="Palatino Linotype"/>
          <w:lang w:val="es-ES_tradnl"/>
        </w:rPr>
        <w:t xml:space="preserve">son </w:t>
      </w:r>
      <w:r w:rsidRPr="000E3EEF">
        <w:rPr>
          <w:rFonts w:ascii="Palatino Linotype" w:hAnsi="Palatino Linotype"/>
          <w:b/>
          <w:bCs/>
          <w:lang w:val="es-ES_tradnl"/>
        </w:rPr>
        <w:t>Sujetos Obligados</w:t>
      </w:r>
      <w:r w:rsidRPr="000E3EEF">
        <w:rPr>
          <w:rFonts w:ascii="Palatino Linotype" w:hAnsi="Palatino Linotype"/>
          <w:lang w:val="es-ES_tradnl"/>
        </w:rPr>
        <w:t xml:space="preserve"> independientes en materia de transparencia, resulta oportuno hacer referencia a lo estipulado en el Padrón de Sujetos Obligados, publicado en la gaceta de gobierno en fecha 27 de febrero de dos mil diecisiete. Cabe precisar que dicho padrón de sujetos obligados fue abrogado por el actual, de fecha 27 de noviembre de dos mil diecisiete, el cual señala lo siguiente:</w:t>
      </w:r>
    </w:p>
    <w:p w14:paraId="41A2C3D8" w14:textId="0C33CEF4" w:rsidR="004E28EE" w:rsidRPr="000E3EEF" w:rsidRDefault="005866CE" w:rsidP="000E3EEF">
      <w:pPr>
        <w:spacing w:before="240" w:line="360" w:lineRule="auto"/>
        <w:jc w:val="both"/>
        <w:rPr>
          <w:rFonts w:ascii="Palatino Linotype" w:hAnsi="Palatino Linotype"/>
          <w:lang w:val="es-ES_tradnl"/>
        </w:rPr>
      </w:pPr>
      <w:r w:rsidRPr="000E3EEF">
        <w:rPr>
          <w:rFonts w:ascii="Palatino Linotype" w:hAnsi="Palatino Linotype"/>
          <w:noProof/>
          <w:lang w:eastAsia="es-MX"/>
        </w:rPr>
        <w:drawing>
          <wp:inline distT="0" distB="0" distL="0" distR="0" wp14:anchorId="3A970BCE" wp14:editId="4FACBB45">
            <wp:extent cx="5649113" cy="390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9113" cy="390580"/>
                    </a:xfrm>
                    <a:prstGeom prst="rect">
                      <a:avLst/>
                    </a:prstGeom>
                  </pic:spPr>
                </pic:pic>
              </a:graphicData>
            </a:graphic>
          </wp:inline>
        </w:drawing>
      </w:r>
    </w:p>
    <w:p w14:paraId="30993350" w14:textId="11E4C256" w:rsidR="005866CE" w:rsidRPr="000E3EEF" w:rsidRDefault="005866CE" w:rsidP="000E3EEF">
      <w:pPr>
        <w:spacing w:before="240" w:line="360" w:lineRule="auto"/>
        <w:jc w:val="both"/>
        <w:rPr>
          <w:rFonts w:ascii="Palatino Linotype" w:hAnsi="Palatino Linotype"/>
          <w:lang w:val="es-ES_tradnl"/>
        </w:rPr>
      </w:pPr>
      <w:r w:rsidRPr="000E3EEF">
        <w:rPr>
          <w:rFonts w:ascii="Palatino Linotype" w:hAnsi="Palatino Linotype"/>
          <w:noProof/>
          <w:lang w:eastAsia="es-MX"/>
        </w:rPr>
        <mc:AlternateContent>
          <mc:Choice Requires="wps">
            <w:drawing>
              <wp:anchor distT="0" distB="0" distL="114300" distR="114300" simplePos="0" relativeHeight="251674624" behindDoc="0" locked="0" layoutInCell="1" allowOverlap="1" wp14:anchorId="7D179811" wp14:editId="718AA69A">
                <wp:simplePos x="0" y="0"/>
                <wp:positionH relativeFrom="column">
                  <wp:posOffset>-3810</wp:posOffset>
                </wp:positionH>
                <wp:positionV relativeFrom="paragraph">
                  <wp:posOffset>358140</wp:posOffset>
                </wp:positionV>
                <wp:extent cx="5734685" cy="409575"/>
                <wp:effectExtent l="95250" t="57150" r="94615" b="123825"/>
                <wp:wrapNone/>
                <wp:docPr id="7" name="Rectángulo 7"/>
                <wp:cNvGraphicFramePr/>
                <a:graphic xmlns:a="http://schemas.openxmlformats.org/drawingml/2006/main">
                  <a:graphicData uri="http://schemas.microsoft.com/office/word/2010/wordprocessingShape">
                    <wps:wsp>
                      <wps:cNvSpPr/>
                      <wps:spPr>
                        <a:xfrm>
                          <a:off x="0" y="0"/>
                          <a:ext cx="5734685" cy="409575"/>
                        </a:xfrm>
                        <a:prstGeom prst="rect">
                          <a:avLst/>
                        </a:prstGeom>
                        <a:noFill/>
                        <a:ln w="762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6C524" id="Rectángulo 7" o:spid="_x0000_s1026" style="position:absolute;margin-left:-.3pt;margin-top:28.2pt;width:451.55pt;height:3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" filled="f" strokecolor="#4579b8 [3044]" strokeweight="6pt">
                <v:shadow on="t" color="black" opacity="22937f" origin=",.5" offset="0,.63889mm"/>
              </v:rect>
            </w:pict>
          </mc:Fallback>
        </mc:AlternateContent>
      </w:r>
      <w:r w:rsidRPr="000E3EEF">
        <w:rPr>
          <w:rFonts w:ascii="Palatino Linotype" w:hAnsi="Palatino Linotype"/>
          <w:noProof/>
          <w:lang w:eastAsia="es-MX"/>
        </w:rPr>
        <w:drawing>
          <wp:inline distT="0" distB="0" distL="0" distR="0" wp14:anchorId="79A89B91" wp14:editId="54650CB9">
            <wp:extent cx="5734850" cy="1590897"/>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4850" cy="1590897"/>
                    </a:xfrm>
                    <a:prstGeom prst="rect">
                      <a:avLst/>
                    </a:prstGeom>
                  </pic:spPr>
                </pic:pic>
              </a:graphicData>
            </a:graphic>
          </wp:inline>
        </w:drawing>
      </w:r>
    </w:p>
    <w:p w14:paraId="1C402018" w14:textId="36463669" w:rsidR="004E28EE" w:rsidRPr="000E3EEF" w:rsidRDefault="005866CE" w:rsidP="000E3EEF">
      <w:pPr>
        <w:spacing w:before="240" w:line="360" w:lineRule="auto"/>
        <w:jc w:val="both"/>
        <w:rPr>
          <w:rFonts w:ascii="Palatino Linotype" w:hAnsi="Palatino Linotype"/>
          <w:lang w:val="es-ES_tradnl"/>
        </w:rPr>
      </w:pPr>
      <w:r w:rsidRPr="000E3EEF">
        <w:rPr>
          <w:rFonts w:ascii="Palatino Linotype" w:hAnsi="Palatino Linotype"/>
          <w:noProof/>
          <w:lang w:eastAsia="es-MX"/>
        </w:rPr>
        <w:lastRenderedPageBreak/>
        <w:drawing>
          <wp:inline distT="0" distB="0" distL="0" distR="0" wp14:anchorId="44EB0B93" wp14:editId="6F2162AF">
            <wp:extent cx="5753903" cy="47631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3903" cy="476316"/>
                    </a:xfrm>
                    <a:prstGeom prst="rect">
                      <a:avLst/>
                    </a:prstGeom>
                  </pic:spPr>
                </pic:pic>
              </a:graphicData>
            </a:graphic>
          </wp:inline>
        </w:drawing>
      </w:r>
    </w:p>
    <w:p w14:paraId="631BFE66" w14:textId="3EA2303D" w:rsidR="004E28EE" w:rsidRPr="000E3EEF" w:rsidRDefault="005866CE" w:rsidP="000E3EEF">
      <w:pPr>
        <w:spacing w:before="240" w:line="360" w:lineRule="auto"/>
        <w:jc w:val="both"/>
        <w:rPr>
          <w:rFonts w:ascii="Palatino Linotype" w:hAnsi="Palatino Linotype"/>
          <w:lang w:val="es-ES_tradnl"/>
        </w:rPr>
      </w:pPr>
      <w:r w:rsidRPr="000E3EEF">
        <w:rPr>
          <w:rFonts w:ascii="Palatino Linotype" w:hAnsi="Palatino Linotype"/>
          <w:noProof/>
          <w:lang w:eastAsia="es-MX"/>
        </w:rPr>
        <mc:AlternateContent>
          <mc:Choice Requires="wps">
            <w:drawing>
              <wp:anchor distT="0" distB="0" distL="114300" distR="114300" simplePos="0" relativeHeight="251676672" behindDoc="0" locked="0" layoutInCell="1" allowOverlap="1" wp14:anchorId="68DBF4A4" wp14:editId="6521B4B7">
                <wp:simplePos x="0" y="0"/>
                <wp:positionH relativeFrom="column">
                  <wp:posOffset>-89535</wp:posOffset>
                </wp:positionH>
                <wp:positionV relativeFrom="paragraph">
                  <wp:posOffset>95250</wp:posOffset>
                </wp:positionV>
                <wp:extent cx="5734685" cy="409575"/>
                <wp:effectExtent l="95250" t="57150" r="94615" b="123825"/>
                <wp:wrapNone/>
                <wp:docPr id="15" name="Rectángulo 15"/>
                <wp:cNvGraphicFramePr/>
                <a:graphic xmlns:a="http://schemas.openxmlformats.org/drawingml/2006/main">
                  <a:graphicData uri="http://schemas.microsoft.com/office/word/2010/wordprocessingShape">
                    <wps:wsp>
                      <wps:cNvSpPr/>
                      <wps:spPr>
                        <a:xfrm>
                          <a:off x="0" y="0"/>
                          <a:ext cx="5734685" cy="409575"/>
                        </a:xfrm>
                        <a:prstGeom prst="rect">
                          <a:avLst/>
                        </a:prstGeom>
                        <a:noFill/>
                        <a:ln w="762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29BF4" id="Rectángulo 15" o:spid="_x0000_s1026" style="position:absolute;margin-left:-7.05pt;margin-top:7.5pt;width:451.55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" filled="f" strokecolor="#4579b8 [3044]" strokeweight="6pt">
                <v:shadow on="t" color="black" opacity="22937f" origin=",.5" offset="0,.63889mm"/>
              </v:rect>
            </w:pict>
          </mc:Fallback>
        </mc:AlternateContent>
      </w:r>
      <w:r w:rsidRPr="000E3EEF">
        <w:rPr>
          <w:rFonts w:ascii="Palatino Linotype" w:hAnsi="Palatino Linotype"/>
          <w:noProof/>
          <w:lang w:eastAsia="es-MX"/>
        </w:rPr>
        <w:drawing>
          <wp:inline distT="0" distB="0" distL="0" distR="0" wp14:anchorId="65E2E2C1" wp14:editId="4C21F143">
            <wp:extent cx="5715798" cy="30484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798" cy="304843"/>
                    </a:xfrm>
                    <a:prstGeom prst="rect">
                      <a:avLst/>
                    </a:prstGeom>
                  </pic:spPr>
                </pic:pic>
              </a:graphicData>
            </a:graphic>
          </wp:inline>
        </w:drawing>
      </w:r>
    </w:p>
    <w:p w14:paraId="7D11B959" w14:textId="77777777" w:rsidR="005866CE" w:rsidRPr="000E3EEF" w:rsidRDefault="005866CE" w:rsidP="000E3EEF">
      <w:pPr>
        <w:spacing w:before="240" w:line="360" w:lineRule="auto"/>
        <w:jc w:val="both"/>
        <w:rPr>
          <w:rFonts w:ascii="Palatino Linotype" w:hAnsi="Palatino Linotype"/>
          <w:lang w:val="es-ES_tradnl"/>
        </w:rPr>
      </w:pPr>
    </w:p>
    <w:p w14:paraId="6C221EA9" w14:textId="4056ECC9" w:rsidR="004E28EE" w:rsidRPr="000E3EEF" w:rsidRDefault="004E28EE" w:rsidP="000E3EEF">
      <w:pPr>
        <w:tabs>
          <w:tab w:val="left" w:pos="7938"/>
        </w:tabs>
        <w:spacing w:line="360" w:lineRule="auto"/>
        <w:jc w:val="both"/>
        <w:rPr>
          <w:rFonts w:ascii="Palatino Linotype" w:hAnsi="Palatino Linotype" w:cs="Arial"/>
          <w:lang w:val="es-ES"/>
        </w:rPr>
      </w:pPr>
      <w:r w:rsidRPr="000E3EEF">
        <w:rPr>
          <w:rFonts w:ascii="Palatino Linotype" w:hAnsi="Palatino Linotype" w:cs="Arial"/>
          <w:lang w:val="es-ES"/>
        </w:rPr>
        <w:t xml:space="preserve">De las pantallas inmersas anteriormente, se observa que en efecto, </w:t>
      </w:r>
      <w:r w:rsidR="005866CE" w:rsidRPr="000E3EEF">
        <w:rPr>
          <w:rFonts w:ascii="Palatino Linotype" w:hAnsi="Palatino Linotype" w:cs="Arial"/>
          <w:lang w:val="es-ES"/>
        </w:rPr>
        <w:t xml:space="preserve">la Secretaría de Salud </w:t>
      </w:r>
      <w:r w:rsidRPr="000E3EEF">
        <w:rPr>
          <w:rFonts w:ascii="Palatino Linotype" w:hAnsi="Palatino Linotype" w:cs="Arial"/>
          <w:lang w:val="es-ES"/>
        </w:rPr>
        <w:t>a la cual se dirigió la solicitud de información y el Instituto de Salud del Estado de México</w:t>
      </w:r>
      <w:r w:rsidR="005866CE" w:rsidRPr="000E3EEF">
        <w:rPr>
          <w:rFonts w:ascii="Palatino Linotype" w:hAnsi="Palatino Linotype" w:cs="Arial"/>
          <w:lang w:val="es-ES"/>
        </w:rPr>
        <w:t>,</w:t>
      </w:r>
      <w:r w:rsidRPr="000E3EEF">
        <w:rPr>
          <w:rFonts w:ascii="Palatino Linotype" w:hAnsi="Palatino Linotype" w:cs="Arial"/>
          <w:lang w:val="es-ES"/>
        </w:rPr>
        <w:t xml:space="preserve"> se encuentran separados y por ende resultan ser Sujetos Obligados diferentes, entendiéndose así, que éstos cuentan con su </w:t>
      </w:r>
      <w:r w:rsidR="005866CE" w:rsidRPr="000E3EEF">
        <w:rPr>
          <w:rFonts w:ascii="Palatino Linotype" w:hAnsi="Palatino Linotype" w:cs="Arial"/>
          <w:lang w:val="es-ES"/>
        </w:rPr>
        <w:t>propia unidad de transparencia.</w:t>
      </w:r>
    </w:p>
    <w:p w14:paraId="73FF1FD2" w14:textId="77777777" w:rsidR="004E28EE" w:rsidRPr="000E3EEF" w:rsidRDefault="004E28EE" w:rsidP="000E3EEF">
      <w:pPr>
        <w:tabs>
          <w:tab w:val="left" w:pos="7938"/>
        </w:tabs>
        <w:spacing w:line="360" w:lineRule="auto"/>
        <w:jc w:val="both"/>
        <w:rPr>
          <w:rFonts w:ascii="Palatino Linotype" w:hAnsi="Palatino Linotype" w:cs="Arial"/>
          <w:lang w:val="es-ES"/>
        </w:rPr>
      </w:pPr>
    </w:p>
    <w:p w14:paraId="1D74A0D2" w14:textId="77777777" w:rsidR="004E28EE" w:rsidRPr="000E3EEF" w:rsidRDefault="004E28EE" w:rsidP="000E3EEF">
      <w:pPr>
        <w:spacing w:line="360" w:lineRule="auto"/>
        <w:jc w:val="both"/>
        <w:rPr>
          <w:rFonts w:ascii="Palatino Linotype" w:hAnsi="Palatino Linotype"/>
        </w:rPr>
      </w:pPr>
      <w:r w:rsidRPr="000E3EEF">
        <w:rPr>
          <w:rFonts w:ascii="Palatino Linotype" w:hAnsi="Palatino Linotype"/>
        </w:rPr>
        <w:t>Lo anterior no implica que se le niegue el acceso al derecho accionado, ya que los derechos no son absolutos y tienen un tratamiento específico de acuerdo a lo enunciado en las leyes reglamentarias, y en el presente es una excepción el entregar información que no obra en sus archivos, en virtud de no ser el competente para conocer de lo solicitado.</w:t>
      </w:r>
    </w:p>
    <w:p w14:paraId="1E4A5090" w14:textId="77777777" w:rsidR="004E28EE" w:rsidRPr="000E3EEF" w:rsidRDefault="004E28EE" w:rsidP="000E3EEF">
      <w:pPr>
        <w:autoSpaceDE w:val="0"/>
        <w:autoSpaceDN w:val="0"/>
        <w:adjustRightInd w:val="0"/>
        <w:spacing w:line="360" w:lineRule="auto"/>
        <w:jc w:val="both"/>
        <w:rPr>
          <w:rFonts w:ascii="Palatino Linotype" w:hAnsi="Palatino Linotype" w:cs="Arial"/>
          <w:lang w:val="es-ES"/>
        </w:rPr>
      </w:pPr>
    </w:p>
    <w:p w14:paraId="2401679A" w14:textId="5315D554" w:rsidR="004E28EE" w:rsidRPr="000E3EEF" w:rsidRDefault="004E28EE" w:rsidP="000E3EEF">
      <w:pPr>
        <w:autoSpaceDE w:val="0"/>
        <w:autoSpaceDN w:val="0"/>
        <w:adjustRightInd w:val="0"/>
        <w:spacing w:line="360" w:lineRule="auto"/>
        <w:jc w:val="both"/>
        <w:rPr>
          <w:rFonts w:ascii="Palatino Linotype" w:hAnsi="Palatino Linotype" w:cs="Arial"/>
          <w:lang w:val="es-ES"/>
        </w:rPr>
      </w:pPr>
      <w:r w:rsidRPr="000E3EEF">
        <w:rPr>
          <w:rFonts w:ascii="Palatino Linotype" w:hAnsi="Palatino Linotype" w:cs="Arial"/>
          <w:lang w:val="es-ES"/>
        </w:rPr>
        <w:t xml:space="preserve">En síntesis, se tiene por acreditado que el </w:t>
      </w:r>
      <w:r w:rsidRPr="000E3EEF">
        <w:rPr>
          <w:rFonts w:ascii="Palatino Linotype" w:hAnsi="Palatino Linotype" w:cs="Arial"/>
          <w:b/>
          <w:lang w:val="es-ES"/>
        </w:rPr>
        <w:t>Sujeto Obligado</w:t>
      </w:r>
      <w:r w:rsidRPr="000E3EEF">
        <w:rPr>
          <w:rFonts w:ascii="Palatino Linotype" w:hAnsi="Palatino Linotype" w:cs="Arial"/>
          <w:lang w:val="es-ES"/>
        </w:rPr>
        <w:t xml:space="preserve"> no encuadra en los supuestos señalados en el artículo 12 de la Ley de Transparencia y Acceso a la Información pública del Estado de México y Municipios</w:t>
      </w:r>
      <w:r w:rsidRPr="000E3EEF">
        <w:rPr>
          <w:rFonts w:ascii="Palatino Linotype" w:hAnsi="Palatino Linotype" w:cs="Arial"/>
          <w:vertAlign w:val="superscript"/>
          <w:lang w:val="es-ES"/>
        </w:rPr>
        <w:footnoteReference w:id="2"/>
      </w:r>
      <w:r w:rsidRPr="000E3EEF">
        <w:rPr>
          <w:rFonts w:ascii="Palatino Linotype" w:hAnsi="Palatino Linotype" w:cs="Arial"/>
          <w:lang w:val="es-ES"/>
        </w:rPr>
        <w:t xml:space="preserve">, al no tener en sus archivos la </w:t>
      </w:r>
      <w:r w:rsidRPr="000E3EEF">
        <w:rPr>
          <w:rFonts w:ascii="Palatino Linotype" w:hAnsi="Palatino Linotype" w:cs="Arial"/>
          <w:lang w:val="es-ES"/>
        </w:rPr>
        <w:lastRenderedPageBreak/>
        <w:t>información peticionada en la solicitud de información, materia del presente fallo, resultando procedente la determinación de incompetencia para tener la información, al no generarla, administrarla o poseerla.</w:t>
      </w:r>
    </w:p>
    <w:p w14:paraId="64F036C4" w14:textId="77777777" w:rsidR="004E28EE" w:rsidRPr="000E3EEF" w:rsidRDefault="004E28EE" w:rsidP="000E3EEF">
      <w:pPr>
        <w:autoSpaceDE w:val="0"/>
        <w:autoSpaceDN w:val="0"/>
        <w:adjustRightInd w:val="0"/>
        <w:spacing w:line="360" w:lineRule="auto"/>
        <w:jc w:val="both"/>
        <w:rPr>
          <w:rFonts w:ascii="Palatino Linotype" w:hAnsi="Palatino Linotype" w:cs="Arial"/>
          <w:lang w:val="es-ES"/>
        </w:rPr>
      </w:pPr>
    </w:p>
    <w:p w14:paraId="6E71E367" w14:textId="77777777" w:rsidR="004E28EE" w:rsidRPr="000E3EEF" w:rsidRDefault="004E28EE" w:rsidP="000E3EEF">
      <w:pPr>
        <w:autoSpaceDE w:val="0"/>
        <w:autoSpaceDN w:val="0"/>
        <w:adjustRightInd w:val="0"/>
        <w:spacing w:line="360" w:lineRule="auto"/>
        <w:jc w:val="both"/>
        <w:rPr>
          <w:rFonts w:ascii="Palatino Linotype" w:hAnsi="Palatino Linotype" w:cs="Arial"/>
          <w:lang w:val="es-ES"/>
        </w:rPr>
      </w:pPr>
      <w:r w:rsidRPr="000E3EEF">
        <w:rPr>
          <w:rFonts w:ascii="Palatino Linotype" w:hAnsi="Palatino Linotype" w:cs="Arial"/>
          <w:lang w:val="es-ES"/>
        </w:rPr>
        <w:t>Cabe recordar que la Ley de Transparencia y Acceso a la Información Pública del Estado de México y Municipios, en el primer párrafo del artículo 167</w:t>
      </w:r>
      <w:r w:rsidRPr="000E3EEF">
        <w:rPr>
          <w:rFonts w:ascii="Palatino Linotype" w:hAnsi="Palatino Linotype" w:cs="Arial"/>
          <w:vertAlign w:val="superscript"/>
          <w:lang w:val="es-ES"/>
        </w:rPr>
        <w:footnoteReference w:id="3"/>
      </w:r>
      <w:r w:rsidRPr="000E3EEF">
        <w:rPr>
          <w:rFonts w:ascii="Palatino Linotype" w:hAnsi="Palatino Linotype" w:cs="Arial"/>
          <w:lang w:val="es-ES"/>
        </w:rPr>
        <w:t xml:space="preserve">, establece que los </w:t>
      </w:r>
      <w:r w:rsidRPr="000E3EEF">
        <w:rPr>
          <w:rFonts w:ascii="Palatino Linotype" w:hAnsi="Palatino Linotype" w:cs="Arial"/>
          <w:bCs/>
          <w:lang w:val="es-ES"/>
        </w:rPr>
        <w:t>sujetos obligados</w:t>
      </w:r>
      <w:r w:rsidRPr="000E3EEF">
        <w:rPr>
          <w:rFonts w:ascii="Palatino Linotype" w:hAnsi="Palatino Linotype" w:cs="Arial"/>
          <w:lang w:val="es-ES"/>
        </w:rPr>
        <w:t xml:space="preserve"> a través de sus unidades de transparencia podrán determinar su notoria incompetencia para atender las solicitudes de acceso a la información, y que deberán hacerlo del conocimiento del </w:t>
      </w:r>
      <w:r w:rsidRPr="000E3EEF">
        <w:rPr>
          <w:rFonts w:ascii="Palatino Linotype" w:hAnsi="Palatino Linotype" w:cs="Arial"/>
          <w:b/>
          <w:lang w:val="es-ES"/>
        </w:rPr>
        <w:t>solicitante</w:t>
      </w:r>
      <w:r w:rsidRPr="000E3EEF">
        <w:rPr>
          <w:rFonts w:ascii="Palatino Linotype" w:hAnsi="Palatino Linotype" w:cs="Arial"/>
          <w:lang w:val="es-ES"/>
        </w:rPr>
        <w:t xml:space="preserve"> </w:t>
      </w:r>
      <w:r w:rsidRPr="000E3EEF">
        <w:rPr>
          <w:rFonts w:ascii="Palatino Linotype" w:hAnsi="Palatino Linotype" w:cs="Arial"/>
          <w:b/>
          <w:bCs/>
          <w:lang w:val="es-ES"/>
        </w:rPr>
        <w:t>dentro de los tres días hábiles siguientes a la recepción de la solicitud</w:t>
      </w:r>
      <w:r w:rsidRPr="000E3EEF">
        <w:rPr>
          <w:rFonts w:ascii="Palatino Linotype" w:hAnsi="Palatino Linotype" w:cs="Arial"/>
          <w:lang w:val="es-ES"/>
        </w:rPr>
        <w:t>.</w:t>
      </w:r>
    </w:p>
    <w:p w14:paraId="6DBE605A" w14:textId="77777777" w:rsidR="00AA25E9" w:rsidRPr="000E3EEF" w:rsidRDefault="00AA25E9" w:rsidP="000E3EEF">
      <w:pPr>
        <w:autoSpaceDE w:val="0"/>
        <w:autoSpaceDN w:val="0"/>
        <w:adjustRightInd w:val="0"/>
        <w:spacing w:line="360" w:lineRule="auto"/>
        <w:jc w:val="both"/>
        <w:rPr>
          <w:rFonts w:ascii="Palatino Linotype" w:hAnsi="Palatino Linotype" w:cs="Arial"/>
          <w:lang w:val="es-ES"/>
        </w:rPr>
      </w:pPr>
    </w:p>
    <w:p w14:paraId="5490C38B" w14:textId="0C3AF477" w:rsidR="004E28EE" w:rsidRPr="000E3EEF" w:rsidRDefault="004E28EE" w:rsidP="000E3EEF">
      <w:pPr>
        <w:autoSpaceDE w:val="0"/>
        <w:autoSpaceDN w:val="0"/>
        <w:adjustRightInd w:val="0"/>
        <w:spacing w:line="360" w:lineRule="auto"/>
        <w:jc w:val="both"/>
        <w:rPr>
          <w:rFonts w:ascii="Palatino Linotype" w:hAnsi="Palatino Linotype" w:cs="Arial"/>
        </w:rPr>
      </w:pPr>
      <w:r w:rsidRPr="000E3EEF">
        <w:rPr>
          <w:rFonts w:ascii="Palatino Linotype" w:hAnsi="Palatino Linotype" w:cs="Arial"/>
          <w:lang w:val="es-ES"/>
        </w:rPr>
        <w:t xml:space="preserve">Por lo anterior se debe precisar, que la solicitud de acceso a la información número </w:t>
      </w:r>
      <w:r w:rsidR="00535ED2" w:rsidRPr="000E3EEF">
        <w:rPr>
          <w:rFonts w:ascii="Palatino Linotype" w:hAnsi="Palatino Linotype" w:cs="Arial"/>
          <w:b/>
          <w:lang w:val="es-ES"/>
        </w:rPr>
        <w:t>00190/SSALUD/IP/2023</w:t>
      </w:r>
      <w:r w:rsidRPr="000E3EEF">
        <w:rPr>
          <w:rFonts w:ascii="Palatino Linotype" w:hAnsi="Palatino Linotype" w:cs="Arial"/>
          <w:lang w:val="es-ES"/>
        </w:rPr>
        <w:t xml:space="preserve"> fue registrada en el </w:t>
      </w:r>
      <w:r w:rsidRPr="000E3EEF">
        <w:rPr>
          <w:rFonts w:ascii="Palatino Linotype" w:hAnsi="Palatino Linotype" w:cs="Arial"/>
        </w:rPr>
        <w:t>del Sistema de Acceso a la Información Mexiquense (</w:t>
      </w:r>
      <w:r w:rsidRPr="000E3EEF">
        <w:rPr>
          <w:rFonts w:ascii="Palatino Linotype" w:hAnsi="Palatino Linotype" w:cs="Arial"/>
          <w:b/>
        </w:rPr>
        <w:t xml:space="preserve">SAIMEX), </w:t>
      </w:r>
      <w:r w:rsidR="00AA25E9" w:rsidRPr="000E3EEF">
        <w:rPr>
          <w:rFonts w:ascii="Palatino Linotype" w:hAnsi="Palatino Linotype" w:cs="Arial"/>
        </w:rPr>
        <w:t>el</w:t>
      </w:r>
      <w:r w:rsidRPr="000E3EEF">
        <w:rPr>
          <w:rFonts w:ascii="Palatino Linotype" w:hAnsi="Palatino Linotype" w:cs="Arial"/>
        </w:rPr>
        <w:t xml:space="preserve"> </w:t>
      </w:r>
      <w:r w:rsidR="00543A7A" w:rsidRPr="000E3EEF">
        <w:rPr>
          <w:rFonts w:ascii="Palatino Linotype" w:hAnsi="Palatino Linotype" w:cs="Arial"/>
          <w:b/>
        </w:rPr>
        <w:t>nueve de mayo de dos mil veintitrés</w:t>
      </w:r>
      <w:r w:rsidRPr="000E3EEF">
        <w:rPr>
          <w:rFonts w:ascii="Palatino Linotype" w:hAnsi="Palatino Linotype" w:cs="Arial"/>
        </w:rPr>
        <w:t xml:space="preserve">, a la cual, </w:t>
      </w:r>
      <w:r w:rsidRPr="000E3EEF">
        <w:rPr>
          <w:rFonts w:ascii="Palatino Linotype" w:hAnsi="Palatino Linotype" w:cs="Arial"/>
          <w:bCs/>
        </w:rPr>
        <w:t>el</w:t>
      </w:r>
      <w:r w:rsidRPr="000E3EEF">
        <w:rPr>
          <w:rFonts w:ascii="Palatino Linotype" w:hAnsi="Palatino Linotype" w:cs="Arial"/>
          <w:b/>
        </w:rPr>
        <w:t xml:space="preserve"> Sujeto Obligado</w:t>
      </w:r>
      <w:r w:rsidRPr="000E3EEF">
        <w:rPr>
          <w:rFonts w:ascii="Palatino Linotype" w:hAnsi="Palatino Linotype" w:cs="Arial"/>
        </w:rPr>
        <w:t xml:space="preserve"> notifico respuesta el día </w:t>
      </w:r>
      <w:r w:rsidR="00543A7A" w:rsidRPr="000E3EEF">
        <w:rPr>
          <w:rFonts w:ascii="Palatino Linotype" w:hAnsi="Palatino Linotype" w:cs="Arial"/>
          <w:b/>
        </w:rPr>
        <w:t>dieciocho de mayo del mismo año</w:t>
      </w:r>
      <w:r w:rsidRPr="000E3EEF">
        <w:rPr>
          <w:rFonts w:ascii="Palatino Linotype" w:hAnsi="Palatino Linotype" w:cs="Arial"/>
          <w:b/>
        </w:rPr>
        <w:t>,</w:t>
      </w:r>
      <w:r w:rsidRPr="000E3EEF">
        <w:rPr>
          <w:rFonts w:ascii="Palatino Linotype" w:hAnsi="Palatino Linotype" w:cs="Arial"/>
        </w:rPr>
        <w:t xml:space="preserve"> encontrándose </w:t>
      </w:r>
      <w:r w:rsidRPr="000E3EEF">
        <w:rPr>
          <w:rFonts w:ascii="Palatino Linotype" w:hAnsi="Palatino Linotype" w:cs="Arial"/>
        </w:rPr>
        <w:lastRenderedPageBreak/>
        <w:t xml:space="preserve">dicha respuesta evidentemente, </w:t>
      </w:r>
      <w:r w:rsidR="00543A7A" w:rsidRPr="000E3EEF">
        <w:rPr>
          <w:rFonts w:ascii="Palatino Linotype" w:hAnsi="Palatino Linotype" w:cs="Arial"/>
        </w:rPr>
        <w:t>fuera</w:t>
      </w:r>
      <w:r w:rsidRPr="000E3EEF">
        <w:rPr>
          <w:rFonts w:ascii="Palatino Linotype" w:hAnsi="Palatino Linotype" w:cs="Arial"/>
        </w:rPr>
        <w:t xml:space="preserve"> de los tres días hábiles siguientes a la recepción de la solicitud.</w:t>
      </w:r>
    </w:p>
    <w:p w14:paraId="41CA62E8" w14:textId="0FBF021A" w:rsidR="008D200D" w:rsidRPr="000E3EEF" w:rsidRDefault="008D200D" w:rsidP="000E3EEF">
      <w:pPr>
        <w:spacing w:before="240" w:after="240"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 xml:space="preserve">Bajo esta lógica, es dable concluir que el </w:t>
      </w:r>
      <w:r w:rsidRPr="000E3EEF">
        <w:rPr>
          <w:rFonts w:ascii="Palatino Linotype" w:eastAsia="Palatino Linotype" w:hAnsi="Palatino Linotype" w:cs="Palatino Linotype"/>
          <w:b/>
        </w:rPr>
        <w:t>Sujeto Obligado</w:t>
      </w:r>
      <w:r w:rsidRPr="000E3EEF">
        <w:rPr>
          <w:rFonts w:ascii="Palatino Linotype" w:eastAsia="Palatino Linotype" w:hAnsi="Palatino Linotype" w:cs="Palatino Linotype"/>
        </w:rPr>
        <w:t xml:space="preserve"> declaró su incompetencia para atender la solicitud de información </w:t>
      </w:r>
      <w:r w:rsidRPr="000E3EEF">
        <w:rPr>
          <w:rFonts w:ascii="Palatino Linotype" w:eastAsia="Palatino Linotype" w:hAnsi="Palatino Linotype" w:cs="Palatino Linotype"/>
          <w:u w:val="single"/>
        </w:rPr>
        <w:t>fuera de los plazos establecidos</w:t>
      </w:r>
      <w:r w:rsidR="00311E86" w:rsidRPr="000E3EEF">
        <w:rPr>
          <w:rFonts w:ascii="Palatino Linotype" w:eastAsia="Palatino Linotype" w:hAnsi="Palatino Linotype" w:cs="Palatino Linotype"/>
        </w:rPr>
        <w:t xml:space="preserve"> por la normatividad.</w:t>
      </w:r>
    </w:p>
    <w:p w14:paraId="0C41392C" w14:textId="77777777" w:rsidR="008D200D" w:rsidRPr="000E3EEF" w:rsidRDefault="008D200D" w:rsidP="000E3EEF">
      <w:pPr>
        <w:tabs>
          <w:tab w:val="left" w:pos="142"/>
          <w:tab w:val="left" w:pos="284"/>
        </w:tabs>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 xml:space="preserve">Ahora bien, en cuanto hace a la Declaración de Incompetencia la Ley de Transparencia y Acceso a la Información Pública del Estado de México, establece, en los artículos 49, fracción II y 167, lo siguiente: </w:t>
      </w:r>
    </w:p>
    <w:p w14:paraId="3D3B0D20" w14:textId="77777777" w:rsidR="008D200D" w:rsidRPr="000E3EEF" w:rsidRDefault="008D200D" w:rsidP="000E3EEF">
      <w:pPr>
        <w:tabs>
          <w:tab w:val="left" w:pos="142"/>
          <w:tab w:val="left" w:pos="284"/>
        </w:tabs>
        <w:spacing w:after="160" w:line="360" w:lineRule="auto"/>
        <w:jc w:val="both"/>
        <w:rPr>
          <w:rFonts w:ascii="Palatino Linotype" w:eastAsia="Palatino Linotype" w:hAnsi="Palatino Linotype" w:cs="Palatino Linotype"/>
          <w:sz w:val="22"/>
          <w:szCs w:val="22"/>
        </w:rPr>
      </w:pPr>
    </w:p>
    <w:p w14:paraId="1D734AAF" w14:textId="77777777" w:rsidR="008D200D" w:rsidRPr="000E3EEF" w:rsidRDefault="008D200D" w:rsidP="000E3EEF">
      <w:pPr>
        <w:tabs>
          <w:tab w:val="left" w:pos="142"/>
          <w:tab w:val="left" w:pos="284"/>
        </w:tabs>
        <w:spacing w:after="160" w:line="276" w:lineRule="auto"/>
        <w:ind w:left="567" w:right="990"/>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i/>
          <w:sz w:val="22"/>
          <w:szCs w:val="22"/>
        </w:rPr>
        <w:t>“</w:t>
      </w:r>
      <w:r w:rsidRPr="000E3EEF">
        <w:rPr>
          <w:rFonts w:ascii="Palatino Linotype" w:eastAsia="Palatino Linotype" w:hAnsi="Palatino Linotype" w:cs="Palatino Linotype"/>
          <w:b/>
          <w:i/>
          <w:sz w:val="22"/>
          <w:szCs w:val="22"/>
        </w:rPr>
        <w:t>Artículo 49.</w:t>
      </w:r>
      <w:r w:rsidRPr="000E3EEF">
        <w:rPr>
          <w:rFonts w:ascii="Palatino Linotype" w:eastAsia="Palatino Linotype" w:hAnsi="Palatino Linotype" w:cs="Palatino Linotype"/>
          <w:i/>
          <w:sz w:val="22"/>
          <w:szCs w:val="22"/>
        </w:rPr>
        <w:t xml:space="preserve"> </w:t>
      </w:r>
      <w:r w:rsidRPr="000E3EEF">
        <w:rPr>
          <w:rFonts w:ascii="Palatino Linotype" w:eastAsia="Palatino Linotype" w:hAnsi="Palatino Linotype" w:cs="Palatino Linotype"/>
          <w:b/>
          <w:i/>
          <w:sz w:val="22"/>
          <w:szCs w:val="22"/>
        </w:rPr>
        <w:t>Los Comités de Transparencia</w:t>
      </w:r>
      <w:r w:rsidRPr="000E3EEF">
        <w:rPr>
          <w:rFonts w:ascii="Palatino Linotype" w:eastAsia="Palatino Linotype" w:hAnsi="Palatino Linotype" w:cs="Palatino Linotype"/>
          <w:i/>
          <w:sz w:val="22"/>
          <w:szCs w:val="22"/>
        </w:rPr>
        <w:t xml:space="preserve"> tendrán las siguientes atribuciones:</w:t>
      </w:r>
    </w:p>
    <w:p w14:paraId="6B04EF0B" w14:textId="77777777" w:rsidR="008D200D" w:rsidRPr="000E3EEF" w:rsidRDefault="008D200D" w:rsidP="000E3EEF">
      <w:pPr>
        <w:tabs>
          <w:tab w:val="left" w:pos="142"/>
          <w:tab w:val="left" w:pos="284"/>
        </w:tabs>
        <w:spacing w:after="160" w:line="276" w:lineRule="auto"/>
        <w:ind w:left="567" w:right="990"/>
        <w:jc w:val="both"/>
        <w:rPr>
          <w:rFonts w:ascii="Palatino Linotype" w:eastAsia="Palatino Linotype" w:hAnsi="Palatino Linotype" w:cs="Palatino Linotype"/>
          <w:b/>
          <w:i/>
          <w:sz w:val="22"/>
          <w:szCs w:val="22"/>
        </w:rPr>
      </w:pPr>
      <w:r w:rsidRPr="000E3EEF">
        <w:rPr>
          <w:rFonts w:ascii="Palatino Linotype" w:eastAsia="Palatino Linotype" w:hAnsi="Palatino Linotype" w:cs="Palatino Linotype"/>
          <w:b/>
          <w:i/>
          <w:sz w:val="22"/>
          <w:szCs w:val="22"/>
        </w:rPr>
        <w:t>...</w:t>
      </w:r>
    </w:p>
    <w:p w14:paraId="3753602C" w14:textId="77777777" w:rsidR="008D200D" w:rsidRPr="000E3EEF" w:rsidRDefault="008D200D" w:rsidP="000E3EEF">
      <w:pPr>
        <w:tabs>
          <w:tab w:val="left" w:pos="142"/>
          <w:tab w:val="left" w:pos="284"/>
        </w:tabs>
        <w:spacing w:after="160" w:line="276" w:lineRule="auto"/>
        <w:ind w:left="567" w:right="990"/>
        <w:jc w:val="both"/>
        <w:rPr>
          <w:rFonts w:ascii="Palatino Linotype" w:eastAsia="Palatino Linotype" w:hAnsi="Palatino Linotype" w:cs="Palatino Linotype"/>
          <w:b/>
          <w:i/>
          <w:sz w:val="22"/>
          <w:szCs w:val="22"/>
          <w:u w:val="single"/>
        </w:rPr>
      </w:pPr>
      <w:r w:rsidRPr="000E3EEF">
        <w:rPr>
          <w:rFonts w:ascii="Palatino Linotype" w:eastAsia="Palatino Linotype" w:hAnsi="Palatino Linotype" w:cs="Palatino Linotype"/>
          <w:b/>
          <w:i/>
          <w:sz w:val="22"/>
          <w:szCs w:val="22"/>
        </w:rPr>
        <w:t>II.</w:t>
      </w:r>
      <w:r w:rsidRPr="000E3EEF">
        <w:rPr>
          <w:rFonts w:ascii="Calibri" w:eastAsia="Calibri" w:hAnsi="Calibri" w:cs="Calibri"/>
          <w:sz w:val="22"/>
          <w:szCs w:val="22"/>
        </w:rPr>
        <w:t xml:space="preserve"> </w:t>
      </w:r>
      <w:r w:rsidRPr="000E3EEF">
        <w:rPr>
          <w:rFonts w:ascii="Palatino Linotype" w:eastAsia="Palatino Linotype" w:hAnsi="Palatino Linotype" w:cs="Palatino Linotype"/>
          <w:b/>
          <w:i/>
          <w:sz w:val="22"/>
          <w:szCs w:val="22"/>
        </w:rPr>
        <w:t>Confirmar, modificar o revocar</w:t>
      </w:r>
      <w:r w:rsidRPr="000E3EEF">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0E3EEF">
        <w:rPr>
          <w:rFonts w:ascii="Palatino Linotype" w:eastAsia="Palatino Linotype" w:hAnsi="Palatino Linotype" w:cs="Palatino Linotype"/>
          <w:b/>
          <w:i/>
          <w:sz w:val="22"/>
          <w:szCs w:val="22"/>
        </w:rPr>
        <w:t>y declaración</w:t>
      </w:r>
      <w:r w:rsidRPr="000E3EEF">
        <w:rPr>
          <w:rFonts w:ascii="Palatino Linotype" w:eastAsia="Palatino Linotype" w:hAnsi="Palatino Linotype" w:cs="Palatino Linotype"/>
          <w:i/>
          <w:sz w:val="22"/>
          <w:szCs w:val="22"/>
        </w:rPr>
        <w:t xml:space="preserve"> de inexistencia o </w:t>
      </w:r>
      <w:r w:rsidRPr="000E3EEF">
        <w:rPr>
          <w:rFonts w:ascii="Palatino Linotype" w:eastAsia="Palatino Linotype" w:hAnsi="Palatino Linotype" w:cs="Palatino Linotype"/>
          <w:b/>
          <w:i/>
          <w:sz w:val="22"/>
          <w:szCs w:val="22"/>
        </w:rPr>
        <w:t>de incompetencia realicen los titulares de las áreas de los sujetos obligados;</w:t>
      </w:r>
    </w:p>
    <w:p w14:paraId="149D5679" w14:textId="77777777" w:rsidR="008D200D" w:rsidRPr="000E3EEF" w:rsidRDefault="008D200D" w:rsidP="000E3EEF">
      <w:pPr>
        <w:tabs>
          <w:tab w:val="left" w:pos="142"/>
          <w:tab w:val="left" w:pos="284"/>
        </w:tabs>
        <w:spacing w:after="160" w:line="276" w:lineRule="auto"/>
        <w:ind w:left="567" w:right="990"/>
        <w:jc w:val="both"/>
        <w:rPr>
          <w:rFonts w:ascii="Palatino Linotype" w:eastAsia="Palatino Linotype" w:hAnsi="Palatino Linotype" w:cs="Palatino Linotype"/>
          <w:b/>
          <w:i/>
          <w:sz w:val="22"/>
          <w:szCs w:val="22"/>
        </w:rPr>
      </w:pPr>
      <w:r w:rsidRPr="000E3EEF">
        <w:rPr>
          <w:rFonts w:ascii="Palatino Linotype" w:eastAsia="Palatino Linotype" w:hAnsi="Palatino Linotype" w:cs="Palatino Linotype"/>
          <w:b/>
          <w:i/>
          <w:sz w:val="22"/>
          <w:szCs w:val="22"/>
        </w:rPr>
        <w:t>...</w:t>
      </w:r>
    </w:p>
    <w:p w14:paraId="730B154E" w14:textId="77777777" w:rsidR="008D200D" w:rsidRPr="000E3EEF" w:rsidRDefault="008D200D" w:rsidP="000E3EEF">
      <w:pPr>
        <w:tabs>
          <w:tab w:val="left" w:pos="142"/>
          <w:tab w:val="left" w:pos="284"/>
        </w:tabs>
        <w:spacing w:after="160" w:line="276" w:lineRule="auto"/>
        <w:ind w:left="567" w:right="990"/>
        <w:jc w:val="both"/>
        <w:rPr>
          <w:rFonts w:ascii="Palatino Linotype" w:eastAsia="Palatino Linotype" w:hAnsi="Palatino Linotype" w:cs="Palatino Linotype"/>
          <w:b/>
          <w:i/>
          <w:sz w:val="22"/>
          <w:szCs w:val="22"/>
        </w:rPr>
      </w:pPr>
      <w:r w:rsidRPr="000E3EEF">
        <w:rPr>
          <w:rFonts w:ascii="Palatino Linotype" w:eastAsia="Palatino Linotype" w:hAnsi="Palatino Linotype" w:cs="Palatino Linotype"/>
          <w:b/>
          <w:i/>
          <w:sz w:val="22"/>
          <w:szCs w:val="22"/>
        </w:rPr>
        <w:t>Artículo 167</w:t>
      </w:r>
      <w:r w:rsidRPr="000E3EEF">
        <w:rPr>
          <w:rFonts w:ascii="Palatino Linotype" w:eastAsia="Palatino Linotype" w:hAnsi="Palatino Linotype" w:cs="Palatino Linotype"/>
          <w:i/>
          <w:sz w:val="22"/>
          <w:szCs w:val="22"/>
        </w:rPr>
        <w:t xml:space="preserve">. </w:t>
      </w:r>
      <w:r w:rsidRPr="000E3EEF">
        <w:rPr>
          <w:rFonts w:ascii="Palatino Linotype" w:eastAsia="Palatino Linotype" w:hAnsi="Palatino Linotype" w:cs="Palatino Linotype"/>
          <w:b/>
          <w:i/>
          <w:sz w:val="22"/>
          <w:szCs w:val="22"/>
        </w:rPr>
        <w:t>Cuando las unidades de transparencia determinen la notoria incompetencia</w:t>
      </w:r>
      <w:r w:rsidRPr="000E3EEF">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0E3EEF">
        <w:rPr>
          <w:rFonts w:ascii="Palatino Linotype" w:eastAsia="Palatino Linotype" w:hAnsi="Palatino Linotype" w:cs="Palatino Linotype"/>
          <w:b/>
          <w:i/>
          <w:sz w:val="22"/>
          <w:szCs w:val="22"/>
        </w:rPr>
        <w:t>deberán comunicarlo al solicitante, dentro de los tres días hábiles posteriores a la recepción de la solicitud</w:t>
      </w:r>
      <w:r w:rsidRPr="000E3EEF">
        <w:rPr>
          <w:rFonts w:ascii="Palatino Linotype" w:eastAsia="Palatino Linotype" w:hAnsi="Palatino Linotype" w:cs="Palatino Linotype"/>
          <w:i/>
          <w:sz w:val="22"/>
          <w:szCs w:val="22"/>
        </w:rPr>
        <w:t xml:space="preserve"> y, </w:t>
      </w:r>
      <w:r w:rsidRPr="000E3EEF">
        <w:rPr>
          <w:rFonts w:ascii="Palatino Linotype" w:eastAsia="Palatino Linotype" w:hAnsi="Palatino Linotype" w:cs="Palatino Linotype"/>
          <w:b/>
          <w:i/>
          <w:sz w:val="22"/>
          <w:szCs w:val="22"/>
        </w:rPr>
        <w:t>en su caso orientar al solicitante, el o los sujetos obligados competentes.</w:t>
      </w:r>
    </w:p>
    <w:p w14:paraId="4691195E" w14:textId="77777777" w:rsidR="008D200D" w:rsidRPr="000E3EEF" w:rsidRDefault="008D200D" w:rsidP="000E3EEF">
      <w:pPr>
        <w:tabs>
          <w:tab w:val="left" w:pos="142"/>
          <w:tab w:val="left" w:pos="284"/>
        </w:tabs>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 xml:space="preserve">De los preceptos citados se desprende que es atribución del Comité de Transparencia confirmar, modificar o revocar, en su caso, la declaración de incompetencia, en aquellos casos en los que no se trate de una notoria incompetencia, para lo cual deberán </w:t>
      </w:r>
      <w:r w:rsidRPr="000E3EEF">
        <w:rPr>
          <w:rFonts w:ascii="Palatino Linotype" w:eastAsia="Palatino Linotype" w:hAnsi="Palatino Linotype" w:cs="Palatino Linotype"/>
        </w:rPr>
        <w:lastRenderedPageBreak/>
        <w:t xml:space="preserve">comunicarlo dentro de los tres días hábiles posteriores a la recepción de la solicitud y, en su caso, orientar al solicitante respecto de los sujetos obligados competentes. </w:t>
      </w:r>
    </w:p>
    <w:p w14:paraId="478709B5" w14:textId="77777777" w:rsidR="008D200D" w:rsidRPr="000E3EEF" w:rsidRDefault="008D200D" w:rsidP="000E3EEF">
      <w:pPr>
        <w:tabs>
          <w:tab w:val="left" w:pos="142"/>
          <w:tab w:val="left" w:pos="284"/>
        </w:tabs>
        <w:spacing w:line="360" w:lineRule="auto"/>
        <w:jc w:val="both"/>
        <w:rPr>
          <w:rFonts w:ascii="Palatino Linotype" w:eastAsia="Palatino Linotype" w:hAnsi="Palatino Linotype" w:cs="Palatino Linotype"/>
        </w:rPr>
      </w:pPr>
    </w:p>
    <w:p w14:paraId="228C4770" w14:textId="77777777" w:rsidR="008D200D" w:rsidRPr="000E3EEF" w:rsidRDefault="008D200D" w:rsidP="000E3EEF">
      <w:pPr>
        <w:spacing w:line="360" w:lineRule="auto"/>
        <w:ind w:right="18"/>
        <w:jc w:val="both"/>
        <w:rPr>
          <w:rFonts w:ascii="Palatino Linotype" w:eastAsia="Palatino Linotype" w:hAnsi="Palatino Linotype" w:cs="Palatino Linotype"/>
        </w:rPr>
      </w:pPr>
      <w:r w:rsidRPr="000E3EEF">
        <w:rPr>
          <w:rFonts w:ascii="Palatino Linotype" w:eastAsia="Palatino Linotype" w:hAnsi="Palatino Linotype" w:cs="Palatino Linotype"/>
        </w:rPr>
        <w:t xml:space="preserve">Como sustento de lo anterior, resulta aplicable el Criterio 20/20, emitido por el Instituto Nacional de Transparencia, Acceso a la Información, y Protección de Datos Personales, INAI, que lleva por rubro y texto los siguientes:  </w:t>
      </w:r>
    </w:p>
    <w:p w14:paraId="7A9D4FA0" w14:textId="77777777" w:rsidR="008D200D" w:rsidRPr="000E3EEF" w:rsidRDefault="008D200D" w:rsidP="000E3EEF">
      <w:pPr>
        <w:spacing w:line="360" w:lineRule="auto"/>
        <w:ind w:left="851" w:right="900"/>
        <w:jc w:val="both"/>
        <w:rPr>
          <w:rFonts w:ascii="Palatino Linotype" w:eastAsia="Palatino Linotype" w:hAnsi="Palatino Linotype" w:cs="Palatino Linotype"/>
          <w:b/>
          <w:i/>
        </w:rPr>
      </w:pPr>
    </w:p>
    <w:p w14:paraId="0004B952" w14:textId="77777777" w:rsidR="008D200D" w:rsidRPr="000E3EEF" w:rsidRDefault="008D200D" w:rsidP="000E3EEF">
      <w:pPr>
        <w:spacing w:after="160" w:line="276" w:lineRule="auto"/>
        <w:ind w:left="567" w:right="900"/>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b/>
          <w:i/>
          <w:sz w:val="22"/>
          <w:szCs w:val="22"/>
        </w:rPr>
        <w:t>“Declaración de incompetencia por parte del Comité, cuando no sea notoria o manifiesta.</w:t>
      </w:r>
      <w:r w:rsidRPr="000E3EEF">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0462C92" w14:textId="77777777" w:rsidR="008D200D" w:rsidRPr="000E3EEF" w:rsidRDefault="008D200D" w:rsidP="000E3EEF">
      <w:pPr>
        <w:spacing w:after="160" w:line="276" w:lineRule="auto"/>
        <w:ind w:left="567" w:right="900"/>
        <w:jc w:val="both"/>
        <w:rPr>
          <w:rFonts w:ascii="Palatino Linotype" w:eastAsia="Palatino Linotype" w:hAnsi="Palatino Linotype" w:cs="Palatino Linotype"/>
          <w:i/>
        </w:rPr>
      </w:pPr>
    </w:p>
    <w:p w14:paraId="2F28B635" w14:textId="77777777" w:rsidR="008D200D" w:rsidRPr="000E3EEF" w:rsidRDefault="008D200D" w:rsidP="000E3EEF">
      <w:pPr>
        <w:tabs>
          <w:tab w:val="left" w:pos="142"/>
          <w:tab w:val="left" w:pos="284"/>
        </w:tabs>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0E3EEF">
        <w:rPr>
          <w:rFonts w:ascii="Palatino Linotype" w:eastAsia="Palatino Linotype" w:hAnsi="Palatino Linotype" w:cs="Palatino Linotype"/>
          <w:b/>
        </w:rPr>
        <w:t xml:space="preserve"> </w:t>
      </w:r>
      <w:r w:rsidRPr="000E3EEF">
        <w:rPr>
          <w:rFonts w:ascii="Palatino Linotype" w:eastAsia="Palatino Linotype" w:hAnsi="Palatino Linotype" w:cs="Palatino Linotype"/>
        </w:rPr>
        <w:t>duda razonable sobre la administración del documento materia de la solicitud de información, como se lee enseguida:</w:t>
      </w:r>
    </w:p>
    <w:p w14:paraId="47E2D670" w14:textId="77777777" w:rsidR="008D200D" w:rsidRPr="000E3EEF" w:rsidRDefault="008D200D" w:rsidP="000E3EEF">
      <w:pPr>
        <w:tabs>
          <w:tab w:val="left" w:pos="142"/>
          <w:tab w:val="left" w:pos="284"/>
        </w:tabs>
        <w:spacing w:line="360" w:lineRule="auto"/>
        <w:jc w:val="both"/>
        <w:rPr>
          <w:rFonts w:ascii="Palatino Linotype" w:eastAsia="Palatino Linotype" w:hAnsi="Palatino Linotype" w:cs="Palatino Linotype"/>
        </w:rPr>
      </w:pPr>
    </w:p>
    <w:p w14:paraId="64494F97" w14:textId="77777777" w:rsidR="008D200D" w:rsidRPr="000E3EEF" w:rsidRDefault="008D200D" w:rsidP="000E3EEF">
      <w:pPr>
        <w:spacing w:line="276" w:lineRule="auto"/>
        <w:ind w:left="567" w:right="618"/>
        <w:jc w:val="both"/>
        <w:rPr>
          <w:rFonts w:ascii="Palatino Linotype" w:eastAsia="Palatino Linotype" w:hAnsi="Palatino Linotype" w:cs="Palatino Linotype"/>
          <w:i/>
          <w:sz w:val="22"/>
          <w:szCs w:val="22"/>
        </w:rPr>
      </w:pPr>
      <w:r w:rsidRPr="000E3EEF">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0E3EEF">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w:t>
      </w:r>
      <w:r w:rsidRPr="000E3EEF">
        <w:rPr>
          <w:rFonts w:ascii="Palatino Linotype" w:eastAsia="Palatino Linotype" w:hAnsi="Palatino Linotype" w:cs="Palatino Linotype"/>
          <w:i/>
          <w:sz w:val="22"/>
          <w:szCs w:val="22"/>
        </w:rPr>
        <w:lastRenderedPageBreak/>
        <w:t xml:space="preserve">atención. No obstante, es importante resaltar que </w:t>
      </w:r>
      <w:r w:rsidRPr="000E3EEF">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0E3EEF">
        <w:rPr>
          <w:rFonts w:ascii="Palatino Linotype" w:eastAsia="Palatino Linotype" w:hAnsi="Palatino Linotype" w:cs="Palatino Linotype"/>
          <w:b/>
          <w:i/>
          <w:sz w:val="22"/>
          <w:szCs w:val="22"/>
          <w:u w:val="single"/>
        </w:rPr>
        <w:t>impiden determinar dentro del término legal de tres días hábiles</w:t>
      </w:r>
      <w:r w:rsidRPr="000E3EEF">
        <w:rPr>
          <w:rFonts w:ascii="Palatino Linotype" w:eastAsia="Palatino Linotype" w:hAnsi="Palatino Linotype" w:cs="Palatino Linotype"/>
          <w:b/>
          <w:i/>
          <w:sz w:val="22"/>
          <w:szCs w:val="22"/>
        </w:rPr>
        <w:t>, si se posee o no la información por el Sujeto Obligado requerid</w:t>
      </w:r>
      <w:r w:rsidRPr="000E3EEF">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6B7F49F1" w14:textId="77777777" w:rsidR="008D200D" w:rsidRPr="000E3EEF" w:rsidRDefault="008D200D" w:rsidP="000E3EEF">
      <w:pPr>
        <w:spacing w:line="360" w:lineRule="auto"/>
        <w:jc w:val="both"/>
        <w:rPr>
          <w:rFonts w:ascii="Palatino Linotype" w:eastAsia="Palatino Linotype" w:hAnsi="Palatino Linotype" w:cs="Palatino Linotype"/>
        </w:rPr>
      </w:pPr>
    </w:p>
    <w:p w14:paraId="0D448695" w14:textId="20823B68" w:rsidR="008D200D" w:rsidRPr="000E3EEF" w:rsidRDefault="00311E86" w:rsidP="000E3EEF">
      <w:pPr>
        <w:spacing w:line="360" w:lineRule="auto"/>
        <w:jc w:val="both"/>
        <w:rPr>
          <w:rFonts w:ascii="Palatino Linotype" w:eastAsia="Palatino Linotype" w:hAnsi="Palatino Linotype" w:cs="Palatino Linotype"/>
          <w:b/>
          <w:u w:val="single"/>
        </w:rPr>
      </w:pPr>
      <w:r w:rsidRPr="000E3EEF">
        <w:rPr>
          <w:rFonts w:ascii="Palatino Linotype" w:eastAsia="Palatino Linotype" w:hAnsi="Palatino Linotype" w:cs="Palatino Linotype"/>
        </w:rPr>
        <w:t>P</w:t>
      </w:r>
      <w:r w:rsidR="008D200D" w:rsidRPr="000E3EEF">
        <w:rPr>
          <w:rFonts w:ascii="Palatino Linotype" w:eastAsia="Palatino Linotype" w:hAnsi="Palatino Linotype" w:cs="Palatino Linotype"/>
        </w:rPr>
        <w:t xml:space="preserve">or lo que </w:t>
      </w:r>
      <w:r w:rsidR="008D200D" w:rsidRPr="000E3EEF">
        <w:rPr>
          <w:rFonts w:ascii="Palatino Linotype" w:eastAsia="Palatino Linotype" w:hAnsi="Palatino Linotype" w:cs="Palatino Linotype"/>
          <w:b/>
          <w:u w:val="single"/>
        </w:rPr>
        <w:t>al no haber cumplido con el plazo de tres días</w:t>
      </w:r>
      <w:r w:rsidR="008D200D" w:rsidRPr="000E3EEF">
        <w:rPr>
          <w:rFonts w:ascii="Palatino Linotype" w:eastAsia="Palatino Linotype" w:hAnsi="Palatino Linotype" w:cs="Palatino Linotype"/>
        </w:rPr>
        <w:t xml:space="preserve"> que otorga la Ley en la materia para señalar su falta de atribuciones, competencias y funciones para generar y administrar lo solicitado, </w:t>
      </w:r>
      <w:r w:rsidR="008D200D" w:rsidRPr="000E3EEF">
        <w:rPr>
          <w:rFonts w:ascii="Palatino Linotype" w:eastAsia="Palatino Linotype" w:hAnsi="Palatino Linotype" w:cs="Palatino Linotype"/>
          <w:b/>
          <w:u w:val="single"/>
        </w:rPr>
        <w:t xml:space="preserve">resulta procedente MODIFICAR la respuesta y ordenar una declaratoria formal de incompetencia. </w:t>
      </w:r>
    </w:p>
    <w:p w14:paraId="423D242B" w14:textId="77777777" w:rsidR="00543A7A" w:rsidRPr="000E3EEF" w:rsidRDefault="00543A7A" w:rsidP="000E3EEF">
      <w:pPr>
        <w:autoSpaceDE w:val="0"/>
        <w:autoSpaceDN w:val="0"/>
        <w:adjustRightInd w:val="0"/>
        <w:spacing w:line="360" w:lineRule="auto"/>
        <w:jc w:val="both"/>
        <w:rPr>
          <w:rFonts w:ascii="Palatino Linotype" w:hAnsi="Palatino Linotype" w:cs="Arial"/>
          <w:lang w:val="es-ES"/>
        </w:rPr>
      </w:pPr>
    </w:p>
    <w:p w14:paraId="601C94AB" w14:textId="77777777" w:rsidR="00017079" w:rsidRDefault="00017079" w:rsidP="000E3EEF">
      <w:pPr>
        <w:spacing w:before="240" w:after="240"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7B9A9916" w14:textId="77777777" w:rsidR="000E3EEF" w:rsidRDefault="000E3EEF" w:rsidP="000E3EEF">
      <w:pPr>
        <w:spacing w:before="240" w:after="240" w:line="360" w:lineRule="auto"/>
        <w:jc w:val="both"/>
        <w:rPr>
          <w:rFonts w:ascii="Palatino Linotype" w:eastAsia="Palatino Linotype" w:hAnsi="Palatino Linotype" w:cs="Palatino Linotype"/>
        </w:rPr>
      </w:pPr>
    </w:p>
    <w:p w14:paraId="74EFDE0B" w14:textId="77777777" w:rsidR="000E3EEF" w:rsidRDefault="000E3EEF" w:rsidP="000E3EEF">
      <w:pPr>
        <w:spacing w:before="240" w:after="240" w:line="360" w:lineRule="auto"/>
        <w:jc w:val="both"/>
        <w:rPr>
          <w:rFonts w:ascii="Palatino Linotype" w:eastAsia="Palatino Linotype" w:hAnsi="Palatino Linotype" w:cs="Palatino Linotype"/>
        </w:rPr>
      </w:pPr>
    </w:p>
    <w:p w14:paraId="31265258" w14:textId="77777777" w:rsidR="000E3EEF" w:rsidRDefault="000E3EEF" w:rsidP="000E3EEF">
      <w:pPr>
        <w:spacing w:before="240" w:after="240" w:line="360" w:lineRule="auto"/>
        <w:jc w:val="both"/>
        <w:rPr>
          <w:rFonts w:ascii="Palatino Linotype" w:eastAsia="Palatino Linotype" w:hAnsi="Palatino Linotype" w:cs="Palatino Linotype"/>
        </w:rPr>
      </w:pPr>
    </w:p>
    <w:p w14:paraId="2631C7AC" w14:textId="77777777" w:rsidR="000E3EEF" w:rsidRPr="000E3EEF" w:rsidRDefault="000E3EEF" w:rsidP="000E3EEF">
      <w:pPr>
        <w:spacing w:before="240" w:after="240" w:line="360" w:lineRule="auto"/>
        <w:jc w:val="both"/>
        <w:rPr>
          <w:rFonts w:ascii="Palatino Linotype" w:eastAsia="Palatino Linotype" w:hAnsi="Palatino Linotype" w:cs="Palatino Linotype"/>
        </w:rPr>
      </w:pPr>
    </w:p>
    <w:p w14:paraId="43804BF9" w14:textId="6ECDFC7B" w:rsidR="00017079" w:rsidRPr="000E3EEF" w:rsidRDefault="00017079" w:rsidP="000E3EE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8"/>
          <w:szCs w:val="28"/>
        </w:rPr>
      </w:pPr>
      <w:r w:rsidRPr="000E3EEF">
        <w:rPr>
          <w:rFonts w:ascii="Palatino Linotype" w:eastAsia="Palatino Linotype" w:hAnsi="Palatino Linotype" w:cs="Palatino Linotype"/>
          <w:b/>
          <w:sz w:val="28"/>
          <w:szCs w:val="28"/>
        </w:rPr>
        <w:t>R E S U E L V E:</w:t>
      </w:r>
    </w:p>
    <w:p w14:paraId="2BEF5FDB" w14:textId="4EE6F7E2" w:rsidR="00017079" w:rsidRPr="000E3EEF" w:rsidRDefault="006227D6" w:rsidP="000E3EEF">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0E3EEF">
        <w:rPr>
          <w:b/>
          <w:bCs/>
        </w:rPr>
        <w:t>PRIMERO</w:t>
      </w:r>
      <w:r w:rsidR="00017079" w:rsidRPr="000E3EEF">
        <w:rPr>
          <w:rFonts w:ascii="Palatino Linotype" w:eastAsia="Palatino Linotype" w:hAnsi="Palatino Linotype" w:cs="Palatino Linotype"/>
          <w:b/>
          <w:sz w:val="28"/>
          <w:szCs w:val="28"/>
        </w:rPr>
        <w:t>.</w:t>
      </w:r>
      <w:r w:rsidR="00017079" w:rsidRPr="000E3EEF">
        <w:rPr>
          <w:rFonts w:ascii="Palatino Linotype" w:eastAsia="Palatino Linotype" w:hAnsi="Palatino Linotype" w:cs="Palatino Linotype"/>
          <w:b/>
        </w:rPr>
        <w:t xml:space="preserve"> </w:t>
      </w:r>
      <w:r w:rsidR="00017079" w:rsidRPr="000E3EEF">
        <w:rPr>
          <w:rFonts w:ascii="Palatino Linotype" w:eastAsia="Palatino Linotype" w:hAnsi="Palatino Linotype" w:cs="Palatino Linotype"/>
        </w:rPr>
        <w:t xml:space="preserve">Resultan </w:t>
      </w:r>
      <w:r w:rsidR="000E3EEF" w:rsidRPr="000E3EEF">
        <w:rPr>
          <w:rFonts w:ascii="Palatino Linotype" w:eastAsia="Palatino Linotype" w:hAnsi="Palatino Linotype" w:cs="Palatino Linotype"/>
          <w:b/>
        </w:rPr>
        <w:t>FUNDADAS</w:t>
      </w:r>
      <w:r w:rsidR="00017079" w:rsidRPr="000E3EEF">
        <w:rPr>
          <w:rFonts w:ascii="Palatino Linotype" w:eastAsia="Palatino Linotype" w:hAnsi="Palatino Linotype" w:cs="Palatino Linotype"/>
        </w:rPr>
        <w:t xml:space="preserve"> las razones o motivos de inconformidad hechos valer por </w:t>
      </w:r>
      <w:r w:rsidR="000E3EEF" w:rsidRPr="000E3EEF">
        <w:rPr>
          <w:rFonts w:ascii="Palatino Linotype" w:eastAsia="Palatino Linotype" w:hAnsi="Palatino Linotype" w:cs="Palatino Linotype"/>
          <w:b/>
        </w:rPr>
        <w:t>LA PARTE RECURRENTE</w:t>
      </w:r>
      <w:r w:rsidR="000E3EEF" w:rsidRPr="000E3EEF">
        <w:rPr>
          <w:rFonts w:ascii="Palatino Linotype" w:eastAsia="Palatino Linotype" w:hAnsi="Palatino Linotype" w:cs="Palatino Linotype"/>
        </w:rPr>
        <w:t xml:space="preserve"> </w:t>
      </w:r>
      <w:r w:rsidR="00017079" w:rsidRPr="000E3EEF">
        <w:rPr>
          <w:rFonts w:ascii="Palatino Linotype" w:eastAsia="Palatino Linotype" w:hAnsi="Palatino Linotype" w:cs="Palatino Linotype"/>
        </w:rPr>
        <w:t xml:space="preserve">en el recurso de revisión </w:t>
      </w:r>
      <w:r w:rsidRPr="000E3EEF">
        <w:rPr>
          <w:rFonts w:ascii="Palatino Linotype" w:eastAsia="Palatino Linotype" w:hAnsi="Palatino Linotype" w:cs="Palatino Linotype"/>
          <w:b/>
        </w:rPr>
        <w:t>02822</w:t>
      </w:r>
      <w:r w:rsidR="00017079" w:rsidRPr="000E3EEF">
        <w:rPr>
          <w:rFonts w:ascii="Palatino Linotype" w:eastAsia="Palatino Linotype" w:hAnsi="Palatino Linotype" w:cs="Palatino Linotype"/>
          <w:b/>
        </w:rPr>
        <w:t>/INFOEM/IP/RR/202</w:t>
      </w:r>
      <w:r w:rsidRPr="000E3EEF">
        <w:rPr>
          <w:rFonts w:ascii="Palatino Linotype" w:eastAsia="Palatino Linotype" w:hAnsi="Palatino Linotype" w:cs="Palatino Linotype"/>
          <w:b/>
        </w:rPr>
        <w:t>3</w:t>
      </w:r>
      <w:r w:rsidR="00017079" w:rsidRPr="000E3EEF">
        <w:rPr>
          <w:rFonts w:ascii="Palatino Linotype" w:eastAsia="Palatino Linotype" w:hAnsi="Palatino Linotype" w:cs="Palatino Linotype"/>
        </w:rPr>
        <w:t xml:space="preserve">; por lo que, en términos del </w:t>
      </w:r>
      <w:r w:rsidR="000E3EEF" w:rsidRPr="000E3EEF">
        <w:rPr>
          <w:rFonts w:ascii="Palatino Linotype" w:eastAsia="Palatino Linotype" w:hAnsi="Palatino Linotype" w:cs="Palatino Linotype"/>
          <w:b/>
        </w:rPr>
        <w:t>CONSIDERANDO</w:t>
      </w:r>
      <w:r w:rsidR="000E3EEF" w:rsidRPr="000E3EEF">
        <w:rPr>
          <w:rFonts w:ascii="Palatino Linotype" w:eastAsia="Palatino Linotype" w:hAnsi="Palatino Linotype" w:cs="Palatino Linotype"/>
        </w:rPr>
        <w:t xml:space="preserve"> </w:t>
      </w:r>
      <w:r w:rsidR="000E3EEF" w:rsidRPr="000E3EEF">
        <w:rPr>
          <w:rFonts w:ascii="Palatino Linotype" w:eastAsia="Palatino Linotype" w:hAnsi="Palatino Linotype" w:cs="Palatino Linotype"/>
          <w:b/>
        </w:rPr>
        <w:t>QUINTO</w:t>
      </w:r>
      <w:r w:rsidRPr="000E3EEF">
        <w:rPr>
          <w:rFonts w:ascii="Palatino Linotype" w:eastAsia="Palatino Linotype" w:hAnsi="Palatino Linotype" w:cs="Palatino Linotype"/>
          <w:b/>
        </w:rPr>
        <w:t xml:space="preserve"> </w:t>
      </w:r>
      <w:r w:rsidR="00017079" w:rsidRPr="000E3EEF">
        <w:rPr>
          <w:rFonts w:ascii="Palatino Linotype" w:eastAsia="Palatino Linotype" w:hAnsi="Palatino Linotype" w:cs="Palatino Linotype"/>
        </w:rPr>
        <w:t xml:space="preserve">de esta resolución, se </w:t>
      </w:r>
      <w:r w:rsidR="00017079" w:rsidRPr="000E3EEF">
        <w:rPr>
          <w:rFonts w:ascii="Palatino Linotype" w:eastAsia="Palatino Linotype" w:hAnsi="Palatino Linotype" w:cs="Palatino Linotype"/>
          <w:b/>
        </w:rPr>
        <w:t xml:space="preserve">MODIFICA </w:t>
      </w:r>
      <w:r w:rsidR="00017079" w:rsidRPr="000E3EEF">
        <w:rPr>
          <w:rFonts w:ascii="Palatino Linotype" w:eastAsia="Palatino Linotype" w:hAnsi="Palatino Linotype" w:cs="Palatino Linotype"/>
        </w:rPr>
        <w:t xml:space="preserve">la respuesta emitida por el </w:t>
      </w:r>
      <w:r w:rsidR="00017079" w:rsidRPr="000E3EEF">
        <w:rPr>
          <w:rFonts w:ascii="Palatino Linotype" w:eastAsia="Palatino Linotype" w:hAnsi="Palatino Linotype" w:cs="Palatino Linotype"/>
          <w:b/>
        </w:rPr>
        <w:t>Sujeto Obligado.</w:t>
      </w:r>
    </w:p>
    <w:p w14:paraId="193D2A94" w14:textId="6C1EC2D3" w:rsidR="00017079" w:rsidRPr="000E3EEF" w:rsidRDefault="00017079" w:rsidP="000E3EEF">
      <w:pPr>
        <w:spacing w:before="240" w:after="240" w:line="360" w:lineRule="auto"/>
        <w:ind w:right="49"/>
        <w:jc w:val="both"/>
        <w:rPr>
          <w:rFonts w:ascii="Palatino Linotype" w:eastAsia="Palatino Linotype" w:hAnsi="Palatino Linotype" w:cs="Palatino Linotype"/>
        </w:rPr>
      </w:pPr>
      <w:r w:rsidRPr="000E3EEF">
        <w:rPr>
          <w:rFonts w:ascii="Palatino Linotype" w:eastAsia="Palatino Linotype" w:hAnsi="Palatino Linotype" w:cs="Palatino Linotype"/>
          <w:b/>
          <w:caps/>
        </w:rPr>
        <w:t>Segundo.</w:t>
      </w:r>
      <w:r w:rsidRPr="000E3EEF">
        <w:rPr>
          <w:rFonts w:ascii="Palatino Linotype" w:eastAsia="Palatino Linotype" w:hAnsi="Palatino Linotype" w:cs="Palatino Linotype"/>
          <w:b/>
        </w:rPr>
        <w:t xml:space="preserve"> </w:t>
      </w:r>
      <w:r w:rsidRPr="000E3EEF">
        <w:rPr>
          <w:rFonts w:ascii="Palatino Linotype" w:eastAsia="Palatino Linotype" w:hAnsi="Palatino Linotype" w:cs="Palatino Linotype"/>
        </w:rPr>
        <w:t xml:space="preserve">Se Ordena al </w:t>
      </w:r>
      <w:r w:rsidR="000E3EEF" w:rsidRPr="000E3EEF">
        <w:rPr>
          <w:rFonts w:ascii="Palatino Linotype" w:eastAsia="Palatino Linotype" w:hAnsi="Palatino Linotype" w:cs="Palatino Linotype"/>
          <w:b/>
        </w:rPr>
        <w:t>SUJETO OBLIGADO</w:t>
      </w:r>
      <w:r w:rsidR="000E3EEF" w:rsidRPr="000E3EEF">
        <w:rPr>
          <w:rFonts w:ascii="Palatino Linotype" w:eastAsia="Palatino Linotype" w:hAnsi="Palatino Linotype" w:cs="Palatino Linotype"/>
        </w:rPr>
        <w:t xml:space="preserve"> </w:t>
      </w:r>
      <w:r w:rsidRPr="000E3EEF">
        <w:rPr>
          <w:rFonts w:ascii="Palatino Linotype" w:eastAsia="Palatino Linotype" w:hAnsi="Palatino Linotype" w:cs="Palatino Linotype"/>
        </w:rPr>
        <w:t xml:space="preserve">entregue, a la parte Recurrente, vía </w:t>
      </w:r>
      <w:r w:rsidR="000E3EEF">
        <w:rPr>
          <w:rFonts w:ascii="Palatino Linotype" w:eastAsia="Palatino Linotype" w:hAnsi="Palatino Linotype" w:cs="Palatino Linotype"/>
        </w:rPr>
        <w:t>(</w:t>
      </w:r>
      <w:r w:rsidRPr="000E3EEF">
        <w:rPr>
          <w:rFonts w:ascii="Palatino Linotype" w:eastAsia="Palatino Linotype" w:hAnsi="Palatino Linotype" w:cs="Palatino Linotype"/>
          <w:b/>
        </w:rPr>
        <w:t>SAIMEX</w:t>
      </w:r>
      <w:r w:rsidR="000E3EEF">
        <w:rPr>
          <w:rFonts w:ascii="Palatino Linotype" w:eastAsia="Palatino Linotype" w:hAnsi="Palatino Linotype" w:cs="Palatino Linotype"/>
          <w:b/>
        </w:rPr>
        <w:t>)</w:t>
      </w:r>
      <w:r w:rsidRPr="000E3EEF">
        <w:rPr>
          <w:rFonts w:ascii="Palatino Linotype" w:eastAsia="Palatino Linotype" w:hAnsi="Palatino Linotype" w:cs="Palatino Linotype"/>
        </w:rPr>
        <w:t>, lo siguiente:</w:t>
      </w:r>
    </w:p>
    <w:p w14:paraId="54C5668D" w14:textId="604DAF95" w:rsidR="006227D6" w:rsidRPr="000E3EEF" w:rsidRDefault="00017079" w:rsidP="000E3EEF">
      <w:pPr>
        <w:numPr>
          <w:ilvl w:val="0"/>
          <w:numId w:val="38"/>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caps/>
        </w:rPr>
      </w:pPr>
      <w:r w:rsidRPr="000E3EEF">
        <w:rPr>
          <w:rFonts w:ascii="Palatino Linotype" w:eastAsia="Palatino Linotype" w:hAnsi="Palatino Linotype" w:cs="Palatino Linotype"/>
          <w:b/>
          <w:i/>
          <w:sz w:val="22"/>
          <w:szCs w:val="22"/>
        </w:rPr>
        <w:t>El Acuerdo que emita el Comité de Transparencia mediante el que confirme la declaratoria de inc</w:t>
      </w:r>
      <w:r w:rsidR="006227D6" w:rsidRPr="000E3EEF">
        <w:rPr>
          <w:rFonts w:ascii="Palatino Linotype" w:eastAsia="Palatino Linotype" w:hAnsi="Palatino Linotype" w:cs="Palatino Linotype"/>
          <w:b/>
          <w:i/>
          <w:sz w:val="22"/>
          <w:szCs w:val="22"/>
        </w:rPr>
        <w:t>ompetencia del Sujeto Obligado.</w:t>
      </w:r>
    </w:p>
    <w:p w14:paraId="76323088" w14:textId="77777777" w:rsidR="00017079" w:rsidRDefault="00017079" w:rsidP="000E3EEF">
      <w:pPr>
        <w:spacing w:before="240" w:after="240"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b/>
          <w:caps/>
        </w:rPr>
        <w:t>Tercero</w:t>
      </w:r>
      <w:r w:rsidRPr="000E3EEF">
        <w:rPr>
          <w:rFonts w:ascii="Palatino Linotype" w:eastAsia="Palatino Linotype" w:hAnsi="Palatino Linotype" w:cs="Palatino Linotype"/>
          <w:b/>
          <w:sz w:val="28"/>
          <w:szCs w:val="28"/>
        </w:rPr>
        <w:t xml:space="preserve">.  </w:t>
      </w:r>
      <w:r w:rsidRPr="000E3EEF">
        <w:rPr>
          <w:rFonts w:ascii="Palatino Linotype" w:eastAsia="Palatino Linotype" w:hAnsi="Palatino Linotype" w:cs="Palatino Linotype"/>
          <w:b/>
        </w:rPr>
        <w:t>Notifíquese vía SAIMEX,</w:t>
      </w:r>
      <w:r w:rsidRPr="000E3EEF">
        <w:rPr>
          <w:rFonts w:ascii="Palatino Linotype" w:eastAsia="Palatino Linotype" w:hAnsi="Palatino Linotype" w:cs="Palatino Linotype"/>
          <w:b/>
          <w:sz w:val="28"/>
          <w:szCs w:val="28"/>
        </w:rPr>
        <w:t xml:space="preserve"> </w:t>
      </w:r>
      <w:r w:rsidRPr="000E3EE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w:t>
      </w:r>
      <w:r w:rsidRPr="000E3EEF">
        <w:rPr>
          <w:rFonts w:ascii="Palatino Linotype" w:eastAsia="Palatino Linotype" w:hAnsi="Palatino Linotype" w:cs="Palatino Linotype"/>
        </w:rPr>
        <w:lastRenderedPageBreak/>
        <w:t>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24F736" w14:textId="77777777" w:rsidR="000E3EEF" w:rsidRPr="000E3EEF" w:rsidRDefault="000E3EEF" w:rsidP="000E3EEF">
      <w:pPr>
        <w:spacing w:before="240" w:after="240" w:line="360" w:lineRule="auto"/>
        <w:jc w:val="both"/>
        <w:rPr>
          <w:rFonts w:ascii="Palatino Linotype" w:eastAsia="Palatino Linotype" w:hAnsi="Palatino Linotype" w:cs="Palatino Linotype"/>
        </w:rPr>
      </w:pPr>
    </w:p>
    <w:p w14:paraId="7E7CD93F" w14:textId="37C00DBE" w:rsidR="00017079" w:rsidRPr="000E3EEF" w:rsidRDefault="00017079" w:rsidP="000E3EEF">
      <w:pPr>
        <w:spacing w:before="240" w:after="240"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b/>
          <w:caps/>
        </w:rPr>
        <w:t>Cuarto</w:t>
      </w:r>
      <w:r w:rsidRPr="000E3EEF">
        <w:rPr>
          <w:rFonts w:ascii="Palatino Linotype" w:eastAsia="Palatino Linotype" w:hAnsi="Palatino Linotype" w:cs="Palatino Linotype"/>
          <w:b/>
          <w:caps/>
          <w:sz w:val="28"/>
          <w:szCs w:val="28"/>
        </w:rPr>
        <w:t>.</w:t>
      </w:r>
      <w:r w:rsidRPr="000E3EEF">
        <w:rPr>
          <w:rFonts w:ascii="Palatino Linotype" w:eastAsia="Palatino Linotype" w:hAnsi="Palatino Linotype" w:cs="Palatino Linotype"/>
          <w:b/>
          <w:sz w:val="28"/>
          <w:szCs w:val="28"/>
        </w:rPr>
        <w:t xml:space="preserve"> </w:t>
      </w:r>
      <w:r w:rsidRPr="000E3EE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000E3EEF" w:rsidRPr="000E3EEF">
        <w:rPr>
          <w:rFonts w:ascii="Palatino Linotype" w:eastAsia="Palatino Linotype" w:hAnsi="Palatino Linotype" w:cs="Palatino Linotype"/>
          <w:b/>
        </w:rPr>
        <w:t>EL SUJETO OBLIGADO</w:t>
      </w:r>
      <w:r w:rsidR="000E3EEF" w:rsidRPr="000E3EEF">
        <w:rPr>
          <w:rFonts w:ascii="Palatino Linotype" w:eastAsia="Palatino Linotype" w:hAnsi="Palatino Linotype" w:cs="Palatino Linotype"/>
        </w:rPr>
        <w:t xml:space="preserve"> </w:t>
      </w:r>
      <w:r w:rsidRPr="000E3EEF">
        <w:rPr>
          <w:rFonts w:ascii="Palatino Linotype" w:eastAsia="Palatino Linotype" w:hAnsi="Palatino Linotype" w:cs="Palatino Linotype"/>
        </w:rPr>
        <w:t>de manera fundada y motivada, podrá solicitar una ampliación de plazo para el cumplimiento de la presente resolución.</w:t>
      </w:r>
    </w:p>
    <w:p w14:paraId="3EA14E9A" w14:textId="1156FEC5" w:rsidR="00543A7A" w:rsidRPr="000E3EEF" w:rsidRDefault="00017079" w:rsidP="000E3EEF">
      <w:pPr>
        <w:autoSpaceDE w:val="0"/>
        <w:autoSpaceDN w:val="0"/>
        <w:adjustRightInd w:val="0"/>
        <w:spacing w:line="360" w:lineRule="auto"/>
        <w:jc w:val="both"/>
        <w:rPr>
          <w:rFonts w:ascii="Palatino Linotype" w:eastAsia="Palatino Linotype" w:hAnsi="Palatino Linotype" w:cs="Palatino Linotype"/>
        </w:rPr>
      </w:pPr>
      <w:r w:rsidRPr="000E3EEF">
        <w:rPr>
          <w:rFonts w:ascii="Palatino Linotype" w:eastAsia="Palatino Linotype" w:hAnsi="Palatino Linotype" w:cs="Palatino Linotype"/>
          <w:b/>
          <w:caps/>
        </w:rPr>
        <w:t>Quinto</w:t>
      </w:r>
      <w:r w:rsidRPr="000E3EEF">
        <w:rPr>
          <w:rFonts w:ascii="Palatino Linotype" w:eastAsia="Palatino Linotype" w:hAnsi="Palatino Linotype" w:cs="Palatino Linotype"/>
          <w:b/>
          <w:caps/>
          <w:sz w:val="28"/>
          <w:szCs w:val="28"/>
        </w:rPr>
        <w:t>.</w:t>
      </w:r>
      <w:r w:rsidRPr="000E3EEF">
        <w:rPr>
          <w:rFonts w:ascii="Palatino Linotype" w:eastAsia="Palatino Linotype" w:hAnsi="Palatino Linotype" w:cs="Palatino Linotype"/>
          <w:b/>
          <w:sz w:val="28"/>
          <w:szCs w:val="28"/>
        </w:rPr>
        <w:t xml:space="preserve"> </w:t>
      </w:r>
      <w:r w:rsidRPr="000E3EEF">
        <w:rPr>
          <w:rFonts w:ascii="Palatino Linotype" w:eastAsia="Palatino Linotype" w:hAnsi="Palatino Linotype" w:cs="Palatino Linotype"/>
          <w:b/>
        </w:rPr>
        <w:t xml:space="preserve">Notifíquese, </w:t>
      </w:r>
      <w:r w:rsidRPr="000E3EEF">
        <w:rPr>
          <w:rFonts w:ascii="Palatino Linotype" w:eastAsia="Palatino Linotype" w:hAnsi="Palatino Linotype" w:cs="Palatino Linotype"/>
        </w:rPr>
        <w:t xml:space="preserve">vía </w:t>
      </w:r>
      <w:r w:rsidRPr="000E3EEF">
        <w:rPr>
          <w:rFonts w:ascii="Palatino Linotype" w:eastAsia="Palatino Linotype" w:hAnsi="Palatino Linotype" w:cs="Palatino Linotype"/>
          <w:b/>
        </w:rPr>
        <w:t>SAIMEX</w:t>
      </w:r>
      <w:r w:rsidRPr="000E3EEF">
        <w:rPr>
          <w:rFonts w:ascii="Palatino Linotype" w:eastAsia="Palatino Linotype" w:hAnsi="Palatino Linotype" w:cs="Palatino Linotype"/>
        </w:rPr>
        <w:t xml:space="preserve">, a </w:t>
      </w:r>
      <w:r w:rsidRPr="000E3EEF">
        <w:rPr>
          <w:rFonts w:ascii="Palatino Linotype" w:eastAsia="Palatino Linotype" w:hAnsi="Palatino Linotype" w:cs="Palatino Linotype"/>
          <w:b/>
        </w:rPr>
        <w:t>la parte Recurrente</w:t>
      </w:r>
      <w:r w:rsidRPr="000E3EE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4D7CD10" w14:textId="77777777" w:rsidR="00AA25E9" w:rsidRPr="000E3EEF" w:rsidRDefault="00AA25E9" w:rsidP="000E3EEF">
      <w:pPr>
        <w:autoSpaceDE w:val="0"/>
        <w:autoSpaceDN w:val="0"/>
        <w:adjustRightInd w:val="0"/>
        <w:spacing w:line="360" w:lineRule="auto"/>
        <w:jc w:val="both"/>
        <w:rPr>
          <w:rFonts w:ascii="Palatino Linotype" w:hAnsi="Palatino Linotype" w:cs="Arial"/>
          <w:lang w:val="es-ES"/>
        </w:rPr>
      </w:pPr>
    </w:p>
    <w:p w14:paraId="6E77B1E9" w14:textId="5B619915" w:rsidR="00ED3579" w:rsidRPr="000E3EEF" w:rsidRDefault="00ED3579" w:rsidP="000E3EE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0E3EEF">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25E9" w:rsidRPr="000E3EEF">
        <w:rPr>
          <w:rFonts w:ascii="Palatino Linotype" w:hAnsi="Palatino Linotype" w:cs="Arial"/>
        </w:rPr>
        <w:t>TRIGÉSIMA SEGUNDA</w:t>
      </w:r>
      <w:r w:rsidR="004733E3" w:rsidRPr="000E3EEF">
        <w:rPr>
          <w:rFonts w:ascii="Palatino Linotype" w:hAnsi="Palatino Linotype" w:cs="Arial"/>
        </w:rPr>
        <w:t xml:space="preserve"> </w:t>
      </w:r>
      <w:r w:rsidRPr="000E3EEF">
        <w:rPr>
          <w:rFonts w:ascii="Palatino Linotype" w:hAnsi="Palatino Linotype" w:cs="Arial"/>
        </w:rPr>
        <w:t xml:space="preserve">SESIÓN ORDINARIA CELEBRADA EL </w:t>
      </w:r>
      <w:r w:rsidR="00AA25E9" w:rsidRPr="000E3EEF">
        <w:rPr>
          <w:rFonts w:ascii="Palatino Linotype" w:hAnsi="Palatino Linotype" w:cs="Arial"/>
        </w:rPr>
        <w:t xml:space="preserve">ONCE DE </w:t>
      </w:r>
      <w:r w:rsidR="00AA25E9" w:rsidRPr="000E3EEF">
        <w:rPr>
          <w:rFonts w:ascii="Palatino Linotype" w:hAnsi="Palatino Linotype" w:cs="Arial"/>
        </w:rPr>
        <w:lastRenderedPageBreak/>
        <w:t>SEPTIEMBRE</w:t>
      </w:r>
      <w:r w:rsidR="003E2F25" w:rsidRPr="000E3EEF">
        <w:rPr>
          <w:rFonts w:ascii="Palatino Linotype" w:hAnsi="Palatino Linotype" w:cs="Arial"/>
        </w:rPr>
        <w:t xml:space="preserve"> </w:t>
      </w:r>
      <w:r w:rsidR="000C3C12" w:rsidRPr="000E3EEF">
        <w:rPr>
          <w:rFonts w:ascii="Palatino Linotype" w:hAnsi="Palatino Linotype" w:cs="Arial"/>
        </w:rPr>
        <w:t>DE DOS MIL VEINTICUATRO</w:t>
      </w:r>
      <w:r w:rsidRPr="000E3EEF">
        <w:rPr>
          <w:rFonts w:ascii="Palatino Linotype" w:hAnsi="Palatino Linotype" w:cs="Arial"/>
        </w:rPr>
        <w:t xml:space="preserve">, ANTE EL SECRETARIO TÉCNICO DEL PLENO, ALEXIS TAPIA RAMÍREZ. </w:t>
      </w:r>
    </w:p>
    <w:p w14:paraId="00F126B1" w14:textId="08211C5F" w:rsidR="00ED3579" w:rsidRPr="000E3EEF" w:rsidRDefault="00ED3579" w:rsidP="000E3EEF">
      <w:pPr>
        <w:widowControl w:val="0"/>
        <w:autoSpaceDE w:val="0"/>
        <w:autoSpaceDN w:val="0"/>
        <w:adjustRightInd w:val="0"/>
        <w:spacing w:line="360" w:lineRule="auto"/>
        <w:jc w:val="both"/>
        <w:rPr>
          <w:rFonts w:ascii="Palatino Linotype" w:eastAsiaTheme="minorEastAsia" w:hAnsi="Palatino Linotype"/>
          <w:sz w:val="20"/>
          <w:lang w:val="es-419"/>
        </w:rPr>
      </w:pPr>
      <w:r w:rsidRPr="000E3EEF">
        <w:rPr>
          <w:rFonts w:ascii="Palatino Linotype" w:eastAsiaTheme="minorEastAsia" w:hAnsi="Palatino Linotype"/>
          <w:sz w:val="20"/>
          <w:lang w:val="es-ES_tradnl"/>
        </w:rPr>
        <w:t>SCMM/AGZ/DEMF/</w:t>
      </w:r>
      <w:r w:rsidR="004831EE" w:rsidRPr="000E3EEF">
        <w:rPr>
          <w:rFonts w:ascii="Palatino Linotype" w:eastAsiaTheme="minorEastAsia" w:hAnsi="Palatino Linotype"/>
          <w:sz w:val="20"/>
          <w:lang w:val="es-419"/>
        </w:rPr>
        <w:t>AGE</w:t>
      </w:r>
    </w:p>
    <w:p w14:paraId="41920DE4"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1B2BABD6"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756BF992"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A524528"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5133F7C1"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51B49A5A"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18925679"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10C2963"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0A9C951B"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3410F3FE"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096D202F"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3A78546F"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354C0A5B"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1360B57"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515DF0FB"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1BF2A800"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723C12C"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1B67F2A"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1139415B"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5C8D0464"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28EE6358"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5C65F9D7"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4F2E82E6" w14:textId="77777777" w:rsidR="00D131E5" w:rsidRPr="000E3EEF" w:rsidRDefault="00D131E5" w:rsidP="000E3EEF">
      <w:pPr>
        <w:widowControl w:val="0"/>
        <w:autoSpaceDE w:val="0"/>
        <w:autoSpaceDN w:val="0"/>
        <w:adjustRightInd w:val="0"/>
        <w:spacing w:line="360" w:lineRule="auto"/>
        <w:jc w:val="both"/>
        <w:rPr>
          <w:rFonts w:ascii="Palatino Linotype" w:eastAsiaTheme="minorEastAsia" w:hAnsi="Palatino Linotype"/>
          <w:sz w:val="20"/>
          <w:lang w:val="es-419"/>
        </w:rPr>
      </w:pPr>
    </w:p>
    <w:p w14:paraId="05160D4F" w14:textId="77777777" w:rsidR="00F62A8A" w:rsidRPr="000E3EEF" w:rsidRDefault="00F62A8A" w:rsidP="000E3EEF">
      <w:pPr>
        <w:spacing w:line="360" w:lineRule="auto"/>
        <w:jc w:val="both"/>
        <w:rPr>
          <w:rFonts w:ascii="Palatino Linotype" w:hAnsi="Palatino Linotype" w:cs="Arial"/>
          <w:lang w:val="es-ES_tradnl"/>
        </w:rPr>
      </w:pPr>
    </w:p>
    <w:p w14:paraId="262F8F40" w14:textId="77777777" w:rsidR="00574336" w:rsidRPr="000E3EEF" w:rsidRDefault="00574336" w:rsidP="000E3EEF">
      <w:pPr>
        <w:spacing w:line="360" w:lineRule="auto"/>
        <w:jc w:val="both"/>
        <w:rPr>
          <w:rFonts w:ascii="Palatino Linotype" w:hAnsi="Palatino Linotype" w:cs="Arial"/>
          <w:lang w:val="es-ES_tradnl"/>
        </w:rPr>
      </w:pPr>
    </w:p>
    <w:sectPr w:rsidR="00574336" w:rsidRPr="000E3EEF" w:rsidSect="00A3402B">
      <w:headerReference w:type="even" r:id="rId16"/>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F8DBD" w14:textId="77777777" w:rsidR="00662A36" w:rsidRDefault="00662A36" w:rsidP="00C80F8C">
      <w:r>
        <w:separator/>
      </w:r>
    </w:p>
  </w:endnote>
  <w:endnote w:type="continuationSeparator" w:id="0">
    <w:p w14:paraId="38016243" w14:textId="77777777" w:rsidR="00662A36" w:rsidRDefault="00662A36" w:rsidP="00C80F8C">
      <w:r>
        <w:continuationSeparator/>
      </w:r>
    </w:p>
  </w:endnote>
  <w:endnote w:type="continuationNotice" w:id="1">
    <w:p w14:paraId="70E3C7F7" w14:textId="77777777" w:rsidR="00662A36" w:rsidRDefault="00662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90CA8AB" w:rsidR="00137F60" w:rsidRPr="0010196A" w:rsidRDefault="00137F6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1722E">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1722E">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04C78E2" w:rsidR="00137F60" w:rsidRPr="0010196A" w:rsidRDefault="00137F6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1722E">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1722E">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18FA" w14:textId="77777777" w:rsidR="00662A36" w:rsidRDefault="00662A36" w:rsidP="00C80F8C">
      <w:r>
        <w:separator/>
      </w:r>
    </w:p>
  </w:footnote>
  <w:footnote w:type="continuationSeparator" w:id="0">
    <w:p w14:paraId="4F275DD2" w14:textId="77777777" w:rsidR="00662A36" w:rsidRDefault="00662A36" w:rsidP="00C80F8C">
      <w:r>
        <w:continuationSeparator/>
      </w:r>
    </w:p>
  </w:footnote>
  <w:footnote w:type="continuationNotice" w:id="1">
    <w:p w14:paraId="29B45276" w14:textId="77777777" w:rsidR="00662A36" w:rsidRDefault="00662A36"/>
  </w:footnote>
  <w:footnote w:id="2">
    <w:p w14:paraId="1389E776" w14:textId="77777777" w:rsidR="00137F60" w:rsidRPr="00B3067C" w:rsidRDefault="00137F60" w:rsidP="004E28EE">
      <w:pPr>
        <w:pStyle w:val="Textonotapie"/>
        <w:jc w:val="both"/>
        <w:rPr>
          <w:rFonts w:ascii="Palatino Linotype" w:hAnsi="Palatino Linotype"/>
          <w:i/>
        </w:rPr>
      </w:pPr>
      <w:r w:rsidRPr="00B3067C">
        <w:rPr>
          <w:rStyle w:val="Refdenotaalpie"/>
          <w:b/>
        </w:rPr>
        <w:footnoteRef/>
      </w:r>
      <w:r w:rsidRPr="00B3067C">
        <w:rPr>
          <w:b/>
        </w:rPr>
        <w:t xml:space="preserve"> </w:t>
      </w:r>
      <w:r w:rsidRPr="00B3067C">
        <w:rPr>
          <w:rFonts w:ascii="Palatino Linotype" w:hAnsi="Palatino Linotype"/>
          <w:b/>
          <w:i/>
        </w:rPr>
        <w:t>Artículo 12.</w:t>
      </w:r>
      <w:r w:rsidRPr="00B3067C">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2C8152F7" w14:textId="77777777" w:rsidR="00137F60" w:rsidRDefault="00137F60" w:rsidP="004E28EE">
      <w:pPr>
        <w:pStyle w:val="Textonotapie"/>
        <w:jc w:val="both"/>
      </w:pPr>
      <w:r w:rsidRPr="00B3067C">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3067C">
        <w:rPr>
          <w:rFonts w:ascii="Palatino Linotype" w:hAnsi="Palatino Linotype"/>
          <w:i/>
        </w:rPr>
        <w:cr/>
      </w:r>
    </w:p>
  </w:footnote>
  <w:footnote w:id="3">
    <w:p w14:paraId="785890F0" w14:textId="77777777" w:rsidR="00137F60" w:rsidRPr="00D2586F" w:rsidRDefault="00137F60" w:rsidP="004E28EE">
      <w:pPr>
        <w:pStyle w:val="Textonotapie"/>
        <w:jc w:val="both"/>
        <w:rPr>
          <w:rFonts w:ascii="Palatino Linotype" w:hAnsi="Palatino Linotype"/>
          <w:i/>
          <w:u w:val="single"/>
        </w:rPr>
      </w:pPr>
      <w:r w:rsidRPr="00D2586F">
        <w:rPr>
          <w:rStyle w:val="Refdenotaalpie"/>
          <w:b/>
        </w:rPr>
        <w:footnoteRef/>
      </w:r>
      <w:r w:rsidRPr="00D2586F">
        <w:rPr>
          <w:b/>
        </w:rPr>
        <w:t xml:space="preserve"> </w:t>
      </w:r>
      <w:r w:rsidRPr="00D2586F">
        <w:rPr>
          <w:rFonts w:ascii="Palatino Linotype" w:hAnsi="Palatino Linotype"/>
          <w:b/>
          <w:i/>
        </w:rPr>
        <w:t>Artículo 167.</w:t>
      </w:r>
      <w:r w:rsidRPr="00D2586F">
        <w:rPr>
          <w:rFonts w:ascii="Palatino Linotype" w:hAnsi="Palatino Linotype"/>
          <w:i/>
        </w:rPr>
        <w:t xml:space="preserve"> </w:t>
      </w:r>
      <w:r w:rsidRPr="00D2586F">
        <w:rPr>
          <w:rFonts w:ascii="Palatino Linotype" w:hAnsi="Palatino Linotype"/>
          <w:i/>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78BD44C4" w14:textId="77777777" w:rsidR="00137F60" w:rsidRPr="00D2586F" w:rsidRDefault="00137F60" w:rsidP="004E28EE">
      <w:pPr>
        <w:pStyle w:val="Textonotapie"/>
        <w:jc w:val="both"/>
        <w:rPr>
          <w:rFonts w:ascii="Palatino Linotype" w:hAnsi="Palatino Linotype"/>
          <w:i/>
        </w:rPr>
      </w:pPr>
      <w:r w:rsidRPr="00D2586F">
        <w:rPr>
          <w:rFonts w:ascii="Palatino Linotype" w:hAnsi="Palatino Linotype"/>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003FD88" w14:textId="77777777" w:rsidR="00137F60" w:rsidRPr="00D2586F" w:rsidRDefault="00137F60" w:rsidP="004E28EE">
      <w:pPr>
        <w:pStyle w:val="Textonotapie"/>
        <w:jc w:val="both"/>
        <w:rPr>
          <w:rFonts w:ascii="Palatino Linotype" w:hAnsi="Palatino Linotype"/>
          <w:i/>
        </w:rPr>
      </w:pPr>
      <w:r w:rsidRPr="00D2586F">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0421F44C" w14:textId="77777777" w:rsidR="00137F60" w:rsidRPr="00D2586F" w:rsidRDefault="00137F60" w:rsidP="004E28EE">
      <w:pPr>
        <w:pStyle w:val="Textonotapie"/>
        <w:jc w:val="both"/>
        <w:rPr>
          <w:rFonts w:ascii="Palatino Linotype" w:hAnsi="Palatino Linotype"/>
          <w:i/>
        </w:rPr>
      </w:pPr>
    </w:p>
    <w:p w14:paraId="25A5A954" w14:textId="77777777" w:rsidR="00137F60" w:rsidRDefault="00137F60" w:rsidP="004E28EE">
      <w:pPr>
        <w:pStyle w:val="Textonotapie"/>
        <w:jc w:val="right"/>
      </w:pPr>
      <w:r w:rsidRPr="00D2586F">
        <w:rPr>
          <w:rFonts w:ascii="Palatino Linotype" w:hAnsi="Palatino Linotype"/>
          <w:i/>
        </w:rPr>
        <w:t>(Énfasis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37F60" w:rsidRDefault="00662A36">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alt="RESOLUCIÓN" style="position:absolute;margin-left:0;margin-top:0;width:540pt;height:10in;z-index:-251658240;mso-wrap-edited:f;mso-width-percent:0;mso-height-percent:0;mso-position-horizontal:center;mso-position-horizontal-relative:margin;mso-position-vertical:center;mso-position-vertical-relative:margin;mso-width-percent:0;mso-height-percent:0"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37F60" w:rsidRPr="0010196A" w:rsidRDefault="00662A3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alt="RESOLUCIÓN" style="position:absolute;margin-left:0;margin-top:0;width:540pt;height:10in;z-index:-251658239;mso-wrap-edited:f;mso-width-percent:0;mso-height-percent:0;mso-position-horizontal:center;mso-position-horizontal-relative:margin;mso-position-vertical:center;mso-position-vertical-relative:margin;mso-width-percent:0;mso-height-percent:0"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37F60" w:rsidRPr="008F2CCC" w14:paraId="1F097D8A" w14:textId="77777777" w:rsidTr="00625FD4">
      <w:tc>
        <w:tcPr>
          <w:tcW w:w="3261" w:type="dxa"/>
          <w:vMerge w:val="restart"/>
        </w:tcPr>
        <w:p w14:paraId="1F780A0C" w14:textId="1EFF25F4" w:rsidR="00137F60" w:rsidRPr="008F2CCC" w:rsidRDefault="00137F60"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137F60" w:rsidRPr="00664658" w:rsidRDefault="00137F60"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1C1BADD0" w:rsidR="00137F60" w:rsidRPr="00664658" w:rsidRDefault="00137F60" w:rsidP="00850FE9">
          <w:pPr>
            <w:rPr>
              <w:rFonts w:ascii="Palatino Linotype" w:hAnsi="Palatino Linotype"/>
              <w:b/>
              <w:sz w:val="22"/>
              <w:szCs w:val="22"/>
              <w:lang w:val="es-ES_tradnl"/>
            </w:rPr>
          </w:pPr>
          <w:r>
            <w:rPr>
              <w:rFonts w:ascii="Palatino Linotype" w:hAnsi="Palatino Linotype"/>
              <w:b/>
              <w:bCs/>
              <w:sz w:val="22"/>
              <w:szCs w:val="22"/>
            </w:rPr>
            <w:t>02822/INFOEM/IP/RR/2023</w:t>
          </w:r>
        </w:p>
      </w:tc>
    </w:tr>
    <w:tr w:rsidR="00137F60" w:rsidRPr="008F2CCC" w14:paraId="049677A3" w14:textId="77777777" w:rsidTr="00625FD4">
      <w:tc>
        <w:tcPr>
          <w:tcW w:w="3261" w:type="dxa"/>
          <w:vMerge/>
        </w:tcPr>
        <w:p w14:paraId="4A21EAC1" w14:textId="5C1F145E" w:rsidR="00137F60" w:rsidRPr="008F2CCC" w:rsidRDefault="00137F60" w:rsidP="00200BFC">
          <w:pPr>
            <w:rPr>
              <w:rFonts w:ascii="Palatino Linotype" w:hAnsi="Palatino Linotype"/>
              <w:b/>
              <w:sz w:val="22"/>
              <w:szCs w:val="22"/>
              <w:lang w:val="es-ES_tradnl"/>
            </w:rPr>
          </w:pPr>
        </w:p>
      </w:tc>
      <w:tc>
        <w:tcPr>
          <w:tcW w:w="2551" w:type="dxa"/>
          <w:shd w:val="clear" w:color="auto" w:fill="auto"/>
        </w:tcPr>
        <w:p w14:paraId="1237BCDE" w14:textId="77777777" w:rsidR="00137F60" w:rsidRPr="00664658" w:rsidRDefault="00137F60"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96DF8C1" w:rsidR="00137F60" w:rsidRPr="00D41D47" w:rsidRDefault="00137F60" w:rsidP="00154F8D">
          <w:pPr>
            <w:jc w:val="both"/>
            <w:rPr>
              <w:rFonts w:ascii="Palatino Linotype" w:hAnsi="Palatino Linotype"/>
              <w:b/>
              <w:sz w:val="22"/>
              <w:szCs w:val="22"/>
              <w:lang w:val="es-ES_tradnl"/>
            </w:rPr>
          </w:pPr>
          <w:r w:rsidRPr="00C33AF6">
            <w:rPr>
              <w:rFonts w:ascii="Palatino Linotype" w:hAnsi="Palatino Linotype"/>
              <w:b/>
              <w:sz w:val="22"/>
              <w:szCs w:val="22"/>
              <w:lang w:val="es-ES_tradnl"/>
            </w:rPr>
            <w:t>Secretaría de Salud</w:t>
          </w:r>
        </w:p>
      </w:tc>
    </w:tr>
    <w:tr w:rsidR="00137F60" w:rsidRPr="008F2CCC" w14:paraId="72CD087D" w14:textId="77777777" w:rsidTr="00625FD4">
      <w:trPr>
        <w:trHeight w:val="228"/>
      </w:trPr>
      <w:tc>
        <w:tcPr>
          <w:tcW w:w="3261" w:type="dxa"/>
          <w:vMerge/>
        </w:tcPr>
        <w:p w14:paraId="1B78656F" w14:textId="01E6F6F6" w:rsidR="00137F60" w:rsidRPr="008F2CCC" w:rsidRDefault="00137F60" w:rsidP="00200BFC">
          <w:pPr>
            <w:rPr>
              <w:rFonts w:ascii="Palatino Linotype" w:hAnsi="Palatino Linotype"/>
              <w:b/>
              <w:sz w:val="22"/>
              <w:szCs w:val="22"/>
              <w:lang w:val="es-ES_tradnl"/>
            </w:rPr>
          </w:pPr>
        </w:p>
      </w:tc>
      <w:tc>
        <w:tcPr>
          <w:tcW w:w="2551" w:type="dxa"/>
          <w:shd w:val="clear" w:color="auto" w:fill="auto"/>
        </w:tcPr>
        <w:p w14:paraId="74D81628" w14:textId="4EE3E604" w:rsidR="00137F60" w:rsidRPr="00664658" w:rsidRDefault="00137F60"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137F60" w:rsidRPr="00664658" w:rsidRDefault="00137F60"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137F60" w:rsidRPr="0010196A" w:rsidRDefault="00137F60"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137F60" w:rsidRPr="0010196A" w:rsidRDefault="00137F60">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137F60" w:rsidRPr="008F2CCC" w14:paraId="6ABABA57" w14:textId="77777777" w:rsidTr="00AC0025">
      <w:tc>
        <w:tcPr>
          <w:tcW w:w="3668" w:type="dxa"/>
          <w:vMerge w:val="restart"/>
          <w:shd w:val="clear" w:color="auto" w:fill="auto"/>
        </w:tcPr>
        <w:p w14:paraId="6AA376CC" w14:textId="778B7F54" w:rsidR="00137F60" w:rsidRPr="008F2CCC" w:rsidRDefault="00137F6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137F60" w:rsidRPr="008F2CCC" w:rsidRDefault="00137F60"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130AF1CA" w:rsidR="00137F60" w:rsidRPr="00E535C2" w:rsidRDefault="00137F60" w:rsidP="00850FE9">
          <w:pPr>
            <w:jc w:val="both"/>
            <w:rPr>
              <w:rFonts w:ascii="Palatino Linotype" w:hAnsi="Palatino Linotype"/>
              <w:b/>
              <w:bCs/>
              <w:sz w:val="22"/>
              <w:szCs w:val="22"/>
            </w:rPr>
          </w:pPr>
          <w:r>
            <w:rPr>
              <w:rFonts w:ascii="Palatino Linotype" w:hAnsi="Palatino Linotype"/>
              <w:b/>
              <w:bCs/>
              <w:sz w:val="22"/>
              <w:szCs w:val="22"/>
            </w:rPr>
            <w:t>02822/INFOEM/IP/RR/2023</w:t>
          </w:r>
        </w:p>
      </w:tc>
    </w:tr>
    <w:tr w:rsidR="00137F60" w:rsidRPr="008F2CCC" w14:paraId="3B45FB53" w14:textId="77777777" w:rsidTr="00AC0025">
      <w:tc>
        <w:tcPr>
          <w:tcW w:w="3668" w:type="dxa"/>
          <w:vMerge/>
          <w:shd w:val="clear" w:color="auto" w:fill="auto"/>
        </w:tcPr>
        <w:p w14:paraId="188B82EF" w14:textId="77777777" w:rsidR="00137F60" w:rsidRPr="008F2CCC" w:rsidRDefault="00137F60" w:rsidP="00200BFC">
          <w:pPr>
            <w:rPr>
              <w:rFonts w:ascii="Palatino Linotype" w:hAnsi="Palatino Linotype"/>
              <w:b/>
              <w:sz w:val="22"/>
              <w:szCs w:val="22"/>
              <w:lang w:val="es-ES_tradnl"/>
            </w:rPr>
          </w:pPr>
          <w:bookmarkStart w:id="8" w:name="_Hlk80706940"/>
        </w:p>
      </w:tc>
      <w:tc>
        <w:tcPr>
          <w:tcW w:w="2552" w:type="dxa"/>
          <w:shd w:val="clear" w:color="auto" w:fill="auto"/>
        </w:tcPr>
        <w:p w14:paraId="3B2AD0CF" w14:textId="77777777" w:rsidR="00137F60" w:rsidRPr="008F2CCC" w:rsidRDefault="00137F60"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3B4B9DA3" w:rsidR="00137F60" w:rsidRPr="008F2CCC" w:rsidRDefault="00C1722E"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XXXXXXXX XXXXXXX XXXXXX</w:t>
          </w:r>
        </w:p>
      </w:tc>
    </w:tr>
    <w:bookmarkEnd w:id="8"/>
    <w:tr w:rsidR="00137F60" w:rsidRPr="008F2CCC" w14:paraId="28A493EB" w14:textId="77777777" w:rsidTr="00AC0025">
      <w:trPr>
        <w:trHeight w:val="228"/>
      </w:trPr>
      <w:tc>
        <w:tcPr>
          <w:tcW w:w="3668" w:type="dxa"/>
          <w:vMerge/>
          <w:shd w:val="clear" w:color="auto" w:fill="auto"/>
        </w:tcPr>
        <w:p w14:paraId="06C77D31" w14:textId="77777777" w:rsidR="00137F60" w:rsidRPr="008F2CCC" w:rsidRDefault="00137F60" w:rsidP="00200BFC">
          <w:pPr>
            <w:rPr>
              <w:rFonts w:ascii="Palatino Linotype" w:hAnsi="Palatino Linotype"/>
              <w:b/>
              <w:sz w:val="22"/>
              <w:szCs w:val="22"/>
              <w:lang w:val="es-ES_tradnl"/>
            </w:rPr>
          </w:pPr>
        </w:p>
      </w:tc>
      <w:tc>
        <w:tcPr>
          <w:tcW w:w="2552" w:type="dxa"/>
          <w:shd w:val="clear" w:color="auto" w:fill="auto"/>
        </w:tcPr>
        <w:p w14:paraId="2E1A72B4" w14:textId="77777777" w:rsidR="00137F60" w:rsidRPr="008F2CCC" w:rsidRDefault="00137F60"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55DA5D42" w:rsidR="00137F60" w:rsidRPr="00DC41C8" w:rsidRDefault="00137F60" w:rsidP="00070B7F">
          <w:pPr>
            <w:jc w:val="both"/>
            <w:rPr>
              <w:rFonts w:ascii="Palatino Linotype" w:hAnsi="Palatino Linotype"/>
              <w:b/>
              <w:sz w:val="22"/>
              <w:szCs w:val="22"/>
            </w:rPr>
          </w:pPr>
          <w:r w:rsidRPr="00C33AF6">
            <w:rPr>
              <w:rFonts w:ascii="Palatino Linotype" w:hAnsi="Palatino Linotype"/>
              <w:b/>
              <w:sz w:val="22"/>
              <w:szCs w:val="22"/>
            </w:rPr>
            <w:t>Secretaría de Salud</w:t>
          </w:r>
        </w:p>
      </w:tc>
    </w:tr>
    <w:tr w:rsidR="00137F60" w:rsidRPr="008F2CCC" w14:paraId="0F114FF0" w14:textId="77777777" w:rsidTr="00AC0025">
      <w:tc>
        <w:tcPr>
          <w:tcW w:w="3668" w:type="dxa"/>
          <w:vMerge/>
          <w:shd w:val="clear" w:color="auto" w:fill="auto"/>
        </w:tcPr>
        <w:p w14:paraId="4CCB64BA" w14:textId="77777777" w:rsidR="00137F60" w:rsidRPr="008F2CCC" w:rsidRDefault="00137F60" w:rsidP="00200BFC">
          <w:pPr>
            <w:rPr>
              <w:rFonts w:ascii="Palatino Linotype" w:hAnsi="Palatino Linotype"/>
              <w:b/>
              <w:sz w:val="22"/>
              <w:szCs w:val="22"/>
              <w:lang w:val="es-ES_tradnl"/>
            </w:rPr>
          </w:pPr>
        </w:p>
      </w:tc>
      <w:tc>
        <w:tcPr>
          <w:tcW w:w="2552" w:type="dxa"/>
          <w:shd w:val="clear" w:color="auto" w:fill="auto"/>
        </w:tcPr>
        <w:p w14:paraId="31E422EA" w14:textId="06DD5192" w:rsidR="00137F60" w:rsidRPr="008F2CCC" w:rsidRDefault="00137F60"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137F60" w:rsidRPr="008F2CCC" w:rsidRDefault="00137F60"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137F60" w:rsidRPr="0010196A" w:rsidRDefault="00662A36" w:rsidP="00B8513C">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alt="RESOLUCIÓN" style="position:absolute;margin-left:.25pt;margin-top:34.55pt;width:540pt;height:10in;z-index:-251658238;mso-wrap-edited:f;mso-width-percent:0;mso-height-percent:0;mso-position-horizontal-relative:margin;mso-position-vertical-relative:margin;mso-width-percent:0;mso-height-percent:0" o:allowincell="f">
          <v:imagedata r:id="rId2" o:title="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E9D"/>
    <w:multiLevelType w:val="hybridMultilevel"/>
    <w:tmpl w:val="FE78D0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685053"/>
    <w:multiLevelType w:val="hybridMultilevel"/>
    <w:tmpl w:val="9A1C8D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349B6"/>
    <w:multiLevelType w:val="hybridMultilevel"/>
    <w:tmpl w:val="FFFFFFFF"/>
    <w:lvl w:ilvl="0" w:tplc="30D85BAE">
      <w:start w:val="1"/>
      <w:numFmt w:val="decimal"/>
      <w:lvlText w:val="%1)"/>
      <w:lvlJc w:val="left"/>
      <w:pPr>
        <w:ind w:left="720" w:hanging="360"/>
      </w:pPr>
      <w:rPr>
        <w:rFonts w:cs="Times New Roman"/>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cs="Times New Roman" w:hint="default"/>
      </w:rPr>
    </w:lvl>
    <w:lvl w:ilvl="3" w:tplc="080A0001">
      <w:numFmt w:val="decimal"/>
      <w:lvlText w:val=""/>
      <w:lvlJc w:val="left"/>
      <w:pPr>
        <w:ind w:left="2880" w:hanging="360"/>
      </w:pPr>
      <w:rPr>
        <w:rFonts w:ascii="Symbol" w:hAnsi="Symbol" w:cs="Times New Roman"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cs="Times New Roman" w:hint="default"/>
      </w:rPr>
    </w:lvl>
    <w:lvl w:ilvl="6" w:tplc="080A0001">
      <w:numFmt w:val="decimal"/>
      <w:lvlText w:val=""/>
      <w:lvlJc w:val="left"/>
      <w:pPr>
        <w:ind w:left="5040" w:hanging="360"/>
      </w:pPr>
      <w:rPr>
        <w:rFonts w:ascii="Symbol" w:hAnsi="Symbol" w:cs="Times New Roman"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cs="Times New Roman" w:hint="default"/>
      </w:rPr>
    </w:lvl>
  </w:abstractNum>
  <w:abstractNum w:abstractNumId="3" w15:restartNumberingAfterBreak="0">
    <w:nsid w:val="1AF67CB7"/>
    <w:multiLevelType w:val="hybridMultilevel"/>
    <w:tmpl w:val="53C8ABFC"/>
    <w:lvl w:ilvl="0" w:tplc="4C96A84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F3A35A1"/>
    <w:multiLevelType w:val="hybridMultilevel"/>
    <w:tmpl w:val="DAD4B5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5D4322"/>
    <w:multiLevelType w:val="hybridMultilevel"/>
    <w:tmpl w:val="3EE444EC"/>
    <w:lvl w:ilvl="0" w:tplc="080A0009">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3983563"/>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E7E4E"/>
    <w:multiLevelType w:val="hybridMultilevel"/>
    <w:tmpl w:val="3890514A"/>
    <w:lvl w:ilvl="0" w:tplc="1D9C33E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9654A1D"/>
    <w:multiLevelType w:val="hybridMultilevel"/>
    <w:tmpl w:val="3DF66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4A4E37"/>
    <w:multiLevelType w:val="multilevel"/>
    <w:tmpl w:val="8EA60F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317490"/>
    <w:multiLevelType w:val="hybridMultilevel"/>
    <w:tmpl w:val="9B4648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9D157D"/>
    <w:multiLevelType w:val="hybridMultilevel"/>
    <w:tmpl w:val="32EAA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11C1E"/>
    <w:multiLevelType w:val="hybridMultilevel"/>
    <w:tmpl w:val="4FF4A1C0"/>
    <w:lvl w:ilvl="0" w:tplc="5DDC29FE">
      <w:start w:val="1"/>
      <w:numFmt w:val="lowerLetter"/>
      <w:lvlText w:val="%1)"/>
      <w:lvlJc w:val="left"/>
      <w:pPr>
        <w:ind w:left="1211" w:hanging="360"/>
      </w:pPr>
      <w:rPr>
        <w:rFonts w:eastAsia="Palatino Linotype" w:cs="Palatino Linotype"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98A1A8B"/>
    <w:multiLevelType w:val="multilevel"/>
    <w:tmpl w:val="1618F4AE"/>
    <w:lvl w:ilvl="0">
      <w:numFmt w:val="bullet"/>
      <w:pStyle w:val="Listaconvietas3"/>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3A476A1C"/>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B25DD2"/>
    <w:multiLevelType w:val="multilevel"/>
    <w:tmpl w:val="002AA0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Verdana" w:hAnsi="Verdana" w:cs="Times New Roman" w:hint="default"/>
        <w:sz w:val="14"/>
      </w:rPr>
    </w:lvl>
    <w:lvl w:ilvl="2">
      <w:start w:val="1"/>
      <w:numFmt w:val="decimal"/>
      <w:isLgl/>
      <w:lvlText w:val="%1.%2.%3"/>
      <w:lvlJc w:val="left"/>
      <w:pPr>
        <w:ind w:left="1800" w:hanging="720"/>
      </w:pPr>
      <w:rPr>
        <w:rFonts w:ascii="Verdana" w:hAnsi="Verdana" w:cs="Times New Roman" w:hint="default"/>
        <w:sz w:val="14"/>
      </w:rPr>
    </w:lvl>
    <w:lvl w:ilvl="3">
      <w:start w:val="1"/>
      <w:numFmt w:val="decimal"/>
      <w:isLgl/>
      <w:lvlText w:val="%1.%2.%3.%4"/>
      <w:lvlJc w:val="left"/>
      <w:pPr>
        <w:ind w:left="2160" w:hanging="720"/>
      </w:pPr>
      <w:rPr>
        <w:rFonts w:ascii="Verdana" w:hAnsi="Verdana" w:cs="Times New Roman" w:hint="default"/>
        <w:sz w:val="14"/>
      </w:rPr>
    </w:lvl>
    <w:lvl w:ilvl="4">
      <w:start w:val="1"/>
      <w:numFmt w:val="decimal"/>
      <w:isLgl/>
      <w:lvlText w:val="%1.%2.%3.%4.%5"/>
      <w:lvlJc w:val="left"/>
      <w:pPr>
        <w:ind w:left="2880" w:hanging="1080"/>
      </w:pPr>
      <w:rPr>
        <w:rFonts w:ascii="Verdana" w:hAnsi="Verdana" w:cs="Times New Roman" w:hint="default"/>
        <w:sz w:val="14"/>
      </w:rPr>
    </w:lvl>
    <w:lvl w:ilvl="5">
      <w:start w:val="1"/>
      <w:numFmt w:val="decimal"/>
      <w:isLgl/>
      <w:lvlText w:val="%1.%2.%3.%4.%5.%6"/>
      <w:lvlJc w:val="left"/>
      <w:pPr>
        <w:ind w:left="3240" w:hanging="1080"/>
      </w:pPr>
      <w:rPr>
        <w:rFonts w:ascii="Verdana" w:hAnsi="Verdana" w:cs="Times New Roman" w:hint="default"/>
        <w:sz w:val="14"/>
      </w:rPr>
    </w:lvl>
    <w:lvl w:ilvl="6">
      <w:start w:val="1"/>
      <w:numFmt w:val="decimal"/>
      <w:isLgl/>
      <w:lvlText w:val="%1.%2.%3.%4.%5.%6.%7"/>
      <w:lvlJc w:val="left"/>
      <w:pPr>
        <w:ind w:left="3960" w:hanging="1440"/>
      </w:pPr>
      <w:rPr>
        <w:rFonts w:ascii="Verdana" w:hAnsi="Verdana" w:cs="Times New Roman" w:hint="default"/>
        <w:sz w:val="14"/>
      </w:rPr>
    </w:lvl>
    <w:lvl w:ilvl="7">
      <w:start w:val="1"/>
      <w:numFmt w:val="decimal"/>
      <w:isLgl/>
      <w:lvlText w:val="%1.%2.%3.%4.%5.%6.%7.%8"/>
      <w:lvlJc w:val="left"/>
      <w:pPr>
        <w:ind w:left="4320" w:hanging="1440"/>
      </w:pPr>
      <w:rPr>
        <w:rFonts w:ascii="Verdana" w:hAnsi="Verdana" w:cs="Times New Roman" w:hint="default"/>
        <w:sz w:val="14"/>
      </w:rPr>
    </w:lvl>
    <w:lvl w:ilvl="8">
      <w:start w:val="1"/>
      <w:numFmt w:val="decimal"/>
      <w:isLgl/>
      <w:lvlText w:val="%1.%2.%3.%4.%5.%6.%7.%8.%9"/>
      <w:lvlJc w:val="left"/>
      <w:pPr>
        <w:ind w:left="5040" w:hanging="1800"/>
      </w:pPr>
      <w:rPr>
        <w:rFonts w:ascii="Verdana" w:hAnsi="Verdana" w:cs="Times New Roman" w:hint="default"/>
        <w:sz w:val="14"/>
      </w:rPr>
    </w:lvl>
  </w:abstractNum>
  <w:abstractNum w:abstractNumId="18"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1C7062"/>
    <w:multiLevelType w:val="hybridMultilevel"/>
    <w:tmpl w:val="06B22596"/>
    <w:lvl w:ilvl="0" w:tplc="8CF4DD2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E446943"/>
    <w:multiLevelType w:val="multilevel"/>
    <w:tmpl w:val="06A0ABD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7177986"/>
    <w:multiLevelType w:val="hybridMultilevel"/>
    <w:tmpl w:val="C204AC94"/>
    <w:lvl w:ilvl="0" w:tplc="16366832">
      <w:start w:val="1"/>
      <w:numFmt w:val="bullet"/>
      <w:lvlText w:val="-"/>
      <w:lvlJc w:val="left"/>
      <w:pPr>
        <w:ind w:left="1440" w:hanging="360"/>
      </w:pPr>
      <w:rPr>
        <w:rFonts w:ascii="Palatino Linotype" w:eastAsiaTheme="minorHAnsi"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B7C2679"/>
    <w:multiLevelType w:val="hybridMultilevel"/>
    <w:tmpl w:val="FFFFFFFF"/>
    <w:lvl w:ilvl="0" w:tplc="6F6ABC3C">
      <w:start w:val="1"/>
      <w:numFmt w:val="upperRoman"/>
      <w:lvlText w:val="%1."/>
      <w:lvlJc w:val="left"/>
      <w:pPr>
        <w:ind w:left="1080" w:hanging="72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532163CE"/>
    <w:multiLevelType w:val="hybridMultilevel"/>
    <w:tmpl w:val="24C61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D07409"/>
    <w:multiLevelType w:val="hybridMultilevel"/>
    <w:tmpl w:val="A46648D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10E1E68"/>
    <w:multiLevelType w:val="hybridMultilevel"/>
    <w:tmpl w:val="FFFFFFFF"/>
    <w:lvl w:ilvl="0" w:tplc="30D85BAE">
      <w:start w:val="1"/>
      <w:numFmt w:val="decimal"/>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3587CC3"/>
    <w:multiLevelType w:val="multilevel"/>
    <w:tmpl w:val="3CCA5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A919AB"/>
    <w:multiLevelType w:val="hybridMultilevel"/>
    <w:tmpl w:val="87261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110452"/>
    <w:multiLevelType w:val="hybridMultilevel"/>
    <w:tmpl w:val="FFFFFFFF"/>
    <w:lvl w:ilvl="0" w:tplc="C71E471E">
      <w:start w:val="1"/>
      <w:numFmt w:val="lowerRoman"/>
      <w:lvlText w:val="%1)"/>
      <w:lvlJc w:val="left"/>
      <w:pPr>
        <w:ind w:left="144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9CE471C"/>
    <w:multiLevelType w:val="hybridMultilevel"/>
    <w:tmpl w:val="DAD4B5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0B5C28"/>
    <w:multiLevelType w:val="hybridMultilevel"/>
    <w:tmpl w:val="80D855C6"/>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78D67F92"/>
    <w:multiLevelType w:val="hybridMultilevel"/>
    <w:tmpl w:val="FFFFFFFF"/>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7E0C6CDA"/>
    <w:multiLevelType w:val="hybridMultilevel"/>
    <w:tmpl w:val="87261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065D5B"/>
    <w:multiLevelType w:val="hybridMultilevel"/>
    <w:tmpl w:val="5882C87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5"/>
  </w:num>
  <w:num w:numId="3">
    <w:abstractNumId w:val="9"/>
  </w:num>
  <w:num w:numId="4">
    <w:abstractNumId w:val="22"/>
  </w:num>
  <w:num w:numId="5">
    <w:abstractNumId w:val="3"/>
  </w:num>
  <w:num w:numId="6">
    <w:abstractNumId w:val="19"/>
  </w:num>
  <w:num w:numId="7">
    <w:abstractNumId w:val="14"/>
  </w:num>
  <w:num w:numId="8">
    <w:abstractNumId w:val="25"/>
  </w:num>
  <w:num w:numId="9">
    <w:abstractNumId w:val="23"/>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1"/>
  </w:num>
  <w:num w:numId="17">
    <w:abstractNumId w:val="4"/>
  </w:num>
  <w:num w:numId="18">
    <w:abstractNumId w:val="35"/>
  </w:num>
  <w:num w:numId="19">
    <w:abstractNumId w:val="21"/>
  </w:num>
  <w:num w:numId="20">
    <w:abstractNumId w:val="1"/>
  </w:num>
  <w:num w:numId="21">
    <w:abstractNumId w:val="26"/>
  </w:num>
  <w:num w:numId="22">
    <w:abstractNumId w:val="6"/>
  </w:num>
  <w:num w:numId="23">
    <w:abstractNumId w:val="29"/>
  </w:num>
  <w:num w:numId="24">
    <w:abstractNumId w:val="13"/>
  </w:num>
  <w:num w:numId="25">
    <w:abstractNumId w:val="2"/>
  </w:num>
  <w:num w:numId="26">
    <w:abstractNumId w:val="30"/>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2"/>
  </w:num>
  <w:num w:numId="32">
    <w:abstractNumId w:val="0"/>
  </w:num>
  <w:num w:numId="33">
    <w:abstractNumId w:val="10"/>
  </w:num>
  <w:num w:numId="34">
    <w:abstractNumId w:val="28"/>
  </w:num>
  <w:num w:numId="35">
    <w:abstractNumId w:val="8"/>
  </w:num>
  <w:num w:numId="36">
    <w:abstractNumId w:val="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31"/>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49B"/>
    <w:rsid w:val="00014764"/>
    <w:rsid w:val="0001491A"/>
    <w:rsid w:val="00014DC5"/>
    <w:rsid w:val="00014E91"/>
    <w:rsid w:val="000159A4"/>
    <w:rsid w:val="00015DDC"/>
    <w:rsid w:val="00016006"/>
    <w:rsid w:val="000160C6"/>
    <w:rsid w:val="0001612D"/>
    <w:rsid w:val="000164B0"/>
    <w:rsid w:val="00016631"/>
    <w:rsid w:val="00016A2B"/>
    <w:rsid w:val="00017079"/>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6F0"/>
    <w:rsid w:val="00022A73"/>
    <w:rsid w:val="00022DCF"/>
    <w:rsid w:val="00022E8B"/>
    <w:rsid w:val="00023233"/>
    <w:rsid w:val="000237C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20A"/>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2BF"/>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814"/>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A76"/>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BED"/>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B16"/>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30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627"/>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5EC1"/>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3EEF"/>
    <w:rsid w:val="000E44DE"/>
    <w:rsid w:val="000E46D9"/>
    <w:rsid w:val="000E558F"/>
    <w:rsid w:val="000E5592"/>
    <w:rsid w:val="000E5A30"/>
    <w:rsid w:val="000E5AA5"/>
    <w:rsid w:val="000E5B6F"/>
    <w:rsid w:val="000E5C93"/>
    <w:rsid w:val="000E5E02"/>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140"/>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05"/>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0F77"/>
    <w:rsid w:val="00121773"/>
    <w:rsid w:val="001218D3"/>
    <w:rsid w:val="00121BB3"/>
    <w:rsid w:val="00121CB5"/>
    <w:rsid w:val="00121EE6"/>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37F60"/>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A5"/>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2F70"/>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C26"/>
    <w:rsid w:val="00176DC9"/>
    <w:rsid w:val="00177121"/>
    <w:rsid w:val="001779E0"/>
    <w:rsid w:val="00177BBD"/>
    <w:rsid w:val="00177E7F"/>
    <w:rsid w:val="00177F5F"/>
    <w:rsid w:val="00180046"/>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744"/>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1C96"/>
    <w:rsid w:val="001924B9"/>
    <w:rsid w:val="0019287A"/>
    <w:rsid w:val="00192B47"/>
    <w:rsid w:val="00192EEF"/>
    <w:rsid w:val="00193107"/>
    <w:rsid w:val="0019341B"/>
    <w:rsid w:val="0019369B"/>
    <w:rsid w:val="00193D12"/>
    <w:rsid w:val="00193D22"/>
    <w:rsid w:val="00194579"/>
    <w:rsid w:val="0019504F"/>
    <w:rsid w:val="00195093"/>
    <w:rsid w:val="001950BB"/>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1F6"/>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22"/>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3CB"/>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1C"/>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A55"/>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7C4"/>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A28"/>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6B2"/>
    <w:rsid w:val="0023574C"/>
    <w:rsid w:val="00235CDE"/>
    <w:rsid w:val="00235E84"/>
    <w:rsid w:val="00236211"/>
    <w:rsid w:val="002362D3"/>
    <w:rsid w:val="002366F9"/>
    <w:rsid w:val="0023698F"/>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3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76C"/>
    <w:rsid w:val="00286B88"/>
    <w:rsid w:val="00286DE5"/>
    <w:rsid w:val="00287D59"/>
    <w:rsid w:val="00287E1C"/>
    <w:rsid w:val="00290695"/>
    <w:rsid w:val="00290904"/>
    <w:rsid w:val="00290C11"/>
    <w:rsid w:val="00290C9B"/>
    <w:rsid w:val="00290CFD"/>
    <w:rsid w:val="002910B6"/>
    <w:rsid w:val="00291647"/>
    <w:rsid w:val="002919E5"/>
    <w:rsid w:val="00291C14"/>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986"/>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2CD"/>
    <w:rsid w:val="002C742B"/>
    <w:rsid w:val="002C783E"/>
    <w:rsid w:val="002C798F"/>
    <w:rsid w:val="002C79B8"/>
    <w:rsid w:val="002D06C5"/>
    <w:rsid w:val="002D0ADC"/>
    <w:rsid w:val="002D11CC"/>
    <w:rsid w:val="002D134E"/>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0668"/>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089"/>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1E86"/>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2A2"/>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D04"/>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026"/>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24B"/>
    <w:rsid w:val="00365921"/>
    <w:rsid w:val="00365DB3"/>
    <w:rsid w:val="00366317"/>
    <w:rsid w:val="0036634A"/>
    <w:rsid w:val="003663F5"/>
    <w:rsid w:val="0036641F"/>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253B"/>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7AD"/>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9EE"/>
    <w:rsid w:val="00387B26"/>
    <w:rsid w:val="00387DDE"/>
    <w:rsid w:val="003907F7"/>
    <w:rsid w:val="003908D3"/>
    <w:rsid w:val="00391021"/>
    <w:rsid w:val="00392062"/>
    <w:rsid w:val="003921AF"/>
    <w:rsid w:val="00392757"/>
    <w:rsid w:val="0039284F"/>
    <w:rsid w:val="00392921"/>
    <w:rsid w:val="0039299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189D"/>
    <w:rsid w:val="003B211C"/>
    <w:rsid w:val="003B231F"/>
    <w:rsid w:val="003B2660"/>
    <w:rsid w:val="003B28B7"/>
    <w:rsid w:val="003B2978"/>
    <w:rsid w:val="003B32CB"/>
    <w:rsid w:val="003B35D8"/>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57C"/>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77"/>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78A"/>
    <w:rsid w:val="003E2996"/>
    <w:rsid w:val="003E2C19"/>
    <w:rsid w:val="003E2EA7"/>
    <w:rsid w:val="003E2F25"/>
    <w:rsid w:val="003E3038"/>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CA0"/>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0F9F"/>
    <w:rsid w:val="004310FE"/>
    <w:rsid w:val="004311A2"/>
    <w:rsid w:val="0043123F"/>
    <w:rsid w:val="00431370"/>
    <w:rsid w:val="00431393"/>
    <w:rsid w:val="00431594"/>
    <w:rsid w:val="004315EA"/>
    <w:rsid w:val="0043163B"/>
    <w:rsid w:val="00431B40"/>
    <w:rsid w:val="00431D6C"/>
    <w:rsid w:val="004325CE"/>
    <w:rsid w:val="00432BE1"/>
    <w:rsid w:val="00432D06"/>
    <w:rsid w:val="00432DE2"/>
    <w:rsid w:val="004330AD"/>
    <w:rsid w:val="0043310A"/>
    <w:rsid w:val="0043325F"/>
    <w:rsid w:val="0043364B"/>
    <w:rsid w:val="004336B0"/>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C1C"/>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263"/>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BA9"/>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47FA1"/>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3E3"/>
    <w:rsid w:val="00473992"/>
    <w:rsid w:val="004746D0"/>
    <w:rsid w:val="00474A12"/>
    <w:rsid w:val="00474CAE"/>
    <w:rsid w:val="00475463"/>
    <w:rsid w:val="0047558D"/>
    <w:rsid w:val="0047601B"/>
    <w:rsid w:val="0047601E"/>
    <w:rsid w:val="004763E2"/>
    <w:rsid w:val="0047651B"/>
    <w:rsid w:val="004767EC"/>
    <w:rsid w:val="00476AD6"/>
    <w:rsid w:val="00476AD9"/>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AC8"/>
    <w:rsid w:val="00482B20"/>
    <w:rsid w:val="00483122"/>
    <w:rsid w:val="004831EE"/>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6B78"/>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222"/>
    <w:rsid w:val="004A54EF"/>
    <w:rsid w:val="004A568D"/>
    <w:rsid w:val="004A5BBC"/>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5F"/>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545"/>
    <w:rsid w:val="004D2AAD"/>
    <w:rsid w:val="004D2D3C"/>
    <w:rsid w:val="004D3C67"/>
    <w:rsid w:val="004D424C"/>
    <w:rsid w:val="004D44C8"/>
    <w:rsid w:val="004D4829"/>
    <w:rsid w:val="004D4EEC"/>
    <w:rsid w:val="004D4F70"/>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0C"/>
    <w:rsid w:val="004E1194"/>
    <w:rsid w:val="004E1230"/>
    <w:rsid w:val="004E1923"/>
    <w:rsid w:val="004E28EE"/>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0E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5ED2"/>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2FFF"/>
    <w:rsid w:val="00543224"/>
    <w:rsid w:val="00543390"/>
    <w:rsid w:val="005436C5"/>
    <w:rsid w:val="00543A7A"/>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47D20"/>
    <w:rsid w:val="0055032F"/>
    <w:rsid w:val="005504D4"/>
    <w:rsid w:val="00550E43"/>
    <w:rsid w:val="00550EA9"/>
    <w:rsid w:val="00550F0E"/>
    <w:rsid w:val="00551BD7"/>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2F97"/>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36"/>
    <w:rsid w:val="005743E7"/>
    <w:rsid w:val="0057470A"/>
    <w:rsid w:val="00574774"/>
    <w:rsid w:val="00574A7B"/>
    <w:rsid w:val="00574AF8"/>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6CE"/>
    <w:rsid w:val="0058673A"/>
    <w:rsid w:val="00586A9F"/>
    <w:rsid w:val="00586F53"/>
    <w:rsid w:val="005878FE"/>
    <w:rsid w:val="00587B8A"/>
    <w:rsid w:val="00587C28"/>
    <w:rsid w:val="00587DB7"/>
    <w:rsid w:val="005902AE"/>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4D6"/>
    <w:rsid w:val="005A7546"/>
    <w:rsid w:val="005A76DC"/>
    <w:rsid w:val="005A7DB7"/>
    <w:rsid w:val="005A7E33"/>
    <w:rsid w:val="005A7EBC"/>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BC4"/>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B60"/>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7D6"/>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2A8"/>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A24"/>
    <w:rsid w:val="00634D79"/>
    <w:rsid w:val="00634E48"/>
    <w:rsid w:val="00635154"/>
    <w:rsid w:val="0063570F"/>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283"/>
    <w:rsid w:val="0064155A"/>
    <w:rsid w:val="00641564"/>
    <w:rsid w:val="00641BB8"/>
    <w:rsid w:val="00641EAD"/>
    <w:rsid w:val="00642178"/>
    <w:rsid w:val="00642749"/>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65C"/>
    <w:rsid w:val="0064794B"/>
    <w:rsid w:val="00647D9F"/>
    <w:rsid w:val="00647F42"/>
    <w:rsid w:val="00650174"/>
    <w:rsid w:val="00650265"/>
    <w:rsid w:val="0065059F"/>
    <w:rsid w:val="006505CC"/>
    <w:rsid w:val="006507EA"/>
    <w:rsid w:val="006509D6"/>
    <w:rsid w:val="006513BE"/>
    <w:rsid w:val="0065161E"/>
    <w:rsid w:val="006516AF"/>
    <w:rsid w:val="00651AEC"/>
    <w:rsid w:val="00651C21"/>
    <w:rsid w:val="0065218E"/>
    <w:rsid w:val="006521E8"/>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36"/>
    <w:rsid w:val="00662A81"/>
    <w:rsid w:val="00662E7F"/>
    <w:rsid w:val="00662FA3"/>
    <w:rsid w:val="0066328F"/>
    <w:rsid w:val="006635DB"/>
    <w:rsid w:val="00663A7D"/>
    <w:rsid w:val="00664060"/>
    <w:rsid w:val="00664658"/>
    <w:rsid w:val="006650BA"/>
    <w:rsid w:val="006650E0"/>
    <w:rsid w:val="00665723"/>
    <w:rsid w:val="00665A47"/>
    <w:rsid w:val="00665C58"/>
    <w:rsid w:val="0066688F"/>
    <w:rsid w:val="00666CC4"/>
    <w:rsid w:val="00666DA9"/>
    <w:rsid w:val="00666FED"/>
    <w:rsid w:val="006673CA"/>
    <w:rsid w:val="00667827"/>
    <w:rsid w:val="0066784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0F8"/>
    <w:rsid w:val="00682357"/>
    <w:rsid w:val="0068241F"/>
    <w:rsid w:val="0068264A"/>
    <w:rsid w:val="006826FC"/>
    <w:rsid w:val="00682BE9"/>
    <w:rsid w:val="00682EA5"/>
    <w:rsid w:val="00683050"/>
    <w:rsid w:val="006836CA"/>
    <w:rsid w:val="00683916"/>
    <w:rsid w:val="00683BEE"/>
    <w:rsid w:val="00683E40"/>
    <w:rsid w:val="00684125"/>
    <w:rsid w:val="006846A0"/>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72"/>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BEE"/>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2A2"/>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374"/>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683"/>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584"/>
    <w:rsid w:val="00702909"/>
    <w:rsid w:val="00702DAA"/>
    <w:rsid w:val="00703168"/>
    <w:rsid w:val="007033EC"/>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6FA"/>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8A"/>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350B"/>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228"/>
    <w:rsid w:val="0075532B"/>
    <w:rsid w:val="0075550B"/>
    <w:rsid w:val="00755C2E"/>
    <w:rsid w:val="00755CC4"/>
    <w:rsid w:val="00755FF8"/>
    <w:rsid w:val="00756616"/>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CD6"/>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102"/>
    <w:rsid w:val="00782558"/>
    <w:rsid w:val="00782C2E"/>
    <w:rsid w:val="00782CD2"/>
    <w:rsid w:val="0078309A"/>
    <w:rsid w:val="007833B1"/>
    <w:rsid w:val="007835F2"/>
    <w:rsid w:val="007836C3"/>
    <w:rsid w:val="00783B15"/>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633"/>
    <w:rsid w:val="00795800"/>
    <w:rsid w:val="00795DB8"/>
    <w:rsid w:val="00795DC0"/>
    <w:rsid w:val="00795E09"/>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65D4"/>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947"/>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D9"/>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1854"/>
    <w:rsid w:val="00822643"/>
    <w:rsid w:val="0082293F"/>
    <w:rsid w:val="00822E25"/>
    <w:rsid w:val="008234B7"/>
    <w:rsid w:val="008236E8"/>
    <w:rsid w:val="00823C4B"/>
    <w:rsid w:val="00824389"/>
    <w:rsid w:val="00824392"/>
    <w:rsid w:val="008245DA"/>
    <w:rsid w:val="00824BC0"/>
    <w:rsid w:val="008250F6"/>
    <w:rsid w:val="008256C5"/>
    <w:rsid w:val="008256D6"/>
    <w:rsid w:val="0082576A"/>
    <w:rsid w:val="00825860"/>
    <w:rsid w:val="00825FD3"/>
    <w:rsid w:val="00826BFD"/>
    <w:rsid w:val="00826C7A"/>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1E9"/>
    <w:rsid w:val="008344F9"/>
    <w:rsid w:val="008345ED"/>
    <w:rsid w:val="00835248"/>
    <w:rsid w:val="00835612"/>
    <w:rsid w:val="00835927"/>
    <w:rsid w:val="00835B79"/>
    <w:rsid w:val="00835D13"/>
    <w:rsid w:val="00835DF1"/>
    <w:rsid w:val="008367EE"/>
    <w:rsid w:val="00836976"/>
    <w:rsid w:val="0083699C"/>
    <w:rsid w:val="00836B16"/>
    <w:rsid w:val="00836DF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5F"/>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0FE9"/>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BA2"/>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000"/>
    <w:rsid w:val="008661A4"/>
    <w:rsid w:val="00866843"/>
    <w:rsid w:val="008668EA"/>
    <w:rsid w:val="008669AB"/>
    <w:rsid w:val="00866DBF"/>
    <w:rsid w:val="00866FBC"/>
    <w:rsid w:val="0086716A"/>
    <w:rsid w:val="008677B6"/>
    <w:rsid w:val="00867A8D"/>
    <w:rsid w:val="00867BA9"/>
    <w:rsid w:val="00867C07"/>
    <w:rsid w:val="00867D3D"/>
    <w:rsid w:val="00867F67"/>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1F67"/>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2D85"/>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464"/>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420"/>
    <w:rsid w:val="008C7579"/>
    <w:rsid w:val="008C7934"/>
    <w:rsid w:val="008C7D57"/>
    <w:rsid w:val="008C7D86"/>
    <w:rsid w:val="008D048E"/>
    <w:rsid w:val="008D112A"/>
    <w:rsid w:val="008D12C0"/>
    <w:rsid w:val="008D1526"/>
    <w:rsid w:val="008D15E0"/>
    <w:rsid w:val="008D200D"/>
    <w:rsid w:val="008D204D"/>
    <w:rsid w:val="008D2354"/>
    <w:rsid w:val="008D2B26"/>
    <w:rsid w:val="008D326D"/>
    <w:rsid w:val="008D371B"/>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80D"/>
    <w:rsid w:val="008E2969"/>
    <w:rsid w:val="008E2D60"/>
    <w:rsid w:val="008E2D70"/>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5D"/>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6E5"/>
    <w:rsid w:val="008F4C51"/>
    <w:rsid w:val="008F4D68"/>
    <w:rsid w:val="008F4E04"/>
    <w:rsid w:val="008F4F7D"/>
    <w:rsid w:val="008F5255"/>
    <w:rsid w:val="008F5261"/>
    <w:rsid w:val="008F5667"/>
    <w:rsid w:val="008F56BA"/>
    <w:rsid w:val="008F5901"/>
    <w:rsid w:val="008F5EEB"/>
    <w:rsid w:val="008F6069"/>
    <w:rsid w:val="008F6A7E"/>
    <w:rsid w:val="008F6BA9"/>
    <w:rsid w:val="008F6C98"/>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1B8"/>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9C1"/>
    <w:rsid w:val="00926C88"/>
    <w:rsid w:val="00926DDC"/>
    <w:rsid w:val="00927525"/>
    <w:rsid w:val="00927577"/>
    <w:rsid w:val="00927999"/>
    <w:rsid w:val="00927AFB"/>
    <w:rsid w:val="00927BD5"/>
    <w:rsid w:val="00930203"/>
    <w:rsid w:val="009304CE"/>
    <w:rsid w:val="00930F97"/>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6F9F"/>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7CB"/>
    <w:rsid w:val="00942844"/>
    <w:rsid w:val="00942B5A"/>
    <w:rsid w:val="00942B7D"/>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4A69"/>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96F"/>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4A2"/>
    <w:rsid w:val="0096752B"/>
    <w:rsid w:val="00967944"/>
    <w:rsid w:val="00967AC9"/>
    <w:rsid w:val="00967B92"/>
    <w:rsid w:val="00967D92"/>
    <w:rsid w:val="009703C6"/>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7D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87C6B"/>
    <w:rsid w:val="009905AC"/>
    <w:rsid w:val="00990AF2"/>
    <w:rsid w:val="00990BC0"/>
    <w:rsid w:val="00990D04"/>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4DD"/>
    <w:rsid w:val="009A19AF"/>
    <w:rsid w:val="009A1C6B"/>
    <w:rsid w:val="009A274E"/>
    <w:rsid w:val="009A2B68"/>
    <w:rsid w:val="009A2B79"/>
    <w:rsid w:val="009A30EF"/>
    <w:rsid w:val="009A3759"/>
    <w:rsid w:val="009A386B"/>
    <w:rsid w:val="009A3CAE"/>
    <w:rsid w:val="009A415B"/>
    <w:rsid w:val="009A4451"/>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71"/>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5B8"/>
    <w:rsid w:val="009F2705"/>
    <w:rsid w:val="009F2CCB"/>
    <w:rsid w:val="009F3776"/>
    <w:rsid w:val="009F37E6"/>
    <w:rsid w:val="009F4028"/>
    <w:rsid w:val="009F40B2"/>
    <w:rsid w:val="009F42AA"/>
    <w:rsid w:val="009F450D"/>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8B5"/>
    <w:rsid w:val="00A00B3D"/>
    <w:rsid w:val="00A00BC6"/>
    <w:rsid w:val="00A00DAB"/>
    <w:rsid w:val="00A00E64"/>
    <w:rsid w:val="00A01032"/>
    <w:rsid w:val="00A01199"/>
    <w:rsid w:val="00A011F0"/>
    <w:rsid w:val="00A01E11"/>
    <w:rsid w:val="00A0253F"/>
    <w:rsid w:val="00A02787"/>
    <w:rsid w:val="00A028E4"/>
    <w:rsid w:val="00A029BF"/>
    <w:rsid w:val="00A033DA"/>
    <w:rsid w:val="00A04349"/>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2971"/>
    <w:rsid w:val="00A1302E"/>
    <w:rsid w:val="00A13637"/>
    <w:rsid w:val="00A13741"/>
    <w:rsid w:val="00A1375F"/>
    <w:rsid w:val="00A139D8"/>
    <w:rsid w:val="00A13AEE"/>
    <w:rsid w:val="00A1493B"/>
    <w:rsid w:val="00A14A14"/>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3EE"/>
    <w:rsid w:val="00A246F7"/>
    <w:rsid w:val="00A24A09"/>
    <w:rsid w:val="00A2556F"/>
    <w:rsid w:val="00A25982"/>
    <w:rsid w:val="00A25ADE"/>
    <w:rsid w:val="00A264D3"/>
    <w:rsid w:val="00A2674B"/>
    <w:rsid w:val="00A26BF4"/>
    <w:rsid w:val="00A26DA4"/>
    <w:rsid w:val="00A277C8"/>
    <w:rsid w:val="00A2780F"/>
    <w:rsid w:val="00A27DA9"/>
    <w:rsid w:val="00A27DC2"/>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6BFB"/>
    <w:rsid w:val="00A3731B"/>
    <w:rsid w:val="00A3797B"/>
    <w:rsid w:val="00A37C30"/>
    <w:rsid w:val="00A40070"/>
    <w:rsid w:val="00A4041B"/>
    <w:rsid w:val="00A40452"/>
    <w:rsid w:val="00A40899"/>
    <w:rsid w:val="00A41149"/>
    <w:rsid w:val="00A41180"/>
    <w:rsid w:val="00A414A3"/>
    <w:rsid w:val="00A41626"/>
    <w:rsid w:val="00A417FC"/>
    <w:rsid w:val="00A41A00"/>
    <w:rsid w:val="00A41CEF"/>
    <w:rsid w:val="00A41F0D"/>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33C"/>
    <w:rsid w:val="00A45495"/>
    <w:rsid w:val="00A45B07"/>
    <w:rsid w:val="00A45DBB"/>
    <w:rsid w:val="00A46118"/>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68"/>
    <w:rsid w:val="00A66DD5"/>
    <w:rsid w:val="00A66E61"/>
    <w:rsid w:val="00A66FB6"/>
    <w:rsid w:val="00A6702C"/>
    <w:rsid w:val="00A67228"/>
    <w:rsid w:val="00A67406"/>
    <w:rsid w:val="00A67612"/>
    <w:rsid w:val="00A6763D"/>
    <w:rsid w:val="00A676D0"/>
    <w:rsid w:val="00A703DA"/>
    <w:rsid w:val="00A705A7"/>
    <w:rsid w:val="00A71567"/>
    <w:rsid w:val="00A71A19"/>
    <w:rsid w:val="00A71B3A"/>
    <w:rsid w:val="00A71CD7"/>
    <w:rsid w:val="00A72100"/>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759"/>
    <w:rsid w:val="00A74C7C"/>
    <w:rsid w:val="00A74CE1"/>
    <w:rsid w:val="00A75182"/>
    <w:rsid w:val="00A75489"/>
    <w:rsid w:val="00A75EE0"/>
    <w:rsid w:val="00A76244"/>
    <w:rsid w:val="00A766B4"/>
    <w:rsid w:val="00A76DA1"/>
    <w:rsid w:val="00A770A2"/>
    <w:rsid w:val="00A7746E"/>
    <w:rsid w:val="00A7772C"/>
    <w:rsid w:val="00A778C3"/>
    <w:rsid w:val="00A77A85"/>
    <w:rsid w:val="00A77E90"/>
    <w:rsid w:val="00A77F8A"/>
    <w:rsid w:val="00A8057D"/>
    <w:rsid w:val="00A80B6E"/>
    <w:rsid w:val="00A80E67"/>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AF5"/>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1F4"/>
    <w:rsid w:val="00A9472B"/>
    <w:rsid w:val="00A94AC3"/>
    <w:rsid w:val="00A94DF0"/>
    <w:rsid w:val="00A94E17"/>
    <w:rsid w:val="00A9538C"/>
    <w:rsid w:val="00A95556"/>
    <w:rsid w:val="00A956DD"/>
    <w:rsid w:val="00A957B8"/>
    <w:rsid w:val="00A957C8"/>
    <w:rsid w:val="00A957ED"/>
    <w:rsid w:val="00A959F4"/>
    <w:rsid w:val="00A95AF4"/>
    <w:rsid w:val="00A95B57"/>
    <w:rsid w:val="00A9663A"/>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5E9"/>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156"/>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025"/>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BE9"/>
    <w:rsid w:val="00B14DE5"/>
    <w:rsid w:val="00B1579E"/>
    <w:rsid w:val="00B15ADC"/>
    <w:rsid w:val="00B15EF9"/>
    <w:rsid w:val="00B15F43"/>
    <w:rsid w:val="00B16158"/>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8A4"/>
    <w:rsid w:val="00B22AAA"/>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0B"/>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941"/>
    <w:rsid w:val="00B34C7B"/>
    <w:rsid w:val="00B35A38"/>
    <w:rsid w:val="00B35AE6"/>
    <w:rsid w:val="00B35D0C"/>
    <w:rsid w:val="00B36189"/>
    <w:rsid w:val="00B36708"/>
    <w:rsid w:val="00B36B7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2F2D"/>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0EF4"/>
    <w:rsid w:val="00B61C6C"/>
    <w:rsid w:val="00B61CB9"/>
    <w:rsid w:val="00B61EB7"/>
    <w:rsid w:val="00B621C6"/>
    <w:rsid w:val="00B6237D"/>
    <w:rsid w:val="00B6248E"/>
    <w:rsid w:val="00B626DA"/>
    <w:rsid w:val="00B62A7E"/>
    <w:rsid w:val="00B62B07"/>
    <w:rsid w:val="00B63374"/>
    <w:rsid w:val="00B633D4"/>
    <w:rsid w:val="00B6347F"/>
    <w:rsid w:val="00B636C1"/>
    <w:rsid w:val="00B6377B"/>
    <w:rsid w:val="00B63C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67218"/>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DBC"/>
    <w:rsid w:val="00B83EF6"/>
    <w:rsid w:val="00B84311"/>
    <w:rsid w:val="00B844AA"/>
    <w:rsid w:val="00B8484A"/>
    <w:rsid w:val="00B84998"/>
    <w:rsid w:val="00B849A7"/>
    <w:rsid w:val="00B84B51"/>
    <w:rsid w:val="00B8508B"/>
    <w:rsid w:val="00B8513C"/>
    <w:rsid w:val="00B85167"/>
    <w:rsid w:val="00B859DA"/>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94"/>
    <w:rsid w:val="00B934E2"/>
    <w:rsid w:val="00B93790"/>
    <w:rsid w:val="00B93A62"/>
    <w:rsid w:val="00B93B76"/>
    <w:rsid w:val="00B93C07"/>
    <w:rsid w:val="00B94045"/>
    <w:rsid w:val="00B9423B"/>
    <w:rsid w:val="00B944F0"/>
    <w:rsid w:val="00B9484F"/>
    <w:rsid w:val="00B94C04"/>
    <w:rsid w:val="00B94C91"/>
    <w:rsid w:val="00B94EB1"/>
    <w:rsid w:val="00B9555D"/>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6A"/>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911"/>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644"/>
    <w:rsid w:val="00BC770A"/>
    <w:rsid w:val="00BC7721"/>
    <w:rsid w:val="00BC7855"/>
    <w:rsid w:val="00BC79DE"/>
    <w:rsid w:val="00BD0206"/>
    <w:rsid w:val="00BD0542"/>
    <w:rsid w:val="00BD05CA"/>
    <w:rsid w:val="00BD0F19"/>
    <w:rsid w:val="00BD13F2"/>
    <w:rsid w:val="00BD1E82"/>
    <w:rsid w:val="00BD22CE"/>
    <w:rsid w:val="00BD23E1"/>
    <w:rsid w:val="00BD24F5"/>
    <w:rsid w:val="00BD2733"/>
    <w:rsid w:val="00BD2AE7"/>
    <w:rsid w:val="00BD2EE1"/>
    <w:rsid w:val="00BD3126"/>
    <w:rsid w:val="00BD38AB"/>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D7EC2"/>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E7E8F"/>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2A16"/>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A37"/>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22E"/>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AF6"/>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9E5"/>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4FA3"/>
    <w:rsid w:val="00C7500D"/>
    <w:rsid w:val="00C75787"/>
    <w:rsid w:val="00C75A16"/>
    <w:rsid w:val="00C75C19"/>
    <w:rsid w:val="00C75EC5"/>
    <w:rsid w:val="00C75F3B"/>
    <w:rsid w:val="00C765CD"/>
    <w:rsid w:val="00C7715E"/>
    <w:rsid w:val="00C7788E"/>
    <w:rsid w:val="00C77895"/>
    <w:rsid w:val="00C778B4"/>
    <w:rsid w:val="00C779D8"/>
    <w:rsid w:val="00C77A7E"/>
    <w:rsid w:val="00C77AAA"/>
    <w:rsid w:val="00C77CC1"/>
    <w:rsid w:val="00C80035"/>
    <w:rsid w:val="00C801B1"/>
    <w:rsid w:val="00C804BE"/>
    <w:rsid w:val="00C80F8C"/>
    <w:rsid w:val="00C812AE"/>
    <w:rsid w:val="00C813CF"/>
    <w:rsid w:val="00C81748"/>
    <w:rsid w:val="00C8188F"/>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BCA"/>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D9"/>
    <w:rsid w:val="00CA51FC"/>
    <w:rsid w:val="00CA538C"/>
    <w:rsid w:val="00CA574E"/>
    <w:rsid w:val="00CA5C7C"/>
    <w:rsid w:val="00CA5F76"/>
    <w:rsid w:val="00CA5FB2"/>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0E11"/>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BC0"/>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002"/>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1E5"/>
    <w:rsid w:val="00D13237"/>
    <w:rsid w:val="00D13292"/>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C88"/>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717"/>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244"/>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81"/>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08D4"/>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77B7F"/>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5EF4"/>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5CC"/>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16"/>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AD9"/>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752"/>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2"/>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487"/>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446F"/>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68D"/>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5A87"/>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941"/>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D7EB3"/>
    <w:rsid w:val="00EE0085"/>
    <w:rsid w:val="00EE00FB"/>
    <w:rsid w:val="00EE0888"/>
    <w:rsid w:val="00EE0CD9"/>
    <w:rsid w:val="00EE0FBD"/>
    <w:rsid w:val="00EE1B24"/>
    <w:rsid w:val="00EE1C12"/>
    <w:rsid w:val="00EE1C1E"/>
    <w:rsid w:val="00EE1EE0"/>
    <w:rsid w:val="00EE2260"/>
    <w:rsid w:val="00EE27EE"/>
    <w:rsid w:val="00EE2AB3"/>
    <w:rsid w:val="00EE2D13"/>
    <w:rsid w:val="00EE3398"/>
    <w:rsid w:val="00EE38FB"/>
    <w:rsid w:val="00EE3CB6"/>
    <w:rsid w:val="00EE4801"/>
    <w:rsid w:val="00EE4CD3"/>
    <w:rsid w:val="00EE4D66"/>
    <w:rsid w:val="00EE4FDC"/>
    <w:rsid w:val="00EE50D3"/>
    <w:rsid w:val="00EE57BE"/>
    <w:rsid w:val="00EE5AB7"/>
    <w:rsid w:val="00EE5CA9"/>
    <w:rsid w:val="00EE5DB0"/>
    <w:rsid w:val="00EE6126"/>
    <w:rsid w:val="00EE68EE"/>
    <w:rsid w:val="00EE6BA0"/>
    <w:rsid w:val="00EE76EB"/>
    <w:rsid w:val="00EE7701"/>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02"/>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77"/>
    <w:rsid w:val="00EF7982"/>
    <w:rsid w:val="00EF7AE9"/>
    <w:rsid w:val="00F00DAC"/>
    <w:rsid w:val="00F01074"/>
    <w:rsid w:val="00F017D3"/>
    <w:rsid w:val="00F01AB5"/>
    <w:rsid w:val="00F01DBA"/>
    <w:rsid w:val="00F0219A"/>
    <w:rsid w:val="00F025F3"/>
    <w:rsid w:val="00F02687"/>
    <w:rsid w:val="00F02ADE"/>
    <w:rsid w:val="00F033DD"/>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DBD"/>
    <w:rsid w:val="00F11E14"/>
    <w:rsid w:val="00F11E46"/>
    <w:rsid w:val="00F11E66"/>
    <w:rsid w:val="00F122B9"/>
    <w:rsid w:val="00F12473"/>
    <w:rsid w:val="00F128EA"/>
    <w:rsid w:val="00F12ABA"/>
    <w:rsid w:val="00F13097"/>
    <w:rsid w:val="00F130EE"/>
    <w:rsid w:val="00F1311A"/>
    <w:rsid w:val="00F13D3C"/>
    <w:rsid w:val="00F13DB0"/>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6F"/>
    <w:rsid w:val="00F452B7"/>
    <w:rsid w:val="00F45528"/>
    <w:rsid w:val="00F45656"/>
    <w:rsid w:val="00F456AB"/>
    <w:rsid w:val="00F45780"/>
    <w:rsid w:val="00F45B20"/>
    <w:rsid w:val="00F45C24"/>
    <w:rsid w:val="00F463A1"/>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8A7"/>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6EEA"/>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3ED6"/>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3F2"/>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42E"/>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3E3"/>
    <w:rsid w:val="00FD2608"/>
    <w:rsid w:val="00FD290A"/>
    <w:rsid w:val="00FD2E61"/>
    <w:rsid w:val="00FD3044"/>
    <w:rsid w:val="00FD31E0"/>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2C71"/>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5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1B"/>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0237C3"/>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INFOEM">
    <w:name w:val="INFOEM"/>
    <w:basedOn w:val="Normal"/>
    <w:qFormat/>
    <w:rsid w:val="007D46D9"/>
    <w:pPr>
      <w:spacing w:before="240" w:after="160" w:line="360" w:lineRule="auto"/>
      <w:ind w:left="851" w:right="851"/>
      <w:jc w:val="both"/>
    </w:pPr>
    <w:rPr>
      <w:rFonts w:ascii="Palatino Linotype" w:hAnsi="Palatino Linotype"/>
      <w:i/>
      <w:color w:val="000000"/>
      <w:sz w:val="22"/>
      <w:szCs w:val="14"/>
      <w:lang w:eastAsia="en-US"/>
    </w:rPr>
  </w:style>
  <w:style w:type="paragraph" w:styleId="Listaconvietas3">
    <w:name w:val="List Bullet 3"/>
    <w:basedOn w:val="Normal"/>
    <w:uiPriority w:val="99"/>
    <w:unhideWhenUsed/>
    <w:rsid w:val="00017079"/>
    <w:pPr>
      <w:numPr>
        <w:numId w:val="38"/>
      </w:numPr>
      <w:contextualSpacing/>
    </w:pPr>
    <w:rPr>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293811">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51482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1159936">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6128920">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09627237">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130054">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697340748">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3926886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0184636">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06921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6F7E-79EE-423A-8BBF-6687FADC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6584</Words>
  <Characters>36216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7</cp:revision>
  <cp:lastPrinted>2024-09-12T18:58:00Z</cp:lastPrinted>
  <dcterms:created xsi:type="dcterms:W3CDTF">2024-09-05T00:49:00Z</dcterms:created>
  <dcterms:modified xsi:type="dcterms:W3CDTF">2024-10-23T23:33:00Z</dcterms:modified>
</cp:coreProperties>
</file>