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73F1AD" w14:textId="77777777" w:rsidR="002A29F7" w:rsidRDefault="002A29F7" w:rsidP="006F6AC6">
      <w:pPr>
        <w:widowControl w:val="0"/>
        <w:pBdr>
          <w:top w:val="nil"/>
          <w:left w:val="nil"/>
          <w:bottom w:val="nil"/>
          <w:right w:val="nil"/>
          <w:between w:val="nil"/>
        </w:pBdr>
        <w:spacing w:line="276" w:lineRule="auto"/>
      </w:pPr>
    </w:p>
    <w:p w14:paraId="460B4693" w14:textId="77777777" w:rsidR="002A29F7" w:rsidRDefault="002A29F7" w:rsidP="006F6AC6">
      <w:pPr>
        <w:widowControl w:val="0"/>
        <w:pBdr>
          <w:top w:val="nil"/>
          <w:left w:val="nil"/>
          <w:bottom w:val="nil"/>
          <w:right w:val="nil"/>
          <w:between w:val="nil"/>
        </w:pBdr>
        <w:spacing w:line="276" w:lineRule="auto"/>
      </w:pPr>
    </w:p>
    <w:p w14:paraId="399F4F3E" w14:textId="22405926" w:rsidR="002A29F7" w:rsidRPr="00F12B26" w:rsidRDefault="00F12910" w:rsidP="006F6AC6">
      <w:pPr>
        <w:tabs>
          <w:tab w:val="left" w:pos="3465"/>
        </w:tabs>
        <w:spacing w:line="360" w:lineRule="auto"/>
        <w:jc w:val="both"/>
        <w:rPr>
          <w:rFonts w:ascii="Palatino Linotype" w:eastAsia="Palatino Linotype" w:hAnsi="Palatino Linotype" w:cs="Palatino Linotype"/>
        </w:rPr>
      </w:pPr>
      <w:r w:rsidRPr="00F12B26">
        <w:rPr>
          <w:rFonts w:ascii="Palatino Linotype" w:eastAsia="Palatino Linotype" w:hAnsi="Palatino Linotype" w:cs="Palatino Linotype"/>
        </w:rPr>
        <w:t xml:space="preserve">Resolución del Pleno del Instituto de Transparencia, Acceso a la Información Pública y Protección de Datos Personales del Estado de México y Municipios, con domicilio en Metepec, Estado de México; de fecha </w:t>
      </w:r>
      <w:r w:rsidR="004A0B31" w:rsidRPr="00F12B26">
        <w:rPr>
          <w:rFonts w:ascii="Palatino Linotype" w:eastAsia="Palatino Linotype" w:hAnsi="Palatino Linotype" w:cs="Palatino Linotype"/>
        </w:rPr>
        <w:t>once</w:t>
      </w:r>
      <w:r w:rsidRPr="00F12B26">
        <w:rPr>
          <w:rFonts w:ascii="Palatino Linotype" w:eastAsia="Palatino Linotype" w:hAnsi="Palatino Linotype" w:cs="Palatino Linotype"/>
        </w:rPr>
        <w:t xml:space="preserve"> </w:t>
      </w:r>
      <w:r w:rsidR="00895948" w:rsidRPr="00F12B26">
        <w:rPr>
          <w:rFonts w:ascii="Palatino Linotype" w:eastAsia="Palatino Linotype" w:hAnsi="Palatino Linotype" w:cs="Palatino Linotype"/>
        </w:rPr>
        <w:t xml:space="preserve">(11) </w:t>
      </w:r>
      <w:r w:rsidRPr="00F12B26">
        <w:rPr>
          <w:rFonts w:ascii="Palatino Linotype" w:eastAsia="Palatino Linotype" w:hAnsi="Palatino Linotype" w:cs="Palatino Linotype"/>
        </w:rPr>
        <w:t xml:space="preserve">de </w:t>
      </w:r>
      <w:r w:rsidR="00A7725B" w:rsidRPr="00F12B26">
        <w:rPr>
          <w:rFonts w:ascii="Palatino Linotype" w:eastAsia="Palatino Linotype" w:hAnsi="Palatino Linotype" w:cs="Palatino Linotype"/>
        </w:rPr>
        <w:t>diciembre</w:t>
      </w:r>
      <w:r w:rsidRPr="00F12B26">
        <w:rPr>
          <w:rFonts w:ascii="Palatino Linotype" w:eastAsia="Palatino Linotype" w:hAnsi="Palatino Linotype" w:cs="Palatino Linotype"/>
        </w:rPr>
        <w:t xml:space="preserve"> de dos mil veinticuatro.</w:t>
      </w:r>
    </w:p>
    <w:p w14:paraId="2FAFCF32" w14:textId="77777777" w:rsidR="002A29F7" w:rsidRPr="00F12B26" w:rsidRDefault="002A29F7" w:rsidP="006F6AC6">
      <w:pPr>
        <w:tabs>
          <w:tab w:val="left" w:pos="3465"/>
        </w:tabs>
        <w:spacing w:line="360" w:lineRule="auto"/>
        <w:jc w:val="both"/>
        <w:rPr>
          <w:rFonts w:ascii="Palatino Linotype" w:eastAsia="Palatino Linotype" w:hAnsi="Palatino Linotype" w:cs="Palatino Linotype"/>
        </w:rPr>
      </w:pPr>
    </w:p>
    <w:p w14:paraId="06AC8A8F" w14:textId="36004901" w:rsidR="002A29F7" w:rsidRPr="00F12B26" w:rsidRDefault="00F12910" w:rsidP="006F6AC6">
      <w:pPr>
        <w:spacing w:line="360" w:lineRule="auto"/>
        <w:jc w:val="both"/>
        <w:rPr>
          <w:rFonts w:ascii="Palatino Linotype" w:eastAsia="Palatino Linotype" w:hAnsi="Palatino Linotype" w:cs="Palatino Linotype"/>
        </w:rPr>
      </w:pPr>
      <w:r w:rsidRPr="00F12B26">
        <w:rPr>
          <w:rFonts w:ascii="Palatino Linotype" w:eastAsia="Palatino Linotype" w:hAnsi="Palatino Linotype" w:cs="Palatino Linotype"/>
          <w:b/>
        </w:rPr>
        <w:t xml:space="preserve">VISTAS </w:t>
      </w:r>
      <w:r w:rsidRPr="00F12B26">
        <w:rPr>
          <w:rFonts w:ascii="Palatino Linotype" w:eastAsia="Palatino Linotype" w:hAnsi="Palatino Linotype" w:cs="Palatino Linotype"/>
        </w:rPr>
        <w:t xml:space="preserve">las constancias para resolver </w:t>
      </w:r>
      <w:r w:rsidRPr="00F12B26">
        <w:rPr>
          <w:rFonts w:ascii="Palatino Linotype" w:eastAsia="Palatino Linotype" w:hAnsi="Palatino Linotype" w:cs="Palatino Linotype"/>
          <w:color w:val="000000"/>
        </w:rPr>
        <w:t xml:space="preserve">los Recursos de Revisión </w:t>
      </w:r>
      <w:r w:rsidR="00AC5450" w:rsidRPr="00F12B26">
        <w:rPr>
          <w:rFonts w:ascii="Palatino Linotype" w:eastAsia="Palatino Linotype" w:hAnsi="Palatino Linotype" w:cs="Palatino Linotype"/>
          <w:b/>
          <w:color w:val="000000"/>
        </w:rPr>
        <w:t>04768</w:t>
      </w:r>
      <w:r w:rsidR="00CD3576" w:rsidRPr="00F12B26">
        <w:rPr>
          <w:rFonts w:ascii="Palatino Linotype" w:eastAsia="Palatino Linotype" w:hAnsi="Palatino Linotype" w:cs="Palatino Linotype"/>
          <w:b/>
          <w:color w:val="000000"/>
        </w:rPr>
        <w:t xml:space="preserve">/INFOEM/IP/RR/2024, </w:t>
      </w:r>
      <w:r w:rsidR="00AC5450" w:rsidRPr="00F12B26">
        <w:rPr>
          <w:rFonts w:ascii="Palatino Linotype" w:eastAsia="Palatino Linotype" w:hAnsi="Palatino Linotype" w:cs="Palatino Linotype"/>
          <w:b/>
          <w:color w:val="000000"/>
        </w:rPr>
        <w:t>05298</w:t>
      </w:r>
      <w:r w:rsidR="00CD3576" w:rsidRPr="00F12B26">
        <w:rPr>
          <w:rFonts w:ascii="Palatino Linotype" w:eastAsia="Palatino Linotype" w:hAnsi="Palatino Linotype" w:cs="Palatino Linotype"/>
          <w:b/>
          <w:color w:val="000000"/>
        </w:rPr>
        <w:t xml:space="preserve">/INFOEM/IP/RR/2024 </w:t>
      </w:r>
      <w:r w:rsidRPr="00F12B26">
        <w:rPr>
          <w:rFonts w:ascii="Palatino Linotype" w:eastAsia="Palatino Linotype" w:hAnsi="Palatino Linotype" w:cs="Palatino Linotype"/>
          <w:b/>
          <w:color w:val="000000"/>
        </w:rPr>
        <w:t xml:space="preserve">y </w:t>
      </w:r>
      <w:r w:rsidR="00AC5450" w:rsidRPr="00F12B26">
        <w:rPr>
          <w:rFonts w:ascii="Palatino Linotype" w:eastAsia="Palatino Linotype" w:hAnsi="Palatino Linotype" w:cs="Palatino Linotype"/>
          <w:b/>
          <w:color w:val="000000"/>
        </w:rPr>
        <w:t>06393</w:t>
      </w:r>
      <w:r w:rsidR="00CD3576" w:rsidRPr="00F12B26">
        <w:rPr>
          <w:rFonts w:ascii="Palatino Linotype" w:eastAsia="Palatino Linotype" w:hAnsi="Palatino Linotype" w:cs="Palatino Linotype"/>
          <w:b/>
          <w:color w:val="000000"/>
        </w:rPr>
        <w:t xml:space="preserve">/INFOEM/IP/RR/2024 </w:t>
      </w:r>
      <w:r w:rsidRPr="00F12B26">
        <w:rPr>
          <w:rFonts w:ascii="Palatino Linotype" w:eastAsia="Palatino Linotype" w:hAnsi="Palatino Linotype" w:cs="Palatino Linotype"/>
          <w:b/>
          <w:color w:val="000000"/>
        </w:rPr>
        <w:t>acumulados</w:t>
      </w:r>
      <w:r w:rsidRPr="00F12B26">
        <w:rPr>
          <w:rFonts w:ascii="Palatino Linotype" w:eastAsia="Palatino Linotype" w:hAnsi="Palatino Linotype" w:cs="Palatino Linotype"/>
          <w:color w:val="000000"/>
        </w:rPr>
        <w:t xml:space="preserve">, promovidos </w:t>
      </w:r>
      <w:r w:rsidRPr="00F12B26">
        <w:rPr>
          <w:rFonts w:ascii="Palatino Linotype" w:eastAsia="Palatino Linotype" w:hAnsi="Palatino Linotype" w:cs="Palatino Linotype"/>
        </w:rPr>
        <w:t>por un usuario</w:t>
      </w:r>
      <w:r w:rsidRPr="00F12B26">
        <w:rPr>
          <w:rFonts w:ascii="Palatino Linotype" w:eastAsia="Palatino Linotype" w:hAnsi="Palatino Linotype" w:cs="Palatino Linotype"/>
          <w:b/>
        </w:rPr>
        <w:t xml:space="preserve"> </w:t>
      </w:r>
      <w:r w:rsidR="00AC5450" w:rsidRPr="00F12B26">
        <w:rPr>
          <w:rFonts w:ascii="Palatino Linotype" w:eastAsia="Palatino Linotype" w:hAnsi="Palatino Linotype" w:cs="Palatino Linotype"/>
        </w:rPr>
        <w:t>que se registró bajo el nombre de</w:t>
      </w:r>
      <w:r w:rsidR="00AC5450" w:rsidRPr="00F12B26">
        <w:rPr>
          <w:rFonts w:ascii="Palatino Linotype" w:eastAsia="Palatino Linotype" w:hAnsi="Palatino Linotype" w:cs="Palatino Linotype"/>
          <w:b/>
        </w:rPr>
        <w:t xml:space="preserve"> </w:t>
      </w:r>
      <w:r w:rsidR="00F12B26" w:rsidRPr="00F12B26">
        <w:rPr>
          <w:rFonts w:ascii="Palatino Linotype" w:eastAsia="Palatino Linotype" w:hAnsi="Palatino Linotype" w:cs="Palatino Linotype"/>
          <w:b/>
        </w:rPr>
        <w:t>XXXXXXXXXX</w:t>
      </w:r>
      <w:r w:rsidRPr="00F12B26">
        <w:rPr>
          <w:rFonts w:ascii="Palatino Linotype" w:eastAsia="Palatino Linotype" w:hAnsi="Palatino Linotype" w:cs="Palatino Linotype"/>
        </w:rPr>
        <w:t xml:space="preserve">,  a quien en lo sucesivo se denominará como </w:t>
      </w:r>
      <w:r w:rsidRPr="00F12B26">
        <w:rPr>
          <w:rFonts w:ascii="Palatino Linotype" w:eastAsia="Palatino Linotype" w:hAnsi="Palatino Linotype" w:cs="Palatino Linotype"/>
          <w:b/>
        </w:rPr>
        <w:t>RECURRENTE</w:t>
      </w:r>
      <w:r w:rsidRPr="00F12B26">
        <w:rPr>
          <w:rFonts w:ascii="Palatino Linotype" w:eastAsia="Palatino Linotype" w:hAnsi="Palatino Linotype" w:cs="Palatino Linotype"/>
        </w:rPr>
        <w:t xml:space="preserve">, en contra de la respuesta otorgada a las solicitudes de información </w:t>
      </w:r>
      <w:r w:rsidR="002548D4" w:rsidRPr="00F12B26">
        <w:rPr>
          <w:rFonts w:ascii="Palatino Linotype" w:eastAsia="Palatino Linotype" w:hAnsi="Palatino Linotype" w:cs="Palatino Linotype"/>
          <w:b/>
        </w:rPr>
        <w:t>00357/SEIEM/IP/2024, 00457/SEIEM/IP/2024  y 00569/SEIEM/IP/2024</w:t>
      </w:r>
      <w:r w:rsidRPr="00F12B26">
        <w:rPr>
          <w:rFonts w:ascii="Palatino Linotype" w:eastAsia="Palatino Linotype" w:hAnsi="Palatino Linotype" w:cs="Palatino Linotype"/>
        </w:rPr>
        <w:t xml:space="preserve">, por parte </w:t>
      </w:r>
      <w:r w:rsidR="002548D4" w:rsidRPr="00F12B26">
        <w:rPr>
          <w:rFonts w:ascii="Palatino Linotype" w:eastAsia="Palatino Linotype" w:hAnsi="Palatino Linotype" w:cs="Palatino Linotype"/>
        </w:rPr>
        <w:t>de</w:t>
      </w:r>
      <w:r w:rsidR="00895948" w:rsidRPr="00F12B26">
        <w:rPr>
          <w:rFonts w:ascii="Palatino Linotype" w:eastAsia="Palatino Linotype" w:hAnsi="Palatino Linotype" w:cs="Palatino Linotype"/>
        </w:rPr>
        <w:t xml:space="preserve"> los</w:t>
      </w:r>
      <w:r w:rsidRPr="00F12B26">
        <w:rPr>
          <w:rFonts w:ascii="Palatino Linotype" w:eastAsia="Palatino Linotype" w:hAnsi="Palatino Linotype" w:cs="Palatino Linotype"/>
        </w:rPr>
        <w:t xml:space="preserve"> </w:t>
      </w:r>
      <w:r w:rsidR="002548D4" w:rsidRPr="00F12B26">
        <w:rPr>
          <w:rFonts w:ascii="Palatino Linotype" w:eastAsia="Palatino Linotype" w:hAnsi="Palatino Linotype" w:cs="Palatino Linotype"/>
          <w:b/>
        </w:rPr>
        <w:t>Servicios Educativos Integrados al Estado de México</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 xml:space="preserve">en adelante el </w:t>
      </w:r>
      <w:r w:rsidRPr="00F12B26">
        <w:rPr>
          <w:rFonts w:ascii="Palatino Linotype" w:eastAsia="Palatino Linotype" w:hAnsi="Palatino Linotype" w:cs="Palatino Linotype"/>
          <w:b/>
        </w:rPr>
        <w:t>SUJETO OBLIGADO</w:t>
      </w:r>
      <w:r w:rsidRPr="00F12B26">
        <w:rPr>
          <w:rFonts w:ascii="Palatino Linotype" w:eastAsia="Palatino Linotype" w:hAnsi="Palatino Linotype" w:cs="Palatino Linotype"/>
        </w:rPr>
        <w:t>, se emite la presente resolución con base en los siguientes:</w:t>
      </w:r>
    </w:p>
    <w:p w14:paraId="244C37D0" w14:textId="77777777" w:rsidR="002A29F7" w:rsidRPr="00F12B26" w:rsidRDefault="002A29F7" w:rsidP="006F6AC6">
      <w:pPr>
        <w:jc w:val="both"/>
        <w:rPr>
          <w:rFonts w:ascii="Palatino Linotype" w:eastAsia="Palatino Linotype" w:hAnsi="Palatino Linotype" w:cs="Palatino Linotype"/>
        </w:rPr>
      </w:pPr>
    </w:p>
    <w:p w14:paraId="1B05F251" w14:textId="77777777" w:rsidR="002A29F7" w:rsidRPr="00F12B26" w:rsidRDefault="00F12910" w:rsidP="006F6AC6">
      <w:pPr>
        <w:pStyle w:val="Ttulo1"/>
        <w:spacing w:before="0" w:line="360" w:lineRule="auto"/>
        <w:jc w:val="center"/>
        <w:rPr>
          <w:rFonts w:ascii="Palatino Linotype" w:eastAsia="Palatino Linotype" w:hAnsi="Palatino Linotype" w:cs="Palatino Linotype"/>
          <w:b/>
          <w:color w:val="000000"/>
          <w:sz w:val="24"/>
          <w:szCs w:val="24"/>
        </w:rPr>
      </w:pPr>
      <w:bookmarkStart w:id="0" w:name="_heading=h.gjdgxs" w:colFirst="0" w:colLast="0"/>
      <w:bookmarkEnd w:id="0"/>
      <w:r w:rsidRPr="00F12B26">
        <w:rPr>
          <w:rFonts w:ascii="Palatino Linotype" w:eastAsia="Palatino Linotype" w:hAnsi="Palatino Linotype" w:cs="Palatino Linotype"/>
          <w:b/>
          <w:color w:val="000000"/>
          <w:sz w:val="24"/>
          <w:szCs w:val="24"/>
        </w:rPr>
        <w:t>A N T E C E D E N T E S</w:t>
      </w:r>
    </w:p>
    <w:p w14:paraId="4E2DD967" w14:textId="77777777" w:rsidR="002A29F7" w:rsidRPr="00F12B26" w:rsidRDefault="002A29F7" w:rsidP="006F6AC6">
      <w:pPr>
        <w:pBdr>
          <w:top w:val="nil"/>
          <w:left w:val="nil"/>
          <w:bottom w:val="nil"/>
          <w:right w:val="nil"/>
          <w:between w:val="nil"/>
        </w:pBdr>
        <w:spacing w:line="360" w:lineRule="auto"/>
        <w:jc w:val="both"/>
        <w:rPr>
          <w:rFonts w:ascii="Palatino Linotype" w:eastAsia="Palatino Linotype" w:hAnsi="Palatino Linotype" w:cs="Palatino Linotype"/>
          <w:b/>
          <w:color w:val="000000"/>
          <w:u w:val="single"/>
        </w:rPr>
      </w:pPr>
    </w:p>
    <w:p w14:paraId="4FFA254D" w14:textId="77777777" w:rsidR="002A29F7" w:rsidRPr="00F12B26" w:rsidRDefault="00F12910" w:rsidP="006F6AC6">
      <w:pPr>
        <w:numPr>
          <w:ilvl w:val="0"/>
          <w:numId w:val="2"/>
        </w:numPr>
        <w:pBdr>
          <w:top w:val="nil"/>
          <w:left w:val="nil"/>
          <w:bottom w:val="nil"/>
          <w:right w:val="nil"/>
          <w:between w:val="nil"/>
        </w:pBdr>
        <w:tabs>
          <w:tab w:val="left" w:pos="0"/>
        </w:tabs>
        <w:spacing w:line="360" w:lineRule="auto"/>
        <w:ind w:left="0" w:firstLine="0"/>
        <w:jc w:val="both"/>
        <w:rPr>
          <w:color w:val="000000"/>
        </w:rPr>
      </w:pPr>
      <w:r w:rsidRPr="00F12B26">
        <w:rPr>
          <w:rFonts w:ascii="Palatino Linotype" w:eastAsia="Palatino Linotype" w:hAnsi="Palatino Linotype" w:cs="Palatino Linotype"/>
          <w:color w:val="000000"/>
        </w:rPr>
        <w:t xml:space="preserve">El </w:t>
      </w:r>
      <w:r w:rsidR="00AC406E" w:rsidRPr="00F12B26">
        <w:rPr>
          <w:rFonts w:ascii="Palatino Linotype" w:eastAsia="Palatino Linotype" w:hAnsi="Palatino Linotype" w:cs="Palatino Linotype"/>
          <w:b/>
          <w:color w:val="000000"/>
        </w:rPr>
        <w:t>tres de julio, doce de agosto y veinticinco de septiembre</w:t>
      </w:r>
      <w:r w:rsidRPr="00F12B26">
        <w:rPr>
          <w:rFonts w:ascii="Palatino Linotype" w:eastAsia="Palatino Linotype" w:hAnsi="Palatino Linotype" w:cs="Palatino Linotype"/>
          <w:b/>
          <w:color w:val="000000"/>
        </w:rPr>
        <w:t xml:space="preserve"> dos mil veinticuatro</w:t>
      </w:r>
      <w:r w:rsidRPr="00F12B26">
        <w:rPr>
          <w:rFonts w:ascii="Palatino Linotype" w:eastAsia="Palatino Linotype" w:hAnsi="Palatino Linotype" w:cs="Palatino Linotype"/>
          <w:color w:val="000000"/>
        </w:rPr>
        <w:t>,</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color w:val="000000"/>
        </w:rPr>
        <w:t xml:space="preserve">se presentó ante el Sujeto Obligado vía Sistema de Acceso a la Información Mexiquense, en adelante SAIMEX, </w:t>
      </w:r>
      <w:r w:rsidR="004F5EF5" w:rsidRPr="00F12B26">
        <w:rPr>
          <w:rFonts w:ascii="Palatino Linotype" w:eastAsia="Palatino Linotype" w:hAnsi="Palatino Linotype" w:cs="Palatino Linotype"/>
          <w:color w:val="000000"/>
        </w:rPr>
        <w:t xml:space="preserve">las solicitudes de información </w:t>
      </w:r>
      <w:r w:rsidRPr="00F12B26">
        <w:rPr>
          <w:rFonts w:ascii="Palatino Linotype" w:eastAsia="Palatino Linotype" w:hAnsi="Palatino Linotype" w:cs="Palatino Linotype"/>
        </w:rPr>
        <w:t xml:space="preserve">en las que </w:t>
      </w:r>
      <w:r w:rsidR="004F5EF5" w:rsidRPr="00F12B26">
        <w:rPr>
          <w:rFonts w:ascii="Palatino Linotype" w:eastAsia="Palatino Linotype" w:hAnsi="Palatino Linotype" w:cs="Palatino Linotype"/>
        </w:rPr>
        <w:t>requirió</w:t>
      </w:r>
      <w:r w:rsidRPr="00F12B26">
        <w:rPr>
          <w:rFonts w:ascii="Palatino Linotype" w:eastAsia="Palatino Linotype" w:hAnsi="Palatino Linotype" w:cs="Palatino Linotype"/>
        </w:rPr>
        <w:t xml:space="preserve"> la </w:t>
      </w:r>
      <w:r w:rsidRPr="00F12B26">
        <w:rPr>
          <w:rFonts w:ascii="Palatino Linotype" w:eastAsia="Palatino Linotype" w:hAnsi="Palatino Linotype" w:cs="Palatino Linotype"/>
          <w:color w:val="000000"/>
        </w:rPr>
        <w:t xml:space="preserve"> información pública:</w:t>
      </w:r>
    </w:p>
    <w:p w14:paraId="4A75CF7E" w14:textId="77777777" w:rsidR="002A29F7" w:rsidRPr="00F12B26" w:rsidRDefault="002A29F7" w:rsidP="006F6AC6">
      <w:pPr>
        <w:pBdr>
          <w:top w:val="nil"/>
          <w:left w:val="nil"/>
          <w:bottom w:val="nil"/>
          <w:right w:val="nil"/>
          <w:between w:val="nil"/>
        </w:pBdr>
        <w:jc w:val="both"/>
        <w:rPr>
          <w:rFonts w:ascii="Palatino Linotype" w:eastAsia="Palatino Linotype" w:hAnsi="Palatino Linotype" w:cs="Palatino Linotype"/>
          <w:color w:val="000000"/>
        </w:rPr>
      </w:pPr>
    </w:p>
    <w:p w14:paraId="24A5EA6B" w14:textId="77777777" w:rsidR="00C52CB2" w:rsidRPr="00F12B26" w:rsidRDefault="00C52CB2" w:rsidP="006F6AC6">
      <w:pPr>
        <w:pBdr>
          <w:top w:val="nil"/>
          <w:left w:val="nil"/>
          <w:bottom w:val="nil"/>
          <w:right w:val="nil"/>
          <w:between w:val="nil"/>
        </w:pBdr>
        <w:jc w:val="both"/>
        <w:rPr>
          <w:rFonts w:ascii="Palatino Linotype" w:eastAsia="Palatino Linotype" w:hAnsi="Palatino Linotype" w:cs="Palatino Linotype"/>
          <w:color w:val="000000"/>
        </w:rPr>
      </w:pPr>
    </w:p>
    <w:p w14:paraId="0C1ED5F4" w14:textId="77777777" w:rsidR="00C52CB2" w:rsidRPr="00F12B26" w:rsidRDefault="00C52CB2" w:rsidP="006F6AC6">
      <w:pPr>
        <w:pBdr>
          <w:top w:val="nil"/>
          <w:left w:val="nil"/>
          <w:bottom w:val="nil"/>
          <w:right w:val="nil"/>
          <w:between w:val="nil"/>
        </w:pBdr>
        <w:jc w:val="both"/>
        <w:rPr>
          <w:rFonts w:ascii="Palatino Linotype" w:eastAsia="Palatino Linotype" w:hAnsi="Palatino Linotype" w:cs="Palatino Linotype"/>
          <w:color w:val="000000"/>
        </w:rPr>
      </w:pPr>
    </w:p>
    <w:tbl>
      <w:tblPr>
        <w:tblStyle w:val="Tablaconcuadrcula"/>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547"/>
        <w:gridCol w:w="6281"/>
      </w:tblGrid>
      <w:tr w:rsidR="00004E18" w:rsidRPr="00F12B26" w14:paraId="35BE2B36" w14:textId="77777777" w:rsidTr="00AC406E">
        <w:tc>
          <w:tcPr>
            <w:tcW w:w="2547" w:type="dxa"/>
            <w:shd w:val="clear" w:color="auto" w:fill="D9D9D9" w:themeFill="background1" w:themeFillShade="D9"/>
            <w:vAlign w:val="center"/>
          </w:tcPr>
          <w:p w14:paraId="1602A545" w14:textId="77777777" w:rsidR="00004E18" w:rsidRPr="00F12B26" w:rsidRDefault="00004E18" w:rsidP="00004E18">
            <w:pPr>
              <w:jc w:val="center"/>
              <w:rPr>
                <w:rFonts w:ascii="Palatino Linotype" w:hAnsi="Palatino Linotype"/>
                <w:b/>
                <w:sz w:val="22"/>
                <w:szCs w:val="22"/>
              </w:rPr>
            </w:pPr>
            <w:r w:rsidRPr="00F12B26">
              <w:rPr>
                <w:rFonts w:ascii="Palatino Linotype" w:hAnsi="Palatino Linotype"/>
                <w:b/>
                <w:sz w:val="22"/>
                <w:szCs w:val="22"/>
              </w:rPr>
              <w:lastRenderedPageBreak/>
              <w:t>Número de solicitud</w:t>
            </w:r>
          </w:p>
        </w:tc>
        <w:tc>
          <w:tcPr>
            <w:tcW w:w="6281" w:type="dxa"/>
            <w:shd w:val="clear" w:color="auto" w:fill="D9D9D9" w:themeFill="background1" w:themeFillShade="D9"/>
            <w:vAlign w:val="center"/>
          </w:tcPr>
          <w:p w14:paraId="7E8B014F" w14:textId="77777777" w:rsidR="00004E18" w:rsidRPr="00F12B26" w:rsidRDefault="00004E18" w:rsidP="00004E18">
            <w:pPr>
              <w:jc w:val="center"/>
              <w:rPr>
                <w:rFonts w:ascii="Palatino Linotype" w:hAnsi="Palatino Linotype"/>
                <w:b/>
                <w:sz w:val="22"/>
                <w:szCs w:val="22"/>
              </w:rPr>
            </w:pPr>
            <w:r w:rsidRPr="00F12B26">
              <w:rPr>
                <w:rFonts w:ascii="Palatino Linotype" w:hAnsi="Palatino Linotype"/>
                <w:b/>
                <w:sz w:val="22"/>
                <w:szCs w:val="22"/>
              </w:rPr>
              <w:t>Información requerida</w:t>
            </w:r>
          </w:p>
        </w:tc>
      </w:tr>
      <w:tr w:rsidR="00004E18" w:rsidRPr="00F12B26" w14:paraId="0687C97C" w14:textId="77777777" w:rsidTr="00AC406E">
        <w:tc>
          <w:tcPr>
            <w:tcW w:w="2547" w:type="dxa"/>
            <w:vAlign w:val="center"/>
          </w:tcPr>
          <w:p w14:paraId="5B8C85AA" w14:textId="77777777" w:rsidR="00004E18" w:rsidRPr="00F12B26" w:rsidRDefault="00AC406E" w:rsidP="00AC406E">
            <w:pPr>
              <w:jc w:val="center"/>
              <w:rPr>
                <w:rFonts w:ascii="Palatino Linotype" w:hAnsi="Palatino Linotype"/>
                <w:b/>
                <w:sz w:val="22"/>
                <w:szCs w:val="22"/>
              </w:rPr>
            </w:pPr>
            <w:r w:rsidRPr="00F12B26">
              <w:rPr>
                <w:rFonts w:ascii="Palatino Linotype" w:eastAsia="Palatino Linotype" w:hAnsi="Palatino Linotype" w:cs="Palatino Linotype"/>
                <w:b/>
                <w:sz w:val="22"/>
                <w:szCs w:val="22"/>
              </w:rPr>
              <w:t>00357/SEIEM/IP/2024</w:t>
            </w:r>
          </w:p>
        </w:tc>
        <w:tc>
          <w:tcPr>
            <w:tcW w:w="6281" w:type="dxa"/>
          </w:tcPr>
          <w:p w14:paraId="38F0BCCD" w14:textId="77777777" w:rsidR="00004E18" w:rsidRPr="00F12B26" w:rsidRDefault="002B5A0C" w:rsidP="00004E18">
            <w:pPr>
              <w:jc w:val="both"/>
              <w:rPr>
                <w:rFonts w:ascii="Palatino Linotype" w:eastAsia="Times New Roman" w:hAnsi="Palatino Linotype"/>
                <w:i/>
                <w:sz w:val="22"/>
                <w:szCs w:val="22"/>
                <w:lang w:eastAsia="es-MX"/>
              </w:rPr>
            </w:pPr>
            <w:r w:rsidRPr="00F12B26">
              <w:rPr>
                <w:rFonts w:ascii="Palatino Linotype" w:eastAsia="Times New Roman" w:hAnsi="Palatino Linotype"/>
                <w:i/>
                <w:sz w:val="22"/>
                <w:szCs w:val="22"/>
                <w:lang w:eastAsia="es-MX"/>
              </w:rPr>
              <w:t>“Por este medio le solicitamos al director general de los SEIEM canalice u/o encauce a la unidad administrativa correspondiente que dependen directamente de los SEIEM la siguiente solicitud de información y nos proporcione en su versión pública la información que a continuación describimos. 1.- EN EL CALENDARIO DEL GEM 2024 INDICA, SEÑALA, MARCA EL DÍA 6 DE MAYO COMO DIA NO LABORABLE. PREGUNTA. - Nombre, clave y dirección de las unidades administrativas que dependen de la DIRECCIÓN DE EDUCACIÓN SECUNDARIA Y SERVICIOS DE APOYO del VALLE DE MEXICO, en las que el personal adscrito a dichas unidades administrativas en comento no laboró o no trabajaron y cumplieron, ejecutaron, formalizaron y acataron EL CALENDARIO DEL GEM 2024 QUE INDICA, SEÑALA, que el DÍA 6 DE MAYO NO tendrían que asistir a su unidad administrativa de adscripción correspondiente. Esto en virtud de que en la solicitud de información de número de Folio de la Solicitud: 00271/SEIEM/IP/2024 de fecha de Recepción</w:t>
            </w:r>
            <w:proofErr w:type="gramStart"/>
            <w:r w:rsidRPr="00F12B26">
              <w:rPr>
                <w:rFonts w:ascii="Palatino Linotype" w:eastAsia="Times New Roman" w:hAnsi="Palatino Linotype"/>
                <w:i/>
                <w:sz w:val="22"/>
                <w:szCs w:val="22"/>
                <w:lang w:eastAsia="es-MX"/>
              </w:rPr>
              <w:t>:12</w:t>
            </w:r>
            <w:proofErr w:type="gramEnd"/>
            <w:r w:rsidRPr="00F12B26">
              <w:rPr>
                <w:rFonts w:ascii="Palatino Linotype" w:eastAsia="Times New Roman" w:hAnsi="Palatino Linotype"/>
                <w:i/>
                <w:sz w:val="22"/>
                <w:szCs w:val="22"/>
                <w:lang w:eastAsia="es-MX"/>
              </w:rPr>
              <w:t xml:space="preserve">/06/2024 el servidor público encargado del despacho de registro y archivo de la Dirección de Administración y Desarrollo de Personal emite la siguiente respuesta “no es facultad de este Departamento determinar si las unidades administrativas adscritas al Valle de México acataron el calendario del GEM 2024. </w:t>
            </w:r>
            <w:proofErr w:type="gramStart"/>
            <w:r w:rsidRPr="00F12B26">
              <w:rPr>
                <w:rFonts w:ascii="Palatino Linotype" w:eastAsia="Times New Roman" w:hAnsi="Palatino Linotype"/>
                <w:i/>
                <w:sz w:val="22"/>
                <w:szCs w:val="22"/>
                <w:lang w:eastAsia="es-MX"/>
              </w:rPr>
              <w:t>no</w:t>
            </w:r>
            <w:proofErr w:type="gramEnd"/>
            <w:r w:rsidRPr="00F12B26">
              <w:rPr>
                <w:rFonts w:ascii="Palatino Linotype" w:eastAsia="Times New Roman" w:hAnsi="Palatino Linotype"/>
                <w:i/>
                <w:sz w:val="22"/>
                <w:szCs w:val="22"/>
                <w:lang w:eastAsia="es-MX"/>
              </w:rPr>
              <w:t xml:space="preserve"> nos interesa de quien determina. Lo que se requiere es saber es que unidades administrativas no laboró o no trabajaron y cumplieron, ejecutaron, formalizaron y acataron EL CALENDARIO DEL GEM 2024 QUE INDICA, SEÑALA, que el DÍA 6 DE MAYO NO tendrían que asistir a su unidad administrativa de adscripción correspondiente.” (Sic)</w:t>
            </w:r>
          </w:p>
        </w:tc>
      </w:tr>
      <w:tr w:rsidR="00004E18" w:rsidRPr="00F12B26" w14:paraId="0393FACC" w14:textId="77777777" w:rsidTr="00AC406E">
        <w:tc>
          <w:tcPr>
            <w:tcW w:w="2547" w:type="dxa"/>
            <w:vAlign w:val="center"/>
          </w:tcPr>
          <w:p w14:paraId="224958B0" w14:textId="77777777" w:rsidR="00004E18" w:rsidRPr="00F12B26" w:rsidRDefault="00AC406E" w:rsidP="00004E18">
            <w:pPr>
              <w:jc w:val="center"/>
              <w:rPr>
                <w:rFonts w:ascii="Palatino Linotype" w:hAnsi="Palatino Linotype"/>
                <w:b/>
                <w:sz w:val="22"/>
                <w:szCs w:val="22"/>
              </w:rPr>
            </w:pPr>
            <w:r w:rsidRPr="00F12B26">
              <w:rPr>
                <w:rFonts w:ascii="Palatino Linotype" w:eastAsia="Palatino Linotype" w:hAnsi="Palatino Linotype" w:cs="Palatino Linotype"/>
                <w:b/>
                <w:sz w:val="22"/>
                <w:szCs w:val="22"/>
              </w:rPr>
              <w:t>00457/SEIEM/IP/2024</w:t>
            </w:r>
          </w:p>
        </w:tc>
        <w:tc>
          <w:tcPr>
            <w:tcW w:w="6281" w:type="dxa"/>
          </w:tcPr>
          <w:p w14:paraId="72DC2C14" w14:textId="77777777" w:rsidR="00004E18" w:rsidRPr="00F12B26" w:rsidRDefault="002B5A0C" w:rsidP="00004E18">
            <w:pPr>
              <w:jc w:val="both"/>
              <w:rPr>
                <w:rFonts w:ascii="Palatino Linotype" w:eastAsia="Palatino Linotype" w:hAnsi="Palatino Linotype" w:cs="Palatino Linotype"/>
                <w:sz w:val="22"/>
                <w:szCs w:val="22"/>
              </w:rPr>
            </w:pPr>
            <w:r w:rsidRPr="00F12B26">
              <w:rPr>
                <w:rFonts w:ascii="Palatino Linotype" w:eastAsia="Times New Roman" w:hAnsi="Palatino Linotype"/>
                <w:i/>
                <w:sz w:val="22"/>
                <w:szCs w:val="22"/>
                <w:lang w:eastAsia="es-MX"/>
              </w:rPr>
              <w:t xml:space="preserve">“Derivado de la respuesta del servidor público habilitado de la Dirección de educación Secundaria y Servicios de Apoyo a la solicitud de información con número de Folio de la Solicitud: 00395/SEIEM/IP/2024 y de fecha de recepción: 21/06/2024. Por lo anterior descrito le solicitamos por este medio al director general de SEIEM nos proporcione la siguiente información en su versión pública. Único. – Copia de todas y cada una de la tarjeta de control/ reloj </w:t>
            </w:r>
            <w:proofErr w:type="spellStart"/>
            <w:r w:rsidRPr="00F12B26">
              <w:rPr>
                <w:rFonts w:ascii="Palatino Linotype" w:eastAsia="Times New Roman" w:hAnsi="Palatino Linotype"/>
                <w:i/>
                <w:sz w:val="22"/>
                <w:szCs w:val="22"/>
                <w:lang w:eastAsia="es-MX"/>
              </w:rPr>
              <w:t>checador</w:t>
            </w:r>
            <w:proofErr w:type="spellEnd"/>
            <w:r w:rsidRPr="00F12B26">
              <w:rPr>
                <w:rFonts w:ascii="Palatino Linotype" w:eastAsia="Times New Roman" w:hAnsi="Palatino Linotype"/>
                <w:i/>
                <w:sz w:val="22"/>
                <w:szCs w:val="22"/>
                <w:lang w:eastAsia="es-MX"/>
              </w:rPr>
              <w:t xml:space="preserve"> del periodo comprendido del primero de enero del 2023 al día de hoy que respalde, apoye y garantice la relación entregada mediante el oficio de fecha 31 de julio del 2024 por la servidora pública </w:t>
            </w:r>
            <w:r w:rsidRPr="00F12B26">
              <w:rPr>
                <w:rFonts w:ascii="Palatino Linotype" w:eastAsia="Times New Roman" w:hAnsi="Palatino Linotype"/>
                <w:i/>
                <w:sz w:val="22"/>
                <w:szCs w:val="22"/>
                <w:lang w:eastAsia="es-MX"/>
              </w:rPr>
              <w:lastRenderedPageBreak/>
              <w:t>encargada del despacho del Departamento Telesecundaria del Valle de México.” (Sic)</w:t>
            </w:r>
          </w:p>
        </w:tc>
      </w:tr>
      <w:tr w:rsidR="00004E18" w:rsidRPr="00F12B26" w14:paraId="274CE6E7" w14:textId="77777777" w:rsidTr="00AC406E">
        <w:tc>
          <w:tcPr>
            <w:tcW w:w="2547" w:type="dxa"/>
            <w:vAlign w:val="center"/>
          </w:tcPr>
          <w:p w14:paraId="5F091D94" w14:textId="77777777" w:rsidR="00004E18" w:rsidRPr="00F12B26" w:rsidRDefault="00AC406E" w:rsidP="00004E18">
            <w:pPr>
              <w:jc w:val="center"/>
              <w:rPr>
                <w:rFonts w:ascii="Palatino Linotype" w:hAnsi="Palatino Linotype"/>
                <w:b/>
                <w:sz w:val="22"/>
                <w:szCs w:val="22"/>
              </w:rPr>
            </w:pPr>
            <w:r w:rsidRPr="00F12B26">
              <w:rPr>
                <w:rFonts w:ascii="Palatino Linotype" w:eastAsia="Palatino Linotype" w:hAnsi="Palatino Linotype" w:cs="Palatino Linotype"/>
                <w:b/>
                <w:sz w:val="22"/>
                <w:szCs w:val="22"/>
              </w:rPr>
              <w:lastRenderedPageBreak/>
              <w:t>00569/SEIEM/IP/2024</w:t>
            </w:r>
          </w:p>
        </w:tc>
        <w:tc>
          <w:tcPr>
            <w:tcW w:w="6281" w:type="dxa"/>
          </w:tcPr>
          <w:p w14:paraId="7BC09CD1" w14:textId="77777777" w:rsidR="00004E18" w:rsidRPr="00F12B26" w:rsidRDefault="006654E8" w:rsidP="00004E18">
            <w:pPr>
              <w:jc w:val="both"/>
              <w:rPr>
                <w:rFonts w:ascii="Palatino Linotype" w:hAnsi="Palatino Linotype"/>
                <w:i/>
                <w:sz w:val="22"/>
                <w:szCs w:val="22"/>
              </w:rPr>
            </w:pPr>
            <w:r w:rsidRPr="00F12B26">
              <w:rPr>
                <w:rFonts w:ascii="Palatino Linotype" w:hAnsi="Palatino Linotype"/>
                <w:i/>
                <w:sz w:val="22"/>
                <w:szCs w:val="22"/>
              </w:rPr>
              <w:t>“Por medio de la presente le solicitamos al director general de los SEIEM nos proporcione la siguiente información en su versión pública. 1.- Nombre del titular, responsable, encargado u/o comisionado del centro de trabajo 15DTV0097Z. 2.- Clave o claves presupuestales que tiene asignadas o adjudicadas actualmente el titular, responsable, encargado u/o comisionado del centro de trabajo 15DTV0097Z. 3.- fecha especificando (día, mes y año) en que le asignaron o adjudicaron la calve o claves presupuestales al titular, responsable, encargado u/o comisionado del centro de trabajo 15DTV0097Z. 4.- Nombre del servidor público que le asigno o adjudico al actual servidor público la titularidad, responsabilidad u/o comisión del centro de trabajo 15DTV0097Z.” (Sic)</w:t>
            </w:r>
          </w:p>
        </w:tc>
      </w:tr>
    </w:tbl>
    <w:p w14:paraId="4C42F1D3" w14:textId="77777777" w:rsidR="00004E18" w:rsidRPr="00F12B26" w:rsidRDefault="00004E18" w:rsidP="006F6AC6">
      <w:pPr>
        <w:pBdr>
          <w:top w:val="nil"/>
          <w:left w:val="nil"/>
          <w:bottom w:val="nil"/>
          <w:right w:val="nil"/>
          <w:between w:val="nil"/>
        </w:pBdr>
        <w:jc w:val="both"/>
        <w:rPr>
          <w:rFonts w:ascii="Palatino Linotype" w:eastAsia="Palatino Linotype" w:hAnsi="Palatino Linotype" w:cs="Palatino Linotype"/>
          <w:color w:val="000000"/>
        </w:rPr>
      </w:pPr>
    </w:p>
    <w:p w14:paraId="3F44178D" w14:textId="77777777" w:rsidR="002A29F7" w:rsidRPr="00F12B26" w:rsidRDefault="002A29F7" w:rsidP="006F6AC6">
      <w:pPr>
        <w:pBdr>
          <w:top w:val="nil"/>
          <w:left w:val="nil"/>
          <w:bottom w:val="nil"/>
          <w:right w:val="nil"/>
          <w:between w:val="nil"/>
        </w:pBdr>
        <w:spacing w:line="360" w:lineRule="auto"/>
        <w:ind w:left="851"/>
        <w:jc w:val="both"/>
        <w:rPr>
          <w:rFonts w:ascii="Palatino Linotype" w:eastAsia="Palatino Linotype" w:hAnsi="Palatino Linotype" w:cs="Palatino Linotype"/>
          <w:color w:val="000000"/>
        </w:rPr>
      </w:pPr>
    </w:p>
    <w:p w14:paraId="32484547" w14:textId="77777777" w:rsidR="002A29F7" w:rsidRPr="00F12B26" w:rsidRDefault="00F12910" w:rsidP="006F6AC6">
      <w:pPr>
        <w:numPr>
          <w:ilvl w:val="0"/>
          <w:numId w:val="10"/>
        </w:numPr>
        <w:pBdr>
          <w:top w:val="nil"/>
          <w:left w:val="nil"/>
          <w:bottom w:val="nil"/>
          <w:right w:val="nil"/>
          <w:between w:val="nil"/>
        </w:pBdr>
        <w:tabs>
          <w:tab w:val="left" w:pos="0"/>
        </w:tabs>
        <w:spacing w:line="360" w:lineRule="auto"/>
        <w:ind w:left="709"/>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 xml:space="preserve">Se eligió como modalidad de entrega de la información: A través del </w:t>
      </w:r>
      <w:r w:rsidRPr="00F12B26">
        <w:rPr>
          <w:rFonts w:ascii="Palatino Linotype" w:eastAsia="Palatino Linotype" w:hAnsi="Palatino Linotype" w:cs="Palatino Linotype"/>
          <w:b/>
          <w:color w:val="000000"/>
        </w:rPr>
        <w:t>SAIMEX.</w:t>
      </w:r>
    </w:p>
    <w:p w14:paraId="19969275" w14:textId="77777777" w:rsidR="002A29F7" w:rsidRPr="00F12B26" w:rsidRDefault="002A29F7" w:rsidP="006F6AC6">
      <w:pPr>
        <w:pBdr>
          <w:top w:val="nil"/>
          <w:left w:val="nil"/>
          <w:bottom w:val="nil"/>
          <w:right w:val="nil"/>
          <w:between w:val="nil"/>
        </w:pBdr>
        <w:tabs>
          <w:tab w:val="left" w:pos="0"/>
        </w:tabs>
        <w:spacing w:line="360" w:lineRule="auto"/>
        <w:jc w:val="both"/>
        <w:rPr>
          <w:rFonts w:ascii="Palatino Linotype" w:eastAsia="Palatino Linotype" w:hAnsi="Palatino Linotype" w:cs="Palatino Linotype"/>
          <w:b/>
          <w:color w:val="000000"/>
          <w:u w:val="single"/>
        </w:rPr>
      </w:pPr>
    </w:p>
    <w:p w14:paraId="407D47EE" w14:textId="77777777" w:rsidR="002A29F7" w:rsidRPr="00F12B26" w:rsidRDefault="00F12910" w:rsidP="006F6AC6">
      <w:pPr>
        <w:numPr>
          <w:ilvl w:val="0"/>
          <w:numId w:val="2"/>
        </w:numPr>
        <w:pBdr>
          <w:top w:val="nil"/>
          <w:left w:val="nil"/>
          <w:bottom w:val="nil"/>
          <w:right w:val="nil"/>
          <w:between w:val="nil"/>
        </w:pBdr>
        <w:tabs>
          <w:tab w:val="left" w:pos="0"/>
        </w:tabs>
        <w:spacing w:line="360" w:lineRule="auto"/>
        <w:ind w:left="0" w:firstLine="0"/>
        <w:jc w:val="both"/>
        <w:rPr>
          <w:color w:val="000000"/>
        </w:rPr>
      </w:pPr>
      <w:r w:rsidRPr="00F12B26">
        <w:rPr>
          <w:rFonts w:ascii="Palatino Linotype" w:eastAsia="Palatino Linotype" w:hAnsi="Palatino Linotype" w:cs="Palatino Linotype"/>
          <w:color w:val="000000"/>
        </w:rPr>
        <w:t>El</w:t>
      </w:r>
      <w:r w:rsidRPr="00F12B26">
        <w:rPr>
          <w:rFonts w:ascii="Palatino Linotype" w:eastAsia="Palatino Linotype" w:hAnsi="Palatino Linotype" w:cs="Palatino Linotype"/>
          <w:b/>
          <w:color w:val="000000"/>
        </w:rPr>
        <w:t xml:space="preserve"> </w:t>
      </w:r>
      <w:r w:rsidR="00000250" w:rsidRPr="00F12B26">
        <w:rPr>
          <w:rFonts w:ascii="Palatino Linotype" w:eastAsia="Palatino Linotype" w:hAnsi="Palatino Linotype" w:cs="Palatino Linotype"/>
          <w:b/>
          <w:color w:val="000000"/>
        </w:rPr>
        <w:t>seis de agosto, dos de septiembre y diecisiete de octubre</w:t>
      </w:r>
      <w:r w:rsidRPr="00F12B26">
        <w:rPr>
          <w:rFonts w:ascii="Palatino Linotype" w:eastAsia="Palatino Linotype" w:hAnsi="Palatino Linotype" w:cs="Palatino Linotype"/>
          <w:b/>
          <w:color w:val="000000"/>
        </w:rPr>
        <w:t xml:space="preserve"> dos mil veinticuatro</w:t>
      </w:r>
      <w:r w:rsidRPr="00F12B26">
        <w:rPr>
          <w:rFonts w:ascii="Palatino Linotype" w:eastAsia="Palatino Linotype" w:hAnsi="Palatino Linotype" w:cs="Palatino Linotype"/>
          <w:color w:val="000000"/>
        </w:rPr>
        <w:t>, el Sujeto Obligado</w:t>
      </w:r>
      <w:r w:rsidRPr="00F12B26">
        <w:rPr>
          <w:rFonts w:ascii="Palatino Linotype" w:eastAsia="Palatino Linotype" w:hAnsi="Palatino Linotype" w:cs="Palatino Linotype"/>
          <w:b/>
          <w:color w:val="000000"/>
        </w:rPr>
        <w:t>,</w:t>
      </w:r>
      <w:r w:rsidRPr="00F12B26">
        <w:rPr>
          <w:rFonts w:ascii="Palatino Linotype" w:eastAsia="Palatino Linotype" w:hAnsi="Palatino Linotype" w:cs="Palatino Linotype"/>
          <w:color w:val="000000"/>
        </w:rPr>
        <w:t xml:space="preserve"> dio respuesta a través de los siguientes archivos electrónicos</w:t>
      </w:r>
      <w:r w:rsidRPr="00F12B26">
        <w:rPr>
          <w:rFonts w:ascii="Palatino Linotype" w:eastAsia="Palatino Linotype" w:hAnsi="Palatino Linotype" w:cs="Palatino Linotype"/>
          <w:b/>
          <w:i/>
          <w:color w:val="000000"/>
        </w:rPr>
        <w:t>:</w:t>
      </w:r>
    </w:p>
    <w:p w14:paraId="213D3C7F" w14:textId="77777777" w:rsidR="002A29F7" w:rsidRPr="00F12B26" w:rsidRDefault="002A29F7" w:rsidP="006F6AC6">
      <w:pPr>
        <w:pBdr>
          <w:top w:val="nil"/>
          <w:left w:val="nil"/>
          <w:bottom w:val="nil"/>
          <w:right w:val="nil"/>
          <w:between w:val="nil"/>
        </w:pBdr>
        <w:tabs>
          <w:tab w:val="left" w:pos="0"/>
        </w:tabs>
        <w:jc w:val="both"/>
        <w:rPr>
          <w:rFonts w:ascii="Palatino Linotype" w:eastAsia="Palatino Linotype" w:hAnsi="Palatino Linotype" w:cs="Palatino Linotype"/>
          <w:i/>
          <w:color w:val="000000"/>
        </w:rPr>
      </w:pPr>
    </w:p>
    <w:tbl>
      <w:tblPr>
        <w:tblStyle w:val="Tablaconcuadrcula"/>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405"/>
        <w:gridCol w:w="6423"/>
      </w:tblGrid>
      <w:tr w:rsidR="00C52CB2" w:rsidRPr="00F12B26" w14:paraId="1EF84D36" w14:textId="77777777" w:rsidTr="00E52BDA">
        <w:tc>
          <w:tcPr>
            <w:tcW w:w="2405" w:type="dxa"/>
            <w:shd w:val="clear" w:color="auto" w:fill="D9D9D9" w:themeFill="background1" w:themeFillShade="D9"/>
            <w:vAlign w:val="center"/>
          </w:tcPr>
          <w:p w14:paraId="45468F1B" w14:textId="77777777" w:rsidR="00C52CB2" w:rsidRPr="00F12B26" w:rsidRDefault="00C52CB2" w:rsidP="00790F55">
            <w:pPr>
              <w:jc w:val="center"/>
              <w:rPr>
                <w:rFonts w:ascii="Palatino Linotype" w:hAnsi="Palatino Linotype"/>
                <w:b/>
                <w:sz w:val="22"/>
                <w:szCs w:val="22"/>
              </w:rPr>
            </w:pPr>
            <w:r w:rsidRPr="00F12B26">
              <w:rPr>
                <w:rFonts w:ascii="Palatino Linotype" w:hAnsi="Palatino Linotype"/>
                <w:b/>
                <w:sz w:val="22"/>
                <w:szCs w:val="22"/>
              </w:rPr>
              <w:t>Número de solicitud</w:t>
            </w:r>
          </w:p>
        </w:tc>
        <w:tc>
          <w:tcPr>
            <w:tcW w:w="6423" w:type="dxa"/>
            <w:shd w:val="clear" w:color="auto" w:fill="D9D9D9" w:themeFill="background1" w:themeFillShade="D9"/>
            <w:vAlign w:val="center"/>
          </w:tcPr>
          <w:p w14:paraId="3EECD6C6" w14:textId="77777777" w:rsidR="00C52CB2" w:rsidRPr="00F12B26" w:rsidRDefault="00C52CB2" w:rsidP="00790F55">
            <w:pPr>
              <w:jc w:val="center"/>
              <w:rPr>
                <w:rFonts w:ascii="Palatino Linotype" w:hAnsi="Palatino Linotype"/>
                <w:b/>
                <w:sz w:val="22"/>
                <w:szCs w:val="22"/>
              </w:rPr>
            </w:pPr>
            <w:r w:rsidRPr="00F12B26">
              <w:rPr>
                <w:rFonts w:ascii="Palatino Linotype" w:hAnsi="Palatino Linotype"/>
                <w:b/>
                <w:sz w:val="22"/>
                <w:szCs w:val="22"/>
              </w:rPr>
              <w:t>Respuesta</w:t>
            </w:r>
          </w:p>
        </w:tc>
      </w:tr>
      <w:tr w:rsidR="00000250" w:rsidRPr="00F12B26" w14:paraId="626EA3E0" w14:textId="77777777" w:rsidTr="00E52BDA">
        <w:tc>
          <w:tcPr>
            <w:tcW w:w="2405" w:type="dxa"/>
            <w:vAlign w:val="center"/>
          </w:tcPr>
          <w:p w14:paraId="36B6DDF2" w14:textId="77777777" w:rsidR="00000250" w:rsidRPr="00F12B26" w:rsidRDefault="00000250" w:rsidP="00000250">
            <w:pPr>
              <w:jc w:val="center"/>
              <w:rPr>
                <w:rFonts w:ascii="Palatino Linotype" w:hAnsi="Palatino Linotype"/>
                <w:b/>
                <w:sz w:val="22"/>
                <w:szCs w:val="22"/>
              </w:rPr>
            </w:pPr>
            <w:r w:rsidRPr="00F12B26">
              <w:rPr>
                <w:rFonts w:ascii="Palatino Linotype" w:eastAsia="Palatino Linotype" w:hAnsi="Palatino Linotype" w:cs="Palatino Linotype"/>
                <w:b/>
                <w:sz w:val="22"/>
                <w:szCs w:val="22"/>
              </w:rPr>
              <w:t>00357/SEIEM/IP/2024</w:t>
            </w:r>
          </w:p>
        </w:tc>
        <w:tc>
          <w:tcPr>
            <w:tcW w:w="6423" w:type="dxa"/>
          </w:tcPr>
          <w:p w14:paraId="206D51C7" w14:textId="77777777" w:rsidR="004740CC" w:rsidRPr="00F12B26" w:rsidRDefault="004740CC" w:rsidP="001F6258">
            <w:pPr>
              <w:jc w:val="both"/>
              <w:rPr>
                <w:rFonts w:ascii="Palatino Linotype" w:eastAsia="Times New Roman" w:hAnsi="Palatino Linotype"/>
                <w:b/>
                <w:i/>
                <w:sz w:val="22"/>
                <w:szCs w:val="22"/>
                <w:lang w:eastAsia="es-MX"/>
              </w:rPr>
            </w:pPr>
            <w:r w:rsidRPr="00F12B26">
              <w:rPr>
                <w:rFonts w:ascii="Palatino Linotype" w:eastAsia="Times New Roman" w:hAnsi="Palatino Linotype"/>
                <w:b/>
                <w:i/>
                <w:sz w:val="22"/>
                <w:szCs w:val="22"/>
                <w:lang w:eastAsia="es-MX"/>
              </w:rPr>
              <w:t>RESP. CIUD. 357-240001.pdf</w:t>
            </w:r>
          </w:p>
          <w:p w14:paraId="1CE6F000" w14:textId="77777777" w:rsidR="004740CC" w:rsidRPr="00F12B26" w:rsidRDefault="004740CC" w:rsidP="001F6258">
            <w:pPr>
              <w:jc w:val="both"/>
              <w:rPr>
                <w:rFonts w:ascii="Palatino Linotype" w:eastAsia="Times New Roman" w:hAnsi="Palatino Linotype"/>
                <w:sz w:val="22"/>
                <w:szCs w:val="22"/>
                <w:lang w:eastAsia="es-MX"/>
              </w:rPr>
            </w:pPr>
            <w:r w:rsidRPr="00F12B26">
              <w:rPr>
                <w:rFonts w:ascii="Palatino Linotype" w:eastAsia="Times New Roman" w:hAnsi="Palatino Linotype"/>
                <w:sz w:val="22"/>
                <w:szCs w:val="22"/>
                <w:lang w:eastAsia="es-MX"/>
              </w:rPr>
              <w:t>Oficio 228C0101030002S/UT/1245/2024 de fecha 06 de agosto de 2024, mediante el cual el Suplente Titular de la Unidad de Transparencia remite la respuesta proporcionada por el Servidor Público Habilitado de la Dirección de Educación Secundaria y Servicios de Apoyo.</w:t>
            </w:r>
          </w:p>
          <w:p w14:paraId="6291E606" w14:textId="77777777" w:rsidR="004740CC" w:rsidRPr="00F12B26" w:rsidRDefault="004740CC" w:rsidP="001F6258">
            <w:pPr>
              <w:jc w:val="both"/>
              <w:rPr>
                <w:rFonts w:ascii="Palatino Linotype" w:eastAsia="Times New Roman" w:hAnsi="Palatino Linotype"/>
                <w:sz w:val="22"/>
                <w:szCs w:val="22"/>
                <w:lang w:eastAsia="es-MX"/>
              </w:rPr>
            </w:pPr>
          </w:p>
          <w:p w14:paraId="12324C99" w14:textId="77777777" w:rsidR="00000250" w:rsidRPr="00F12B26" w:rsidRDefault="004740CC" w:rsidP="001F6258">
            <w:pPr>
              <w:jc w:val="both"/>
              <w:rPr>
                <w:rFonts w:ascii="Palatino Linotype" w:eastAsia="Times New Roman" w:hAnsi="Palatino Linotype"/>
                <w:b/>
                <w:i/>
                <w:sz w:val="22"/>
                <w:szCs w:val="22"/>
                <w:lang w:eastAsia="es-MX"/>
              </w:rPr>
            </w:pPr>
            <w:r w:rsidRPr="00F12B26">
              <w:rPr>
                <w:rFonts w:ascii="Palatino Linotype" w:eastAsia="Times New Roman" w:hAnsi="Palatino Linotype"/>
                <w:b/>
                <w:i/>
                <w:sz w:val="22"/>
                <w:szCs w:val="22"/>
                <w:lang w:eastAsia="es-MX"/>
              </w:rPr>
              <w:t>RESP. DIRECC. SECUNDARIA0001.pdf</w:t>
            </w:r>
          </w:p>
          <w:p w14:paraId="2EB149F2" w14:textId="77777777" w:rsidR="004740CC" w:rsidRPr="00F12B26" w:rsidRDefault="004740CC" w:rsidP="004740CC">
            <w:pPr>
              <w:jc w:val="both"/>
              <w:rPr>
                <w:rFonts w:ascii="Palatino Linotype" w:eastAsia="Times New Roman" w:hAnsi="Palatino Linotype"/>
                <w:sz w:val="22"/>
                <w:szCs w:val="22"/>
                <w:lang w:eastAsia="es-MX"/>
              </w:rPr>
            </w:pPr>
            <w:r w:rsidRPr="00F12B26">
              <w:rPr>
                <w:rFonts w:ascii="Palatino Linotype" w:eastAsia="Times New Roman" w:hAnsi="Palatino Linotype"/>
                <w:sz w:val="22"/>
                <w:szCs w:val="22"/>
                <w:lang w:eastAsia="es-MX"/>
              </w:rPr>
              <w:t xml:space="preserve">Oficio 228C0101120000L/2702/2024 de fecha 08 de julio de 2024, firmado por el Servidor Público Habilitado de la Dirección de </w:t>
            </w:r>
            <w:r w:rsidRPr="00F12B26">
              <w:rPr>
                <w:rFonts w:ascii="Palatino Linotype" w:eastAsia="Times New Roman" w:hAnsi="Palatino Linotype"/>
                <w:sz w:val="22"/>
                <w:szCs w:val="22"/>
                <w:lang w:eastAsia="es-MX"/>
              </w:rPr>
              <w:lastRenderedPageBreak/>
              <w:t>Educación Secundaria y Servicios de Apoyo</w:t>
            </w:r>
            <w:r w:rsidR="001F6258" w:rsidRPr="00F12B26">
              <w:rPr>
                <w:rFonts w:ascii="Palatino Linotype" w:eastAsia="Times New Roman" w:hAnsi="Palatino Linotype"/>
                <w:sz w:val="22"/>
                <w:szCs w:val="22"/>
                <w:lang w:eastAsia="es-MX"/>
              </w:rPr>
              <w:t>, a través del cual se responde que las autoridades no están obligadas a responder interrogantes, por lo que se sugiere revisar la Gaceta de Gobierno de fecha 14 de diciembre de 2023, específicamente el artículo cuarto.</w:t>
            </w:r>
          </w:p>
        </w:tc>
      </w:tr>
      <w:tr w:rsidR="00000250" w:rsidRPr="00F12B26" w14:paraId="745C2379" w14:textId="77777777" w:rsidTr="00E52BDA">
        <w:tc>
          <w:tcPr>
            <w:tcW w:w="2405" w:type="dxa"/>
            <w:vAlign w:val="center"/>
          </w:tcPr>
          <w:p w14:paraId="4991B5D8" w14:textId="77777777" w:rsidR="00000250" w:rsidRPr="00F12B26" w:rsidRDefault="00000250" w:rsidP="00000250">
            <w:pPr>
              <w:jc w:val="center"/>
              <w:rPr>
                <w:rFonts w:ascii="Palatino Linotype" w:hAnsi="Palatino Linotype"/>
                <w:b/>
                <w:sz w:val="22"/>
                <w:szCs w:val="22"/>
              </w:rPr>
            </w:pPr>
            <w:r w:rsidRPr="00F12B26">
              <w:rPr>
                <w:rFonts w:ascii="Palatino Linotype" w:eastAsia="Palatino Linotype" w:hAnsi="Palatino Linotype" w:cs="Palatino Linotype"/>
                <w:b/>
                <w:sz w:val="22"/>
                <w:szCs w:val="22"/>
              </w:rPr>
              <w:lastRenderedPageBreak/>
              <w:t>00457/SEIEM/IP/2024</w:t>
            </w:r>
          </w:p>
        </w:tc>
        <w:tc>
          <w:tcPr>
            <w:tcW w:w="6423" w:type="dxa"/>
          </w:tcPr>
          <w:p w14:paraId="75FA07C4" w14:textId="77777777" w:rsidR="005A1AC1" w:rsidRPr="00F12B26" w:rsidRDefault="005A1AC1" w:rsidP="005A1AC1">
            <w:pPr>
              <w:jc w:val="both"/>
              <w:rPr>
                <w:rFonts w:ascii="Palatino Linotype" w:eastAsia="Palatino Linotype" w:hAnsi="Palatino Linotype" w:cs="Palatino Linotype"/>
                <w:b/>
                <w:i/>
                <w:sz w:val="22"/>
                <w:szCs w:val="22"/>
              </w:rPr>
            </w:pPr>
            <w:r w:rsidRPr="00F12B26">
              <w:rPr>
                <w:rFonts w:ascii="Palatino Linotype" w:eastAsia="Palatino Linotype" w:hAnsi="Palatino Linotype" w:cs="Palatino Linotype"/>
                <w:b/>
                <w:i/>
                <w:sz w:val="22"/>
                <w:szCs w:val="22"/>
              </w:rPr>
              <w:t>RESP. CIUD. 457-240001.pdf</w:t>
            </w:r>
          </w:p>
          <w:p w14:paraId="1408E46A" w14:textId="77777777" w:rsidR="005A1AC1" w:rsidRPr="00F12B26" w:rsidRDefault="005A1AC1" w:rsidP="005A1AC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Oficio 2285C0101030002S/UT/1487 de fecha 30 de agosto de 2024, a través del cual el Suplente del Titular de la Unidad de Transparencia remite la respuesta proporcionada por el Servidor Público Habilitado de la Dirección de Educación Secundaria y Servicios de Apoyo.</w:t>
            </w:r>
          </w:p>
          <w:p w14:paraId="342F73E0" w14:textId="77777777" w:rsidR="005A1AC1" w:rsidRPr="00F12B26" w:rsidRDefault="005A1AC1" w:rsidP="005A1AC1">
            <w:pPr>
              <w:jc w:val="both"/>
              <w:rPr>
                <w:rFonts w:ascii="Palatino Linotype" w:eastAsia="Palatino Linotype" w:hAnsi="Palatino Linotype" w:cs="Palatino Linotype"/>
                <w:sz w:val="22"/>
                <w:szCs w:val="22"/>
              </w:rPr>
            </w:pPr>
          </w:p>
          <w:p w14:paraId="1B7D2926" w14:textId="77777777" w:rsidR="00000250" w:rsidRPr="00F12B26" w:rsidRDefault="005A1AC1" w:rsidP="005A1AC1">
            <w:pPr>
              <w:jc w:val="both"/>
              <w:rPr>
                <w:rFonts w:ascii="Palatino Linotype" w:eastAsia="Palatino Linotype" w:hAnsi="Palatino Linotype" w:cs="Palatino Linotype"/>
                <w:b/>
                <w:i/>
                <w:sz w:val="22"/>
                <w:szCs w:val="22"/>
                <w:lang w:val="en-US"/>
              </w:rPr>
            </w:pPr>
            <w:r w:rsidRPr="00F12B26">
              <w:rPr>
                <w:rFonts w:ascii="Palatino Linotype" w:eastAsia="Palatino Linotype" w:hAnsi="Palatino Linotype" w:cs="Palatino Linotype"/>
                <w:b/>
                <w:i/>
                <w:sz w:val="22"/>
                <w:szCs w:val="22"/>
                <w:lang w:val="en-US"/>
              </w:rPr>
              <w:t>ARCHIVO ADJUNTO D-S-S-A-0001.pdf</w:t>
            </w:r>
          </w:p>
          <w:p w14:paraId="2BA0694D" w14:textId="77777777" w:rsidR="005A1AC1" w:rsidRPr="00F12B26" w:rsidRDefault="0009279E" w:rsidP="005A1AC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 xml:space="preserve">- </w:t>
            </w:r>
            <w:r w:rsidR="005A1AC1" w:rsidRPr="00F12B26">
              <w:rPr>
                <w:rFonts w:ascii="Palatino Linotype" w:eastAsia="Palatino Linotype" w:hAnsi="Palatino Linotype" w:cs="Palatino Linotype"/>
                <w:sz w:val="22"/>
                <w:szCs w:val="22"/>
              </w:rPr>
              <w:t xml:space="preserve">Oficio 228C0101120000L3178/2024 de fecha 16 de agosto de 2024, firmado por el Servidor Público Habilitado de la Dirección de Educación Secundaria y Servicios de Apoyo, a </w:t>
            </w:r>
            <w:r w:rsidRPr="00F12B26">
              <w:rPr>
                <w:rFonts w:ascii="Palatino Linotype" w:eastAsia="Palatino Linotype" w:hAnsi="Palatino Linotype" w:cs="Palatino Linotype"/>
                <w:sz w:val="22"/>
                <w:szCs w:val="22"/>
              </w:rPr>
              <w:t>través del cual menciona que previa búsqueda en los archivos del Departamento de Telesecundaria Valle de México, remite en anexo el oficio 228C0101120106T/2636/2024, el cual contiene la respuesta generada por el nivel educativa.</w:t>
            </w:r>
          </w:p>
          <w:p w14:paraId="43F4884A" w14:textId="77777777" w:rsidR="001E1A5C" w:rsidRPr="00F12B26" w:rsidRDefault="001E1A5C" w:rsidP="005A1AC1">
            <w:pPr>
              <w:jc w:val="both"/>
              <w:rPr>
                <w:rFonts w:ascii="Palatino Linotype" w:eastAsia="Palatino Linotype" w:hAnsi="Palatino Linotype" w:cs="Palatino Linotype"/>
                <w:sz w:val="22"/>
                <w:szCs w:val="22"/>
              </w:rPr>
            </w:pPr>
          </w:p>
          <w:p w14:paraId="171D4624" w14:textId="77777777" w:rsidR="001E1A5C" w:rsidRPr="00F12B26" w:rsidRDefault="001E1A5C" w:rsidP="005A1AC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Manifestando también que toda vez que la información solicitada supera las 20 fojas se deberá cubrir su costo, señalando dos opciones para obtenerlas de manera gratuita:</w:t>
            </w:r>
          </w:p>
          <w:p w14:paraId="5918A2F3" w14:textId="77777777" w:rsidR="001E1A5C" w:rsidRPr="00F12B26" w:rsidRDefault="001E1A5C" w:rsidP="005A1AC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1) Que acredite el solicitante que sus ingresos anuales son menores al promedio nacional.</w:t>
            </w:r>
          </w:p>
          <w:p w14:paraId="2130363F" w14:textId="77777777" w:rsidR="001E1A5C" w:rsidRPr="00F12B26" w:rsidRDefault="001E1A5C" w:rsidP="005A1AC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2) Si el solicitante manifiesta bajo protesta de decir verdad que carece de recursos económicos para cubrir los costos, esta autoridad pone a su disposición la información para su consulta material en día y hora que se señale, y podrá obtener una copia del material de su interés, protegiendo aquellos datos regulados por la ley.</w:t>
            </w:r>
          </w:p>
          <w:p w14:paraId="519DCCED" w14:textId="77777777" w:rsidR="0009279E" w:rsidRPr="00F12B26" w:rsidRDefault="0009279E" w:rsidP="005A1AC1">
            <w:pPr>
              <w:jc w:val="both"/>
              <w:rPr>
                <w:rFonts w:ascii="Palatino Linotype" w:eastAsia="Palatino Linotype" w:hAnsi="Palatino Linotype" w:cs="Palatino Linotype"/>
                <w:sz w:val="22"/>
                <w:szCs w:val="22"/>
              </w:rPr>
            </w:pPr>
          </w:p>
          <w:p w14:paraId="2DCB8939" w14:textId="77777777" w:rsidR="0009279E" w:rsidRPr="00F12B26" w:rsidRDefault="0009279E" w:rsidP="005A1AC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 Oficio 228C0101120</w:t>
            </w:r>
            <w:r w:rsidR="001E1A5C" w:rsidRPr="00F12B26">
              <w:rPr>
                <w:rFonts w:ascii="Palatino Linotype" w:eastAsia="Palatino Linotype" w:hAnsi="Palatino Linotype" w:cs="Palatino Linotype"/>
                <w:sz w:val="22"/>
                <w:szCs w:val="22"/>
              </w:rPr>
              <w:t xml:space="preserve">106T/2636/2024 de fecha 15 de agosto de 2024, firmado por la Encargada del Despacho del Departamento de Telesecundaria Valle de México, quien señala en relación a la solicitud de información, que después de una búsqueda exhaustiva, la información que se solicitó consta en papel, haciendo un total de 1236 fojas, derivado de lo que se hace del </w:t>
            </w:r>
            <w:r w:rsidR="001E1A5C" w:rsidRPr="00F12B26">
              <w:rPr>
                <w:rFonts w:ascii="Palatino Linotype" w:eastAsia="Palatino Linotype" w:hAnsi="Palatino Linotype" w:cs="Palatino Linotype"/>
                <w:sz w:val="22"/>
                <w:szCs w:val="22"/>
              </w:rPr>
              <w:lastRenderedPageBreak/>
              <w:t>conocimiento que el Departamento no cuenta con el recurso para hacer el fotocopiado de la documentación que respalda la información solicitada, por lo que deberá ser el solicitante quien cubra su costo.</w:t>
            </w:r>
          </w:p>
        </w:tc>
      </w:tr>
      <w:tr w:rsidR="00000250" w:rsidRPr="00F12B26" w14:paraId="319BE6F6" w14:textId="77777777" w:rsidTr="00E52BDA">
        <w:tc>
          <w:tcPr>
            <w:tcW w:w="2405" w:type="dxa"/>
            <w:vAlign w:val="center"/>
          </w:tcPr>
          <w:p w14:paraId="0DC9DC03" w14:textId="77777777" w:rsidR="00000250" w:rsidRPr="00F12B26" w:rsidRDefault="00000250" w:rsidP="00000250">
            <w:pPr>
              <w:jc w:val="center"/>
              <w:rPr>
                <w:rFonts w:ascii="Palatino Linotype" w:hAnsi="Palatino Linotype"/>
                <w:b/>
                <w:sz w:val="22"/>
                <w:szCs w:val="22"/>
              </w:rPr>
            </w:pPr>
            <w:r w:rsidRPr="00F12B26">
              <w:rPr>
                <w:rFonts w:ascii="Palatino Linotype" w:eastAsia="Palatino Linotype" w:hAnsi="Palatino Linotype" w:cs="Palatino Linotype"/>
                <w:b/>
                <w:sz w:val="22"/>
                <w:szCs w:val="22"/>
              </w:rPr>
              <w:lastRenderedPageBreak/>
              <w:t>00569/SEIEM/IP/2024</w:t>
            </w:r>
          </w:p>
        </w:tc>
        <w:tc>
          <w:tcPr>
            <w:tcW w:w="6423" w:type="dxa"/>
          </w:tcPr>
          <w:p w14:paraId="140A06BB" w14:textId="77777777" w:rsidR="003278B1" w:rsidRPr="00F12B26" w:rsidRDefault="003278B1" w:rsidP="003278B1">
            <w:pPr>
              <w:jc w:val="both"/>
              <w:rPr>
                <w:rFonts w:ascii="Palatino Linotype" w:eastAsia="Palatino Linotype" w:hAnsi="Palatino Linotype" w:cs="Palatino Linotype"/>
                <w:b/>
                <w:i/>
                <w:sz w:val="22"/>
                <w:szCs w:val="22"/>
              </w:rPr>
            </w:pPr>
            <w:r w:rsidRPr="00F12B26">
              <w:rPr>
                <w:rFonts w:ascii="Palatino Linotype" w:eastAsia="Palatino Linotype" w:hAnsi="Palatino Linotype" w:cs="Palatino Linotype"/>
                <w:b/>
                <w:i/>
                <w:sz w:val="22"/>
                <w:szCs w:val="22"/>
              </w:rPr>
              <w:t>RESP PERS SOL 569.pdf</w:t>
            </w:r>
          </w:p>
          <w:p w14:paraId="5FB0EAC8" w14:textId="77777777" w:rsidR="003278B1" w:rsidRPr="00F12B26" w:rsidRDefault="006404F2" w:rsidP="003278B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 xml:space="preserve">- </w:t>
            </w:r>
            <w:r w:rsidR="002F28F0" w:rsidRPr="00F12B26">
              <w:rPr>
                <w:rFonts w:ascii="Palatino Linotype" w:eastAsia="Palatino Linotype" w:hAnsi="Palatino Linotype" w:cs="Palatino Linotype"/>
                <w:sz w:val="22"/>
                <w:szCs w:val="22"/>
              </w:rPr>
              <w:t xml:space="preserve">Oficio </w:t>
            </w:r>
            <w:r w:rsidR="007E3DF9" w:rsidRPr="00F12B26">
              <w:rPr>
                <w:rFonts w:ascii="Palatino Linotype" w:eastAsia="Palatino Linotype" w:hAnsi="Palatino Linotype" w:cs="Palatino Linotype"/>
                <w:sz w:val="22"/>
                <w:szCs w:val="22"/>
              </w:rPr>
              <w:t>228C0101230102L/1203/2024 de fecha 04 de octubre de 2024, firmado por la Encargada del Despacho del Departamento de Prestaciones y Servidora Pública Habilitada</w:t>
            </w:r>
            <w:r w:rsidR="003026C5" w:rsidRPr="00F12B26">
              <w:rPr>
                <w:rFonts w:ascii="Palatino Linotype" w:eastAsia="Palatino Linotype" w:hAnsi="Palatino Linotype" w:cs="Palatino Linotype"/>
                <w:sz w:val="22"/>
                <w:szCs w:val="22"/>
              </w:rPr>
              <w:t xml:space="preserve">, mediante el cual hace del conocimiento que la información requerida fue a su vez solicitada a la Subdirección de Administración de Personal, de acuerdo a las funciones del Manual General de Organización se SEIEM, emitiendo la respuesta en oficio 228C0101230203L/4943/2024, firmado por el Encargado del Despacho del Departamento de Registro </w:t>
            </w:r>
            <w:r w:rsidRPr="00F12B26">
              <w:rPr>
                <w:rFonts w:ascii="Palatino Linotype" w:eastAsia="Palatino Linotype" w:hAnsi="Palatino Linotype" w:cs="Palatino Linotype"/>
                <w:sz w:val="22"/>
                <w:szCs w:val="22"/>
              </w:rPr>
              <w:t>y</w:t>
            </w:r>
            <w:r w:rsidR="003026C5" w:rsidRPr="00F12B26">
              <w:rPr>
                <w:rFonts w:ascii="Palatino Linotype" w:eastAsia="Palatino Linotype" w:hAnsi="Palatino Linotype" w:cs="Palatino Linotype"/>
                <w:sz w:val="22"/>
                <w:szCs w:val="22"/>
              </w:rPr>
              <w:t xml:space="preserve"> Archivo, mismo que se adjunta.</w:t>
            </w:r>
          </w:p>
          <w:p w14:paraId="212BD300" w14:textId="77777777" w:rsidR="006404F2" w:rsidRPr="00F12B26" w:rsidRDefault="006404F2" w:rsidP="003278B1">
            <w:pPr>
              <w:jc w:val="both"/>
              <w:rPr>
                <w:rFonts w:ascii="Palatino Linotype" w:eastAsia="Palatino Linotype" w:hAnsi="Palatino Linotype" w:cs="Palatino Linotype"/>
                <w:sz w:val="22"/>
                <w:szCs w:val="22"/>
              </w:rPr>
            </w:pPr>
          </w:p>
          <w:p w14:paraId="294A6066" w14:textId="77777777" w:rsidR="006404F2" w:rsidRPr="00F12B26" w:rsidRDefault="006404F2" w:rsidP="003278B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 Oficio 228C0101230203L/4943/2024 de fecha 02 de octubre de 2024, firmado por el Encargado del Despacho del Departamento de Registro y Archivo, realizando las siguientes manifestaciones de acuerdo a lo requerido en la solicitud de información.</w:t>
            </w:r>
          </w:p>
          <w:p w14:paraId="2560E1C7" w14:textId="77777777" w:rsidR="00495624" w:rsidRPr="00F12B26" w:rsidRDefault="00495624" w:rsidP="003278B1">
            <w:pPr>
              <w:jc w:val="both"/>
              <w:rPr>
                <w:rFonts w:ascii="Palatino Linotype" w:hAnsi="Palatino Linotype"/>
                <w:b/>
                <w:sz w:val="22"/>
                <w:szCs w:val="22"/>
              </w:rPr>
            </w:pPr>
            <w:r w:rsidRPr="00F12B26">
              <w:rPr>
                <w:rFonts w:ascii="Palatino Linotype" w:hAnsi="Palatino Linotype"/>
                <w:b/>
                <w:sz w:val="22"/>
                <w:szCs w:val="22"/>
              </w:rPr>
              <w:t xml:space="preserve">1.- Nombre del titular, responsable, encargado u/o comisionado del centro de trabajo 15DTV0097Z. </w:t>
            </w:r>
          </w:p>
          <w:p w14:paraId="10C25607" w14:textId="77777777" w:rsidR="00495624" w:rsidRPr="00F12B26" w:rsidRDefault="00495624" w:rsidP="003278B1">
            <w:pPr>
              <w:jc w:val="both"/>
              <w:rPr>
                <w:rFonts w:ascii="Palatino Linotype" w:hAnsi="Palatino Linotype"/>
                <w:sz w:val="22"/>
                <w:szCs w:val="22"/>
              </w:rPr>
            </w:pPr>
            <w:r w:rsidRPr="00F12B26">
              <w:rPr>
                <w:rFonts w:ascii="Palatino Linotype" w:hAnsi="Palatino Linotype"/>
                <w:sz w:val="22"/>
                <w:szCs w:val="22"/>
              </w:rPr>
              <w:t>Román Rodríguez Yuridia</w:t>
            </w:r>
          </w:p>
          <w:p w14:paraId="0A6B1001" w14:textId="77777777" w:rsidR="00495624" w:rsidRPr="00F12B26" w:rsidRDefault="00495624" w:rsidP="003278B1">
            <w:pPr>
              <w:jc w:val="both"/>
              <w:rPr>
                <w:rFonts w:ascii="Palatino Linotype" w:hAnsi="Palatino Linotype"/>
                <w:b/>
                <w:sz w:val="22"/>
                <w:szCs w:val="22"/>
              </w:rPr>
            </w:pPr>
            <w:r w:rsidRPr="00F12B26">
              <w:rPr>
                <w:rFonts w:ascii="Palatino Linotype" w:hAnsi="Palatino Linotype"/>
                <w:b/>
                <w:sz w:val="22"/>
                <w:szCs w:val="22"/>
              </w:rPr>
              <w:t xml:space="preserve">2.- Clave o claves presupuestales que tiene asignadas o adjudicadas actualmente el titular, responsable, encargado u/o comisionado del centro de trabajo 15DTV0097Z. </w:t>
            </w:r>
          </w:p>
          <w:p w14:paraId="4851B873" w14:textId="77777777" w:rsidR="00495624" w:rsidRPr="00F12B26" w:rsidRDefault="00495624" w:rsidP="003278B1">
            <w:pPr>
              <w:jc w:val="both"/>
              <w:rPr>
                <w:rFonts w:ascii="Palatino Linotype" w:hAnsi="Palatino Linotype"/>
                <w:sz w:val="22"/>
                <w:szCs w:val="22"/>
              </w:rPr>
            </w:pPr>
            <w:r w:rsidRPr="00F12B26">
              <w:rPr>
                <w:rFonts w:ascii="Palatino Linotype" w:hAnsi="Palatino Linotype"/>
                <w:sz w:val="22"/>
                <w:szCs w:val="22"/>
              </w:rPr>
              <w:t>071508 E278130.0100545 y 071508 E279206.0100344</w:t>
            </w:r>
          </w:p>
          <w:p w14:paraId="021DF590" w14:textId="77777777" w:rsidR="00495624" w:rsidRPr="00F12B26" w:rsidRDefault="00495624" w:rsidP="003278B1">
            <w:pPr>
              <w:jc w:val="both"/>
              <w:rPr>
                <w:rFonts w:ascii="Palatino Linotype" w:hAnsi="Palatino Linotype"/>
                <w:b/>
                <w:sz w:val="22"/>
                <w:szCs w:val="22"/>
              </w:rPr>
            </w:pPr>
            <w:r w:rsidRPr="00F12B26">
              <w:rPr>
                <w:rFonts w:ascii="Palatino Linotype" w:hAnsi="Palatino Linotype"/>
                <w:b/>
                <w:sz w:val="22"/>
                <w:szCs w:val="22"/>
              </w:rPr>
              <w:t xml:space="preserve">3.- Fecha especificando (día, mes y año) en que le asignaron o adjudicaron la calve o claves presupuestales al titular, responsable, encargado u/o comisionado del centro de trabajo 15DTV0097Z. </w:t>
            </w:r>
          </w:p>
          <w:p w14:paraId="52624A5C" w14:textId="77777777" w:rsidR="00495624" w:rsidRPr="00F12B26" w:rsidRDefault="00495624" w:rsidP="00495624">
            <w:pPr>
              <w:jc w:val="both"/>
              <w:rPr>
                <w:rFonts w:ascii="Palatino Linotype" w:hAnsi="Palatino Linotype"/>
                <w:sz w:val="22"/>
                <w:szCs w:val="22"/>
              </w:rPr>
            </w:pPr>
            <w:r w:rsidRPr="00F12B26">
              <w:rPr>
                <w:rFonts w:ascii="Palatino Linotype" w:hAnsi="Palatino Linotype"/>
                <w:sz w:val="22"/>
                <w:szCs w:val="22"/>
              </w:rPr>
              <w:t>071508 E278130.0100545 : 16 de agosto de 2021</w:t>
            </w:r>
          </w:p>
          <w:p w14:paraId="1FCB9C58" w14:textId="77777777" w:rsidR="00495624" w:rsidRPr="00F12B26" w:rsidRDefault="00495624" w:rsidP="003278B1">
            <w:pPr>
              <w:jc w:val="both"/>
              <w:rPr>
                <w:rFonts w:ascii="Palatino Linotype" w:hAnsi="Palatino Linotype"/>
                <w:sz w:val="22"/>
                <w:szCs w:val="22"/>
              </w:rPr>
            </w:pPr>
            <w:r w:rsidRPr="00F12B26">
              <w:rPr>
                <w:rFonts w:ascii="Palatino Linotype" w:hAnsi="Palatino Linotype"/>
                <w:sz w:val="22"/>
                <w:szCs w:val="22"/>
              </w:rPr>
              <w:t>071508 E279206.0100344 : 16 de agosto de 2024</w:t>
            </w:r>
          </w:p>
          <w:p w14:paraId="61399C2E" w14:textId="77777777" w:rsidR="00495624" w:rsidRPr="00F12B26" w:rsidRDefault="00495624" w:rsidP="003278B1">
            <w:pPr>
              <w:jc w:val="both"/>
              <w:rPr>
                <w:rFonts w:ascii="Palatino Linotype" w:hAnsi="Palatino Linotype"/>
                <w:b/>
                <w:sz w:val="22"/>
                <w:szCs w:val="22"/>
              </w:rPr>
            </w:pPr>
            <w:r w:rsidRPr="00F12B26">
              <w:rPr>
                <w:rFonts w:ascii="Palatino Linotype" w:hAnsi="Palatino Linotype"/>
                <w:b/>
                <w:sz w:val="22"/>
                <w:szCs w:val="22"/>
              </w:rPr>
              <w:t>4.- Nombre del servidor público que le asigno o adjudico al actual servidor público la titularidad, responsabilidad u/o comisión del centro de trabajo 15DTV0097Z</w:t>
            </w:r>
            <w:r w:rsidR="002F04ED" w:rsidRPr="00F12B26">
              <w:rPr>
                <w:rFonts w:ascii="Palatino Linotype" w:hAnsi="Palatino Linotype"/>
                <w:b/>
                <w:sz w:val="22"/>
                <w:szCs w:val="22"/>
              </w:rPr>
              <w:t>.</w:t>
            </w:r>
          </w:p>
          <w:p w14:paraId="7A298419" w14:textId="77777777" w:rsidR="002F04ED" w:rsidRPr="00F12B26" w:rsidRDefault="002F04ED" w:rsidP="003278B1">
            <w:pPr>
              <w:jc w:val="both"/>
              <w:rPr>
                <w:rFonts w:ascii="Palatino Linotype" w:hAnsi="Palatino Linotype"/>
                <w:sz w:val="22"/>
                <w:szCs w:val="22"/>
              </w:rPr>
            </w:pPr>
            <w:r w:rsidRPr="00F12B26">
              <w:rPr>
                <w:rFonts w:ascii="Palatino Linotype" w:hAnsi="Palatino Linotype"/>
                <w:sz w:val="22"/>
                <w:szCs w:val="22"/>
              </w:rPr>
              <w:t>No es competencia de este Departamento</w:t>
            </w:r>
          </w:p>
          <w:p w14:paraId="25BDA8CC" w14:textId="77777777" w:rsidR="00495624" w:rsidRPr="00F12B26" w:rsidRDefault="00495624" w:rsidP="003278B1">
            <w:pPr>
              <w:jc w:val="both"/>
              <w:rPr>
                <w:rFonts w:ascii="Palatino Linotype" w:eastAsia="Palatino Linotype" w:hAnsi="Palatino Linotype" w:cs="Palatino Linotype"/>
                <w:b/>
                <w:sz w:val="22"/>
                <w:szCs w:val="22"/>
              </w:rPr>
            </w:pPr>
          </w:p>
          <w:p w14:paraId="78015B5E" w14:textId="77777777" w:rsidR="00000250" w:rsidRPr="00F12B26" w:rsidRDefault="003278B1" w:rsidP="003278B1">
            <w:pPr>
              <w:jc w:val="both"/>
              <w:rPr>
                <w:rFonts w:ascii="Palatino Linotype" w:eastAsia="Palatino Linotype" w:hAnsi="Palatino Linotype" w:cs="Palatino Linotype"/>
                <w:b/>
                <w:i/>
                <w:sz w:val="22"/>
                <w:szCs w:val="22"/>
              </w:rPr>
            </w:pPr>
            <w:r w:rsidRPr="00F12B26">
              <w:rPr>
                <w:rFonts w:ascii="Palatino Linotype" w:eastAsia="Palatino Linotype" w:hAnsi="Palatino Linotype" w:cs="Palatino Linotype"/>
                <w:b/>
                <w:i/>
                <w:sz w:val="22"/>
                <w:szCs w:val="22"/>
              </w:rPr>
              <w:t>RESP SEC SOL 569.pdf</w:t>
            </w:r>
          </w:p>
          <w:p w14:paraId="671B2D5E" w14:textId="77777777" w:rsidR="00647D31" w:rsidRPr="00F12B26" w:rsidRDefault="00647D31" w:rsidP="003278B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lastRenderedPageBreak/>
              <w:t>- Oficio 228C0101120000L/4450/2024 de fecha 09 de octubre de 2024, firmado por el Servidor Público Habilitado de la Dirección de Educación Secundaria y Servicios de Apoyo, mencionando que se realizó una búsqueda en los archivos del Departamento de Telesecundaria Valle de México, se encontró la información contenida en el oficio anexo.</w:t>
            </w:r>
          </w:p>
          <w:p w14:paraId="18A851AF" w14:textId="77777777" w:rsidR="00647D31" w:rsidRPr="00F12B26" w:rsidRDefault="00647D31" w:rsidP="003278B1">
            <w:pPr>
              <w:jc w:val="both"/>
              <w:rPr>
                <w:rFonts w:ascii="Palatino Linotype" w:eastAsia="Palatino Linotype" w:hAnsi="Palatino Linotype" w:cs="Palatino Linotype"/>
                <w:sz w:val="22"/>
                <w:szCs w:val="22"/>
              </w:rPr>
            </w:pPr>
          </w:p>
          <w:p w14:paraId="0C525495" w14:textId="77777777" w:rsidR="00647D31" w:rsidRPr="00F12B26" w:rsidRDefault="00647D31" w:rsidP="003278B1">
            <w:pPr>
              <w:jc w:val="both"/>
              <w:rPr>
                <w:rFonts w:ascii="Palatino Linotype" w:eastAsia="Palatino Linotype" w:hAnsi="Palatino Linotype" w:cs="Palatino Linotype"/>
                <w:sz w:val="22"/>
                <w:szCs w:val="22"/>
              </w:rPr>
            </w:pPr>
            <w:r w:rsidRPr="00F12B26">
              <w:rPr>
                <w:rFonts w:ascii="Palatino Linotype" w:eastAsia="Palatino Linotype" w:hAnsi="Palatino Linotype" w:cs="Palatino Linotype"/>
                <w:sz w:val="22"/>
                <w:szCs w:val="22"/>
              </w:rPr>
              <w:t>- Oficio de fecha 02 de octubre de 2024, firmado por la Encargada del Despacho del Departamento de Telesecundaria Valle de México, informando lo siguiente respecto a la solicitud de información:</w:t>
            </w:r>
          </w:p>
          <w:p w14:paraId="4D839FD6" w14:textId="77777777" w:rsidR="00647D31" w:rsidRPr="00F12B26" w:rsidRDefault="00647D31" w:rsidP="003278B1">
            <w:pPr>
              <w:jc w:val="both"/>
              <w:rPr>
                <w:rFonts w:ascii="Palatino Linotype" w:eastAsia="Palatino Linotype" w:hAnsi="Palatino Linotype" w:cs="Palatino Linotype"/>
                <w:sz w:val="22"/>
                <w:szCs w:val="22"/>
              </w:rPr>
            </w:pPr>
          </w:p>
          <w:p w14:paraId="4D97A810" w14:textId="77777777" w:rsidR="00647D31" w:rsidRPr="00F12B26" w:rsidRDefault="00647D31" w:rsidP="00647D31">
            <w:pPr>
              <w:jc w:val="both"/>
              <w:rPr>
                <w:rFonts w:ascii="Palatino Linotype" w:hAnsi="Palatino Linotype"/>
                <w:b/>
                <w:sz w:val="22"/>
                <w:szCs w:val="22"/>
              </w:rPr>
            </w:pPr>
            <w:r w:rsidRPr="00F12B26">
              <w:rPr>
                <w:rFonts w:ascii="Palatino Linotype" w:hAnsi="Palatino Linotype"/>
                <w:b/>
                <w:sz w:val="22"/>
                <w:szCs w:val="22"/>
              </w:rPr>
              <w:t xml:space="preserve">Nombre del titular, responsable, encargado u/o comisionado del centro de trabajo 15DTV0097Z. </w:t>
            </w:r>
          </w:p>
          <w:p w14:paraId="4E17470D" w14:textId="77777777" w:rsidR="00647D31" w:rsidRPr="00F12B26" w:rsidRDefault="00647D31" w:rsidP="00647D31">
            <w:pPr>
              <w:jc w:val="both"/>
              <w:rPr>
                <w:rFonts w:ascii="Palatino Linotype" w:hAnsi="Palatino Linotype"/>
                <w:sz w:val="22"/>
                <w:szCs w:val="22"/>
              </w:rPr>
            </w:pPr>
            <w:r w:rsidRPr="00F12B26">
              <w:rPr>
                <w:rFonts w:ascii="Palatino Linotype" w:hAnsi="Palatino Linotype"/>
                <w:sz w:val="22"/>
                <w:szCs w:val="22"/>
              </w:rPr>
              <w:t>Profesora Román Rodríguez Yuridia</w:t>
            </w:r>
          </w:p>
          <w:p w14:paraId="6E0DA45F" w14:textId="77777777" w:rsidR="00647D31" w:rsidRPr="00F12B26" w:rsidRDefault="00647D31" w:rsidP="00647D31">
            <w:pPr>
              <w:jc w:val="both"/>
              <w:rPr>
                <w:rFonts w:ascii="Palatino Linotype" w:hAnsi="Palatino Linotype"/>
                <w:b/>
                <w:sz w:val="22"/>
                <w:szCs w:val="22"/>
              </w:rPr>
            </w:pPr>
            <w:r w:rsidRPr="00F12B26">
              <w:rPr>
                <w:rFonts w:ascii="Palatino Linotype" w:hAnsi="Palatino Linotype"/>
                <w:b/>
                <w:sz w:val="22"/>
                <w:szCs w:val="22"/>
              </w:rPr>
              <w:t xml:space="preserve">Clave o claves presupuestales que tiene asignadas o adjudicadas actualmente el titular, responsable, encargado u/o comisionado del centro de trabajo 15DTV0097Z. </w:t>
            </w:r>
          </w:p>
          <w:p w14:paraId="1C67CADF" w14:textId="77777777" w:rsidR="00647D31" w:rsidRPr="00F12B26" w:rsidRDefault="00647D31" w:rsidP="00647D31">
            <w:pPr>
              <w:jc w:val="both"/>
              <w:rPr>
                <w:rFonts w:ascii="Palatino Linotype" w:hAnsi="Palatino Linotype"/>
                <w:sz w:val="22"/>
                <w:szCs w:val="22"/>
              </w:rPr>
            </w:pPr>
            <w:r w:rsidRPr="00F12B26">
              <w:rPr>
                <w:rFonts w:ascii="Palatino Linotype" w:hAnsi="Palatino Linotype"/>
                <w:sz w:val="22"/>
                <w:szCs w:val="22"/>
              </w:rPr>
              <w:t>071508 E278130.0100545</w:t>
            </w:r>
          </w:p>
          <w:p w14:paraId="54DE9850" w14:textId="77777777" w:rsidR="00647D31" w:rsidRPr="00F12B26" w:rsidRDefault="00647D31" w:rsidP="00647D31">
            <w:pPr>
              <w:jc w:val="both"/>
              <w:rPr>
                <w:rFonts w:ascii="Palatino Linotype" w:hAnsi="Palatino Linotype"/>
                <w:b/>
                <w:sz w:val="22"/>
                <w:szCs w:val="22"/>
              </w:rPr>
            </w:pPr>
            <w:r w:rsidRPr="00F12B26">
              <w:rPr>
                <w:rFonts w:ascii="Palatino Linotype" w:hAnsi="Palatino Linotype"/>
                <w:b/>
                <w:sz w:val="22"/>
                <w:szCs w:val="22"/>
              </w:rPr>
              <w:t xml:space="preserve">Fecha especificando (día, mes y año) en que le asignaron o adjudicaron la calve o claves presupuestales al titular, responsable, encargado u/o comisionado del centro de trabajo 15DTV0097Z. </w:t>
            </w:r>
          </w:p>
          <w:p w14:paraId="7A8623F4" w14:textId="77777777" w:rsidR="00647D31" w:rsidRPr="00F12B26" w:rsidRDefault="00647D31" w:rsidP="00647D31">
            <w:pPr>
              <w:jc w:val="both"/>
              <w:rPr>
                <w:rFonts w:ascii="Palatino Linotype" w:hAnsi="Palatino Linotype"/>
                <w:sz w:val="22"/>
                <w:szCs w:val="22"/>
              </w:rPr>
            </w:pPr>
            <w:r w:rsidRPr="00F12B26">
              <w:rPr>
                <w:rFonts w:ascii="Palatino Linotype" w:hAnsi="Palatino Linotype"/>
                <w:sz w:val="22"/>
                <w:szCs w:val="22"/>
              </w:rPr>
              <w:t>16 de agosto de 2021</w:t>
            </w:r>
          </w:p>
          <w:p w14:paraId="071E4141" w14:textId="77777777" w:rsidR="00647D31" w:rsidRPr="00F12B26" w:rsidRDefault="00647D31" w:rsidP="00647D31">
            <w:pPr>
              <w:jc w:val="both"/>
              <w:rPr>
                <w:rFonts w:ascii="Palatino Linotype" w:hAnsi="Palatino Linotype"/>
                <w:b/>
                <w:sz w:val="22"/>
                <w:szCs w:val="22"/>
              </w:rPr>
            </w:pPr>
            <w:r w:rsidRPr="00F12B26">
              <w:rPr>
                <w:rFonts w:ascii="Palatino Linotype" w:hAnsi="Palatino Linotype"/>
                <w:b/>
                <w:sz w:val="22"/>
                <w:szCs w:val="22"/>
              </w:rPr>
              <w:t>Nombre del servidor público que le asigno o adjudico al actual servidor público la titularidad, responsabilidad u/o comisión del centro de trabajo 15DTV0097Z.</w:t>
            </w:r>
          </w:p>
          <w:p w14:paraId="2EBA0699" w14:textId="77777777" w:rsidR="00647D31" w:rsidRPr="00F12B26" w:rsidRDefault="00647D31" w:rsidP="003278B1">
            <w:pPr>
              <w:jc w:val="both"/>
              <w:rPr>
                <w:rFonts w:ascii="Palatino Linotype" w:hAnsi="Palatino Linotype"/>
                <w:sz w:val="22"/>
                <w:szCs w:val="22"/>
              </w:rPr>
            </w:pPr>
            <w:r w:rsidRPr="00F12B26">
              <w:rPr>
                <w:rFonts w:ascii="Palatino Linotype" w:hAnsi="Palatino Linotype"/>
                <w:sz w:val="22"/>
                <w:szCs w:val="22"/>
              </w:rPr>
              <w:t>Profesor Isidro Moran Márquez, Encargado del Despacho de la Dirección de Educación Secundaria y Servicios de Apoyo</w:t>
            </w:r>
          </w:p>
        </w:tc>
      </w:tr>
    </w:tbl>
    <w:p w14:paraId="44F83ADE" w14:textId="77777777" w:rsidR="002A29F7" w:rsidRPr="00F12B26" w:rsidRDefault="002A29F7" w:rsidP="006F6AC6">
      <w:pPr>
        <w:pBdr>
          <w:top w:val="nil"/>
          <w:left w:val="nil"/>
          <w:bottom w:val="nil"/>
          <w:right w:val="nil"/>
          <w:between w:val="nil"/>
        </w:pBdr>
        <w:tabs>
          <w:tab w:val="left" w:pos="0"/>
        </w:tabs>
        <w:spacing w:line="360" w:lineRule="auto"/>
        <w:jc w:val="both"/>
        <w:rPr>
          <w:rFonts w:ascii="Palatino Linotype" w:eastAsia="Palatino Linotype" w:hAnsi="Palatino Linotype" w:cs="Palatino Linotype"/>
          <w:i/>
          <w:color w:val="000000"/>
          <w:u w:val="single"/>
        </w:rPr>
      </w:pPr>
    </w:p>
    <w:p w14:paraId="01F725C7" w14:textId="77777777" w:rsidR="002A29F7" w:rsidRPr="00F12B26" w:rsidRDefault="002A29F7" w:rsidP="006F6AC6">
      <w:pPr>
        <w:pBdr>
          <w:top w:val="nil"/>
          <w:left w:val="nil"/>
          <w:bottom w:val="nil"/>
          <w:right w:val="nil"/>
          <w:between w:val="nil"/>
        </w:pBdr>
        <w:tabs>
          <w:tab w:val="left" w:pos="0"/>
        </w:tabs>
        <w:spacing w:line="360" w:lineRule="auto"/>
        <w:ind w:left="709"/>
        <w:jc w:val="both"/>
        <w:rPr>
          <w:rFonts w:ascii="Palatino Linotype" w:eastAsia="Palatino Linotype" w:hAnsi="Palatino Linotype" w:cs="Palatino Linotype"/>
          <w:i/>
          <w:color w:val="000000"/>
          <w:u w:val="single"/>
        </w:rPr>
      </w:pPr>
    </w:p>
    <w:p w14:paraId="0170EF94" w14:textId="77777777" w:rsidR="002A29F7" w:rsidRPr="00F12B26" w:rsidRDefault="00F12910" w:rsidP="006F6AC6">
      <w:pPr>
        <w:numPr>
          <w:ilvl w:val="0"/>
          <w:numId w:val="2"/>
        </w:numPr>
        <w:pBdr>
          <w:top w:val="nil"/>
          <w:left w:val="nil"/>
          <w:bottom w:val="nil"/>
          <w:right w:val="nil"/>
          <w:between w:val="nil"/>
        </w:pBdr>
        <w:tabs>
          <w:tab w:val="left" w:pos="0"/>
        </w:tabs>
        <w:spacing w:line="360" w:lineRule="auto"/>
        <w:ind w:left="0" w:firstLine="0"/>
        <w:jc w:val="both"/>
        <w:rPr>
          <w:color w:val="000000"/>
        </w:rPr>
      </w:pPr>
      <w:r w:rsidRPr="00F12B26">
        <w:rPr>
          <w:rFonts w:ascii="Palatino Linotype" w:eastAsia="Palatino Linotype" w:hAnsi="Palatino Linotype" w:cs="Palatino Linotype"/>
          <w:color w:val="000000"/>
        </w:rPr>
        <w:t>El</w:t>
      </w:r>
      <w:r w:rsidRPr="00F12B26">
        <w:rPr>
          <w:rFonts w:ascii="Palatino Linotype" w:eastAsia="Palatino Linotype" w:hAnsi="Palatino Linotype" w:cs="Palatino Linotype"/>
          <w:b/>
          <w:color w:val="000000"/>
        </w:rPr>
        <w:t xml:space="preserve"> </w:t>
      </w:r>
      <w:r w:rsidR="00FA220B" w:rsidRPr="00F12B26">
        <w:rPr>
          <w:rFonts w:ascii="Palatino Linotype" w:eastAsia="Palatino Linotype" w:hAnsi="Palatino Linotype" w:cs="Palatino Linotype"/>
          <w:b/>
          <w:color w:val="000000"/>
        </w:rPr>
        <w:t>nuev</w:t>
      </w:r>
      <w:r w:rsidR="006B3DAF" w:rsidRPr="00F12B26">
        <w:rPr>
          <w:rFonts w:ascii="Palatino Linotype" w:eastAsia="Palatino Linotype" w:hAnsi="Palatino Linotype" w:cs="Palatino Linotype"/>
          <w:b/>
          <w:color w:val="000000"/>
        </w:rPr>
        <w:t>e de agosto, tres de septiembre</w:t>
      </w:r>
      <w:r w:rsidR="00FA220B" w:rsidRPr="00F12B26">
        <w:rPr>
          <w:rFonts w:ascii="Palatino Linotype" w:eastAsia="Palatino Linotype" w:hAnsi="Palatino Linotype" w:cs="Palatino Linotype"/>
          <w:b/>
          <w:color w:val="000000"/>
        </w:rPr>
        <w:t xml:space="preserve"> y </w:t>
      </w:r>
      <w:r w:rsidR="006B3DAF" w:rsidRPr="00F12B26">
        <w:rPr>
          <w:rFonts w:ascii="Palatino Linotype" w:eastAsia="Palatino Linotype" w:hAnsi="Palatino Linotype" w:cs="Palatino Linotype"/>
          <w:b/>
          <w:color w:val="000000"/>
        </w:rPr>
        <w:t>dieciocho</w:t>
      </w:r>
      <w:r w:rsidR="00FA220B" w:rsidRPr="00F12B26">
        <w:rPr>
          <w:rFonts w:ascii="Palatino Linotype" w:eastAsia="Palatino Linotype" w:hAnsi="Palatino Linotype" w:cs="Palatino Linotype"/>
          <w:b/>
          <w:color w:val="000000"/>
        </w:rPr>
        <w:t xml:space="preserve"> de octubre de</w:t>
      </w:r>
      <w:r w:rsidRPr="00F12B26">
        <w:rPr>
          <w:rFonts w:ascii="Palatino Linotype" w:eastAsia="Palatino Linotype" w:hAnsi="Palatino Linotype" w:cs="Palatino Linotype"/>
          <w:b/>
          <w:color w:val="000000"/>
        </w:rPr>
        <w:t xml:space="preserve"> dos mil veinticuatro</w:t>
      </w:r>
      <w:r w:rsidRPr="00F12B26">
        <w:rPr>
          <w:rFonts w:ascii="Palatino Linotype" w:eastAsia="Palatino Linotype" w:hAnsi="Palatino Linotype" w:cs="Palatino Linotype"/>
          <w:color w:val="000000"/>
        </w:rPr>
        <w:t xml:space="preserve">, el particular interpuso los recursos de revisión a los que se les asignaron los folios </w:t>
      </w:r>
      <w:r w:rsidR="00FA220B" w:rsidRPr="00F12B26">
        <w:rPr>
          <w:rFonts w:ascii="Palatino Linotype" w:eastAsia="Palatino Linotype" w:hAnsi="Palatino Linotype" w:cs="Palatino Linotype"/>
          <w:b/>
          <w:color w:val="000000"/>
        </w:rPr>
        <w:t>04768</w:t>
      </w:r>
      <w:r w:rsidR="002846F6" w:rsidRPr="00F12B26">
        <w:rPr>
          <w:rFonts w:ascii="Palatino Linotype" w:eastAsia="Palatino Linotype" w:hAnsi="Palatino Linotype" w:cs="Palatino Linotype"/>
          <w:b/>
          <w:color w:val="000000"/>
        </w:rPr>
        <w:t>/INFOEM/IP/RR/2024</w:t>
      </w:r>
      <w:r w:rsidR="00FA220B" w:rsidRPr="00F12B26">
        <w:rPr>
          <w:rFonts w:ascii="Palatino Linotype" w:eastAsia="Palatino Linotype" w:hAnsi="Palatino Linotype" w:cs="Palatino Linotype"/>
          <w:b/>
          <w:color w:val="000000"/>
        </w:rPr>
        <w:t>, 05298</w:t>
      </w:r>
      <w:r w:rsidR="002846F6" w:rsidRPr="00F12B26">
        <w:rPr>
          <w:rFonts w:ascii="Palatino Linotype" w:eastAsia="Palatino Linotype" w:hAnsi="Palatino Linotype" w:cs="Palatino Linotype"/>
          <w:b/>
          <w:color w:val="000000"/>
        </w:rPr>
        <w:t>/INFOEM/IP/RR/2024</w:t>
      </w:r>
      <w:r w:rsidR="00FA220B" w:rsidRPr="00F12B26">
        <w:rPr>
          <w:rFonts w:ascii="Palatino Linotype" w:eastAsia="Palatino Linotype" w:hAnsi="Palatino Linotype" w:cs="Palatino Linotype"/>
          <w:b/>
          <w:color w:val="000000"/>
        </w:rPr>
        <w:t xml:space="preserve"> y 06393</w:t>
      </w:r>
      <w:r w:rsidR="002846F6" w:rsidRPr="00F12B26">
        <w:rPr>
          <w:rFonts w:ascii="Palatino Linotype" w:eastAsia="Palatino Linotype" w:hAnsi="Palatino Linotype" w:cs="Palatino Linotype"/>
          <w:b/>
          <w:color w:val="000000"/>
        </w:rPr>
        <w:t xml:space="preserve">/INFOEM/IP/RR/2024, </w:t>
      </w:r>
      <w:r w:rsidRPr="00F12B26">
        <w:rPr>
          <w:rFonts w:ascii="Palatino Linotype" w:eastAsia="Palatino Linotype" w:hAnsi="Palatino Linotype" w:cs="Palatino Linotype"/>
          <w:color w:val="000000"/>
        </w:rPr>
        <w:t xml:space="preserve">en contra de las respuestas emitidas por el sujeto </w:t>
      </w:r>
      <w:r w:rsidRPr="00F12B26">
        <w:rPr>
          <w:rFonts w:ascii="Palatino Linotype" w:eastAsia="Palatino Linotype" w:hAnsi="Palatino Linotype" w:cs="Palatino Linotype"/>
          <w:color w:val="000000"/>
        </w:rPr>
        <w:lastRenderedPageBreak/>
        <w:t xml:space="preserve">obligado, realizando </w:t>
      </w:r>
      <w:r w:rsidR="002C5F4D" w:rsidRPr="00F12B26">
        <w:rPr>
          <w:rFonts w:ascii="Palatino Linotype" w:eastAsia="Palatino Linotype" w:hAnsi="Palatino Linotype" w:cs="Palatino Linotype"/>
          <w:color w:val="000000"/>
        </w:rPr>
        <w:t>las siguientes</w:t>
      </w:r>
      <w:r w:rsidRPr="00F12B26">
        <w:rPr>
          <w:rFonts w:ascii="Palatino Linotype" w:eastAsia="Palatino Linotype" w:hAnsi="Palatino Linotype" w:cs="Palatino Linotype"/>
          <w:color w:val="000000"/>
        </w:rPr>
        <w:t xml:space="preserve"> manifestaciones como acto impugnado y razones o motivos de inconformidad:</w:t>
      </w:r>
    </w:p>
    <w:p w14:paraId="64A3C1A7" w14:textId="77777777" w:rsidR="002A29F7" w:rsidRPr="00F12B26" w:rsidRDefault="002A29F7" w:rsidP="006F6AC6">
      <w:pPr>
        <w:pBdr>
          <w:top w:val="nil"/>
          <w:left w:val="nil"/>
          <w:bottom w:val="nil"/>
          <w:right w:val="nil"/>
          <w:between w:val="nil"/>
        </w:pBdr>
        <w:tabs>
          <w:tab w:val="left" w:pos="0"/>
        </w:tabs>
        <w:spacing w:line="360" w:lineRule="auto"/>
        <w:ind w:left="360"/>
        <w:jc w:val="both"/>
        <w:rPr>
          <w:rFonts w:ascii="Palatino Linotype" w:eastAsia="Palatino Linotype" w:hAnsi="Palatino Linotype" w:cs="Palatino Linotype"/>
          <w:i/>
          <w:color w:val="000000"/>
        </w:rPr>
      </w:pPr>
    </w:p>
    <w:tbl>
      <w:tblPr>
        <w:tblStyle w:val="Tablaconcuadrcula"/>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980"/>
        <w:gridCol w:w="1984"/>
        <w:gridCol w:w="4864"/>
      </w:tblGrid>
      <w:tr w:rsidR="002C5F4D" w:rsidRPr="00F12B26" w14:paraId="5042EA7A" w14:textId="77777777" w:rsidTr="002C5F4D">
        <w:tc>
          <w:tcPr>
            <w:tcW w:w="1980" w:type="dxa"/>
            <w:shd w:val="clear" w:color="auto" w:fill="D9D9D9" w:themeFill="background1" w:themeFillShade="D9"/>
            <w:vAlign w:val="center"/>
          </w:tcPr>
          <w:p w14:paraId="7949200A" w14:textId="77777777" w:rsidR="002846F6" w:rsidRPr="00F12B26" w:rsidRDefault="002846F6" w:rsidP="002846F6">
            <w:pPr>
              <w:jc w:val="center"/>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b/>
                <w:color w:val="000000"/>
                <w:sz w:val="20"/>
                <w:szCs w:val="20"/>
              </w:rPr>
              <w:t>Recurso de revisión</w:t>
            </w:r>
          </w:p>
        </w:tc>
        <w:tc>
          <w:tcPr>
            <w:tcW w:w="1984" w:type="dxa"/>
            <w:shd w:val="clear" w:color="auto" w:fill="D9D9D9" w:themeFill="background1" w:themeFillShade="D9"/>
            <w:vAlign w:val="center"/>
          </w:tcPr>
          <w:p w14:paraId="055F20D0" w14:textId="77777777" w:rsidR="002846F6" w:rsidRPr="00F12B26" w:rsidRDefault="002846F6" w:rsidP="002846F6">
            <w:pPr>
              <w:jc w:val="center"/>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b/>
                <w:color w:val="000000"/>
                <w:sz w:val="20"/>
                <w:szCs w:val="20"/>
              </w:rPr>
              <w:t>Acto impugnado</w:t>
            </w:r>
          </w:p>
        </w:tc>
        <w:tc>
          <w:tcPr>
            <w:tcW w:w="4864" w:type="dxa"/>
            <w:shd w:val="clear" w:color="auto" w:fill="D9D9D9" w:themeFill="background1" w:themeFillShade="D9"/>
            <w:vAlign w:val="center"/>
          </w:tcPr>
          <w:p w14:paraId="2D7A84BC" w14:textId="77777777" w:rsidR="002846F6" w:rsidRPr="00F12B26" w:rsidRDefault="002846F6" w:rsidP="002846F6">
            <w:pPr>
              <w:jc w:val="center"/>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b/>
                <w:color w:val="000000"/>
                <w:sz w:val="20"/>
                <w:szCs w:val="20"/>
              </w:rPr>
              <w:t>Razones o motivos de inconformidad</w:t>
            </w:r>
          </w:p>
        </w:tc>
      </w:tr>
      <w:tr w:rsidR="002C5F4D" w:rsidRPr="00F12B26" w14:paraId="4E36C627" w14:textId="77777777" w:rsidTr="002C5F4D">
        <w:tc>
          <w:tcPr>
            <w:tcW w:w="1980" w:type="dxa"/>
          </w:tcPr>
          <w:p w14:paraId="322A1D6B" w14:textId="77777777" w:rsidR="002846F6" w:rsidRPr="00F12B26" w:rsidRDefault="006E290D" w:rsidP="006E290D">
            <w:pPr>
              <w:jc w:val="both"/>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b/>
                <w:color w:val="000000"/>
                <w:sz w:val="20"/>
                <w:szCs w:val="20"/>
              </w:rPr>
              <w:t>04768/INFOEM/IP/RR/2024</w:t>
            </w:r>
          </w:p>
        </w:tc>
        <w:tc>
          <w:tcPr>
            <w:tcW w:w="1984" w:type="dxa"/>
          </w:tcPr>
          <w:p w14:paraId="14B75635" w14:textId="77777777" w:rsidR="002846F6" w:rsidRPr="00F12B26" w:rsidRDefault="006E290D" w:rsidP="006F6AC6">
            <w:pPr>
              <w:jc w:val="both"/>
              <w:rPr>
                <w:rFonts w:ascii="Palatino Linotype" w:eastAsia="Palatino Linotype" w:hAnsi="Palatino Linotype" w:cs="Palatino Linotype"/>
                <w:i/>
                <w:color w:val="000000"/>
                <w:sz w:val="20"/>
                <w:szCs w:val="20"/>
              </w:rPr>
            </w:pPr>
            <w:r w:rsidRPr="00F12B26">
              <w:rPr>
                <w:rFonts w:ascii="Palatino Linotype" w:eastAsia="Palatino Linotype" w:hAnsi="Palatino Linotype" w:cs="Palatino Linotype"/>
                <w:i/>
                <w:color w:val="000000"/>
                <w:sz w:val="20"/>
                <w:szCs w:val="20"/>
              </w:rPr>
              <w:t>“El servidor público habilitado de la Dirección de Educación Secundaria y Servicios de Apoyo se niega a entregar la información solicitada.” (Sic)</w:t>
            </w:r>
          </w:p>
        </w:tc>
        <w:tc>
          <w:tcPr>
            <w:tcW w:w="4864" w:type="dxa"/>
          </w:tcPr>
          <w:p w14:paraId="5872FBE8" w14:textId="77777777" w:rsidR="002846F6" w:rsidRPr="00F12B26" w:rsidRDefault="006E290D" w:rsidP="006F6AC6">
            <w:pPr>
              <w:jc w:val="both"/>
              <w:rPr>
                <w:rFonts w:ascii="Palatino Linotype" w:eastAsia="Palatino Linotype" w:hAnsi="Palatino Linotype" w:cs="Palatino Linotype"/>
                <w:i/>
                <w:color w:val="000000"/>
                <w:sz w:val="20"/>
                <w:szCs w:val="20"/>
              </w:rPr>
            </w:pPr>
            <w:r w:rsidRPr="00F12B26">
              <w:rPr>
                <w:rFonts w:ascii="Palatino Linotype" w:eastAsia="Palatino Linotype" w:hAnsi="Palatino Linotype" w:cs="Palatino Linotype"/>
                <w:i/>
                <w:color w:val="000000"/>
                <w:sz w:val="20"/>
                <w:szCs w:val="20"/>
              </w:rPr>
              <w:t xml:space="preserve">“El servidor </w:t>
            </w:r>
            <w:proofErr w:type="spellStart"/>
            <w:r w:rsidRPr="00F12B26">
              <w:rPr>
                <w:rFonts w:ascii="Palatino Linotype" w:eastAsia="Palatino Linotype" w:hAnsi="Palatino Linotype" w:cs="Palatino Linotype"/>
                <w:i/>
                <w:color w:val="000000"/>
                <w:sz w:val="20"/>
                <w:szCs w:val="20"/>
              </w:rPr>
              <w:t>publico</w:t>
            </w:r>
            <w:proofErr w:type="spellEnd"/>
            <w:r w:rsidRPr="00F12B26">
              <w:rPr>
                <w:rFonts w:ascii="Palatino Linotype" w:eastAsia="Palatino Linotype" w:hAnsi="Palatino Linotype" w:cs="Palatino Linotype"/>
                <w:i/>
                <w:color w:val="000000"/>
                <w:sz w:val="20"/>
                <w:szCs w:val="20"/>
              </w:rPr>
              <w:t xml:space="preserve"> habilitado de la Dirección de Educación Secundaria y Servicios de Apoyo utiliza el ardid, artimaña, truco, treta y su astucia para emitir una respuesta carente y falto de un argumento jurídico que justifique su respuesta. La ley es clara cualquier autoridad u unidad administrativa que ejerce recursos públicos </w:t>
            </w:r>
            <w:proofErr w:type="spellStart"/>
            <w:r w:rsidRPr="00F12B26">
              <w:rPr>
                <w:rFonts w:ascii="Palatino Linotype" w:eastAsia="Palatino Linotype" w:hAnsi="Palatino Linotype" w:cs="Palatino Linotype"/>
                <w:i/>
                <w:color w:val="000000"/>
                <w:sz w:val="20"/>
                <w:szCs w:val="20"/>
              </w:rPr>
              <w:t>esta</w:t>
            </w:r>
            <w:proofErr w:type="spellEnd"/>
            <w:r w:rsidRPr="00F12B26">
              <w:rPr>
                <w:rFonts w:ascii="Palatino Linotype" w:eastAsia="Palatino Linotype" w:hAnsi="Palatino Linotype" w:cs="Palatino Linotype"/>
                <w:i/>
                <w:color w:val="000000"/>
                <w:sz w:val="20"/>
                <w:szCs w:val="20"/>
              </w:rPr>
              <w:t xml:space="preserve"> obligada a proporcionar la información que se le solicite. Por lo que reiteramos nuestra solicitud de información: - Nombre, clave y dirección de las unidades administrativas que dependen de la DIRECCIÓN DE EDUCACIÓN SECUNDARIA Y SERVICIOS DE APOYO del VALLE DE MEXICO, en las que el personal adscrito a dichas unidades administrativas en comento no laboró o no trabajaron y cumplieron, ejecutaron, formalizaron y acataron EL CALENDARIO DEL GEM 2024 QUE INDICA, SEÑALA, que el DÍA 6 DE MAYO NO tendrían que asistir a su unidad administrativa de adscripción correspondiente.( Sic)</w:t>
            </w:r>
          </w:p>
        </w:tc>
      </w:tr>
      <w:tr w:rsidR="002C5F4D" w:rsidRPr="00F12B26" w14:paraId="3A8B00B1" w14:textId="77777777" w:rsidTr="002C5F4D">
        <w:tc>
          <w:tcPr>
            <w:tcW w:w="1980" w:type="dxa"/>
          </w:tcPr>
          <w:p w14:paraId="265C9BF6" w14:textId="77777777" w:rsidR="002846F6" w:rsidRPr="00F12B26" w:rsidRDefault="006E290D" w:rsidP="002846F6">
            <w:pPr>
              <w:jc w:val="both"/>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b/>
                <w:color w:val="000000"/>
                <w:sz w:val="20"/>
                <w:szCs w:val="20"/>
              </w:rPr>
              <w:t>05298/INFOEM/IP/RR/2024</w:t>
            </w:r>
          </w:p>
        </w:tc>
        <w:tc>
          <w:tcPr>
            <w:tcW w:w="1984" w:type="dxa"/>
          </w:tcPr>
          <w:p w14:paraId="49D80562" w14:textId="77777777" w:rsidR="002846F6" w:rsidRPr="00F12B26" w:rsidRDefault="006E290D" w:rsidP="002846F6">
            <w:pPr>
              <w:jc w:val="both"/>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i/>
                <w:color w:val="000000"/>
                <w:sz w:val="20"/>
                <w:szCs w:val="20"/>
              </w:rPr>
              <w:t>“los servidores públicos involucrados en esta solicitud se niegan a proporcionar la información.” (Sic)</w:t>
            </w:r>
          </w:p>
        </w:tc>
        <w:tc>
          <w:tcPr>
            <w:tcW w:w="4864" w:type="dxa"/>
          </w:tcPr>
          <w:p w14:paraId="7F535258" w14:textId="77777777" w:rsidR="002846F6" w:rsidRPr="00F12B26" w:rsidRDefault="00E20798" w:rsidP="002846F6">
            <w:pPr>
              <w:jc w:val="both"/>
              <w:rPr>
                <w:rFonts w:ascii="Palatino Linotype" w:eastAsia="Palatino Linotype" w:hAnsi="Palatino Linotype" w:cs="Palatino Linotype"/>
                <w:i/>
                <w:color w:val="000000"/>
                <w:sz w:val="20"/>
                <w:szCs w:val="20"/>
              </w:rPr>
            </w:pPr>
            <w:r w:rsidRPr="00F12B26">
              <w:rPr>
                <w:rFonts w:ascii="Palatino Linotype" w:eastAsia="Palatino Linotype" w:hAnsi="Palatino Linotype" w:cs="Palatino Linotype"/>
                <w:i/>
                <w:color w:val="000000"/>
                <w:sz w:val="20"/>
                <w:szCs w:val="20"/>
              </w:rPr>
              <w:t>“</w:t>
            </w:r>
            <w:r w:rsidR="006E290D" w:rsidRPr="00F12B26">
              <w:rPr>
                <w:rFonts w:ascii="Palatino Linotype" w:eastAsia="Palatino Linotype" w:hAnsi="Palatino Linotype" w:cs="Palatino Linotype"/>
                <w:i/>
                <w:color w:val="000000"/>
                <w:sz w:val="20"/>
                <w:szCs w:val="20"/>
              </w:rPr>
              <w:t xml:space="preserve">El servidor público habilitado de la Dirección de Educación Secundaria y Servicios de Apoyo en contubernio, Acuerdo, pacto y trato con la servidora pública Ma. </w:t>
            </w:r>
            <w:proofErr w:type="gramStart"/>
            <w:r w:rsidR="006E290D" w:rsidRPr="00F12B26">
              <w:rPr>
                <w:rFonts w:ascii="Palatino Linotype" w:eastAsia="Palatino Linotype" w:hAnsi="Palatino Linotype" w:cs="Palatino Linotype"/>
                <w:i/>
                <w:color w:val="000000"/>
                <w:sz w:val="20"/>
                <w:szCs w:val="20"/>
              </w:rPr>
              <w:t>de</w:t>
            </w:r>
            <w:proofErr w:type="gramEnd"/>
            <w:r w:rsidR="006E290D" w:rsidRPr="00F12B26">
              <w:rPr>
                <w:rFonts w:ascii="Palatino Linotype" w:eastAsia="Palatino Linotype" w:hAnsi="Palatino Linotype" w:cs="Palatino Linotype"/>
                <w:i/>
                <w:color w:val="000000"/>
                <w:sz w:val="20"/>
                <w:szCs w:val="20"/>
              </w:rPr>
              <w:t xml:space="preserve"> Lourdes Muñoz Araujo. Utilizando la triquiñuela, artimaña, truco, treta y su astucia para obligar al solicitante o/u peticionario a recurrir y solicitar EL RECURSO DE REVISIÓN. Esto porque en sus respuestas (conjuntas y/o agrupadas) el servidor público habilitado de la Dirección de Educación Secundaria y Servicios de Apoyo indica, señala y marca que está respondiendo y contestando a la solicitud 0395/SEIEM/IP/2024 y la servidora pública Ma. </w:t>
            </w:r>
            <w:proofErr w:type="gramStart"/>
            <w:r w:rsidR="006E290D" w:rsidRPr="00F12B26">
              <w:rPr>
                <w:rFonts w:ascii="Palatino Linotype" w:eastAsia="Palatino Linotype" w:hAnsi="Palatino Linotype" w:cs="Palatino Linotype"/>
                <w:i/>
                <w:color w:val="000000"/>
                <w:sz w:val="20"/>
                <w:szCs w:val="20"/>
              </w:rPr>
              <w:t>de</w:t>
            </w:r>
            <w:proofErr w:type="gramEnd"/>
            <w:r w:rsidR="006E290D" w:rsidRPr="00F12B26">
              <w:rPr>
                <w:rFonts w:ascii="Palatino Linotype" w:eastAsia="Palatino Linotype" w:hAnsi="Palatino Linotype" w:cs="Palatino Linotype"/>
                <w:i/>
                <w:color w:val="000000"/>
                <w:sz w:val="20"/>
                <w:szCs w:val="20"/>
              </w:rPr>
              <w:t xml:space="preserve"> Lourdes Muñoz Araujo está respondiendo y contestando a la solicitud 0396/SEIEM/IP/2024…. No entendemos ni mucho menos comprendemos que pretenden ocultar, encubrir, tapar, enmascarar y disfrazar el servidor público habilitado de la Dirección de Educación Secundaria y </w:t>
            </w:r>
            <w:r w:rsidR="006E290D" w:rsidRPr="00F12B26">
              <w:rPr>
                <w:rFonts w:ascii="Palatino Linotype" w:eastAsia="Palatino Linotype" w:hAnsi="Palatino Linotype" w:cs="Palatino Linotype"/>
                <w:i/>
                <w:color w:val="000000"/>
                <w:sz w:val="20"/>
                <w:szCs w:val="20"/>
              </w:rPr>
              <w:lastRenderedPageBreak/>
              <w:t xml:space="preserve">Servicios de Apoyo y la servidora pública Ma. </w:t>
            </w:r>
            <w:proofErr w:type="gramStart"/>
            <w:r w:rsidR="006E290D" w:rsidRPr="00F12B26">
              <w:rPr>
                <w:rFonts w:ascii="Palatino Linotype" w:eastAsia="Palatino Linotype" w:hAnsi="Palatino Linotype" w:cs="Palatino Linotype"/>
                <w:i/>
                <w:color w:val="000000"/>
                <w:sz w:val="20"/>
                <w:szCs w:val="20"/>
              </w:rPr>
              <w:t>de</w:t>
            </w:r>
            <w:proofErr w:type="gramEnd"/>
            <w:r w:rsidR="006E290D" w:rsidRPr="00F12B26">
              <w:rPr>
                <w:rFonts w:ascii="Palatino Linotype" w:eastAsia="Palatino Linotype" w:hAnsi="Palatino Linotype" w:cs="Palatino Linotype"/>
                <w:i/>
                <w:color w:val="000000"/>
                <w:sz w:val="20"/>
                <w:szCs w:val="20"/>
              </w:rPr>
              <w:t xml:space="preserve"> Lourdes Muñoz Araujo con este tipo de respuestas. Es por ello que recurrimos y nos vimos obligados a replantear nuestra solicitud de información 00457/SEIEM/IP/</w:t>
            </w:r>
            <w:proofErr w:type="gramStart"/>
            <w:r w:rsidR="006E290D" w:rsidRPr="00F12B26">
              <w:rPr>
                <w:rFonts w:ascii="Palatino Linotype" w:eastAsia="Palatino Linotype" w:hAnsi="Palatino Linotype" w:cs="Palatino Linotype"/>
                <w:i/>
                <w:color w:val="000000"/>
                <w:sz w:val="20"/>
                <w:szCs w:val="20"/>
              </w:rPr>
              <w:t>2024 …</w:t>
            </w:r>
            <w:proofErr w:type="gramEnd"/>
            <w:r w:rsidR="006E290D" w:rsidRPr="00F12B26">
              <w:rPr>
                <w:rFonts w:ascii="Palatino Linotype" w:eastAsia="Palatino Linotype" w:hAnsi="Palatino Linotype" w:cs="Palatino Linotype"/>
                <w:i/>
                <w:color w:val="000000"/>
                <w:sz w:val="20"/>
                <w:szCs w:val="20"/>
              </w:rPr>
              <w:t xml:space="preserve">” Derivado de la respuesta del servidor público habilitado de la Dirección de educación Secundaria y Servicios de Apoyo a la solicitud de información con número de Folio de la Solicitud: 00395/SEIEM/IP/2024 y de fecha de recepción: 21/06/2024. Por lo anterior descrito le solicitamos por este medio al director general de SEIEM nos proporcione la siguiente información en su versión pública. Único. – Copia de todas y cada una de la tarjeta de control/ reloj </w:t>
            </w:r>
            <w:proofErr w:type="spellStart"/>
            <w:r w:rsidR="006E290D" w:rsidRPr="00F12B26">
              <w:rPr>
                <w:rFonts w:ascii="Palatino Linotype" w:eastAsia="Palatino Linotype" w:hAnsi="Palatino Linotype" w:cs="Palatino Linotype"/>
                <w:i/>
                <w:color w:val="000000"/>
                <w:sz w:val="20"/>
                <w:szCs w:val="20"/>
              </w:rPr>
              <w:t>checador</w:t>
            </w:r>
            <w:proofErr w:type="spellEnd"/>
            <w:r w:rsidR="006E290D" w:rsidRPr="00F12B26">
              <w:rPr>
                <w:rFonts w:ascii="Palatino Linotype" w:eastAsia="Palatino Linotype" w:hAnsi="Palatino Linotype" w:cs="Palatino Linotype"/>
                <w:i/>
                <w:color w:val="000000"/>
                <w:sz w:val="20"/>
                <w:szCs w:val="20"/>
              </w:rPr>
              <w:t xml:space="preserve"> del periodo comprendido del primero de enero del 2023 al día de hoy que respalde, apoye y garantice la relación entregada mediante el oficio de fecha 31 de julio del 2024 por la servidora pública encargada del despacho del Departamento Telesecundaria del Valle </w:t>
            </w:r>
            <w:proofErr w:type="spellStart"/>
            <w:r w:rsidR="006E290D" w:rsidRPr="00F12B26">
              <w:rPr>
                <w:rFonts w:ascii="Palatino Linotype" w:eastAsia="Palatino Linotype" w:hAnsi="Palatino Linotype" w:cs="Palatino Linotype"/>
                <w:i/>
                <w:color w:val="000000"/>
                <w:sz w:val="20"/>
                <w:szCs w:val="20"/>
              </w:rPr>
              <w:t>e</w:t>
            </w:r>
            <w:proofErr w:type="spellEnd"/>
            <w:r w:rsidR="006E290D" w:rsidRPr="00F12B26">
              <w:rPr>
                <w:rFonts w:ascii="Palatino Linotype" w:eastAsia="Palatino Linotype" w:hAnsi="Palatino Linotype" w:cs="Palatino Linotype"/>
                <w:i/>
                <w:color w:val="000000"/>
                <w:sz w:val="20"/>
                <w:szCs w:val="20"/>
              </w:rPr>
              <w:t xml:space="preserve"> México…(Sic). Y resulta que ambos servidores públicos en sus respuestas (conjuntas y/o agrupadas) el servidor público habilitado de la Dirección y la servidora pública Ma. </w:t>
            </w:r>
            <w:proofErr w:type="gramStart"/>
            <w:r w:rsidR="006E290D" w:rsidRPr="00F12B26">
              <w:rPr>
                <w:rFonts w:ascii="Palatino Linotype" w:eastAsia="Palatino Linotype" w:hAnsi="Palatino Linotype" w:cs="Palatino Linotype"/>
                <w:i/>
                <w:color w:val="000000"/>
                <w:sz w:val="20"/>
                <w:szCs w:val="20"/>
              </w:rPr>
              <w:t>de</w:t>
            </w:r>
            <w:proofErr w:type="gramEnd"/>
            <w:r w:rsidR="006E290D" w:rsidRPr="00F12B26">
              <w:rPr>
                <w:rFonts w:ascii="Palatino Linotype" w:eastAsia="Palatino Linotype" w:hAnsi="Palatino Linotype" w:cs="Palatino Linotype"/>
                <w:i/>
                <w:color w:val="000000"/>
                <w:sz w:val="20"/>
                <w:szCs w:val="20"/>
              </w:rPr>
              <w:t xml:space="preserve"> Lourdes Muñoz Araujo de nuevo utilizan triquiñuela, artimaña, truco, treta y su astucia para emitir una respuesta carente de todo sustento jurídica. LA INFORMACIÓN QUE SOLICITAMOS LA PEDIMOS Y REQUERIMOS ÚNICAMENTE EN SOPORTE MAGNÉTICO (soporte digital). ESTA ACCIÓN, ACTO, HECHO Y ACTIVIDAD NO IMPLICA ALGUNA EROGACIÓN, GASTO O DESEMBOLSO ECONÓMICO.</w:t>
            </w:r>
            <w:r w:rsidRPr="00F12B26">
              <w:rPr>
                <w:rFonts w:ascii="Palatino Linotype" w:eastAsia="Palatino Linotype" w:hAnsi="Palatino Linotype" w:cs="Palatino Linotype"/>
                <w:i/>
                <w:color w:val="000000"/>
                <w:sz w:val="20"/>
                <w:szCs w:val="20"/>
              </w:rPr>
              <w:t>” (Sic)</w:t>
            </w:r>
          </w:p>
        </w:tc>
      </w:tr>
      <w:tr w:rsidR="002C5F4D" w:rsidRPr="00F12B26" w14:paraId="19341D98" w14:textId="77777777" w:rsidTr="002C5F4D">
        <w:tc>
          <w:tcPr>
            <w:tcW w:w="1980" w:type="dxa"/>
          </w:tcPr>
          <w:p w14:paraId="01A6508F" w14:textId="77777777" w:rsidR="002846F6" w:rsidRPr="00F12B26" w:rsidRDefault="006E290D" w:rsidP="002846F6">
            <w:pPr>
              <w:jc w:val="both"/>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b/>
                <w:color w:val="000000"/>
                <w:sz w:val="20"/>
                <w:szCs w:val="20"/>
              </w:rPr>
              <w:lastRenderedPageBreak/>
              <w:t>06393/INFOEM/IP/RR/2024</w:t>
            </w:r>
          </w:p>
        </w:tc>
        <w:tc>
          <w:tcPr>
            <w:tcW w:w="1984" w:type="dxa"/>
          </w:tcPr>
          <w:p w14:paraId="646D31A6" w14:textId="77777777" w:rsidR="002846F6" w:rsidRPr="00F12B26" w:rsidRDefault="00D9424B" w:rsidP="002846F6">
            <w:pPr>
              <w:jc w:val="both"/>
              <w:rPr>
                <w:rFonts w:ascii="Palatino Linotype" w:eastAsia="Palatino Linotype" w:hAnsi="Palatino Linotype" w:cs="Palatino Linotype"/>
                <w:b/>
                <w:color w:val="000000"/>
                <w:sz w:val="20"/>
                <w:szCs w:val="20"/>
              </w:rPr>
            </w:pPr>
            <w:r w:rsidRPr="00F12B26">
              <w:rPr>
                <w:rFonts w:ascii="Palatino Linotype" w:eastAsia="Palatino Linotype" w:hAnsi="Palatino Linotype" w:cs="Palatino Linotype"/>
                <w:b/>
                <w:color w:val="000000"/>
                <w:sz w:val="20"/>
                <w:szCs w:val="20"/>
              </w:rPr>
              <w:t>“</w:t>
            </w:r>
            <w:r w:rsidRPr="00F12B26">
              <w:rPr>
                <w:rFonts w:ascii="Palatino Linotype" w:eastAsia="Palatino Linotype" w:hAnsi="Palatino Linotype" w:cs="Palatino Linotype"/>
                <w:i/>
                <w:color w:val="000000"/>
                <w:sz w:val="20"/>
                <w:szCs w:val="20"/>
              </w:rPr>
              <w:t xml:space="preserve">La servidora </w:t>
            </w:r>
            <w:proofErr w:type="spellStart"/>
            <w:r w:rsidRPr="00F12B26">
              <w:rPr>
                <w:rFonts w:ascii="Palatino Linotype" w:eastAsia="Palatino Linotype" w:hAnsi="Palatino Linotype" w:cs="Palatino Linotype"/>
                <w:i/>
                <w:color w:val="000000"/>
                <w:sz w:val="20"/>
                <w:szCs w:val="20"/>
              </w:rPr>
              <w:t>publica</w:t>
            </w:r>
            <w:proofErr w:type="spellEnd"/>
            <w:r w:rsidRPr="00F12B26">
              <w:rPr>
                <w:rFonts w:ascii="Palatino Linotype" w:eastAsia="Palatino Linotype" w:hAnsi="Palatino Linotype" w:cs="Palatino Linotype"/>
                <w:i/>
                <w:color w:val="000000"/>
                <w:sz w:val="20"/>
                <w:szCs w:val="20"/>
              </w:rPr>
              <w:t xml:space="preserve"> encargada del despacho de Telesecundarias Valle de México ya como costumbre y falto de profesionalismo emite, lanza respuesta incompletas o falsas con la intención y el propósito de que el solicitante recurra al recurso de revisión.” (Sic)</w:t>
            </w:r>
          </w:p>
        </w:tc>
        <w:tc>
          <w:tcPr>
            <w:tcW w:w="4864" w:type="dxa"/>
          </w:tcPr>
          <w:p w14:paraId="4C1693E2" w14:textId="77777777" w:rsidR="002846F6" w:rsidRPr="00F12B26" w:rsidRDefault="00D9424B" w:rsidP="002846F6">
            <w:pPr>
              <w:jc w:val="both"/>
              <w:rPr>
                <w:rFonts w:ascii="Palatino Linotype" w:eastAsia="Palatino Linotype" w:hAnsi="Palatino Linotype" w:cs="Palatino Linotype"/>
                <w:i/>
                <w:color w:val="000000"/>
                <w:sz w:val="20"/>
                <w:szCs w:val="20"/>
              </w:rPr>
            </w:pPr>
            <w:r w:rsidRPr="00F12B26">
              <w:rPr>
                <w:rFonts w:ascii="Palatino Linotype" w:eastAsia="Palatino Linotype" w:hAnsi="Palatino Linotype" w:cs="Palatino Linotype"/>
                <w:i/>
                <w:color w:val="000000"/>
                <w:sz w:val="20"/>
                <w:szCs w:val="20"/>
              </w:rPr>
              <w:t xml:space="preserve">“La respuesta que emite, lanza y transmite el servidor </w:t>
            </w:r>
            <w:proofErr w:type="spellStart"/>
            <w:r w:rsidRPr="00F12B26">
              <w:rPr>
                <w:rFonts w:ascii="Palatino Linotype" w:eastAsia="Palatino Linotype" w:hAnsi="Palatino Linotype" w:cs="Palatino Linotype"/>
                <w:i/>
                <w:color w:val="000000"/>
                <w:sz w:val="20"/>
                <w:szCs w:val="20"/>
              </w:rPr>
              <w:t>publico</w:t>
            </w:r>
            <w:proofErr w:type="spellEnd"/>
            <w:r w:rsidRPr="00F12B26">
              <w:rPr>
                <w:rFonts w:ascii="Palatino Linotype" w:eastAsia="Palatino Linotype" w:hAnsi="Palatino Linotype" w:cs="Palatino Linotype"/>
                <w:i/>
                <w:color w:val="000000"/>
                <w:sz w:val="20"/>
                <w:szCs w:val="20"/>
              </w:rPr>
              <w:t xml:space="preserve"> habilitado de la Dirección de Educación Secundaria y Servicios de Apoyo en contubernio, confabulación y conspiración con la servidora </w:t>
            </w:r>
            <w:proofErr w:type="spellStart"/>
            <w:r w:rsidRPr="00F12B26">
              <w:rPr>
                <w:rFonts w:ascii="Palatino Linotype" w:eastAsia="Palatino Linotype" w:hAnsi="Palatino Linotype" w:cs="Palatino Linotype"/>
                <w:i/>
                <w:color w:val="000000"/>
                <w:sz w:val="20"/>
                <w:szCs w:val="20"/>
              </w:rPr>
              <w:t>publica</w:t>
            </w:r>
            <w:proofErr w:type="spellEnd"/>
            <w:r w:rsidRPr="00F12B26">
              <w:rPr>
                <w:rFonts w:ascii="Palatino Linotype" w:eastAsia="Palatino Linotype" w:hAnsi="Palatino Linotype" w:cs="Palatino Linotype"/>
                <w:i/>
                <w:color w:val="000000"/>
                <w:sz w:val="20"/>
                <w:szCs w:val="20"/>
              </w:rPr>
              <w:t xml:space="preserve"> Ma. </w:t>
            </w:r>
            <w:proofErr w:type="gramStart"/>
            <w:r w:rsidRPr="00F12B26">
              <w:rPr>
                <w:rFonts w:ascii="Palatino Linotype" w:eastAsia="Palatino Linotype" w:hAnsi="Palatino Linotype" w:cs="Palatino Linotype"/>
                <w:i/>
                <w:color w:val="000000"/>
                <w:sz w:val="20"/>
                <w:szCs w:val="20"/>
              </w:rPr>
              <w:t>de</w:t>
            </w:r>
            <w:proofErr w:type="gramEnd"/>
            <w:r w:rsidRPr="00F12B26">
              <w:rPr>
                <w:rFonts w:ascii="Palatino Linotype" w:eastAsia="Palatino Linotype" w:hAnsi="Palatino Linotype" w:cs="Palatino Linotype"/>
                <w:i/>
                <w:color w:val="000000"/>
                <w:sz w:val="20"/>
                <w:szCs w:val="20"/>
              </w:rPr>
              <w:t xml:space="preserve"> Lourdes Muñoz Araujo tiene como propósito, intención, determinación y el deseo de que el solicitante recurra al recurso de revisión o desista, renuncie y deje de ejercer el derecho a estar informado como mexiquense. Esto porque están ocultando, escondiendo y encubriendo información al no exhibir, mostrar y manifestar las dos claves presupuestales que tiene asignada la servidora </w:t>
            </w:r>
            <w:proofErr w:type="spellStart"/>
            <w:r w:rsidRPr="00F12B26">
              <w:rPr>
                <w:rFonts w:ascii="Palatino Linotype" w:eastAsia="Palatino Linotype" w:hAnsi="Palatino Linotype" w:cs="Palatino Linotype"/>
                <w:i/>
                <w:color w:val="000000"/>
                <w:sz w:val="20"/>
                <w:szCs w:val="20"/>
              </w:rPr>
              <w:t>publica</w:t>
            </w:r>
            <w:proofErr w:type="spellEnd"/>
            <w:r w:rsidRPr="00F12B26">
              <w:rPr>
                <w:rFonts w:ascii="Palatino Linotype" w:eastAsia="Palatino Linotype" w:hAnsi="Palatino Linotype" w:cs="Palatino Linotype"/>
                <w:i/>
                <w:color w:val="000000"/>
                <w:sz w:val="20"/>
                <w:szCs w:val="20"/>
              </w:rPr>
              <w:t xml:space="preserve"> en comento. Por lo que solicitamos que la servidora pública Ma. </w:t>
            </w:r>
            <w:proofErr w:type="gramStart"/>
            <w:r w:rsidRPr="00F12B26">
              <w:rPr>
                <w:rFonts w:ascii="Palatino Linotype" w:eastAsia="Palatino Linotype" w:hAnsi="Palatino Linotype" w:cs="Palatino Linotype"/>
                <w:i/>
                <w:color w:val="000000"/>
                <w:sz w:val="20"/>
                <w:szCs w:val="20"/>
              </w:rPr>
              <w:t>de</w:t>
            </w:r>
            <w:proofErr w:type="gramEnd"/>
            <w:r w:rsidRPr="00F12B26">
              <w:rPr>
                <w:rFonts w:ascii="Palatino Linotype" w:eastAsia="Palatino Linotype" w:hAnsi="Palatino Linotype" w:cs="Palatino Linotype"/>
                <w:i/>
                <w:color w:val="000000"/>
                <w:sz w:val="20"/>
                <w:szCs w:val="20"/>
              </w:rPr>
              <w:t xml:space="preserve"> Lourdes Muñoz Araujo de respuesta tal como lo mandata la ley.” (Sic)</w:t>
            </w:r>
          </w:p>
        </w:tc>
      </w:tr>
    </w:tbl>
    <w:p w14:paraId="7F60178C" w14:textId="77777777" w:rsidR="002A29F7" w:rsidRPr="00F12B26" w:rsidRDefault="002A29F7" w:rsidP="006F6AC6">
      <w:pPr>
        <w:jc w:val="both"/>
        <w:rPr>
          <w:rFonts w:ascii="Palatino Linotype" w:eastAsia="Palatino Linotype" w:hAnsi="Palatino Linotype" w:cs="Palatino Linotype"/>
          <w:b/>
          <w:color w:val="000000"/>
        </w:rPr>
      </w:pPr>
    </w:p>
    <w:p w14:paraId="24745311" w14:textId="77777777" w:rsidR="002A29F7" w:rsidRPr="00F12B26" w:rsidRDefault="002A29F7" w:rsidP="006F6AC6">
      <w:pPr>
        <w:jc w:val="both"/>
        <w:rPr>
          <w:rFonts w:ascii="Palatino Linotype" w:eastAsia="Palatino Linotype" w:hAnsi="Palatino Linotype" w:cs="Palatino Linotype"/>
          <w:b/>
          <w:color w:val="000000"/>
        </w:rPr>
      </w:pPr>
    </w:p>
    <w:p w14:paraId="1DA37ABC" w14:textId="77777777" w:rsidR="002A29F7" w:rsidRPr="00F12B26" w:rsidRDefault="000279B6" w:rsidP="006F6AC6">
      <w:pPr>
        <w:numPr>
          <w:ilvl w:val="0"/>
          <w:numId w:val="2"/>
        </w:numPr>
        <w:pBdr>
          <w:top w:val="nil"/>
          <w:left w:val="nil"/>
          <w:bottom w:val="nil"/>
          <w:right w:val="nil"/>
          <w:between w:val="nil"/>
        </w:pBdr>
        <w:tabs>
          <w:tab w:val="left" w:pos="0"/>
        </w:tabs>
        <w:spacing w:line="360" w:lineRule="auto"/>
        <w:ind w:left="0" w:firstLine="0"/>
        <w:jc w:val="both"/>
        <w:rPr>
          <w:color w:val="000000"/>
        </w:rPr>
      </w:pPr>
      <w:r w:rsidRPr="00F12B26">
        <w:rPr>
          <w:rFonts w:ascii="Palatino Linotype" w:eastAsia="Palatino Linotype" w:hAnsi="Palatino Linotype" w:cs="Palatino Linotype"/>
          <w:color w:val="000000"/>
        </w:rPr>
        <w:t>La Comisionada Ponente</w:t>
      </w:r>
      <w:r w:rsidR="00F12910" w:rsidRPr="00F12B26">
        <w:rPr>
          <w:rFonts w:ascii="Palatino Linotype" w:eastAsia="Palatino Linotype" w:hAnsi="Palatino Linotype" w:cs="Palatino Linotype"/>
          <w:color w:val="000000"/>
        </w:rPr>
        <w:t xml:space="preserve"> de origen con fundamento en lo dispuesto por el artículo 185, fracción II, de la ley de la materia, a través de los </w:t>
      </w:r>
      <w:r w:rsidR="00F12910" w:rsidRPr="00F12B26">
        <w:rPr>
          <w:rFonts w:ascii="Palatino Linotype" w:eastAsia="Palatino Linotype" w:hAnsi="Palatino Linotype" w:cs="Palatino Linotype"/>
          <w:b/>
          <w:color w:val="000000"/>
        </w:rPr>
        <w:t xml:space="preserve">acuerdos de admisión </w:t>
      </w:r>
      <w:r w:rsidR="00F12910" w:rsidRPr="00F12B26">
        <w:rPr>
          <w:rFonts w:ascii="Palatino Linotype" w:eastAsia="Palatino Linotype" w:hAnsi="Palatino Linotype" w:cs="Palatino Linotype"/>
          <w:color w:val="000000"/>
        </w:rPr>
        <w:t xml:space="preserve">de fechas </w:t>
      </w:r>
      <w:r w:rsidRPr="00F12B26">
        <w:rPr>
          <w:rFonts w:ascii="Palatino Linotype" w:eastAsia="Palatino Linotype" w:hAnsi="Palatino Linotype" w:cs="Palatino Linotype"/>
          <w:b/>
          <w:color w:val="000000"/>
        </w:rPr>
        <w:t>veintiséis de agosto, nueve de septiembre y treinta y uno de octubre</w:t>
      </w:r>
      <w:r w:rsidR="00F12910" w:rsidRPr="00F12B26">
        <w:rPr>
          <w:rFonts w:ascii="Palatino Linotype" w:eastAsia="Palatino Linotype" w:hAnsi="Palatino Linotype" w:cs="Palatino Linotype"/>
          <w:b/>
          <w:color w:val="000000"/>
        </w:rPr>
        <w:t xml:space="preserve"> de dos mil veinticuatro</w:t>
      </w:r>
      <w:r w:rsidR="00F12910" w:rsidRPr="00F12B26">
        <w:rPr>
          <w:rFonts w:ascii="Palatino Linotype" w:eastAsia="Palatino Linotype" w:hAnsi="Palatino Linotype" w:cs="Palatino Linotype"/>
          <w:color w:val="000000"/>
        </w:rPr>
        <w:t xml:space="preserve"> para los recursos </w:t>
      </w:r>
      <w:r w:rsidR="006B3DAF" w:rsidRPr="00F12B26">
        <w:rPr>
          <w:rFonts w:ascii="Palatino Linotype" w:eastAsia="Palatino Linotype" w:hAnsi="Palatino Linotype" w:cs="Palatino Linotype"/>
          <w:b/>
          <w:color w:val="000000"/>
        </w:rPr>
        <w:t>04768</w:t>
      </w:r>
      <w:r w:rsidR="00562578" w:rsidRPr="00F12B26">
        <w:rPr>
          <w:rFonts w:ascii="Palatino Linotype" w:eastAsia="Palatino Linotype" w:hAnsi="Palatino Linotype" w:cs="Palatino Linotype"/>
          <w:b/>
          <w:color w:val="000000"/>
        </w:rPr>
        <w:t>/INFOEM/IP/RR/2024</w:t>
      </w:r>
      <w:r w:rsidR="006B3DAF" w:rsidRPr="00F12B26">
        <w:rPr>
          <w:rFonts w:ascii="Palatino Linotype" w:eastAsia="Palatino Linotype" w:hAnsi="Palatino Linotype" w:cs="Palatino Linotype"/>
          <w:b/>
          <w:color w:val="000000"/>
        </w:rPr>
        <w:t>, 05298</w:t>
      </w:r>
      <w:r w:rsidR="00562578" w:rsidRPr="00F12B26">
        <w:rPr>
          <w:rFonts w:ascii="Palatino Linotype" w:eastAsia="Palatino Linotype" w:hAnsi="Palatino Linotype" w:cs="Palatino Linotype"/>
          <w:b/>
          <w:color w:val="000000"/>
        </w:rPr>
        <w:t>/INFOEM/IP/RR/2024</w:t>
      </w:r>
      <w:r w:rsidR="006B3DAF" w:rsidRPr="00F12B26">
        <w:rPr>
          <w:rFonts w:ascii="Palatino Linotype" w:eastAsia="Palatino Linotype" w:hAnsi="Palatino Linotype" w:cs="Palatino Linotype"/>
          <w:b/>
          <w:color w:val="000000"/>
        </w:rPr>
        <w:t xml:space="preserve"> y 06393</w:t>
      </w:r>
      <w:r w:rsidR="00562578" w:rsidRPr="00F12B26">
        <w:rPr>
          <w:rFonts w:ascii="Palatino Linotype" w:eastAsia="Palatino Linotype" w:hAnsi="Palatino Linotype" w:cs="Palatino Linotype"/>
          <w:b/>
          <w:color w:val="000000"/>
        </w:rPr>
        <w:t>/INFOEM/IP/RR/2024</w:t>
      </w:r>
      <w:r w:rsidR="00F12910" w:rsidRPr="00F12B26">
        <w:rPr>
          <w:rFonts w:ascii="Palatino Linotype" w:eastAsia="Palatino Linotype" w:hAnsi="Palatino Linotype" w:cs="Palatino Linotype"/>
          <w:b/>
          <w:color w:val="000000"/>
        </w:rPr>
        <w:t xml:space="preserve">, </w:t>
      </w:r>
      <w:r w:rsidR="00F12910" w:rsidRPr="00F12B26">
        <w:rPr>
          <w:rFonts w:ascii="Palatino Linotype" w:eastAsia="Palatino Linotype" w:hAnsi="Palatino Linotype" w:cs="Palatino Linotype"/>
          <w:color w:val="000000"/>
        </w:rPr>
        <w:t xml:space="preserve">pusieron a disposición de las partes el expediente electrónico vía SAIMEX a efecto de que en un plazo máximo de siete días </w:t>
      </w:r>
      <w:r w:rsidR="00F12910" w:rsidRPr="00F12B26">
        <w:rPr>
          <w:rFonts w:ascii="Palatino Linotype" w:eastAsia="Palatino Linotype" w:hAnsi="Palatino Linotype" w:cs="Palatino Linotype"/>
        </w:rPr>
        <w:t>manifestara</w:t>
      </w:r>
      <w:r w:rsidR="00F12910" w:rsidRPr="00F12B26">
        <w:rPr>
          <w:rFonts w:ascii="Palatino Linotype" w:eastAsia="Palatino Linotype" w:hAnsi="Palatino Linotype" w:cs="Palatino Linotype"/>
          <w:color w:val="000000"/>
        </w:rPr>
        <w:t xml:space="preserve"> lo que a su derecho conviniera, </w:t>
      </w:r>
      <w:r w:rsidR="00F12910" w:rsidRPr="00F12B26">
        <w:rPr>
          <w:rFonts w:ascii="Palatino Linotype" w:eastAsia="Palatino Linotype" w:hAnsi="Palatino Linotype" w:cs="Palatino Linotype"/>
        </w:rPr>
        <w:t>ofreciera</w:t>
      </w:r>
      <w:r w:rsidR="00F12910" w:rsidRPr="00F12B26">
        <w:rPr>
          <w:rFonts w:ascii="Palatino Linotype" w:eastAsia="Palatino Linotype" w:hAnsi="Palatino Linotype" w:cs="Palatino Linotype"/>
          <w:color w:val="000000"/>
        </w:rPr>
        <w:t xml:space="preserve"> pruebas y alegatos según corresponda al caso concreto, de esta forma para que el </w:t>
      </w:r>
      <w:r w:rsidR="00F12910" w:rsidRPr="00F12B26">
        <w:rPr>
          <w:rFonts w:ascii="Palatino Linotype" w:eastAsia="Palatino Linotype" w:hAnsi="Palatino Linotype" w:cs="Palatino Linotype"/>
          <w:b/>
          <w:color w:val="000000"/>
        </w:rPr>
        <w:t xml:space="preserve">SUJETO OBLIGADO </w:t>
      </w:r>
      <w:r w:rsidR="00F12910" w:rsidRPr="00F12B26">
        <w:rPr>
          <w:rFonts w:ascii="Palatino Linotype" w:eastAsia="Palatino Linotype" w:hAnsi="Palatino Linotype" w:cs="Palatino Linotype"/>
        </w:rPr>
        <w:t>presentará</w:t>
      </w:r>
      <w:r w:rsidR="00F12910" w:rsidRPr="00F12B26">
        <w:rPr>
          <w:rFonts w:ascii="Palatino Linotype" w:eastAsia="Palatino Linotype" w:hAnsi="Palatino Linotype" w:cs="Palatino Linotype"/>
          <w:color w:val="000000"/>
        </w:rPr>
        <w:t xml:space="preserve"> el Informe Justificado procedente.</w:t>
      </w:r>
    </w:p>
    <w:p w14:paraId="23A843AF" w14:textId="77777777" w:rsidR="002A29F7" w:rsidRPr="00F12B26" w:rsidRDefault="002A29F7" w:rsidP="006F6AC6">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9394BB2" w14:textId="77777777" w:rsidR="002A29F7" w:rsidRPr="00F12B26" w:rsidRDefault="00F12910" w:rsidP="004E3654">
      <w:pPr>
        <w:numPr>
          <w:ilvl w:val="0"/>
          <w:numId w:val="2"/>
        </w:numPr>
        <w:pBdr>
          <w:top w:val="nil"/>
          <w:left w:val="nil"/>
          <w:bottom w:val="nil"/>
          <w:right w:val="nil"/>
          <w:between w:val="nil"/>
        </w:pBdr>
        <w:tabs>
          <w:tab w:val="left" w:pos="0"/>
        </w:tabs>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Posteriorment</w:t>
      </w:r>
      <w:r w:rsidR="00F62005" w:rsidRPr="00F12B26">
        <w:rPr>
          <w:rFonts w:ascii="Palatino Linotype" w:eastAsia="Palatino Linotype" w:hAnsi="Palatino Linotype" w:cs="Palatino Linotype"/>
          <w:color w:val="000000"/>
        </w:rPr>
        <w:t xml:space="preserve">e, la Comisionada Ponente </w:t>
      </w:r>
      <w:r w:rsidR="004E3654" w:rsidRPr="00F12B26">
        <w:rPr>
          <w:rFonts w:ascii="Palatino Linotype" w:eastAsia="Palatino Linotype" w:hAnsi="Palatino Linotype" w:cs="Palatino Linotype"/>
          <w:color w:val="000000"/>
        </w:rPr>
        <w:t xml:space="preserve">a través de acuerdo de </w:t>
      </w:r>
      <w:r w:rsidRPr="00F12B26">
        <w:rPr>
          <w:rFonts w:ascii="Palatino Linotype" w:eastAsia="Palatino Linotype" w:hAnsi="Palatino Linotype" w:cs="Palatino Linotype"/>
          <w:color w:val="000000"/>
        </w:rPr>
        <w:t>fecha</w:t>
      </w:r>
      <w:r w:rsidRPr="00F12B26">
        <w:rPr>
          <w:rFonts w:ascii="Palatino Linotype" w:eastAsia="Palatino Linotype" w:hAnsi="Palatino Linotype" w:cs="Palatino Linotype"/>
          <w:b/>
          <w:color w:val="000000"/>
        </w:rPr>
        <w:t xml:space="preserve"> </w:t>
      </w:r>
      <w:r w:rsidR="004E3654" w:rsidRPr="00F12B26">
        <w:rPr>
          <w:rFonts w:ascii="Palatino Linotype" w:eastAsia="Palatino Linotype" w:hAnsi="Palatino Linotype" w:cs="Palatino Linotype"/>
          <w:b/>
          <w:color w:val="000000"/>
        </w:rPr>
        <w:t>cuatro</w:t>
      </w:r>
      <w:r w:rsidR="00AA55BF" w:rsidRPr="00F12B26">
        <w:rPr>
          <w:rFonts w:ascii="Palatino Linotype" w:eastAsia="Palatino Linotype" w:hAnsi="Palatino Linotype" w:cs="Palatino Linotype"/>
          <w:b/>
          <w:color w:val="000000"/>
        </w:rPr>
        <w:t xml:space="preserve"> de </w:t>
      </w:r>
      <w:r w:rsidR="004E3654" w:rsidRPr="00F12B26">
        <w:rPr>
          <w:rFonts w:ascii="Palatino Linotype" w:eastAsia="Palatino Linotype" w:hAnsi="Palatino Linotype" w:cs="Palatino Linotype"/>
          <w:b/>
          <w:color w:val="000000"/>
        </w:rPr>
        <w:t>diciembre</w:t>
      </w:r>
      <w:r w:rsidRPr="00F12B26">
        <w:rPr>
          <w:rFonts w:ascii="Palatino Linotype" w:eastAsia="Palatino Linotype" w:hAnsi="Palatino Linotype" w:cs="Palatino Linotype"/>
          <w:b/>
          <w:color w:val="000000"/>
        </w:rPr>
        <w:t xml:space="preserve"> de dos mil veinticuatro</w:t>
      </w:r>
      <w:r w:rsidR="004E3654" w:rsidRPr="00F12B26">
        <w:rPr>
          <w:rFonts w:ascii="Palatino Linotype" w:eastAsia="Palatino Linotype" w:hAnsi="Palatino Linotype" w:cs="Palatino Linotype"/>
          <w:color w:val="000000"/>
        </w:rPr>
        <w:t>,</w:t>
      </w:r>
      <w:r w:rsidRPr="00F12B26">
        <w:rPr>
          <w:rFonts w:ascii="Palatino Linotype" w:eastAsia="Palatino Linotype" w:hAnsi="Palatino Linotype" w:cs="Palatino Linotype"/>
          <w:color w:val="000000"/>
        </w:rPr>
        <w:t xml:space="preserve"> </w:t>
      </w:r>
      <w:r w:rsidR="004E3654" w:rsidRPr="00F12B26">
        <w:rPr>
          <w:rFonts w:ascii="Palatino Linotype" w:eastAsia="Calibri" w:hAnsi="Palatino Linotype" w:cs="Tahoma"/>
        </w:rPr>
        <w:t xml:space="preserve">con fundamento en el artículo 14, fracciones I, II, V y XVI del Reglamento Interior del Instituto de Transparencia, Acceso a la Información Pública y Protección de Datos Personales del Estado de México y Municipios, previo análisis de las características de los medios de impugnación identificados con los números </w:t>
      </w:r>
      <w:r w:rsidR="004E3654" w:rsidRPr="00F12B26">
        <w:rPr>
          <w:rFonts w:ascii="Palatino Linotype" w:hAnsi="Palatino Linotype"/>
          <w:b/>
          <w:bCs/>
          <w:color w:val="000000"/>
        </w:rPr>
        <w:t xml:space="preserve">04768/INFOEM/IP/RR/2024, </w:t>
      </w:r>
      <w:r w:rsidR="004E3654" w:rsidRPr="00F12B26">
        <w:rPr>
          <w:rFonts w:ascii="Palatino Linotype" w:eastAsia="Palatino Linotype" w:hAnsi="Palatino Linotype" w:cs="Palatino Linotype"/>
          <w:b/>
          <w:color w:val="000000"/>
        </w:rPr>
        <w:t>05298/INFOEM/IP/RR/2024 y 06393/INFOEM/IP/RR/2024</w:t>
      </w:r>
      <w:r w:rsidR="004E3654" w:rsidRPr="00F12B26">
        <w:rPr>
          <w:rFonts w:ascii="Palatino Linotype" w:hAnsi="Palatino Linotype" w:cs="Tahoma"/>
          <w:b/>
          <w:bCs/>
          <w:color w:val="0D0D0D" w:themeColor="text1" w:themeTint="F2"/>
        </w:rPr>
        <w:t>,</w:t>
      </w:r>
      <w:r w:rsidR="004E3654" w:rsidRPr="00F12B26">
        <w:rPr>
          <w:rFonts w:ascii="Palatino Linotype" w:eastAsia="Calibri" w:hAnsi="Palatino Linotype" w:cs="Tahoma"/>
          <w:b/>
        </w:rPr>
        <w:t xml:space="preserve"> </w:t>
      </w:r>
      <w:r w:rsidR="004E3654" w:rsidRPr="00F12B26">
        <w:rPr>
          <w:rFonts w:ascii="Palatino Linotype" w:eastAsia="Calibri" w:hAnsi="Palatino Linotype" w:cs="Tahoma"/>
        </w:rPr>
        <w:t xml:space="preserve">y toda vez que se advirtió conexidad entre estos, al haber sido promovidos por la misma persona, en los que se señaló como dependencia o entidad recurrida a los </w:t>
      </w:r>
      <w:r w:rsidR="004E3654" w:rsidRPr="00F12B26">
        <w:rPr>
          <w:rFonts w:ascii="Palatino Linotype" w:eastAsia="Calibri" w:hAnsi="Palatino Linotype" w:cs="Tahoma"/>
          <w:b/>
        </w:rPr>
        <w:t>Servicios Educativos Integrados al Estado de México</w:t>
      </w:r>
      <w:r w:rsidR="004E3654" w:rsidRPr="00F12B26">
        <w:rPr>
          <w:rFonts w:ascii="Palatino Linotype" w:eastAsia="Calibri" w:hAnsi="Palatino Linotype" w:cs="Tahoma"/>
        </w:rPr>
        <w:t xml:space="preserve">; con el propósito de privilegiar la resolución expedita y evitar el dictado de resoluciones contradictorias, con fundamento en el artículo 18 del Código de Procedimientos Administrativos del Estado de México, de aplicación supletoria a la Ley de Transparencia y Acceso a la Información Pública </w:t>
      </w:r>
      <w:r w:rsidR="004E3654" w:rsidRPr="00F12B26">
        <w:rPr>
          <w:rFonts w:ascii="Palatino Linotype" w:eastAsia="Calibri" w:hAnsi="Palatino Linotype" w:cs="Tahoma"/>
        </w:rPr>
        <w:lastRenderedPageBreak/>
        <w:t xml:space="preserve">del Estado de México y Municipios, de conformidad con su artículo 195 de dicho ordenamiento, se </w:t>
      </w:r>
      <w:r w:rsidR="004F4AAF" w:rsidRPr="00F12B26">
        <w:rPr>
          <w:rFonts w:ascii="Palatino Linotype" w:eastAsia="Calibri" w:hAnsi="Palatino Linotype" w:cs="Tahoma"/>
          <w:b/>
        </w:rPr>
        <w:t>decretó</w:t>
      </w:r>
      <w:r w:rsidR="004E3654" w:rsidRPr="00F12B26">
        <w:rPr>
          <w:rFonts w:ascii="Palatino Linotype" w:eastAsia="Calibri" w:hAnsi="Palatino Linotype" w:cs="Tahoma"/>
        </w:rPr>
        <w:t xml:space="preserve"> la acumulación de los Recursos de Revisión </w:t>
      </w:r>
      <w:r w:rsidR="004E3654" w:rsidRPr="00F12B26">
        <w:rPr>
          <w:rFonts w:ascii="Palatino Linotype" w:eastAsia="Palatino Linotype" w:hAnsi="Palatino Linotype" w:cs="Palatino Linotype"/>
          <w:b/>
          <w:color w:val="000000"/>
        </w:rPr>
        <w:t xml:space="preserve">05298/INFOEM/IP/RR/2024 y 06393/INFOEM/IP/RR/2024, </w:t>
      </w:r>
      <w:r w:rsidR="004E3654" w:rsidRPr="00F12B26">
        <w:rPr>
          <w:rFonts w:ascii="Palatino Linotype" w:eastAsia="Calibri" w:hAnsi="Palatino Linotype" w:cs="Tahoma"/>
        </w:rPr>
        <w:t xml:space="preserve">al diverso </w:t>
      </w:r>
      <w:r w:rsidR="004E3654" w:rsidRPr="00F12B26">
        <w:rPr>
          <w:rFonts w:ascii="Palatino Linotype" w:hAnsi="Palatino Linotype"/>
          <w:b/>
          <w:bCs/>
          <w:color w:val="000000"/>
        </w:rPr>
        <w:t>04768/INFOEM/IP/RR/2024</w:t>
      </w:r>
      <w:r w:rsidR="004E3654" w:rsidRPr="00F12B26">
        <w:rPr>
          <w:rFonts w:ascii="Palatino Linotype" w:eastAsia="Calibri" w:hAnsi="Palatino Linotype" w:cs="Tahoma"/>
        </w:rPr>
        <w:t>, por ser este último el más antiguo, sustanciado bajo el índice de esta Ponencia.</w:t>
      </w:r>
    </w:p>
    <w:p w14:paraId="7619AB33" w14:textId="77777777" w:rsidR="002A29F7" w:rsidRPr="00F12B26" w:rsidRDefault="002A29F7" w:rsidP="006F6AC6">
      <w:pPr>
        <w:pBdr>
          <w:top w:val="nil"/>
          <w:left w:val="nil"/>
          <w:bottom w:val="nil"/>
          <w:right w:val="nil"/>
          <w:between w:val="nil"/>
        </w:pBdr>
        <w:spacing w:line="360" w:lineRule="auto"/>
        <w:jc w:val="both"/>
        <w:rPr>
          <w:rFonts w:ascii="Palatino Linotype" w:eastAsia="Palatino Linotype" w:hAnsi="Palatino Linotype" w:cs="Palatino Linotype"/>
          <w:i/>
          <w:color w:val="000000"/>
        </w:rPr>
      </w:pPr>
    </w:p>
    <w:p w14:paraId="51C9C4EE" w14:textId="77777777" w:rsidR="002A29F7" w:rsidRPr="00F12B26" w:rsidRDefault="002D58E7" w:rsidP="006F6AC6">
      <w:pPr>
        <w:numPr>
          <w:ilvl w:val="0"/>
          <w:numId w:val="2"/>
        </w:numPr>
        <w:pBdr>
          <w:top w:val="nil"/>
          <w:left w:val="nil"/>
          <w:bottom w:val="nil"/>
          <w:right w:val="nil"/>
          <w:between w:val="nil"/>
        </w:pBdr>
        <w:spacing w:line="360" w:lineRule="auto"/>
        <w:ind w:left="0" w:firstLine="0"/>
        <w:jc w:val="both"/>
        <w:rPr>
          <w:color w:val="000000"/>
        </w:rPr>
      </w:pPr>
      <w:r w:rsidRPr="00F12B26">
        <w:rPr>
          <w:rFonts w:ascii="Palatino Linotype" w:eastAsia="Palatino Linotype" w:hAnsi="Palatino Linotype" w:cs="Palatino Linotype"/>
          <w:color w:val="000000"/>
        </w:rPr>
        <w:t xml:space="preserve">Para el Recurso de Revisión </w:t>
      </w:r>
      <w:r w:rsidRPr="00F12B26">
        <w:rPr>
          <w:rFonts w:ascii="Palatino Linotype" w:hAnsi="Palatino Linotype"/>
          <w:b/>
          <w:bCs/>
          <w:color w:val="000000"/>
        </w:rPr>
        <w:t>04768/INFOEM/IP/RR/2024, e</w:t>
      </w:r>
      <w:r w:rsidR="00F12910" w:rsidRPr="00F12B26">
        <w:rPr>
          <w:rFonts w:ascii="Palatino Linotype" w:eastAsia="Palatino Linotype" w:hAnsi="Palatino Linotype" w:cs="Palatino Linotype"/>
          <w:color w:val="000000"/>
        </w:rPr>
        <w:t>l Recurrente</w:t>
      </w:r>
      <w:r w:rsidR="00F12910" w:rsidRPr="00F12B26">
        <w:rPr>
          <w:rFonts w:ascii="Palatino Linotype" w:eastAsia="Palatino Linotype" w:hAnsi="Palatino Linotype" w:cs="Palatino Linotype"/>
          <w:b/>
          <w:color w:val="000000"/>
        </w:rPr>
        <w:t xml:space="preserve"> </w:t>
      </w:r>
      <w:r w:rsidR="00F12910" w:rsidRPr="00F12B26">
        <w:rPr>
          <w:rFonts w:ascii="Palatino Linotype" w:eastAsia="Palatino Linotype" w:hAnsi="Palatino Linotype" w:cs="Palatino Linotype"/>
          <w:color w:val="000000"/>
        </w:rPr>
        <w:t>dejó de realizar manifestaciones que a su derecho conviniera y asistiera. Por su parte, el Sujeto Obligado,</w:t>
      </w:r>
      <w:r w:rsidR="00073CC8" w:rsidRPr="00F12B26">
        <w:rPr>
          <w:rFonts w:ascii="Palatino Linotype" w:eastAsia="Palatino Linotype" w:hAnsi="Palatino Linotype" w:cs="Palatino Linotype"/>
          <w:color w:val="000000"/>
        </w:rPr>
        <w:t xml:space="preserve"> rindió informe justificado </w:t>
      </w:r>
      <w:r w:rsidR="00710928" w:rsidRPr="00F12B26">
        <w:rPr>
          <w:rFonts w:ascii="Palatino Linotype" w:eastAsia="Palatino Linotype" w:hAnsi="Palatino Linotype" w:cs="Palatino Linotype"/>
          <w:color w:val="000000"/>
        </w:rPr>
        <w:t>a través de los siguientes archivos electrónicos, mismos que se describen toralmente a continuación:</w:t>
      </w:r>
    </w:p>
    <w:p w14:paraId="4494AC9C" w14:textId="77777777" w:rsidR="003D6F26" w:rsidRPr="00F12B26" w:rsidRDefault="003D6F26" w:rsidP="003D6F26">
      <w:pPr>
        <w:pBdr>
          <w:top w:val="nil"/>
          <w:left w:val="nil"/>
          <w:bottom w:val="nil"/>
          <w:right w:val="nil"/>
          <w:between w:val="nil"/>
        </w:pBdr>
        <w:spacing w:line="360" w:lineRule="auto"/>
        <w:jc w:val="both"/>
        <w:rPr>
          <w:color w:val="000000"/>
        </w:rPr>
      </w:pPr>
    </w:p>
    <w:p w14:paraId="16AEC7D2" w14:textId="77777777" w:rsidR="002A29F7" w:rsidRPr="00F12B26" w:rsidRDefault="00710928" w:rsidP="00EF6BFF">
      <w:pPr>
        <w:pBdr>
          <w:top w:val="nil"/>
          <w:left w:val="nil"/>
          <w:bottom w:val="nil"/>
          <w:right w:val="nil"/>
          <w:between w:val="nil"/>
        </w:pBdr>
        <w:ind w:left="426" w:right="474"/>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b/>
          <w:color w:val="000000"/>
          <w:sz w:val="22"/>
          <w:szCs w:val="22"/>
        </w:rPr>
        <w:t>INFORME JUSTF. R.R. 4768-240001.pdf</w:t>
      </w:r>
    </w:p>
    <w:p w14:paraId="4A349363" w14:textId="77777777" w:rsidR="00710928" w:rsidRPr="00F12B26" w:rsidRDefault="004B00D3" w:rsidP="00EF6BFF">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 xml:space="preserve">Oficio 228C0101030002S/UT/1519/2024 </w:t>
      </w:r>
      <w:r w:rsidR="00457000" w:rsidRPr="00F12B26">
        <w:rPr>
          <w:rFonts w:ascii="Palatino Linotype" w:eastAsia="Palatino Linotype" w:hAnsi="Palatino Linotype" w:cs="Palatino Linotype"/>
          <w:color w:val="000000"/>
          <w:sz w:val="22"/>
          <w:szCs w:val="22"/>
        </w:rPr>
        <w:t xml:space="preserve">de fecha 03 de septiembre de 2024, </w:t>
      </w:r>
      <w:r w:rsidRPr="00F12B26">
        <w:rPr>
          <w:rFonts w:ascii="Palatino Linotype" w:eastAsia="Palatino Linotype" w:hAnsi="Palatino Linotype" w:cs="Palatino Linotype"/>
          <w:color w:val="000000"/>
          <w:sz w:val="22"/>
          <w:szCs w:val="22"/>
        </w:rPr>
        <w:t xml:space="preserve">a través del cual el Suplente del Titular de la Unidad de Transparencia </w:t>
      </w:r>
      <w:r w:rsidR="00457000" w:rsidRPr="00F12B26">
        <w:rPr>
          <w:rFonts w:ascii="Palatino Linotype" w:eastAsia="Palatino Linotype" w:hAnsi="Palatino Linotype" w:cs="Palatino Linotype"/>
          <w:color w:val="000000"/>
          <w:sz w:val="22"/>
          <w:szCs w:val="22"/>
        </w:rPr>
        <w:t>rinde informe justificado manifestando que se atendió el Recurso de Revisión en la respuesta inicial, ya que solo se proporcionará la información que obre en sus archivos, sin obligación de generarla.</w:t>
      </w:r>
    </w:p>
    <w:p w14:paraId="5E071D79" w14:textId="77777777" w:rsidR="00457000" w:rsidRPr="00F12B26" w:rsidRDefault="00457000" w:rsidP="00EF6BFF">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520282FF" w14:textId="77777777" w:rsidR="00710928" w:rsidRPr="00F12B26" w:rsidRDefault="00710928" w:rsidP="00EF6BFF">
      <w:pPr>
        <w:pBdr>
          <w:top w:val="nil"/>
          <w:left w:val="nil"/>
          <w:bottom w:val="nil"/>
          <w:right w:val="nil"/>
          <w:between w:val="nil"/>
        </w:pBdr>
        <w:ind w:left="426" w:right="474"/>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b/>
          <w:color w:val="000000"/>
          <w:sz w:val="22"/>
          <w:szCs w:val="22"/>
        </w:rPr>
        <w:t>RESPUESTA D.E.S.S.A. RECURSO REV.0001.pdf</w:t>
      </w:r>
    </w:p>
    <w:p w14:paraId="45685AE3" w14:textId="77777777" w:rsidR="002A29F7" w:rsidRPr="00F12B26" w:rsidRDefault="00457000" w:rsidP="00EF6BFF">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 xml:space="preserve">Oficio 228C0101120000L/3167/2024 de fecha 13 de agosto de 2024 a través del cual el Servidor Público de la Dirección de Educación Secundaria y Servicios de Apoyo informó </w:t>
      </w:r>
      <w:r w:rsidR="005D4643" w:rsidRPr="00F12B26">
        <w:rPr>
          <w:rFonts w:ascii="Palatino Linotype" w:eastAsia="Palatino Linotype" w:hAnsi="Palatino Linotype" w:cs="Palatino Linotype"/>
          <w:color w:val="000000"/>
          <w:sz w:val="22"/>
          <w:szCs w:val="22"/>
        </w:rPr>
        <w:t xml:space="preserve">que la autoridad tiene la obligación de </w:t>
      </w:r>
      <w:r w:rsidR="00875103" w:rsidRPr="00F12B26">
        <w:rPr>
          <w:rFonts w:ascii="Palatino Linotype" w:eastAsia="Palatino Linotype" w:hAnsi="Palatino Linotype" w:cs="Palatino Linotype"/>
          <w:color w:val="000000"/>
          <w:sz w:val="22"/>
          <w:szCs w:val="22"/>
        </w:rPr>
        <w:t>entregar</w:t>
      </w:r>
      <w:r w:rsidR="005D4643" w:rsidRPr="00F12B26">
        <w:rPr>
          <w:rFonts w:ascii="Palatino Linotype" w:eastAsia="Palatino Linotype" w:hAnsi="Palatino Linotype" w:cs="Palatino Linotype"/>
          <w:color w:val="000000"/>
          <w:sz w:val="22"/>
          <w:szCs w:val="22"/>
        </w:rPr>
        <w:t xml:space="preserve"> la información que obre en sus archivos, y no existe la obligación de responder preguntas que el particular plantee. Adicionalmente señala que el derecho de petición debe ejercerse de manera pacífica, cuestión que no aconteció al deteriorar la dignidad del servidor público sobre el cual se pronuncia.</w:t>
      </w:r>
    </w:p>
    <w:p w14:paraId="4F737FAB" w14:textId="77777777" w:rsidR="00875103" w:rsidRPr="00F12B26" w:rsidRDefault="00875103" w:rsidP="00EF6BFF">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1CF5AEB8" w14:textId="77777777" w:rsidR="005D4643" w:rsidRPr="00F12B26" w:rsidRDefault="00875103" w:rsidP="00EF6BFF">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Concluyendo</w:t>
      </w:r>
      <w:r w:rsidR="005D4643" w:rsidRPr="00F12B26">
        <w:rPr>
          <w:rFonts w:ascii="Palatino Linotype" w:eastAsia="Palatino Linotype" w:hAnsi="Palatino Linotype" w:cs="Palatino Linotype"/>
          <w:color w:val="000000"/>
          <w:sz w:val="22"/>
          <w:szCs w:val="22"/>
        </w:rPr>
        <w:t xml:space="preserve"> que la solicitud de </w:t>
      </w:r>
      <w:r w:rsidRPr="00F12B26">
        <w:rPr>
          <w:rFonts w:ascii="Palatino Linotype" w:eastAsia="Palatino Linotype" w:hAnsi="Palatino Linotype" w:cs="Palatino Linotype"/>
          <w:color w:val="000000"/>
          <w:sz w:val="22"/>
          <w:szCs w:val="22"/>
        </w:rPr>
        <w:t>información</w:t>
      </w:r>
      <w:r w:rsidR="005D4643" w:rsidRPr="00F12B26">
        <w:rPr>
          <w:rFonts w:ascii="Palatino Linotype" w:eastAsia="Palatino Linotype" w:hAnsi="Palatino Linotype" w:cs="Palatino Linotype"/>
          <w:color w:val="000000"/>
          <w:sz w:val="22"/>
          <w:szCs w:val="22"/>
        </w:rPr>
        <w:t xml:space="preserve"> se planeta como pregunta, está limitado su acceso a la información ya que pueden encerrar criterios personales. </w:t>
      </w:r>
      <w:r w:rsidR="005D4643" w:rsidRPr="00F12B26">
        <w:rPr>
          <w:rFonts w:ascii="Palatino Linotype" w:eastAsia="Palatino Linotype" w:hAnsi="Palatino Linotype" w:cs="Palatino Linotype"/>
          <w:b/>
          <w:color w:val="000000"/>
          <w:sz w:val="22"/>
          <w:szCs w:val="22"/>
        </w:rPr>
        <w:t>No obstante y revisando los archivos que obran en esa Dirección, ya se le entregó al solicitante el Registro Mensual de Puntualidad y Asistencia de todas las áreas que se encuentra en el Valle de México</w:t>
      </w:r>
      <w:r w:rsidR="005D4643" w:rsidRPr="00F12B26">
        <w:rPr>
          <w:rFonts w:ascii="Palatino Linotype" w:eastAsia="Palatino Linotype" w:hAnsi="Palatino Linotype" w:cs="Palatino Linotype"/>
          <w:color w:val="000000"/>
          <w:sz w:val="22"/>
          <w:szCs w:val="22"/>
        </w:rPr>
        <w:t xml:space="preserve">, la respuesta a su pregunta es que el </w:t>
      </w:r>
      <w:r w:rsidR="005D4643" w:rsidRPr="00F12B26">
        <w:rPr>
          <w:rFonts w:ascii="Palatino Linotype" w:eastAsia="Palatino Linotype" w:hAnsi="Palatino Linotype" w:cs="Palatino Linotype"/>
          <w:color w:val="000000"/>
          <w:sz w:val="22"/>
          <w:szCs w:val="22"/>
        </w:rPr>
        <w:lastRenderedPageBreak/>
        <w:t>personal se presentó a laborar el 6 de mayo del 2024, Por lo que respecta al calendario GEM 2024, en su artículo cuarto señala que el calendario</w:t>
      </w:r>
      <w:r w:rsidRPr="00F12B26">
        <w:rPr>
          <w:rFonts w:ascii="Palatino Linotype" w:eastAsia="Palatino Linotype" w:hAnsi="Palatino Linotype" w:cs="Palatino Linotype"/>
          <w:color w:val="000000"/>
          <w:sz w:val="22"/>
          <w:szCs w:val="22"/>
        </w:rPr>
        <w:t xml:space="preserve"> será de aplicación obligatoria para las personas servidoras públicas que laboran en el Sector Central del Poder Ejecutivo del Estado de México y de orientación para los organismos auxiliares.</w:t>
      </w:r>
    </w:p>
    <w:p w14:paraId="183C9C64" w14:textId="77777777" w:rsidR="003D6F26" w:rsidRPr="00F12B26" w:rsidRDefault="003D6F26" w:rsidP="00EF6BFF">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6848701B" w14:textId="77777777" w:rsidR="003D6F26" w:rsidRPr="00F12B26" w:rsidRDefault="00F92828" w:rsidP="00F92828">
      <w:pPr>
        <w:numPr>
          <w:ilvl w:val="0"/>
          <w:numId w:val="2"/>
        </w:numPr>
        <w:pBdr>
          <w:top w:val="nil"/>
          <w:left w:val="nil"/>
          <w:bottom w:val="nil"/>
          <w:right w:val="nil"/>
          <w:between w:val="nil"/>
        </w:pBdr>
        <w:spacing w:line="360" w:lineRule="auto"/>
        <w:ind w:left="0" w:firstLine="0"/>
        <w:jc w:val="both"/>
        <w:rPr>
          <w:color w:val="000000"/>
        </w:rPr>
      </w:pPr>
      <w:r w:rsidRPr="00F12B26">
        <w:rPr>
          <w:rFonts w:ascii="Palatino Linotype" w:eastAsia="Palatino Linotype" w:hAnsi="Palatino Linotype" w:cs="Palatino Linotype"/>
          <w:color w:val="000000"/>
        </w:rPr>
        <w:t xml:space="preserve">Para el Recurso de Revisión </w:t>
      </w:r>
      <w:r w:rsidRPr="00F12B26">
        <w:rPr>
          <w:rFonts w:ascii="Palatino Linotype" w:hAnsi="Palatino Linotype"/>
          <w:b/>
          <w:bCs/>
          <w:color w:val="000000"/>
        </w:rPr>
        <w:t>05298/INFOEM/IP/RR/2024, e</w:t>
      </w:r>
      <w:r w:rsidRPr="00F12B26">
        <w:rPr>
          <w:rFonts w:ascii="Palatino Linotype" w:eastAsia="Palatino Linotype" w:hAnsi="Palatino Linotype" w:cs="Palatino Linotype"/>
          <w:color w:val="000000"/>
        </w:rPr>
        <w:t>l Recurrente</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color w:val="000000"/>
        </w:rPr>
        <w:t>dejó de realizar manifestaciones que a su derecho conviniera y asistiera. Por su parte, el Sujeto Obligado, rindió informe justificado a través de los siguientes archivos electrónicos, mismos que se describen toralmente a continuación:</w:t>
      </w:r>
    </w:p>
    <w:p w14:paraId="3E01BC76" w14:textId="77777777" w:rsidR="003D6F26" w:rsidRPr="00F12B26" w:rsidRDefault="003D6F26" w:rsidP="00EF6BFF">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63A7CFFC" w14:textId="77777777" w:rsidR="00457000" w:rsidRPr="00F12B26" w:rsidRDefault="003D6F26" w:rsidP="003D6F26">
      <w:pPr>
        <w:pBdr>
          <w:top w:val="nil"/>
          <w:left w:val="nil"/>
          <w:bottom w:val="nil"/>
          <w:right w:val="nil"/>
          <w:between w:val="nil"/>
        </w:pBdr>
        <w:ind w:left="426" w:right="474"/>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b/>
          <w:color w:val="000000"/>
          <w:sz w:val="22"/>
          <w:szCs w:val="22"/>
        </w:rPr>
        <w:t>OFICIO 40810001.pdf</w:t>
      </w:r>
    </w:p>
    <w:p w14:paraId="37E2DD93" w14:textId="77777777" w:rsidR="003D6F26" w:rsidRPr="00F12B26" w:rsidRDefault="0045258A" w:rsidP="0045258A">
      <w:pPr>
        <w:pBdr>
          <w:top w:val="nil"/>
          <w:left w:val="nil"/>
          <w:bottom w:val="nil"/>
          <w:right w:val="nil"/>
          <w:between w:val="nil"/>
        </w:pBdr>
        <w:ind w:left="426" w:right="474"/>
        <w:jc w:val="both"/>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color w:val="000000"/>
          <w:sz w:val="22"/>
          <w:szCs w:val="22"/>
        </w:rPr>
        <w:t xml:space="preserve">Oficio 228C0101120000L/4081/2024 de fecha 12 de septiembre de 2024, firmado por el Servidor Público Habilitado de la Dirección de Educación Secundaria y Servicios de Apoyo, a través del cual </w:t>
      </w:r>
      <w:r w:rsidRPr="00F12B26">
        <w:rPr>
          <w:rFonts w:ascii="Palatino Linotype" w:eastAsia="Palatino Linotype" w:hAnsi="Palatino Linotype" w:cs="Palatino Linotype"/>
          <w:b/>
          <w:color w:val="000000"/>
          <w:sz w:val="22"/>
          <w:szCs w:val="22"/>
        </w:rPr>
        <w:t>remite el control de asistencia del personal del Departamento de Telesecundarias Valle de México,</w:t>
      </w:r>
      <w:r w:rsidRPr="00F12B26">
        <w:rPr>
          <w:rFonts w:ascii="Palatino Linotype" w:eastAsia="Palatino Linotype" w:hAnsi="Palatino Linotype" w:cs="Palatino Linotype"/>
          <w:color w:val="000000"/>
          <w:sz w:val="22"/>
          <w:szCs w:val="22"/>
        </w:rPr>
        <w:t xml:space="preserve"> información obtenida del </w:t>
      </w:r>
      <w:r w:rsidRPr="00F12B26">
        <w:rPr>
          <w:rFonts w:ascii="Palatino Linotype" w:eastAsia="Palatino Linotype" w:hAnsi="Palatino Linotype" w:cs="Palatino Linotype"/>
          <w:b/>
          <w:color w:val="000000"/>
          <w:sz w:val="22"/>
          <w:szCs w:val="22"/>
        </w:rPr>
        <w:t>Sistema de Control de Puntualidad y Asistencia Organizacional.</w:t>
      </w:r>
    </w:p>
    <w:p w14:paraId="155B20E1" w14:textId="77777777" w:rsidR="0045258A" w:rsidRPr="00F12B26" w:rsidRDefault="0045258A" w:rsidP="0045258A">
      <w:pPr>
        <w:pBdr>
          <w:top w:val="nil"/>
          <w:left w:val="nil"/>
          <w:bottom w:val="nil"/>
          <w:right w:val="nil"/>
          <w:between w:val="nil"/>
        </w:pBdr>
        <w:ind w:right="474"/>
        <w:jc w:val="both"/>
        <w:rPr>
          <w:rFonts w:ascii="Palatino Linotype" w:eastAsia="Palatino Linotype" w:hAnsi="Palatino Linotype" w:cs="Palatino Linotype"/>
          <w:color w:val="000000"/>
          <w:sz w:val="22"/>
          <w:szCs w:val="22"/>
        </w:rPr>
      </w:pPr>
    </w:p>
    <w:p w14:paraId="64090E5C" w14:textId="77777777" w:rsidR="003D6F26" w:rsidRPr="00F12B26" w:rsidRDefault="003D6F26" w:rsidP="003D6F26">
      <w:pPr>
        <w:pBdr>
          <w:top w:val="nil"/>
          <w:left w:val="nil"/>
          <w:bottom w:val="nil"/>
          <w:right w:val="nil"/>
          <w:between w:val="nil"/>
        </w:pBdr>
        <w:ind w:left="426" w:right="474"/>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b/>
          <w:color w:val="000000"/>
          <w:sz w:val="22"/>
          <w:szCs w:val="22"/>
        </w:rPr>
        <w:t>INFORME DE JUSTF. 457-240001.pdf</w:t>
      </w:r>
    </w:p>
    <w:p w14:paraId="4A78C938" w14:textId="77777777" w:rsidR="0045258A" w:rsidRPr="00F12B26" w:rsidRDefault="0045258A" w:rsidP="00045C3E">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Oficio 228C0101030002S/UT/1629/2024 de fecha 18 de septiembre de 2024, a través del cual el Suplente del Titular de la Unidad de Transparencia</w:t>
      </w:r>
      <w:r w:rsidR="005C3E1A" w:rsidRPr="00F12B26">
        <w:rPr>
          <w:rFonts w:ascii="Palatino Linotype" w:eastAsia="Palatino Linotype" w:hAnsi="Palatino Linotype" w:cs="Palatino Linotype"/>
          <w:color w:val="000000"/>
          <w:sz w:val="22"/>
          <w:szCs w:val="22"/>
        </w:rPr>
        <w:t xml:space="preserve">, rinde informe justificado, manifestando que se hace entrega de la información solicitada en documento anexo a la respuesta  remitida por el Servidor Público Habilitado de la Dirección de Educación Secundaria y Servicios de Apoyo, concluyendo haber dado atención al recurso de revisión, señalando entregar la información que de acuerdo a la normatividad obra en los archivos de ese Organismo de acuerdo a su competencia y atribuciones. </w:t>
      </w:r>
    </w:p>
    <w:p w14:paraId="16CC5578" w14:textId="77777777" w:rsidR="00F92828" w:rsidRPr="00F12B26" w:rsidRDefault="00F92828" w:rsidP="00045C3E">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37F79431" w14:textId="77777777" w:rsidR="003D6F26" w:rsidRPr="00F12B26" w:rsidRDefault="003D6F26" w:rsidP="003D6F26">
      <w:pPr>
        <w:pBdr>
          <w:top w:val="nil"/>
          <w:left w:val="nil"/>
          <w:bottom w:val="nil"/>
          <w:right w:val="nil"/>
          <w:between w:val="nil"/>
        </w:pBdr>
        <w:ind w:left="426" w:right="474"/>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b/>
          <w:color w:val="000000"/>
          <w:sz w:val="22"/>
          <w:szCs w:val="22"/>
        </w:rPr>
        <w:t>ARCHIVO ADJUNTO 457.rar</w:t>
      </w:r>
    </w:p>
    <w:p w14:paraId="2FFCED19" w14:textId="77777777" w:rsidR="00E516B0" w:rsidRPr="00F12B26" w:rsidRDefault="00E516B0" w:rsidP="003D6F26">
      <w:pPr>
        <w:pBdr>
          <w:top w:val="nil"/>
          <w:left w:val="nil"/>
          <w:bottom w:val="nil"/>
          <w:right w:val="nil"/>
          <w:between w:val="nil"/>
        </w:pBdr>
        <w:ind w:left="426" w:right="474"/>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Carpeta que contiene 40 documentos en formato PDF con la siguiente información:</w:t>
      </w:r>
    </w:p>
    <w:p w14:paraId="1520B4FF" w14:textId="77777777" w:rsidR="00D43BF3"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ENERO 23</w:t>
      </w:r>
    </w:p>
    <w:p w14:paraId="22CC571B" w14:textId="77777777" w:rsidR="00DC31EE" w:rsidRPr="00F12B26" w:rsidRDefault="00DC31EE"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lang w:val="es-MX"/>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enero 2023, consistente en 30 fojas.</w:t>
      </w:r>
    </w:p>
    <w:p w14:paraId="143670B1"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p>
    <w:p w14:paraId="078DED87"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AGOSTO 23</w:t>
      </w:r>
    </w:p>
    <w:p w14:paraId="6ADE027F"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lastRenderedPageBreak/>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agosto 2023, consistente en 30 fojas.</w:t>
      </w:r>
    </w:p>
    <w:p w14:paraId="6212B3A7"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0282EEB4"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FEBRERO 23</w:t>
      </w:r>
    </w:p>
    <w:p w14:paraId="740C2B7B"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febrero 2023, consistente en 30 fojas.</w:t>
      </w:r>
    </w:p>
    <w:p w14:paraId="11ED0174"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4C5D7B9B"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MARZO 23</w:t>
      </w:r>
    </w:p>
    <w:p w14:paraId="395BD98D"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marzo 2023, consistente en 29 fojas.</w:t>
      </w:r>
    </w:p>
    <w:p w14:paraId="13B5D3D0"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418B8105"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ABRIL 23</w:t>
      </w:r>
    </w:p>
    <w:p w14:paraId="1FE167F9"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abril 2023, consistente en 4 fojas.</w:t>
      </w:r>
    </w:p>
    <w:p w14:paraId="255E760E" w14:textId="77777777" w:rsidR="00BF4CCB" w:rsidRPr="00F12B26" w:rsidRDefault="00BF4CC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3E3AC36"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JULIO 23</w:t>
      </w:r>
    </w:p>
    <w:p w14:paraId="40526524" w14:textId="77777777" w:rsidR="00EF5392" w:rsidRPr="00F12B26" w:rsidRDefault="00EF5392"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julio 2023, consistente en 30 fojas.</w:t>
      </w:r>
    </w:p>
    <w:p w14:paraId="33FEE188" w14:textId="77777777" w:rsidR="00EF5392" w:rsidRPr="00F12B26" w:rsidRDefault="00EF5392"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541EF4DF"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DICIEMBRE 23</w:t>
      </w:r>
    </w:p>
    <w:p w14:paraId="42A50061" w14:textId="77777777" w:rsidR="00EF5392" w:rsidRPr="00F12B26" w:rsidRDefault="00EF5392"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diciembre 2023, consistente en 4 fojas.</w:t>
      </w:r>
    </w:p>
    <w:p w14:paraId="4F0C5C42" w14:textId="77777777" w:rsidR="00EF5392" w:rsidRPr="00F12B26" w:rsidRDefault="00EF5392"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283C33B5"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MARZO 23</w:t>
      </w:r>
    </w:p>
    <w:p w14:paraId="28987787" w14:textId="77777777" w:rsidR="00EF5392" w:rsidRPr="00F12B26" w:rsidRDefault="00EF5392"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 xml:space="preserve">Departamento de Telesecundaria Valle de México, del mes de </w:t>
      </w:r>
      <w:r w:rsidR="00BB7005" w:rsidRPr="00F12B26">
        <w:rPr>
          <w:rFonts w:ascii="Palatino Linotype" w:eastAsia="Palatino Linotype" w:hAnsi="Palatino Linotype" w:cs="Palatino Linotype"/>
          <w:color w:val="000000"/>
          <w:sz w:val="20"/>
          <w:szCs w:val="20"/>
          <w:lang w:val="es-MX"/>
        </w:rPr>
        <w:t>marzo</w:t>
      </w:r>
      <w:r w:rsidRPr="00F12B26">
        <w:rPr>
          <w:rFonts w:ascii="Palatino Linotype" w:eastAsia="Palatino Linotype" w:hAnsi="Palatino Linotype" w:cs="Palatino Linotype"/>
          <w:color w:val="000000"/>
          <w:sz w:val="20"/>
          <w:szCs w:val="20"/>
          <w:lang w:val="es-MX"/>
        </w:rPr>
        <w:t xml:space="preserve"> 2023, consistente en 4 fojas.</w:t>
      </w:r>
    </w:p>
    <w:p w14:paraId="7C2E4889" w14:textId="77777777" w:rsidR="00EF5392" w:rsidRPr="00F12B26" w:rsidRDefault="00EF5392"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16A1AF73"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JULIO 23</w:t>
      </w:r>
    </w:p>
    <w:p w14:paraId="53D49609" w14:textId="77777777" w:rsidR="001D2A10" w:rsidRPr="00F12B26" w:rsidRDefault="001D2A10"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julio 2023, consistente en 4 fojas.</w:t>
      </w:r>
    </w:p>
    <w:p w14:paraId="1D8CA725" w14:textId="77777777" w:rsidR="001D2A10" w:rsidRPr="00F12B26" w:rsidRDefault="001D2A10"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7F5020B"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MAYO 23</w:t>
      </w:r>
    </w:p>
    <w:p w14:paraId="4D5C4466" w14:textId="77777777" w:rsidR="001D2A10" w:rsidRPr="00F12B26" w:rsidRDefault="001D2A10"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mayo 2023, consistente en 4 fojas.</w:t>
      </w:r>
    </w:p>
    <w:p w14:paraId="67B8E62D" w14:textId="77777777" w:rsidR="001D2A10" w:rsidRPr="00F12B26" w:rsidRDefault="001D2A10"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B63467B"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SEPTIEMBRE 23</w:t>
      </w:r>
    </w:p>
    <w:p w14:paraId="6A93B95E" w14:textId="77777777" w:rsidR="000E46FB" w:rsidRPr="00F12B26" w:rsidRDefault="000E46F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septiembre 2023, consistente en 30 fojas.</w:t>
      </w:r>
    </w:p>
    <w:p w14:paraId="403B3F70" w14:textId="77777777" w:rsidR="000E46FB" w:rsidRPr="00F12B26" w:rsidRDefault="000E46F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BFD81EE"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SEPTIEMBRE 23</w:t>
      </w:r>
    </w:p>
    <w:p w14:paraId="076E63ED" w14:textId="77777777" w:rsidR="00BC4C2F" w:rsidRPr="00F12B26" w:rsidRDefault="00BC4C2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septiembre 2023, consistente en 4 fojas.</w:t>
      </w:r>
    </w:p>
    <w:p w14:paraId="30FC341F" w14:textId="77777777" w:rsidR="00BC4C2F" w:rsidRPr="00F12B26" w:rsidRDefault="00BC4C2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56684581"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MAYO 2024 (1)</w:t>
      </w:r>
      <w:r w:rsidR="00D80826" w:rsidRPr="00F12B26">
        <w:rPr>
          <w:rFonts w:ascii="Palatino Linotype" w:eastAsia="Palatino Linotype" w:hAnsi="Palatino Linotype" w:cs="Palatino Linotype"/>
          <w:b/>
          <w:i/>
          <w:color w:val="000000"/>
          <w:sz w:val="20"/>
          <w:szCs w:val="20"/>
        </w:rPr>
        <w:t>}</w:t>
      </w:r>
    </w:p>
    <w:p w14:paraId="793F4133" w14:textId="77777777" w:rsidR="00D80826" w:rsidRPr="00F12B26" w:rsidRDefault="00D80826"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mayo 2024, consistente en 27 fojas.</w:t>
      </w:r>
    </w:p>
    <w:p w14:paraId="0AB52B7B" w14:textId="77777777" w:rsidR="00D80826" w:rsidRPr="00F12B26" w:rsidRDefault="00D80826"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6351BB2A"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ABRIL 2024</w:t>
      </w:r>
    </w:p>
    <w:p w14:paraId="51861DE9" w14:textId="77777777" w:rsidR="00B17687" w:rsidRPr="00F12B26" w:rsidRDefault="00B17687"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abril 2024, consistente en 4 fojas.</w:t>
      </w:r>
    </w:p>
    <w:p w14:paraId="213663D0" w14:textId="77777777" w:rsidR="00AD5678" w:rsidRPr="00F12B26" w:rsidRDefault="00AD5678"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E9FF92E" w14:textId="77777777" w:rsidR="003714CD" w:rsidRPr="00F12B26" w:rsidRDefault="003714CD"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JULIO 2024 (1)</w:t>
      </w:r>
    </w:p>
    <w:p w14:paraId="1A2732A7" w14:textId="77777777" w:rsidR="00CC5559" w:rsidRPr="00F12B26" w:rsidRDefault="00CC5559"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julio 2024, consistente en 28 fojas.</w:t>
      </w:r>
    </w:p>
    <w:p w14:paraId="6CCEFB72" w14:textId="77777777" w:rsidR="00CC5559" w:rsidRPr="00F12B26" w:rsidRDefault="00CC5559"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5B9128E4"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ENERO 2024 (1)</w:t>
      </w:r>
    </w:p>
    <w:p w14:paraId="6ADAA2FE" w14:textId="77777777" w:rsidR="00B85FEC" w:rsidRPr="00F12B26" w:rsidRDefault="00B85FEC"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enero 2024, consistente en 4 fojas.</w:t>
      </w:r>
    </w:p>
    <w:p w14:paraId="60ABE741" w14:textId="77777777" w:rsidR="00B85FEC" w:rsidRPr="00F12B26" w:rsidRDefault="00B85FEC"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DD3818E"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FEBRERO 2024 (1)</w:t>
      </w:r>
    </w:p>
    <w:p w14:paraId="761DEF5D" w14:textId="77777777" w:rsidR="00F5383D" w:rsidRPr="00F12B26" w:rsidRDefault="00F5383D"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febrero 2024, consistente en 27 fojas.</w:t>
      </w:r>
    </w:p>
    <w:p w14:paraId="7574A743" w14:textId="77777777" w:rsidR="00F5383D" w:rsidRPr="00F12B26" w:rsidRDefault="00F5383D"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1741A583"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ENERO 2024</w:t>
      </w:r>
    </w:p>
    <w:p w14:paraId="4C7742EB" w14:textId="77777777" w:rsidR="002D7B04" w:rsidRPr="00F12B26" w:rsidRDefault="002D7B04"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enero 2024, consistente en 4 fojas.</w:t>
      </w:r>
    </w:p>
    <w:p w14:paraId="164F1148" w14:textId="77777777" w:rsidR="002D7B04" w:rsidRPr="00F12B26" w:rsidRDefault="002D7B04"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7256BDD0"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FEBRERO 2024</w:t>
      </w:r>
    </w:p>
    <w:p w14:paraId="04BCB96C" w14:textId="77777777" w:rsidR="00E00ADB" w:rsidRPr="00F12B26" w:rsidRDefault="00E00AD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lastRenderedPageBreak/>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febrero 2024, consistente en 27 fojas.</w:t>
      </w:r>
    </w:p>
    <w:p w14:paraId="5722043A" w14:textId="77777777" w:rsidR="00E00ADB" w:rsidRPr="00F12B26" w:rsidRDefault="00E00AD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4F09146A"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MAYO 2024</w:t>
      </w:r>
    </w:p>
    <w:p w14:paraId="2A60FD34" w14:textId="77777777" w:rsidR="00445838" w:rsidRPr="00F12B26" w:rsidRDefault="00445838"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mayo 2024, consistente en 4 fojas.</w:t>
      </w:r>
    </w:p>
    <w:p w14:paraId="65DE6D6F" w14:textId="77777777" w:rsidR="00445838" w:rsidRPr="00F12B26" w:rsidRDefault="00445838"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21192859"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ENERO 2024</w:t>
      </w:r>
    </w:p>
    <w:p w14:paraId="5D2D9CD2" w14:textId="77777777" w:rsidR="00330AC6" w:rsidRPr="00F12B26" w:rsidRDefault="00330AC6"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enero 2024, consistente en 27 fojas.</w:t>
      </w:r>
    </w:p>
    <w:p w14:paraId="39E610DC" w14:textId="77777777" w:rsidR="00330AC6" w:rsidRPr="00F12B26" w:rsidRDefault="00330AC6"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4A21A954"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DICIEMBRE 23</w:t>
      </w:r>
    </w:p>
    <w:p w14:paraId="0869DA74" w14:textId="77777777" w:rsidR="00DF37BF" w:rsidRPr="00F12B26" w:rsidRDefault="00DF37B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diciembre 2023, consistente en 27 fojas.</w:t>
      </w:r>
    </w:p>
    <w:p w14:paraId="5FEE4CEF" w14:textId="77777777" w:rsidR="00DF37BF" w:rsidRPr="00F12B26" w:rsidRDefault="00DF37B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540A60E3"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ABRIL 23</w:t>
      </w:r>
    </w:p>
    <w:p w14:paraId="2D33CC2B" w14:textId="77777777" w:rsidR="00234460" w:rsidRPr="00F12B26" w:rsidRDefault="00234460"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abril 2023, consistente en 29 fojas.</w:t>
      </w:r>
    </w:p>
    <w:p w14:paraId="372C5015" w14:textId="77777777" w:rsidR="00234460" w:rsidRPr="00F12B26" w:rsidRDefault="00234460"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A0913E4"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JUNIO 23</w:t>
      </w:r>
    </w:p>
    <w:p w14:paraId="094CD8A4" w14:textId="77777777" w:rsidR="0085047F" w:rsidRPr="00F12B26" w:rsidRDefault="0085047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junio 2023, consistente en 30 fojas.</w:t>
      </w:r>
    </w:p>
    <w:p w14:paraId="641FB1A4" w14:textId="77777777" w:rsidR="0085047F" w:rsidRPr="00F12B26" w:rsidRDefault="0085047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2EEEC4E9"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MAYO 23</w:t>
      </w:r>
    </w:p>
    <w:p w14:paraId="1904DA71" w14:textId="77777777" w:rsidR="00FC519B" w:rsidRPr="00F12B26" w:rsidRDefault="00FC519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mayo 2023, consistente en 30 fojas.</w:t>
      </w:r>
    </w:p>
    <w:p w14:paraId="6A3CD293" w14:textId="77777777" w:rsidR="00FC519B" w:rsidRPr="00F12B26" w:rsidRDefault="00FC519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A675414"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ENERO 23</w:t>
      </w:r>
    </w:p>
    <w:p w14:paraId="291154B7" w14:textId="77777777" w:rsidR="00B84673" w:rsidRPr="00F12B26" w:rsidRDefault="00B84673"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enero 2023, consistente en 4 fojas.</w:t>
      </w:r>
    </w:p>
    <w:p w14:paraId="18EBB4F8" w14:textId="77777777" w:rsidR="00B84673" w:rsidRPr="00F12B26" w:rsidRDefault="00B84673"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258A4252"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AGOSTO 23</w:t>
      </w:r>
    </w:p>
    <w:p w14:paraId="441F0E6B" w14:textId="77777777" w:rsidR="00D04393" w:rsidRPr="00F12B26" w:rsidRDefault="00D04393"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agosto 2023, consistente en 4 fojas.</w:t>
      </w:r>
    </w:p>
    <w:p w14:paraId="7678F569" w14:textId="77777777" w:rsidR="00D04393" w:rsidRPr="00F12B26" w:rsidRDefault="00D04393"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196BB57B"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FEBRERO 23</w:t>
      </w:r>
    </w:p>
    <w:p w14:paraId="541DFEBB" w14:textId="77777777" w:rsidR="00EA186A" w:rsidRPr="00F12B26" w:rsidRDefault="00EA186A"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febrero 2023, consistente en 4 fojas.</w:t>
      </w:r>
    </w:p>
    <w:p w14:paraId="1DC23DFA" w14:textId="77777777" w:rsidR="00EA186A" w:rsidRPr="00F12B26" w:rsidRDefault="00EA186A"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FD064D4"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NOVIEMBRE 23</w:t>
      </w:r>
    </w:p>
    <w:p w14:paraId="38B8FE05" w14:textId="77777777" w:rsidR="00264E21" w:rsidRPr="00F12B26" w:rsidRDefault="00264E21"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noviembre 2023, consistente en 4 fojas.</w:t>
      </w:r>
    </w:p>
    <w:p w14:paraId="2BF5D9F6" w14:textId="77777777" w:rsidR="00264E21" w:rsidRPr="00F12B26" w:rsidRDefault="00264E21"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11B78B89"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JUNIO 23</w:t>
      </w:r>
    </w:p>
    <w:p w14:paraId="4970C017" w14:textId="77777777" w:rsidR="004838EA" w:rsidRPr="00F12B26" w:rsidRDefault="004838EA"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junio 2023, consistente en 4 fojas.</w:t>
      </w:r>
    </w:p>
    <w:p w14:paraId="05860A7A" w14:textId="77777777" w:rsidR="004838EA" w:rsidRPr="00F12B26" w:rsidRDefault="004838EA"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024C8ED1"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NOVIEMBRE 23</w:t>
      </w:r>
    </w:p>
    <w:p w14:paraId="4E0F86A5" w14:textId="77777777" w:rsidR="004D5387" w:rsidRPr="00F12B26" w:rsidRDefault="004D5387"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noviembre 2023, consistente en 30 fojas.</w:t>
      </w:r>
    </w:p>
    <w:p w14:paraId="44AD53EA" w14:textId="77777777" w:rsidR="004D5387" w:rsidRPr="00F12B26" w:rsidRDefault="004D5387"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48791F09"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OCTUBRE 23</w:t>
      </w:r>
    </w:p>
    <w:p w14:paraId="69A86CBE" w14:textId="77777777" w:rsidR="0079007C" w:rsidRPr="00F12B26" w:rsidRDefault="0079007C"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octubre 2023, consistente en 4 fojas.</w:t>
      </w:r>
    </w:p>
    <w:p w14:paraId="7D609202" w14:textId="77777777" w:rsidR="0079007C" w:rsidRPr="00F12B26" w:rsidRDefault="0079007C"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7CCE4086"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OCTUBRE 23</w:t>
      </w:r>
    </w:p>
    <w:p w14:paraId="0F8E40CE" w14:textId="77777777" w:rsidR="00BF5D24" w:rsidRPr="00F12B26" w:rsidRDefault="00BF5D24"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octubre 2023, consistente en 30 fojas.</w:t>
      </w:r>
    </w:p>
    <w:p w14:paraId="5F58D682" w14:textId="77777777" w:rsidR="00BF5D24" w:rsidRPr="00F12B26" w:rsidRDefault="00BF5D24"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6E2A117D"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JUNIO 2024 (1)</w:t>
      </w:r>
    </w:p>
    <w:p w14:paraId="5EEDE790" w14:textId="77777777" w:rsidR="00273051" w:rsidRPr="00F12B26" w:rsidRDefault="00273051"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junio 2024, consistente en 27 fojas.</w:t>
      </w:r>
    </w:p>
    <w:p w14:paraId="67D96297" w14:textId="77777777" w:rsidR="00273051" w:rsidRPr="00F12B26" w:rsidRDefault="00273051"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19A82E8C"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MARZO 2024</w:t>
      </w:r>
    </w:p>
    <w:p w14:paraId="640E75B7" w14:textId="77777777" w:rsidR="00962AC1" w:rsidRPr="00F12B26" w:rsidRDefault="00962AC1"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marzo 2024, consistente en 27 fojas.</w:t>
      </w:r>
    </w:p>
    <w:p w14:paraId="19C6EAEA" w14:textId="77777777" w:rsidR="00962AC1" w:rsidRPr="00F12B26" w:rsidRDefault="00962AC1"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7F2EC907"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FEBRERO 2024</w:t>
      </w:r>
    </w:p>
    <w:p w14:paraId="40E31052" w14:textId="77777777" w:rsidR="00440FEF" w:rsidRPr="00F12B26" w:rsidRDefault="00440FE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lastRenderedPageBreak/>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febrero 2024, consistente en 4 fojas.</w:t>
      </w:r>
    </w:p>
    <w:p w14:paraId="61F60084" w14:textId="77777777" w:rsidR="00440FEF" w:rsidRPr="00F12B26" w:rsidRDefault="00440FEF"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57EA2EB"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JUNIO 2024</w:t>
      </w:r>
    </w:p>
    <w:p w14:paraId="563CD87A" w14:textId="77777777" w:rsidR="007F18EE" w:rsidRPr="00F12B26" w:rsidRDefault="007F18EE"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 xml:space="preserve">Departamento de Telesecundaria Valle de México, del mes de junio 2024, consistente en </w:t>
      </w:r>
      <w:r w:rsidR="00A50897" w:rsidRPr="00F12B26">
        <w:rPr>
          <w:rFonts w:ascii="Palatino Linotype" w:eastAsia="Palatino Linotype" w:hAnsi="Palatino Linotype" w:cs="Palatino Linotype"/>
          <w:color w:val="000000"/>
          <w:sz w:val="20"/>
          <w:szCs w:val="20"/>
          <w:lang w:val="es-MX"/>
        </w:rPr>
        <w:t>4</w:t>
      </w:r>
      <w:r w:rsidRPr="00F12B26">
        <w:rPr>
          <w:rFonts w:ascii="Palatino Linotype" w:eastAsia="Palatino Linotype" w:hAnsi="Palatino Linotype" w:cs="Palatino Linotype"/>
          <w:color w:val="000000"/>
          <w:sz w:val="20"/>
          <w:szCs w:val="20"/>
          <w:lang w:val="es-MX"/>
        </w:rPr>
        <w:t xml:space="preserve"> fojas.</w:t>
      </w:r>
    </w:p>
    <w:p w14:paraId="7749A89E" w14:textId="77777777" w:rsidR="007F18EE" w:rsidRPr="00F12B26" w:rsidRDefault="007F18EE"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5FD6AF9B"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NEZA MARZO 2024</w:t>
      </w:r>
    </w:p>
    <w:p w14:paraId="4A1BB10A" w14:textId="77777777" w:rsidR="000B036B" w:rsidRPr="00F12B26" w:rsidRDefault="000B036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marzo 2024, consistente en 4 fojas.</w:t>
      </w:r>
    </w:p>
    <w:p w14:paraId="23639D68" w14:textId="77777777" w:rsidR="000B036B" w:rsidRPr="00F12B26" w:rsidRDefault="000B036B"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3F9A7147"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b/>
          <w:i/>
          <w:color w:val="000000"/>
          <w:sz w:val="20"/>
          <w:szCs w:val="20"/>
        </w:rPr>
      </w:pPr>
      <w:r w:rsidRPr="00F12B26">
        <w:rPr>
          <w:rFonts w:ascii="Palatino Linotype" w:eastAsia="Palatino Linotype" w:hAnsi="Palatino Linotype" w:cs="Palatino Linotype"/>
          <w:b/>
          <w:i/>
          <w:color w:val="000000"/>
          <w:sz w:val="20"/>
          <w:szCs w:val="20"/>
        </w:rPr>
        <w:t>DEPTO ABRIL 2024</w:t>
      </w:r>
    </w:p>
    <w:p w14:paraId="22F88A1C" w14:textId="77777777" w:rsidR="002D51DE" w:rsidRPr="00F12B26" w:rsidRDefault="002D51DE"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abril 2024, consistente en 27 fojas.</w:t>
      </w:r>
    </w:p>
    <w:p w14:paraId="33D71B6E" w14:textId="77777777" w:rsidR="002D51DE" w:rsidRPr="00F12B26" w:rsidRDefault="002D51DE"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b/>
          <w:i/>
          <w:color w:val="000000"/>
          <w:sz w:val="20"/>
          <w:szCs w:val="20"/>
        </w:rPr>
      </w:pPr>
    </w:p>
    <w:p w14:paraId="5E441AD5" w14:textId="77777777" w:rsidR="00DC31EE" w:rsidRPr="00F12B26" w:rsidRDefault="00DC31EE" w:rsidP="00C5008D">
      <w:pPr>
        <w:pStyle w:val="Prrafodelista"/>
        <w:numPr>
          <w:ilvl w:val="0"/>
          <w:numId w:val="19"/>
        </w:numPr>
        <w:pBdr>
          <w:top w:val="nil"/>
          <w:left w:val="nil"/>
          <w:bottom w:val="nil"/>
          <w:right w:val="nil"/>
          <w:between w:val="nil"/>
        </w:pBdr>
        <w:ind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b/>
          <w:i/>
          <w:color w:val="000000"/>
          <w:sz w:val="20"/>
          <w:szCs w:val="20"/>
        </w:rPr>
        <w:t>DEPTO NEZA JULIO 2024</w:t>
      </w:r>
    </w:p>
    <w:p w14:paraId="75C64F58" w14:textId="77777777" w:rsidR="007E0B73" w:rsidRPr="00F12B26" w:rsidRDefault="007E0B73" w:rsidP="00C5008D">
      <w:pPr>
        <w:pStyle w:val="Prrafodelista"/>
        <w:pBdr>
          <w:top w:val="nil"/>
          <w:left w:val="nil"/>
          <w:bottom w:val="nil"/>
          <w:right w:val="nil"/>
          <w:between w:val="nil"/>
        </w:pBdr>
        <w:ind w:left="1440" w:right="474"/>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Registro Mensual de Puntualidad y Asistencia, de servidores públicos del </w:t>
      </w:r>
      <w:r w:rsidRPr="00F12B26">
        <w:rPr>
          <w:rFonts w:ascii="Palatino Linotype" w:eastAsia="Palatino Linotype" w:hAnsi="Palatino Linotype" w:cs="Palatino Linotype"/>
          <w:color w:val="000000"/>
          <w:sz w:val="20"/>
          <w:szCs w:val="20"/>
          <w:lang w:val="es-MX"/>
        </w:rPr>
        <w:t>Departamento de Telesecundaria Valle de México, del mes de julio 2024, consistente en 4 fojas.</w:t>
      </w:r>
    </w:p>
    <w:p w14:paraId="53DEC75F" w14:textId="77777777" w:rsidR="007E0B73" w:rsidRPr="00F12B26" w:rsidRDefault="007E0B73" w:rsidP="007E0B73">
      <w:pPr>
        <w:pStyle w:val="Prrafodelista"/>
        <w:pBdr>
          <w:top w:val="nil"/>
          <w:left w:val="nil"/>
          <w:bottom w:val="nil"/>
          <w:right w:val="nil"/>
          <w:between w:val="nil"/>
        </w:pBdr>
        <w:ind w:left="1440" w:right="474"/>
        <w:rPr>
          <w:rFonts w:ascii="Palatino Linotype" w:eastAsia="Palatino Linotype" w:hAnsi="Palatino Linotype" w:cs="Palatino Linotype"/>
          <w:color w:val="000000"/>
          <w:sz w:val="22"/>
          <w:szCs w:val="22"/>
        </w:rPr>
      </w:pPr>
    </w:p>
    <w:p w14:paraId="249370A3" w14:textId="77777777" w:rsidR="00FD3151" w:rsidRPr="00F12B26" w:rsidRDefault="00FD3151" w:rsidP="00FD3151">
      <w:pPr>
        <w:numPr>
          <w:ilvl w:val="0"/>
          <w:numId w:val="2"/>
        </w:numPr>
        <w:pBdr>
          <w:top w:val="nil"/>
          <w:left w:val="nil"/>
          <w:bottom w:val="nil"/>
          <w:right w:val="nil"/>
          <w:between w:val="nil"/>
        </w:pBdr>
        <w:spacing w:line="360" w:lineRule="auto"/>
        <w:ind w:left="0" w:firstLine="0"/>
        <w:jc w:val="both"/>
        <w:rPr>
          <w:color w:val="000000"/>
        </w:rPr>
      </w:pPr>
      <w:r w:rsidRPr="00F12B26">
        <w:rPr>
          <w:rFonts w:ascii="Palatino Linotype" w:eastAsia="Palatino Linotype" w:hAnsi="Palatino Linotype" w:cs="Palatino Linotype"/>
          <w:color w:val="000000"/>
        </w:rPr>
        <w:t xml:space="preserve">Para el Recurso de Revisión </w:t>
      </w:r>
      <w:r w:rsidRPr="00F12B26">
        <w:rPr>
          <w:rFonts w:ascii="Palatino Linotype" w:hAnsi="Palatino Linotype"/>
          <w:b/>
          <w:bCs/>
          <w:color w:val="000000"/>
        </w:rPr>
        <w:t>06393/INFOEM/IP/RR/2024, e</w:t>
      </w:r>
      <w:r w:rsidRPr="00F12B26">
        <w:rPr>
          <w:rFonts w:ascii="Palatino Linotype" w:eastAsia="Palatino Linotype" w:hAnsi="Palatino Linotype" w:cs="Palatino Linotype"/>
          <w:color w:val="000000"/>
        </w:rPr>
        <w:t>l Recurrente</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color w:val="000000"/>
        </w:rPr>
        <w:t>dejó de realizar manifestaciones que a su derecho conviniera y asistiera. Por su parte, el Sujeto Obligado, rindió informe justificado a través de los siguientes archivos electrónicos, mismos que se describen toralmente a continuación:</w:t>
      </w:r>
    </w:p>
    <w:p w14:paraId="4754F0FC" w14:textId="77777777" w:rsidR="004D29D3" w:rsidRPr="00F12B26" w:rsidRDefault="004D29D3" w:rsidP="00A03B66">
      <w:pPr>
        <w:pBdr>
          <w:top w:val="nil"/>
          <w:left w:val="nil"/>
          <w:bottom w:val="nil"/>
          <w:right w:val="nil"/>
          <w:between w:val="nil"/>
        </w:pBdr>
        <w:ind w:left="426" w:right="474"/>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b/>
          <w:color w:val="000000"/>
          <w:sz w:val="22"/>
          <w:szCs w:val="22"/>
        </w:rPr>
        <w:t>ANEXOS INF. DE JUST. RR 6393.pdf</w:t>
      </w:r>
    </w:p>
    <w:p w14:paraId="20ADD03C" w14:textId="77777777" w:rsidR="00A03B66" w:rsidRPr="00F12B26" w:rsidRDefault="00A03B66"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 xml:space="preserve">- Oficio 228C0101120000L/4460/2024 de fecha 22 de octubre de 2024, firmado por el Servidor Público Habilitado de la Dirección de Educación Secundaria y Servicios de Apoyo, refiere que se realizó una nueva búsqueda en los archivos del Departamento de Telesecundarias Valle de México, </w:t>
      </w:r>
      <w:r w:rsidRPr="00F12B26">
        <w:rPr>
          <w:rFonts w:ascii="Palatino Linotype" w:eastAsia="Palatino Linotype" w:hAnsi="Palatino Linotype" w:cs="Palatino Linotype"/>
          <w:b/>
          <w:color w:val="000000"/>
          <w:sz w:val="22"/>
          <w:szCs w:val="22"/>
        </w:rPr>
        <w:t>no se encontró mayor información a la ya entregada</w:t>
      </w:r>
      <w:r w:rsidRPr="00F12B26">
        <w:rPr>
          <w:rFonts w:ascii="Palatino Linotype" w:eastAsia="Palatino Linotype" w:hAnsi="Palatino Linotype" w:cs="Palatino Linotype"/>
          <w:color w:val="000000"/>
          <w:sz w:val="22"/>
          <w:szCs w:val="22"/>
        </w:rPr>
        <w:t>, y se sugiere remitir la solicitud a la Dirección de Administración de Desarrollo de Personal, ya que es el área que cuenta con las atribuciones correspondientes.</w:t>
      </w:r>
    </w:p>
    <w:p w14:paraId="471A5BB9" w14:textId="77777777" w:rsidR="00A03B66" w:rsidRPr="00F12B26" w:rsidRDefault="00A03B66"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593D9E73" w14:textId="77777777" w:rsidR="00A03B66" w:rsidRPr="00F12B26" w:rsidRDefault="00A03B66"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lastRenderedPageBreak/>
        <w:t>- Oficio 228C0101230102L/1300/2024 de fecha 28 de octubre de 2024, firmado por la Encargada del Despacho del Departamento de Prestaciones y Servidora Pública Habilitada, en el que manifiesta que la información fue a su vez requerida a la Subdirección de Administración de Personal, emitiendo respuesta a través del Departamento de Registro y Archivo, mismo que se anexa a la presente respuesta.</w:t>
      </w:r>
    </w:p>
    <w:p w14:paraId="2BF47E3E" w14:textId="77777777" w:rsidR="00A03B66" w:rsidRPr="00F12B26" w:rsidRDefault="00A03B66"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5D9BC98B" w14:textId="77777777" w:rsidR="00A03B66" w:rsidRPr="00F12B26" w:rsidRDefault="00A03B66"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 Oficio 228C0101230203L/5267/2024 d fecha 24 de octubre de 2024 firmado por el Encargado del Despacho</w:t>
      </w:r>
      <w:r w:rsidR="004D0C8D" w:rsidRPr="00F12B26">
        <w:rPr>
          <w:rFonts w:ascii="Palatino Linotype" w:eastAsia="Palatino Linotype" w:hAnsi="Palatino Linotype" w:cs="Palatino Linotype"/>
          <w:color w:val="000000"/>
          <w:sz w:val="22"/>
          <w:szCs w:val="22"/>
        </w:rPr>
        <w:t xml:space="preserve"> del Departamento de Registro y Archivo</w:t>
      </w:r>
      <w:r w:rsidR="003252C2" w:rsidRPr="00F12B26">
        <w:rPr>
          <w:rFonts w:ascii="Palatino Linotype" w:eastAsia="Palatino Linotype" w:hAnsi="Palatino Linotype" w:cs="Palatino Linotype"/>
          <w:color w:val="000000"/>
          <w:sz w:val="22"/>
          <w:szCs w:val="22"/>
        </w:rPr>
        <w:t>, en el que manifiesta que de acuerdo a sus atribuciones establecidas en el Manual General de Organización del SEIEM, están las de integrar, actualizar y resguardar los expedientes del personal; así como, organizar y operar el sistema de control de plazas, control presupuestal y de asistencia y puntualidad, por lo que informa:</w:t>
      </w:r>
    </w:p>
    <w:p w14:paraId="3C8FBC1A" w14:textId="77777777" w:rsidR="00A561E2" w:rsidRPr="00F12B26" w:rsidRDefault="00A561E2"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71300CC8" w14:textId="77777777" w:rsidR="00A561E2" w:rsidRPr="00F12B26" w:rsidRDefault="00A561E2" w:rsidP="00A561E2">
      <w:pPr>
        <w:ind w:left="426" w:right="474"/>
        <w:jc w:val="both"/>
        <w:rPr>
          <w:rFonts w:ascii="Palatino Linotype" w:hAnsi="Palatino Linotype"/>
          <w:b/>
          <w:sz w:val="22"/>
          <w:szCs w:val="22"/>
        </w:rPr>
      </w:pPr>
      <w:r w:rsidRPr="00F12B26">
        <w:rPr>
          <w:rFonts w:ascii="Palatino Linotype" w:hAnsi="Palatino Linotype"/>
          <w:b/>
          <w:sz w:val="22"/>
          <w:szCs w:val="22"/>
        </w:rPr>
        <w:t xml:space="preserve">1.- Nombre del titular, responsable, encargado u/o comisionado del centro de trabajo 15DTV0097Z. </w:t>
      </w:r>
    </w:p>
    <w:p w14:paraId="5B673E9B" w14:textId="77777777" w:rsidR="00A561E2" w:rsidRPr="00F12B26" w:rsidRDefault="00A561E2" w:rsidP="00A561E2">
      <w:pPr>
        <w:ind w:left="426" w:right="474"/>
        <w:jc w:val="both"/>
        <w:rPr>
          <w:rFonts w:ascii="Palatino Linotype" w:hAnsi="Palatino Linotype"/>
          <w:sz w:val="22"/>
          <w:szCs w:val="22"/>
        </w:rPr>
      </w:pPr>
      <w:r w:rsidRPr="00F12B26">
        <w:rPr>
          <w:rFonts w:ascii="Palatino Linotype" w:hAnsi="Palatino Linotype"/>
          <w:sz w:val="22"/>
          <w:szCs w:val="22"/>
        </w:rPr>
        <w:t>Yuridia Román Rodríguez</w:t>
      </w:r>
    </w:p>
    <w:p w14:paraId="22D99428" w14:textId="77777777" w:rsidR="00773DEE" w:rsidRPr="00F12B26" w:rsidRDefault="00773DEE" w:rsidP="00A561E2">
      <w:pPr>
        <w:ind w:left="426" w:right="474"/>
        <w:jc w:val="both"/>
        <w:rPr>
          <w:rFonts w:ascii="Palatino Linotype" w:hAnsi="Palatino Linotype"/>
          <w:sz w:val="22"/>
          <w:szCs w:val="22"/>
        </w:rPr>
      </w:pPr>
    </w:p>
    <w:p w14:paraId="10157FD3" w14:textId="77777777" w:rsidR="00A561E2" w:rsidRPr="00F12B26" w:rsidRDefault="00A561E2" w:rsidP="00A561E2">
      <w:pPr>
        <w:ind w:left="426" w:right="474"/>
        <w:jc w:val="both"/>
        <w:rPr>
          <w:rFonts w:ascii="Palatino Linotype" w:hAnsi="Palatino Linotype"/>
          <w:b/>
          <w:sz w:val="22"/>
          <w:szCs w:val="22"/>
        </w:rPr>
      </w:pPr>
      <w:r w:rsidRPr="00F12B26">
        <w:rPr>
          <w:rFonts w:ascii="Palatino Linotype" w:hAnsi="Palatino Linotype"/>
          <w:b/>
          <w:sz w:val="22"/>
          <w:szCs w:val="22"/>
        </w:rPr>
        <w:t xml:space="preserve">2.- Clave o claves presupuestales que tiene asignadas o adjudicadas actualmente el titular, responsable, encargado u/o comisionado del centro de trabajo 15DTV0097Z. </w:t>
      </w:r>
    </w:p>
    <w:p w14:paraId="23D58B75" w14:textId="77777777" w:rsidR="00A561E2" w:rsidRPr="00F12B26" w:rsidRDefault="00A561E2" w:rsidP="00A561E2">
      <w:pPr>
        <w:ind w:left="426" w:right="474"/>
        <w:jc w:val="both"/>
        <w:rPr>
          <w:rFonts w:ascii="Palatino Linotype" w:hAnsi="Palatino Linotype"/>
          <w:sz w:val="22"/>
          <w:szCs w:val="22"/>
        </w:rPr>
      </w:pPr>
      <w:r w:rsidRPr="00F12B26">
        <w:rPr>
          <w:rFonts w:ascii="Palatino Linotype" w:hAnsi="Palatino Linotype"/>
          <w:sz w:val="22"/>
          <w:szCs w:val="22"/>
        </w:rPr>
        <w:t>071508 E278130.0100545 y 071508 E279206.0100344</w:t>
      </w:r>
    </w:p>
    <w:p w14:paraId="5253DE1F" w14:textId="77777777" w:rsidR="00773DEE" w:rsidRPr="00F12B26" w:rsidRDefault="00773DEE" w:rsidP="00A561E2">
      <w:pPr>
        <w:ind w:left="426" w:right="474"/>
        <w:jc w:val="both"/>
        <w:rPr>
          <w:rFonts w:ascii="Palatino Linotype" w:hAnsi="Palatino Linotype"/>
          <w:sz w:val="22"/>
          <w:szCs w:val="22"/>
        </w:rPr>
      </w:pPr>
    </w:p>
    <w:p w14:paraId="767D2433" w14:textId="77777777" w:rsidR="00A561E2" w:rsidRPr="00F12B26" w:rsidRDefault="00A561E2" w:rsidP="00A561E2">
      <w:pPr>
        <w:ind w:left="426" w:right="474"/>
        <w:jc w:val="both"/>
        <w:rPr>
          <w:rFonts w:ascii="Palatino Linotype" w:hAnsi="Palatino Linotype"/>
          <w:b/>
          <w:sz w:val="22"/>
          <w:szCs w:val="22"/>
        </w:rPr>
      </w:pPr>
      <w:r w:rsidRPr="00F12B26">
        <w:rPr>
          <w:rFonts w:ascii="Palatino Linotype" w:hAnsi="Palatino Linotype"/>
          <w:b/>
          <w:sz w:val="22"/>
          <w:szCs w:val="22"/>
        </w:rPr>
        <w:t xml:space="preserve">3.- Fecha especificando (día, mes y año) en que le asignaron o adjudicaron la calve o claves presupuestales al titular, responsable, encargado u/o comisionado del centro de trabajo 15DTV0097Z. </w:t>
      </w:r>
    </w:p>
    <w:p w14:paraId="39E2A9AB" w14:textId="77777777" w:rsidR="00A561E2" w:rsidRPr="00F12B26" w:rsidRDefault="00A561E2" w:rsidP="00A561E2">
      <w:pPr>
        <w:ind w:left="426" w:right="474"/>
        <w:jc w:val="both"/>
        <w:rPr>
          <w:rFonts w:ascii="Palatino Linotype" w:hAnsi="Palatino Linotype"/>
          <w:sz w:val="22"/>
          <w:szCs w:val="22"/>
        </w:rPr>
      </w:pPr>
      <w:r w:rsidRPr="00F12B26">
        <w:rPr>
          <w:rFonts w:ascii="Palatino Linotype" w:hAnsi="Palatino Linotype"/>
          <w:sz w:val="22"/>
          <w:szCs w:val="22"/>
        </w:rPr>
        <w:t xml:space="preserve">En relación a la respuesta emitida a través del oficio </w:t>
      </w:r>
      <w:r w:rsidRPr="00F12B26">
        <w:rPr>
          <w:rFonts w:ascii="Palatino Linotype" w:eastAsia="Palatino Linotype" w:hAnsi="Palatino Linotype" w:cs="Palatino Linotype"/>
          <w:sz w:val="22"/>
          <w:szCs w:val="22"/>
        </w:rPr>
        <w:t>228C0101230203L/4943/2024 de fecha 02 de octubre de 2024, de hace la aclaración siguiente respecto a las fechas de las claves asignadas:</w:t>
      </w:r>
    </w:p>
    <w:p w14:paraId="4793E9C0" w14:textId="77777777" w:rsidR="00A561E2" w:rsidRPr="00F12B26" w:rsidRDefault="00A561E2" w:rsidP="00A561E2">
      <w:pPr>
        <w:pStyle w:val="Prrafodelista"/>
        <w:numPr>
          <w:ilvl w:val="0"/>
          <w:numId w:val="19"/>
        </w:numPr>
        <w:ind w:right="474"/>
        <w:jc w:val="both"/>
        <w:rPr>
          <w:rFonts w:ascii="Palatino Linotype" w:hAnsi="Palatino Linotype"/>
          <w:sz w:val="22"/>
          <w:szCs w:val="22"/>
        </w:rPr>
      </w:pPr>
      <w:r w:rsidRPr="00F12B26">
        <w:rPr>
          <w:rFonts w:ascii="Palatino Linotype" w:hAnsi="Palatino Linotype"/>
          <w:sz w:val="22"/>
          <w:szCs w:val="22"/>
        </w:rPr>
        <w:t xml:space="preserve">071508 E278130.0100545 : </w:t>
      </w:r>
      <w:r w:rsidRPr="00F12B26">
        <w:rPr>
          <w:rFonts w:ascii="Palatino Linotype" w:hAnsi="Palatino Linotype"/>
          <w:b/>
          <w:sz w:val="22"/>
          <w:szCs w:val="22"/>
        </w:rPr>
        <w:t xml:space="preserve">dice: </w:t>
      </w:r>
      <w:r w:rsidRPr="00F12B26">
        <w:rPr>
          <w:rFonts w:ascii="Palatino Linotype" w:hAnsi="Palatino Linotype"/>
          <w:sz w:val="22"/>
          <w:szCs w:val="22"/>
        </w:rPr>
        <w:t>16 de agosto de 2021</w:t>
      </w:r>
    </w:p>
    <w:p w14:paraId="107B426B" w14:textId="77777777" w:rsidR="00A561E2" w:rsidRPr="00F12B26" w:rsidRDefault="00A561E2" w:rsidP="00A561E2">
      <w:pPr>
        <w:ind w:left="3969" w:right="474"/>
        <w:jc w:val="both"/>
        <w:rPr>
          <w:rFonts w:ascii="Palatino Linotype" w:hAnsi="Palatino Linotype"/>
          <w:sz w:val="22"/>
          <w:szCs w:val="22"/>
        </w:rPr>
      </w:pPr>
      <w:r w:rsidRPr="00F12B26">
        <w:rPr>
          <w:rFonts w:ascii="Palatino Linotype" w:hAnsi="Palatino Linotype"/>
          <w:b/>
          <w:sz w:val="22"/>
          <w:szCs w:val="22"/>
        </w:rPr>
        <w:t>Debe decir</w:t>
      </w:r>
      <w:r w:rsidRPr="00F12B26">
        <w:rPr>
          <w:rFonts w:ascii="Palatino Linotype" w:hAnsi="Palatino Linotype"/>
          <w:sz w:val="22"/>
          <w:szCs w:val="22"/>
        </w:rPr>
        <w:t>: 16 de enero de 2011</w:t>
      </w:r>
    </w:p>
    <w:p w14:paraId="63AFCA47" w14:textId="77777777" w:rsidR="00A561E2" w:rsidRPr="00F12B26" w:rsidRDefault="00A561E2" w:rsidP="00A561E2">
      <w:pPr>
        <w:pStyle w:val="Prrafodelista"/>
        <w:numPr>
          <w:ilvl w:val="0"/>
          <w:numId w:val="19"/>
        </w:numPr>
        <w:ind w:right="474"/>
        <w:jc w:val="both"/>
        <w:rPr>
          <w:rFonts w:ascii="Palatino Linotype" w:hAnsi="Palatino Linotype"/>
          <w:sz w:val="22"/>
          <w:szCs w:val="22"/>
        </w:rPr>
      </w:pPr>
      <w:r w:rsidRPr="00F12B26">
        <w:rPr>
          <w:rFonts w:ascii="Palatino Linotype" w:hAnsi="Palatino Linotype"/>
          <w:sz w:val="22"/>
          <w:szCs w:val="22"/>
        </w:rPr>
        <w:t xml:space="preserve">071508 E279206.0100344 : </w:t>
      </w:r>
      <w:r w:rsidRPr="00F12B26">
        <w:rPr>
          <w:rFonts w:ascii="Palatino Linotype" w:hAnsi="Palatino Linotype"/>
          <w:b/>
          <w:sz w:val="22"/>
          <w:szCs w:val="22"/>
        </w:rPr>
        <w:t>dice:</w:t>
      </w:r>
      <w:r w:rsidRPr="00F12B26">
        <w:rPr>
          <w:rFonts w:ascii="Palatino Linotype" w:hAnsi="Palatino Linotype"/>
          <w:sz w:val="22"/>
          <w:szCs w:val="22"/>
        </w:rPr>
        <w:t xml:space="preserve"> 16 de agosto de 2024</w:t>
      </w:r>
    </w:p>
    <w:p w14:paraId="69EFE39A" w14:textId="77777777" w:rsidR="00A561E2" w:rsidRPr="00F12B26" w:rsidRDefault="00A561E2" w:rsidP="00A561E2">
      <w:pPr>
        <w:pStyle w:val="Prrafodelista"/>
        <w:ind w:left="3969" w:right="474"/>
        <w:jc w:val="both"/>
        <w:rPr>
          <w:rFonts w:ascii="Palatino Linotype" w:hAnsi="Palatino Linotype"/>
          <w:sz w:val="22"/>
          <w:szCs w:val="22"/>
        </w:rPr>
      </w:pPr>
      <w:r w:rsidRPr="00F12B26">
        <w:rPr>
          <w:rFonts w:ascii="Palatino Linotype" w:hAnsi="Palatino Linotype"/>
          <w:b/>
          <w:sz w:val="22"/>
          <w:szCs w:val="22"/>
        </w:rPr>
        <w:t>Debe decir</w:t>
      </w:r>
      <w:r w:rsidRPr="00F12B26">
        <w:rPr>
          <w:rFonts w:ascii="Palatino Linotype" w:hAnsi="Palatino Linotype"/>
          <w:sz w:val="22"/>
          <w:szCs w:val="22"/>
        </w:rPr>
        <w:t>: 01 de noviembre de 2023</w:t>
      </w:r>
    </w:p>
    <w:p w14:paraId="32FB74AC" w14:textId="77777777" w:rsidR="00A561E2" w:rsidRPr="00F12B26" w:rsidRDefault="00A561E2" w:rsidP="00A561E2">
      <w:pPr>
        <w:ind w:left="1080" w:right="474"/>
        <w:jc w:val="both"/>
        <w:rPr>
          <w:rFonts w:ascii="Palatino Linotype" w:hAnsi="Palatino Linotype"/>
          <w:sz w:val="22"/>
          <w:szCs w:val="22"/>
        </w:rPr>
      </w:pPr>
    </w:p>
    <w:p w14:paraId="73B7A945" w14:textId="77777777" w:rsidR="00A561E2" w:rsidRPr="00F12B26" w:rsidRDefault="00A561E2" w:rsidP="00A561E2">
      <w:pPr>
        <w:ind w:left="426" w:right="474"/>
        <w:jc w:val="both"/>
        <w:rPr>
          <w:rFonts w:ascii="Palatino Linotype" w:hAnsi="Palatino Linotype"/>
          <w:b/>
          <w:sz w:val="22"/>
          <w:szCs w:val="22"/>
        </w:rPr>
      </w:pPr>
      <w:r w:rsidRPr="00F12B26">
        <w:rPr>
          <w:rFonts w:ascii="Palatino Linotype" w:hAnsi="Palatino Linotype"/>
          <w:b/>
          <w:sz w:val="22"/>
          <w:szCs w:val="22"/>
        </w:rPr>
        <w:t>4.- Nombre del servidor público que le asigno o adjudico al actual servidor público la titularidad, responsabilidad u/o comisión del centro de trabajo 15DTV0097Z.</w:t>
      </w:r>
    </w:p>
    <w:p w14:paraId="67E5C482" w14:textId="77777777" w:rsidR="00A561E2" w:rsidRPr="00F12B26" w:rsidRDefault="00A561E2" w:rsidP="00A561E2">
      <w:pPr>
        <w:ind w:left="426" w:right="474"/>
        <w:jc w:val="both"/>
        <w:rPr>
          <w:rFonts w:ascii="Palatino Linotype" w:hAnsi="Palatino Linotype"/>
          <w:sz w:val="22"/>
          <w:szCs w:val="22"/>
        </w:rPr>
      </w:pPr>
      <w:r w:rsidRPr="00F12B26">
        <w:rPr>
          <w:rFonts w:ascii="Palatino Linotype" w:hAnsi="Palatino Linotype"/>
          <w:sz w:val="22"/>
          <w:szCs w:val="22"/>
        </w:rPr>
        <w:t>No es competencia de este Departamento</w:t>
      </w:r>
    </w:p>
    <w:p w14:paraId="74B0A696" w14:textId="77777777" w:rsidR="00A561E2" w:rsidRPr="00F12B26" w:rsidRDefault="00A561E2"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37F3AFE5" w14:textId="77777777" w:rsidR="003252C2" w:rsidRPr="00F12B26" w:rsidRDefault="003252C2"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1AAFB125" w14:textId="77777777" w:rsidR="003252C2" w:rsidRPr="00F12B26" w:rsidRDefault="003252C2" w:rsidP="00A03B66">
      <w:pPr>
        <w:pBdr>
          <w:top w:val="nil"/>
          <w:left w:val="nil"/>
          <w:bottom w:val="nil"/>
          <w:right w:val="nil"/>
          <w:between w:val="nil"/>
        </w:pBdr>
        <w:ind w:left="426" w:right="474"/>
        <w:jc w:val="both"/>
        <w:rPr>
          <w:rFonts w:ascii="Palatino Linotype" w:eastAsia="Palatino Linotype" w:hAnsi="Palatino Linotype" w:cs="Palatino Linotype"/>
          <w:color w:val="000000"/>
          <w:sz w:val="22"/>
          <w:szCs w:val="22"/>
        </w:rPr>
      </w:pPr>
    </w:p>
    <w:p w14:paraId="612BA0D2" w14:textId="77777777" w:rsidR="00A03B66" w:rsidRPr="00F12B26" w:rsidRDefault="00A03B66" w:rsidP="00A03B66">
      <w:pPr>
        <w:pBdr>
          <w:top w:val="nil"/>
          <w:left w:val="nil"/>
          <w:bottom w:val="nil"/>
          <w:right w:val="nil"/>
          <w:between w:val="nil"/>
        </w:pBdr>
        <w:ind w:left="426" w:right="474"/>
        <w:rPr>
          <w:rFonts w:ascii="Palatino Linotype" w:eastAsia="Palatino Linotype" w:hAnsi="Palatino Linotype" w:cs="Palatino Linotype"/>
          <w:color w:val="000000"/>
          <w:sz w:val="22"/>
          <w:szCs w:val="22"/>
        </w:rPr>
      </w:pPr>
    </w:p>
    <w:p w14:paraId="61C583F6" w14:textId="77777777" w:rsidR="004D29D3" w:rsidRPr="00F12B26" w:rsidRDefault="004D29D3" w:rsidP="00A03B66">
      <w:pPr>
        <w:pBdr>
          <w:top w:val="nil"/>
          <w:left w:val="nil"/>
          <w:bottom w:val="nil"/>
          <w:right w:val="nil"/>
          <w:between w:val="nil"/>
        </w:pBdr>
        <w:ind w:left="426" w:right="474"/>
        <w:rPr>
          <w:rFonts w:ascii="Palatino Linotype" w:eastAsia="Palatino Linotype" w:hAnsi="Palatino Linotype" w:cs="Palatino Linotype"/>
          <w:b/>
          <w:color w:val="000000"/>
          <w:sz w:val="22"/>
          <w:szCs w:val="22"/>
        </w:rPr>
      </w:pPr>
      <w:r w:rsidRPr="00F12B26">
        <w:rPr>
          <w:rFonts w:ascii="Palatino Linotype" w:eastAsia="Palatino Linotype" w:hAnsi="Palatino Linotype" w:cs="Palatino Linotype"/>
          <w:b/>
          <w:color w:val="000000"/>
          <w:sz w:val="22"/>
          <w:szCs w:val="22"/>
        </w:rPr>
        <w:t>INF. DE JUST. RR 06393.pdf</w:t>
      </w:r>
    </w:p>
    <w:p w14:paraId="71644EE1" w14:textId="77777777" w:rsidR="00B32BB9" w:rsidRPr="00F12B26" w:rsidRDefault="00581CC1" w:rsidP="00A03B66">
      <w:pPr>
        <w:pBdr>
          <w:top w:val="nil"/>
          <w:left w:val="nil"/>
          <w:bottom w:val="nil"/>
          <w:right w:val="nil"/>
          <w:between w:val="nil"/>
        </w:pBdr>
        <w:ind w:left="426" w:right="474"/>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 xml:space="preserve">Oficio </w:t>
      </w:r>
      <w:r w:rsidR="00DE16D5" w:rsidRPr="00F12B26">
        <w:rPr>
          <w:rFonts w:ascii="Palatino Linotype" w:eastAsia="Palatino Linotype" w:hAnsi="Palatino Linotype" w:cs="Palatino Linotype"/>
          <w:color w:val="000000"/>
          <w:sz w:val="22"/>
          <w:szCs w:val="22"/>
        </w:rPr>
        <w:t>228C0101030002S/1915/2024 de fecha 04 de noviembre de 2024, firmado por el Suplente del Titular de la Unidad de Transparencia a través del cual rinde informe justificado manifestando que se respondió a la solicitud mediante los oficios de la Dirección de Educación Secundaria y Servicios de Apoyo y de la Dirección de Administración y Desarrollo de Personal. Mismos que ya fueron descritos en los párrafos anteriores.</w:t>
      </w:r>
    </w:p>
    <w:p w14:paraId="3032F7C3" w14:textId="77777777" w:rsidR="00E516B0" w:rsidRPr="00F12B26" w:rsidRDefault="00E516B0" w:rsidP="00FD3151">
      <w:pPr>
        <w:pBdr>
          <w:top w:val="nil"/>
          <w:left w:val="nil"/>
          <w:bottom w:val="nil"/>
          <w:right w:val="nil"/>
          <w:between w:val="nil"/>
        </w:pBdr>
        <w:ind w:right="474"/>
        <w:rPr>
          <w:rFonts w:ascii="Palatino Linotype" w:eastAsia="Palatino Linotype" w:hAnsi="Palatino Linotype" w:cs="Palatino Linotype"/>
          <w:b/>
          <w:color w:val="000000"/>
          <w:sz w:val="22"/>
          <w:szCs w:val="22"/>
        </w:rPr>
      </w:pPr>
    </w:p>
    <w:p w14:paraId="2E57CE94" w14:textId="77777777" w:rsidR="002A29F7" w:rsidRPr="00F12B26" w:rsidRDefault="00F12910" w:rsidP="006F6AC6">
      <w:pPr>
        <w:numPr>
          <w:ilvl w:val="0"/>
          <w:numId w:val="2"/>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bookmarkStart w:id="1" w:name="_heading=h.3znysh7" w:colFirst="0" w:colLast="0"/>
      <w:bookmarkEnd w:id="1"/>
      <w:r w:rsidRPr="00F12B26">
        <w:rPr>
          <w:rFonts w:ascii="Palatino Linotype" w:eastAsia="Palatino Linotype" w:hAnsi="Palatino Linotype" w:cs="Palatino Linotype"/>
          <w:color w:val="000000"/>
        </w:rPr>
        <w:t xml:space="preserve">Seguidamente, en fecha </w:t>
      </w:r>
      <w:r w:rsidR="004107D1" w:rsidRPr="00F12B26">
        <w:rPr>
          <w:rFonts w:ascii="Palatino Linotype" w:eastAsia="Palatino Linotype" w:hAnsi="Palatino Linotype" w:cs="Palatino Linotype"/>
          <w:b/>
          <w:color w:val="000000"/>
        </w:rPr>
        <w:t>diez</w:t>
      </w:r>
      <w:r w:rsidRPr="00F12B26">
        <w:rPr>
          <w:rFonts w:ascii="Palatino Linotype" w:eastAsia="Palatino Linotype" w:hAnsi="Palatino Linotype" w:cs="Palatino Linotype"/>
          <w:b/>
          <w:color w:val="000000"/>
        </w:rPr>
        <w:t xml:space="preserve"> de </w:t>
      </w:r>
      <w:r w:rsidR="004107D1" w:rsidRPr="00F12B26">
        <w:rPr>
          <w:rFonts w:ascii="Palatino Linotype" w:eastAsia="Palatino Linotype" w:hAnsi="Palatino Linotype" w:cs="Palatino Linotype"/>
          <w:b/>
          <w:color w:val="000000"/>
        </w:rPr>
        <w:t>diciembre</w:t>
      </w:r>
      <w:r w:rsidRPr="00F12B26">
        <w:rPr>
          <w:rFonts w:ascii="Palatino Linotype" w:eastAsia="Palatino Linotype" w:hAnsi="Palatino Linotype" w:cs="Palatino Linotype"/>
          <w:b/>
          <w:color w:val="000000"/>
        </w:rPr>
        <w:t xml:space="preserve"> dos mil veinticuatro</w:t>
      </w:r>
      <w:r w:rsidRPr="00F12B26">
        <w:rPr>
          <w:rFonts w:ascii="Palatino Linotype" w:eastAsia="Palatino Linotype" w:hAnsi="Palatino Linotype" w:cs="Palatino Linotype"/>
          <w:color w:val="000000"/>
        </w:rPr>
        <w:t xml:space="preserve">, la Comisionada Ponente dictó el </w:t>
      </w:r>
      <w:r w:rsidRPr="00F12B26">
        <w:rPr>
          <w:rFonts w:ascii="Palatino Linotype" w:eastAsia="Palatino Linotype" w:hAnsi="Palatino Linotype" w:cs="Palatino Linotype"/>
          <w:b/>
          <w:color w:val="000000"/>
        </w:rPr>
        <w:t>cierre del periodo de instrucción</w:t>
      </w:r>
      <w:r w:rsidRPr="00F12B26">
        <w:rPr>
          <w:rFonts w:ascii="Palatino Linotype" w:eastAsia="Palatino Linotype" w:hAnsi="Palatino Linotype" w:cs="Palatino Linotype"/>
          <w:color w:val="000000"/>
        </w:rPr>
        <w:t xml:space="preserve"> y, ordenó la resolución que conforme a Derecho proceda, de acuerdo a las siguientes:</w:t>
      </w:r>
    </w:p>
    <w:p w14:paraId="799CDC54" w14:textId="77777777" w:rsidR="002A29F7" w:rsidRPr="00F12B26" w:rsidRDefault="002A29F7" w:rsidP="006F6AC6">
      <w:pPr>
        <w:pBdr>
          <w:top w:val="nil"/>
          <w:left w:val="nil"/>
          <w:bottom w:val="nil"/>
          <w:right w:val="nil"/>
          <w:between w:val="nil"/>
        </w:pBdr>
        <w:ind w:left="720"/>
        <w:rPr>
          <w:rFonts w:ascii="Palatino Linotype" w:eastAsia="Palatino Linotype" w:hAnsi="Palatino Linotype" w:cs="Palatino Linotype"/>
          <w:b/>
          <w:color w:val="000000"/>
        </w:rPr>
      </w:pPr>
    </w:p>
    <w:p w14:paraId="11BD772F" w14:textId="77777777" w:rsidR="002A29F7" w:rsidRPr="00F12B26" w:rsidRDefault="00F12910" w:rsidP="006F6AC6">
      <w:pPr>
        <w:pBdr>
          <w:top w:val="nil"/>
          <w:left w:val="nil"/>
          <w:bottom w:val="nil"/>
          <w:right w:val="nil"/>
          <w:between w:val="nil"/>
        </w:pBdr>
        <w:spacing w:line="360" w:lineRule="auto"/>
        <w:jc w:val="center"/>
        <w:rPr>
          <w:rFonts w:ascii="Palatino Linotype" w:eastAsia="Palatino Linotype" w:hAnsi="Palatino Linotype" w:cs="Palatino Linotype"/>
          <w:b/>
          <w:color w:val="000000"/>
        </w:rPr>
      </w:pPr>
      <w:r w:rsidRPr="00F12B26">
        <w:rPr>
          <w:rFonts w:ascii="Palatino Linotype" w:eastAsia="Palatino Linotype" w:hAnsi="Palatino Linotype" w:cs="Palatino Linotype"/>
          <w:b/>
          <w:color w:val="000000"/>
        </w:rPr>
        <w:t>C O N S I D E R A C I O N E S</w:t>
      </w:r>
    </w:p>
    <w:p w14:paraId="2C91F282" w14:textId="77777777" w:rsidR="002A29F7" w:rsidRPr="00F12B26" w:rsidRDefault="002A29F7" w:rsidP="006F6AC6">
      <w:pPr>
        <w:pBdr>
          <w:top w:val="nil"/>
          <w:left w:val="nil"/>
          <w:bottom w:val="nil"/>
          <w:right w:val="nil"/>
          <w:between w:val="nil"/>
        </w:pBdr>
        <w:jc w:val="center"/>
        <w:rPr>
          <w:rFonts w:ascii="Palatino Linotype" w:eastAsia="Palatino Linotype" w:hAnsi="Palatino Linotype" w:cs="Palatino Linotype"/>
          <w:b/>
          <w:color w:val="000000"/>
        </w:rPr>
      </w:pPr>
    </w:p>
    <w:p w14:paraId="7611340C" w14:textId="77777777" w:rsidR="002A29F7" w:rsidRPr="00F12B26" w:rsidRDefault="00F12910" w:rsidP="006F6AC6">
      <w:pPr>
        <w:pStyle w:val="Ttulo2"/>
        <w:spacing w:before="0" w:line="360" w:lineRule="auto"/>
        <w:rPr>
          <w:rFonts w:ascii="Palatino Linotype" w:eastAsia="Palatino Linotype" w:hAnsi="Palatino Linotype" w:cs="Palatino Linotype"/>
          <w:b/>
          <w:color w:val="000000"/>
          <w:sz w:val="24"/>
          <w:szCs w:val="24"/>
        </w:rPr>
      </w:pPr>
      <w:bookmarkStart w:id="2" w:name="_heading=h.2et92p0" w:colFirst="0" w:colLast="0"/>
      <w:bookmarkEnd w:id="2"/>
      <w:r w:rsidRPr="00F12B26">
        <w:rPr>
          <w:rFonts w:ascii="Palatino Linotype" w:eastAsia="Palatino Linotype" w:hAnsi="Palatino Linotype" w:cs="Palatino Linotype"/>
          <w:b/>
          <w:color w:val="000000"/>
          <w:sz w:val="24"/>
          <w:szCs w:val="24"/>
        </w:rPr>
        <w:t>PRIMERA. Competencia</w:t>
      </w:r>
    </w:p>
    <w:p w14:paraId="0D06B3DD" w14:textId="77777777" w:rsidR="002A29F7" w:rsidRPr="00F12B26" w:rsidRDefault="00F12910" w:rsidP="006F6AC6">
      <w:pPr>
        <w:numPr>
          <w:ilvl w:val="0"/>
          <w:numId w:val="2"/>
        </w:numPr>
        <w:pBdr>
          <w:top w:val="nil"/>
          <w:left w:val="nil"/>
          <w:bottom w:val="nil"/>
          <w:right w:val="nil"/>
          <w:between w:val="nil"/>
        </w:pBdr>
        <w:spacing w:line="360" w:lineRule="auto"/>
        <w:ind w:left="0" w:firstLine="0"/>
        <w:jc w:val="both"/>
        <w:rPr>
          <w:color w:val="000000"/>
        </w:rPr>
      </w:pPr>
      <w:r w:rsidRPr="00F12B26">
        <w:rPr>
          <w:rFonts w:ascii="Palatino Linotype" w:eastAsia="Palatino Linotype" w:hAnsi="Palatino Linotype" w:cs="Palatino Linotype"/>
          <w:color w:val="000000"/>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w:t>
      </w:r>
      <w:r w:rsidRPr="00F12B26">
        <w:rPr>
          <w:rFonts w:ascii="Palatino Linotype" w:eastAsia="Palatino Linotype" w:hAnsi="Palatino Linotype" w:cs="Palatino Linotype"/>
          <w:color w:val="000000"/>
        </w:rPr>
        <w:lastRenderedPageBreak/>
        <w:t>Transparencia, Acceso a la Información Pública y Protección de Datos Personales del Estado de México y Municipios.</w:t>
      </w:r>
    </w:p>
    <w:p w14:paraId="552ED05E" w14:textId="77777777" w:rsidR="002A29F7" w:rsidRPr="00F12B26" w:rsidRDefault="002A29F7" w:rsidP="006F6AC6">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7FFC90FE" w14:textId="77777777" w:rsidR="002A29F7" w:rsidRPr="00F12B26" w:rsidRDefault="00F12910" w:rsidP="006F6AC6">
      <w:pPr>
        <w:pStyle w:val="Ttulo2"/>
        <w:spacing w:before="0" w:line="360" w:lineRule="auto"/>
        <w:rPr>
          <w:rFonts w:ascii="Palatino Linotype" w:eastAsia="Palatino Linotype" w:hAnsi="Palatino Linotype" w:cs="Palatino Linotype"/>
          <w:b/>
          <w:color w:val="000000"/>
          <w:sz w:val="24"/>
          <w:szCs w:val="24"/>
        </w:rPr>
      </w:pPr>
      <w:bookmarkStart w:id="3" w:name="_heading=h.tyjcwt" w:colFirst="0" w:colLast="0"/>
      <w:bookmarkEnd w:id="3"/>
      <w:r w:rsidRPr="00F12B26">
        <w:rPr>
          <w:rFonts w:ascii="Palatino Linotype" w:eastAsia="Palatino Linotype" w:hAnsi="Palatino Linotype" w:cs="Palatino Linotype"/>
          <w:b/>
          <w:color w:val="000000"/>
          <w:sz w:val="24"/>
          <w:szCs w:val="24"/>
        </w:rPr>
        <w:t>SEGUNDA. Procedencia.</w:t>
      </w:r>
    </w:p>
    <w:p w14:paraId="1753613A" w14:textId="77777777" w:rsidR="002A29F7" w:rsidRPr="00F12B26" w:rsidRDefault="00F12910" w:rsidP="006F6AC6">
      <w:pPr>
        <w:numPr>
          <w:ilvl w:val="0"/>
          <w:numId w:val="2"/>
        </w:numPr>
        <w:spacing w:line="360" w:lineRule="auto"/>
        <w:ind w:left="0" w:firstLine="0"/>
        <w:jc w:val="both"/>
      </w:pPr>
      <w:r w:rsidRPr="00F12B26">
        <w:rPr>
          <w:rFonts w:ascii="Palatino Linotype" w:eastAsia="Palatino Linotype" w:hAnsi="Palatino Linotype" w:cs="Palatino Linotype"/>
        </w:rPr>
        <w:t xml:space="preserve">Este Órgano Garante considera que el medio de impugnación reúne los requisitos de procedencia </w:t>
      </w:r>
      <w:r w:rsidRPr="00F12B26">
        <w:rPr>
          <w:rFonts w:ascii="Palatino Linotype" w:eastAsia="Palatino Linotype" w:hAnsi="Palatino Linotype" w:cs="Palatino Linotype"/>
          <w:color w:val="000000"/>
        </w:rPr>
        <w:t>toda vez que: el recurso fue presentado dentro del plazo establecido en el artículo 178, de la Ley de Transparencia y Acceso a la Información Pública del Estado de México y Municipios; asimismo no se tiene conocimiento de que se encuentre en trámite algún medio de defensa presentado por el Recurrente ante otra instancia.</w:t>
      </w:r>
    </w:p>
    <w:p w14:paraId="74C5B8C5" w14:textId="77777777" w:rsidR="002A29F7" w:rsidRPr="00F12B26" w:rsidRDefault="002A29F7" w:rsidP="006F6AC6">
      <w:pPr>
        <w:spacing w:line="360" w:lineRule="auto"/>
        <w:jc w:val="both"/>
        <w:rPr>
          <w:rFonts w:ascii="Palatino Linotype" w:eastAsia="Palatino Linotype" w:hAnsi="Palatino Linotype" w:cs="Palatino Linotype"/>
        </w:rPr>
      </w:pPr>
    </w:p>
    <w:p w14:paraId="604E6170" w14:textId="77777777" w:rsidR="002A29F7" w:rsidRPr="00F12B26" w:rsidRDefault="00F12910" w:rsidP="006F6AC6">
      <w:pPr>
        <w:numPr>
          <w:ilvl w:val="0"/>
          <w:numId w:val="2"/>
        </w:numPr>
        <w:spacing w:line="360" w:lineRule="auto"/>
        <w:ind w:left="0" w:firstLine="0"/>
        <w:jc w:val="both"/>
      </w:pPr>
      <w:r w:rsidRPr="00F12B26">
        <w:rPr>
          <w:rFonts w:ascii="Palatino Linotype" w:eastAsia="Palatino Linotype" w:hAnsi="Palatino Linotype" w:cs="Palatino Linotype"/>
        </w:rPr>
        <w:t>Por otro lado, el escrito contiene las formalidades previstas por el artículo 180, último párrafo, de la citada Ley de la materia, por lo que es procedente que este Instituto conozca y resuelva el presente recurso.</w:t>
      </w:r>
    </w:p>
    <w:p w14:paraId="39FCF9E7" w14:textId="77777777" w:rsidR="002A29F7" w:rsidRPr="00F12B26" w:rsidRDefault="002A29F7" w:rsidP="006F6AC6">
      <w:pPr>
        <w:pBdr>
          <w:top w:val="nil"/>
          <w:left w:val="nil"/>
          <w:bottom w:val="nil"/>
          <w:right w:val="nil"/>
          <w:between w:val="nil"/>
        </w:pBdr>
        <w:spacing w:line="360" w:lineRule="auto"/>
        <w:rPr>
          <w:rFonts w:ascii="Palatino Linotype" w:eastAsia="Palatino Linotype" w:hAnsi="Palatino Linotype" w:cs="Palatino Linotype"/>
          <w:color w:val="000000"/>
        </w:rPr>
      </w:pPr>
    </w:p>
    <w:p w14:paraId="390BE231" w14:textId="77777777" w:rsidR="002A29F7" w:rsidRPr="00F12B26" w:rsidRDefault="00F12910" w:rsidP="006F6AC6">
      <w:pPr>
        <w:pStyle w:val="Ttulo1"/>
        <w:spacing w:before="0" w:line="360" w:lineRule="auto"/>
        <w:rPr>
          <w:rFonts w:ascii="Palatino Linotype" w:eastAsia="Palatino Linotype" w:hAnsi="Palatino Linotype" w:cs="Palatino Linotype"/>
          <w:b/>
          <w:color w:val="000000"/>
          <w:sz w:val="24"/>
          <w:szCs w:val="24"/>
        </w:rPr>
      </w:pPr>
      <w:bookmarkStart w:id="4" w:name="_heading=h.3dy6vkm" w:colFirst="0" w:colLast="0"/>
      <w:bookmarkEnd w:id="4"/>
      <w:r w:rsidRPr="00F12B26">
        <w:rPr>
          <w:rFonts w:ascii="Palatino Linotype" w:eastAsia="Palatino Linotype" w:hAnsi="Palatino Linotype" w:cs="Palatino Linotype"/>
          <w:b/>
          <w:color w:val="000000"/>
          <w:sz w:val="24"/>
          <w:szCs w:val="24"/>
        </w:rPr>
        <w:t>TERCERA. Descripción de hechos y planteamiento de la controversia.</w:t>
      </w:r>
    </w:p>
    <w:p w14:paraId="17F15263" w14:textId="77777777" w:rsidR="002A29F7" w:rsidRPr="00F12B26" w:rsidRDefault="00F12910" w:rsidP="006F6AC6">
      <w:pPr>
        <w:numPr>
          <w:ilvl w:val="0"/>
          <w:numId w:val="2"/>
        </w:numPr>
        <w:pBdr>
          <w:top w:val="nil"/>
          <w:left w:val="nil"/>
          <w:bottom w:val="nil"/>
          <w:right w:val="nil"/>
          <w:between w:val="nil"/>
        </w:pBdr>
        <w:spacing w:line="360" w:lineRule="auto"/>
        <w:ind w:left="0" w:firstLine="0"/>
        <w:jc w:val="both"/>
        <w:rPr>
          <w:color w:val="000000"/>
        </w:rPr>
      </w:pPr>
      <w:r w:rsidRPr="00F12B26">
        <w:rPr>
          <w:rFonts w:ascii="Palatino Linotype" w:eastAsia="Palatino Linotype" w:hAnsi="Palatino Linotype" w:cs="Palatino Linotype"/>
          <w:color w:val="000000"/>
        </w:rPr>
        <w:t>Se solicitó tener acceso, a la información que a continuación se simplifica:</w:t>
      </w:r>
    </w:p>
    <w:p w14:paraId="1FF2589D" w14:textId="77777777" w:rsidR="00A244CB" w:rsidRPr="00F12B26" w:rsidRDefault="00A244CB" w:rsidP="00A244CB">
      <w:pPr>
        <w:pBdr>
          <w:top w:val="nil"/>
          <w:left w:val="nil"/>
          <w:bottom w:val="nil"/>
          <w:right w:val="nil"/>
          <w:between w:val="nil"/>
        </w:pBdr>
        <w:spacing w:line="360" w:lineRule="auto"/>
        <w:ind w:left="720"/>
        <w:jc w:val="both"/>
        <w:rPr>
          <w:rFonts w:ascii="Palatino Linotype" w:eastAsia="Palatino Linotype" w:hAnsi="Palatino Linotype" w:cs="Palatino Linotype"/>
          <w:color w:val="000000"/>
        </w:rPr>
      </w:pPr>
    </w:p>
    <w:p w14:paraId="2F3E3ECD" w14:textId="77777777" w:rsidR="006A23E2" w:rsidRPr="00F12B26" w:rsidRDefault="006A23E2" w:rsidP="006A23E2">
      <w:pPr>
        <w:pStyle w:val="Prrafodelista"/>
        <w:numPr>
          <w:ilvl w:val="0"/>
          <w:numId w:val="20"/>
        </w:numPr>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El Nombre, clave y dirección de las unidades administrativas que dependen de la Dirección de Educación Secundaria y Servicios de Apoyo del Valle de México, en las que el personal adscrito a dichas unidades no laboró el 06 de mayo de 2024, conforme a lo establecido en el “Calendario Oficial que regirá al Poder Ejecutivo del Gobierno del Estado de México, durante el Año 2024”.</w:t>
      </w:r>
    </w:p>
    <w:p w14:paraId="01FC080E" w14:textId="77777777" w:rsidR="006A23E2" w:rsidRPr="00F12B26" w:rsidRDefault="006A23E2" w:rsidP="006A23E2">
      <w:pPr>
        <w:pStyle w:val="Prrafodelista"/>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p>
    <w:p w14:paraId="3CCDC2CC" w14:textId="77777777" w:rsidR="006A23E2" w:rsidRPr="00F12B26" w:rsidRDefault="006A23E2" w:rsidP="006A23E2">
      <w:pPr>
        <w:pStyle w:val="Prrafodelista"/>
        <w:numPr>
          <w:ilvl w:val="0"/>
          <w:numId w:val="20"/>
        </w:numPr>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 xml:space="preserve">Copia de todas y cada una de la tarjeta de control/ reloj </w:t>
      </w:r>
      <w:proofErr w:type="spellStart"/>
      <w:r w:rsidRPr="00F12B26">
        <w:rPr>
          <w:rFonts w:ascii="Palatino Linotype" w:eastAsia="Palatino Linotype" w:hAnsi="Palatino Linotype" w:cs="Palatino Linotype"/>
          <w:color w:val="000000"/>
          <w:sz w:val="22"/>
          <w:szCs w:val="22"/>
        </w:rPr>
        <w:t>checador</w:t>
      </w:r>
      <w:proofErr w:type="spellEnd"/>
      <w:r w:rsidRPr="00F12B26">
        <w:rPr>
          <w:rFonts w:ascii="Palatino Linotype" w:eastAsia="Palatino Linotype" w:hAnsi="Palatino Linotype" w:cs="Palatino Linotype"/>
          <w:color w:val="000000"/>
          <w:sz w:val="22"/>
          <w:szCs w:val="22"/>
        </w:rPr>
        <w:t xml:space="preserve"> del periodo comprendido del primero de enero del 2023 al día de la </w:t>
      </w:r>
      <w:r w:rsidRPr="00F12B26">
        <w:rPr>
          <w:rFonts w:ascii="Palatino Linotype" w:eastAsia="Palatino Linotype" w:hAnsi="Palatino Linotype" w:cs="Palatino Linotype"/>
          <w:color w:val="000000"/>
          <w:sz w:val="22"/>
          <w:szCs w:val="22"/>
        </w:rPr>
        <w:lastRenderedPageBreak/>
        <w:t>solicitud,</w:t>
      </w:r>
      <w:r w:rsidR="006E26BB" w:rsidRPr="00F12B26">
        <w:rPr>
          <w:rFonts w:ascii="Palatino Linotype" w:eastAsia="Palatino Linotype" w:hAnsi="Palatino Linotype" w:cs="Palatino Linotype"/>
          <w:color w:val="000000"/>
          <w:sz w:val="22"/>
          <w:szCs w:val="22"/>
        </w:rPr>
        <w:t xml:space="preserve"> que respalde </w:t>
      </w:r>
      <w:r w:rsidRPr="00F12B26">
        <w:rPr>
          <w:rFonts w:ascii="Palatino Linotype" w:eastAsia="Palatino Linotype" w:hAnsi="Palatino Linotype" w:cs="Palatino Linotype"/>
          <w:color w:val="000000"/>
          <w:sz w:val="22"/>
          <w:szCs w:val="22"/>
        </w:rPr>
        <w:t>la relación entregada mediante el oficio de fecha 31 de julio del 2024 por la servidora pública encargada del despacho del Departamento Telesecundaria del Valle de México</w:t>
      </w:r>
      <w:r w:rsidR="006E26BB" w:rsidRPr="00F12B26">
        <w:rPr>
          <w:rFonts w:ascii="Palatino Linotype" w:eastAsia="Palatino Linotype" w:hAnsi="Palatino Linotype" w:cs="Palatino Linotype"/>
          <w:color w:val="000000"/>
          <w:sz w:val="22"/>
          <w:szCs w:val="22"/>
        </w:rPr>
        <w:t>.</w:t>
      </w:r>
    </w:p>
    <w:p w14:paraId="3CB6F16A" w14:textId="77777777" w:rsidR="006E26BB" w:rsidRPr="00F12B26" w:rsidRDefault="006E26BB" w:rsidP="006E26BB">
      <w:pPr>
        <w:pStyle w:val="Prrafodelista"/>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p>
    <w:p w14:paraId="5158502A" w14:textId="77777777" w:rsidR="006E26BB" w:rsidRPr="00F12B26" w:rsidRDefault="002D32F4" w:rsidP="006A23E2">
      <w:pPr>
        <w:pStyle w:val="Prrafodelista"/>
        <w:numPr>
          <w:ilvl w:val="0"/>
          <w:numId w:val="20"/>
        </w:numPr>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Del titular, responsable, encargado u/o comisionado del centro de trabajo 15DTV0097Z:</w:t>
      </w:r>
    </w:p>
    <w:p w14:paraId="4408413C" w14:textId="77777777" w:rsidR="002D32F4" w:rsidRPr="00F12B26" w:rsidRDefault="002D32F4" w:rsidP="002D32F4">
      <w:pPr>
        <w:pStyle w:val="Prrafodelista"/>
        <w:numPr>
          <w:ilvl w:val="1"/>
          <w:numId w:val="20"/>
        </w:numPr>
        <w:pBdr>
          <w:top w:val="nil"/>
          <w:left w:val="nil"/>
          <w:bottom w:val="nil"/>
          <w:right w:val="nil"/>
          <w:between w:val="nil"/>
        </w:pBdr>
        <w:ind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Nombre.</w:t>
      </w:r>
    </w:p>
    <w:p w14:paraId="0BBB7CCE" w14:textId="77777777" w:rsidR="002D32F4" w:rsidRPr="00F12B26" w:rsidRDefault="002D32F4" w:rsidP="002D32F4">
      <w:pPr>
        <w:pStyle w:val="Prrafodelista"/>
        <w:numPr>
          <w:ilvl w:val="1"/>
          <w:numId w:val="20"/>
        </w:numPr>
        <w:pBdr>
          <w:top w:val="nil"/>
          <w:left w:val="nil"/>
          <w:bottom w:val="nil"/>
          <w:right w:val="nil"/>
          <w:between w:val="nil"/>
        </w:pBdr>
        <w:ind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Clave o claves presupuestales que tiene asignadas o adjudicadas actualmente.</w:t>
      </w:r>
    </w:p>
    <w:p w14:paraId="32AFB4CB" w14:textId="77777777" w:rsidR="002D32F4" w:rsidRPr="00F12B26" w:rsidRDefault="002D32F4" w:rsidP="002D32F4">
      <w:pPr>
        <w:pStyle w:val="Prrafodelista"/>
        <w:numPr>
          <w:ilvl w:val="1"/>
          <w:numId w:val="20"/>
        </w:numPr>
        <w:pBdr>
          <w:top w:val="nil"/>
          <w:left w:val="nil"/>
          <w:bottom w:val="nil"/>
          <w:right w:val="nil"/>
          <w:between w:val="nil"/>
        </w:pBdr>
        <w:ind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Fecha especificando (día, mes y año) en que le asignaron o adjudicaron la calve o claves presupuestales.</w:t>
      </w:r>
    </w:p>
    <w:p w14:paraId="19B78DF0" w14:textId="77777777" w:rsidR="002D32F4" w:rsidRPr="00F12B26" w:rsidRDefault="002D32F4" w:rsidP="002D32F4">
      <w:pPr>
        <w:pStyle w:val="Prrafodelista"/>
        <w:numPr>
          <w:ilvl w:val="1"/>
          <w:numId w:val="20"/>
        </w:numPr>
        <w:pBdr>
          <w:top w:val="nil"/>
          <w:left w:val="nil"/>
          <w:bottom w:val="nil"/>
          <w:right w:val="nil"/>
          <w:between w:val="nil"/>
        </w:pBdr>
        <w:ind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Nombre del servidor público que le asigno o adjudico al actual servidor público la titularidad, responsabilidad u/o comisión.</w:t>
      </w:r>
    </w:p>
    <w:p w14:paraId="31CD00E3" w14:textId="77777777" w:rsidR="00A244CB" w:rsidRPr="00F12B26" w:rsidRDefault="00A244CB" w:rsidP="006A23E2">
      <w:pPr>
        <w:pBdr>
          <w:top w:val="nil"/>
          <w:left w:val="nil"/>
          <w:bottom w:val="nil"/>
          <w:right w:val="nil"/>
          <w:between w:val="nil"/>
        </w:pBdr>
        <w:spacing w:line="360" w:lineRule="auto"/>
        <w:ind w:firstLine="720"/>
        <w:jc w:val="both"/>
        <w:rPr>
          <w:color w:val="000000"/>
        </w:rPr>
      </w:pPr>
    </w:p>
    <w:p w14:paraId="20A7CFFF" w14:textId="77777777" w:rsidR="002A29F7" w:rsidRPr="00F12B26" w:rsidRDefault="00F12910" w:rsidP="006F6AC6">
      <w:pPr>
        <w:numPr>
          <w:ilvl w:val="0"/>
          <w:numId w:val="2"/>
        </w:numPr>
        <w:spacing w:line="360" w:lineRule="auto"/>
        <w:ind w:left="0" w:firstLine="0"/>
        <w:jc w:val="both"/>
        <w:rPr>
          <w:color w:val="000000"/>
        </w:rPr>
      </w:pPr>
      <w:r w:rsidRPr="00F12B26">
        <w:rPr>
          <w:rFonts w:ascii="Palatino Linotype" w:eastAsia="Palatino Linotype" w:hAnsi="Palatino Linotype" w:cs="Palatino Linotype"/>
        </w:rPr>
        <w:t>En respuesta, el Sujeto Obligado</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 xml:space="preserve">remitió los archivos ya descritos en el anterior Párrafo 2, inconforme con la respuesta, se interpuso recurso de revisión argumentando sustancialmente la </w:t>
      </w:r>
      <w:r w:rsidR="00773159" w:rsidRPr="00F12B26">
        <w:rPr>
          <w:rFonts w:ascii="Palatino Linotype" w:eastAsia="Palatino Linotype" w:hAnsi="Palatino Linotype" w:cs="Palatino Linotype"/>
        </w:rPr>
        <w:t>negativa</w:t>
      </w:r>
      <w:r w:rsidR="00BA43FB" w:rsidRPr="00F12B26">
        <w:rPr>
          <w:rFonts w:ascii="Palatino Linotype" w:eastAsia="Palatino Linotype" w:hAnsi="Palatino Linotype" w:cs="Palatino Linotype"/>
        </w:rPr>
        <w:t xml:space="preserve"> de la información solicitada</w:t>
      </w:r>
      <w:r w:rsidRPr="00F12B26">
        <w:rPr>
          <w:rFonts w:ascii="Palatino Linotype" w:eastAsia="Palatino Linotype" w:hAnsi="Palatino Linotype" w:cs="Palatino Linotype"/>
          <w:b/>
        </w:rPr>
        <w:t>.</w:t>
      </w:r>
    </w:p>
    <w:p w14:paraId="60E320B5" w14:textId="77777777" w:rsidR="005E72F6" w:rsidRPr="00F12B26" w:rsidRDefault="005E72F6" w:rsidP="005E72F6">
      <w:pPr>
        <w:spacing w:line="360" w:lineRule="auto"/>
        <w:jc w:val="both"/>
        <w:rPr>
          <w:color w:val="000000"/>
        </w:rPr>
      </w:pPr>
    </w:p>
    <w:p w14:paraId="046AAD01" w14:textId="77777777" w:rsidR="002A29F7" w:rsidRPr="00F12B26" w:rsidRDefault="00F12910" w:rsidP="006F6AC6">
      <w:pPr>
        <w:numPr>
          <w:ilvl w:val="0"/>
          <w:numId w:val="2"/>
        </w:numPr>
        <w:spacing w:line="360" w:lineRule="auto"/>
        <w:ind w:left="0" w:firstLine="0"/>
        <w:jc w:val="both"/>
      </w:pPr>
      <w:r w:rsidRPr="00F12B26">
        <w:rPr>
          <w:rFonts w:ascii="Palatino Linotype" w:eastAsia="Palatino Linotype" w:hAnsi="Palatino Linotype" w:cs="Palatino Linotype"/>
        </w:rPr>
        <w:t>En dichas condiciones, la controversia a resolver en el presente proveído, corresponde a determinar si se actualiza la causal de procedencia previst</w:t>
      </w:r>
      <w:r w:rsidR="00BA4DD8" w:rsidRPr="00F12B26">
        <w:rPr>
          <w:rFonts w:ascii="Palatino Linotype" w:eastAsia="Palatino Linotype" w:hAnsi="Palatino Linotype" w:cs="Palatino Linotype"/>
        </w:rPr>
        <w:t>a en el artículo 179, fracción</w:t>
      </w:r>
      <w:r w:rsidRPr="00F12B26">
        <w:rPr>
          <w:rFonts w:ascii="Palatino Linotype" w:eastAsia="Palatino Linotype" w:hAnsi="Palatino Linotype" w:cs="Palatino Linotype"/>
        </w:rPr>
        <w:t xml:space="preserve"> </w:t>
      </w:r>
      <w:r w:rsidR="00BA43FB" w:rsidRPr="00F12B26">
        <w:rPr>
          <w:rFonts w:ascii="Palatino Linotype" w:eastAsia="Palatino Linotype" w:hAnsi="Palatino Linotype" w:cs="Palatino Linotype"/>
        </w:rPr>
        <w:t>I</w:t>
      </w:r>
      <w:r w:rsidRPr="00F12B26">
        <w:rPr>
          <w:rFonts w:ascii="Palatino Linotype" w:eastAsia="Palatino Linotype" w:hAnsi="Palatino Linotype" w:cs="Palatino Linotype"/>
        </w:rPr>
        <w:t>,</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de la Ley de Transparencia y Acceso a la Información Pública del Estado de</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México</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y</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 xml:space="preserve">Municipios; </w:t>
      </w:r>
      <w:r w:rsidR="00BA4DD8" w:rsidRPr="00F12B26">
        <w:rPr>
          <w:rFonts w:ascii="Palatino Linotype" w:eastAsia="Palatino Linotype" w:hAnsi="Palatino Linotype" w:cs="Palatino Linotype"/>
          <w:color w:val="000000"/>
        </w:rPr>
        <w:t>fracción que determina la</w:t>
      </w:r>
      <w:r w:rsidRPr="00F12B26">
        <w:rPr>
          <w:rFonts w:ascii="Palatino Linotype" w:eastAsia="Palatino Linotype" w:hAnsi="Palatino Linotype" w:cs="Palatino Linotype"/>
          <w:color w:val="000000"/>
        </w:rPr>
        <w:t xml:space="preserve"> hipót</w:t>
      </w:r>
      <w:r w:rsidR="00BA4DD8" w:rsidRPr="00F12B26">
        <w:rPr>
          <w:rFonts w:ascii="Palatino Linotype" w:eastAsia="Palatino Linotype" w:hAnsi="Palatino Linotype" w:cs="Palatino Linotype"/>
          <w:color w:val="000000"/>
        </w:rPr>
        <w:t>esis relativa</w:t>
      </w:r>
      <w:r w:rsidRPr="00F12B26">
        <w:rPr>
          <w:rFonts w:ascii="Palatino Linotype" w:eastAsia="Palatino Linotype" w:hAnsi="Palatino Linotype" w:cs="Palatino Linotype"/>
          <w:color w:val="000000"/>
        </w:rPr>
        <w:t xml:space="preserve"> a </w:t>
      </w:r>
      <w:r w:rsidRPr="00F12B26">
        <w:rPr>
          <w:rFonts w:ascii="Palatino Linotype" w:eastAsia="Palatino Linotype" w:hAnsi="Palatino Linotype" w:cs="Palatino Linotype"/>
        </w:rPr>
        <w:t xml:space="preserve">la </w:t>
      </w:r>
      <w:r w:rsidR="00BA4DD8" w:rsidRPr="00F12B26">
        <w:rPr>
          <w:rFonts w:ascii="Palatino Linotype" w:eastAsia="Palatino Linotype" w:hAnsi="Palatino Linotype" w:cs="Palatino Linotype"/>
        </w:rPr>
        <w:t>negativa a la información solicitada</w:t>
      </w:r>
      <w:r w:rsidRPr="00F12B26">
        <w:rPr>
          <w:rFonts w:ascii="Palatino Linotype" w:eastAsia="Palatino Linotype" w:hAnsi="Palatino Linotype" w:cs="Palatino Linotype"/>
          <w:color w:val="000000"/>
        </w:rPr>
        <w:t xml:space="preserve">; </w:t>
      </w:r>
      <w:r w:rsidRPr="00F12B26">
        <w:rPr>
          <w:rFonts w:ascii="Palatino Linotype" w:eastAsia="Palatino Linotype" w:hAnsi="Palatino Linotype" w:cs="Palatino Linotype"/>
        </w:rPr>
        <w:t>contexto del cual se dolió el Recurrente al momento de interponer su inconformidad.</w:t>
      </w:r>
      <w:r w:rsidRPr="00F12B26">
        <w:rPr>
          <w:rFonts w:ascii="Palatino Linotype" w:eastAsia="Palatino Linotype" w:hAnsi="Palatino Linotype" w:cs="Palatino Linotype"/>
          <w:color w:val="000000"/>
        </w:rPr>
        <w:t xml:space="preserve"> De modo tal que el presente recurso de revisión se </w:t>
      </w:r>
      <w:r w:rsidRPr="00F12B26">
        <w:rPr>
          <w:rFonts w:ascii="Palatino Linotype" w:eastAsia="Palatino Linotype" w:hAnsi="Palatino Linotype" w:cs="Palatino Linotype"/>
        </w:rPr>
        <w:t>abocará</w:t>
      </w:r>
      <w:r w:rsidRPr="00F12B26">
        <w:rPr>
          <w:rFonts w:ascii="Palatino Linotype" w:eastAsia="Palatino Linotype" w:hAnsi="Palatino Linotype" w:cs="Palatino Linotype"/>
          <w:color w:val="000000"/>
        </w:rPr>
        <w:t xml:space="preserve"> en determinar si el Sujeto Obligado con su respuesta ciertamente actualiza la causal de procedencia</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color w:val="000000"/>
        </w:rPr>
        <w:t xml:space="preserve">señalada. </w:t>
      </w:r>
    </w:p>
    <w:p w14:paraId="0B7BAC66" w14:textId="77777777" w:rsidR="002A29F7" w:rsidRPr="00F12B26" w:rsidRDefault="002A29F7" w:rsidP="006F6AC6">
      <w:pPr>
        <w:spacing w:line="360" w:lineRule="auto"/>
        <w:rPr>
          <w:rFonts w:ascii="Palatino Linotype" w:eastAsia="Palatino Linotype" w:hAnsi="Palatino Linotype" w:cs="Palatino Linotype"/>
        </w:rPr>
      </w:pPr>
    </w:p>
    <w:p w14:paraId="22917EE7" w14:textId="77777777" w:rsidR="002A29F7" w:rsidRPr="00F12B26" w:rsidRDefault="00F12910" w:rsidP="006F6AC6">
      <w:pPr>
        <w:pStyle w:val="Ttulo2"/>
        <w:spacing w:before="0" w:line="360" w:lineRule="auto"/>
        <w:rPr>
          <w:rFonts w:ascii="Palatino Linotype" w:eastAsia="Palatino Linotype" w:hAnsi="Palatino Linotype" w:cs="Palatino Linotype"/>
          <w:b/>
          <w:color w:val="000000"/>
          <w:sz w:val="24"/>
          <w:szCs w:val="24"/>
        </w:rPr>
      </w:pPr>
      <w:bookmarkStart w:id="5" w:name="_heading=h.1t3h5sf" w:colFirst="0" w:colLast="0"/>
      <w:bookmarkEnd w:id="5"/>
      <w:r w:rsidRPr="00F12B26">
        <w:rPr>
          <w:rFonts w:ascii="Palatino Linotype" w:eastAsia="Palatino Linotype" w:hAnsi="Palatino Linotype" w:cs="Palatino Linotype"/>
          <w:b/>
          <w:color w:val="000000"/>
          <w:sz w:val="24"/>
          <w:szCs w:val="24"/>
        </w:rPr>
        <w:lastRenderedPageBreak/>
        <w:t>CUARTA. Estudio de la controversia.</w:t>
      </w:r>
    </w:p>
    <w:p w14:paraId="42BE2016" w14:textId="77777777" w:rsidR="002A29F7" w:rsidRPr="00F12B26" w:rsidRDefault="00F12910" w:rsidP="006F6AC6">
      <w:pPr>
        <w:numPr>
          <w:ilvl w:val="0"/>
          <w:numId w:val="2"/>
        </w:numPr>
        <w:spacing w:line="360" w:lineRule="auto"/>
        <w:ind w:left="0" w:firstLine="0"/>
        <w:jc w:val="both"/>
      </w:pPr>
      <w:r w:rsidRPr="00F12B26">
        <w:rPr>
          <w:rFonts w:ascii="Palatino Linotype" w:eastAsia="Palatino Linotype" w:hAnsi="Palatino Linotype" w:cs="Palatino Linotype"/>
        </w:rPr>
        <w:t>Determinado lo anterior; revisaremos la atención otorgada por el Sujeto Obligado a la solicitud que dio origen a este recurso, considerando imprescindible establecer lo que la regulación determina, por ello, en primer lugar, vamos a revisar lo que mandata nuestra Ley de Transparencia local, en su artículo 12, el cual establece que quienes generen, recopilen, administren, manejen, procesen, archiven o conserven información pública serán responsables de la misma, del mismo modo, el artículo 18, establece que los Sujetos Obligados deberán documentar todo acto que derive del ejercicio de sus facultades, competencias o funciones desde su origen la eventual publicidad y reutilización de la información que generen.</w:t>
      </w:r>
    </w:p>
    <w:p w14:paraId="12E1C05D" w14:textId="77777777" w:rsidR="002A29F7" w:rsidRPr="00F12B26" w:rsidRDefault="002A29F7" w:rsidP="006F6AC6">
      <w:pPr>
        <w:spacing w:line="360" w:lineRule="auto"/>
        <w:jc w:val="both"/>
        <w:rPr>
          <w:rFonts w:ascii="Palatino Linotype" w:eastAsia="Palatino Linotype" w:hAnsi="Palatino Linotype" w:cs="Palatino Linotype"/>
        </w:rPr>
      </w:pPr>
    </w:p>
    <w:p w14:paraId="799D777D" w14:textId="77777777" w:rsidR="002A29F7" w:rsidRPr="00F12B26" w:rsidRDefault="00F12910" w:rsidP="006F6AC6">
      <w:pPr>
        <w:numPr>
          <w:ilvl w:val="0"/>
          <w:numId w:val="2"/>
        </w:numPr>
        <w:spacing w:line="360" w:lineRule="auto"/>
        <w:ind w:left="0" w:firstLine="0"/>
        <w:jc w:val="both"/>
      </w:pPr>
      <w:r w:rsidRPr="00F12B26">
        <w:rPr>
          <w:rFonts w:ascii="Palatino Linotype" w:eastAsia="Palatino Linotype" w:hAnsi="Palatino Linotype" w:cs="Palatino Linotype"/>
        </w:rPr>
        <w:t>Asimismo, es relevante mencionar que el artículo 19, del ordenamiento local de la materia señala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28FDF018" w14:textId="77777777" w:rsidR="002A29F7" w:rsidRPr="00F12B26" w:rsidRDefault="002A29F7" w:rsidP="006F6AC6">
      <w:pPr>
        <w:pBdr>
          <w:top w:val="nil"/>
          <w:left w:val="nil"/>
          <w:bottom w:val="nil"/>
          <w:right w:val="nil"/>
          <w:between w:val="nil"/>
        </w:pBdr>
        <w:spacing w:line="360" w:lineRule="auto"/>
        <w:ind w:left="720"/>
        <w:rPr>
          <w:rFonts w:ascii="Palatino Linotype" w:eastAsia="Palatino Linotype" w:hAnsi="Palatino Linotype" w:cs="Palatino Linotype"/>
          <w:color w:val="000000"/>
        </w:rPr>
      </w:pPr>
    </w:p>
    <w:p w14:paraId="30F0A1F6" w14:textId="77777777" w:rsidR="002A29F7" w:rsidRPr="00F12B26" w:rsidRDefault="00F12910" w:rsidP="006F6AC6">
      <w:pPr>
        <w:numPr>
          <w:ilvl w:val="0"/>
          <w:numId w:val="2"/>
        </w:numPr>
        <w:spacing w:line="360" w:lineRule="auto"/>
        <w:ind w:left="0" w:firstLine="0"/>
        <w:jc w:val="both"/>
      </w:pPr>
      <w:r w:rsidRPr="00F12B26">
        <w:rPr>
          <w:rFonts w:ascii="Palatino Linotype" w:eastAsia="Palatino Linotype" w:hAnsi="Palatino Linotype" w:cs="Palatino Linotype"/>
        </w:rPr>
        <w:t xml:space="preserve">Los artículos antes citados, refieren que el derecho de acceso a la información pública es un derecho humano que abarca el solicitar, investigar, difundir y buscar información que se encuentre en los archivos de los sujetos obligados, ya sea porque estos las generaron o la poseen en atención a sus funciones, por lo que se le considera un bien común de dominio público, toda vez que al tratarse de acciones ejercidas por un servidor público, este lo hace en representación del Estado, por lo que le </w:t>
      </w:r>
      <w:r w:rsidRPr="00F12B26">
        <w:rPr>
          <w:rFonts w:ascii="Palatino Linotype" w:eastAsia="Palatino Linotype" w:hAnsi="Palatino Linotype" w:cs="Palatino Linotype"/>
        </w:rPr>
        <w:lastRenderedPageBreak/>
        <w:t>pertenece a todos y debe ser accesible a cualquier persona, ya sea que los particulares la puedan consultar por encontrarse publicada en cualquier medio de difusión o porque la requieren a través de una solicitud de acceso a la información, siempre y cuando no encuadre en una de las excepciones contempladas por la ley.</w:t>
      </w:r>
    </w:p>
    <w:p w14:paraId="1A821AA9" w14:textId="77777777" w:rsidR="001F7530" w:rsidRPr="00F12B26" w:rsidRDefault="001F7530" w:rsidP="006F6AC6">
      <w:pPr>
        <w:pBdr>
          <w:top w:val="nil"/>
          <w:left w:val="nil"/>
          <w:bottom w:val="nil"/>
          <w:right w:val="nil"/>
          <w:between w:val="nil"/>
        </w:pBdr>
        <w:spacing w:line="360" w:lineRule="auto"/>
        <w:rPr>
          <w:rFonts w:ascii="Palatino Linotype" w:eastAsia="Palatino Linotype" w:hAnsi="Palatino Linotype" w:cs="Palatino Linotype"/>
          <w:color w:val="000000"/>
        </w:rPr>
      </w:pPr>
    </w:p>
    <w:p w14:paraId="0C457308" w14:textId="77777777" w:rsidR="002A29F7" w:rsidRPr="00F12B26" w:rsidRDefault="003A4FB7" w:rsidP="006F6AC6">
      <w:pPr>
        <w:numPr>
          <w:ilvl w:val="0"/>
          <w:numId w:val="5"/>
        </w:numPr>
        <w:pBdr>
          <w:top w:val="nil"/>
          <w:left w:val="nil"/>
          <w:bottom w:val="nil"/>
          <w:right w:val="nil"/>
          <w:between w:val="nil"/>
        </w:pBdr>
        <w:spacing w:line="360" w:lineRule="auto"/>
        <w:rPr>
          <w:rFonts w:ascii="Palatino Linotype" w:eastAsia="Palatino Linotype" w:hAnsi="Palatino Linotype" w:cs="Palatino Linotype"/>
          <w:b/>
          <w:color w:val="000000"/>
        </w:rPr>
      </w:pPr>
      <w:r w:rsidRPr="00F12B26">
        <w:rPr>
          <w:rFonts w:ascii="Palatino Linotype" w:eastAsia="Palatino Linotype" w:hAnsi="Palatino Linotype" w:cs="Palatino Linotype"/>
          <w:b/>
          <w:color w:val="000000"/>
        </w:rPr>
        <w:t>Del análisis de cada recurso</w:t>
      </w:r>
      <w:r w:rsidR="00F12910" w:rsidRPr="00F12B26">
        <w:rPr>
          <w:rFonts w:ascii="Palatino Linotype" w:eastAsia="Palatino Linotype" w:hAnsi="Palatino Linotype" w:cs="Palatino Linotype"/>
          <w:b/>
          <w:color w:val="000000"/>
        </w:rPr>
        <w:t>.</w:t>
      </w:r>
    </w:p>
    <w:p w14:paraId="5F5A9EC5" w14:textId="77777777" w:rsidR="003A4FB7" w:rsidRPr="00F12B26" w:rsidRDefault="003A4FB7" w:rsidP="003A4FB7">
      <w:pPr>
        <w:pBdr>
          <w:top w:val="nil"/>
          <w:left w:val="nil"/>
          <w:bottom w:val="nil"/>
          <w:right w:val="nil"/>
          <w:between w:val="nil"/>
        </w:pBdr>
        <w:spacing w:line="360" w:lineRule="auto"/>
        <w:ind w:left="778"/>
        <w:rPr>
          <w:rFonts w:ascii="Palatino Linotype" w:eastAsia="Palatino Linotype" w:hAnsi="Palatino Linotype" w:cs="Palatino Linotype"/>
          <w:b/>
          <w:color w:val="000000"/>
        </w:rPr>
      </w:pPr>
    </w:p>
    <w:p w14:paraId="3289D37E" w14:textId="77777777" w:rsidR="003A4FB7" w:rsidRPr="00F12B26" w:rsidRDefault="003A4FB7" w:rsidP="003A4FB7">
      <w:pPr>
        <w:numPr>
          <w:ilvl w:val="0"/>
          <w:numId w:val="2"/>
        </w:numPr>
        <w:spacing w:line="360" w:lineRule="auto"/>
        <w:ind w:left="0" w:firstLine="0"/>
        <w:jc w:val="both"/>
        <w:rPr>
          <w:rFonts w:ascii="Palatino Linotype" w:eastAsia="Palatino Linotype" w:hAnsi="Palatino Linotype" w:cs="Palatino Linotype"/>
        </w:rPr>
      </w:pPr>
      <w:r w:rsidRPr="00F12B26">
        <w:rPr>
          <w:rFonts w:ascii="Palatino Linotype" w:eastAsia="Palatino Linotype" w:hAnsi="Palatino Linotype" w:cs="Palatino Linotype"/>
        </w:rPr>
        <w:t>Si bien, el Sujeto Obligado en los presentes medios de impugnación es el mismo, las solicitudes no guardan relación, por lo que el estudio de cada uno se realizará de manera individual</w:t>
      </w:r>
    </w:p>
    <w:p w14:paraId="6C836023" w14:textId="77777777" w:rsidR="003A4FB7" w:rsidRPr="00F12B26" w:rsidRDefault="003A4FB7" w:rsidP="003A4FB7">
      <w:pPr>
        <w:spacing w:line="360" w:lineRule="auto"/>
        <w:jc w:val="both"/>
        <w:rPr>
          <w:rFonts w:ascii="Palatino Linotype" w:eastAsia="Palatino Linotype" w:hAnsi="Palatino Linotype" w:cs="Palatino Linotype"/>
          <w:b/>
          <w:color w:val="000000"/>
        </w:rPr>
      </w:pPr>
    </w:p>
    <w:p w14:paraId="070C16FB" w14:textId="77777777" w:rsidR="0044135B" w:rsidRPr="00F12B26" w:rsidRDefault="0044135B" w:rsidP="0044135B">
      <w:pPr>
        <w:spacing w:line="360" w:lineRule="auto"/>
        <w:jc w:val="both"/>
        <w:rPr>
          <w:rFonts w:ascii="Palatino Linotype" w:eastAsia="Palatino Linotype" w:hAnsi="Palatino Linotype" w:cs="Palatino Linotype"/>
          <w:b/>
          <w:color w:val="000000"/>
        </w:rPr>
      </w:pPr>
      <w:r w:rsidRPr="00F12B26">
        <w:rPr>
          <w:rFonts w:ascii="Palatino Linotype" w:eastAsia="Palatino Linotype" w:hAnsi="Palatino Linotype" w:cs="Palatino Linotype"/>
          <w:b/>
          <w:color w:val="000000"/>
        </w:rPr>
        <w:t>Del recurso de revisión 04768/INFOEM/IP/RR/2024</w:t>
      </w:r>
    </w:p>
    <w:p w14:paraId="75DA3CD3" w14:textId="77777777" w:rsidR="0044135B" w:rsidRPr="00F12B26" w:rsidRDefault="0044135B" w:rsidP="003A4FB7">
      <w:pPr>
        <w:spacing w:line="360" w:lineRule="auto"/>
        <w:jc w:val="both"/>
        <w:rPr>
          <w:rFonts w:ascii="Palatino Linotype" w:eastAsia="Palatino Linotype" w:hAnsi="Palatino Linotype" w:cs="Palatino Linotype"/>
          <w:b/>
          <w:color w:val="000000"/>
        </w:rPr>
      </w:pPr>
    </w:p>
    <w:p w14:paraId="505C59D8" w14:textId="77777777" w:rsidR="00B22E86" w:rsidRPr="00F12B26" w:rsidRDefault="001F7530" w:rsidP="00C419DE">
      <w:pPr>
        <w:numPr>
          <w:ilvl w:val="0"/>
          <w:numId w:val="2"/>
        </w:numPr>
        <w:spacing w:line="360" w:lineRule="auto"/>
        <w:ind w:left="0" w:firstLine="0"/>
        <w:jc w:val="both"/>
      </w:pPr>
      <w:r w:rsidRPr="00F12B26">
        <w:rPr>
          <w:rFonts w:ascii="Palatino Linotype" w:eastAsia="Palatino Linotype" w:hAnsi="Palatino Linotype" w:cs="Palatino Linotype"/>
        </w:rPr>
        <w:t xml:space="preserve">Para la solicitud </w:t>
      </w:r>
      <w:r w:rsidRPr="00F12B26">
        <w:rPr>
          <w:rFonts w:ascii="Palatino Linotype" w:eastAsia="Palatino Linotype" w:hAnsi="Palatino Linotype" w:cs="Palatino Linotype"/>
          <w:b/>
        </w:rPr>
        <w:t xml:space="preserve">00357/SEIEM/IP/2024 </w:t>
      </w:r>
      <w:r w:rsidRPr="00F12B26">
        <w:rPr>
          <w:rFonts w:ascii="Palatino Linotype" w:eastAsia="Palatino Linotype" w:hAnsi="Palatino Linotype" w:cs="Palatino Linotype"/>
        </w:rPr>
        <w:t>referente a</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color w:val="000000"/>
        </w:rPr>
        <w:t xml:space="preserve">las unidades administrativas que dependen de la Dirección de Educación Secundaria y Servicios de Apoyo del Valle de México, en las que el personal adscrito a dichas unidades no laboró el 06 de mayo de 2024, la respuesta fue remitida por el </w:t>
      </w:r>
      <w:r w:rsidRPr="00F12B26">
        <w:rPr>
          <w:rFonts w:ascii="Palatino Linotype" w:eastAsia="Times New Roman" w:hAnsi="Palatino Linotype"/>
          <w:lang w:eastAsia="es-MX"/>
        </w:rPr>
        <w:t>Servidor Público Habilitado de la Dirección de Educación Secundaria y Servicios de Apoyo</w:t>
      </w:r>
      <w:r w:rsidR="00C419DE" w:rsidRPr="00F12B26">
        <w:rPr>
          <w:rFonts w:ascii="Palatino Linotype" w:eastAsia="Times New Roman" w:hAnsi="Palatino Linotype"/>
          <w:lang w:eastAsia="es-MX"/>
        </w:rPr>
        <w:t xml:space="preserve">, </w:t>
      </w:r>
      <w:r w:rsidR="00B22E86" w:rsidRPr="00F12B26">
        <w:rPr>
          <w:rFonts w:ascii="Palatino Linotype" w:eastAsia="Times New Roman" w:hAnsi="Palatino Linotype"/>
          <w:lang w:eastAsia="es-MX"/>
        </w:rPr>
        <w:t xml:space="preserve">misma que respondió no estar obligada a responder interrogantes, por lo que se sugiere revisar la Gaceta de Gobierno de fecha 14 de diciembre de 2023, específicamente el artículo cuarto, respuesta de la cual se dolió el recurrente al señalar que cualquier autoridad esta compelida a entregar la información que se le solicite, por lo que manifiesta de nuevo que requiere la información relativa a el </w:t>
      </w:r>
      <w:r w:rsidR="00B22E86" w:rsidRPr="00F12B26">
        <w:rPr>
          <w:rFonts w:ascii="Palatino Linotype" w:eastAsia="Times New Roman" w:hAnsi="Palatino Linotype"/>
          <w:u w:val="single"/>
          <w:lang w:eastAsia="es-MX"/>
        </w:rPr>
        <w:t xml:space="preserve">nombre, clave y dirección de las unidades administrativas que dependen de la Dirección de </w:t>
      </w:r>
      <w:r w:rsidR="00B22E86" w:rsidRPr="00F12B26">
        <w:rPr>
          <w:rFonts w:ascii="Palatino Linotype" w:eastAsia="Times New Roman" w:hAnsi="Palatino Linotype"/>
          <w:u w:val="single"/>
          <w:lang w:eastAsia="es-MX"/>
        </w:rPr>
        <w:lastRenderedPageBreak/>
        <w:t>Educación Secundaria y Servicios de Apoyo del Valle de México, en las que el personal adscrito a dichas unidades no laboró el 06 de mayo de 2024, conforme a lo establecido en el “Calendario Oficial que regirá al Poder Ejecutivo del Gobierno del Estado de México, durante el Año 2024”.</w:t>
      </w:r>
    </w:p>
    <w:p w14:paraId="01EFA297" w14:textId="77777777" w:rsidR="00B22E86" w:rsidRPr="00F12B26" w:rsidRDefault="00B22E86" w:rsidP="00B22E86">
      <w:pPr>
        <w:spacing w:line="360" w:lineRule="auto"/>
        <w:jc w:val="both"/>
      </w:pPr>
    </w:p>
    <w:p w14:paraId="613D3CA4" w14:textId="77777777" w:rsidR="00B22E86" w:rsidRPr="00F12B26" w:rsidRDefault="00B22E86" w:rsidP="00B22E86">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 xml:space="preserve">En informe justificado el Sujeto Obligado modifica confirma su respuesta inicial; sin embargo realiza una nueva precisión, señalando que </w:t>
      </w:r>
      <w:r w:rsidRPr="00F12B26">
        <w:rPr>
          <w:rFonts w:ascii="Palatino Linotype" w:eastAsia="Times New Roman" w:hAnsi="Palatino Linotype"/>
          <w:b/>
          <w:lang w:eastAsia="es-MX"/>
        </w:rPr>
        <w:t>no obstante y revisando los archivos que obran en esa Dirección, ya se le entregó al solicitante el Registro Mensual de Puntualidad y Asistencia de todas las áreas que se encuentra en el Valle de México.</w:t>
      </w:r>
    </w:p>
    <w:p w14:paraId="054C4BDB" w14:textId="77777777" w:rsidR="005D0F9A" w:rsidRPr="00F12B26" w:rsidRDefault="005D0F9A" w:rsidP="005D0F9A">
      <w:pPr>
        <w:spacing w:line="360" w:lineRule="auto"/>
        <w:jc w:val="both"/>
        <w:rPr>
          <w:rFonts w:ascii="Palatino Linotype" w:eastAsia="Times New Roman" w:hAnsi="Palatino Linotype"/>
          <w:lang w:eastAsia="es-MX"/>
        </w:rPr>
      </w:pPr>
    </w:p>
    <w:p w14:paraId="5B06C6BB" w14:textId="77777777" w:rsidR="00C419DE" w:rsidRPr="00F12B26" w:rsidRDefault="00B22E86" w:rsidP="00B22E86">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 xml:space="preserve">De lo anterior, es importante señalar que de </w:t>
      </w:r>
      <w:r w:rsidR="00C419DE" w:rsidRPr="00F12B26">
        <w:rPr>
          <w:rFonts w:ascii="Palatino Linotype" w:eastAsia="Times New Roman" w:hAnsi="Palatino Linotype"/>
          <w:lang w:eastAsia="es-MX"/>
        </w:rPr>
        <w:t>acuerdo al Manual General de Organización de los Servicios Educativos Integrados al Estado de México,</w:t>
      </w:r>
      <w:r w:rsidR="005D0F9A" w:rsidRPr="00F12B26">
        <w:rPr>
          <w:rFonts w:ascii="Palatino Linotype" w:eastAsia="Times New Roman" w:hAnsi="Palatino Linotype"/>
          <w:lang w:eastAsia="es-MX"/>
        </w:rPr>
        <w:t xml:space="preserve"> la Dirección de Educación Secundaria y Servicios de Apoyo</w:t>
      </w:r>
      <w:r w:rsidR="00C419DE" w:rsidRPr="00F12B26">
        <w:rPr>
          <w:rFonts w:ascii="Palatino Linotype" w:eastAsia="Times New Roman" w:hAnsi="Palatino Linotype"/>
          <w:lang w:eastAsia="es-MX"/>
        </w:rPr>
        <w:t xml:space="preserve"> tiene el objetivo de organizar, dirigir, controlar y evaluar la prestación de los servicios de educación secundaria general, técnica y telesecundaria, de conformidad con la normatividad emitida en materia técnico-pedagógica, plan y programas de estudio, contenidos y métodos educativos e instrumentos para la evaluación del aprendizaje; con el apoyo de los servicios de educación física, extensión, vinculación y de tecnologías de la información y la comunicación en la educación.</w:t>
      </w:r>
    </w:p>
    <w:p w14:paraId="2E02DA49" w14:textId="77777777" w:rsidR="00C419DE" w:rsidRPr="00F12B26" w:rsidRDefault="00C419DE" w:rsidP="00C419DE">
      <w:pPr>
        <w:spacing w:line="360" w:lineRule="auto"/>
        <w:jc w:val="both"/>
      </w:pPr>
    </w:p>
    <w:p w14:paraId="3E7D0101" w14:textId="77777777" w:rsidR="005D0F9A" w:rsidRPr="00F12B26" w:rsidRDefault="00C419DE" w:rsidP="005D0F9A">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 xml:space="preserve">En el mismo tenor, </w:t>
      </w:r>
      <w:r w:rsidR="00B22E86" w:rsidRPr="00F12B26">
        <w:rPr>
          <w:rFonts w:ascii="Palatino Linotype" w:eastAsia="Times New Roman" w:hAnsi="Palatino Linotype"/>
          <w:lang w:eastAsia="es-MX"/>
        </w:rPr>
        <w:t xml:space="preserve">las unidades administrativas que dependen de esta </w:t>
      </w:r>
      <w:r w:rsidR="005D0F9A" w:rsidRPr="00F12B26">
        <w:rPr>
          <w:rFonts w:ascii="Palatino Linotype" w:eastAsia="Times New Roman" w:hAnsi="Palatino Linotype"/>
          <w:lang w:eastAsia="es-MX"/>
        </w:rPr>
        <w:t xml:space="preserve">Dirección son las siguientes; Subdirección de Educación Secundaria, Departamento de Educación Secundaria General Valle de Toluca, Departamento de Educación </w:t>
      </w:r>
      <w:r w:rsidR="005D0F9A" w:rsidRPr="00F12B26">
        <w:rPr>
          <w:rFonts w:ascii="Palatino Linotype" w:eastAsia="Times New Roman" w:hAnsi="Palatino Linotype"/>
          <w:lang w:eastAsia="es-MX"/>
        </w:rPr>
        <w:lastRenderedPageBreak/>
        <w:t>Secundaria Técnica Valle de Toluca, Departamento de Telesecundaria Valle de Toluca, Departamento de Educación Secundaria General Valle de México, Departamento de Educación Secundaria Técnica Valle de México, Departamento de Telesecundaria Valle de México, Departamento de Extensión y Vinculación Educativa Valle de Toluca, Departamento de Computación Electrónica en la Educación Secundaria, Departamento de Extensión y Vinculación Educativa Valle de México, Departamento de Educación Física del Valle de Toluca, Departamento de Educación Física del Valle de México.</w:t>
      </w:r>
    </w:p>
    <w:p w14:paraId="5C9C5F13" w14:textId="77777777" w:rsidR="006A5F4B" w:rsidRPr="00F12B26" w:rsidRDefault="006A5F4B" w:rsidP="006A5F4B">
      <w:pPr>
        <w:spacing w:line="360" w:lineRule="auto"/>
        <w:jc w:val="both"/>
        <w:rPr>
          <w:rFonts w:ascii="Palatino Linotype" w:eastAsia="Times New Roman" w:hAnsi="Palatino Linotype"/>
          <w:lang w:eastAsia="es-MX"/>
        </w:rPr>
      </w:pPr>
    </w:p>
    <w:p w14:paraId="75F84254" w14:textId="77777777" w:rsidR="005D0F9A" w:rsidRPr="00F12B26" w:rsidRDefault="005D0F9A" w:rsidP="005D0F9A">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Ahora bien</w:t>
      </w:r>
      <w:r w:rsidR="006A5F4B" w:rsidRPr="00F12B26">
        <w:rPr>
          <w:rFonts w:ascii="Palatino Linotype" w:eastAsia="Times New Roman" w:hAnsi="Palatino Linotype"/>
          <w:lang w:eastAsia="es-MX"/>
        </w:rPr>
        <w:t>, es importante señalar que lo requerido por el recurrente deriva de lo establecido en el Calendario del Gobierno del Estado de México 2024, del cual también el Sujeto Obligado instó a consultar, por lo que es dable señalar que, en el Periódico Oficial Gaceta del Gobierno del Estado de México, en fecha 14 de diciembre de 2023, se publicó en lo que respecta a la Oficialía Mayor, el Acuerdo por el que se establece el “Calendario Oficial que regirá al Poder Ejecutivo del Gobierno del Estado de México, durante el año 2024” mismo que establece el día 06 de mayo como no laborable y en su artículo cuatro precisa “</w:t>
      </w:r>
      <w:r w:rsidR="006A5F4B" w:rsidRPr="00F12B26">
        <w:rPr>
          <w:rFonts w:ascii="Palatino Linotype" w:eastAsia="Times New Roman" w:hAnsi="Palatino Linotype"/>
          <w:i/>
          <w:lang w:eastAsia="es-MX"/>
        </w:rPr>
        <w:t>El presente calendario será de aplicación obligatoria para las personas servidoras públicas que laboran en el Sector Central del Poder Ejecutivo del Estado de México y de orientación para los organismos auxiliares.”</w:t>
      </w:r>
    </w:p>
    <w:p w14:paraId="501575F8" w14:textId="77777777" w:rsidR="00AB34A6" w:rsidRPr="00F12B26" w:rsidRDefault="00AB34A6" w:rsidP="00AB34A6">
      <w:pPr>
        <w:spacing w:line="360" w:lineRule="auto"/>
        <w:jc w:val="both"/>
        <w:rPr>
          <w:rFonts w:ascii="Palatino Linotype" w:eastAsia="Times New Roman" w:hAnsi="Palatino Linotype"/>
          <w:lang w:eastAsia="es-MX"/>
        </w:rPr>
      </w:pPr>
    </w:p>
    <w:p w14:paraId="625B82D5" w14:textId="77777777" w:rsidR="000623B7" w:rsidRPr="00F12B26" w:rsidRDefault="006A5F4B" w:rsidP="000623B7">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Times New Roman" w:hAnsi="Palatino Linotype"/>
          <w:lang w:eastAsia="es-MX"/>
        </w:rPr>
        <w:t xml:space="preserve">Es así que, como ya se señaló en párrafos anteriores si bien el Sujeto Obligado </w:t>
      </w:r>
      <w:r w:rsidR="00C02FE7" w:rsidRPr="00F12B26">
        <w:rPr>
          <w:rFonts w:ascii="Palatino Linotype" w:eastAsia="Times New Roman" w:hAnsi="Palatino Linotype"/>
          <w:lang w:eastAsia="es-MX"/>
        </w:rPr>
        <w:t>menciona que no la autoridad solo tiene la obligación de entregar la información que obre en sus archivos, y no existe la obligación de responder preguntas que el particular plantee,</w:t>
      </w:r>
      <w:r w:rsidR="000623B7" w:rsidRPr="00F12B26">
        <w:rPr>
          <w:rFonts w:ascii="Palatino Linotype" w:eastAsia="Times New Roman" w:hAnsi="Palatino Linotype"/>
          <w:lang w:eastAsia="es-MX"/>
        </w:rPr>
        <w:t xml:space="preserve"> toda vez que el solicitante planteó su solicitud con la palabra </w:t>
      </w:r>
      <w:r w:rsidR="000623B7" w:rsidRPr="00F12B26">
        <w:rPr>
          <w:rFonts w:ascii="Palatino Linotype" w:eastAsia="Times New Roman" w:hAnsi="Palatino Linotype"/>
          <w:i/>
          <w:lang w:eastAsia="es-MX"/>
        </w:rPr>
        <w:lastRenderedPageBreak/>
        <w:t>pregunta,</w:t>
      </w:r>
      <w:r w:rsidR="000623B7" w:rsidRPr="00F12B26">
        <w:rPr>
          <w:rFonts w:ascii="Palatino Linotype" w:eastAsia="Times New Roman" w:hAnsi="Palatino Linotype"/>
          <w:lang w:eastAsia="es-MX"/>
        </w:rPr>
        <w:t xml:space="preserve"> </w:t>
      </w:r>
      <w:r w:rsidR="00C02FE7" w:rsidRPr="00F12B26">
        <w:rPr>
          <w:rFonts w:ascii="Palatino Linotype" w:eastAsia="Times New Roman" w:hAnsi="Palatino Linotype"/>
          <w:lang w:eastAsia="es-MX"/>
        </w:rPr>
        <w:t xml:space="preserve"> también lo es</w:t>
      </w:r>
      <w:r w:rsidR="000623B7" w:rsidRPr="00F12B26">
        <w:rPr>
          <w:rFonts w:ascii="Palatino Linotype" w:eastAsia="Times New Roman" w:hAnsi="Palatino Linotype"/>
          <w:lang w:eastAsia="es-MX"/>
        </w:rPr>
        <w:t xml:space="preserve"> que</w:t>
      </w:r>
      <w:r w:rsidR="000623B7" w:rsidRPr="00F12B26">
        <w:rPr>
          <w:rFonts w:ascii="Palatino Linotype" w:eastAsia="Palatino Linotype" w:hAnsi="Palatino Linotype" w:cs="Palatino Linotype"/>
          <w:color w:val="000000"/>
        </w:rPr>
        <w:t>, es obligación de los Sujetos Obligados dar a las solicitudes una interpretación que les dé una expresión documental, ya que para que el derecho de acceso a la información pública de los particulares se satisfaga completamente, es necesario que se les brinde el acceso a datos, registros y todo tipo de información pública que conste en documentos, ya sea generados o que se encuentre en posesión de las autoridades, por tal motivo, privilegiando el principio de máxima publicidad, en el presente caso, se deberá proceder a la entrega del soporte documental en donde conste la información que brinde respuesta a la solicitud.</w:t>
      </w:r>
    </w:p>
    <w:p w14:paraId="6BB71A1D" w14:textId="77777777" w:rsidR="000623B7" w:rsidRPr="00F12B26" w:rsidRDefault="000623B7" w:rsidP="000623B7">
      <w:pPr>
        <w:spacing w:line="360" w:lineRule="auto"/>
        <w:jc w:val="both"/>
        <w:rPr>
          <w:rFonts w:ascii="Palatino Linotype" w:eastAsia="Palatino Linotype" w:hAnsi="Palatino Linotype" w:cs="Palatino Linotype"/>
          <w:color w:val="000000"/>
        </w:rPr>
      </w:pPr>
    </w:p>
    <w:p w14:paraId="6A71CA96" w14:textId="77777777" w:rsidR="000623B7" w:rsidRPr="00F12B26" w:rsidRDefault="000623B7" w:rsidP="000623B7">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 xml:space="preserve">Como sustento a lo anterior resulta aplicable el Criterio 16/17, emitido por el Instituto Nacional de Transparencia, Acceso a la Información y Protección de Datos Personales, INAI, establece lo siguiente: </w:t>
      </w:r>
    </w:p>
    <w:p w14:paraId="2A75C6AB" w14:textId="77777777" w:rsidR="000623B7" w:rsidRPr="00F12B26" w:rsidRDefault="000623B7" w:rsidP="000623B7">
      <w:pPr>
        <w:pBdr>
          <w:top w:val="nil"/>
          <w:left w:val="nil"/>
          <w:bottom w:val="nil"/>
          <w:right w:val="nil"/>
          <w:between w:val="nil"/>
        </w:pBdr>
        <w:tabs>
          <w:tab w:val="left" w:pos="7938"/>
        </w:tabs>
        <w:ind w:left="1134" w:right="900"/>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i/>
          <w:color w:val="000000"/>
          <w:sz w:val="22"/>
          <w:szCs w:val="22"/>
        </w:rPr>
        <w:t xml:space="preserve"> “</w:t>
      </w:r>
      <w:r w:rsidRPr="00F12B26">
        <w:rPr>
          <w:rFonts w:ascii="Palatino Linotype" w:eastAsia="Palatino Linotype" w:hAnsi="Palatino Linotype" w:cs="Palatino Linotype"/>
          <w:b/>
          <w:i/>
          <w:color w:val="000000"/>
          <w:sz w:val="22"/>
          <w:szCs w:val="22"/>
        </w:rPr>
        <w:t>Expresión documental</w:t>
      </w:r>
      <w:r w:rsidRPr="00F12B26">
        <w:rPr>
          <w:rFonts w:ascii="Palatino Linotype" w:eastAsia="Palatino Linotype" w:hAnsi="Palatino Linotype" w:cs="Palatino Linotype"/>
          <w:i/>
          <w:color w:val="000000"/>
          <w:sz w:val="22"/>
          <w:szCs w:val="22"/>
        </w:rPr>
        <w:t>. Cuando los particulares presenten solicitudes de acceso a la información sin identificar de forma precisa la documentación que pudiera contener la información de su interés, o bien, la solicitud constituya una consulta, pero la respuesta pudiera obrar en algún documento en poder de los sujetos obligados, éstos deben dar a dichas solicitudes una interpretación que les otorgue una expresión documental.”</w:t>
      </w:r>
    </w:p>
    <w:p w14:paraId="0353505D" w14:textId="77777777" w:rsidR="000623B7" w:rsidRPr="00F12B26" w:rsidRDefault="000623B7" w:rsidP="000623B7">
      <w:pPr>
        <w:pBdr>
          <w:top w:val="nil"/>
          <w:left w:val="nil"/>
          <w:bottom w:val="nil"/>
          <w:right w:val="nil"/>
          <w:between w:val="nil"/>
        </w:pBdr>
        <w:tabs>
          <w:tab w:val="left" w:pos="7938"/>
        </w:tabs>
        <w:ind w:left="1134" w:right="900"/>
        <w:jc w:val="both"/>
        <w:rPr>
          <w:rFonts w:ascii="Palatino Linotype" w:eastAsia="Palatino Linotype" w:hAnsi="Palatino Linotype" w:cs="Palatino Linotype"/>
          <w:i/>
          <w:color w:val="000000"/>
        </w:rPr>
      </w:pPr>
    </w:p>
    <w:p w14:paraId="2E3EA2C7" w14:textId="77777777" w:rsidR="000623B7" w:rsidRPr="00F12B26" w:rsidRDefault="000623B7" w:rsidP="000623B7">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 xml:space="preserve">Lo anterior en virtud de que el </w:t>
      </w:r>
      <w:r w:rsidRPr="00F12B26">
        <w:rPr>
          <w:rFonts w:ascii="Palatino Linotype" w:eastAsia="Palatino Linotype" w:hAnsi="Palatino Linotype" w:cs="Palatino Linotype"/>
          <w:b/>
          <w:color w:val="000000"/>
        </w:rPr>
        <w:t>Sujeto Obligado</w:t>
      </w:r>
      <w:r w:rsidRPr="00F12B26">
        <w:rPr>
          <w:rFonts w:ascii="Palatino Linotype" w:eastAsia="Palatino Linotype" w:hAnsi="Palatino Linotype" w:cs="Palatino Linotype"/>
          <w:color w:val="000000"/>
        </w:rPr>
        <w:t xml:space="preserve"> se encuentra constreñido a documentar todo acto que derive del ejercicio sus facultades, competencias o funciones, considerando desde su origen la eventual publicidad y reutilización de la información que generen, según lo dispuesto en los artículos 18, 24 fracción XXII y 160 párrafo primero de la Ley de la Materia, que son del tenor literal siguiente:</w:t>
      </w:r>
    </w:p>
    <w:p w14:paraId="33F77F77" w14:textId="77777777" w:rsidR="000623B7" w:rsidRPr="00F12B26" w:rsidRDefault="000623B7" w:rsidP="000623B7">
      <w:pPr>
        <w:pBdr>
          <w:top w:val="nil"/>
          <w:left w:val="nil"/>
          <w:bottom w:val="nil"/>
          <w:right w:val="nil"/>
          <w:between w:val="nil"/>
        </w:pBdr>
        <w:spacing w:before="120" w:after="120"/>
        <w:ind w:left="1134" w:right="1134"/>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i/>
          <w:color w:val="000000"/>
          <w:sz w:val="22"/>
          <w:szCs w:val="22"/>
        </w:rPr>
        <w:t>“</w:t>
      </w:r>
      <w:r w:rsidRPr="00F12B26">
        <w:rPr>
          <w:rFonts w:ascii="Palatino Linotype" w:eastAsia="Palatino Linotype" w:hAnsi="Palatino Linotype" w:cs="Palatino Linotype"/>
          <w:b/>
          <w:i/>
          <w:color w:val="000000"/>
          <w:sz w:val="22"/>
          <w:szCs w:val="22"/>
        </w:rPr>
        <w:t>Artículo 18</w:t>
      </w:r>
      <w:r w:rsidRPr="00F12B26">
        <w:rPr>
          <w:rFonts w:ascii="Palatino Linotype" w:eastAsia="Palatino Linotype" w:hAnsi="Palatino Linotype" w:cs="Palatino Linotype"/>
          <w:i/>
          <w:color w:val="000000"/>
          <w:sz w:val="22"/>
          <w:szCs w:val="22"/>
        </w:rPr>
        <w:t xml:space="preserve">. Los sujetos obligados deberán documentar todo acto que derive del ejercicio de sus facultades, competencias o funciones, </w:t>
      </w:r>
      <w:r w:rsidRPr="00F12B26">
        <w:rPr>
          <w:rFonts w:ascii="Palatino Linotype" w:eastAsia="Palatino Linotype" w:hAnsi="Palatino Linotype" w:cs="Palatino Linotype"/>
          <w:i/>
          <w:color w:val="000000"/>
          <w:sz w:val="22"/>
          <w:szCs w:val="22"/>
        </w:rPr>
        <w:lastRenderedPageBreak/>
        <w:t>considerando desde su origen la eventual publicidad y reutilización de la información que generen.</w:t>
      </w:r>
    </w:p>
    <w:p w14:paraId="38E1DA8A" w14:textId="77777777" w:rsidR="000623B7" w:rsidRPr="00F12B26" w:rsidRDefault="000623B7" w:rsidP="000623B7">
      <w:pPr>
        <w:pBdr>
          <w:top w:val="nil"/>
          <w:left w:val="nil"/>
          <w:bottom w:val="nil"/>
          <w:right w:val="nil"/>
          <w:between w:val="nil"/>
        </w:pBdr>
        <w:spacing w:before="120" w:after="120"/>
        <w:ind w:left="1134" w:right="1134"/>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i/>
          <w:color w:val="000000"/>
          <w:sz w:val="22"/>
          <w:szCs w:val="22"/>
        </w:rPr>
        <w:t>…</w:t>
      </w:r>
    </w:p>
    <w:p w14:paraId="4B899F99" w14:textId="77777777" w:rsidR="000623B7" w:rsidRPr="00F12B26" w:rsidRDefault="000623B7" w:rsidP="000623B7">
      <w:pPr>
        <w:pBdr>
          <w:top w:val="nil"/>
          <w:left w:val="nil"/>
          <w:bottom w:val="nil"/>
          <w:right w:val="nil"/>
          <w:between w:val="nil"/>
        </w:pBdr>
        <w:spacing w:before="120" w:after="120"/>
        <w:ind w:left="1134" w:right="1134"/>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b/>
          <w:i/>
          <w:color w:val="000000"/>
          <w:sz w:val="22"/>
          <w:szCs w:val="22"/>
        </w:rPr>
        <w:t>Artículo 24</w:t>
      </w:r>
      <w:r w:rsidRPr="00F12B26">
        <w:rPr>
          <w:rFonts w:ascii="Palatino Linotype" w:eastAsia="Palatino Linotype" w:hAnsi="Palatino Linotype" w:cs="Palatino Linotype"/>
          <w:i/>
          <w:color w:val="000000"/>
          <w:sz w:val="22"/>
          <w:szCs w:val="22"/>
        </w:rPr>
        <w:t>. Para el cumplimiento de los objetivos de esta Ley, los sujetos obligados deberán cumplir con las siguientes obligaciones, según corresponda, de acuerdo a su naturaleza:</w:t>
      </w:r>
    </w:p>
    <w:p w14:paraId="79BC84A6" w14:textId="77777777" w:rsidR="000623B7" w:rsidRPr="00F12B26" w:rsidRDefault="000623B7" w:rsidP="000623B7">
      <w:pPr>
        <w:pBdr>
          <w:top w:val="nil"/>
          <w:left w:val="nil"/>
          <w:bottom w:val="nil"/>
          <w:right w:val="nil"/>
          <w:between w:val="nil"/>
        </w:pBdr>
        <w:spacing w:before="120" w:after="120"/>
        <w:ind w:left="1134" w:right="1134"/>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b/>
          <w:i/>
          <w:color w:val="000000"/>
          <w:sz w:val="22"/>
          <w:szCs w:val="22"/>
        </w:rPr>
        <w:t>XXII.</w:t>
      </w:r>
      <w:r w:rsidRPr="00F12B26">
        <w:rPr>
          <w:rFonts w:ascii="Palatino Linotype" w:eastAsia="Palatino Linotype" w:hAnsi="Palatino Linotype" w:cs="Palatino Linotype"/>
          <w:i/>
          <w:color w:val="000000"/>
          <w:sz w:val="22"/>
          <w:szCs w:val="22"/>
        </w:rPr>
        <w:t xml:space="preserve"> Documentar todo acto que derive del ejercicio de sus facultades, competencias o funciones y abstenerse de destruirlos u ocultarlos, dentro de los que destacan los procesos deliberativos y de decisión definitiva;</w:t>
      </w:r>
    </w:p>
    <w:p w14:paraId="5039CCDD" w14:textId="77777777" w:rsidR="000623B7" w:rsidRPr="00F12B26" w:rsidRDefault="000623B7" w:rsidP="000623B7">
      <w:pPr>
        <w:pBdr>
          <w:top w:val="nil"/>
          <w:left w:val="nil"/>
          <w:bottom w:val="nil"/>
          <w:right w:val="nil"/>
          <w:between w:val="nil"/>
        </w:pBdr>
        <w:spacing w:before="120" w:after="120"/>
        <w:ind w:left="1134" w:right="1134"/>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i/>
          <w:color w:val="000000"/>
          <w:sz w:val="22"/>
          <w:szCs w:val="22"/>
        </w:rPr>
        <w:t>…</w:t>
      </w:r>
    </w:p>
    <w:p w14:paraId="54751E2A" w14:textId="77777777" w:rsidR="000623B7" w:rsidRPr="00F12B26" w:rsidRDefault="000623B7" w:rsidP="000623B7">
      <w:pPr>
        <w:pBdr>
          <w:top w:val="nil"/>
          <w:left w:val="nil"/>
          <w:bottom w:val="nil"/>
          <w:right w:val="nil"/>
          <w:between w:val="nil"/>
        </w:pBdr>
        <w:spacing w:before="120" w:after="120"/>
        <w:ind w:left="1134" w:right="1134"/>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b/>
          <w:i/>
          <w:color w:val="000000"/>
          <w:sz w:val="22"/>
          <w:szCs w:val="22"/>
        </w:rPr>
        <w:t>Artículo 160.</w:t>
      </w:r>
      <w:r w:rsidRPr="00F12B26">
        <w:rPr>
          <w:rFonts w:ascii="Palatino Linotype" w:eastAsia="Palatino Linotype" w:hAnsi="Palatino Linotype" w:cs="Palatino Linotype"/>
          <w:i/>
          <w:color w:val="000000"/>
          <w:sz w:val="22"/>
          <w:szCs w:val="22"/>
        </w:rPr>
        <w:t xml:space="preserve"> Los sujetos obligados deberán otorgar acceso a los documentos que se 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w:t>
      </w:r>
    </w:p>
    <w:p w14:paraId="2C130FF8" w14:textId="77777777" w:rsidR="000623B7" w:rsidRPr="00F12B26" w:rsidRDefault="000623B7" w:rsidP="000623B7">
      <w:pPr>
        <w:pBdr>
          <w:top w:val="nil"/>
          <w:left w:val="nil"/>
          <w:bottom w:val="nil"/>
          <w:right w:val="nil"/>
          <w:between w:val="nil"/>
        </w:pBdr>
        <w:spacing w:before="120" w:after="120"/>
        <w:ind w:left="1134" w:right="1134"/>
        <w:jc w:val="both"/>
        <w:rPr>
          <w:rFonts w:ascii="Palatino Linotype" w:eastAsia="Palatino Linotype" w:hAnsi="Palatino Linotype" w:cs="Palatino Linotype"/>
          <w:i/>
          <w:color w:val="000000"/>
          <w:sz w:val="22"/>
          <w:szCs w:val="22"/>
        </w:rPr>
      </w:pPr>
    </w:p>
    <w:p w14:paraId="72586758" w14:textId="77777777" w:rsidR="006A5F4B" w:rsidRPr="00F12B26" w:rsidRDefault="000623B7" w:rsidP="000623B7">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 xml:space="preserve">Aunado a lo anterior, el Sujeto Obligado reconoció contar con dicha información, tan es así que señaló que </w:t>
      </w:r>
      <w:r w:rsidRPr="00F12B26">
        <w:rPr>
          <w:rFonts w:ascii="Palatino Linotype" w:eastAsia="Times New Roman" w:hAnsi="Palatino Linotype"/>
          <w:b/>
          <w:lang w:eastAsia="es-MX"/>
        </w:rPr>
        <w:t>revisando los archivos que obran en esa Dirección de Educación Secundaria y Servicios de Apoyo, ya se le entregó al solicitante el Registro Mensual de Puntualidad y Asistencia de todas las áreas que se encuentra en el Valle de México</w:t>
      </w:r>
      <w:r w:rsidRPr="00F12B26">
        <w:rPr>
          <w:rFonts w:ascii="Palatino Linotype" w:eastAsia="Times New Roman" w:hAnsi="Palatino Linotype"/>
          <w:lang w:eastAsia="es-MX"/>
        </w:rPr>
        <w:t xml:space="preserve">, sin embargo, de la revisión de los archivos que obran en el expediente electrónico de este Recurso de Revisión, no se advierte que exista un documento que contenga tal información. </w:t>
      </w:r>
    </w:p>
    <w:p w14:paraId="44819B65" w14:textId="77777777" w:rsidR="00EE791B" w:rsidRPr="00F12B26" w:rsidRDefault="00EE791B" w:rsidP="00EE791B">
      <w:pPr>
        <w:spacing w:line="360" w:lineRule="auto"/>
        <w:jc w:val="both"/>
        <w:rPr>
          <w:rFonts w:ascii="Palatino Linotype" w:eastAsia="Times New Roman" w:hAnsi="Palatino Linotype"/>
          <w:lang w:eastAsia="es-MX"/>
        </w:rPr>
      </w:pPr>
    </w:p>
    <w:p w14:paraId="3B33586B" w14:textId="77777777" w:rsidR="000623B7" w:rsidRPr="00F12B26" w:rsidRDefault="000623B7" w:rsidP="000623B7">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 xml:space="preserve">En consecuencia, es dable </w:t>
      </w:r>
      <w:r w:rsidRPr="00F12B26">
        <w:rPr>
          <w:rFonts w:ascii="Palatino Linotype" w:eastAsia="Times New Roman" w:hAnsi="Palatino Linotype"/>
          <w:b/>
          <w:lang w:eastAsia="es-MX"/>
        </w:rPr>
        <w:t>MODIFICAR</w:t>
      </w:r>
      <w:r w:rsidRPr="00F12B26">
        <w:rPr>
          <w:rFonts w:ascii="Palatino Linotype" w:eastAsia="Times New Roman" w:hAnsi="Palatino Linotype"/>
          <w:lang w:eastAsia="es-MX"/>
        </w:rPr>
        <w:t xml:space="preserve"> la respuesta otorgada por el Sujeto Obligado y </w:t>
      </w:r>
      <w:r w:rsidR="00EE791B" w:rsidRPr="00F12B26">
        <w:rPr>
          <w:rFonts w:ascii="Palatino Linotype" w:eastAsia="Times New Roman" w:hAnsi="Palatino Linotype"/>
          <w:b/>
          <w:lang w:eastAsia="es-MX"/>
        </w:rPr>
        <w:t>ORDENAR</w:t>
      </w:r>
      <w:r w:rsidR="00EE791B" w:rsidRPr="00F12B26">
        <w:rPr>
          <w:rFonts w:ascii="Palatino Linotype" w:eastAsia="Times New Roman" w:hAnsi="Palatino Linotype"/>
          <w:lang w:eastAsia="es-MX"/>
        </w:rPr>
        <w:t xml:space="preserve"> </w:t>
      </w:r>
      <w:r w:rsidRPr="00F12B26">
        <w:rPr>
          <w:rFonts w:ascii="Palatino Linotype" w:eastAsia="Times New Roman" w:hAnsi="Palatino Linotype"/>
          <w:lang w:eastAsia="es-MX"/>
        </w:rPr>
        <w:t xml:space="preserve">la entrega </w:t>
      </w:r>
      <w:r w:rsidR="00EE791B" w:rsidRPr="00F12B26">
        <w:rPr>
          <w:rFonts w:ascii="Palatino Linotype" w:eastAsia="Times New Roman" w:hAnsi="Palatino Linotype"/>
          <w:lang w:eastAsia="es-MX"/>
        </w:rPr>
        <w:t xml:space="preserve">del Registro Mensual de Puntualidad y Asistencia de todas las áreas que se encuentra en el Valle de México, dependientes de la Dirección de Educación Secundaria y Servicios de Apoyo, en el que conste el nombre </w:t>
      </w:r>
      <w:r w:rsidR="00EE791B" w:rsidRPr="00F12B26">
        <w:rPr>
          <w:rFonts w:ascii="Palatino Linotype" w:eastAsia="Times New Roman" w:hAnsi="Palatino Linotype"/>
          <w:lang w:eastAsia="es-MX"/>
        </w:rPr>
        <w:lastRenderedPageBreak/>
        <w:t xml:space="preserve">de las unidades administrativas en las que </w:t>
      </w:r>
      <w:r w:rsidR="007C49F8" w:rsidRPr="00F12B26">
        <w:rPr>
          <w:rFonts w:ascii="Palatino Linotype" w:eastAsia="Times New Roman" w:hAnsi="Palatino Linotype"/>
          <w:lang w:eastAsia="es-MX"/>
        </w:rPr>
        <w:t xml:space="preserve">no </w:t>
      </w:r>
      <w:r w:rsidR="00EE791B" w:rsidRPr="00F12B26">
        <w:rPr>
          <w:rFonts w:ascii="Palatino Linotype" w:eastAsia="Times New Roman" w:hAnsi="Palatino Linotype"/>
          <w:lang w:eastAsia="es-MX"/>
        </w:rPr>
        <w:t>se prestó a laborar personal adscrit</w:t>
      </w:r>
      <w:r w:rsidR="00BE4EA1" w:rsidRPr="00F12B26">
        <w:rPr>
          <w:rFonts w:ascii="Palatino Linotype" w:eastAsia="Times New Roman" w:hAnsi="Palatino Linotype"/>
          <w:lang w:eastAsia="es-MX"/>
        </w:rPr>
        <w:t>o</w:t>
      </w:r>
      <w:r w:rsidR="00EE791B" w:rsidRPr="00F12B26">
        <w:rPr>
          <w:rFonts w:ascii="Palatino Linotype" w:eastAsia="Times New Roman" w:hAnsi="Palatino Linotype"/>
          <w:lang w:eastAsia="es-MX"/>
        </w:rPr>
        <w:t xml:space="preserve"> a las mismas el 06 de mayo de 2024.</w:t>
      </w:r>
    </w:p>
    <w:p w14:paraId="3BD3DBD6" w14:textId="77777777" w:rsidR="00AE1CEC" w:rsidRPr="00F12B26" w:rsidRDefault="00AE1CEC" w:rsidP="00AE1CEC">
      <w:pPr>
        <w:spacing w:line="360" w:lineRule="auto"/>
        <w:jc w:val="both"/>
        <w:rPr>
          <w:rFonts w:ascii="Palatino Linotype" w:eastAsia="Times New Roman" w:hAnsi="Palatino Linotype"/>
          <w:lang w:eastAsia="es-MX"/>
        </w:rPr>
      </w:pPr>
    </w:p>
    <w:p w14:paraId="49A567D9" w14:textId="77777777" w:rsidR="00AE1CEC" w:rsidRPr="00F12B26" w:rsidRDefault="00AE1CEC" w:rsidP="00AE1CEC">
      <w:pPr>
        <w:spacing w:line="360" w:lineRule="auto"/>
        <w:jc w:val="both"/>
        <w:rPr>
          <w:rFonts w:ascii="Palatino Linotype" w:eastAsia="Palatino Linotype" w:hAnsi="Palatino Linotype" w:cs="Palatino Linotype"/>
          <w:b/>
          <w:color w:val="000000"/>
        </w:rPr>
      </w:pPr>
      <w:r w:rsidRPr="00F12B26">
        <w:rPr>
          <w:rFonts w:ascii="Palatino Linotype" w:eastAsia="Palatino Linotype" w:hAnsi="Palatino Linotype" w:cs="Palatino Linotype"/>
          <w:b/>
          <w:color w:val="000000"/>
        </w:rPr>
        <w:t>Del recurso de revisión 05298/INFOEM/IP/RR/2024</w:t>
      </w:r>
    </w:p>
    <w:p w14:paraId="698DD821" w14:textId="77777777" w:rsidR="00AE1CEC" w:rsidRPr="00F12B26" w:rsidRDefault="00AE1CEC" w:rsidP="00AE1CEC">
      <w:pPr>
        <w:spacing w:line="360" w:lineRule="auto"/>
        <w:jc w:val="both"/>
        <w:rPr>
          <w:rFonts w:ascii="Palatino Linotype" w:eastAsia="Palatino Linotype" w:hAnsi="Palatino Linotype" w:cs="Palatino Linotype"/>
          <w:b/>
          <w:color w:val="000000"/>
        </w:rPr>
      </w:pPr>
    </w:p>
    <w:p w14:paraId="01A96433" w14:textId="77777777" w:rsidR="00AE1CEC" w:rsidRPr="00F12B26" w:rsidRDefault="00AE1CEC" w:rsidP="00C21878">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rPr>
        <w:t xml:space="preserve">Para la solicitud </w:t>
      </w:r>
      <w:r w:rsidRPr="00F12B26">
        <w:rPr>
          <w:rFonts w:ascii="Palatino Linotype" w:eastAsia="Palatino Linotype" w:hAnsi="Palatino Linotype" w:cs="Palatino Linotype"/>
          <w:b/>
        </w:rPr>
        <w:t xml:space="preserve">00457/SEIEM/IP/2024 </w:t>
      </w:r>
      <w:r w:rsidRPr="00F12B26">
        <w:rPr>
          <w:rFonts w:ascii="Palatino Linotype" w:eastAsia="Palatino Linotype" w:hAnsi="Palatino Linotype" w:cs="Palatino Linotype"/>
        </w:rPr>
        <w:t>referente a</w:t>
      </w:r>
      <w:r w:rsidRPr="00F12B26">
        <w:rPr>
          <w:rFonts w:ascii="Palatino Linotype" w:eastAsia="Palatino Linotype" w:hAnsi="Palatino Linotype" w:cs="Palatino Linotype"/>
          <w:b/>
        </w:rPr>
        <w:t xml:space="preserve"> </w:t>
      </w:r>
      <w:r w:rsidR="00C21878" w:rsidRPr="00F12B26">
        <w:rPr>
          <w:rFonts w:ascii="Palatino Linotype" w:eastAsia="Palatino Linotype" w:hAnsi="Palatino Linotype" w:cs="Palatino Linotype"/>
          <w:b/>
          <w:i/>
        </w:rPr>
        <w:t>c</w:t>
      </w:r>
      <w:r w:rsidR="00C21878" w:rsidRPr="00F12B26">
        <w:rPr>
          <w:rFonts w:ascii="Palatino Linotype" w:eastAsia="Palatino Linotype" w:hAnsi="Palatino Linotype" w:cs="Palatino Linotype"/>
          <w:i/>
          <w:color w:val="000000"/>
        </w:rPr>
        <w:t xml:space="preserve">opia de todas y cada una de la tarjeta de control/ reloj </w:t>
      </w:r>
      <w:proofErr w:type="spellStart"/>
      <w:r w:rsidR="00C21878" w:rsidRPr="00F12B26">
        <w:rPr>
          <w:rFonts w:ascii="Palatino Linotype" w:eastAsia="Palatino Linotype" w:hAnsi="Palatino Linotype" w:cs="Palatino Linotype"/>
          <w:i/>
          <w:color w:val="000000"/>
        </w:rPr>
        <w:t>checador</w:t>
      </w:r>
      <w:proofErr w:type="spellEnd"/>
      <w:r w:rsidR="00C21878" w:rsidRPr="00F12B26">
        <w:rPr>
          <w:rFonts w:ascii="Palatino Linotype" w:eastAsia="Palatino Linotype" w:hAnsi="Palatino Linotype" w:cs="Palatino Linotype"/>
          <w:i/>
          <w:color w:val="000000"/>
        </w:rPr>
        <w:t xml:space="preserve"> del periodo comprendido del primero de enero del 2023 al día de la solicitud, que respalde la relación entregada mediante el oficio de fecha 31 de julio del 2024 por la servidora pública encargada del despacho del Departamento Telesecundaria del Valle de México</w:t>
      </w:r>
      <w:r w:rsidR="00C21878" w:rsidRPr="00F12B26">
        <w:rPr>
          <w:rFonts w:ascii="Palatino Linotype" w:eastAsia="Palatino Linotype" w:hAnsi="Palatino Linotype" w:cs="Palatino Linotype"/>
          <w:color w:val="000000"/>
        </w:rPr>
        <w:t xml:space="preserve">, </w:t>
      </w:r>
      <w:r w:rsidRPr="00F12B26">
        <w:rPr>
          <w:rFonts w:ascii="Palatino Linotype" w:eastAsia="Palatino Linotype" w:hAnsi="Palatino Linotype" w:cs="Palatino Linotype"/>
          <w:color w:val="000000"/>
        </w:rPr>
        <w:t xml:space="preserve">la respuesta fue remitida por el </w:t>
      </w:r>
      <w:r w:rsidRPr="00F12B26">
        <w:rPr>
          <w:rFonts w:ascii="Palatino Linotype" w:eastAsia="Times New Roman" w:hAnsi="Palatino Linotype"/>
          <w:lang w:eastAsia="es-MX"/>
        </w:rPr>
        <w:t xml:space="preserve">Servidor Público Habilitado de la Dirección de Educación Secundaria y Servicios de Apoyo, </w:t>
      </w:r>
      <w:r w:rsidR="00C21878" w:rsidRPr="00F12B26">
        <w:rPr>
          <w:rFonts w:ascii="Palatino Linotype" w:eastAsia="Times New Roman" w:hAnsi="Palatino Linotype"/>
          <w:lang w:eastAsia="es-MX"/>
        </w:rPr>
        <w:t>en la que a su vez el Departamento de Telesecundaria Valle de México, señala que después de una búsqueda exhaustiva, la información que se solicitó consta en papel, haciendo un total de 1236 fojas, derivado de lo que se hace del conocimiento que el Departamento no cuenta con el recurso para hacer el fotocopiado de la documentación que respalda la información solicitada, por lo que deberá ser el solicitante quien cubra su costo.</w:t>
      </w:r>
    </w:p>
    <w:p w14:paraId="5A75B5D1" w14:textId="77777777" w:rsidR="00C21878" w:rsidRPr="00F12B26" w:rsidRDefault="00C21878" w:rsidP="00C21878">
      <w:pPr>
        <w:spacing w:line="360" w:lineRule="auto"/>
        <w:jc w:val="both"/>
        <w:rPr>
          <w:rFonts w:ascii="Palatino Linotype" w:eastAsia="Palatino Linotype" w:hAnsi="Palatino Linotype" w:cs="Palatino Linotype"/>
          <w:color w:val="000000"/>
        </w:rPr>
      </w:pPr>
    </w:p>
    <w:p w14:paraId="70CD0318" w14:textId="77777777" w:rsidR="00B36008" w:rsidRPr="00F12B26" w:rsidRDefault="00C21878" w:rsidP="00B36008">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Derivado de lo anterior el solicitante se dolió de dicha respuesta, argumentando en lo que importa al presente recurso que la información que se solicitó se requiere únicamente en soporte digital, acción que no implica erogación alguna.</w:t>
      </w:r>
    </w:p>
    <w:p w14:paraId="03FC91CE" w14:textId="77777777" w:rsidR="00B36008" w:rsidRPr="00F12B26" w:rsidRDefault="00B36008" w:rsidP="00B36008">
      <w:pPr>
        <w:spacing w:line="360" w:lineRule="auto"/>
        <w:jc w:val="both"/>
        <w:rPr>
          <w:rFonts w:ascii="Palatino Linotype" w:eastAsia="Times New Roman" w:hAnsi="Palatino Linotype"/>
          <w:lang w:eastAsia="es-MX"/>
        </w:rPr>
      </w:pPr>
    </w:p>
    <w:p w14:paraId="0B723679" w14:textId="77777777" w:rsidR="00B36008" w:rsidRPr="00F12B26" w:rsidRDefault="00B36008" w:rsidP="00C21878">
      <w:pPr>
        <w:numPr>
          <w:ilvl w:val="0"/>
          <w:numId w:val="2"/>
        </w:numPr>
        <w:spacing w:line="360" w:lineRule="auto"/>
        <w:ind w:left="0" w:firstLine="0"/>
        <w:jc w:val="both"/>
        <w:rPr>
          <w:rFonts w:ascii="Palatino Linotype" w:eastAsia="Times New Roman" w:hAnsi="Palatino Linotype"/>
        </w:rPr>
      </w:pPr>
      <w:r w:rsidRPr="00F12B26">
        <w:rPr>
          <w:rFonts w:ascii="Palatino Linotype" w:eastAsia="Times New Roman" w:hAnsi="Palatino Linotype"/>
        </w:rPr>
        <w:lastRenderedPageBreak/>
        <w:t>Expuestas las posturas de las partes, se logra vislumbrar que la pretensión del solicitante es obtener información relativa a la asistencia y puntualidad de un servidor público.</w:t>
      </w:r>
    </w:p>
    <w:p w14:paraId="37A080FF" w14:textId="77777777" w:rsidR="00B36008" w:rsidRPr="00F12B26" w:rsidRDefault="00B36008" w:rsidP="00B36008">
      <w:pPr>
        <w:spacing w:line="360" w:lineRule="auto"/>
        <w:jc w:val="both"/>
        <w:rPr>
          <w:rFonts w:ascii="Palatino Linotype" w:eastAsia="Times New Roman" w:hAnsi="Palatino Linotype"/>
        </w:rPr>
      </w:pPr>
    </w:p>
    <w:p w14:paraId="23818397" w14:textId="77777777" w:rsidR="00B36008" w:rsidRPr="00F12B26" w:rsidRDefault="00B36008" w:rsidP="00C21878">
      <w:pPr>
        <w:numPr>
          <w:ilvl w:val="0"/>
          <w:numId w:val="2"/>
        </w:numPr>
        <w:spacing w:line="360" w:lineRule="auto"/>
        <w:ind w:left="0" w:firstLine="0"/>
        <w:jc w:val="both"/>
        <w:rPr>
          <w:rFonts w:ascii="Palatino Linotype" w:eastAsia="Times New Roman" w:hAnsi="Palatino Linotype"/>
        </w:rPr>
      </w:pPr>
      <w:r w:rsidRPr="00F12B26">
        <w:rPr>
          <w:rFonts w:ascii="Palatino Linotype" w:eastAsia="Times New Roman" w:hAnsi="Palatino Linotype"/>
        </w:rPr>
        <w:t>Respecto al tema, el artículo 220 K, fracción III, de la Ley del Trabajo de los Servidores Públicos del Estado de México y Municipios, establece que las instituciones o dependencias, tienen la obligación de conservar, los controles de asistencia o información magnética o electrónica de asistencia de los servidores públicos.</w:t>
      </w:r>
    </w:p>
    <w:p w14:paraId="3AA2003D" w14:textId="77777777" w:rsidR="00B36008" w:rsidRPr="00F12B26" w:rsidRDefault="00B36008" w:rsidP="00B36008">
      <w:pPr>
        <w:spacing w:line="360" w:lineRule="auto"/>
        <w:jc w:val="both"/>
        <w:rPr>
          <w:rFonts w:ascii="Palatino Linotype" w:eastAsia="Times New Roman" w:hAnsi="Palatino Linotype"/>
        </w:rPr>
      </w:pPr>
    </w:p>
    <w:p w14:paraId="73EFE977" w14:textId="77777777" w:rsidR="00B36008" w:rsidRPr="00F12B26" w:rsidRDefault="00B36008" w:rsidP="00C21878">
      <w:pPr>
        <w:numPr>
          <w:ilvl w:val="0"/>
          <w:numId w:val="2"/>
        </w:numPr>
        <w:spacing w:line="360" w:lineRule="auto"/>
        <w:ind w:left="0" w:firstLine="0"/>
        <w:jc w:val="both"/>
        <w:rPr>
          <w:rFonts w:ascii="Palatino Linotype" w:eastAsia="Times New Roman" w:hAnsi="Palatino Linotype"/>
        </w:rPr>
      </w:pPr>
      <w:r w:rsidRPr="00F12B26">
        <w:rPr>
          <w:rFonts w:ascii="Palatino Linotype" w:eastAsia="Times New Roman" w:hAnsi="Palatino Linotype"/>
        </w:rPr>
        <w:t>En ese orden de ideas, el Manual de Operación del Sistema de Control de Puntualidad y Asistencia para unidades administrativas de Servicios Educativos Integrados al Estado de México, tiene como objetivo definir normas y procedimientos para mejorar la calidad y eficiencia de las actividades de registro de asistencia y puntualidad; además, precisa que las Coordinaciones, Unidades y Direcciones de Área deberán supervisar la elaboración del Registro Mensual de Puntualidad y Asistencia.</w:t>
      </w:r>
    </w:p>
    <w:p w14:paraId="55DC7B1B" w14:textId="77777777" w:rsidR="00B36008" w:rsidRPr="00F12B26" w:rsidRDefault="00B36008" w:rsidP="00B36008">
      <w:pPr>
        <w:spacing w:line="360" w:lineRule="auto"/>
        <w:jc w:val="both"/>
        <w:rPr>
          <w:rFonts w:ascii="Palatino Linotype" w:eastAsia="Times New Roman" w:hAnsi="Palatino Linotype"/>
        </w:rPr>
      </w:pPr>
    </w:p>
    <w:p w14:paraId="066BA4D6" w14:textId="77777777" w:rsidR="00C21878" w:rsidRPr="00F12B26" w:rsidRDefault="00C21878" w:rsidP="00C21878">
      <w:pPr>
        <w:numPr>
          <w:ilvl w:val="0"/>
          <w:numId w:val="2"/>
        </w:numPr>
        <w:spacing w:line="360" w:lineRule="auto"/>
        <w:ind w:left="0" w:firstLine="0"/>
        <w:jc w:val="both"/>
        <w:rPr>
          <w:rFonts w:ascii="Palatino Linotype" w:eastAsia="Times New Roman" w:hAnsi="Palatino Linotype"/>
        </w:rPr>
      </w:pPr>
      <w:r w:rsidRPr="00F12B26">
        <w:rPr>
          <w:rFonts w:ascii="Palatino Linotype" w:eastAsia="Times New Roman" w:hAnsi="Palatino Linotype"/>
          <w:lang w:eastAsia="es-MX"/>
        </w:rPr>
        <w:t xml:space="preserve">En consecuencia, el Sujeto Obligado al rendir informe justificado señala remitir en documentos anexos el </w:t>
      </w:r>
      <w:r w:rsidRPr="00F12B26">
        <w:rPr>
          <w:rFonts w:ascii="Palatino Linotype" w:eastAsia="Times New Roman" w:hAnsi="Palatino Linotype"/>
          <w:b/>
        </w:rPr>
        <w:t>Control de Asistencia del Personal del Departamento de Telesecundarias Valle de México</w:t>
      </w:r>
      <w:r w:rsidRPr="00F12B26">
        <w:rPr>
          <w:rFonts w:ascii="Palatino Linotype" w:eastAsia="Times New Roman" w:hAnsi="Palatino Linotype"/>
        </w:rPr>
        <w:t>, información obtenida del Sistema de Control de Puntualidad y Asistencia Organizacional.</w:t>
      </w:r>
    </w:p>
    <w:p w14:paraId="6A9F5A0A" w14:textId="77777777" w:rsidR="00D61B40" w:rsidRPr="00F12B26" w:rsidRDefault="00D61B40" w:rsidP="00D61B40">
      <w:pPr>
        <w:spacing w:line="360" w:lineRule="auto"/>
        <w:jc w:val="both"/>
        <w:rPr>
          <w:rFonts w:ascii="Palatino Linotype" w:eastAsia="Times New Roman" w:hAnsi="Palatino Linotype"/>
        </w:rPr>
      </w:pPr>
    </w:p>
    <w:p w14:paraId="7E4E2997" w14:textId="77777777" w:rsidR="00D61B40" w:rsidRPr="00F12B26" w:rsidRDefault="00D26B45" w:rsidP="00D61B40">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lastRenderedPageBreak/>
        <w:t xml:space="preserve">De los archivos que integran el expediente electrónico del presente Recurso de Revisión, mismos que están descritos en el </w:t>
      </w:r>
      <w:r w:rsidR="00D61B40" w:rsidRPr="00F12B26">
        <w:rPr>
          <w:rFonts w:ascii="Palatino Linotype" w:eastAsia="Times New Roman" w:hAnsi="Palatino Linotype"/>
          <w:lang w:eastAsia="es-MX"/>
        </w:rPr>
        <w:t>párrafo 7, y del análisis de los mismos se observa que los anexos con los que se pretende dar respuesta a consisten en los</w:t>
      </w:r>
      <w:r w:rsidR="00D61B40" w:rsidRPr="00F12B26">
        <w:rPr>
          <w:rFonts w:ascii="Palatino Linotype" w:eastAsia="Times New Roman" w:hAnsi="Palatino Linotype"/>
          <w:b/>
          <w:lang w:eastAsia="es-MX"/>
        </w:rPr>
        <w:t xml:space="preserve"> </w:t>
      </w:r>
      <w:r w:rsidR="00D61B40" w:rsidRPr="00F12B26">
        <w:rPr>
          <w:rFonts w:ascii="Palatino Linotype" w:eastAsia="Times New Roman" w:hAnsi="Palatino Linotype"/>
          <w:lang w:eastAsia="es-MX"/>
        </w:rPr>
        <w:t xml:space="preserve">Registro Mensual de Puntualidad y Asistencia, de servidores públicos del </w:t>
      </w:r>
      <w:r w:rsidR="00D61B40" w:rsidRPr="00F12B26">
        <w:rPr>
          <w:rFonts w:ascii="Palatino Linotype" w:eastAsia="Times New Roman" w:hAnsi="Palatino Linotype"/>
          <w:lang w:val="es-MX" w:eastAsia="es-MX"/>
        </w:rPr>
        <w:t>Departamento de Telesecundaria Valle de México, del 01 de enero de 2023 al 31 de julio de 2024, información con la cual se tiene por colmada esta solicitud</w:t>
      </w:r>
      <w:r w:rsidR="00B36008" w:rsidRPr="00F12B26">
        <w:rPr>
          <w:rFonts w:ascii="Palatino Linotype" w:eastAsia="Times New Roman" w:hAnsi="Palatino Linotype"/>
          <w:lang w:val="es-MX" w:eastAsia="es-MX"/>
        </w:rPr>
        <w:t>.</w:t>
      </w:r>
    </w:p>
    <w:p w14:paraId="179E7EA5" w14:textId="77777777" w:rsidR="00D61B40" w:rsidRPr="00F12B26" w:rsidRDefault="00D61B40" w:rsidP="00D61B40">
      <w:pPr>
        <w:spacing w:line="360" w:lineRule="auto"/>
        <w:jc w:val="both"/>
        <w:rPr>
          <w:rFonts w:ascii="Palatino Linotype" w:eastAsia="Times New Roman" w:hAnsi="Palatino Linotype"/>
          <w:lang w:eastAsia="es-MX"/>
        </w:rPr>
      </w:pPr>
    </w:p>
    <w:p w14:paraId="366D2BED" w14:textId="77777777" w:rsidR="00D61B40" w:rsidRPr="00F12B26" w:rsidRDefault="00D61B40" w:rsidP="00D61B40">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Expuesto lo anterior</w:t>
      </w:r>
      <w:r w:rsidRPr="00F12B26">
        <w:rPr>
          <w:rFonts w:ascii="Palatino Linotype" w:eastAsia="Palatino Linotype" w:hAnsi="Palatino Linotype" w:cs="Palatino Linotype"/>
        </w:rPr>
        <w:t xml:space="preserve">, se advierte que el </w:t>
      </w:r>
      <w:r w:rsidRPr="00F12B26">
        <w:rPr>
          <w:rFonts w:ascii="Palatino Linotype" w:eastAsia="Palatino Linotype" w:hAnsi="Palatino Linotype" w:cs="Palatino Linotype"/>
          <w:b/>
        </w:rPr>
        <w:t xml:space="preserve">SUJETO OBLIGADO </w:t>
      </w:r>
      <w:r w:rsidRPr="00F12B26">
        <w:rPr>
          <w:rFonts w:ascii="Palatino Linotype" w:eastAsia="Palatino Linotype" w:hAnsi="Palatino Linotype" w:cs="Palatino Linotype"/>
        </w:rPr>
        <w:t>modificó su acto al remitir en informe justificado los anexos que responden al requerimiento hecho en la presente solicitud.</w:t>
      </w:r>
    </w:p>
    <w:p w14:paraId="153AEE7A" w14:textId="77777777" w:rsidR="00D61B40" w:rsidRPr="00F12B26" w:rsidRDefault="00D61B40" w:rsidP="00D61B40">
      <w:pPr>
        <w:pBdr>
          <w:top w:val="nil"/>
          <w:left w:val="nil"/>
          <w:bottom w:val="nil"/>
          <w:right w:val="nil"/>
          <w:between w:val="nil"/>
        </w:pBdr>
        <w:tabs>
          <w:tab w:val="left" w:pos="7513"/>
        </w:tabs>
        <w:spacing w:line="360" w:lineRule="auto"/>
        <w:ind w:right="49"/>
        <w:jc w:val="both"/>
        <w:rPr>
          <w:rFonts w:ascii="Palatino Linotype" w:eastAsia="Palatino Linotype" w:hAnsi="Palatino Linotype" w:cs="Palatino Linotype"/>
          <w:color w:val="000000"/>
        </w:rPr>
      </w:pPr>
    </w:p>
    <w:p w14:paraId="10DB8DD3" w14:textId="77777777" w:rsidR="00D61B40" w:rsidRPr="00F12B26" w:rsidRDefault="00D61B40" w:rsidP="008B1C1B">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 xml:space="preserve">Luego entonces, al haberse modificado la respuesta inicial, resulta necesario invocar la fracción III del artículo 192, de la </w:t>
      </w:r>
      <w:r w:rsidRPr="00F12B26">
        <w:rPr>
          <w:rFonts w:ascii="Palatino Linotype" w:eastAsia="Palatino Linotype" w:hAnsi="Palatino Linotype" w:cs="Palatino Linotype"/>
          <w:b/>
          <w:color w:val="000000"/>
        </w:rPr>
        <w:t>Ley de Transparencia y Acceso a la Información Pública del Estado de México y Municipios</w:t>
      </w:r>
      <w:r w:rsidRPr="00F12B26">
        <w:rPr>
          <w:rFonts w:ascii="Palatino Linotype" w:eastAsia="Palatino Linotype" w:hAnsi="Palatino Linotype" w:cs="Palatino Linotype"/>
          <w:color w:val="000000"/>
        </w:rPr>
        <w:t xml:space="preserve">, por contener la causal de sobreseimiento relativa a que el Sujeto Obligado </w:t>
      </w:r>
      <w:r w:rsidRPr="00F12B26">
        <w:rPr>
          <w:rFonts w:ascii="Palatino Linotype" w:eastAsia="Palatino Linotype" w:hAnsi="Palatino Linotype" w:cs="Palatino Linotype"/>
          <w:b/>
          <w:color w:val="000000"/>
          <w:u w:val="single"/>
        </w:rPr>
        <w:t>modifique o revoque el acto</w:t>
      </w:r>
      <w:r w:rsidRPr="00F12B26">
        <w:rPr>
          <w:rFonts w:ascii="Palatino Linotype" w:eastAsia="Palatino Linotype" w:hAnsi="Palatino Linotype" w:cs="Palatino Linotype"/>
          <w:color w:val="000000"/>
        </w:rPr>
        <w:t>; de ahí que la actualización de alguno de éstos trae como consecuencia que el medio de impugnación se concluya sin que se analice el objeto de estudio planteado, es decir se sobresea.</w:t>
      </w:r>
    </w:p>
    <w:p w14:paraId="51DC806A" w14:textId="77777777" w:rsidR="00D61B40" w:rsidRPr="00F12B26" w:rsidRDefault="00D61B40" w:rsidP="00D61B40">
      <w:pPr>
        <w:spacing w:line="360" w:lineRule="auto"/>
        <w:jc w:val="both"/>
        <w:rPr>
          <w:rFonts w:ascii="Palatino Linotype" w:eastAsia="Palatino Linotype" w:hAnsi="Palatino Linotype" w:cs="Palatino Linotype"/>
        </w:rPr>
      </w:pPr>
    </w:p>
    <w:p w14:paraId="13373528" w14:textId="77777777" w:rsidR="00D61B40" w:rsidRPr="00F12B26" w:rsidRDefault="00D61B40" w:rsidP="00E20983">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Para los efectos de esta resolución, es oportuno precisar los alcances jurídicos de la fracción III de referencia, a saber:</w:t>
      </w:r>
    </w:p>
    <w:p w14:paraId="47FF006B" w14:textId="77777777" w:rsidR="00D61B40" w:rsidRPr="00F12B26" w:rsidRDefault="00D61B40" w:rsidP="00D61B40">
      <w:pPr>
        <w:spacing w:line="360" w:lineRule="auto"/>
        <w:jc w:val="both"/>
        <w:rPr>
          <w:rFonts w:ascii="Palatino Linotype" w:eastAsia="Palatino Linotype" w:hAnsi="Palatino Linotype" w:cs="Palatino Linotype"/>
        </w:rPr>
      </w:pPr>
    </w:p>
    <w:p w14:paraId="1CBFEE40" w14:textId="77777777" w:rsidR="00D61B40" w:rsidRPr="00F12B26" w:rsidRDefault="00D61B40" w:rsidP="00D61B40">
      <w:pPr>
        <w:numPr>
          <w:ilvl w:val="0"/>
          <w:numId w:val="22"/>
        </w:numPr>
        <w:spacing w:line="360" w:lineRule="auto"/>
        <w:ind w:left="1134" w:right="616" w:firstLine="0"/>
        <w:jc w:val="both"/>
        <w:rPr>
          <w:rFonts w:ascii="Palatino Linotype" w:eastAsia="Palatino Linotype" w:hAnsi="Palatino Linotype" w:cs="Palatino Linotype"/>
        </w:rPr>
      </w:pPr>
      <w:r w:rsidRPr="00F12B26">
        <w:rPr>
          <w:rFonts w:ascii="Palatino Linotype" w:eastAsia="Palatino Linotype" w:hAnsi="Palatino Linotype" w:cs="Palatino Linotype"/>
          <w:b/>
        </w:rPr>
        <w:t>Modifique el acto impugnado:</w:t>
      </w:r>
      <w:r w:rsidRPr="00F12B26">
        <w:rPr>
          <w:rFonts w:ascii="Palatino Linotype" w:eastAsia="Palatino Linotype" w:hAnsi="Palatino Linotype" w:cs="Palatino Linotype"/>
        </w:rPr>
        <w:t xml:space="preserve"> Se actualiza cuando el </w:t>
      </w:r>
      <w:r w:rsidRPr="00F12B26">
        <w:rPr>
          <w:rFonts w:ascii="Palatino Linotype" w:eastAsia="Palatino Linotype" w:hAnsi="Palatino Linotype" w:cs="Palatino Linotype"/>
          <w:b/>
        </w:rPr>
        <w:t>SUJETO OBLIGADO</w:t>
      </w:r>
      <w:r w:rsidRPr="00F12B26">
        <w:rPr>
          <w:rFonts w:ascii="Palatino Linotype" w:eastAsia="Palatino Linotype" w:hAnsi="Palatino Linotype" w:cs="Palatino Linotype"/>
        </w:rPr>
        <w:t xml:space="preserve"> después de haber otorgado una respuesta y hasta </w:t>
      </w:r>
      <w:r w:rsidRPr="00F12B26">
        <w:rPr>
          <w:rFonts w:ascii="Palatino Linotype" w:eastAsia="Palatino Linotype" w:hAnsi="Palatino Linotype" w:cs="Palatino Linotype"/>
        </w:rPr>
        <w:lastRenderedPageBreak/>
        <w:t>antes de dictada la resolución del recurso de revisión, emite una diversa en la que subsane las deficiencias que hubiera tenido.</w:t>
      </w:r>
    </w:p>
    <w:p w14:paraId="0A23DDE0" w14:textId="77777777" w:rsidR="00D61B40" w:rsidRPr="00F12B26" w:rsidRDefault="00D61B40" w:rsidP="00D61B40">
      <w:pPr>
        <w:spacing w:line="360" w:lineRule="auto"/>
        <w:ind w:left="1134" w:right="567"/>
        <w:jc w:val="both"/>
        <w:rPr>
          <w:rFonts w:ascii="Palatino Linotype" w:eastAsia="Palatino Linotype" w:hAnsi="Palatino Linotype" w:cs="Palatino Linotype"/>
        </w:rPr>
      </w:pPr>
    </w:p>
    <w:p w14:paraId="1D039EF0" w14:textId="77777777" w:rsidR="00D61B40" w:rsidRPr="00F12B26" w:rsidRDefault="00D61B40" w:rsidP="00D61B40">
      <w:pPr>
        <w:numPr>
          <w:ilvl w:val="0"/>
          <w:numId w:val="22"/>
        </w:numPr>
        <w:spacing w:line="360" w:lineRule="auto"/>
        <w:ind w:left="1134" w:right="616" w:firstLine="0"/>
        <w:jc w:val="both"/>
        <w:rPr>
          <w:rFonts w:ascii="Palatino Linotype" w:eastAsia="Palatino Linotype" w:hAnsi="Palatino Linotype" w:cs="Palatino Linotype"/>
        </w:rPr>
      </w:pPr>
      <w:r w:rsidRPr="00F12B26">
        <w:rPr>
          <w:rFonts w:ascii="Palatino Linotype" w:eastAsia="Palatino Linotype" w:hAnsi="Palatino Linotype" w:cs="Palatino Linotype"/>
          <w:b/>
        </w:rPr>
        <w:t>Revoque el acto impugnado:</w:t>
      </w:r>
      <w:r w:rsidRPr="00F12B26">
        <w:rPr>
          <w:rFonts w:ascii="Palatino Linotype" w:eastAsia="Palatino Linotype" w:hAnsi="Palatino Linotype" w:cs="Palatino Linotype"/>
        </w:rPr>
        <w:t xml:space="preserve"> En este supuesto, el </w:t>
      </w:r>
      <w:r w:rsidRPr="00F12B26">
        <w:rPr>
          <w:rFonts w:ascii="Palatino Linotype" w:eastAsia="Palatino Linotype" w:hAnsi="Palatino Linotype" w:cs="Palatino Linotype"/>
          <w:b/>
        </w:rPr>
        <w:t>SUJETO OBLIGADO</w:t>
      </w:r>
      <w:r w:rsidRPr="00F12B26">
        <w:rPr>
          <w:rFonts w:ascii="Palatino Linotype" w:eastAsia="Palatino Linotype" w:hAnsi="Palatino Linotype" w:cs="Palatino Linotype"/>
        </w:rPr>
        <w:t xml:space="preserve"> deja sin efectos la primera respuesta y en su lugar emite otra que satisfaga lo solicitado por el particular en un primer momento.</w:t>
      </w:r>
    </w:p>
    <w:p w14:paraId="2EF51862" w14:textId="77777777" w:rsidR="00D61B40" w:rsidRPr="00F12B26" w:rsidRDefault="00D61B40" w:rsidP="00D61B40">
      <w:pPr>
        <w:pBdr>
          <w:top w:val="nil"/>
          <w:left w:val="nil"/>
          <w:bottom w:val="nil"/>
          <w:right w:val="nil"/>
          <w:between w:val="nil"/>
        </w:pBdr>
        <w:spacing w:line="360" w:lineRule="auto"/>
        <w:rPr>
          <w:rFonts w:ascii="Palatino Linotype" w:eastAsia="Palatino Linotype" w:hAnsi="Palatino Linotype" w:cs="Palatino Linotype"/>
          <w:color w:val="000000"/>
        </w:rPr>
      </w:pPr>
    </w:p>
    <w:p w14:paraId="0BB52E1D" w14:textId="77777777" w:rsidR="00D61B40" w:rsidRPr="00F12B26" w:rsidRDefault="00D61B40" w:rsidP="000F27CA">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Las consecuencias jurídicas de esta modificación o revocación es que el recurso de revisión interpuesto quede sin efectos o sin materia. Un acto impugnado queda sin efectos, cuando aun existiendo jurídicamente, no genera consecuencia legal alguna; queda sin materia, cuando ha sido satisfecha la pretensión del particular, ya sea porque se hizo la entrega de la información solicitada o porque se completó la misma.</w:t>
      </w:r>
    </w:p>
    <w:p w14:paraId="40B6BF17" w14:textId="77777777" w:rsidR="00D61B40" w:rsidRPr="00F12B26" w:rsidRDefault="00D61B40" w:rsidP="00D61B40">
      <w:pPr>
        <w:spacing w:line="360" w:lineRule="auto"/>
        <w:jc w:val="both"/>
        <w:rPr>
          <w:rFonts w:ascii="Palatino Linotype" w:eastAsia="Palatino Linotype" w:hAnsi="Palatino Linotype" w:cs="Palatino Linotype"/>
        </w:rPr>
      </w:pPr>
    </w:p>
    <w:p w14:paraId="3DCDA3CE" w14:textId="77777777" w:rsidR="00D61B40" w:rsidRPr="00F12B26" w:rsidRDefault="00D61B40" w:rsidP="000F27CA">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 xml:space="preserve">En el presente asunto, este Pleno advierte que el Sujeto Obligado con la información enviada a través del informe de justificado, </w:t>
      </w:r>
      <w:r w:rsidRPr="00F12B26">
        <w:rPr>
          <w:rFonts w:ascii="Palatino Linotype" w:eastAsia="Palatino Linotype" w:hAnsi="Palatino Linotype" w:cs="Palatino Linotype"/>
          <w:b/>
          <w:color w:val="000000"/>
        </w:rPr>
        <w:t>modifica</w:t>
      </w:r>
      <w:r w:rsidRPr="00F12B26">
        <w:rPr>
          <w:rFonts w:ascii="Palatino Linotype" w:eastAsia="Palatino Linotype" w:hAnsi="Palatino Linotype" w:cs="Palatino Linotype"/>
          <w:color w:val="000000"/>
        </w:rPr>
        <w:t xml:space="preserve"> el acto que le dio origen al recurso de revisión, lo que trae como consecuencia que el mismo quede sin materia, actualizándose de este modo, la hipótesis jurídica contenida en la fracción III del citado artículo 192.</w:t>
      </w:r>
    </w:p>
    <w:p w14:paraId="1511F67F" w14:textId="77777777" w:rsidR="00D61B40" w:rsidRPr="00F12B26" w:rsidRDefault="00D61B40" w:rsidP="00D61B40">
      <w:pPr>
        <w:spacing w:line="360" w:lineRule="auto"/>
        <w:rPr>
          <w:rFonts w:ascii="Palatino Linotype" w:eastAsia="Palatino Linotype" w:hAnsi="Palatino Linotype" w:cs="Palatino Linotype"/>
        </w:rPr>
      </w:pPr>
    </w:p>
    <w:p w14:paraId="6D2A25C0" w14:textId="77777777" w:rsidR="00D61B40" w:rsidRPr="00F12B26" w:rsidRDefault="00D61B40" w:rsidP="000F27CA">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De este modo, cuando el Sujeto Obligado</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color w:val="000000"/>
        </w:rPr>
        <w:t xml:space="preserve">antes de que se dicte resolución definitiva, entrega la información solicitada o completa la información que en un primer momento fue incompleta o no correspondió con lo solicitado; el recurso de </w:t>
      </w:r>
      <w:r w:rsidRPr="00F12B26">
        <w:rPr>
          <w:rFonts w:ascii="Palatino Linotype" w:eastAsia="Palatino Linotype" w:hAnsi="Palatino Linotype" w:cs="Palatino Linotype"/>
          <w:color w:val="000000"/>
        </w:rPr>
        <w:lastRenderedPageBreak/>
        <w:t>revisión que al efecto se haya interpuesto queda sin materia lo que imposibilita el estudio de fondo de la controversia planteada, debido a que la afectación en su esfera de derechos fue restituida por la propia autoridad que emitió el acto motivo de impugnación.</w:t>
      </w:r>
    </w:p>
    <w:p w14:paraId="04F718C3" w14:textId="77777777" w:rsidR="00D61B40" w:rsidRPr="00F12B26" w:rsidRDefault="00D61B40" w:rsidP="00D61B40">
      <w:pPr>
        <w:spacing w:line="360" w:lineRule="auto"/>
        <w:rPr>
          <w:rFonts w:ascii="Palatino Linotype" w:eastAsia="Palatino Linotype" w:hAnsi="Palatino Linotype" w:cs="Palatino Linotype"/>
        </w:rPr>
      </w:pPr>
    </w:p>
    <w:p w14:paraId="167D946F" w14:textId="77777777" w:rsidR="00D61B40" w:rsidRPr="00F12B26" w:rsidRDefault="00D61B40" w:rsidP="000F27CA">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Sirve de sustento a lo anterior la siguiente jurisprudencia por contradicción, cuyo rubro, texto y datos de identificación son los siguientes:</w:t>
      </w:r>
    </w:p>
    <w:p w14:paraId="6AB42483" w14:textId="77777777" w:rsidR="00D61B40" w:rsidRPr="00F12B26" w:rsidRDefault="00D61B40" w:rsidP="00D61B40">
      <w:pPr>
        <w:spacing w:line="360" w:lineRule="auto"/>
        <w:ind w:right="616"/>
        <w:jc w:val="both"/>
        <w:rPr>
          <w:rFonts w:ascii="Palatino Linotype" w:eastAsia="Palatino Linotype" w:hAnsi="Palatino Linotype" w:cs="Palatino Linotype"/>
        </w:rPr>
      </w:pPr>
    </w:p>
    <w:p w14:paraId="1BE9ACA7" w14:textId="77777777" w:rsidR="00D61B40" w:rsidRPr="00F12B26" w:rsidRDefault="00D61B40" w:rsidP="00E20983">
      <w:pPr>
        <w:ind w:left="1134" w:right="902"/>
        <w:jc w:val="both"/>
        <w:rPr>
          <w:rFonts w:ascii="Palatino Linotype" w:eastAsia="Palatino Linotype" w:hAnsi="Palatino Linotype" w:cs="Palatino Linotype"/>
          <w:i/>
          <w:sz w:val="22"/>
          <w:szCs w:val="22"/>
        </w:rPr>
      </w:pPr>
      <w:r w:rsidRPr="00F12B26">
        <w:rPr>
          <w:rFonts w:ascii="Palatino Linotype" w:eastAsia="Palatino Linotype" w:hAnsi="Palatino Linotype" w:cs="Palatino Linotype"/>
          <w:b/>
          <w:i/>
          <w:sz w:val="22"/>
          <w:szCs w:val="22"/>
        </w:rPr>
        <w:t>CESACIÓN DE EFECTOS DEL ACTO RECLAMADO POR VIOLACIÓN AL ARTÍCULO 8o. DE LA CONSTITUCIÓN POLÍTICA DE LOS ESTADOS UNIDOS MEXICANOS. OPERA CUANDO LA AUTORIDAD RESPONSABLE AL RENDIR SU INFORME JUSTIFICADO EXHIBE LA CONTESTACIÓN A LA PETICIÓN FORMULADA, QUEDANDO EXPEDITOS LOS DERECHOS DEL QUEJOSO PARA AMPLIAR SU DEMANDA INICIAL, PROMOVER OTRO JUICIO DE AMPARO O EL MEDIO ORDINARIO DE DEFENSA QUE PROCEDA.</w:t>
      </w:r>
      <w:r w:rsidRPr="00F12B26">
        <w:rPr>
          <w:rFonts w:ascii="Palatino Linotype" w:eastAsia="Palatino Linotype" w:hAnsi="Palatino Linotype" w:cs="Palatino Linotype"/>
          <w:i/>
          <w:sz w:val="22"/>
          <w:szCs w:val="22"/>
        </w:rPr>
        <w:t xml:space="preserve"> De la interpretación de los artículos 73, fracción XVI y 80 de la Ley de Amparo, se concluye que la causa de improcedencia del juicio de garantías consistente en la cesación de efectos del acto reclamado, se actualiza cuando ante la insubsistencia del mismo, todos sus efectos desaparecen o se destruyen de forma inmediata, total e incondicionalmente, de manera que las cosas vuelvan al estado que tenían antes de la violación constitucional. Ahora bien, el hecho de que la autoridad responsable al rendir su informe justificado exhiba la respuesta expresa a la petición de la parte quejosa, producida durante la tramitación del juicio de amparo, significa, por una parte, que los efectos de la falta de contestación desaparecieron, de manera que las cosas volvieron al estado que tenían antes de la violación al artículo 8o. de la Constitución Política de los Estados Unidos Mexicanos, y por otra, que respecto del contenido de dicha contestación, el quejoso puede ampliar su demanda inicial, promover otro juicio de amparo o el medio ordinario de defensa que proceda, toda vez que se trata de un nuevo acto.</w:t>
      </w:r>
    </w:p>
    <w:p w14:paraId="6E914E31" w14:textId="77777777" w:rsidR="00D61B40" w:rsidRPr="00F12B26" w:rsidRDefault="00D61B40" w:rsidP="00D61B40">
      <w:pPr>
        <w:spacing w:line="360" w:lineRule="auto"/>
        <w:ind w:right="618"/>
        <w:jc w:val="both"/>
        <w:rPr>
          <w:rFonts w:ascii="Palatino Linotype" w:eastAsia="Palatino Linotype" w:hAnsi="Palatino Linotype" w:cs="Palatino Linotype"/>
          <w:i/>
        </w:rPr>
      </w:pPr>
    </w:p>
    <w:p w14:paraId="5771B199" w14:textId="77777777" w:rsidR="00D61B40" w:rsidRPr="00F12B26" w:rsidRDefault="00D61B40" w:rsidP="000F27CA">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lastRenderedPageBreak/>
        <w:t>La anterior jurisprudencia resulta aplicable al presente asunto, en dos aspectos:</w:t>
      </w:r>
    </w:p>
    <w:p w14:paraId="3FB727E7" w14:textId="77777777" w:rsidR="00D61B40" w:rsidRPr="00F12B26" w:rsidRDefault="00D61B40" w:rsidP="00D61B40">
      <w:pPr>
        <w:spacing w:line="360" w:lineRule="auto"/>
        <w:jc w:val="both"/>
        <w:rPr>
          <w:rFonts w:ascii="Palatino Linotype" w:eastAsia="Palatino Linotype" w:hAnsi="Palatino Linotype" w:cs="Palatino Linotype"/>
        </w:rPr>
      </w:pPr>
    </w:p>
    <w:p w14:paraId="7082A347" w14:textId="77777777" w:rsidR="00D61B40" w:rsidRPr="00F12B26" w:rsidRDefault="00D61B40" w:rsidP="00D61B40">
      <w:pPr>
        <w:numPr>
          <w:ilvl w:val="0"/>
          <w:numId w:val="23"/>
        </w:numPr>
        <w:spacing w:line="360" w:lineRule="auto"/>
        <w:ind w:left="1134" w:right="618" w:firstLine="0"/>
        <w:jc w:val="both"/>
        <w:rPr>
          <w:rFonts w:ascii="Palatino Linotype" w:eastAsia="Palatino Linotype" w:hAnsi="Palatino Linotype" w:cs="Palatino Linotype"/>
        </w:rPr>
      </w:pPr>
      <w:r w:rsidRPr="00F12B26">
        <w:rPr>
          <w:rFonts w:ascii="Palatino Linotype" w:eastAsia="Palatino Linotype" w:hAnsi="Palatino Linotype" w:cs="Palatino Linotype"/>
          <w:b/>
        </w:rPr>
        <w:t>La cesación de los efectos perniciosos del acto de autoridad:</w:t>
      </w:r>
      <w:r w:rsidRPr="00F12B26">
        <w:rPr>
          <w:rFonts w:ascii="Palatino Linotype" w:eastAsia="Palatino Linotype" w:hAnsi="Palatino Linotype" w:cs="Palatino Linotype"/>
        </w:rPr>
        <w:t xml:space="preserve"> Al respecto, la Ley de Transparencia contempla la figura jurídica del sobreseimiento cuando el </w:t>
      </w:r>
      <w:r w:rsidRPr="00F12B26">
        <w:rPr>
          <w:rFonts w:ascii="Palatino Linotype" w:eastAsia="Palatino Linotype" w:hAnsi="Palatino Linotype" w:cs="Palatino Linotype"/>
          <w:b/>
        </w:rPr>
        <w:t>SUJETO OBLIGADO</w:t>
      </w:r>
      <w:r w:rsidRPr="00F12B26">
        <w:rPr>
          <w:rFonts w:ascii="Palatino Linotype" w:eastAsia="Palatino Linotype" w:hAnsi="Palatino Linotype" w:cs="Palatino Linotype"/>
        </w:rPr>
        <w:t xml:space="preserve"> de </w:t>
      </w:r>
      <w:r w:rsidRPr="00F12B26">
        <w:rPr>
          <w:rFonts w:ascii="Palatino Linotype" w:eastAsia="Palatino Linotype" w:hAnsi="Palatino Linotype" w:cs="Palatino Linotype"/>
          <w:i/>
        </w:rPr>
        <w:t>motu proprio</w:t>
      </w:r>
      <w:r w:rsidRPr="00F12B26">
        <w:rPr>
          <w:rFonts w:ascii="Palatino Linotype" w:eastAsia="Palatino Linotype" w:hAnsi="Palatino Linotype" w:cs="Palatino Linotype"/>
        </w:rPr>
        <w:t xml:space="preserve"> modifica o revoca de tal manera el acto motivo de la impugnación que lo deja sin materia; es decir, cesan los efectos de éste y el derecho de acceso a la información pública se encuentra satisfecho.</w:t>
      </w:r>
    </w:p>
    <w:p w14:paraId="5EBEDD3E" w14:textId="77777777" w:rsidR="00D61B40" w:rsidRPr="00F12B26" w:rsidRDefault="00D61B40" w:rsidP="00D61B40">
      <w:pPr>
        <w:spacing w:line="360" w:lineRule="auto"/>
        <w:ind w:left="1134" w:right="616"/>
        <w:jc w:val="both"/>
        <w:rPr>
          <w:rFonts w:ascii="Palatino Linotype" w:eastAsia="Palatino Linotype" w:hAnsi="Palatino Linotype" w:cs="Palatino Linotype"/>
        </w:rPr>
      </w:pPr>
    </w:p>
    <w:p w14:paraId="5B3A7681" w14:textId="77777777" w:rsidR="00D61B40" w:rsidRPr="00F12B26" w:rsidRDefault="00D61B40" w:rsidP="00D61B40">
      <w:pPr>
        <w:numPr>
          <w:ilvl w:val="0"/>
          <w:numId w:val="23"/>
        </w:numPr>
        <w:spacing w:line="360" w:lineRule="auto"/>
        <w:ind w:left="1134" w:right="618" w:firstLine="0"/>
        <w:jc w:val="both"/>
        <w:rPr>
          <w:rFonts w:ascii="Palatino Linotype" w:eastAsia="Palatino Linotype" w:hAnsi="Palatino Linotype" w:cs="Palatino Linotype"/>
        </w:rPr>
      </w:pPr>
      <w:r w:rsidRPr="00F12B26">
        <w:rPr>
          <w:rFonts w:ascii="Palatino Linotype" w:eastAsia="Palatino Linotype" w:hAnsi="Palatino Linotype" w:cs="Palatino Linotype"/>
          <w:b/>
        </w:rPr>
        <w:t>El momento procesal para modificar el acto impugnado:</w:t>
      </w:r>
      <w:r w:rsidRPr="00F12B26">
        <w:rPr>
          <w:rFonts w:ascii="Palatino Linotype" w:eastAsia="Palatino Linotype" w:hAnsi="Palatino Linotype" w:cs="Palatino Linotype"/>
        </w:rPr>
        <w:t xml:space="preserve"> Para que se actualice el sobreseimiento de un recurso de revisión, el </w:t>
      </w:r>
      <w:r w:rsidRPr="00F12B26">
        <w:rPr>
          <w:rFonts w:ascii="Palatino Linotype" w:eastAsia="Palatino Linotype" w:hAnsi="Palatino Linotype" w:cs="Palatino Linotype"/>
          <w:b/>
        </w:rPr>
        <w:t>SUJETO OBLIGADO</w:t>
      </w:r>
      <w:r w:rsidRPr="00F12B26">
        <w:rPr>
          <w:rFonts w:ascii="Palatino Linotype" w:eastAsia="Palatino Linotype" w:hAnsi="Palatino Linotype" w:cs="Palatino Linotype"/>
        </w:rPr>
        <w:t xml:space="preserve"> puede entregar o completar la información al momento de rendir su informe de justificación o </w:t>
      </w:r>
      <w:r w:rsidRPr="00F12B26">
        <w:rPr>
          <w:rFonts w:ascii="Palatino Linotype" w:eastAsia="Palatino Linotype" w:hAnsi="Palatino Linotype" w:cs="Palatino Linotype"/>
          <w:b/>
          <w:u w:val="single"/>
        </w:rPr>
        <w:t>posteriormente</w:t>
      </w:r>
      <w:r w:rsidRPr="00F12B26">
        <w:rPr>
          <w:rFonts w:ascii="Palatino Linotype" w:eastAsia="Palatino Linotype" w:hAnsi="Palatino Linotype" w:cs="Palatino Linotype"/>
        </w:rPr>
        <w:t xml:space="preserve"> a éste, siempre y cuando el Pleno del Instituto no haya dictado resolución definitiva.</w:t>
      </w:r>
    </w:p>
    <w:p w14:paraId="6CE10AAD" w14:textId="77777777" w:rsidR="00D61B40" w:rsidRPr="00F12B26" w:rsidRDefault="00D61B40" w:rsidP="00D61B40">
      <w:pPr>
        <w:spacing w:line="360" w:lineRule="auto"/>
        <w:ind w:right="618"/>
        <w:jc w:val="both"/>
        <w:rPr>
          <w:rFonts w:ascii="Palatino Linotype" w:eastAsia="Palatino Linotype" w:hAnsi="Palatino Linotype" w:cs="Palatino Linotype"/>
        </w:rPr>
      </w:pPr>
    </w:p>
    <w:p w14:paraId="10638A8F" w14:textId="77777777" w:rsidR="00D61B40" w:rsidRPr="00F12B26" w:rsidRDefault="00D61B40" w:rsidP="00E20983">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Palatino Linotype" w:hAnsi="Palatino Linotype" w:cs="Palatino Linotype"/>
        </w:rPr>
        <w:t xml:space="preserve">Bajo ese tenor con fundamento en la segunda hipótesis de la fracción I, del artículo 186, de la Ley de Transparencia y Acceso a la Información Pública del Estado de México y Municipios, se </w:t>
      </w:r>
      <w:r w:rsidR="00F036B1" w:rsidRPr="00F12B26">
        <w:rPr>
          <w:rFonts w:ascii="Palatino Linotype" w:eastAsia="Palatino Linotype" w:hAnsi="Palatino Linotype" w:cs="Palatino Linotype"/>
          <w:b/>
        </w:rPr>
        <w:t xml:space="preserve">SOBRESEE </w:t>
      </w:r>
      <w:r w:rsidR="00ED4DAE" w:rsidRPr="00F12B26">
        <w:rPr>
          <w:rFonts w:ascii="Palatino Linotype" w:eastAsia="Palatino Linotype" w:hAnsi="Palatino Linotype" w:cs="Palatino Linotype"/>
        </w:rPr>
        <w:t>el</w:t>
      </w:r>
      <w:r w:rsidRPr="00F12B26">
        <w:rPr>
          <w:rFonts w:ascii="Palatino Linotype" w:eastAsia="Palatino Linotype" w:hAnsi="Palatino Linotype" w:cs="Palatino Linotype"/>
        </w:rPr>
        <w:t xml:space="preserve"> recu</w:t>
      </w:r>
      <w:r w:rsidR="00ED4DAE" w:rsidRPr="00F12B26">
        <w:rPr>
          <w:rFonts w:ascii="Palatino Linotype" w:eastAsia="Palatino Linotype" w:hAnsi="Palatino Linotype" w:cs="Palatino Linotype"/>
        </w:rPr>
        <w:t>rso</w:t>
      </w:r>
      <w:r w:rsidRPr="00F12B26">
        <w:rPr>
          <w:rFonts w:ascii="Palatino Linotype" w:eastAsia="Palatino Linotype" w:hAnsi="Palatino Linotype" w:cs="Palatino Linotype"/>
        </w:rPr>
        <w:t xml:space="preserve"> de revisión </w:t>
      </w:r>
      <w:r w:rsidR="00E20983" w:rsidRPr="00F12B26">
        <w:rPr>
          <w:rFonts w:ascii="Palatino Linotype" w:eastAsia="Palatino Linotype" w:hAnsi="Palatino Linotype" w:cs="Palatino Linotype"/>
          <w:b/>
          <w:color w:val="000000"/>
        </w:rPr>
        <w:t>05298/INFOEM/IP/RR/2024</w:t>
      </w:r>
      <w:r w:rsidRPr="00F12B26">
        <w:rPr>
          <w:rFonts w:ascii="Palatino Linotype" w:eastAsia="Palatino Linotype" w:hAnsi="Palatino Linotype" w:cs="Palatino Linotype"/>
        </w:rPr>
        <w:t>, que ha sido materia del presente fallo.</w:t>
      </w:r>
    </w:p>
    <w:p w14:paraId="55C73F3A" w14:textId="77777777" w:rsidR="00843202" w:rsidRPr="00F12B26" w:rsidRDefault="00843202" w:rsidP="00843202">
      <w:pPr>
        <w:spacing w:line="360" w:lineRule="auto"/>
        <w:jc w:val="both"/>
        <w:rPr>
          <w:rFonts w:ascii="Palatino Linotype" w:eastAsia="Palatino Linotype" w:hAnsi="Palatino Linotype" w:cs="Palatino Linotype"/>
        </w:rPr>
      </w:pPr>
    </w:p>
    <w:p w14:paraId="57D18583" w14:textId="77777777" w:rsidR="00ED4DAE" w:rsidRPr="00F12B26" w:rsidRDefault="00ED4DAE" w:rsidP="00843202">
      <w:pPr>
        <w:spacing w:line="360" w:lineRule="auto"/>
        <w:jc w:val="both"/>
        <w:rPr>
          <w:rFonts w:ascii="Palatino Linotype" w:eastAsia="Palatino Linotype" w:hAnsi="Palatino Linotype" w:cs="Palatino Linotype"/>
          <w:b/>
          <w:color w:val="000000"/>
        </w:rPr>
      </w:pPr>
    </w:p>
    <w:p w14:paraId="1BFBCC95" w14:textId="77777777" w:rsidR="00ED4DAE" w:rsidRPr="00F12B26" w:rsidRDefault="00ED4DAE" w:rsidP="00843202">
      <w:pPr>
        <w:spacing w:line="360" w:lineRule="auto"/>
        <w:jc w:val="both"/>
        <w:rPr>
          <w:rFonts w:ascii="Palatino Linotype" w:eastAsia="Palatino Linotype" w:hAnsi="Palatino Linotype" w:cs="Palatino Linotype"/>
          <w:b/>
          <w:color w:val="000000"/>
        </w:rPr>
      </w:pPr>
    </w:p>
    <w:p w14:paraId="25E42960" w14:textId="77777777" w:rsidR="00843202" w:rsidRPr="00F12B26" w:rsidRDefault="00843202" w:rsidP="00843202">
      <w:pPr>
        <w:spacing w:line="360" w:lineRule="auto"/>
        <w:jc w:val="both"/>
        <w:rPr>
          <w:rFonts w:ascii="Palatino Linotype" w:eastAsia="Palatino Linotype" w:hAnsi="Palatino Linotype" w:cs="Palatino Linotype"/>
          <w:b/>
          <w:color w:val="000000"/>
        </w:rPr>
      </w:pPr>
      <w:r w:rsidRPr="00F12B26">
        <w:rPr>
          <w:rFonts w:ascii="Palatino Linotype" w:eastAsia="Palatino Linotype" w:hAnsi="Palatino Linotype" w:cs="Palatino Linotype"/>
          <w:b/>
          <w:color w:val="000000"/>
        </w:rPr>
        <w:lastRenderedPageBreak/>
        <w:t>Del recurso de revisión 06393/INFOEM/IP/RR/2024</w:t>
      </w:r>
    </w:p>
    <w:p w14:paraId="3D141906" w14:textId="77777777" w:rsidR="00843202" w:rsidRPr="00F12B26" w:rsidRDefault="00843202" w:rsidP="00843202">
      <w:pPr>
        <w:spacing w:line="360" w:lineRule="auto"/>
        <w:jc w:val="both"/>
        <w:rPr>
          <w:rFonts w:ascii="Palatino Linotype" w:eastAsia="Palatino Linotype" w:hAnsi="Palatino Linotype" w:cs="Palatino Linotype"/>
          <w:b/>
          <w:color w:val="000000"/>
        </w:rPr>
      </w:pPr>
    </w:p>
    <w:p w14:paraId="4710CA27" w14:textId="77777777" w:rsidR="007E0F7E" w:rsidRPr="00F12B26" w:rsidRDefault="00843202" w:rsidP="0011366F">
      <w:pPr>
        <w:numPr>
          <w:ilvl w:val="0"/>
          <w:numId w:val="2"/>
        </w:numPr>
        <w:spacing w:line="360" w:lineRule="auto"/>
        <w:ind w:left="0" w:firstLine="0"/>
        <w:jc w:val="both"/>
        <w:rPr>
          <w:rFonts w:ascii="Palatino Linotype" w:eastAsia="Times New Roman" w:hAnsi="Palatino Linotype" w:cs="Palatino Linotype"/>
          <w:i/>
          <w:color w:val="000000"/>
          <w:lang w:eastAsia="es-MX"/>
        </w:rPr>
      </w:pPr>
      <w:r w:rsidRPr="00F12B26">
        <w:rPr>
          <w:rFonts w:ascii="Palatino Linotype" w:eastAsia="Palatino Linotype" w:hAnsi="Palatino Linotype" w:cs="Palatino Linotype"/>
        </w:rPr>
        <w:t xml:space="preserve">Para la solicitud </w:t>
      </w:r>
      <w:r w:rsidR="007E0F7E" w:rsidRPr="00F12B26">
        <w:rPr>
          <w:rFonts w:ascii="Palatino Linotype" w:eastAsia="Palatino Linotype" w:hAnsi="Palatino Linotype" w:cs="Palatino Linotype"/>
          <w:b/>
        </w:rPr>
        <w:t xml:space="preserve">00569/SEIEM/IP/2024 </w:t>
      </w:r>
      <w:r w:rsidRPr="00F12B26">
        <w:rPr>
          <w:rFonts w:ascii="Palatino Linotype" w:eastAsia="Palatino Linotype" w:hAnsi="Palatino Linotype" w:cs="Palatino Linotype"/>
        </w:rPr>
        <w:t>referente a</w:t>
      </w:r>
      <w:r w:rsidR="007E0F7E" w:rsidRPr="00F12B26">
        <w:rPr>
          <w:rFonts w:ascii="Palatino Linotype" w:eastAsia="Palatino Linotype" w:hAnsi="Palatino Linotype" w:cs="Palatino Linotype"/>
        </w:rPr>
        <w:t xml:space="preserve"> </w:t>
      </w:r>
      <w:r w:rsidR="007E0F7E" w:rsidRPr="00F12B26">
        <w:rPr>
          <w:rFonts w:ascii="Palatino Linotype" w:eastAsia="Palatino Linotype" w:hAnsi="Palatino Linotype" w:cs="Palatino Linotype"/>
          <w:i/>
        </w:rPr>
        <w:t>la información d</w:t>
      </w:r>
      <w:r w:rsidR="007E0F7E" w:rsidRPr="00F12B26">
        <w:rPr>
          <w:rFonts w:ascii="Palatino Linotype" w:eastAsia="Palatino Linotype" w:hAnsi="Palatino Linotype" w:cs="Palatino Linotype"/>
          <w:i/>
          <w:color w:val="000000"/>
        </w:rPr>
        <w:t>el titular, responsable, encargado u/o comisionado del centro de trabajo 15DTV0097Z: Nombre; Clave o claves presupuestales que tiene asignadas o adjudicadas actualmente; Fecha especificando (día, mes y año) en que le asignaron o adjudicaron la calve o claves presupuestales; Nombre del servidor público que le asigno o adjudico al actual servidor público la titularidad, responsabilidad u/o comisión</w:t>
      </w:r>
      <w:r w:rsidR="00E65B1B" w:rsidRPr="00F12B26">
        <w:rPr>
          <w:rFonts w:ascii="Palatino Linotype" w:eastAsia="Palatino Linotype" w:hAnsi="Palatino Linotype" w:cs="Palatino Linotype"/>
          <w:i/>
          <w:color w:val="000000"/>
        </w:rPr>
        <w:t>,</w:t>
      </w:r>
      <w:r w:rsidR="00E65B1B" w:rsidRPr="00F12B26">
        <w:rPr>
          <w:rFonts w:ascii="Palatino Linotype" w:eastAsia="Palatino Linotype" w:hAnsi="Palatino Linotype" w:cs="Palatino Linotype"/>
          <w:b/>
          <w:i/>
          <w:color w:val="000000"/>
        </w:rPr>
        <w:t xml:space="preserve"> </w:t>
      </w:r>
      <w:r w:rsidR="00E65B1B" w:rsidRPr="00F12B26">
        <w:rPr>
          <w:rFonts w:ascii="Palatino Linotype" w:eastAsia="Palatino Linotype" w:hAnsi="Palatino Linotype" w:cs="Palatino Linotype"/>
          <w:color w:val="000000"/>
        </w:rPr>
        <w:t xml:space="preserve">la respuesta fue otorgada por la Subdirección de Administración de Personal, mediante el Departamento de Registro y Archivo; así como por la </w:t>
      </w:r>
      <w:r w:rsidR="00E65B1B" w:rsidRPr="00F12B26">
        <w:rPr>
          <w:rFonts w:ascii="Palatino Linotype" w:eastAsia="Palatino Linotype" w:hAnsi="Palatino Linotype" w:cs="Palatino Linotype"/>
        </w:rPr>
        <w:t>Dirección de Educación Secundaria y Servicios de Apoyo, mediante el Departamento de Telesecundaria Valle de México, mismas que se representarán en el cuadro siguiente:</w:t>
      </w:r>
    </w:p>
    <w:p w14:paraId="6A28253D" w14:textId="77777777" w:rsidR="00E65B1B" w:rsidRPr="00F12B26" w:rsidRDefault="00E65B1B" w:rsidP="00E65B1B">
      <w:pPr>
        <w:spacing w:line="360" w:lineRule="auto"/>
        <w:jc w:val="both"/>
        <w:rPr>
          <w:rFonts w:ascii="Palatino Linotype" w:eastAsia="Times New Roman" w:hAnsi="Palatino Linotype" w:cs="Palatino Linotype"/>
          <w:i/>
          <w:color w:val="000000"/>
          <w:lang w:eastAsia="es-MX"/>
        </w:rPr>
      </w:pPr>
    </w:p>
    <w:tbl>
      <w:tblPr>
        <w:tblStyle w:val="Tablaconcuadrcula"/>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942"/>
        <w:gridCol w:w="2943"/>
        <w:gridCol w:w="2943"/>
      </w:tblGrid>
      <w:tr w:rsidR="003925CC" w:rsidRPr="00F12B26" w14:paraId="10DAF134" w14:textId="77777777" w:rsidTr="003925CC">
        <w:tc>
          <w:tcPr>
            <w:tcW w:w="2942" w:type="dxa"/>
            <w:shd w:val="clear" w:color="auto" w:fill="D9D9D9" w:themeFill="background1" w:themeFillShade="D9"/>
            <w:vAlign w:val="center"/>
          </w:tcPr>
          <w:p w14:paraId="212984A8" w14:textId="77777777" w:rsidR="003925CC" w:rsidRPr="00F12B26" w:rsidRDefault="003925CC" w:rsidP="003925CC">
            <w:pPr>
              <w:pStyle w:val="Sinespaciado"/>
              <w:jc w:val="center"/>
              <w:rPr>
                <w:rFonts w:ascii="Palatino Linotype" w:hAnsi="Palatino Linotype"/>
                <w:b/>
                <w:sz w:val="20"/>
                <w:szCs w:val="20"/>
              </w:rPr>
            </w:pPr>
            <w:r w:rsidRPr="00F12B26">
              <w:rPr>
                <w:rFonts w:ascii="Palatino Linotype" w:hAnsi="Palatino Linotype"/>
                <w:b/>
                <w:sz w:val="20"/>
                <w:szCs w:val="20"/>
              </w:rPr>
              <w:t>Solicitud</w:t>
            </w:r>
          </w:p>
        </w:tc>
        <w:tc>
          <w:tcPr>
            <w:tcW w:w="2943" w:type="dxa"/>
            <w:shd w:val="clear" w:color="auto" w:fill="D9D9D9" w:themeFill="background1" w:themeFillShade="D9"/>
            <w:vAlign w:val="center"/>
          </w:tcPr>
          <w:p w14:paraId="50D2DF4C" w14:textId="77777777" w:rsidR="003925CC" w:rsidRPr="00F12B26" w:rsidRDefault="003925CC" w:rsidP="003925CC">
            <w:pPr>
              <w:pStyle w:val="Sinespaciado"/>
              <w:jc w:val="center"/>
              <w:rPr>
                <w:rFonts w:ascii="Palatino Linotype" w:hAnsi="Palatino Linotype"/>
                <w:b/>
                <w:sz w:val="20"/>
                <w:szCs w:val="20"/>
              </w:rPr>
            </w:pPr>
            <w:r w:rsidRPr="00F12B26">
              <w:rPr>
                <w:rFonts w:ascii="Palatino Linotype" w:hAnsi="Palatino Linotype"/>
                <w:b/>
                <w:sz w:val="20"/>
                <w:szCs w:val="20"/>
              </w:rPr>
              <w:t xml:space="preserve">Respuesta del </w:t>
            </w:r>
            <w:r w:rsidRPr="00F12B26">
              <w:rPr>
                <w:rFonts w:ascii="Palatino Linotype" w:eastAsia="Palatino Linotype" w:hAnsi="Palatino Linotype"/>
                <w:b/>
                <w:sz w:val="20"/>
                <w:szCs w:val="20"/>
              </w:rPr>
              <w:t>Departamento de Registro y Archivo</w:t>
            </w:r>
          </w:p>
        </w:tc>
        <w:tc>
          <w:tcPr>
            <w:tcW w:w="2943" w:type="dxa"/>
            <w:shd w:val="clear" w:color="auto" w:fill="D9D9D9" w:themeFill="background1" w:themeFillShade="D9"/>
            <w:vAlign w:val="center"/>
          </w:tcPr>
          <w:p w14:paraId="44CD3E47" w14:textId="77777777" w:rsidR="003925CC" w:rsidRPr="00F12B26" w:rsidRDefault="003925CC" w:rsidP="003925CC">
            <w:pPr>
              <w:pStyle w:val="Sinespaciado"/>
              <w:jc w:val="center"/>
              <w:rPr>
                <w:rFonts w:ascii="Palatino Linotype" w:hAnsi="Palatino Linotype"/>
                <w:b/>
                <w:sz w:val="20"/>
                <w:szCs w:val="20"/>
              </w:rPr>
            </w:pPr>
            <w:r w:rsidRPr="00F12B26">
              <w:rPr>
                <w:rFonts w:ascii="Palatino Linotype" w:hAnsi="Palatino Linotype"/>
                <w:b/>
                <w:sz w:val="20"/>
                <w:szCs w:val="20"/>
              </w:rPr>
              <w:t xml:space="preserve">Respuesta del </w:t>
            </w:r>
            <w:r w:rsidRPr="00F12B26">
              <w:rPr>
                <w:rFonts w:ascii="Palatino Linotype" w:eastAsia="Palatino Linotype" w:hAnsi="Palatino Linotype"/>
                <w:b/>
                <w:sz w:val="20"/>
                <w:szCs w:val="20"/>
              </w:rPr>
              <w:t>Departamento de Telesecundaria Valle de México</w:t>
            </w:r>
          </w:p>
        </w:tc>
      </w:tr>
      <w:tr w:rsidR="003925CC" w:rsidRPr="00F12B26" w14:paraId="79635D11" w14:textId="77777777" w:rsidTr="003925CC">
        <w:tc>
          <w:tcPr>
            <w:tcW w:w="2942" w:type="dxa"/>
          </w:tcPr>
          <w:p w14:paraId="3A640F57" w14:textId="77777777" w:rsidR="003925CC" w:rsidRPr="00F12B26" w:rsidRDefault="003925CC" w:rsidP="00FE5C23">
            <w:pPr>
              <w:pStyle w:val="Sinespaciado"/>
              <w:jc w:val="both"/>
              <w:rPr>
                <w:rFonts w:ascii="Palatino Linotype" w:hAnsi="Palatino Linotype"/>
                <w:b/>
                <w:sz w:val="20"/>
                <w:szCs w:val="20"/>
              </w:rPr>
            </w:pPr>
            <w:r w:rsidRPr="00F12B26">
              <w:rPr>
                <w:rFonts w:ascii="Palatino Linotype" w:hAnsi="Palatino Linotype"/>
                <w:b/>
                <w:sz w:val="20"/>
                <w:szCs w:val="20"/>
              </w:rPr>
              <w:t xml:space="preserve">1.- Nombre del titular, responsable, encargado u/o comisionado del centro de trabajo 15DTV0097Z. </w:t>
            </w:r>
          </w:p>
          <w:p w14:paraId="2BAD3FF8" w14:textId="77777777" w:rsidR="003925CC" w:rsidRPr="00F12B26" w:rsidRDefault="003925CC" w:rsidP="00FE5C23">
            <w:pPr>
              <w:pStyle w:val="Sinespaciado"/>
              <w:jc w:val="both"/>
              <w:rPr>
                <w:rFonts w:ascii="Palatino Linotype" w:hAnsi="Palatino Linotype"/>
                <w:sz w:val="20"/>
                <w:szCs w:val="20"/>
              </w:rPr>
            </w:pPr>
          </w:p>
        </w:tc>
        <w:tc>
          <w:tcPr>
            <w:tcW w:w="2943" w:type="dxa"/>
          </w:tcPr>
          <w:p w14:paraId="307BCBE3"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Román Rodríguez Yuridia</w:t>
            </w:r>
          </w:p>
        </w:tc>
        <w:tc>
          <w:tcPr>
            <w:tcW w:w="2943" w:type="dxa"/>
          </w:tcPr>
          <w:p w14:paraId="18497F2F"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Profesora Román Rodríguez Yuridia</w:t>
            </w:r>
          </w:p>
          <w:p w14:paraId="56A0FEFF" w14:textId="77777777" w:rsidR="003925CC" w:rsidRPr="00F12B26" w:rsidRDefault="003925CC" w:rsidP="00FE5C23">
            <w:pPr>
              <w:pStyle w:val="Sinespaciado"/>
              <w:jc w:val="both"/>
              <w:rPr>
                <w:rFonts w:ascii="Palatino Linotype" w:hAnsi="Palatino Linotype"/>
                <w:sz w:val="20"/>
                <w:szCs w:val="20"/>
              </w:rPr>
            </w:pPr>
          </w:p>
        </w:tc>
      </w:tr>
      <w:tr w:rsidR="003925CC" w:rsidRPr="00F12B26" w14:paraId="1DBA10D3" w14:textId="77777777" w:rsidTr="003925CC">
        <w:tc>
          <w:tcPr>
            <w:tcW w:w="2942" w:type="dxa"/>
          </w:tcPr>
          <w:p w14:paraId="73F64C9C" w14:textId="77777777" w:rsidR="003925CC" w:rsidRPr="00F12B26" w:rsidRDefault="003925CC" w:rsidP="00FE5C23">
            <w:pPr>
              <w:jc w:val="both"/>
              <w:rPr>
                <w:rFonts w:ascii="Palatino Linotype" w:hAnsi="Palatino Linotype"/>
                <w:b/>
                <w:sz w:val="20"/>
                <w:szCs w:val="20"/>
              </w:rPr>
            </w:pPr>
            <w:r w:rsidRPr="00F12B26">
              <w:rPr>
                <w:rFonts w:ascii="Palatino Linotype" w:hAnsi="Palatino Linotype"/>
                <w:b/>
                <w:sz w:val="20"/>
                <w:szCs w:val="20"/>
              </w:rPr>
              <w:t xml:space="preserve">2.- Clave o claves presupuestales que tiene asignadas o adjudicadas actualmente el titular, responsable, encargado u/o comisionado del centro de trabajo 15DTV0097Z. </w:t>
            </w:r>
          </w:p>
          <w:p w14:paraId="4AE5EB31" w14:textId="77777777" w:rsidR="003925CC" w:rsidRPr="00F12B26" w:rsidRDefault="003925CC" w:rsidP="00FE5C23">
            <w:pPr>
              <w:pStyle w:val="Sinespaciado"/>
              <w:jc w:val="both"/>
              <w:rPr>
                <w:rFonts w:ascii="Palatino Linotype" w:hAnsi="Palatino Linotype"/>
                <w:sz w:val="20"/>
                <w:szCs w:val="20"/>
              </w:rPr>
            </w:pPr>
          </w:p>
        </w:tc>
        <w:tc>
          <w:tcPr>
            <w:tcW w:w="2943" w:type="dxa"/>
          </w:tcPr>
          <w:p w14:paraId="717C8DA4"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 xml:space="preserve">071508 E278130.0100545 </w:t>
            </w:r>
          </w:p>
          <w:p w14:paraId="5252BA6C"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 xml:space="preserve">y </w:t>
            </w:r>
          </w:p>
          <w:p w14:paraId="4AC6A62A"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071508 E279206.0100344</w:t>
            </w:r>
          </w:p>
          <w:p w14:paraId="41E1666F" w14:textId="77777777" w:rsidR="003925CC" w:rsidRPr="00F12B26" w:rsidRDefault="003925CC" w:rsidP="00FE5C23">
            <w:pPr>
              <w:pStyle w:val="Sinespaciado"/>
              <w:jc w:val="both"/>
              <w:rPr>
                <w:rFonts w:ascii="Palatino Linotype" w:hAnsi="Palatino Linotype"/>
                <w:sz w:val="20"/>
                <w:szCs w:val="20"/>
              </w:rPr>
            </w:pPr>
          </w:p>
        </w:tc>
        <w:tc>
          <w:tcPr>
            <w:tcW w:w="2943" w:type="dxa"/>
          </w:tcPr>
          <w:p w14:paraId="7F238D9B"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071508 E278130.0100545</w:t>
            </w:r>
          </w:p>
          <w:p w14:paraId="11FC78FC" w14:textId="77777777" w:rsidR="003925CC" w:rsidRPr="00F12B26" w:rsidRDefault="003925CC" w:rsidP="00FE5C23">
            <w:pPr>
              <w:pStyle w:val="Sinespaciado"/>
              <w:jc w:val="both"/>
              <w:rPr>
                <w:rFonts w:ascii="Palatino Linotype" w:hAnsi="Palatino Linotype"/>
                <w:sz w:val="20"/>
                <w:szCs w:val="20"/>
              </w:rPr>
            </w:pPr>
          </w:p>
        </w:tc>
      </w:tr>
      <w:tr w:rsidR="003925CC" w:rsidRPr="00F12B26" w14:paraId="047DB0D6" w14:textId="77777777" w:rsidTr="003925CC">
        <w:tc>
          <w:tcPr>
            <w:tcW w:w="2942" w:type="dxa"/>
          </w:tcPr>
          <w:p w14:paraId="062427C0" w14:textId="77777777" w:rsidR="003925CC" w:rsidRPr="00F12B26" w:rsidRDefault="003925CC" w:rsidP="00FE5C23">
            <w:pPr>
              <w:jc w:val="both"/>
              <w:rPr>
                <w:rFonts w:ascii="Palatino Linotype" w:hAnsi="Palatino Linotype"/>
                <w:b/>
                <w:sz w:val="20"/>
                <w:szCs w:val="20"/>
              </w:rPr>
            </w:pPr>
            <w:r w:rsidRPr="00F12B26">
              <w:rPr>
                <w:rFonts w:ascii="Palatino Linotype" w:hAnsi="Palatino Linotype"/>
                <w:b/>
                <w:sz w:val="20"/>
                <w:szCs w:val="20"/>
              </w:rPr>
              <w:t xml:space="preserve">3.- Fecha especificando (día, mes y año) en que le asignaron o adjudicaron la </w:t>
            </w:r>
            <w:r w:rsidRPr="00F12B26">
              <w:rPr>
                <w:rFonts w:ascii="Palatino Linotype" w:hAnsi="Palatino Linotype"/>
                <w:b/>
                <w:sz w:val="20"/>
                <w:szCs w:val="20"/>
              </w:rPr>
              <w:lastRenderedPageBreak/>
              <w:t xml:space="preserve">calve o claves presupuestales al titular, responsable, encargado u/o comisionado del centro de trabajo 15DTV0097Z. </w:t>
            </w:r>
          </w:p>
          <w:p w14:paraId="3415B3F6" w14:textId="77777777" w:rsidR="003925CC" w:rsidRPr="00F12B26" w:rsidRDefault="003925CC" w:rsidP="00FE5C23">
            <w:pPr>
              <w:pStyle w:val="Sinespaciado"/>
              <w:jc w:val="both"/>
              <w:rPr>
                <w:rFonts w:ascii="Palatino Linotype" w:hAnsi="Palatino Linotype"/>
                <w:sz w:val="20"/>
                <w:szCs w:val="20"/>
              </w:rPr>
            </w:pPr>
          </w:p>
        </w:tc>
        <w:tc>
          <w:tcPr>
            <w:tcW w:w="2943" w:type="dxa"/>
          </w:tcPr>
          <w:p w14:paraId="3FA5BB96"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lastRenderedPageBreak/>
              <w:t xml:space="preserve">071508 E278130.0100545 : </w:t>
            </w:r>
          </w:p>
          <w:p w14:paraId="541A2D74"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16 de agosto de 2021</w:t>
            </w:r>
          </w:p>
          <w:p w14:paraId="0B4E8B51" w14:textId="77777777" w:rsidR="003925CC" w:rsidRPr="00F12B26" w:rsidRDefault="003925CC" w:rsidP="00FE5C23">
            <w:pPr>
              <w:jc w:val="both"/>
              <w:rPr>
                <w:rFonts w:ascii="Palatino Linotype" w:hAnsi="Palatino Linotype"/>
                <w:sz w:val="20"/>
                <w:szCs w:val="20"/>
              </w:rPr>
            </w:pPr>
          </w:p>
          <w:p w14:paraId="5F436389"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lastRenderedPageBreak/>
              <w:t xml:space="preserve">071508 E279206.0100344 : </w:t>
            </w:r>
          </w:p>
          <w:p w14:paraId="374E790E"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16 de agosto de 2024</w:t>
            </w:r>
          </w:p>
          <w:p w14:paraId="5886D258" w14:textId="77777777" w:rsidR="003925CC" w:rsidRPr="00F12B26" w:rsidRDefault="003925CC" w:rsidP="00FE5C23">
            <w:pPr>
              <w:pStyle w:val="Sinespaciado"/>
              <w:jc w:val="both"/>
              <w:rPr>
                <w:rFonts w:ascii="Palatino Linotype" w:hAnsi="Palatino Linotype"/>
                <w:sz w:val="20"/>
                <w:szCs w:val="20"/>
              </w:rPr>
            </w:pPr>
          </w:p>
        </w:tc>
        <w:tc>
          <w:tcPr>
            <w:tcW w:w="2943" w:type="dxa"/>
          </w:tcPr>
          <w:p w14:paraId="47406604"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lastRenderedPageBreak/>
              <w:t>16 de agosto de 2021</w:t>
            </w:r>
          </w:p>
          <w:p w14:paraId="0C967E73" w14:textId="77777777" w:rsidR="003925CC" w:rsidRPr="00F12B26" w:rsidRDefault="003925CC" w:rsidP="00FE5C23">
            <w:pPr>
              <w:pStyle w:val="Sinespaciado"/>
              <w:jc w:val="both"/>
              <w:rPr>
                <w:rFonts w:ascii="Palatino Linotype" w:hAnsi="Palatino Linotype"/>
                <w:sz w:val="20"/>
                <w:szCs w:val="20"/>
              </w:rPr>
            </w:pPr>
          </w:p>
        </w:tc>
      </w:tr>
      <w:tr w:rsidR="003925CC" w:rsidRPr="00F12B26" w14:paraId="585B427B" w14:textId="77777777" w:rsidTr="003925CC">
        <w:tc>
          <w:tcPr>
            <w:tcW w:w="2942" w:type="dxa"/>
          </w:tcPr>
          <w:p w14:paraId="64F5B7EA" w14:textId="77777777" w:rsidR="003925CC" w:rsidRPr="00F12B26" w:rsidRDefault="003925CC" w:rsidP="00FE5C23">
            <w:pPr>
              <w:jc w:val="both"/>
              <w:rPr>
                <w:rFonts w:ascii="Palatino Linotype" w:hAnsi="Palatino Linotype"/>
                <w:b/>
                <w:sz w:val="20"/>
                <w:szCs w:val="20"/>
              </w:rPr>
            </w:pPr>
            <w:r w:rsidRPr="00F12B26">
              <w:rPr>
                <w:rFonts w:ascii="Palatino Linotype" w:hAnsi="Palatino Linotype"/>
                <w:b/>
                <w:sz w:val="20"/>
                <w:szCs w:val="20"/>
              </w:rPr>
              <w:t>4.- Nombre del servidor público que le asigno o adjudico al actual servidor público la titularidad, responsabilidad u/o comisión del centro de trabajo 15DTV0097Z.</w:t>
            </w:r>
          </w:p>
          <w:p w14:paraId="419D725C" w14:textId="77777777" w:rsidR="003925CC" w:rsidRPr="00F12B26" w:rsidRDefault="003925CC" w:rsidP="00FE5C23">
            <w:pPr>
              <w:pStyle w:val="Sinespaciado"/>
              <w:jc w:val="both"/>
              <w:rPr>
                <w:rFonts w:ascii="Palatino Linotype" w:hAnsi="Palatino Linotype"/>
                <w:sz w:val="20"/>
                <w:szCs w:val="20"/>
              </w:rPr>
            </w:pPr>
          </w:p>
        </w:tc>
        <w:tc>
          <w:tcPr>
            <w:tcW w:w="2943" w:type="dxa"/>
          </w:tcPr>
          <w:p w14:paraId="503911E8" w14:textId="77777777" w:rsidR="003925CC" w:rsidRPr="00F12B26" w:rsidRDefault="003925CC" w:rsidP="00FE5C23">
            <w:pPr>
              <w:jc w:val="both"/>
              <w:rPr>
                <w:rFonts w:ascii="Palatino Linotype" w:hAnsi="Palatino Linotype"/>
                <w:sz w:val="20"/>
                <w:szCs w:val="20"/>
              </w:rPr>
            </w:pPr>
            <w:r w:rsidRPr="00F12B26">
              <w:rPr>
                <w:rFonts w:ascii="Palatino Linotype" w:hAnsi="Palatino Linotype"/>
                <w:sz w:val="20"/>
                <w:szCs w:val="20"/>
              </w:rPr>
              <w:t>No es competencia de este Departamento</w:t>
            </w:r>
          </w:p>
          <w:p w14:paraId="3870CCFF" w14:textId="77777777" w:rsidR="003925CC" w:rsidRPr="00F12B26" w:rsidRDefault="003925CC" w:rsidP="00FE5C23">
            <w:pPr>
              <w:pStyle w:val="Sinespaciado"/>
              <w:jc w:val="both"/>
              <w:rPr>
                <w:rFonts w:ascii="Palatino Linotype" w:hAnsi="Palatino Linotype"/>
                <w:sz w:val="20"/>
                <w:szCs w:val="20"/>
              </w:rPr>
            </w:pPr>
          </w:p>
        </w:tc>
        <w:tc>
          <w:tcPr>
            <w:tcW w:w="2943" w:type="dxa"/>
          </w:tcPr>
          <w:p w14:paraId="5A7512B3" w14:textId="77777777" w:rsidR="003925CC" w:rsidRPr="00F12B26" w:rsidRDefault="003925CC" w:rsidP="00FE5C23">
            <w:pPr>
              <w:pStyle w:val="Sinespaciado"/>
              <w:jc w:val="both"/>
              <w:rPr>
                <w:rFonts w:ascii="Palatino Linotype" w:hAnsi="Palatino Linotype"/>
                <w:sz w:val="20"/>
                <w:szCs w:val="20"/>
              </w:rPr>
            </w:pPr>
            <w:r w:rsidRPr="00F12B26">
              <w:rPr>
                <w:rFonts w:ascii="Palatino Linotype" w:hAnsi="Palatino Linotype"/>
                <w:sz w:val="20"/>
                <w:szCs w:val="20"/>
              </w:rPr>
              <w:t>Profesor Isidro Moran Márquez, Encargado del Despacho de la Dirección de Educación Secundaria y Servicios de Apoyo</w:t>
            </w:r>
          </w:p>
        </w:tc>
      </w:tr>
    </w:tbl>
    <w:p w14:paraId="40124046" w14:textId="77777777" w:rsidR="003925CC" w:rsidRPr="00F12B26" w:rsidRDefault="003925CC" w:rsidP="00E65B1B">
      <w:pPr>
        <w:spacing w:line="360" w:lineRule="auto"/>
        <w:jc w:val="both"/>
        <w:rPr>
          <w:rFonts w:ascii="Palatino Linotype" w:eastAsia="Times New Roman" w:hAnsi="Palatino Linotype" w:cs="Palatino Linotype"/>
          <w:i/>
          <w:color w:val="000000"/>
          <w:lang w:eastAsia="es-MX"/>
        </w:rPr>
      </w:pPr>
    </w:p>
    <w:p w14:paraId="1738A43C" w14:textId="77777777" w:rsidR="007E0F7E" w:rsidRPr="00F12B26" w:rsidRDefault="0023450D" w:rsidP="00843202">
      <w:pPr>
        <w:numPr>
          <w:ilvl w:val="0"/>
          <w:numId w:val="2"/>
        </w:numPr>
        <w:spacing w:line="360" w:lineRule="auto"/>
        <w:ind w:left="0" w:firstLine="0"/>
        <w:jc w:val="both"/>
        <w:rPr>
          <w:rFonts w:ascii="Palatino Linotype" w:eastAsia="Times New Roman" w:hAnsi="Palatino Linotype"/>
          <w:lang w:eastAsia="es-MX"/>
        </w:rPr>
      </w:pPr>
      <w:r w:rsidRPr="00F12B26">
        <w:rPr>
          <w:rFonts w:ascii="Palatino Linotype" w:eastAsia="Times New Roman" w:hAnsi="Palatino Linotype"/>
          <w:lang w:eastAsia="es-MX"/>
        </w:rPr>
        <w:t xml:space="preserve">Por consiguiente, el particular se inconformó al señalar que </w:t>
      </w:r>
      <w:r w:rsidRPr="00F12B26">
        <w:rPr>
          <w:rFonts w:ascii="Palatino Linotype" w:eastAsia="Times New Roman" w:hAnsi="Palatino Linotype"/>
          <w:i/>
          <w:lang w:eastAsia="es-MX"/>
        </w:rPr>
        <w:t>se está ocult</w:t>
      </w:r>
      <w:r w:rsidR="00F755C8" w:rsidRPr="00F12B26">
        <w:rPr>
          <w:rFonts w:ascii="Palatino Linotype" w:eastAsia="Times New Roman" w:hAnsi="Palatino Linotype"/>
          <w:i/>
          <w:lang w:eastAsia="es-MX"/>
        </w:rPr>
        <w:t xml:space="preserve">ando información al no exhibir </w:t>
      </w:r>
      <w:r w:rsidRPr="00F12B26">
        <w:rPr>
          <w:rFonts w:ascii="Palatino Linotype" w:eastAsia="Times New Roman" w:hAnsi="Palatino Linotype"/>
          <w:i/>
          <w:lang w:eastAsia="es-MX"/>
        </w:rPr>
        <w:t>las dos claves presupuestales que tiene asignada la servidora pública en comento.</w:t>
      </w:r>
    </w:p>
    <w:p w14:paraId="73014D5D" w14:textId="77777777" w:rsidR="0023450D" w:rsidRPr="00F12B26" w:rsidRDefault="0023450D" w:rsidP="0023450D">
      <w:pPr>
        <w:spacing w:line="360" w:lineRule="auto"/>
        <w:jc w:val="both"/>
        <w:rPr>
          <w:rFonts w:ascii="Palatino Linotype" w:eastAsia="Times New Roman" w:hAnsi="Palatino Linotype"/>
          <w:lang w:eastAsia="es-MX"/>
        </w:rPr>
      </w:pPr>
    </w:p>
    <w:p w14:paraId="1401D223" w14:textId="77777777" w:rsidR="0023450D" w:rsidRPr="00F12B26" w:rsidRDefault="0023450D" w:rsidP="0023450D">
      <w:pPr>
        <w:numPr>
          <w:ilvl w:val="0"/>
          <w:numId w:val="2"/>
        </w:numPr>
        <w:spacing w:line="360" w:lineRule="auto"/>
        <w:ind w:left="0" w:firstLine="0"/>
        <w:jc w:val="both"/>
        <w:rPr>
          <w:rFonts w:ascii="Palatino Linotype" w:hAnsi="Palatino Linotype"/>
        </w:rPr>
      </w:pPr>
      <w:r w:rsidRPr="00F12B26">
        <w:rPr>
          <w:rFonts w:ascii="Palatino Linotype" w:eastAsia="Times New Roman" w:hAnsi="Palatino Linotype"/>
          <w:lang w:eastAsia="es-MX"/>
        </w:rPr>
        <w:t xml:space="preserve">Posteriormente, el Sujeto Obligado rindió informe justificado manifestando por parte del </w:t>
      </w:r>
      <w:r w:rsidRPr="00F12B26">
        <w:rPr>
          <w:rFonts w:ascii="Palatino Linotype" w:eastAsia="Times New Roman" w:hAnsi="Palatino Linotype"/>
        </w:rPr>
        <w:t>Departamento de Telesecundarias Valle de México, que no se encontró mayor información a la ya entregada, y por parte del Departamento de Registro y Archivo ratifica su respuesta inicial, y únicamente aclara en relación al punto</w:t>
      </w:r>
      <w:r w:rsidR="00F755C8" w:rsidRPr="00F12B26">
        <w:rPr>
          <w:rFonts w:ascii="Palatino Linotype" w:eastAsia="Times New Roman" w:hAnsi="Palatino Linotype"/>
        </w:rPr>
        <w:t xml:space="preserve"> 3</w:t>
      </w:r>
      <w:r w:rsidRPr="00F12B26">
        <w:rPr>
          <w:rFonts w:ascii="Palatino Linotype" w:eastAsia="Times New Roman" w:hAnsi="Palatino Linotype"/>
        </w:rPr>
        <w:t xml:space="preserve"> lo siguiente:</w:t>
      </w:r>
    </w:p>
    <w:p w14:paraId="24E74B2E" w14:textId="77777777" w:rsidR="0023450D" w:rsidRPr="00F12B26" w:rsidRDefault="0023450D" w:rsidP="0023450D">
      <w:pPr>
        <w:ind w:left="426" w:right="474"/>
        <w:jc w:val="both"/>
        <w:rPr>
          <w:rFonts w:ascii="Palatino Linotype" w:hAnsi="Palatino Linotype"/>
          <w:b/>
          <w:i/>
          <w:sz w:val="22"/>
          <w:szCs w:val="22"/>
        </w:rPr>
      </w:pPr>
      <w:r w:rsidRPr="00F12B26">
        <w:rPr>
          <w:rFonts w:ascii="Palatino Linotype" w:hAnsi="Palatino Linotype"/>
          <w:b/>
          <w:i/>
          <w:sz w:val="22"/>
          <w:szCs w:val="22"/>
        </w:rPr>
        <w:t xml:space="preserve">“3.- Fecha especificando (día, mes y año) en que le asignaron o adjudicaron la calve o claves presupuestales al titular, responsable, encargado u/o comisionado del centro de trabajo 15DTV0097Z. </w:t>
      </w:r>
    </w:p>
    <w:p w14:paraId="583BDB9B" w14:textId="77777777" w:rsidR="0023450D" w:rsidRPr="00F12B26" w:rsidRDefault="0023450D" w:rsidP="0023450D">
      <w:pPr>
        <w:ind w:left="426" w:right="474"/>
        <w:jc w:val="both"/>
        <w:rPr>
          <w:rFonts w:ascii="Palatino Linotype" w:hAnsi="Palatino Linotype"/>
          <w:i/>
          <w:sz w:val="22"/>
          <w:szCs w:val="22"/>
        </w:rPr>
      </w:pPr>
      <w:r w:rsidRPr="00F12B26">
        <w:rPr>
          <w:rFonts w:ascii="Palatino Linotype" w:hAnsi="Palatino Linotype"/>
          <w:i/>
          <w:sz w:val="22"/>
          <w:szCs w:val="22"/>
        </w:rPr>
        <w:t xml:space="preserve">En relación a la respuesta emitida a través del oficio </w:t>
      </w:r>
      <w:r w:rsidRPr="00F12B26">
        <w:rPr>
          <w:rFonts w:ascii="Palatino Linotype" w:eastAsia="Palatino Linotype" w:hAnsi="Palatino Linotype" w:cs="Palatino Linotype"/>
          <w:i/>
          <w:sz w:val="22"/>
          <w:szCs w:val="22"/>
        </w:rPr>
        <w:t>228C0101230203L/4943/2024 de fecha 02 de octubre de 2024, de hace la aclaración siguiente respecto a las fechas de las claves asignadas:</w:t>
      </w:r>
    </w:p>
    <w:p w14:paraId="0B64B67C" w14:textId="77777777" w:rsidR="0023450D" w:rsidRPr="00F12B26" w:rsidRDefault="0023450D" w:rsidP="0023450D">
      <w:pPr>
        <w:pStyle w:val="Prrafodelista"/>
        <w:numPr>
          <w:ilvl w:val="0"/>
          <w:numId w:val="19"/>
        </w:numPr>
        <w:ind w:right="474"/>
        <w:jc w:val="both"/>
        <w:rPr>
          <w:rFonts w:ascii="Palatino Linotype" w:hAnsi="Palatino Linotype"/>
          <w:i/>
          <w:sz w:val="22"/>
          <w:szCs w:val="22"/>
        </w:rPr>
      </w:pPr>
      <w:r w:rsidRPr="00F12B26">
        <w:rPr>
          <w:rFonts w:ascii="Palatino Linotype" w:hAnsi="Palatino Linotype"/>
          <w:i/>
          <w:sz w:val="22"/>
          <w:szCs w:val="22"/>
        </w:rPr>
        <w:t xml:space="preserve">071508 E278130.0100545 : </w:t>
      </w:r>
      <w:r w:rsidRPr="00F12B26">
        <w:rPr>
          <w:rFonts w:ascii="Palatino Linotype" w:hAnsi="Palatino Linotype"/>
          <w:b/>
          <w:i/>
          <w:sz w:val="22"/>
          <w:szCs w:val="22"/>
        </w:rPr>
        <w:t xml:space="preserve">dice: </w:t>
      </w:r>
      <w:r w:rsidRPr="00F12B26">
        <w:rPr>
          <w:rFonts w:ascii="Palatino Linotype" w:hAnsi="Palatino Linotype"/>
          <w:i/>
          <w:sz w:val="22"/>
          <w:szCs w:val="22"/>
        </w:rPr>
        <w:t>16 de agosto de 2021</w:t>
      </w:r>
    </w:p>
    <w:p w14:paraId="31B9591D" w14:textId="77777777" w:rsidR="0023450D" w:rsidRPr="00F12B26" w:rsidRDefault="0023450D" w:rsidP="0023450D">
      <w:pPr>
        <w:ind w:left="3969" w:right="474"/>
        <w:jc w:val="both"/>
        <w:rPr>
          <w:rFonts w:ascii="Palatino Linotype" w:hAnsi="Palatino Linotype"/>
          <w:i/>
          <w:sz w:val="22"/>
          <w:szCs w:val="22"/>
        </w:rPr>
      </w:pPr>
      <w:r w:rsidRPr="00F12B26">
        <w:rPr>
          <w:rFonts w:ascii="Palatino Linotype" w:hAnsi="Palatino Linotype"/>
          <w:b/>
          <w:i/>
          <w:sz w:val="22"/>
          <w:szCs w:val="22"/>
        </w:rPr>
        <w:t>Debe decir</w:t>
      </w:r>
      <w:r w:rsidRPr="00F12B26">
        <w:rPr>
          <w:rFonts w:ascii="Palatino Linotype" w:hAnsi="Palatino Linotype"/>
          <w:i/>
          <w:sz w:val="22"/>
          <w:szCs w:val="22"/>
        </w:rPr>
        <w:t>: 16 de enero de 2011</w:t>
      </w:r>
    </w:p>
    <w:p w14:paraId="2E9C6B81" w14:textId="77777777" w:rsidR="0023450D" w:rsidRPr="00F12B26" w:rsidRDefault="0023450D" w:rsidP="0023450D">
      <w:pPr>
        <w:pStyle w:val="Prrafodelista"/>
        <w:numPr>
          <w:ilvl w:val="0"/>
          <w:numId w:val="19"/>
        </w:numPr>
        <w:ind w:right="474"/>
        <w:jc w:val="both"/>
        <w:rPr>
          <w:rFonts w:ascii="Palatino Linotype" w:hAnsi="Palatino Linotype"/>
          <w:i/>
          <w:sz w:val="22"/>
          <w:szCs w:val="22"/>
        </w:rPr>
      </w:pPr>
      <w:r w:rsidRPr="00F12B26">
        <w:rPr>
          <w:rFonts w:ascii="Palatino Linotype" w:hAnsi="Palatino Linotype"/>
          <w:i/>
          <w:sz w:val="22"/>
          <w:szCs w:val="22"/>
        </w:rPr>
        <w:t xml:space="preserve">071508 E279206.0100344 : </w:t>
      </w:r>
      <w:r w:rsidRPr="00F12B26">
        <w:rPr>
          <w:rFonts w:ascii="Palatino Linotype" w:hAnsi="Palatino Linotype"/>
          <w:b/>
          <w:i/>
          <w:sz w:val="22"/>
          <w:szCs w:val="22"/>
        </w:rPr>
        <w:t>dice:</w:t>
      </w:r>
      <w:r w:rsidRPr="00F12B26">
        <w:rPr>
          <w:rFonts w:ascii="Palatino Linotype" w:hAnsi="Palatino Linotype"/>
          <w:i/>
          <w:sz w:val="22"/>
          <w:szCs w:val="22"/>
        </w:rPr>
        <w:t xml:space="preserve"> 16 de agosto de 2024</w:t>
      </w:r>
    </w:p>
    <w:p w14:paraId="41D4EFA8" w14:textId="77777777" w:rsidR="0023450D" w:rsidRPr="00F12B26" w:rsidRDefault="0023450D" w:rsidP="0023450D">
      <w:pPr>
        <w:pStyle w:val="Prrafodelista"/>
        <w:ind w:left="3969" w:right="474"/>
        <w:jc w:val="both"/>
        <w:rPr>
          <w:rFonts w:ascii="Palatino Linotype" w:hAnsi="Palatino Linotype"/>
          <w:i/>
          <w:sz w:val="22"/>
          <w:szCs w:val="22"/>
        </w:rPr>
      </w:pPr>
      <w:r w:rsidRPr="00F12B26">
        <w:rPr>
          <w:rFonts w:ascii="Palatino Linotype" w:hAnsi="Palatino Linotype"/>
          <w:b/>
          <w:i/>
          <w:sz w:val="22"/>
          <w:szCs w:val="22"/>
        </w:rPr>
        <w:t>Debe decir</w:t>
      </w:r>
      <w:r w:rsidRPr="00F12B26">
        <w:rPr>
          <w:rFonts w:ascii="Palatino Linotype" w:hAnsi="Palatino Linotype"/>
          <w:i/>
          <w:sz w:val="22"/>
          <w:szCs w:val="22"/>
        </w:rPr>
        <w:t>: 01 de noviembre de 2023” (Sic)</w:t>
      </w:r>
    </w:p>
    <w:p w14:paraId="20FAD7ED" w14:textId="77777777" w:rsidR="0023450D" w:rsidRPr="00F12B26" w:rsidRDefault="0023450D" w:rsidP="0023450D">
      <w:pPr>
        <w:spacing w:line="360" w:lineRule="auto"/>
        <w:jc w:val="both"/>
        <w:rPr>
          <w:rFonts w:ascii="Palatino Linotype" w:eastAsia="Times New Roman" w:hAnsi="Palatino Linotype"/>
          <w:lang w:eastAsia="es-MX"/>
        </w:rPr>
      </w:pPr>
    </w:p>
    <w:p w14:paraId="523A550C" w14:textId="77777777" w:rsidR="006A5F4B" w:rsidRPr="00F12B26" w:rsidRDefault="006A5F4B" w:rsidP="00AE1CEC">
      <w:pPr>
        <w:spacing w:line="360" w:lineRule="auto"/>
        <w:jc w:val="both"/>
      </w:pPr>
    </w:p>
    <w:p w14:paraId="22DD7ECF" w14:textId="77777777" w:rsidR="0011366F" w:rsidRPr="00F12B26" w:rsidRDefault="0011366F" w:rsidP="0082576A">
      <w:pPr>
        <w:numPr>
          <w:ilvl w:val="0"/>
          <w:numId w:val="2"/>
        </w:numPr>
        <w:spacing w:line="360" w:lineRule="auto"/>
        <w:ind w:left="0" w:firstLine="0"/>
        <w:jc w:val="both"/>
        <w:rPr>
          <w:rFonts w:ascii="Palatino Linotype" w:hAnsi="Palatino Linotype"/>
          <w:b/>
        </w:rPr>
      </w:pPr>
      <w:r w:rsidRPr="00F12B26">
        <w:rPr>
          <w:rFonts w:ascii="Palatino Linotype" w:hAnsi="Palatino Linotype"/>
        </w:rPr>
        <w:t xml:space="preserve">En razón de lo anterior, es viable señalar que en las razones o motivos de inconformidad el recurrente manifestó que </w:t>
      </w:r>
      <w:r w:rsidRPr="00F12B26">
        <w:rPr>
          <w:rFonts w:ascii="Palatino Linotype" w:eastAsia="Times New Roman" w:hAnsi="Palatino Linotype"/>
          <w:i/>
          <w:lang w:eastAsia="es-MX"/>
        </w:rPr>
        <w:t>se está ocult</w:t>
      </w:r>
      <w:r w:rsidR="00C16D03" w:rsidRPr="00F12B26">
        <w:rPr>
          <w:rFonts w:ascii="Palatino Linotype" w:eastAsia="Times New Roman" w:hAnsi="Palatino Linotype"/>
          <w:i/>
          <w:lang w:eastAsia="es-MX"/>
        </w:rPr>
        <w:t xml:space="preserve">ando información al no exhibir </w:t>
      </w:r>
      <w:r w:rsidRPr="00F12B26">
        <w:rPr>
          <w:rFonts w:ascii="Palatino Linotype" w:eastAsia="Times New Roman" w:hAnsi="Palatino Linotype"/>
          <w:i/>
          <w:lang w:eastAsia="es-MX"/>
        </w:rPr>
        <w:t>las dos claves presupuestales que tiene asignada la servidora pública en comento</w:t>
      </w:r>
      <w:r w:rsidRPr="00F12B26">
        <w:rPr>
          <w:rFonts w:ascii="Palatino Linotype" w:eastAsia="Times New Roman" w:hAnsi="Palatino Linotype"/>
          <w:lang w:eastAsia="es-MX"/>
        </w:rPr>
        <w:t xml:space="preserve">, por lo que, como es claro, únicamente se inconforma por </w:t>
      </w:r>
      <w:r w:rsidR="00484538" w:rsidRPr="00F12B26">
        <w:rPr>
          <w:rFonts w:ascii="Palatino Linotype" w:eastAsia="Times New Roman" w:hAnsi="Palatino Linotype"/>
          <w:b/>
          <w:i/>
          <w:lang w:eastAsia="es-MX"/>
        </w:rPr>
        <w:t>las dos claves presupuestales que tiene asignada la servidora pública</w:t>
      </w:r>
      <w:r w:rsidR="00AC0DB6" w:rsidRPr="00F12B26">
        <w:rPr>
          <w:rFonts w:ascii="Palatino Linotype" w:eastAsia="Times New Roman" w:hAnsi="Palatino Linotype"/>
          <w:lang w:eastAsia="es-MX"/>
        </w:rPr>
        <w:t xml:space="preserve">¸ y no así en lo relativo a los demás rubros de la solicitud, </w:t>
      </w:r>
      <w:r w:rsidR="00AC0DB6" w:rsidRPr="00F12B26">
        <w:rPr>
          <w:rFonts w:ascii="Palatino Linotype" w:hAnsi="Palatino Linotype"/>
          <w:color w:val="000000" w:themeColor="text1"/>
        </w:rPr>
        <w:t>por lo que se deben tener como actos consentidos.</w:t>
      </w:r>
    </w:p>
    <w:p w14:paraId="26568FB0" w14:textId="77777777" w:rsidR="0082576A" w:rsidRPr="00F12B26" w:rsidRDefault="0082576A" w:rsidP="0082576A">
      <w:pPr>
        <w:spacing w:line="360" w:lineRule="auto"/>
        <w:ind w:right="49"/>
        <w:jc w:val="both"/>
        <w:rPr>
          <w:rFonts w:ascii="Palatino Linotype" w:eastAsia="Palatino Linotype" w:hAnsi="Palatino Linotype" w:cs="Palatino Linotype"/>
        </w:rPr>
      </w:pPr>
    </w:p>
    <w:p w14:paraId="61D30729" w14:textId="77777777" w:rsidR="0082576A" w:rsidRPr="00F12B26" w:rsidRDefault="0082576A" w:rsidP="0082576A">
      <w:pPr>
        <w:numPr>
          <w:ilvl w:val="0"/>
          <w:numId w:val="2"/>
        </w:numPr>
        <w:spacing w:line="360" w:lineRule="auto"/>
        <w:ind w:left="0" w:right="49" w:firstLine="0"/>
        <w:jc w:val="both"/>
      </w:pPr>
      <w:r w:rsidRPr="00F12B26">
        <w:rPr>
          <w:rFonts w:ascii="Palatino Linotype" w:eastAsia="Palatino Linotype" w:hAnsi="Palatino Linotype" w:cs="Palatino Linotype"/>
        </w:rPr>
        <w:t xml:space="preserve">Luego entonces, al no existir inconformidad, la información se tiene por </w:t>
      </w:r>
      <w:r w:rsidRPr="00F12B26">
        <w:rPr>
          <w:rFonts w:ascii="Palatino Linotype" w:eastAsia="Palatino Linotype" w:hAnsi="Palatino Linotype" w:cs="Palatino Linotype"/>
          <w:color w:val="000000"/>
        </w:rPr>
        <w:t>consentida</w:t>
      </w:r>
      <w:r w:rsidRPr="00F12B26">
        <w:rPr>
          <w:rFonts w:ascii="Palatino Linotype" w:eastAsia="Palatino Linotype" w:hAnsi="Palatino Linotype" w:cs="Palatino Linotype"/>
        </w:rPr>
        <w:t>, ya</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 xml:space="preserve">que la falta de impugnación respecto de los requerimientos que no fueron manifestados en el recurso de revisión, debe entenderse como </w:t>
      </w:r>
      <w:r w:rsidRPr="00F12B26">
        <w:rPr>
          <w:rFonts w:ascii="Palatino Linotype" w:eastAsia="Palatino Linotype" w:hAnsi="Palatino Linotype" w:cs="Palatino Linotype"/>
          <w:b/>
        </w:rPr>
        <w:t>actos consentidos</w:t>
      </w:r>
      <w:r w:rsidRPr="00F12B26">
        <w:rPr>
          <w:rFonts w:ascii="Palatino Linotype" w:eastAsia="Palatino Linotype" w:hAnsi="Palatino Linotype" w:cs="Palatino Linotype"/>
        </w:rPr>
        <w:t>.</w:t>
      </w:r>
    </w:p>
    <w:p w14:paraId="77C6A0E2" w14:textId="77777777" w:rsidR="0082576A" w:rsidRPr="00F12B26" w:rsidRDefault="0082576A" w:rsidP="0082576A">
      <w:pPr>
        <w:spacing w:line="360" w:lineRule="auto"/>
        <w:ind w:right="49"/>
        <w:jc w:val="both"/>
        <w:rPr>
          <w:rFonts w:ascii="Palatino Linotype" w:eastAsia="Palatino Linotype" w:hAnsi="Palatino Linotype" w:cs="Palatino Linotype"/>
        </w:rPr>
      </w:pPr>
    </w:p>
    <w:p w14:paraId="1A16FB02" w14:textId="77777777" w:rsidR="0082576A" w:rsidRPr="00F12B26" w:rsidRDefault="0082576A" w:rsidP="0082576A">
      <w:pPr>
        <w:numPr>
          <w:ilvl w:val="0"/>
          <w:numId w:val="2"/>
        </w:numPr>
        <w:spacing w:line="360" w:lineRule="auto"/>
        <w:ind w:left="0" w:right="49" w:firstLine="0"/>
        <w:jc w:val="both"/>
      </w:pPr>
      <w:r w:rsidRPr="00F12B26">
        <w:rPr>
          <w:rFonts w:ascii="Palatino Linotype" w:eastAsia="Palatino Linotype" w:hAnsi="Palatino Linotype" w:cs="Palatino Linotype"/>
        </w:rPr>
        <w:t>Esto es así, debido a que cuando el recurrente impugna la respuesta del sujeto obligado y éste no expresa razón o motivo de inconformidad en contra de todos los rubros solicitados, los mismos deben declararse firmes, pues se entiende que el recurrente ésta conforme con la información entregada al no contravenir la misma. Sirve de apoyo por analogía, la Tesis Jurisprudencial Número 3ª./J.7/91, publicada en el Semanario Judicial de la Federación y su Gaceta bajo el número de registro 174,177, que establece lo siguiente:</w:t>
      </w:r>
    </w:p>
    <w:p w14:paraId="7EA84DC5" w14:textId="77777777" w:rsidR="00773956" w:rsidRPr="00F12B26" w:rsidRDefault="00773956" w:rsidP="00773956">
      <w:pPr>
        <w:spacing w:line="360" w:lineRule="auto"/>
        <w:ind w:right="49"/>
        <w:jc w:val="both"/>
      </w:pPr>
    </w:p>
    <w:p w14:paraId="19BC7ACD" w14:textId="77777777" w:rsidR="0082576A" w:rsidRPr="00F12B26" w:rsidRDefault="0082576A" w:rsidP="0082576A">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b/>
          <w:i/>
          <w:color w:val="000000"/>
          <w:sz w:val="22"/>
          <w:szCs w:val="22"/>
        </w:rPr>
        <w:t>“REVISIÓN EN AMPARO. LOS RESOLUTIVOS NO COMBATIDOS DEBEN DECLARARSE FIRMES. </w:t>
      </w:r>
      <w:r w:rsidRPr="00F12B26">
        <w:rPr>
          <w:rFonts w:ascii="Palatino Linotype" w:eastAsia="Palatino Linotype" w:hAnsi="Palatino Linotype" w:cs="Palatino Linotype"/>
          <w:i/>
          <w:color w:val="000000"/>
          <w:sz w:val="22"/>
          <w:szCs w:val="22"/>
          <w:u w:val="single"/>
        </w:rPr>
        <w:t xml:space="preserve">Cuando algún resolutivo de la sentencia impugnada afecta a EL RECURRENTE, y ésta no expresa agravio en contra </w:t>
      </w:r>
      <w:r w:rsidRPr="00F12B26">
        <w:rPr>
          <w:rFonts w:ascii="Palatino Linotype" w:eastAsia="Palatino Linotype" w:hAnsi="Palatino Linotype" w:cs="Palatino Linotype"/>
          <w:i/>
          <w:color w:val="000000"/>
          <w:sz w:val="22"/>
          <w:szCs w:val="22"/>
          <w:u w:val="single"/>
        </w:rPr>
        <w:lastRenderedPageBreak/>
        <w:t>de las consideraciones que le sirven de base, dicho resolutivo debe declararse firme.</w:t>
      </w:r>
      <w:r w:rsidRPr="00F12B26">
        <w:rPr>
          <w:rFonts w:ascii="Palatino Linotype" w:eastAsia="Palatino Linotype" w:hAnsi="Palatino Linotype" w:cs="Palatino Linotype"/>
          <w:i/>
          <w:color w:val="000000"/>
          <w:sz w:val="22"/>
          <w:szCs w:val="22"/>
        </w:rPr>
        <w:t> Esto es, en el caso referido, no obstante que la materia de la revisión comprende a todos los resolutivos que afectan a EL RECURRENTE, </w:t>
      </w:r>
      <w:r w:rsidRPr="00F12B26">
        <w:rPr>
          <w:rFonts w:ascii="Palatino Linotype" w:eastAsia="Palatino Linotype" w:hAnsi="Palatino Linotype" w:cs="Palatino Linotype"/>
          <w:i/>
          <w:color w:val="000000"/>
          <w:sz w:val="22"/>
          <w:szCs w:val="22"/>
          <w:u w:val="single"/>
        </w:rPr>
        <w:t>deben declararse firmes aquéllos en contra de los cuales no se formuló agravio y dicha declaración de firmeza debe reflejarse en la parte considerativa y en los resolutivos debe confirmarse la sentencia recurrida en la parte correspondiente</w:t>
      </w:r>
      <w:r w:rsidRPr="00F12B26">
        <w:rPr>
          <w:rFonts w:ascii="Palatino Linotype" w:eastAsia="Palatino Linotype" w:hAnsi="Palatino Linotype" w:cs="Palatino Linotype"/>
          <w:i/>
          <w:color w:val="000000"/>
          <w:sz w:val="22"/>
          <w:szCs w:val="22"/>
        </w:rPr>
        <w:t>.”</w:t>
      </w:r>
    </w:p>
    <w:p w14:paraId="6EBFC43D" w14:textId="77777777" w:rsidR="0082576A" w:rsidRPr="00F12B26" w:rsidRDefault="0082576A" w:rsidP="0082576A">
      <w:pPr>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(Énfasis añadido)</w:t>
      </w:r>
    </w:p>
    <w:p w14:paraId="4DD85A16" w14:textId="77777777" w:rsidR="0082576A" w:rsidRPr="00F12B26" w:rsidRDefault="0082576A" w:rsidP="0082576A">
      <w:pPr>
        <w:pBdr>
          <w:top w:val="nil"/>
          <w:left w:val="nil"/>
          <w:bottom w:val="nil"/>
          <w:right w:val="nil"/>
          <w:between w:val="nil"/>
        </w:pBdr>
        <w:spacing w:line="360" w:lineRule="auto"/>
        <w:ind w:left="426" w:right="-929"/>
        <w:jc w:val="center"/>
        <w:rPr>
          <w:rFonts w:ascii="Palatino Linotype" w:eastAsia="Palatino Linotype" w:hAnsi="Palatino Linotype" w:cs="Palatino Linotype"/>
          <w:color w:val="000000"/>
        </w:rPr>
      </w:pPr>
    </w:p>
    <w:p w14:paraId="0004D6A3" w14:textId="77777777" w:rsidR="0082576A" w:rsidRPr="00F12B26" w:rsidRDefault="0082576A" w:rsidP="0082576A">
      <w:pPr>
        <w:numPr>
          <w:ilvl w:val="0"/>
          <w:numId w:val="2"/>
        </w:numPr>
        <w:spacing w:line="360" w:lineRule="auto"/>
        <w:ind w:left="0" w:right="49" w:firstLine="0"/>
        <w:jc w:val="both"/>
      </w:pPr>
      <w:r w:rsidRPr="00F12B26">
        <w:rPr>
          <w:rFonts w:ascii="Palatino Linotype" w:eastAsia="Palatino Linotype" w:hAnsi="Palatino Linotype" w:cs="Palatino Linotype"/>
        </w:rPr>
        <w:t xml:space="preserve">Consecutivamente, </w:t>
      </w:r>
      <w:r w:rsidRPr="00F12B26">
        <w:rPr>
          <w:rFonts w:ascii="Palatino Linotype" w:eastAsia="Palatino Linotype" w:hAnsi="Palatino Linotype" w:cs="Palatino Linotype"/>
          <w:b/>
        </w:rPr>
        <w:t xml:space="preserve">la parte de la respuesta que no fue impugnada debe </w:t>
      </w:r>
      <w:r w:rsidRPr="00F12B26">
        <w:rPr>
          <w:rFonts w:ascii="Palatino Linotype" w:eastAsia="Palatino Linotype" w:hAnsi="Palatino Linotype" w:cs="Palatino Linotype"/>
        </w:rPr>
        <w:t>declararse</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consentida</w:t>
      </w:r>
      <w:r w:rsidRPr="00F12B26">
        <w:rPr>
          <w:rFonts w:ascii="Palatino Linotype" w:eastAsia="Palatino Linotype" w:hAnsi="Palatino Linotype" w:cs="Palatino Linotype"/>
          <w:b/>
        </w:rPr>
        <w:t xml:space="preserve"> por el recurrente, toda vez que no realizó </w:t>
      </w:r>
      <w:r w:rsidRPr="00F12B26">
        <w:rPr>
          <w:rFonts w:ascii="Palatino Linotype" w:eastAsia="Palatino Linotype" w:hAnsi="Palatino Linotype" w:cs="Palatino Linotype"/>
        </w:rPr>
        <w:t>manifestaciones</w:t>
      </w:r>
      <w:r w:rsidRPr="00F12B26">
        <w:rPr>
          <w:rFonts w:ascii="Palatino Linotype" w:eastAsia="Palatino Linotype" w:hAnsi="Palatino Linotype" w:cs="Palatino Linotype"/>
          <w:b/>
        </w:rPr>
        <w:t xml:space="preserve"> de inconformidad</w:t>
      </w:r>
      <w:r w:rsidRPr="00F12B26">
        <w:rPr>
          <w:rFonts w:ascii="Palatino Linotype" w:eastAsia="Palatino Linotype" w:hAnsi="Palatino Linotype" w:cs="Palatino Linotype"/>
        </w:rPr>
        <w:t>; por lo que, no pueden producirse efectos jurídicos tendentes a revocar, confirmar o modificar el acto reclamado ya que se infiere su consentimiento ante la falta de impugnación eficaz. Sirve de sustento a lo anterior por analogía la tesis jurisprudencial número 176,608 del Semanario Judicial de la Federación y su Gaceta que a la letra dice:</w:t>
      </w:r>
    </w:p>
    <w:p w14:paraId="54AADA1E" w14:textId="77777777" w:rsidR="0082576A" w:rsidRPr="00F12B26" w:rsidRDefault="0082576A" w:rsidP="0082576A">
      <w:pPr>
        <w:spacing w:line="360" w:lineRule="auto"/>
        <w:ind w:right="49"/>
        <w:jc w:val="both"/>
      </w:pPr>
    </w:p>
    <w:p w14:paraId="397EA5DD" w14:textId="77777777" w:rsidR="0082576A" w:rsidRPr="00F12B26" w:rsidRDefault="0082576A" w:rsidP="0082576A">
      <w:pPr>
        <w:pBdr>
          <w:top w:val="nil"/>
          <w:left w:val="nil"/>
          <w:bottom w:val="nil"/>
          <w:right w:val="nil"/>
          <w:between w:val="nil"/>
        </w:pBdr>
        <w:ind w:left="1134" w:right="900"/>
        <w:jc w:val="both"/>
        <w:rPr>
          <w:rFonts w:ascii="Palatino Linotype" w:eastAsia="Palatino Linotype" w:hAnsi="Palatino Linotype" w:cs="Palatino Linotype"/>
          <w:i/>
          <w:color w:val="000000"/>
          <w:sz w:val="22"/>
          <w:szCs w:val="22"/>
        </w:rPr>
      </w:pPr>
      <w:r w:rsidRPr="00F12B26">
        <w:rPr>
          <w:rFonts w:ascii="Palatino Linotype" w:eastAsia="Palatino Linotype" w:hAnsi="Palatino Linotype" w:cs="Palatino Linotype"/>
          <w:b/>
          <w:i/>
          <w:color w:val="000000"/>
          <w:sz w:val="22"/>
          <w:szCs w:val="22"/>
        </w:rPr>
        <w:t>“ACTOS CONSENTIDOS. SON LOS QUE NO SE IMPUGNAN MEDIANTE EL RECURSO IDÓNEO. </w:t>
      </w:r>
      <w:r w:rsidRPr="00F12B26">
        <w:rPr>
          <w:rFonts w:ascii="Palatino Linotype" w:eastAsia="Palatino Linotype" w:hAnsi="Palatino Linotype" w:cs="Palatino Linotype"/>
          <w:i/>
          <w:color w:val="000000"/>
          <w:sz w:val="22"/>
          <w:szCs w:val="22"/>
          <w:u w:val="single"/>
        </w:rPr>
        <w:t>Debe reputarse como consentido el acto que no se impugnó por el medio establecido por la ley</w:t>
      </w:r>
      <w:r w:rsidRPr="00F12B26">
        <w:rPr>
          <w:rFonts w:ascii="Palatino Linotype" w:eastAsia="Palatino Linotype" w:hAnsi="Palatino Linotype" w:cs="Palatino Linotype"/>
          <w:i/>
          <w:color w:val="000000"/>
          <w:sz w:val="22"/>
          <w:szCs w:val="22"/>
        </w:rPr>
        <w:t>, ya que si se hizo uso de otro no previsto por ella o si se hace una simple manifestación de inconformidad, tales actuaciones no producen efectos jurídicos tendientes a revocar, confirmar o modificar el acto reclamado en amparo, lo que significa consentimiento del mismo por falta de impugnación eficaz.”</w:t>
      </w:r>
    </w:p>
    <w:p w14:paraId="4AADE561" w14:textId="77777777" w:rsidR="0082576A" w:rsidRPr="00F12B26" w:rsidRDefault="0082576A" w:rsidP="0082576A">
      <w:pPr>
        <w:pBdr>
          <w:top w:val="nil"/>
          <w:left w:val="nil"/>
          <w:bottom w:val="nil"/>
          <w:right w:val="nil"/>
          <w:between w:val="nil"/>
        </w:pBdr>
        <w:ind w:left="1134" w:right="900"/>
        <w:jc w:val="both"/>
        <w:rPr>
          <w:rFonts w:ascii="Palatino Linotype" w:eastAsia="Palatino Linotype" w:hAnsi="Palatino Linotype" w:cs="Palatino Linotype"/>
          <w:color w:val="000000"/>
          <w:sz w:val="22"/>
          <w:szCs w:val="22"/>
        </w:rPr>
      </w:pPr>
      <w:r w:rsidRPr="00F12B26">
        <w:rPr>
          <w:rFonts w:ascii="Palatino Linotype" w:eastAsia="Palatino Linotype" w:hAnsi="Palatino Linotype" w:cs="Palatino Linotype"/>
          <w:color w:val="000000"/>
          <w:sz w:val="22"/>
          <w:szCs w:val="22"/>
        </w:rPr>
        <w:t>(Énfasis añadido)</w:t>
      </w:r>
    </w:p>
    <w:p w14:paraId="0C4588C4" w14:textId="77777777" w:rsidR="0082576A" w:rsidRPr="00F12B26" w:rsidRDefault="0082576A" w:rsidP="0082576A">
      <w:pPr>
        <w:spacing w:line="360" w:lineRule="auto"/>
        <w:ind w:right="49"/>
        <w:jc w:val="both"/>
        <w:rPr>
          <w:rFonts w:ascii="Palatino Linotype" w:eastAsia="Palatino Linotype" w:hAnsi="Palatino Linotype" w:cs="Palatino Linotype"/>
        </w:rPr>
      </w:pPr>
    </w:p>
    <w:p w14:paraId="629C8877" w14:textId="77777777" w:rsidR="0082576A" w:rsidRPr="00F12B26" w:rsidRDefault="0082576A" w:rsidP="0082576A">
      <w:pPr>
        <w:numPr>
          <w:ilvl w:val="0"/>
          <w:numId w:val="2"/>
        </w:numPr>
        <w:spacing w:line="360" w:lineRule="auto"/>
        <w:ind w:left="0" w:right="49" w:firstLine="0"/>
        <w:jc w:val="both"/>
      </w:pPr>
      <w:r w:rsidRPr="00F12B26">
        <w:rPr>
          <w:rFonts w:ascii="Palatino Linotype" w:eastAsia="Palatino Linotype" w:hAnsi="Palatino Linotype" w:cs="Palatino Linotype"/>
        </w:rPr>
        <w:t>Luego entonces, la parte de la respuesta que no fue impugnada por el recurrente debe declararse consentida.</w:t>
      </w:r>
    </w:p>
    <w:p w14:paraId="2A2C1F17" w14:textId="77777777" w:rsidR="009A29E6" w:rsidRPr="00F12B26" w:rsidRDefault="009A29E6" w:rsidP="009A29E6">
      <w:pPr>
        <w:spacing w:line="360" w:lineRule="auto"/>
        <w:ind w:right="49"/>
        <w:jc w:val="both"/>
      </w:pPr>
    </w:p>
    <w:p w14:paraId="79B1715F" w14:textId="77777777" w:rsidR="00AC0DB6" w:rsidRPr="00F12B26" w:rsidRDefault="009A29E6" w:rsidP="0082576A">
      <w:pPr>
        <w:numPr>
          <w:ilvl w:val="0"/>
          <w:numId w:val="2"/>
        </w:numPr>
        <w:spacing w:line="360" w:lineRule="auto"/>
        <w:ind w:left="0" w:right="49" w:firstLine="0"/>
        <w:jc w:val="both"/>
        <w:rPr>
          <w:rFonts w:ascii="Palatino Linotype" w:eastAsia="Palatino Linotype" w:hAnsi="Palatino Linotype" w:cs="Palatino Linotype"/>
        </w:rPr>
      </w:pPr>
      <w:r w:rsidRPr="00F12B26">
        <w:rPr>
          <w:rFonts w:ascii="Palatino Linotype" w:eastAsia="Palatino Linotype" w:hAnsi="Palatino Linotype" w:cs="Palatino Linotype"/>
        </w:rPr>
        <w:lastRenderedPageBreak/>
        <w:t>Ahora bien, del punto que si impugnó el recurrente cabe mencionar que no le asiste la razón, ya que se inconformó al señalar que no se proporciona la información relativa a las dos claves presupuestales que tiene asignada la servidora pública en comento, contrario a su manifestación tanto en la respuesta primigenia, como en informe justificado, el Sujeto Obligado señala cuales son las dos claves presupuestales asignadas al titular, responsable, encargado u/o comisionado d</w:t>
      </w:r>
      <w:r w:rsidR="00FB720D" w:rsidRPr="00F12B26">
        <w:rPr>
          <w:rFonts w:ascii="Palatino Linotype" w:eastAsia="Palatino Linotype" w:hAnsi="Palatino Linotype" w:cs="Palatino Linotype"/>
        </w:rPr>
        <w:t xml:space="preserve">el centro de trabajo 15DTV0097Z, por lo que se </w:t>
      </w:r>
      <w:r w:rsidR="00FB720D" w:rsidRPr="00F12B26">
        <w:rPr>
          <w:rFonts w:ascii="Palatino Linotype" w:eastAsia="Palatino Linotype" w:hAnsi="Palatino Linotype" w:cs="Palatino Linotype"/>
          <w:b/>
        </w:rPr>
        <w:t>CONFIRMA</w:t>
      </w:r>
      <w:r w:rsidR="00FB720D" w:rsidRPr="00F12B26">
        <w:rPr>
          <w:rFonts w:ascii="Palatino Linotype" w:eastAsia="Palatino Linotype" w:hAnsi="Palatino Linotype" w:cs="Palatino Linotype"/>
        </w:rPr>
        <w:t>, la respuesta del Sujeto Obligado en el presente Recurso de Revisión.</w:t>
      </w:r>
    </w:p>
    <w:p w14:paraId="2757364F" w14:textId="77777777" w:rsidR="00455765" w:rsidRPr="00F12B26" w:rsidRDefault="00455765" w:rsidP="00455765">
      <w:pPr>
        <w:spacing w:line="360" w:lineRule="auto"/>
        <w:jc w:val="both"/>
        <w:rPr>
          <w:rFonts w:ascii="Palatino Linotype" w:eastAsia="Palatino Linotype" w:hAnsi="Palatino Linotype" w:cs="Palatino Linotype"/>
          <w:szCs w:val="22"/>
        </w:rPr>
      </w:pPr>
    </w:p>
    <w:p w14:paraId="57CB44A6" w14:textId="77777777" w:rsidR="00455765" w:rsidRPr="00F12B26" w:rsidRDefault="00455765" w:rsidP="00455765">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b/>
          <w:color w:val="000000"/>
        </w:rPr>
      </w:pPr>
      <w:r w:rsidRPr="00F12B26">
        <w:rPr>
          <w:rFonts w:ascii="Palatino Linotype" w:eastAsia="Palatino Linotype" w:hAnsi="Palatino Linotype" w:cs="Palatino Linotype"/>
          <w:b/>
          <w:color w:val="000000"/>
        </w:rPr>
        <w:t>QUINTA. De la versión pública.</w:t>
      </w:r>
    </w:p>
    <w:p w14:paraId="2C1566E1" w14:textId="77777777" w:rsidR="00455765" w:rsidRPr="00F12B26" w:rsidRDefault="00455765" w:rsidP="00455765">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b/>
          <w:color w:val="000000"/>
        </w:rPr>
      </w:pPr>
    </w:p>
    <w:p w14:paraId="4C187FA8" w14:textId="77777777" w:rsidR="00455765" w:rsidRPr="00F12B26" w:rsidRDefault="00455765" w:rsidP="00455765">
      <w:pPr>
        <w:numPr>
          <w:ilvl w:val="0"/>
          <w:numId w:val="16"/>
        </w:numPr>
        <w:pBdr>
          <w:top w:val="nil"/>
          <w:left w:val="nil"/>
          <w:bottom w:val="nil"/>
          <w:right w:val="nil"/>
          <w:between w:val="nil"/>
        </w:pBdr>
        <w:tabs>
          <w:tab w:val="left" w:pos="851"/>
        </w:tabs>
        <w:spacing w:line="360" w:lineRule="auto"/>
        <w:ind w:left="426" w:right="49"/>
        <w:jc w:val="both"/>
        <w:rPr>
          <w:rFonts w:ascii="Palatino Linotype" w:eastAsia="Palatino Linotype" w:hAnsi="Palatino Linotype" w:cs="Palatino Linotype"/>
          <w:b/>
          <w:color w:val="000000"/>
        </w:rPr>
      </w:pPr>
      <w:bookmarkStart w:id="6" w:name="_heading=h.2s8eyo1" w:colFirst="0" w:colLast="0"/>
      <w:bookmarkEnd w:id="6"/>
      <w:r w:rsidRPr="00F12B26">
        <w:rPr>
          <w:rFonts w:ascii="Palatino Linotype" w:eastAsia="Palatino Linotype" w:hAnsi="Palatino Linotype" w:cs="Palatino Linotype"/>
          <w:b/>
          <w:color w:val="000000"/>
        </w:rPr>
        <w:t xml:space="preserve">Nociones generales. </w:t>
      </w:r>
    </w:p>
    <w:p w14:paraId="62E63987" w14:textId="77777777" w:rsidR="00455765" w:rsidRPr="00F12B26" w:rsidRDefault="00455765" w:rsidP="00455765">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Debe destacarse que, debido a la naturaleza de la información solicitada</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color w:val="000000"/>
        </w:rPr>
        <w:t>eventualmente pudiera obrar datos persona</w:t>
      </w:r>
      <w:r w:rsidR="00EA57CB" w:rsidRPr="00F12B26">
        <w:rPr>
          <w:rFonts w:ascii="Palatino Linotype" w:eastAsia="Palatino Linotype" w:hAnsi="Palatino Linotype" w:cs="Palatino Linotype"/>
          <w:color w:val="000000"/>
        </w:rPr>
        <w:t>les susceptibles de protegerse</w:t>
      </w:r>
      <w:r w:rsidRPr="00F12B26">
        <w:rPr>
          <w:rFonts w:ascii="Palatino Linotype" w:eastAsia="Palatino Linotype" w:hAnsi="Palatino Linotype" w:cs="Palatino Linotype"/>
          <w:color w:val="000000"/>
        </w:rPr>
        <w:t xml:space="preserve">, el </w:t>
      </w:r>
      <w:r w:rsidRPr="00F12B26">
        <w:rPr>
          <w:rFonts w:ascii="Palatino Linotype" w:eastAsia="Palatino Linotype" w:hAnsi="Palatino Linotype" w:cs="Palatino Linotype"/>
          <w:b/>
          <w:color w:val="000000"/>
        </w:rPr>
        <w:t xml:space="preserve">SUJETO OBLIGADO </w:t>
      </w:r>
      <w:r w:rsidRPr="00F12B26">
        <w:rPr>
          <w:rFonts w:ascii="Palatino Linotype" w:eastAsia="Palatino Linotype" w:hAnsi="Palatino Linotype" w:cs="Palatino Linotype"/>
          <w:color w:val="000000"/>
        </w:rPr>
        <w:t xml:space="preserve">deberá de hacer la adecuada versión pública, protegiendo los datos que no son susceptibles de ser proporcionados. </w:t>
      </w:r>
    </w:p>
    <w:p w14:paraId="3539E6A8" w14:textId="77777777" w:rsidR="00455765" w:rsidRPr="00F12B26" w:rsidRDefault="00455765" w:rsidP="00455765">
      <w:pPr>
        <w:pBdr>
          <w:top w:val="nil"/>
          <w:left w:val="nil"/>
          <w:bottom w:val="nil"/>
          <w:right w:val="nil"/>
          <w:between w:val="nil"/>
        </w:pBdr>
        <w:tabs>
          <w:tab w:val="left" w:pos="0"/>
          <w:tab w:val="left" w:pos="284"/>
        </w:tabs>
        <w:spacing w:line="360" w:lineRule="auto"/>
        <w:ind w:right="49"/>
        <w:jc w:val="both"/>
        <w:rPr>
          <w:rFonts w:ascii="Palatino Linotype" w:eastAsia="Palatino Linotype" w:hAnsi="Palatino Linotype" w:cs="Palatino Linotype"/>
          <w:color w:val="000000"/>
        </w:rPr>
      </w:pPr>
    </w:p>
    <w:p w14:paraId="0952831E" w14:textId="77777777" w:rsidR="00455765" w:rsidRPr="00F12B26" w:rsidRDefault="00455765" w:rsidP="00455765">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No pasa desapercibido para este Órgano Garante que los Sujetos Obligados</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14:paraId="3D7CBF56" w14:textId="77777777" w:rsidR="00455765" w:rsidRPr="00F12B26" w:rsidRDefault="00455765" w:rsidP="00455765">
      <w:pPr>
        <w:tabs>
          <w:tab w:val="left" w:pos="284"/>
        </w:tabs>
        <w:spacing w:line="360" w:lineRule="auto"/>
        <w:ind w:right="49"/>
        <w:jc w:val="both"/>
        <w:rPr>
          <w:rFonts w:ascii="Palatino Linotype" w:eastAsia="Palatino Linotype" w:hAnsi="Palatino Linotype" w:cs="Palatino Linotype"/>
          <w:color w:val="000000"/>
        </w:rPr>
      </w:pPr>
    </w:p>
    <w:tbl>
      <w:tblPr>
        <w:tblW w:w="850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6667"/>
      </w:tblGrid>
      <w:tr w:rsidR="00455765" w:rsidRPr="00F12B26" w14:paraId="45F06E33" w14:textId="77777777" w:rsidTr="00FB2E38">
        <w:tc>
          <w:tcPr>
            <w:tcW w:w="1838" w:type="dxa"/>
          </w:tcPr>
          <w:p w14:paraId="75C50AE0" w14:textId="77777777" w:rsidR="00455765" w:rsidRPr="00F12B26" w:rsidRDefault="00455765" w:rsidP="00FB2E38">
            <w:pPr>
              <w:tabs>
                <w:tab w:val="left" w:pos="284"/>
              </w:tabs>
              <w:spacing w:line="360" w:lineRule="auto"/>
              <w:rPr>
                <w:rFonts w:ascii="Palatino Linotype" w:eastAsia="Palatino Linotype" w:hAnsi="Palatino Linotype" w:cs="Palatino Linotype"/>
                <w:sz w:val="20"/>
                <w:szCs w:val="20"/>
              </w:rPr>
            </w:pPr>
            <w:r w:rsidRPr="00F12B26">
              <w:rPr>
                <w:rFonts w:ascii="Palatino Linotype" w:eastAsia="Palatino Linotype" w:hAnsi="Palatino Linotype" w:cs="Palatino Linotype"/>
                <w:sz w:val="20"/>
                <w:szCs w:val="20"/>
              </w:rPr>
              <w:lastRenderedPageBreak/>
              <w:t>a) Requisitos previos.</w:t>
            </w:r>
          </w:p>
        </w:tc>
        <w:tc>
          <w:tcPr>
            <w:tcW w:w="6667" w:type="dxa"/>
          </w:tcPr>
          <w:p w14:paraId="233F1BE7"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Los artículos 100 y 122 de la Ley Estatal y de la Ley General, respectivamente, señalan que si los Sujetos Obligados determinan que la información actualiza alguno de los supuestos de clasificación, es deber de los titulares de las áreas proponer su clasificación y no del Comité de Transparencia. </w:t>
            </w:r>
          </w:p>
          <w:p w14:paraId="471E2F61"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Al hacerlo tienen que precisar de qué información se trata, señalando el supuesto de clasificación (confidencialidad o reserva).</w:t>
            </w:r>
          </w:p>
          <w:p w14:paraId="6C0C7A7F"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Además, se debe señalar el procedimiento, de los tres que establecen los artículos 132 y 106 de la Ley Estatal y General, respectivamente.</w:t>
            </w:r>
          </w:p>
          <w:p w14:paraId="35C4474F" w14:textId="77777777" w:rsidR="00455765" w:rsidRPr="00F12B26" w:rsidRDefault="00455765" w:rsidP="00FB2E38">
            <w:pPr>
              <w:tabs>
                <w:tab w:val="left" w:pos="284"/>
              </w:tabs>
              <w:spacing w:line="360" w:lineRule="auto"/>
              <w:jc w:val="both"/>
              <w:rPr>
                <w:rFonts w:ascii="Palatino Linotype" w:eastAsia="Palatino Linotype" w:hAnsi="Palatino Linotype" w:cs="Palatino Linotype"/>
                <w:sz w:val="20"/>
                <w:szCs w:val="20"/>
              </w:rPr>
            </w:pPr>
            <w:r w:rsidRPr="00F12B26">
              <w:rPr>
                <w:rFonts w:ascii="Palatino Linotype" w:eastAsia="Palatino Linotype" w:hAnsi="Palatino Linotype" w:cs="Palatino Linotype"/>
                <w:color w:val="000000"/>
                <w:sz w:val="20"/>
                <w:szCs w:val="20"/>
              </w:rPr>
              <w:t xml:space="preserve">El último de estos requisitos previos consiste en que no se pueden emitir acuerdos de carácter general ni particular, esto es, </w:t>
            </w:r>
            <w:r w:rsidRPr="00F12B26">
              <w:rPr>
                <w:rFonts w:ascii="Palatino Linotype" w:eastAsia="Palatino Linotype" w:hAnsi="Palatino Linotype" w:cs="Palatino Linotype"/>
                <w:color w:val="000000"/>
                <w:sz w:val="20"/>
                <w:szCs w:val="20"/>
                <w:u w:val="single"/>
              </w:rPr>
              <w:t>no se puede hacer un acuerdo para clasificar de manera general todos los documentos de un expediente o área, sin</w:t>
            </w:r>
            <w:r w:rsidRPr="00F12B26">
              <w:rPr>
                <w:rFonts w:ascii="Palatino Linotype" w:eastAsia="Palatino Linotype" w:hAnsi="Palatino Linotype" w:cs="Palatino Linotype"/>
                <w:color w:val="000000"/>
                <w:sz w:val="20"/>
                <w:szCs w:val="20"/>
              </w:rPr>
              <w:t xml:space="preserve"> individualizar su análisis y tampoco se puede hacer un acuerdo por cada dato que se vaya a clasificar dentro de un documento con diez datos, por ejemplo, susceptibles de ser clasificados.</w:t>
            </w:r>
          </w:p>
        </w:tc>
      </w:tr>
      <w:tr w:rsidR="00455765" w:rsidRPr="00F12B26" w14:paraId="626EE628" w14:textId="77777777" w:rsidTr="00FB2E38">
        <w:tc>
          <w:tcPr>
            <w:tcW w:w="1838" w:type="dxa"/>
          </w:tcPr>
          <w:p w14:paraId="33C085D3" w14:textId="77777777" w:rsidR="00455765" w:rsidRPr="00F12B26" w:rsidRDefault="00455765" w:rsidP="00FB2E38">
            <w:pPr>
              <w:tabs>
                <w:tab w:val="left" w:pos="284"/>
              </w:tabs>
              <w:spacing w:line="360" w:lineRule="auto"/>
              <w:rPr>
                <w:rFonts w:ascii="Palatino Linotype" w:eastAsia="Palatino Linotype" w:hAnsi="Palatino Linotype" w:cs="Palatino Linotype"/>
                <w:sz w:val="20"/>
                <w:szCs w:val="20"/>
              </w:rPr>
            </w:pPr>
            <w:r w:rsidRPr="00F12B26">
              <w:rPr>
                <w:rFonts w:ascii="Palatino Linotype" w:eastAsia="Palatino Linotype" w:hAnsi="Palatino Linotype" w:cs="Palatino Linotype"/>
                <w:sz w:val="20"/>
                <w:szCs w:val="20"/>
              </w:rPr>
              <w:t>b) Supuestos de clasificación.</w:t>
            </w:r>
          </w:p>
        </w:tc>
        <w:tc>
          <w:tcPr>
            <w:tcW w:w="6667" w:type="dxa"/>
          </w:tcPr>
          <w:p w14:paraId="7BDACDAF"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Las disposiciones constitucionales y legales en la materia establecen los dos supuestos generales para clasificar la información: por reserva y por confidencialidad.</w:t>
            </w:r>
          </w:p>
          <w:p w14:paraId="1411B135"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05C7F0D6" w14:textId="77777777" w:rsidR="00455765" w:rsidRPr="00F12B26" w:rsidRDefault="00455765" w:rsidP="00FB2E38">
            <w:pPr>
              <w:tabs>
                <w:tab w:val="left" w:pos="284"/>
              </w:tabs>
              <w:spacing w:line="360" w:lineRule="auto"/>
              <w:jc w:val="both"/>
              <w:rPr>
                <w:rFonts w:ascii="Palatino Linotype" w:eastAsia="Palatino Linotype" w:hAnsi="Palatino Linotype" w:cs="Palatino Linotype"/>
                <w:sz w:val="20"/>
                <w:szCs w:val="20"/>
              </w:rPr>
            </w:pPr>
            <w:r w:rsidRPr="00F12B26">
              <w:rPr>
                <w:rFonts w:ascii="Palatino Linotype" w:eastAsia="Palatino Linotype" w:hAnsi="Palatino Linotype" w:cs="Palatino Linotype"/>
                <w:color w:val="000000"/>
                <w:sz w:val="20"/>
                <w:szCs w:val="20"/>
              </w:rPr>
              <w:t xml:space="preserve">El </w:t>
            </w:r>
            <w:r w:rsidRPr="00F12B26">
              <w:rPr>
                <w:rFonts w:ascii="Palatino Linotype" w:eastAsia="Palatino Linotype" w:hAnsi="Palatino Linotype" w:cs="Palatino Linotype"/>
                <w:b/>
                <w:color w:val="000000"/>
                <w:sz w:val="20"/>
                <w:szCs w:val="20"/>
              </w:rPr>
              <w:t>Sujeto Obligado</w:t>
            </w:r>
            <w:r w:rsidRPr="00F12B26">
              <w:rPr>
                <w:rFonts w:ascii="Palatino Linotype" w:eastAsia="Palatino Linotype" w:hAnsi="Palatino Linotype" w:cs="Palatino Linotype"/>
                <w:color w:val="000000"/>
                <w:sz w:val="20"/>
                <w:szCs w:val="20"/>
              </w:rPr>
              <w:t xml:space="preserve"> debe identificar claramente el tipo de información y hacer un juicio de subsunción o encaje para acreditar que el supuesto de </w:t>
            </w:r>
            <w:r w:rsidRPr="00F12B26">
              <w:rPr>
                <w:rFonts w:ascii="Palatino Linotype" w:eastAsia="Palatino Linotype" w:hAnsi="Palatino Linotype" w:cs="Palatino Linotype"/>
                <w:color w:val="000000"/>
                <w:sz w:val="20"/>
                <w:szCs w:val="20"/>
              </w:rPr>
              <w:lastRenderedPageBreak/>
              <w:t>hecho corresponde estrictamente con la hipótesis jurídica. Esto también lo debe de realizar el servidor público habilitado y el titular del área que administra la información.</w:t>
            </w:r>
          </w:p>
        </w:tc>
      </w:tr>
      <w:tr w:rsidR="00455765" w:rsidRPr="00F12B26" w14:paraId="05EF9D29" w14:textId="77777777" w:rsidTr="00FB2E38">
        <w:tc>
          <w:tcPr>
            <w:tcW w:w="1838" w:type="dxa"/>
          </w:tcPr>
          <w:p w14:paraId="53807102" w14:textId="77777777" w:rsidR="00455765" w:rsidRPr="00F12B26" w:rsidRDefault="00455765" w:rsidP="00FB2E38">
            <w:pPr>
              <w:tabs>
                <w:tab w:val="left" w:pos="284"/>
              </w:tabs>
              <w:spacing w:line="360" w:lineRule="auto"/>
              <w:rPr>
                <w:rFonts w:ascii="Palatino Linotype" w:eastAsia="Palatino Linotype" w:hAnsi="Palatino Linotype" w:cs="Palatino Linotype"/>
                <w:sz w:val="20"/>
                <w:szCs w:val="20"/>
              </w:rPr>
            </w:pPr>
            <w:r w:rsidRPr="00F12B26">
              <w:rPr>
                <w:rFonts w:ascii="Palatino Linotype" w:eastAsia="Palatino Linotype" w:hAnsi="Palatino Linotype" w:cs="Palatino Linotype"/>
                <w:sz w:val="20"/>
                <w:szCs w:val="20"/>
              </w:rPr>
              <w:lastRenderedPageBreak/>
              <w:t>c) Formalidades para emitir el acuerdo de clasificación.</w:t>
            </w:r>
          </w:p>
        </w:tc>
        <w:tc>
          <w:tcPr>
            <w:tcW w:w="6667" w:type="dxa"/>
          </w:tcPr>
          <w:p w14:paraId="017C49D3"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El Comité de Transparencia, según lo dispuesto en los artículos cuenta con las facultades para aprobar, modificar o revocar la clasificación de la información que haya propuesto. </w:t>
            </w:r>
          </w:p>
          <w:p w14:paraId="1828CCF1"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Es necesario que </w:t>
            </w:r>
            <w:r w:rsidRPr="00F12B26">
              <w:rPr>
                <w:rFonts w:ascii="Palatino Linotype" w:eastAsia="Palatino Linotype" w:hAnsi="Palatino Linotype" w:cs="Palatino Linotype"/>
                <w:b/>
                <w:color w:val="000000"/>
                <w:sz w:val="20"/>
                <w:szCs w:val="20"/>
                <w:u w:val="single"/>
              </w:rPr>
              <w:t>el acto reúna con los requisitos elementales</w:t>
            </w:r>
            <w:r w:rsidRPr="00F12B26">
              <w:rPr>
                <w:rFonts w:ascii="Palatino Linotype" w:eastAsia="Palatino Linotype" w:hAnsi="Palatino Linotype" w:cs="Palatino Linotype"/>
                <w:color w:val="000000"/>
                <w:sz w:val="20"/>
                <w:szCs w:val="20"/>
              </w:rPr>
              <w:t>, entre ellos, que la autoridad que va a emitir el acto de autoridad sea la legalmente facultada para ello.</w:t>
            </w:r>
          </w:p>
          <w:p w14:paraId="704AF03F" w14:textId="77777777" w:rsidR="00455765" w:rsidRPr="00F12B26" w:rsidRDefault="00455765" w:rsidP="00FB2E38">
            <w:pPr>
              <w:tabs>
                <w:tab w:val="left" w:pos="284"/>
              </w:tabs>
              <w:spacing w:line="360" w:lineRule="auto"/>
              <w:jc w:val="both"/>
              <w:rPr>
                <w:rFonts w:ascii="Palatino Linotype" w:eastAsia="Palatino Linotype" w:hAnsi="Palatino Linotype" w:cs="Palatino Linotype"/>
                <w:sz w:val="20"/>
                <w:szCs w:val="20"/>
              </w:rPr>
            </w:pPr>
            <w:r w:rsidRPr="00F12B26">
              <w:rPr>
                <w:rFonts w:ascii="Palatino Linotype" w:eastAsia="Palatino Linotype" w:hAnsi="Palatino Linotype" w:cs="Palatino Linotype"/>
                <w:color w:val="000000"/>
                <w:sz w:val="20"/>
                <w:szCs w:val="20"/>
              </w:rPr>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tc>
      </w:tr>
      <w:tr w:rsidR="00455765" w:rsidRPr="00F12B26" w14:paraId="5BD4B641" w14:textId="77777777" w:rsidTr="00FB2E38">
        <w:tc>
          <w:tcPr>
            <w:tcW w:w="1838" w:type="dxa"/>
          </w:tcPr>
          <w:p w14:paraId="546CD7EE" w14:textId="77777777" w:rsidR="00455765" w:rsidRPr="00F12B26" w:rsidRDefault="00455765" w:rsidP="00FB2E38">
            <w:pPr>
              <w:tabs>
                <w:tab w:val="left" w:pos="284"/>
              </w:tabs>
              <w:spacing w:line="360" w:lineRule="auto"/>
              <w:rPr>
                <w:rFonts w:ascii="Palatino Linotype" w:eastAsia="Palatino Linotype" w:hAnsi="Palatino Linotype" w:cs="Palatino Linotype"/>
                <w:sz w:val="20"/>
                <w:szCs w:val="20"/>
              </w:rPr>
            </w:pPr>
          </w:p>
          <w:p w14:paraId="6EA49B7A" w14:textId="77777777" w:rsidR="00455765" w:rsidRPr="00F12B26" w:rsidRDefault="00455765" w:rsidP="00FB2E38">
            <w:pPr>
              <w:tabs>
                <w:tab w:val="left" w:pos="284"/>
              </w:tabs>
              <w:spacing w:line="360" w:lineRule="auto"/>
              <w:jc w:val="both"/>
              <w:rPr>
                <w:rFonts w:ascii="Palatino Linotype" w:eastAsia="Palatino Linotype" w:hAnsi="Palatino Linotype" w:cs="Palatino Linotype"/>
                <w:sz w:val="20"/>
                <w:szCs w:val="20"/>
              </w:rPr>
            </w:pPr>
            <w:r w:rsidRPr="00F12B26">
              <w:rPr>
                <w:rFonts w:ascii="Palatino Linotype" w:eastAsia="Palatino Linotype" w:hAnsi="Palatino Linotype" w:cs="Palatino Linotype"/>
                <w:color w:val="000000"/>
                <w:sz w:val="20"/>
                <w:szCs w:val="20"/>
              </w:rPr>
              <w:t xml:space="preserve">d) Requisitos de fondo del acuerdo de clasificación. </w:t>
            </w:r>
          </w:p>
        </w:tc>
        <w:tc>
          <w:tcPr>
            <w:tcW w:w="6667" w:type="dxa"/>
          </w:tcPr>
          <w:p w14:paraId="3BED853E"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sidRPr="00F12B26">
              <w:rPr>
                <w:rFonts w:ascii="Palatino Linotype" w:eastAsia="Palatino Linotype" w:hAnsi="Palatino Linotype" w:cs="Palatino Linotype"/>
                <w:b/>
                <w:color w:val="000000"/>
                <w:sz w:val="20"/>
                <w:szCs w:val="20"/>
              </w:rPr>
              <w:t>Sujetos Obligados</w:t>
            </w:r>
            <w:r w:rsidRPr="00F12B26">
              <w:rPr>
                <w:rFonts w:ascii="Palatino Linotype" w:eastAsia="Palatino Linotype" w:hAnsi="Palatino Linotype" w:cs="Palatino Linotype"/>
                <w:color w:val="000000"/>
                <w:sz w:val="20"/>
                <w:szCs w:val="20"/>
              </w:rPr>
              <w:t xml:space="preserve">, por lo que deberán fundar y motivar debidamente la clasificación. </w:t>
            </w:r>
          </w:p>
          <w:p w14:paraId="221D60FC"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De lo anterior, se desprende que para una correcta </w:t>
            </w:r>
            <w:r w:rsidRPr="00F12B26">
              <w:rPr>
                <w:rFonts w:ascii="Palatino Linotype" w:eastAsia="Palatino Linotype" w:hAnsi="Palatino Linotype" w:cs="Palatino Linotype"/>
                <w:b/>
                <w:color w:val="000000"/>
                <w:sz w:val="20"/>
                <w:szCs w:val="20"/>
              </w:rPr>
              <w:t>clasificación total o parcial</w:t>
            </w:r>
            <w:r w:rsidRPr="00F12B26">
              <w:rPr>
                <w:rFonts w:ascii="Palatino Linotype" w:eastAsia="Palatino Linotype" w:hAnsi="Palatino Linotype" w:cs="Palatino Linotype"/>
                <w:color w:val="000000"/>
                <w:sz w:val="20"/>
                <w:szCs w:val="20"/>
              </w:rPr>
              <w:t xml:space="preserve">, esto es determinar los datos que se suprimen en las versiones públicas, es necesario fundar y motivar, de manera correcta, la clasificación; considerando que todo acto que la autoridad pronuncie en </w:t>
            </w:r>
            <w:r w:rsidRPr="00F12B26">
              <w:rPr>
                <w:rFonts w:ascii="Palatino Linotype" w:eastAsia="Palatino Linotype" w:hAnsi="Palatino Linotype" w:cs="Palatino Linotype"/>
                <w:color w:val="000000"/>
                <w:sz w:val="20"/>
                <w:szCs w:val="20"/>
              </w:rPr>
              <w:lastRenderedPageBreak/>
              <w:t>el ejercicio de sus atribuciones, debe expresar los fundamentos legales que le dieron origen y las razones por las que se deben aplicar al caso concreto.</w:t>
            </w:r>
          </w:p>
          <w:p w14:paraId="5C1E65A2"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152DD9A3"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En ese mismo sentido, el numeral trigésimo tercero fracción V de los Lineamientos Generales, precisa que para motivar la clasificación se deben acreditar las circunstancias de tiempo, modo y lugar.</w:t>
            </w:r>
          </w:p>
          <w:p w14:paraId="1B02F744"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Ahora bien, </w:t>
            </w:r>
            <w:r w:rsidRPr="00F12B26">
              <w:rPr>
                <w:rFonts w:ascii="Palatino Linotype" w:eastAsia="Palatino Linotype" w:hAnsi="Palatino Linotype" w:cs="Palatino Linotype"/>
                <w:b/>
                <w:color w:val="000000"/>
                <w:sz w:val="20"/>
                <w:szCs w:val="20"/>
                <w:u w:val="single"/>
              </w:rPr>
              <w:t>para cada caso además de fundar y motivar</w:t>
            </w:r>
            <w:r w:rsidRPr="00F12B26">
              <w:rPr>
                <w:rFonts w:ascii="Palatino Linotype" w:eastAsia="Palatino Linotype" w:hAnsi="Palatino Linotype" w:cs="Palatino Linotype"/>
                <w:color w:val="000000"/>
                <w:sz w:val="20"/>
                <w:szCs w:val="20"/>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455765" w:rsidRPr="00F12B26" w14:paraId="006599C7" w14:textId="77777777" w:rsidTr="00FB2E38">
        <w:tc>
          <w:tcPr>
            <w:tcW w:w="1838" w:type="dxa"/>
          </w:tcPr>
          <w:p w14:paraId="0A60D18E"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sz w:val="20"/>
                <w:szCs w:val="20"/>
              </w:rPr>
            </w:pPr>
            <w:r w:rsidRPr="00F12B26">
              <w:rPr>
                <w:rFonts w:ascii="Palatino Linotype" w:eastAsia="Palatino Linotype" w:hAnsi="Palatino Linotype" w:cs="Palatino Linotype"/>
                <w:sz w:val="20"/>
                <w:szCs w:val="20"/>
              </w:rPr>
              <w:lastRenderedPageBreak/>
              <w:t xml:space="preserve">e) Condiciones especiales de la clasificación de la información como confidencial. </w:t>
            </w:r>
          </w:p>
        </w:tc>
        <w:tc>
          <w:tcPr>
            <w:tcW w:w="6667" w:type="dxa"/>
          </w:tcPr>
          <w:p w14:paraId="3F53E451"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Los artículos 148 y 120 de la Ley Estatal y de la Ley General, respectivamente, establecen que aun tratándose de datos personales, se podrán proporcionar, incluso sin solicitar el consentimiento de su titular. </w:t>
            </w:r>
          </w:p>
          <w:p w14:paraId="106AC5F4" w14:textId="77777777" w:rsidR="00455765" w:rsidRPr="00F12B26" w:rsidRDefault="00455765" w:rsidP="00FB2E38">
            <w:pPr>
              <w:tabs>
                <w:tab w:val="left" w:pos="284"/>
              </w:tabs>
              <w:spacing w:line="360" w:lineRule="auto"/>
              <w:ind w:right="49"/>
              <w:jc w:val="both"/>
              <w:rPr>
                <w:rFonts w:ascii="Palatino Linotype" w:eastAsia="Palatino Linotype" w:hAnsi="Palatino Linotype" w:cs="Palatino Linotype"/>
                <w:color w:val="000000"/>
                <w:sz w:val="20"/>
                <w:szCs w:val="20"/>
              </w:rPr>
            </w:pPr>
            <w:r w:rsidRPr="00F12B26">
              <w:rPr>
                <w:rFonts w:ascii="Palatino Linotype" w:eastAsia="Palatino Linotype" w:hAnsi="Palatino Linotype" w:cs="Palatino Linotype"/>
                <w:color w:val="000000"/>
                <w:sz w:val="20"/>
                <w:szCs w:val="20"/>
              </w:rPr>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14:paraId="6B38E2E7" w14:textId="77777777" w:rsidR="00455765" w:rsidRPr="00F12B26" w:rsidRDefault="00455765" w:rsidP="00FB2E38">
            <w:pPr>
              <w:tabs>
                <w:tab w:val="left" w:pos="284"/>
              </w:tabs>
              <w:spacing w:line="360" w:lineRule="auto"/>
              <w:rPr>
                <w:rFonts w:ascii="Palatino Linotype" w:eastAsia="Palatino Linotype" w:hAnsi="Palatino Linotype" w:cs="Palatino Linotype"/>
                <w:sz w:val="20"/>
                <w:szCs w:val="20"/>
              </w:rPr>
            </w:pPr>
            <w:r w:rsidRPr="00F12B26">
              <w:rPr>
                <w:rFonts w:ascii="Palatino Linotype" w:eastAsia="Palatino Linotype" w:hAnsi="Palatino Linotype" w:cs="Palatino Linotype"/>
                <w:color w:val="000000"/>
                <w:sz w:val="20"/>
                <w:szCs w:val="20"/>
              </w:rPr>
              <w:lastRenderedPageBreak/>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54C92376" w14:textId="77777777" w:rsidR="00455765" w:rsidRPr="00F12B26" w:rsidRDefault="00455765" w:rsidP="00455765">
      <w:pPr>
        <w:pBdr>
          <w:top w:val="nil"/>
          <w:left w:val="nil"/>
          <w:bottom w:val="nil"/>
          <w:right w:val="nil"/>
          <w:between w:val="nil"/>
        </w:pBdr>
        <w:tabs>
          <w:tab w:val="left" w:pos="284"/>
        </w:tabs>
        <w:spacing w:line="360" w:lineRule="auto"/>
        <w:rPr>
          <w:rFonts w:ascii="Palatino Linotype" w:eastAsia="Palatino Linotype" w:hAnsi="Palatino Linotype" w:cs="Palatino Linotype"/>
          <w:color w:val="000000"/>
        </w:rPr>
      </w:pPr>
    </w:p>
    <w:p w14:paraId="43623A3D" w14:textId="77777777" w:rsidR="00455765" w:rsidRPr="00F12B26" w:rsidRDefault="00455765" w:rsidP="00455765">
      <w:pPr>
        <w:numPr>
          <w:ilvl w:val="0"/>
          <w:numId w:val="2"/>
        </w:numPr>
        <w:spacing w:line="360" w:lineRule="auto"/>
        <w:ind w:left="0" w:firstLine="0"/>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color w:val="000000"/>
        </w:rPr>
        <w:t xml:space="preserve">Si el servidor público incumple con estas formalidades y entrega la información sin proteger los datos personales incumple con lo que estipula las disposiciones legales establecidas, asimismo que si entrega un documento testado sin el debido Acuerdo de Clasificación. </w:t>
      </w:r>
    </w:p>
    <w:p w14:paraId="2A610C41" w14:textId="77777777" w:rsidR="002A29F7" w:rsidRPr="00F12B26" w:rsidRDefault="002A29F7" w:rsidP="006F6AC6">
      <w:pPr>
        <w:rPr>
          <w:rFonts w:ascii="Palatino Linotype" w:eastAsia="Palatino Linotype" w:hAnsi="Palatino Linotype" w:cs="Palatino Linotype"/>
          <w:color w:val="000000"/>
        </w:rPr>
      </w:pPr>
    </w:p>
    <w:p w14:paraId="681FE823" w14:textId="77777777" w:rsidR="003F68C1" w:rsidRPr="00F12B26" w:rsidRDefault="003F68C1" w:rsidP="00160FA0">
      <w:pPr>
        <w:numPr>
          <w:ilvl w:val="0"/>
          <w:numId w:val="2"/>
        </w:numPr>
        <w:spacing w:line="360" w:lineRule="auto"/>
        <w:ind w:left="0" w:firstLine="0"/>
        <w:jc w:val="both"/>
        <w:rPr>
          <w:rFonts w:ascii="Palatino Linotype" w:eastAsia="Palatino Linotype" w:hAnsi="Palatino Linotype" w:cs="Palatino Linotype"/>
          <w:b/>
          <w:color w:val="000000"/>
        </w:rPr>
      </w:pPr>
      <w:r w:rsidRPr="00F12B26">
        <w:rPr>
          <w:rFonts w:ascii="Palatino Linotype" w:eastAsia="Palatino Linotype" w:hAnsi="Palatino Linotype" w:cs="Palatino Linotype"/>
          <w:color w:val="000000"/>
        </w:rPr>
        <w:t xml:space="preserve">Así, con fundamento en lo prescrito en los artículos 5 párrafos trigésimo segundo, trigésimo tercero y trigésimo cuarto de la Constitución Política del Estado Libre y Soberano de México; 2, fracción II; 29, 36 fracciones I y II; 176, 178, 181, 185 y 186 de la Ley de Transparencia y Acceso a la Información Pública del Estado de México y Municipios, este </w:t>
      </w:r>
      <w:r w:rsidRPr="00F12B26">
        <w:rPr>
          <w:rFonts w:ascii="Palatino Linotype" w:eastAsia="Palatino Linotype" w:hAnsi="Palatino Linotype" w:cs="Palatino Linotype"/>
          <w:b/>
          <w:color w:val="000000"/>
        </w:rPr>
        <w:t>ÓRGANO GARANTE</w:t>
      </w:r>
      <w:r w:rsidRPr="00F12B26">
        <w:rPr>
          <w:rFonts w:ascii="Palatino Linotype" w:eastAsia="Palatino Linotype" w:hAnsi="Palatino Linotype" w:cs="Palatino Linotype"/>
          <w:color w:val="000000"/>
        </w:rPr>
        <w:t xml:space="preserve"> emite los siguientes</w:t>
      </w:r>
      <w:r w:rsidRPr="00F12B26">
        <w:rPr>
          <w:rFonts w:ascii="Palatino Linotype" w:eastAsia="Palatino Linotype" w:hAnsi="Palatino Linotype" w:cs="Palatino Linotype"/>
          <w:color w:val="222222"/>
        </w:rPr>
        <w:t xml:space="preserve">: </w:t>
      </w:r>
    </w:p>
    <w:p w14:paraId="2B196E58" w14:textId="77777777" w:rsidR="003F68C1" w:rsidRPr="00F12B26" w:rsidRDefault="003F68C1" w:rsidP="003F68C1">
      <w:pPr>
        <w:spacing w:line="360" w:lineRule="auto"/>
        <w:ind w:right="34"/>
        <w:jc w:val="both"/>
        <w:rPr>
          <w:rFonts w:ascii="Palatino Linotype" w:eastAsia="Palatino Linotype" w:hAnsi="Palatino Linotype" w:cs="Palatino Linotype"/>
          <w:color w:val="000000"/>
        </w:rPr>
      </w:pPr>
    </w:p>
    <w:p w14:paraId="09AAE177" w14:textId="77777777" w:rsidR="003F68C1" w:rsidRPr="00F12B26" w:rsidRDefault="003F68C1" w:rsidP="003F68C1">
      <w:pPr>
        <w:keepNext/>
        <w:keepLines/>
        <w:spacing w:line="360" w:lineRule="auto"/>
        <w:jc w:val="center"/>
        <w:rPr>
          <w:rFonts w:ascii="Palatino Linotype" w:eastAsia="Palatino Linotype" w:hAnsi="Palatino Linotype" w:cs="Palatino Linotype"/>
          <w:b/>
          <w:color w:val="000000"/>
        </w:rPr>
      </w:pPr>
      <w:r w:rsidRPr="00F12B26">
        <w:rPr>
          <w:rFonts w:ascii="Palatino Linotype" w:eastAsia="Palatino Linotype" w:hAnsi="Palatino Linotype" w:cs="Palatino Linotype"/>
          <w:b/>
          <w:color w:val="000000"/>
        </w:rPr>
        <w:t>R E S O L U T I V O S</w:t>
      </w:r>
    </w:p>
    <w:p w14:paraId="7B984E3F" w14:textId="77777777" w:rsidR="002A29F7" w:rsidRPr="00F12B26" w:rsidRDefault="002A29F7" w:rsidP="006F6AC6">
      <w:pPr>
        <w:rPr>
          <w:rFonts w:ascii="Palatino Linotype" w:eastAsia="Palatino Linotype" w:hAnsi="Palatino Linotype" w:cs="Palatino Linotype"/>
          <w:b/>
        </w:rPr>
      </w:pPr>
    </w:p>
    <w:p w14:paraId="1CFEB3AF" w14:textId="77777777" w:rsidR="00C627DB" w:rsidRPr="00F12B26" w:rsidRDefault="00F12910" w:rsidP="00F77541">
      <w:pPr>
        <w:spacing w:line="360" w:lineRule="auto"/>
        <w:ind w:right="49"/>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b/>
        </w:rPr>
        <w:t>PRIMERO</w:t>
      </w:r>
      <w:r w:rsidRPr="00F12B26">
        <w:rPr>
          <w:rFonts w:ascii="Palatino Linotype" w:eastAsia="Palatino Linotype" w:hAnsi="Palatino Linotype" w:cs="Palatino Linotype"/>
        </w:rPr>
        <w:t xml:space="preserve">. Resultan </w:t>
      </w:r>
      <w:r w:rsidR="00B93675" w:rsidRPr="00F12B26">
        <w:rPr>
          <w:rFonts w:ascii="Palatino Linotype" w:eastAsia="Palatino Linotype" w:hAnsi="Palatino Linotype" w:cs="Palatino Linotype"/>
        </w:rPr>
        <w:t>fundadas</w:t>
      </w:r>
      <w:r w:rsidRPr="00F12B26">
        <w:rPr>
          <w:rFonts w:ascii="Palatino Linotype" w:eastAsia="Palatino Linotype" w:hAnsi="Palatino Linotype" w:cs="Palatino Linotype"/>
        </w:rPr>
        <w:t xml:space="preserve"> las</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 xml:space="preserve">razones o motivos de inconformidad hechos valer en </w:t>
      </w:r>
      <w:r w:rsidR="00B93675" w:rsidRPr="00F12B26">
        <w:rPr>
          <w:rFonts w:ascii="Palatino Linotype" w:eastAsia="Palatino Linotype" w:hAnsi="Palatino Linotype" w:cs="Palatino Linotype"/>
        </w:rPr>
        <w:t>el Recurso</w:t>
      </w:r>
      <w:r w:rsidRPr="00F12B26">
        <w:rPr>
          <w:rFonts w:ascii="Palatino Linotype" w:eastAsia="Palatino Linotype" w:hAnsi="Palatino Linotype" w:cs="Palatino Linotype"/>
        </w:rPr>
        <w:t xml:space="preserve"> de Revisión </w:t>
      </w:r>
      <w:r w:rsidR="006B4D95" w:rsidRPr="00F12B26">
        <w:rPr>
          <w:rFonts w:ascii="Palatino Linotype" w:eastAsia="Palatino Linotype" w:hAnsi="Palatino Linotype" w:cs="Palatino Linotype"/>
          <w:b/>
          <w:color w:val="000000"/>
        </w:rPr>
        <w:t>04768/INFOEM/IP/RR/2024</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 xml:space="preserve">en términos del </w:t>
      </w:r>
      <w:r w:rsidRPr="00F12B26">
        <w:rPr>
          <w:rFonts w:ascii="Palatino Linotype" w:eastAsia="Palatino Linotype" w:hAnsi="Palatino Linotype" w:cs="Palatino Linotype"/>
          <w:b/>
        </w:rPr>
        <w:t>Considerando</w:t>
      </w:r>
      <w:r w:rsidRPr="00F12B26">
        <w:rPr>
          <w:rFonts w:ascii="Palatino Linotype" w:eastAsia="Palatino Linotype" w:hAnsi="Palatino Linotype" w:cs="Palatino Linotype"/>
        </w:rPr>
        <w:t xml:space="preserve"> </w:t>
      </w:r>
      <w:r w:rsidRPr="00F12B26">
        <w:rPr>
          <w:rFonts w:ascii="Palatino Linotype" w:eastAsia="Palatino Linotype" w:hAnsi="Palatino Linotype" w:cs="Palatino Linotype"/>
          <w:b/>
        </w:rPr>
        <w:t>CUARTO</w:t>
      </w:r>
      <w:r w:rsidR="006B4D95" w:rsidRPr="00F12B26">
        <w:rPr>
          <w:rFonts w:ascii="Palatino Linotype" w:eastAsia="Palatino Linotype" w:hAnsi="Palatino Linotype" w:cs="Palatino Linotype"/>
          <w:b/>
        </w:rPr>
        <w:t xml:space="preserve"> y QUINTO</w:t>
      </w:r>
      <w:r w:rsidR="00B93675" w:rsidRPr="00F12B26">
        <w:rPr>
          <w:rFonts w:ascii="Palatino Linotype" w:eastAsia="Palatino Linotype" w:hAnsi="Palatino Linotype" w:cs="Palatino Linotype"/>
        </w:rPr>
        <w:t xml:space="preserve"> de la presente Resolución, </w:t>
      </w:r>
      <w:r w:rsidR="007C1670" w:rsidRPr="00F12B26">
        <w:rPr>
          <w:rFonts w:ascii="Palatino Linotype" w:eastAsia="Palatino Linotype" w:hAnsi="Palatino Linotype" w:cs="Palatino Linotype"/>
        </w:rPr>
        <w:t xml:space="preserve">por lo que </w:t>
      </w:r>
      <w:r w:rsidR="00B93675" w:rsidRPr="00F12B26">
        <w:rPr>
          <w:rFonts w:ascii="Palatino Linotype" w:eastAsia="Palatino Linotype" w:hAnsi="Palatino Linotype" w:cs="Palatino Linotype"/>
        </w:rPr>
        <w:t xml:space="preserve">se </w:t>
      </w:r>
      <w:r w:rsidR="006B4D95" w:rsidRPr="00F12B26">
        <w:rPr>
          <w:rFonts w:ascii="Palatino Linotype" w:eastAsia="Palatino Linotype" w:hAnsi="Palatino Linotype" w:cs="Palatino Linotype"/>
          <w:b/>
        </w:rPr>
        <w:t>MODIFICA</w:t>
      </w:r>
      <w:r w:rsidR="00B93675" w:rsidRPr="00F12B26">
        <w:rPr>
          <w:rFonts w:ascii="Palatino Linotype" w:eastAsia="Palatino Linotype" w:hAnsi="Palatino Linotype" w:cs="Palatino Linotype"/>
        </w:rPr>
        <w:t xml:space="preserve"> la respuesta emitida por </w:t>
      </w:r>
      <w:r w:rsidR="006B4D95" w:rsidRPr="00F12B26">
        <w:rPr>
          <w:rFonts w:ascii="Palatino Linotype" w:eastAsia="Palatino Linotype" w:hAnsi="Palatino Linotype" w:cs="Palatino Linotype"/>
        </w:rPr>
        <w:t xml:space="preserve">los </w:t>
      </w:r>
      <w:r w:rsidR="006B4D95" w:rsidRPr="00F12B26">
        <w:rPr>
          <w:rFonts w:ascii="Palatino Linotype" w:eastAsia="Palatino Linotype" w:hAnsi="Palatino Linotype" w:cs="Palatino Linotype"/>
          <w:b/>
          <w:bCs/>
        </w:rPr>
        <w:t>Servicios Educativos Integrados al Estado de México</w:t>
      </w:r>
      <w:r w:rsidR="00B93675" w:rsidRPr="00F12B26">
        <w:rPr>
          <w:rFonts w:ascii="Palatino Linotype" w:eastAsia="Palatino Linotype" w:hAnsi="Palatino Linotype" w:cs="Palatino Linotype"/>
        </w:rPr>
        <w:t xml:space="preserve"> y se </w:t>
      </w:r>
      <w:r w:rsidR="00B93675" w:rsidRPr="00F12B26">
        <w:rPr>
          <w:rFonts w:ascii="Palatino Linotype" w:eastAsia="Palatino Linotype" w:hAnsi="Palatino Linotype" w:cs="Palatino Linotype"/>
          <w:b/>
        </w:rPr>
        <w:t>ORDENA</w:t>
      </w:r>
      <w:r w:rsidR="00B93675" w:rsidRPr="00F12B26">
        <w:rPr>
          <w:rFonts w:ascii="Palatino Linotype" w:eastAsia="Palatino Linotype" w:hAnsi="Palatino Linotype" w:cs="Palatino Linotype"/>
        </w:rPr>
        <w:t xml:space="preserve"> </w:t>
      </w:r>
      <w:r w:rsidR="00B93675" w:rsidRPr="00F12B26">
        <w:rPr>
          <w:rFonts w:ascii="Palatino Linotype" w:eastAsia="Palatino Linotype" w:hAnsi="Palatino Linotype" w:cs="Palatino Linotype"/>
          <w:color w:val="000000"/>
        </w:rPr>
        <w:t xml:space="preserve">entregar vía Sistema de Acceso a la Información Mexiquense </w:t>
      </w:r>
      <w:r w:rsidR="00B93675" w:rsidRPr="00F12B26">
        <w:rPr>
          <w:rFonts w:ascii="Palatino Linotype" w:eastAsia="Palatino Linotype" w:hAnsi="Palatino Linotype" w:cs="Palatino Linotype"/>
          <w:b/>
          <w:color w:val="000000"/>
        </w:rPr>
        <w:t>(SAIMEX)</w:t>
      </w:r>
      <w:r w:rsidR="00B93675" w:rsidRPr="00F12B26">
        <w:rPr>
          <w:rFonts w:ascii="Palatino Linotype" w:eastAsia="Palatino Linotype" w:hAnsi="Palatino Linotype" w:cs="Palatino Linotype"/>
          <w:color w:val="000000"/>
        </w:rPr>
        <w:t xml:space="preserve">, de ser el caso </w:t>
      </w:r>
      <w:r w:rsidR="00B93675" w:rsidRPr="00F12B26">
        <w:rPr>
          <w:rFonts w:ascii="Palatino Linotype" w:eastAsia="Palatino Linotype" w:hAnsi="Palatino Linotype" w:cs="Palatino Linotype"/>
        </w:rPr>
        <w:t>en versión pública</w:t>
      </w:r>
      <w:r w:rsidR="00B93675" w:rsidRPr="00F12B26">
        <w:rPr>
          <w:rFonts w:ascii="Palatino Linotype" w:eastAsia="Palatino Linotype" w:hAnsi="Palatino Linotype" w:cs="Palatino Linotype"/>
          <w:color w:val="000000"/>
        </w:rPr>
        <w:t>, la siguiente información:</w:t>
      </w:r>
    </w:p>
    <w:p w14:paraId="72401085" w14:textId="77777777" w:rsidR="009E258B" w:rsidRPr="00F12B26" w:rsidRDefault="009E258B" w:rsidP="00F77541">
      <w:pPr>
        <w:spacing w:line="360" w:lineRule="auto"/>
        <w:ind w:right="49"/>
        <w:jc w:val="both"/>
        <w:rPr>
          <w:rFonts w:ascii="Palatino Linotype" w:eastAsia="Palatino Linotype" w:hAnsi="Palatino Linotype" w:cs="Palatino Linotype"/>
          <w:color w:val="000000"/>
        </w:rPr>
      </w:pPr>
    </w:p>
    <w:p w14:paraId="1EC6B741" w14:textId="5B68C238" w:rsidR="006B4D95" w:rsidRPr="00F12B26" w:rsidRDefault="006B4D95" w:rsidP="00F77541">
      <w:pPr>
        <w:pStyle w:val="Prrafodelista"/>
        <w:numPr>
          <w:ilvl w:val="0"/>
          <w:numId w:val="19"/>
        </w:numPr>
        <w:spacing w:line="360" w:lineRule="auto"/>
        <w:ind w:right="900"/>
        <w:jc w:val="both"/>
        <w:rPr>
          <w:rFonts w:ascii="Palatino Linotype" w:eastAsia="Times New Roman" w:hAnsi="Palatino Linotype"/>
          <w:lang w:eastAsia="es-MX"/>
        </w:rPr>
      </w:pPr>
      <w:r w:rsidRPr="00F12B26">
        <w:rPr>
          <w:rFonts w:ascii="Palatino Linotype" w:eastAsia="Times New Roman" w:hAnsi="Palatino Linotype"/>
          <w:lang w:eastAsia="es-MX"/>
        </w:rPr>
        <w:t xml:space="preserve">El Registro Mensual de Puntualidad y Asistencia de todas las áreas que se encuentra en el Valle de México, dependientes de la Dirección de Educación Secundaria y Servicios de Apoyo, </w:t>
      </w:r>
      <w:r w:rsidR="00107A6E" w:rsidRPr="00F12B26">
        <w:rPr>
          <w:rFonts w:ascii="Palatino Linotype" w:hAnsi="Palatino Linotype"/>
          <w:color w:val="000000"/>
          <w:shd w:val="clear" w:color="auto" w:fill="FFFFFF"/>
        </w:rPr>
        <w:t> </w:t>
      </w:r>
      <w:r w:rsidR="00107A6E" w:rsidRPr="00F12B26">
        <w:rPr>
          <w:rFonts w:ascii="Palatino Linotype" w:hAnsi="Palatino Linotype"/>
          <w:color w:val="000000"/>
          <w:shd w:val="clear" w:color="auto" w:fill="FFFF00"/>
        </w:rPr>
        <w:t>referido en informe justificado.</w:t>
      </w:r>
    </w:p>
    <w:p w14:paraId="4870F2AF" w14:textId="77777777" w:rsidR="00F70FC0" w:rsidRPr="00F12B26" w:rsidRDefault="00F70FC0" w:rsidP="00F77541">
      <w:pPr>
        <w:spacing w:line="360" w:lineRule="auto"/>
        <w:ind w:right="49"/>
        <w:jc w:val="both"/>
        <w:rPr>
          <w:rFonts w:ascii="Palatino Linotype" w:eastAsia="Palatino Linotype" w:hAnsi="Palatino Linotype" w:cs="Palatino Linotype"/>
          <w:color w:val="000000"/>
        </w:rPr>
      </w:pPr>
    </w:p>
    <w:p w14:paraId="301AF4A6" w14:textId="77777777" w:rsidR="00F70FC0" w:rsidRPr="00F12B26" w:rsidRDefault="00F70FC0" w:rsidP="00F77541">
      <w:pPr>
        <w:spacing w:line="360" w:lineRule="auto"/>
        <w:ind w:right="49"/>
        <w:jc w:val="both"/>
        <w:rPr>
          <w:rFonts w:ascii="Palatino Linotype" w:eastAsia="Palatino Linotype" w:hAnsi="Palatino Linotype" w:cs="Palatino Linotype"/>
          <w:b/>
        </w:rPr>
      </w:pPr>
      <w:r w:rsidRPr="00F12B26">
        <w:rPr>
          <w:rFonts w:ascii="Palatino Linotype" w:eastAsia="Palatino Linotype" w:hAnsi="Palatino Linotype" w:cs="Palatino Linotype"/>
        </w:rPr>
        <w:t xml:space="preserve">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 </w:t>
      </w:r>
      <w:r w:rsidRPr="00F12B26">
        <w:rPr>
          <w:rFonts w:ascii="Palatino Linotype" w:eastAsia="Palatino Linotype" w:hAnsi="Palatino Linotype" w:cs="Palatino Linotype"/>
          <w:b/>
        </w:rPr>
        <w:t>RECURRENTE.</w:t>
      </w:r>
    </w:p>
    <w:p w14:paraId="15284C50" w14:textId="77777777" w:rsidR="002A29F7" w:rsidRPr="00F12B26" w:rsidRDefault="002A29F7" w:rsidP="00F77541">
      <w:pPr>
        <w:spacing w:line="360" w:lineRule="auto"/>
        <w:ind w:right="49"/>
        <w:jc w:val="both"/>
        <w:rPr>
          <w:rFonts w:ascii="Palatino Linotype" w:eastAsia="Palatino Linotype" w:hAnsi="Palatino Linotype" w:cs="Palatino Linotype"/>
        </w:rPr>
      </w:pPr>
    </w:p>
    <w:p w14:paraId="460461E5" w14:textId="19A8C4C6" w:rsidR="00FC2A6A" w:rsidRPr="00F12B26" w:rsidRDefault="00F12910" w:rsidP="00F77541">
      <w:pPr>
        <w:spacing w:line="360" w:lineRule="auto"/>
        <w:ind w:right="49"/>
        <w:jc w:val="both"/>
        <w:rPr>
          <w:rFonts w:ascii="Palatino Linotype" w:eastAsia="Palatino Linotype" w:hAnsi="Palatino Linotype" w:cs="Palatino Linotype"/>
        </w:rPr>
      </w:pPr>
      <w:bookmarkStart w:id="7" w:name="_heading=h.1ksv4uv" w:colFirst="0" w:colLast="0"/>
      <w:bookmarkEnd w:id="7"/>
      <w:r w:rsidRPr="00F12B26">
        <w:rPr>
          <w:rFonts w:ascii="Palatino Linotype" w:eastAsia="Palatino Linotype" w:hAnsi="Palatino Linotype" w:cs="Palatino Linotype"/>
          <w:b/>
        </w:rPr>
        <w:t>SEGUNDO</w:t>
      </w:r>
      <w:r w:rsidRPr="00F12B26">
        <w:rPr>
          <w:rFonts w:ascii="Palatino Linotype" w:eastAsia="Palatino Linotype" w:hAnsi="Palatino Linotype" w:cs="Palatino Linotype"/>
        </w:rPr>
        <w:t xml:space="preserve">. </w:t>
      </w:r>
      <w:r w:rsidR="00E23DFA" w:rsidRPr="00F12B26">
        <w:rPr>
          <w:rFonts w:ascii="Palatino Linotype" w:eastAsia="Palatino Linotype" w:hAnsi="Palatino Linotype" w:cs="Palatino Linotype"/>
        </w:rPr>
        <w:t>Se</w:t>
      </w:r>
      <w:r w:rsidR="00E23DFA" w:rsidRPr="00F12B26">
        <w:rPr>
          <w:rFonts w:ascii="Palatino Linotype" w:eastAsia="Palatino Linotype" w:hAnsi="Palatino Linotype" w:cs="Palatino Linotype"/>
          <w:b/>
        </w:rPr>
        <w:t xml:space="preserve"> SOBRESEE </w:t>
      </w:r>
      <w:r w:rsidR="00FC2A6A" w:rsidRPr="00F12B26">
        <w:rPr>
          <w:rFonts w:ascii="Palatino Linotype" w:eastAsia="Palatino Linotype" w:hAnsi="Palatino Linotype" w:cs="Palatino Linotype"/>
        </w:rPr>
        <w:t>el</w:t>
      </w:r>
      <w:r w:rsidR="00E23DFA" w:rsidRPr="00F12B26">
        <w:rPr>
          <w:rFonts w:ascii="Palatino Linotype" w:eastAsia="Palatino Linotype" w:hAnsi="Palatino Linotype" w:cs="Palatino Linotype"/>
        </w:rPr>
        <w:t xml:space="preserve"> Recurso de Revisión número </w:t>
      </w:r>
      <w:r w:rsidR="00FC2A6A" w:rsidRPr="00F12B26">
        <w:rPr>
          <w:rFonts w:ascii="Palatino Linotype" w:eastAsia="Palatino Linotype" w:hAnsi="Palatino Linotype" w:cs="Palatino Linotype"/>
          <w:b/>
          <w:color w:val="000000"/>
        </w:rPr>
        <w:t>05298/INFOEM/IP/RR/2024</w:t>
      </w:r>
      <w:r w:rsidR="00E23DFA" w:rsidRPr="00F12B26">
        <w:rPr>
          <w:rFonts w:ascii="Palatino Linotype" w:eastAsia="Palatino Linotype" w:hAnsi="Palatino Linotype" w:cs="Palatino Linotype"/>
          <w:b/>
        </w:rPr>
        <w:t xml:space="preserve">, </w:t>
      </w:r>
      <w:r w:rsidR="00FC2A6A" w:rsidRPr="00F12B26">
        <w:rPr>
          <w:rFonts w:ascii="Palatino Linotype" w:eastAsia="Palatino Linotype" w:hAnsi="Palatino Linotype" w:cs="Palatino Linotype"/>
        </w:rPr>
        <w:t xml:space="preserve">conforme al artículo 192, fracción III, de la </w:t>
      </w:r>
      <w:r w:rsidR="00F77541" w:rsidRPr="00F12B26">
        <w:rPr>
          <w:rFonts w:ascii="Palatino Linotype" w:eastAsia="Palatino Linotype" w:hAnsi="Palatino Linotype" w:cs="Palatino Linotype"/>
          <w:color w:val="222222"/>
        </w:rPr>
        <w:t>Ley de Transparencia y Acceso a la Información Pública del Estado de México y Municipios</w:t>
      </w:r>
      <w:r w:rsidR="00FC2A6A" w:rsidRPr="00F12B26">
        <w:rPr>
          <w:rFonts w:ascii="Palatino Linotype" w:eastAsia="Palatino Linotype" w:hAnsi="Palatino Linotype" w:cs="Palatino Linotype"/>
        </w:rPr>
        <w:t>, porque el Su</w:t>
      </w:r>
      <w:r w:rsidR="00F77541" w:rsidRPr="00F12B26">
        <w:rPr>
          <w:rFonts w:ascii="Palatino Linotype" w:eastAsia="Palatino Linotype" w:hAnsi="Palatino Linotype" w:cs="Palatino Linotype"/>
        </w:rPr>
        <w:t xml:space="preserve">jeto Obligado </w:t>
      </w:r>
      <w:r w:rsidR="00FC2A6A" w:rsidRPr="00F12B26">
        <w:rPr>
          <w:rFonts w:ascii="Palatino Linotype" w:eastAsia="Palatino Linotype" w:hAnsi="Palatino Linotype" w:cs="Palatino Linotype"/>
        </w:rPr>
        <w:t xml:space="preserve">al modificar la respuesta, el Recurso de Revisión quedó sin materia en términos del  </w:t>
      </w:r>
      <w:r w:rsidR="00FC2A6A" w:rsidRPr="00F12B26">
        <w:rPr>
          <w:rFonts w:ascii="Palatino Linotype" w:eastAsia="Palatino Linotype" w:hAnsi="Palatino Linotype" w:cs="Palatino Linotype"/>
          <w:b/>
        </w:rPr>
        <w:t>Considerando Cuarto</w:t>
      </w:r>
      <w:r w:rsidR="00FC2A6A" w:rsidRPr="00F12B26">
        <w:rPr>
          <w:rFonts w:ascii="Palatino Linotype" w:eastAsia="Palatino Linotype" w:hAnsi="Palatino Linotype" w:cs="Palatino Linotype"/>
        </w:rPr>
        <w:t xml:space="preserve"> de la presente </w:t>
      </w:r>
      <w:r w:rsidR="00F77541" w:rsidRPr="00F12B26">
        <w:rPr>
          <w:rFonts w:ascii="Palatino Linotype" w:eastAsia="Palatino Linotype" w:hAnsi="Palatino Linotype" w:cs="Palatino Linotype"/>
        </w:rPr>
        <w:t>Resolución</w:t>
      </w:r>
      <w:r w:rsidR="00FC2A6A" w:rsidRPr="00F12B26">
        <w:rPr>
          <w:rFonts w:ascii="Palatino Linotype" w:eastAsia="Palatino Linotype" w:hAnsi="Palatino Linotype" w:cs="Palatino Linotype"/>
        </w:rPr>
        <w:t>.</w:t>
      </w:r>
    </w:p>
    <w:p w14:paraId="312C56F3" w14:textId="77777777" w:rsidR="002A29F7" w:rsidRPr="00F12B26" w:rsidRDefault="002A29F7" w:rsidP="006F6AC6">
      <w:pPr>
        <w:spacing w:line="360" w:lineRule="auto"/>
        <w:jc w:val="both"/>
        <w:rPr>
          <w:rFonts w:ascii="Palatino Linotype" w:eastAsia="Palatino Linotype" w:hAnsi="Palatino Linotype" w:cs="Palatino Linotype"/>
        </w:rPr>
      </w:pPr>
    </w:p>
    <w:p w14:paraId="0D106A11" w14:textId="77777777" w:rsidR="00364155" w:rsidRPr="00F12B26" w:rsidRDefault="00364155" w:rsidP="00364155">
      <w:pPr>
        <w:spacing w:line="360" w:lineRule="auto"/>
        <w:ind w:right="-787"/>
        <w:jc w:val="both"/>
        <w:rPr>
          <w:rFonts w:ascii="Palatino Linotype" w:eastAsia="Palatino Linotype" w:hAnsi="Palatino Linotype" w:cs="Palatino Linotype"/>
        </w:rPr>
      </w:pPr>
      <w:r w:rsidRPr="00F12B26">
        <w:rPr>
          <w:rFonts w:ascii="Palatino Linotype" w:eastAsia="Palatino Linotype" w:hAnsi="Palatino Linotype" w:cs="Palatino Linotype"/>
          <w:b/>
        </w:rPr>
        <w:t>TERCERO</w:t>
      </w:r>
      <w:r w:rsidRPr="00F12B26">
        <w:rPr>
          <w:rFonts w:ascii="Palatino Linotype" w:eastAsia="Palatino Linotype" w:hAnsi="Palatino Linotype" w:cs="Palatino Linotype"/>
        </w:rPr>
        <w:t>. Resultan infundadas las</w:t>
      </w:r>
      <w:r w:rsidRPr="00F12B26">
        <w:rPr>
          <w:rFonts w:ascii="Palatino Linotype" w:eastAsia="Palatino Linotype" w:hAnsi="Palatino Linotype" w:cs="Palatino Linotype"/>
          <w:b/>
        </w:rPr>
        <w:t xml:space="preserve"> </w:t>
      </w:r>
      <w:r w:rsidRPr="00F12B26">
        <w:rPr>
          <w:rFonts w:ascii="Palatino Linotype" w:eastAsia="Palatino Linotype" w:hAnsi="Palatino Linotype" w:cs="Palatino Linotype"/>
        </w:rPr>
        <w:t xml:space="preserve">razones o motivos de inconformidad hechos valer en el Recurso de Revisión </w:t>
      </w:r>
      <w:r w:rsidR="000D3932" w:rsidRPr="00F12B26">
        <w:rPr>
          <w:rFonts w:ascii="Palatino Linotype" w:eastAsia="Palatino Linotype" w:hAnsi="Palatino Linotype" w:cs="Palatino Linotype"/>
          <w:b/>
          <w:color w:val="000000"/>
        </w:rPr>
        <w:t>06393/INFOEM/IP/RR/2024</w:t>
      </w:r>
      <w:r w:rsidRPr="00F12B26">
        <w:rPr>
          <w:rFonts w:ascii="Palatino Linotype" w:eastAsia="Palatino Linotype" w:hAnsi="Palatino Linotype" w:cs="Palatino Linotype"/>
          <w:color w:val="000000"/>
        </w:rPr>
        <w:t>,</w:t>
      </w:r>
      <w:r w:rsidRPr="00F12B26">
        <w:rPr>
          <w:rFonts w:ascii="Palatino Linotype" w:eastAsia="Palatino Linotype" w:hAnsi="Palatino Linotype" w:cs="Palatino Linotype"/>
          <w:b/>
          <w:color w:val="000000"/>
        </w:rPr>
        <w:t xml:space="preserve"> </w:t>
      </w:r>
      <w:r w:rsidRPr="00F12B26">
        <w:rPr>
          <w:rFonts w:ascii="Palatino Linotype" w:eastAsia="Palatino Linotype" w:hAnsi="Palatino Linotype" w:cs="Palatino Linotype"/>
        </w:rPr>
        <w:t xml:space="preserve">en términos del </w:t>
      </w:r>
      <w:r w:rsidRPr="00F12B26">
        <w:rPr>
          <w:rFonts w:ascii="Palatino Linotype" w:eastAsia="Palatino Linotype" w:hAnsi="Palatino Linotype" w:cs="Palatino Linotype"/>
          <w:b/>
        </w:rPr>
        <w:t>Considerando</w:t>
      </w:r>
      <w:r w:rsidRPr="00F12B26">
        <w:rPr>
          <w:rFonts w:ascii="Palatino Linotype" w:eastAsia="Palatino Linotype" w:hAnsi="Palatino Linotype" w:cs="Palatino Linotype"/>
        </w:rPr>
        <w:t xml:space="preserve"> </w:t>
      </w:r>
      <w:r w:rsidRPr="00F12B26">
        <w:rPr>
          <w:rFonts w:ascii="Palatino Linotype" w:eastAsia="Palatino Linotype" w:hAnsi="Palatino Linotype" w:cs="Palatino Linotype"/>
          <w:b/>
        </w:rPr>
        <w:t>CUARTO</w:t>
      </w:r>
      <w:r w:rsidR="000D3932" w:rsidRPr="00F12B26">
        <w:rPr>
          <w:rFonts w:ascii="Palatino Linotype" w:eastAsia="Palatino Linotype" w:hAnsi="Palatino Linotype" w:cs="Palatino Linotype"/>
        </w:rPr>
        <w:t xml:space="preserve"> de la presente Resolución, por lo que s</w:t>
      </w:r>
      <w:r w:rsidRPr="00F12B26">
        <w:rPr>
          <w:rFonts w:ascii="Palatino Linotype" w:eastAsia="Palatino Linotype" w:hAnsi="Palatino Linotype" w:cs="Palatino Linotype"/>
        </w:rPr>
        <w:t xml:space="preserve">e </w:t>
      </w:r>
      <w:r w:rsidRPr="00F12B26">
        <w:rPr>
          <w:rFonts w:ascii="Palatino Linotype" w:eastAsia="Palatino Linotype" w:hAnsi="Palatino Linotype" w:cs="Palatino Linotype"/>
          <w:b/>
        </w:rPr>
        <w:t xml:space="preserve">CONFIRMA </w:t>
      </w:r>
      <w:r w:rsidRPr="00F12B26">
        <w:rPr>
          <w:rFonts w:ascii="Palatino Linotype" w:eastAsia="Palatino Linotype" w:hAnsi="Palatino Linotype" w:cs="Palatino Linotype"/>
        </w:rPr>
        <w:t>la respuesta del Sujeto Obligado emitida a la solicitud de acceso a la información</w:t>
      </w:r>
      <w:r w:rsidRPr="00F12B26">
        <w:rPr>
          <w:rFonts w:ascii="Palatino Linotype" w:eastAsia="Palatino Linotype" w:hAnsi="Palatino Linotype" w:cs="Palatino Linotype"/>
          <w:b/>
        </w:rPr>
        <w:t xml:space="preserve"> </w:t>
      </w:r>
      <w:r w:rsidR="000D3932" w:rsidRPr="00F12B26">
        <w:rPr>
          <w:rFonts w:ascii="Palatino Linotype" w:eastAsia="Palatino Linotype" w:hAnsi="Palatino Linotype" w:cs="Palatino Linotype"/>
          <w:b/>
        </w:rPr>
        <w:t>00569/SEIEM/IP/2024</w:t>
      </w:r>
      <w:r w:rsidRPr="00F12B26">
        <w:rPr>
          <w:rFonts w:ascii="Palatino Linotype" w:eastAsia="Palatino Linotype" w:hAnsi="Palatino Linotype" w:cs="Palatino Linotype"/>
          <w:b/>
        </w:rPr>
        <w:t>.</w:t>
      </w:r>
    </w:p>
    <w:p w14:paraId="49C1D415" w14:textId="77777777" w:rsidR="00364155" w:rsidRPr="00F12B26" w:rsidRDefault="00364155" w:rsidP="006F6AC6">
      <w:pPr>
        <w:spacing w:line="360" w:lineRule="auto"/>
        <w:jc w:val="both"/>
        <w:rPr>
          <w:rFonts w:ascii="Palatino Linotype" w:eastAsia="Palatino Linotype" w:hAnsi="Palatino Linotype" w:cs="Palatino Linotype"/>
        </w:rPr>
      </w:pPr>
    </w:p>
    <w:p w14:paraId="2BF21587" w14:textId="77777777" w:rsidR="002A29F7" w:rsidRPr="00F12B26" w:rsidRDefault="002A29F7" w:rsidP="006F6AC6">
      <w:pPr>
        <w:spacing w:line="360" w:lineRule="auto"/>
        <w:jc w:val="both"/>
        <w:rPr>
          <w:rFonts w:ascii="Palatino Linotype" w:eastAsia="Palatino Linotype" w:hAnsi="Palatino Linotype" w:cs="Palatino Linotype"/>
          <w:b/>
        </w:rPr>
      </w:pPr>
    </w:p>
    <w:p w14:paraId="0130A51A" w14:textId="77777777" w:rsidR="002A29F7" w:rsidRPr="00F12B26" w:rsidRDefault="002C28FE" w:rsidP="006F6AC6">
      <w:pPr>
        <w:shd w:val="clear" w:color="auto" w:fill="FFFFFF"/>
        <w:spacing w:line="360" w:lineRule="auto"/>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b/>
        </w:rPr>
        <w:t>TERCERO</w:t>
      </w:r>
      <w:r w:rsidR="00F12910" w:rsidRPr="00F12B26">
        <w:rPr>
          <w:rFonts w:ascii="Palatino Linotype" w:eastAsia="Palatino Linotype" w:hAnsi="Palatino Linotype" w:cs="Palatino Linotype"/>
          <w:b/>
        </w:rPr>
        <w:t xml:space="preserve">. </w:t>
      </w:r>
      <w:r w:rsidR="00A02B0D" w:rsidRPr="00F12B26">
        <w:rPr>
          <w:rFonts w:ascii="Palatino Linotype" w:eastAsia="Palatino Linotype" w:hAnsi="Palatino Linotype" w:cs="Palatino Linotype"/>
          <w:b/>
          <w:color w:val="222222"/>
        </w:rPr>
        <w:t>NOTIFÍQUESE</w:t>
      </w:r>
      <w:r w:rsidR="00A02B0D" w:rsidRPr="00F12B26">
        <w:rPr>
          <w:rFonts w:ascii="Palatino Linotype" w:eastAsia="Palatino Linotype" w:hAnsi="Palatino Linotype" w:cs="Palatino Linotype"/>
          <w:color w:val="222222"/>
        </w:rPr>
        <w:t xml:space="preserv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sidR="00A02B0D" w:rsidRPr="00F12B26">
        <w:rPr>
          <w:rFonts w:ascii="Palatino Linotype" w:eastAsia="Palatino Linotype" w:hAnsi="Palatino Linotype" w:cs="Palatino Linotype"/>
          <w:b/>
          <w:color w:val="222222"/>
        </w:rPr>
        <w:t xml:space="preserve">dé cumplimiento a lo ordenado dentro del plazo de diez días hábiles, </w:t>
      </w:r>
      <w:r w:rsidR="00A02B0D" w:rsidRPr="00F12B26">
        <w:rPr>
          <w:rFonts w:ascii="Palatino Linotype" w:eastAsia="Palatino Linotype" w:hAnsi="Palatino Linotype" w:cs="Palatino Linotype"/>
          <w:color w:val="222222"/>
        </w:rPr>
        <w:t>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423A8DBE" w14:textId="77777777" w:rsidR="002A29F7" w:rsidRPr="00F12B26" w:rsidRDefault="002A29F7" w:rsidP="006F6AC6">
      <w:pPr>
        <w:spacing w:line="360" w:lineRule="auto"/>
        <w:jc w:val="both"/>
        <w:rPr>
          <w:rFonts w:ascii="Palatino Linotype" w:eastAsia="Palatino Linotype" w:hAnsi="Palatino Linotype" w:cs="Palatino Linotype"/>
        </w:rPr>
      </w:pPr>
    </w:p>
    <w:p w14:paraId="5B5C8DCF" w14:textId="77777777" w:rsidR="00A02B0D" w:rsidRPr="00F12B26" w:rsidRDefault="002C28FE" w:rsidP="00A02B0D">
      <w:pPr>
        <w:spacing w:line="360" w:lineRule="auto"/>
        <w:ind w:right="276"/>
        <w:jc w:val="both"/>
        <w:rPr>
          <w:rFonts w:ascii="Palatino Linotype" w:eastAsia="Palatino Linotype" w:hAnsi="Palatino Linotype" w:cs="Palatino Linotype"/>
        </w:rPr>
      </w:pPr>
      <w:bookmarkStart w:id="8" w:name="_heading=h.3rdcrjn" w:colFirst="0" w:colLast="0"/>
      <w:bookmarkEnd w:id="8"/>
      <w:r w:rsidRPr="00F12B26">
        <w:rPr>
          <w:rFonts w:ascii="Palatino Linotype" w:eastAsia="Palatino Linotype" w:hAnsi="Palatino Linotype" w:cs="Palatino Linotype"/>
          <w:b/>
        </w:rPr>
        <w:t>CUARTO</w:t>
      </w:r>
      <w:r w:rsidR="00A02B0D" w:rsidRPr="00F12B26">
        <w:rPr>
          <w:rFonts w:ascii="Palatino Linotype" w:eastAsia="Palatino Linotype" w:hAnsi="Palatino Linotype" w:cs="Palatino Linotype"/>
          <w:b/>
        </w:rPr>
        <w:t xml:space="preserve">. </w:t>
      </w:r>
      <w:r w:rsidR="00A02B0D" w:rsidRPr="00F12B26">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sidR="00A02B0D" w:rsidRPr="00F12B26">
        <w:rPr>
          <w:rFonts w:ascii="Palatino Linotype" w:eastAsia="Palatino Linotype" w:hAnsi="Palatino Linotype" w:cs="Palatino Linotype"/>
          <w:b/>
        </w:rPr>
        <w:t>SUJETO OBLIGADO</w:t>
      </w:r>
      <w:r w:rsidR="00A02B0D" w:rsidRPr="00F12B26">
        <w:rPr>
          <w:rFonts w:ascii="Palatino Linotype" w:eastAsia="Palatino Linotype" w:hAnsi="Palatino Linotype" w:cs="Palatino Linotype"/>
        </w:rPr>
        <w:t xml:space="preserve"> de manera fundada y motivada, podrá solicitar una ampliación de plazo para el cumplimiento de la presente resolución.</w:t>
      </w:r>
    </w:p>
    <w:p w14:paraId="08B93710" w14:textId="77777777" w:rsidR="00A02B0D" w:rsidRPr="00F12B26" w:rsidRDefault="00A02B0D" w:rsidP="00A02B0D">
      <w:pPr>
        <w:spacing w:line="360" w:lineRule="auto"/>
        <w:ind w:right="276"/>
        <w:jc w:val="both"/>
        <w:rPr>
          <w:rFonts w:ascii="Palatino Linotype" w:eastAsia="Palatino Linotype" w:hAnsi="Palatino Linotype" w:cs="Palatino Linotype"/>
        </w:rPr>
      </w:pPr>
    </w:p>
    <w:p w14:paraId="448213C4" w14:textId="77777777" w:rsidR="002A29F7" w:rsidRPr="00F12B26" w:rsidRDefault="002C28FE" w:rsidP="006F6AC6">
      <w:pPr>
        <w:tabs>
          <w:tab w:val="left" w:pos="8080"/>
        </w:tabs>
        <w:spacing w:line="360" w:lineRule="auto"/>
        <w:jc w:val="both"/>
        <w:rPr>
          <w:rFonts w:ascii="Palatino Linotype" w:eastAsia="Palatino Linotype" w:hAnsi="Palatino Linotype" w:cs="Palatino Linotype"/>
        </w:rPr>
      </w:pPr>
      <w:r w:rsidRPr="00F12B26">
        <w:rPr>
          <w:rFonts w:ascii="Palatino Linotype" w:eastAsia="Palatino Linotype" w:hAnsi="Palatino Linotype" w:cs="Palatino Linotype"/>
          <w:b/>
        </w:rPr>
        <w:t>QUINTO</w:t>
      </w:r>
      <w:r w:rsidR="00F12910" w:rsidRPr="00F12B26">
        <w:rPr>
          <w:rFonts w:ascii="Palatino Linotype" w:eastAsia="Palatino Linotype" w:hAnsi="Palatino Linotype" w:cs="Palatino Linotype"/>
          <w:b/>
        </w:rPr>
        <w:t xml:space="preserve">. </w:t>
      </w:r>
      <w:r w:rsidR="00F12910" w:rsidRPr="00F12B26">
        <w:rPr>
          <w:rFonts w:ascii="Palatino Linotype" w:eastAsia="Palatino Linotype" w:hAnsi="Palatino Linotype" w:cs="Palatino Linotype"/>
          <w:b/>
          <w:color w:val="222222"/>
        </w:rPr>
        <w:t xml:space="preserve">Notifíquese </w:t>
      </w:r>
      <w:r w:rsidR="00F12910" w:rsidRPr="00F12B26">
        <w:rPr>
          <w:rFonts w:ascii="Palatino Linotype" w:eastAsia="Palatino Linotype" w:hAnsi="Palatino Linotype" w:cs="Palatino Linotype"/>
          <w:color w:val="222222"/>
        </w:rPr>
        <w:t xml:space="preserve">a </w:t>
      </w:r>
      <w:r w:rsidR="00F12910" w:rsidRPr="00F12B26">
        <w:rPr>
          <w:rFonts w:ascii="Palatino Linotype" w:eastAsia="Palatino Linotype" w:hAnsi="Palatino Linotype" w:cs="Palatino Linotype"/>
          <w:b/>
          <w:color w:val="222222"/>
        </w:rPr>
        <w:t>EL RECURRENTE</w:t>
      </w:r>
      <w:r w:rsidR="00F12910" w:rsidRPr="00F12B26">
        <w:rPr>
          <w:rFonts w:ascii="Palatino Linotype" w:eastAsia="Palatino Linotype" w:hAnsi="Palatino Linotype" w:cs="Palatino Linotype"/>
          <w:color w:val="222222"/>
        </w:rPr>
        <w:t xml:space="preserve"> la presente resolución vía SAIMEX</w:t>
      </w:r>
      <w:r w:rsidR="00F12910" w:rsidRPr="00F12B26">
        <w:rPr>
          <w:rFonts w:ascii="Palatino Linotype" w:eastAsia="Palatino Linotype" w:hAnsi="Palatino Linotype" w:cs="Palatino Linotype"/>
        </w:rPr>
        <w:t>.</w:t>
      </w:r>
    </w:p>
    <w:p w14:paraId="4D3D0D76" w14:textId="77777777" w:rsidR="00A02B0D" w:rsidRPr="00F12B26" w:rsidRDefault="00A02B0D" w:rsidP="006F6AC6">
      <w:pPr>
        <w:tabs>
          <w:tab w:val="left" w:pos="8080"/>
        </w:tabs>
        <w:spacing w:line="360" w:lineRule="auto"/>
        <w:jc w:val="both"/>
        <w:rPr>
          <w:rFonts w:ascii="Palatino Linotype" w:eastAsia="Palatino Linotype" w:hAnsi="Palatino Linotype" w:cs="Palatino Linotype"/>
        </w:rPr>
      </w:pPr>
    </w:p>
    <w:p w14:paraId="3A3A37BE" w14:textId="77777777" w:rsidR="002A29F7" w:rsidRPr="00F12B26" w:rsidRDefault="002C28FE" w:rsidP="006F6AC6">
      <w:pPr>
        <w:shd w:val="clear" w:color="auto" w:fill="FFFFFF"/>
        <w:spacing w:line="360" w:lineRule="auto"/>
        <w:jc w:val="both"/>
        <w:rPr>
          <w:rFonts w:ascii="Palatino Linotype" w:eastAsia="Palatino Linotype" w:hAnsi="Palatino Linotype" w:cs="Palatino Linotype"/>
          <w:color w:val="000000"/>
        </w:rPr>
      </w:pPr>
      <w:r w:rsidRPr="00F12B26">
        <w:rPr>
          <w:rFonts w:ascii="Palatino Linotype" w:eastAsia="Palatino Linotype" w:hAnsi="Palatino Linotype" w:cs="Palatino Linotype"/>
          <w:b/>
        </w:rPr>
        <w:t>SEXTO</w:t>
      </w:r>
      <w:r w:rsidR="00F12910" w:rsidRPr="00F12B26">
        <w:rPr>
          <w:rFonts w:ascii="Palatino Linotype" w:eastAsia="Palatino Linotype" w:hAnsi="Palatino Linotype" w:cs="Palatino Linotype"/>
          <w:b/>
        </w:rPr>
        <w:t xml:space="preserve">. </w:t>
      </w:r>
      <w:r w:rsidR="00F12910" w:rsidRPr="00F12B26">
        <w:rPr>
          <w:rFonts w:ascii="Palatino Linotype" w:eastAsia="Palatino Linotype" w:hAnsi="Palatino Linotype" w:cs="Palatino Linotype"/>
          <w:color w:val="000000"/>
        </w:rPr>
        <w:t xml:space="preserve">Se hace del conocimiento de </w:t>
      </w:r>
      <w:r w:rsidR="00F12910" w:rsidRPr="00F12B26">
        <w:rPr>
          <w:rFonts w:ascii="Palatino Linotype" w:eastAsia="Palatino Linotype" w:hAnsi="Palatino Linotype" w:cs="Palatino Linotype"/>
          <w:b/>
          <w:color w:val="000000"/>
        </w:rPr>
        <w:t>EL RECURRENTE</w:t>
      </w:r>
      <w:r w:rsidR="00F12910" w:rsidRPr="00F12B26">
        <w:rPr>
          <w:rFonts w:ascii="Palatino Linotype" w:eastAsia="Palatino Linotype" w:hAnsi="Palatino Linotype" w:cs="Palatino Linotype"/>
          <w:color w:val="000000"/>
        </w:rPr>
        <w:t xml:space="preserve"> que, de conformidad con lo establecido en el artículo 196 de la Ley de Transparencia y Acceso a la Información Pública del Estado de México y Municipios, en caso de que considere que la </w:t>
      </w:r>
      <w:r w:rsidR="00F12910" w:rsidRPr="00F12B26">
        <w:rPr>
          <w:rFonts w:ascii="Palatino Linotype" w:eastAsia="Palatino Linotype" w:hAnsi="Palatino Linotype" w:cs="Palatino Linotype"/>
          <w:color w:val="000000"/>
        </w:rPr>
        <w:lastRenderedPageBreak/>
        <w:t xml:space="preserve">resolución le cause algún perjuicio podrá </w:t>
      </w:r>
      <w:r w:rsidR="00F12910" w:rsidRPr="00F12B26">
        <w:rPr>
          <w:rFonts w:ascii="Palatino Linotype" w:eastAsia="Palatino Linotype" w:hAnsi="Palatino Linotype" w:cs="Palatino Linotype"/>
        </w:rPr>
        <w:t>impugnar vía</w:t>
      </w:r>
      <w:r w:rsidR="00F12910" w:rsidRPr="00F12B26">
        <w:rPr>
          <w:rFonts w:ascii="Palatino Linotype" w:eastAsia="Palatino Linotype" w:hAnsi="Palatino Linotype" w:cs="Palatino Linotype"/>
          <w:color w:val="000000"/>
        </w:rPr>
        <w:t xml:space="preserve"> juicio de amparo en los términos de las leyes aplicables.</w:t>
      </w:r>
    </w:p>
    <w:p w14:paraId="53E6A4B6" w14:textId="77777777" w:rsidR="00895948" w:rsidRPr="00F12B26" w:rsidRDefault="00895948" w:rsidP="006F6AC6">
      <w:pPr>
        <w:shd w:val="clear" w:color="auto" w:fill="FFFFFF"/>
        <w:spacing w:line="360" w:lineRule="auto"/>
        <w:jc w:val="both"/>
        <w:rPr>
          <w:rFonts w:ascii="Palatino Linotype" w:eastAsia="Palatino Linotype" w:hAnsi="Palatino Linotype" w:cs="Palatino Linotype"/>
          <w:color w:val="000000"/>
        </w:rPr>
      </w:pPr>
    </w:p>
    <w:p w14:paraId="17097054" w14:textId="77777777" w:rsidR="00895948" w:rsidRPr="003C7186" w:rsidRDefault="00895948" w:rsidP="00895948">
      <w:pPr>
        <w:spacing w:line="360" w:lineRule="auto"/>
        <w:ind w:left="-142" w:right="-234" w:firstLine="1"/>
        <w:jc w:val="both"/>
        <w:rPr>
          <w:rFonts w:ascii="Palatino Linotype" w:hAnsi="Palatino Linotype"/>
        </w:rPr>
      </w:pPr>
      <w:r w:rsidRPr="00F12B26">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TERCERA SESIÓN ORDINARIA CELEBRADA EL ONCE (11) DE DICIEMBRE DE DOS MIL VEINTICUATRO, ANTE EL SECRETARIO TÉCNICO DEL PLENO ALEXIS TAPIA RAMÍREZ.</w:t>
      </w:r>
      <w:bookmarkStart w:id="9" w:name="_GoBack"/>
      <w:bookmarkEnd w:id="9"/>
      <w:r w:rsidRPr="003C7186">
        <w:rPr>
          <w:rFonts w:ascii="Palatino Linotype" w:hAnsi="Palatino Linotype"/>
        </w:rPr>
        <w:t xml:space="preserve"> </w:t>
      </w:r>
    </w:p>
    <w:p w14:paraId="6027048E" w14:textId="77777777" w:rsidR="00895948" w:rsidRPr="00902BA4" w:rsidRDefault="00895948" w:rsidP="00895948">
      <w:pPr>
        <w:widowControl w:val="0"/>
        <w:autoSpaceDE w:val="0"/>
        <w:autoSpaceDN w:val="0"/>
        <w:adjustRightInd w:val="0"/>
        <w:spacing w:after="200" w:line="276" w:lineRule="auto"/>
        <w:ind w:left="-142" w:right="-234"/>
      </w:pPr>
    </w:p>
    <w:p w14:paraId="06C33129" w14:textId="77777777" w:rsidR="002A29F7" w:rsidRDefault="002A29F7" w:rsidP="006F6AC6">
      <w:pPr>
        <w:spacing w:line="360" w:lineRule="auto"/>
        <w:jc w:val="both"/>
        <w:rPr>
          <w:rFonts w:ascii="Palatino Linotype" w:eastAsia="Palatino Linotype" w:hAnsi="Palatino Linotype" w:cs="Palatino Linotype"/>
        </w:rPr>
      </w:pPr>
    </w:p>
    <w:p w14:paraId="0941B64F" w14:textId="77777777" w:rsidR="002A29F7" w:rsidRDefault="002A29F7" w:rsidP="006F6AC6">
      <w:pPr>
        <w:spacing w:line="360" w:lineRule="auto"/>
        <w:rPr>
          <w:rFonts w:ascii="Palatino Linotype" w:eastAsia="Palatino Linotype" w:hAnsi="Palatino Linotype" w:cs="Palatino Linotype"/>
        </w:rPr>
      </w:pPr>
    </w:p>
    <w:p w14:paraId="38FBA1F5" w14:textId="77777777" w:rsidR="002A29F7" w:rsidRDefault="002A29F7" w:rsidP="006F6AC6">
      <w:pPr>
        <w:spacing w:line="360" w:lineRule="auto"/>
        <w:rPr>
          <w:rFonts w:ascii="Palatino Linotype" w:eastAsia="Palatino Linotype" w:hAnsi="Palatino Linotype" w:cs="Palatino Linotype"/>
        </w:rPr>
      </w:pPr>
    </w:p>
    <w:p w14:paraId="288102C1" w14:textId="77777777" w:rsidR="002A29F7" w:rsidRDefault="002A29F7" w:rsidP="006F6AC6">
      <w:pPr>
        <w:spacing w:line="360" w:lineRule="auto"/>
        <w:rPr>
          <w:rFonts w:ascii="Palatino Linotype" w:eastAsia="Palatino Linotype" w:hAnsi="Palatino Linotype" w:cs="Palatino Linotype"/>
        </w:rPr>
      </w:pPr>
    </w:p>
    <w:p w14:paraId="78537C47" w14:textId="77777777" w:rsidR="002A29F7" w:rsidRDefault="002A29F7" w:rsidP="006F6AC6">
      <w:pPr>
        <w:spacing w:line="360" w:lineRule="auto"/>
        <w:rPr>
          <w:rFonts w:ascii="Palatino Linotype" w:eastAsia="Palatino Linotype" w:hAnsi="Palatino Linotype" w:cs="Palatino Linotype"/>
        </w:rPr>
      </w:pPr>
    </w:p>
    <w:p w14:paraId="35D3ABA6" w14:textId="77777777" w:rsidR="002A29F7" w:rsidRDefault="002A29F7" w:rsidP="006F6AC6">
      <w:pPr>
        <w:spacing w:line="360" w:lineRule="auto"/>
        <w:rPr>
          <w:rFonts w:ascii="Palatino Linotype" w:eastAsia="Palatino Linotype" w:hAnsi="Palatino Linotype" w:cs="Palatino Linotype"/>
        </w:rPr>
      </w:pPr>
    </w:p>
    <w:p w14:paraId="146CE2E3" w14:textId="77777777" w:rsidR="002A29F7" w:rsidRDefault="002A29F7" w:rsidP="006F6AC6">
      <w:pPr>
        <w:spacing w:line="360" w:lineRule="auto"/>
        <w:rPr>
          <w:rFonts w:ascii="Palatino Linotype" w:eastAsia="Palatino Linotype" w:hAnsi="Palatino Linotype" w:cs="Palatino Linotype"/>
        </w:rPr>
      </w:pPr>
    </w:p>
    <w:p w14:paraId="3048E14D" w14:textId="77777777" w:rsidR="002A29F7" w:rsidRDefault="002A29F7" w:rsidP="006F6AC6">
      <w:pPr>
        <w:spacing w:line="360" w:lineRule="auto"/>
        <w:rPr>
          <w:rFonts w:ascii="Palatino Linotype" w:eastAsia="Palatino Linotype" w:hAnsi="Palatino Linotype" w:cs="Palatino Linotype"/>
        </w:rPr>
      </w:pPr>
    </w:p>
    <w:p w14:paraId="76F821B5" w14:textId="77777777" w:rsidR="002A29F7" w:rsidRDefault="00F12910" w:rsidP="006F6AC6">
      <w:pPr>
        <w:tabs>
          <w:tab w:val="left" w:pos="3374"/>
        </w:tabs>
        <w:spacing w:line="360" w:lineRule="auto"/>
        <w:rPr>
          <w:rFonts w:ascii="Palatino Linotype" w:eastAsia="Palatino Linotype" w:hAnsi="Palatino Linotype" w:cs="Palatino Linotype"/>
        </w:rPr>
      </w:pPr>
      <w:r>
        <w:rPr>
          <w:rFonts w:ascii="Palatino Linotype" w:eastAsia="Palatino Linotype" w:hAnsi="Palatino Linotype" w:cs="Palatino Linotype"/>
        </w:rPr>
        <w:tab/>
      </w:r>
    </w:p>
    <w:sectPr w:rsidR="002A29F7">
      <w:headerReference w:type="even" r:id="rId8"/>
      <w:headerReference w:type="default" r:id="rId9"/>
      <w:footerReference w:type="default" r:id="rId10"/>
      <w:headerReference w:type="first" r:id="rId11"/>
      <w:footerReference w:type="first" r:id="rId12"/>
      <w:pgSz w:w="12240" w:h="15840"/>
      <w:pgMar w:top="2268" w:right="1701" w:bottom="1702"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FDB6A4" w14:textId="77777777" w:rsidR="00F34EC2" w:rsidRDefault="00F34EC2">
      <w:r>
        <w:separator/>
      </w:r>
    </w:p>
  </w:endnote>
  <w:endnote w:type="continuationSeparator" w:id="0">
    <w:p w14:paraId="16737EBC" w14:textId="77777777" w:rsidR="00F34EC2" w:rsidRDefault="00F34E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Linotype">
    <w:panose1 w:val="02040502050505030304"/>
    <w:charset w:val="00"/>
    <w:family w:val="roman"/>
    <w:pitch w:val="variable"/>
    <w:sig w:usb0="E0000287" w:usb1="40000013"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8CB12F" w14:textId="77777777" w:rsidR="00B57BAC" w:rsidRDefault="00B57BAC">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PAGE</w:instrText>
    </w:r>
    <w:r>
      <w:rPr>
        <w:rFonts w:ascii="Palatino Linotype" w:eastAsia="Palatino Linotype" w:hAnsi="Palatino Linotype" w:cs="Palatino Linotype"/>
        <w:color w:val="000000"/>
        <w:sz w:val="20"/>
        <w:szCs w:val="20"/>
      </w:rPr>
      <w:fldChar w:fldCharType="separate"/>
    </w:r>
    <w:r w:rsidR="00F12B26">
      <w:rPr>
        <w:rFonts w:ascii="Palatino Linotype" w:eastAsia="Palatino Linotype" w:hAnsi="Palatino Linotype" w:cs="Palatino Linotype"/>
        <w:noProof/>
        <w:color w:val="000000"/>
        <w:sz w:val="20"/>
        <w:szCs w:val="20"/>
      </w:rPr>
      <w:t>43</w:t>
    </w:r>
    <w:r>
      <w:rPr>
        <w:rFonts w:ascii="Palatino Linotype" w:eastAsia="Palatino Linotype" w:hAnsi="Palatino Linotype" w:cs="Palatino Linotype"/>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NUMPAGES</w:instrText>
    </w:r>
    <w:r>
      <w:rPr>
        <w:rFonts w:ascii="Palatino Linotype" w:eastAsia="Palatino Linotype" w:hAnsi="Palatino Linotype" w:cs="Palatino Linotype"/>
        <w:color w:val="000000"/>
        <w:sz w:val="20"/>
        <w:szCs w:val="20"/>
      </w:rPr>
      <w:fldChar w:fldCharType="separate"/>
    </w:r>
    <w:r w:rsidR="00F12B26">
      <w:rPr>
        <w:rFonts w:ascii="Palatino Linotype" w:eastAsia="Palatino Linotype" w:hAnsi="Palatino Linotype" w:cs="Palatino Linotype"/>
        <w:noProof/>
        <w:color w:val="000000"/>
        <w:sz w:val="20"/>
        <w:szCs w:val="20"/>
      </w:rPr>
      <w:t>44</w:t>
    </w:r>
    <w:r>
      <w:rPr>
        <w:rFonts w:ascii="Palatino Linotype" w:eastAsia="Palatino Linotype" w:hAnsi="Palatino Linotype" w:cs="Palatino Linotype"/>
        <w:color w:val="000000"/>
        <w:sz w:val="20"/>
        <w:szCs w:val="20"/>
      </w:rPr>
      <w:fldChar w:fldCharType="end"/>
    </w:r>
  </w:p>
  <w:p w14:paraId="78764F82" w14:textId="77777777" w:rsidR="00B57BAC" w:rsidRDefault="00B57BAC">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D05E81" w14:textId="77777777" w:rsidR="00B57BAC" w:rsidRDefault="00B57BAC">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PAGE</w:instrText>
    </w:r>
    <w:r>
      <w:rPr>
        <w:rFonts w:ascii="Palatino Linotype" w:eastAsia="Palatino Linotype" w:hAnsi="Palatino Linotype" w:cs="Palatino Linotype"/>
        <w:color w:val="000000"/>
        <w:sz w:val="20"/>
        <w:szCs w:val="20"/>
      </w:rPr>
      <w:fldChar w:fldCharType="separate"/>
    </w:r>
    <w:r w:rsidR="00F12B26">
      <w:rPr>
        <w:rFonts w:ascii="Palatino Linotype" w:eastAsia="Palatino Linotype" w:hAnsi="Palatino Linotype" w:cs="Palatino Linotype"/>
        <w:noProof/>
        <w:color w:val="000000"/>
        <w:sz w:val="20"/>
        <w:szCs w:val="20"/>
      </w:rPr>
      <w:t>1</w:t>
    </w:r>
    <w:r>
      <w:rPr>
        <w:rFonts w:ascii="Palatino Linotype" w:eastAsia="Palatino Linotype" w:hAnsi="Palatino Linotype" w:cs="Palatino Linotype"/>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NUMPAGES</w:instrText>
    </w:r>
    <w:r>
      <w:rPr>
        <w:rFonts w:ascii="Palatino Linotype" w:eastAsia="Palatino Linotype" w:hAnsi="Palatino Linotype" w:cs="Palatino Linotype"/>
        <w:color w:val="000000"/>
        <w:sz w:val="20"/>
        <w:szCs w:val="20"/>
      </w:rPr>
      <w:fldChar w:fldCharType="separate"/>
    </w:r>
    <w:r w:rsidR="00F12B26">
      <w:rPr>
        <w:rFonts w:ascii="Palatino Linotype" w:eastAsia="Palatino Linotype" w:hAnsi="Palatino Linotype" w:cs="Palatino Linotype"/>
        <w:noProof/>
        <w:color w:val="000000"/>
        <w:sz w:val="20"/>
        <w:szCs w:val="20"/>
      </w:rPr>
      <w:t>44</w:t>
    </w:r>
    <w:r>
      <w:rPr>
        <w:rFonts w:ascii="Palatino Linotype" w:eastAsia="Palatino Linotype" w:hAnsi="Palatino Linotype" w:cs="Palatino Linotype"/>
        <w:color w:val="000000"/>
        <w:sz w:val="20"/>
        <w:szCs w:val="20"/>
      </w:rPr>
      <w:fldChar w:fldCharType="end"/>
    </w:r>
  </w:p>
  <w:p w14:paraId="66C63B86" w14:textId="77777777" w:rsidR="00B57BAC" w:rsidRDefault="00B57BAC">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A463DD" w14:textId="77777777" w:rsidR="00F34EC2" w:rsidRDefault="00F34EC2">
      <w:r>
        <w:separator/>
      </w:r>
    </w:p>
  </w:footnote>
  <w:footnote w:type="continuationSeparator" w:id="0">
    <w:p w14:paraId="0197E679" w14:textId="77777777" w:rsidR="00F34EC2" w:rsidRDefault="00F34E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8E306" w14:textId="77777777" w:rsidR="00B57BAC" w:rsidRDefault="00F34EC2">
    <w:pPr>
      <w:pBdr>
        <w:top w:val="nil"/>
        <w:left w:val="nil"/>
        <w:bottom w:val="nil"/>
        <w:right w:val="nil"/>
        <w:between w:val="nil"/>
      </w:pBdr>
      <w:tabs>
        <w:tab w:val="center" w:pos="4419"/>
        <w:tab w:val="right" w:pos="8838"/>
      </w:tabs>
      <w:rPr>
        <w:color w:val="000000"/>
      </w:rPr>
    </w:pPr>
    <w:r>
      <w:rPr>
        <w:color w:val="000000"/>
      </w:rPr>
      <w:pict w14:anchorId="366C3EF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0;margin-top:0;width:609.4pt;height:793.75pt;z-index:-251657728;mso-position-horizontal:center;mso-position-horizontal-relative:margin;mso-position-vertical:center;mso-position-vertical-relative:margin">
          <v:imagedata r:id="rId1" o:title="image4"/>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ADC88E" w14:textId="77777777" w:rsidR="00B57BAC" w:rsidRDefault="00B57BAC">
    <w:pPr>
      <w:widowControl w:val="0"/>
      <w:pBdr>
        <w:top w:val="nil"/>
        <w:left w:val="nil"/>
        <w:bottom w:val="nil"/>
        <w:right w:val="nil"/>
        <w:between w:val="nil"/>
      </w:pBdr>
      <w:spacing w:line="276" w:lineRule="auto"/>
      <w:rPr>
        <w:color w:val="000000"/>
      </w:rPr>
    </w:pPr>
  </w:p>
  <w:tbl>
    <w:tblPr>
      <w:tblStyle w:val="a2"/>
      <w:tblW w:w="7620" w:type="dxa"/>
      <w:tblInd w:w="2552" w:type="dxa"/>
      <w:tblLayout w:type="fixed"/>
      <w:tblLook w:val="0400" w:firstRow="0" w:lastRow="0" w:firstColumn="0" w:lastColumn="0" w:noHBand="0" w:noVBand="1"/>
    </w:tblPr>
    <w:tblGrid>
      <w:gridCol w:w="2985"/>
      <w:gridCol w:w="4635"/>
    </w:tblGrid>
    <w:tr w:rsidR="00B57BAC" w14:paraId="0A87ADB6" w14:textId="77777777" w:rsidTr="005A1AC1">
      <w:trPr>
        <w:trHeight w:val="227"/>
      </w:trPr>
      <w:tc>
        <w:tcPr>
          <w:tcW w:w="2985" w:type="dxa"/>
        </w:tcPr>
        <w:p w14:paraId="0DF3AE87" w14:textId="77777777" w:rsidR="00B57BAC" w:rsidRDefault="00B57BAC" w:rsidP="008A03B4">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635" w:type="dxa"/>
          <w:vAlign w:val="center"/>
        </w:tcPr>
        <w:p w14:paraId="587B3AB2" w14:textId="77777777" w:rsidR="00B57BAC" w:rsidRDefault="00B57BAC" w:rsidP="008A03B4">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highlight w:val="green"/>
            </w:rPr>
          </w:pPr>
          <w:r>
            <w:rPr>
              <w:rFonts w:ascii="Palatino Linotype" w:eastAsia="Palatino Linotype" w:hAnsi="Palatino Linotype" w:cs="Palatino Linotype"/>
              <w:color w:val="000000"/>
              <w:sz w:val="22"/>
              <w:szCs w:val="22"/>
            </w:rPr>
            <w:t xml:space="preserve">4768/INFOEM/IP/RR/2024 y </w:t>
          </w:r>
          <w:r>
            <w:rPr>
              <w:rFonts w:ascii="Palatino Linotype" w:eastAsia="Palatino Linotype" w:hAnsi="Palatino Linotype" w:cs="Palatino Linotype"/>
              <w:sz w:val="22"/>
              <w:szCs w:val="22"/>
            </w:rPr>
            <w:t>A</w:t>
          </w:r>
          <w:r>
            <w:rPr>
              <w:rFonts w:ascii="Palatino Linotype" w:eastAsia="Palatino Linotype" w:hAnsi="Palatino Linotype" w:cs="Palatino Linotype"/>
              <w:color w:val="000000"/>
              <w:sz w:val="22"/>
              <w:szCs w:val="22"/>
            </w:rPr>
            <w:t>cumulados</w:t>
          </w:r>
        </w:p>
      </w:tc>
    </w:tr>
    <w:tr w:rsidR="00B57BAC" w14:paraId="5DA7A780" w14:textId="77777777" w:rsidTr="005A1AC1">
      <w:trPr>
        <w:trHeight w:val="342"/>
      </w:trPr>
      <w:tc>
        <w:tcPr>
          <w:tcW w:w="2985" w:type="dxa"/>
        </w:tcPr>
        <w:p w14:paraId="121FD9F0" w14:textId="77777777" w:rsidR="00B57BAC" w:rsidRDefault="00B57BAC" w:rsidP="008A03B4">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635" w:type="dxa"/>
          <w:vAlign w:val="center"/>
        </w:tcPr>
        <w:p w14:paraId="6AF89637" w14:textId="77777777" w:rsidR="00B57BAC" w:rsidRPr="008A03B4" w:rsidRDefault="00B57BAC" w:rsidP="008A03B4">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highlight w:val="green"/>
            </w:rPr>
          </w:pPr>
          <w:r w:rsidRPr="008A03B4">
            <w:rPr>
              <w:rFonts w:ascii="Palatino Linotype" w:eastAsia="Palatino Linotype" w:hAnsi="Palatino Linotype" w:cs="Palatino Linotype"/>
              <w:bCs/>
              <w:color w:val="000000"/>
              <w:sz w:val="22"/>
              <w:szCs w:val="22"/>
            </w:rPr>
            <w:t>Servicios Educativos Integrados al Estado de México</w:t>
          </w:r>
        </w:p>
      </w:tc>
    </w:tr>
    <w:tr w:rsidR="00B57BAC" w14:paraId="64359271" w14:textId="77777777" w:rsidTr="005A1AC1">
      <w:trPr>
        <w:trHeight w:val="342"/>
      </w:trPr>
      <w:tc>
        <w:tcPr>
          <w:tcW w:w="2985" w:type="dxa"/>
        </w:tcPr>
        <w:p w14:paraId="03D1CC85" w14:textId="77777777" w:rsidR="00B57BAC" w:rsidRDefault="00B57BAC" w:rsidP="008A03B4">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635" w:type="dxa"/>
          <w:vAlign w:val="center"/>
        </w:tcPr>
        <w:p w14:paraId="229FB6D3" w14:textId="77777777" w:rsidR="00B57BAC" w:rsidRDefault="00B57BAC" w:rsidP="008A03B4">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María del Rosario Mejía Ayala</w:t>
          </w:r>
        </w:p>
      </w:tc>
    </w:tr>
  </w:tbl>
  <w:p w14:paraId="763FF86D" w14:textId="77777777" w:rsidR="00B57BAC" w:rsidRDefault="00F34EC2">
    <w:pPr>
      <w:pBdr>
        <w:top w:val="nil"/>
        <w:left w:val="nil"/>
        <w:bottom w:val="nil"/>
        <w:right w:val="nil"/>
        <w:between w:val="nil"/>
      </w:pBdr>
      <w:tabs>
        <w:tab w:val="center" w:pos="4419"/>
        <w:tab w:val="right" w:pos="8838"/>
        <w:tab w:val="left" w:pos="6005"/>
      </w:tabs>
      <w:rPr>
        <w:color w:val="000000"/>
        <w:sz w:val="14"/>
        <w:szCs w:val="14"/>
      </w:rPr>
    </w:pPr>
    <w:r>
      <w:rPr>
        <w:color w:val="000000"/>
        <w:sz w:val="14"/>
        <w:szCs w:val="14"/>
      </w:rPr>
      <w:pict w14:anchorId="71B935A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 style="position:absolute;margin-left:-82.3pt;margin-top:-110.1pt;width:609.4pt;height:793.75pt;z-index:-251659776;mso-position-horizontal:absolute;mso-position-horizontal-relative:margin;mso-position-vertical:absolute;mso-position-vertical-relative:margin">
          <v:imagedata r:id="rId1" o:title="image4"/>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B6E27D" w14:textId="77777777" w:rsidR="00B57BAC" w:rsidRDefault="00B57BAC">
    <w:pPr>
      <w:widowControl w:val="0"/>
      <w:pBdr>
        <w:top w:val="nil"/>
        <w:left w:val="nil"/>
        <w:bottom w:val="nil"/>
        <w:right w:val="nil"/>
        <w:between w:val="nil"/>
      </w:pBdr>
      <w:spacing w:line="276" w:lineRule="auto"/>
      <w:rPr>
        <w:color w:val="000000"/>
        <w:sz w:val="14"/>
        <w:szCs w:val="14"/>
      </w:rPr>
    </w:pPr>
  </w:p>
  <w:tbl>
    <w:tblPr>
      <w:tblStyle w:val="a2"/>
      <w:tblW w:w="7620" w:type="dxa"/>
      <w:tblInd w:w="2552" w:type="dxa"/>
      <w:tblLayout w:type="fixed"/>
      <w:tblLook w:val="0400" w:firstRow="0" w:lastRow="0" w:firstColumn="0" w:lastColumn="0" w:noHBand="0" w:noVBand="1"/>
    </w:tblPr>
    <w:tblGrid>
      <w:gridCol w:w="2985"/>
      <w:gridCol w:w="4635"/>
    </w:tblGrid>
    <w:tr w:rsidR="00B57BAC" w14:paraId="2DD7F8C7" w14:textId="77777777">
      <w:trPr>
        <w:trHeight w:val="227"/>
      </w:trPr>
      <w:tc>
        <w:tcPr>
          <w:tcW w:w="2985" w:type="dxa"/>
        </w:tcPr>
        <w:p w14:paraId="3A1BA536" w14:textId="77777777" w:rsidR="00B57BAC" w:rsidRDefault="00B57BAC">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635" w:type="dxa"/>
          <w:vAlign w:val="center"/>
        </w:tcPr>
        <w:p w14:paraId="519DCD40" w14:textId="77777777" w:rsidR="00B57BAC" w:rsidRDefault="00B57BAC">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highlight w:val="green"/>
            </w:rPr>
          </w:pPr>
          <w:r>
            <w:rPr>
              <w:rFonts w:ascii="Palatino Linotype" w:eastAsia="Palatino Linotype" w:hAnsi="Palatino Linotype" w:cs="Palatino Linotype"/>
              <w:color w:val="000000"/>
              <w:sz w:val="22"/>
              <w:szCs w:val="22"/>
            </w:rPr>
            <w:t xml:space="preserve">4768/INFOEM/IP/RR/2024 y </w:t>
          </w:r>
          <w:r>
            <w:rPr>
              <w:rFonts w:ascii="Palatino Linotype" w:eastAsia="Palatino Linotype" w:hAnsi="Palatino Linotype" w:cs="Palatino Linotype"/>
              <w:sz w:val="22"/>
              <w:szCs w:val="22"/>
            </w:rPr>
            <w:t>A</w:t>
          </w:r>
          <w:r>
            <w:rPr>
              <w:rFonts w:ascii="Palatino Linotype" w:eastAsia="Palatino Linotype" w:hAnsi="Palatino Linotype" w:cs="Palatino Linotype"/>
              <w:color w:val="000000"/>
              <w:sz w:val="22"/>
              <w:szCs w:val="22"/>
            </w:rPr>
            <w:t>cumulados</w:t>
          </w:r>
        </w:p>
      </w:tc>
    </w:tr>
    <w:tr w:rsidR="00B57BAC" w14:paraId="75A92DCA" w14:textId="77777777">
      <w:trPr>
        <w:trHeight w:val="242"/>
      </w:trPr>
      <w:tc>
        <w:tcPr>
          <w:tcW w:w="2985" w:type="dxa"/>
        </w:tcPr>
        <w:p w14:paraId="516FACAE" w14:textId="77777777" w:rsidR="00B57BAC" w:rsidRDefault="00B57BAC">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4635" w:type="dxa"/>
        </w:tcPr>
        <w:p w14:paraId="44406681" w14:textId="4EAF1C57" w:rsidR="00B57BAC" w:rsidRDefault="00F12B26">
          <w:pPr>
            <w:pBdr>
              <w:top w:val="nil"/>
              <w:left w:val="nil"/>
              <w:bottom w:val="nil"/>
              <w:right w:val="nil"/>
              <w:between w:val="nil"/>
            </w:pBdr>
            <w:tabs>
              <w:tab w:val="right" w:pos="8838"/>
              <w:tab w:val="left" w:pos="521"/>
            </w:tabs>
            <w:ind w:right="-50"/>
            <w:rPr>
              <w:rFonts w:ascii="Palatino Linotype" w:eastAsia="Palatino Linotype" w:hAnsi="Palatino Linotype" w:cs="Palatino Linotype"/>
              <w:color w:val="000000"/>
              <w:sz w:val="22"/>
              <w:szCs w:val="22"/>
              <w:highlight w:val="green"/>
            </w:rPr>
          </w:pPr>
          <w:r>
            <w:rPr>
              <w:rFonts w:ascii="Palatino Linotype" w:eastAsia="Palatino Linotype" w:hAnsi="Palatino Linotype" w:cs="Palatino Linotype"/>
              <w:color w:val="000000"/>
              <w:sz w:val="22"/>
              <w:szCs w:val="22"/>
            </w:rPr>
            <w:t>XXXXXXXXXX</w:t>
          </w:r>
        </w:p>
      </w:tc>
    </w:tr>
    <w:tr w:rsidR="00B57BAC" w14:paraId="41F492B6" w14:textId="77777777">
      <w:trPr>
        <w:trHeight w:val="342"/>
      </w:trPr>
      <w:tc>
        <w:tcPr>
          <w:tcW w:w="2985" w:type="dxa"/>
        </w:tcPr>
        <w:p w14:paraId="764E90CC" w14:textId="77777777" w:rsidR="00B57BAC" w:rsidRDefault="00B57BAC">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635" w:type="dxa"/>
          <w:vAlign w:val="center"/>
        </w:tcPr>
        <w:p w14:paraId="3F15CA09" w14:textId="77777777" w:rsidR="00B57BAC" w:rsidRPr="008A03B4" w:rsidRDefault="00B57BAC">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highlight w:val="green"/>
            </w:rPr>
          </w:pPr>
          <w:r w:rsidRPr="008A03B4">
            <w:rPr>
              <w:rFonts w:ascii="Palatino Linotype" w:eastAsia="Palatino Linotype" w:hAnsi="Palatino Linotype" w:cs="Palatino Linotype"/>
              <w:bCs/>
              <w:color w:val="000000"/>
              <w:sz w:val="22"/>
              <w:szCs w:val="22"/>
            </w:rPr>
            <w:t>Servicios Educativos Integrados al Estado de México</w:t>
          </w:r>
        </w:p>
      </w:tc>
    </w:tr>
    <w:tr w:rsidR="00B57BAC" w14:paraId="00FBFEAA" w14:textId="77777777">
      <w:trPr>
        <w:trHeight w:val="342"/>
      </w:trPr>
      <w:tc>
        <w:tcPr>
          <w:tcW w:w="2985" w:type="dxa"/>
        </w:tcPr>
        <w:p w14:paraId="5EAD28FB" w14:textId="77777777" w:rsidR="00B57BAC" w:rsidRDefault="00B57BAC">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635" w:type="dxa"/>
          <w:vAlign w:val="center"/>
        </w:tcPr>
        <w:p w14:paraId="340A0F5C" w14:textId="77777777" w:rsidR="00B57BAC" w:rsidRDefault="00B57BAC">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María del Rosario Mejía Ayala</w:t>
          </w:r>
        </w:p>
      </w:tc>
    </w:tr>
  </w:tbl>
  <w:p w14:paraId="5E6562BF" w14:textId="77777777" w:rsidR="00B57BAC" w:rsidRDefault="00F34EC2">
    <w:pPr>
      <w:pBdr>
        <w:top w:val="nil"/>
        <w:left w:val="nil"/>
        <w:bottom w:val="nil"/>
        <w:right w:val="nil"/>
        <w:between w:val="nil"/>
      </w:pBdr>
      <w:tabs>
        <w:tab w:val="center" w:pos="4419"/>
        <w:tab w:val="right" w:pos="8838"/>
      </w:tabs>
      <w:rPr>
        <w:color w:val="000000"/>
        <w:sz w:val="16"/>
        <w:szCs w:val="16"/>
      </w:rPr>
    </w:pPr>
    <w:r>
      <w:rPr>
        <w:color w:val="000000"/>
        <w:sz w:val="16"/>
        <w:szCs w:val="16"/>
      </w:rPr>
      <w:pict w14:anchorId="694CBF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 style="position:absolute;margin-left:-84.55pt;margin-top:-132.2pt;width:609.4pt;height:793.75pt;z-index:-251658752;mso-position-horizontal:absolute;mso-position-horizontal-relative:margin;mso-position-vertical:absolute;mso-position-vertical-relative:margin">
          <v:imagedata r:id="rId1" o:title="image4"/>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B75B19"/>
    <w:multiLevelType w:val="hybridMultilevel"/>
    <w:tmpl w:val="28AC920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238284E"/>
    <w:multiLevelType w:val="multilevel"/>
    <w:tmpl w:val="00F04CA2"/>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1F74688"/>
    <w:multiLevelType w:val="hybridMultilevel"/>
    <w:tmpl w:val="2E48CE7A"/>
    <w:lvl w:ilvl="0" w:tplc="080A0001">
      <w:start w:val="1"/>
      <w:numFmt w:val="bullet"/>
      <w:lvlText w:val=""/>
      <w:lvlJc w:val="left"/>
      <w:pPr>
        <w:ind w:left="1440" w:hanging="360"/>
      </w:pPr>
      <w:rPr>
        <w:rFonts w:ascii="Symbol" w:hAnsi="Symbol" w:hint="default"/>
      </w:rPr>
    </w:lvl>
    <w:lvl w:ilvl="1" w:tplc="080A0003">
      <w:start w:val="1"/>
      <w:numFmt w:val="bullet"/>
      <w:lvlText w:val="o"/>
      <w:lvlJc w:val="left"/>
      <w:pPr>
        <w:ind w:left="2160" w:hanging="360"/>
      </w:pPr>
      <w:rPr>
        <w:rFonts w:ascii="Courier New" w:hAnsi="Courier New" w:cs="Courier New" w:hint="default"/>
      </w:rPr>
    </w:lvl>
    <w:lvl w:ilvl="2" w:tplc="080A0005">
      <w:start w:val="1"/>
      <w:numFmt w:val="bullet"/>
      <w:lvlText w:val=""/>
      <w:lvlJc w:val="left"/>
      <w:pPr>
        <w:ind w:left="2880" w:hanging="360"/>
      </w:pPr>
      <w:rPr>
        <w:rFonts w:ascii="Wingdings" w:hAnsi="Wingdings" w:hint="default"/>
      </w:rPr>
    </w:lvl>
    <w:lvl w:ilvl="3" w:tplc="080A0001">
      <w:start w:val="1"/>
      <w:numFmt w:val="bullet"/>
      <w:lvlText w:val=""/>
      <w:lvlJc w:val="left"/>
      <w:pPr>
        <w:ind w:left="3600" w:hanging="360"/>
      </w:pPr>
      <w:rPr>
        <w:rFonts w:ascii="Symbol" w:hAnsi="Symbol" w:hint="default"/>
      </w:rPr>
    </w:lvl>
    <w:lvl w:ilvl="4" w:tplc="080A0003">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 w15:restartNumberingAfterBreak="0">
    <w:nsid w:val="23ED71D2"/>
    <w:multiLevelType w:val="multilevel"/>
    <w:tmpl w:val="CE869B3A"/>
    <w:lvl w:ilvl="0">
      <w:start w:val="1"/>
      <w:numFmt w:val="lowerLetter"/>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4" w15:restartNumberingAfterBreak="0">
    <w:nsid w:val="26C51F52"/>
    <w:multiLevelType w:val="multilevel"/>
    <w:tmpl w:val="79A2C524"/>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5" w15:restartNumberingAfterBreak="0">
    <w:nsid w:val="29822A35"/>
    <w:multiLevelType w:val="multilevel"/>
    <w:tmpl w:val="B8342D52"/>
    <w:lvl w:ilvl="0">
      <w:start w:val="1"/>
      <w:numFmt w:val="bullet"/>
      <w:lvlText w:val="●"/>
      <w:lvlJc w:val="left"/>
      <w:pPr>
        <w:ind w:left="778" w:hanging="360"/>
      </w:pPr>
      <w:rPr>
        <w:rFonts w:ascii="Noto Sans Symbols" w:eastAsia="Noto Sans Symbols" w:hAnsi="Noto Sans Symbols" w:cs="Noto Sans Symbols"/>
      </w:rPr>
    </w:lvl>
    <w:lvl w:ilvl="1">
      <w:start w:val="1"/>
      <w:numFmt w:val="bullet"/>
      <w:lvlText w:val="o"/>
      <w:lvlJc w:val="left"/>
      <w:pPr>
        <w:ind w:left="1498" w:hanging="360"/>
      </w:pPr>
      <w:rPr>
        <w:rFonts w:ascii="Courier New" w:eastAsia="Courier New" w:hAnsi="Courier New" w:cs="Courier New"/>
      </w:rPr>
    </w:lvl>
    <w:lvl w:ilvl="2">
      <w:start w:val="1"/>
      <w:numFmt w:val="bullet"/>
      <w:lvlText w:val="▪"/>
      <w:lvlJc w:val="left"/>
      <w:pPr>
        <w:ind w:left="2218" w:hanging="360"/>
      </w:pPr>
      <w:rPr>
        <w:rFonts w:ascii="Noto Sans Symbols" w:eastAsia="Noto Sans Symbols" w:hAnsi="Noto Sans Symbols" w:cs="Noto Sans Symbols"/>
      </w:rPr>
    </w:lvl>
    <w:lvl w:ilvl="3">
      <w:start w:val="1"/>
      <w:numFmt w:val="bullet"/>
      <w:lvlText w:val="●"/>
      <w:lvlJc w:val="left"/>
      <w:pPr>
        <w:ind w:left="2938" w:hanging="360"/>
      </w:pPr>
      <w:rPr>
        <w:rFonts w:ascii="Noto Sans Symbols" w:eastAsia="Noto Sans Symbols" w:hAnsi="Noto Sans Symbols" w:cs="Noto Sans Symbols"/>
      </w:rPr>
    </w:lvl>
    <w:lvl w:ilvl="4">
      <w:start w:val="1"/>
      <w:numFmt w:val="bullet"/>
      <w:lvlText w:val="o"/>
      <w:lvlJc w:val="left"/>
      <w:pPr>
        <w:ind w:left="3658" w:hanging="360"/>
      </w:pPr>
      <w:rPr>
        <w:rFonts w:ascii="Courier New" w:eastAsia="Courier New" w:hAnsi="Courier New" w:cs="Courier New"/>
      </w:rPr>
    </w:lvl>
    <w:lvl w:ilvl="5">
      <w:start w:val="1"/>
      <w:numFmt w:val="bullet"/>
      <w:lvlText w:val="▪"/>
      <w:lvlJc w:val="left"/>
      <w:pPr>
        <w:ind w:left="4378" w:hanging="360"/>
      </w:pPr>
      <w:rPr>
        <w:rFonts w:ascii="Noto Sans Symbols" w:eastAsia="Noto Sans Symbols" w:hAnsi="Noto Sans Symbols" w:cs="Noto Sans Symbols"/>
      </w:rPr>
    </w:lvl>
    <w:lvl w:ilvl="6">
      <w:start w:val="1"/>
      <w:numFmt w:val="bullet"/>
      <w:lvlText w:val="●"/>
      <w:lvlJc w:val="left"/>
      <w:pPr>
        <w:ind w:left="5098" w:hanging="360"/>
      </w:pPr>
      <w:rPr>
        <w:rFonts w:ascii="Noto Sans Symbols" w:eastAsia="Noto Sans Symbols" w:hAnsi="Noto Sans Symbols" w:cs="Noto Sans Symbols"/>
      </w:rPr>
    </w:lvl>
    <w:lvl w:ilvl="7">
      <w:start w:val="1"/>
      <w:numFmt w:val="bullet"/>
      <w:lvlText w:val="o"/>
      <w:lvlJc w:val="left"/>
      <w:pPr>
        <w:ind w:left="5818" w:hanging="360"/>
      </w:pPr>
      <w:rPr>
        <w:rFonts w:ascii="Courier New" w:eastAsia="Courier New" w:hAnsi="Courier New" w:cs="Courier New"/>
      </w:rPr>
    </w:lvl>
    <w:lvl w:ilvl="8">
      <w:start w:val="1"/>
      <w:numFmt w:val="bullet"/>
      <w:lvlText w:val="▪"/>
      <w:lvlJc w:val="left"/>
      <w:pPr>
        <w:ind w:left="6538" w:hanging="360"/>
      </w:pPr>
      <w:rPr>
        <w:rFonts w:ascii="Noto Sans Symbols" w:eastAsia="Noto Sans Symbols" w:hAnsi="Noto Sans Symbols" w:cs="Noto Sans Symbols"/>
      </w:rPr>
    </w:lvl>
  </w:abstractNum>
  <w:abstractNum w:abstractNumId="6" w15:restartNumberingAfterBreak="0">
    <w:nsid w:val="2A941BEA"/>
    <w:multiLevelType w:val="multilevel"/>
    <w:tmpl w:val="0A64F8E2"/>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DB24B69"/>
    <w:multiLevelType w:val="multilevel"/>
    <w:tmpl w:val="729A0C9E"/>
    <w:lvl w:ilvl="0">
      <w:start w:val="1"/>
      <w:numFmt w:val="bullet"/>
      <w:lvlText w:val="●"/>
      <w:lvlJc w:val="left"/>
      <w:pPr>
        <w:ind w:left="1069" w:hanging="360"/>
      </w:pPr>
      <w:rPr>
        <w:rFonts w:ascii="Noto Sans Symbols" w:eastAsia="Noto Sans Symbols" w:hAnsi="Noto Sans Symbols" w:cs="Noto Sans Symbols"/>
      </w:rPr>
    </w:lvl>
    <w:lvl w:ilvl="1">
      <w:start w:val="1"/>
      <w:numFmt w:val="bullet"/>
      <w:lvlText w:val="o"/>
      <w:lvlJc w:val="left"/>
      <w:pPr>
        <w:ind w:left="1789" w:hanging="360"/>
      </w:pPr>
      <w:rPr>
        <w:rFonts w:ascii="Courier New" w:eastAsia="Courier New" w:hAnsi="Courier New" w:cs="Courier New"/>
      </w:rPr>
    </w:lvl>
    <w:lvl w:ilvl="2">
      <w:start w:val="1"/>
      <w:numFmt w:val="bullet"/>
      <w:lvlText w:val="▪"/>
      <w:lvlJc w:val="left"/>
      <w:pPr>
        <w:ind w:left="2509" w:hanging="360"/>
      </w:pPr>
      <w:rPr>
        <w:rFonts w:ascii="Noto Sans Symbols" w:eastAsia="Noto Sans Symbols" w:hAnsi="Noto Sans Symbols" w:cs="Noto Sans Symbols"/>
      </w:rPr>
    </w:lvl>
    <w:lvl w:ilvl="3">
      <w:start w:val="1"/>
      <w:numFmt w:val="bullet"/>
      <w:lvlText w:val="●"/>
      <w:lvlJc w:val="left"/>
      <w:pPr>
        <w:ind w:left="3229" w:hanging="360"/>
      </w:pPr>
      <w:rPr>
        <w:rFonts w:ascii="Noto Sans Symbols" w:eastAsia="Noto Sans Symbols" w:hAnsi="Noto Sans Symbols" w:cs="Noto Sans Symbols"/>
      </w:rPr>
    </w:lvl>
    <w:lvl w:ilvl="4">
      <w:start w:val="1"/>
      <w:numFmt w:val="bullet"/>
      <w:lvlText w:val="o"/>
      <w:lvlJc w:val="left"/>
      <w:pPr>
        <w:ind w:left="3949" w:hanging="360"/>
      </w:pPr>
      <w:rPr>
        <w:rFonts w:ascii="Courier New" w:eastAsia="Courier New" w:hAnsi="Courier New" w:cs="Courier New"/>
      </w:rPr>
    </w:lvl>
    <w:lvl w:ilvl="5">
      <w:start w:val="1"/>
      <w:numFmt w:val="bullet"/>
      <w:lvlText w:val="▪"/>
      <w:lvlJc w:val="left"/>
      <w:pPr>
        <w:ind w:left="4669" w:hanging="360"/>
      </w:pPr>
      <w:rPr>
        <w:rFonts w:ascii="Noto Sans Symbols" w:eastAsia="Noto Sans Symbols" w:hAnsi="Noto Sans Symbols" w:cs="Noto Sans Symbols"/>
      </w:rPr>
    </w:lvl>
    <w:lvl w:ilvl="6">
      <w:start w:val="1"/>
      <w:numFmt w:val="bullet"/>
      <w:lvlText w:val="●"/>
      <w:lvlJc w:val="left"/>
      <w:pPr>
        <w:ind w:left="5389" w:hanging="360"/>
      </w:pPr>
      <w:rPr>
        <w:rFonts w:ascii="Noto Sans Symbols" w:eastAsia="Noto Sans Symbols" w:hAnsi="Noto Sans Symbols" w:cs="Noto Sans Symbols"/>
      </w:rPr>
    </w:lvl>
    <w:lvl w:ilvl="7">
      <w:start w:val="1"/>
      <w:numFmt w:val="bullet"/>
      <w:lvlText w:val="o"/>
      <w:lvlJc w:val="left"/>
      <w:pPr>
        <w:ind w:left="6109" w:hanging="360"/>
      </w:pPr>
      <w:rPr>
        <w:rFonts w:ascii="Courier New" w:eastAsia="Courier New" w:hAnsi="Courier New" w:cs="Courier New"/>
      </w:rPr>
    </w:lvl>
    <w:lvl w:ilvl="8">
      <w:start w:val="1"/>
      <w:numFmt w:val="bullet"/>
      <w:lvlText w:val="▪"/>
      <w:lvlJc w:val="left"/>
      <w:pPr>
        <w:ind w:left="6829" w:hanging="360"/>
      </w:pPr>
      <w:rPr>
        <w:rFonts w:ascii="Noto Sans Symbols" w:eastAsia="Noto Sans Symbols" w:hAnsi="Noto Sans Symbols" w:cs="Noto Sans Symbols"/>
      </w:rPr>
    </w:lvl>
  </w:abstractNum>
  <w:abstractNum w:abstractNumId="8" w15:restartNumberingAfterBreak="0">
    <w:nsid w:val="32E54908"/>
    <w:multiLevelType w:val="hybridMultilevel"/>
    <w:tmpl w:val="04AECDCC"/>
    <w:lvl w:ilvl="0" w:tplc="080A0011">
      <w:start w:val="1"/>
      <w:numFmt w:val="decimal"/>
      <w:lvlText w:val="%1)"/>
      <w:lvlJc w:val="left"/>
      <w:pPr>
        <w:ind w:left="1440" w:hanging="360"/>
      </w:pPr>
    </w:lvl>
    <w:lvl w:ilvl="1" w:tplc="080A0019">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9" w15:restartNumberingAfterBreak="0">
    <w:nsid w:val="34317490"/>
    <w:multiLevelType w:val="hybridMultilevel"/>
    <w:tmpl w:val="91A6FBFE"/>
    <w:lvl w:ilvl="0" w:tplc="E36EB920">
      <w:start w:val="1"/>
      <w:numFmt w:val="decimal"/>
      <w:lvlText w:val="%1."/>
      <w:lvlJc w:val="left"/>
      <w:pPr>
        <w:ind w:left="720" w:hanging="360"/>
      </w:pPr>
      <w:rPr>
        <w:rFonts w:ascii="Palatino Linotype" w:hAnsi="Palatino Linotype" w:hint="default"/>
        <w:b/>
        <w:i w:val="0"/>
        <w:color w:val="auto"/>
        <w:sz w:val="24"/>
      </w:rPr>
    </w:lvl>
    <w:lvl w:ilvl="1" w:tplc="080A000B">
      <w:start w:val="1"/>
      <w:numFmt w:val="bullet"/>
      <w:lvlText w:val=""/>
      <w:lvlJc w:val="left"/>
      <w:pPr>
        <w:ind w:left="360" w:hanging="360"/>
      </w:pPr>
      <w:rPr>
        <w:rFonts w:ascii="Wingdings" w:hAnsi="Wingding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7B276F9"/>
    <w:multiLevelType w:val="multilevel"/>
    <w:tmpl w:val="021C5BAE"/>
    <w:lvl w:ilvl="0">
      <w:start w:val="1"/>
      <w:numFmt w:val="upperRoman"/>
      <w:lvlText w:val="%1."/>
      <w:lvlJc w:val="righ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3928675F"/>
    <w:multiLevelType w:val="multilevel"/>
    <w:tmpl w:val="FFAE6456"/>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CFB16A2"/>
    <w:multiLevelType w:val="multilevel"/>
    <w:tmpl w:val="FEB29C9C"/>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3" w15:restartNumberingAfterBreak="0">
    <w:nsid w:val="3E562102"/>
    <w:multiLevelType w:val="multilevel"/>
    <w:tmpl w:val="FFB8F07C"/>
    <w:lvl w:ilvl="0">
      <w:start w:val="1"/>
      <w:numFmt w:val="decimal"/>
      <w:lvlText w:val="%1."/>
      <w:lvlJc w:val="left"/>
      <w:pPr>
        <w:ind w:left="928"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F0D1F93"/>
    <w:multiLevelType w:val="multilevel"/>
    <w:tmpl w:val="FC40E77E"/>
    <w:lvl w:ilvl="0">
      <w:start w:val="1"/>
      <w:numFmt w:val="bullet"/>
      <w:lvlText w:val="❖"/>
      <w:lvlJc w:val="left"/>
      <w:pPr>
        <w:ind w:left="2880" w:hanging="360"/>
      </w:pPr>
      <w:rPr>
        <w:rFonts w:ascii="Noto Sans Symbols" w:eastAsia="Noto Sans Symbols" w:hAnsi="Noto Sans Symbols" w:cs="Noto Sans Symbols"/>
      </w:rPr>
    </w:lvl>
    <w:lvl w:ilvl="1">
      <w:start w:val="1"/>
      <w:numFmt w:val="bullet"/>
      <w:lvlText w:val="o"/>
      <w:lvlJc w:val="left"/>
      <w:pPr>
        <w:ind w:left="3600" w:hanging="360"/>
      </w:pPr>
      <w:rPr>
        <w:rFonts w:ascii="Courier New" w:eastAsia="Courier New" w:hAnsi="Courier New" w:cs="Courier New"/>
      </w:rPr>
    </w:lvl>
    <w:lvl w:ilvl="2">
      <w:start w:val="1"/>
      <w:numFmt w:val="bullet"/>
      <w:lvlText w:val="▪"/>
      <w:lvlJc w:val="left"/>
      <w:pPr>
        <w:ind w:left="4320" w:hanging="360"/>
      </w:pPr>
      <w:rPr>
        <w:rFonts w:ascii="Noto Sans Symbols" w:eastAsia="Noto Sans Symbols" w:hAnsi="Noto Sans Symbols" w:cs="Noto Sans Symbols"/>
      </w:rPr>
    </w:lvl>
    <w:lvl w:ilvl="3">
      <w:start w:val="1"/>
      <w:numFmt w:val="bullet"/>
      <w:lvlText w:val="●"/>
      <w:lvlJc w:val="left"/>
      <w:pPr>
        <w:ind w:left="5040" w:hanging="360"/>
      </w:pPr>
      <w:rPr>
        <w:rFonts w:ascii="Noto Sans Symbols" w:eastAsia="Noto Sans Symbols" w:hAnsi="Noto Sans Symbols" w:cs="Noto Sans Symbols"/>
      </w:rPr>
    </w:lvl>
    <w:lvl w:ilvl="4">
      <w:start w:val="1"/>
      <w:numFmt w:val="bullet"/>
      <w:lvlText w:val="o"/>
      <w:lvlJc w:val="left"/>
      <w:pPr>
        <w:ind w:left="5760" w:hanging="360"/>
      </w:pPr>
      <w:rPr>
        <w:rFonts w:ascii="Courier New" w:eastAsia="Courier New" w:hAnsi="Courier New" w:cs="Courier New"/>
      </w:rPr>
    </w:lvl>
    <w:lvl w:ilvl="5">
      <w:start w:val="1"/>
      <w:numFmt w:val="bullet"/>
      <w:lvlText w:val="▪"/>
      <w:lvlJc w:val="left"/>
      <w:pPr>
        <w:ind w:left="6480" w:hanging="360"/>
      </w:pPr>
      <w:rPr>
        <w:rFonts w:ascii="Noto Sans Symbols" w:eastAsia="Noto Sans Symbols" w:hAnsi="Noto Sans Symbols" w:cs="Noto Sans Symbols"/>
      </w:rPr>
    </w:lvl>
    <w:lvl w:ilvl="6">
      <w:start w:val="1"/>
      <w:numFmt w:val="bullet"/>
      <w:lvlText w:val="●"/>
      <w:lvlJc w:val="left"/>
      <w:pPr>
        <w:ind w:left="7200" w:hanging="360"/>
      </w:pPr>
      <w:rPr>
        <w:rFonts w:ascii="Noto Sans Symbols" w:eastAsia="Noto Sans Symbols" w:hAnsi="Noto Sans Symbols" w:cs="Noto Sans Symbols"/>
      </w:rPr>
    </w:lvl>
    <w:lvl w:ilvl="7">
      <w:start w:val="1"/>
      <w:numFmt w:val="bullet"/>
      <w:lvlText w:val="o"/>
      <w:lvlJc w:val="left"/>
      <w:pPr>
        <w:ind w:left="7920" w:hanging="360"/>
      </w:pPr>
      <w:rPr>
        <w:rFonts w:ascii="Courier New" w:eastAsia="Courier New" w:hAnsi="Courier New" w:cs="Courier New"/>
      </w:rPr>
    </w:lvl>
    <w:lvl w:ilvl="8">
      <w:start w:val="1"/>
      <w:numFmt w:val="bullet"/>
      <w:lvlText w:val="▪"/>
      <w:lvlJc w:val="left"/>
      <w:pPr>
        <w:ind w:left="8640" w:hanging="360"/>
      </w:pPr>
      <w:rPr>
        <w:rFonts w:ascii="Noto Sans Symbols" w:eastAsia="Noto Sans Symbols" w:hAnsi="Noto Sans Symbols" w:cs="Noto Sans Symbols"/>
      </w:rPr>
    </w:lvl>
  </w:abstractNum>
  <w:abstractNum w:abstractNumId="15" w15:restartNumberingAfterBreak="0">
    <w:nsid w:val="4C54789F"/>
    <w:multiLevelType w:val="multilevel"/>
    <w:tmpl w:val="986AAC4E"/>
    <w:lvl w:ilvl="0">
      <w:start w:val="1"/>
      <w:numFmt w:val="decimal"/>
      <w:lvlText w:val="%1."/>
      <w:lvlJc w:val="left"/>
      <w:pPr>
        <w:ind w:left="1637" w:hanging="360"/>
      </w:pPr>
      <w:rPr>
        <w:rFonts w:ascii="Palatino Linotype" w:eastAsia="Palatino Linotype" w:hAnsi="Palatino Linotype" w:cs="Palatino Linotype"/>
        <w:b/>
        <w:i w:val="0"/>
        <w:color w:val="000000"/>
        <w:sz w:val="24"/>
        <w:szCs w:val="24"/>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180"/>
      </w:pPr>
      <w:rPr>
        <w:rFonts w:ascii="Noto Sans Symbols" w:eastAsia="Noto Sans Symbols" w:hAnsi="Noto Sans Symbols" w:cs="Noto Sans Symbol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7547856"/>
    <w:multiLevelType w:val="multilevel"/>
    <w:tmpl w:val="AFA25406"/>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7" w15:restartNumberingAfterBreak="0">
    <w:nsid w:val="5D2A6F29"/>
    <w:multiLevelType w:val="hybridMultilevel"/>
    <w:tmpl w:val="AE184C1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8" w15:restartNumberingAfterBreak="0">
    <w:nsid w:val="61CA51AD"/>
    <w:multiLevelType w:val="multilevel"/>
    <w:tmpl w:val="63180C9E"/>
    <w:lvl w:ilvl="0">
      <w:start w:val="51"/>
      <w:numFmt w:val="decimal"/>
      <w:lvlText w:val="%1."/>
      <w:lvlJc w:val="left"/>
      <w:pPr>
        <w:ind w:left="928"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C19575A"/>
    <w:multiLevelType w:val="multilevel"/>
    <w:tmpl w:val="B7FA6482"/>
    <w:lvl w:ilvl="0">
      <w:start w:val="1"/>
      <w:numFmt w:val="bullet"/>
      <w:lvlText w:val="●"/>
      <w:lvlJc w:val="left"/>
      <w:pPr>
        <w:ind w:left="2382" w:hanging="360"/>
      </w:pPr>
      <w:rPr>
        <w:rFonts w:ascii="Noto Sans Symbols" w:eastAsia="Noto Sans Symbols" w:hAnsi="Noto Sans Symbols" w:cs="Noto Sans Symbols"/>
      </w:rPr>
    </w:lvl>
    <w:lvl w:ilvl="1">
      <w:start w:val="1"/>
      <w:numFmt w:val="bullet"/>
      <w:lvlText w:val="o"/>
      <w:lvlJc w:val="left"/>
      <w:pPr>
        <w:ind w:left="3102" w:hanging="360"/>
      </w:pPr>
      <w:rPr>
        <w:rFonts w:ascii="Courier New" w:eastAsia="Courier New" w:hAnsi="Courier New" w:cs="Courier New"/>
      </w:rPr>
    </w:lvl>
    <w:lvl w:ilvl="2">
      <w:start w:val="1"/>
      <w:numFmt w:val="bullet"/>
      <w:lvlText w:val="▪"/>
      <w:lvlJc w:val="left"/>
      <w:pPr>
        <w:ind w:left="3822" w:hanging="360"/>
      </w:pPr>
      <w:rPr>
        <w:rFonts w:ascii="Noto Sans Symbols" w:eastAsia="Noto Sans Symbols" w:hAnsi="Noto Sans Symbols" w:cs="Noto Sans Symbols"/>
      </w:rPr>
    </w:lvl>
    <w:lvl w:ilvl="3">
      <w:start w:val="1"/>
      <w:numFmt w:val="bullet"/>
      <w:lvlText w:val="●"/>
      <w:lvlJc w:val="left"/>
      <w:pPr>
        <w:ind w:left="4542" w:hanging="360"/>
      </w:pPr>
      <w:rPr>
        <w:rFonts w:ascii="Noto Sans Symbols" w:eastAsia="Noto Sans Symbols" w:hAnsi="Noto Sans Symbols" w:cs="Noto Sans Symbols"/>
      </w:rPr>
    </w:lvl>
    <w:lvl w:ilvl="4">
      <w:start w:val="1"/>
      <w:numFmt w:val="bullet"/>
      <w:lvlText w:val="o"/>
      <w:lvlJc w:val="left"/>
      <w:pPr>
        <w:ind w:left="5262" w:hanging="360"/>
      </w:pPr>
      <w:rPr>
        <w:rFonts w:ascii="Courier New" w:eastAsia="Courier New" w:hAnsi="Courier New" w:cs="Courier New"/>
      </w:rPr>
    </w:lvl>
    <w:lvl w:ilvl="5">
      <w:start w:val="1"/>
      <w:numFmt w:val="bullet"/>
      <w:lvlText w:val="▪"/>
      <w:lvlJc w:val="left"/>
      <w:pPr>
        <w:ind w:left="5982" w:hanging="360"/>
      </w:pPr>
      <w:rPr>
        <w:rFonts w:ascii="Noto Sans Symbols" w:eastAsia="Noto Sans Symbols" w:hAnsi="Noto Sans Symbols" w:cs="Noto Sans Symbols"/>
      </w:rPr>
    </w:lvl>
    <w:lvl w:ilvl="6">
      <w:start w:val="1"/>
      <w:numFmt w:val="bullet"/>
      <w:lvlText w:val="●"/>
      <w:lvlJc w:val="left"/>
      <w:pPr>
        <w:ind w:left="6702" w:hanging="360"/>
      </w:pPr>
      <w:rPr>
        <w:rFonts w:ascii="Noto Sans Symbols" w:eastAsia="Noto Sans Symbols" w:hAnsi="Noto Sans Symbols" w:cs="Noto Sans Symbols"/>
      </w:rPr>
    </w:lvl>
    <w:lvl w:ilvl="7">
      <w:start w:val="1"/>
      <w:numFmt w:val="bullet"/>
      <w:lvlText w:val="o"/>
      <w:lvlJc w:val="left"/>
      <w:pPr>
        <w:ind w:left="7422" w:hanging="360"/>
      </w:pPr>
      <w:rPr>
        <w:rFonts w:ascii="Courier New" w:eastAsia="Courier New" w:hAnsi="Courier New" w:cs="Courier New"/>
      </w:rPr>
    </w:lvl>
    <w:lvl w:ilvl="8">
      <w:start w:val="1"/>
      <w:numFmt w:val="bullet"/>
      <w:lvlText w:val="▪"/>
      <w:lvlJc w:val="left"/>
      <w:pPr>
        <w:ind w:left="8142" w:hanging="360"/>
      </w:pPr>
      <w:rPr>
        <w:rFonts w:ascii="Noto Sans Symbols" w:eastAsia="Noto Sans Symbols" w:hAnsi="Noto Sans Symbols" w:cs="Noto Sans Symbols"/>
      </w:rPr>
    </w:lvl>
  </w:abstractNum>
  <w:abstractNum w:abstractNumId="20" w15:restartNumberingAfterBreak="0">
    <w:nsid w:val="6C780FB0"/>
    <w:multiLevelType w:val="multilevel"/>
    <w:tmpl w:val="E5DE32E8"/>
    <w:lvl w:ilvl="0">
      <w:start w:val="1"/>
      <w:numFmt w:val="bullet"/>
      <w:lvlText w:val="▪"/>
      <w:lvlJc w:val="left"/>
      <w:pPr>
        <w:ind w:left="2433" w:hanging="360"/>
      </w:pPr>
      <w:rPr>
        <w:rFonts w:ascii="Noto Sans Symbols" w:eastAsia="Noto Sans Symbols" w:hAnsi="Noto Sans Symbols" w:cs="Noto Sans Symbols"/>
      </w:rPr>
    </w:lvl>
    <w:lvl w:ilvl="1">
      <w:start w:val="1"/>
      <w:numFmt w:val="bullet"/>
      <w:lvlText w:val="o"/>
      <w:lvlJc w:val="left"/>
      <w:pPr>
        <w:ind w:left="3153" w:hanging="360"/>
      </w:pPr>
      <w:rPr>
        <w:rFonts w:ascii="Courier New" w:eastAsia="Courier New" w:hAnsi="Courier New" w:cs="Courier New"/>
      </w:rPr>
    </w:lvl>
    <w:lvl w:ilvl="2">
      <w:start w:val="1"/>
      <w:numFmt w:val="bullet"/>
      <w:lvlText w:val="▪"/>
      <w:lvlJc w:val="left"/>
      <w:pPr>
        <w:ind w:left="3873" w:hanging="360"/>
      </w:pPr>
      <w:rPr>
        <w:rFonts w:ascii="Noto Sans Symbols" w:eastAsia="Noto Sans Symbols" w:hAnsi="Noto Sans Symbols" w:cs="Noto Sans Symbols"/>
      </w:rPr>
    </w:lvl>
    <w:lvl w:ilvl="3">
      <w:start w:val="1"/>
      <w:numFmt w:val="bullet"/>
      <w:lvlText w:val="●"/>
      <w:lvlJc w:val="left"/>
      <w:pPr>
        <w:ind w:left="4593" w:hanging="360"/>
      </w:pPr>
      <w:rPr>
        <w:rFonts w:ascii="Noto Sans Symbols" w:eastAsia="Noto Sans Symbols" w:hAnsi="Noto Sans Symbols" w:cs="Noto Sans Symbols"/>
      </w:rPr>
    </w:lvl>
    <w:lvl w:ilvl="4">
      <w:start w:val="1"/>
      <w:numFmt w:val="bullet"/>
      <w:lvlText w:val="o"/>
      <w:lvlJc w:val="left"/>
      <w:pPr>
        <w:ind w:left="5313" w:hanging="360"/>
      </w:pPr>
      <w:rPr>
        <w:rFonts w:ascii="Courier New" w:eastAsia="Courier New" w:hAnsi="Courier New" w:cs="Courier New"/>
      </w:rPr>
    </w:lvl>
    <w:lvl w:ilvl="5">
      <w:start w:val="1"/>
      <w:numFmt w:val="bullet"/>
      <w:lvlText w:val="▪"/>
      <w:lvlJc w:val="left"/>
      <w:pPr>
        <w:ind w:left="6033" w:hanging="360"/>
      </w:pPr>
      <w:rPr>
        <w:rFonts w:ascii="Noto Sans Symbols" w:eastAsia="Noto Sans Symbols" w:hAnsi="Noto Sans Symbols" w:cs="Noto Sans Symbols"/>
      </w:rPr>
    </w:lvl>
    <w:lvl w:ilvl="6">
      <w:start w:val="1"/>
      <w:numFmt w:val="bullet"/>
      <w:lvlText w:val="●"/>
      <w:lvlJc w:val="left"/>
      <w:pPr>
        <w:ind w:left="6753" w:hanging="360"/>
      </w:pPr>
      <w:rPr>
        <w:rFonts w:ascii="Noto Sans Symbols" w:eastAsia="Noto Sans Symbols" w:hAnsi="Noto Sans Symbols" w:cs="Noto Sans Symbols"/>
      </w:rPr>
    </w:lvl>
    <w:lvl w:ilvl="7">
      <w:start w:val="1"/>
      <w:numFmt w:val="bullet"/>
      <w:lvlText w:val="o"/>
      <w:lvlJc w:val="left"/>
      <w:pPr>
        <w:ind w:left="7473" w:hanging="360"/>
      </w:pPr>
      <w:rPr>
        <w:rFonts w:ascii="Courier New" w:eastAsia="Courier New" w:hAnsi="Courier New" w:cs="Courier New"/>
      </w:rPr>
    </w:lvl>
    <w:lvl w:ilvl="8">
      <w:start w:val="1"/>
      <w:numFmt w:val="bullet"/>
      <w:lvlText w:val="▪"/>
      <w:lvlJc w:val="left"/>
      <w:pPr>
        <w:ind w:left="8193" w:hanging="360"/>
      </w:pPr>
      <w:rPr>
        <w:rFonts w:ascii="Noto Sans Symbols" w:eastAsia="Noto Sans Symbols" w:hAnsi="Noto Sans Symbols" w:cs="Noto Sans Symbols"/>
      </w:rPr>
    </w:lvl>
  </w:abstractNum>
  <w:abstractNum w:abstractNumId="21" w15:restartNumberingAfterBreak="0">
    <w:nsid w:val="7131274F"/>
    <w:multiLevelType w:val="multilevel"/>
    <w:tmpl w:val="51C2054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2" w15:restartNumberingAfterBreak="0">
    <w:nsid w:val="7AD05162"/>
    <w:multiLevelType w:val="multilevel"/>
    <w:tmpl w:val="D292A05C"/>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bullet"/>
      <w:lvlText w:val=""/>
      <w:lvlJc w:val="left"/>
      <w:pPr>
        <w:ind w:left="144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7AD76171"/>
    <w:multiLevelType w:val="multilevel"/>
    <w:tmpl w:val="ECC6E6E8"/>
    <w:lvl w:ilvl="0">
      <w:start w:val="1"/>
      <w:numFmt w:val="bullet"/>
      <w:lvlText w:val="●"/>
      <w:lvlJc w:val="left"/>
      <w:pPr>
        <w:ind w:left="1713" w:hanging="360"/>
      </w:pPr>
      <w:rPr>
        <w:rFonts w:ascii="Noto Sans Symbols" w:eastAsia="Noto Sans Symbols" w:hAnsi="Noto Sans Symbols" w:cs="Noto Sans Symbols"/>
      </w:rPr>
    </w:lvl>
    <w:lvl w:ilvl="1">
      <w:start w:val="1"/>
      <w:numFmt w:val="bullet"/>
      <w:lvlText w:val="❖"/>
      <w:lvlJc w:val="left"/>
      <w:pPr>
        <w:ind w:left="2433" w:hanging="360"/>
      </w:pPr>
      <w:rPr>
        <w:rFonts w:ascii="Noto Sans Symbols" w:eastAsia="Noto Sans Symbols" w:hAnsi="Noto Sans Symbols" w:cs="Noto Sans Symbols"/>
      </w:rPr>
    </w:lvl>
    <w:lvl w:ilvl="2">
      <w:start w:val="1"/>
      <w:numFmt w:val="bullet"/>
      <w:lvlText w:val="▪"/>
      <w:lvlJc w:val="left"/>
      <w:pPr>
        <w:ind w:left="3153" w:hanging="360"/>
      </w:pPr>
      <w:rPr>
        <w:rFonts w:ascii="Noto Sans Symbols" w:eastAsia="Noto Sans Symbols" w:hAnsi="Noto Sans Symbols" w:cs="Noto Sans Symbols"/>
      </w:rPr>
    </w:lvl>
    <w:lvl w:ilvl="3">
      <w:start w:val="1"/>
      <w:numFmt w:val="bullet"/>
      <w:lvlText w:val="●"/>
      <w:lvlJc w:val="left"/>
      <w:pPr>
        <w:ind w:left="3873" w:hanging="360"/>
      </w:pPr>
      <w:rPr>
        <w:rFonts w:ascii="Noto Sans Symbols" w:eastAsia="Noto Sans Symbols" w:hAnsi="Noto Sans Symbols" w:cs="Noto Sans Symbols"/>
      </w:rPr>
    </w:lvl>
    <w:lvl w:ilvl="4">
      <w:start w:val="1"/>
      <w:numFmt w:val="bullet"/>
      <w:lvlText w:val="o"/>
      <w:lvlJc w:val="left"/>
      <w:pPr>
        <w:ind w:left="4593" w:hanging="360"/>
      </w:pPr>
      <w:rPr>
        <w:rFonts w:ascii="Courier New" w:eastAsia="Courier New" w:hAnsi="Courier New" w:cs="Courier New"/>
      </w:rPr>
    </w:lvl>
    <w:lvl w:ilvl="5">
      <w:start w:val="1"/>
      <w:numFmt w:val="bullet"/>
      <w:lvlText w:val="▪"/>
      <w:lvlJc w:val="left"/>
      <w:pPr>
        <w:ind w:left="5313" w:hanging="360"/>
      </w:pPr>
      <w:rPr>
        <w:rFonts w:ascii="Noto Sans Symbols" w:eastAsia="Noto Sans Symbols" w:hAnsi="Noto Sans Symbols" w:cs="Noto Sans Symbols"/>
      </w:rPr>
    </w:lvl>
    <w:lvl w:ilvl="6">
      <w:start w:val="1"/>
      <w:numFmt w:val="bullet"/>
      <w:lvlText w:val="●"/>
      <w:lvlJc w:val="left"/>
      <w:pPr>
        <w:ind w:left="6033" w:hanging="360"/>
      </w:pPr>
      <w:rPr>
        <w:rFonts w:ascii="Noto Sans Symbols" w:eastAsia="Noto Sans Symbols" w:hAnsi="Noto Sans Symbols" w:cs="Noto Sans Symbols"/>
      </w:rPr>
    </w:lvl>
    <w:lvl w:ilvl="7">
      <w:start w:val="1"/>
      <w:numFmt w:val="bullet"/>
      <w:lvlText w:val="o"/>
      <w:lvlJc w:val="left"/>
      <w:pPr>
        <w:ind w:left="6753" w:hanging="360"/>
      </w:pPr>
      <w:rPr>
        <w:rFonts w:ascii="Courier New" w:eastAsia="Courier New" w:hAnsi="Courier New" w:cs="Courier New"/>
      </w:rPr>
    </w:lvl>
    <w:lvl w:ilvl="8">
      <w:start w:val="1"/>
      <w:numFmt w:val="bullet"/>
      <w:lvlText w:val="▪"/>
      <w:lvlJc w:val="left"/>
      <w:pPr>
        <w:ind w:left="7473" w:hanging="360"/>
      </w:pPr>
      <w:rPr>
        <w:rFonts w:ascii="Noto Sans Symbols" w:eastAsia="Noto Sans Symbols" w:hAnsi="Noto Sans Symbols" w:cs="Noto Sans Symbols"/>
      </w:rPr>
    </w:lvl>
  </w:abstractNum>
  <w:num w:numId="1">
    <w:abstractNumId w:val="12"/>
  </w:num>
  <w:num w:numId="2">
    <w:abstractNumId w:val="15"/>
  </w:num>
  <w:num w:numId="3">
    <w:abstractNumId w:val="16"/>
  </w:num>
  <w:num w:numId="4">
    <w:abstractNumId w:val="21"/>
  </w:num>
  <w:num w:numId="5">
    <w:abstractNumId w:val="5"/>
  </w:num>
  <w:num w:numId="6">
    <w:abstractNumId w:val="23"/>
  </w:num>
  <w:num w:numId="7">
    <w:abstractNumId w:val="20"/>
  </w:num>
  <w:num w:numId="8">
    <w:abstractNumId w:val="3"/>
  </w:num>
  <w:num w:numId="9">
    <w:abstractNumId w:val="14"/>
  </w:num>
  <w:num w:numId="10">
    <w:abstractNumId w:val="7"/>
  </w:num>
  <w:num w:numId="11">
    <w:abstractNumId w:val="17"/>
  </w:num>
  <w:num w:numId="12">
    <w:abstractNumId w:val="22"/>
  </w:num>
  <w:num w:numId="13">
    <w:abstractNumId w:val="9"/>
  </w:num>
  <w:num w:numId="14">
    <w:abstractNumId w:val="1"/>
  </w:num>
  <w:num w:numId="15">
    <w:abstractNumId w:val="11"/>
  </w:num>
  <w:num w:numId="16">
    <w:abstractNumId w:val="10"/>
  </w:num>
  <w:num w:numId="17">
    <w:abstractNumId w:val="18"/>
  </w:num>
  <w:num w:numId="18">
    <w:abstractNumId w:val="0"/>
  </w:num>
  <w:num w:numId="19">
    <w:abstractNumId w:val="2"/>
  </w:num>
  <w:num w:numId="20">
    <w:abstractNumId w:val="8"/>
  </w:num>
  <w:num w:numId="21">
    <w:abstractNumId w:val="6"/>
  </w:num>
  <w:num w:numId="22">
    <w:abstractNumId w:val="19"/>
  </w:num>
  <w:num w:numId="23">
    <w:abstractNumId w:val="4"/>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9F7"/>
    <w:rsid w:val="00000250"/>
    <w:rsid w:val="00000A91"/>
    <w:rsid w:val="00004E18"/>
    <w:rsid w:val="00010F86"/>
    <w:rsid w:val="00025575"/>
    <w:rsid w:val="000279B6"/>
    <w:rsid w:val="0004508E"/>
    <w:rsid w:val="00045C3E"/>
    <w:rsid w:val="0005627D"/>
    <w:rsid w:val="00056A27"/>
    <w:rsid w:val="000623B7"/>
    <w:rsid w:val="00070503"/>
    <w:rsid w:val="00073CC8"/>
    <w:rsid w:val="0009279E"/>
    <w:rsid w:val="000A63D4"/>
    <w:rsid w:val="000B036B"/>
    <w:rsid w:val="000D3932"/>
    <w:rsid w:val="000D3DE3"/>
    <w:rsid w:val="000D4B6A"/>
    <w:rsid w:val="000D4E14"/>
    <w:rsid w:val="000E3725"/>
    <w:rsid w:val="000E46FB"/>
    <w:rsid w:val="000F27CA"/>
    <w:rsid w:val="00107A6E"/>
    <w:rsid w:val="0011366F"/>
    <w:rsid w:val="00132080"/>
    <w:rsid w:val="001347B3"/>
    <w:rsid w:val="00160FA0"/>
    <w:rsid w:val="001724CA"/>
    <w:rsid w:val="0018044B"/>
    <w:rsid w:val="00185A54"/>
    <w:rsid w:val="0019037A"/>
    <w:rsid w:val="00196F98"/>
    <w:rsid w:val="001A76D0"/>
    <w:rsid w:val="001D2A10"/>
    <w:rsid w:val="001E1A5C"/>
    <w:rsid w:val="001F1D4F"/>
    <w:rsid w:val="001F6258"/>
    <w:rsid w:val="001F7530"/>
    <w:rsid w:val="00201668"/>
    <w:rsid w:val="00215A91"/>
    <w:rsid w:val="00234460"/>
    <w:rsid w:val="0023450D"/>
    <w:rsid w:val="002348E9"/>
    <w:rsid w:val="0024346E"/>
    <w:rsid w:val="00250076"/>
    <w:rsid w:val="002548D4"/>
    <w:rsid w:val="00264E21"/>
    <w:rsid w:val="00273051"/>
    <w:rsid w:val="00281C2A"/>
    <w:rsid w:val="002846F6"/>
    <w:rsid w:val="002967D6"/>
    <w:rsid w:val="002A29F7"/>
    <w:rsid w:val="002B5A0C"/>
    <w:rsid w:val="002C28FE"/>
    <w:rsid w:val="002C5F4D"/>
    <w:rsid w:val="002D32F4"/>
    <w:rsid w:val="002D51DE"/>
    <w:rsid w:val="002D58E7"/>
    <w:rsid w:val="002D7B04"/>
    <w:rsid w:val="002E42CE"/>
    <w:rsid w:val="002E4F14"/>
    <w:rsid w:val="002F04ED"/>
    <w:rsid w:val="002F28F0"/>
    <w:rsid w:val="002F49DE"/>
    <w:rsid w:val="003026C5"/>
    <w:rsid w:val="00313A98"/>
    <w:rsid w:val="00315D7D"/>
    <w:rsid w:val="0032022E"/>
    <w:rsid w:val="003252C2"/>
    <w:rsid w:val="003278B1"/>
    <w:rsid w:val="00330AC6"/>
    <w:rsid w:val="003635B5"/>
    <w:rsid w:val="00364155"/>
    <w:rsid w:val="003714CD"/>
    <w:rsid w:val="00384766"/>
    <w:rsid w:val="003851DF"/>
    <w:rsid w:val="00385ACC"/>
    <w:rsid w:val="003925CC"/>
    <w:rsid w:val="0039572E"/>
    <w:rsid w:val="003A06A0"/>
    <w:rsid w:val="003A4FB7"/>
    <w:rsid w:val="003D6F26"/>
    <w:rsid w:val="003F68C1"/>
    <w:rsid w:val="004107D1"/>
    <w:rsid w:val="0043123C"/>
    <w:rsid w:val="00440FEF"/>
    <w:rsid w:val="0044135B"/>
    <w:rsid w:val="00444938"/>
    <w:rsid w:val="00445838"/>
    <w:rsid w:val="00451301"/>
    <w:rsid w:val="0045258A"/>
    <w:rsid w:val="00455765"/>
    <w:rsid w:val="00456A9C"/>
    <w:rsid w:val="00457000"/>
    <w:rsid w:val="004740CC"/>
    <w:rsid w:val="004774C9"/>
    <w:rsid w:val="004838EA"/>
    <w:rsid w:val="00484538"/>
    <w:rsid w:val="00495624"/>
    <w:rsid w:val="004A0B31"/>
    <w:rsid w:val="004B00D3"/>
    <w:rsid w:val="004D0C8D"/>
    <w:rsid w:val="004D23B1"/>
    <w:rsid w:val="004D29D3"/>
    <w:rsid w:val="004D4120"/>
    <w:rsid w:val="004D5387"/>
    <w:rsid w:val="004E3654"/>
    <w:rsid w:val="004E546E"/>
    <w:rsid w:val="004E603E"/>
    <w:rsid w:val="004F1256"/>
    <w:rsid w:val="004F1F3C"/>
    <w:rsid w:val="004F4AAF"/>
    <w:rsid w:val="004F5EF5"/>
    <w:rsid w:val="005237E6"/>
    <w:rsid w:val="00537448"/>
    <w:rsid w:val="00541F96"/>
    <w:rsid w:val="00555FF6"/>
    <w:rsid w:val="00562578"/>
    <w:rsid w:val="00564765"/>
    <w:rsid w:val="005761A8"/>
    <w:rsid w:val="00581CC1"/>
    <w:rsid w:val="0058381B"/>
    <w:rsid w:val="005A1AC1"/>
    <w:rsid w:val="005A4DE2"/>
    <w:rsid w:val="005C3E1A"/>
    <w:rsid w:val="005D0F9A"/>
    <w:rsid w:val="005D2178"/>
    <w:rsid w:val="005D4420"/>
    <w:rsid w:val="005D4643"/>
    <w:rsid w:val="005E23F1"/>
    <w:rsid w:val="005E5FB0"/>
    <w:rsid w:val="005E72F6"/>
    <w:rsid w:val="0061533B"/>
    <w:rsid w:val="00634B11"/>
    <w:rsid w:val="006404F2"/>
    <w:rsid w:val="00642650"/>
    <w:rsid w:val="00647D31"/>
    <w:rsid w:val="006654E8"/>
    <w:rsid w:val="00670500"/>
    <w:rsid w:val="00687494"/>
    <w:rsid w:val="006941B6"/>
    <w:rsid w:val="006A1368"/>
    <w:rsid w:val="006A23E2"/>
    <w:rsid w:val="006A5F4B"/>
    <w:rsid w:val="006B3DAF"/>
    <w:rsid w:val="006B4D95"/>
    <w:rsid w:val="006B5382"/>
    <w:rsid w:val="006B774D"/>
    <w:rsid w:val="006C683A"/>
    <w:rsid w:val="006E26BB"/>
    <w:rsid w:val="006E290D"/>
    <w:rsid w:val="006F3CB0"/>
    <w:rsid w:val="006F6AC6"/>
    <w:rsid w:val="00710928"/>
    <w:rsid w:val="0072324F"/>
    <w:rsid w:val="00731B5B"/>
    <w:rsid w:val="00733411"/>
    <w:rsid w:val="00757F0B"/>
    <w:rsid w:val="00761066"/>
    <w:rsid w:val="00764E20"/>
    <w:rsid w:val="007667EF"/>
    <w:rsid w:val="00773159"/>
    <w:rsid w:val="00773956"/>
    <w:rsid w:val="00773DEE"/>
    <w:rsid w:val="0079007C"/>
    <w:rsid w:val="007906D9"/>
    <w:rsid w:val="00790F55"/>
    <w:rsid w:val="007A6290"/>
    <w:rsid w:val="007C1670"/>
    <w:rsid w:val="007C49F8"/>
    <w:rsid w:val="007D165E"/>
    <w:rsid w:val="007D7B04"/>
    <w:rsid w:val="007E0B73"/>
    <w:rsid w:val="007E0F7E"/>
    <w:rsid w:val="007E3DF9"/>
    <w:rsid w:val="007F18EE"/>
    <w:rsid w:val="0082576A"/>
    <w:rsid w:val="00827D35"/>
    <w:rsid w:val="00843202"/>
    <w:rsid w:val="00844814"/>
    <w:rsid w:val="0085047F"/>
    <w:rsid w:val="00862DA3"/>
    <w:rsid w:val="00875103"/>
    <w:rsid w:val="00895948"/>
    <w:rsid w:val="008A03B4"/>
    <w:rsid w:val="008B1C1B"/>
    <w:rsid w:val="008C3BF7"/>
    <w:rsid w:val="008D3454"/>
    <w:rsid w:val="008D72C9"/>
    <w:rsid w:val="00914C59"/>
    <w:rsid w:val="00925D2A"/>
    <w:rsid w:val="00927133"/>
    <w:rsid w:val="00930B95"/>
    <w:rsid w:val="00931E94"/>
    <w:rsid w:val="00932461"/>
    <w:rsid w:val="009576B4"/>
    <w:rsid w:val="00962AC1"/>
    <w:rsid w:val="009806EB"/>
    <w:rsid w:val="00996DB3"/>
    <w:rsid w:val="009A29E6"/>
    <w:rsid w:val="009B1F5C"/>
    <w:rsid w:val="009B721D"/>
    <w:rsid w:val="009C1DDF"/>
    <w:rsid w:val="009E0EFA"/>
    <w:rsid w:val="009E258B"/>
    <w:rsid w:val="009E731C"/>
    <w:rsid w:val="009F2A6E"/>
    <w:rsid w:val="00A02B0D"/>
    <w:rsid w:val="00A03B66"/>
    <w:rsid w:val="00A244CB"/>
    <w:rsid w:val="00A50897"/>
    <w:rsid w:val="00A536B3"/>
    <w:rsid w:val="00A55416"/>
    <w:rsid w:val="00A561E2"/>
    <w:rsid w:val="00A60A77"/>
    <w:rsid w:val="00A62B97"/>
    <w:rsid w:val="00A72F3E"/>
    <w:rsid w:val="00A7725B"/>
    <w:rsid w:val="00AA55BF"/>
    <w:rsid w:val="00AB34A6"/>
    <w:rsid w:val="00AB3924"/>
    <w:rsid w:val="00AC0DB6"/>
    <w:rsid w:val="00AC406E"/>
    <w:rsid w:val="00AC5450"/>
    <w:rsid w:val="00AD138F"/>
    <w:rsid w:val="00AD5678"/>
    <w:rsid w:val="00AE1CEC"/>
    <w:rsid w:val="00AE5D71"/>
    <w:rsid w:val="00AF0E1E"/>
    <w:rsid w:val="00AF713D"/>
    <w:rsid w:val="00B17687"/>
    <w:rsid w:val="00B22E86"/>
    <w:rsid w:val="00B24480"/>
    <w:rsid w:val="00B262F8"/>
    <w:rsid w:val="00B32BB9"/>
    <w:rsid w:val="00B36008"/>
    <w:rsid w:val="00B579EF"/>
    <w:rsid w:val="00B57BAC"/>
    <w:rsid w:val="00B73EA7"/>
    <w:rsid w:val="00B84673"/>
    <w:rsid w:val="00B85FEC"/>
    <w:rsid w:val="00B93675"/>
    <w:rsid w:val="00BA43FB"/>
    <w:rsid w:val="00BA4DD8"/>
    <w:rsid w:val="00BB1E65"/>
    <w:rsid w:val="00BB7005"/>
    <w:rsid w:val="00BC4C2F"/>
    <w:rsid w:val="00BC7793"/>
    <w:rsid w:val="00BE47EB"/>
    <w:rsid w:val="00BE4EA1"/>
    <w:rsid w:val="00BF4CCB"/>
    <w:rsid w:val="00BF5D09"/>
    <w:rsid w:val="00BF5D24"/>
    <w:rsid w:val="00C02FE7"/>
    <w:rsid w:val="00C05D0F"/>
    <w:rsid w:val="00C16D03"/>
    <w:rsid w:val="00C21878"/>
    <w:rsid w:val="00C25927"/>
    <w:rsid w:val="00C27F2A"/>
    <w:rsid w:val="00C419DE"/>
    <w:rsid w:val="00C5008D"/>
    <w:rsid w:val="00C52CB2"/>
    <w:rsid w:val="00C627DB"/>
    <w:rsid w:val="00C70106"/>
    <w:rsid w:val="00CB4CF7"/>
    <w:rsid w:val="00CC5559"/>
    <w:rsid w:val="00CD3576"/>
    <w:rsid w:val="00CF2EA8"/>
    <w:rsid w:val="00D04393"/>
    <w:rsid w:val="00D223ED"/>
    <w:rsid w:val="00D26B45"/>
    <w:rsid w:val="00D33B8D"/>
    <w:rsid w:val="00D43BF3"/>
    <w:rsid w:val="00D44F62"/>
    <w:rsid w:val="00D50FDC"/>
    <w:rsid w:val="00D61B40"/>
    <w:rsid w:val="00D66559"/>
    <w:rsid w:val="00D80826"/>
    <w:rsid w:val="00D9424B"/>
    <w:rsid w:val="00DA1C4B"/>
    <w:rsid w:val="00DA2B09"/>
    <w:rsid w:val="00DB29DA"/>
    <w:rsid w:val="00DC2F05"/>
    <w:rsid w:val="00DC31EE"/>
    <w:rsid w:val="00DE16D5"/>
    <w:rsid w:val="00DE6964"/>
    <w:rsid w:val="00DF37BF"/>
    <w:rsid w:val="00E00ADB"/>
    <w:rsid w:val="00E01531"/>
    <w:rsid w:val="00E14A31"/>
    <w:rsid w:val="00E20798"/>
    <w:rsid w:val="00E20983"/>
    <w:rsid w:val="00E23DFA"/>
    <w:rsid w:val="00E30AFD"/>
    <w:rsid w:val="00E516B0"/>
    <w:rsid w:val="00E52BDA"/>
    <w:rsid w:val="00E61E5A"/>
    <w:rsid w:val="00E65B1B"/>
    <w:rsid w:val="00E66138"/>
    <w:rsid w:val="00E82691"/>
    <w:rsid w:val="00E92E1D"/>
    <w:rsid w:val="00E95232"/>
    <w:rsid w:val="00E95FF9"/>
    <w:rsid w:val="00EA186A"/>
    <w:rsid w:val="00EA3BD2"/>
    <w:rsid w:val="00EA57CB"/>
    <w:rsid w:val="00EA7509"/>
    <w:rsid w:val="00EC6483"/>
    <w:rsid w:val="00ED4DAE"/>
    <w:rsid w:val="00EE791B"/>
    <w:rsid w:val="00EF5392"/>
    <w:rsid w:val="00EF68F6"/>
    <w:rsid w:val="00EF6BFF"/>
    <w:rsid w:val="00F036B1"/>
    <w:rsid w:val="00F12910"/>
    <w:rsid w:val="00F12B26"/>
    <w:rsid w:val="00F14719"/>
    <w:rsid w:val="00F270FF"/>
    <w:rsid w:val="00F34EC2"/>
    <w:rsid w:val="00F354E0"/>
    <w:rsid w:val="00F5383D"/>
    <w:rsid w:val="00F62005"/>
    <w:rsid w:val="00F70FC0"/>
    <w:rsid w:val="00F755C8"/>
    <w:rsid w:val="00F77541"/>
    <w:rsid w:val="00F849CE"/>
    <w:rsid w:val="00F87878"/>
    <w:rsid w:val="00F90612"/>
    <w:rsid w:val="00F92828"/>
    <w:rsid w:val="00FA220B"/>
    <w:rsid w:val="00FB0B4B"/>
    <w:rsid w:val="00FB2E38"/>
    <w:rsid w:val="00FB720D"/>
    <w:rsid w:val="00FC2A6A"/>
    <w:rsid w:val="00FC519B"/>
    <w:rsid w:val="00FD3151"/>
    <w:rsid w:val="00FE5C23"/>
    <w:rsid w:val="00FF4314"/>
    <w:rsid w:val="00FF55F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5CB75C1"/>
  <w15:docId w15:val="{02BB04B3-09A8-406E-A269-E1BC8D3B7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4"/>
        <w:szCs w:val="24"/>
        <w:lang w:val="es-ES_tradnl"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616"/>
    <w:rPr>
      <w:rFonts w:eastAsiaTheme="minorEastAsia"/>
      <w:lang w:eastAsia="es-ES"/>
    </w:rPr>
  </w:style>
  <w:style w:type="paragraph" w:styleId="Ttulo1">
    <w:name w:val="heading 1"/>
    <w:basedOn w:val="Normal"/>
    <w:next w:val="Normal"/>
    <w:link w:val="Ttulo1Car"/>
    <w:uiPriority w:val="9"/>
    <w:qFormat/>
    <w:rsid w:val="0094261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94261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942616"/>
    <w:rPr>
      <w:rFonts w:asciiTheme="majorHAnsi" w:eastAsiaTheme="majorEastAsia" w:hAnsiTheme="majorHAnsi" w:cstheme="majorBidi"/>
      <w:color w:val="2F5496" w:themeColor="accent1" w:themeShade="BF"/>
      <w:sz w:val="32"/>
      <w:szCs w:val="32"/>
      <w:lang w:val="es-ES_tradnl" w:eastAsia="es-ES"/>
    </w:rPr>
  </w:style>
  <w:style w:type="character" w:customStyle="1" w:styleId="Ttulo2Car">
    <w:name w:val="Título 2 Car"/>
    <w:basedOn w:val="Fuentedeprrafopredeter"/>
    <w:link w:val="Ttulo2"/>
    <w:uiPriority w:val="9"/>
    <w:rsid w:val="00942616"/>
    <w:rPr>
      <w:rFonts w:asciiTheme="majorHAnsi" w:eastAsiaTheme="majorEastAsia" w:hAnsiTheme="majorHAnsi" w:cstheme="majorBidi"/>
      <w:color w:val="2F5496" w:themeColor="accent1" w:themeShade="BF"/>
      <w:sz w:val="26"/>
      <w:szCs w:val="26"/>
      <w:lang w:val="es-ES_tradnl" w:eastAsia="es-ES"/>
    </w:rPr>
  </w:style>
  <w:style w:type="paragraph" w:styleId="Encabezado">
    <w:name w:val="header"/>
    <w:basedOn w:val="Normal"/>
    <w:link w:val="EncabezadoCar"/>
    <w:uiPriority w:val="99"/>
    <w:unhideWhenUsed/>
    <w:rsid w:val="00942616"/>
    <w:pPr>
      <w:tabs>
        <w:tab w:val="center" w:pos="4419"/>
        <w:tab w:val="right" w:pos="8838"/>
      </w:tabs>
    </w:pPr>
  </w:style>
  <w:style w:type="character" w:customStyle="1" w:styleId="EncabezadoCar">
    <w:name w:val="Encabezado Car"/>
    <w:basedOn w:val="Fuentedeprrafopredeter"/>
    <w:link w:val="Encabezado"/>
    <w:uiPriority w:val="99"/>
    <w:rsid w:val="00942616"/>
    <w:rPr>
      <w:rFonts w:eastAsiaTheme="minorEastAsia"/>
      <w:sz w:val="24"/>
      <w:szCs w:val="24"/>
      <w:lang w:val="es-ES_tradnl" w:eastAsia="es-ES"/>
    </w:rPr>
  </w:style>
  <w:style w:type="paragraph" w:styleId="Piedepgina">
    <w:name w:val="footer"/>
    <w:basedOn w:val="Normal"/>
    <w:link w:val="PiedepginaCar"/>
    <w:uiPriority w:val="99"/>
    <w:unhideWhenUsed/>
    <w:rsid w:val="00942616"/>
    <w:pPr>
      <w:tabs>
        <w:tab w:val="center" w:pos="4419"/>
        <w:tab w:val="right" w:pos="8838"/>
      </w:tabs>
    </w:pPr>
  </w:style>
  <w:style w:type="character" w:customStyle="1" w:styleId="PiedepginaCar">
    <w:name w:val="Pie de página Car"/>
    <w:basedOn w:val="Fuentedeprrafopredeter"/>
    <w:link w:val="Piedepgina"/>
    <w:uiPriority w:val="99"/>
    <w:rsid w:val="00942616"/>
    <w:rPr>
      <w:rFonts w:eastAsiaTheme="minorEastAsia"/>
      <w:sz w:val="24"/>
      <w:szCs w:val="24"/>
      <w:lang w:val="es-ES_tradnl"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942616"/>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942616"/>
    <w:rPr>
      <w:rFonts w:eastAsiaTheme="minorHAnsi"/>
      <w:sz w:val="20"/>
      <w:szCs w:val="20"/>
      <w:lang w:val="es-MX" w:eastAsia="en-US"/>
    </w:rPr>
  </w:style>
  <w:style w:type="character" w:customStyle="1" w:styleId="TextonotapieCar1">
    <w:name w:val="Texto nota pie Car1"/>
    <w:basedOn w:val="Fuentedeprrafopredeter"/>
    <w:uiPriority w:val="99"/>
    <w:semiHidden/>
    <w:rsid w:val="00942616"/>
    <w:rPr>
      <w:rFonts w:eastAsiaTheme="minorEastAsia"/>
      <w:sz w:val="20"/>
      <w:szCs w:val="20"/>
      <w:lang w:val="es-ES_tradnl" w:eastAsia="es-E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942616"/>
    <w:rPr>
      <w:vertAlign w:val="superscript"/>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942616"/>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942616"/>
    <w:rPr>
      <w:rFonts w:eastAsiaTheme="minorEastAsia"/>
      <w:sz w:val="24"/>
      <w:szCs w:val="24"/>
      <w:lang w:val="es-ES_tradnl" w:eastAsia="es-ES"/>
    </w:rPr>
  </w:style>
  <w:style w:type="table" w:styleId="Tablanormal1">
    <w:name w:val="Plain Table 1"/>
    <w:basedOn w:val="Tablanormal"/>
    <w:uiPriority w:val="41"/>
    <w:rsid w:val="0094261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ipervnculo">
    <w:name w:val="Hyperlink"/>
    <w:aliases w:val="Hipervínculo1,Hipervínculo11,Hipervínculo12,Hipervínculo13,Hipervínculo14,Hipervínculo15"/>
    <w:basedOn w:val="Fuentedeprrafopredeter"/>
    <w:uiPriority w:val="99"/>
    <w:unhideWhenUsed/>
    <w:qFormat/>
    <w:rsid w:val="004D1B9C"/>
    <w:rPr>
      <w:color w:val="0563C1" w:themeColor="hyperlink"/>
      <w:u w:val="single"/>
    </w:rPr>
  </w:style>
  <w:style w:type="table" w:styleId="Tablaconcuadrcula">
    <w:name w:val="Table Grid"/>
    <w:basedOn w:val="Tablanormal"/>
    <w:uiPriority w:val="59"/>
    <w:rsid w:val="002847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inespaciadoCar">
    <w:name w:val="Sin espaciado Car"/>
    <w:aliases w:val="Francesa Car,INAI Car"/>
    <w:link w:val="Sinespaciado"/>
    <w:uiPriority w:val="1"/>
    <w:locked/>
    <w:rsid w:val="00893F39"/>
    <w:rPr>
      <w:rFonts w:ascii="Times New Roman" w:eastAsia="Times New Roman" w:hAnsi="Times New Roman" w:cs="Times New Roman"/>
    </w:rPr>
  </w:style>
  <w:style w:type="paragraph" w:styleId="Sinespaciado">
    <w:name w:val="No Spacing"/>
    <w:aliases w:val="Francesa,INAI"/>
    <w:link w:val="SinespaciadoCar"/>
    <w:uiPriority w:val="1"/>
    <w:qFormat/>
    <w:rsid w:val="00893F39"/>
    <w:rPr>
      <w:rFonts w:ascii="Times New Roman" w:eastAsia="Times New Roman" w:hAnsi="Times New Roman" w:cs="Times New Roman"/>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70" w:type="dxa"/>
        <w:right w:w="70" w:type="dxa"/>
      </w:tblCellMar>
    </w:tblPr>
  </w:style>
  <w:style w:type="table" w:customStyle="1" w:styleId="a0">
    <w:basedOn w:val="TableNormal0"/>
    <w:tblPr>
      <w:tblStyleRowBandSize w:val="1"/>
      <w:tblStyleColBandSize w:val="1"/>
      <w:tblCellMar>
        <w:left w:w="70" w:type="dxa"/>
        <w:right w:w="70" w:type="dxa"/>
      </w:tblCellMar>
    </w:tblPr>
  </w:style>
  <w:style w:type="table" w:customStyle="1" w:styleId="a1">
    <w:basedOn w:val="TableNormal0"/>
    <w:tblPr>
      <w:tblStyleRowBandSize w:val="1"/>
      <w:tblStyleColBandSize w:val="1"/>
      <w:tblCellMar>
        <w:left w:w="70" w:type="dxa"/>
        <w:right w:w="70" w:type="dxa"/>
      </w:tblCellMar>
    </w:tblPr>
  </w:style>
  <w:style w:type="table" w:customStyle="1" w:styleId="a2">
    <w:basedOn w:val="TableNormal0"/>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283173">
      <w:bodyDiv w:val="1"/>
      <w:marLeft w:val="0"/>
      <w:marRight w:val="0"/>
      <w:marTop w:val="0"/>
      <w:marBottom w:val="0"/>
      <w:divBdr>
        <w:top w:val="none" w:sz="0" w:space="0" w:color="auto"/>
        <w:left w:val="none" w:sz="0" w:space="0" w:color="auto"/>
        <w:bottom w:val="none" w:sz="0" w:space="0" w:color="auto"/>
        <w:right w:val="none" w:sz="0" w:space="0" w:color="auto"/>
      </w:divBdr>
    </w:div>
    <w:div w:id="248006623">
      <w:bodyDiv w:val="1"/>
      <w:marLeft w:val="0"/>
      <w:marRight w:val="0"/>
      <w:marTop w:val="0"/>
      <w:marBottom w:val="0"/>
      <w:divBdr>
        <w:top w:val="none" w:sz="0" w:space="0" w:color="auto"/>
        <w:left w:val="none" w:sz="0" w:space="0" w:color="auto"/>
        <w:bottom w:val="none" w:sz="0" w:space="0" w:color="auto"/>
        <w:right w:val="none" w:sz="0" w:space="0" w:color="auto"/>
      </w:divBdr>
    </w:div>
    <w:div w:id="393626429">
      <w:bodyDiv w:val="1"/>
      <w:marLeft w:val="0"/>
      <w:marRight w:val="0"/>
      <w:marTop w:val="0"/>
      <w:marBottom w:val="0"/>
      <w:divBdr>
        <w:top w:val="none" w:sz="0" w:space="0" w:color="auto"/>
        <w:left w:val="none" w:sz="0" w:space="0" w:color="auto"/>
        <w:bottom w:val="none" w:sz="0" w:space="0" w:color="auto"/>
        <w:right w:val="none" w:sz="0" w:space="0" w:color="auto"/>
      </w:divBdr>
    </w:div>
    <w:div w:id="404187758">
      <w:bodyDiv w:val="1"/>
      <w:marLeft w:val="0"/>
      <w:marRight w:val="0"/>
      <w:marTop w:val="0"/>
      <w:marBottom w:val="0"/>
      <w:divBdr>
        <w:top w:val="none" w:sz="0" w:space="0" w:color="auto"/>
        <w:left w:val="none" w:sz="0" w:space="0" w:color="auto"/>
        <w:bottom w:val="none" w:sz="0" w:space="0" w:color="auto"/>
        <w:right w:val="none" w:sz="0" w:space="0" w:color="auto"/>
      </w:divBdr>
      <w:divsChild>
        <w:div w:id="1737632424">
          <w:marLeft w:val="0"/>
          <w:marRight w:val="0"/>
          <w:marTop w:val="0"/>
          <w:marBottom w:val="0"/>
          <w:divBdr>
            <w:top w:val="none" w:sz="0" w:space="0" w:color="auto"/>
            <w:left w:val="none" w:sz="0" w:space="0" w:color="auto"/>
            <w:bottom w:val="none" w:sz="0" w:space="0" w:color="auto"/>
            <w:right w:val="none" w:sz="0" w:space="0" w:color="auto"/>
          </w:divBdr>
        </w:div>
      </w:divsChild>
    </w:div>
    <w:div w:id="649334899">
      <w:bodyDiv w:val="1"/>
      <w:marLeft w:val="0"/>
      <w:marRight w:val="0"/>
      <w:marTop w:val="0"/>
      <w:marBottom w:val="0"/>
      <w:divBdr>
        <w:top w:val="none" w:sz="0" w:space="0" w:color="auto"/>
        <w:left w:val="none" w:sz="0" w:space="0" w:color="auto"/>
        <w:bottom w:val="none" w:sz="0" w:space="0" w:color="auto"/>
        <w:right w:val="none" w:sz="0" w:space="0" w:color="auto"/>
      </w:divBdr>
      <w:divsChild>
        <w:div w:id="153573476">
          <w:marLeft w:val="0"/>
          <w:marRight w:val="0"/>
          <w:marTop w:val="0"/>
          <w:marBottom w:val="0"/>
          <w:divBdr>
            <w:top w:val="none" w:sz="0" w:space="0" w:color="auto"/>
            <w:left w:val="none" w:sz="0" w:space="0" w:color="auto"/>
            <w:bottom w:val="none" w:sz="0" w:space="0" w:color="auto"/>
            <w:right w:val="none" w:sz="0" w:space="0" w:color="auto"/>
          </w:divBdr>
        </w:div>
      </w:divsChild>
    </w:div>
    <w:div w:id="677777760">
      <w:bodyDiv w:val="1"/>
      <w:marLeft w:val="0"/>
      <w:marRight w:val="0"/>
      <w:marTop w:val="0"/>
      <w:marBottom w:val="0"/>
      <w:divBdr>
        <w:top w:val="none" w:sz="0" w:space="0" w:color="auto"/>
        <w:left w:val="none" w:sz="0" w:space="0" w:color="auto"/>
        <w:bottom w:val="none" w:sz="0" w:space="0" w:color="auto"/>
        <w:right w:val="none" w:sz="0" w:space="0" w:color="auto"/>
      </w:divBdr>
    </w:div>
    <w:div w:id="763379498">
      <w:bodyDiv w:val="1"/>
      <w:marLeft w:val="0"/>
      <w:marRight w:val="0"/>
      <w:marTop w:val="0"/>
      <w:marBottom w:val="0"/>
      <w:divBdr>
        <w:top w:val="none" w:sz="0" w:space="0" w:color="auto"/>
        <w:left w:val="none" w:sz="0" w:space="0" w:color="auto"/>
        <w:bottom w:val="none" w:sz="0" w:space="0" w:color="auto"/>
        <w:right w:val="none" w:sz="0" w:space="0" w:color="auto"/>
      </w:divBdr>
    </w:div>
    <w:div w:id="965742281">
      <w:bodyDiv w:val="1"/>
      <w:marLeft w:val="0"/>
      <w:marRight w:val="0"/>
      <w:marTop w:val="0"/>
      <w:marBottom w:val="0"/>
      <w:divBdr>
        <w:top w:val="none" w:sz="0" w:space="0" w:color="auto"/>
        <w:left w:val="none" w:sz="0" w:space="0" w:color="auto"/>
        <w:bottom w:val="none" w:sz="0" w:space="0" w:color="auto"/>
        <w:right w:val="none" w:sz="0" w:space="0" w:color="auto"/>
      </w:divBdr>
    </w:div>
    <w:div w:id="977295855">
      <w:bodyDiv w:val="1"/>
      <w:marLeft w:val="0"/>
      <w:marRight w:val="0"/>
      <w:marTop w:val="0"/>
      <w:marBottom w:val="0"/>
      <w:divBdr>
        <w:top w:val="none" w:sz="0" w:space="0" w:color="auto"/>
        <w:left w:val="none" w:sz="0" w:space="0" w:color="auto"/>
        <w:bottom w:val="none" w:sz="0" w:space="0" w:color="auto"/>
        <w:right w:val="none" w:sz="0" w:space="0" w:color="auto"/>
      </w:divBdr>
    </w:div>
    <w:div w:id="1325666469">
      <w:bodyDiv w:val="1"/>
      <w:marLeft w:val="0"/>
      <w:marRight w:val="0"/>
      <w:marTop w:val="0"/>
      <w:marBottom w:val="0"/>
      <w:divBdr>
        <w:top w:val="none" w:sz="0" w:space="0" w:color="auto"/>
        <w:left w:val="none" w:sz="0" w:space="0" w:color="auto"/>
        <w:bottom w:val="none" w:sz="0" w:space="0" w:color="auto"/>
        <w:right w:val="none" w:sz="0" w:space="0" w:color="auto"/>
      </w:divBdr>
    </w:div>
    <w:div w:id="1547765211">
      <w:bodyDiv w:val="1"/>
      <w:marLeft w:val="0"/>
      <w:marRight w:val="0"/>
      <w:marTop w:val="0"/>
      <w:marBottom w:val="0"/>
      <w:divBdr>
        <w:top w:val="none" w:sz="0" w:space="0" w:color="auto"/>
        <w:left w:val="none" w:sz="0" w:space="0" w:color="auto"/>
        <w:bottom w:val="none" w:sz="0" w:space="0" w:color="auto"/>
        <w:right w:val="none" w:sz="0" w:space="0" w:color="auto"/>
      </w:divBdr>
    </w:div>
    <w:div w:id="1621911964">
      <w:bodyDiv w:val="1"/>
      <w:marLeft w:val="0"/>
      <w:marRight w:val="0"/>
      <w:marTop w:val="0"/>
      <w:marBottom w:val="0"/>
      <w:divBdr>
        <w:top w:val="none" w:sz="0" w:space="0" w:color="auto"/>
        <w:left w:val="none" w:sz="0" w:space="0" w:color="auto"/>
        <w:bottom w:val="none" w:sz="0" w:space="0" w:color="auto"/>
        <w:right w:val="none" w:sz="0" w:space="0" w:color="auto"/>
      </w:divBdr>
    </w:div>
    <w:div w:id="1710257381">
      <w:bodyDiv w:val="1"/>
      <w:marLeft w:val="0"/>
      <w:marRight w:val="0"/>
      <w:marTop w:val="0"/>
      <w:marBottom w:val="0"/>
      <w:divBdr>
        <w:top w:val="none" w:sz="0" w:space="0" w:color="auto"/>
        <w:left w:val="none" w:sz="0" w:space="0" w:color="auto"/>
        <w:bottom w:val="none" w:sz="0" w:space="0" w:color="auto"/>
        <w:right w:val="none" w:sz="0" w:space="0" w:color="auto"/>
      </w:divBdr>
    </w:div>
    <w:div w:id="1904832595">
      <w:bodyDiv w:val="1"/>
      <w:marLeft w:val="0"/>
      <w:marRight w:val="0"/>
      <w:marTop w:val="0"/>
      <w:marBottom w:val="0"/>
      <w:divBdr>
        <w:top w:val="none" w:sz="0" w:space="0" w:color="auto"/>
        <w:left w:val="none" w:sz="0" w:space="0" w:color="auto"/>
        <w:bottom w:val="none" w:sz="0" w:space="0" w:color="auto"/>
        <w:right w:val="none" w:sz="0" w:space="0" w:color="auto"/>
      </w:divBdr>
    </w:div>
    <w:div w:id="2057925080">
      <w:bodyDiv w:val="1"/>
      <w:marLeft w:val="0"/>
      <w:marRight w:val="0"/>
      <w:marTop w:val="0"/>
      <w:marBottom w:val="0"/>
      <w:divBdr>
        <w:top w:val="none" w:sz="0" w:space="0" w:color="auto"/>
        <w:left w:val="none" w:sz="0" w:space="0" w:color="auto"/>
        <w:bottom w:val="none" w:sz="0" w:space="0" w:color="auto"/>
        <w:right w:val="none" w:sz="0" w:space="0" w:color="auto"/>
      </w:divBdr>
    </w:div>
    <w:div w:id="2076655991">
      <w:bodyDiv w:val="1"/>
      <w:marLeft w:val="0"/>
      <w:marRight w:val="0"/>
      <w:marTop w:val="0"/>
      <w:marBottom w:val="0"/>
      <w:divBdr>
        <w:top w:val="none" w:sz="0" w:space="0" w:color="auto"/>
        <w:left w:val="none" w:sz="0" w:space="0" w:color="auto"/>
        <w:bottom w:val="none" w:sz="0" w:space="0" w:color="auto"/>
        <w:right w:val="none" w:sz="0" w:space="0" w:color="auto"/>
      </w:divBdr>
    </w:div>
    <w:div w:id="21344011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duVhSoq4XnkTbT15/+pRZweduDg==">CgMxLjAyCGguZ2pkZ3hzMgloLjMwajB6bGwyCWguMWZvYjl0ZTIJaC4zem55c2g3MgloLjJldDkycDAyCGgudHlqY3d0MgloLjNkeTZ2a20yCWguMXQzaDVzZjIJaC4xa3N2NHV2MgloLjNyZGNyam4yCWguMjZpbjFyZzIOaC4zbHhlMnNlN2szMHcyDmguNjltM2E2c2pqdzZuMg1oLmEwa3o1aGxmNnhvMg5oLnZna2t0YjdwajIzYTIOaC5uOXpyYzVqenNsODEyDmgub2lkN3p6bHh6dnVvMg5oLnpnazU4bnpldnIyMDIOaC41MzdoanJybzA4dWUyDWguN3l6d3g5aWljZG0yCWguMjZpbjFyZzgAciExOUFmNGJQaDJCcW96VDM3U0FXQTZ4Y2pIZ0VnOXNmSn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720</TotalTime>
  <Pages>44</Pages>
  <Words>11082</Words>
  <Characters>60956</Characters>
  <Application>Microsoft Office Word</Application>
  <DocSecurity>0</DocSecurity>
  <Lines>507</Lines>
  <Paragraphs>143</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71895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Paola Belen Sanchez Estrada</dc:creator>
  <cp:lastModifiedBy>INFOEM403</cp:lastModifiedBy>
  <cp:revision>162</cp:revision>
  <dcterms:created xsi:type="dcterms:W3CDTF">2024-12-04T01:03:00Z</dcterms:created>
  <dcterms:modified xsi:type="dcterms:W3CDTF">2025-01-22T00:25:00Z</dcterms:modified>
</cp:coreProperties>
</file>