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E3F" w14:textId="342547D0" w:rsidR="00397333" w:rsidRPr="00041B49" w:rsidRDefault="00B16908"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w:t>
      </w:r>
      <w:r w:rsidR="00104B28" w:rsidRPr="00041B49">
        <w:rPr>
          <w:rFonts w:ascii="Palatino Linotype" w:eastAsia="Palatino Linotype" w:hAnsi="Palatino Linotype" w:cs="Palatino Linotype"/>
          <w:sz w:val="22"/>
          <w:szCs w:val="22"/>
        </w:rPr>
        <w:t xml:space="preserve">fecha </w:t>
      </w:r>
      <w:r w:rsidR="009C2DAE" w:rsidRPr="00041B49">
        <w:rPr>
          <w:rFonts w:ascii="Palatino Linotype" w:eastAsia="Palatino Linotype" w:hAnsi="Palatino Linotype" w:cs="Palatino Linotype"/>
          <w:sz w:val="22"/>
          <w:szCs w:val="22"/>
        </w:rPr>
        <w:t>trece</w:t>
      </w:r>
      <w:r w:rsidR="00D60904" w:rsidRPr="00041B49">
        <w:rPr>
          <w:rFonts w:ascii="Palatino Linotype" w:eastAsia="Palatino Linotype" w:hAnsi="Palatino Linotype" w:cs="Palatino Linotype"/>
          <w:sz w:val="22"/>
          <w:szCs w:val="22"/>
        </w:rPr>
        <w:t xml:space="preserve"> de </w:t>
      </w:r>
      <w:r w:rsidR="000C2CC6" w:rsidRPr="00041B49">
        <w:rPr>
          <w:rFonts w:ascii="Palatino Linotype" w:eastAsia="Palatino Linotype" w:hAnsi="Palatino Linotype" w:cs="Palatino Linotype"/>
          <w:sz w:val="22"/>
          <w:szCs w:val="22"/>
        </w:rPr>
        <w:t>noviembre</w:t>
      </w:r>
      <w:r w:rsidR="002D5DCE" w:rsidRPr="00041B49">
        <w:rPr>
          <w:rFonts w:ascii="Palatino Linotype" w:eastAsia="Palatino Linotype" w:hAnsi="Palatino Linotype" w:cs="Palatino Linotype"/>
          <w:sz w:val="22"/>
          <w:szCs w:val="22"/>
        </w:rPr>
        <w:t xml:space="preserve"> de dos mil veinticuatro</w:t>
      </w:r>
      <w:r w:rsidR="00C33785" w:rsidRPr="00041B49">
        <w:rPr>
          <w:rFonts w:ascii="Palatino Linotype" w:eastAsia="Palatino Linotype" w:hAnsi="Palatino Linotype" w:cs="Palatino Linotype"/>
          <w:sz w:val="22"/>
          <w:szCs w:val="22"/>
        </w:rPr>
        <w:t xml:space="preserve">. </w:t>
      </w:r>
    </w:p>
    <w:p w14:paraId="5B717437" w14:textId="77777777" w:rsidR="00B91112" w:rsidRPr="00041B49" w:rsidRDefault="00B91112" w:rsidP="00FF2F15">
      <w:pPr>
        <w:spacing w:line="360" w:lineRule="auto"/>
        <w:jc w:val="both"/>
        <w:rPr>
          <w:rFonts w:ascii="Palatino Linotype" w:eastAsia="Palatino Linotype" w:hAnsi="Palatino Linotype" w:cs="Palatino Linotype"/>
          <w:sz w:val="22"/>
          <w:szCs w:val="22"/>
        </w:rPr>
      </w:pPr>
    </w:p>
    <w:p w14:paraId="2136A93F" w14:textId="1128A898" w:rsidR="00397333" w:rsidRPr="00041B49" w:rsidRDefault="00B16908" w:rsidP="00FF2F15">
      <w:pPr>
        <w:spacing w:line="360" w:lineRule="auto"/>
        <w:jc w:val="both"/>
        <w:rPr>
          <w:rFonts w:ascii="Palatino Linotype" w:eastAsia="Palatino Linotype" w:hAnsi="Palatino Linotype" w:cs="Palatino Linotype"/>
          <w:b/>
          <w:sz w:val="22"/>
          <w:szCs w:val="22"/>
        </w:rPr>
      </w:pPr>
      <w:r w:rsidRPr="00041B49">
        <w:rPr>
          <w:rFonts w:ascii="Palatino Linotype" w:eastAsia="Palatino Linotype" w:hAnsi="Palatino Linotype" w:cs="Palatino Linotype"/>
          <w:b/>
          <w:sz w:val="22"/>
          <w:szCs w:val="22"/>
        </w:rPr>
        <w:t>Visto</w:t>
      </w:r>
      <w:r w:rsidRPr="00041B49">
        <w:rPr>
          <w:rFonts w:ascii="Palatino Linotype" w:eastAsia="Palatino Linotype" w:hAnsi="Palatino Linotype" w:cs="Palatino Linotype"/>
          <w:sz w:val="22"/>
          <w:szCs w:val="22"/>
        </w:rPr>
        <w:t xml:space="preserve"> el expediente relativo al recurso de revisión </w:t>
      </w:r>
      <w:r w:rsidR="006238FB" w:rsidRPr="00041B49">
        <w:rPr>
          <w:rFonts w:ascii="Palatino Linotype" w:eastAsia="Palatino Linotype" w:hAnsi="Palatino Linotype" w:cs="Palatino Linotype"/>
          <w:b/>
          <w:sz w:val="22"/>
          <w:szCs w:val="22"/>
        </w:rPr>
        <w:t>06044/INFOEM/IP/RR/2024</w:t>
      </w:r>
      <w:r w:rsidRPr="00041B49">
        <w:rPr>
          <w:rFonts w:ascii="Palatino Linotype" w:eastAsia="Palatino Linotype" w:hAnsi="Palatino Linotype" w:cs="Palatino Linotype"/>
          <w:sz w:val="22"/>
          <w:szCs w:val="22"/>
        </w:rPr>
        <w:t xml:space="preserve">, interpuesto por </w:t>
      </w:r>
      <w:r w:rsidR="00D9325F" w:rsidRPr="00D9325F">
        <w:rPr>
          <w:rFonts w:ascii="Palatino Linotype" w:eastAsia="Palatino Linotype" w:hAnsi="Palatino Linotype" w:cs="Palatino Linotype"/>
          <w:b/>
          <w:sz w:val="22"/>
          <w:szCs w:val="22"/>
        </w:rPr>
        <w:t>XXXXXX XXXXX XXXXXX</w:t>
      </w:r>
      <w:r w:rsidR="00A94A15" w:rsidRPr="00041B49">
        <w:rPr>
          <w:rFonts w:ascii="Palatino Linotype" w:eastAsia="Palatino Linotype" w:hAnsi="Palatino Linotype" w:cs="Palatino Linotype"/>
          <w:sz w:val="22"/>
          <w:szCs w:val="22"/>
        </w:rPr>
        <w:t>,</w:t>
      </w:r>
      <w:r w:rsidRPr="00041B49">
        <w:rPr>
          <w:rFonts w:ascii="Palatino Linotype" w:eastAsia="Palatino Linotype" w:hAnsi="Palatino Linotype" w:cs="Palatino Linotype"/>
          <w:sz w:val="22"/>
          <w:szCs w:val="22"/>
        </w:rPr>
        <w:t xml:space="preserve"> </w:t>
      </w:r>
      <w:r w:rsidR="00CA5E07" w:rsidRPr="00041B49">
        <w:rPr>
          <w:rFonts w:ascii="Palatino Linotype" w:eastAsia="Palatino Linotype" w:hAnsi="Palatino Linotype" w:cs="Palatino Linotype"/>
          <w:sz w:val="22"/>
          <w:szCs w:val="22"/>
        </w:rPr>
        <w:t xml:space="preserve">en </w:t>
      </w:r>
      <w:r w:rsidRPr="00041B49">
        <w:rPr>
          <w:rFonts w:ascii="Palatino Linotype" w:eastAsia="Palatino Linotype" w:hAnsi="Palatino Linotype" w:cs="Palatino Linotype"/>
          <w:sz w:val="22"/>
          <w:szCs w:val="22"/>
        </w:rPr>
        <w:t xml:space="preserve">lo sucesivo se le denominará </w:t>
      </w:r>
      <w:r w:rsidR="002B0818" w:rsidRPr="00041B49">
        <w:rPr>
          <w:rFonts w:ascii="Palatino Linotype" w:eastAsia="Palatino Linotype" w:hAnsi="Palatino Linotype" w:cs="Palatino Linotype"/>
          <w:sz w:val="22"/>
          <w:szCs w:val="22"/>
        </w:rPr>
        <w:t>la parte</w:t>
      </w:r>
      <w:r w:rsidRPr="00041B49">
        <w:rPr>
          <w:rFonts w:ascii="Palatino Linotype" w:eastAsia="Palatino Linotype" w:hAnsi="Palatino Linotype" w:cs="Palatino Linotype"/>
          <w:b/>
          <w:sz w:val="22"/>
          <w:szCs w:val="22"/>
        </w:rPr>
        <w:t xml:space="preserve"> RECURRENTE</w:t>
      </w:r>
      <w:r w:rsidRPr="00041B49">
        <w:rPr>
          <w:rFonts w:ascii="Palatino Linotype" w:eastAsia="Palatino Linotype" w:hAnsi="Palatino Linotype" w:cs="Palatino Linotype"/>
          <w:sz w:val="22"/>
          <w:szCs w:val="22"/>
        </w:rPr>
        <w:t>, en contra de la respuesta a su solicitud de información con número de folio</w:t>
      </w:r>
      <w:r w:rsidR="002D5DCE" w:rsidRPr="00041B49">
        <w:rPr>
          <w:rFonts w:ascii="Palatino Linotype" w:eastAsia="Palatino Linotype" w:hAnsi="Palatino Linotype" w:cs="Palatino Linotype"/>
          <w:b/>
          <w:sz w:val="22"/>
          <w:szCs w:val="22"/>
        </w:rPr>
        <w:t xml:space="preserve"> </w:t>
      </w:r>
      <w:r w:rsidR="00B427D7" w:rsidRPr="00041B49">
        <w:rPr>
          <w:rFonts w:ascii="Palatino Linotype" w:eastAsia="Palatino Linotype" w:hAnsi="Palatino Linotype" w:cs="Palatino Linotype"/>
          <w:b/>
          <w:sz w:val="22"/>
          <w:szCs w:val="22"/>
        </w:rPr>
        <w:t>00</w:t>
      </w:r>
      <w:r w:rsidR="006238FB" w:rsidRPr="00041B49">
        <w:rPr>
          <w:rFonts w:ascii="Palatino Linotype" w:eastAsia="Palatino Linotype" w:hAnsi="Palatino Linotype" w:cs="Palatino Linotype"/>
          <w:b/>
          <w:sz w:val="22"/>
          <w:szCs w:val="22"/>
        </w:rPr>
        <w:t>168</w:t>
      </w:r>
      <w:r w:rsidR="00B427D7" w:rsidRPr="00041B49">
        <w:rPr>
          <w:rFonts w:ascii="Palatino Linotype" w:eastAsia="Palatino Linotype" w:hAnsi="Palatino Linotype" w:cs="Palatino Linotype"/>
          <w:b/>
          <w:sz w:val="22"/>
          <w:szCs w:val="22"/>
        </w:rPr>
        <w:t>/</w:t>
      </w:r>
      <w:r w:rsidR="006238FB" w:rsidRPr="00041B49">
        <w:rPr>
          <w:rFonts w:ascii="Palatino Linotype" w:eastAsia="Palatino Linotype" w:hAnsi="Palatino Linotype" w:cs="Palatino Linotype"/>
          <w:b/>
          <w:sz w:val="22"/>
          <w:szCs w:val="22"/>
        </w:rPr>
        <w:t>TEPETLIX</w:t>
      </w:r>
      <w:r w:rsidR="00B427D7" w:rsidRPr="00041B49">
        <w:rPr>
          <w:rFonts w:ascii="Palatino Linotype" w:eastAsia="Palatino Linotype" w:hAnsi="Palatino Linotype" w:cs="Palatino Linotype"/>
          <w:b/>
          <w:sz w:val="22"/>
          <w:szCs w:val="22"/>
        </w:rPr>
        <w:t>/IP/2024</w:t>
      </w:r>
      <w:r w:rsidRPr="00041B49">
        <w:rPr>
          <w:rFonts w:ascii="Palatino Linotype" w:eastAsia="Palatino Linotype" w:hAnsi="Palatino Linotype" w:cs="Palatino Linotype"/>
          <w:sz w:val="22"/>
          <w:szCs w:val="22"/>
        </w:rPr>
        <w:t xml:space="preserve">, por parte </w:t>
      </w:r>
      <w:r w:rsidR="00B427D7" w:rsidRPr="00041B49">
        <w:rPr>
          <w:rFonts w:ascii="Palatino Linotype" w:eastAsia="Palatino Linotype" w:hAnsi="Palatino Linotype" w:cs="Palatino Linotype"/>
          <w:sz w:val="22"/>
          <w:szCs w:val="22"/>
        </w:rPr>
        <w:t xml:space="preserve">del </w:t>
      </w:r>
      <w:r w:rsidR="00832CD4" w:rsidRPr="00041B49">
        <w:rPr>
          <w:rFonts w:ascii="Palatino Linotype" w:eastAsia="Palatino Linotype" w:hAnsi="Palatino Linotype" w:cs="Palatino Linotype"/>
          <w:b/>
          <w:sz w:val="22"/>
          <w:szCs w:val="22"/>
        </w:rPr>
        <w:t>Ayuntamiento de Tepetlixpa</w:t>
      </w:r>
      <w:r w:rsidR="00832CD4" w:rsidRPr="00041B49">
        <w:rPr>
          <w:rFonts w:ascii="Palatino Linotype" w:eastAsia="Palatino Linotype" w:hAnsi="Palatino Linotype" w:cs="Palatino Linotype"/>
          <w:sz w:val="22"/>
          <w:szCs w:val="22"/>
        </w:rPr>
        <w:t xml:space="preserve"> </w:t>
      </w:r>
      <w:r w:rsidRPr="00041B49">
        <w:rPr>
          <w:rFonts w:ascii="Palatino Linotype" w:eastAsia="Palatino Linotype" w:hAnsi="Palatino Linotype" w:cs="Palatino Linotype"/>
          <w:sz w:val="22"/>
          <w:szCs w:val="22"/>
        </w:rPr>
        <w:t xml:space="preserve">en lo sucesivo el </w:t>
      </w:r>
      <w:r w:rsidRPr="00041B49">
        <w:rPr>
          <w:rFonts w:ascii="Palatino Linotype" w:eastAsia="Palatino Linotype" w:hAnsi="Palatino Linotype" w:cs="Palatino Linotype"/>
          <w:b/>
          <w:sz w:val="22"/>
          <w:szCs w:val="22"/>
        </w:rPr>
        <w:t>SUJETO OBLIGADO</w:t>
      </w:r>
      <w:r w:rsidRPr="00041B49">
        <w:rPr>
          <w:rFonts w:ascii="Palatino Linotype" w:eastAsia="Palatino Linotype" w:hAnsi="Palatino Linotype" w:cs="Palatino Linotype"/>
          <w:sz w:val="22"/>
          <w:szCs w:val="22"/>
        </w:rPr>
        <w:t>;</w:t>
      </w:r>
      <w:r w:rsidRPr="00041B49">
        <w:rPr>
          <w:rFonts w:ascii="Palatino Linotype" w:eastAsia="Palatino Linotype" w:hAnsi="Palatino Linotype" w:cs="Palatino Linotype"/>
          <w:b/>
          <w:sz w:val="22"/>
          <w:szCs w:val="22"/>
        </w:rPr>
        <w:t xml:space="preserve"> </w:t>
      </w:r>
      <w:r w:rsidRPr="00041B49">
        <w:rPr>
          <w:rFonts w:ascii="Palatino Linotype" w:eastAsia="Palatino Linotype" w:hAnsi="Palatino Linotype" w:cs="Palatino Linotype"/>
          <w:sz w:val="22"/>
          <w:szCs w:val="22"/>
        </w:rPr>
        <w:t>se procede a dictar la presente resolución, con base en los siguientes:</w:t>
      </w:r>
    </w:p>
    <w:p w14:paraId="3F31CC01" w14:textId="77777777" w:rsidR="00FD7323" w:rsidRPr="00041B49" w:rsidRDefault="00FD7323" w:rsidP="00FF2F15">
      <w:pPr>
        <w:spacing w:line="360" w:lineRule="auto"/>
        <w:jc w:val="both"/>
        <w:rPr>
          <w:rFonts w:ascii="Palatino Linotype" w:eastAsia="Palatino Linotype" w:hAnsi="Palatino Linotype" w:cs="Palatino Linotype"/>
          <w:sz w:val="22"/>
          <w:szCs w:val="22"/>
        </w:rPr>
      </w:pPr>
    </w:p>
    <w:p w14:paraId="43E80708" w14:textId="77777777" w:rsidR="00397333" w:rsidRPr="00041B49" w:rsidRDefault="00B16908" w:rsidP="00FF2F15">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041B49">
        <w:rPr>
          <w:rFonts w:ascii="Palatino Linotype" w:eastAsia="Palatino Linotype" w:hAnsi="Palatino Linotype" w:cs="Palatino Linotype"/>
          <w:b/>
          <w:sz w:val="22"/>
          <w:szCs w:val="22"/>
        </w:rPr>
        <w:t>A N T E C E D E N T E S:</w:t>
      </w:r>
    </w:p>
    <w:p w14:paraId="37629353" w14:textId="77777777" w:rsidR="00397333" w:rsidRPr="00041B49"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5BBAB3B0" w14:textId="3E5A2914" w:rsidR="00397333" w:rsidRPr="00041B49" w:rsidRDefault="00B16908" w:rsidP="00FF2F15">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41B49">
        <w:rPr>
          <w:rFonts w:ascii="Palatino Linotype" w:eastAsia="Palatino Linotype" w:hAnsi="Palatino Linotype" w:cs="Palatino Linotype"/>
          <w:b/>
          <w:sz w:val="22"/>
          <w:szCs w:val="22"/>
        </w:rPr>
        <w:t xml:space="preserve">Solicitud de acceso a la información. </w:t>
      </w:r>
      <w:r w:rsidRPr="00041B49">
        <w:rPr>
          <w:rFonts w:ascii="Palatino Linotype" w:eastAsia="Palatino Linotype" w:hAnsi="Palatino Linotype" w:cs="Palatino Linotype"/>
          <w:sz w:val="22"/>
          <w:szCs w:val="22"/>
        </w:rPr>
        <w:t xml:space="preserve">Con fecha </w:t>
      </w:r>
      <w:r w:rsidR="00B427D7" w:rsidRPr="00041B49">
        <w:rPr>
          <w:rFonts w:ascii="Palatino Linotype" w:eastAsia="Palatino Linotype" w:hAnsi="Palatino Linotype" w:cs="Palatino Linotype"/>
          <w:b/>
          <w:sz w:val="22"/>
          <w:szCs w:val="22"/>
        </w:rPr>
        <w:t>veinti</w:t>
      </w:r>
      <w:r w:rsidR="006238FB" w:rsidRPr="00041B49">
        <w:rPr>
          <w:rFonts w:ascii="Palatino Linotype" w:eastAsia="Palatino Linotype" w:hAnsi="Palatino Linotype" w:cs="Palatino Linotype"/>
          <w:b/>
          <w:sz w:val="22"/>
          <w:szCs w:val="22"/>
        </w:rPr>
        <w:t>trés</w:t>
      </w:r>
      <w:r w:rsidR="005514B2" w:rsidRPr="00041B49">
        <w:rPr>
          <w:rFonts w:ascii="Palatino Linotype" w:eastAsia="Palatino Linotype" w:hAnsi="Palatino Linotype" w:cs="Palatino Linotype"/>
          <w:b/>
          <w:sz w:val="22"/>
          <w:szCs w:val="22"/>
        </w:rPr>
        <w:t xml:space="preserve"> de </w:t>
      </w:r>
      <w:r w:rsidR="006238FB" w:rsidRPr="00041B49">
        <w:rPr>
          <w:rFonts w:ascii="Palatino Linotype" w:eastAsia="Palatino Linotype" w:hAnsi="Palatino Linotype" w:cs="Palatino Linotype"/>
          <w:b/>
          <w:sz w:val="22"/>
          <w:szCs w:val="22"/>
        </w:rPr>
        <w:t>septiembre</w:t>
      </w:r>
      <w:r w:rsidR="005514B2" w:rsidRPr="00041B49">
        <w:rPr>
          <w:rFonts w:ascii="Palatino Linotype" w:eastAsia="Palatino Linotype" w:hAnsi="Palatino Linotype" w:cs="Palatino Linotype"/>
          <w:b/>
          <w:sz w:val="22"/>
          <w:szCs w:val="22"/>
        </w:rPr>
        <w:t xml:space="preserve"> de dos mil veinticuatro</w:t>
      </w:r>
      <w:r w:rsidRPr="00041B49">
        <w:rPr>
          <w:rFonts w:ascii="Palatino Linotype" w:eastAsia="Palatino Linotype" w:hAnsi="Palatino Linotype" w:cs="Palatino Linotype"/>
          <w:sz w:val="22"/>
          <w:szCs w:val="22"/>
        </w:rPr>
        <w:t xml:space="preserve">, la parte </w:t>
      </w:r>
      <w:r w:rsidRPr="00041B49">
        <w:rPr>
          <w:rFonts w:ascii="Palatino Linotype" w:eastAsia="Palatino Linotype" w:hAnsi="Palatino Linotype" w:cs="Palatino Linotype"/>
          <w:b/>
          <w:sz w:val="22"/>
          <w:szCs w:val="22"/>
        </w:rPr>
        <w:t>RECURRENTE</w:t>
      </w:r>
      <w:r w:rsidRPr="00041B49">
        <w:rPr>
          <w:rFonts w:ascii="Palatino Linotype" w:eastAsia="Palatino Linotype" w:hAnsi="Palatino Linotype" w:cs="Palatino Linotype"/>
          <w:sz w:val="22"/>
          <w:szCs w:val="22"/>
        </w:rPr>
        <w:t xml:space="preserve"> formuló solicitud de acceso a información pública al </w:t>
      </w:r>
      <w:r w:rsidRPr="00041B49">
        <w:rPr>
          <w:rFonts w:ascii="Palatino Linotype" w:eastAsia="Palatino Linotype" w:hAnsi="Palatino Linotype" w:cs="Palatino Linotype"/>
          <w:b/>
          <w:sz w:val="22"/>
          <w:szCs w:val="22"/>
        </w:rPr>
        <w:t>SUJETO OBLIGADO</w:t>
      </w:r>
      <w:r w:rsidRPr="00041B49">
        <w:rPr>
          <w:rFonts w:ascii="Palatino Linotype" w:eastAsia="Palatino Linotype" w:hAnsi="Palatino Linotype" w:cs="Palatino Linotype"/>
          <w:sz w:val="22"/>
          <w:szCs w:val="22"/>
        </w:rPr>
        <w:t xml:space="preserve"> a través de</w:t>
      </w:r>
      <w:r w:rsidR="009F7E3B" w:rsidRPr="00041B49">
        <w:rPr>
          <w:rFonts w:ascii="Palatino Linotype" w:eastAsia="Palatino Linotype" w:hAnsi="Palatino Linotype" w:cs="Palatino Linotype"/>
          <w:sz w:val="22"/>
          <w:szCs w:val="22"/>
        </w:rPr>
        <w:t>l</w:t>
      </w:r>
      <w:r w:rsidR="00B427D7" w:rsidRPr="00041B49">
        <w:rPr>
          <w:rFonts w:ascii="Palatino Linotype" w:eastAsia="Palatino Linotype" w:hAnsi="Palatino Linotype" w:cs="Palatino Linotype"/>
          <w:sz w:val="22"/>
          <w:szCs w:val="22"/>
        </w:rPr>
        <w:t xml:space="preserve"> </w:t>
      </w:r>
      <w:r w:rsidRPr="00041B49">
        <w:rPr>
          <w:rFonts w:ascii="Palatino Linotype" w:eastAsia="Palatino Linotype" w:hAnsi="Palatino Linotype" w:cs="Palatino Linotype"/>
          <w:sz w:val="22"/>
          <w:szCs w:val="22"/>
        </w:rPr>
        <w:t xml:space="preserve">Sistema de Acceso a la Información Mexiquense, en adelante </w:t>
      </w:r>
      <w:r w:rsidRPr="00041B49">
        <w:rPr>
          <w:rFonts w:ascii="Palatino Linotype" w:eastAsia="Palatino Linotype" w:hAnsi="Palatino Linotype" w:cs="Palatino Linotype"/>
          <w:b/>
          <w:sz w:val="22"/>
          <w:szCs w:val="22"/>
        </w:rPr>
        <w:t>SAIMEX</w:t>
      </w:r>
      <w:r w:rsidR="00BF162C" w:rsidRPr="00041B49">
        <w:rPr>
          <w:rFonts w:ascii="Palatino Linotype" w:eastAsia="Palatino Linotype" w:hAnsi="Palatino Linotype" w:cs="Palatino Linotype"/>
          <w:sz w:val="22"/>
          <w:szCs w:val="22"/>
        </w:rPr>
        <w:t xml:space="preserve">, </w:t>
      </w:r>
      <w:r w:rsidR="00A76BA5" w:rsidRPr="00041B49">
        <w:rPr>
          <w:rFonts w:ascii="Palatino Linotype" w:eastAsia="Palatino Linotype" w:hAnsi="Palatino Linotype" w:cs="Palatino Linotype"/>
          <w:sz w:val="22"/>
          <w:szCs w:val="22"/>
        </w:rPr>
        <w:t xml:space="preserve">en la que requirió </w:t>
      </w:r>
      <w:r w:rsidRPr="00041B49">
        <w:rPr>
          <w:rFonts w:ascii="Palatino Linotype" w:eastAsia="Palatino Linotype" w:hAnsi="Palatino Linotype" w:cs="Palatino Linotype"/>
          <w:sz w:val="22"/>
          <w:szCs w:val="22"/>
        </w:rPr>
        <w:t>lo siguiente:</w:t>
      </w:r>
      <w:r w:rsidR="000D34E9" w:rsidRPr="00041B49">
        <w:rPr>
          <w:rFonts w:ascii="Palatino Linotype" w:eastAsia="Palatino Linotype" w:hAnsi="Palatino Linotype" w:cs="Palatino Linotype"/>
          <w:sz w:val="22"/>
          <w:szCs w:val="22"/>
        </w:rPr>
        <w:t xml:space="preserve"> </w:t>
      </w:r>
      <w:r w:rsidR="006233DF" w:rsidRPr="00041B49">
        <w:rPr>
          <w:rFonts w:ascii="Palatino Linotype" w:eastAsia="Palatino Linotype" w:hAnsi="Palatino Linotype" w:cs="Palatino Linotype"/>
          <w:sz w:val="22"/>
          <w:szCs w:val="22"/>
        </w:rPr>
        <w:t xml:space="preserve"> </w:t>
      </w:r>
    </w:p>
    <w:p w14:paraId="248C4D4B" w14:textId="77777777" w:rsidR="00397333" w:rsidRPr="00041B49" w:rsidRDefault="00397333"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57DEE5E" w14:textId="3759BF87" w:rsidR="00397333" w:rsidRPr="00041B49" w:rsidRDefault="00B427D7" w:rsidP="00FF2F15">
      <w:pPr>
        <w:spacing w:line="360" w:lineRule="auto"/>
        <w:ind w:left="567" w:right="616"/>
        <w:jc w:val="both"/>
        <w:rPr>
          <w:rFonts w:ascii="Palatino Linotype" w:hAnsi="Palatino Linotype"/>
          <w:i/>
          <w:sz w:val="22"/>
          <w:szCs w:val="22"/>
        </w:rPr>
      </w:pPr>
      <w:bookmarkStart w:id="0" w:name="_Hlk181806899"/>
      <w:r w:rsidRPr="00041B49">
        <w:rPr>
          <w:rFonts w:ascii="Palatino Linotype" w:hAnsi="Palatino Linotype"/>
          <w:i/>
          <w:sz w:val="22"/>
          <w:szCs w:val="22"/>
        </w:rPr>
        <w:t>“</w:t>
      </w:r>
      <w:r w:rsidR="006238FB" w:rsidRPr="00041B49">
        <w:rPr>
          <w:rFonts w:ascii="Palatino Linotype" w:hAnsi="Palatino Linotype"/>
          <w:i/>
          <w:sz w:val="22"/>
          <w:szCs w:val="22"/>
        </w:rPr>
        <w:t xml:space="preserve">SE ME INFORME POR PARTE DE CADA UNO DE LOS REGIDORES QUE INTEGRAN EL AYUNTAMIENTO Y SINDICO MUNICIPAL, LOS REQUISITOS PARA ACCEDER AL APOYO QUE OTORGA DIARIAMENTE LA DIRECTORA DE DESARROLLO SOCIAL EN EL VEHICULO COLOR GRIS AVEO, CON CALCOMANIAS DEL AYUNTAMIENTO DE TEPETLIXPA 2022-2024 EN LOS COSTADOS DE LAS PORTESUELAS, PARA TRANSPORTAR A ALUMNOS A DIFERENTES ESCUELAS Y EN DIFERENTES MUNICIPIOS DE LA REGION DESDE ANTES DE LAS SIETE DE LA MAÑANA HASTA DEPUES DE LAS SIETE DE LA NOCHE, TAMBIEN SE ME INFORME POR CADA UNO DE LOS </w:t>
      </w:r>
      <w:r w:rsidR="006238FB" w:rsidRPr="00041B49">
        <w:rPr>
          <w:rFonts w:ascii="Palatino Linotype" w:hAnsi="Palatino Linotype"/>
          <w:i/>
          <w:sz w:val="22"/>
          <w:szCs w:val="22"/>
        </w:rPr>
        <w:lastRenderedPageBreak/>
        <w:t>REGIDORES, SINDICO, LA TITULAR DE LA DIRECCION DE ADMINISTRACION Y PERSONAL O SU EQUIVALENTE EN QUE HORARIO LABORAL TIENE LA DIRECTORA DE DESARROLLO SOCIAL, Y DONDE RESGUARDA EL VECHICULO QUE TIENE A SU CARGO. INFORME POR CADA UNO DE LOS REGIDORES, TESORERA Y SINDICO, EL MONTO QUE SE PAGA POR CONSUMO DE COMBUSTIBLE DIARIO Y MENSUAL POR EL VEHICULO QUE TIENE S U RESGUARDO AVEO GRIS LA DIRECTORA DE DESARROLLO SOCIAL. SE INFORME SI LOS REGIDORES, SINDICO, UIPPE Y CONTRALOR TIENEN CONOCIMIENTO DE LOS APOYOS QUE DA LA DIRECTORA DE DESARROLLO SOCIAL PARA TRANSPORTAR A ALUMNOS A DIREFENTES ESCUELAS DE OTRSO MUNICIPIOS, ASI COMO SI ESTA PROYECTADO EN SUS PLANEACIONES</w:t>
      </w:r>
      <w:r w:rsidR="005532C7" w:rsidRPr="00041B49">
        <w:rPr>
          <w:rFonts w:ascii="Palatino Linotype" w:hAnsi="Palatino Linotype"/>
          <w:i/>
          <w:sz w:val="22"/>
          <w:szCs w:val="22"/>
        </w:rPr>
        <w:t>”</w:t>
      </w:r>
    </w:p>
    <w:bookmarkEnd w:id="0"/>
    <w:p w14:paraId="3B2E67DC" w14:textId="77777777" w:rsidR="00C33785" w:rsidRPr="00041B49" w:rsidRDefault="00C33785" w:rsidP="00FF2F15">
      <w:pPr>
        <w:spacing w:line="360" w:lineRule="auto"/>
        <w:ind w:left="709" w:right="900"/>
        <w:jc w:val="both"/>
        <w:rPr>
          <w:rFonts w:ascii="Palatino Linotype" w:eastAsia="Palatino Linotype" w:hAnsi="Palatino Linotype" w:cs="Palatino Linotype"/>
          <w:b/>
          <w:i/>
          <w:sz w:val="22"/>
          <w:szCs w:val="22"/>
        </w:rPr>
      </w:pPr>
    </w:p>
    <w:p w14:paraId="19375510" w14:textId="1CEB45F4" w:rsidR="00B91112" w:rsidRPr="00041B49" w:rsidRDefault="00B16908"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t xml:space="preserve">Modalidad elegida para la entrega de la información: </w:t>
      </w:r>
      <w:r w:rsidRPr="00041B49">
        <w:rPr>
          <w:rFonts w:ascii="Palatino Linotype" w:eastAsia="Palatino Linotype" w:hAnsi="Palatino Linotype" w:cs="Palatino Linotype"/>
          <w:sz w:val="22"/>
          <w:szCs w:val="22"/>
        </w:rPr>
        <w:t>a través del Sistema de Acce</w:t>
      </w:r>
      <w:r w:rsidR="009F7E3B" w:rsidRPr="00041B49">
        <w:rPr>
          <w:rFonts w:ascii="Palatino Linotype" w:eastAsia="Palatino Linotype" w:hAnsi="Palatino Linotype" w:cs="Palatino Linotype"/>
          <w:sz w:val="22"/>
          <w:szCs w:val="22"/>
        </w:rPr>
        <w:t xml:space="preserve">so a la Información </w:t>
      </w:r>
      <w:r w:rsidR="00D65B5A" w:rsidRPr="00041B49">
        <w:rPr>
          <w:rFonts w:ascii="Palatino Linotype" w:eastAsia="Palatino Linotype" w:hAnsi="Palatino Linotype" w:cs="Palatino Linotype"/>
          <w:sz w:val="22"/>
          <w:szCs w:val="22"/>
        </w:rPr>
        <w:t>Mexiquense.</w:t>
      </w:r>
    </w:p>
    <w:p w14:paraId="5F900448" w14:textId="77777777" w:rsidR="005514B2" w:rsidRPr="00041B49" w:rsidRDefault="005514B2" w:rsidP="00FF2F15">
      <w:pPr>
        <w:spacing w:line="360" w:lineRule="auto"/>
        <w:jc w:val="both"/>
        <w:rPr>
          <w:rFonts w:ascii="Palatino Linotype" w:eastAsia="Palatino Linotype" w:hAnsi="Palatino Linotype" w:cs="Palatino Linotype"/>
          <w:sz w:val="22"/>
          <w:szCs w:val="22"/>
        </w:rPr>
      </w:pPr>
    </w:p>
    <w:p w14:paraId="54DB59B6" w14:textId="4E497609" w:rsidR="005928AD" w:rsidRPr="00041B49" w:rsidRDefault="00B16908" w:rsidP="00FF2F1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041B49">
        <w:rPr>
          <w:rFonts w:ascii="Palatino Linotype" w:eastAsia="Palatino Linotype" w:hAnsi="Palatino Linotype" w:cs="Palatino Linotype"/>
          <w:b/>
          <w:sz w:val="22"/>
          <w:szCs w:val="22"/>
        </w:rPr>
        <w:t xml:space="preserve">Respuesta. </w:t>
      </w:r>
      <w:r w:rsidR="005514B2" w:rsidRPr="00041B49">
        <w:rPr>
          <w:rFonts w:ascii="Palatino Linotype" w:eastAsia="Palatino Linotype" w:hAnsi="Palatino Linotype" w:cs="Palatino Linotype"/>
          <w:sz w:val="22"/>
          <w:szCs w:val="22"/>
        </w:rPr>
        <w:t xml:space="preserve">En fecha </w:t>
      </w:r>
      <w:r w:rsidR="009C2DAE" w:rsidRPr="00041B49">
        <w:rPr>
          <w:rFonts w:ascii="Palatino Linotype" w:eastAsia="Palatino Linotype" w:hAnsi="Palatino Linotype" w:cs="Palatino Linotype"/>
          <w:b/>
          <w:sz w:val="22"/>
          <w:szCs w:val="22"/>
        </w:rPr>
        <w:t>veinticinco</w:t>
      </w:r>
      <w:r w:rsidR="004902A0" w:rsidRPr="00041B49">
        <w:rPr>
          <w:rFonts w:ascii="Palatino Linotype" w:eastAsia="Palatino Linotype" w:hAnsi="Palatino Linotype" w:cs="Palatino Linotype"/>
          <w:b/>
          <w:sz w:val="22"/>
          <w:szCs w:val="22"/>
        </w:rPr>
        <w:t xml:space="preserve"> de </w:t>
      </w:r>
      <w:r w:rsidR="00B427D7" w:rsidRPr="00041B49">
        <w:rPr>
          <w:rFonts w:ascii="Palatino Linotype" w:eastAsia="Palatino Linotype" w:hAnsi="Palatino Linotype" w:cs="Palatino Linotype"/>
          <w:b/>
          <w:sz w:val="22"/>
          <w:szCs w:val="22"/>
        </w:rPr>
        <w:t>septiembre</w:t>
      </w:r>
      <w:r w:rsidR="004902A0" w:rsidRPr="00041B49">
        <w:rPr>
          <w:rFonts w:ascii="Palatino Linotype" w:eastAsia="Palatino Linotype" w:hAnsi="Palatino Linotype" w:cs="Palatino Linotype"/>
          <w:b/>
          <w:sz w:val="22"/>
          <w:szCs w:val="22"/>
        </w:rPr>
        <w:t xml:space="preserve"> de dos mil veinticuatro</w:t>
      </w:r>
      <w:r w:rsidR="004902A0" w:rsidRPr="00041B49">
        <w:rPr>
          <w:rFonts w:ascii="Palatino Linotype" w:eastAsia="Palatino Linotype" w:hAnsi="Palatino Linotype" w:cs="Palatino Linotype"/>
          <w:sz w:val="22"/>
          <w:szCs w:val="22"/>
        </w:rPr>
        <w:t xml:space="preserve"> se tuvo por presentada</w:t>
      </w:r>
      <w:r w:rsidR="005538BD" w:rsidRPr="00041B49">
        <w:rPr>
          <w:rFonts w:ascii="Palatino Linotype" w:eastAsia="Palatino Linotype" w:hAnsi="Palatino Linotype" w:cs="Palatino Linotype"/>
          <w:sz w:val="22"/>
          <w:szCs w:val="22"/>
        </w:rPr>
        <w:t xml:space="preserve"> la respuesta,</w:t>
      </w:r>
      <w:r w:rsidR="005514B2" w:rsidRPr="00041B49">
        <w:rPr>
          <w:rFonts w:ascii="Palatino Linotype" w:eastAsia="Palatino Linotype" w:hAnsi="Palatino Linotype" w:cs="Palatino Linotype"/>
          <w:b/>
          <w:sz w:val="22"/>
          <w:szCs w:val="22"/>
        </w:rPr>
        <w:t xml:space="preserve"> </w:t>
      </w:r>
      <w:r w:rsidR="006D7FFB" w:rsidRPr="00041B49">
        <w:rPr>
          <w:rFonts w:ascii="Palatino Linotype" w:eastAsia="Palatino Linotype" w:hAnsi="Palatino Linotype" w:cs="Palatino Linotype"/>
          <w:sz w:val="22"/>
          <w:szCs w:val="22"/>
        </w:rPr>
        <w:t xml:space="preserve">mediante la cual </w:t>
      </w:r>
      <w:r w:rsidR="005514B2" w:rsidRPr="00041B49">
        <w:rPr>
          <w:rFonts w:ascii="Palatino Linotype" w:eastAsia="Palatino Linotype" w:hAnsi="Palatino Linotype" w:cs="Palatino Linotype"/>
          <w:sz w:val="22"/>
          <w:szCs w:val="22"/>
        </w:rPr>
        <w:t xml:space="preserve">el </w:t>
      </w:r>
      <w:r w:rsidR="005514B2" w:rsidRPr="00041B49">
        <w:rPr>
          <w:rFonts w:ascii="Palatino Linotype" w:eastAsia="Palatino Linotype" w:hAnsi="Palatino Linotype" w:cs="Palatino Linotype"/>
          <w:b/>
          <w:sz w:val="22"/>
          <w:szCs w:val="22"/>
        </w:rPr>
        <w:t xml:space="preserve">SUJETO OBLIGADO </w:t>
      </w:r>
      <w:r w:rsidR="006D7FFB" w:rsidRPr="00041B49">
        <w:rPr>
          <w:rFonts w:ascii="Palatino Linotype" w:eastAsia="Palatino Linotype" w:hAnsi="Palatino Linotype" w:cs="Palatino Linotype"/>
          <w:sz w:val="22"/>
          <w:szCs w:val="22"/>
        </w:rPr>
        <w:t>señaló</w:t>
      </w:r>
      <w:r w:rsidR="005514B2" w:rsidRPr="00041B49">
        <w:rPr>
          <w:rFonts w:ascii="Palatino Linotype" w:eastAsia="Palatino Linotype" w:hAnsi="Palatino Linotype" w:cs="Palatino Linotype"/>
          <w:sz w:val="22"/>
          <w:szCs w:val="22"/>
        </w:rPr>
        <w:t xml:space="preserve"> de lo siguiente:</w:t>
      </w:r>
    </w:p>
    <w:p w14:paraId="6AD7DD98" w14:textId="77777777" w:rsidR="005514B2" w:rsidRPr="00041B49" w:rsidRDefault="005514B2" w:rsidP="00FF2F15">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49F761EF" w14:textId="77777777" w:rsidR="006238FB" w:rsidRPr="00041B49" w:rsidRDefault="006238FB" w:rsidP="006238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3274E1AC" w14:textId="77777777" w:rsidR="006238FB" w:rsidRPr="00041B49" w:rsidRDefault="006238FB" w:rsidP="006238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C. Recurrente, en atención a su solicitud de información entrego a usted la siguiente respuesta: De conformidad a lo establecido en la Ley Orgánica Municipal en sus artículos 53 Atribuciones de los síndicos y 55 atribuciones de los regidores, no es de su competencia: * Señalar requisitos para acceder a un programa</w:t>
      </w:r>
      <w:bookmarkStart w:id="1" w:name="_Hlk181807242"/>
      <w:r w:rsidRPr="00041B49">
        <w:rPr>
          <w:rFonts w:ascii="Palatino Linotype" w:eastAsia="Palatino Linotype" w:hAnsi="Palatino Linotype" w:cs="Palatino Linotype"/>
          <w:i/>
          <w:sz w:val="22"/>
          <w:szCs w:val="22"/>
        </w:rPr>
        <w:t xml:space="preserve">, estos requisitos son </w:t>
      </w:r>
      <w:r w:rsidRPr="00041B49">
        <w:rPr>
          <w:rFonts w:ascii="Palatino Linotype" w:eastAsia="Palatino Linotype" w:hAnsi="Palatino Linotype" w:cs="Palatino Linotype"/>
          <w:i/>
          <w:sz w:val="22"/>
          <w:szCs w:val="22"/>
        </w:rPr>
        <w:lastRenderedPageBreak/>
        <w:t>establecidos por los lineamientos propios de los programas sociales</w:t>
      </w:r>
      <w:bookmarkEnd w:id="1"/>
      <w:r w:rsidRPr="00041B49">
        <w:rPr>
          <w:rFonts w:ascii="Palatino Linotype" w:eastAsia="Palatino Linotype" w:hAnsi="Palatino Linotype" w:cs="Palatino Linotype"/>
          <w:i/>
          <w:sz w:val="22"/>
          <w:szCs w:val="22"/>
        </w:rPr>
        <w:t>. * Realizar actividades de recursos humanos como vigilar horario de trabajo de los servidores públicos. * Realizar actividades de control de bienes muebles para el resguardo de vehículos. * Realizar actividades de control de egresos como lo es el pago de consumo de combustible para vehículos. Cabe mencionar que dentro de la planeación del presupuesto para el ejercicio 2024 autorizado por el Síndico y Regidores no está contemplado ningún programa para el apoyo de transporte de alumnos dentro y fuera de este Municipio. Así mismo su solicitud se turnó a las áreas responsables para entregar la información solicitada: *</w:t>
      </w:r>
      <w:proofErr w:type="gramStart"/>
      <w:r w:rsidRPr="00041B49">
        <w:rPr>
          <w:rFonts w:ascii="Palatino Linotype" w:eastAsia="Palatino Linotype" w:hAnsi="Palatino Linotype" w:cs="Palatino Linotype"/>
          <w:i/>
          <w:sz w:val="22"/>
          <w:szCs w:val="22"/>
        </w:rPr>
        <w:t>Directora</w:t>
      </w:r>
      <w:proofErr w:type="gramEnd"/>
      <w:r w:rsidRPr="00041B49">
        <w:rPr>
          <w:rFonts w:ascii="Palatino Linotype" w:eastAsia="Palatino Linotype" w:hAnsi="Palatino Linotype" w:cs="Palatino Linotype"/>
          <w:i/>
          <w:sz w:val="22"/>
          <w:szCs w:val="22"/>
        </w:rPr>
        <w:t xml:space="preserve"> de desarrollo social Requisitos para el programa que menciona en su solicitud y resguardo del vehículo. *</w:t>
      </w:r>
      <w:proofErr w:type="gramStart"/>
      <w:r w:rsidRPr="00041B49">
        <w:rPr>
          <w:rFonts w:ascii="Palatino Linotype" w:eastAsia="Palatino Linotype" w:hAnsi="Palatino Linotype" w:cs="Palatino Linotype"/>
          <w:i/>
          <w:sz w:val="22"/>
          <w:szCs w:val="22"/>
        </w:rPr>
        <w:t>Directora</w:t>
      </w:r>
      <w:proofErr w:type="gramEnd"/>
      <w:r w:rsidRPr="00041B49">
        <w:rPr>
          <w:rFonts w:ascii="Palatino Linotype" w:eastAsia="Palatino Linotype" w:hAnsi="Palatino Linotype" w:cs="Palatino Linotype"/>
          <w:i/>
          <w:sz w:val="22"/>
          <w:szCs w:val="22"/>
        </w:rPr>
        <w:t xml:space="preserve"> de Administración de personal horario de trabajo. *Tesorera Municipal por el consumo de combustible. *Contraloría Municipal y UIPPE por el programa que menciona. Respuestas </w:t>
      </w:r>
      <w:proofErr w:type="gramStart"/>
      <w:r w:rsidRPr="00041B49">
        <w:rPr>
          <w:rFonts w:ascii="Palatino Linotype" w:eastAsia="Palatino Linotype" w:hAnsi="Palatino Linotype" w:cs="Palatino Linotype"/>
          <w:i/>
          <w:sz w:val="22"/>
          <w:szCs w:val="22"/>
        </w:rPr>
        <w:t>delas</w:t>
      </w:r>
      <w:proofErr w:type="gramEnd"/>
      <w:r w:rsidRPr="00041B49">
        <w:rPr>
          <w:rFonts w:ascii="Palatino Linotype" w:eastAsia="Palatino Linotype" w:hAnsi="Palatino Linotype" w:cs="Palatino Linotype"/>
          <w:i/>
          <w:sz w:val="22"/>
          <w:szCs w:val="22"/>
        </w:rPr>
        <w:t xml:space="preserve"> Áreas POR MEDIO DEL PRESENTE Y EN ATENCIÓN A SU SOLICITUD QUE A LA LETRA DICE: EL MONTO QUE SE PAGA POR CONSUMO DE COMBUSTIBLE DIARIO Y MENSUAL POR EL VEHICULO QUE TIENE A SU RESGUARDO, AVEO GRIS LA DIRECTORA DE DESARROLLO SOCIAL. Derivado de su petición y en atención a su solicitud le informo que el consumo de gasolina diario de LA DIRECTORA DE DESARROLLO SOCIAL ES DE 604.75 Y MENSUAL DE 3,023.75. El consumo de combustible se otorga por semana, Se informa que la </w:t>
      </w:r>
      <w:proofErr w:type="spellStart"/>
      <w:r w:rsidRPr="00041B49">
        <w:rPr>
          <w:rFonts w:ascii="Palatino Linotype" w:eastAsia="Palatino Linotype" w:hAnsi="Palatino Linotype" w:cs="Palatino Linotype"/>
          <w:i/>
          <w:sz w:val="22"/>
          <w:szCs w:val="22"/>
        </w:rPr>
        <w:t>Contraloria</w:t>
      </w:r>
      <w:proofErr w:type="spellEnd"/>
      <w:r w:rsidRPr="00041B49">
        <w:rPr>
          <w:rFonts w:ascii="Palatino Linotype" w:eastAsia="Palatino Linotype" w:hAnsi="Palatino Linotype" w:cs="Palatino Linotype"/>
          <w:i/>
          <w:sz w:val="22"/>
          <w:szCs w:val="22"/>
        </w:rPr>
        <w:t xml:space="preserve"> no tiene conocimiento sobre apoyos que pueda ofrecer la </w:t>
      </w:r>
      <w:proofErr w:type="gramStart"/>
      <w:r w:rsidRPr="00041B49">
        <w:rPr>
          <w:rFonts w:ascii="Palatino Linotype" w:eastAsia="Palatino Linotype" w:hAnsi="Palatino Linotype" w:cs="Palatino Linotype"/>
          <w:i/>
          <w:sz w:val="22"/>
          <w:szCs w:val="22"/>
        </w:rPr>
        <w:t>Directora</w:t>
      </w:r>
      <w:proofErr w:type="gramEnd"/>
      <w:r w:rsidRPr="00041B49">
        <w:rPr>
          <w:rFonts w:ascii="Palatino Linotype" w:eastAsia="Palatino Linotype" w:hAnsi="Palatino Linotype" w:cs="Palatino Linotype"/>
          <w:i/>
          <w:sz w:val="22"/>
          <w:szCs w:val="22"/>
        </w:rPr>
        <w:t xml:space="preserve"> de Desarrollo Social para transportar a alumnos a diferentes escuelas de otros municipios o si esta actividad está proyectada en su planeación. Reciba con el presente un cordial saludo, al mismo tiempo y con fundamento en lo dispuesto en al artículo 45 fracción II y IV de la Ley General de Transparencia y Acceso a la Información Pública; artículos 12, 18, 50, 51, 52, 53 fracciones II y V, 59, 156, 161 y 163 de la Ley de Transparencia y Acceso a la Información Pública del Estado de México y Municipios, le informo: que, de acuerdo a </w:t>
      </w:r>
      <w:r w:rsidRPr="00041B49">
        <w:rPr>
          <w:rFonts w:ascii="Palatino Linotype" w:eastAsia="Palatino Linotype" w:hAnsi="Palatino Linotype" w:cs="Palatino Linotype"/>
          <w:i/>
          <w:sz w:val="22"/>
          <w:szCs w:val="22"/>
        </w:rPr>
        <w:lastRenderedPageBreak/>
        <w:t xml:space="preserve">la Planeación Basada en Resultados Municipales, dentro del programa presupuestario “Desarrollo Comunitario”, ejecutado por la Dirección de Desarrollo Social “no” se encuentra calendarizada y/o programada alguna actividad o línea de acción referente y/o relativa a la transportación de alumnos a diferentes escuelas de otros municipios en su calidad de “apoyos”. Si usted considera puede consultar la planeación anual de las actividades ejecutadas por el área </w:t>
      </w:r>
      <w:proofErr w:type="spellStart"/>
      <w:r w:rsidRPr="00041B49">
        <w:rPr>
          <w:rFonts w:ascii="Palatino Linotype" w:eastAsia="Palatino Linotype" w:hAnsi="Palatino Linotype" w:cs="Palatino Linotype"/>
          <w:i/>
          <w:sz w:val="22"/>
          <w:szCs w:val="22"/>
        </w:rPr>
        <w:t>supracitada</w:t>
      </w:r>
      <w:proofErr w:type="spellEnd"/>
      <w:r w:rsidRPr="00041B49">
        <w:rPr>
          <w:rFonts w:ascii="Palatino Linotype" w:eastAsia="Palatino Linotype" w:hAnsi="Palatino Linotype" w:cs="Palatino Linotype"/>
          <w:i/>
          <w:sz w:val="22"/>
          <w:szCs w:val="22"/>
        </w:rPr>
        <w:t xml:space="preserve"> en: Portal Institucional www.tepetlixpa.gob.mx menú “Transparencia”, submenú “Planeación </w:t>
      </w:r>
      <w:proofErr w:type="spellStart"/>
      <w:r w:rsidRPr="00041B49">
        <w:rPr>
          <w:rFonts w:ascii="Palatino Linotype" w:eastAsia="Palatino Linotype" w:hAnsi="Palatino Linotype" w:cs="Palatino Linotype"/>
          <w:i/>
          <w:sz w:val="22"/>
          <w:szCs w:val="22"/>
        </w:rPr>
        <w:t>Ipomex</w:t>
      </w:r>
      <w:proofErr w:type="spellEnd"/>
      <w:r w:rsidRPr="00041B49">
        <w:rPr>
          <w:rFonts w:ascii="Palatino Linotype" w:eastAsia="Palatino Linotype" w:hAnsi="Palatino Linotype" w:cs="Palatino Linotype"/>
          <w:i/>
          <w:sz w:val="22"/>
          <w:szCs w:val="22"/>
        </w:rPr>
        <w:t xml:space="preserve">”, sección “Ayuntamiento - </w:t>
      </w:r>
      <w:proofErr w:type="spellStart"/>
      <w:r w:rsidRPr="00041B49">
        <w:rPr>
          <w:rFonts w:ascii="Palatino Linotype" w:eastAsia="Palatino Linotype" w:hAnsi="Palatino Linotype" w:cs="Palatino Linotype"/>
          <w:i/>
          <w:sz w:val="22"/>
          <w:szCs w:val="22"/>
        </w:rPr>
        <w:t>PbRM</w:t>
      </w:r>
      <w:proofErr w:type="spellEnd"/>
      <w:r w:rsidRPr="00041B49">
        <w:rPr>
          <w:rFonts w:ascii="Palatino Linotype" w:eastAsia="Palatino Linotype" w:hAnsi="Palatino Linotype" w:cs="Palatino Linotype"/>
          <w:i/>
          <w:sz w:val="22"/>
          <w:szCs w:val="22"/>
        </w:rPr>
        <w:t xml:space="preserve"> 2024”, opción: “NP.4. PbRM-02a”; y/o directamente en la URL: https://tepetlixpa.gob.mx/contenidos/tepetlixpa/docs/94_pbrm02a_24412155915.pdf SIN MÁS POR EL MOMENTO, QUEDO DE USTED. EN ATENCIÓN A SU SOLICITUD DE INFORMACION, ENTREGO RESPUESTA EN ARCHIVO PDF. ATENTAMENTE: TEC. A.E.T CAROLINA MANRIQUE RAMÍREZ DIRECTORA DE ADMINISTRACIÓN DE PERSONAL DEL AYUNTAMIENTO DE TEPETLIXPA. C. Recurrente, en respuesta a su solicitud de información, "LOS REQUISITOS PARA ACCEDER AL APOYO QUE OTORGA DIARIAMENTE LA DIRECTORA DE DESARROLLO SOCIAL EN EL VEHICULO COLOR GRIS AVEO, CON CALCOMANIAS DEL AYUNTAMIENTO DE TEPETLIXPA 2022-2024 EN LOS COSTADOS DE LAS PORTESUELAS, PARA TRANSPORTAR A ALUMNOS A DIFERENTES ESCUELAS Y EN DIFERENTES MUNICIPIOS DE LA REGION DESDE ANTES DE LAS SIETE DE LA MAÑANA HASTA DEPUES DE LAS SIETE DE LA NOCHE." Hago de su conocimiento que esta Dirección no lleva a cabo ningún programa que contemple transporte de alumnos en este Municipio ni en otros municipios por lo cual tampoco hay requisitos para el mismo. DONDE RESGUARDA EL VECHICULO QUE TIENE A SU CARGO. El vehículo se resguarda en el estacionamiento dentro de la Presidencia Municipal, cabe aclarar que, </w:t>
      </w:r>
      <w:r w:rsidRPr="00041B49">
        <w:rPr>
          <w:rFonts w:ascii="Palatino Linotype" w:eastAsia="Palatino Linotype" w:hAnsi="Palatino Linotype" w:cs="Palatino Linotype"/>
          <w:i/>
          <w:sz w:val="22"/>
          <w:szCs w:val="22"/>
        </w:rPr>
        <w:lastRenderedPageBreak/>
        <w:t xml:space="preserve">por necesidades propias de esta Dirección, hay ocasiones que se inician labores muy temprano o se terminan muy tarde y se resguarda en el domicilio particular de la </w:t>
      </w:r>
      <w:proofErr w:type="gramStart"/>
      <w:r w:rsidRPr="00041B49">
        <w:rPr>
          <w:rFonts w:ascii="Palatino Linotype" w:eastAsia="Palatino Linotype" w:hAnsi="Palatino Linotype" w:cs="Palatino Linotype"/>
          <w:i/>
          <w:sz w:val="22"/>
          <w:szCs w:val="22"/>
        </w:rPr>
        <w:t>Directora</w:t>
      </w:r>
      <w:proofErr w:type="gramEnd"/>
      <w:r w:rsidRPr="00041B49">
        <w:rPr>
          <w:rFonts w:ascii="Palatino Linotype" w:eastAsia="Palatino Linotype" w:hAnsi="Palatino Linotype" w:cs="Palatino Linotype"/>
          <w:i/>
          <w:sz w:val="22"/>
          <w:szCs w:val="22"/>
        </w:rPr>
        <w:t xml:space="preserve"> de Desarrollo social.</w:t>
      </w:r>
    </w:p>
    <w:p w14:paraId="490240C7" w14:textId="77777777" w:rsidR="006238FB" w:rsidRPr="00041B49" w:rsidRDefault="006238FB" w:rsidP="006238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ATENTAMENTE</w:t>
      </w:r>
    </w:p>
    <w:p w14:paraId="2FF80350" w14:textId="767BDC18" w:rsidR="00BC5D8E" w:rsidRPr="00041B49" w:rsidRDefault="006238FB" w:rsidP="006238F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LIC. EN DERECHO LUCIO FRANCISCO DIAZ CASTAÑEDA</w:t>
      </w:r>
    </w:p>
    <w:p w14:paraId="5CF3CBCB" w14:textId="77777777" w:rsidR="006238FB" w:rsidRPr="00041B49" w:rsidRDefault="006238FB" w:rsidP="006238FB">
      <w:pPr>
        <w:pBdr>
          <w:top w:val="nil"/>
          <w:left w:val="nil"/>
          <w:bottom w:val="nil"/>
          <w:right w:val="nil"/>
          <w:between w:val="nil"/>
        </w:pBdr>
        <w:spacing w:line="360" w:lineRule="auto"/>
        <w:ind w:left="567" w:right="616"/>
        <w:jc w:val="both"/>
        <w:rPr>
          <w:rFonts w:ascii="Palatino Linotype" w:eastAsia="Palatino Linotype" w:hAnsi="Palatino Linotype" w:cs="Palatino Linotype"/>
          <w:sz w:val="22"/>
          <w:szCs w:val="22"/>
        </w:rPr>
      </w:pPr>
    </w:p>
    <w:p w14:paraId="2CFAE3D4" w14:textId="3686D36D" w:rsidR="005514B2" w:rsidRPr="00041B49" w:rsidRDefault="006238FB" w:rsidP="005538B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Asimismo, adjuntó el</w:t>
      </w:r>
      <w:r w:rsidR="002D310A" w:rsidRPr="00041B49">
        <w:rPr>
          <w:rFonts w:ascii="Palatino Linotype" w:eastAsia="Palatino Linotype" w:hAnsi="Palatino Linotype" w:cs="Palatino Linotype"/>
          <w:sz w:val="22"/>
          <w:szCs w:val="22"/>
        </w:rPr>
        <w:t xml:space="preserve"> documento electrónico</w:t>
      </w:r>
      <w:r w:rsidRPr="00041B49">
        <w:rPr>
          <w:rFonts w:ascii="Palatino Linotype" w:eastAsia="Palatino Linotype" w:hAnsi="Palatino Linotype" w:cs="Palatino Linotype"/>
          <w:sz w:val="22"/>
          <w:szCs w:val="22"/>
        </w:rPr>
        <w:t xml:space="preserve"> siguiente</w:t>
      </w:r>
      <w:r w:rsidR="002D310A" w:rsidRPr="00041B49">
        <w:rPr>
          <w:rFonts w:ascii="Palatino Linotype" w:eastAsia="Palatino Linotype" w:hAnsi="Palatino Linotype" w:cs="Palatino Linotype"/>
          <w:sz w:val="22"/>
          <w:szCs w:val="22"/>
        </w:rPr>
        <w:t>:</w:t>
      </w:r>
    </w:p>
    <w:p w14:paraId="0913AE7B" w14:textId="77777777" w:rsidR="005514B2" w:rsidRPr="00041B49" w:rsidRDefault="005514B2" w:rsidP="00FF2F15">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635A84C" w14:textId="6A8611E3" w:rsidR="006238FB" w:rsidRPr="00041B49" w:rsidRDefault="006238FB" w:rsidP="006238FB">
      <w:pPr>
        <w:pStyle w:val="Prrafodelista"/>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041B49">
        <w:rPr>
          <w:rFonts w:ascii="Palatino Linotype" w:eastAsia="Palatino Linotype" w:hAnsi="Palatino Linotype" w:cs="Palatino Linotype"/>
          <w:b/>
        </w:rPr>
        <w:t>Oficio 439_ Contestación.pdf</w:t>
      </w:r>
      <w:r w:rsidR="00102A07" w:rsidRPr="00041B49">
        <w:rPr>
          <w:rFonts w:ascii="Palatino Linotype" w:eastAsia="Palatino Linotype" w:hAnsi="Palatino Linotype" w:cs="Palatino Linotype"/>
          <w:b/>
        </w:rPr>
        <w:t xml:space="preserve">: </w:t>
      </w:r>
      <w:r w:rsidR="00102A07" w:rsidRPr="00041B49">
        <w:rPr>
          <w:rFonts w:ascii="Palatino Linotype" w:eastAsia="Palatino Linotype" w:hAnsi="Palatino Linotype" w:cs="Palatino Linotype"/>
        </w:rPr>
        <w:t xml:space="preserve">Oficio DAP/439/2024 suscrito por </w:t>
      </w:r>
      <w:bookmarkStart w:id="2" w:name="_Hlk181807568"/>
      <w:r w:rsidR="00102A07" w:rsidRPr="00041B49">
        <w:rPr>
          <w:rFonts w:ascii="Palatino Linotype" w:eastAsia="Palatino Linotype" w:hAnsi="Palatino Linotype" w:cs="Palatino Linotype"/>
        </w:rPr>
        <w:t xml:space="preserve">la Dirección de Administración de Personal mediante el cual se indica que la </w:t>
      </w:r>
      <w:proofErr w:type="gramStart"/>
      <w:r w:rsidR="00102A07" w:rsidRPr="00041B49">
        <w:rPr>
          <w:rFonts w:ascii="Palatino Linotype" w:eastAsia="Palatino Linotype" w:hAnsi="Palatino Linotype" w:cs="Palatino Linotype"/>
        </w:rPr>
        <w:t>Directora</w:t>
      </w:r>
      <w:proofErr w:type="gramEnd"/>
      <w:r w:rsidR="00102A07" w:rsidRPr="00041B49">
        <w:rPr>
          <w:rFonts w:ascii="Palatino Linotype" w:eastAsia="Palatino Linotype" w:hAnsi="Palatino Linotype" w:cs="Palatino Linotype"/>
        </w:rPr>
        <w:t xml:space="preserve"> de Desarrollo Social tiene un horario de trabajo de lunes a viernes de 9:00 a 16:00 horas y sábados de 9:00 a 13:00 horas.</w:t>
      </w:r>
    </w:p>
    <w:bookmarkEnd w:id="2"/>
    <w:p w14:paraId="764DE4FF" w14:textId="77777777" w:rsidR="00BC5D8E" w:rsidRPr="00041B49" w:rsidRDefault="00BC5D8E" w:rsidP="00E82BB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1A9007F" w14:textId="26025B40" w:rsidR="00397333" w:rsidRPr="00041B49" w:rsidRDefault="00B16908" w:rsidP="00E82BB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t xml:space="preserve">Interposición del recurso de revisión. </w:t>
      </w:r>
      <w:r w:rsidRPr="00041B49">
        <w:rPr>
          <w:rFonts w:ascii="Palatino Linotype" w:eastAsia="Palatino Linotype" w:hAnsi="Palatino Linotype" w:cs="Palatino Linotype"/>
          <w:sz w:val="22"/>
          <w:szCs w:val="22"/>
        </w:rPr>
        <w:t xml:space="preserve">Inconforme con la respuesta del </w:t>
      </w:r>
      <w:r w:rsidRPr="00041B49">
        <w:rPr>
          <w:rFonts w:ascii="Palatino Linotype" w:eastAsia="Palatino Linotype" w:hAnsi="Palatino Linotype" w:cs="Palatino Linotype"/>
          <w:b/>
          <w:sz w:val="22"/>
          <w:szCs w:val="22"/>
        </w:rPr>
        <w:t>SUJETO OBLIGADO el ahora RECURRENTE</w:t>
      </w:r>
      <w:r w:rsidRPr="00041B49">
        <w:rPr>
          <w:rFonts w:ascii="Palatino Linotype" w:eastAsia="Palatino Linotype" w:hAnsi="Palatino Linotype" w:cs="Palatino Linotype"/>
          <w:sz w:val="22"/>
          <w:szCs w:val="22"/>
        </w:rPr>
        <w:t xml:space="preserve"> interpuso recurso de revisión a través del SAIMEX en fecha</w:t>
      </w:r>
      <w:r w:rsidR="002968E6" w:rsidRPr="00041B49">
        <w:rPr>
          <w:rFonts w:ascii="Palatino Linotype" w:eastAsia="Palatino Linotype" w:hAnsi="Palatino Linotype" w:cs="Palatino Linotype"/>
          <w:sz w:val="22"/>
          <w:szCs w:val="22"/>
        </w:rPr>
        <w:t xml:space="preserve"> </w:t>
      </w:r>
      <w:r w:rsidR="006E6D13" w:rsidRPr="00041B49">
        <w:rPr>
          <w:rFonts w:ascii="Palatino Linotype" w:eastAsia="Palatino Linotype" w:hAnsi="Palatino Linotype" w:cs="Palatino Linotype"/>
          <w:b/>
          <w:sz w:val="22"/>
          <w:szCs w:val="22"/>
        </w:rPr>
        <w:t>seis</w:t>
      </w:r>
      <w:r w:rsidR="00EF4301" w:rsidRPr="00041B49">
        <w:rPr>
          <w:rFonts w:ascii="Palatino Linotype" w:eastAsia="Palatino Linotype" w:hAnsi="Palatino Linotype" w:cs="Palatino Linotype"/>
          <w:sz w:val="22"/>
          <w:szCs w:val="22"/>
        </w:rPr>
        <w:t xml:space="preserve"> </w:t>
      </w:r>
      <w:r w:rsidR="005514B2" w:rsidRPr="00041B49">
        <w:rPr>
          <w:rFonts w:ascii="Palatino Linotype" w:eastAsia="Palatino Linotype" w:hAnsi="Palatino Linotype" w:cs="Palatino Linotype"/>
          <w:b/>
          <w:sz w:val="22"/>
          <w:szCs w:val="22"/>
        </w:rPr>
        <w:t xml:space="preserve">de </w:t>
      </w:r>
      <w:r w:rsidR="006E6D13" w:rsidRPr="00041B49">
        <w:rPr>
          <w:rFonts w:ascii="Palatino Linotype" w:eastAsia="Palatino Linotype" w:hAnsi="Palatino Linotype" w:cs="Palatino Linotype"/>
          <w:b/>
          <w:sz w:val="22"/>
          <w:szCs w:val="22"/>
        </w:rPr>
        <w:t>septiembre</w:t>
      </w:r>
      <w:r w:rsidR="005514B2" w:rsidRPr="00041B49">
        <w:rPr>
          <w:rFonts w:ascii="Palatino Linotype" w:eastAsia="Palatino Linotype" w:hAnsi="Palatino Linotype" w:cs="Palatino Linotype"/>
          <w:b/>
          <w:sz w:val="22"/>
          <w:szCs w:val="22"/>
        </w:rPr>
        <w:t xml:space="preserve"> de dos mil veinticuatro</w:t>
      </w:r>
      <w:r w:rsidRPr="00041B49">
        <w:rPr>
          <w:rFonts w:ascii="Palatino Linotype" w:eastAsia="Palatino Linotype" w:hAnsi="Palatino Linotype" w:cs="Palatino Linotype"/>
          <w:sz w:val="22"/>
          <w:szCs w:val="22"/>
        </w:rPr>
        <w:t>, a través del cual expresó lo siguiente:</w:t>
      </w:r>
    </w:p>
    <w:p w14:paraId="6B84D34A" w14:textId="77777777" w:rsidR="00397333" w:rsidRPr="00041B49" w:rsidRDefault="00397333" w:rsidP="00FF2F15">
      <w:pPr>
        <w:spacing w:line="360" w:lineRule="auto"/>
        <w:ind w:right="49"/>
        <w:jc w:val="both"/>
        <w:rPr>
          <w:rFonts w:ascii="Palatino Linotype" w:eastAsia="Palatino Linotype" w:hAnsi="Palatino Linotype" w:cs="Palatino Linotype"/>
          <w:sz w:val="22"/>
          <w:szCs w:val="22"/>
        </w:rPr>
      </w:pPr>
    </w:p>
    <w:p w14:paraId="41FB0D1C" w14:textId="03D5BDFA" w:rsidR="00FD7323" w:rsidRPr="00041B49" w:rsidRDefault="00B16908" w:rsidP="00FF2F15">
      <w:pPr>
        <w:spacing w:line="360" w:lineRule="auto"/>
        <w:ind w:left="567" w:right="900"/>
        <w:jc w:val="both"/>
        <w:rPr>
          <w:rFonts w:ascii="Palatino Linotype" w:hAnsi="Palatino Linotype"/>
          <w:sz w:val="22"/>
          <w:szCs w:val="22"/>
          <w:lang w:eastAsia="es-MX"/>
        </w:rPr>
      </w:pPr>
      <w:r w:rsidRPr="00041B49">
        <w:rPr>
          <w:rFonts w:ascii="Palatino Linotype" w:eastAsia="Palatino Linotype" w:hAnsi="Palatino Linotype" w:cs="Palatino Linotype"/>
          <w:b/>
          <w:sz w:val="22"/>
          <w:szCs w:val="22"/>
        </w:rPr>
        <w:t xml:space="preserve">Acto impugnado. </w:t>
      </w:r>
      <w:r w:rsidR="0059136B" w:rsidRPr="00041B49">
        <w:rPr>
          <w:rFonts w:ascii="Palatino Linotype" w:eastAsia="Palatino Linotype" w:hAnsi="Palatino Linotype" w:cs="Palatino Linotype"/>
          <w:i/>
          <w:sz w:val="22"/>
          <w:szCs w:val="22"/>
        </w:rPr>
        <w:t>“</w:t>
      </w:r>
      <w:r w:rsidR="00102A07" w:rsidRPr="00041B49">
        <w:rPr>
          <w:rFonts w:ascii="Palatino Linotype" w:eastAsia="Palatino Linotype" w:hAnsi="Palatino Linotype" w:cs="Palatino Linotype"/>
          <w:i/>
          <w:sz w:val="22"/>
          <w:szCs w:val="22"/>
        </w:rPr>
        <w:t>ENTREGA DE MANERA INCOMPLETA LA INFORMACION EL TITULAR DEL AREA DE TRANSPARENCIA, YA QUE LA MISMA FUE SOLICITADA TAMBIEN A SINDICO Y REGIDORES Y DE ELLOS NO OBRA RESPUESTA ALGUNA.</w:t>
      </w:r>
      <w:r w:rsidRPr="00041B49">
        <w:rPr>
          <w:rFonts w:ascii="Palatino Linotype" w:eastAsia="Palatino Linotype" w:hAnsi="Palatino Linotype" w:cs="Palatino Linotype"/>
          <w:i/>
          <w:sz w:val="22"/>
          <w:szCs w:val="22"/>
        </w:rPr>
        <w:t>”</w:t>
      </w:r>
      <w:r w:rsidR="00FD7323" w:rsidRPr="00041B49">
        <w:rPr>
          <w:rFonts w:ascii="Palatino Linotype" w:eastAsia="Palatino Linotype" w:hAnsi="Palatino Linotype" w:cs="Palatino Linotype"/>
          <w:i/>
          <w:sz w:val="22"/>
          <w:szCs w:val="22"/>
        </w:rPr>
        <w:t>.</w:t>
      </w:r>
      <w:r w:rsidRPr="00041B49">
        <w:rPr>
          <w:rFonts w:ascii="Palatino Linotype" w:eastAsia="Palatino Linotype" w:hAnsi="Palatino Linotype" w:cs="Palatino Linotype"/>
          <w:i/>
          <w:sz w:val="22"/>
          <w:szCs w:val="22"/>
        </w:rPr>
        <w:t xml:space="preserve"> </w:t>
      </w:r>
    </w:p>
    <w:p w14:paraId="5366429F" w14:textId="77777777" w:rsidR="00FD7323" w:rsidRPr="00041B49" w:rsidRDefault="00FD7323" w:rsidP="00FF2F15">
      <w:pPr>
        <w:spacing w:line="360" w:lineRule="auto"/>
        <w:ind w:left="567" w:right="900"/>
        <w:jc w:val="both"/>
        <w:rPr>
          <w:rFonts w:ascii="Palatino Linotype" w:eastAsia="Palatino Linotype" w:hAnsi="Palatino Linotype" w:cs="Palatino Linotype"/>
          <w:b/>
          <w:sz w:val="22"/>
          <w:szCs w:val="22"/>
        </w:rPr>
      </w:pPr>
    </w:p>
    <w:p w14:paraId="01DB01A0" w14:textId="5BFFDDAB" w:rsidR="00D21E62" w:rsidRPr="00041B49" w:rsidRDefault="00B16908" w:rsidP="00FF2F15">
      <w:pPr>
        <w:spacing w:line="360" w:lineRule="auto"/>
        <w:ind w:left="567" w:right="900"/>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b/>
          <w:sz w:val="22"/>
          <w:szCs w:val="22"/>
        </w:rPr>
        <w:t xml:space="preserve">Motivos de inconformidad. </w:t>
      </w:r>
      <w:r w:rsidRPr="00041B49">
        <w:rPr>
          <w:rFonts w:ascii="Palatino Linotype" w:eastAsia="Palatino Linotype" w:hAnsi="Palatino Linotype" w:cs="Palatino Linotype"/>
          <w:b/>
          <w:i/>
          <w:sz w:val="22"/>
          <w:szCs w:val="22"/>
        </w:rPr>
        <w:t>“</w:t>
      </w:r>
      <w:r w:rsidR="00102A07" w:rsidRPr="00041B49">
        <w:rPr>
          <w:rFonts w:ascii="Palatino Linotype" w:eastAsia="Palatino Linotype" w:hAnsi="Palatino Linotype" w:cs="Palatino Linotype"/>
          <w:i/>
          <w:sz w:val="22"/>
          <w:szCs w:val="22"/>
        </w:rPr>
        <w:t xml:space="preserve">QUE EL TITULAR DE LA UNIDAD DE TRANSPARENCIA DE TEPETLIXPA, DEBE SOLICITAR A TODAS LAS AREAS QUE VAN EN LA SOLICITUD DE INFORMACION PARA QUE ELLOS DEN SU CONTESTACION Y NO SOLO DE ALGUNAS O DE LAS </w:t>
      </w:r>
      <w:r w:rsidR="00102A07" w:rsidRPr="00041B49">
        <w:rPr>
          <w:rFonts w:ascii="Palatino Linotype" w:eastAsia="Palatino Linotype" w:hAnsi="Palatino Linotype" w:cs="Palatino Linotype"/>
          <w:i/>
          <w:sz w:val="22"/>
          <w:szCs w:val="22"/>
        </w:rPr>
        <w:lastRenderedPageBreak/>
        <w:t>QUE NO LE CONVENGAN AL TITULAR DE LA UNIDAD DE TRANSPARENCIA, PORQUE SE TRANSGREDE EL PRINCIPIO DE MAXIMA PUBLICIDAD.</w:t>
      </w:r>
      <w:r w:rsidRPr="00041B49">
        <w:rPr>
          <w:rFonts w:ascii="Palatino Linotype" w:eastAsia="Palatino Linotype" w:hAnsi="Palatino Linotype" w:cs="Palatino Linotype"/>
          <w:b/>
          <w:i/>
          <w:sz w:val="22"/>
          <w:szCs w:val="22"/>
        </w:rPr>
        <w:t>”</w:t>
      </w:r>
      <w:r w:rsidR="003B195E" w:rsidRPr="00041B49">
        <w:rPr>
          <w:rFonts w:ascii="Palatino Linotype" w:eastAsia="Palatino Linotype" w:hAnsi="Palatino Linotype" w:cs="Palatino Linotype"/>
          <w:i/>
          <w:sz w:val="22"/>
          <w:szCs w:val="22"/>
        </w:rPr>
        <w:t>.</w:t>
      </w:r>
    </w:p>
    <w:p w14:paraId="0365A609" w14:textId="77777777" w:rsidR="002968E6" w:rsidRPr="00041B49" w:rsidRDefault="002968E6" w:rsidP="00FF2F15">
      <w:pPr>
        <w:spacing w:line="360" w:lineRule="auto"/>
        <w:ind w:left="567" w:right="900"/>
        <w:jc w:val="both"/>
        <w:rPr>
          <w:rFonts w:ascii="Palatino Linotype" w:eastAsia="Palatino Linotype" w:hAnsi="Palatino Linotype" w:cs="Palatino Linotype"/>
          <w:i/>
          <w:sz w:val="22"/>
          <w:szCs w:val="22"/>
        </w:rPr>
      </w:pPr>
    </w:p>
    <w:p w14:paraId="32F74D7C" w14:textId="3B424FB6" w:rsidR="00397333" w:rsidRPr="00041B49"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t xml:space="preserve">Turno. </w:t>
      </w:r>
      <w:r w:rsidRPr="00041B4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006238FB" w:rsidRPr="00041B49">
        <w:rPr>
          <w:rFonts w:ascii="Palatino Linotype" w:eastAsia="Palatino Linotype" w:hAnsi="Palatino Linotype" w:cs="Palatino Linotype"/>
          <w:b/>
          <w:sz w:val="22"/>
          <w:szCs w:val="22"/>
        </w:rPr>
        <w:t>06044/INFOEM/IP/RR/2024</w:t>
      </w:r>
      <w:r w:rsidRPr="00041B4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041B49">
        <w:rPr>
          <w:rFonts w:ascii="Palatino Linotype" w:eastAsia="Palatino Linotype" w:hAnsi="Palatino Linotype" w:cs="Palatino Linotype"/>
          <w:b/>
          <w:sz w:val="22"/>
          <w:szCs w:val="22"/>
        </w:rPr>
        <w:t>Guadalupe Ramírez Peña</w:t>
      </w:r>
      <w:r w:rsidRPr="00041B49">
        <w:rPr>
          <w:rFonts w:ascii="Palatino Linotype" w:eastAsia="Palatino Linotype" w:hAnsi="Palatino Linotype" w:cs="Palatino Linotype"/>
          <w:sz w:val="22"/>
          <w:szCs w:val="22"/>
        </w:rPr>
        <w:t>, para su análisis, estudio, elaboración del proyecto y presentación ante el Pleno de este Instituto.</w:t>
      </w:r>
    </w:p>
    <w:p w14:paraId="54645142" w14:textId="77777777" w:rsidR="00397333" w:rsidRPr="00041B49"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278E2832" w14:textId="4D5D31B4" w:rsidR="00397333" w:rsidRPr="00041B49" w:rsidRDefault="00B16908" w:rsidP="00FF2F15">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3" w:name="_heading=h.gjdgxs" w:colFirst="0" w:colLast="0"/>
      <w:bookmarkEnd w:id="3"/>
      <w:r w:rsidRPr="00041B49">
        <w:rPr>
          <w:rFonts w:ascii="Palatino Linotype" w:eastAsia="Palatino Linotype" w:hAnsi="Palatino Linotype" w:cs="Palatino Linotype"/>
          <w:b/>
          <w:sz w:val="22"/>
          <w:szCs w:val="22"/>
        </w:rPr>
        <w:t xml:space="preserve">Admisión del recurso de revisión: </w:t>
      </w:r>
      <w:r w:rsidRPr="00041B49">
        <w:rPr>
          <w:rFonts w:ascii="Palatino Linotype" w:eastAsia="Palatino Linotype" w:hAnsi="Palatino Linotype" w:cs="Palatino Linotype"/>
          <w:sz w:val="22"/>
          <w:szCs w:val="22"/>
        </w:rPr>
        <w:t xml:space="preserve">En fecha </w:t>
      </w:r>
      <w:r w:rsidR="00102A07" w:rsidRPr="00041B49">
        <w:rPr>
          <w:rFonts w:ascii="Palatino Linotype" w:eastAsia="Palatino Linotype" w:hAnsi="Palatino Linotype" w:cs="Palatino Linotype"/>
          <w:b/>
          <w:sz w:val="22"/>
          <w:szCs w:val="22"/>
        </w:rPr>
        <w:t>diez</w:t>
      </w:r>
      <w:r w:rsidR="006E6D13" w:rsidRPr="00041B49">
        <w:rPr>
          <w:rFonts w:ascii="Palatino Linotype" w:eastAsia="Palatino Linotype" w:hAnsi="Palatino Linotype" w:cs="Palatino Linotype"/>
          <w:b/>
          <w:sz w:val="22"/>
          <w:szCs w:val="22"/>
        </w:rPr>
        <w:t xml:space="preserve"> </w:t>
      </w:r>
      <w:r w:rsidR="005514B2" w:rsidRPr="00041B49">
        <w:rPr>
          <w:rFonts w:ascii="Palatino Linotype" w:eastAsia="Palatino Linotype" w:hAnsi="Palatino Linotype" w:cs="Palatino Linotype"/>
          <w:b/>
          <w:sz w:val="22"/>
          <w:szCs w:val="22"/>
        </w:rPr>
        <w:t xml:space="preserve">de </w:t>
      </w:r>
      <w:r w:rsidR="00102A07" w:rsidRPr="00041B49">
        <w:rPr>
          <w:rFonts w:ascii="Palatino Linotype" w:eastAsia="Palatino Linotype" w:hAnsi="Palatino Linotype" w:cs="Palatino Linotype"/>
          <w:b/>
          <w:sz w:val="22"/>
          <w:szCs w:val="22"/>
        </w:rPr>
        <w:t>octubre</w:t>
      </w:r>
      <w:r w:rsidR="005514B2" w:rsidRPr="00041B49">
        <w:rPr>
          <w:rFonts w:ascii="Palatino Linotype" w:eastAsia="Palatino Linotype" w:hAnsi="Palatino Linotype" w:cs="Palatino Linotype"/>
          <w:b/>
          <w:sz w:val="22"/>
          <w:szCs w:val="22"/>
        </w:rPr>
        <w:t xml:space="preserve"> de dos mil veinticuatro</w:t>
      </w:r>
      <w:r w:rsidRPr="00041B4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041B49">
        <w:rPr>
          <w:rFonts w:ascii="Palatino Linotype" w:eastAsia="Palatino Linotype" w:hAnsi="Palatino Linotype" w:cs="Palatino Linotype"/>
          <w:b/>
          <w:sz w:val="22"/>
          <w:szCs w:val="22"/>
        </w:rPr>
        <w:t>SUJETO OBLIGADO</w:t>
      </w:r>
      <w:r w:rsidRPr="00041B49">
        <w:rPr>
          <w:rFonts w:ascii="Palatino Linotype" w:eastAsia="Palatino Linotype" w:hAnsi="Palatino Linotype" w:cs="Palatino Linotype"/>
          <w:sz w:val="22"/>
          <w:szCs w:val="22"/>
        </w:rPr>
        <w:t xml:space="preserve"> presentara su informe justificado.</w:t>
      </w:r>
    </w:p>
    <w:p w14:paraId="13A8CA21" w14:textId="77777777" w:rsidR="00397333" w:rsidRPr="00041B49" w:rsidRDefault="00397333" w:rsidP="00FF2F1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B74D1B8" w14:textId="544B40C7" w:rsidR="00102A07" w:rsidRPr="00041B49" w:rsidRDefault="005532C7" w:rsidP="00E8728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t>Manifestacione</w:t>
      </w:r>
      <w:r w:rsidR="00B16908" w:rsidRPr="00041B49">
        <w:rPr>
          <w:rFonts w:ascii="Palatino Linotype" w:eastAsia="Palatino Linotype" w:hAnsi="Palatino Linotype" w:cs="Palatino Linotype"/>
          <w:b/>
          <w:sz w:val="22"/>
          <w:szCs w:val="22"/>
        </w:rPr>
        <w:t>s</w:t>
      </w:r>
      <w:r w:rsidR="00B16908" w:rsidRPr="00041B49">
        <w:rPr>
          <w:rFonts w:ascii="Palatino Linotype" w:eastAsia="Palatino Linotype" w:hAnsi="Palatino Linotype" w:cs="Palatino Linotype"/>
          <w:sz w:val="22"/>
          <w:szCs w:val="22"/>
        </w:rPr>
        <w:t xml:space="preserve">: </w:t>
      </w:r>
      <w:r w:rsidR="00102A07" w:rsidRPr="00041B49">
        <w:rPr>
          <w:rFonts w:ascii="Palatino Linotype" w:eastAsia="Palatino Linotype" w:hAnsi="Palatino Linotype" w:cs="Palatino Linotype"/>
          <w:sz w:val="22"/>
          <w:szCs w:val="22"/>
        </w:rPr>
        <w:t>El dieciocho de octubre de dos mil veinticuatro, el Sujeto Obligado remitió su informe justificado, el cual se puso a la vista del particular el treinta de octubre de dos mil veinticuatro; sin embargo, se describe su contenido medular, siendo el siguiente:</w:t>
      </w:r>
    </w:p>
    <w:p w14:paraId="4F6963C0" w14:textId="77777777" w:rsidR="00102A07" w:rsidRPr="00041B49" w:rsidRDefault="00102A07" w:rsidP="00102A07">
      <w:pPr>
        <w:pStyle w:val="Prrafodelista"/>
        <w:rPr>
          <w:rFonts w:ascii="Palatino Linotype" w:eastAsia="Palatino Linotype" w:hAnsi="Palatino Linotype" w:cs="Palatino Linotype"/>
        </w:rPr>
      </w:pPr>
    </w:p>
    <w:p w14:paraId="6600FFFC" w14:textId="6AE361AB" w:rsidR="00102A07" w:rsidRPr="00041B49" w:rsidRDefault="00102A07" w:rsidP="00F4617A">
      <w:pPr>
        <w:pStyle w:val="Prrafodelista"/>
        <w:numPr>
          <w:ilvl w:val="0"/>
          <w:numId w:val="15"/>
        </w:numPr>
        <w:pBdr>
          <w:top w:val="nil"/>
          <w:left w:val="nil"/>
          <w:bottom w:val="nil"/>
          <w:right w:val="nil"/>
          <w:between w:val="nil"/>
        </w:pBdr>
        <w:tabs>
          <w:tab w:val="left" w:pos="284"/>
        </w:tabs>
        <w:spacing w:line="360" w:lineRule="auto"/>
        <w:ind w:left="426"/>
        <w:jc w:val="both"/>
        <w:rPr>
          <w:rFonts w:ascii="Palatino Linotype" w:eastAsia="Palatino Linotype" w:hAnsi="Palatino Linotype" w:cs="Palatino Linotype"/>
        </w:rPr>
      </w:pPr>
      <w:r w:rsidRPr="00041B49">
        <w:rPr>
          <w:rFonts w:ascii="Palatino Linotype" w:eastAsia="Palatino Linotype" w:hAnsi="Palatino Linotype" w:cs="Palatino Linotype"/>
          <w:b/>
        </w:rPr>
        <w:t xml:space="preserve">OF 333 Informe </w:t>
      </w:r>
      <w:proofErr w:type="spellStart"/>
      <w:r w:rsidRPr="00041B49">
        <w:rPr>
          <w:rFonts w:ascii="Palatino Linotype" w:eastAsia="Palatino Linotype" w:hAnsi="Palatino Linotype" w:cs="Palatino Linotype"/>
          <w:b/>
        </w:rPr>
        <w:t>Rec</w:t>
      </w:r>
      <w:proofErr w:type="spellEnd"/>
      <w:r w:rsidRPr="00041B49">
        <w:rPr>
          <w:rFonts w:ascii="Palatino Linotype" w:eastAsia="Palatino Linotype" w:hAnsi="Palatino Linotype" w:cs="Palatino Linotype"/>
          <w:b/>
        </w:rPr>
        <w:t xml:space="preserve"> </w:t>
      </w:r>
      <w:proofErr w:type="spellStart"/>
      <w:r w:rsidRPr="00041B49">
        <w:rPr>
          <w:rFonts w:ascii="Palatino Linotype" w:eastAsia="Palatino Linotype" w:hAnsi="Palatino Linotype" w:cs="Palatino Linotype"/>
          <w:b/>
        </w:rPr>
        <w:t>sip</w:t>
      </w:r>
      <w:proofErr w:type="spellEnd"/>
      <w:r w:rsidRPr="00041B49">
        <w:rPr>
          <w:rFonts w:ascii="Palatino Linotype" w:eastAsia="Palatino Linotype" w:hAnsi="Palatino Linotype" w:cs="Palatino Linotype"/>
          <w:b/>
        </w:rPr>
        <w:t xml:space="preserve"> 168 RR 6044.pdf: </w:t>
      </w:r>
      <w:r w:rsidRPr="00041B49">
        <w:rPr>
          <w:rFonts w:ascii="Palatino Linotype" w:eastAsia="Palatino Linotype" w:hAnsi="Palatino Linotype" w:cs="Palatino Linotype"/>
        </w:rPr>
        <w:t>Oficio UTAIPTEP/333/2024</w:t>
      </w:r>
      <w:r w:rsidRPr="00041B49">
        <w:rPr>
          <w:rFonts w:ascii="Palatino Linotype" w:eastAsia="Palatino Linotype" w:hAnsi="Palatino Linotype" w:cs="Palatino Linotype"/>
          <w:b/>
        </w:rPr>
        <w:t xml:space="preserve"> </w:t>
      </w:r>
      <w:r w:rsidR="00F4617A" w:rsidRPr="00041B49">
        <w:rPr>
          <w:rFonts w:ascii="Palatino Linotype" w:eastAsia="Palatino Linotype" w:hAnsi="Palatino Linotype" w:cs="Palatino Linotype"/>
        </w:rPr>
        <w:t xml:space="preserve">signado por el Titular de la Unidad de Transparencia mediante el cual refiere que se </w:t>
      </w:r>
      <w:proofErr w:type="gramStart"/>
      <w:r w:rsidR="00F4617A" w:rsidRPr="00041B49">
        <w:rPr>
          <w:rFonts w:ascii="Palatino Linotype" w:eastAsia="Palatino Linotype" w:hAnsi="Palatino Linotype" w:cs="Palatino Linotype"/>
        </w:rPr>
        <w:t>le</w:t>
      </w:r>
      <w:proofErr w:type="gramEnd"/>
      <w:r w:rsidR="00F4617A" w:rsidRPr="00041B49">
        <w:rPr>
          <w:rFonts w:ascii="Palatino Linotype" w:eastAsia="Palatino Linotype" w:hAnsi="Palatino Linotype" w:cs="Palatino Linotype"/>
        </w:rPr>
        <w:t xml:space="preserve"> turnó la solicitud a las áreas competentes para atenderla, dando contestación a cada punto de la solicitud, y se le hace saber que no es competencia de los integrantes del cabildo.</w:t>
      </w:r>
    </w:p>
    <w:p w14:paraId="21936666" w14:textId="77777777" w:rsidR="00102A07" w:rsidRPr="00041B49" w:rsidRDefault="00102A07" w:rsidP="00102A07">
      <w:pPr>
        <w:pStyle w:val="Prrafodelista"/>
        <w:rPr>
          <w:rFonts w:ascii="Palatino Linotype" w:eastAsia="Palatino Linotype" w:hAnsi="Palatino Linotype" w:cs="Palatino Linotype"/>
        </w:rPr>
      </w:pPr>
    </w:p>
    <w:p w14:paraId="68A24833" w14:textId="77777777" w:rsidR="00102A07" w:rsidRPr="00041B49" w:rsidRDefault="00102A07" w:rsidP="00102A07">
      <w:pPr>
        <w:pStyle w:val="Prrafodelista"/>
        <w:rPr>
          <w:rFonts w:ascii="Palatino Linotype" w:eastAsia="Palatino Linotype" w:hAnsi="Palatino Linotype" w:cs="Palatino Linotype"/>
        </w:rPr>
      </w:pPr>
    </w:p>
    <w:p w14:paraId="119B5810" w14:textId="510DC657" w:rsidR="00073834" w:rsidRPr="00041B49" w:rsidRDefault="00073834" w:rsidP="00073834">
      <w:pPr>
        <w:pStyle w:val="Prrafodelista"/>
        <w:numPr>
          <w:ilvl w:val="0"/>
          <w:numId w:val="1"/>
        </w:numPr>
        <w:pBdr>
          <w:top w:val="nil"/>
          <w:left w:val="nil"/>
          <w:bottom w:val="nil"/>
          <w:right w:val="nil"/>
          <w:between w:val="nil"/>
        </w:pBdr>
        <w:tabs>
          <w:tab w:val="left" w:pos="360"/>
        </w:tabs>
        <w:spacing w:line="360" w:lineRule="auto"/>
        <w:ind w:left="0" w:right="49" w:firstLine="0"/>
        <w:contextualSpacing/>
        <w:jc w:val="both"/>
        <w:rPr>
          <w:rFonts w:ascii="Palatino Linotype" w:eastAsia="Palatino Linotype" w:hAnsi="Palatino Linotype" w:cs="Palatino Linotype"/>
        </w:rPr>
      </w:pPr>
      <w:r w:rsidRPr="00041B49">
        <w:rPr>
          <w:rFonts w:ascii="Palatino Linotype" w:eastAsia="Palatino Linotype" w:hAnsi="Palatino Linotype" w:cs="Palatino Linotype"/>
          <w:b/>
        </w:rPr>
        <w:lastRenderedPageBreak/>
        <w:t xml:space="preserve">Cierre de instrucción. </w:t>
      </w:r>
      <w:r w:rsidRPr="00041B49">
        <w:rPr>
          <w:rFonts w:ascii="Palatino Linotype" w:eastAsia="Palatino Linotype" w:hAnsi="Palatino Linotype" w:cs="Palatino Linotype"/>
        </w:rPr>
        <w:t xml:space="preserve">El </w:t>
      </w:r>
      <w:r w:rsidR="009C2DAE" w:rsidRPr="00041B49">
        <w:rPr>
          <w:rFonts w:ascii="Palatino Linotype" w:eastAsia="Palatino Linotype" w:hAnsi="Palatino Linotype" w:cs="Palatino Linotype"/>
          <w:b/>
        </w:rPr>
        <w:t>siete</w:t>
      </w:r>
      <w:r w:rsidRPr="00041B49">
        <w:rPr>
          <w:rFonts w:ascii="Palatino Linotype" w:eastAsia="Palatino Linotype" w:hAnsi="Palatino Linotype" w:cs="Palatino Linotype"/>
          <w:b/>
        </w:rPr>
        <w:t xml:space="preserve"> de </w:t>
      </w:r>
      <w:r w:rsidR="009C2DAE" w:rsidRPr="00041B49">
        <w:rPr>
          <w:rFonts w:ascii="Palatino Linotype" w:eastAsia="Palatino Linotype" w:hAnsi="Palatino Linotype" w:cs="Palatino Linotype"/>
          <w:b/>
        </w:rPr>
        <w:t>noviembre</w:t>
      </w:r>
      <w:r w:rsidRPr="00041B49">
        <w:rPr>
          <w:rFonts w:ascii="Palatino Linotype" w:eastAsia="Palatino Linotype" w:hAnsi="Palatino Linotype" w:cs="Palatino Linotype"/>
          <w:b/>
        </w:rPr>
        <w:t xml:space="preserve"> de dos mil veinticuatro</w:t>
      </w:r>
      <w:r w:rsidRPr="00041B49">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47BA55F4" w14:textId="77777777" w:rsidR="009C1BF1" w:rsidRPr="00041B49" w:rsidRDefault="009C1BF1" w:rsidP="009C1BF1">
      <w:pPr>
        <w:pStyle w:val="Prrafodelista"/>
        <w:rPr>
          <w:rFonts w:ascii="Palatino Linotype" w:eastAsia="Palatino Linotype" w:hAnsi="Palatino Linotype" w:cs="Palatino Linotype"/>
        </w:rPr>
      </w:pPr>
    </w:p>
    <w:p w14:paraId="56D8F0AB" w14:textId="250E12C5" w:rsidR="002C14ED" w:rsidRPr="00041B49" w:rsidRDefault="00B16908"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A11F2B8" w14:textId="77777777" w:rsidR="00BC6AFB" w:rsidRPr="00041B49" w:rsidRDefault="00BC6AFB" w:rsidP="00FF2F15">
      <w:pPr>
        <w:spacing w:line="360" w:lineRule="auto"/>
        <w:jc w:val="both"/>
        <w:rPr>
          <w:rFonts w:ascii="Palatino Linotype" w:eastAsia="Palatino Linotype" w:hAnsi="Palatino Linotype" w:cs="Palatino Linotype"/>
          <w:sz w:val="22"/>
          <w:szCs w:val="22"/>
        </w:rPr>
      </w:pPr>
    </w:p>
    <w:p w14:paraId="1A4B7790" w14:textId="77777777" w:rsidR="00397333" w:rsidRPr="00041B49" w:rsidRDefault="00B16908" w:rsidP="00FF2F15">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4" w:name="_heading=h.30j0zll" w:colFirst="0" w:colLast="0"/>
      <w:bookmarkEnd w:id="4"/>
      <w:r w:rsidRPr="00041B49">
        <w:rPr>
          <w:rFonts w:ascii="Palatino Linotype" w:eastAsia="Palatino Linotype" w:hAnsi="Palatino Linotype" w:cs="Palatino Linotype"/>
          <w:b/>
          <w:sz w:val="22"/>
          <w:szCs w:val="22"/>
        </w:rPr>
        <w:t>C O N S I D E R A N D O:</w:t>
      </w:r>
    </w:p>
    <w:p w14:paraId="5C36930C" w14:textId="77777777" w:rsidR="00397333" w:rsidRPr="00041B49" w:rsidRDefault="00397333" w:rsidP="00FF2F1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5BE5F4A" w14:textId="0BF1A19B" w:rsidR="00A37AA2" w:rsidRPr="00041B49" w:rsidRDefault="00B16908"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t xml:space="preserve">Primero. Competencia. </w:t>
      </w:r>
      <w:r w:rsidR="00A37AA2" w:rsidRPr="00041B49">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F5E29E5" w14:textId="77777777" w:rsidR="0084408A" w:rsidRPr="00041B49" w:rsidRDefault="0084408A" w:rsidP="00FF2F15">
      <w:pPr>
        <w:spacing w:line="360" w:lineRule="auto"/>
        <w:jc w:val="both"/>
        <w:rPr>
          <w:rFonts w:ascii="Palatino Linotype" w:eastAsia="Palatino Linotype" w:hAnsi="Palatino Linotype" w:cs="Palatino Linotype"/>
          <w:b/>
          <w:sz w:val="22"/>
          <w:szCs w:val="22"/>
        </w:rPr>
      </w:pPr>
    </w:p>
    <w:p w14:paraId="304AFE54" w14:textId="538BA5A2" w:rsidR="00DB0880" w:rsidRPr="00041B49" w:rsidRDefault="00B16908"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t>Segundo. Oportunidad y Procedibilidad del Recurso de Revisión</w:t>
      </w:r>
      <w:r w:rsidRPr="00041B49">
        <w:rPr>
          <w:rFonts w:ascii="Palatino Linotype" w:eastAsia="Palatino Linotype" w:hAnsi="Palatino Linotype" w:cs="Palatino Linotype"/>
          <w:sz w:val="22"/>
          <w:szCs w:val="22"/>
        </w:rPr>
        <w:t xml:space="preserve">. </w:t>
      </w:r>
      <w:r w:rsidR="00DB0880" w:rsidRPr="00041B49">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80BB72E" w14:textId="77777777" w:rsidR="00DB0880" w:rsidRPr="00041B49" w:rsidRDefault="00DB0880" w:rsidP="00FF2F15">
      <w:pPr>
        <w:spacing w:line="360" w:lineRule="auto"/>
        <w:jc w:val="both"/>
        <w:rPr>
          <w:rFonts w:ascii="Palatino Linotype" w:eastAsia="Palatino Linotype" w:hAnsi="Palatino Linotype" w:cs="Palatino Linotype"/>
          <w:sz w:val="22"/>
          <w:szCs w:val="22"/>
        </w:rPr>
      </w:pPr>
    </w:p>
    <w:p w14:paraId="047F3150" w14:textId="3D4F0930" w:rsidR="00DB0880" w:rsidRPr="00041B49" w:rsidRDefault="00DB0880" w:rsidP="00FF2F15">
      <w:pPr>
        <w:spacing w:line="360" w:lineRule="auto"/>
        <w:ind w:right="49"/>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041B49">
        <w:rPr>
          <w:rFonts w:ascii="Palatino Linotype" w:eastAsia="Palatino Linotype" w:hAnsi="Palatino Linotype" w:cs="Palatino Linotype"/>
          <w:b/>
          <w:sz w:val="22"/>
          <w:szCs w:val="22"/>
        </w:rPr>
        <w:t>SUJETO OBLIGADO</w:t>
      </w:r>
      <w:r w:rsidRPr="00041B49">
        <w:rPr>
          <w:rFonts w:ascii="Palatino Linotype" w:eastAsia="Palatino Linotype" w:hAnsi="Palatino Linotype" w:cs="Palatino Linotype"/>
          <w:sz w:val="22"/>
          <w:szCs w:val="22"/>
        </w:rPr>
        <w:t xml:space="preserve"> proporcionó su respuesta a la solicitud de información el </w:t>
      </w:r>
      <w:r w:rsidR="008B2F2A" w:rsidRPr="00041B49">
        <w:rPr>
          <w:rFonts w:ascii="Palatino Linotype" w:eastAsia="Palatino Linotype" w:hAnsi="Palatino Linotype" w:cs="Palatino Linotype"/>
          <w:b/>
          <w:sz w:val="22"/>
          <w:szCs w:val="22"/>
        </w:rPr>
        <w:t>veinticinco</w:t>
      </w:r>
      <w:r w:rsidRPr="00041B49">
        <w:rPr>
          <w:rFonts w:ascii="Palatino Linotype" w:eastAsia="Palatino Linotype" w:hAnsi="Palatino Linotype" w:cs="Palatino Linotype"/>
          <w:b/>
          <w:sz w:val="22"/>
          <w:szCs w:val="22"/>
        </w:rPr>
        <w:t xml:space="preserve"> de </w:t>
      </w:r>
      <w:r w:rsidR="006E6D13" w:rsidRPr="00041B49">
        <w:rPr>
          <w:rFonts w:ascii="Palatino Linotype" w:eastAsia="Palatino Linotype" w:hAnsi="Palatino Linotype" w:cs="Palatino Linotype"/>
          <w:b/>
          <w:sz w:val="22"/>
          <w:szCs w:val="22"/>
        </w:rPr>
        <w:t>septiembre</w:t>
      </w:r>
      <w:r w:rsidRPr="00041B49">
        <w:rPr>
          <w:rFonts w:ascii="Palatino Linotype" w:eastAsia="Palatino Linotype" w:hAnsi="Palatino Linotype" w:cs="Palatino Linotype"/>
          <w:b/>
          <w:sz w:val="22"/>
          <w:szCs w:val="22"/>
        </w:rPr>
        <w:t xml:space="preserve"> de dos mil veinticuatro</w:t>
      </w:r>
      <w:r w:rsidRPr="00041B49">
        <w:rPr>
          <w:rFonts w:ascii="Palatino Linotype" w:eastAsia="Palatino Linotype" w:hAnsi="Palatino Linotype" w:cs="Palatino Linotype"/>
          <w:sz w:val="22"/>
          <w:szCs w:val="22"/>
        </w:rPr>
        <w:t xml:space="preserve">, y la parte </w:t>
      </w:r>
      <w:r w:rsidRPr="00041B49">
        <w:rPr>
          <w:rFonts w:ascii="Palatino Linotype" w:eastAsia="Palatino Linotype" w:hAnsi="Palatino Linotype" w:cs="Palatino Linotype"/>
          <w:b/>
          <w:sz w:val="22"/>
          <w:szCs w:val="22"/>
        </w:rPr>
        <w:t>RECURRENTE</w:t>
      </w:r>
      <w:r w:rsidRPr="00041B49">
        <w:rPr>
          <w:rFonts w:ascii="Palatino Linotype" w:eastAsia="Palatino Linotype" w:hAnsi="Palatino Linotype" w:cs="Palatino Linotype"/>
          <w:sz w:val="22"/>
          <w:szCs w:val="22"/>
        </w:rPr>
        <w:t xml:space="preserve"> presentó su recurso de revisión el </w:t>
      </w:r>
      <w:r w:rsidR="008B2F2A" w:rsidRPr="00041B49">
        <w:rPr>
          <w:rFonts w:ascii="Palatino Linotype" w:eastAsia="Palatino Linotype" w:hAnsi="Palatino Linotype" w:cs="Palatino Linotype"/>
          <w:b/>
          <w:sz w:val="22"/>
          <w:szCs w:val="22"/>
        </w:rPr>
        <w:t>siete</w:t>
      </w:r>
      <w:r w:rsidRPr="00041B49">
        <w:rPr>
          <w:rFonts w:ascii="Palatino Linotype" w:eastAsia="Palatino Linotype" w:hAnsi="Palatino Linotype" w:cs="Palatino Linotype"/>
          <w:b/>
          <w:sz w:val="22"/>
          <w:szCs w:val="22"/>
        </w:rPr>
        <w:t xml:space="preserve"> de </w:t>
      </w:r>
      <w:r w:rsidR="008B2F2A" w:rsidRPr="00041B49">
        <w:rPr>
          <w:rFonts w:ascii="Palatino Linotype" w:eastAsia="Palatino Linotype" w:hAnsi="Palatino Linotype" w:cs="Palatino Linotype"/>
          <w:b/>
          <w:sz w:val="22"/>
          <w:szCs w:val="22"/>
        </w:rPr>
        <w:t>octubre</w:t>
      </w:r>
      <w:r w:rsidRPr="00041B49">
        <w:rPr>
          <w:rFonts w:ascii="Palatino Linotype" w:eastAsia="Palatino Linotype" w:hAnsi="Palatino Linotype" w:cs="Palatino Linotype"/>
          <w:b/>
          <w:sz w:val="22"/>
          <w:szCs w:val="22"/>
        </w:rPr>
        <w:t xml:space="preserve"> de dos mil veinticuatro</w:t>
      </w:r>
      <w:r w:rsidRPr="00041B49">
        <w:rPr>
          <w:rFonts w:ascii="Palatino Linotype" w:eastAsia="Palatino Linotype" w:hAnsi="Palatino Linotype" w:cs="Palatino Linotype"/>
          <w:sz w:val="22"/>
          <w:szCs w:val="22"/>
        </w:rPr>
        <w:t xml:space="preserve">, </w:t>
      </w:r>
      <w:r w:rsidR="006D7FFB" w:rsidRPr="00041B49">
        <w:rPr>
          <w:rFonts w:ascii="Palatino Linotype" w:eastAsia="Palatino Linotype" w:hAnsi="Palatino Linotype" w:cs="Palatino Linotype"/>
          <w:sz w:val="22"/>
          <w:szCs w:val="22"/>
        </w:rPr>
        <w:t xml:space="preserve">es decir, </w:t>
      </w:r>
      <w:r w:rsidR="008B2F2A" w:rsidRPr="00041B49">
        <w:rPr>
          <w:rFonts w:ascii="Palatino Linotype" w:eastAsia="Palatino Linotype" w:hAnsi="Palatino Linotype" w:cs="Palatino Linotype"/>
          <w:sz w:val="22"/>
          <w:szCs w:val="22"/>
        </w:rPr>
        <w:t>al séptimo</w:t>
      </w:r>
      <w:r w:rsidR="00EA18DF" w:rsidRPr="00041B49">
        <w:rPr>
          <w:rFonts w:ascii="Palatino Linotype" w:eastAsia="Palatino Linotype" w:hAnsi="Palatino Linotype" w:cs="Palatino Linotype"/>
          <w:sz w:val="22"/>
          <w:szCs w:val="22"/>
        </w:rPr>
        <w:t xml:space="preserve"> día hábil posterior a la fecha de la respuesta</w:t>
      </w:r>
      <w:r w:rsidR="006D7FFB" w:rsidRPr="00041B49">
        <w:rPr>
          <w:rFonts w:ascii="Palatino Linotype" w:eastAsia="Palatino Linotype" w:hAnsi="Palatino Linotype" w:cs="Palatino Linotype"/>
          <w:sz w:val="22"/>
          <w:szCs w:val="22"/>
        </w:rPr>
        <w:t xml:space="preserve">, </w:t>
      </w:r>
      <w:r w:rsidR="00DA484C" w:rsidRPr="00041B49">
        <w:rPr>
          <w:rFonts w:ascii="Palatino Linotype" w:eastAsia="Palatino Linotype" w:hAnsi="Palatino Linotype" w:cs="Palatino Linotype"/>
          <w:sz w:val="22"/>
          <w:szCs w:val="22"/>
        </w:rPr>
        <w:t>por lo que se encuentra dentro de los márgenes temporales previstos para tal efecto.</w:t>
      </w:r>
      <w:r w:rsidRPr="00041B49">
        <w:rPr>
          <w:rFonts w:ascii="Palatino Linotype" w:eastAsia="Palatino Linotype" w:hAnsi="Palatino Linotype" w:cs="Palatino Linotype"/>
          <w:sz w:val="22"/>
          <w:szCs w:val="22"/>
        </w:rPr>
        <w:t xml:space="preserve"> </w:t>
      </w:r>
    </w:p>
    <w:p w14:paraId="1E93761F" w14:textId="77777777" w:rsidR="00DB0880" w:rsidRPr="00041B49" w:rsidRDefault="00DB0880" w:rsidP="00FF2F15">
      <w:pPr>
        <w:spacing w:line="360" w:lineRule="auto"/>
        <w:ind w:right="49"/>
        <w:jc w:val="both"/>
        <w:rPr>
          <w:rFonts w:ascii="Palatino Linotype" w:eastAsia="Palatino Linotype" w:hAnsi="Palatino Linotype" w:cs="Palatino Linotype"/>
          <w:sz w:val="22"/>
          <w:szCs w:val="22"/>
        </w:rPr>
      </w:pPr>
    </w:p>
    <w:p w14:paraId="1A27559C" w14:textId="77777777" w:rsidR="00DB0880" w:rsidRPr="00041B49" w:rsidRDefault="00DB0880"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13C486E" w14:textId="77777777" w:rsidR="00EA18DF" w:rsidRPr="00041B49" w:rsidRDefault="00EA18DF" w:rsidP="00FF2F15">
      <w:pPr>
        <w:spacing w:line="360" w:lineRule="auto"/>
        <w:jc w:val="both"/>
        <w:rPr>
          <w:rFonts w:ascii="Palatino Linotype" w:eastAsia="Palatino Linotype" w:hAnsi="Palatino Linotype" w:cs="Palatino Linotype"/>
          <w:sz w:val="22"/>
          <w:szCs w:val="22"/>
        </w:rPr>
      </w:pPr>
    </w:p>
    <w:p w14:paraId="535D7B39" w14:textId="1C33824F" w:rsidR="00DB0880" w:rsidRPr="00041B49" w:rsidRDefault="00DC6D7B"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En ese sentido</w:t>
      </w:r>
      <w:r w:rsidR="00DB0880" w:rsidRPr="00041B49">
        <w:rPr>
          <w:rFonts w:ascii="Palatino Linotype" w:eastAsia="Palatino Linotype" w:hAnsi="Palatino Linotype" w:cs="Palatino Linotype"/>
          <w:sz w:val="22"/>
          <w:szCs w:val="22"/>
        </w:rPr>
        <w:t xml:space="preserve">, resulta procedente la interposición del recurso de revisión al rubro anotado, toda vez que se actualiza la hipótesis prevista en el artículo 179, fracción </w:t>
      </w:r>
      <w:r w:rsidR="006A6733" w:rsidRPr="00041B49">
        <w:rPr>
          <w:rFonts w:ascii="Palatino Linotype" w:eastAsia="Palatino Linotype" w:hAnsi="Palatino Linotype" w:cs="Palatino Linotype"/>
          <w:sz w:val="22"/>
          <w:szCs w:val="22"/>
        </w:rPr>
        <w:t>I</w:t>
      </w:r>
      <w:r w:rsidR="00DB0880" w:rsidRPr="00041B49">
        <w:rPr>
          <w:rFonts w:ascii="Palatino Linotype" w:eastAsia="Palatino Linotype" w:hAnsi="Palatino Linotype" w:cs="Palatino Linotype"/>
          <w:sz w:val="22"/>
          <w:szCs w:val="22"/>
        </w:rPr>
        <w:t xml:space="preserve"> </w:t>
      </w:r>
      <w:r w:rsidR="002A5DCA" w:rsidRPr="00041B49">
        <w:rPr>
          <w:rFonts w:ascii="Palatino Linotype" w:eastAsia="Palatino Linotype" w:hAnsi="Palatino Linotype" w:cs="Palatino Linotype"/>
          <w:sz w:val="22"/>
          <w:szCs w:val="22"/>
        </w:rPr>
        <w:t xml:space="preserve">y XI </w:t>
      </w:r>
      <w:r w:rsidR="00DB0880" w:rsidRPr="00041B49">
        <w:rPr>
          <w:rFonts w:ascii="Palatino Linotype" w:eastAsia="Palatino Linotype" w:hAnsi="Palatino Linotype" w:cs="Palatino Linotype"/>
          <w:sz w:val="22"/>
          <w:szCs w:val="22"/>
        </w:rPr>
        <w:t>de la ley de la materia, que a la letra dice:</w:t>
      </w:r>
    </w:p>
    <w:p w14:paraId="44D1293C" w14:textId="77777777" w:rsidR="00DB0880" w:rsidRPr="00041B49" w:rsidRDefault="00DB0880" w:rsidP="00FF2F15">
      <w:pPr>
        <w:spacing w:line="360" w:lineRule="auto"/>
        <w:jc w:val="both"/>
        <w:rPr>
          <w:rFonts w:ascii="Palatino Linotype" w:eastAsia="Palatino Linotype" w:hAnsi="Palatino Linotype" w:cs="Palatino Linotype"/>
          <w:sz w:val="22"/>
          <w:szCs w:val="22"/>
        </w:rPr>
      </w:pPr>
    </w:p>
    <w:p w14:paraId="444D08E8" w14:textId="77777777" w:rsidR="00DB0880" w:rsidRPr="00041B49" w:rsidRDefault="00DB0880"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w:t>
      </w:r>
      <w:r w:rsidRPr="00041B49">
        <w:rPr>
          <w:rFonts w:ascii="Palatino Linotype" w:eastAsia="Palatino Linotype" w:hAnsi="Palatino Linotype" w:cs="Palatino Linotype"/>
          <w:b/>
          <w:i/>
          <w:sz w:val="22"/>
          <w:szCs w:val="22"/>
        </w:rPr>
        <w:t xml:space="preserve">Artículo 179. </w:t>
      </w:r>
      <w:r w:rsidRPr="00041B4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A5B85E5" w14:textId="77777777" w:rsidR="00DB0880" w:rsidRPr="00041B49" w:rsidRDefault="00DB0880"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w:t>
      </w:r>
    </w:p>
    <w:p w14:paraId="648003B4" w14:textId="2D833DDE" w:rsidR="00DB0880" w:rsidRPr="00041B49" w:rsidRDefault="008B2F2A" w:rsidP="00EC07B2">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XI. La falta de trámite a una solicitud;</w:t>
      </w:r>
      <w:r w:rsidRPr="00041B49">
        <w:rPr>
          <w:rFonts w:ascii="Palatino Linotype" w:eastAsia="Palatino Linotype" w:hAnsi="Palatino Linotype" w:cs="Palatino Linotype"/>
          <w:i/>
          <w:sz w:val="22"/>
          <w:szCs w:val="22"/>
        </w:rPr>
        <w:cr/>
      </w:r>
      <w:r w:rsidR="00EA18DF" w:rsidRPr="00041B49">
        <w:rPr>
          <w:rFonts w:ascii="Palatino Linotype" w:eastAsia="Palatino Linotype" w:hAnsi="Palatino Linotype" w:cs="Palatino Linotype"/>
          <w:i/>
          <w:sz w:val="22"/>
          <w:szCs w:val="22"/>
        </w:rPr>
        <w:t>…</w:t>
      </w:r>
      <w:r w:rsidR="00B72256" w:rsidRPr="00041B49">
        <w:rPr>
          <w:rFonts w:ascii="Palatino Linotype" w:eastAsia="Palatino Linotype" w:hAnsi="Palatino Linotype" w:cs="Palatino Linotype"/>
          <w:i/>
          <w:sz w:val="22"/>
          <w:szCs w:val="22"/>
        </w:rPr>
        <w:t xml:space="preserve"> </w:t>
      </w:r>
    </w:p>
    <w:p w14:paraId="60788296" w14:textId="77777777" w:rsidR="00995147" w:rsidRPr="00041B49" w:rsidRDefault="00995147" w:rsidP="00995147">
      <w:pPr>
        <w:spacing w:before="240" w:after="240"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b/>
          <w:sz w:val="22"/>
          <w:szCs w:val="22"/>
        </w:rPr>
        <w:lastRenderedPageBreak/>
        <w:t>Tercero. Análisis de las causales de sobreseimiento del recurso de revisión.</w:t>
      </w:r>
      <w:r w:rsidRPr="00041B49">
        <w:rPr>
          <w:rFonts w:ascii="Palatino Linotype" w:eastAsia="Palatino Linotype" w:hAnsi="Palatino Linotype" w:cs="Palatino Linotype"/>
          <w:sz w:val="22"/>
          <w:szCs w:val="22"/>
        </w:rPr>
        <w:t xml:space="preserve"> En primera instancia, debe apuntarse que del análisis al recurso de revisión que ahora se resuelve, se tiene que se actualiza la causal de sobreseimiento del recurso de revisión establecido en la fracción III del artículo 192 en relación con el diverso 186 fracción I, ambos de la Ley de Transparencia y Acceso a la Información Pública del Estado de México y Municipios, derivado del contenido del informe justificado rendido por el </w:t>
      </w:r>
      <w:r w:rsidRPr="00041B49">
        <w:rPr>
          <w:rFonts w:ascii="Palatino Linotype" w:eastAsia="Palatino Linotype" w:hAnsi="Palatino Linotype" w:cs="Palatino Linotype"/>
          <w:b/>
          <w:sz w:val="22"/>
          <w:szCs w:val="22"/>
        </w:rPr>
        <w:t>Sujeto Obligado.</w:t>
      </w:r>
      <w:r w:rsidRPr="00041B49">
        <w:rPr>
          <w:rFonts w:ascii="Palatino Linotype" w:eastAsia="Palatino Linotype" w:hAnsi="Palatino Linotype" w:cs="Palatino Linotype"/>
          <w:sz w:val="22"/>
          <w:szCs w:val="22"/>
        </w:rPr>
        <w:t xml:space="preserve"> </w:t>
      </w:r>
    </w:p>
    <w:p w14:paraId="54B31744" w14:textId="7DB39B5A" w:rsidR="00245609" w:rsidRPr="00041B49" w:rsidRDefault="00245609"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En principio, es conveniente analizar si la respuesta </w:t>
      </w:r>
      <w:r w:rsidR="003551A3" w:rsidRPr="00041B49">
        <w:rPr>
          <w:rFonts w:ascii="Palatino Linotype" w:eastAsia="Palatino Linotype" w:hAnsi="Palatino Linotype" w:cs="Palatino Linotype"/>
          <w:sz w:val="22"/>
          <w:szCs w:val="22"/>
        </w:rPr>
        <w:t xml:space="preserve">como el informe justificado </w:t>
      </w:r>
      <w:r w:rsidRPr="00041B49">
        <w:rPr>
          <w:rFonts w:ascii="Palatino Linotype" w:eastAsia="Palatino Linotype" w:hAnsi="Palatino Linotype" w:cs="Palatino Linotype"/>
          <w:sz w:val="22"/>
          <w:szCs w:val="22"/>
        </w:rPr>
        <w:t xml:space="preserve">del </w:t>
      </w:r>
      <w:r w:rsidRPr="00041B49">
        <w:rPr>
          <w:rFonts w:ascii="Palatino Linotype" w:eastAsia="Palatino Linotype" w:hAnsi="Palatino Linotype" w:cs="Palatino Linotype"/>
          <w:b/>
          <w:sz w:val="22"/>
          <w:szCs w:val="22"/>
        </w:rPr>
        <w:t>SUJETO OBLIGADO</w:t>
      </w:r>
      <w:r w:rsidRPr="00041B49">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784433A1" w14:textId="77777777" w:rsidR="002F1BBC" w:rsidRPr="00041B49" w:rsidRDefault="002F1BBC" w:rsidP="00FF2F15">
      <w:pPr>
        <w:spacing w:line="360" w:lineRule="auto"/>
        <w:jc w:val="both"/>
        <w:rPr>
          <w:rFonts w:ascii="Palatino Linotype" w:eastAsia="Palatino Linotype" w:hAnsi="Palatino Linotype" w:cs="Palatino Linotype"/>
          <w:sz w:val="22"/>
          <w:szCs w:val="22"/>
        </w:rPr>
      </w:pPr>
    </w:p>
    <w:p w14:paraId="75907AD2"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w:t>
      </w:r>
      <w:r w:rsidRPr="00041B49">
        <w:rPr>
          <w:rFonts w:ascii="Palatino Linotype" w:eastAsia="Palatino Linotype" w:hAnsi="Palatino Linotype" w:cs="Palatino Linotype"/>
          <w:b/>
          <w:i/>
          <w:sz w:val="22"/>
          <w:szCs w:val="22"/>
        </w:rPr>
        <w:t>Artículo 4</w:t>
      </w:r>
      <w:r w:rsidRPr="00041B4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2C4B271"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041B49">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041B49">
        <w:rPr>
          <w:rFonts w:ascii="Palatino Linotype" w:eastAsia="Palatino Linotype" w:hAnsi="Palatino Linotype" w:cs="Palatino Linotype"/>
          <w:i/>
          <w:sz w:val="22"/>
          <w:szCs w:val="22"/>
        </w:rPr>
        <w:lastRenderedPageBreak/>
        <w:t>de México y Municipios 29 como reservada temporalmente por razones de interés público, en los términos de las causas legítimas y estrictamente necesarias previstas por esta Ley.</w:t>
      </w:r>
    </w:p>
    <w:p w14:paraId="0EFE5F1D"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041B49">
        <w:rPr>
          <w:rFonts w:ascii="Palatino Linotype" w:eastAsia="Palatino Linotype" w:hAnsi="Palatino Linotype" w:cs="Palatino Linotype"/>
          <w:i/>
          <w:sz w:val="22"/>
          <w:szCs w:val="22"/>
        </w:rPr>
        <w:t>.”</w:t>
      </w:r>
    </w:p>
    <w:p w14:paraId="4F9388A4"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p>
    <w:p w14:paraId="69EDE2C1"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620E485"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p>
    <w:p w14:paraId="16EBBD6D"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b/>
          <w:i/>
          <w:sz w:val="22"/>
          <w:szCs w:val="22"/>
        </w:rPr>
        <w:t>“Artículo 12.-</w:t>
      </w:r>
      <w:r w:rsidRPr="00041B4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CCEC2C8"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p>
    <w:p w14:paraId="531357BC" w14:textId="785AB521"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041B49">
        <w:rPr>
          <w:rFonts w:ascii="Palatino Linotype" w:eastAsia="Palatino Linotype" w:hAnsi="Palatino Linotype" w:cs="Palatino Linotype"/>
          <w:i/>
          <w:sz w:val="22"/>
          <w:szCs w:val="22"/>
        </w:rPr>
        <w:t xml:space="preserve">. </w:t>
      </w:r>
      <w:r w:rsidRPr="00041B4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19A27D" w14:textId="77777777" w:rsidR="00245609" w:rsidRPr="00041B49" w:rsidRDefault="00245609" w:rsidP="00FF2F15">
      <w:pPr>
        <w:spacing w:line="360" w:lineRule="auto"/>
        <w:ind w:right="-93"/>
        <w:jc w:val="both"/>
        <w:rPr>
          <w:rFonts w:ascii="Palatino Linotype" w:eastAsia="Palatino Linotype" w:hAnsi="Palatino Linotype" w:cs="Palatino Linotype"/>
          <w:sz w:val="22"/>
          <w:szCs w:val="22"/>
        </w:rPr>
      </w:pPr>
    </w:p>
    <w:p w14:paraId="7A7B4B0E" w14:textId="77777777" w:rsidR="00245609" w:rsidRPr="00041B49" w:rsidRDefault="00245609" w:rsidP="00FF2F15">
      <w:pPr>
        <w:spacing w:line="360" w:lineRule="auto"/>
        <w:ind w:right="-93"/>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66FB5A62" w14:textId="77777777" w:rsidR="00245609" w:rsidRPr="00041B49" w:rsidRDefault="00245609" w:rsidP="00FF2F15">
      <w:pPr>
        <w:spacing w:line="360" w:lineRule="auto"/>
        <w:ind w:right="-93"/>
        <w:jc w:val="both"/>
        <w:rPr>
          <w:rFonts w:ascii="Palatino Linotype" w:eastAsia="Palatino Linotype" w:hAnsi="Palatino Linotype" w:cs="Palatino Linotype"/>
          <w:sz w:val="22"/>
          <w:szCs w:val="22"/>
        </w:rPr>
      </w:pPr>
    </w:p>
    <w:p w14:paraId="53C75D02" w14:textId="77777777" w:rsidR="00245609" w:rsidRPr="00041B49" w:rsidRDefault="00245609" w:rsidP="00FF2F15">
      <w:pPr>
        <w:spacing w:line="360" w:lineRule="auto"/>
        <w:ind w:right="-93"/>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041B49">
        <w:rPr>
          <w:rFonts w:ascii="Palatino Linotype" w:eastAsia="Palatino Linotype" w:hAnsi="Palatino Linotype" w:cs="Palatino Linotype"/>
          <w:b/>
          <w:sz w:val="22"/>
          <w:szCs w:val="22"/>
        </w:rPr>
        <w:t xml:space="preserve"> </w:t>
      </w:r>
    </w:p>
    <w:p w14:paraId="2247F5C9" w14:textId="77777777" w:rsidR="00245609" w:rsidRPr="00041B49" w:rsidRDefault="00245609" w:rsidP="00FF2F15">
      <w:pPr>
        <w:spacing w:line="360" w:lineRule="auto"/>
        <w:jc w:val="both"/>
        <w:rPr>
          <w:rFonts w:ascii="Palatino Linotype" w:eastAsia="Palatino Linotype" w:hAnsi="Palatino Linotype" w:cs="Palatino Linotype"/>
          <w:b/>
          <w:sz w:val="22"/>
          <w:szCs w:val="22"/>
        </w:rPr>
      </w:pPr>
    </w:p>
    <w:p w14:paraId="3DACF49D"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w:t>
      </w:r>
      <w:r w:rsidRPr="00041B49">
        <w:rPr>
          <w:rFonts w:ascii="Palatino Linotype" w:eastAsia="Palatino Linotype" w:hAnsi="Palatino Linotype" w:cs="Palatino Linotype"/>
          <w:b/>
          <w:i/>
          <w:sz w:val="22"/>
          <w:szCs w:val="22"/>
        </w:rPr>
        <w:t>No existe obligación de elaborar documentos ad hoc para atender las solicitudes de acceso a la información.</w:t>
      </w:r>
      <w:r w:rsidRPr="00041B4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107A6" w14:textId="77777777" w:rsidR="00245609" w:rsidRPr="00041B49" w:rsidRDefault="00245609" w:rsidP="00FF2F15">
      <w:pPr>
        <w:spacing w:line="360" w:lineRule="auto"/>
        <w:ind w:right="-93"/>
        <w:jc w:val="both"/>
        <w:rPr>
          <w:rFonts w:ascii="Palatino Linotype" w:eastAsia="Palatino Linotype" w:hAnsi="Palatino Linotype" w:cs="Palatino Linotype"/>
          <w:sz w:val="22"/>
          <w:szCs w:val="22"/>
        </w:rPr>
      </w:pPr>
    </w:p>
    <w:p w14:paraId="06FF3244"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w:t>
      </w:r>
      <w:r w:rsidRPr="00041B49">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14:paraId="07380EB5"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p>
    <w:p w14:paraId="0C98EB7B" w14:textId="77777777" w:rsidR="00245609" w:rsidRPr="00041B49" w:rsidRDefault="00245609" w:rsidP="00FF2F15">
      <w:pPr>
        <w:spacing w:line="360" w:lineRule="auto"/>
        <w:ind w:right="49"/>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18E8A39" w14:textId="77777777" w:rsidR="00245609" w:rsidRPr="00041B49" w:rsidRDefault="00245609" w:rsidP="00FF2F15">
      <w:pPr>
        <w:spacing w:line="360" w:lineRule="auto"/>
        <w:ind w:right="49"/>
        <w:jc w:val="both"/>
        <w:rPr>
          <w:rFonts w:ascii="Palatino Linotype" w:eastAsia="Palatino Linotype" w:hAnsi="Palatino Linotype" w:cs="Palatino Linotype"/>
          <w:sz w:val="22"/>
          <w:szCs w:val="22"/>
        </w:rPr>
      </w:pPr>
    </w:p>
    <w:p w14:paraId="6DF247D5" w14:textId="7881E776" w:rsidR="00245609" w:rsidRPr="00041B49" w:rsidRDefault="00245609"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DA8C1C1"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p>
    <w:p w14:paraId="02BAB1F1" w14:textId="4AE3BBCF"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w:t>
      </w:r>
      <w:r w:rsidRPr="00041B49">
        <w:rPr>
          <w:rFonts w:ascii="Palatino Linotype" w:eastAsia="Palatino Linotype" w:hAnsi="Palatino Linotype" w:cs="Palatino Linotype"/>
          <w:b/>
          <w:i/>
          <w:sz w:val="22"/>
          <w:szCs w:val="22"/>
        </w:rPr>
        <w:t xml:space="preserve">Artículo 3. </w:t>
      </w:r>
      <w:r w:rsidRPr="00041B49">
        <w:rPr>
          <w:rFonts w:ascii="Palatino Linotype" w:eastAsia="Palatino Linotype" w:hAnsi="Palatino Linotype" w:cs="Palatino Linotype"/>
          <w:i/>
          <w:sz w:val="22"/>
          <w:szCs w:val="22"/>
        </w:rPr>
        <w:t>Para los efectos de la presente Ley se entenderá por:</w:t>
      </w:r>
    </w:p>
    <w:p w14:paraId="4F490BE5"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w:t>
      </w:r>
    </w:p>
    <w:p w14:paraId="405A2384" w14:textId="112CA350"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b/>
          <w:i/>
          <w:sz w:val="22"/>
          <w:szCs w:val="22"/>
        </w:rPr>
        <w:t>XI. Documento:</w:t>
      </w:r>
      <w:r w:rsidRPr="00041B49">
        <w:rPr>
          <w:rFonts w:ascii="Palatino Linotype" w:eastAsia="Palatino Linotype" w:hAnsi="Palatino Linotype" w:cs="Palatino Linotype"/>
          <w:i/>
          <w:sz w:val="22"/>
          <w:szCs w:val="22"/>
        </w:rPr>
        <w:t xml:space="preserve"> Los expedientes, reportes, estudios, actas</w:t>
      </w:r>
      <w:r w:rsidRPr="00041B49">
        <w:rPr>
          <w:rFonts w:ascii="Palatino Linotype" w:eastAsia="Palatino Linotype" w:hAnsi="Palatino Linotype" w:cs="Palatino Linotype"/>
          <w:b/>
          <w:i/>
          <w:sz w:val="22"/>
          <w:szCs w:val="22"/>
        </w:rPr>
        <w:t>,</w:t>
      </w:r>
      <w:r w:rsidRPr="00041B4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041B49">
        <w:rPr>
          <w:rFonts w:ascii="Palatino Linotype" w:eastAsia="Palatino Linotype" w:hAnsi="Palatino Linotype" w:cs="Palatino Linotype"/>
          <w:i/>
          <w:sz w:val="22"/>
          <w:szCs w:val="22"/>
        </w:rPr>
        <w:lastRenderedPageBreak/>
        <w:t xml:space="preserve">elaboración. Los documentos podrán estar en cualquier medio, sea escrito, impreso, sonoro, visual, electrónico, informático u holográfico…” </w:t>
      </w:r>
    </w:p>
    <w:p w14:paraId="5D1148D5" w14:textId="77777777" w:rsidR="00245609" w:rsidRPr="00041B49" w:rsidRDefault="00245609" w:rsidP="00FF2F15">
      <w:pPr>
        <w:spacing w:line="360" w:lineRule="auto"/>
        <w:ind w:left="851" w:right="899"/>
        <w:jc w:val="both"/>
        <w:rPr>
          <w:rFonts w:ascii="Palatino Linotype" w:eastAsia="Palatino Linotype" w:hAnsi="Palatino Linotype" w:cs="Palatino Linotype"/>
          <w:sz w:val="22"/>
          <w:szCs w:val="22"/>
        </w:rPr>
      </w:pPr>
    </w:p>
    <w:p w14:paraId="7B23F0F6"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CE0088D" w14:textId="77777777" w:rsidR="00245609" w:rsidRPr="00041B49" w:rsidRDefault="00245609" w:rsidP="00FF2F15">
      <w:pPr>
        <w:spacing w:line="360" w:lineRule="auto"/>
        <w:jc w:val="both"/>
        <w:rPr>
          <w:rFonts w:ascii="Palatino Linotype" w:eastAsia="Palatino Linotype" w:hAnsi="Palatino Linotype" w:cs="Palatino Linotype"/>
          <w:sz w:val="22"/>
          <w:szCs w:val="22"/>
        </w:rPr>
      </w:pPr>
    </w:p>
    <w:p w14:paraId="29B4D461" w14:textId="77777777" w:rsidR="00245609" w:rsidRPr="00041B49" w:rsidRDefault="00245609" w:rsidP="00FF2F15">
      <w:pPr>
        <w:spacing w:line="360" w:lineRule="auto"/>
        <w:ind w:left="567" w:right="616"/>
        <w:jc w:val="both"/>
        <w:rPr>
          <w:rFonts w:ascii="Palatino Linotype" w:eastAsia="Palatino Linotype" w:hAnsi="Palatino Linotype" w:cs="Palatino Linotype"/>
          <w:b/>
          <w:i/>
          <w:sz w:val="22"/>
          <w:szCs w:val="22"/>
        </w:rPr>
      </w:pPr>
      <w:r w:rsidRPr="00041B49">
        <w:rPr>
          <w:rFonts w:ascii="Palatino Linotype" w:eastAsia="Palatino Linotype" w:hAnsi="Palatino Linotype" w:cs="Palatino Linotype"/>
          <w:b/>
          <w:sz w:val="22"/>
          <w:szCs w:val="22"/>
        </w:rPr>
        <w:t>“</w:t>
      </w:r>
      <w:r w:rsidRPr="00041B4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041B4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94447D6"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 xml:space="preserve">En </w:t>
      </w:r>
      <w:proofErr w:type="gramStart"/>
      <w:r w:rsidRPr="00041B49">
        <w:rPr>
          <w:rFonts w:ascii="Palatino Linotype" w:eastAsia="Palatino Linotype" w:hAnsi="Palatino Linotype" w:cs="Palatino Linotype"/>
          <w:i/>
          <w:sz w:val="22"/>
          <w:szCs w:val="22"/>
        </w:rPr>
        <w:t>consecuencia</w:t>
      </w:r>
      <w:proofErr w:type="gramEnd"/>
      <w:r w:rsidRPr="00041B49">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B8491DD" w14:textId="77777777" w:rsidR="00245609" w:rsidRPr="00041B49" w:rsidRDefault="00245609" w:rsidP="00FF2F15">
      <w:pPr>
        <w:spacing w:line="360" w:lineRule="auto"/>
        <w:ind w:left="567" w:right="616"/>
        <w:jc w:val="both"/>
        <w:rPr>
          <w:rFonts w:ascii="Palatino Linotype" w:eastAsia="Palatino Linotype" w:hAnsi="Palatino Linotype" w:cs="Palatino Linotype"/>
          <w:i/>
          <w:sz w:val="22"/>
          <w:szCs w:val="22"/>
        </w:rPr>
      </w:pPr>
      <w:r w:rsidRPr="00041B49">
        <w:rPr>
          <w:rFonts w:ascii="Palatino Linotype" w:eastAsia="Palatino Linotype" w:hAnsi="Palatino Linotype" w:cs="Palatino Linotype"/>
          <w:i/>
          <w:sz w:val="22"/>
          <w:szCs w:val="22"/>
        </w:rPr>
        <w:t xml:space="preserve">1) Que se trate de información registrada en cualquier soporte documental, </w:t>
      </w:r>
      <w:proofErr w:type="gramStart"/>
      <w:r w:rsidRPr="00041B49">
        <w:rPr>
          <w:rFonts w:ascii="Palatino Linotype" w:eastAsia="Palatino Linotype" w:hAnsi="Palatino Linotype" w:cs="Palatino Linotype"/>
          <w:i/>
          <w:sz w:val="22"/>
          <w:szCs w:val="22"/>
        </w:rPr>
        <w:t>que</w:t>
      </w:r>
      <w:proofErr w:type="gramEnd"/>
      <w:r w:rsidRPr="00041B49">
        <w:rPr>
          <w:rFonts w:ascii="Palatino Linotype" w:eastAsia="Palatino Linotype" w:hAnsi="Palatino Linotype" w:cs="Palatino Linotype"/>
          <w:i/>
          <w:sz w:val="22"/>
          <w:szCs w:val="22"/>
        </w:rPr>
        <w:t xml:space="preserve"> en ejercicio de las atribuciones conferidas, sea generada por los Sujetos Obligados;</w:t>
      </w:r>
    </w:p>
    <w:p w14:paraId="57DCC32B" w14:textId="77777777" w:rsidR="00245609" w:rsidRPr="00041B49" w:rsidRDefault="00245609" w:rsidP="00FF2F15">
      <w:pPr>
        <w:spacing w:line="360" w:lineRule="auto"/>
        <w:ind w:left="567" w:right="616"/>
        <w:jc w:val="both"/>
        <w:rPr>
          <w:rFonts w:ascii="Palatino Linotype" w:eastAsia="Palatino Linotype" w:hAnsi="Palatino Linotype" w:cs="Palatino Linotype"/>
          <w:b/>
          <w:i/>
          <w:sz w:val="22"/>
          <w:szCs w:val="22"/>
        </w:rPr>
      </w:pPr>
      <w:r w:rsidRPr="00041B49">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041B49">
        <w:rPr>
          <w:rFonts w:ascii="Palatino Linotype" w:eastAsia="Palatino Linotype" w:hAnsi="Palatino Linotype" w:cs="Palatino Linotype"/>
          <w:b/>
          <w:i/>
          <w:sz w:val="22"/>
          <w:szCs w:val="22"/>
        </w:rPr>
        <w:t>que</w:t>
      </w:r>
      <w:proofErr w:type="gramEnd"/>
      <w:r w:rsidRPr="00041B49">
        <w:rPr>
          <w:rFonts w:ascii="Palatino Linotype" w:eastAsia="Palatino Linotype" w:hAnsi="Palatino Linotype" w:cs="Palatino Linotype"/>
          <w:b/>
          <w:i/>
          <w:sz w:val="22"/>
          <w:szCs w:val="22"/>
        </w:rPr>
        <w:t xml:space="preserve"> en ejercicio de las atribuciones conferidas, sea administrada por los Sujetos Obligados, y</w:t>
      </w:r>
    </w:p>
    <w:p w14:paraId="4B383A70" w14:textId="77777777" w:rsidR="00245609" w:rsidRPr="00041B49" w:rsidRDefault="00245609" w:rsidP="00FF2F15">
      <w:pPr>
        <w:spacing w:line="360" w:lineRule="auto"/>
        <w:ind w:left="567" w:right="616"/>
        <w:jc w:val="both"/>
        <w:rPr>
          <w:rFonts w:ascii="Palatino Linotype" w:eastAsia="Palatino Linotype" w:hAnsi="Palatino Linotype" w:cs="Palatino Linotype"/>
          <w:b/>
          <w:i/>
          <w:sz w:val="22"/>
          <w:szCs w:val="22"/>
        </w:rPr>
      </w:pPr>
      <w:r w:rsidRPr="00041B49">
        <w:rPr>
          <w:rFonts w:ascii="Palatino Linotype" w:eastAsia="Palatino Linotype" w:hAnsi="Palatino Linotype" w:cs="Palatino Linotype"/>
          <w:b/>
          <w:i/>
          <w:sz w:val="22"/>
          <w:szCs w:val="22"/>
        </w:rPr>
        <w:lastRenderedPageBreak/>
        <w:t xml:space="preserve">3) Que se trate de información registrada en cualquier soporte documental, </w:t>
      </w:r>
      <w:proofErr w:type="gramStart"/>
      <w:r w:rsidRPr="00041B49">
        <w:rPr>
          <w:rFonts w:ascii="Palatino Linotype" w:eastAsia="Palatino Linotype" w:hAnsi="Palatino Linotype" w:cs="Palatino Linotype"/>
          <w:b/>
          <w:i/>
          <w:sz w:val="22"/>
          <w:szCs w:val="22"/>
        </w:rPr>
        <w:t>que</w:t>
      </w:r>
      <w:proofErr w:type="gramEnd"/>
      <w:r w:rsidRPr="00041B49">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4726B128" w14:textId="77777777" w:rsidR="00245609" w:rsidRPr="00041B49" w:rsidRDefault="00245609" w:rsidP="00FF2F15">
      <w:pPr>
        <w:spacing w:line="360" w:lineRule="auto"/>
        <w:ind w:right="-93"/>
        <w:jc w:val="both"/>
        <w:rPr>
          <w:rFonts w:ascii="Palatino Linotype" w:eastAsia="Palatino Linotype" w:hAnsi="Palatino Linotype" w:cs="Palatino Linotype"/>
          <w:sz w:val="22"/>
          <w:szCs w:val="22"/>
        </w:rPr>
      </w:pPr>
    </w:p>
    <w:p w14:paraId="32671689" w14:textId="112474B8" w:rsidR="00245609" w:rsidRPr="00041B49" w:rsidRDefault="00245609"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Dicho lo anterior, se procede al análisis de los agravios hechos valer por la parte Recurrente que actualizan la causal de procedencia prevista en la fracción </w:t>
      </w:r>
      <w:r w:rsidR="002A5DCA" w:rsidRPr="00041B49">
        <w:rPr>
          <w:rFonts w:ascii="Palatino Linotype" w:eastAsia="Palatino Linotype" w:hAnsi="Palatino Linotype" w:cs="Palatino Linotype"/>
          <w:sz w:val="22"/>
          <w:szCs w:val="22"/>
        </w:rPr>
        <w:t xml:space="preserve">y XI </w:t>
      </w:r>
      <w:r w:rsidRPr="00041B49">
        <w:rPr>
          <w:rFonts w:ascii="Palatino Linotype" w:eastAsia="Palatino Linotype" w:hAnsi="Palatino Linotype" w:cs="Palatino Linotype"/>
          <w:sz w:val="22"/>
          <w:szCs w:val="22"/>
        </w:rPr>
        <w:t xml:space="preserve">del artículo 179 de la Ley de Transparencia y Acceso a la Información del Estado de </w:t>
      </w:r>
      <w:r w:rsidR="00DB0880" w:rsidRPr="00041B49">
        <w:rPr>
          <w:rFonts w:ascii="Palatino Linotype" w:eastAsia="Palatino Linotype" w:hAnsi="Palatino Linotype" w:cs="Palatino Linotype"/>
          <w:sz w:val="22"/>
          <w:szCs w:val="22"/>
        </w:rPr>
        <w:t>México y Municipios, relati</w:t>
      </w:r>
      <w:r w:rsidR="006F0F35" w:rsidRPr="00041B49">
        <w:rPr>
          <w:rFonts w:ascii="Palatino Linotype" w:eastAsia="Palatino Linotype" w:hAnsi="Palatino Linotype" w:cs="Palatino Linotype"/>
          <w:sz w:val="22"/>
          <w:szCs w:val="22"/>
        </w:rPr>
        <w:t xml:space="preserve">va </w:t>
      </w:r>
      <w:r w:rsidR="006A6733" w:rsidRPr="00041B49">
        <w:rPr>
          <w:rFonts w:ascii="Palatino Linotype" w:eastAsia="Palatino Linotype" w:hAnsi="Palatino Linotype" w:cs="Palatino Linotype"/>
          <w:sz w:val="22"/>
          <w:szCs w:val="22"/>
        </w:rPr>
        <w:t xml:space="preserve">a la </w:t>
      </w:r>
      <w:r w:rsidR="008B2F2A" w:rsidRPr="00041B49">
        <w:rPr>
          <w:rFonts w:ascii="Palatino Linotype" w:eastAsia="Palatino Linotype" w:hAnsi="Palatino Linotype" w:cs="Palatino Linotype"/>
          <w:sz w:val="22"/>
          <w:szCs w:val="22"/>
        </w:rPr>
        <w:t>falta de trámite a una solicitud</w:t>
      </w:r>
      <w:r w:rsidR="00EC07B2" w:rsidRPr="00041B49">
        <w:rPr>
          <w:rFonts w:ascii="Palatino Linotype" w:eastAsia="Palatino Linotype" w:hAnsi="Palatino Linotype" w:cs="Palatino Linotype"/>
          <w:sz w:val="22"/>
          <w:szCs w:val="22"/>
        </w:rPr>
        <w:t>.</w:t>
      </w:r>
    </w:p>
    <w:p w14:paraId="3A83D82D" w14:textId="77777777" w:rsidR="00BC6AFB" w:rsidRPr="00041B49" w:rsidRDefault="00BC6AFB"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27F388F" w14:textId="620F4592" w:rsidR="00EC07B2" w:rsidRPr="00041B49" w:rsidRDefault="004E0B80"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041B49">
        <w:rPr>
          <w:rFonts w:ascii="Palatino Linotype" w:eastAsia="Palatino Linotype" w:hAnsi="Palatino Linotype" w:cs="Palatino Linotype"/>
          <w:sz w:val="22"/>
          <w:szCs w:val="22"/>
        </w:rPr>
        <w:t xml:space="preserve">En principio, resulta conveniente recordar que la pretensión del Recurrente es acceder a </w:t>
      </w:r>
      <w:r w:rsidR="008B2F2A" w:rsidRPr="00041B49">
        <w:rPr>
          <w:rFonts w:ascii="Palatino Linotype" w:eastAsia="Palatino Linotype" w:hAnsi="Palatino Linotype" w:cs="Palatino Linotype"/>
          <w:sz w:val="22"/>
          <w:szCs w:val="22"/>
        </w:rPr>
        <w:t xml:space="preserve">la siguiente </w:t>
      </w:r>
      <w:r w:rsidR="00EC07B2" w:rsidRPr="00041B49">
        <w:rPr>
          <w:rFonts w:ascii="Palatino Linotype" w:eastAsia="Palatino Linotype" w:hAnsi="Palatino Linotype" w:cs="Palatino Linotype"/>
          <w:sz w:val="22"/>
          <w:szCs w:val="22"/>
        </w:rPr>
        <w:t>información</w:t>
      </w:r>
      <w:r w:rsidR="008B2F2A" w:rsidRPr="00041B49">
        <w:rPr>
          <w:rFonts w:ascii="Palatino Linotype" w:eastAsia="Palatino Linotype" w:hAnsi="Palatino Linotype" w:cs="Palatino Linotype"/>
          <w:sz w:val="22"/>
          <w:szCs w:val="22"/>
        </w:rPr>
        <w:t xml:space="preserve"> de los Regidores y el Síndico Municipal:</w:t>
      </w:r>
      <w:r w:rsidR="009337E0" w:rsidRPr="00041B49">
        <w:rPr>
          <w:rFonts w:ascii="Palatino Linotype" w:eastAsia="Palatino Linotype" w:hAnsi="Palatino Linotype" w:cs="Palatino Linotype"/>
          <w:sz w:val="22"/>
          <w:szCs w:val="22"/>
        </w:rPr>
        <w:t xml:space="preserve"> </w:t>
      </w:r>
    </w:p>
    <w:p w14:paraId="16310EA7" w14:textId="77777777" w:rsidR="002A5DCA" w:rsidRPr="00041B49" w:rsidRDefault="002A5DCA"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D05BB1A" w14:textId="4198641A" w:rsidR="008B2F2A" w:rsidRPr="00041B49" w:rsidRDefault="008B2F2A" w:rsidP="008B2F2A">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41B49">
        <w:rPr>
          <w:rFonts w:ascii="Palatino Linotype" w:eastAsia="Palatino Linotype" w:hAnsi="Palatino Linotype" w:cs="Palatino Linotype"/>
        </w:rPr>
        <w:t xml:space="preserve">Requisitos para acceder al apoyo que otorga diariamente la directora de desarrollo social en el vehículo color gris </w:t>
      </w:r>
      <w:proofErr w:type="spellStart"/>
      <w:r w:rsidRPr="00041B49">
        <w:rPr>
          <w:rFonts w:ascii="Palatino Linotype" w:eastAsia="Palatino Linotype" w:hAnsi="Palatino Linotype" w:cs="Palatino Linotype"/>
        </w:rPr>
        <w:t>aveo</w:t>
      </w:r>
      <w:proofErr w:type="spellEnd"/>
      <w:r w:rsidRPr="00041B49">
        <w:rPr>
          <w:rFonts w:ascii="Palatino Linotype" w:eastAsia="Palatino Linotype" w:hAnsi="Palatino Linotype" w:cs="Palatino Linotype"/>
        </w:rPr>
        <w:t xml:space="preserve">, con calcomanías del ayuntamiento de Tepetlixpa 2022-2024 en los costados de las portezuelas, para transportar a alumnos a diferentes escuelas y en diferentes municipios de la región desde antes de las siete de la mañana hasta después de las siete de la noche, </w:t>
      </w:r>
    </w:p>
    <w:p w14:paraId="3CED1FF6" w14:textId="5D329DCF" w:rsidR="008B2F2A" w:rsidRPr="00041B49" w:rsidRDefault="008B2F2A" w:rsidP="008B2F2A">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41B49">
        <w:rPr>
          <w:rFonts w:ascii="Palatino Linotype" w:eastAsia="Palatino Linotype" w:hAnsi="Palatino Linotype" w:cs="Palatino Linotype"/>
        </w:rPr>
        <w:t>Horario laboral tiene la directora de desarrollo social</w:t>
      </w:r>
    </w:p>
    <w:p w14:paraId="4D0960C6" w14:textId="08E54182" w:rsidR="008B2F2A" w:rsidRPr="00041B49" w:rsidRDefault="008B2F2A" w:rsidP="008B2F2A">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41B49">
        <w:rPr>
          <w:rFonts w:ascii="Palatino Linotype" w:eastAsia="Palatino Linotype" w:hAnsi="Palatino Linotype" w:cs="Palatino Linotype"/>
        </w:rPr>
        <w:t>Donde resguarda el vehículo que tiene a su cargo</w:t>
      </w:r>
    </w:p>
    <w:p w14:paraId="55F88B6B" w14:textId="12099BF2" w:rsidR="008B2F2A" w:rsidRPr="00041B49" w:rsidRDefault="008B2F2A" w:rsidP="008B2F2A">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41B49">
        <w:rPr>
          <w:rFonts w:ascii="Palatino Linotype" w:eastAsia="Palatino Linotype" w:hAnsi="Palatino Linotype" w:cs="Palatino Linotype"/>
        </w:rPr>
        <w:t xml:space="preserve">El monto que se paga por consumo de combustible diario y mensual </w:t>
      </w:r>
    </w:p>
    <w:p w14:paraId="1CEF531A" w14:textId="6668A541" w:rsidR="008B2F2A" w:rsidRPr="00041B49" w:rsidRDefault="008B2F2A" w:rsidP="008B2F2A">
      <w:pPr>
        <w:pStyle w:val="Prrafodelista"/>
        <w:numPr>
          <w:ilvl w:val="0"/>
          <w:numId w:val="15"/>
        </w:numPr>
        <w:pBdr>
          <w:top w:val="nil"/>
          <w:left w:val="nil"/>
          <w:bottom w:val="nil"/>
          <w:right w:val="nil"/>
          <w:between w:val="nil"/>
        </w:pBdr>
        <w:spacing w:line="360" w:lineRule="auto"/>
        <w:ind w:right="-150"/>
        <w:jc w:val="both"/>
        <w:rPr>
          <w:rFonts w:ascii="Palatino Linotype" w:eastAsia="Palatino Linotype" w:hAnsi="Palatino Linotype" w:cs="Palatino Linotype"/>
        </w:rPr>
      </w:pPr>
      <w:r w:rsidRPr="00041B49">
        <w:rPr>
          <w:rFonts w:ascii="Palatino Linotype" w:eastAsia="Palatino Linotype" w:hAnsi="Palatino Linotype" w:cs="Palatino Linotype"/>
        </w:rPr>
        <w:t>Tienen conocimiento de los apoyos que da la directora de desarrollo social para transportar a alumnos a diferentes escuelas de otros municipios, así como si está proyectado en sus planeaciones</w:t>
      </w:r>
    </w:p>
    <w:p w14:paraId="3B32890F" w14:textId="77777777" w:rsidR="008B2F2A" w:rsidRPr="00041B49" w:rsidRDefault="008B2F2A" w:rsidP="00FF2F15">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6534832" w14:textId="77777777" w:rsidR="008B2F2A" w:rsidRPr="00041B49" w:rsidRDefault="00005FDC"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r w:rsidRPr="00041B49">
        <w:rPr>
          <w:rFonts w:ascii="Palatino Linotype" w:eastAsia="Palatino Linotype" w:hAnsi="Palatino Linotype" w:cs="Palatino Linotype"/>
          <w:sz w:val="22"/>
          <w:szCs w:val="22"/>
          <w:lang w:eastAsia="es-MX"/>
        </w:rPr>
        <w:t xml:space="preserve">El Sujeto Obligado, a través de la </w:t>
      </w:r>
      <w:r w:rsidR="00EC07B2" w:rsidRPr="00041B49">
        <w:rPr>
          <w:rFonts w:ascii="Palatino Linotype" w:eastAsia="Palatino Linotype" w:hAnsi="Palatino Linotype" w:cs="Palatino Linotype"/>
          <w:sz w:val="22"/>
          <w:szCs w:val="22"/>
          <w:lang w:eastAsia="es-MX"/>
        </w:rPr>
        <w:t xml:space="preserve">Dirección </w:t>
      </w:r>
      <w:r w:rsidR="008B2F2A" w:rsidRPr="00041B49">
        <w:rPr>
          <w:rFonts w:ascii="Palatino Linotype" w:eastAsia="Palatino Linotype" w:hAnsi="Palatino Linotype" w:cs="Palatino Linotype"/>
          <w:sz w:val="22"/>
          <w:szCs w:val="22"/>
          <w:lang w:eastAsia="es-MX"/>
        </w:rPr>
        <w:t>de Administración remitió la siguiente información:</w:t>
      </w:r>
    </w:p>
    <w:p w14:paraId="5CED431E" w14:textId="6BD57FC9" w:rsidR="008B2F2A" w:rsidRPr="00041B49" w:rsidRDefault="008B2F2A" w:rsidP="00424373">
      <w:pPr>
        <w:pStyle w:val="Prrafodelista"/>
        <w:numPr>
          <w:ilvl w:val="0"/>
          <w:numId w:val="16"/>
        </w:numPr>
        <w:pBdr>
          <w:top w:val="nil"/>
          <w:left w:val="nil"/>
          <w:bottom w:val="nil"/>
          <w:right w:val="nil"/>
          <w:between w:val="nil"/>
        </w:pBdr>
        <w:spacing w:line="360" w:lineRule="auto"/>
        <w:ind w:right="49"/>
        <w:jc w:val="both"/>
        <w:rPr>
          <w:rFonts w:ascii="Palatino Linotype" w:eastAsia="Palatino Linotype" w:hAnsi="Palatino Linotype" w:cs="Palatino Linotype"/>
          <w:lang w:eastAsia="es-MX"/>
        </w:rPr>
      </w:pPr>
      <w:r w:rsidRPr="00041B49">
        <w:rPr>
          <w:rFonts w:ascii="Palatino Linotype" w:eastAsia="Palatino Linotype" w:hAnsi="Palatino Linotype" w:cs="Palatino Linotype"/>
          <w:lang w:eastAsia="es-MX"/>
        </w:rPr>
        <w:lastRenderedPageBreak/>
        <w:t xml:space="preserve">El consumo diario de la </w:t>
      </w:r>
      <w:proofErr w:type="gramStart"/>
      <w:r w:rsidRPr="00041B49">
        <w:rPr>
          <w:rFonts w:ascii="Palatino Linotype" w:eastAsia="Palatino Linotype" w:hAnsi="Palatino Linotype" w:cs="Palatino Linotype"/>
          <w:lang w:eastAsia="es-MX"/>
        </w:rPr>
        <w:t>Directora</w:t>
      </w:r>
      <w:proofErr w:type="gramEnd"/>
      <w:r w:rsidRPr="00041B49">
        <w:rPr>
          <w:rFonts w:ascii="Palatino Linotype" w:eastAsia="Palatino Linotype" w:hAnsi="Palatino Linotype" w:cs="Palatino Linotype"/>
          <w:lang w:eastAsia="es-MX"/>
        </w:rPr>
        <w:t xml:space="preserve"> de Desarrollo Social es de 604.75 y mensual de 3,023.75. Señaló que el consumo se entrega por semana;</w:t>
      </w:r>
    </w:p>
    <w:p w14:paraId="1EE37369" w14:textId="6FFAAA4B" w:rsidR="00424373" w:rsidRPr="00041B49" w:rsidRDefault="00424373" w:rsidP="00424373">
      <w:pPr>
        <w:pStyle w:val="Prrafodelista"/>
        <w:numPr>
          <w:ilvl w:val="0"/>
          <w:numId w:val="16"/>
        </w:numPr>
        <w:pBdr>
          <w:top w:val="nil"/>
          <w:left w:val="nil"/>
          <w:bottom w:val="nil"/>
          <w:right w:val="nil"/>
          <w:between w:val="nil"/>
        </w:pBdr>
        <w:spacing w:line="360" w:lineRule="auto"/>
        <w:ind w:right="49"/>
        <w:jc w:val="both"/>
        <w:rPr>
          <w:rFonts w:ascii="Palatino Linotype" w:hAnsi="Palatino Linotype"/>
        </w:rPr>
      </w:pPr>
      <w:r w:rsidRPr="00041B49">
        <w:rPr>
          <w:rFonts w:ascii="Palatino Linotype" w:eastAsia="Palatino Linotype" w:hAnsi="Palatino Linotype" w:cs="Palatino Linotype"/>
          <w:lang w:eastAsia="es-MX"/>
        </w:rPr>
        <w:t xml:space="preserve">No se encuentra calendarizada o programada ninguna actividad o línea de acción relativa al transporte de alumnos. Se puede consultar la planeación anual de las actividades por la Dirección de Desarrollo Social </w:t>
      </w:r>
      <w:hyperlink r:id="rId9" w:history="1">
        <w:r w:rsidRPr="00041B49">
          <w:rPr>
            <w:rStyle w:val="Hipervnculo"/>
            <w:rFonts w:ascii="Palatino Linotype" w:hAnsi="Palatino Linotype"/>
            <w:color w:val="auto"/>
          </w:rPr>
          <w:t>https://tepetlixpa.gob.mx/contenidos/tepetlixpa/docs/94_pbrm02a_24412155915.pdf</w:t>
        </w:r>
      </w:hyperlink>
    </w:p>
    <w:p w14:paraId="2818B04C" w14:textId="2E448D2F" w:rsidR="00424373" w:rsidRPr="00041B49" w:rsidRDefault="00424373" w:rsidP="00424373">
      <w:pPr>
        <w:pStyle w:val="Prrafodelista"/>
        <w:numPr>
          <w:ilvl w:val="0"/>
          <w:numId w:val="16"/>
        </w:numPr>
        <w:pBdr>
          <w:top w:val="nil"/>
          <w:left w:val="nil"/>
          <w:bottom w:val="nil"/>
          <w:right w:val="nil"/>
          <w:between w:val="nil"/>
        </w:pBdr>
        <w:spacing w:line="360" w:lineRule="auto"/>
        <w:ind w:right="49"/>
        <w:jc w:val="both"/>
        <w:rPr>
          <w:rFonts w:ascii="Palatino Linotype" w:hAnsi="Palatino Linotype"/>
        </w:rPr>
      </w:pPr>
      <w:r w:rsidRPr="00041B49">
        <w:rPr>
          <w:rFonts w:ascii="Palatino Linotype" w:hAnsi="Palatino Linotype"/>
        </w:rPr>
        <w:t>No se lleva a cabo ningún programa que contemple el transporte de alumnos, por lo que no hay requisitos.</w:t>
      </w:r>
    </w:p>
    <w:p w14:paraId="53B2167B" w14:textId="77777777" w:rsidR="00424373" w:rsidRPr="00041B49" w:rsidRDefault="00424373" w:rsidP="00424373">
      <w:pPr>
        <w:pStyle w:val="Prrafodelista"/>
        <w:numPr>
          <w:ilvl w:val="0"/>
          <w:numId w:val="16"/>
        </w:numPr>
        <w:pBdr>
          <w:top w:val="nil"/>
          <w:left w:val="nil"/>
          <w:bottom w:val="nil"/>
          <w:right w:val="nil"/>
          <w:between w:val="nil"/>
        </w:pBdr>
        <w:spacing w:line="360" w:lineRule="auto"/>
        <w:ind w:right="49"/>
        <w:jc w:val="both"/>
        <w:rPr>
          <w:rFonts w:ascii="Palatino Linotype" w:eastAsia="Palatino Linotype" w:hAnsi="Palatino Linotype" w:cs="Palatino Linotype"/>
          <w:lang w:eastAsia="es-MX"/>
        </w:rPr>
      </w:pPr>
      <w:r w:rsidRPr="00041B49">
        <w:rPr>
          <w:rFonts w:ascii="Palatino Linotype" w:hAnsi="Palatino Linotype"/>
        </w:rPr>
        <w:t xml:space="preserve">El vehículo se resguarda en el estacionamiento de la Presidencia, aclarando </w:t>
      </w:r>
      <w:proofErr w:type="gramStart"/>
      <w:r w:rsidRPr="00041B49">
        <w:rPr>
          <w:rFonts w:ascii="Palatino Linotype" w:hAnsi="Palatino Linotype"/>
        </w:rPr>
        <w:t>que</w:t>
      </w:r>
      <w:proofErr w:type="gramEnd"/>
      <w:r w:rsidRPr="00041B49">
        <w:rPr>
          <w:rFonts w:ascii="Palatino Linotype" w:hAnsi="Palatino Linotype"/>
        </w:rPr>
        <w:t xml:space="preserve"> por necesidades propias de esta Dirección, hay ocasiones que se inician labores muy temprano o se terminan muy tarde y se resguarda en el domicilio particular de la Directora de Desarrollo social.</w:t>
      </w:r>
    </w:p>
    <w:p w14:paraId="16E91347" w14:textId="2A67C22D" w:rsidR="00424373" w:rsidRPr="00041B49" w:rsidRDefault="00424373" w:rsidP="00C50854">
      <w:pPr>
        <w:pBdr>
          <w:top w:val="nil"/>
          <w:left w:val="nil"/>
          <w:bottom w:val="nil"/>
          <w:right w:val="nil"/>
          <w:between w:val="nil"/>
        </w:pBdr>
        <w:spacing w:line="360" w:lineRule="auto"/>
        <w:ind w:right="49"/>
        <w:jc w:val="both"/>
        <w:rPr>
          <w:rFonts w:ascii="Verdana" w:hAnsi="Verdana"/>
          <w:sz w:val="18"/>
          <w:szCs w:val="18"/>
        </w:rPr>
      </w:pPr>
    </w:p>
    <w:p w14:paraId="06953E0C" w14:textId="77777777" w:rsidR="00424373" w:rsidRPr="00041B49" w:rsidRDefault="00424373"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p>
    <w:p w14:paraId="24EAA8AC" w14:textId="2F730CB0" w:rsidR="00424373" w:rsidRPr="00041B49" w:rsidRDefault="00424373"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r w:rsidRPr="00041B49">
        <w:rPr>
          <w:rFonts w:ascii="Palatino Linotype" w:eastAsia="Palatino Linotype" w:hAnsi="Palatino Linotype" w:cs="Palatino Linotype"/>
          <w:sz w:val="22"/>
          <w:szCs w:val="22"/>
          <w:lang w:eastAsia="es-MX"/>
        </w:rPr>
        <w:t xml:space="preserve">Conocida la respuesta, el Sujeto Obligado se inconformó manifestando que la solicitud no se turnó a todas las áreas que fueron señaladas en la solicitud, como lo son el Síndico y los Regidores. </w:t>
      </w:r>
    </w:p>
    <w:p w14:paraId="1238E1EF" w14:textId="77777777" w:rsidR="0042232F" w:rsidRPr="00041B49" w:rsidRDefault="0042232F"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p>
    <w:p w14:paraId="2B404CB1" w14:textId="42867968" w:rsidR="0042232F" w:rsidRPr="00041B49" w:rsidRDefault="0042232F"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r w:rsidRPr="00041B49">
        <w:rPr>
          <w:rFonts w:ascii="Palatino Linotype" w:eastAsia="Palatino Linotype" w:hAnsi="Palatino Linotype" w:cs="Palatino Linotype"/>
          <w:sz w:val="22"/>
          <w:szCs w:val="22"/>
          <w:lang w:eastAsia="es-MX"/>
        </w:rPr>
        <w:t>Para tal efecto, es necesario traer a contexto la Ley Orgánica Municipal en los artículos 53 y 55, los cuales establecen lo siguiente:</w:t>
      </w:r>
    </w:p>
    <w:p w14:paraId="3BEC6D8A" w14:textId="77777777" w:rsidR="0042232F" w:rsidRPr="00041B49" w:rsidRDefault="0042232F"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p>
    <w:p w14:paraId="767D7F21"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Artículo 53.- Los síndicos tendrán las siguientes atribuciones: </w:t>
      </w:r>
    </w:p>
    <w:p w14:paraId="0C26DB3C"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 Procurar, defender y promover los derechos e intereses municipales; representar jurídicamente a los integrantes de los ayuntamientos, facultándolos para otorgar y </w:t>
      </w:r>
      <w:r w:rsidRPr="00041B49">
        <w:rPr>
          <w:rFonts w:ascii="Palatino Linotype" w:hAnsi="Palatino Linotype"/>
          <w:i/>
          <w:sz w:val="22"/>
        </w:rPr>
        <w:lastRenderedPageBreak/>
        <w:t xml:space="preserve">revocar poderes generales y especiales a terceros o mediante oficio para la debida representación jurídica correspondiente, pudiendo convenir en los mismos. </w:t>
      </w:r>
    </w:p>
    <w:p w14:paraId="0316450A"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La representación legal de los miembros de los ayuntamientos, sólo se dará en asuntos oficiales;</w:t>
      </w:r>
    </w:p>
    <w:p w14:paraId="0850386E"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 Bis. Supervisar a los representantes legales asignados por el Ayuntamiento, en la correcta atención y defensa de los litigios laborales; </w:t>
      </w:r>
    </w:p>
    <w:p w14:paraId="51AC895E"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 Ter. Informar al presidente, en caso de cualquier irregularidad en la atención y/o defensa de los litigios laborales seguidos ante las autoridades laborales competentes. </w:t>
      </w:r>
    </w:p>
    <w:p w14:paraId="2DE6AA81"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Derogado </w:t>
      </w:r>
    </w:p>
    <w:p w14:paraId="2EC60DEA"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II. Revisar y firmar los cortes de caja de la tesorería municipal;</w:t>
      </w:r>
    </w:p>
    <w:p w14:paraId="654A7D97" w14:textId="3B64F946"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III. Cuidar que la aplicación de los gastos se haga llenando todos los requisitos legales y conforme al presupuesto respectivo; </w:t>
      </w:r>
    </w:p>
    <w:p w14:paraId="2BBBC347"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IV. Vigilar que las multas que impongan las autoridades municipales ingresen a la tesorería, previo comprobante respectivo; </w:t>
      </w:r>
    </w:p>
    <w:p w14:paraId="61903D2B"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 Asistir a las visitas de inspección que realice el Órgano Superior de Fiscalización del Estado de México a la tesorería e informar de los resultados al ayuntamiento; </w:t>
      </w:r>
    </w:p>
    <w:p w14:paraId="6B90E1BF"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VI. Hacer que oportunamente se remitan al Órgano Superior de Fiscalización del Estado de México las cuentas de la tesorería municipal y remitir copia del resumen financiero a los miembros del ayuntamiento; </w:t>
      </w:r>
    </w:p>
    <w:p w14:paraId="7143D864"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48847653"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VIII. Regularizar la propiedad de los bienes inmuebles municipales, para ello tendrán un plazo de ciento veinte días hábiles, contados a partir de la adquisición; </w:t>
      </w:r>
    </w:p>
    <w:p w14:paraId="78330A0A" w14:textId="1CBC18A2"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lastRenderedPageBreak/>
        <w:t>IX. Inscribir los bienes inmuebles municipales en el Registro Público de la Propiedad, para iniciar los trámites correspondientes tendrán un plazo de ciento veinte días hábiles contados a partir de aquel en que concluyo el proceso de regularización;</w:t>
      </w:r>
    </w:p>
    <w:p w14:paraId="4D35ADB8"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 Derogada </w:t>
      </w:r>
    </w:p>
    <w:p w14:paraId="49FBB06C"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XI. Participar en los remates públicos en los que tenga interés el municipio, para que se finquen al mejor postor y se guarden los términos y disposiciones prevenidos en las leyes respectivas; </w:t>
      </w:r>
    </w:p>
    <w:p w14:paraId="7A097062"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XII. Verificar que los remates públicos se realicen en los términos de las leyes respectivas; </w:t>
      </w:r>
    </w:p>
    <w:p w14:paraId="690836AF"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XIII. Verificar que los funcionarios y empleados del municipio cumplan con hacer la manifestación de bienes que prevé la Ley de Responsabilidades Administrativas del Estado de México y Municipios;</w:t>
      </w:r>
    </w:p>
    <w:p w14:paraId="039F874E"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XIV. Admitir, tramitar y resolver los recursos administrativos que sean de su competencia; </w:t>
      </w:r>
    </w:p>
    <w:p w14:paraId="67756C73"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XV. Revisar las relaciones de rezagos para que sean liquidados; </w:t>
      </w:r>
    </w:p>
    <w:p w14:paraId="717ECE1F"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XVI. Revisar el informe mensual que le remita el Tesorero, y en su caso formular las observaciones correspondientes. </w:t>
      </w:r>
    </w:p>
    <w:p w14:paraId="78FC54CF"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XVII. Firmar las Actas de Cabildo, y </w:t>
      </w:r>
    </w:p>
    <w:p w14:paraId="7508BC9C"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XVIII. Las demás que les señalen las disposiciones aplicables. </w:t>
      </w:r>
    </w:p>
    <w:p w14:paraId="77EE1A64"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p>
    <w:p w14:paraId="04775A9A"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En el caso de que sean dos los síndicos que se elijan, uno estará encargado de los ingresos de la hacienda municipal y el otro de los egresos. El primero tendrá las facultades y obligaciones consignadas en las fracciones I, IV, V, y XVI y el segundo, las contenidas en las fracciones II, III, VI, VII, VIII, IX, X y XII entendiéndose que se ejercerán indistintamente las demás. </w:t>
      </w:r>
    </w:p>
    <w:p w14:paraId="0E85969D"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Derogado. </w:t>
      </w:r>
    </w:p>
    <w:p w14:paraId="288AEAE3" w14:textId="35EFB836"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lastRenderedPageBreak/>
        <w:t>Los síndicos y los presidentes municipales que asuman la representación jurídica del Ayuntamiento, no pueden desistirse, transigir, comprometerse en árbitros, ni hacer cesión de bienes muebles o inmuebles municipales, sin la autorización expresa del Ayuntamiento.</w:t>
      </w:r>
    </w:p>
    <w:p w14:paraId="487ACBC7"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Artículo 55.- Son atribuciones de los regidores, las siguientes: </w:t>
      </w:r>
    </w:p>
    <w:p w14:paraId="56C9ED59"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 Asistir puntualmente a las sesiones que celebre el ayuntamiento; </w:t>
      </w:r>
    </w:p>
    <w:p w14:paraId="35820AE2"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II. Suplir al presidente municipal en sus faltas temporales, en los términos establecidos por este ordenamiento; </w:t>
      </w:r>
    </w:p>
    <w:p w14:paraId="660B75FF"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III. Vigilar y atender el sector de la administración municipal que les sea encomendado por el ayuntamiento; </w:t>
      </w:r>
    </w:p>
    <w:p w14:paraId="5DC943DF" w14:textId="60BA9811"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IV. Participar responsablemente en las comisiones conferidas por el ayuntamiento y aquéllas que le designe en forma concreta el presidente municipal;</w:t>
      </w:r>
    </w:p>
    <w:p w14:paraId="43F98E14"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 Proponer al ayuntamiento, alternativas de solución para la debida atención de los diferentes sectores de la administración municipal; </w:t>
      </w:r>
    </w:p>
    <w:p w14:paraId="5706250B"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VI. Promover la participación ciudadana en apoyo a los programas que formule y apruebe el ayuntamiento; </w:t>
      </w:r>
    </w:p>
    <w:p w14:paraId="0ED3AEE4" w14:textId="77777777" w:rsidR="0042232F" w:rsidRPr="00041B49" w:rsidRDefault="0042232F" w:rsidP="0042232F">
      <w:pPr>
        <w:pBdr>
          <w:top w:val="nil"/>
          <w:left w:val="nil"/>
          <w:bottom w:val="nil"/>
          <w:right w:val="nil"/>
          <w:between w:val="nil"/>
        </w:pBdr>
        <w:spacing w:line="360" w:lineRule="auto"/>
        <w:ind w:left="567" w:right="616"/>
        <w:jc w:val="both"/>
        <w:rPr>
          <w:rFonts w:ascii="Palatino Linotype" w:hAnsi="Palatino Linotype"/>
          <w:i/>
          <w:sz w:val="22"/>
        </w:rPr>
      </w:pPr>
      <w:r w:rsidRPr="00041B49">
        <w:rPr>
          <w:rFonts w:ascii="Palatino Linotype" w:hAnsi="Palatino Linotype"/>
          <w:i/>
          <w:sz w:val="22"/>
        </w:rPr>
        <w:t xml:space="preserve">VII. Firmar las Actas de Cabildo, y </w:t>
      </w:r>
    </w:p>
    <w:p w14:paraId="4926809B" w14:textId="69E91D11" w:rsidR="0042232F" w:rsidRPr="00041B49" w:rsidRDefault="0042232F" w:rsidP="0042232F">
      <w:pPr>
        <w:pBdr>
          <w:top w:val="nil"/>
          <w:left w:val="nil"/>
          <w:bottom w:val="nil"/>
          <w:right w:val="nil"/>
          <w:between w:val="nil"/>
        </w:pBdr>
        <w:spacing w:line="360" w:lineRule="auto"/>
        <w:ind w:left="567" w:right="616"/>
        <w:jc w:val="both"/>
      </w:pPr>
      <w:r w:rsidRPr="00041B49">
        <w:rPr>
          <w:rFonts w:ascii="Palatino Linotype" w:hAnsi="Palatino Linotype"/>
          <w:i/>
          <w:sz w:val="22"/>
        </w:rPr>
        <w:t>VIII. Las demás que les otorgue esta Ley y otras disposiciones aplicables</w:t>
      </w:r>
      <w:r w:rsidRPr="00041B49">
        <w:t>.</w:t>
      </w:r>
    </w:p>
    <w:p w14:paraId="7461DCC8" w14:textId="77777777" w:rsidR="0042232F" w:rsidRPr="00041B49" w:rsidRDefault="0042232F" w:rsidP="00C50854">
      <w:pPr>
        <w:pBdr>
          <w:top w:val="nil"/>
          <w:left w:val="nil"/>
          <w:bottom w:val="nil"/>
          <w:right w:val="nil"/>
          <w:between w:val="nil"/>
        </w:pBdr>
        <w:spacing w:line="360" w:lineRule="auto"/>
        <w:ind w:right="49"/>
        <w:jc w:val="both"/>
      </w:pPr>
    </w:p>
    <w:p w14:paraId="55644C5A" w14:textId="688CB531" w:rsidR="0042232F" w:rsidRPr="00041B49" w:rsidRDefault="0042232F"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r w:rsidRPr="00041B49">
        <w:rPr>
          <w:rFonts w:ascii="Palatino Linotype" w:eastAsia="Palatino Linotype" w:hAnsi="Palatino Linotype" w:cs="Palatino Linotype"/>
          <w:sz w:val="22"/>
          <w:szCs w:val="22"/>
          <w:lang w:eastAsia="es-MX"/>
        </w:rPr>
        <w:t>Hasta este punto, es necesario referir que el Recurrente solicita que determinadas áreas se pronuncien respecto de su solicitud, aún y cuando no se encuentra dentro de sus funciones, atribuciones y competencias generar, administrar o poseer la información requerida por los particulares.</w:t>
      </w:r>
    </w:p>
    <w:p w14:paraId="04C0A3E5" w14:textId="29BA9028" w:rsidR="00424373" w:rsidRPr="00041B49" w:rsidRDefault="00995147" w:rsidP="00C50854">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lang w:eastAsia="es-MX"/>
        </w:rPr>
      </w:pPr>
      <w:r w:rsidRPr="00041B49">
        <w:rPr>
          <w:rFonts w:ascii="Palatino Linotype" w:eastAsia="Palatino Linotype" w:hAnsi="Palatino Linotype" w:cs="Palatino Linotype"/>
          <w:sz w:val="22"/>
          <w:szCs w:val="22"/>
          <w:lang w:eastAsia="es-MX"/>
        </w:rPr>
        <w:t xml:space="preserve"> </w:t>
      </w:r>
    </w:p>
    <w:p w14:paraId="3FD53E9E" w14:textId="61652293" w:rsidR="0042232F" w:rsidRPr="00041B49" w:rsidRDefault="0042232F" w:rsidP="0042232F">
      <w:pPr>
        <w:pStyle w:val="Prrafodelista"/>
        <w:spacing w:line="360" w:lineRule="auto"/>
        <w:ind w:left="0"/>
        <w:contextualSpacing/>
        <w:jc w:val="both"/>
        <w:rPr>
          <w:rFonts w:ascii="Palatino Linotype" w:eastAsia="MS Mincho" w:hAnsi="Palatino Linotype"/>
        </w:rPr>
      </w:pPr>
      <w:r w:rsidRPr="00041B49">
        <w:rPr>
          <w:rFonts w:ascii="Palatino Linotype" w:eastAsia="MS Mincho" w:hAnsi="Palatino Linotype"/>
          <w:sz w:val="24"/>
        </w:rPr>
        <w:t xml:space="preserve">Es necesario mencionar que el acceso a la información es un derecho humano constitucional y convencionalmente reconocido y para tal efecto </w:t>
      </w:r>
      <w:r w:rsidRPr="00041B49">
        <w:rPr>
          <w:rFonts w:ascii="Palatino Linotype" w:eastAsia="Calibri" w:hAnsi="Palatino Linotype"/>
          <w:sz w:val="24"/>
        </w:rPr>
        <w:t xml:space="preserve">el párrafo tercero </w:t>
      </w:r>
      <w:r w:rsidRPr="00041B49">
        <w:rPr>
          <w:rFonts w:ascii="Palatino Linotype" w:eastAsia="Calibri" w:hAnsi="Palatino Linotype"/>
          <w:sz w:val="24"/>
        </w:rPr>
        <w:lastRenderedPageBreak/>
        <w:t>del artículo primero de la Constitución Política de los Estados Unidos Mexicanos establece que el deber de todas las autoridades</w:t>
      </w:r>
      <w:r w:rsidRPr="00041B49">
        <w:rPr>
          <w:rFonts w:ascii="Palatino Linotype" w:eastAsia="Calibri" w:hAnsi="Palatino Linotype"/>
        </w:rPr>
        <w:t xml:space="preserve">, </w:t>
      </w:r>
      <w:r w:rsidRPr="00041B49">
        <w:rPr>
          <w:rFonts w:ascii="Palatino Linotype" w:eastAsia="Calibri" w:hAnsi="Palatino Linotype"/>
          <w:i/>
        </w:rPr>
        <w:t xml:space="preserve">en el ámbito de sus atribuciones, de promover, respetar, proteger y </w:t>
      </w:r>
      <w:r w:rsidRPr="00041B49">
        <w:rPr>
          <w:rFonts w:ascii="Palatino Linotype" w:eastAsia="Calibri" w:hAnsi="Palatino Linotype"/>
          <w:b/>
          <w:i/>
        </w:rPr>
        <w:t>garantizar</w:t>
      </w:r>
      <w:r w:rsidRPr="00041B49">
        <w:rPr>
          <w:rFonts w:ascii="Palatino Linotype" w:eastAsia="Calibri" w:hAnsi="Palatino Linotype"/>
          <w:i/>
        </w:rPr>
        <w:t xml:space="preserve"> los derechos humanos. </w:t>
      </w:r>
      <w:r w:rsidRPr="00041B49">
        <w:rPr>
          <w:rFonts w:ascii="Palatino Linotype" w:eastAsia="Calibri" w:hAnsi="Palatino Linotype"/>
          <w:b/>
          <w:i/>
        </w:rPr>
        <w:t>En cuanto al derecho de acceso a la información, la Ley de Transparencia y Acceso a la Información Pública del Estado de México y Municipios prevé establece que e</w:t>
      </w:r>
      <w:r w:rsidRPr="00041B49">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041B49">
        <w:rPr>
          <w:rStyle w:val="Refdenotaalpie"/>
          <w:i/>
        </w:rPr>
        <w:footnoteReference w:id="1"/>
      </w:r>
      <w:r w:rsidRPr="00041B49">
        <w:rPr>
          <w:rFonts w:ascii="Palatino Linotype" w:hAnsi="Palatino Linotype"/>
          <w:i/>
        </w:rPr>
        <w:t xml:space="preserve">, </w:t>
      </w:r>
      <w:r w:rsidRPr="00041B49">
        <w:rPr>
          <w:rFonts w:ascii="Palatino Linotype" w:hAnsi="Palatino Linotype"/>
        </w:rPr>
        <w:t>asimismo establece</w:t>
      </w:r>
      <w:r w:rsidRPr="00041B49">
        <w:rPr>
          <w:rFonts w:ascii="Palatino Linotype" w:hAnsi="Palatino Linotype"/>
          <w:i/>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7FEC4667" w14:textId="77777777" w:rsidR="0042232F" w:rsidRPr="00041B49" w:rsidRDefault="0042232F" w:rsidP="0042232F">
      <w:pPr>
        <w:pStyle w:val="Prrafodelista"/>
        <w:spacing w:line="360" w:lineRule="auto"/>
        <w:ind w:left="0"/>
        <w:contextualSpacing/>
        <w:jc w:val="both"/>
        <w:rPr>
          <w:rFonts w:ascii="Palatino Linotype" w:eastAsia="Calibri" w:hAnsi="Palatino Linotype" w:cs="Arial"/>
        </w:rPr>
      </w:pPr>
    </w:p>
    <w:p w14:paraId="2F99315D" w14:textId="77777777" w:rsidR="0042232F" w:rsidRPr="00041B49" w:rsidRDefault="0042232F" w:rsidP="0042232F">
      <w:pPr>
        <w:pStyle w:val="Prrafodelista"/>
        <w:spacing w:line="360" w:lineRule="auto"/>
        <w:ind w:left="0"/>
        <w:contextualSpacing/>
        <w:jc w:val="both"/>
        <w:rPr>
          <w:rFonts w:ascii="Palatino Linotype" w:eastAsia="Calibri" w:hAnsi="Palatino Linotype" w:cs="Arial"/>
          <w:sz w:val="24"/>
        </w:rPr>
      </w:pPr>
      <w:r w:rsidRPr="00041B49">
        <w:rPr>
          <w:rFonts w:ascii="Palatino Linotype" w:hAnsi="Palatino Linotype"/>
          <w:sz w:val="24"/>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14:paraId="23078A0A" w14:textId="77777777" w:rsidR="0042232F" w:rsidRPr="00041B49" w:rsidRDefault="0042232F" w:rsidP="0042232F">
      <w:pPr>
        <w:pStyle w:val="Prrafodelista"/>
        <w:rPr>
          <w:rFonts w:ascii="Palatino Linotype" w:hAnsi="Palatino Linotype"/>
          <w:sz w:val="24"/>
        </w:rPr>
      </w:pPr>
    </w:p>
    <w:p w14:paraId="73475F85" w14:textId="77777777" w:rsidR="0042232F" w:rsidRPr="00041B49" w:rsidRDefault="0042232F" w:rsidP="0042232F">
      <w:pPr>
        <w:pStyle w:val="Prrafodelista"/>
        <w:spacing w:line="360" w:lineRule="auto"/>
        <w:ind w:left="0"/>
        <w:contextualSpacing/>
        <w:jc w:val="both"/>
        <w:rPr>
          <w:rFonts w:ascii="Palatino Linotype" w:eastAsia="Calibri" w:hAnsi="Palatino Linotype" w:cs="Arial"/>
          <w:sz w:val="24"/>
        </w:rPr>
      </w:pPr>
      <w:r w:rsidRPr="00041B49">
        <w:rPr>
          <w:rFonts w:ascii="Palatino Linotype" w:hAnsi="Palatino Linotype"/>
          <w:sz w:val="24"/>
        </w:rPr>
        <w:t xml:space="preserve">Las funciones que realizan las Unidades de Transparencia de los Sujetos Obligados es fundamental para el correcto cumplimiento del derecho de acceso a la </w:t>
      </w:r>
      <w:r w:rsidRPr="00041B49">
        <w:rPr>
          <w:rFonts w:ascii="Palatino Linotype" w:hAnsi="Palatino Linotype"/>
          <w:sz w:val="24"/>
        </w:rPr>
        <w:lastRenderedPageBreak/>
        <w:t>información, pues son el vínculo entre los particulares y la información que requieren, además, su obligación es</w:t>
      </w:r>
      <w:r w:rsidRPr="00041B49">
        <w:rPr>
          <w:rFonts w:ascii="Palatino Linotype" w:hAnsi="Palatino Linotype"/>
        </w:rPr>
        <w:t xml:space="preserve">: </w:t>
      </w:r>
      <w:r w:rsidRPr="00041B49">
        <w:rPr>
          <w:rFonts w:ascii="Palatino Linotype" w:hAnsi="Palatino Linotype"/>
          <w:i/>
        </w:rPr>
        <w:t>realizar, con efectividad, los trámites internos necesarios para la atención de las solicitudes de información</w:t>
      </w:r>
      <w:r w:rsidRPr="00041B49">
        <w:rPr>
          <w:rStyle w:val="Refdenotaalpie"/>
        </w:rPr>
        <w:footnoteReference w:id="2"/>
      </w:r>
      <w:r w:rsidRPr="00041B49">
        <w:rPr>
          <w:rFonts w:ascii="Palatino Linotype" w:hAnsi="Palatino Linotype"/>
        </w:rPr>
        <w:t xml:space="preserve">, </w:t>
      </w:r>
      <w:r w:rsidRPr="00041B49">
        <w:rPr>
          <w:rFonts w:ascii="Palatino Linotype" w:hAnsi="Palatino Linotype"/>
          <w:sz w:val="24"/>
        </w:rPr>
        <w:t>es decir, deben otorgar respuestas concisas, contundentes y certeras, además de estar en estricto apego a lo que la normatividad en la materia establece.</w:t>
      </w:r>
    </w:p>
    <w:p w14:paraId="142872DF" w14:textId="77777777" w:rsidR="0042232F" w:rsidRPr="00041B49" w:rsidRDefault="0042232F" w:rsidP="0042232F">
      <w:pPr>
        <w:pStyle w:val="Prrafodelista"/>
        <w:rPr>
          <w:rFonts w:ascii="Palatino Linotype" w:eastAsia="Calibri" w:hAnsi="Palatino Linotype" w:cs="Arial"/>
          <w:sz w:val="24"/>
        </w:rPr>
      </w:pPr>
    </w:p>
    <w:p w14:paraId="6ECB8ABC" w14:textId="77777777" w:rsidR="0042232F" w:rsidRPr="00041B49" w:rsidRDefault="0042232F" w:rsidP="0042232F">
      <w:pPr>
        <w:pStyle w:val="Prrafodelista"/>
        <w:spacing w:line="360" w:lineRule="auto"/>
        <w:ind w:left="0"/>
        <w:contextualSpacing/>
        <w:jc w:val="both"/>
        <w:rPr>
          <w:rFonts w:ascii="Palatino Linotype" w:eastAsia="Calibri" w:hAnsi="Palatino Linotype" w:cs="Arial"/>
          <w:sz w:val="24"/>
        </w:rPr>
      </w:pPr>
      <w:r w:rsidRPr="00041B49">
        <w:rPr>
          <w:rFonts w:ascii="Palatino Linotype" w:hAnsi="Palatino Linotype"/>
          <w:sz w:val="24"/>
        </w:rPr>
        <w:t xml:space="preserve">Debiendo cumplir con lo dispuesto en la Ley de Transparencia y Acceso a la Información Pública del Estado de México y Municipios, en el artículo 162, mismo del que se inserta su contenido: </w:t>
      </w:r>
    </w:p>
    <w:p w14:paraId="11963135" w14:textId="77777777" w:rsidR="0042232F" w:rsidRPr="00041B49" w:rsidRDefault="0042232F" w:rsidP="0042232F">
      <w:pPr>
        <w:pStyle w:val="Prrafodelista"/>
        <w:rPr>
          <w:rFonts w:ascii="Palatino Linotype" w:hAnsi="Palatino Linotype"/>
        </w:rPr>
      </w:pPr>
    </w:p>
    <w:p w14:paraId="49EA68BD" w14:textId="77777777" w:rsidR="0042232F" w:rsidRPr="00041B49" w:rsidRDefault="0042232F" w:rsidP="0042232F">
      <w:pPr>
        <w:autoSpaceDE w:val="0"/>
        <w:autoSpaceDN w:val="0"/>
        <w:adjustRightInd w:val="0"/>
        <w:spacing w:line="360" w:lineRule="auto"/>
        <w:ind w:left="567" w:right="567"/>
        <w:jc w:val="both"/>
        <w:rPr>
          <w:rFonts w:ascii="Palatino Linotype" w:hAnsi="Palatino Linotype"/>
          <w:i/>
          <w:sz w:val="28"/>
          <w:lang w:eastAsia="en-US"/>
        </w:rPr>
      </w:pPr>
      <w:r w:rsidRPr="00041B49">
        <w:rPr>
          <w:rFonts w:ascii="Palatino Linotype" w:hAnsi="Palatino Linotype" w:cs="Bookman Old Style,Bold"/>
          <w:b/>
          <w:bCs/>
          <w:i/>
          <w:sz w:val="22"/>
        </w:rPr>
        <w:t xml:space="preserve">Artículo 162. </w:t>
      </w:r>
      <w:r w:rsidRPr="00041B49">
        <w:rPr>
          <w:rFonts w:ascii="Palatino Linotype" w:hAnsi="Palatino Linotype" w:cs="Bookman Old Style"/>
          <w:i/>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40C0F420" w14:textId="77777777" w:rsidR="0042232F" w:rsidRPr="00041B49" w:rsidRDefault="0042232F" w:rsidP="0042232F">
      <w:pPr>
        <w:pStyle w:val="Prrafodelista"/>
        <w:spacing w:line="360" w:lineRule="auto"/>
        <w:ind w:left="0"/>
        <w:jc w:val="both"/>
        <w:rPr>
          <w:rFonts w:ascii="Palatino Linotype" w:hAnsi="Palatino Linotype"/>
        </w:rPr>
      </w:pPr>
      <w:r w:rsidRPr="00041B49">
        <w:rPr>
          <w:rFonts w:ascii="Palatino Linotype" w:hAnsi="Palatino Linotype"/>
        </w:rPr>
        <w:t xml:space="preserve"> </w:t>
      </w:r>
    </w:p>
    <w:p w14:paraId="456244D2" w14:textId="59B60D53" w:rsidR="0042232F" w:rsidRPr="00041B49" w:rsidRDefault="0042232F"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 xml:space="preserve">Las unidades de transparencia deben turnar las solicitudes de acceso a la información a las áreas correspondientes para que estas a su vez, </w:t>
      </w:r>
      <w:proofErr w:type="spellStart"/>
      <w:r w:rsidRPr="00041B49">
        <w:rPr>
          <w:rFonts w:ascii="Palatino Linotype" w:hAnsi="Palatino Linotype"/>
          <w:sz w:val="24"/>
        </w:rPr>
        <w:t>manifesten</w:t>
      </w:r>
      <w:proofErr w:type="spellEnd"/>
      <w:r w:rsidRPr="00041B49">
        <w:rPr>
          <w:rFonts w:ascii="Palatino Linotype" w:hAnsi="Palatino Linotype"/>
          <w:sz w:val="24"/>
        </w:rPr>
        <w:t xml:space="preserve"> lo conducente.</w:t>
      </w:r>
    </w:p>
    <w:p w14:paraId="65F6F3EB" w14:textId="77777777" w:rsidR="0042232F" w:rsidRPr="00041B49" w:rsidRDefault="0042232F" w:rsidP="0042232F">
      <w:pPr>
        <w:pStyle w:val="Prrafodelista"/>
        <w:spacing w:line="360" w:lineRule="auto"/>
        <w:ind w:left="0"/>
        <w:jc w:val="both"/>
        <w:rPr>
          <w:rFonts w:ascii="Palatino Linotype" w:hAnsi="Palatino Linotype"/>
          <w:sz w:val="24"/>
        </w:rPr>
      </w:pPr>
    </w:p>
    <w:p w14:paraId="4DF87116" w14:textId="77777777" w:rsidR="0042232F" w:rsidRPr="00041B49" w:rsidRDefault="0042232F"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 xml:space="preserve">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w:t>
      </w:r>
      <w:r w:rsidRPr="00041B49">
        <w:rPr>
          <w:rFonts w:ascii="Palatino Linotype" w:hAnsi="Palatino Linotype"/>
          <w:sz w:val="24"/>
        </w:rPr>
        <w:lastRenderedPageBreak/>
        <w:t>que tienen como autoridades para el debido cumplimiento y tutela del derecho constitucional y convencionalmente reconocido que es el derecho de acceso a la información.</w:t>
      </w:r>
    </w:p>
    <w:p w14:paraId="4F17365A" w14:textId="77777777" w:rsidR="0042232F" w:rsidRPr="00041B49" w:rsidRDefault="0042232F" w:rsidP="0042232F">
      <w:pPr>
        <w:pStyle w:val="Prrafodelista"/>
        <w:rPr>
          <w:rFonts w:ascii="Palatino Linotype" w:hAnsi="Palatino Linotype"/>
          <w:sz w:val="24"/>
        </w:rPr>
      </w:pPr>
    </w:p>
    <w:p w14:paraId="488D00F9" w14:textId="77777777" w:rsidR="0042232F" w:rsidRPr="00041B49" w:rsidRDefault="0042232F"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La falta de carteo o turno de las Unidades de Transparencia a las diferentes áreas que integran la estructura orgánica de los Sujetos Obligados, podrían causar una afectación o restricción al derecho ejercido por los particulares.</w:t>
      </w:r>
    </w:p>
    <w:p w14:paraId="646B27F9" w14:textId="77777777" w:rsidR="0042232F" w:rsidRPr="00041B49" w:rsidRDefault="0042232F" w:rsidP="0042232F">
      <w:pPr>
        <w:pStyle w:val="Prrafodelista"/>
        <w:rPr>
          <w:rFonts w:ascii="Palatino Linotype" w:hAnsi="Palatino Linotype"/>
          <w:sz w:val="24"/>
        </w:rPr>
      </w:pPr>
    </w:p>
    <w:p w14:paraId="7DE95B49" w14:textId="77777777" w:rsidR="0042232F" w:rsidRPr="00041B49" w:rsidRDefault="0042232F"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Es necesario que los Sujetos Obligados, a efecto de brindar certeza jurídica y correcta tutela al derecho accionado por los particulares realicen una correcta búsqueda en todas las áreas que de acuerdo a sus funciones atribuciones y competencias deban generar, administrar y poseer la información de interés para los particulares.</w:t>
      </w:r>
    </w:p>
    <w:p w14:paraId="7C600BEF" w14:textId="77777777" w:rsidR="0042232F" w:rsidRPr="00041B49" w:rsidRDefault="0042232F" w:rsidP="0042232F">
      <w:pPr>
        <w:pStyle w:val="Prrafodelista"/>
        <w:rPr>
          <w:rFonts w:ascii="Palatino Linotype" w:hAnsi="Palatino Linotype"/>
          <w:sz w:val="24"/>
        </w:rPr>
      </w:pPr>
    </w:p>
    <w:p w14:paraId="0BB6B8F4" w14:textId="77777777" w:rsidR="0042232F" w:rsidRPr="00041B49" w:rsidRDefault="0042232F" w:rsidP="0042232F">
      <w:pPr>
        <w:pStyle w:val="Prrafodelista"/>
        <w:spacing w:line="360" w:lineRule="auto"/>
        <w:ind w:left="0"/>
        <w:contextualSpacing/>
        <w:jc w:val="both"/>
        <w:rPr>
          <w:rFonts w:ascii="Palatino Linotype" w:eastAsia="Calibri" w:hAnsi="Palatino Linotype" w:cs="Arial"/>
          <w:sz w:val="24"/>
        </w:rPr>
      </w:pPr>
      <w:r w:rsidRPr="00041B49">
        <w:rPr>
          <w:rFonts w:ascii="Palatino Linotype" w:eastAsia="Calibri" w:hAnsi="Palatino Linotype" w:cs="Arial"/>
          <w:sz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14:paraId="7BE2161E" w14:textId="77777777" w:rsidR="0042232F" w:rsidRPr="00041B49" w:rsidRDefault="0042232F" w:rsidP="0042232F">
      <w:pPr>
        <w:pStyle w:val="Prrafodelista"/>
        <w:rPr>
          <w:rFonts w:ascii="Palatino Linotype" w:eastAsia="Calibri" w:hAnsi="Palatino Linotype" w:cs="Arial"/>
        </w:rPr>
      </w:pPr>
    </w:p>
    <w:p w14:paraId="2B7786EB" w14:textId="77777777" w:rsidR="0042232F" w:rsidRPr="00041B49" w:rsidRDefault="0042232F" w:rsidP="0042232F">
      <w:pPr>
        <w:pStyle w:val="Prrafodelista"/>
        <w:spacing w:line="360" w:lineRule="auto"/>
        <w:ind w:left="567" w:right="822"/>
        <w:jc w:val="both"/>
        <w:rPr>
          <w:rFonts w:ascii="Palatino Linotype" w:hAnsi="Palatino Linotype"/>
          <w:i/>
        </w:rPr>
      </w:pPr>
      <w:r w:rsidRPr="00041B49">
        <w:rPr>
          <w:rFonts w:ascii="Palatino Linotype" w:hAnsi="Palatino Linotype"/>
          <w:i/>
        </w:rPr>
        <w:t xml:space="preserve">Artículo 53. Las Unidades de Transparencia tendrán las siguientes funciones: </w:t>
      </w:r>
    </w:p>
    <w:p w14:paraId="237FAF54" w14:textId="77777777" w:rsidR="0042232F" w:rsidRPr="00041B49" w:rsidRDefault="0042232F" w:rsidP="0042232F">
      <w:pPr>
        <w:pStyle w:val="Prrafodelista"/>
        <w:spacing w:line="360" w:lineRule="auto"/>
        <w:ind w:left="567" w:right="822"/>
        <w:jc w:val="both"/>
        <w:rPr>
          <w:rFonts w:ascii="Palatino Linotype" w:hAnsi="Palatino Linotype"/>
          <w:i/>
        </w:rPr>
      </w:pPr>
      <w:r w:rsidRPr="00041B49">
        <w:rPr>
          <w:rFonts w:ascii="Palatino Linotype" w:hAnsi="Palatino Linotype"/>
          <w:i/>
        </w:rPr>
        <w:t>I. …</w:t>
      </w:r>
    </w:p>
    <w:p w14:paraId="7475E7B4" w14:textId="77777777" w:rsidR="0042232F" w:rsidRPr="00041B49" w:rsidRDefault="0042232F" w:rsidP="0042232F">
      <w:pPr>
        <w:pStyle w:val="Prrafodelista"/>
        <w:spacing w:line="360" w:lineRule="auto"/>
        <w:ind w:left="567" w:right="822"/>
        <w:jc w:val="both"/>
        <w:rPr>
          <w:rFonts w:ascii="Palatino Linotype" w:hAnsi="Palatino Linotype"/>
          <w:i/>
        </w:rPr>
      </w:pPr>
      <w:r w:rsidRPr="00041B49">
        <w:rPr>
          <w:rFonts w:ascii="Palatino Linotype" w:hAnsi="Palatino Linotype"/>
          <w:i/>
        </w:rPr>
        <w:t>II. Recibir, tramitar y dar respuesta a las solicitudes de acceso a la información;</w:t>
      </w:r>
    </w:p>
    <w:p w14:paraId="6A46DB73" w14:textId="77777777" w:rsidR="0042232F" w:rsidRPr="00041B49" w:rsidRDefault="0042232F" w:rsidP="0042232F">
      <w:pPr>
        <w:pStyle w:val="Prrafodelista"/>
        <w:spacing w:line="360" w:lineRule="auto"/>
        <w:ind w:left="567" w:right="822"/>
        <w:jc w:val="both"/>
        <w:rPr>
          <w:rFonts w:ascii="Palatino Linotype" w:hAnsi="Palatino Linotype"/>
          <w:i/>
        </w:rPr>
      </w:pPr>
      <w:r w:rsidRPr="00041B49">
        <w:rPr>
          <w:rFonts w:ascii="Palatino Linotype" w:hAnsi="Palatino Linotype"/>
          <w:i/>
        </w:rPr>
        <w:t>…</w:t>
      </w:r>
    </w:p>
    <w:p w14:paraId="3B5DBCBE" w14:textId="77777777" w:rsidR="0042232F" w:rsidRPr="00041B49" w:rsidRDefault="0042232F" w:rsidP="0042232F">
      <w:pPr>
        <w:pStyle w:val="Prrafodelista"/>
        <w:spacing w:line="360" w:lineRule="auto"/>
        <w:ind w:left="567" w:right="822"/>
        <w:jc w:val="both"/>
        <w:rPr>
          <w:rFonts w:ascii="Palatino Linotype" w:eastAsia="Calibri" w:hAnsi="Palatino Linotype" w:cs="Arial"/>
          <w:i/>
        </w:rPr>
      </w:pPr>
      <w:r w:rsidRPr="00041B49">
        <w:rPr>
          <w:rFonts w:ascii="Palatino Linotype" w:hAnsi="Palatino Linotype"/>
          <w:i/>
        </w:rPr>
        <w:t>IV. Realizar, con efectividad, los trámites internos necesarios para la atención de las solicitudes de acceso a la información;</w:t>
      </w:r>
    </w:p>
    <w:p w14:paraId="161EA96E" w14:textId="77777777" w:rsidR="0042232F" w:rsidRPr="00041B49" w:rsidRDefault="0042232F" w:rsidP="0042232F">
      <w:pPr>
        <w:rPr>
          <w:rFonts w:ascii="Palatino Linotype" w:eastAsia="Calibri" w:hAnsi="Palatino Linotype" w:cs="Arial"/>
        </w:rPr>
      </w:pPr>
    </w:p>
    <w:p w14:paraId="764BE094" w14:textId="1CBC1848" w:rsidR="00760047" w:rsidRPr="00041B49" w:rsidRDefault="0042232F"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lastRenderedPageBreak/>
        <w:t xml:space="preserve">Es así que, los Titulares de las Unidades de Transparencia al recibir una solicitud de acceso a la información, verifican el contenido para realizar el turno correspondiente únicamente a las áreas que cuentan con atribuciones, funciones y competencias para generar, administrar o poseer la información requerida, esto con </w:t>
      </w:r>
      <w:r w:rsidR="00760047" w:rsidRPr="00041B49">
        <w:rPr>
          <w:rFonts w:ascii="Palatino Linotype" w:hAnsi="Palatino Linotype"/>
          <w:sz w:val="24"/>
        </w:rPr>
        <w:t>la finalidad de cumplir con lo que dispone el artículo 162 antes citado, para que sean los servidores públicos habilitados competentes lo que brinden la información que es requerida.</w:t>
      </w:r>
    </w:p>
    <w:p w14:paraId="76FC4537" w14:textId="77777777" w:rsidR="00760047" w:rsidRPr="00041B49" w:rsidRDefault="00760047" w:rsidP="0042232F">
      <w:pPr>
        <w:pStyle w:val="Prrafodelista"/>
        <w:spacing w:line="360" w:lineRule="auto"/>
        <w:ind w:left="0"/>
        <w:contextualSpacing/>
        <w:jc w:val="both"/>
        <w:rPr>
          <w:rFonts w:ascii="Palatino Linotype" w:hAnsi="Palatino Linotype"/>
          <w:sz w:val="24"/>
        </w:rPr>
      </w:pPr>
    </w:p>
    <w:p w14:paraId="0B188A0D" w14:textId="77777777" w:rsidR="00760047" w:rsidRPr="00041B49" w:rsidRDefault="00760047"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 xml:space="preserve">Esto es que, aún y cuando los particulares señalen una unidad administrativa como la competente, si el Titular de la Unidad de Transparencia detecta que no cuenta con atribuciones dicha área, hará la suplencia y turnará la solicitud al área correcta a efecto que se brinde la información accesible, actualizada, completa, congruente, confiable, verificable, veraz, integral, oportuna y expedita. </w:t>
      </w:r>
    </w:p>
    <w:p w14:paraId="6955F9FC" w14:textId="77777777" w:rsidR="00760047" w:rsidRPr="00041B49" w:rsidRDefault="00760047" w:rsidP="0042232F">
      <w:pPr>
        <w:pStyle w:val="Prrafodelista"/>
        <w:spacing w:line="360" w:lineRule="auto"/>
        <w:ind w:left="0"/>
        <w:contextualSpacing/>
        <w:jc w:val="both"/>
        <w:rPr>
          <w:rFonts w:ascii="Palatino Linotype" w:hAnsi="Palatino Linotype"/>
          <w:sz w:val="24"/>
        </w:rPr>
      </w:pPr>
    </w:p>
    <w:p w14:paraId="46F83EA0" w14:textId="1AE1D24F" w:rsidR="00760047" w:rsidRPr="00041B49" w:rsidRDefault="00760047" w:rsidP="0042232F">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 xml:space="preserve">En el presente asunto en particular, el Recurrente insiste que su solicitud debió ser turnada a la Sindicatura y las Regidurías, pese a que el Sujeto Obligado, a indicó en su respuesta que de acuerdo a los artículos 53 y 55 de la Ley Orgánica Municipal carecen de atribuciones para generar, administrar o poseer la información requerida por el particular. </w:t>
      </w:r>
    </w:p>
    <w:p w14:paraId="0CB85ABD" w14:textId="77777777" w:rsidR="000F5315" w:rsidRPr="00041B49" w:rsidRDefault="000F5315" w:rsidP="0042232F">
      <w:pPr>
        <w:pStyle w:val="Prrafodelista"/>
        <w:spacing w:line="360" w:lineRule="auto"/>
        <w:ind w:left="0"/>
        <w:contextualSpacing/>
        <w:jc w:val="both"/>
        <w:rPr>
          <w:rFonts w:ascii="Palatino Linotype" w:hAnsi="Palatino Linotype"/>
          <w:sz w:val="24"/>
        </w:rPr>
      </w:pPr>
    </w:p>
    <w:p w14:paraId="2310FCA1" w14:textId="5ABB40B9" w:rsidR="000F5315" w:rsidRPr="00041B49" w:rsidRDefault="000F5315" w:rsidP="000F5315">
      <w:pPr>
        <w:pStyle w:val="Prrafodelista"/>
        <w:spacing w:line="360" w:lineRule="auto"/>
        <w:ind w:left="0"/>
        <w:contextualSpacing/>
        <w:jc w:val="both"/>
        <w:rPr>
          <w:rFonts w:ascii="Palatino Linotype" w:hAnsi="Palatino Linotype"/>
          <w:sz w:val="24"/>
        </w:rPr>
      </w:pPr>
      <w:r w:rsidRPr="00041B49">
        <w:rPr>
          <w:rFonts w:ascii="Palatino Linotype" w:hAnsi="Palatino Linotype"/>
          <w:sz w:val="24"/>
        </w:rPr>
        <w:t xml:space="preserve">Entonces, para la atención de la solicitud por parte de la Sindicatura y las Regidurías sería necesario un pronunciamiento respecto de facultades que no les fueron conferidas ni son de su competencia. Por tal razón es necesario traer a contexto </w:t>
      </w:r>
      <w:r w:rsidRPr="00041B49">
        <w:rPr>
          <w:rFonts w:ascii="Palatino Linotype" w:hAnsi="Palatino Linotype" w:cs="Tahoma"/>
          <w:bCs/>
        </w:rPr>
        <w:t>los artículos 2°, fracción II; 3°, fracción XI y 18 de la Ley de Transparencia y Acceso a la Información Pública del Estado de México y Municipios, los cuales disponen lo siguiente:</w:t>
      </w:r>
    </w:p>
    <w:p w14:paraId="5DB87757" w14:textId="77777777" w:rsidR="000F5315" w:rsidRPr="00041B49" w:rsidRDefault="000F5315" w:rsidP="000F5315">
      <w:pPr>
        <w:spacing w:line="360" w:lineRule="auto"/>
        <w:jc w:val="both"/>
        <w:rPr>
          <w:rFonts w:ascii="Palatino Linotype" w:hAnsi="Palatino Linotype" w:cs="Tahoma"/>
          <w:bCs/>
          <w:sz w:val="22"/>
          <w:szCs w:val="22"/>
        </w:rPr>
      </w:pPr>
    </w:p>
    <w:p w14:paraId="08C7300E" w14:textId="77777777" w:rsidR="000F5315" w:rsidRPr="00041B49" w:rsidRDefault="000F5315" w:rsidP="000F5315">
      <w:pPr>
        <w:numPr>
          <w:ilvl w:val="0"/>
          <w:numId w:val="17"/>
        </w:numPr>
        <w:spacing w:line="360" w:lineRule="auto"/>
        <w:jc w:val="both"/>
        <w:rPr>
          <w:rFonts w:ascii="Palatino Linotype" w:hAnsi="Palatino Linotype" w:cs="Tahoma"/>
          <w:bCs/>
          <w:sz w:val="22"/>
          <w:szCs w:val="22"/>
        </w:rPr>
      </w:pPr>
      <w:r w:rsidRPr="00041B49">
        <w:rPr>
          <w:rFonts w:ascii="Palatino Linotype" w:hAnsi="Palatino Linotype" w:cs="Tahoma"/>
          <w:bCs/>
          <w:sz w:val="22"/>
          <w:szCs w:val="22"/>
        </w:rPr>
        <w:t>Que uno de los objetivos de la Ley es proveer lo necesario para garantizar a toda persona el derecho de acceso a la información pública, y</w:t>
      </w:r>
    </w:p>
    <w:p w14:paraId="5C8B4EB1" w14:textId="77777777" w:rsidR="000F5315" w:rsidRPr="00041B49" w:rsidRDefault="000F5315" w:rsidP="000F5315">
      <w:pPr>
        <w:numPr>
          <w:ilvl w:val="0"/>
          <w:numId w:val="17"/>
        </w:numPr>
        <w:spacing w:line="360" w:lineRule="auto"/>
        <w:jc w:val="both"/>
        <w:rPr>
          <w:rFonts w:ascii="Palatino Linotype" w:hAnsi="Palatino Linotype" w:cs="Tahoma"/>
          <w:bCs/>
          <w:sz w:val="22"/>
          <w:szCs w:val="22"/>
        </w:rPr>
      </w:pPr>
      <w:r w:rsidRPr="00041B49">
        <w:rPr>
          <w:rFonts w:ascii="Palatino Linotype" w:hAnsi="Palatino Linotype" w:cs="Tahoma"/>
          <w:bCs/>
          <w:sz w:val="22"/>
          <w:szCs w:val="22"/>
        </w:rPr>
        <w:t xml:space="preserve">Que los </w:t>
      </w:r>
      <w:r w:rsidRPr="00041B49">
        <w:rPr>
          <w:rFonts w:ascii="Palatino Linotype" w:hAnsi="Palatino Linotype" w:cs="Tahoma"/>
          <w:b/>
          <w:bCs/>
          <w:sz w:val="22"/>
          <w:szCs w:val="22"/>
        </w:rPr>
        <w:t xml:space="preserve">documentos </w:t>
      </w:r>
      <w:r w:rsidRPr="00041B49">
        <w:rPr>
          <w:rFonts w:ascii="Palatino Linotype" w:hAnsi="Palatino Linotype" w:cs="Tahoma"/>
          <w:bCs/>
          <w:sz w:val="22"/>
          <w:szCs w:val="22"/>
        </w:rPr>
        <w:t xml:space="preserve">son los expedientes, reportes, estudios, actas, resoluciones, contratos, convenios, instructivos, notas, memorandos, estadísticas o </w:t>
      </w:r>
      <w:r w:rsidRPr="00041B49">
        <w:rPr>
          <w:rFonts w:ascii="Palatino Linotype" w:hAnsi="Palatino Linotype" w:cs="Tahoma"/>
          <w:b/>
          <w:bCs/>
          <w:sz w:val="22"/>
          <w:szCs w:val="22"/>
        </w:rPr>
        <w:t>cualquier registro que documente el ejercicio de facultades, funciones y competencia</w:t>
      </w:r>
      <w:r w:rsidRPr="00041B49">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6756D2AF" w14:textId="77777777" w:rsidR="000F5315" w:rsidRPr="00041B49" w:rsidRDefault="000F5315" w:rsidP="000F5315">
      <w:pPr>
        <w:spacing w:line="360" w:lineRule="auto"/>
        <w:jc w:val="both"/>
        <w:rPr>
          <w:rFonts w:ascii="Palatino Linotype" w:hAnsi="Palatino Linotype" w:cs="Tahoma"/>
          <w:bCs/>
          <w:sz w:val="22"/>
          <w:szCs w:val="22"/>
        </w:rPr>
      </w:pPr>
    </w:p>
    <w:p w14:paraId="08DD837B" w14:textId="77777777" w:rsidR="000F5315" w:rsidRPr="00041B49" w:rsidRDefault="000F5315" w:rsidP="000F5315">
      <w:pPr>
        <w:spacing w:line="360" w:lineRule="auto"/>
        <w:jc w:val="both"/>
        <w:rPr>
          <w:rFonts w:ascii="Palatino Linotype" w:hAnsi="Palatino Linotype"/>
          <w:sz w:val="22"/>
        </w:rPr>
      </w:pPr>
      <w:r w:rsidRPr="00041B49">
        <w:rPr>
          <w:rFonts w:ascii="Palatino Linotype" w:hAnsi="Palatino Linotype"/>
          <w:sz w:val="22"/>
        </w:rPr>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041B49">
        <w:rPr>
          <w:rFonts w:ascii="Palatino Linotype" w:hAnsi="Palatino Linotype"/>
          <w:i/>
          <w:sz w:val="22"/>
        </w:rPr>
        <w:t>ad hoc.</w:t>
      </w:r>
      <w:r w:rsidRPr="00041B49">
        <w:rPr>
          <w:rFonts w:ascii="Palatino Linotype" w:hAnsi="Palatino Linotype"/>
          <w:sz w:val="22"/>
        </w:rPr>
        <w:t> </w:t>
      </w:r>
    </w:p>
    <w:p w14:paraId="3509BB7C" w14:textId="77777777" w:rsidR="000F5315" w:rsidRPr="00041B49" w:rsidRDefault="000F5315" w:rsidP="000F5315">
      <w:pPr>
        <w:spacing w:line="360" w:lineRule="auto"/>
        <w:jc w:val="both"/>
        <w:rPr>
          <w:rFonts w:ascii="Palatino Linotype" w:hAnsi="Palatino Linotype"/>
          <w:sz w:val="22"/>
        </w:rPr>
      </w:pPr>
    </w:p>
    <w:p w14:paraId="516A478E" w14:textId="77777777" w:rsidR="000F5315" w:rsidRPr="00041B49" w:rsidRDefault="000F5315" w:rsidP="000F5315">
      <w:pPr>
        <w:spacing w:line="360" w:lineRule="auto"/>
        <w:jc w:val="both"/>
        <w:rPr>
          <w:rFonts w:ascii="Palatino Linotype" w:hAnsi="Palatino Linotype" w:cs="Tahoma"/>
          <w:b/>
          <w:sz w:val="22"/>
          <w:szCs w:val="22"/>
        </w:rPr>
      </w:pPr>
      <w:r w:rsidRPr="00041B49">
        <w:rPr>
          <w:rFonts w:ascii="Palatino Linotype" w:hAnsi="Palatino Linotype" w:cs="Tahoma"/>
          <w:bCs/>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041B49">
        <w:rPr>
          <w:rFonts w:ascii="Palatino Linotype" w:hAnsi="Palatino Linotype" w:cs="Tahoma"/>
          <w:b/>
          <w:bCs/>
          <w:sz w:val="22"/>
          <w:szCs w:val="22"/>
        </w:rPr>
        <w:t xml:space="preserve">generada, obtenida, adquirida, transformada </w:t>
      </w:r>
      <w:r w:rsidRPr="00041B49">
        <w:rPr>
          <w:rFonts w:ascii="Palatino Linotype" w:hAnsi="Palatino Linotype" w:cs="Tahoma"/>
          <w:bCs/>
          <w:sz w:val="22"/>
          <w:szCs w:val="22"/>
        </w:rPr>
        <w:t xml:space="preserve">por los sujetos obligados, o en su caso, </w:t>
      </w:r>
      <w:r w:rsidRPr="00041B49">
        <w:rPr>
          <w:rFonts w:ascii="Palatino Linotype" w:hAnsi="Palatino Linotype" w:cs="Tahoma"/>
          <w:b/>
          <w:bCs/>
          <w:sz w:val="22"/>
          <w:szCs w:val="22"/>
        </w:rPr>
        <w:t xml:space="preserve">la tengan en su posesión, será pública y accesible para cualquier persona. </w:t>
      </w:r>
      <w:r w:rsidRPr="00041B49">
        <w:rPr>
          <w:rFonts w:ascii="Palatino Linotype" w:hAnsi="Palatino Linotype" w:cs="Tahoma"/>
          <w:bCs/>
          <w:sz w:val="22"/>
          <w:szCs w:val="22"/>
        </w:rPr>
        <w:t xml:space="preserve">Así, se advierte que el derecho de acceso a la información, consiste en una prerrogativa de cualquier persona, a solicitar información </w:t>
      </w:r>
      <w:r w:rsidRPr="00041B49">
        <w:rPr>
          <w:rFonts w:ascii="Palatino Linotype" w:hAnsi="Palatino Linotype" w:cs="Tahoma"/>
          <w:bCs/>
          <w:sz w:val="22"/>
          <w:szCs w:val="22"/>
        </w:rPr>
        <w:lastRenderedPageBreak/>
        <w:t xml:space="preserve">pública que conste en </w:t>
      </w:r>
      <w:r w:rsidRPr="00041B49">
        <w:rPr>
          <w:rFonts w:ascii="Palatino Linotype" w:hAnsi="Palatino Linotype" w:cs="Tahoma"/>
          <w:b/>
          <w:sz w:val="22"/>
          <w:szCs w:val="22"/>
        </w:rPr>
        <w:t>documentos generados, obtenidos, adquiridos, transformados o que tengan en posesión los sujetos obligados.</w:t>
      </w:r>
    </w:p>
    <w:p w14:paraId="754805AC" w14:textId="77777777" w:rsidR="000F5315" w:rsidRPr="00041B49" w:rsidRDefault="000F5315" w:rsidP="000F5315">
      <w:pPr>
        <w:spacing w:line="360" w:lineRule="auto"/>
        <w:jc w:val="both"/>
        <w:rPr>
          <w:rFonts w:ascii="Palatino Linotype" w:hAnsi="Palatino Linotype" w:cs="Tahoma"/>
          <w:b/>
          <w:bCs/>
          <w:sz w:val="22"/>
          <w:szCs w:val="22"/>
        </w:rPr>
      </w:pPr>
    </w:p>
    <w:p w14:paraId="670E97AF" w14:textId="77777777" w:rsidR="000F5315" w:rsidRPr="00041B49" w:rsidRDefault="000F5315" w:rsidP="000F5315">
      <w:pPr>
        <w:spacing w:line="360" w:lineRule="auto"/>
        <w:jc w:val="both"/>
        <w:rPr>
          <w:rStyle w:val="eop"/>
          <w:rFonts w:ascii="Palatino Linotype" w:hAnsi="Palatino Linotype"/>
          <w:sz w:val="22"/>
          <w:szCs w:val="22"/>
          <w:shd w:val="clear" w:color="auto" w:fill="FFFFFF"/>
        </w:rPr>
      </w:pPr>
      <w:r w:rsidRPr="00041B49">
        <w:rPr>
          <w:rFonts w:ascii="Palatino Linotype" w:hAnsi="Palatino Linotype"/>
          <w:sz w:val="22"/>
        </w:rPr>
        <w:t>En ese orden de ideas, el artículo 3°, fracción VII, de la Ley General Transparencia, con</w:t>
      </w:r>
      <w:r w:rsidRPr="00041B49">
        <w:rPr>
          <w:rStyle w:val="normaltextrun"/>
          <w:rFonts w:ascii="Palatino Linotype" w:hAnsi="Palatino Linotype"/>
          <w:szCs w:val="22"/>
          <w:shd w:val="clear" w:color="auto" w:fill="FFFFFF"/>
        </w:rPr>
        <w:t xml:space="preserve"> </w:t>
      </w:r>
      <w:r w:rsidRPr="00041B49">
        <w:rPr>
          <w:rStyle w:val="normaltextrun"/>
          <w:rFonts w:ascii="Palatino Linotype" w:hAnsi="Palatino Linotype"/>
          <w:sz w:val="22"/>
          <w:szCs w:val="22"/>
          <w:shd w:val="clear" w:color="auto" w:fill="FFFFFF"/>
        </w:rPr>
        <w:t xml:space="preserve">relación al 3°, fracción XI, de la Ley Local de </w:t>
      </w:r>
      <w:r w:rsidRPr="00041B49">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041B49">
        <w:rPr>
          <w:rStyle w:val="eop"/>
          <w:rFonts w:ascii="Palatino Linotype" w:hAnsi="Palatino Linotype"/>
          <w:shd w:val="clear" w:color="auto" w:fill="FFFFFF"/>
        </w:rPr>
        <w:t> </w:t>
      </w:r>
    </w:p>
    <w:p w14:paraId="35DE0CAF" w14:textId="77777777" w:rsidR="000F5315" w:rsidRPr="00041B49" w:rsidRDefault="000F5315" w:rsidP="000F5315">
      <w:pPr>
        <w:spacing w:line="360" w:lineRule="auto"/>
        <w:jc w:val="both"/>
        <w:rPr>
          <w:rStyle w:val="eop"/>
          <w:rFonts w:ascii="Palatino Linotype" w:hAnsi="Palatino Linotype"/>
          <w:sz w:val="22"/>
          <w:szCs w:val="22"/>
          <w:shd w:val="clear" w:color="auto" w:fill="FFFFFF"/>
        </w:rPr>
      </w:pPr>
    </w:p>
    <w:p w14:paraId="229975EF" w14:textId="77777777" w:rsidR="000F5315" w:rsidRPr="00041B49" w:rsidRDefault="000F5315" w:rsidP="000F5315">
      <w:pPr>
        <w:spacing w:line="360" w:lineRule="auto"/>
        <w:jc w:val="both"/>
        <w:rPr>
          <w:rFonts w:ascii="Palatino Linotype" w:hAnsi="Palatino Linotype" w:cs="Tahoma"/>
          <w:bCs/>
          <w:sz w:val="22"/>
          <w:szCs w:val="22"/>
        </w:rPr>
      </w:pPr>
      <w:r w:rsidRPr="00041B49">
        <w:rPr>
          <w:rFonts w:ascii="Palatino Linotype" w:hAnsi="Palatino Linotype" w:cs="Tahoma"/>
          <w:bCs/>
          <w:sz w:val="22"/>
          <w:szCs w:val="22"/>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744E1BED" w14:textId="77777777" w:rsidR="000F5315" w:rsidRPr="00041B49" w:rsidRDefault="000F5315" w:rsidP="000F5315">
      <w:pPr>
        <w:spacing w:line="360" w:lineRule="auto"/>
        <w:jc w:val="both"/>
        <w:rPr>
          <w:rFonts w:ascii="Palatino Linotype" w:hAnsi="Palatino Linotype" w:cs="Tahoma"/>
          <w:bCs/>
          <w:sz w:val="22"/>
          <w:szCs w:val="22"/>
        </w:rPr>
      </w:pPr>
    </w:p>
    <w:p w14:paraId="73924596" w14:textId="77777777" w:rsidR="000F5315" w:rsidRPr="00041B49" w:rsidRDefault="000F5315" w:rsidP="000F5315">
      <w:pPr>
        <w:spacing w:line="360" w:lineRule="auto"/>
        <w:jc w:val="both"/>
        <w:rPr>
          <w:rFonts w:ascii="Palatino Linotype" w:hAnsi="Palatino Linotype" w:cs="Tahoma"/>
          <w:bCs/>
          <w:sz w:val="22"/>
          <w:szCs w:val="22"/>
        </w:rPr>
      </w:pPr>
      <w:r w:rsidRPr="00041B49">
        <w:rPr>
          <w:rFonts w:ascii="Palatino Linotype" w:hAnsi="Palatino Linotype" w:cs="Tahoma"/>
          <w:bCs/>
          <w:sz w:val="22"/>
          <w:szCs w:val="22"/>
        </w:rPr>
        <w:t xml:space="preserve">De tales circunstancias, se colige que los sujetos obligados únicamente están constreñidos a proporcionar </w:t>
      </w:r>
      <w:r w:rsidRPr="00041B49">
        <w:rPr>
          <w:rFonts w:ascii="Palatino Linotype" w:hAnsi="Palatino Linotype" w:cs="Tahoma"/>
          <w:b/>
          <w:bCs/>
          <w:sz w:val="22"/>
          <w:szCs w:val="22"/>
        </w:rPr>
        <w:t>la documentación que obre en sus archivos</w:t>
      </w:r>
      <w:r w:rsidRPr="00041B49">
        <w:rPr>
          <w:rFonts w:ascii="Palatino Linotype" w:hAnsi="Palatino Linotype" w:cs="Tahoma"/>
          <w:bCs/>
          <w:sz w:val="22"/>
          <w:szCs w:val="22"/>
        </w:rPr>
        <w:t>; por lo que, no están obligados a generar o elaborar documentos </w:t>
      </w:r>
      <w:r w:rsidRPr="00041B49">
        <w:rPr>
          <w:rFonts w:ascii="Palatino Linotype" w:hAnsi="Palatino Linotype" w:cs="Tahoma"/>
          <w:bCs/>
          <w:i/>
          <w:iCs/>
          <w:sz w:val="22"/>
          <w:szCs w:val="22"/>
        </w:rPr>
        <w:t>ad hoc, </w:t>
      </w:r>
      <w:r w:rsidRPr="00041B49">
        <w:rPr>
          <w:rFonts w:ascii="Palatino Linotype" w:hAnsi="Palatino Linotype" w:cs="Tahoma"/>
          <w:bCs/>
          <w:sz w:val="22"/>
          <w:szCs w:val="22"/>
        </w:rPr>
        <w:t xml:space="preserve">como es el caso de proporcionar respuesta a un cuestionamiento. Robustece lo anterior el Criterio de Interpretación, con clave de control </w:t>
      </w:r>
      <w:r w:rsidRPr="00041B49">
        <w:rPr>
          <w:rFonts w:ascii="Palatino Linotype" w:hAnsi="Palatino Linotype" w:cs="Tahoma"/>
          <w:bCs/>
          <w:sz w:val="22"/>
          <w:szCs w:val="22"/>
        </w:rPr>
        <w:lastRenderedPageBreak/>
        <w:t>SO/013/2017, de la Segunda Época, emitido por el Instituto Nacional de Transparencia, Acceso a la Información y Protección de Datos Personales, que a continuación se cita:</w:t>
      </w:r>
    </w:p>
    <w:p w14:paraId="4D847A50" w14:textId="77777777" w:rsidR="000F5315" w:rsidRPr="00041B49" w:rsidRDefault="000F5315" w:rsidP="000F5315">
      <w:pPr>
        <w:spacing w:line="360" w:lineRule="auto"/>
        <w:jc w:val="both"/>
        <w:rPr>
          <w:rFonts w:ascii="Palatino Linotype" w:hAnsi="Palatino Linotype" w:cs="Tahoma"/>
          <w:bCs/>
          <w:sz w:val="22"/>
          <w:szCs w:val="22"/>
        </w:rPr>
      </w:pPr>
    </w:p>
    <w:p w14:paraId="6E551B69" w14:textId="77777777" w:rsidR="000F5315" w:rsidRPr="00041B49" w:rsidRDefault="000F5315" w:rsidP="00D766CB">
      <w:pPr>
        <w:spacing w:line="276" w:lineRule="auto"/>
        <w:ind w:left="567" w:right="567"/>
        <w:jc w:val="both"/>
        <w:rPr>
          <w:rFonts w:ascii="Palatino Linotype" w:hAnsi="Palatino Linotype" w:cs="Tahoma"/>
          <w:bCs/>
          <w:i/>
          <w:sz w:val="22"/>
          <w:szCs w:val="22"/>
        </w:rPr>
      </w:pPr>
      <w:r w:rsidRPr="00041B49">
        <w:rPr>
          <w:rFonts w:ascii="Palatino Linotype" w:hAnsi="Palatino Linotype" w:cs="Tahoma"/>
          <w:b/>
          <w:bCs/>
          <w:i/>
          <w:sz w:val="22"/>
          <w:szCs w:val="22"/>
        </w:rPr>
        <w:t xml:space="preserve">“No existe obligación de elaborar documentos ad hoc para atender las solicitudes de acceso a la información. </w:t>
      </w:r>
      <w:r w:rsidRPr="00041B49">
        <w:rPr>
          <w:rFonts w:ascii="Palatino Linotype" w:hAnsi="Palatino Linotype" w:cs="Tahoma"/>
          <w:bCs/>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52098EDE" w14:textId="77777777" w:rsidR="000F5315" w:rsidRPr="00041B49" w:rsidRDefault="000F5315" w:rsidP="000F5315">
      <w:pPr>
        <w:spacing w:line="360" w:lineRule="auto"/>
        <w:jc w:val="both"/>
        <w:rPr>
          <w:rFonts w:ascii="Palatino Linotype" w:hAnsi="Palatino Linotype" w:cs="Tahoma"/>
          <w:bCs/>
          <w:sz w:val="22"/>
          <w:szCs w:val="22"/>
        </w:rPr>
      </w:pPr>
    </w:p>
    <w:p w14:paraId="53BAC113" w14:textId="134884BE" w:rsidR="000F5315" w:rsidRPr="00041B49" w:rsidRDefault="000F5315" w:rsidP="000F5315">
      <w:pPr>
        <w:spacing w:line="360" w:lineRule="auto"/>
        <w:jc w:val="both"/>
        <w:rPr>
          <w:rFonts w:ascii="Palatino Linotype" w:hAnsi="Palatino Linotype" w:cs="Tahoma"/>
          <w:bCs/>
          <w:sz w:val="22"/>
          <w:szCs w:val="22"/>
        </w:rPr>
      </w:pPr>
      <w:r w:rsidRPr="00041B49">
        <w:rPr>
          <w:rFonts w:ascii="Palatino Linotype" w:hAnsi="Palatino Linotype" w:cs="Tahoma"/>
          <w:bCs/>
          <w:sz w:val="22"/>
          <w:szCs w:val="22"/>
        </w:rPr>
        <w:t xml:space="preserve">Conforme a lo anterior, </w:t>
      </w:r>
      <w:r w:rsidRPr="00041B49">
        <w:rPr>
          <w:rFonts w:ascii="Palatino Linotype" w:hAnsi="Palatino Linotype" w:cs="Tahoma"/>
          <w:b/>
          <w:sz w:val="22"/>
          <w:szCs w:val="22"/>
        </w:rPr>
        <w:t>se advierte que la respuesta a la solicitud por parte de unidades administrativas específicas sin que medien atribuciones o competencias para su atención constituye un derecho de petición o una consulta</w:t>
      </w:r>
      <w:r w:rsidRPr="00041B49">
        <w:rPr>
          <w:rFonts w:ascii="Palatino Linotype" w:hAnsi="Palatino Linotype" w:cs="Tahoma"/>
          <w:bCs/>
          <w:sz w:val="22"/>
          <w:szCs w:val="22"/>
        </w:rPr>
        <w:t xml:space="preserve"> y no así una solicitud de acceso a información pública que pueda ser atendida mediante una expresión documental; lo anterior, toda vez que si bien el Particular hace alusión a querer acceder a un documento que obre en determinadas áreas, lo cierto es que  el requerimiento corresponde a una pregunta que implicaría elaborar un documento </w:t>
      </w:r>
      <w:r w:rsidRPr="00041B49">
        <w:rPr>
          <w:rFonts w:ascii="Palatino Linotype" w:hAnsi="Palatino Linotype" w:cs="Tahoma"/>
          <w:bCs/>
          <w:i/>
          <w:iCs/>
          <w:sz w:val="22"/>
          <w:szCs w:val="22"/>
        </w:rPr>
        <w:t>ad hoc</w:t>
      </w:r>
      <w:r w:rsidRPr="00041B49">
        <w:rPr>
          <w:rFonts w:ascii="Palatino Linotype" w:hAnsi="Palatino Linotype" w:cs="Tahoma"/>
          <w:bCs/>
          <w:sz w:val="22"/>
          <w:szCs w:val="22"/>
        </w:rPr>
        <w:t>, en el que se precisará lo ya señalado.</w:t>
      </w:r>
    </w:p>
    <w:p w14:paraId="3E8DDB5B" w14:textId="77777777" w:rsidR="000F5315" w:rsidRPr="00041B49" w:rsidRDefault="000F5315" w:rsidP="000F5315">
      <w:pPr>
        <w:spacing w:line="360" w:lineRule="auto"/>
        <w:jc w:val="both"/>
        <w:rPr>
          <w:rFonts w:ascii="Palatino Linotype" w:hAnsi="Palatino Linotype" w:cs="Tahoma"/>
          <w:bCs/>
          <w:sz w:val="22"/>
          <w:szCs w:val="22"/>
        </w:rPr>
      </w:pPr>
    </w:p>
    <w:p w14:paraId="632509A6" w14:textId="77777777" w:rsidR="000F5315" w:rsidRPr="00041B49" w:rsidRDefault="000F5315" w:rsidP="000F5315">
      <w:pPr>
        <w:spacing w:line="360" w:lineRule="auto"/>
        <w:jc w:val="both"/>
        <w:rPr>
          <w:rFonts w:ascii="Palatino Linotype" w:hAnsi="Palatino Linotype" w:cs="Tahoma"/>
          <w:bCs/>
          <w:sz w:val="22"/>
          <w:szCs w:val="22"/>
        </w:rPr>
      </w:pPr>
      <w:r w:rsidRPr="00041B49">
        <w:rPr>
          <w:rFonts w:ascii="Palatino Linotype" w:hAnsi="Palatino Linotype"/>
          <w:sz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041B49">
        <w:rPr>
          <w:rFonts w:ascii="Palatino Linotype" w:hAnsi="Palatino Linotype" w:cs="Tahoma"/>
          <w:bCs/>
          <w:sz w:val="22"/>
          <w:szCs w:val="22"/>
        </w:rPr>
        <w:t xml:space="preserve">Además, la Jurisprudencia XXI.1o.P.A. J/27, de los Tribunales Colegiados de </w:t>
      </w:r>
      <w:r w:rsidRPr="00041B49">
        <w:rPr>
          <w:rFonts w:ascii="Palatino Linotype" w:hAnsi="Palatino Linotype" w:cs="Tahoma"/>
          <w:bCs/>
          <w:sz w:val="22"/>
          <w:szCs w:val="22"/>
        </w:rPr>
        <w:lastRenderedPageBreak/>
        <w:t>Circuito, localizada en la página 1406, del Semanario Judicial de la Federación y su Gaceta, Tomo XXXIII, marzo 2011, Novena Época, que establece lo siguiente:</w:t>
      </w:r>
    </w:p>
    <w:p w14:paraId="1EF00C1C" w14:textId="77777777" w:rsidR="000F5315" w:rsidRPr="00041B49" w:rsidRDefault="000F5315" w:rsidP="000F5315">
      <w:pPr>
        <w:spacing w:line="360" w:lineRule="auto"/>
        <w:jc w:val="both"/>
        <w:rPr>
          <w:rFonts w:ascii="Palatino Linotype" w:hAnsi="Palatino Linotype" w:cs="Tahoma"/>
          <w:bCs/>
          <w:sz w:val="22"/>
          <w:szCs w:val="22"/>
        </w:rPr>
      </w:pPr>
    </w:p>
    <w:p w14:paraId="7A0D49BD" w14:textId="77777777" w:rsidR="000F5315" w:rsidRPr="00041B49" w:rsidRDefault="000F5315" w:rsidP="00D766CB">
      <w:pPr>
        <w:spacing w:line="276" w:lineRule="auto"/>
        <w:ind w:left="567" w:right="567"/>
        <w:jc w:val="both"/>
        <w:rPr>
          <w:rFonts w:ascii="Palatino Linotype" w:hAnsi="Palatino Linotype" w:cs="Tahoma"/>
          <w:bCs/>
          <w:i/>
          <w:sz w:val="22"/>
          <w:szCs w:val="22"/>
        </w:rPr>
      </w:pPr>
      <w:r w:rsidRPr="00041B49">
        <w:rPr>
          <w:rFonts w:ascii="Palatino Linotype" w:hAnsi="Palatino Linotype" w:cs="Tahoma"/>
          <w:b/>
          <w:bCs/>
          <w:i/>
          <w:sz w:val="22"/>
          <w:szCs w:val="22"/>
        </w:rPr>
        <w:t xml:space="preserve">“DERECHO DE PETICIÓN. SUS ELEMENTOS. </w:t>
      </w:r>
      <w:r w:rsidRPr="00041B49">
        <w:rPr>
          <w:rFonts w:ascii="Palatino Linotype" w:hAnsi="Palatino Linotype" w:cs="Tahoma"/>
          <w:bCs/>
          <w:i/>
          <w:sz w:val="22"/>
          <w:szCs w:val="22"/>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6AD2C102" w14:textId="77777777" w:rsidR="000F5315" w:rsidRPr="00041B49" w:rsidRDefault="000F5315" w:rsidP="000F5315">
      <w:pPr>
        <w:spacing w:line="360" w:lineRule="auto"/>
        <w:jc w:val="both"/>
        <w:rPr>
          <w:rFonts w:ascii="Palatino Linotype" w:hAnsi="Palatino Linotype" w:cs="Tahoma"/>
          <w:bCs/>
          <w:sz w:val="22"/>
          <w:szCs w:val="22"/>
        </w:rPr>
      </w:pPr>
    </w:p>
    <w:p w14:paraId="3243528D" w14:textId="77777777" w:rsidR="000F5315" w:rsidRPr="00041B49" w:rsidRDefault="000F5315" w:rsidP="000F5315">
      <w:pPr>
        <w:spacing w:line="360" w:lineRule="auto"/>
        <w:jc w:val="both"/>
        <w:rPr>
          <w:rFonts w:ascii="Palatino Linotype" w:hAnsi="Palatino Linotype" w:cs="Tahoma"/>
          <w:bCs/>
          <w:sz w:val="22"/>
          <w:szCs w:val="22"/>
        </w:rPr>
      </w:pPr>
      <w:r w:rsidRPr="00041B49">
        <w:rPr>
          <w:rFonts w:ascii="Palatino Linotype" w:hAnsi="Palatino Linotype" w:cs="Tahoma"/>
          <w:bCs/>
          <w:sz w:val="22"/>
          <w:szCs w:val="22"/>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601921FF" w14:textId="77777777" w:rsidR="000F5315" w:rsidRPr="00041B49" w:rsidRDefault="000F5315" w:rsidP="000F5315">
      <w:pPr>
        <w:spacing w:line="360" w:lineRule="auto"/>
        <w:jc w:val="both"/>
        <w:rPr>
          <w:rFonts w:ascii="Palatino Linotype" w:hAnsi="Palatino Linotype" w:cs="Tahoma"/>
          <w:bCs/>
          <w:sz w:val="22"/>
          <w:szCs w:val="22"/>
        </w:rPr>
      </w:pPr>
    </w:p>
    <w:p w14:paraId="5BC2C98E" w14:textId="2ED6798F" w:rsidR="000F5315" w:rsidRPr="00041B49" w:rsidRDefault="000F5315" w:rsidP="000F5315">
      <w:pPr>
        <w:spacing w:line="360" w:lineRule="auto"/>
        <w:jc w:val="both"/>
        <w:rPr>
          <w:rFonts w:ascii="Palatino Linotype" w:hAnsi="Palatino Linotype" w:cs="Tahoma"/>
          <w:b/>
          <w:bCs/>
          <w:sz w:val="22"/>
          <w:szCs w:val="22"/>
        </w:rPr>
      </w:pPr>
      <w:r w:rsidRPr="00041B49">
        <w:rPr>
          <w:rFonts w:ascii="Palatino Linotype" w:hAnsi="Palatino Linotype" w:cs="Tahoma"/>
          <w:b/>
          <w:bCs/>
          <w:sz w:val="22"/>
          <w:szCs w:val="22"/>
        </w:rPr>
        <w:lastRenderedPageBreak/>
        <w:t>De tal circunstancia, se puede colegir que</w:t>
      </w:r>
      <w:r w:rsidR="0039338D" w:rsidRPr="00041B49">
        <w:rPr>
          <w:rFonts w:ascii="Palatino Linotype" w:hAnsi="Palatino Linotype" w:cs="Tahoma"/>
          <w:b/>
          <w:bCs/>
          <w:sz w:val="22"/>
          <w:szCs w:val="22"/>
        </w:rPr>
        <w:t xml:space="preserve"> al señalar que una determinada área como la Sindicatura y las Regidurías sean las que den contestación a su solicitud, aún y cuando no cuentan con atribuciones, funciones y competencias para generar la información que es requerida</w:t>
      </w:r>
      <w:r w:rsidRPr="00041B49">
        <w:rPr>
          <w:rFonts w:ascii="Palatino Linotype" w:hAnsi="Palatino Linotype" w:cs="Tahoma"/>
          <w:b/>
          <w:bCs/>
          <w:sz w:val="22"/>
          <w:szCs w:val="22"/>
        </w:rPr>
        <w:t xml:space="preserve">, se trata de una consulta y derecho de petición que implicaría la generación de un documento </w:t>
      </w:r>
      <w:r w:rsidRPr="00041B49">
        <w:rPr>
          <w:rFonts w:ascii="Palatino Linotype" w:hAnsi="Palatino Linotype" w:cs="Tahoma"/>
          <w:b/>
          <w:bCs/>
          <w:i/>
          <w:sz w:val="22"/>
          <w:szCs w:val="22"/>
        </w:rPr>
        <w:t>ad hoc</w:t>
      </w:r>
      <w:r w:rsidRPr="00041B49">
        <w:rPr>
          <w:rFonts w:ascii="Palatino Linotype" w:hAnsi="Palatino Linotype" w:cs="Tahoma"/>
          <w:b/>
          <w:bCs/>
          <w:sz w:val="22"/>
          <w:szCs w:val="22"/>
        </w:rPr>
        <w:t xml:space="preserve">, y, por lo tanto, no es procedente la vía del derecho de acceso a la información. </w:t>
      </w:r>
    </w:p>
    <w:p w14:paraId="4F9F085F" w14:textId="77777777" w:rsidR="000F5315" w:rsidRPr="00041B49" w:rsidRDefault="000F5315" w:rsidP="0042232F">
      <w:pPr>
        <w:pStyle w:val="Prrafodelista"/>
        <w:spacing w:line="360" w:lineRule="auto"/>
        <w:ind w:left="0"/>
        <w:contextualSpacing/>
        <w:jc w:val="both"/>
        <w:rPr>
          <w:rFonts w:ascii="Palatino Linotype" w:hAnsi="Palatino Linotype"/>
          <w:sz w:val="24"/>
        </w:rPr>
      </w:pPr>
    </w:p>
    <w:p w14:paraId="69193F2D" w14:textId="18528068" w:rsidR="0043121C" w:rsidRPr="00041B49" w:rsidRDefault="0043121C" w:rsidP="0043121C">
      <w:pPr>
        <w:spacing w:line="360" w:lineRule="auto"/>
        <w:ind w:right="96"/>
        <w:jc w:val="both"/>
        <w:rPr>
          <w:rFonts w:ascii="Palatino Linotype" w:eastAsia="Palatino Linotype" w:hAnsi="Palatino Linotype" w:cs="Palatino Linotype"/>
        </w:rPr>
      </w:pPr>
      <w:r w:rsidRPr="00041B49">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las causales de improcedencia contempladas en la fracción VI del artículo 191 del ordenamiento legal en cita, los que se transcriben a continuación, para un mejor entendimiento:</w:t>
      </w:r>
    </w:p>
    <w:p w14:paraId="08999411" w14:textId="77777777" w:rsidR="0043121C" w:rsidRPr="00041B49" w:rsidRDefault="0043121C" w:rsidP="0043121C">
      <w:pPr>
        <w:spacing w:line="360" w:lineRule="auto"/>
        <w:ind w:right="96"/>
        <w:jc w:val="both"/>
        <w:rPr>
          <w:rFonts w:ascii="Palatino Linotype" w:eastAsia="Palatino Linotype" w:hAnsi="Palatino Linotype" w:cs="Palatino Linotype"/>
        </w:rPr>
      </w:pPr>
    </w:p>
    <w:p w14:paraId="06D2072D"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i/>
        </w:rPr>
      </w:pPr>
      <w:r w:rsidRPr="00041B49">
        <w:rPr>
          <w:rFonts w:ascii="Palatino Linotype" w:eastAsia="Palatino Linotype" w:hAnsi="Palatino Linotype" w:cs="Palatino Linotype"/>
          <w:i/>
        </w:rPr>
        <w:t>“</w:t>
      </w:r>
      <w:r w:rsidRPr="00041B49">
        <w:rPr>
          <w:rFonts w:ascii="Palatino Linotype" w:eastAsia="Palatino Linotype" w:hAnsi="Palatino Linotype" w:cs="Palatino Linotype"/>
          <w:b/>
          <w:i/>
        </w:rPr>
        <w:t>Artículo 191</w:t>
      </w:r>
      <w:r w:rsidRPr="00041B49">
        <w:rPr>
          <w:rFonts w:ascii="Palatino Linotype" w:eastAsia="Palatino Linotype" w:hAnsi="Palatino Linotype" w:cs="Palatino Linotype"/>
          <w:i/>
        </w:rPr>
        <w:t xml:space="preserve">. </w:t>
      </w:r>
      <w:r w:rsidRPr="00041B49">
        <w:rPr>
          <w:rFonts w:ascii="Palatino Linotype" w:eastAsia="Palatino Linotype" w:hAnsi="Palatino Linotype" w:cs="Palatino Linotype"/>
          <w:b/>
          <w:i/>
        </w:rPr>
        <w:t>El recurso</w:t>
      </w:r>
      <w:r w:rsidRPr="00041B49">
        <w:rPr>
          <w:rFonts w:ascii="Palatino Linotype" w:eastAsia="Palatino Linotype" w:hAnsi="Palatino Linotype" w:cs="Palatino Linotype"/>
          <w:i/>
        </w:rPr>
        <w:t xml:space="preserve"> </w:t>
      </w:r>
      <w:r w:rsidRPr="00041B49">
        <w:rPr>
          <w:rFonts w:ascii="Palatino Linotype" w:eastAsia="Palatino Linotype" w:hAnsi="Palatino Linotype" w:cs="Palatino Linotype"/>
          <w:b/>
          <w:i/>
        </w:rPr>
        <w:t xml:space="preserve">será </w:t>
      </w:r>
      <w:r w:rsidRPr="00041B49">
        <w:rPr>
          <w:rFonts w:ascii="Palatino Linotype" w:eastAsia="Palatino Linotype" w:hAnsi="Palatino Linotype" w:cs="Palatino Linotype"/>
          <w:i/>
        </w:rPr>
        <w:t xml:space="preserve">desechado por </w:t>
      </w:r>
      <w:r w:rsidRPr="00041B49">
        <w:rPr>
          <w:rFonts w:ascii="Palatino Linotype" w:eastAsia="Palatino Linotype" w:hAnsi="Palatino Linotype" w:cs="Palatino Linotype"/>
          <w:b/>
          <w:i/>
        </w:rPr>
        <w:t>improcedente cuando</w:t>
      </w:r>
      <w:r w:rsidRPr="00041B49">
        <w:rPr>
          <w:rFonts w:ascii="Palatino Linotype" w:eastAsia="Palatino Linotype" w:hAnsi="Palatino Linotype" w:cs="Palatino Linotype"/>
          <w:i/>
        </w:rPr>
        <w:t>:</w:t>
      </w:r>
    </w:p>
    <w:p w14:paraId="426A0943"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i/>
        </w:rPr>
      </w:pPr>
      <w:r w:rsidRPr="00041B49">
        <w:rPr>
          <w:rFonts w:ascii="Palatino Linotype" w:eastAsia="Palatino Linotype" w:hAnsi="Palatino Linotype" w:cs="Palatino Linotype"/>
          <w:i/>
        </w:rPr>
        <w:t>…</w:t>
      </w:r>
    </w:p>
    <w:p w14:paraId="78F226DA"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b/>
          <w:i/>
        </w:rPr>
      </w:pPr>
      <w:r w:rsidRPr="00041B49">
        <w:rPr>
          <w:rFonts w:ascii="Palatino Linotype" w:eastAsia="Palatino Linotype" w:hAnsi="Palatino Linotype" w:cs="Palatino Linotype"/>
          <w:b/>
          <w:i/>
        </w:rPr>
        <w:t>VI. Se trate de una consulta</w:t>
      </w:r>
      <w:r w:rsidRPr="00041B49">
        <w:rPr>
          <w:rFonts w:ascii="Palatino Linotype" w:eastAsia="Palatino Linotype" w:hAnsi="Palatino Linotype" w:cs="Palatino Linotype"/>
          <w:i/>
        </w:rPr>
        <w:t>, o trámite en específico</w:t>
      </w:r>
      <w:r w:rsidRPr="00041B49">
        <w:rPr>
          <w:rFonts w:ascii="Palatino Linotype" w:eastAsia="Palatino Linotype" w:hAnsi="Palatino Linotype" w:cs="Palatino Linotype"/>
          <w:b/>
          <w:i/>
        </w:rPr>
        <w:t xml:space="preserve">; </w:t>
      </w:r>
    </w:p>
    <w:p w14:paraId="7CC97F63"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b/>
          <w:i/>
        </w:rPr>
      </w:pPr>
      <w:r w:rsidRPr="00041B49">
        <w:rPr>
          <w:rFonts w:ascii="Palatino Linotype" w:eastAsia="Palatino Linotype" w:hAnsi="Palatino Linotype" w:cs="Palatino Linotype"/>
          <w:b/>
          <w:i/>
        </w:rPr>
        <w:t>…</w:t>
      </w:r>
    </w:p>
    <w:p w14:paraId="15C32329"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b/>
          <w:i/>
        </w:rPr>
      </w:pPr>
    </w:p>
    <w:p w14:paraId="7A28A492"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i/>
        </w:rPr>
      </w:pPr>
      <w:r w:rsidRPr="00041B49">
        <w:rPr>
          <w:rFonts w:ascii="Palatino Linotype" w:eastAsia="Palatino Linotype" w:hAnsi="Palatino Linotype" w:cs="Palatino Linotype"/>
          <w:b/>
          <w:i/>
        </w:rPr>
        <w:t>Artículo 192.</w:t>
      </w:r>
      <w:r w:rsidRPr="00041B49">
        <w:rPr>
          <w:rFonts w:ascii="Palatino Linotype" w:eastAsia="Palatino Linotype" w:hAnsi="Palatino Linotype" w:cs="Palatino Linotype"/>
          <w:i/>
        </w:rPr>
        <w:t xml:space="preserve"> El recurso será sobreseído, en todo o en parte, cuando una vez admitido, se actualicen alguno de los siguientes supuestos:</w:t>
      </w:r>
    </w:p>
    <w:p w14:paraId="043E7C97"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i/>
        </w:rPr>
      </w:pPr>
      <w:r w:rsidRPr="00041B49">
        <w:rPr>
          <w:rFonts w:ascii="Palatino Linotype" w:eastAsia="Palatino Linotype" w:hAnsi="Palatino Linotype" w:cs="Palatino Linotype"/>
          <w:i/>
        </w:rPr>
        <w:t>…</w:t>
      </w:r>
    </w:p>
    <w:p w14:paraId="6C3E5098" w14:textId="77777777" w:rsidR="0043121C" w:rsidRPr="00041B49" w:rsidRDefault="0043121C" w:rsidP="0043121C">
      <w:pPr>
        <w:tabs>
          <w:tab w:val="left" w:pos="7938"/>
        </w:tabs>
        <w:spacing w:line="276" w:lineRule="auto"/>
        <w:ind w:left="567" w:right="902"/>
        <w:jc w:val="both"/>
        <w:rPr>
          <w:rFonts w:ascii="Palatino Linotype" w:eastAsia="Palatino Linotype" w:hAnsi="Palatino Linotype" w:cs="Palatino Linotype"/>
          <w:i/>
        </w:rPr>
      </w:pPr>
      <w:r w:rsidRPr="00041B49">
        <w:rPr>
          <w:rFonts w:ascii="Palatino Linotype" w:eastAsia="Palatino Linotype" w:hAnsi="Palatino Linotype" w:cs="Palatino Linotype"/>
          <w:b/>
          <w:i/>
        </w:rPr>
        <w:t>IV</w:t>
      </w:r>
      <w:r w:rsidRPr="00041B49">
        <w:rPr>
          <w:rFonts w:ascii="Palatino Linotype" w:eastAsia="Palatino Linotype" w:hAnsi="Palatino Linotype" w:cs="Palatino Linotype"/>
          <w:i/>
        </w:rPr>
        <w:t xml:space="preserve">. Admitido el recurso de revisión, </w:t>
      </w:r>
      <w:r w:rsidRPr="00041B49">
        <w:rPr>
          <w:rFonts w:ascii="Palatino Linotype" w:eastAsia="Palatino Linotype" w:hAnsi="Palatino Linotype" w:cs="Palatino Linotype"/>
          <w:b/>
          <w:i/>
        </w:rPr>
        <w:t>aparezca alguna causal de improcedencia</w:t>
      </w:r>
      <w:r w:rsidRPr="00041B49">
        <w:rPr>
          <w:rFonts w:ascii="Palatino Linotype" w:eastAsia="Palatino Linotype" w:hAnsi="Palatino Linotype" w:cs="Palatino Linotype"/>
          <w:i/>
        </w:rPr>
        <w:t xml:space="preserve"> en los términos de la presente Ley. “</w:t>
      </w:r>
    </w:p>
    <w:p w14:paraId="2DA6C9B6" w14:textId="77777777" w:rsidR="0043121C" w:rsidRPr="00041B49" w:rsidRDefault="0043121C" w:rsidP="0043121C">
      <w:pPr>
        <w:tabs>
          <w:tab w:val="left" w:pos="7938"/>
        </w:tabs>
        <w:spacing w:line="360" w:lineRule="auto"/>
        <w:ind w:left="567" w:right="902"/>
        <w:jc w:val="both"/>
        <w:rPr>
          <w:rFonts w:ascii="Palatino Linotype" w:eastAsia="Palatino Linotype" w:hAnsi="Palatino Linotype" w:cs="Palatino Linotype"/>
          <w:i/>
        </w:rPr>
      </w:pPr>
    </w:p>
    <w:p w14:paraId="72951392" w14:textId="77777777" w:rsidR="0043121C" w:rsidRPr="00041B49" w:rsidRDefault="0043121C" w:rsidP="0043121C">
      <w:pPr>
        <w:spacing w:line="360" w:lineRule="auto"/>
        <w:jc w:val="both"/>
        <w:rPr>
          <w:rFonts w:ascii="Palatino Linotype" w:eastAsia="Palatino Linotype" w:hAnsi="Palatino Linotype" w:cs="Palatino Linotype"/>
        </w:rPr>
      </w:pPr>
      <w:r w:rsidRPr="00041B49">
        <w:rPr>
          <w:rFonts w:ascii="Palatino Linotype" w:eastAsia="Palatino Linotype" w:hAnsi="Palatino Linotype" w:cs="Palatino Linotype"/>
        </w:rPr>
        <w:lastRenderedPageBreak/>
        <w:t xml:space="preserve">Siendo el </w:t>
      </w:r>
      <w:r w:rsidRPr="00041B49">
        <w:rPr>
          <w:rFonts w:ascii="Palatino Linotype" w:eastAsia="Palatino Linotype" w:hAnsi="Palatino Linotype" w:cs="Palatino Linotype"/>
          <w:b/>
          <w:i/>
        </w:rPr>
        <w:t>sobreseimiento</w:t>
      </w:r>
      <w:r w:rsidRPr="00041B49">
        <w:rPr>
          <w:rFonts w:ascii="Palatino Linotype" w:eastAsia="Palatino Linotype" w:hAnsi="Palatino Linotype" w:cs="Palatino Linotype"/>
          <w:b/>
        </w:rPr>
        <w:t xml:space="preserve"> </w:t>
      </w:r>
      <w:r w:rsidRPr="00041B49">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5C1CBAAE" w14:textId="77777777" w:rsidR="0043121C" w:rsidRPr="00041B49" w:rsidRDefault="0043121C" w:rsidP="0043121C">
      <w:pPr>
        <w:spacing w:line="360" w:lineRule="auto"/>
        <w:jc w:val="both"/>
        <w:rPr>
          <w:rFonts w:ascii="Palatino Linotype" w:eastAsia="Palatino Linotype" w:hAnsi="Palatino Linotype" w:cs="Palatino Linotype"/>
        </w:rPr>
      </w:pPr>
    </w:p>
    <w:p w14:paraId="55327BC1" w14:textId="77777777" w:rsidR="0043121C" w:rsidRPr="00041B49" w:rsidRDefault="0043121C" w:rsidP="0043121C">
      <w:pPr>
        <w:spacing w:line="276" w:lineRule="auto"/>
        <w:ind w:left="567" w:right="902"/>
        <w:jc w:val="both"/>
        <w:rPr>
          <w:rFonts w:ascii="Palatino Linotype" w:eastAsia="Palatino Linotype" w:hAnsi="Palatino Linotype" w:cs="Palatino Linotype"/>
          <w:b/>
          <w:i/>
        </w:rPr>
      </w:pPr>
      <w:r w:rsidRPr="00041B49">
        <w:rPr>
          <w:rFonts w:ascii="Palatino Linotype" w:eastAsia="Palatino Linotype" w:hAnsi="Palatino Linotype" w:cs="Palatino Linotype"/>
          <w:i/>
        </w:rPr>
        <w:t>“</w:t>
      </w:r>
      <w:r w:rsidRPr="00041B49">
        <w:rPr>
          <w:rFonts w:ascii="Palatino Linotype" w:eastAsia="Palatino Linotype" w:hAnsi="Palatino Linotype" w:cs="Palatino Linotype"/>
          <w:b/>
          <w:i/>
        </w:rPr>
        <w:t xml:space="preserve">SOBRESEIMIENTO, NO PERMITE ENTRAR AL ESTUDIO DE LAS CUESTIONES DE FONDO. </w:t>
      </w:r>
      <w:r w:rsidRPr="00041B49">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0CC26D17" w14:textId="77777777" w:rsidR="0043121C" w:rsidRPr="00041B49" w:rsidRDefault="0043121C" w:rsidP="0043121C">
      <w:pPr>
        <w:spacing w:line="360" w:lineRule="auto"/>
        <w:jc w:val="both"/>
        <w:rPr>
          <w:rFonts w:ascii="Palatino Linotype" w:eastAsia="Palatino Linotype" w:hAnsi="Palatino Linotype" w:cs="Palatino Linotype"/>
        </w:rPr>
      </w:pPr>
    </w:p>
    <w:p w14:paraId="19DFB3E5" w14:textId="77777777" w:rsidR="0043121C" w:rsidRPr="00041B49" w:rsidRDefault="0043121C" w:rsidP="0043121C">
      <w:pPr>
        <w:spacing w:line="360" w:lineRule="auto"/>
        <w:jc w:val="both"/>
        <w:rPr>
          <w:rFonts w:ascii="Palatino Linotype" w:eastAsia="Palatino Linotype" w:hAnsi="Palatino Linotype" w:cs="Palatino Linotype"/>
        </w:rPr>
      </w:pPr>
      <w:r w:rsidRPr="00041B49">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360515EF" w14:textId="77777777" w:rsidR="0043121C" w:rsidRPr="00041B49" w:rsidRDefault="0043121C" w:rsidP="0043121C">
      <w:pPr>
        <w:spacing w:line="360" w:lineRule="auto"/>
        <w:jc w:val="both"/>
        <w:rPr>
          <w:rFonts w:ascii="Palatino Linotype" w:eastAsia="Palatino Linotype" w:hAnsi="Palatino Linotype" w:cs="Palatino Linotype"/>
        </w:rPr>
      </w:pPr>
    </w:p>
    <w:p w14:paraId="7C273F12" w14:textId="77777777" w:rsidR="0043121C" w:rsidRPr="00041B49" w:rsidRDefault="0043121C" w:rsidP="0043121C">
      <w:pPr>
        <w:spacing w:line="276" w:lineRule="auto"/>
        <w:ind w:left="567" w:right="567"/>
        <w:jc w:val="both"/>
        <w:rPr>
          <w:rFonts w:ascii="Palatino Linotype" w:eastAsia="Palatino Linotype" w:hAnsi="Palatino Linotype" w:cs="Palatino Linotype"/>
          <w:b/>
          <w:i/>
        </w:rPr>
      </w:pPr>
      <w:r w:rsidRPr="00041B49">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041B49">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w:t>
      </w:r>
      <w:r w:rsidRPr="00041B49">
        <w:rPr>
          <w:rFonts w:ascii="Palatino Linotype" w:eastAsia="Palatino Linotype" w:hAnsi="Palatino Linotype" w:cs="Palatino Linotype"/>
          <w:i/>
        </w:rPr>
        <w:lastRenderedPageBreak/>
        <w:t xml:space="preserve">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08ABA029" w14:textId="77777777" w:rsidR="0043121C" w:rsidRPr="00041B49" w:rsidRDefault="0043121C" w:rsidP="0043121C">
      <w:pPr>
        <w:spacing w:line="360" w:lineRule="auto"/>
        <w:jc w:val="both"/>
        <w:rPr>
          <w:rFonts w:ascii="Palatino Linotype" w:eastAsia="Palatino Linotype" w:hAnsi="Palatino Linotype" w:cs="Palatino Linotype"/>
        </w:rPr>
      </w:pPr>
    </w:p>
    <w:p w14:paraId="3B2BF9DF" w14:textId="77777777" w:rsidR="0043121C" w:rsidRPr="00041B49" w:rsidRDefault="0043121C" w:rsidP="0043121C">
      <w:pPr>
        <w:spacing w:line="360" w:lineRule="auto"/>
        <w:ind w:right="49"/>
        <w:jc w:val="both"/>
        <w:rPr>
          <w:rFonts w:ascii="Palatino Linotype" w:eastAsia="Palatino Linotype" w:hAnsi="Palatino Linotype" w:cs="Palatino Linotype"/>
        </w:rPr>
      </w:pPr>
      <w:r w:rsidRPr="00041B49">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08E0894E" w14:textId="77777777" w:rsidR="00D766CB" w:rsidRPr="00041B49" w:rsidRDefault="00D766CB" w:rsidP="0043121C">
      <w:pPr>
        <w:spacing w:line="360" w:lineRule="auto"/>
        <w:ind w:left="360"/>
        <w:jc w:val="center"/>
        <w:rPr>
          <w:rFonts w:ascii="Palatino Linotype" w:eastAsia="Palatino Linotype" w:hAnsi="Palatino Linotype" w:cs="Palatino Linotype"/>
          <w:b/>
        </w:rPr>
      </w:pPr>
    </w:p>
    <w:p w14:paraId="0919F848" w14:textId="623AE7EE" w:rsidR="0043121C" w:rsidRPr="00041B49" w:rsidRDefault="0043121C" w:rsidP="0043121C">
      <w:pPr>
        <w:spacing w:line="360" w:lineRule="auto"/>
        <w:ind w:left="360"/>
        <w:jc w:val="center"/>
        <w:rPr>
          <w:rFonts w:ascii="Palatino Linotype" w:eastAsia="Palatino Linotype" w:hAnsi="Palatino Linotype" w:cs="Palatino Linotype"/>
          <w:b/>
        </w:rPr>
      </w:pPr>
      <w:r w:rsidRPr="00041B49">
        <w:rPr>
          <w:rFonts w:ascii="Palatino Linotype" w:eastAsia="Palatino Linotype" w:hAnsi="Palatino Linotype" w:cs="Palatino Linotype"/>
          <w:b/>
        </w:rPr>
        <w:t>III. R E S U E L V E:</w:t>
      </w:r>
    </w:p>
    <w:p w14:paraId="44569183" w14:textId="77777777" w:rsidR="0043121C" w:rsidRPr="00041B49" w:rsidRDefault="0043121C" w:rsidP="0043121C">
      <w:pPr>
        <w:spacing w:line="360" w:lineRule="auto"/>
        <w:ind w:left="360"/>
        <w:jc w:val="center"/>
        <w:rPr>
          <w:rFonts w:ascii="Palatino Linotype" w:eastAsia="Palatino Linotype" w:hAnsi="Palatino Linotype" w:cs="Palatino Linotype"/>
          <w:b/>
        </w:rPr>
      </w:pPr>
    </w:p>
    <w:p w14:paraId="481920A3" w14:textId="7E7510F7" w:rsidR="0043121C" w:rsidRPr="00041B49" w:rsidRDefault="0043121C" w:rsidP="0043121C">
      <w:pPr>
        <w:spacing w:line="360" w:lineRule="auto"/>
        <w:jc w:val="both"/>
        <w:rPr>
          <w:rFonts w:ascii="Palatino Linotype" w:eastAsia="Palatino Linotype" w:hAnsi="Palatino Linotype" w:cs="Palatino Linotype"/>
        </w:rPr>
      </w:pPr>
      <w:r w:rsidRPr="00041B49">
        <w:rPr>
          <w:rFonts w:ascii="Palatino Linotype" w:eastAsia="Palatino Linotype" w:hAnsi="Palatino Linotype" w:cs="Palatino Linotype"/>
          <w:b/>
        </w:rPr>
        <w:t>Primero.</w:t>
      </w:r>
      <w:r w:rsidRPr="00041B49">
        <w:rPr>
          <w:rFonts w:ascii="Palatino Linotype" w:eastAsia="Palatino Linotype" w:hAnsi="Palatino Linotype" w:cs="Palatino Linotype"/>
        </w:rPr>
        <w:t xml:space="preserve"> Se </w:t>
      </w:r>
      <w:r w:rsidRPr="00041B49">
        <w:rPr>
          <w:rFonts w:ascii="Palatino Linotype" w:eastAsia="Palatino Linotype" w:hAnsi="Palatino Linotype" w:cs="Palatino Linotype"/>
          <w:b/>
        </w:rPr>
        <w:t>SOBRESEE</w:t>
      </w:r>
      <w:r w:rsidRPr="00041B49">
        <w:rPr>
          <w:rFonts w:ascii="Palatino Linotype" w:eastAsia="Palatino Linotype" w:hAnsi="Palatino Linotype" w:cs="Palatino Linotype"/>
        </w:rPr>
        <w:t xml:space="preserve"> el Recurso de Revisión número </w:t>
      </w:r>
      <w:r w:rsidRPr="00041B49">
        <w:rPr>
          <w:rFonts w:ascii="Palatino Linotype" w:eastAsia="Palatino Linotype" w:hAnsi="Palatino Linotype" w:cs="Palatino Linotype"/>
          <w:b/>
        </w:rPr>
        <w:t>06044/INFOEM/IP/RR/2024</w:t>
      </w:r>
      <w:r w:rsidRPr="00041B49">
        <w:rPr>
          <w:rFonts w:ascii="Palatino Linotype" w:eastAsia="Palatino Linotype" w:hAnsi="Palatino Linotype" w:cs="Palatino Linotype"/>
        </w:rPr>
        <w:t xml:space="preserve">, por actualizarse la causal de improcedencia prevista en la fracción IV del artículo 192, en relación con la fracción VI del artículo 191, ambos de la Ley de Transparencia vigente en la entidad, en términos del Considerando </w:t>
      </w:r>
      <w:r w:rsidRPr="00041B49">
        <w:rPr>
          <w:rFonts w:ascii="Palatino Linotype" w:eastAsia="Palatino Linotype" w:hAnsi="Palatino Linotype" w:cs="Palatino Linotype"/>
          <w:b/>
        </w:rPr>
        <w:t>TERCERO</w:t>
      </w:r>
      <w:r w:rsidRPr="00041B49">
        <w:rPr>
          <w:rFonts w:ascii="Palatino Linotype" w:eastAsia="Palatino Linotype" w:hAnsi="Palatino Linotype" w:cs="Palatino Linotype"/>
        </w:rPr>
        <w:t xml:space="preserve"> de la presente resolución.</w:t>
      </w:r>
    </w:p>
    <w:p w14:paraId="0705E316" w14:textId="77777777" w:rsidR="0043121C" w:rsidRPr="00041B49" w:rsidRDefault="0043121C" w:rsidP="0043121C">
      <w:pPr>
        <w:spacing w:line="360" w:lineRule="auto"/>
        <w:jc w:val="both"/>
        <w:rPr>
          <w:rFonts w:ascii="Palatino Linotype" w:eastAsia="Palatino Linotype" w:hAnsi="Palatino Linotype" w:cs="Palatino Linotype"/>
        </w:rPr>
      </w:pPr>
    </w:p>
    <w:p w14:paraId="07E57C9E" w14:textId="77777777" w:rsidR="0043121C" w:rsidRPr="00041B49" w:rsidRDefault="0043121C" w:rsidP="0043121C">
      <w:pPr>
        <w:spacing w:line="360" w:lineRule="auto"/>
        <w:jc w:val="both"/>
        <w:rPr>
          <w:rFonts w:ascii="Palatino Linotype" w:eastAsia="Palatino Linotype" w:hAnsi="Palatino Linotype" w:cs="Palatino Linotype"/>
          <w:b/>
        </w:rPr>
      </w:pPr>
      <w:r w:rsidRPr="00041B49">
        <w:rPr>
          <w:rFonts w:ascii="Palatino Linotype" w:eastAsia="Palatino Linotype" w:hAnsi="Palatino Linotype" w:cs="Palatino Linotype"/>
          <w:b/>
        </w:rPr>
        <w:t>Segundo. Notifíquese vía SAIMEX</w:t>
      </w:r>
      <w:r w:rsidRPr="00041B49">
        <w:rPr>
          <w:rFonts w:ascii="Palatino Linotype" w:eastAsia="Palatino Linotype" w:hAnsi="Palatino Linotype" w:cs="Palatino Linotype"/>
        </w:rPr>
        <w:t>,</w:t>
      </w:r>
      <w:r w:rsidRPr="00041B49">
        <w:rPr>
          <w:rFonts w:ascii="Palatino Linotype" w:eastAsia="Palatino Linotype" w:hAnsi="Palatino Linotype" w:cs="Palatino Linotype"/>
          <w:b/>
        </w:rPr>
        <w:t xml:space="preserve"> </w:t>
      </w:r>
      <w:r w:rsidRPr="00041B49">
        <w:rPr>
          <w:rFonts w:ascii="Palatino Linotype" w:eastAsia="Palatino Linotype" w:hAnsi="Palatino Linotype" w:cs="Palatino Linotype"/>
        </w:rPr>
        <w:t xml:space="preserve">al </w:t>
      </w:r>
      <w:proofErr w:type="gramStart"/>
      <w:r w:rsidRPr="00041B49">
        <w:rPr>
          <w:rFonts w:ascii="Palatino Linotype" w:eastAsia="Palatino Linotype" w:hAnsi="Palatino Linotype" w:cs="Palatino Linotype"/>
        </w:rPr>
        <w:t>Responsable</w:t>
      </w:r>
      <w:proofErr w:type="gramEnd"/>
      <w:r w:rsidRPr="00041B49">
        <w:rPr>
          <w:rFonts w:ascii="Palatino Linotype" w:eastAsia="Palatino Linotype" w:hAnsi="Palatino Linotype" w:cs="Palatino Linotype"/>
        </w:rPr>
        <w:t xml:space="preserve"> de la Unidad de Transparencia del</w:t>
      </w:r>
      <w:r w:rsidRPr="00041B49">
        <w:rPr>
          <w:rFonts w:ascii="Palatino Linotype" w:eastAsia="Palatino Linotype" w:hAnsi="Palatino Linotype" w:cs="Palatino Linotype"/>
          <w:b/>
        </w:rPr>
        <w:t xml:space="preserve"> SUJETO OBLIGADO </w:t>
      </w:r>
      <w:r w:rsidRPr="00041B49">
        <w:rPr>
          <w:rFonts w:ascii="Palatino Linotype" w:eastAsia="Palatino Linotype" w:hAnsi="Palatino Linotype" w:cs="Palatino Linotype"/>
        </w:rPr>
        <w:t xml:space="preserve">la presente resolución, para su conocimiento, lo anterior </w:t>
      </w:r>
      <w:r w:rsidRPr="00041B49">
        <w:rPr>
          <w:rFonts w:ascii="Palatino Linotype" w:eastAsia="Palatino Linotype" w:hAnsi="Palatino Linotype" w:cs="Palatino Linotype"/>
        </w:rPr>
        <w:lastRenderedPageBreak/>
        <w:t>en términos del artículo 189 de la Ley de Transparencia y Acceso a la Información Pública del Estado de México y Municipios.</w:t>
      </w:r>
    </w:p>
    <w:p w14:paraId="09EA60AA" w14:textId="77777777" w:rsidR="0043121C" w:rsidRPr="00041B49" w:rsidRDefault="0043121C" w:rsidP="0043121C">
      <w:pPr>
        <w:spacing w:line="360" w:lineRule="auto"/>
        <w:jc w:val="both"/>
        <w:rPr>
          <w:rFonts w:ascii="Palatino Linotype" w:eastAsia="Palatino Linotype" w:hAnsi="Palatino Linotype" w:cs="Palatino Linotype"/>
        </w:rPr>
      </w:pPr>
    </w:p>
    <w:p w14:paraId="7F8B1420" w14:textId="77777777" w:rsidR="0043121C" w:rsidRPr="00041B49" w:rsidRDefault="0043121C" w:rsidP="0043121C">
      <w:pPr>
        <w:spacing w:line="360" w:lineRule="auto"/>
        <w:jc w:val="both"/>
        <w:rPr>
          <w:rFonts w:ascii="Palatino Linotype" w:eastAsia="Palatino Linotype" w:hAnsi="Palatino Linotype" w:cs="Palatino Linotype"/>
        </w:rPr>
      </w:pPr>
      <w:r w:rsidRPr="00041B49">
        <w:rPr>
          <w:rFonts w:ascii="Palatino Linotype" w:eastAsia="Palatino Linotype" w:hAnsi="Palatino Linotype" w:cs="Palatino Linotype"/>
          <w:b/>
        </w:rPr>
        <w:t xml:space="preserve">Tercero.  Notifíquese vía SAIMEX, </w:t>
      </w:r>
      <w:r w:rsidRPr="00041B49">
        <w:rPr>
          <w:rFonts w:ascii="Palatino Linotype" w:eastAsia="Palatino Linotype" w:hAnsi="Palatino Linotype" w:cs="Palatino Linotype"/>
        </w:rPr>
        <w:t xml:space="preserve">la presente resolución al </w:t>
      </w:r>
      <w:r w:rsidRPr="00041B49">
        <w:rPr>
          <w:rFonts w:ascii="Palatino Linotype" w:eastAsia="Palatino Linotype" w:hAnsi="Palatino Linotype" w:cs="Palatino Linotype"/>
          <w:b/>
        </w:rPr>
        <w:t>RECURRENTE</w:t>
      </w:r>
      <w:r w:rsidRPr="00041B49">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4C0B5E52" w14:textId="77777777" w:rsidR="0043121C" w:rsidRPr="00041B49" w:rsidRDefault="0043121C" w:rsidP="0042232F">
      <w:pPr>
        <w:pStyle w:val="Prrafodelista"/>
        <w:spacing w:line="360" w:lineRule="auto"/>
        <w:ind w:left="0"/>
        <w:contextualSpacing/>
        <w:jc w:val="both"/>
        <w:rPr>
          <w:rFonts w:ascii="Palatino Linotype" w:hAnsi="Palatino Linotype"/>
          <w:sz w:val="24"/>
        </w:rPr>
      </w:pPr>
    </w:p>
    <w:p w14:paraId="1A1357A5" w14:textId="5847C745" w:rsidR="00397333" w:rsidRPr="00041B49" w:rsidRDefault="00B16908" w:rsidP="00FF2F15">
      <w:pPr>
        <w:spacing w:line="360" w:lineRule="auto"/>
        <w:jc w:val="both"/>
        <w:rPr>
          <w:rFonts w:ascii="Palatino Linotype" w:eastAsia="Palatino Linotype" w:hAnsi="Palatino Linotype" w:cs="Palatino Linotype"/>
          <w:sz w:val="22"/>
          <w:szCs w:val="22"/>
        </w:rPr>
        <w:sectPr w:rsidR="00397333" w:rsidRPr="00041B49">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041B49">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E22C26" w:rsidRPr="00041B49">
        <w:rPr>
          <w:rFonts w:ascii="Palatino Linotype" w:eastAsia="Palatino Linotype" w:hAnsi="Palatino Linotype" w:cs="Palatino Linotype"/>
          <w:sz w:val="22"/>
          <w:szCs w:val="22"/>
        </w:rPr>
        <w:t xml:space="preserve"> GUADALUPE RAMÍREZ PEÑA; EN L</w:t>
      </w:r>
      <w:r w:rsidR="00BF44D5" w:rsidRPr="00041B49">
        <w:rPr>
          <w:rFonts w:ascii="Palatino Linotype" w:eastAsia="Palatino Linotype" w:hAnsi="Palatino Linotype" w:cs="Palatino Linotype"/>
          <w:sz w:val="22"/>
          <w:szCs w:val="22"/>
        </w:rPr>
        <w:t xml:space="preserve">A TRIGÉSIMA </w:t>
      </w:r>
      <w:r w:rsidR="009C2DAE" w:rsidRPr="00041B49">
        <w:rPr>
          <w:rFonts w:ascii="Palatino Linotype" w:eastAsia="Palatino Linotype" w:hAnsi="Palatino Linotype" w:cs="Palatino Linotype"/>
          <w:sz w:val="22"/>
          <w:szCs w:val="22"/>
        </w:rPr>
        <w:t>NOVENA</w:t>
      </w:r>
      <w:r w:rsidR="00BF44D5" w:rsidRPr="00041B49">
        <w:rPr>
          <w:rFonts w:ascii="Palatino Linotype" w:eastAsia="Palatino Linotype" w:hAnsi="Palatino Linotype" w:cs="Palatino Linotype"/>
          <w:sz w:val="22"/>
          <w:szCs w:val="22"/>
        </w:rPr>
        <w:t xml:space="preserve"> </w:t>
      </w:r>
      <w:r w:rsidRPr="00041B49">
        <w:rPr>
          <w:rFonts w:ascii="Palatino Linotype" w:eastAsia="Palatino Linotype" w:hAnsi="Palatino Linotype" w:cs="Palatino Linotype"/>
          <w:sz w:val="22"/>
          <w:szCs w:val="22"/>
        </w:rPr>
        <w:t xml:space="preserve">SESIÓN ORDINARIA CELEBRADA </w:t>
      </w:r>
      <w:r w:rsidR="00BF44D5" w:rsidRPr="00041B49">
        <w:rPr>
          <w:rFonts w:ascii="Palatino Linotype" w:eastAsia="Palatino Linotype" w:hAnsi="Palatino Linotype" w:cs="Palatino Linotype"/>
          <w:sz w:val="22"/>
          <w:szCs w:val="22"/>
        </w:rPr>
        <w:t xml:space="preserve">EL </w:t>
      </w:r>
      <w:r w:rsidR="009C2DAE" w:rsidRPr="00041B49">
        <w:rPr>
          <w:rFonts w:ascii="Palatino Linotype" w:eastAsia="Palatino Linotype" w:hAnsi="Palatino Linotype" w:cs="Palatino Linotype"/>
          <w:sz w:val="22"/>
          <w:szCs w:val="22"/>
        </w:rPr>
        <w:t>TRECE</w:t>
      </w:r>
      <w:r w:rsidR="00CF0C63" w:rsidRPr="00041B49">
        <w:rPr>
          <w:rFonts w:ascii="Palatino Linotype" w:eastAsia="Palatino Linotype" w:hAnsi="Palatino Linotype" w:cs="Palatino Linotype"/>
          <w:sz w:val="22"/>
          <w:szCs w:val="22"/>
        </w:rPr>
        <w:t xml:space="preserve"> </w:t>
      </w:r>
      <w:r w:rsidR="00BF44D5" w:rsidRPr="00041B49">
        <w:rPr>
          <w:rFonts w:ascii="Palatino Linotype" w:eastAsia="Palatino Linotype" w:hAnsi="Palatino Linotype" w:cs="Palatino Linotype"/>
          <w:sz w:val="22"/>
          <w:szCs w:val="22"/>
        </w:rPr>
        <w:t xml:space="preserve">DE </w:t>
      </w:r>
      <w:r w:rsidR="00CF0C63" w:rsidRPr="00041B49">
        <w:rPr>
          <w:rFonts w:ascii="Palatino Linotype" w:eastAsia="Palatino Linotype" w:hAnsi="Palatino Linotype" w:cs="Palatino Linotype"/>
          <w:sz w:val="22"/>
          <w:szCs w:val="22"/>
        </w:rPr>
        <w:t>NOVIEMBRE</w:t>
      </w:r>
      <w:r w:rsidR="00BF44D5" w:rsidRPr="00041B49">
        <w:rPr>
          <w:rFonts w:ascii="Palatino Linotype" w:eastAsia="Palatino Linotype" w:hAnsi="Palatino Linotype" w:cs="Palatino Linotype"/>
          <w:sz w:val="22"/>
          <w:szCs w:val="22"/>
        </w:rPr>
        <w:t xml:space="preserve"> DE DOS MIL VEINTICUATRO </w:t>
      </w:r>
      <w:r w:rsidRPr="00041B49">
        <w:rPr>
          <w:rFonts w:ascii="Palatino Linotype" w:eastAsia="Palatino Linotype" w:hAnsi="Palatino Linotype" w:cs="Palatino Linotype"/>
          <w:sz w:val="22"/>
          <w:szCs w:val="22"/>
        </w:rPr>
        <w:t>ANTE EL SECRETARIO TÉCNICO DEL PLENO ALEXIS TAPIA RAMÍREZ</w:t>
      </w:r>
      <w:r w:rsidR="00E22C26" w:rsidRPr="00041B49">
        <w:rPr>
          <w:rFonts w:ascii="Palatino Linotype" w:eastAsia="Palatino Linotype" w:hAnsi="Palatino Linotype" w:cs="Palatino Linotype"/>
          <w:sz w:val="22"/>
          <w:szCs w:val="22"/>
        </w:rPr>
        <w:t xml:space="preserve">.                             </w:t>
      </w:r>
    </w:p>
    <w:p w14:paraId="731620FE" w14:textId="77777777" w:rsidR="00397333" w:rsidRPr="00041B49" w:rsidRDefault="00397333" w:rsidP="00FF2F15">
      <w:pPr>
        <w:spacing w:line="360" w:lineRule="auto"/>
        <w:jc w:val="both"/>
        <w:rPr>
          <w:rFonts w:ascii="Palatino Linotype" w:eastAsia="Palatino Linotype" w:hAnsi="Palatino Linotype" w:cs="Palatino Linotype"/>
          <w:sz w:val="22"/>
          <w:szCs w:val="22"/>
        </w:rPr>
      </w:pPr>
    </w:p>
    <w:p w14:paraId="1732653D" w14:textId="77777777" w:rsidR="00F61110" w:rsidRPr="00041B49" w:rsidRDefault="00F61110">
      <w:pPr>
        <w:spacing w:line="360" w:lineRule="auto"/>
        <w:jc w:val="both"/>
        <w:rPr>
          <w:rFonts w:ascii="Palatino Linotype" w:eastAsia="Palatino Linotype" w:hAnsi="Palatino Linotype" w:cs="Palatino Linotype"/>
          <w:sz w:val="22"/>
          <w:szCs w:val="22"/>
        </w:rPr>
      </w:pPr>
    </w:p>
    <w:sectPr w:rsidR="00F61110" w:rsidRPr="00041B49">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80FA" w14:textId="77777777" w:rsidR="00191540" w:rsidRDefault="00191540">
      <w:r>
        <w:separator/>
      </w:r>
    </w:p>
  </w:endnote>
  <w:endnote w:type="continuationSeparator" w:id="0">
    <w:p w14:paraId="7339A9AF" w14:textId="77777777" w:rsidR="00191540" w:rsidRDefault="0019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5CAD" w14:textId="77777777" w:rsidR="000F5315" w:rsidRDefault="000F531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32CD4">
      <w:rPr>
        <w:rFonts w:ascii="Arial" w:eastAsia="Arial" w:hAnsi="Arial" w:cs="Arial"/>
        <w:b/>
        <w:noProof/>
        <w:color w:val="000000"/>
        <w:sz w:val="20"/>
        <w:szCs w:val="20"/>
      </w:rPr>
      <w:t>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32CD4">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74FD0940" w14:textId="77777777" w:rsidR="000F5315" w:rsidRDefault="000F5315">
    <w:pPr>
      <w:pBdr>
        <w:top w:val="nil"/>
        <w:left w:val="nil"/>
        <w:bottom w:val="nil"/>
        <w:right w:val="nil"/>
        <w:between w:val="nil"/>
      </w:pBdr>
      <w:tabs>
        <w:tab w:val="center" w:pos="4252"/>
        <w:tab w:val="right" w:pos="8504"/>
      </w:tabs>
      <w:rPr>
        <w:color w:val="000000"/>
      </w:rPr>
    </w:pPr>
  </w:p>
  <w:p w14:paraId="2A58C321" w14:textId="77777777" w:rsidR="000F5315" w:rsidRDefault="000F531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0492" w14:textId="77777777" w:rsidR="000F5315" w:rsidRDefault="000F531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32CD4">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32CD4">
      <w:rPr>
        <w:rFonts w:ascii="Arial" w:eastAsia="Arial" w:hAnsi="Arial" w:cs="Arial"/>
        <w:b/>
        <w:noProof/>
        <w:color w:val="000000"/>
        <w:sz w:val="20"/>
        <w:szCs w:val="20"/>
      </w:rPr>
      <w:t>31</w:t>
    </w:r>
    <w:r>
      <w:rPr>
        <w:rFonts w:ascii="Arial" w:eastAsia="Arial" w:hAnsi="Arial" w:cs="Arial"/>
        <w:b/>
        <w:color w:val="000000"/>
        <w:sz w:val="20"/>
        <w:szCs w:val="20"/>
      </w:rPr>
      <w:fldChar w:fldCharType="end"/>
    </w:r>
  </w:p>
  <w:p w14:paraId="086B091E" w14:textId="77777777" w:rsidR="000F5315" w:rsidRDefault="000F531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5B61" w14:textId="77777777" w:rsidR="00191540" w:rsidRDefault="00191540">
      <w:r>
        <w:separator/>
      </w:r>
    </w:p>
  </w:footnote>
  <w:footnote w:type="continuationSeparator" w:id="0">
    <w:p w14:paraId="070C9F86" w14:textId="77777777" w:rsidR="00191540" w:rsidRDefault="00191540">
      <w:r>
        <w:continuationSeparator/>
      </w:r>
    </w:p>
  </w:footnote>
  <w:footnote w:id="1">
    <w:p w14:paraId="63D3C3FA" w14:textId="77777777" w:rsidR="000F5315" w:rsidRDefault="000F5315" w:rsidP="0042232F">
      <w:pPr>
        <w:pStyle w:val="Textonotapie"/>
      </w:pPr>
      <w:r>
        <w:rPr>
          <w:rStyle w:val="Refdenotaalpie"/>
        </w:rPr>
        <w:footnoteRef/>
      </w:r>
      <w:r>
        <w:t xml:space="preserve"> Artículo 150. Ley de Transparencia y Acceso a la Información Pública del Estado de México y Municipios.</w:t>
      </w:r>
    </w:p>
    <w:p w14:paraId="4E122A82" w14:textId="77777777" w:rsidR="000F5315" w:rsidRDefault="000F5315" w:rsidP="0042232F">
      <w:pPr>
        <w:pStyle w:val="Textonotapie"/>
      </w:pPr>
      <w:r>
        <w:t>Artículo 151. Ibídem.</w:t>
      </w:r>
    </w:p>
  </w:footnote>
  <w:footnote w:id="2">
    <w:p w14:paraId="29F58B27" w14:textId="77777777" w:rsidR="000F5315" w:rsidRDefault="000F5315" w:rsidP="0042232F">
      <w:pPr>
        <w:pStyle w:val="Textonotapie"/>
      </w:pPr>
      <w:r>
        <w:rPr>
          <w:rStyle w:val="Refdenotaalpie"/>
        </w:rPr>
        <w:footnoteRef/>
      </w:r>
      <w:r>
        <w:t xml:space="preserve"> Fracción IV. Artículo 53.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A884" w14:textId="00E0108E" w:rsidR="000F5315" w:rsidRDefault="000F5315">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6A6EFE51" wp14:editId="366663F9">
          <wp:simplePos x="0" y="0"/>
          <wp:positionH relativeFrom="column">
            <wp:posOffset>-781050</wp:posOffset>
          </wp:positionH>
          <wp:positionV relativeFrom="paragraph">
            <wp:posOffset>-316865</wp:posOffset>
          </wp:positionV>
          <wp:extent cx="7809876" cy="1016582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0"/>
      <w:tblW w:w="5528" w:type="dxa"/>
      <w:tblInd w:w="3261" w:type="dxa"/>
      <w:tblLayout w:type="fixed"/>
      <w:tblLook w:val="0400" w:firstRow="0" w:lastRow="0" w:firstColumn="0" w:lastColumn="0" w:noHBand="0" w:noVBand="1"/>
    </w:tblPr>
    <w:tblGrid>
      <w:gridCol w:w="2551"/>
      <w:gridCol w:w="2977"/>
    </w:tblGrid>
    <w:tr w:rsidR="000F5315" w14:paraId="410F6866" w14:textId="77777777">
      <w:tc>
        <w:tcPr>
          <w:tcW w:w="2551" w:type="dxa"/>
          <w:vAlign w:val="center"/>
        </w:tcPr>
        <w:p w14:paraId="4F3EC25E" w14:textId="77777777" w:rsidR="000F5315" w:rsidRDefault="000F5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35B37800" w14:textId="78E251F2" w:rsidR="000F5315" w:rsidRDefault="000F5315" w:rsidP="006238FB">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6044</w:t>
          </w:r>
          <w:r w:rsidRPr="003E0630">
            <w:rPr>
              <w:rFonts w:ascii="Palatino Linotype" w:eastAsia="Palatino Linotype" w:hAnsi="Palatino Linotype" w:cs="Palatino Linotype"/>
              <w:b/>
              <w:sz w:val="22"/>
              <w:szCs w:val="22"/>
            </w:rPr>
            <w:t>/INFOEM/IP/RR/2024</w:t>
          </w:r>
        </w:p>
      </w:tc>
    </w:tr>
    <w:tr w:rsidR="000F5315" w14:paraId="7FF3BFBA" w14:textId="77777777">
      <w:trPr>
        <w:trHeight w:val="228"/>
      </w:trPr>
      <w:tc>
        <w:tcPr>
          <w:tcW w:w="2551" w:type="dxa"/>
          <w:vAlign w:val="center"/>
        </w:tcPr>
        <w:p w14:paraId="2DC18B76" w14:textId="23061242" w:rsidR="000F5315" w:rsidRDefault="000F5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750FF33F" w14:textId="62CD5235" w:rsidR="000F5315" w:rsidRDefault="00832CD4" w:rsidP="003F321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Tepetlixpa</w:t>
          </w:r>
        </w:p>
      </w:tc>
    </w:tr>
    <w:tr w:rsidR="000F5315" w14:paraId="4B680A7E" w14:textId="77777777">
      <w:tc>
        <w:tcPr>
          <w:tcW w:w="2551" w:type="dxa"/>
          <w:vAlign w:val="center"/>
        </w:tcPr>
        <w:p w14:paraId="450F4EE9" w14:textId="77777777" w:rsidR="000F5315" w:rsidRDefault="000F5315">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775322B9" w14:textId="77777777" w:rsidR="000F5315" w:rsidRDefault="000F5315">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1676434" w14:textId="13F3891E" w:rsidR="000F5315" w:rsidRDefault="000F5315">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04DC" w14:textId="77777777" w:rsidR="000F5315" w:rsidRDefault="000F5315">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2EE867EB" wp14:editId="24E76882">
          <wp:simplePos x="0" y="0"/>
          <wp:positionH relativeFrom="column">
            <wp:posOffset>-798194</wp:posOffset>
          </wp:positionH>
          <wp:positionV relativeFrom="paragraph">
            <wp:posOffset>-399414</wp:posOffset>
          </wp:positionV>
          <wp:extent cx="7809876" cy="10165823"/>
          <wp:effectExtent l="0" t="0" r="0" b="0"/>
          <wp:wrapNone/>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
      <w:tblW w:w="5670" w:type="dxa"/>
      <w:tblInd w:w="3119" w:type="dxa"/>
      <w:tblLayout w:type="fixed"/>
      <w:tblLook w:val="0400" w:firstRow="0" w:lastRow="0" w:firstColumn="0" w:lastColumn="0" w:noHBand="0" w:noVBand="1"/>
    </w:tblPr>
    <w:tblGrid>
      <w:gridCol w:w="2551"/>
      <w:gridCol w:w="3119"/>
    </w:tblGrid>
    <w:tr w:rsidR="000F5315" w:rsidRPr="00924CBB" w14:paraId="0ABB4C37" w14:textId="77777777">
      <w:tc>
        <w:tcPr>
          <w:tcW w:w="2551" w:type="dxa"/>
          <w:vAlign w:val="center"/>
        </w:tcPr>
        <w:p w14:paraId="23A06263" w14:textId="77777777" w:rsidR="000F5315" w:rsidRPr="00924CBB" w:rsidRDefault="000F5315">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Recurso de Revisión:</w:t>
          </w:r>
        </w:p>
      </w:tc>
      <w:tc>
        <w:tcPr>
          <w:tcW w:w="3119" w:type="dxa"/>
          <w:vAlign w:val="center"/>
        </w:tcPr>
        <w:p w14:paraId="5AEB2A1C" w14:textId="599047E7" w:rsidR="000F5315" w:rsidRPr="00924CBB" w:rsidRDefault="000F5315" w:rsidP="00B427D7">
          <w:pPr>
            <w:jc w:val="both"/>
            <w:rPr>
              <w:rFonts w:ascii="Palatino Linotype" w:eastAsia="Palatino Linotype" w:hAnsi="Palatino Linotype" w:cs="Palatino Linotype"/>
              <w:b/>
              <w:sz w:val="22"/>
              <w:szCs w:val="22"/>
            </w:rPr>
          </w:pPr>
          <w:r w:rsidRPr="003E0630">
            <w:rPr>
              <w:rFonts w:ascii="Palatino Linotype" w:eastAsia="Palatino Linotype" w:hAnsi="Palatino Linotype" w:cs="Palatino Linotype"/>
              <w:b/>
              <w:sz w:val="22"/>
              <w:szCs w:val="22"/>
            </w:rPr>
            <w:t>0</w:t>
          </w:r>
          <w:r>
            <w:rPr>
              <w:rFonts w:ascii="Palatino Linotype" w:eastAsia="Palatino Linotype" w:hAnsi="Palatino Linotype" w:cs="Palatino Linotype"/>
              <w:b/>
              <w:sz w:val="22"/>
              <w:szCs w:val="22"/>
            </w:rPr>
            <w:t>6044</w:t>
          </w:r>
          <w:r w:rsidRPr="003E0630">
            <w:rPr>
              <w:rFonts w:ascii="Palatino Linotype" w:eastAsia="Palatino Linotype" w:hAnsi="Palatino Linotype" w:cs="Palatino Linotype"/>
              <w:b/>
              <w:sz w:val="22"/>
              <w:szCs w:val="22"/>
            </w:rPr>
            <w:t>/INFOEM/IP/RR/2024</w:t>
          </w:r>
          <w:r w:rsidRPr="00924CBB">
            <w:rPr>
              <w:rFonts w:ascii="Palatino Linotype" w:eastAsia="Palatino Linotype" w:hAnsi="Palatino Linotype" w:cs="Palatino Linotype"/>
              <w:b/>
              <w:sz w:val="22"/>
              <w:szCs w:val="22"/>
            </w:rPr>
            <w:t xml:space="preserve"> </w:t>
          </w:r>
        </w:p>
      </w:tc>
    </w:tr>
    <w:tr w:rsidR="000F5315" w:rsidRPr="00924CBB" w14:paraId="021994CC" w14:textId="77777777">
      <w:tc>
        <w:tcPr>
          <w:tcW w:w="2551" w:type="dxa"/>
          <w:vAlign w:val="center"/>
        </w:tcPr>
        <w:p w14:paraId="4E679DDD" w14:textId="0280552C" w:rsidR="000F5315" w:rsidRPr="00924CBB" w:rsidRDefault="000F5315" w:rsidP="00A1575F">
          <w:pPr>
            <w:ind w:left="35" w:hanging="35"/>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Recurrente:</w:t>
          </w:r>
        </w:p>
      </w:tc>
      <w:tc>
        <w:tcPr>
          <w:tcW w:w="3119" w:type="dxa"/>
          <w:vAlign w:val="center"/>
        </w:tcPr>
        <w:p w14:paraId="782016DA" w14:textId="4B068C4C" w:rsidR="000F5315" w:rsidRPr="00924CBB" w:rsidRDefault="00D9325F" w:rsidP="00B9111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 XXXXXX</w:t>
          </w:r>
        </w:p>
      </w:tc>
    </w:tr>
    <w:tr w:rsidR="000F5315" w:rsidRPr="00924CBB" w14:paraId="491D29D6" w14:textId="77777777">
      <w:trPr>
        <w:trHeight w:val="228"/>
      </w:trPr>
      <w:tc>
        <w:tcPr>
          <w:tcW w:w="2551" w:type="dxa"/>
          <w:vAlign w:val="center"/>
        </w:tcPr>
        <w:p w14:paraId="2A6E034B" w14:textId="2657B1D5" w:rsidR="000F5315" w:rsidRPr="00924CBB" w:rsidRDefault="000F5315">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Sujeto obligado:</w:t>
          </w:r>
        </w:p>
      </w:tc>
      <w:tc>
        <w:tcPr>
          <w:tcW w:w="3119" w:type="dxa"/>
          <w:vAlign w:val="center"/>
        </w:tcPr>
        <w:p w14:paraId="59811C07" w14:textId="35156025" w:rsidR="000F5315" w:rsidRPr="00924CBB" w:rsidRDefault="000F5315" w:rsidP="00832CD4">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Tepetl</w:t>
          </w:r>
          <w:r w:rsidR="00832CD4">
            <w:rPr>
              <w:rFonts w:ascii="Palatino Linotype" w:eastAsia="Palatino Linotype" w:hAnsi="Palatino Linotype" w:cs="Palatino Linotype"/>
              <w:b/>
              <w:sz w:val="22"/>
              <w:szCs w:val="22"/>
            </w:rPr>
            <w:t>i</w:t>
          </w:r>
          <w:r>
            <w:rPr>
              <w:rFonts w:ascii="Palatino Linotype" w:eastAsia="Palatino Linotype" w:hAnsi="Palatino Linotype" w:cs="Palatino Linotype"/>
              <w:b/>
              <w:sz w:val="22"/>
              <w:szCs w:val="22"/>
            </w:rPr>
            <w:t>xpa</w:t>
          </w:r>
        </w:p>
      </w:tc>
    </w:tr>
    <w:tr w:rsidR="000F5315" w:rsidRPr="00924CBB" w14:paraId="412F3721" w14:textId="77777777">
      <w:tc>
        <w:tcPr>
          <w:tcW w:w="2551" w:type="dxa"/>
          <w:vAlign w:val="center"/>
        </w:tcPr>
        <w:p w14:paraId="7EDAC2CA" w14:textId="77777777" w:rsidR="000F5315" w:rsidRPr="00924CBB" w:rsidRDefault="000F5315">
          <w:pPr>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Comisionada ponente:</w:t>
          </w:r>
        </w:p>
      </w:tc>
      <w:tc>
        <w:tcPr>
          <w:tcW w:w="3119" w:type="dxa"/>
          <w:vAlign w:val="center"/>
        </w:tcPr>
        <w:p w14:paraId="296FCD99" w14:textId="77777777" w:rsidR="000F5315" w:rsidRPr="00924CBB" w:rsidRDefault="000F5315">
          <w:pPr>
            <w:ind w:right="-533"/>
            <w:jc w:val="both"/>
            <w:rPr>
              <w:rFonts w:ascii="Palatino Linotype" w:eastAsia="Palatino Linotype" w:hAnsi="Palatino Linotype" w:cs="Palatino Linotype"/>
              <w:b/>
              <w:sz w:val="22"/>
              <w:szCs w:val="22"/>
            </w:rPr>
          </w:pPr>
          <w:r w:rsidRPr="00924CBB">
            <w:rPr>
              <w:rFonts w:ascii="Palatino Linotype" w:eastAsia="Palatino Linotype" w:hAnsi="Palatino Linotype" w:cs="Palatino Linotype"/>
              <w:b/>
              <w:sz w:val="22"/>
              <w:szCs w:val="22"/>
            </w:rPr>
            <w:t>Guadalupe Ramírez Peña</w:t>
          </w:r>
        </w:p>
      </w:tc>
    </w:tr>
  </w:tbl>
  <w:p w14:paraId="4B62D0F1" w14:textId="77777777" w:rsidR="000F5315" w:rsidRDefault="000F531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FA3" w14:textId="77777777" w:rsidR="000F5315" w:rsidRDefault="000F531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6E1A07CC" w14:textId="77777777" w:rsidR="000F5315" w:rsidRDefault="000F531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F49"/>
    <w:multiLevelType w:val="hybridMultilevel"/>
    <w:tmpl w:val="05C23B26"/>
    <w:lvl w:ilvl="0" w:tplc="AFE804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24785"/>
    <w:multiLevelType w:val="hybridMultilevel"/>
    <w:tmpl w:val="F8D6D1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7156CC0"/>
    <w:multiLevelType w:val="hybridMultilevel"/>
    <w:tmpl w:val="39480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16791"/>
    <w:multiLevelType w:val="hybridMultilevel"/>
    <w:tmpl w:val="D68C74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1F621E8B"/>
    <w:multiLevelType w:val="hybridMultilevel"/>
    <w:tmpl w:val="D9DC4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317490"/>
    <w:multiLevelType w:val="hybridMultilevel"/>
    <w:tmpl w:val="9244E622"/>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1651B9"/>
    <w:multiLevelType w:val="hybridMultilevel"/>
    <w:tmpl w:val="D3EA3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146482"/>
    <w:multiLevelType w:val="hybridMultilevel"/>
    <w:tmpl w:val="3CE4789C"/>
    <w:lvl w:ilvl="0" w:tplc="DF72C10A">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DA291D"/>
    <w:multiLevelType w:val="hybridMultilevel"/>
    <w:tmpl w:val="881887B0"/>
    <w:lvl w:ilvl="0" w:tplc="A5542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E40999"/>
    <w:multiLevelType w:val="hybridMultilevel"/>
    <w:tmpl w:val="ACD4B448"/>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2B25A9"/>
    <w:multiLevelType w:val="hybridMultilevel"/>
    <w:tmpl w:val="386874C0"/>
    <w:lvl w:ilvl="0" w:tplc="404CED9C">
      <w:start w:val="1"/>
      <w:numFmt w:val="lowerLetter"/>
      <w:lvlText w:val="%1)"/>
      <w:lvlJc w:val="left"/>
      <w:pPr>
        <w:ind w:left="1443" w:hanging="7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DD154BA"/>
    <w:multiLevelType w:val="hybridMultilevel"/>
    <w:tmpl w:val="8C867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B556CB"/>
    <w:multiLevelType w:val="hybridMultilevel"/>
    <w:tmpl w:val="F4922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5D2BE2"/>
    <w:multiLevelType w:val="multilevel"/>
    <w:tmpl w:val="6FBABAF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6267B50"/>
    <w:multiLevelType w:val="multilevel"/>
    <w:tmpl w:val="17F688E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740A7F0C"/>
    <w:multiLevelType w:val="multilevel"/>
    <w:tmpl w:val="AAFAB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5"/>
  </w:num>
  <w:num w:numId="3">
    <w:abstractNumId w:val="14"/>
  </w:num>
  <w:num w:numId="4">
    <w:abstractNumId w:val="7"/>
  </w:num>
  <w:num w:numId="5">
    <w:abstractNumId w:val="5"/>
  </w:num>
  <w:num w:numId="6">
    <w:abstractNumId w:val="3"/>
  </w:num>
  <w:num w:numId="7">
    <w:abstractNumId w:val="11"/>
  </w:num>
  <w:num w:numId="8">
    <w:abstractNumId w:val="8"/>
  </w:num>
  <w:num w:numId="9">
    <w:abstractNumId w:val="4"/>
  </w:num>
  <w:num w:numId="10">
    <w:abstractNumId w:val="16"/>
  </w:num>
  <w:num w:numId="11">
    <w:abstractNumId w:val="0"/>
  </w:num>
  <w:num w:numId="12">
    <w:abstractNumId w:val="13"/>
  </w:num>
  <w:num w:numId="13">
    <w:abstractNumId w:val="1"/>
  </w:num>
  <w:num w:numId="14">
    <w:abstractNumId w:val="9"/>
  </w:num>
  <w:num w:numId="15">
    <w:abstractNumId w:val="12"/>
  </w:num>
  <w:num w:numId="16">
    <w:abstractNumId w:val="6"/>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33"/>
    <w:rsid w:val="00003547"/>
    <w:rsid w:val="00005FDC"/>
    <w:rsid w:val="00006F34"/>
    <w:rsid w:val="00013AE3"/>
    <w:rsid w:val="00014F59"/>
    <w:rsid w:val="0001626F"/>
    <w:rsid w:val="00020712"/>
    <w:rsid w:val="0002514C"/>
    <w:rsid w:val="00025885"/>
    <w:rsid w:val="00025FCE"/>
    <w:rsid w:val="00030E80"/>
    <w:rsid w:val="000314B8"/>
    <w:rsid w:val="00032D4E"/>
    <w:rsid w:val="00035C66"/>
    <w:rsid w:val="00035E0B"/>
    <w:rsid w:val="00041B49"/>
    <w:rsid w:val="00042637"/>
    <w:rsid w:val="00044829"/>
    <w:rsid w:val="00053A0B"/>
    <w:rsid w:val="00057328"/>
    <w:rsid w:val="00057E43"/>
    <w:rsid w:val="00061B7C"/>
    <w:rsid w:val="00062494"/>
    <w:rsid w:val="00064012"/>
    <w:rsid w:val="00071508"/>
    <w:rsid w:val="00073834"/>
    <w:rsid w:val="00082D86"/>
    <w:rsid w:val="000905CC"/>
    <w:rsid w:val="00090FC8"/>
    <w:rsid w:val="00092E12"/>
    <w:rsid w:val="000A4C0C"/>
    <w:rsid w:val="000A6EF0"/>
    <w:rsid w:val="000B14D4"/>
    <w:rsid w:val="000C08DF"/>
    <w:rsid w:val="000C2CC6"/>
    <w:rsid w:val="000C3455"/>
    <w:rsid w:val="000C3B20"/>
    <w:rsid w:val="000D34E9"/>
    <w:rsid w:val="000D394F"/>
    <w:rsid w:val="000D4A9B"/>
    <w:rsid w:val="000E1FF8"/>
    <w:rsid w:val="000E3910"/>
    <w:rsid w:val="000E39B1"/>
    <w:rsid w:val="000E3AD1"/>
    <w:rsid w:val="000F02AD"/>
    <w:rsid w:val="000F5315"/>
    <w:rsid w:val="00102A07"/>
    <w:rsid w:val="00104B28"/>
    <w:rsid w:val="00106C8D"/>
    <w:rsid w:val="0011081E"/>
    <w:rsid w:val="00110D78"/>
    <w:rsid w:val="001254C5"/>
    <w:rsid w:val="001305A1"/>
    <w:rsid w:val="00131B56"/>
    <w:rsid w:val="00135383"/>
    <w:rsid w:val="00140202"/>
    <w:rsid w:val="00142F06"/>
    <w:rsid w:val="001511AD"/>
    <w:rsid w:val="0015352F"/>
    <w:rsid w:val="0015653A"/>
    <w:rsid w:val="00161013"/>
    <w:rsid w:val="0016391A"/>
    <w:rsid w:val="00164EE1"/>
    <w:rsid w:val="00182F33"/>
    <w:rsid w:val="00187898"/>
    <w:rsid w:val="00191540"/>
    <w:rsid w:val="0019325E"/>
    <w:rsid w:val="001A1A53"/>
    <w:rsid w:val="001A2789"/>
    <w:rsid w:val="001B01F0"/>
    <w:rsid w:val="001C2B0C"/>
    <w:rsid w:val="001C3370"/>
    <w:rsid w:val="001D1072"/>
    <w:rsid w:val="001D186D"/>
    <w:rsid w:val="001D4818"/>
    <w:rsid w:val="001D4E53"/>
    <w:rsid w:val="001D5E2E"/>
    <w:rsid w:val="001D6CA0"/>
    <w:rsid w:val="001E00BA"/>
    <w:rsid w:val="001E261A"/>
    <w:rsid w:val="001E6B69"/>
    <w:rsid w:val="001E6FD0"/>
    <w:rsid w:val="001E7861"/>
    <w:rsid w:val="00201B90"/>
    <w:rsid w:val="00201F2B"/>
    <w:rsid w:val="0020566D"/>
    <w:rsid w:val="00211763"/>
    <w:rsid w:val="0021432C"/>
    <w:rsid w:val="00215DEF"/>
    <w:rsid w:val="00216732"/>
    <w:rsid w:val="002260D1"/>
    <w:rsid w:val="00237493"/>
    <w:rsid w:val="00237EBD"/>
    <w:rsid w:val="00241E82"/>
    <w:rsid w:val="002444BA"/>
    <w:rsid w:val="00245609"/>
    <w:rsid w:val="00245A64"/>
    <w:rsid w:val="00246FB2"/>
    <w:rsid w:val="00250736"/>
    <w:rsid w:val="0026040B"/>
    <w:rsid w:val="0026566C"/>
    <w:rsid w:val="00271743"/>
    <w:rsid w:val="002728A3"/>
    <w:rsid w:val="00272FE8"/>
    <w:rsid w:val="00273E89"/>
    <w:rsid w:val="0029061A"/>
    <w:rsid w:val="002968E6"/>
    <w:rsid w:val="002A5DCA"/>
    <w:rsid w:val="002A7A52"/>
    <w:rsid w:val="002B0818"/>
    <w:rsid w:val="002B44D5"/>
    <w:rsid w:val="002B7A55"/>
    <w:rsid w:val="002C0955"/>
    <w:rsid w:val="002C14ED"/>
    <w:rsid w:val="002C59DD"/>
    <w:rsid w:val="002C5E23"/>
    <w:rsid w:val="002C620E"/>
    <w:rsid w:val="002D1879"/>
    <w:rsid w:val="002D310A"/>
    <w:rsid w:val="002D5DCE"/>
    <w:rsid w:val="002E0D9B"/>
    <w:rsid w:val="002E1458"/>
    <w:rsid w:val="002F1BBC"/>
    <w:rsid w:val="002F2321"/>
    <w:rsid w:val="002F5C3E"/>
    <w:rsid w:val="002F72FE"/>
    <w:rsid w:val="003032BE"/>
    <w:rsid w:val="00303E5C"/>
    <w:rsid w:val="00304BA7"/>
    <w:rsid w:val="00305738"/>
    <w:rsid w:val="00305A8D"/>
    <w:rsid w:val="00305F1C"/>
    <w:rsid w:val="00317A79"/>
    <w:rsid w:val="003258B6"/>
    <w:rsid w:val="00327424"/>
    <w:rsid w:val="0032796E"/>
    <w:rsid w:val="00327BFB"/>
    <w:rsid w:val="00332773"/>
    <w:rsid w:val="00334DC9"/>
    <w:rsid w:val="003466AD"/>
    <w:rsid w:val="003537BC"/>
    <w:rsid w:val="003551A3"/>
    <w:rsid w:val="00360B52"/>
    <w:rsid w:val="003620F6"/>
    <w:rsid w:val="003658E9"/>
    <w:rsid w:val="00367F6D"/>
    <w:rsid w:val="003737B9"/>
    <w:rsid w:val="00374504"/>
    <w:rsid w:val="003804FB"/>
    <w:rsid w:val="0038176A"/>
    <w:rsid w:val="00381FBF"/>
    <w:rsid w:val="003824E6"/>
    <w:rsid w:val="00392067"/>
    <w:rsid w:val="0039338D"/>
    <w:rsid w:val="00397333"/>
    <w:rsid w:val="00397B6E"/>
    <w:rsid w:val="00397E53"/>
    <w:rsid w:val="003A4EEA"/>
    <w:rsid w:val="003A5002"/>
    <w:rsid w:val="003B0A92"/>
    <w:rsid w:val="003B195E"/>
    <w:rsid w:val="003B751B"/>
    <w:rsid w:val="003C0A84"/>
    <w:rsid w:val="003C446E"/>
    <w:rsid w:val="003D13BF"/>
    <w:rsid w:val="003D234D"/>
    <w:rsid w:val="003E040C"/>
    <w:rsid w:val="003E0630"/>
    <w:rsid w:val="003E2E8D"/>
    <w:rsid w:val="003E3E0F"/>
    <w:rsid w:val="003E5370"/>
    <w:rsid w:val="003E71C9"/>
    <w:rsid w:val="003F207B"/>
    <w:rsid w:val="003F321D"/>
    <w:rsid w:val="003F3F7D"/>
    <w:rsid w:val="003F4FDD"/>
    <w:rsid w:val="003F58DC"/>
    <w:rsid w:val="00404100"/>
    <w:rsid w:val="004061A7"/>
    <w:rsid w:val="0041223E"/>
    <w:rsid w:val="004177AD"/>
    <w:rsid w:val="0042232F"/>
    <w:rsid w:val="00424373"/>
    <w:rsid w:val="0043121C"/>
    <w:rsid w:val="004326A4"/>
    <w:rsid w:val="00434A23"/>
    <w:rsid w:val="004379C4"/>
    <w:rsid w:val="0045248B"/>
    <w:rsid w:val="00452B2D"/>
    <w:rsid w:val="00473680"/>
    <w:rsid w:val="00477CB8"/>
    <w:rsid w:val="0048079E"/>
    <w:rsid w:val="004853AE"/>
    <w:rsid w:val="004902A0"/>
    <w:rsid w:val="00490DF0"/>
    <w:rsid w:val="004948E3"/>
    <w:rsid w:val="004953F1"/>
    <w:rsid w:val="004A6658"/>
    <w:rsid w:val="004B3A0A"/>
    <w:rsid w:val="004B5E08"/>
    <w:rsid w:val="004B720D"/>
    <w:rsid w:val="004C12AA"/>
    <w:rsid w:val="004C3C13"/>
    <w:rsid w:val="004C61FF"/>
    <w:rsid w:val="004D2803"/>
    <w:rsid w:val="004E0922"/>
    <w:rsid w:val="004E0B80"/>
    <w:rsid w:val="004E1765"/>
    <w:rsid w:val="005015A7"/>
    <w:rsid w:val="00507AAF"/>
    <w:rsid w:val="005100F1"/>
    <w:rsid w:val="00511E46"/>
    <w:rsid w:val="0051423F"/>
    <w:rsid w:val="0051486A"/>
    <w:rsid w:val="005210CB"/>
    <w:rsid w:val="00525F06"/>
    <w:rsid w:val="00530576"/>
    <w:rsid w:val="005334C8"/>
    <w:rsid w:val="00534989"/>
    <w:rsid w:val="005375C7"/>
    <w:rsid w:val="00540E20"/>
    <w:rsid w:val="00550C9E"/>
    <w:rsid w:val="00550DDE"/>
    <w:rsid w:val="005514B2"/>
    <w:rsid w:val="005532C7"/>
    <w:rsid w:val="005538BD"/>
    <w:rsid w:val="00554294"/>
    <w:rsid w:val="005647AC"/>
    <w:rsid w:val="005808B8"/>
    <w:rsid w:val="00584402"/>
    <w:rsid w:val="00586E57"/>
    <w:rsid w:val="0059136B"/>
    <w:rsid w:val="005928AD"/>
    <w:rsid w:val="005A2264"/>
    <w:rsid w:val="005D01CC"/>
    <w:rsid w:val="005D55E9"/>
    <w:rsid w:val="005E21B7"/>
    <w:rsid w:val="005E6772"/>
    <w:rsid w:val="005F1506"/>
    <w:rsid w:val="00600A69"/>
    <w:rsid w:val="006039B6"/>
    <w:rsid w:val="00603C3E"/>
    <w:rsid w:val="006066D9"/>
    <w:rsid w:val="00613B06"/>
    <w:rsid w:val="006200E1"/>
    <w:rsid w:val="006233DF"/>
    <w:rsid w:val="006238FB"/>
    <w:rsid w:val="00626B0B"/>
    <w:rsid w:val="00633BEB"/>
    <w:rsid w:val="00634EF5"/>
    <w:rsid w:val="0064084E"/>
    <w:rsid w:val="006409A9"/>
    <w:rsid w:val="006419DA"/>
    <w:rsid w:val="0064524D"/>
    <w:rsid w:val="00652E02"/>
    <w:rsid w:val="00653E2F"/>
    <w:rsid w:val="00655336"/>
    <w:rsid w:val="00656B51"/>
    <w:rsid w:val="00656F51"/>
    <w:rsid w:val="00657C6A"/>
    <w:rsid w:val="0067442A"/>
    <w:rsid w:val="00674F78"/>
    <w:rsid w:val="00677029"/>
    <w:rsid w:val="00677A20"/>
    <w:rsid w:val="00677B4A"/>
    <w:rsid w:val="006853AC"/>
    <w:rsid w:val="00691682"/>
    <w:rsid w:val="00692884"/>
    <w:rsid w:val="00694745"/>
    <w:rsid w:val="006A0238"/>
    <w:rsid w:val="006A1243"/>
    <w:rsid w:val="006A6733"/>
    <w:rsid w:val="006B2C00"/>
    <w:rsid w:val="006C5043"/>
    <w:rsid w:val="006C65A5"/>
    <w:rsid w:val="006D75E6"/>
    <w:rsid w:val="006D7FFB"/>
    <w:rsid w:val="006E0822"/>
    <w:rsid w:val="006E22FD"/>
    <w:rsid w:val="006E3FFE"/>
    <w:rsid w:val="006E6D13"/>
    <w:rsid w:val="006F0F35"/>
    <w:rsid w:val="006F240F"/>
    <w:rsid w:val="006F25BF"/>
    <w:rsid w:val="006F5A27"/>
    <w:rsid w:val="006F77E3"/>
    <w:rsid w:val="00700F17"/>
    <w:rsid w:val="0070101B"/>
    <w:rsid w:val="007063C1"/>
    <w:rsid w:val="00710B84"/>
    <w:rsid w:val="00711477"/>
    <w:rsid w:val="00713BEC"/>
    <w:rsid w:val="007147A3"/>
    <w:rsid w:val="00714EEE"/>
    <w:rsid w:val="00720327"/>
    <w:rsid w:val="00724AF9"/>
    <w:rsid w:val="00725A59"/>
    <w:rsid w:val="00730B78"/>
    <w:rsid w:val="007327B2"/>
    <w:rsid w:val="007336B3"/>
    <w:rsid w:val="0073647E"/>
    <w:rsid w:val="00741274"/>
    <w:rsid w:val="007508F2"/>
    <w:rsid w:val="00753FC8"/>
    <w:rsid w:val="00760047"/>
    <w:rsid w:val="007675EC"/>
    <w:rsid w:val="007722EF"/>
    <w:rsid w:val="007729C9"/>
    <w:rsid w:val="007805D9"/>
    <w:rsid w:val="00783730"/>
    <w:rsid w:val="00783E18"/>
    <w:rsid w:val="00790557"/>
    <w:rsid w:val="007948EC"/>
    <w:rsid w:val="00796ECA"/>
    <w:rsid w:val="007A1992"/>
    <w:rsid w:val="007A489E"/>
    <w:rsid w:val="007B2993"/>
    <w:rsid w:val="007B2D03"/>
    <w:rsid w:val="007B337B"/>
    <w:rsid w:val="007B40FC"/>
    <w:rsid w:val="007B492E"/>
    <w:rsid w:val="007C3C56"/>
    <w:rsid w:val="007C7650"/>
    <w:rsid w:val="007D0D71"/>
    <w:rsid w:val="007D32CA"/>
    <w:rsid w:val="007D4336"/>
    <w:rsid w:val="007D5813"/>
    <w:rsid w:val="007D6B98"/>
    <w:rsid w:val="007D6C8F"/>
    <w:rsid w:val="007E585C"/>
    <w:rsid w:val="008014E6"/>
    <w:rsid w:val="00803FE4"/>
    <w:rsid w:val="00803FFB"/>
    <w:rsid w:val="00805857"/>
    <w:rsid w:val="008106B9"/>
    <w:rsid w:val="0081747E"/>
    <w:rsid w:val="00827AE6"/>
    <w:rsid w:val="00830B8E"/>
    <w:rsid w:val="00831675"/>
    <w:rsid w:val="008316EE"/>
    <w:rsid w:val="00832CD4"/>
    <w:rsid w:val="00836A8D"/>
    <w:rsid w:val="0084408A"/>
    <w:rsid w:val="00850B2A"/>
    <w:rsid w:val="00854062"/>
    <w:rsid w:val="008708F7"/>
    <w:rsid w:val="0087513D"/>
    <w:rsid w:val="008773D8"/>
    <w:rsid w:val="0088060D"/>
    <w:rsid w:val="00882FB0"/>
    <w:rsid w:val="008833AD"/>
    <w:rsid w:val="00886A01"/>
    <w:rsid w:val="00894285"/>
    <w:rsid w:val="00896AFC"/>
    <w:rsid w:val="00897808"/>
    <w:rsid w:val="00897FD0"/>
    <w:rsid w:val="008A5003"/>
    <w:rsid w:val="008B276A"/>
    <w:rsid w:val="008B2F2A"/>
    <w:rsid w:val="008B501A"/>
    <w:rsid w:val="008C56E4"/>
    <w:rsid w:val="008C5C02"/>
    <w:rsid w:val="008C702B"/>
    <w:rsid w:val="008D180A"/>
    <w:rsid w:val="008D3FAF"/>
    <w:rsid w:val="008D4AF5"/>
    <w:rsid w:val="008D4CDB"/>
    <w:rsid w:val="008D5541"/>
    <w:rsid w:val="008D62AC"/>
    <w:rsid w:val="008F07B2"/>
    <w:rsid w:val="008F0FA8"/>
    <w:rsid w:val="008F3A3B"/>
    <w:rsid w:val="008F6E9C"/>
    <w:rsid w:val="0090008F"/>
    <w:rsid w:val="00901543"/>
    <w:rsid w:val="00910736"/>
    <w:rsid w:val="009217D7"/>
    <w:rsid w:val="00922696"/>
    <w:rsid w:val="00924CBB"/>
    <w:rsid w:val="009337C0"/>
    <w:rsid w:val="009337E0"/>
    <w:rsid w:val="0093777A"/>
    <w:rsid w:val="00940713"/>
    <w:rsid w:val="0094563A"/>
    <w:rsid w:val="00963859"/>
    <w:rsid w:val="00965FE0"/>
    <w:rsid w:val="009671B6"/>
    <w:rsid w:val="009720B6"/>
    <w:rsid w:val="009727CF"/>
    <w:rsid w:val="009734D4"/>
    <w:rsid w:val="00976A75"/>
    <w:rsid w:val="00977609"/>
    <w:rsid w:val="00977EEC"/>
    <w:rsid w:val="0098245D"/>
    <w:rsid w:val="00984F16"/>
    <w:rsid w:val="00995147"/>
    <w:rsid w:val="009A026A"/>
    <w:rsid w:val="009A793B"/>
    <w:rsid w:val="009A7984"/>
    <w:rsid w:val="009A7E2D"/>
    <w:rsid w:val="009B304A"/>
    <w:rsid w:val="009B3384"/>
    <w:rsid w:val="009B57A9"/>
    <w:rsid w:val="009B72E7"/>
    <w:rsid w:val="009B7661"/>
    <w:rsid w:val="009C1BF1"/>
    <w:rsid w:val="009C2DAE"/>
    <w:rsid w:val="009C6AAC"/>
    <w:rsid w:val="009D0EEF"/>
    <w:rsid w:val="009D2026"/>
    <w:rsid w:val="009D45E2"/>
    <w:rsid w:val="009D50F3"/>
    <w:rsid w:val="009E35C8"/>
    <w:rsid w:val="009E536F"/>
    <w:rsid w:val="009E781B"/>
    <w:rsid w:val="009F3E3D"/>
    <w:rsid w:val="009F6284"/>
    <w:rsid w:val="009F6292"/>
    <w:rsid w:val="009F7E3B"/>
    <w:rsid w:val="00A00670"/>
    <w:rsid w:val="00A017CB"/>
    <w:rsid w:val="00A13517"/>
    <w:rsid w:val="00A13CAC"/>
    <w:rsid w:val="00A1575F"/>
    <w:rsid w:val="00A204A8"/>
    <w:rsid w:val="00A32347"/>
    <w:rsid w:val="00A37AA2"/>
    <w:rsid w:val="00A618F7"/>
    <w:rsid w:val="00A6555D"/>
    <w:rsid w:val="00A718B1"/>
    <w:rsid w:val="00A72E2D"/>
    <w:rsid w:val="00A74A95"/>
    <w:rsid w:val="00A76BA5"/>
    <w:rsid w:val="00A82BD5"/>
    <w:rsid w:val="00A86253"/>
    <w:rsid w:val="00A87C1D"/>
    <w:rsid w:val="00A90BE6"/>
    <w:rsid w:val="00A90D86"/>
    <w:rsid w:val="00A92B94"/>
    <w:rsid w:val="00A94A15"/>
    <w:rsid w:val="00AB5C35"/>
    <w:rsid w:val="00AB7801"/>
    <w:rsid w:val="00AD3D1D"/>
    <w:rsid w:val="00AD6E09"/>
    <w:rsid w:val="00AD7871"/>
    <w:rsid w:val="00AE1F06"/>
    <w:rsid w:val="00AE644A"/>
    <w:rsid w:val="00AE6FCE"/>
    <w:rsid w:val="00AF2709"/>
    <w:rsid w:val="00AF3F6D"/>
    <w:rsid w:val="00B0008F"/>
    <w:rsid w:val="00B1086A"/>
    <w:rsid w:val="00B14BA2"/>
    <w:rsid w:val="00B15AFE"/>
    <w:rsid w:val="00B16690"/>
    <w:rsid w:val="00B16908"/>
    <w:rsid w:val="00B26BBD"/>
    <w:rsid w:val="00B31ED9"/>
    <w:rsid w:val="00B41938"/>
    <w:rsid w:val="00B427D7"/>
    <w:rsid w:val="00B61472"/>
    <w:rsid w:val="00B72256"/>
    <w:rsid w:val="00B77123"/>
    <w:rsid w:val="00B8071F"/>
    <w:rsid w:val="00B80F47"/>
    <w:rsid w:val="00B82A38"/>
    <w:rsid w:val="00B85149"/>
    <w:rsid w:val="00B91112"/>
    <w:rsid w:val="00BA0EC3"/>
    <w:rsid w:val="00BA124B"/>
    <w:rsid w:val="00BA6AE1"/>
    <w:rsid w:val="00BB0104"/>
    <w:rsid w:val="00BB3E37"/>
    <w:rsid w:val="00BB490F"/>
    <w:rsid w:val="00BB4AF2"/>
    <w:rsid w:val="00BC4FA4"/>
    <w:rsid w:val="00BC5D8E"/>
    <w:rsid w:val="00BC6AFB"/>
    <w:rsid w:val="00BC7F4D"/>
    <w:rsid w:val="00BE54CA"/>
    <w:rsid w:val="00BE6A12"/>
    <w:rsid w:val="00BF162C"/>
    <w:rsid w:val="00BF44D5"/>
    <w:rsid w:val="00C00C73"/>
    <w:rsid w:val="00C1417C"/>
    <w:rsid w:val="00C15C5F"/>
    <w:rsid w:val="00C161F7"/>
    <w:rsid w:val="00C268D4"/>
    <w:rsid w:val="00C30801"/>
    <w:rsid w:val="00C33785"/>
    <w:rsid w:val="00C37CC5"/>
    <w:rsid w:val="00C42377"/>
    <w:rsid w:val="00C44FDD"/>
    <w:rsid w:val="00C46631"/>
    <w:rsid w:val="00C50854"/>
    <w:rsid w:val="00C52506"/>
    <w:rsid w:val="00C55038"/>
    <w:rsid w:val="00C637B4"/>
    <w:rsid w:val="00C66AF3"/>
    <w:rsid w:val="00C709D8"/>
    <w:rsid w:val="00C759CC"/>
    <w:rsid w:val="00C81AB2"/>
    <w:rsid w:val="00C8749C"/>
    <w:rsid w:val="00C90B4B"/>
    <w:rsid w:val="00C954A0"/>
    <w:rsid w:val="00C963F2"/>
    <w:rsid w:val="00C96FD9"/>
    <w:rsid w:val="00CA1362"/>
    <w:rsid w:val="00CA5E07"/>
    <w:rsid w:val="00CA7F16"/>
    <w:rsid w:val="00CC10FA"/>
    <w:rsid w:val="00CC2068"/>
    <w:rsid w:val="00CC27DA"/>
    <w:rsid w:val="00CC64E9"/>
    <w:rsid w:val="00CD7D2C"/>
    <w:rsid w:val="00CE211E"/>
    <w:rsid w:val="00CE5140"/>
    <w:rsid w:val="00CF0C63"/>
    <w:rsid w:val="00CF23D9"/>
    <w:rsid w:val="00CF2C24"/>
    <w:rsid w:val="00D02185"/>
    <w:rsid w:val="00D0474E"/>
    <w:rsid w:val="00D052E1"/>
    <w:rsid w:val="00D06BB7"/>
    <w:rsid w:val="00D156AA"/>
    <w:rsid w:val="00D21E62"/>
    <w:rsid w:val="00D27BB8"/>
    <w:rsid w:val="00D32B81"/>
    <w:rsid w:val="00D339CA"/>
    <w:rsid w:val="00D34034"/>
    <w:rsid w:val="00D3523B"/>
    <w:rsid w:val="00D40671"/>
    <w:rsid w:val="00D40E18"/>
    <w:rsid w:val="00D41A25"/>
    <w:rsid w:val="00D5103B"/>
    <w:rsid w:val="00D57998"/>
    <w:rsid w:val="00D60904"/>
    <w:rsid w:val="00D65B5A"/>
    <w:rsid w:val="00D671DC"/>
    <w:rsid w:val="00D766CB"/>
    <w:rsid w:val="00D818A0"/>
    <w:rsid w:val="00D9325F"/>
    <w:rsid w:val="00D9430C"/>
    <w:rsid w:val="00D97F81"/>
    <w:rsid w:val="00DA0A40"/>
    <w:rsid w:val="00DA484C"/>
    <w:rsid w:val="00DA5414"/>
    <w:rsid w:val="00DA55A9"/>
    <w:rsid w:val="00DB05F2"/>
    <w:rsid w:val="00DB0880"/>
    <w:rsid w:val="00DB1E20"/>
    <w:rsid w:val="00DB6C26"/>
    <w:rsid w:val="00DB7364"/>
    <w:rsid w:val="00DC66C4"/>
    <w:rsid w:val="00DC6D7B"/>
    <w:rsid w:val="00DD07CD"/>
    <w:rsid w:val="00DF6496"/>
    <w:rsid w:val="00E03554"/>
    <w:rsid w:val="00E06EA1"/>
    <w:rsid w:val="00E10A1F"/>
    <w:rsid w:val="00E213F1"/>
    <w:rsid w:val="00E22C26"/>
    <w:rsid w:val="00E23987"/>
    <w:rsid w:val="00E2430A"/>
    <w:rsid w:val="00E263A3"/>
    <w:rsid w:val="00E3078F"/>
    <w:rsid w:val="00E30EEF"/>
    <w:rsid w:val="00E3154F"/>
    <w:rsid w:val="00E34508"/>
    <w:rsid w:val="00E4450A"/>
    <w:rsid w:val="00E51870"/>
    <w:rsid w:val="00E52FB4"/>
    <w:rsid w:val="00E54663"/>
    <w:rsid w:val="00E567CE"/>
    <w:rsid w:val="00E57BE8"/>
    <w:rsid w:val="00E70D75"/>
    <w:rsid w:val="00E74896"/>
    <w:rsid w:val="00E77807"/>
    <w:rsid w:val="00E82BBC"/>
    <w:rsid w:val="00E87282"/>
    <w:rsid w:val="00EA18DF"/>
    <w:rsid w:val="00EA4716"/>
    <w:rsid w:val="00EA5FE0"/>
    <w:rsid w:val="00EA68AE"/>
    <w:rsid w:val="00EA6CF8"/>
    <w:rsid w:val="00EB334D"/>
    <w:rsid w:val="00EC04B3"/>
    <w:rsid w:val="00EC07B2"/>
    <w:rsid w:val="00EC1520"/>
    <w:rsid w:val="00EC1833"/>
    <w:rsid w:val="00EC4610"/>
    <w:rsid w:val="00EC7EA6"/>
    <w:rsid w:val="00ED124A"/>
    <w:rsid w:val="00ED5215"/>
    <w:rsid w:val="00ED7C36"/>
    <w:rsid w:val="00EE2728"/>
    <w:rsid w:val="00EE3467"/>
    <w:rsid w:val="00EE3C01"/>
    <w:rsid w:val="00EE6FB1"/>
    <w:rsid w:val="00EF3D3B"/>
    <w:rsid w:val="00EF4301"/>
    <w:rsid w:val="00F21027"/>
    <w:rsid w:val="00F2342D"/>
    <w:rsid w:val="00F244FC"/>
    <w:rsid w:val="00F3151D"/>
    <w:rsid w:val="00F3407D"/>
    <w:rsid w:val="00F40978"/>
    <w:rsid w:val="00F41B7B"/>
    <w:rsid w:val="00F456F1"/>
    <w:rsid w:val="00F4617A"/>
    <w:rsid w:val="00F61110"/>
    <w:rsid w:val="00F636B2"/>
    <w:rsid w:val="00F6419A"/>
    <w:rsid w:val="00F725D4"/>
    <w:rsid w:val="00F726FD"/>
    <w:rsid w:val="00F775D4"/>
    <w:rsid w:val="00F87F87"/>
    <w:rsid w:val="00FA61C8"/>
    <w:rsid w:val="00FB553B"/>
    <w:rsid w:val="00FB753F"/>
    <w:rsid w:val="00FD0CF5"/>
    <w:rsid w:val="00FD43CA"/>
    <w:rsid w:val="00FD7323"/>
    <w:rsid w:val="00FE668A"/>
    <w:rsid w:val="00FE668D"/>
    <w:rsid w:val="00FF0F5A"/>
    <w:rsid w:val="00FF2F15"/>
    <w:rsid w:val="00FF3B2F"/>
    <w:rsid w:val="00FF7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2808"/>
  <w15:docId w15:val="{36299130-6057-419E-A691-B353512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64"/>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3"/>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21E62"/>
    <w:rPr>
      <w:color w:val="605E5C"/>
      <w:shd w:val="clear" w:color="auto" w:fill="E1DFDD"/>
    </w:rPr>
  </w:style>
  <w:style w:type="paragraph" w:customStyle="1" w:styleId="INFOEM">
    <w:name w:val="INFOEM"/>
    <w:basedOn w:val="Normal"/>
    <w:qFormat/>
    <w:rsid w:val="00A87C1D"/>
    <w:pPr>
      <w:spacing w:before="240" w:after="160" w:line="360" w:lineRule="auto"/>
      <w:ind w:left="851" w:right="851"/>
      <w:jc w:val="both"/>
    </w:pPr>
    <w:rPr>
      <w:rFonts w:ascii="Palatino Linotype" w:eastAsiaTheme="minorHAnsi" w:hAnsi="Palatino Linotype" w:cstheme="minorBidi"/>
      <w:i/>
      <w:sz w:val="22"/>
      <w:szCs w:val="1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628">
      <w:bodyDiv w:val="1"/>
      <w:marLeft w:val="0"/>
      <w:marRight w:val="0"/>
      <w:marTop w:val="0"/>
      <w:marBottom w:val="0"/>
      <w:divBdr>
        <w:top w:val="none" w:sz="0" w:space="0" w:color="auto"/>
        <w:left w:val="none" w:sz="0" w:space="0" w:color="auto"/>
        <w:bottom w:val="none" w:sz="0" w:space="0" w:color="auto"/>
        <w:right w:val="none" w:sz="0" w:space="0" w:color="auto"/>
      </w:divBdr>
    </w:div>
    <w:div w:id="58594699">
      <w:bodyDiv w:val="1"/>
      <w:marLeft w:val="0"/>
      <w:marRight w:val="0"/>
      <w:marTop w:val="0"/>
      <w:marBottom w:val="0"/>
      <w:divBdr>
        <w:top w:val="none" w:sz="0" w:space="0" w:color="auto"/>
        <w:left w:val="none" w:sz="0" w:space="0" w:color="auto"/>
        <w:bottom w:val="none" w:sz="0" w:space="0" w:color="auto"/>
        <w:right w:val="none" w:sz="0" w:space="0" w:color="auto"/>
      </w:divBdr>
    </w:div>
    <w:div w:id="64107954">
      <w:bodyDiv w:val="1"/>
      <w:marLeft w:val="0"/>
      <w:marRight w:val="0"/>
      <w:marTop w:val="0"/>
      <w:marBottom w:val="0"/>
      <w:divBdr>
        <w:top w:val="none" w:sz="0" w:space="0" w:color="auto"/>
        <w:left w:val="none" w:sz="0" w:space="0" w:color="auto"/>
        <w:bottom w:val="none" w:sz="0" w:space="0" w:color="auto"/>
        <w:right w:val="none" w:sz="0" w:space="0" w:color="auto"/>
      </w:divBdr>
    </w:div>
    <w:div w:id="70809557">
      <w:bodyDiv w:val="1"/>
      <w:marLeft w:val="0"/>
      <w:marRight w:val="0"/>
      <w:marTop w:val="0"/>
      <w:marBottom w:val="0"/>
      <w:divBdr>
        <w:top w:val="none" w:sz="0" w:space="0" w:color="auto"/>
        <w:left w:val="none" w:sz="0" w:space="0" w:color="auto"/>
        <w:bottom w:val="none" w:sz="0" w:space="0" w:color="auto"/>
        <w:right w:val="none" w:sz="0" w:space="0" w:color="auto"/>
      </w:divBdr>
    </w:div>
    <w:div w:id="79957242">
      <w:bodyDiv w:val="1"/>
      <w:marLeft w:val="0"/>
      <w:marRight w:val="0"/>
      <w:marTop w:val="0"/>
      <w:marBottom w:val="0"/>
      <w:divBdr>
        <w:top w:val="none" w:sz="0" w:space="0" w:color="auto"/>
        <w:left w:val="none" w:sz="0" w:space="0" w:color="auto"/>
        <w:bottom w:val="none" w:sz="0" w:space="0" w:color="auto"/>
        <w:right w:val="none" w:sz="0" w:space="0" w:color="auto"/>
      </w:divBdr>
    </w:div>
    <w:div w:id="92555224">
      <w:bodyDiv w:val="1"/>
      <w:marLeft w:val="0"/>
      <w:marRight w:val="0"/>
      <w:marTop w:val="0"/>
      <w:marBottom w:val="0"/>
      <w:divBdr>
        <w:top w:val="none" w:sz="0" w:space="0" w:color="auto"/>
        <w:left w:val="none" w:sz="0" w:space="0" w:color="auto"/>
        <w:bottom w:val="none" w:sz="0" w:space="0" w:color="auto"/>
        <w:right w:val="none" w:sz="0" w:space="0" w:color="auto"/>
      </w:divBdr>
    </w:div>
    <w:div w:id="93323805">
      <w:bodyDiv w:val="1"/>
      <w:marLeft w:val="0"/>
      <w:marRight w:val="0"/>
      <w:marTop w:val="0"/>
      <w:marBottom w:val="0"/>
      <w:divBdr>
        <w:top w:val="none" w:sz="0" w:space="0" w:color="auto"/>
        <w:left w:val="none" w:sz="0" w:space="0" w:color="auto"/>
        <w:bottom w:val="none" w:sz="0" w:space="0" w:color="auto"/>
        <w:right w:val="none" w:sz="0" w:space="0" w:color="auto"/>
      </w:divBdr>
    </w:div>
    <w:div w:id="139813658">
      <w:bodyDiv w:val="1"/>
      <w:marLeft w:val="0"/>
      <w:marRight w:val="0"/>
      <w:marTop w:val="0"/>
      <w:marBottom w:val="0"/>
      <w:divBdr>
        <w:top w:val="none" w:sz="0" w:space="0" w:color="auto"/>
        <w:left w:val="none" w:sz="0" w:space="0" w:color="auto"/>
        <w:bottom w:val="none" w:sz="0" w:space="0" w:color="auto"/>
        <w:right w:val="none" w:sz="0" w:space="0" w:color="auto"/>
      </w:divBdr>
    </w:div>
    <w:div w:id="140192463">
      <w:bodyDiv w:val="1"/>
      <w:marLeft w:val="0"/>
      <w:marRight w:val="0"/>
      <w:marTop w:val="0"/>
      <w:marBottom w:val="0"/>
      <w:divBdr>
        <w:top w:val="none" w:sz="0" w:space="0" w:color="auto"/>
        <w:left w:val="none" w:sz="0" w:space="0" w:color="auto"/>
        <w:bottom w:val="none" w:sz="0" w:space="0" w:color="auto"/>
        <w:right w:val="none" w:sz="0" w:space="0" w:color="auto"/>
      </w:divBdr>
    </w:div>
    <w:div w:id="168065096">
      <w:bodyDiv w:val="1"/>
      <w:marLeft w:val="0"/>
      <w:marRight w:val="0"/>
      <w:marTop w:val="0"/>
      <w:marBottom w:val="0"/>
      <w:divBdr>
        <w:top w:val="none" w:sz="0" w:space="0" w:color="auto"/>
        <w:left w:val="none" w:sz="0" w:space="0" w:color="auto"/>
        <w:bottom w:val="none" w:sz="0" w:space="0" w:color="auto"/>
        <w:right w:val="none" w:sz="0" w:space="0" w:color="auto"/>
      </w:divBdr>
    </w:div>
    <w:div w:id="169223281">
      <w:bodyDiv w:val="1"/>
      <w:marLeft w:val="0"/>
      <w:marRight w:val="0"/>
      <w:marTop w:val="0"/>
      <w:marBottom w:val="0"/>
      <w:divBdr>
        <w:top w:val="none" w:sz="0" w:space="0" w:color="auto"/>
        <w:left w:val="none" w:sz="0" w:space="0" w:color="auto"/>
        <w:bottom w:val="none" w:sz="0" w:space="0" w:color="auto"/>
        <w:right w:val="none" w:sz="0" w:space="0" w:color="auto"/>
      </w:divBdr>
    </w:div>
    <w:div w:id="190073297">
      <w:bodyDiv w:val="1"/>
      <w:marLeft w:val="0"/>
      <w:marRight w:val="0"/>
      <w:marTop w:val="0"/>
      <w:marBottom w:val="0"/>
      <w:divBdr>
        <w:top w:val="none" w:sz="0" w:space="0" w:color="auto"/>
        <w:left w:val="none" w:sz="0" w:space="0" w:color="auto"/>
        <w:bottom w:val="none" w:sz="0" w:space="0" w:color="auto"/>
        <w:right w:val="none" w:sz="0" w:space="0" w:color="auto"/>
      </w:divBdr>
    </w:div>
    <w:div w:id="199443953">
      <w:bodyDiv w:val="1"/>
      <w:marLeft w:val="0"/>
      <w:marRight w:val="0"/>
      <w:marTop w:val="0"/>
      <w:marBottom w:val="0"/>
      <w:divBdr>
        <w:top w:val="none" w:sz="0" w:space="0" w:color="auto"/>
        <w:left w:val="none" w:sz="0" w:space="0" w:color="auto"/>
        <w:bottom w:val="none" w:sz="0" w:space="0" w:color="auto"/>
        <w:right w:val="none" w:sz="0" w:space="0" w:color="auto"/>
      </w:divBdr>
    </w:div>
    <w:div w:id="201015061">
      <w:bodyDiv w:val="1"/>
      <w:marLeft w:val="0"/>
      <w:marRight w:val="0"/>
      <w:marTop w:val="0"/>
      <w:marBottom w:val="0"/>
      <w:divBdr>
        <w:top w:val="none" w:sz="0" w:space="0" w:color="auto"/>
        <w:left w:val="none" w:sz="0" w:space="0" w:color="auto"/>
        <w:bottom w:val="none" w:sz="0" w:space="0" w:color="auto"/>
        <w:right w:val="none" w:sz="0" w:space="0" w:color="auto"/>
      </w:divBdr>
      <w:divsChild>
        <w:div w:id="1892420772">
          <w:marLeft w:val="0"/>
          <w:marRight w:val="0"/>
          <w:marTop w:val="0"/>
          <w:marBottom w:val="0"/>
          <w:divBdr>
            <w:top w:val="single" w:sz="6" w:space="4" w:color="DDDDDD"/>
            <w:left w:val="single" w:sz="6" w:space="4" w:color="DDDDDD"/>
            <w:bottom w:val="none" w:sz="0" w:space="0" w:color="auto"/>
            <w:right w:val="single" w:sz="6" w:space="4" w:color="DDDDDD"/>
          </w:divBdr>
        </w:div>
      </w:divsChild>
    </w:div>
    <w:div w:id="212810256">
      <w:bodyDiv w:val="1"/>
      <w:marLeft w:val="0"/>
      <w:marRight w:val="0"/>
      <w:marTop w:val="0"/>
      <w:marBottom w:val="0"/>
      <w:divBdr>
        <w:top w:val="none" w:sz="0" w:space="0" w:color="auto"/>
        <w:left w:val="none" w:sz="0" w:space="0" w:color="auto"/>
        <w:bottom w:val="none" w:sz="0" w:space="0" w:color="auto"/>
        <w:right w:val="none" w:sz="0" w:space="0" w:color="auto"/>
      </w:divBdr>
    </w:div>
    <w:div w:id="216934193">
      <w:bodyDiv w:val="1"/>
      <w:marLeft w:val="0"/>
      <w:marRight w:val="0"/>
      <w:marTop w:val="0"/>
      <w:marBottom w:val="0"/>
      <w:divBdr>
        <w:top w:val="none" w:sz="0" w:space="0" w:color="auto"/>
        <w:left w:val="none" w:sz="0" w:space="0" w:color="auto"/>
        <w:bottom w:val="none" w:sz="0" w:space="0" w:color="auto"/>
        <w:right w:val="none" w:sz="0" w:space="0" w:color="auto"/>
      </w:divBdr>
    </w:div>
    <w:div w:id="264460817">
      <w:bodyDiv w:val="1"/>
      <w:marLeft w:val="0"/>
      <w:marRight w:val="0"/>
      <w:marTop w:val="0"/>
      <w:marBottom w:val="0"/>
      <w:divBdr>
        <w:top w:val="none" w:sz="0" w:space="0" w:color="auto"/>
        <w:left w:val="none" w:sz="0" w:space="0" w:color="auto"/>
        <w:bottom w:val="none" w:sz="0" w:space="0" w:color="auto"/>
        <w:right w:val="none" w:sz="0" w:space="0" w:color="auto"/>
      </w:divBdr>
    </w:div>
    <w:div w:id="308706047">
      <w:bodyDiv w:val="1"/>
      <w:marLeft w:val="0"/>
      <w:marRight w:val="0"/>
      <w:marTop w:val="0"/>
      <w:marBottom w:val="0"/>
      <w:divBdr>
        <w:top w:val="none" w:sz="0" w:space="0" w:color="auto"/>
        <w:left w:val="none" w:sz="0" w:space="0" w:color="auto"/>
        <w:bottom w:val="none" w:sz="0" w:space="0" w:color="auto"/>
        <w:right w:val="none" w:sz="0" w:space="0" w:color="auto"/>
      </w:divBdr>
    </w:div>
    <w:div w:id="325131346">
      <w:bodyDiv w:val="1"/>
      <w:marLeft w:val="0"/>
      <w:marRight w:val="0"/>
      <w:marTop w:val="0"/>
      <w:marBottom w:val="0"/>
      <w:divBdr>
        <w:top w:val="none" w:sz="0" w:space="0" w:color="auto"/>
        <w:left w:val="none" w:sz="0" w:space="0" w:color="auto"/>
        <w:bottom w:val="none" w:sz="0" w:space="0" w:color="auto"/>
        <w:right w:val="none" w:sz="0" w:space="0" w:color="auto"/>
      </w:divBdr>
    </w:div>
    <w:div w:id="334961442">
      <w:bodyDiv w:val="1"/>
      <w:marLeft w:val="0"/>
      <w:marRight w:val="0"/>
      <w:marTop w:val="0"/>
      <w:marBottom w:val="0"/>
      <w:divBdr>
        <w:top w:val="none" w:sz="0" w:space="0" w:color="auto"/>
        <w:left w:val="none" w:sz="0" w:space="0" w:color="auto"/>
        <w:bottom w:val="none" w:sz="0" w:space="0" w:color="auto"/>
        <w:right w:val="none" w:sz="0" w:space="0" w:color="auto"/>
      </w:divBdr>
    </w:div>
    <w:div w:id="338654130">
      <w:bodyDiv w:val="1"/>
      <w:marLeft w:val="0"/>
      <w:marRight w:val="0"/>
      <w:marTop w:val="0"/>
      <w:marBottom w:val="0"/>
      <w:divBdr>
        <w:top w:val="none" w:sz="0" w:space="0" w:color="auto"/>
        <w:left w:val="none" w:sz="0" w:space="0" w:color="auto"/>
        <w:bottom w:val="none" w:sz="0" w:space="0" w:color="auto"/>
        <w:right w:val="none" w:sz="0" w:space="0" w:color="auto"/>
      </w:divBdr>
    </w:div>
    <w:div w:id="390272707">
      <w:bodyDiv w:val="1"/>
      <w:marLeft w:val="0"/>
      <w:marRight w:val="0"/>
      <w:marTop w:val="0"/>
      <w:marBottom w:val="0"/>
      <w:divBdr>
        <w:top w:val="none" w:sz="0" w:space="0" w:color="auto"/>
        <w:left w:val="none" w:sz="0" w:space="0" w:color="auto"/>
        <w:bottom w:val="none" w:sz="0" w:space="0" w:color="auto"/>
        <w:right w:val="none" w:sz="0" w:space="0" w:color="auto"/>
      </w:divBdr>
    </w:div>
    <w:div w:id="394819913">
      <w:bodyDiv w:val="1"/>
      <w:marLeft w:val="0"/>
      <w:marRight w:val="0"/>
      <w:marTop w:val="0"/>
      <w:marBottom w:val="0"/>
      <w:divBdr>
        <w:top w:val="none" w:sz="0" w:space="0" w:color="auto"/>
        <w:left w:val="none" w:sz="0" w:space="0" w:color="auto"/>
        <w:bottom w:val="none" w:sz="0" w:space="0" w:color="auto"/>
        <w:right w:val="none" w:sz="0" w:space="0" w:color="auto"/>
      </w:divBdr>
    </w:div>
    <w:div w:id="406417014">
      <w:bodyDiv w:val="1"/>
      <w:marLeft w:val="0"/>
      <w:marRight w:val="0"/>
      <w:marTop w:val="0"/>
      <w:marBottom w:val="0"/>
      <w:divBdr>
        <w:top w:val="none" w:sz="0" w:space="0" w:color="auto"/>
        <w:left w:val="none" w:sz="0" w:space="0" w:color="auto"/>
        <w:bottom w:val="none" w:sz="0" w:space="0" w:color="auto"/>
        <w:right w:val="none" w:sz="0" w:space="0" w:color="auto"/>
      </w:divBdr>
    </w:div>
    <w:div w:id="407264645">
      <w:bodyDiv w:val="1"/>
      <w:marLeft w:val="0"/>
      <w:marRight w:val="0"/>
      <w:marTop w:val="0"/>
      <w:marBottom w:val="0"/>
      <w:divBdr>
        <w:top w:val="none" w:sz="0" w:space="0" w:color="auto"/>
        <w:left w:val="none" w:sz="0" w:space="0" w:color="auto"/>
        <w:bottom w:val="none" w:sz="0" w:space="0" w:color="auto"/>
        <w:right w:val="none" w:sz="0" w:space="0" w:color="auto"/>
      </w:divBdr>
    </w:div>
    <w:div w:id="424419746">
      <w:bodyDiv w:val="1"/>
      <w:marLeft w:val="0"/>
      <w:marRight w:val="0"/>
      <w:marTop w:val="0"/>
      <w:marBottom w:val="0"/>
      <w:divBdr>
        <w:top w:val="none" w:sz="0" w:space="0" w:color="auto"/>
        <w:left w:val="none" w:sz="0" w:space="0" w:color="auto"/>
        <w:bottom w:val="none" w:sz="0" w:space="0" w:color="auto"/>
        <w:right w:val="none" w:sz="0" w:space="0" w:color="auto"/>
      </w:divBdr>
    </w:div>
    <w:div w:id="442698840">
      <w:bodyDiv w:val="1"/>
      <w:marLeft w:val="0"/>
      <w:marRight w:val="0"/>
      <w:marTop w:val="0"/>
      <w:marBottom w:val="0"/>
      <w:divBdr>
        <w:top w:val="none" w:sz="0" w:space="0" w:color="auto"/>
        <w:left w:val="none" w:sz="0" w:space="0" w:color="auto"/>
        <w:bottom w:val="none" w:sz="0" w:space="0" w:color="auto"/>
        <w:right w:val="none" w:sz="0" w:space="0" w:color="auto"/>
      </w:divBdr>
    </w:div>
    <w:div w:id="470560719">
      <w:bodyDiv w:val="1"/>
      <w:marLeft w:val="0"/>
      <w:marRight w:val="0"/>
      <w:marTop w:val="0"/>
      <w:marBottom w:val="0"/>
      <w:divBdr>
        <w:top w:val="none" w:sz="0" w:space="0" w:color="auto"/>
        <w:left w:val="none" w:sz="0" w:space="0" w:color="auto"/>
        <w:bottom w:val="none" w:sz="0" w:space="0" w:color="auto"/>
        <w:right w:val="none" w:sz="0" w:space="0" w:color="auto"/>
      </w:divBdr>
    </w:div>
    <w:div w:id="473646226">
      <w:bodyDiv w:val="1"/>
      <w:marLeft w:val="0"/>
      <w:marRight w:val="0"/>
      <w:marTop w:val="0"/>
      <w:marBottom w:val="0"/>
      <w:divBdr>
        <w:top w:val="none" w:sz="0" w:space="0" w:color="auto"/>
        <w:left w:val="none" w:sz="0" w:space="0" w:color="auto"/>
        <w:bottom w:val="none" w:sz="0" w:space="0" w:color="auto"/>
        <w:right w:val="none" w:sz="0" w:space="0" w:color="auto"/>
      </w:divBdr>
    </w:div>
    <w:div w:id="494225618">
      <w:bodyDiv w:val="1"/>
      <w:marLeft w:val="0"/>
      <w:marRight w:val="0"/>
      <w:marTop w:val="0"/>
      <w:marBottom w:val="0"/>
      <w:divBdr>
        <w:top w:val="none" w:sz="0" w:space="0" w:color="auto"/>
        <w:left w:val="none" w:sz="0" w:space="0" w:color="auto"/>
        <w:bottom w:val="none" w:sz="0" w:space="0" w:color="auto"/>
        <w:right w:val="none" w:sz="0" w:space="0" w:color="auto"/>
      </w:divBdr>
    </w:div>
    <w:div w:id="526917553">
      <w:bodyDiv w:val="1"/>
      <w:marLeft w:val="0"/>
      <w:marRight w:val="0"/>
      <w:marTop w:val="0"/>
      <w:marBottom w:val="0"/>
      <w:divBdr>
        <w:top w:val="none" w:sz="0" w:space="0" w:color="auto"/>
        <w:left w:val="none" w:sz="0" w:space="0" w:color="auto"/>
        <w:bottom w:val="none" w:sz="0" w:space="0" w:color="auto"/>
        <w:right w:val="none" w:sz="0" w:space="0" w:color="auto"/>
      </w:divBdr>
    </w:div>
    <w:div w:id="528102100">
      <w:bodyDiv w:val="1"/>
      <w:marLeft w:val="0"/>
      <w:marRight w:val="0"/>
      <w:marTop w:val="0"/>
      <w:marBottom w:val="0"/>
      <w:divBdr>
        <w:top w:val="none" w:sz="0" w:space="0" w:color="auto"/>
        <w:left w:val="none" w:sz="0" w:space="0" w:color="auto"/>
        <w:bottom w:val="none" w:sz="0" w:space="0" w:color="auto"/>
        <w:right w:val="none" w:sz="0" w:space="0" w:color="auto"/>
      </w:divBdr>
    </w:div>
    <w:div w:id="550074365">
      <w:bodyDiv w:val="1"/>
      <w:marLeft w:val="0"/>
      <w:marRight w:val="0"/>
      <w:marTop w:val="0"/>
      <w:marBottom w:val="0"/>
      <w:divBdr>
        <w:top w:val="none" w:sz="0" w:space="0" w:color="auto"/>
        <w:left w:val="none" w:sz="0" w:space="0" w:color="auto"/>
        <w:bottom w:val="none" w:sz="0" w:space="0" w:color="auto"/>
        <w:right w:val="none" w:sz="0" w:space="0" w:color="auto"/>
      </w:divBdr>
    </w:div>
    <w:div w:id="570434174">
      <w:bodyDiv w:val="1"/>
      <w:marLeft w:val="0"/>
      <w:marRight w:val="0"/>
      <w:marTop w:val="0"/>
      <w:marBottom w:val="0"/>
      <w:divBdr>
        <w:top w:val="none" w:sz="0" w:space="0" w:color="auto"/>
        <w:left w:val="none" w:sz="0" w:space="0" w:color="auto"/>
        <w:bottom w:val="none" w:sz="0" w:space="0" w:color="auto"/>
        <w:right w:val="none" w:sz="0" w:space="0" w:color="auto"/>
      </w:divBdr>
    </w:div>
    <w:div w:id="582303969">
      <w:bodyDiv w:val="1"/>
      <w:marLeft w:val="0"/>
      <w:marRight w:val="0"/>
      <w:marTop w:val="0"/>
      <w:marBottom w:val="0"/>
      <w:divBdr>
        <w:top w:val="none" w:sz="0" w:space="0" w:color="auto"/>
        <w:left w:val="none" w:sz="0" w:space="0" w:color="auto"/>
        <w:bottom w:val="none" w:sz="0" w:space="0" w:color="auto"/>
        <w:right w:val="none" w:sz="0" w:space="0" w:color="auto"/>
      </w:divBdr>
    </w:div>
    <w:div w:id="583342176">
      <w:bodyDiv w:val="1"/>
      <w:marLeft w:val="0"/>
      <w:marRight w:val="0"/>
      <w:marTop w:val="0"/>
      <w:marBottom w:val="0"/>
      <w:divBdr>
        <w:top w:val="none" w:sz="0" w:space="0" w:color="auto"/>
        <w:left w:val="none" w:sz="0" w:space="0" w:color="auto"/>
        <w:bottom w:val="none" w:sz="0" w:space="0" w:color="auto"/>
        <w:right w:val="none" w:sz="0" w:space="0" w:color="auto"/>
      </w:divBdr>
    </w:div>
    <w:div w:id="633754230">
      <w:bodyDiv w:val="1"/>
      <w:marLeft w:val="0"/>
      <w:marRight w:val="0"/>
      <w:marTop w:val="0"/>
      <w:marBottom w:val="0"/>
      <w:divBdr>
        <w:top w:val="none" w:sz="0" w:space="0" w:color="auto"/>
        <w:left w:val="none" w:sz="0" w:space="0" w:color="auto"/>
        <w:bottom w:val="none" w:sz="0" w:space="0" w:color="auto"/>
        <w:right w:val="none" w:sz="0" w:space="0" w:color="auto"/>
      </w:divBdr>
    </w:div>
    <w:div w:id="661278652">
      <w:bodyDiv w:val="1"/>
      <w:marLeft w:val="0"/>
      <w:marRight w:val="0"/>
      <w:marTop w:val="0"/>
      <w:marBottom w:val="0"/>
      <w:divBdr>
        <w:top w:val="none" w:sz="0" w:space="0" w:color="auto"/>
        <w:left w:val="none" w:sz="0" w:space="0" w:color="auto"/>
        <w:bottom w:val="none" w:sz="0" w:space="0" w:color="auto"/>
        <w:right w:val="none" w:sz="0" w:space="0" w:color="auto"/>
      </w:divBdr>
    </w:div>
    <w:div w:id="703016068">
      <w:bodyDiv w:val="1"/>
      <w:marLeft w:val="0"/>
      <w:marRight w:val="0"/>
      <w:marTop w:val="0"/>
      <w:marBottom w:val="0"/>
      <w:divBdr>
        <w:top w:val="none" w:sz="0" w:space="0" w:color="auto"/>
        <w:left w:val="none" w:sz="0" w:space="0" w:color="auto"/>
        <w:bottom w:val="none" w:sz="0" w:space="0" w:color="auto"/>
        <w:right w:val="none" w:sz="0" w:space="0" w:color="auto"/>
      </w:divBdr>
    </w:div>
    <w:div w:id="714548037">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831287">
      <w:bodyDiv w:val="1"/>
      <w:marLeft w:val="0"/>
      <w:marRight w:val="0"/>
      <w:marTop w:val="0"/>
      <w:marBottom w:val="0"/>
      <w:divBdr>
        <w:top w:val="none" w:sz="0" w:space="0" w:color="auto"/>
        <w:left w:val="none" w:sz="0" w:space="0" w:color="auto"/>
        <w:bottom w:val="none" w:sz="0" w:space="0" w:color="auto"/>
        <w:right w:val="none" w:sz="0" w:space="0" w:color="auto"/>
      </w:divBdr>
    </w:div>
    <w:div w:id="755370451">
      <w:bodyDiv w:val="1"/>
      <w:marLeft w:val="0"/>
      <w:marRight w:val="0"/>
      <w:marTop w:val="0"/>
      <w:marBottom w:val="0"/>
      <w:divBdr>
        <w:top w:val="none" w:sz="0" w:space="0" w:color="auto"/>
        <w:left w:val="none" w:sz="0" w:space="0" w:color="auto"/>
        <w:bottom w:val="none" w:sz="0" w:space="0" w:color="auto"/>
        <w:right w:val="none" w:sz="0" w:space="0" w:color="auto"/>
      </w:divBdr>
    </w:div>
    <w:div w:id="814570515">
      <w:bodyDiv w:val="1"/>
      <w:marLeft w:val="0"/>
      <w:marRight w:val="0"/>
      <w:marTop w:val="0"/>
      <w:marBottom w:val="0"/>
      <w:divBdr>
        <w:top w:val="none" w:sz="0" w:space="0" w:color="auto"/>
        <w:left w:val="none" w:sz="0" w:space="0" w:color="auto"/>
        <w:bottom w:val="none" w:sz="0" w:space="0" w:color="auto"/>
        <w:right w:val="none" w:sz="0" w:space="0" w:color="auto"/>
      </w:divBdr>
    </w:div>
    <w:div w:id="850484089">
      <w:bodyDiv w:val="1"/>
      <w:marLeft w:val="0"/>
      <w:marRight w:val="0"/>
      <w:marTop w:val="0"/>
      <w:marBottom w:val="0"/>
      <w:divBdr>
        <w:top w:val="none" w:sz="0" w:space="0" w:color="auto"/>
        <w:left w:val="none" w:sz="0" w:space="0" w:color="auto"/>
        <w:bottom w:val="none" w:sz="0" w:space="0" w:color="auto"/>
        <w:right w:val="none" w:sz="0" w:space="0" w:color="auto"/>
      </w:divBdr>
    </w:div>
    <w:div w:id="882794866">
      <w:bodyDiv w:val="1"/>
      <w:marLeft w:val="0"/>
      <w:marRight w:val="0"/>
      <w:marTop w:val="0"/>
      <w:marBottom w:val="0"/>
      <w:divBdr>
        <w:top w:val="none" w:sz="0" w:space="0" w:color="auto"/>
        <w:left w:val="none" w:sz="0" w:space="0" w:color="auto"/>
        <w:bottom w:val="none" w:sz="0" w:space="0" w:color="auto"/>
        <w:right w:val="none" w:sz="0" w:space="0" w:color="auto"/>
      </w:divBdr>
    </w:div>
    <w:div w:id="904220984">
      <w:bodyDiv w:val="1"/>
      <w:marLeft w:val="0"/>
      <w:marRight w:val="0"/>
      <w:marTop w:val="0"/>
      <w:marBottom w:val="0"/>
      <w:divBdr>
        <w:top w:val="none" w:sz="0" w:space="0" w:color="auto"/>
        <w:left w:val="none" w:sz="0" w:space="0" w:color="auto"/>
        <w:bottom w:val="none" w:sz="0" w:space="0" w:color="auto"/>
        <w:right w:val="none" w:sz="0" w:space="0" w:color="auto"/>
      </w:divBdr>
    </w:div>
    <w:div w:id="910039450">
      <w:bodyDiv w:val="1"/>
      <w:marLeft w:val="0"/>
      <w:marRight w:val="0"/>
      <w:marTop w:val="0"/>
      <w:marBottom w:val="0"/>
      <w:divBdr>
        <w:top w:val="none" w:sz="0" w:space="0" w:color="auto"/>
        <w:left w:val="none" w:sz="0" w:space="0" w:color="auto"/>
        <w:bottom w:val="none" w:sz="0" w:space="0" w:color="auto"/>
        <w:right w:val="none" w:sz="0" w:space="0" w:color="auto"/>
      </w:divBdr>
      <w:divsChild>
        <w:div w:id="827408180">
          <w:marLeft w:val="0"/>
          <w:marRight w:val="0"/>
          <w:marTop w:val="0"/>
          <w:marBottom w:val="0"/>
          <w:divBdr>
            <w:top w:val="none" w:sz="0" w:space="0" w:color="auto"/>
            <w:left w:val="none" w:sz="0" w:space="0" w:color="auto"/>
            <w:bottom w:val="none" w:sz="0" w:space="0" w:color="auto"/>
            <w:right w:val="none" w:sz="0" w:space="0" w:color="auto"/>
          </w:divBdr>
          <w:divsChild>
            <w:div w:id="1610963769">
              <w:marLeft w:val="0"/>
              <w:marRight w:val="0"/>
              <w:marTop w:val="0"/>
              <w:marBottom w:val="0"/>
              <w:divBdr>
                <w:top w:val="none" w:sz="0" w:space="0" w:color="auto"/>
                <w:left w:val="none" w:sz="0" w:space="0" w:color="auto"/>
                <w:bottom w:val="none" w:sz="0" w:space="0" w:color="auto"/>
                <w:right w:val="none" w:sz="0" w:space="0" w:color="auto"/>
              </w:divBdr>
              <w:divsChild>
                <w:div w:id="2072458086">
                  <w:marLeft w:val="0"/>
                  <w:marRight w:val="0"/>
                  <w:marTop w:val="0"/>
                  <w:marBottom w:val="0"/>
                  <w:divBdr>
                    <w:top w:val="none" w:sz="0" w:space="0" w:color="auto"/>
                    <w:left w:val="none" w:sz="0" w:space="0" w:color="auto"/>
                    <w:bottom w:val="none" w:sz="0" w:space="0" w:color="auto"/>
                    <w:right w:val="none" w:sz="0" w:space="0" w:color="auto"/>
                  </w:divBdr>
                </w:div>
                <w:div w:id="1464036802">
                  <w:marLeft w:val="0"/>
                  <w:marRight w:val="0"/>
                  <w:marTop w:val="0"/>
                  <w:marBottom w:val="0"/>
                  <w:divBdr>
                    <w:top w:val="none" w:sz="0" w:space="0" w:color="auto"/>
                    <w:left w:val="none" w:sz="0" w:space="0" w:color="auto"/>
                    <w:bottom w:val="none" w:sz="0" w:space="0" w:color="auto"/>
                    <w:right w:val="none" w:sz="0" w:space="0" w:color="auto"/>
                  </w:divBdr>
                </w:div>
                <w:div w:id="1265572698">
                  <w:marLeft w:val="0"/>
                  <w:marRight w:val="0"/>
                  <w:marTop w:val="0"/>
                  <w:marBottom w:val="0"/>
                  <w:divBdr>
                    <w:top w:val="none" w:sz="0" w:space="0" w:color="auto"/>
                    <w:left w:val="none" w:sz="0" w:space="0" w:color="auto"/>
                    <w:bottom w:val="none" w:sz="0" w:space="0" w:color="auto"/>
                    <w:right w:val="none" w:sz="0" w:space="0" w:color="auto"/>
                  </w:divBdr>
                </w:div>
                <w:div w:id="1478836257">
                  <w:marLeft w:val="0"/>
                  <w:marRight w:val="0"/>
                  <w:marTop w:val="0"/>
                  <w:marBottom w:val="0"/>
                  <w:divBdr>
                    <w:top w:val="none" w:sz="0" w:space="0" w:color="auto"/>
                    <w:left w:val="none" w:sz="0" w:space="0" w:color="auto"/>
                    <w:bottom w:val="none" w:sz="0" w:space="0" w:color="auto"/>
                    <w:right w:val="none" w:sz="0" w:space="0" w:color="auto"/>
                  </w:divBdr>
                </w:div>
                <w:div w:id="14501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9681">
      <w:bodyDiv w:val="1"/>
      <w:marLeft w:val="0"/>
      <w:marRight w:val="0"/>
      <w:marTop w:val="0"/>
      <w:marBottom w:val="0"/>
      <w:divBdr>
        <w:top w:val="none" w:sz="0" w:space="0" w:color="auto"/>
        <w:left w:val="none" w:sz="0" w:space="0" w:color="auto"/>
        <w:bottom w:val="none" w:sz="0" w:space="0" w:color="auto"/>
        <w:right w:val="none" w:sz="0" w:space="0" w:color="auto"/>
      </w:divBdr>
    </w:div>
    <w:div w:id="1027871792">
      <w:bodyDiv w:val="1"/>
      <w:marLeft w:val="0"/>
      <w:marRight w:val="0"/>
      <w:marTop w:val="0"/>
      <w:marBottom w:val="0"/>
      <w:divBdr>
        <w:top w:val="none" w:sz="0" w:space="0" w:color="auto"/>
        <w:left w:val="none" w:sz="0" w:space="0" w:color="auto"/>
        <w:bottom w:val="none" w:sz="0" w:space="0" w:color="auto"/>
        <w:right w:val="none" w:sz="0" w:space="0" w:color="auto"/>
      </w:divBdr>
    </w:div>
    <w:div w:id="1044676513">
      <w:bodyDiv w:val="1"/>
      <w:marLeft w:val="0"/>
      <w:marRight w:val="0"/>
      <w:marTop w:val="0"/>
      <w:marBottom w:val="0"/>
      <w:divBdr>
        <w:top w:val="none" w:sz="0" w:space="0" w:color="auto"/>
        <w:left w:val="none" w:sz="0" w:space="0" w:color="auto"/>
        <w:bottom w:val="none" w:sz="0" w:space="0" w:color="auto"/>
        <w:right w:val="none" w:sz="0" w:space="0" w:color="auto"/>
      </w:divBdr>
    </w:div>
    <w:div w:id="1058360948">
      <w:bodyDiv w:val="1"/>
      <w:marLeft w:val="0"/>
      <w:marRight w:val="0"/>
      <w:marTop w:val="0"/>
      <w:marBottom w:val="0"/>
      <w:divBdr>
        <w:top w:val="none" w:sz="0" w:space="0" w:color="auto"/>
        <w:left w:val="none" w:sz="0" w:space="0" w:color="auto"/>
        <w:bottom w:val="none" w:sz="0" w:space="0" w:color="auto"/>
        <w:right w:val="none" w:sz="0" w:space="0" w:color="auto"/>
      </w:divBdr>
    </w:div>
    <w:div w:id="1063597826">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93430404">
      <w:bodyDiv w:val="1"/>
      <w:marLeft w:val="0"/>
      <w:marRight w:val="0"/>
      <w:marTop w:val="0"/>
      <w:marBottom w:val="0"/>
      <w:divBdr>
        <w:top w:val="none" w:sz="0" w:space="0" w:color="auto"/>
        <w:left w:val="none" w:sz="0" w:space="0" w:color="auto"/>
        <w:bottom w:val="none" w:sz="0" w:space="0" w:color="auto"/>
        <w:right w:val="none" w:sz="0" w:space="0" w:color="auto"/>
      </w:divBdr>
    </w:div>
    <w:div w:id="1122504985">
      <w:bodyDiv w:val="1"/>
      <w:marLeft w:val="0"/>
      <w:marRight w:val="0"/>
      <w:marTop w:val="0"/>
      <w:marBottom w:val="0"/>
      <w:divBdr>
        <w:top w:val="none" w:sz="0" w:space="0" w:color="auto"/>
        <w:left w:val="none" w:sz="0" w:space="0" w:color="auto"/>
        <w:bottom w:val="none" w:sz="0" w:space="0" w:color="auto"/>
        <w:right w:val="none" w:sz="0" w:space="0" w:color="auto"/>
      </w:divBdr>
    </w:div>
    <w:div w:id="1130511315">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39614875">
      <w:bodyDiv w:val="1"/>
      <w:marLeft w:val="0"/>
      <w:marRight w:val="0"/>
      <w:marTop w:val="0"/>
      <w:marBottom w:val="0"/>
      <w:divBdr>
        <w:top w:val="none" w:sz="0" w:space="0" w:color="auto"/>
        <w:left w:val="none" w:sz="0" w:space="0" w:color="auto"/>
        <w:bottom w:val="none" w:sz="0" w:space="0" w:color="auto"/>
        <w:right w:val="none" w:sz="0" w:space="0" w:color="auto"/>
      </w:divBdr>
    </w:div>
    <w:div w:id="1149246574">
      <w:bodyDiv w:val="1"/>
      <w:marLeft w:val="0"/>
      <w:marRight w:val="0"/>
      <w:marTop w:val="0"/>
      <w:marBottom w:val="0"/>
      <w:divBdr>
        <w:top w:val="none" w:sz="0" w:space="0" w:color="auto"/>
        <w:left w:val="none" w:sz="0" w:space="0" w:color="auto"/>
        <w:bottom w:val="none" w:sz="0" w:space="0" w:color="auto"/>
        <w:right w:val="none" w:sz="0" w:space="0" w:color="auto"/>
      </w:divBdr>
    </w:div>
    <w:div w:id="1149519528">
      <w:bodyDiv w:val="1"/>
      <w:marLeft w:val="0"/>
      <w:marRight w:val="0"/>
      <w:marTop w:val="0"/>
      <w:marBottom w:val="0"/>
      <w:divBdr>
        <w:top w:val="none" w:sz="0" w:space="0" w:color="auto"/>
        <w:left w:val="none" w:sz="0" w:space="0" w:color="auto"/>
        <w:bottom w:val="none" w:sz="0" w:space="0" w:color="auto"/>
        <w:right w:val="none" w:sz="0" w:space="0" w:color="auto"/>
      </w:divBdr>
    </w:div>
    <w:div w:id="1173379594">
      <w:bodyDiv w:val="1"/>
      <w:marLeft w:val="0"/>
      <w:marRight w:val="0"/>
      <w:marTop w:val="0"/>
      <w:marBottom w:val="0"/>
      <w:divBdr>
        <w:top w:val="none" w:sz="0" w:space="0" w:color="auto"/>
        <w:left w:val="none" w:sz="0" w:space="0" w:color="auto"/>
        <w:bottom w:val="none" w:sz="0" w:space="0" w:color="auto"/>
        <w:right w:val="none" w:sz="0" w:space="0" w:color="auto"/>
      </w:divBdr>
    </w:div>
    <w:div w:id="1223247348">
      <w:bodyDiv w:val="1"/>
      <w:marLeft w:val="0"/>
      <w:marRight w:val="0"/>
      <w:marTop w:val="0"/>
      <w:marBottom w:val="0"/>
      <w:divBdr>
        <w:top w:val="none" w:sz="0" w:space="0" w:color="auto"/>
        <w:left w:val="none" w:sz="0" w:space="0" w:color="auto"/>
        <w:bottom w:val="none" w:sz="0" w:space="0" w:color="auto"/>
        <w:right w:val="none" w:sz="0" w:space="0" w:color="auto"/>
      </w:divBdr>
    </w:div>
    <w:div w:id="1232427392">
      <w:bodyDiv w:val="1"/>
      <w:marLeft w:val="0"/>
      <w:marRight w:val="0"/>
      <w:marTop w:val="0"/>
      <w:marBottom w:val="0"/>
      <w:divBdr>
        <w:top w:val="none" w:sz="0" w:space="0" w:color="auto"/>
        <w:left w:val="none" w:sz="0" w:space="0" w:color="auto"/>
        <w:bottom w:val="none" w:sz="0" w:space="0" w:color="auto"/>
        <w:right w:val="none" w:sz="0" w:space="0" w:color="auto"/>
      </w:divBdr>
    </w:div>
    <w:div w:id="1295134180">
      <w:bodyDiv w:val="1"/>
      <w:marLeft w:val="0"/>
      <w:marRight w:val="0"/>
      <w:marTop w:val="0"/>
      <w:marBottom w:val="0"/>
      <w:divBdr>
        <w:top w:val="none" w:sz="0" w:space="0" w:color="auto"/>
        <w:left w:val="none" w:sz="0" w:space="0" w:color="auto"/>
        <w:bottom w:val="none" w:sz="0" w:space="0" w:color="auto"/>
        <w:right w:val="none" w:sz="0" w:space="0" w:color="auto"/>
      </w:divBdr>
    </w:div>
    <w:div w:id="1296444062">
      <w:bodyDiv w:val="1"/>
      <w:marLeft w:val="0"/>
      <w:marRight w:val="0"/>
      <w:marTop w:val="0"/>
      <w:marBottom w:val="0"/>
      <w:divBdr>
        <w:top w:val="none" w:sz="0" w:space="0" w:color="auto"/>
        <w:left w:val="none" w:sz="0" w:space="0" w:color="auto"/>
        <w:bottom w:val="none" w:sz="0" w:space="0" w:color="auto"/>
        <w:right w:val="none" w:sz="0" w:space="0" w:color="auto"/>
      </w:divBdr>
    </w:div>
    <w:div w:id="1326743063">
      <w:bodyDiv w:val="1"/>
      <w:marLeft w:val="0"/>
      <w:marRight w:val="0"/>
      <w:marTop w:val="0"/>
      <w:marBottom w:val="0"/>
      <w:divBdr>
        <w:top w:val="none" w:sz="0" w:space="0" w:color="auto"/>
        <w:left w:val="none" w:sz="0" w:space="0" w:color="auto"/>
        <w:bottom w:val="none" w:sz="0" w:space="0" w:color="auto"/>
        <w:right w:val="none" w:sz="0" w:space="0" w:color="auto"/>
      </w:divBdr>
    </w:div>
    <w:div w:id="1335379067">
      <w:bodyDiv w:val="1"/>
      <w:marLeft w:val="0"/>
      <w:marRight w:val="0"/>
      <w:marTop w:val="0"/>
      <w:marBottom w:val="0"/>
      <w:divBdr>
        <w:top w:val="none" w:sz="0" w:space="0" w:color="auto"/>
        <w:left w:val="none" w:sz="0" w:space="0" w:color="auto"/>
        <w:bottom w:val="none" w:sz="0" w:space="0" w:color="auto"/>
        <w:right w:val="none" w:sz="0" w:space="0" w:color="auto"/>
      </w:divBdr>
    </w:div>
    <w:div w:id="1341465557">
      <w:bodyDiv w:val="1"/>
      <w:marLeft w:val="0"/>
      <w:marRight w:val="0"/>
      <w:marTop w:val="0"/>
      <w:marBottom w:val="0"/>
      <w:divBdr>
        <w:top w:val="none" w:sz="0" w:space="0" w:color="auto"/>
        <w:left w:val="none" w:sz="0" w:space="0" w:color="auto"/>
        <w:bottom w:val="none" w:sz="0" w:space="0" w:color="auto"/>
        <w:right w:val="none" w:sz="0" w:space="0" w:color="auto"/>
      </w:divBdr>
    </w:div>
    <w:div w:id="1357848739">
      <w:bodyDiv w:val="1"/>
      <w:marLeft w:val="0"/>
      <w:marRight w:val="0"/>
      <w:marTop w:val="0"/>
      <w:marBottom w:val="0"/>
      <w:divBdr>
        <w:top w:val="none" w:sz="0" w:space="0" w:color="auto"/>
        <w:left w:val="none" w:sz="0" w:space="0" w:color="auto"/>
        <w:bottom w:val="none" w:sz="0" w:space="0" w:color="auto"/>
        <w:right w:val="none" w:sz="0" w:space="0" w:color="auto"/>
      </w:divBdr>
    </w:div>
    <w:div w:id="1362363289">
      <w:bodyDiv w:val="1"/>
      <w:marLeft w:val="0"/>
      <w:marRight w:val="0"/>
      <w:marTop w:val="0"/>
      <w:marBottom w:val="0"/>
      <w:divBdr>
        <w:top w:val="none" w:sz="0" w:space="0" w:color="auto"/>
        <w:left w:val="none" w:sz="0" w:space="0" w:color="auto"/>
        <w:bottom w:val="none" w:sz="0" w:space="0" w:color="auto"/>
        <w:right w:val="none" w:sz="0" w:space="0" w:color="auto"/>
      </w:divBdr>
    </w:div>
    <w:div w:id="1410929908">
      <w:bodyDiv w:val="1"/>
      <w:marLeft w:val="0"/>
      <w:marRight w:val="0"/>
      <w:marTop w:val="0"/>
      <w:marBottom w:val="0"/>
      <w:divBdr>
        <w:top w:val="none" w:sz="0" w:space="0" w:color="auto"/>
        <w:left w:val="none" w:sz="0" w:space="0" w:color="auto"/>
        <w:bottom w:val="none" w:sz="0" w:space="0" w:color="auto"/>
        <w:right w:val="none" w:sz="0" w:space="0" w:color="auto"/>
      </w:divBdr>
    </w:div>
    <w:div w:id="1496729713">
      <w:bodyDiv w:val="1"/>
      <w:marLeft w:val="0"/>
      <w:marRight w:val="0"/>
      <w:marTop w:val="0"/>
      <w:marBottom w:val="0"/>
      <w:divBdr>
        <w:top w:val="none" w:sz="0" w:space="0" w:color="auto"/>
        <w:left w:val="none" w:sz="0" w:space="0" w:color="auto"/>
        <w:bottom w:val="none" w:sz="0" w:space="0" w:color="auto"/>
        <w:right w:val="none" w:sz="0" w:space="0" w:color="auto"/>
      </w:divBdr>
    </w:div>
    <w:div w:id="1500461199">
      <w:bodyDiv w:val="1"/>
      <w:marLeft w:val="0"/>
      <w:marRight w:val="0"/>
      <w:marTop w:val="0"/>
      <w:marBottom w:val="0"/>
      <w:divBdr>
        <w:top w:val="none" w:sz="0" w:space="0" w:color="auto"/>
        <w:left w:val="none" w:sz="0" w:space="0" w:color="auto"/>
        <w:bottom w:val="none" w:sz="0" w:space="0" w:color="auto"/>
        <w:right w:val="none" w:sz="0" w:space="0" w:color="auto"/>
      </w:divBdr>
    </w:div>
    <w:div w:id="1542475816">
      <w:bodyDiv w:val="1"/>
      <w:marLeft w:val="0"/>
      <w:marRight w:val="0"/>
      <w:marTop w:val="0"/>
      <w:marBottom w:val="0"/>
      <w:divBdr>
        <w:top w:val="none" w:sz="0" w:space="0" w:color="auto"/>
        <w:left w:val="none" w:sz="0" w:space="0" w:color="auto"/>
        <w:bottom w:val="none" w:sz="0" w:space="0" w:color="auto"/>
        <w:right w:val="none" w:sz="0" w:space="0" w:color="auto"/>
      </w:divBdr>
    </w:div>
    <w:div w:id="1572890643">
      <w:bodyDiv w:val="1"/>
      <w:marLeft w:val="0"/>
      <w:marRight w:val="0"/>
      <w:marTop w:val="0"/>
      <w:marBottom w:val="0"/>
      <w:divBdr>
        <w:top w:val="none" w:sz="0" w:space="0" w:color="auto"/>
        <w:left w:val="none" w:sz="0" w:space="0" w:color="auto"/>
        <w:bottom w:val="none" w:sz="0" w:space="0" w:color="auto"/>
        <w:right w:val="none" w:sz="0" w:space="0" w:color="auto"/>
      </w:divBdr>
    </w:div>
    <w:div w:id="1577862321">
      <w:bodyDiv w:val="1"/>
      <w:marLeft w:val="0"/>
      <w:marRight w:val="0"/>
      <w:marTop w:val="0"/>
      <w:marBottom w:val="0"/>
      <w:divBdr>
        <w:top w:val="none" w:sz="0" w:space="0" w:color="auto"/>
        <w:left w:val="none" w:sz="0" w:space="0" w:color="auto"/>
        <w:bottom w:val="none" w:sz="0" w:space="0" w:color="auto"/>
        <w:right w:val="none" w:sz="0" w:space="0" w:color="auto"/>
      </w:divBdr>
    </w:div>
    <w:div w:id="1610314061">
      <w:bodyDiv w:val="1"/>
      <w:marLeft w:val="0"/>
      <w:marRight w:val="0"/>
      <w:marTop w:val="0"/>
      <w:marBottom w:val="0"/>
      <w:divBdr>
        <w:top w:val="none" w:sz="0" w:space="0" w:color="auto"/>
        <w:left w:val="none" w:sz="0" w:space="0" w:color="auto"/>
        <w:bottom w:val="none" w:sz="0" w:space="0" w:color="auto"/>
        <w:right w:val="none" w:sz="0" w:space="0" w:color="auto"/>
      </w:divBdr>
    </w:div>
    <w:div w:id="1621299083">
      <w:bodyDiv w:val="1"/>
      <w:marLeft w:val="0"/>
      <w:marRight w:val="0"/>
      <w:marTop w:val="0"/>
      <w:marBottom w:val="0"/>
      <w:divBdr>
        <w:top w:val="none" w:sz="0" w:space="0" w:color="auto"/>
        <w:left w:val="none" w:sz="0" w:space="0" w:color="auto"/>
        <w:bottom w:val="none" w:sz="0" w:space="0" w:color="auto"/>
        <w:right w:val="none" w:sz="0" w:space="0" w:color="auto"/>
      </w:divBdr>
    </w:div>
    <w:div w:id="1624997191">
      <w:bodyDiv w:val="1"/>
      <w:marLeft w:val="0"/>
      <w:marRight w:val="0"/>
      <w:marTop w:val="0"/>
      <w:marBottom w:val="0"/>
      <w:divBdr>
        <w:top w:val="none" w:sz="0" w:space="0" w:color="auto"/>
        <w:left w:val="none" w:sz="0" w:space="0" w:color="auto"/>
        <w:bottom w:val="none" w:sz="0" w:space="0" w:color="auto"/>
        <w:right w:val="none" w:sz="0" w:space="0" w:color="auto"/>
      </w:divBdr>
    </w:div>
    <w:div w:id="1706248576">
      <w:bodyDiv w:val="1"/>
      <w:marLeft w:val="0"/>
      <w:marRight w:val="0"/>
      <w:marTop w:val="0"/>
      <w:marBottom w:val="0"/>
      <w:divBdr>
        <w:top w:val="none" w:sz="0" w:space="0" w:color="auto"/>
        <w:left w:val="none" w:sz="0" w:space="0" w:color="auto"/>
        <w:bottom w:val="none" w:sz="0" w:space="0" w:color="auto"/>
        <w:right w:val="none" w:sz="0" w:space="0" w:color="auto"/>
      </w:divBdr>
    </w:div>
    <w:div w:id="1718234074">
      <w:bodyDiv w:val="1"/>
      <w:marLeft w:val="0"/>
      <w:marRight w:val="0"/>
      <w:marTop w:val="0"/>
      <w:marBottom w:val="0"/>
      <w:divBdr>
        <w:top w:val="none" w:sz="0" w:space="0" w:color="auto"/>
        <w:left w:val="none" w:sz="0" w:space="0" w:color="auto"/>
        <w:bottom w:val="none" w:sz="0" w:space="0" w:color="auto"/>
        <w:right w:val="none" w:sz="0" w:space="0" w:color="auto"/>
      </w:divBdr>
    </w:div>
    <w:div w:id="1733576428">
      <w:bodyDiv w:val="1"/>
      <w:marLeft w:val="0"/>
      <w:marRight w:val="0"/>
      <w:marTop w:val="0"/>
      <w:marBottom w:val="0"/>
      <w:divBdr>
        <w:top w:val="none" w:sz="0" w:space="0" w:color="auto"/>
        <w:left w:val="none" w:sz="0" w:space="0" w:color="auto"/>
        <w:bottom w:val="none" w:sz="0" w:space="0" w:color="auto"/>
        <w:right w:val="none" w:sz="0" w:space="0" w:color="auto"/>
      </w:divBdr>
    </w:div>
    <w:div w:id="1747610962">
      <w:bodyDiv w:val="1"/>
      <w:marLeft w:val="0"/>
      <w:marRight w:val="0"/>
      <w:marTop w:val="0"/>
      <w:marBottom w:val="0"/>
      <w:divBdr>
        <w:top w:val="none" w:sz="0" w:space="0" w:color="auto"/>
        <w:left w:val="none" w:sz="0" w:space="0" w:color="auto"/>
        <w:bottom w:val="none" w:sz="0" w:space="0" w:color="auto"/>
        <w:right w:val="none" w:sz="0" w:space="0" w:color="auto"/>
      </w:divBdr>
    </w:div>
    <w:div w:id="1760713046">
      <w:bodyDiv w:val="1"/>
      <w:marLeft w:val="0"/>
      <w:marRight w:val="0"/>
      <w:marTop w:val="0"/>
      <w:marBottom w:val="0"/>
      <w:divBdr>
        <w:top w:val="none" w:sz="0" w:space="0" w:color="auto"/>
        <w:left w:val="none" w:sz="0" w:space="0" w:color="auto"/>
        <w:bottom w:val="none" w:sz="0" w:space="0" w:color="auto"/>
        <w:right w:val="none" w:sz="0" w:space="0" w:color="auto"/>
      </w:divBdr>
    </w:div>
    <w:div w:id="1773895174">
      <w:bodyDiv w:val="1"/>
      <w:marLeft w:val="0"/>
      <w:marRight w:val="0"/>
      <w:marTop w:val="0"/>
      <w:marBottom w:val="0"/>
      <w:divBdr>
        <w:top w:val="none" w:sz="0" w:space="0" w:color="auto"/>
        <w:left w:val="none" w:sz="0" w:space="0" w:color="auto"/>
        <w:bottom w:val="none" w:sz="0" w:space="0" w:color="auto"/>
        <w:right w:val="none" w:sz="0" w:space="0" w:color="auto"/>
      </w:divBdr>
    </w:div>
    <w:div w:id="1782070958">
      <w:bodyDiv w:val="1"/>
      <w:marLeft w:val="0"/>
      <w:marRight w:val="0"/>
      <w:marTop w:val="0"/>
      <w:marBottom w:val="0"/>
      <w:divBdr>
        <w:top w:val="none" w:sz="0" w:space="0" w:color="auto"/>
        <w:left w:val="none" w:sz="0" w:space="0" w:color="auto"/>
        <w:bottom w:val="none" w:sz="0" w:space="0" w:color="auto"/>
        <w:right w:val="none" w:sz="0" w:space="0" w:color="auto"/>
      </w:divBdr>
    </w:div>
    <w:div w:id="1783068397">
      <w:bodyDiv w:val="1"/>
      <w:marLeft w:val="0"/>
      <w:marRight w:val="0"/>
      <w:marTop w:val="0"/>
      <w:marBottom w:val="0"/>
      <w:divBdr>
        <w:top w:val="none" w:sz="0" w:space="0" w:color="auto"/>
        <w:left w:val="none" w:sz="0" w:space="0" w:color="auto"/>
        <w:bottom w:val="none" w:sz="0" w:space="0" w:color="auto"/>
        <w:right w:val="none" w:sz="0" w:space="0" w:color="auto"/>
      </w:divBdr>
    </w:div>
    <w:div w:id="1801722506">
      <w:bodyDiv w:val="1"/>
      <w:marLeft w:val="0"/>
      <w:marRight w:val="0"/>
      <w:marTop w:val="0"/>
      <w:marBottom w:val="0"/>
      <w:divBdr>
        <w:top w:val="none" w:sz="0" w:space="0" w:color="auto"/>
        <w:left w:val="none" w:sz="0" w:space="0" w:color="auto"/>
        <w:bottom w:val="none" w:sz="0" w:space="0" w:color="auto"/>
        <w:right w:val="none" w:sz="0" w:space="0" w:color="auto"/>
      </w:divBdr>
    </w:div>
    <w:div w:id="1806658777">
      <w:bodyDiv w:val="1"/>
      <w:marLeft w:val="0"/>
      <w:marRight w:val="0"/>
      <w:marTop w:val="0"/>
      <w:marBottom w:val="0"/>
      <w:divBdr>
        <w:top w:val="none" w:sz="0" w:space="0" w:color="auto"/>
        <w:left w:val="none" w:sz="0" w:space="0" w:color="auto"/>
        <w:bottom w:val="none" w:sz="0" w:space="0" w:color="auto"/>
        <w:right w:val="none" w:sz="0" w:space="0" w:color="auto"/>
      </w:divBdr>
    </w:div>
    <w:div w:id="1809979475">
      <w:bodyDiv w:val="1"/>
      <w:marLeft w:val="0"/>
      <w:marRight w:val="0"/>
      <w:marTop w:val="0"/>
      <w:marBottom w:val="0"/>
      <w:divBdr>
        <w:top w:val="none" w:sz="0" w:space="0" w:color="auto"/>
        <w:left w:val="none" w:sz="0" w:space="0" w:color="auto"/>
        <w:bottom w:val="none" w:sz="0" w:space="0" w:color="auto"/>
        <w:right w:val="none" w:sz="0" w:space="0" w:color="auto"/>
      </w:divBdr>
    </w:div>
    <w:div w:id="1843398578">
      <w:bodyDiv w:val="1"/>
      <w:marLeft w:val="0"/>
      <w:marRight w:val="0"/>
      <w:marTop w:val="0"/>
      <w:marBottom w:val="0"/>
      <w:divBdr>
        <w:top w:val="none" w:sz="0" w:space="0" w:color="auto"/>
        <w:left w:val="none" w:sz="0" w:space="0" w:color="auto"/>
        <w:bottom w:val="none" w:sz="0" w:space="0" w:color="auto"/>
        <w:right w:val="none" w:sz="0" w:space="0" w:color="auto"/>
      </w:divBdr>
    </w:div>
    <w:div w:id="1863396184">
      <w:bodyDiv w:val="1"/>
      <w:marLeft w:val="0"/>
      <w:marRight w:val="0"/>
      <w:marTop w:val="0"/>
      <w:marBottom w:val="0"/>
      <w:divBdr>
        <w:top w:val="none" w:sz="0" w:space="0" w:color="auto"/>
        <w:left w:val="none" w:sz="0" w:space="0" w:color="auto"/>
        <w:bottom w:val="none" w:sz="0" w:space="0" w:color="auto"/>
        <w:right w:val="none" w:sz="0" w:space="0" w:color="auto"/>
      </w:divBdr>
    </w:div>
    <w:div w:id="1893884182">
      <w:bodyDiv w:val="1"/>
      <w:marLeft w:val="0"/>
      <w:marRight w:val="0"/>
      <w:marTop w:val="0"/>
      <w:marBottom w:val="0"/>
      <w:divBdr>
        <w:top w:val="none" w:sz="0" w:space="0" w:color="auto"/>
        <w:left w:val="none" w:sz="0" w:space="0" w:color="auto"/>
        <w:bottom w:val="none" w:sz="0" w:space="0" w:color="auto"/>
        <w:right w:val="none" w:sz="0" w:space="0" w:color="auto"/>
      </w:divBdr>
    </w:div>
    <w:div w:id="1925260697">
      <w:bodyDiv w:val="1"/>
      <w:marLeft w:val="0"/>
      <w:marRight w:val="0"/>
      <w:marTop w:val="0"/>
      <w:marBottom w:val="0"/>
      <w:divBdr>
        <w:top w:val="none" w:sz="0" w:space="0" w:color="auto"/>
        <w:left w:val="none" w:sz="0" w:space="0" w:color="auto"/>
        <w:bottom w:val="none" w:sz="0" w:space="0" w:color="auto"/>
        <w:right w:val="none" w:sz="0" w:space="0" w:color="auto"/>
      </w:divBdr>
    </w:div>
    <w:div w:id="1929658387">
      <w:bodyDiv w:val="1"/>
      <w:marLeft w:val="0"/>
      <w:marRight w:val="0"/>
      <w:marTop w:val="0"/>
      <w:marBottom w:val="0"/>
      <w:divBdr>
        <w:top w:val="none" w:sz="0" w:space="0" w:color="auto"/>
        <w:left w:val="none" w:sz="0" w:space="0" w:color="auto"/>
        <w:bottom w:val="none" w:sz="0" w:space="0" w:color="auto"/>
        <w:right w:val="none" w:sz="0" w:space="0" w:color="auto"/>
      </w:divBdr>
    </w:div>
    <w:div w:id="1954939386">
      <w:bodyDiv w:val="1"/>
      <w:marLeft w:val="0"/>
      <w:marRight w:val="0"/>
      <w:marTop w:val="0"/>
      <w:marBottom w:val="0"/>
      <w:divBdr>
        <w:top w:val="none" w:sz="0" w:space="0" w:color="auto"/>
        <w:left w:val="none" w:sz="0" w:space="0" w:color="auto"/>
        <w:bottom w:val="none" w:sz="0" w:space="0" w:color="auto"/>
        <w:right w:val="none" w:sz="0" w:space="0" w:color="auto"/>
      </w:divBdr>
    </w:div>
    <w:div w:id="1955211221">
      <w:bodyDiv w:val="1"/>
      <w:marLeft w:val="0"/>
      <w:marRight w:val="0"/>
      <w:marTop w:val="0"/>
      <w:marBottom w:val="0"/>
      <w:divBdr>
        <w:top w:val="none" w:sz="0" w:space="0" w:color="auto"/>
        <w:left w:val="none" w:sz="0" w:space="0" w:color="auto"/>
        <w:bottom w:val="none" w:sz="0" w:space="0" w:color="auto"/>
        <w:right w:val="none" w:sz="0" w:space="0" w:color="auto"/>
      </w:divBdr>
    </w:div>
    <w:div w:id="2019766110">
      <w:bodyDiv w:val="1"/>
      <w:marLeft w:val="0"/>
      <w:marRight w:val="0"/>
      <w:marTop w:val="0"/>
      <w:marBottom w:val="0"/>
      <w:divBdr>
        <w:top w:val="none" w:sz="0" w:space="0" w:color="auto"/>
        <w:left w:val="none" w:sz="0" w:space="0" w:color="auto"/>
        <w:bottom w:val="none" w:sz="0" w:space="0" w:color="auto"/>
        <w:right w:val="none" w:sz="0" w:space="0" w:color="auto"/>
      </w:divBdr>
    </w:div>
    <w:div w:id="2026898672">
      <w:bodyDiv w:val="1"/>
      <w:marLeft w:val="0"/>
      <w:marRight w:val="0"/>
      <w:marTop w:val="0"/>
      <w:marBottom w:val="0"/>
      <w:divBdr>
        <w:top w:val="none" w:sz="0" w:space="0" w:color="auto"/>
        <w:left w:val="none" w:sz="0" w:space="0" w:color="auto"/>
        <w:bottom w:val="none" w:sz="0" w:space="0" w:color="auto"/>
        <w:right w:val="none" w:sz="0" w:space="0" w:color="auto"/>
      </w:divBdr>
    </w:div>
    <w:div w:id="204612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epetlixpa.gob.mx/contenidos/tepetlixpa/docs/94_pbrm02a_24412155915.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YDFJOlflV5KCS2pAb63pvpijQ==">AMUW2mXa3FqXrKpXIzQUA3jEIb683JR1w6KpMzUNOBF30pez84Qr9ATzkAZsrGhNZP/8AlAEB8vdf3E1Cfp2a5rwqXqa83VH0Gcqmar5a1bivJBtWKiwScdV4viuvDvRwnTOAaoMxmbaAOUNCqr8VDxEd4kmVr3kg8irGyd9NJigMlStLPnqJSM=</go:docsCustomData>
</go:gDocsCustomXmlDataStorage>
</file>

<file path=customXml/itemProps1.xml><?xml version="1.0" encoding="utf-8"?>
<ds:datastoreItem xmlns:ds="http://schemas.openxmlformats.org/officeDocument/2006/customXml" ds:itemID="{5B7D1AB7-96B2-46DE-AD1A-336EBCC329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7633</Words>
  <Characters>41983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Maricela Villagómez Martínez</cp:lastModifiedBy>
  <cp:revision>2</cp:revision>
  <cp:lastPrinted>2024-11-15T05:45:00Z</cp:lastPrinted>
  <dcterms:created xsi:type="dcterms:W3CDTF">2024-12-04T18:01:00Z</dcterms:created>
  <dcterms:modified xsi:type="dcterms:W3CDTF">2024-12-04T18:01:00Z</dcterms:modified>
</cp:coreProperties>
</file>